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7469" w14:textId="77777777" w:rsidR="00643CDB" w:rsidRDefault="00643CDB" w:rsidP="00BB6867">
      <w:pPr>
        <w:rPr>
          <w:lang w:val="es-ES_tradnl"/>
        </w:rPr>
      </w:pPr>
    </w:p>
    <w:p w14:paraId="69E25034" w14:textId="77777777" w:rsidR="00FE6963" w:rsidRPr="006814EE" w:rsidRDefault="00FE6963" w:rsidP="00BB6867">
      <w:pPr>
        <w:rPr>
          <w:lang w:val="es-ES_tradnl"/>
        </w:rPr>
      </w:pPr>
    </w:p>
    <w:p w14:paraId="2A2BCFA1" w14:textId="77777777" w:rsidR="00FE6963" w:rsidRPr="006814EE" w:rsidRDefault="00FE6963" w:rsidP="00BB6867">
      <w:pPr>
        <w:rPr>
          <w:lang w:val="es-ES_tradnl"/>
        </w:rPr>
      </w:pPr>
    </w:p>
    <w:p w14:paraId="49523CE6" w14:textId="77777777" w:rsidR="00B362B8" w:rsidRPr="006814EE" w:rsidRDefault="00B362B8" w:rsidP="00BB6867">
      <w:pPr>
        <w:rPr>
          <w:lang w:val="es-ES_tradnl"/>
        </w:rPr>
      </w:pPr>
    </w:p>
    <w:p w14:paraId="0EF2C910" w14:textId="77777777" w:rsidR="00B362B8" w:rsidRPr="006814EE" w:rsidRDefault="00B362B8" w:rsidP="00BB6867">
      <w:pPr>
        <w:rPr>
          <w:lang w:val="es-ES_tradnl"/>
        </w:rPr>
      </w:pPr>
    </w:p>
    <w:p w14:paraId="4D982FA2" w14:textId="77777777" w:rsidR="007D69A7" w:rsidRPr="006814EE" w:rsidRDefault="007D69A7" w:rsidP="00BB6867">
      <w:pPr>
        <w:rPr>
          <w:lang w:val="es-ES_tradnl"/>
        </w:rPr>
      </w:pPr>
    </w:p>
    <w:p w14:paraId="217123C8" w14:textId="77777777" w:rsidR="007D69A7" w:rsidRPr="006814EE" w:rsidRDefault="007D69A7" w:rsidP="00BB6867">
      <w:pPr>
        <w:rPr>
          <w:lang w:val="es-ES_tradnl"/>
        </w:rPr>
      </w:pPr>
    </w:p>
    <w:p w14:paraId="71EF3E71" w14:textId="77777777" w:rsidR="007D69A7" w:rsidRPr="006814EE" w:rsidRDefault="007D69A7" w:rsidP="00BB6867">
      <w:pPr>
        <w:rPr>
          <w:lang w:val="es-ES_tradnl"/>
        </w:rPr>
      </w:pPr>
    </w:p>
    <w:p w14:paraId="4169597C" w14:textId="77777777" w:rsidR="007D69A7" w:rsidRPr="006814EE" w:rsidRDefault="007D69A7" w:rsidP="00BB6867">
      <w:pPr>
        <w:rPr>
          <w:lang w:val="es-ES_tradnl"/>
        </w:rPr>
      </w:pPr>
    </w:p>
    <w:p w14:paraId="53F14907" w14:textId="77777777" w:rsidR="007D69A7" w:rsidRPr="006814EE" w:rsidRDefault="007D69A7" w:rsidP="00BB6867">
      <w:pPr>
        <w:rPr>
          <w:lang w:val="es-ES_tradnl"/>
        </w:rPr>
      </w:pPr>
    </w:p>
    <w:p w14:paraId="027D1597" w14:textId="77777777" w:rsidR="007D69A7" w:rsidRPr="006814EE" w:rsidRDefault="007D69A7" w:rsidP="00BB6867">
      <w:pPr>
        <w:rPr>
          <w:lang w:val="es-ES_tradnl"/>
        </w:rPr>
      </w:pPr>
    </w:p>
    <w:p w14:paraId="1C83FB09" w14:textId="77777777" w:rsidR="007D69A7" w:rsidRPr="006814EE" w:rsidRDefault="007D69A7" w:rsidP="00BB6867">
      <w:pPr>
        <w:rPr>
          <w:lang w:val="es-ES_tradnl"/>
        </w:rPr>
      </w:pPr>
    </w:p>
    <w:p w14:paraId="1F100F49" w14:textId="77777777" w:rsidR="007D69A7" w:rsidRPr="006814EE" w:rsidRDefault="007D69A7" w:rsidP="00BB6867">
      <w:pPr>
        <w:rPr>
          <w:lang w:val="es-ES_tradnl"/>
        </w:rPr>
      </w:pPr>
    </w:p>
    <w:p w14:paraId="6910D39C" w14:textId="77777777" w:rsidR="007D69A7" w:rsidRPr="006814EE" w:rsidRDefault="007D69A7" w:rsidP="00BB6867">
      <w:pPr>
        <w:rPr>
          <w:lang w:val="es-ES_tradnl"/>
        </w:rPr>
      </w:pPr>
    </w:p>
    <w:p w14:paraId="7B6A60D8" w14:textId="61BF4FB8" w:rsidR="00664DA3" w:rsidRPr="006814EE" w:rsidRDefault="000664C3" w:rsidP="000B715F">
      <w:pPr>
        <w:pStyle w:val="Ttulo1"/>
        <w:ind w:left="142"/>
        <w:jc w:val="both"/>
        <w:rPr>
          <w:lang w:val="es-ES_tradnl"/>
        </w:rPr>
      </w:pPr>
      <w:bookmarkStart w:id="0" w:name="_Toc159514374"/>
      <w:bookmarkStart w:id="1" w:name="_Toc159575790"/>
      <w:bookmarkStart w:id="2" w:name="_Toc159581966"/>
      <w:bookmarkStart w:id="3" w:name="_Toc159872169"/>
      <w:r w:rsidRPr="006814EE">
        <w:rPr>
          <w:lang w:val="es-ES_tradnl"/>
        </w:rPr>
        <w:t>Lineamientos que regulan el desarrollo de las</w:t>
      </w:r>
      <w:r w:rsidR="000B715F">
        <w:rPr>
          <w:lang w:val="es-ES_tradnl"/>
        </w:rPr>
        <w:t xml:space="preserve"> </w:t>
      </w:r>
      <w:r w:rsidRPr="006814EE">
        <w:rPr>
          <w:lang w:val="es-ES_tradnl"/>
        </w:rPr>
        <w:t>sesiones de cómputos del Instituto Electoral y de</w:t>
      </w:r>
      <w:r w:rsidR="000B715F">
        <w:rPr>
          <w:lang w:val="es-ES_tradnl"/>
        </w:rPr>
        <w:t xml:space="preserve"> </w:t>
      </w:r>
      <w:r w:rsidRPr="006814EE">
        <w:rPr>
          <w:lang w:val="es-ES_tradnl"/>
        </w:rPr>
        <w:t>Participación Ciudadana del Estado de Jalisco</w:t>
      </w:r>
      <w:bookmarkEnd w:id="0"/>
      <w:bookmarkEnd w:id="1"/>
      <w:bookmarkEnd w:id="2"/>
      <w:bookmarkEnd w:id="3"/>
    </w:p>
    <w:p w14:paraId="59D70172" w14:textId="77777777" w:rsidR="00FE6963" w:rsidRPr="006814EE" w:rsidRDefault="00FE6963" w:rsidP="00BB6867">
      <w:pPr>
        <w:rPr>
          <w:b/>
          <w:bCs/>
          <w:sz w:val="28"/>
          <w:szCs w:val="28"/>
          <w:lang w:val="es-ES_tradnl"/>
        </w:rPr>
        <w:sectPr w:rsidR="00FE6963" w:rsidRPr="006814EE" w:rsidSect="00331CE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701" w:right="1302" w:bottom="1440" w:left="1440" w:header="720" w:footer="720" w:gutter="0"/>
          <w:cols w:space="720"/>
          <w:titlePg/>
          <w:docGrid w:linePitch="360"/>
        </w:sectPr>
      </w:pPr>
    </w:p>
    <w:bookmarkStart w:id="4" w:name="_Toc159872170" w:displacedByCustomXml="next"/>
    <w:bookmarkStart w:id="5" w:name="_Toc159514375" w:displacedByCustomXml="next"/>
    <w:bookmarkStart w:id="6" w:name="_Toc159575791" w:displacedByCustomXml="next"/>
    <w:bookmarkStart w:id="7" w:name="_Toc159581967" w:displacedByCustomXml="next"/>
    <w:sdt>
      <w:sdtPr>
        <w:rPr>
          <w:rFonts w:eastAsiaTheme="minorEastAsia"/>
          <w:b w:val="0"/>
          <w:bCs w:val="0"/>
          <w:color w:val="auto"/>
          <w:sz w:val="20"/>
          <w:szCs w:val="20"/>
          <w:lang w:val="es-ES_tradnl" w:eastAsia="ja-JP"/>
        </w:rPr>
        <w:id w:val="970094685"/>
        <w:docPartObj>
          <w:docPartGallery w:val="Table of Contents"/>
          <w:docPartUnique/>
        </w:docPartObj>
      </w:sdtPr>
      <w:sdtEndPr>
        <w:rPr>
          <w:rFonts w:ascii="Helvetica Neue" w:hAnsi="Helvetica Neue"/>
        </w:rPr>
      </w:sdtEndPr>
      <w:sdtContent>
        <w:p w14:paraId="1F6BC459" w14:textId="77777777" w:rsidR="004D40FD" w:rsidRDefault="00664DA3" w:rsidP="00664DA3">
          <w:pPr>
            <w:pStyle w:val="TtuloTDC"/>
            <w:rPr>
              <w:noProof/>
            </w:rPr>
          </w:pPr>
          <w:r w:rsidRPr="006814EE">
            <w:rPr>
              <w:lang w:val="es-ES_tradnl"/>
            </w:rPr>
            <w:t>Í</w:t>
          </w:r>
          <w:r w:rsidR="00CA0103" w:rsidRPr="006814EE">
            <w:rPr>
              <w:lang w:val="es-ES_tradnl"/>
            </w:rPr>
            <w:t>ndice</w:t>
          </w:r>
          <w:bookmarkEnd w:id="7"/>
          <w:bookmarkEnd w:id="6"/>
          <w:bookmarkEnd w:id="5"/>
          <w:bookmarkEnd w:id="4"/>
          <w:r w:rsidR="00FE6963" w:rsidRPr="000B715F">
            <w:rPr>
              <w:rFonts w:ascii="Helvetica Neue" w:hAnsi="Helvetica Neue"/>
              <w:sz w:val="24"/>
              <w:szCs w:val="24"/>
              <w:lang w:val="es-ES_tradnl"/>
            </w:rPr>
            <w:fldChar w:fldCharType="begin"/>
          </w:r>
          <w:r w:rsidR="00FE6963" w:rsidRPr="000B715F">
            <w:rPr>
              <w:rFonts w:ascii="Helvetica Neue" w:hAnsi="Helvetica Neue"/>
              <w:sz w:val="24"/>
              <w:szCs w:val="24"/>
              <w:lang w:val="es-ES_tradnl"/>
            </w:rPr>
            <w:instrText xml:space="preserve"> TOC \o "1-3" \h \z \u </w:instrText>
          </w:r>
          <w:r w:rsidR="00FE6963" w:rsidRPr="000B715F">
            <w:rPr>
              <w:rFonts w:ascii="Helvetica Neue" w:hAnsi="Helvetica Neue"/>
              <w:sz w:val="24"/>
              <w:szCs w:val="24"/>
              <w:lang w:val="es-ES_tradnl"/>
            </w:rPr>
            <w:fldChar w:fldCharType="separate"/>
          </w:r>
        </w:p>
        <w:p w14:paraId="5BB1D018" w14:textId="79340CFA"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171" w:history="1">
            <w:r w:rsidRPr="00747BFC">
              <w:rPr>
                <w:rStyle w:val="Hipervnculo"/>
                <w:noProof/>
                <w:lang w:val="es-ES_tradnl"/>
              </w:rPr>
              <w:t>Presentación</w:t>
            </w:r>
            <w:r>
              <w:rPr>
                <w:noProof/>
                <w:webHidden/>
              </w:rPr>
              <w:tab/>
            </w:r>
            <w:r>
              <w:rPr>
                <w:noProof/>
                <w:webHidden/>
              </w:rPr>
              <w:fldChar w:fldCharType="begin"/>
            </w:r>
            <w:r>
              <w:rPr>
                <w:noProof/>
                <w:webHidden/>
              </w:rPr>
              <w:instrText xml:space="preserve"> PAGEREF _Toc159872171 \h </w:instrText>
            </w:r>
            <w:r>
              <w:rPr>
                <w:noProof/>
                <w:webHidden/>
              </w:rPr>
            </w:r>
            <w:r>
              <w:rPr>
                <w:noProof/>
                <w:webHidden/>
              </w:rPr>
              <w:fldChar w:fldCharType="separate"/>
            </w:r>
            <w:r>
              <w:rPr>
                <w:noProof/>
                <w:webHidden/>
              </w:rPr>
              <w:t>1</w:t>
            </w:r>
            <w:r>
              <w:rPr>
                <w:noProof/>
                <w:webHidden/>
              </w:rPr>
              <w:fldChar w:fldCharType="end"/>
            </w:r>
          </w:hyperlink>
        </w:p>
        <w:p w14:paraId="4F890508" w14:textId="6D17E81E"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172" w:history="1">
            <w:r w:rsidRPr="00747BFC">
              <w:rPr>
                <w:rStyle w:val="Hipervnculo"/>
                <w:noProof/>
                <w:lang w:val="es-ES_tradnl"/>
              </w:rPr>
              <w:t>Siglas y acrónimos</w:t>
            </w:r>
            <w:r>
              <w:rPr>
                <w:noProof/>
                <w:webHidden/>
              </w:rPr>
              <w:tab/>
            </w:r>
            <w:r>
              <w:rPr>
                <w:noProof/>
                <w:webHidden/>
              </w:rPr>
              <w:fldChar w:fldCharType="begin"/>
            </w:r>
            <w:r>
              <w:rPr>
                <w:noProof/>
                <w:webHidden/>
              </w:rPr>
              <w:instrText xml:space="preserve"> PAGEREF _Toc159872172 \h </w:instrText>
            </w:r>
            <w:r>
              <w:rPr>
                <w:noProof/>
                <w:webHidden/>
              </w:rPr>
            </w:r>
            <w:r>
              <w:rPr>
                <w:noProof/>
                <w:webHidden/>
              </w:rPr>
              <w:fldChar w:fldCharType="separate"/>
            </w:r>
            <w:r>
              <w:rPr>
                <w:noProof/>
                <w:webHidden/>
              </w:rPr>
              <w:t>2</w:t>
            </w:r>
            <w:r>
              <w:rPr>
                <w:noProof/>
                <w:webHidden/>
              </w:rPr>
              <w:fldChar w:fldCharType="end"/>
            </w:r>
          </w:hyperlink>
        </w:p>
        <w:p w14:paraId="5692D55A" w14:textId="4F3C8C42"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173" w:history="1">
            <w:r w:rsidRPr="00747BFC">
              <w:rPr>
                <w:rStyle w:val="Hipervnculo"/>
                <w:noProof/>
                <w:lang w:val="es-ES_tradnl"/>
              </w:rPr>
              <w:t>Glosario</w:t>
            </w:r>
            <w:r>
              <w:rPr>
                <w:noProof/>
                <w:webHidden/>
              </w:rPr>
              <w:tab/>
            </w:r>
            <w:r>
              <w:rPr>
                <w:noProof/>
                <w:webHidden/>
              </w:rPr>
              <w:fldChar w:fldCharType="begin"/>
            </w:r>
            <w:r>
              <w:rPr>
                <w:noProof/>
                <w:webHidden/>
              </w:rPr>
              <w:instrText xml:space="preserve"> PAGEREF _Toc159872173 \h </w:instrText>
            </w:r>
            <w:r>
              <w:rPr>
                <w:noProof/>
                <w:webHidden/>
              </w:rPr>
            </w:r>
            <w:r>
              <w:rPr>
                <w:noProof/>
                <w:webHidden/>
              </w:rPr>
              <w:fldChar w:fldCharType="separate"/>
            </w:r>
            <w:r>
              <w:rPr>
                <w:noProof/>
                <w:webHidden/>
              </w:rPr>
              <w:t>3</w:t>
            </w:r>
            <w:r>
              <w:rPr>
                <w:noProof/>
                <w:webHidden/>
              </w:rPr>
              <w:fldChar w:fldCharType="end"/>
            </w:r>
          </w:hyperlink>
        </w:p>
        <w:p w14:paraId="5A0FC88B" w14:textId="2382D8AD"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174" w:history="1">
            <w:r w:rsidRPr="00747BFC">
              <w:rPr>
                <w:rStyle w:val="Hipervnculo"/>
                <w:noProof/>
                <w:lang w:val="es-ES_tradnl"/>
              </w:rPr>
              <w:t>Fundamento legal</w:t>
            </w:r>
            <w:r>
              <w:rPr>
                <w:noProof/>
                <w:webHidden/>
              </w:rPr>
              <w:tab/>
            </w:r>
            <w:r>
              <w:rPr>
                <w:noProof/>
                <w:webHidden/>
              </w:rPr>
              <w:fldChar w:fldCharType="begin"/>
            </w:r>
            <w:r>
              <w:rPr>
                <w:noProof/>
                <w:webHidden/>
              </w:rPr>
              <w:instrText xml:space="preserve"> PAGEREF _Toc159872174 \h </w:instrText>
            </w:r>
            <w:r>
              <w:rPr>
                <w:noProof/>
                <w:webHidden/>
              </w:rPr>
            </w:r>
            <w:r>
              <w:rPr>
                <w:noProof/>
                <w:webHidden/>
              </w:rPr>
              <w:fldChar w:fldCharType="separate"/>
            </w:r>
            <w:r>
              <w:rPr>
                <w:noProof/>
                <w:webHidden/>
              </w:rPr>
              <w:t>9</w:t>
            </w:r>
            <w:r>
              <w:rPr>
                <w:noProof/>
                <w:webHidden/>
              </w:rPr>
              <w:fldChar w:fldCharType="end"/>
            </w:r>
          </w:hyperlink>
        </w:p>
        <w:p w14:paraId="2A8D5716" w14:textId="4A6B7CA8"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175" w:history="1">
            <w:r w:rsidRPr="00747BFC">
              <w:rPr>
                <w:rStyle w:val="Hipervnculo"/>
                <w:noProof/>
                <w:lang w:val="es-ES_tradnl"/>
              </w:rPr>
              <w:t>Título I</w:t>
            </w:r>
            <w:r>
              <w:rPr>
                <w:noProof/>
                <w:webHidden/>
              </w:rPr>
              <w:tab/>
            </w:r>
            <w:r>
              <w:rPr>
                <w:noProof/>
                <w:webHidden/>
              </w:rPr>
              <w:fldChar w:fldCharType="begin"/>
            </w:r>
            <w:r>
              <w:rPr>
                <w:noProof/>
                <w:webHidden/>
              </w:rPr>
              <w:instrText xml:space="preserve"> PAGEREF _Toc159872175 \h </w:instrText>
            </w:r>
            <w:r>
              <w:rPr>
                <w:noProof/>
                <w:webHidden/>
              </w:rPr>
            </w:r>
            <w:r>
              <w:rPr>
                <w:noProof/>
                <w:webHidden/>
              </w:rPr>
              <w:fldChar w:fldCharType="separate"/>
            </w:r>
            <w:r>
              <w:rPr>
                <w:noProof/>
                <w:webHidden/>
              </w:rPr>
              <w:t>10</w:t>
            </w:r>
            <w:r>
              <w:rPr>
                <w:noProof/>
                <w:webHidden/>
              </w:rPr>
              <w:fldChar w:fldCharType="end"/>
            </w:r>
          </w:hyperlink>
        </w:p>
        <w:p w14:paraId="0B52B1A0" w14:textId="1079B490" w:rsidR="004D40FD" w:rsidRDefault="004D40FD">
          <w:pPr>
            <w:pStyle w:val="TDC2"/>
            <w:rPr>
              <w:rFonts w:asciiTheme="minorHAnsi" w:hAnsiTheme="minorHAnsi" w:cstheme="minorBidi"/>
              <w:b w:val="0"/>
              <w:bCs w:val="0"/>
              <w:sz w:val="22"/>
              <w:szCs w:val="22"/>
              <w:lang w:eastAsia="es-MX"/>
            </w:rPr>
          </w:pPr>
          <w:hyperlink w:anchor="_Toc159872176" w:history="1">
            <w:r w:rsidRPr="00747BFC">
              <w:rPr>
                <w:rStyle w:val="Hipervnculo"/>
                <w:rFonts w:ascii="Helvetica Neue" w:hAnsi="Helvetica Neue"/>
                <w:lang w:val="es-ES_tradnl"/>
              </w:rPr>
              <w:t>Disposiciones generales</w:t>
            </w:r>
            <w:r>
              <w:rPr>
                <w:webHidden/>
              </w:rPr>
              <w:tab/>
            </w:r>
            <w:r>
              <w:rPr>
                <w:webHidden/>
              </w:rPr>
              <w:fldChar w:fldCharType="begin"/>
            </w:r>
            <w:r>
              <w:rPr>
                <w:webHidden/>
              </w:rPr>
              <w:instrText xml:space="preserve"> PAGEREF _Toc159872176 \h </w:instrText>
            </w:r>
            <w:r>
              <w:rPr>
                <w:webHidden/>
              </w:rPr>
            </w:r>
            <w:r>
              <w:rPr>
                <w:webHidden/>
              </w:rPr>
              <w:fldChar w:fldCharType="separate"/>
            </w:r>
            <w:r>
              <w:rPr>
                <w:webHidden/>
              </w:rPr>
              <w:t>10</w:t>
            </w:r>
            <w:r>
              <w:rPr>
                <w:webHidden/>
              </w:rPr>
              <w:fldChar w:fldCharType="end"/>
            </w:r>
          </w:hyperlink>
        </w:p>
        <w:p w14:paraId="7E74F74D" w14:textId="586D3DCF"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177" w:history="1">
            <w:r w:rsidRPr="00747BFC">
              <w:rPr>
                <w:rStyle w:val="Hipervnculo"/>
                <w:noProof/>
                <w:lang w:val="es-ES_tradnl"/>
              </w:rPr>
              <w:t>Título II</w:t>
            </w:r>
            <w:r>
              <w:rPr>
                <w:noProof/>
                <w:webHidden/>
              </w:rPr>
              <w:tab/>
            </w:r>
            <w:r>
              <w:rPr>
                <w:noProof/>
                <w:webHidden/>
              </w:rPr>
              <w:fldChar w:fldCharType="begin"/>
            </w:r>
            <w:r>
              <w:rPr>
                <w:noProof/>
                <w:webHidden/>
              </w:rPr>
              <w:instrText xml:space="preserve"> PAGEREF _Toc159872177 \h </w:instrText>
            </w:r>
            <w:r>
              <w:rPr>
                <w:noProof/>
                <w:webHidden/>
              </w:rPr>
            </w:r>
            <w:r>
              <w:rPr>
                <w:noProof/>
                <w:webHidden/>
              </w:rPr>
              <w:fldChar w:fldCharType="separate"/>
            </w:r>
            <w:r>
              <w:rPr>
                <w:noProof/>
                <w:webHidden/>
              </w:rPr>
              <w:t>10</w:t>
            </w:r>
            <w:r>
              <w:rPr>
                <w:noProof/>
                <w:webHidden/>
              </w:rPr>
              <w:fldChar w:fldCharType="end"/>
            </w:r>
          </w:hyperlink>
        </w:p>
        <w:p w14:paraId="68403D4E" w14:textId="061DE90E" w:rsidR="004D40FD" w:rsidRDefault="004D40FD">
          <w:pPr>
            <w:pStyle w:val="TDC2"/>
            <w:rPr>
              <w:rFonts w:asciiTheme="minorHAnsi" w:hAnsiTheme="minorHAnsi" w:cstheme="minorBidi"/>
              <w:b w:val="0"/>
              <w:bCs w:val="0"/>
              <w:sz w:val="22"/>
              <w:szCs w:val="22"/>
              <w:lang w:eastAsia="es-MX"/>
            </w:rPr>
          </w:pPr>
          <w:hyperlink w:anchor="_Toc159872178" w:history="1">
            <w:r w:rsidRPr="00747BFC">
              <w:rPr>
                <w:rStyle w:val="Hipervnculo"/>
                <w:lang w:val="es-ES_tradnl"/>
              </w:rPr>
              <w:t>Acciones de planeación y capacitación</w:t>
            </w:r>
            <w:r>
              <w:rPr>
                <w:webHidden/>
              </w:rPr>
              <w:tab/>
            </w:r>
            <w:r>
              <w:rPr>
                <w:webHidden/>
              </w:rPr>
              <w:fldChar w:fldCharType="begin"/>
            </w:r>
            <w:r>
              <w:rPr>
                <w:webHidden/>
              </w:rPr>
              <w:instrText xml:space="preserve"> PAGEREF _Toc159872178 \h </w:instrText>
            </w:r>
            <w:r>
              <w:rPr>
                <w:webHidden/>
              </w:rPr>
            </w:r>
            <w:r>
              <w:rPr>
                <w:webHidden/>
              </w:rPr>
              <w:fldChar w:fldCharType="separate"/>
            </w:r>
            <w:r>
              <w:rPr>
                <w:webHidden/>
              </w:rPr>
              <w:t>10</w:t>
            </w:r>
            <w:r>
              <w:rPr>
                <w:webHidden/>
              </w:rPr>
              <w:fldChar w:fldCharType="end"/>
            </w:r>
          </w:hyperlink>
        </w:p>
        <w:p w14:paraId="037CCEC1" w14:textId="7EC4B4B2" w:rsidR="004D40FD" w:rsidRDefault="004D40FD">
          <w:pPr>
            <w:pStyle w:val="TDC3"/>
            <w:tabs>
              <w:tab w:val="right" w:leader="dot" w:pos="8613"/>
            </w:tabs>
            <w:rPr>
              <w:rFonts w:asciiTheme="minorHAnsi" w:hAnsiTheme="minorHAnsi" w:cstheme="minorBidi"/>
              <w:noProof/>
              <w:sz w:val="22"/>
              <w:szCs w:val="22"/>
              <w:lang w:eastAsia="es-MX"/>
            </w:rPr>
          </w:pPr>
          <w:hyperlink w:anchor="_Toc159872179" w:history="1">
            <w:r w:rsidRPr="00747BFC">
              <w:rPr>
                <w:rStyle w:val="Hipervnculo"/>
                <w:noProof/>
                <w:lang w:val="es-ES_tradnl"/>
              </w:rPr>
              <w:t>Capítulo I</w:t>
            </w:r>
            <w:r>
              <w:rPr>
                <w:noProof/>
                <w:webHidden/>
              </w:rPr>
              <w:tab/>
            </w:r>
            <w:r>
              <w:rPr>
                <w:noProof/>
                <w:webHidden/>
              </w:rPr>
              <w:fldChar w:fldCharType="begin"/>
            </w:r>
            <w:r>
              <w:rPr>
                <w:noProof/>
                <w:webHidden/>
              </w:rPr>
              <w:instrText xml:space="preserve"> PAGEREF _Toc159872179 \h </w:instrText>
            </w:r>
            <w:r>
              <w:rPr>
                <w:noProof/>
                <w:webHidden/>
              </w:rPr>
            </w:r>
            <w:r>
              <w:rPr>
                <w:noProof/>
                <w:webHidden/>
              </w:rPr>
              <w:fldChar w:fldCharType="separate"/>
            </w:r>
            <w:r>
              <w:rPr>
                <w:noProof/>
                <w:webHidden/>
              </w:rPr>
              <w:t>10</w:t>
            </w:r>
            <w:r>
              <w:rPr>
                <w:noProof/>
                <w:webHidden/>
              </w:rPr>
              <w:fldChar w:fldCharType="end"/>
            </w:r>
          </w:hyperlink>
        </w:p>
        <w:p w14:paraId="6614676D" w14:textId="410C68F1" w:rsidR="004D40FD" w:rsidRDefault="004D40FD">
          <w:pPr>
            <w:pStyle w:val="TDC3"/>
            <w:tabs>
              <w:tab w:val="right" w:leader="dot" w:pos="8613"/>
            </w:tabs>
            <w:rPr>
              <w:rFonts w:asciiTheme="minorHAnsi" w:hAnsiTheme="minorHAnsi" w:cstheme="minorBidi"/>
              <w:noProof/>
              <w:sz w:val="22"/>
              <w:szCs w:val="22"/>
              <w:lang w:eastAsia="es-MX"/>
            </w:rPr>
          </w:pPr>
          <w:hyperlink w:anchor="_Toc159872180" w:history="1">
            <w:r w:rsidRPr="00747BFC">
              <w:rPr>
                <w:rStyle w:val="Hipervnculo"/>
                <w:noProof/>
                <w:lang w:val="es-ES_tradnl"/>
              </w:rPr>
              <w:t>Acciones de planeación</w:t>
            </w:r>
            <w:r>
              <w:rPr>
                <w:noProof/>
                <w:webHidden/>
              </w:rPr>
              <w:tab/>
            </w:r>
            <w:r>
              <w:rPr>
                <w:noProof/>
                <w:webHidden/>
              </w:rPr>
              <w:fldChar w:fldCharType="begin"/>
            </w:r>
            <w:r>
              <w:rPr>
                <w:noProof/>
                <w:webHidden/>
              </w:rPr>
              <w:instrText xml:space="preserve"> PAGEREF _Toc159872180 \h </w:instrText>
            </w:r>
            <w:r>
              <w:rPr>
                <w:noProof/>
                <w:webHidden/>
              </w:rPr>
            </w:r>
            <w:r>
              <w:rPr>
                <w:noProof/>
                <w:webHidden/>
              </w:rPr>
              <w:fldChar w:fldCharType="separate"/>
            </w:r>
            <w:r>
              <w:rPr>
                <w:noProof/>
                <w:webHidden/>
              </w:rPr>
              <w:t>10</w:t>
            </w:r>
            <w:r>
              <w:rPr>
                <w:noProof/>
                <w:webHidden/>
              </w:rPr>
              <w:fldChar w:fldCharType="end"/>
            </w:r>
          </w:hyperlink>
        </w:p>
        <w:p w14:paraId="37D0ABF9" w14:textId="2107EC3D" w:rsidR="004D40FD" w:rsidRDefault="004D40FD">
          <w:pPr>
            <w:pStyle w:val="TDC3"/>
            <w:tabs>
              <w:tab w:val="right" w:leader="dot" w:pos="8613"/>
            </w:tabs>
            <w:rPr>
              <w:rFonts w:asciiTheme="minorHAnsi" w:hAnsiTheme="minorHAnsi" w:cstheme="minorBidi"/>
              <w:noProof/>
              <w:sz w:val="22"/>
              <w:szCs w:val="22"/>
              <w:lang w:eastAsia="es-MX"/>
            </w:rPr>
          </w:pPr>
          <w:hyperlink w:anchor="_Toc159872181" w:history="1">
            <w:r w:rsidRPr="00747BFC">
              <w:rPr>
                <w:rStyle w:val="Hipervnculo"/>
                <w:noProof/>
                <w:lang w:val="es-ES_tradnl"/>
              </w:rPr>
              <w:t>Actividades y plazos para la habilitación de espacios.</w:t>
            </w:r>
            <w:r>
              <w:rPr>
                <w:noProof/>
                <w:webHidden/>
              </w:rPr>
              <w:tab/>
            </w:r>
            <w:r>
              <w:rPr>
                <w:noProof/>
                <w:webHidden/>
              </w:rPr>
              <w:fldChar w:fldCharType="begin"/>
            </w:r>
            <w:r>
              <w:rPr>
                <w:noProof/>
                <w:webHidden/>
              </w:rPr>
              <w:instrText xml:space="preserve"> PAGEREF _Toc159872181 \h </w:instrText>
            </w:r>
            <w:r>
              <w:rPr>
                <w:noProof/>
                <w:webHidden/>
              </w:rPr>
            </w:r>
            <w:r>
              <w:rPr>
                <w:noProof/>
                <w:webHidden/>
              </w:rPr>
              <w:fldChar w:fldCharType="separate"/>
            </w:r>
            <w:r>
              <w:rPr>
                <w:noProof/>
                <w:webHidden/>
              </w:rPr>
              <w:t>12</w:t>
            </w:r>
            <w:r>
              <w:rPr>
                <w:noProof/>
                <w:webHidden/>
              </w:rPr>
              <w:fldChar w:fldCharType="end"/>
            </w:r>
          </w:hyperlink>
        </w:p>
        <w:p w14:paraId="5B622E19" w14:textId="2EE1080C" w:rsidR="004D40FD" w:rsidRDefault="004D40FD">
          <w:pPr>
            <w:pStyle w:val="TDC3"/>
            <w:tabs>
              <w:tab w:val="right" w:leader="dot" w:pos="8613"/>
            </w:tabs>
            <w:rPr>
              <w:rFonts w:asciiTheme="minorHAnsi" w:hAnsiTheme="minorHAnsi" w:cstheme="minorBidi"/>
              <w:noProof/>
              <w:sz w:val="22"/>
              <w:szCs w:val="22"/>
              <w:lang w:eastAsia="es-MX"/>
            </w:rPr>
          </w:pPr>
          <w:hyperlink w:anchor="_Toc159872182" w:history="1">
            <w:r w:rsidRPr="00747BFC">
              <w:rPr>
                <w:rStyle w:val="Hipervnculo"/>
                <w:noProof/>
                <w:lang w:val="es-ES_tradnl"/>
              </w:rPr>
              <w:t>Sedes alternas y medidas de seguridad</w:t>
            </w:r>
            <w:r>
              <w:rPr>
                <w:noProof/>
                <w:webHidden/>
              </w:rPr>
              <w:tab/>
            </w:r>
            <w:r>
              <w:rPr>
                <w:noProof/>
                <w:webHidden/>
              </w:rPr>
              <w:fldChar w:fldCharType="begin"/>
            </w:r>
            <w:r>
              <w:rPr>
                <w:noProof/>
                <w:webHidden/>
              </w:rPr>
              <w:instrText xml:space="preserve"> PAGEREF _Toc159872182 \h </w:instrText>
            </w:r>
            <w:r>
              <w:rPr>
                <w:noProof/>
                <w:webHidden/>
              </w:rPr>
            </w:r>
            <w:r>
              <w:rPr>
                <w:noProof/>
                <w:webHidden/>
              </w:rPr>
              <w:fldChar w:fldCharType="separate"/>
            </w:r>
            <w:r>
              <w:rPr>
                <w:noProof/>
                <w:webHidden/>
              </w:rPr>
              <w:t>13</w:t>
            </w:r>
            <w:r>
              <w:rPr>
                <w:noProof/>
                <w:webHidden/>
              </w:rPr>
              <w:fldChar w:fldCharType="end"/>
            </w:r>
          </w:hyperlink>
        </w:p>
        <w:p w14:paraId="608F493A" w14:textId="632AB014" w:rsidR="004D40FD" w:rsidRDefault="004D40FD">
          <w:pPr>
            <w:pStyle w:val="TDC3"/>
            <w:tabs>
              <w:tab w:val="right" w:leader="dot" w:pos="8613"/>
            </w:tabs>
            <w:rPr>
              <w:rFonts w:asciiTheme="minorHAnsi" w:hAnsiTheme="minorHAnsi" w:cstheme="minorBidi"/>
              <w:noProof/>
              <w:sz w:val="22"/>
              <w:szCs w:val="22"/>
              <w:lang w:eastAsia="es-MX"/>
            </w:rPr>
          </w:pPr>
          <w:hyperlink w:anchor="_Toc159872183" w:history="1">
            <w:r w:rsidRPr="00747BFC">
              <w:rPr>
                <w:rStyle w:val="Hipervnculo"/>
                <w:noProof/>
                <w:lang w:val="es-ES_tradnl"/>
              </w:rPr>
              <w:t>Medidas de seguridad y resguardo de documentación electoral durante la entrega-recepción a los Consejos Distritales</w:t>
            </w:r>
            <w:r>
              <w:rPr>
                <w:noProof/>
                <w:webHidden/>
              </w:rPr>
              <w:tab/>
            </w:r>
            <w:r>
              <w:rPr>
                <w:noProof/>
                <w:webHidden/>
              </w:rPr>
              <w:fldChar w:fldCharType="begin"/>
            </w:r>
            <w:r>
              <w:rPr>
                <w:noProof/>
                <w:webHidden/>
              </w:rPr>
              <w:instrText xml:space="preserve"> PAGEREF _Toc159872183 \h </w:instrText>
            </w:r>
            <w:r>
              <w:rPr>
                <w:noProof/>
                <w:webHidden/>
              </w:rPr>
            </w:r>
            <w:r>
              <w:rPr>
                <w:noProof/>
                <w:webHidden/>
              </w:rPr>
              <w:fldChar w:fldCharType="separate"/>
            </w:r>
            <w:r>
              <w:rPr>
                <w:noProof/>
                <w:webHidden/>
              </w:rPr>
              <w:t>17</w:t>
            </w:r>
            <w:r>
              <w:rPr>
                <w:noProof/>
                <w:webHidden/>
              </w:rPr>
              <w:fldChar w:fldCharType="end"/>
            </w:r>
          </w:hyperlink>
        </w:p>
        <w:p w14:paraId="73F90F3B" w14:textId="304C3388" w:rsidR="004D40FD" w:rsidRDefault="004D40FD">
          <w:pPr>
            <w:pStyle w:val="TDC3"/>
            <w:tabs>
              <w:tab w:val="right" w:leader="dot" w:pos="8613"/>
            </w:tabs>
            <w:rPr>
              <w:rFonts w:asciiTheme="minorHAnsi" w:hAnsiTheme="minorHAnsi" w:cstheme="minorBidi"/>
              <w:noProof/>
              <w:sz w:val="22"/>
              <w:szCs w:val="22"/>
              <w:lang w:eastAsia="es-MX"/>
            </w:rPr>
          </w:pPr>
          <w:hyperlink w:anchor="_Toc159872184" w:history="1">
            <w:r w:rsidRPr="00747BFC">
              <w:rPr>
                <w:rStyle w:val="Hipervnculo"/>
                <w:noProof/>
                <w:lang w:val="es-ES_tradnl"/>
              </w:rPr>
              <w:t>Capítulo II</w:t>
            </w:r>
            <w:r>
              <w:rPr>
                <w:noProof/>
                <w:webHidden/>
              </w:rPr>
              <w:tab/>
            </w:r>
            <w:r>
              <w:rPr>
                <w:noProof/>
                <w:webHidden/>
              </w:rPr>
              <w:fldChar w:fldCharType="begin"/>
            </w:r>
            <w:r>
              <w:rPr>
                <w:noProof/>
                <w:webHidden/>
              </w:rPr>
              <w:instrText xml:space="preserve"> PAGEREF _Toc159872184 \h </w:instrText>
            </w:r>
            <w:r>
              <w:rPr>
                <w:noProof/>
                <w:webHidden/>
              </w:rPr>
            </w:r>
            <w:r>
              <w:rPr>
                <w:noProof/>
                <w:webHidden/>
              </w:rPr>
              <w:fldChar w:fldCharType="separate"/>
            </w:r>
            <w:r>
              <w:rPr>
                <w:noProof/>
                <w:webHidden/>
              </w:rPr>
              <w:t>18</w:t>
            </w:r>
            <w:r>
              <w:rPr>
                <w:noProof/>
                <w:webHidden/>
              </w:rPr>
              <w:fldChar w:fldCharType="end"/>
            </w:r>
          </w:hyperlink>
        </w:p>
        <w:p w14:paraId="34CA507B" w14:textId="51642FD6" w:rsidR="004D40FD" w:rsidRDefault="004D40FD">
          <w:pPr>
            <w:pStyle w:val="TDC3"/>
            <w:tabs>
              <w:tab w:val="right" w:leader="dot" w:pos="8613"/>
            </w:tabs>
            <w:rPr>
              <w:rFonts w:asciiTheme="minorHAnsi" w:hAnsiTheme="minorHAnsi" w:cstheme="minorBidi"/>
              <w:noProof/>
              <w:sz w:val="22"/>
              <w:szCs w:val="22"/>
              <w:lang w:eastAsia="es-MX"/>
            </w:rPr>
          </w:pPr>
          <w:hyperlink w:anchor="_Toc159872185" w:history="1">
            <w:r w:rsidRPr="00747BFC">
              <w:rPr>
                <w:rStyle w:val="Hipervnculo"/>
                <w:noProof/>
                <w:lang w:val="es-ES_tradnl"/>
              </w:rPr>
              <w:t>Herramienta Informática</w:t>
            </w:r>
            <w:r>
              <w:rPr>
                <w:noProof/>
                <w:webHidden/>
              </w:rPr>
              <w:tab/>
            </w:r>
            <w:r>
              <w:rPr>
                <w:noProof/>
                <w:webHidden/>
              </w:rPr>
              <w:fldChar w:fldCharType="begin"/>
            </w:r>
            <w:r>
              <w:rPr>
                <w:noProof/>
                <w:webHidden/>
              </w:rPr>
              <w:instrText xml:space="preserve"> PAGEREF _Toc159872185 \h </w:instrText>
            </w:r>
            <w:r>
              <w:rPr>
                <w:noProof/>
                <w:webHidden/>
              </w:rPr>
            </w:r>
            <w:r>
              <w:rPr>
                <w:noProof/>
                <w:webHidden/>
              </w:rPr>
              <w:fldChar w:fldCharType="separate"/>
            </w:r>
            <w:r>
              <w:rPr>
                <w:noProof/>
                <w:webHidden/>
              </w:rPr>
              <w:t>18</w:t>
            </w:r>
            <w:r>
              <w:rPr>
                <w:noProof/>
                <w:webHidden/>
              </w:rPr>
              <w:fldChar w:fldCharType="end"/>
            </w:r>
          </w:hyperlink>
        </w:p>
        <w:p w14:paraId="507E56E0" w14:textId="15653F39" w:rsidR="004D40FD" w:rsidRDefault="004D40FD">
          <w:pPr>
            <w:pStyle w:val="TDC3"/>
            <w:tabs>
              <w:tab w:val="right" w:leader="dot" w:pos="8613"/>
            </w:tabs>
            <w:rPr>
              <w:rFonts w:asciiTheme="minorHAnsi" w:hAnsiTheme="minorHAnsi" w:cstheme="minorBidi"/>
              <w:noProof/>
              <w:sz w:val="22"/>
              <w:szCs w:val="22"/>
              <w:lang w:eastAsia="es-MX"/>
            </w:rPr>
          </w:pPr>
          <w:hyperlink w:anchor="_Toc159872186" w:history="1">
            <w:r w:rsidRPr="00747BFC">
              <w:rPr>
                <w:rStyle w:val="Hipervnculo"/>
                <w:noProof/>
                <w:lang w:val="es-ES_tradnl"/>
              </w:rPr>
              <w:t>Capítulo III</w:t>
            </w:r>
            <w:r>
              <w:rPr>
                <w:noProof/>
                <w:webHidden/>
              </w:rPr>
              <w:tab/>
            </w:r>
            <w:r>
              <w:rPr>
                <w:noProof/>
                <w:webHidden/>
              </w:rPr>
              <w:fldChar w:fldCharType="begin"/>
            </w:r>
            <w:r>
              <w:rPr>
                <w:noProof/>
                <w:webHidden/>
              </w:rPr>
              <w:instrText xml:space="preserve"> PAGEREF _Toc159872186 \h </w:instrText>
            </w:r>
            <w:r>
              <w:rPr>
                <w:noProof/>
                <w:webHidden/>
              </w:rPr>
            </w:r>
            <w:r>
              <w:rPr>
                <w:noProof/>
                <w:webHidden/>
              </w:rPr>
              <w:fldChar w:fldCharType="separate"/>
            </w:r>
            <w:r>
              <w:rPr>
                <w:noProof/>
                <w:webHidden/>
              </w:rPr>
              <w:t>19</w:t>
            </w:r>
            <w:r>
              <w:rPr>
                <w:noProof/>
                <w:webHidden/>
              </w:rPr>
              <w:fldChar w:fldCharType="end"/>
            </w:r>
          </w:hyperlink>
        </w:p>
        <w:p w14:paraId="19D7A133" w14:textId="22B215BE" w:rsidR="004D40FD" w:rsidRDefault="004D40FD">
          <w:pPr>
            <w:pStyle w:val="TDC3"/>
            <w:tabs>
              <w:tab w:val="right" w:leader="dot" w:pos="8613"/>
            </w:tabs>
            <w:rPr>
              <w:rFonts w:asciiTheme="minorHAnsi" w:hAnsiTheme="minorHAnsi" w:cstheme="minorBidi"/>
              <w:noProof/>
              <w:sz w:val="22"/>
              <w:szCs w:val="22"/>
              <w:lang w:eastAsia="es-MX"/>
            </w:rPr>
          </w:pPr>
          <w:hyperlink w:anchor="_Toc159872187" w:history="1">
            <w:r w:rsidRPr="00747BFC">
              <w:rPr>
                <w:rStyle w:val="Hipervnculo"/>
                <w:noProof/>
                <w:lang w:val="es-ES_tradnl"/>
              </w:rPr>
              <w:t>Programa de capacitación para los cómputos</w:t>
            </w:r>
            <w:r>
              <w:rPr>
                <w:noProof/>
                <w:webHidden/>
              </w:rPr>
              <w:tab/>
            </w:r>
            <w:r>
              <w:rPr>
                <w:noProof/>
                <w:webHidden/>
              </w:rPr>
              <w:fldChar w:fldCharType="begin"/>
            </w:r>
            <w:r>
              <w:rPr>
                <w:noProof/>
                <w:webHidden/>
              </w:rPr>
              <w:instrText xml:space="preserve"> PAGEREF _Toc159872187 \h </w:instrText>
            </w:r>
            <w:r>
              <w:rPr>
                <w:noProof/>
                <w:webHidden/>
              </w:rPr>
            </w:r>
            <w:r>
              <w:rPr>
                <w:noProof/>
                <w:webHidden/>
              </w:rPr>
              <w:fldChar w:fldCharType="separate"/>
            </w:r>
            <w:r>
              <w:rPr>
                <w:noProof/>
                <w:webHidden/>
              </w:rPr>
              <w:t>19</w:t>
            </w:r>
            <w:r>
              <w:rPr>
                <w:noProof/>
                <w:webHidden/>
              </w:rPr>
              <w:fldChar w:fldCharType="end"/>
            </w:r>
          </w:hyperlink>
        </w:p>
        <w:p w14:paraId="004FE27F" w14:textId="63D8FB61"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188" w:history="1">
            <w:r w:rsidRPr="00747BFC">
              <w:rPr>
                <w:rStyle w:val="Hipervnculo"/>
                <w:noProof/>
                <w:lang w:val="es-ES_tradnl"/>
              </w:rPr>
              <w:t>Título III</w:t>
            </w:r>
            <w:r>
              <w:rPr>
                <w:noProof/>
                <w:webHidden/>
              </w:rPr>
              <w:tab/>
            </w:r>
            <w:r>
              <w:rPr>
                <w:noProof/>
                <w:webHidden/>
              </w:rPr>
              <w:fldChar w:fldCharType="begin"/>
            </w:r>
            <w:r>
              <w:rPr>
                <w:noProof/>
                <w:webHidden/>
              </w:rPr>
              <w:instrText xml:space="preserve"> PAGEREF _Toc159872188 \h </w:instrText>
            </w:r>
            <w:r>
              <w:rPr>
                <w:noProof/>
                <w:webHidden/>
              </w:rPr>
            </w:r>
            <w:r>
              <w:rPr>
                <w:noProof/>
                <w:webHidden/>
              </w:rPr>
              <w:fldChar w:fldCharType="separate"/>
            </w:r>
            <w:r>
              <w:rPr>
                <w:noProof/>
                <w:webHidden/>
              </w:rPr>
              <w:t>21</w:t>
            </w:r>
            <w:r>
              <w:rPr>
                <w:noProof/>
                <w:webHidden/>
              </w:rPr>
              <w:fldChar w:fldCharType="end"/>
            </w:r>
          </w:hyperlink>
        </w:p>
        <w:p w14:paraId="13B0C1C2" w14:textId="6C90C1AA" w:rsidR="004D40FD" w:rsidRDefault="004D40FD">
          <w:pPr>
            <w:pStyle w:val="TDC2"/>
            <w:rPr>
              <w:rFonts w:asciiTheme="minorHAnsi" w:hAnsiTheme="minorHAnsi" w:cstheme="minorBidi"/>
              <w:b w:val="0"/>
              <w:bCs w:val="0"/>
              <w:sz w:val="22"/>
              <w:szCs w:val="22"/>
              <w:lang w:eastAsia="es-MX"/>
            </w:rPr>
          </w:pPr>
          <w:hyperlink w:anchor="_Toc159872189" w:history="1">
            <w:r w:rsidRPr="00747BFC">
              <w:rPr>
                <w:rStyle w:val="Hipervnculo"/>
                <w:lang w:val="es-ES_tradnl"/>
              </w:rPr>
              <w:t>Acciones inmediatas al término de la jornada electoral</w:t>
            </w:r>
            <w:r>
              <w:rPr>
                <w:webHidden/>
              </w:rPr>
              <w:tab/>
            </w:r>
            <w:r>
              <w:rPr>
                <w:webHidden/>
              </w:rPr>
              <w:fldChar w:fldCharType="begin"/>
            </w:r>
            <w:r>
              <w:rPr>
                <w:webHidden/>
              </w:rPr>
              <w:instrText xml:space="preserve"> PAGEREF _Toc159872189 \h </w:instrText>
            </w:r>
            <w:r>
              <w:rPr>
                <w:webHidden/>
              </w:rPr>
            </w:r>
            <w:r>
              <w:rPr>
                <w:webHidden/>
              </w:rPr>
              <w:fldChar w:fldCharType="separate"/>
            </w:r>
            <w:r>
              <w:rPr>
                <w:webHidden/>
              </w:rPr>
              <w:t>21</w:t>
            </w:r>
            <w:r>
              <w:rPr>
                <w:webHidden/>
              </w:rPr>
              <w:fldChar w:fldCharType="end"/>
            </w:r>
          </w:hyperlink>
        </w:p>
        <w:p w14:paraId="7F05FBFA" w14:textId="29E1E900" w:rsidR="004D40FD" w:rsidRDefault="004D40FD">
          <w:pPr>
            <w:pStyle w:val="TDC3"/>
            <w:tabs>
              <w:tab w:val="right" w:leader="dot" w:pos="8613"/>
            </w:tabs>
            <w:rPr>
              <w:rFonts w:asciiTheme="minorHAnsi" w:hAnsiTheme="minorHAnsi" w:cstheme="minorBidi"/>
              <w:noProof/>
              <w:sz w:val="22"/>
              <w:szCs w:val="22"/>
              <w:lang w:eastAsia="es-MX"/>
            </w:rPr>
          </w:pPr>
          <w:hyperlink w:anchor="_Toc159872190" w:history="1">
            <w:r w:rsidRPr="00747BFC">
              <w:rPr>
                <w:rStyle w:val="Hipervnculo"/>
                <w:noProof/>
                <w:lang w:val="es-ES_tradnl"/>
              </w:rPr>
              <w:t>Capítulo I</w:t>
            </w:r>
            <w:r>
              <w:rPr>
                <w:noProof/>
                <w:webHidden/>
              </w:rPr>
              <w:tab/>
            </w:r>
            <w:r>
              <w:rPr>
                <w:noProof/>
                <w:webHidden/>
              </w:rPr>
              <w:fldChar w:fldCharType="begin"/>
            </w:r>
            <w:r>
              <w:rPr>
                <w:noProof/>
                <w:webHidden/>
              </w:rPr>
              <w:instrText xml:space="preserve"> PAGEREF _Toc159872190 \h </w:instrText>
            </w:r>
            <w:r>
              <w:rPr>
                <w:noProof/>
                <w:webHidden/>
              </w:rPr>
            </w:r>
            <w:r>
              <w:rPr>
                <w:noProof/>
                <w:webHidden/>
              </w:rPr>
              <w:fldChar w:fldCharType="separate"/>
            </w:r>
            <w:r>
              <w:rPr>
                <w:noProof/>
                <w:webHidden/>
              </w:rPr>
              <w:t>21</w:t>
            </w:r>
            <w:r>
              <w:rPr>
                <w:noProof/>
                <w:webHidden/>
              </w:rPr>
              <w:fldChar w:fldCharType="end"/>
            </w:r>
          </w:hyperlink>
        </w:p>
        <w:p w14:paraId="23A09F7D" w14:textId="31151FAA" w:rsidR="004D40FD" w:rsidRDefault="004D40FD">
          <w:pPr>
            <w:pStyle w:val="TDC3"/>
            <w:tabs>
              <w:tab w:val="right" w:leader="dot" w:pos="8613"/>
            </w:tabs>
            <w:rPr>
              <w:rFonts w:asciiTheme="minorHAnsi" w:hAnsiTheme="minorHAnsi" w:cstheme="minorBidi"/>
              <w:noProof/>
              <w:sz w:val="22"/>
              <w:szCs w:val="22"/>
              <w:lang w:eastAsia="es-MX"/>
            </w:rPr>
          </w:pPr>
          <w:hyperlink w:anchor="_Toc159872191" w:history="1">
            <w:r w:rsidRPr="00747BFC">
              <w:rPr>
                <w:rStyle w:val="Hipervnculo"/>
                <w:noProof/>
                <w:lang w:val="es-ES_tradnl"/>
              </w:rPr>
              <w:t>Medidas de seguridad para el resguardo de paquetes electorales</w:t>
            </w:r>
            <w:r>
              <w:rPr>
                <w:noProof/>
                <w:webHidden/>
              </w:rPr>
              <w:tab/>
            </w:r>
            <w:r>
              <w:rPr>
                <w:noProof/>
                <w:webHidden/>
              </w:rPr>
              <w:fldChar w:fldCharType="begin"/>
            </w:r>
            <w:r>
              <w:rPr>
                <w:noProof/>
                <w:webHidden/>
              </w:rPr>
              <w:instrText xml:space="preserve"> PAGEREF _Toc159872191 \h </w:instrText>
            </w:r>
            <w:r>
              <w:rPr>
                <w:noProof/>
                <w:webHidden/>
              </w:rPr>
            </w:r>
            <w:r>
              <w:rPr>
                <w:noProof/>
                <w:webHidden/>
              </w:rPr>
              <w:fldChar w:fldCharType="separate"/>
            </w:r>
            <w:r>
              <w:rPr>
                <w:noProof/>
                <w:webHidden/>
              </w:rPr>
              <w:t>21</w:t>
            </w:r>
            <w:r>
              <w:rPr>
                <w:noProof/>
                <w:webHidden/>
              </w:rPr>
              <w:fldChar w:fldCharType="end"/>
            </w:r>
          </w:hyperlink>
        </w:p>
        <w:p w14:paraId="6413393A" w14:textId="3D1C517E" w:rsidR="004D40FD" w:rsidRDefault="004D40FD">
          <w:pPr>
            <w:pStyle w:val="TDC3"/>
            <w:tabs>
              <w:tab w:val="right" w:leader="dot" w:pos="8613"/>
            </w:tabs>
            <w:rPr>
              <w:rFonts w:asciiTheme="minorHAnsi" w:hAnsiTheme="minorHAnsi" w:cstheme="minorBidi"/>
              <w:noProof/>
              <w:sz w:val="22"/>
              <w:szCs w:val="22"/>
              <w:lang w:eastAsia="es-MX"/>
            </w:rPr>
          </w:pPr>
          <w:hyperlink w:anchor="_Toc159872192" w:history="1">
            <w:r w:rsidRPr="00747BFC">
              <w:rPr>
                <w:rStyle w:val="Hipervnculo"/>
                <w:noProof/>
                <w:lang w:val="es-ES_tradnl"/>
              </w:rPr>
              <w:t>Recepción de paquetes electorales</w:t>
            </w:r>
            <w:r>
              <w:rPr>
                <w:noProof/>
                <w:webHidden/>
              </w:rPr>
              <w:tab/>
            </w:r>
            <w:r>
              <w:rPr>
                <w:noProof/>
                <w:webHidden/>
              </w:rPr>
              <w:fldChar w:fldCharType="begin"/>
            </w:r>
            <w:r>
              <w:rPr>
                <w:noProof/>
                <w:webHidden/>
              </w:rPr>
              <w:instrText xml:space="preserve"> PAGEREF _Toc159872192 \h </w:instrText>
            </w:r>
            <w:r>
              <w:rPr>
                <w:noProof/>
                <w:webHidden/>
              </w:rPr>
            </w:r>
            <w:r>
              <w:rPr>
                <w:noProof/>
                <w:webHidden/>
              </w:rPr>
              <w:fldChar w:fldCharType="separate"/>
            </w:r>
            <w:r>
              <w:rPr>
                <w:noProof/>
                <w:webHidden/>
              </w:rPr>
              <w:t>21</w:t>
            </w:r>
            <w:r>
              <w:rPr>
                <w:noProof/>
                <w:webHidden/>
              </w:rPr>
              <w:fldChar w:fldCharType="end"/>
            </w:r>
          </w:hyperlink>
        </w:p>
        <w:p w14:paraId="50875676" w14:textId="1BC32663" w:rsidR="004D40FD" w:rsidRDefault="004D40FD">
          <w:pPr>
            <w:pStyle w:val="TDC3"/>
            <w:tabs>
              <w:tab w:val="right" w:leader="dot" w:pos="8613"/>
            </w:tabs>
            <w:rPr>
              <w:rFonts w:asciiTheme="minorHAnsi" w:hAnsiTheme="minorHAnsi" w:cstheme="minorBidi"/>
              <w:noProof/>
              <w:sz w:val="22"/>
              <w:szCs w:val="22"/>
              <w:lang w:eastAsia="es-MX"/>
            </w:rPr>
          </w:pPr>
          <w:hyperlink w:anchor="_Toc159872193" w:history="1">
            <w:r w:rsidRPr="00747BFC">
              <w:rPr>
                <w:rStyle w:val="Hipervnculo"/>
                <w:noProof/>
                <w:lang w:val="es-ES_tradnl"/>
              </w:rPr>
              <w:t>Capítulo II</w:t>
            </w:r>
            <w:r>
              <w:rPr>
                <w:noProof/>
                <w:webHidden/>
              </w:rPr>
              <w:tab/>
            </w:r>
            <w:r>
              <w:rPr>
                <w:noProof/>
                <w:webHidden/>
              </w:rPr>
              <w:fldChar w:fldCharType="begin"/>
            </w:r>
            <w:r>
              <w:rPr>
                <w:noProof/>
                <w:webHidden/>
              </w:rPr>
              <w:instrText xml:space="preserve"> PAGEREF _Toc159872193 \h </w:instrText>
            </w:r>
            <w:r>
              <w:rPr>
                <w:noProof/>
                <w:webHidden/>
              </w:rPr>
            </w:r>
            <w:r>
              <w:rPr>
                <w:noProof/>
                <w:webHidden/>
              </w:rPr>
              <w:fldChar w:fldCharType="separate"/>
            </w:r>
            <w:r>
              <w:rPr>
                <w:noProof/>
                <w:webHidden/>
              </w:rPr>
              <w:t>24</w:t>
            </w:r>
            <w:r>
              <w:rPr>
                <w:noProof/>
                <w:webHidden/>
              </w:rPr>
              <w:fldChar w:fldCharType="end"/>
            </w:r>
          </w:hyperlink>
        </w:p>
        <w:p w14:paraId="730CD863" w14:textId="790A9B9B" w:rsidR="004D40FD" w:rsidRDefault="004D40FD">
          <w:pPr>
            <w:pStyle w:val="TDC3"/>
            <w:tabs>
              <w:tab w:val="right" w:leader="dot" w:pos="8613"/>
            </w:tabs>
            <w:rPr>
              <w:rFonts w:asciiTheme="minorHAnsi" w:hAnsiTheme="minorHAnsi" w:cstheme="minorBidi"/>
              <w:noProof/>
              <w:sz w:val="22"/>
              <w:szCs w:val="22"/>
              <w:lang w:eastAsia="es-MX"/>
            </w:rPr>
          </w:pPr>
          <w:hyperlink w:anchor="_Toc159872194" w:history="1">
            <w:r w:rsidRPr="00747BFC">
              <w:rPr>
                <w:rStyle w:val="Hipervnculo"/>
                <w:noProof/>
                <w:lang w:val="es-ES_tradnl"/>
              </w:rPr>
              <w:t>Paquetes electorales que correspondan a otro ámbito de competencia</w:t>
            </w:r>
            <w:r>
              <w:rPr>
                <w:noProof/>
                <w:webHidden/>
              </w:rPr>
              <w:tab/>
            </w:r>
            <w:r>
              <w:rPr>
                <w:noProof/>
                <w:webHidden/>
              </w:rPr>
              <w:fldChar w:fldCharType="begin"/>
            </w:r>
            <w:r>
              <w:rPr>
                <w:noProof/>
                <w:webHidden/>
              </w:rPr>
              <w:instrText xml:space="preserve"> PAGEREF _Toc159872194 \h </w:instrText>
            </w:r>
            <w:r>
              <w:rPr>
                <w:noProof/>
                <w:webHidden/>
              </w:rPr>
            </w:r>
            <w:r>
              <w:rPr>
                <w:noProof/>
                <w:webHidden/>
              </w:rPr>
              <w:fldChar w:fldCharType="separate"/>
            </w:r>
            <w:r>
              <w:rPr>
                <w:noProof/>
                <w:webHidden/>
              </w:rPr>
              <w:t>24</w:t>
            </w:r>
            <w:r>
              <w:rPr>
                <w:noProof/>
                <w:webHidden/>
              </w:rPr>
              <w:fldChar w:fldCharType="end"/>
            </w:r>
          </w:hyperlink>
        </w:p>
        <w:p w14:paraId="4ED640E7" w14:textId="00CEA9C1" w:rsidR="004D40FD" w:rsidRDefault="004D40FD">
          <w:pPr>
            <w:pStyle w:val="TDC3"/>
            <w:tabs>
              <w:tab w:val="right" w:leader="dot" w:pos="8613"/>
            </w:tabs>
            <w:rPr>
              <w:rFonts w:asciiTheme="minorHAnsi" w:hAnsiTheme="minorHAnsi" w:cstheme="minorBidi"/>
              <w:noProof/>
              <w:sz w:val="22"/>
              <w:szCs w:val="22"/>
              <w:lang w:eastAsia="es-MX"/>
            </w:rPr>
          </w:pPr>
          <w:hyperlink w:anchor="_Toc159872195" w:history="1">
            <w:r w:rsidRPr="00747BFC">
              <w:rPr>
                <w:rStyle w:val="Hipervnculo"/>
                <w:noProof/>
                <w:lang w:val="es-ES_tradnl"/>
              </w:rPr>
              <w:t>Capítulo III</w:t>
            </w:r>
            <w:r>
              <w:rPr>
                <w:noProof/>
                <w:webHidden/>
              </w:rPr>
              <w:tab/>
            </w:r>
            <w:r>
              <w:rPr>
                <w:noProof/>
                <w:webHidden/>
              </w:rPr>
              <w:fldChar w:fldCharType="begin"/>
            </w:r>
            <w:r>
              <w:rPr>
                <w:noProof/>
                <w:webHidden/>
              </w:rPr>
              <w:instrText xml:space="preserve"> PAGEREF _Toc159872195 \h </w:instrText>
            </w:r>
            <w:r>
              <w:rPr>
                <w:noProof/>
                <w:webHidden/>
              </w:rPr>
            </w:r>
            <w:r>
              <w:rPr>
                <w:noProof/>
                <w:webHidden/>
              </w:rPr>
              <w:fldChar w:fldCharType="separate"/>
            </w:r>
            <w:r>
              <w:rPr>
                <w:noProof/>
                <w:webHidden/>
              </w:rPr>
              <w:t>25</w:t>
            </w:r>
            <w:r>
              <w:rPr>
                <w:noProof/>
                <w:webHidden/>
              </w:rPr>
              <w:fldChar w:fldCharType="end"/>
            </w:r>
          </w:hyperlink>
        </w:p>
        <w:p w14:paraId="0C84D056" w14:textId="3DA84B3E" w:rsidR="004D40FD" w:rsidRDefault="004D40FD">
          <w:pPr>
            <w:pStyle w:val="TDC3"/>
            <w:tabs>
              <w:tab w:val="right" w:leader="dot" w:pos="8613"/>
            </w:tabs>
            <w:rPr>
              <w:rFonts w:asciiTheme="minorHAnsi" w:hAnsiTheme="minorHAnsi" w:cstheme="minorBidi"/>
              <w:noProof/>
              <w:sz w:val="22"/>
              <w:szCs w:val="22"/>
              <w:lang w:eastAsia="es-MX"/>
            </w:rPr>
          </w:pPr>
          <w:hyperlink w:anchor="_Toc159872196" w:history="1">
            <w:r w:rsidRPr="00747BFC">
              <w:rPr>
                <w:rStyle w:val="Hipervnculo"/>
                <w:noProof/>
                <w:lang w:val="es-ES_tradnl"/>
              </w:rPr>
              <w:t>Disponibilidad y complementación de las actas de escrutinio y cómputo de las casillas</w:t>
            </w:r>
            <w:r>
              <w:rPr>
                <w:noProof/>
                <w:webHidden/>
              </w:rPr>
              <w:tab/>
            </w:r>
            <w:r>
              <w:rPr>
                <w:noProof/>
                <w:webHidden/>
              </w:rPr>
              <w:fldChar w:fldCharType="begin"/>
            </w:r>
            <w:r>
              <w:rPr>
                <w:noProof/>
                <w:webHidden/>
              </w:rPr>
              <w:instrText xml:space="preserve"> PAGEREF _Toc159872196 \h </w:instrText>
            </w:r>
            <w:r>
              <w:rPr>
                <w:noProof/>
                <w:webHidden/>
              </w:rPr>
            </w:r>
            <w:r>
              <w:rPr>
                <w:noProof/>
                <w:webHidden/>
              </w:rPr>
              <w:fldChar w:fldCharType="separate"/>
            </w:r>
            <w:r>
              <w:rPr>
                <w:noProof/>
                <w:webHidden/>
              </w:rPr>
              <w:t>25</w:t>
            </w:r>
            <w:r>
              <w:rPr>
                <w:noProof/>
                <w:webHidden/>
              </w:rPr>
              <w:fldChar w:fldCharType="end"/>
            </w:r>
          </w:hyperlink>
        </w:p>
        <w:p w14:paraId="5E3934BA" w14:textId="23B9532B" w:rsidR="004D40FD" w:rsidRDefault="004D40FD">
          <w:pPr>
            <w:pStyle w:val="TDC3"/>
            <w:tabs>
              <w:tab w:val="right" w:leader="dot" w:pos="8613"/>
            </w:tabs>
            <w:rPr>
              <w:rFonts w:asciiTheme="minorHAnsi" w:hAnsiTheme="minorHAnsi" w:cstheme="minorBidi"/>
              <w:noProof/>
              <w:sz w:val="22"/>
              <w:szCs w:val="22"/>
              <w:lang w:eastAsia="es-MX"/>
            </w:rPr>
          </w:pPr>
          <w:hyperlink w:anchor="_Toc159872197" w:history="1">
            <w:r w:rsidRPr="00747BFC">
              <w:rPr>
                <w:rStyle w:val="Hipervnculo"/>
                <w:noProof/>
                <w:lang w:val="es-ES_tradnl"/>
              </w:rPr>
              <w:t>Capítulo IV</w:t>
            </w:r>
            <w:r>
              <w:rPr>
                <w:noProof/>
                <w:webHidden/>
              </w:rPr>
              <w:tab/>
            </w:r>
            <w:r>
              <w:rPr>
                <w:noProof/>
                <w:webHidden/>
              </w:rPr>
              <w:fldChar w:fldCharType="begin"/>
            </w:r>
            <w:r>
              <w:rPr>
                <w:noProof/>
                <w:webHidden/>
              </w:rPr>
              <w:instrText xml:space="preserve"> PAGEREF _Toc159872197 \h </w:instrText>
            </w:r>
            <w:r>
              <w:rPr>
                <w:noProof/>
                <w:webHidden/>
              </w:rPr>
            </w:r>
            <w:r>
              <w:rPr>
                <w:noProof/>
                <w:webHidden/>
              </w:rPr>
              <w:fldChar w:fldCharType="separate"/>
            </w:r>
            <w:r>
              <w:rPr>
                <w:noProof/>
                <w:webHidden/>
              </w:rPr>
              <w:t>26</w:t>
            </w:r>
            <w:r>
              <w:rPr>
                <w:noProof/>
                <w:webHidden/>
              </w:rPr>
              <w:fldChar w:fldCharType="end"/>
            </w:r>
          </w:hyperlink>
        </w:p>
        <w:p w14:paraId="53A8BA55" w14:textId="60943551" w:rsidR="004D40FD" w:rsidRDefault="004D40FD">
          <w:pPr>
            <w:pStyle w:val="TDC3"/>
            <w:tabs>
              <w:tab w:val="right" w:leader="dot" w:pos="8613"/>
            </w:tabs>
            <w:rPr>
              <w:rFonts w:asciiTheme="minorHAnsi" w:hAnsiTheme="minorHAnsi" w:cstheme="minorBidi"/>
              <w:noProof/>
              <w:sz w:val="22"/>
              <w:szCs w:val="22"/>
              <w:lang w:eastAsia="es-MX"/>
            </w:rPr>
          </w:pPr>
          <w:hyperlink w:anchor="_Toc159872198" w:history="1">
            <w:r w:rsidRPr="00747BFC">
              <w:rPr>
                <w:rStyle w:val="Hipervnculo"/>
                <w:noProof/>
                <w:lang w:val="es-ES_tradnl"/>
              </w:rPr>
              <w:t>Reunión de trabajo</w:t>
            </w:r>
            <w:r>
              <w:rPr>
                <w:noProof/>
                <w:webHidden/>
              </w:rPr>
              <w:tab/>
            </w:r>
            <w:r>
              <w:rPr>
                <w:noProof/>
                <w:webHidden/>
              </w:rPr>
              <w:fldChar w:fldCharType="begin"/>
            </w:r>
            <w:r>
              <w:rPr>
                <w:noProof/>
                <w:webHidden/>
              </w:rPr>
              <w:instrText xml:space="preserve"> PAGEREF _Toc159872198 \h </w:instrText>
            </w:r>
            <w:r>
              <w:rPr>
                <w:noProof/>
                <w:webHidden/>
              </w:rPr>
            </w:r>
            <w:r>
              <w:rPr>
                <w:noProof/>
                <w:webHidden/>
              </w:rPr>
              <w:fldChar w:fldCharType="separate"/>
            </w:r>
            <w:r>
              <w:rPr>
                <w:noProof/>
                <w:webHidden/>
              </w:rPr>
              <w:t>26</w:t>
            </w:r>
            <w:r>
              <w:rPr>
                <w:noProof/>
                <w:webHidden/>
              </w:rPr>
              <w:fldChar w:fldCharType="end"/>
            </w:r>
          </w:hyperlink>
        </w:p>
        <w:p w14:paraId="0B0124E6" w14:textId="3468F76A" w:rsidR="004D40FD" w:rsidRDefault="004D40FD">
          <w:pPr>
            <w:pStyle w:val="TDC3"/>
            <w:tabs>
              <w:tab w:val="right" w:leader="dot" w:pos="8613"/>
            </w:tabs>
            <w:rPr>
              <w:rFonts w:asciiTheme="minorHAnsi" w:hAnsiTheme="minorHAnsi" w:cstheme="minorBidi"/>
              <w:noProof/>
              <w:sz w:val="22"/>
              <w:szCs w:val="22"/>
              <w:lang w:eastAsia="es-MX"/>
            </w:rPr>
          </w:pPr>
          <w:hyperlink w:anchor="_Toc159872199" w:history="1">
            <w:r w:rsidRPr="00747BFC">
              <w:rPr>
                <w:rStyle w:val="Hipervnculo"/>
                <w:noProof/>
                <w:lang w:val="es-ES_tradnl"/>
              </w:rPr>
              <w:t>Capítulo V</w:t>
            </w:r>
            <w:r>
              <w:rPr>
                <w:noProof/>
                <w:webHidden/>
              </w:rPr>
              <w:tab/>
            </w:r>
            <w:r>
              <w:rPr>
                <w:noProof/>
                <w:webHidden/>
              </w:rPr>
              <w:fldChar w:fldCharType="begin"/>
            </w:r>
            <w:r>
              <w:rPr>
                <w:noProof/>
                <w:webHidden/>
              </w:rPr>
              <w:instrText xml:space="preserve"> PAGEREF _Toc159872199 \h </w:instrText>
            </w:r>
            <w:r>
              <w:rPr>
                <w:noProof/>
                <w:webHidden/>
              </w:rPr>
            </w:r>
            <w:r>
              <w:rPr>
                <w:noProof/>
                <w:webHidden/>
              </w:rPr>
              <w:fldChar w:fldCharType="separate"/>
            </w:r>
            <w:r>
              <w:rPr>
                <w:noProof/>
                <w:webHidden/>
              </w:rPr>
              <w:t>28</w:t>
            </w:r>
            <w:r>
              <w:rPr>
                <w:noProof/>
                <w:webHidden/>
              </w:rPr>
              <w:fldChar w:fldCharType="end"/>
            </w:r>
          </w:hyperlink>
        </w:p>
        <w:p w14:paraId="45F1531C" w14:textId="603DD113" w:rsidR="004D40FD" w:rsidRDefault="004D40FD">
          <w:pPr>
            <w:pStyle w:val="TDC3"/>
            <w:tabs>
              <w:tab w:val="right" w:leader="dot" w:pos="8613"/>
            </w:tabs>
            <w:rPr>
              <w:rFonts w:asciiTheme="minorHAnsi" w:hAnsiTheme="minorHAnsi" w:cstheme="minorBidi"/>
              <w:noProof/>
              <w:sz w:val="22"/>
              <w:szCs w:val="22"/>
              <w:lang w:eastAsia="es-MX"/>
            </w:rPr>
          </w:pPr>
          <w:hyperlink w:anchor="_Toc159872200" w:history="1">
            <w:r w:rsidRPr="00747BFC">
              <w:rPr>
                <w:rStyle w:val="Hipervnculo"/>
                <w:noProof/>
                <w:lang w:val="es-ES_tradnl"/>
              </w:rPr>
              <w:t>Sesión extraordinaria</w:t>
            </w:r>
            <w:r>
              <w:rPr>
                <w:noProof/>
                <w:webHidden/>
              </w:rPr>
              <w:tab/>
            </w:r>
            <w:r>
              <w:rPr>
                <w:noProof/>
                <w:webHidden/>
              </w:rPr>
              <w:fldChar w:fldCharType="begin"/>
            </w:r>
            <w:r>
              <w:rPr>
                <w:noProof/>
                <w:webHidden/>
              </w:rPr>
              <w:instrText xml:space="preserve"> PAGEREF _Toc159872200 \h </w:instrText>
            </w:r>
            <w:r>
              <w:rPr>
                <w:noProof/>
                <w:webHidden/>
              </w:rPr>
            </w:r>
            <w:r>
              <w:rPr>
                <w:noProof/>
                <w:webHidden/>
              </w:rPr>
              <w:fldChar w:fldCharType="separate"/>
            </w:r>
            <w:r>
              <w:rPr>
                <w:noProof/>
                <w:webHidden/>
              </w:rPr>
              <w:t>28</w:t>
            </w:r>
            <w:r>
              <w:rPr>
                <w:noProof/>
                <w:webHidden/>
              </w:rPr>
              <w:fldChar w:fldCharType="end"/>
            </w:r>
          </w:hyperlink>
        </w:p>
        <w:p w14:paraId="560E44EB" w14:textId="6F72A96F"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201" w:history="1">
            <w:r w:rsidRPr="00747BFC">
              <w:rPr>
                <w:rStyle w:val="Hipervnculo"/>
                <w:noProof/>
                <w:lang w:val="es-ES_tradnl"/>
              </w:rPr>
              <w:t>Título IV</w:t>
            </w:r>
            <w:r>
              <w:rPr>
                <w:noProof/>
                <w:webHidden/>
              </w:rPr>
              <w:tab/>
            </w:r>
            <w:r>
              <w:rPr>
                <w:noProof/>
                <w:webHidden/>
              </w:rPr>
              <w:fldChar w:fldCharType="begin"/>
            </w:r>
            <w:r>
              <w:rPr>
                <w:noProof/>
                <w:webHidden/>
              </w:rPr>
              <w:instrText xml:space="preserve"> PAGEREF _Toc159872201 \h </w:instrText>
            </w:r>
            <w:r>
              <w:rPr>
                <w:noProof/>
                <w:webHidden/>
              </w:rPr>
            </w:r>
            <w:r>
              <w:rPr>
                <w:noProof/>
                <w:webHidden/>
              </w:rPr>
              <w:fldChar w:fldCharType="separate"/>
            </w:r>
            <w:r>
              <w:rPr>
                <w:noProof/>
                <w:webHidden/>
              </w:rPr>
              <w:t>29</w:t>
            </w:r>
            <w:r>
              <w:rPr>
                <w:noProof/>
                <w:webHidden/>
              </w:rPr>
              <w:fldChar w:fldCharType="end"/>
            </w:r>
          </w:hyperlink>
        </w:p>
        <w:p w14:paraId="7C76CCD9" w14:textId="67FFD80B" w:rsidR="004D40FD" w:rsidRDefault="004D40FD">
          <w:pPr>
            <w:pStyle w:val="TDC2"/>
            <w:rPr>
              <w:rFonts w:asciiTheme="minorHAnsi" w:hAnsiTheme="minorHAnsi" w:cstheme="minorBidi"/>
              <w:b w:val="0"/>
              <w:bCs w:val="0"/>
              <w:sz w:val="22"/>
              <w:szCs w:val="22"/>
              <w:lang w:eastAsia="es-MX"/>
            </w:rPr>
          </w:pPr>
          <w:hyperlink w:anchor="_Toc159872202" w:history="1">
            <w:r w:rsidRPr="00747BFC">
              <w:rPr>
                <w:rStyle w:val="Hipervnculo"/>
                <w:lang w:val="es-ES_tradnl"/>
              </w:rPr>
              <w:t>Del cómputo y recuento parcial o total de la votación</w:t>
            </w:r>
            <w:r>
              <w:rPr>
                <w:webHidden/>
              </w:rPr>
              <w:tab/>
            </w:r>
            <w:r>
              <w:rPr>
                <w:webHidden/>
              </w:rPr>
              <w:fldChar w:fldCharType="begin"/>
            </w:r>
            <w:r>
              <w:rPr>
                <w:webHidden/>
              </w:rPr>
              <w:instrText xml:space="preserve"> PAGEREF _Toc159872202 \h </w:instrText>
            </w:r>
            <w:r>
              <w:rPr>
                <w:webHidden/>
              </w:rPr>
            </w:r>
            <w:r>
              <w:rPr>
                <w:webHidden/>
              </w:rPr>
              <w:fldChar w:fldCharType="separate"/>
            </w:r>
            <w:r>
              <w:rPr>
                <w:webHidden/>
              </w:rPr>
              <w:t>29</w:t>
            </w:r>
            <w:r>
              <w:rPr>
                <w:webHidden/>
              </w:rPr>
              <w:fldChar w:fldCharType="end"/>
            </w:r>
          </w:hyperlink>
        </w:p>
        <w:p w14:paraId="749DAD18" w14:textId="3D311921" w:rsidR="004D40FD" w:rsidRDefault="004D40FD">
          <w:pPr>
            <w:pStyle w:val="TDC3"/>
            <w:tabs>
              <w:tab w:val="right" w:leader="dot" w:pos="8613"/>
            </w:tabs>
            <w:rPr>
              <w:rFonts w:asciiTheme="minorHAnsi" w:hAnsiTheme="minorHAnsi" w:cstheme="minorBidi"/>
              <w:noProof/>
              <w:sz w:val="22"/>
              <w:szCs w:val="22"/>
              <w:lang w:eastAsia="es-MX"/>
            </w:rPr>
          </w:pPr>
          <w:hyperlink w:anchor="_Toc159872203" w:history="1">
            <w:r w:rsidRPr="00747BFC">
              <w:rPr>
                <w:rStyle w:val="Hipervnculo"/>
                <w:noProof/>
                <w:lang w:val="es-ES_tradnl"/>
              </w:rPr>
              <w:t>Capítulo I</w:t>
            </w:r>
            <w:r>
              <w:rPr>
                <w:noProof/>
                <w:webHidden/>
              </w:rPr>
              <w:tab/>
            </w:r>
            <w:r>
              <w:rPr>
                <w:noProof/>
                <w:webHidden/>
              </w:rPr>
              <w:fldChar w:fldCharType="begin"/>
            </w:r>
            <w:r>
              <w:rPr>
                <w:noProof/>
                <w:webHidden/>
              </w:rPr>
              <w:instrText xml:space="preserve"> PAGEREF _Toc159872203 \h </w:instrText>
            </w:r>
            <w:r>
              <w:rPr>
                <w:noProof/>
                <w:webHidden/>
              </w:rPr>
            </w:r>
            <w:r>
              <w:rPr>
                <w:noProof/>
                <w:webHidden/>
              </w:rPr>
              <w:fldChar w:fldCharType="separate"/>
            </w:r>
            <w:r>
              <w:rPr>
                <w:noProof/>
                <w:webHidden/>
              </w:rPr>
              <w:t>29</w:t>
            </w:r>
            <w:r>
              <w:rPr>
                <w:noProof/>
                <w:webHidden/>
              </w:rPr>
              <w:fldChar w:fldCharType="end"/>
            </w:r>
          </w:hyperlink>
        </w:p>
        <w:p w14:paraId="6006731E" w14:textId="1EF760DC" w:rsidR="004D40FD" w:rsidRDefault="004D40FD">
          <w:pPr>
            <w:pStyle w:val="TDC3"/>
            <w:tabs>
              <w:tab w:val="right" w:leader="dot" w:pos="8613"/>
            </w:tabs>
            <w:rPr>
              <w:rFonts w:asciiTheme="minorHAnsi" w:hAnsiTheme="minorHAnsi" w:cstheme="minorBidi"/>
              <w:noProof/>
              <w:sz w:val="22"/>
              <w:szCs w:val="22"/>
              <w:lang w:eastAsia="es-MX"/>
            </w:rPr>
          </w:pPr>
          <w:hyperlink w:anchor="_Toc159872204" w:history="1">
            <w:r w:rsidRPr="00747BFC">
              <w:rPr>
                <w:rStyle w:val="Hipervnculo"/>
                <w:noProof/>
                <w:lang w:val="es-ES_tradnl"/>
              </w:rPr>
              <w:t>Inicio del cómputo y recuento de votos</w:t>
            </w:r>
            <w:r>
              <w:rPr>
                <w:noProof/>
                <w:webHidden/>
              </w:rPr>
              <w:tab/>
            </w:r>
            <w:r>
              <w:rPr>
                <w:noProof/>
                <w:webHidden/>
              </w:rPr>
              <w:fldChar w:fldCharType="begin"/>
            </w:r>
            <w:r>
              <w:rPr>
                <w:noProof/>
                <w:webHidden/>
              </w:rPr>
              <w:instrText xml:space="preserve"> PAGEREF _Toc159872204 \h </w:instrText>
            </w:r>
            <w:r>
              <w:rPr>
                <w:noProof/>
                <w:webHidden/>
              </w:rPr>
            </w:r>
            <w:r>
              <w:rPr>
                <w:noProof/>
                <w:webHidden/>
              </w:rPr>
              <w:fldChar w:fldCharType="separate"/>
            </w:r>
            <w:r>
              <w:rPr>
                <w:noProof/>
                <w:webHidden/>
              </w:rPr>
              <w:t>29</w:t>
            </w:r>
            <w:r>
              <w:rPr>
                <w:noProof/>
                <w:webHidden/>
              </w:rPr>
              <w:fldChar w:fldCharType="end"/>
            </w:r>
          </w:hyperlink>
        </w:p>
        <w:p w14:paraId="727B3A69" w14:textId="34E11F7D" w:rsidR="004D40FD" w:rsidRDefault="004D40FD">
          <w:pPr>
            <w:pStyle w:val="TDC3"/>
            <w:tabs>
              <w:tab w:val="right" w:leader="dot" w:pos="8613"/>
            </w:tabs>
            <w:rPr>
              <w:rFonts w:asciiTheme="minorHAnsi" w:hAnsiTheme="minorHAnsi" w:cstheme="minorBidi"/>
              <w:noProof/>
              <w:sz w:val="22"/>
              <w:szCs w:val="22"/>
              <w:lang w:eastAsia="es-MX"/>
            </w:rPr>
          </w:pPr>
          <w:hyperlink w:anchor="_Toc159872205" w:history="1">
            <w:r w:rsidRPr="00747BFC">
              <w:rPr>
                <w:rStyle w:val="Hipervnculo"/>
                <w:noProof/>
                <w:lang w:val="es-ES_tradnl"/>
              </w:rPr>
              <w:t>Causales para el recuento de la votación</w:t>
            </w:r>
            <w:r>
              <w:rPr>
                <w:noProof/>
                <w:webHidden/>
              </w:rPr>
              <w:tab/>
            </w:r>
            <w:r>
              <w:rPr>
                <w:noProof/>
                <w:webHidden/>
              </w:rPr>
              <w:fldChar w:fldCharType="begin"/>
            </w:r>
            <w:r>
              <w:rPr>
                <w:noProof/>
                <w:webHidden/>
              </w:rPr>
              <w:instrText xml:space="preserve"> PAGEREF _Toc159872205 \h </w:instrText>
            </w:r>
            <w:r>
              <w:rPr>
                <w:noProof/>
                <w:webHidden/>
              </w:rPr>
            </w:r>
            <w:r>
              <w:rPr>
                <w:noProof/>
                <w:webHidden/>
              </w:rPr>
              <w:fldChar w:fldCharType="separate"/>
            </w:r>
            <w:r>
              <w:rPr>
                <w:noProof/>
                <w:webHidden/>
              </w:rPr>
              <w:t>29</w:t>
            </w:r>
            <w:r>
              <w:rPr>
                <w:noProof/>
                <w:webHidden/>
              </w:rPr>
              <w:fldChar w:fldCharType="end"/>
            </w:r>
          </w:hyperlink>
        </w:p>
        <w:p w14:paraId="7C7CB94A" w14:textId="2D76F373" w:rsidR="004D40FD" w:rsidRDefault="004D40FD">
          <w:pPr>
            <w:pStyle w:val="TDC3"/>
            <w:tabs>
              <w:tab w:val="right" w:leader="dot" w:pos="8613"/>
            </w:tabs>
            <w:rPr>
              <w:rFonts w:asciiTheme="minorHAnsi" w:hAnsiTheme="minorHAnsi" w:cstheme="minorBidi"/>
              <w:noProof/>
              <w:sz w:val="22"/>
              <w:szCs w:val="22"/>
              <w:lang w:eastAsia="es-MX"/>
            </w:rPr>
          </w:pPr>
          <w:hyperlink w:anchor="_Toc159872206" w:history="1">
            <w:r w:rsidRPr="00747BFC">
              <w:rPr>
                <w:rStyle w:val="Hipervnculo"/>
                <w:noProof/>
                <w:lang w:val="es-ES_tradnl"/>
              </w:rPr>
              <w:t>Capítulo II</w:t>
            </w:r>
            <w:r>
              <w:rPr>
                <w:noProof/>
                <w:webHidden/>
              </w:rPr>
              <w:tab/>
            </w:r>
            <w:r>
              <w:rPr>
                <w:noProof/>
                <w:webHidden/>
              </w:rPr>
              <w:fldChar w:fldCharType="begin"/>
            </w:r>
            <w:r>
              <w:rPr>
                <w:noProof/>
                <w:webHidden/>
              </w:rPr>
              <w:instrText xml:space="preserve"> PAGEREF _Toc159872206 \h </w:instrText>
            </w:r>
            <w:r>
              <w:rPr>
                <w:noProof/>
                <w:webHidden/>
              </w:rPr>
            </w:r>
            <w:r>
              <w:rPr>
                <w:noProof/>
                <w:webHidden/>
              </w:rPr>
              <w:fldChar w:fldCharType="separate"/>
            </w:r>
            <w:r>
              <w:rPr>
                <w:noProof/>
                <w:webHidden/>
              </w:rPr>
              <w:t>29</w:t>
            </w:r>
            <w:r>
              <w:rPr>
                <w:noProof/>
                <w:webHidden/>
              </w:rPr>
              <w:fldChar w:fldCharType="end"/>
            </w:r>
          </w:hyperlink>
        </w:p>
        <w:p w14:paraId="57DD427E" w14:textId="7C0D030E" w:rsidR="004D40FD" w:rsidRDefault="004D40FD">
          <w:pPr>
            <w:pStyle w:val="TDC3"/>
            <w:tabs>
              <w:tab w:val="right" w:leader="dot" w:pos="8613"/>
            </w:tabs>
            <w:rPr>
              <w:rFonts w:asciiTheme="minorHAnsi" w:hAnsiTheme="minorHAnsi" w:cstheme="minorBidi"/>
              <w:noProof/>
              <w:sz w:val="22"/>
              <w:szCs w:val="22"/>
              <w:lang w:eastAsia="es-MX"/>
            </w:rPr>
          </w:pPr>
          <w:hyperlink w:anchor="_Toc159872207" w:history="1">
            <w:r w:rsidRPr="00747BFC">
              <w:rPr>
                <w:rStyle w:val="Hipervnculo"/>
                <w:noProof/>
                <w:lang w:val="es-ES_tradnl"/>
              </w:rPr>
              <w:t>Del recuento parcial</w:t>
            </w:r>
            <w:r>
              <w:rPr>
                <w:noProof/>
                <w:webHidden/>
              </w:rPr>
              <w:tab/>
            </w:r>
            <w:r>
              <w:rPr>
                <w:noProof/>
                <w:webHidden/>
              </w:rPr>
              <w:fldChar w:fldCharType="begin"/>
            </w:r>
            <w:r>
              <w:rPr>
                <w:noProof/>
                <w:webHidden/>
              </w:rPr>
              <w:instrText xml:space="preserve"> PAGEREF _Toc159872207 \h </w:instrText>
            </w:r>
            <w:r>
              <w:rPr>
                <w:noProof/>
                <w:webHidden/>
              </w:rPr>
            </w:r>
            <w:r>
              <w:rPr>
                <w:noProof/>
                <w:webHidden/>
              </w:rPr>
              <w:fldChar w:fldCharType="separate"/>
            </w:r>
            <w:r>
              <w:rPr>
                <w:noProof/>
                <w:webHidden/>
              </w:rPr>
              <w:t>29</w:t>
            </w:r>
            <w:r>
              <w:rPr>
                <w:noProof/>
                <w:webHidden/>
              </w:rPr>
              <w:fldChar w:fldCharType="end"/>
            </w:r>
          </w:hyperlink>
        </w:p>
        <w:p w14:paraId="5E4CCA4B" w14:textId="63AECD65" w:rsidR="004D40FD" w:rsidRDefault="004D40FD">
          <w:pPr>
            <w:pStyle w:val="TDC3"/>
            <w:tabs>
              <w:tab w:val="right" w:leader="dot" w:pos="8613"/>
            </w:tabs>
            <w:rPr>
              <w:rFonts w:asciiTheme="minorHAnsi" w:hAnsiTheme="minorHAnsi" w:cstheme="minorBidi"/>
              <w:noProof/>
              <w:sz w:val="22"/>
              <w:szCs w:val="22"/>
              <w:lang w:eastAsia="es-MX"/>
            </w:rPr>
          </w:pPr>
          <w:hyperlink w:anchor="_Toc159872208" w:history="1">
            <w:r w:rsidRPr="00747BFC">
              <w:rPr>
                <w:rStyle w:val="Hipervnculo"/>
                <w:noProof/>
                <w:lang w:val="es-ES_tradnl"/>
              </w:rPr>
              <w:t>Capítulo III</w:t>
            </w:r>
            <w:r>
              <w:rPr>
                <w:noProof/>
                <w:webHidden/>
              </w:rPr>
              <w:tab/>
            </w:r>
            <w:r>
              <w:rPr>
                <w:noProof/>
                <w:webHidden/>
              </w:rPr>
              <w:fldChar w:fldCharType="begin"/>
            </w:r>
            <w:r>
              <w:rPr>
                <w:noProof/>
                <w:webHidden/>
              </w:rPr>
              <w:instrText xml:space="preserve"> PAGEREF _Toc159872208 \h </w:instrText>
            </w:r>
            <w:r>
              <w:rPr>
                <w:noProof/>
                <w:webHidden/>
              </w:rPr>
            </w:r>
            <w:r>
              <w:rPr>
                <w:noProof/>
                <w:webHidden/>
              </w:rPr>
              <w:fldChar w:fldCharType="separate"/>
            </w:r>
            <w:r>
              <w:rPr>
                <w:noProof/>
                <w:webHidden/>
              </w:rPr>
              <w:t>30</w:t>
            </w:r>
            <w:r>
              <w:rPr>
                <w:noProof/>
                <w:webHidden/>
              </w:rPr>
              <w:fldChar w:fldCharType="end"/>
            </w:r>
          </w:hyperlink>
        </w:p>
        <w:p w14:paraId="42F97603" w14:textId="7B9A2515" w:rsidR="004D40FD" w:rsidRDefault="004D40FD">
          <w:pPr>
            <w:pStyle w:val="TDC3"/>
            <w:tabs>
              <w:tab w:val="right" w:leader="dot" w:pos="8613"/>
            </w:tabs>
            <w:rPr>
              <w:rFonts w:asciiTheme="minorHAnsi" w:hAnsiTheme="minorHAnsi" w:cstheme="minorBidi"/>
              <w:noProof/>
              <w:sz w:val="22"/>
              <w:szCs w:val="22"/>
              <w:lang w:eastAsia="es-MX"/>
            </w:rPr>
          </w:pPr>
          <w:hyperlink w:anchor="_Toc159872209" w:history="1">
            <w:r w:rsidRPr="00747BFC">
              <w:rPr>
                <w:rStyle w:val="Hipervnculo"/>
                <w:noProof/>
                <w:lang w:val="es-ES_tradnl"/>
              </w:rPr>
              <w:t>Del recuento total</w:t>
            </w:r>
            <w:r>
              <w:rPr>
                <w:noProof/>
                <w:webHidden/>
              </w:rPr>
              <w:tab/>
            </w:r>
            <w:r>
              <w:rPr>
                <w:noProof/>
                <w:webHidden/>
              </w:rPr>
              <w:fldChar w:fldCharType="begin"/>
            </w:r>
            <w:r>
              <w:rPr>
                <w:noProof/>
                <w:webHidden/>
              </w:rPr>
              <w:instrText xml:space="preserve"> PAGEREF _Toc159872209 \h </w:instrText>
            </w:r>
            <w:r>
              <w:rPr>
                <w:noProof/>
                <w:webHidden/>
              </w:rPr>
            </w:r>
            <w:r>
              <w:rPr>
                <w:noProof/>
                <w:webHidden/>
              </w:rPr>
              <w:fldChar w:fldCharType="separate"/>
            </w:r>
            <w:r>
              <w:rPr>
                <w:noProof/>
                <w:webHidden/>
              </w:rPr>
              <w:t>30</w:t>
            </w:r>
            <w:r>
              <w:rPr>
                <w:noProof/>
                <w:webHidden/>
              </w:rPr>
              <w:fldChar w:fldCharType="end"/>
            </w:r>
          </w:hyperlink>
        </w:p>
        <w:p w14:paraId="773137F7" w14:textId="403A89AB"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210" w:history="1">
            <w:r w:rsidRPr="00747BFC">
              <w:rPr>
                <w:rStyle w:val="Hipervnculo"/>
                <w:noProof/>
                <w:lang w:val="es-ES_tradnl"/>
              </w:rPr>
              <w:t>Título V</w:t>
            </w:r>
            <w:r>
              <w:rPr>
                <w:noProof/>
                <w:webHidden/>
              </w:rPr>
              <w:tab/>
            </w:r>
            <w:r>
              <w:rPr>
                <w:noProof/>
                <w:webHidden/>
              </w:rPr>
              <w:fldChar w:fldCharType="begin"/>
            </w:r>
            <w:r>
              <w:rPr>
                <w:noProof/>
                <w:webHidden/>
              </w:rPr>
              <w:instrText xml:space="preserve"> PAGEREF _Toc159872210 \h </w:instrText>
            </w:r>
            <w:r>
              <w:rPr>
                <w:noProof/>
                <w:webHidden/>
              </w:rPr>
            </w:r>
            <w:r>
              <w:rPr>
                <w:noProof/>
                <w:webHidden/>
              </w:rPr>
              <w:fldChar w:fldCharType="separate"/>
            </w:r>
            <w:r>
              <w:rPr>
                <w:noProof/>
                <w:webHidden/>
              </w:rPr>
              <w:t>31</w:t>
            </w:r>
            <w:r>
              <w:rPr>
                <w:noProof/>
                <w:webHidden/>
              </w:rPr>
              <w:fldChar w:fldCharType="end"/>
            </w:r>
          </w:hyperlink>
        </w:p>
        <w:p w14:paraId="363CE7A2" w14:textId="59F43DDD" w:rsidR="004D40FD" w:rsidRDefault="004D40FD">
          <w:pPr>
            <w:pStyle w:val="TDC2"/>
            <w:rPr>
              <w:rFonts w:asciiTheme="minorHAnsi" w:hAnsiTheme="minorHAnsi" w:cstheme="minorBidi"/>
              <w:b w:val="0"/>
              <w:bCs w:val="0"/>
              <w:sz w:val="22"/>
              <w:szCs w:val="22"/>
              <w:lang w:eastAsia="es-MX"/>
            </w:rPr>
          </w:pPr>
          <w:hyperlink w:anchor="_Toc159872211" w:history="1">
            <w:r w:rsidRPr="00747BFC">
              <w:rPr>
                <w:rStyle w:val="Hipervnculo"/>
                <w:lang w:val="es-ES_tradnl"/>
              </w:rPr>
              <w:t>Fórmula por medio de la cual se determinará el  número de GT y PR</w:t>
            </w:r>
            <w:r>
              <w:rPr>
                <w:webHidden/>
              </w:rPr>
              <w:tab/>
            </w:r>
            <w:r>
              <w:rPr>
                <w:webHidden/>
              </w:rPr>
              <w:fldChar w:fldCharType="begin"/>
            </w:r>
            <w:r>
              <w:rPr>
                <w:webHidden/>
              </w:rPr>
              <w:instrText xml:space="preserve"> PAGEREF _Toc159872211 \h </w:instrText>
            </w:r>
            <w:r>
              <w:rPr>
                <w:webHidden/>
              </w:rPr>
            </w:r>
            <w:r>
              <w:rPr>
                <w:webHidden/>
              </w:rPr>
              <w:fldChar w:fldCharType="separate"/>
            </w:r>
            <w:r>
              <w:rPr>
                <w:webHidden/>
              </w:rPr>
              <w:t>31</w:t>
            </w:r>
            <w:r>
              <w:rPr>
                <w:webHidden/>
              </w:rPr>
              <w:fldChar w:fldCharType="end"/>
            </w:r>
          </w:hyperlink>
        </w:p>
        <w:p w14:paraId="598EF0B7" w14:textId="771C5778"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212" w:history="1">
            <w:r w:rsidRPr="00747BFC">
              <w:rPr>
                <w:rStyle w:val="Hipervnculo"/>
                <w:noProof/>
                <w:lang w:val="es-ES_tradnl"/>
              </w:rPr>
              <w:t>Título VI</w:t>
            </w:r>
            <w:r>
              <w:rPr>
                <w:noProof/>
                <w:webHidden/>
              </w:rPr>
              <w:tab/>
            </w:r>
            <w:r>
              <w:rPr>
                <w:noProof/>
                <w:webHidden/>
              </w:rPr>
              <w:fldChar w:fldCharType="begin"/>
            </w:r>
            <w:r>
              <w:rPr>
                <w:noProof/>
                <w:webHidden/>
              </w:rPr>
              <w:instrText xml:space="preserve"> PAGEREF _Toc159872212 \h </w:instrText>
            </w:r>
            <w:r>
              <w:rPr>
                <w:noProof/>
                <w:webHidden/>
              </w:rPr>
            </w:r>
            <w:r>
              <w:rPr>
                <w:noProof/>
                <w:webHidden/>
              </w:rPr>
              <w:fldChar w:fldCharType="separate"/>
            </w:r>
            <w:r>
              <w:rPr>
                <w:noProof/>
                <w:webHidden/>
              </w:rPr>
              <w:t>35</w:t>
            </w:r>
            <w:r>
              <w:rPr>
                <w:noProof/>
                <w:webHidden/>
              </w:rPr>
              <w:fldChar w:fldCharType="end"/>
            </w:r>
          </w:hyperlink>
        </w:p>
        <w:p w14:paraId="5BB58587" w14:textId="3E622422" w:rsidR="004D40FD" w:rsidRDefault="004D40FD">
          <w:pPr>
            <w:pStyle w:val="TDC2"/>
            <w:rPr>
              <w:rFonts w:asciiTheme="minorHAnsi" w:hAnsiTheme="minorHAnsi" w:cstheme="minorBidi"/>
              <w:b w:val="0"/>
              <w:bCs w:val="0"/>
              <w:sz w:val="22"/>
              <w:szCs w:val="22"/>
              <w:lang w:eastAsia="es-MX"/>
            </w:rPr>
          </w:pPr>
          <w:hyperlink w:anchor="_Toc159872213" w:history="1">
            <w:r w:rsidRPr="00747BFC">
              <w:rPr>
                <w:rStyle w:val="Hipervnculo"/>
                <w:lang w:val="es-ES_tradnl"/>
              </w:rPr>
              <w:t>Mecanismos para el cotejo de actas y recuento en GT</w:t>
            </w:r>
            <w:r>
              <w:rPr>
                <w:webHidden/>
              </w:rPr>
              <w:tab/>
            </w:r>
            <w:r>
              <w:rPr>
                <w:webHidden/>
              </w:rPr>
              <w:fldChar w:fldCharType="begin"/>
            </w:r>
            <w:r>
              <w:rPr>
                <w:webHidden/>
              </w:rPr>
              <w:instrText xml:space="preserve"> PAGEREF _Toc159872213 \h </w:instrText>
            </w:r>
            <w:r>
              <w:rPr>
                <w:webHidden/>
              </w:rPr>
            </w:r>
            <w:r>
              <w:rPr>
                <w:webHidden/>
              </w:rPr>
              <w:fldChar w:fldCharType="separate"/>
            </w:r>
            <w:r>
              <w:rPr>
                <w:webHidden/>
              </w:rPr>
              <w:t>35</w:t>
            </w:r>
            <w:r>
              <w:rPr>
                <w:webHidden/>
              </w:rPr>
              <w:fldChar w:fldCharType="end"/>
            </w:r>
          </w:hyperlink>
        </w:p>
        <w:p w14:paraId="5DD07F35" w14:textId="7F5158BF" w:rsidR="004D40FD" w:rsidRDefault="004D40FD">
          <w:pPr>
            <w:pStyle w:val="TDC3"/>
            <w:tabs>
              <w:tab w:val="right" w:leader="dot" w:pos="8613"/>
            </w:tabs>
            <w:rPr>
              <w:rFonts w:asciiTheme="minorHAnsi" w:hAnsiTheme="minorHAnsi" w:cstheme="minorBidi"/>
              <w:noProof/>
              <w:sz w:val="22"/>
              <w:szCs w:val="22"/>
              <w:lang w:eastAsia="es-MX"/>
            </w:rPr>
          </w:pPr>
          <w:hyperlink w:anchor="_Toc159872214" w:history="1">
            <w:r w:rsidRPr="00747BFC">
              <w:rPr>
                <w:rStyle w:val="Hipervnculo"/>
                <w:noProof/>
                <w:lang w:val="es-ES_tradnl"/>
              </w:rPr>
              <w:t>Capítulo I</w:t>
            </w:r>
            <w:r>
              <w:rPr>
                <w:noProof/>
                <w:webHidden/>
              </w:rPr>
              <w:tab/>
            </w:r>
            <w:r>
              <w:rPr>
                <w:noProof/>
                <w:webHidden/>
              </w:rPr>
              <w:fldChar w:fldCharType="begin"/>
            </w:r>
            <w:r>
              <w:rPr>
                <w:noProof/>
                <w:webHidden/>
              </w:rPr>
              <w:instrText xml:space="preserve"> PAGEREF _Toc159872214 \h </w:instrText>
            </w:r>
            <w:r>
              <w:rPr>
                <w:noProof/>
                <w:webHidden/>
              </w:rPr>
            </w:r>
            <w:r>
              <w:rPr>
                <w:noProof/>
                <w:webHidden/>
              </w:rPr>
              <w:fldChar w:fldCharType="separate"/>
            </w:r>
            <w:r>
              <w:rPr>
                <w:noProof/>
                <w:webHidden/>
              </w:rPr>
              <w:t>35</w:t>
            </w:r>
            <w:r>
              <w:rPr>
                <w:noProof/>
                <w:webHidden/>
              </w:rPr>
              <w:fldChar w:fldCharType="end"/>
            </w:r>
          </w:hyperlink>
        </w:p>
        <w:p w14:paraId="22ACF510" w14:textId="77F71917" w:rsidR="004D40FD" w:rsidRDefault="004D40FD">
          <w:pPr>
            <w:pStyle w:val="TDC3"/>
            <w:tabs>
              <w:tab w:val="right" w:leader="dot" w:pos="8613"/>
            </w:tabs>
            <w:rPr>
              <w:rFonts w:asciiTheme="minorHAnsi" w:hAnsiTheme="minorHAnsi" w:cstheme="minorBidi"/>
              <w:noProof/>
              <w:sz w:val="22"/>
              <w:szCs w:val="22"/>
              <w:lang w:eastAsia="es-MX"/>
            </w:rPr>
          </w:pPr>
          <w:hyperlink w:anchor="_Toc159872215" w:history="1">
            <w:r w:rsidRPr="00747BFC">
              <w:rPr>
                <w:rStyle w:val="Hipervnculo"/>
                <w:noProof/>
                <w:lang w:val="es-ES_tradnl"/>
              </w:rPr>
              <w:t>Integración del pleno y, en su caso, GT</w:t>
            </w:r>
            <w:r>
              <w:rPr>
                <w:noProof/>
                <w:webHidden/>
              </w:rPr>
              <w:tab/>
            </w:r>
            <w:r>
              <w:rPr>
                <w:noProof/>
                <w:webHidden/>
              </w:rPr>
              <w:fldChar w:fldCharType="begin"/>
            </w:r>
            <w:r>
              <w:rPr>
                <w:noProof/>
                <w:webHidden/>
              </w:rPr>
              <w:instrText xml:space="preserve"> PAGEREF _Toc159872215 \h </w:instrText>
            </w:r>
            <w:r>
              <w:rPr>
                <w:noProof/>
                <w:webHidden/>
              </w:rPr>
            </w:r>
            <w:r>
              <w:rPr>
                <w:noProof/>
                <w:webHidden/>
              </w:rPr>
              <w:fldChar w:fldCharType="separate"/>
            </w:r>
            <w:r>
              <w:rPr>
                <w:noProof/>
                <w:webHidden/>
              </w:rPr>
              <w:t>35</w:t>
            </w:r>
            <w:r>
              <w:rPr>
                <w:noProof/>
                <w:webHidden/>
              </w:rPr>
              <w:fldChar w:fldCharType="end"/>
            </w:r>
          </w:hyperlink>
        </w:p>
        <w:p w14:paraId="6042345D" w14:textId="5F491E3C" w:rsidR="004D40FD" w:rsidRDefault="004D40FD">
          <w:pPr>
            <w:pStyle w:val="TDC3"/>
            <w:tabs>
              <w:tab w:val="right" w:leader="dot" w:pos="8613"/>
            </w:tabs>
            <w:rPr>
              <w:rFonts w:asciiTheme="minorHAnsi" w:hAnsiTheme="minorHAnsi" w:cstheme="minorBidi"/>
              <w:noProof/>
              <w:sz w:val="22"/>
              <w:szCs w:val="22"/>
              <w:lang w:eastAsia="es-MX"/>
            </w:rPr>
          </w:pPr>
          <w:hyperlink w:anchor="_Toc159872216" w:history="1">
            <w:r w:rsidRPr="00747BFC">
              <w:rPr>
                <w:rStyle w:val="Hipervnculo"/>
                <w:noProof/>
                <w:lang w:val="es-ES_tradnl"/>
              </w:rPr>
              <w:t>Capítulo II</w:t>
            </w:r>
            <w:r>
              <w:rPr>
                <w:noProof/>
                <w:webHidden/>
              </w:rPr>
              <w:tab/>
            </w:r>
            <w:r>
              <w:rPr>
                <w:noProof/>
                <w:webHidden/>
              </w:rPr>
              <w:fldChar w:fldCharType="begin"/>
            </w:r>
            <w:r>
              <w:rPr>
                <w:noProof/>
                <w:webHidden/>
              </w:rPr>
              <w:instrText xml:space="preserve"> PAGEREF _Toc159872216 \h </w:instrText>
            </w:r>
            <w:r>
              <w:rPr>
                <w:noProof/>
                <w:webHidden/>
              </w:rPr>
            </w:r>
            <w:r>
              <w:rPr>
                <w:noProof/>
                <w:webHidden/>
              </w:rPr>
              <w:fldChar w:fldCharType="separate"/>
            </w:r>
            <w:r>
              <w:rPr>
                <w:noProof/>
                <w:webHidden/>
              </w:rPr>
              <w:t>37</w:t>
            </w:r>
            <w:r>
              <w:rPr>
                <w:noProof/>
                <w:webHidden/>
              </w:rPr>
              <w:fldChar w:fldCharType="end"/>
            </w:r>
          </w:hyperlink>
        </w:p>
        <w:p w14:paraId="66DFAD8C" w14:textId="06ECE79E" w:rsidR="004D40FD" w:rsidRDefault="004D40FD">
          <w:pPr>
            <w:pStyle w:val="TDC3"/>
            <w:tabs>
              <w:tab w:val="right" w:leader="dot" w:pos="8613"/>
            </w:tabs>
            <w:rPr>
              <w:rFonts w:asciiTheme="minorHAnsi" w:hAnsiTheme="minorHAnsi" w:cstheme="minorBidi"/>
              <w:noProof/>
              <w:sz w:val="22"/>
              <w:szCs w:val="22"/>
              <w:lang w:eastAsia="es-MX"/>
            </w:rPr>
          </w:pPr>
          <w:hyperlink w:anchor="_Toc159872217" w:history="1">
            <w:r w:rsidRPr="00747BFC">
              <w:rPr>
                <w:rStyle w:val="Hipervnculo"/>
                <w:noProof/>
                <w:lang w:val="es-ES_tradnl"/>
              </w:rPr>
              <w:t>Alternancia y sustitución de las personas integrantes del Consejo, de los GT y en su caso PR</w:t>
            </w:r>
            <w:r>
              <w:rPr>
                <w:noProof/>
                <w:webHidden/>
              </w:rPr>
              <w:tab/>
            </w:r>
            <w:r>
              <w:rPr>
                <w:noProof/>
                <w:webHidden/>
              </w:rPr>
              <w:fldChar w:fldCharType="begin"/>
            </w:r>
            <w:r>
              <w:rPr>
                <w:noProof/>
                <w:webHidden/>
              </w:rPr>
              <w:instrText xml:space="preserve"> PAGEREF _Toc159872217 \h </w:instrText>
            </w:r>
            <w:r>
              <w:rPr>
                <w:noProof/>
                <w:webHidden/>
              </w:rPr>
            </w:r>
            <w:r>
              <w:rPr>
                <w:noProof/>
                <w:webHidden/>
              </w:rPr>
              <w:fldChar w:fldCharType="separate"/>
            </w:r>
            <w:r>
              <w:rPr>
                <w:noProof/>
                <w:webHidden/>
              </w:rPr>
              <w:t>37</w:t>
            </w:r>
            <w:r>
              <w:rPr>
                <w:noProof/>
                <w:webHidden/>
              </w:rPr>
              <w:fldChar w:fldCharType="end"/>
            </w:r>
          </w:hyperlink>
        </w:p>
        <w:p w14:paraId="2E11C4ED" w14:textId="1E82287B" w:rsidR="004D40FD" w:rsidRDefault="004D40FD">
          <w:pPr>
            <w:pStyle w:val="TDC3"/>
            <w:tabs>
              <w:tab w:val="right" w:leader="dot" w:pos="8613"/>
            </w:tabs>
            <w:rPr>
              <w:rFonts w:asciiTheme="minorHAnsi" w:hAnsiTheme="minorHAnsi" w:cstheme="minorBidi"/>
              <w:noProof/>
              <w:sz w:val="22"/>
              <w:szCs w:val="22"/>
              <w:lang w:eastAsia="es-MX"/>
            </w:rPr>
          </w:pPr>
          <w:hyperlink w:anchor="_Toc159872218" w:history="1">
            <w:r w:rsidRPr="00747BFC">
              <w:rPr>
                <w:rStyle w:val="Hipervnculo"/>
                <w:noProof/>
                <w:lang w:val="es-ES_tradnl"/>
              </w:rPr>
              <w:t>Capítulo III</w:t>
            </w:r>
            <w:r>
              <w:rPr>
                <w:noProof/>
                <w:webHidden/>
              </w:rPr>
              <w:tab/>
            </w:r>
            <w:r>
              <w:rPr>
                <w:noProof/>
                <w:webHidden/>
              </w:rPr>
              <w:fldChar w:fldCharType="begin"/>
            </w:r>
            <w:r>
              <w:rPr>
                <w:noProof/>
                <w:webHidden/>
              </w:rPr>
              <w:instrText xml:space="preserve"> PAGEREF _Toc159872218 \h </w:instrText>
            </w:r>
            <w:r>
              <w:rPr>
                <w:noProof/>
                <w:webHidden/>
              </w:rPr>
            </w:r>
            <w:r>
              <w:rPr>
                <w:noProof/>
                <w:webHidden/>
              </w:rPr>
              <w:fldChar w:fldCharType="separate"/>
            </w:r>
            <w:r>
              <w:rPr>
                <w:noProof/>
                <w:webHidden/>
              </w:rPr>
              <w:t>38</w:t>
            </w:r>
            <w:r>
              <w:rPr>
                <w:noProof/>
                <w:webHidden/>
              </w:rPr>
              <w:fldChar w:fldCharType="end"/>
            </w:r>
          </w:hyperlink>
        </w:p>
        <w:p w14:paraId="7ABC959B" w14:textId="0B33FDDC" w:rsidR="004D40FD" w:rsidRDefault="004D40FD">
          <w:pPr>
            <w:pStyle w:val="TDC3"/>
            <w:tabs>
              <w:tab w:val="right" w:leader="dot" w:pos="8613"/>
            </w:tabs>
            <w:rPr>
              <w:rFonts w:asciiTheme="minorHAnsi" w:hAnsiTheme="minorHAnsi" w:cstheme="minorBidi"/>
              <w:noProof/>
              <w:sz w:val="22"/>
              <w:szCs w:val="22"/>
              <w:lang w:eastAsia="es-MX"/>
            </w:rPr>
          </w:pPr>
          <w:hyperlink w:anchor="_Toc159872219" w:history="1">
            <w:r w:rsidRPr="00747BFC">
              <w:rPr>
                <w:rStyle w:val="Hipervnculo"/>
                <w:noProof/>
                <w:lang w:val="es-ES_tradnl"/>
              </w:rPr>
              <w:t>Acreditación, sustitución y actuación  de representantes de los PP y CI</w:t>
            </w:r>
            <w:r>
              <w:rPr>
                <w:noProof/>
                <w:webHidden/>
              </w:rPr>
              <w:tab/>
            </w:r>
            <w:r>
              <w:rPr>
                <w:noProof/>
                <w:webHidden/>
              </w:rPr>
              <w:fldChar w:fldCharType="begin"/>
            </w:r>
            <w:r>
              <w:rPr>
                <w:noProof/>
                <w:webHidden/>
              </w:rPr>
              <w:instrText xml:space="preserve"> PAGEREF _Toc159872219 \h </w:instrText>
            </w:r>
            <w:r>
              <w:rPr>
                <w:noProof/>
                <w:webHidden/>
              </w:rPr>
            </w:r>
            <w:r>
              <w:rPr>
                <w:noProof/>
                <w:webHidden/>
              </w:rPr>
              <w:fldChar w:fldCharType="separate"/>
            </w:r>
            <w:r>
              <w:rPr>
                <w:noProof/>
                <w:webHidden/>
              </w:rPr>
              <w:t>38</w:t>
            </w:r>
            <w:r>
              <w:rPr>
                <w:noProof/>
                <w:webHidden/>
              </w:rPr>
              <w:fldChar w:fldCharType="end"/>
            </w:r>
          </w:hyperlink>
        </w:p>
        <w:p w14:paraId="2FC44F86" w14:textId="7583CD7D" w:rsidR="004D40FD" w:rsidRDefault="004D40FD">
          <w:pPr>
            <w:pStyle w:val="TDC3"/>
            <w:tabs>
              <w:tab w:val="right" w:leader="dot" w:pos="8613"/>
            </w:tabs>
            <w:rPr>
              <w:rFonts w:asciiTheme="minorHAnsi" w:hAnsiTheme="minorHAnsi" w:cstheme="minorBidi"/>
              <w:noProof/>
              <w:sz w:val="22"/>
              <w:szCs w:val="22"/>
              <w:lang w:eastAsia="es-MX"/>
            </w:rPr>
          </w:pPr>
          <w:hyperlink w:anchor="_Toc159872220" w:history="1">
            <w:r w:rsidRPr="00747BFC">
              <w:rPr>
                <w:rStyle w:val="Hipervnculo"/>
                <w:noProof/>
                <w:lang w:val="es-ES_tradnl"/>
              </w:rPr>
              <w:t>Capítulo IV</w:t>
            </w:r>
            <w:r>
              <w:rPr>
                <w:noProof/>
                <w:webHidden/>
              </w:rPr>
              <w:tab/>
            </w:r>
            <w:r>
              <w:rPr>
                <w:noProof/>
                <w:webHidden/>
              </w:rPr>
              <w:fldChar w:fldCharType="begin"/>
            </w:r>
            <w:r>
              <w:rPr>
                <w:noProof/>
                <w:webHidden/>
              </w:rPr>
              <w:instrText xml:space="preserve"> PAGEREF _Toc159872220 \h </w:instrText>
            </w:r>
            <w:r>
              <w:rPr>
                <w:noProof/>
                <w:webHidden/>
              </w:rPr>
            </w:r>
            <w:r>
              <w:rPr>
                <w:noProof/>
                <w:webHidden/>
              </w:rPr>
              <w:fldChar w:fldCharType="separate"/>
            </w:r>
            <w:r>
              <w:rPr>
                <w:noProof/>
                <w:webHidden/>
              </w:rPr>
              <w:t>39</w:t>
            </w:r>
            <w:r>
              <w:rPr>
                <w:noProof/>
                <w:webHidden/>
              </w:rPr>
              <w:fldChar w:fldCharType="end"/>
            </w:r>
          </w:hyperlink>
        </w:p>
        <w:p w14:paraId="192B9708" w14:textId="15D3E0EC" w:rsidR="004D40FD" w:rsidRDefault="004D40FD">
          <w:pPr>
            <w:pStyle w:val="TDC3"/>
            <w:tabs>
              <w:tab w:val="right" w:leader="dot" w:pos="8613"/>
            </w:tabs>
            <w:rPr>
              <w:rFonts w:asciiTheme="minorHAnsi" w:hAnsiTheme="minorHAnsi" w:cstheme="minorBidi"/>
              <w:noProof/>
              <w:sz w:val="22"/>
              <w:szCs w:val="22"/>
              <w:lang w:eastAsia="es-MX"/>
            </w:rPr>
          </w:pPr>
          <w:hyperlink w:anchor="_Toc159872221" w:history="1">
            <w:r w:rsidRPr="00747BFC">
              <w:rPr>
                <w:rStyle w:val="Hipervnculo"/>
                <w:noProof/>
                <w:lang w:val="es-ES_tradnl"/>
              </w:rPr>
              <w:t>Actividades y funciones en GT</w:t>
            </w:r>
            <w:r>
              <w:rPr>
                <w:noProof/>
                <w:webHidden/>
              </w:rPr>
              <w:tab/>
            </w:r>
            <w:r>
              <w:rPr>
                <w:noProof/>
                <w:webHidden/>
              </w:rPr>
              <w:fldChar w:fldCharType="begin"/>
            </w:r>
            <w:r>
              <w:rPr>
                <w:noProof/>
                <w:webHidden/>
              </w:rPr>
              <w:instrText xml:space="preserve"> PAGEREF _Toc159872221 \h </w:instrText>
            </w:r>
            <w:r>
              <w:rPr>
                <w:noProof/>
                <w:webHidden/>
              </w:rPr>
            </w:r>
            <w:r>
              <w:rPr>
                <w:noProof/>
                <w:webHidden/>
              </w:rPr>
              <w:fldChar w:fldCharType="separate"/>
            </w:r>
            <w:r>
              <w:rPr>
                <w:noProof/>
                <w:webHidden/>
              </w:rPr>
              <w:t>39</w:t>
            </w:r>
            <w:r>
              <w:rPr>
                <w:noProof/>
                <w:webHidden/>
              </w:rPr>
              <w:fldChar w:fldCharType="end"/>
            </w:r>
          </w:hyperlink>
        </w:p>
        <w:p w14:paraId="384DCF18" w14:textId="6653E05E" w:rsidR="004D40FD" w:rsidRDefault="004D40FD">
          <w:pPr>
            <w:pStyle w:val="TDC3"/>
            <w:tabs>
              <w:tab w:val="right" w:leader="dot" w:pos="8613"/>
            </w:tabs>
            <w:rPr>
              <w:rFonts w:asciiTheme="minorHAnsi" w:hAnsiTheme="minorHAnsi" w:cstheme="minorBidi"/>
              <w:noProof/>
              <w:sz w:val="22"/>
              <w:szCs w:val="22"/>
              <w:lang w:eastAsia="es-MX"/>
            </w:rPr>
          </w:pPr>
          <w:hyperlink w:anchor="_Toc159872222" w:history="1">
            <w:r w:rsidRPr="00747BFC">
              <w:rPr>
                <w:rStyle w:val="Hipervnculo"/>
                <w:noProof/>
                <w:lang w:val="es-ES_tradnl"/>
              </w:rPr>
              <w:t>Capítulo V</w:t>
            </w:r>
            <w:r>
              <w:rPr>
                <w:noProof/>
                <w:webHidden/>
              </w:rPr>
              <w:tab/>
            </w:r>
            <w:r>
              <w:rPr>
                <w:noProof/>
                <w:webHidden/>
              </w:rPr>
              <w:fldChar w:fldCharType="begin"/>
            </w:r>
            <w:r>
              <w:rPr>
                <w:noProof/>
                <w:webHidden/>
              </w:rPr>
              <w:instrText xml:space="preserve"> PAGEREF _Toc159872222 \h </w:instrText>
            </w:r>
            <w:r>
              <w:rPr>
                <w:noProof/>
                <w:webHidden/>
              </w:rPr>
            </w:r>
            <w:r>
              <w:rPr>
                <w:noProof/>
                <w:webHidden/>
              </w:rPr>
              <w:fldChar w:fldCharType="separate"/>
            </w:r>
            <w:r>
              <w:rPr>
                <w:noProof/>
                <w:webHidden/>
              </w:rPr>
              <w:t>40</w:t>
            </w:r>
            <w:r>
              <w:rPr>
                <w:noProof/>
                <w:webHidden/>
              </w:rPr>
              <w:fldChar w:fldCharType="end"/>
            </w:r>
          </w:hyperlink>
        </w:p>
        <w:p w14:paraId="1C0EA69C" w14:textId="11DFAD0A" w:rsidR="004D40FD" w:rsidRDefault="004D40FD">
          <w:pPr>
            <w:pStyle w:val="TDC3"/>
            <w:tabs>
              <w:tab w:val="right" w:leader="dot" w:pos="8613"/>
            </w:tabs>
            <w:rPr>
              <w:rFonts w:asciiTheme="minorHAnsi" w:hAnsiTheme="minorHAnsi" w:cstheme="minorBidi"/>
              <w:noProof/>
              <w:sz w:val="22"/>
              <w:szCs w:val="22"/>
              <w:lang w:eastAsia="es-MX"/>
            </w:rPr>
          </w:pPr>
          <w:hyperlink w:anchor="_Toc159872223" w:history="1">
            <w:r w:rsidRPr="00747BFC">
              <w:rPr>
                <w:rStyle w:val="Hipervnculo"/>
                <w:noProof/>
                <w:lang w:val="es-ES_tradnl"/>
              </w:rPr>
              <w:t>Constancias individuales por PR y actas circunstanciadas por GT</w:t>
            </w:r>
            <w:r>
              <w:rPr>
                <w:noProof/>
                <w:webHidden/>
              </w:rPr>
              <w:tab/>
            </w:r>
            <w:r>
              <w:rPr>
                <w:noProof/>
                <w:webHidden/>
              </w:rPr>
              <w:fldChar w:fldCharType="begin"/>
            </w:r>
            <w:r>
              <w:rPr>
                <w:noProof/>
                <w:webHidden/>
              </w:rPr>
              <w:instrText xml:space="preserve"> PAGEREF _Toc159872223 \h </w:instrText>
            </w:r>
            <w:r>
              <w:rPr>
                <w:noProof/>
                <w:webHidden/>
              </w:rPr>
            </w:r>
            <w:r>
              <w:rPr>
                <w:noProof/>
                <w:webHidden/>
              </w:rPr>
              <w:fldChar w:fldCharType="separate"/>
            </w:r>
            <w:r>
              <w:rPr>
                <w:noProof/>
                <w:webHidden/>
              </w:rPr>
              <w:t>40</w:t>
            </w:r>
            <w:r>
              <w:rPr>
                <w:noProof/>
                <w:webHidden/>
              </w:rPr>
              <w:fldChar w:fldCharType="end"/>
            </w:r>
          </w:hyperlink>
        </w:p>
        <w:p w14:paraId="791A6ECF" w14:textId="7BD12D42"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224" w:history="1">
            <w:r w:rsidRPr="00747BFC">
              <w:rPr>
                <w:rStyle w:val="Hipervnculo"/>
                <w:noProof/>
                <w:lang w:val="es-ES_tradnl"/>
              </w:rPr>
              <w:t>Título VII</w:t>
            </w:r>
            <w:r>
              <w:rPr>
                <w:noProof/>
                <w:webHidden/>
              </w:rPr>
              <w:tab/>
            </w:r>
            <w:r>
              <w:rPr>
                <w:noProof/>
                <w:webHidden/>
              </w:rPr>
              <w:fldChar w:fldCharType="begin"/>
            </w:r>
            <w:r>
              <w:rPr>
                <w:noProof/>
                <w:webHidden/>
              </w:rPr>
              <w:instrText xml:space="preserve"> PAGEREF _Toc159872224 \h </w:instrText>
            </w:r>
            <w:r>
              <w:rPr>
                <w:noProof/>
                <w:webHidden/>
              </w:rPr>
            </w:r>
            <w:r>
              <w:rPr>
                <w:noProof/>
                <w:webHidden/>
              </w:rPr>
              <w:fldChar w:fldCharType="separate"/>
            </w:r>
            <w:r>
              <w:rPr>
                <w:noProof/>
                <w:webHidden/>
              </w:rPr>
              <w:t>42</w:t>
            </w:r>
            <w:r>
              <w:rPr>
                <w:noProof/>
                <w:webHidden/>
              </w:rPr>
              <w:fldChar w:fldCharType="end"/>
            </w:r>
          </w:hyperlink>
        </w:p>
        <w:p w14:paraId="0619E7A0" w14:textId="3B9C0584" w:rsidR="004D40FD" w:rsidRDefault="004D40FD">
          <w:pPr>
            <w:pStyle w:val="TDC2"/>
            <w:rPr>
              <w:rFonts w:asciiTheme="minorHAnsi" w:hAnsiTheme="minorHAnsi" w:cstheme="minorBidi"/>
              <w:b w:val="0"/>
              <w:bCs w:val="0"/>
              <w:sz w:val="22"/>
              <w:szCs w:val="22"/>
              <w:lang w:eastAsia="es-MX"/>
            </w:rPr>
          </w:pPr>
          <w:hyperlink w:anchor="_Toc159872225" w:history="1">
            <w:r w:rsidRPr="00747BFC">
              <w:rPr>
                <w:rStyle w:val="Hipervnculo"/>
                <w:lang w:val="es-ES_tradnl"/>
              </w:rPr>
              <w:t>Desarrollo de la sesión de cómputo</w:t>
            </w:r>
            <w:r>
              <w:rPr>
                <w:webHidden/>
              </w:rPr>
              <w:tab/>
            </w:r>
            <w:r>
              <w:rPr>
                <w:webHidden/>
              </w:rPr>
              <w:fldChar w:fldCharType="begin"/>
            </w:r>
            <w:r>
              <w:rPr>
                <w:webHidden/>
              </w:rPr>
              <w:instrText xml:space="preserve"> PAGEREF _Toc159872225 \h </w:instrText>
            </w:r>
            <w:r>
              <w:rPr>
                <w:webHidden/>
              </w:rPr>
            </w:r>
            <w:r>
              <w:rPr>
                <w:webHidden/>
              </w:rPr>
              <w:fldChar w:fldCharType="separate"/>
            </w:r>
            <w:r>
              <w:rPr>
                <w:webHidden/>
              </w:rPr>
              <w:t>42</w:t>
            </w:r>
            <w:r>
              <w:rPr>
                <w:webHidden/>
              </w:rPr>
              <w:fldChar w:fldCharType="end"/>
            </w:r>
          </w:hyperlink>
        </w:p>
        <w:p w14:paraId="2AD7924F" w14:textId="1B74D4ED" w:rsidR="004D40FD" w:rsidRDefault="004D40FD">
          <w:pPr>
            <w:pStyle w:val="TDC3"/>
            <w:tabs>
              <w:tab w:val="right" w:leader="dot" w:pos="8613"/>
            </w:tabs>
            <w:rPr>
              <w:rFonts w:asciiTheme="minorHAnsi" w:hAnsiTheme="minorHAnsi" w:cstheme="minorBidi"/>
              <w:noProof/>
              <w:sz w:val="22"/>
              <w:szCs w:val="22"/>
              <w:lang w:eastAsia="es-MX"/>
            </w:rPr>
          </w:pPr>
          <w:hyperlink w:anchor="_Toc159872226" w:history="1">
            <w:r w:rsidRPr="00747BFC">
              <w:rPr>
                <w:rStyle w:val="Hipervnculo"/>
                <w:noProof/>
                <w:lang w:val="es-ES_tradnl"/>
              </w:rPr>
              <w:t>Capítulo I</w:t>
            </w:r>
            <w:r>
              <w:rPr>
                <w:noProof/>
                <w:webHidden/>
              </w:rPr>
              <w:tab/>
            </w:r>
            <w:r>
              <w:rPr>
                <w:noProof/>
                <w:webHidden/>
              </w:rPr>
              <w:fldChar w:fldCharType="begin"/>
            </w:r>
            <w:r>
              <w:rPr>
                <w:noProof/>
                <w:webHidden/>
              </w:rPr>
              <w:instrText xml:space="preserve"> PAGEREF _Toc159872226 \h </w:instrText>
            </w:r>
            <w:r>
              <w:rPr>
                <w:noProof/>
                <w:webHidden/>
              </w:rPr>
            </w:r>
            <w:r>
              <w:rPr>
                <w:noProof/>
                <w:webHidden/>
              </w:rPr>
              <w:fldChar w:fldCharType="separate"/>
            </w:r>
            <w:r>
              <w:rPr>
                <w:noProof/>
                <w:webHidden/>
              </w:rPr>
              <w:t>45</w:t>
            </w:r>
            <w:r>
              <w:rPr>
                <w:noProof/>
                <w:webHidden/>
              </w:rPr>
              <w:fldChar w:fldCharType="end"/>
            </w:r>
          </w:hyperlink>
        </w:p>
        <w:p w14:paraId="2B14A87B" w14:textId="0853BB2A" w:rsidR="004D40FD" w:rsidRDefault="004D40FD">
          <w:pPr>
            <w:pStyle w:val="TDC3"/>
            <w:tabs>
              <w:tab w:val="right" w:leader="dot" w:pos="8613"/>
            </w:tabs>
            <w:rPr>
              <w:rFonts w:asciiTheme="minorHAnsi" w:hAnsiTheme="minorHAnsi" w:cstheme="minorBidi"/>
              <w:noProof/>
              <w:sz w:val="22"/>
              <w:szCs w:val="22"/>
              <w:lang w:eastAsia="es-MX"/>
            </w:rPr>
          </w:pPr>
          <w:hyperlink w:anchor="_Toc159872227" w:history="1">
            <w:r w:rsidRPr="00747BFC">
              <w:rPr>
                <w:rStyle w:val="Hipervnculo"/>
                <w:noProof/>
                <w:lang w:val="es-ES_tradnl"/>
              </w:rPr>
              <w:t>Cotejo de actas y recuento de votos solamente en el pleno del Consejo</w:t>
            </w:r>
            <w:r>
              <w:rPr>
                <w:noProof/>
                <w:webHidden/>
              </w:rPr>
              <w:tab/>
            </w:r>
            <w:r>
              <w:rPr>
                <w:noProof/>
                <w:webHidden/>
              </w:rPr>
              <w:fldChar w:fldCharType="begin"/>
            </w:r>
            <w:r>
              <w:rPr>
                <w:noProof/>
                <w:webHidden/>
              </w:rPr>
              <w:instrText xml:space="preserve"> PAGEREF _Toc159872227 \h </w:instrText>
            </w:r>
            <w:r>
              <w:rPr>
                <w:noProof/>
                <w:webHidden/>
              </w:rPr>
            </w:r>
            <w:r>
              <w:rPr>
                <w:noProof/>
                <w:webHidden/>
              </w:rPr>
              <w:fldChar w:fldCharType="separate"/>
            </w:r>
            <w:r>
              <w:rPr>
                <w:noProof/>
                <w:webHidden/>
              </w:rPr>
              <w:t>45</w:t>
            </w:r>
            <w:r>
              <w:rPr>
                <w:noProof/>
                <w:webHidden/>
              </w:rPr>
              <w:fldChar w:fldCharType="end"/>
            </w:r>
          </w:hyperlink>
        </w:p>
        <w:p w14:paraId="529050F9" w14:textId="050E6F61" w:rsidR="004D40FD" w:rsidRDefault="004D40FD">
          <w:pPr>
            <w:pStyle w:val="TDC3"/>
            <w:tabs>
              <w:tab w:val="right" w:leader="dot" w:pos="8613"/>
            </w:tabs>
            <w:rPr>
              <w:rFonts w:asciiTheme="minorHAnsi" w:hAnsiTheme="minorHAnsi" w:cstheme="minorBidi"/>
              <w:noProof/>
              <w:sz w:val="22"/>
              <w:szCs w:val="22"/>
              <w:lang w:eastAsia="es-MX"/>
            </w:rPr>
          </w:pPr>
          <w:hyperlink w:anchor="_Toc159872228" w:history="1">
            <w:r w:rsidRPr="00747BFC">
              <w:rPr>
                <w:rStyle w:val="Hipervnculo"/>
                <w:noProof/>
                <w:lang w:val="es-ES_tradnl"/>
              </w:rPr>
              <w:t>Capítulo II</w:t>
            </w:r>
            <w:r>
              <w:rPr>
                <w:noProof/>
                <w:webHidden/>
              </w:rPr>
              <w:tab/>
            </w:r>
            <w:r>
              <w:rPr>
                <w:noProof/>
                <w:webHidden/>
              </w:rPr>
              <w:fldChar w:fldCharType="begin"/>
            </w:r>
            <w:r>
              <w:rPr>
                <w:noProof/>
                <w:webHidden/>
              </w:rPr>
              <w:instrText xml:space="preserve"> PAGEREF _Toc159872228 \h </w:instrText>
            </w:r>
            <w:r>
              <w:rPr>
                <w:noProof/>
                <w:webHidden/>
              </w:rPr>
            </w:r>
            <w:r>
              <w:rPr>
                <w:noProof/>
                <w:webHidden/>
              </w:rPr>
              <w:fldChar w:fldCharType="separate"/>
            </w:r>
            <w:r>
              <w:rPr>
                <w:noProof/>
                <w:webHidden/>
              </w:rPr>
              <w:t>46</w:t>
            </w:r>
            <w:r>
              <w:rPr>
                <w:noProof/>
                <w:webHidden/>
              </w:rPr>
              <w:fldChar w:fldCharType="end"/>
            </w:r>
          </w:hyperlink>
        </w:p>
        <w:p w14:paraId="057F3594" w14:textId="2BA8B709" w:rsidR="004D40FD" w:rsidRDefault="004D40FD">
          <w:pPr>
            <w:pStyle w:val="TDC3"/>
            <w:tabs>
              <w:tab w:val="right" w:leader="dot" w:pos="8613"/>
            </w:tabs>
            <w:rPr>
              <w:rFonts w:asciiTheme="minorHAnsi" w:hAnsiTheme="minorHAnsi" w:cstheme="minorBidi"/>
              <w:noProof/>
              <w:sz w:val="22"/>
              <w:szCs w:val="22"/>
              <w:lang w:eastAsia="es-MX"/>
            </w:rPr>
          </w:pPr>
          <w:hyperlink w:anchor="_Toc159872229" w:history="1">
            <w:r w:rsidRPr="00747BFC">
              <w:rPr>
                <w:rStyle w:val="Hipervnculo"/>
                <w:noProof/>
                <w:lang w:val="es-ES_tradnl"/>
              </w:rPr>
              <w:t>Cotejo de actas y recuento parcial en GT</w:t>
            </w:r>
            <w:r>
              <w:rPr>
                <w:noProof/>
                <w:webHidden/>
              </w:rPr>
              <w:tab/>
            </w:r>
            <w:r>
              <w:rPr>
                <w:noProof/>
                <w:webHidden/>
              </w:rPr>
              <w:fldChar w:fldCharType="begin"/>
            </w:r>
            <w:r>
              <w:rPr>
                <w:noProof/>
                <w:webHidden/>
              </w:rPr>
              <w:instrText xml:space="preserve"> PAGEREF _Toc159872229 \h </w:instrText>
            </w:r>
            <w:r>
              <w:rPr>
                <w:noProof/>
                <w:webHidden/>
              </w:rPr>
            </w:r>
            <w:r>
              <w:rPr>
                <w:noProof/>
                <w:webHidden/>
              </w:rPr>
              <w:fldChar w:fldCharType="separate"/>
            </w:r>
            <w:r>
              <w:rPr>
                <w:noProof/>
                <w:webHidden/>
              </w:rPr>
              <w:t>46</w:t>
            </w:r>
            <w:r>
              <w:rPr>
                <w:noProof/>
                <w:webHidden/>
              </w:rPr>
              <w:fldChar w:fldCharType="end"/>
            </w:r>
          </w:hyperlink>
        </w:p>
        <w:p w14:paraId="7C372F6D" w14:textId="6364879D" w:rsidR="004D40FD" w:rsidRDefault="004D40FD">
          <w:pPr>
            <w:pStyle w:val="TDC3"/>
            <w:tabs>
              <w:tab w:val="right" w:leader="dot" w:pos="8613"/>
            </w:tabs>
            <w:rPr>
              <w:rFonts w:asciiTheme="minorHAnsi" w:hAnsiTheme="minorHAnsi" w:cstheme="minorBidi"/>
              <w:noProof/>
              <w:sz w:val="22"/>
              <w:szCs w:val="22"/>
              <w:lang w:eastAsia="es-MX"/>
            </w:rPr>
          </w:pPr>
          <w:hyperlink w:anchor="_Toc159872230" w:history="1">
            <w:r w:rsidRPr="00747BFC">
              <w:rPr>
                <w:rStyle w:val="Hipervnculo"/>
                <w:noProof/>
                <w:lang w:val="es-ES_tradnl"/>
              </w:rPr>
              <w:t>Capítulo III</w:t>
            </w:r>
            <w:r>
              <w:rPr>
                <w:noProof/>
                <w:webHidden/>
              </w:rPr>
              <w:tab/>
            </w:r>
            <w:r>
              <w:rPr>
                <w:noProof/>
                <w:webHidden/>
              </w:rPr>
              <w:fldChar w:fldCharType="begin"/>
            </w:r>
            <w:r>
              <w:rPr>
                <w:noProof/>
                <w:webHidden/>
              </w:rPr>
              <w:instrText xml:space="preserve"> PAGEREF _Toc159872230 \h </w:instrText>
            </w:r>
            <w:r>
              <w:rPr>
                <w:noProof/>
                <w:webHidden/>
              </w:rPr>
            </w:r>
            <w:r>
              <w:rPr>
                <w:noProof/>
                <w:webHidden/>
              </w:rPr>
              <w:fldChar w:fldCharType="separate"/>
            </w:r>
            <w:r>
              <w:rPr>
                <w:noProof/>
                <w:webHidden/>
              </w:rPr>
              <w:t>48</w:t>
            </w:r>
            <w:r>
              <w:rPr>
                <w:noProof/>
                <w:webHidden/>
              </w:rPr>
              <w:fldChar w:fldCharType="end"/>
            </w:r>
          </w:hyperlink>
        </w:p>
        <w:p w14:paraId="6C235F6E" w14:textId="5880890B" w:rsidR="004D40FD" w:rsidRDefault="004D40FD">
          <w:pPr>
            <w:pStyle w:val="TDC3"/>
            <w:tabs>
              <w:tab w:val="right" w:leader="dot" w:pos="8613"/>
            </w:tabs>
            <w:rPr>
              <w:rFonts w:asciiTheme="minorHAnsi" w:hAnsiTheme="minorHAnsi" w:cstheme="minorBidi"/>
              <w:noProof/>
              <w:sz w:val="22"/>
              <w:szCs w:val="22"/>
              <w:lang w:eastAsia="es-MX"/>
            </w:rPr>
          </w:pPr>
          <w:hyperlink w:anchor="_Toc159872231" w:history="1">
            <w:r w:rsidRPr="00747BFC">
              <w:rPr>
                <w:rStyle w:val="Hipervnculo"/>
                <w:noProof/>
                <w:lang w:val="es-ES_tradnl"/>
              </w:rPr>
              <w:t>Recuento total en GT</w:t>
            </w:r>
            <w:r>
              <w:rPr>
                <w:noProof/>
                <w:webHidden/>
              </w:rPr>
              <w:tab/>
            </w:r>
            <w:r>
              <w:rPr>
                <w:noProof/>
                <w:webHidden/>
              </w:rPr>
              <w:fldChar w:fldCharType="begin"/>
            </w:r>
            <w:r>
              <w:rPr>
                <w:noProof/>
                <w:webHidden/>
              </w:rPr>
              <w:instrText xml:space="preserve"> PAGEREF _Toc159872231 \h </w:instrText>
            </w:r>
            <w:r>
              <w:rPr>
                <w:noProof/>
                <w:webHidden/>
              </w:rPr>
            </w:r>
            <w:r>
              <w:rPr>
                <w:noProof/>
                <w:webHidden/>
              </w:rPr>
              <w:fldChar w:fldCharType="separate"/>
            </w:r>
            <w:r>
              <w:rPr>
                <w:noProof/>
                <w:webHidden/>
              </w:rPr>
              <w:t>48</w:t>
            </w:r>
            <w:r>
              <w:rPr>
                <w:noProof/>
                <w:webHidden/>
              </w:rPr>
              <w:fldChar w:fldCharType="end"/>
            </w:r>
          </w:hyperlink>
        </w:p>
        <w:p w14:paraId="24110276" w14:textId="65F54AE3" w:rsidR="004D40FD" w:rsidRDefault="004D40FD">
          <w:pPr>
            <w:pStyle w:val="TDC3"/>
            <w:tabs>
              <w:tab w:val="right" w:leader="dot" w:pos="8613"/>
            </w:tabs>
            <w:rPr>
              <w:rFonts w:asciiTheme="minorHAnsi" w:hAnsiTheme="minorHAnsi" w:cstheme="minorBidi"/>
              <w:noProof/>
              <w:sz w:val="22"/>
              <w:szCs w:val="22"/>
              <w:lang w:eastAsia="es-MX"/>
            </w:rPr>
          </w:pPr>
          <w:hyperlink w:anchor="_Toc159872232" w:history="1">
            <w:r w:rsidRPr="00747BFC">
              <w:rPr>
                <w:rStyle w:val="Hipervnculo"/>
                <w:noProof/>
                <w:lang w:val="es-ES_tradnl"/>
              </w:rPr>
              <w:t>Capítulo IV</w:t>
            </w:r>
            <w:r>
              <w:rPr>
                <w:noProof/>
                <w:webHidden/>
              </w:rPr>
              <w:tab/>
            </w:r>
            <w:r>
              <w:rPr>
                <w:noProof/>
                <w:webHidden/>
              </w:rPr>
              <w:fldChar w:fldCharType="begin"/>
            </w:r>
            <w:r>
              <w:rPr>
                <w:noProof/>
                <w:webHidden/>
              </w:rPr>
              <w:instrText xml:space="preserve"> PAGEREF _Toc159872232 \h </w:instrText>
            </w:r>
            <w:r>
              <w:rPr>
                <w:noProof/>
                <w:webHidden/>
              </w:rPr>
            </w:r>
            <w:r>
              <w:rPr>
                <w:noProof/>
                <w:webHidden/>
              </w:rPr>
              <w:fldChar w:fldCharType="separate"/>
            </w:r>
            <w:r>
              <w:rPr>
                <w:noProof/>
                <w:webHidden/>
              </w:rPr>
              <w:t>49</w:t>
            </w:r>
            <w:r>
              <w:rPr>
                <w:noProof/>
                <w:webHidden/>
              </w:rPr>
              <w:fldChar w:fldCharType="end"/>
            </w:r>
          </w:hyperlink>
        </w:p>
        <w:p w14:paraId="3B983A51" w14:textId="6C8C901E" w:rsidR="004D40FD" w:rsidRDefault="004D40FD">
          <w:pPr>
            <w:pStyle w:val="TDC3"/>
            <w:tabs>
              <w:tab w:val="right" w:leader="dot" w:pos="8613"/>
            </w:tabs>
            <w:rPr>
              <w:rFonts w:asciiTheme="minorHAnsi" w:hAnsiTheme="minorHAnsi" w:cstheme="minorBidi"/>
              <w:noProof/>
              <w:sz w:val="22"/>
              <w:szCs w:val="22"/>
              <w:lang w:eastAsia="es-MX"/>
            </w:rPr>
          </w:pPr>
          <w:hyperlink w:anchor="_Toc159872233" w:history="1">
            <w:r w:rsidRPr="00747BFC">
              <w:rPr>
                <w:rStyle w:val="Hipervnculo"/>
                <w:noProof/>
                <w:lang w:val="es-ES_tradnl"/>
              </w:rPr>
              <w:t>Mecanismo de recuento de votos en GT</w:t>
            </w:r>
            <w:r>
              <w:rPr>
                <w:noProof/>
                <w:webHidden/>
              </w:rPr>
              <w:tab/>
            </w:r>
            <w:r>
              <w:rPr>
                <w:noProof/>
                <w:webHidden/>
              </w:rPr>
              <w:fldChar w:fldCharType="begin"/>
            </w:r>
            <w:r>
              <w:rPr>
                <w:noProof/>
                <w:webHidden/>
              </w:rPr>
              <w:instrText xml:space="preserve"> PAGEREF _Toc159872233 \h </w:instrText>
            </w:r>
            <w:r>
              <w:rPr>
                <w:noProof/>
                <w:webHidden/>
              </w:rPr>
            </w:r>
            <w:r>
              <w:rPr>
                <w:noProof/>
                <w:webHidden/>
              </w:rPr>
              <w:fldChar w:fldCharType="separate"/>
            </w:r>
            <w:r>
              <w:rPr>
                <w:noProof/>
                <w:webHidden/>
              </w:rPr>
              <w:t>49</w:t>
            </w:r>
            <w:r>
              <w:rPr>
                <w:noProof/>
                <w:webHidden/>
              </w:rPr>
              <w:fldChar w:fldCharType="end"/>
            </w:r>
          </w:hyperlink>
        </w:p>
        <w:p w14:paraId="5A01F9E9" w14:textId="40703515" w:rsidR="004D40FD" w:rsidRDefault="004D40FD">
          <w:pPr>
            <w:pStyle w:val="TDC3"/>
            <w:tabs>
              <w:tab w:val="right" w:leader="dot" w:pos="8613"/>
            </w:tabs>
            <w:rPr>
              <w:rFonts w:asciiTheme="minorHAnsi" w:hAnsiTheme="minorHAnsi" w:cstheme="minorBidi"/>
              <w:noProof/>
              <w:sz w:val="22"/>
              <w:szCs w:val="22"/>
              <w:lang w:eastAsia="es-MX"/>
            </w:rPr>
          </w:pPr>
          <w:hyperlink w:anchor="_Toc159872234" w:history="1">
            <w:r w:rsidRPr="00747BFC">
              <w:rPr>
                <w:rStyle w:val="Hipervnculo"/>
                <w:noProof/>
                <w:lang w:val="es-ES_tradnl"/>
              </w:rPr>
              <w:t>Capítulo V</w:t>
            </w:r>
            <w:r>
              <w:rPr>
                <w:noProof/>
                <w:webHidden/>
              </w:rPr>
              <w:tab/>
            </w:r>
            <w:r>
              <w:rPr>
                <w:noProof/>
                <w:webHidden/>
              </w:rPr>
              <w:fldChar w:fldCharType="begin"/>
            </w:r>
            <w:r>
              <w:rPr>
                <w:noProof/>
                <w:webHidden/>
              </w:rPr>
              <w:instrText xml:space="preserve"> PAGEREF _Toc159872234 \h </w:instrText>
            </w:r>
            <w:r>
              <w:rPr>
                <w:noProof/>
                <w:webHidden/>
              </w:rPr>
            </w:r>
            <w:r>
              <w:rPr>
                <w:noProof/>
                <w:webHidden/>
              </w:rPr>
              <w:fldChar w:fldCharType="separate"/>
            </w:r>
            <w:r>
              <w:rPr>
                <w:noProof/>
                <w:webHidden/>
              </w:rPr>
              <w:t>51</w:t>
            </w:r>
            <w:r>
              <w:rPr>
                <w:noProof/>
                <w:webHidden/>
              </w:rPr>
              <w:fldChar w:fldCharType="end"/>
            </w:r>
          </w:hyperlink>
        </w:p>
        <w:p w14:paraId="18DD3A3C" w14:textId="1F495D50" w:rsidR="004D40FD" w:rsidRDefault="004D40FD">
          <w:pPr>
            <w:pStyle w:val="TDC3"/>
            <w:tabs>
              <w:tab w:val="right" w:leader="dot" w:pos="8613"/>
            </w:tabs>
            <w:rPr>
              <w:rFonts w:asciiTheme="minorHAnsi" w:hAnsiTheme="minorHAnsi" w:cstheme="minorBidi"/>
              <w:noProof/>
              <w:sz w:val="22"/>
              <w:szCs w:val="22"/>
              <w:lang w:eastAsia="es-MX"/>
            </w:rPr>
          </w:pPr>
          <w:hyperlink w:anchor="_Toc159872235" w:history="1">
            <w:r w:rsidRPr="00747BFC">
              <w:rPr>
                <w:rStyle w:val="Hipervnculo"/>
                <w:noProof/>
                <w:lang w:val="es-ES_tradnl"/>
              </w:rPr>
              <w:t>Paquetes con muestras de alteración</w:t>
            </w:r>
            <w:r>
              <w:rPr>
                <w:noProof/>
                <w:webHidden/>
              </w:rPr>
              <w:tab/>
            </w:r>
            <w:r>
              <w:rPr>
                <w:noProof/>
                <w:webHidden/>
              </w:rPr>
              <w:fldChar w:fldCharType="begin"/>
            </w:r>
            <w:r>
              <w:rPr>
                <w:noProof/>
                <w:webHidden/>
              </w:rPr>
              <w:instrText xml:space="preserve"> PAGEREF _Toc159872235 \h </w:instrText>
            </w:r>
            <w:r>
              <w:rPr>
                <w:noProof/>
                <w:webHidden/>
              </w:rPr>
            </w:r>
            <w:r>
              <w:rPr>
                <w:noProof/>
                <w:webHidden/>
              </w:rPr>
              <w:fldChar w:fldCharType="separate"/>
            </w:r>
            <w:r>
              <w:rPr>
                <w:noProof/>
                <w:webHidden/>
              </w:rPr>
              <w:t>51</w:t>
            </w:r>
            <w:r>
              <w:rPr>
                <w:noProof/>
                <w:webHidden/>
              </w:rPr>
              <w:fldChar w:fldCharType="end"/>
            </w:r>
          </w:hyperlink>
        </w:p>
        <w:p w14:paraId="7A0FDA6C" w14:textId="1E8E6FD4" w:rsidR="004D40FD" w:rsidRDefault="004D40FD">
          <w:pPr>
            <w:pStyle w:val="TDC3"/>
            <w:tabs>
              <w:tab w:val="right" w:leader="dot" w:pos="8613"/>
            </w:tabs>
            <w:rPr>
              <w:rFonts w:asciiTheme="minorHAnsi" w:hAnsiTheme="minorHAnsi" w:cstheme="minorBidi"/>
              <w:noProof/>
              <w:sz w:val="22"/>
              <w:szCs w:val="22"/>
              <w:lang w:eastAsia="es-MX"/>
            </w:rPr>
          </w:pPr>
          <w:hyperlink w:anchor="_Toc159872236" w:history="1">
            <w:r w:rsidRPr="00747BFC">
              <w:rPr>
                <w:rStyle w:val="Hipervnculo"/>
                <w:noProof/>
                <w:lang w:val="es-ES_tradnl"/>
              </w:rPr>
              <w:t>Capítulo VI</w:t>
            </w:r>
            <w:r>
              <w:rPr>
                <w:noProof/>
                <w:webHidden/>
              </w:rPr>
              <w:tab/>
            </w:r>
            <w:r>
              <w:rPr>
                <w:noProof/>
                <w:webHidden/>
              </w:rPr>
              <w:fldChar w:fldCharType="begin"/>
            </w:r>
            <w:r>
              <w:rPr>
                <w:noProof/>
                <w:webHidden/>
              </w:rPr>
              <w:instrText xml:space="preserve"> PAGEREF _Toc159872236 \h </w:instrText>
            </w:r>
            <w:r>
              <w:rPr>
                <w:noProof/>
                <w:webHidden/>
              </w:rPr>
            </w:r>
            <w:r>
              <w:rPr>
                <w:noProof/>
                <w:webHidden/>
              </w:rPr>
              <w:fldChar w:fldCharType="separate"/>
            </w:r>
            <w:r>
              <w:rPr>
                <w:noProof/>
                <w:webHidden/>
              </w:rPr>
              <w:t>51</w:t>
            </w:r>
            <w:r>
              <w:rPr>
                <w:noProof/>
                <w:webHidden/>
              </w:rPr>
              <w:fldChar w:fldCharType="end"/>
            </w:r>
          </w:hyperlink>
        </w:p>
        <w:p w14:paraId="4D3B5E24" w14:textId="5FE9A1ED" w:rsidR="004D40FD" w:rsidRDefault="004D40FD">
          <w:pPr>
            <w:pStyle w:val="TDC3"/>
            <w:tabs>
              <w:tab w:val="right" w:leader="dot" w:pos="8613"/>
            </w:tabs>
            <w:rPr>
              <w:rFonts w:asciiTheme="minorHAnsi" w:hAnsiTheme="minorHAnsi" w:cstheme="minorBidi"/>
              <w:noProof/>
              <w:sz w:val="22"/>
              <w:szCs w:val="22"/>
              <w:lang w:eastAsia="es-MX"/>
            </w:rPr>
          </w:pPr>
          <w:hyperlink w:anchor="_Toc159872237" w:history="1">
            <w:r w:rsidRPr="00747BFC">
              <w:rPr>
                <w:rStyle w:val="Hipervnculo"/>
                <w:noProof/>
                <w:lang w:val="es-ES_tradnl"/>
              </w:rPr>
              <w:t>Votos reservados</w:t>
            </w:r>
            <w:r>
              <w:rPr>
                <w:noProof/>
                <w:webHidden/>
              </w:rPr>
              <w:tab/>
            </w:r>
            <w:r>
              <w:rPr>
                <w:noProof/>
                <w:webHidden/>
              </w:rPr>
              <w:fldChar w:fldCharType="begin"/>
            </w:r>
            <w:r>
              <w:rPr>
                <w:noProof/>
                <w:webHidden/>
              </w:rPr>
              <w:instrText xml:space="preserve"> PAGEREF _Toc159872237 \h </w:instrText>
            </w:r>
            <w:r>
              <w:rPr>
                <w:noProof/>
                <w:webHidden/>
              </w:rPr>
            </w:r>
            <w:r>
              <w:rPr>
                <w:noProof/>
                <w:webHidden/>
              </w:rPr>
              <w:fldChar w:fldCharType="separate"/>
            </w:r>
            <w:r>
              <w:rPr>
                <w:noProof/>
                <w:webHidden/>
              </w:rPr>
              <w:t>51</w:t>
            </w:r>
            <w:r>
              <w:rPr>
                <w:noProof/>
                <w:webHidden/>
              </w:rPr>
              <w:fldChar w:fldCharType="end"/>
            </w:r>
          </w:hyperlink>
        </w:p>
        <w:p w14:paraId="79975D1F" w14:textId="75BADA71" w:rsidR="004D40FD" w:rsidRDefault="004D40FD">
          <w:pPr>
            <w:pStyle w:val="TDC3"/>
            <w:tabs>
              <w:tab w:val="right" w:leader="dot" w:pos="8613"/>
            </w:tabs>
            <w:rPr>
              <w:rFonts w:asciiTheme="minorHAnsi" w:hAnsiTheme="minorHAnsi" w:cstheme="minorBidi"/>
              <w:noProof/>
              <w:sz w:val="22"/>
              <w:szCs w:val="22"/>
              <w:lang w:eastAsia="es-MX"/>
            </w:rPr>
          </w:pPr>
          <w:hyperlink w:anchor="_Toc159872238" w:history="1">
            <w:r w:rsidRPr="00747BFC">
              <w:rPr>
                <w:rStyle w:val="Hipervnculo"/>
                <w:noProof/>
                <w:lang w:val="es-ES_tradnl"/>
              </w:rPr>
              <w:t>Capítulo VII</w:t>
            </w:r>
            <w:r>
              <w:rPr>
                <w:noProof/>
                <w:webHidden/>
              </w:rPr>
              <w:tab/>
            </w:r>
            <w:r>
              <w:rPr>
                <w:noProof/>
                <w:webHidden/>
              </w:rPr>
              <w:fldChar w:fldCharType="begin"/>
            </w:r>
            <w:r>
              <w:rPr>
                <w:noProof/>
                <w:webHidden/>
              </w:rPr>
              <w:instrText xml:space="preserve"> PAGEREF _Toc159872238 \h </w:instrText>
            </w:r>
            <w:r>
              <w:rPr>
                <w:noProof/>
                <w:webHidden/>
              </w:rPr>
            </w:r>
            <w:r>
              <w:rPr>
                <w:noProof/>
                <w:webHidden/>
              </w:rPr>
              <w:fldChar w:fldCharType="separate"/>
            </w:r>
            <w:r>
              <w:rPr>
                <w:noProof/>
                <w:webHidden/>
              </w:rPr>
              <w:t>52</w:t>
            </w:r>
            <w:r>
              <w:rPr>
                <w:noProof/>
                <w:webHidden/>
              </w:rPr>
              <w:fldChar w:fldCharType="end"/>
            </w:r>
          </w:hyperlink>
        </w:p>
        <w:p w14:paraId="3EDC6A7E" w14:textId="7CCCF82D" w:rsidR="004D40FD" w:rsidRDefault="004D40FD">
          <w:pPr>
            <w:pStyle w:val="TDC3"/>
            <w:tabs>
              <w:tab w:val="right" w:leader="dot" w:pos="8613"/>
            </w:tabs>
            <w:rPr>
              <w:rFonts w:asciiTheme="minorHAnsi" w:hAnsiTheme="minorHAnsi" w:cstheme="minorBidi"/>
              <w:noProof/>
              <w:sz w:val="22"/>
              <w:szCs w:val="22"/>
              <w:lang w:eastAsia="es-MX"/>
            </w:rPr>
          </w:pPr>
          <w:hyperlink w:anchor="_Toc159872239" w:history="1">
            <w:r w:rsidRPr="00747BFC">
              <w:rPr>
                <w:rStyle w:val="Hipervnculo"/>
                <w:noProof/>
                <w:lang w:val="es-ES_tradnl"/>
              </w:rPr>
              <w:t>Conclusión de actividades en GT</w:t>
            </w:r>
            <w:r>
              <w:rPr>
                <w:noProof/>
                <w:webHidden/>
              </w:rPr>
              <w:tab/>
            </w:r>
            <w:r>
              <w:rPr>
                <w:noProof/>
                <w:webHidden/>
              </w:rPr>
              <w:fldChar w:fldCharType="begin"/>
            </w:r>
            <w:r>
              <w:rPr>
                <w:noProof/>
                <w:webHidden/>
              </w:rPr>
              <w:instrText xml:space="preserve"> PAGEREF _Toc159872239 \h </w:instrText>
            </w:r>
            <w:r>
              <w:rPr>
                <w:noProof/>
                <w:webHidden/>
              </w:rPr>
            </w:r>
            <w:r>
              <w:rPr>
                <w:noProof/>
                <w:webHidden/>
              </w:rPr>
              <w:fldChar w:fldCharType="separate"/>
            </w:r>
            <w:r>
              <w:rPr>
                <w:noProof/>
                <w:webHidden/>
              </w:rPr>
              <w:t>52</w:t>
            </w:r>
            <w:r>
              <w:rPr>
                <w:noProof/>
                <w:webHidden/>
              </w:rPr>
              <w:fldChar w:fldCharType="end"/>
            </w:r>
          </w:hyperlink>
        </w:p>
        <w:p w14:paraId="28EE43E8" w14:textId="6CB72A44" w:rsidR="004D40FD" w:rsidRDefault="004D40FD">
          <w:pPr>
            <w:pStyle w:val="TDC3"/>
            <w:tabs>
              <w:tab w:val="right" w:leader="dot" w:pos="8613"/>
            </w:tabs>
            <w:rPr>
              <w:rFonts w:asciiTheme="minorHAnsi" w:hAnsiTheme="minorHAnsi" w:cstheme="minorBidi"/>
              <w:noProof/>
              <w:sz w:val="22"/>
              <w:szCs w:val="22"/>
              <w:lang w:eastAsia="es-MX"/>
            </w:rPr>
          </w:pPr>
          <w:hyperlink w:anchor="_Toc159872240" w:history="1">
            <w:r w:rsidRPr="00747BFC">
              <w:rPr>
                <w:rStyle w:val="Hipervnculo"/>
                <w:noProof/>
                <w:lang w:val="es-ES_tradnl"/>
              </w:rPr>
              <w:t>Capítulo VIII</w:t>
            </w:r>
            <w:r>
              <w:rPr>
                <w:noProof/>
                <w:webHidden/>
              </w:rPr>
              <w:tab/>
            </w:r>
            <w:r>
              <w:rPr>
                <w:noProof/>
                <w:webHidden/>
              </w:rPr>
              <w:fldChar w:fldCharType="begin"/>
            </w:r>
            <w:r>
              <w:rPr>
                <w:noProof/>
                <w:webHidden/>
              </w:rPr>
              <w:instrText xml:space="preserve"> PAGEREF _Toc159872240 \h </w:instrText>
            </w:r>
            <w:r>
              <w:rPr>
                <w:noProof/>
                <w:webHidden/>
              </w:rPr>
            </w:r>
            <w:r>
              <w:rPr>
                <w:noProof/>
                <w:webHidden/>
              </w:rPr>
              <w:fldChar w:fldCharType="separate"/>
            </w:r>
            <w:r>
              <w:rPr>
                <w:noProof/>
                <w:webHidden/>
              </w:rPr>
              <w:t>53</w:t>
            </w:r>
            <w:r>
              <w:rPr>
                <w:noProof/>
                <w:webHidden/>
              </w:rPr>
              <w:fldChar w:fldCharType="end"/>
            </w:r>
          </w:hyperlink>
        </w:p>
        <w:p w14:paraId="57AFF6D8" w14:textId="7A5E9C70" w:rsidR="004D40FD" w:rsidRDefault="004D40FD">
          <w:pPr>
            <w:pStyle w:val="TDC3"/>
            <w:tabs>
              <w:tab w:val="right" w:leader="dot" w:pos="8613"/>
            </w:tabs>
            <w:rPr>
              <w:rFonts w:asciiTheme="minorHAnsi" w:hAnsiTheme="minorHAnsi" w:cstheme="minorBidi"/>
              <w:noProof/>
              <w:sz w:val="22"/>
              <w:szCs w:val="22"/>
              <w:lang w:eastAsia="es-MX"/>
            </w:rPr>
          </w:pPr>
          <w:hyperlink w:anchor="_Toc159872241" w:history="1">
            <w:r w:rsidRPr="00747BFC">
              <w:rPr>
                <w:rStyle w:val="Hipervnculo"/>
                <w:noProof/>
                <w:lang w:val="es-ES_tradnl"/>
              </w:rPr>
              <w:t>Extracción de documentos y materiales electorales para la conformación del expediente electoral</w:t>
            </w:r>
            <w:r>
              <w:rPr>
                <w:noProof/>
                <w:webHidden/>
              </w:rPr>
              <w:tab/>
            </w:r>
            <w:r>
              <w:rPr>
                <w:noProof/>
                <w:webHidden/>
              </w:rPr>
              <w:fldChar w:fldCharType="begin"/>
            </w:r>
            <w:r>
              <w:rPr>
                <w:noProof/>
                <w:webHidden/>
              </w:rPr>
              <w:instrText xml:space="preserve"> PAGEREF _Toc159872241 \h </w:instrText>
            </w:r>
            <w:r>
              <w:rPr>
                <w:noProof/>
                <w:webHidden/>
              </w:rPr>
            </w:r>
            <w:r>
              <w:rPr>
                <w:noProof/>
                <w:webHidden/>
              </w:rPr>
              <w:fldChar w:fldCharType="separate"/>
            </w:r>
            <w:r>
              <w:rPr>
                <w:noProof/>
                <w:webHidden/>
              </w:rPr>
              <w:t>53</w:t>
            </w:r>
            <w:r>
              <w:rPr>
                <w:noProof/>
                <w:webHidden/>
              </w:rPr>
              <w:fldChar w:fldCharType="end"/>
            </w:r>
          </w:hyperlink>
        </w:p>
        <w:p w14:paraId="149D94F6" w14:textId="218198AE" w:rsidR="004D40FD" w:rsidRDefault="004D40FD">
          <w:pPr>
            <w:pStyle w:val="TDC3"/>
            <w:tabs>
              <w:tab w:val="right" w:leader="dot" w:pos="8613"/>
            </w:tabs>
            <w:rPr>
              <w:rFonts w:asciiTheme="minorHAnsi" w:hAnsiTheme="minorHAnsi" w:cstheme="minorBidi"/>
              <w:noProof/>
              <w:sz w:val="22"/>
              <w:szCs w:val="22"/>
              <w:lang w:eastAsia="es-MX"/>
            </w:rPr>
          </w:pPr>
          <w:hyperlink w:anchor="_Toc159872242" w:history="1">
            <w:r w:rsidRPr="00747BFC">
              <w:rPr>
                <w:rStyle w:val="Hipervnculo"/>
                <w:noProof/>
                <w:lang w:val="es-ES_tradnl"/>
              </w:rPr>
              <w:t>Capítulo IX</w:t>
            </w:r>
            <w:r>
              <w:rPr>
                <w:noProof/>
                <w:webHidden/>
              </w:rPr>
              <w:tab/>
            </w:r>
            <w:r>
              <w:rPr>
                <w:noProof/>
                <w:webHidden/>
              </w:rPr>
              <w:fldChar w:fldCharType="begin"/>
            </w:r>
            <w:r>
              <w:rPr>
                <w:noProof/>
                <w:webHidden/>
              </w:rPr>
              <w:instrText xml:space="preserve"> PAGEREF _Toc159872242 \h </w:instrText>
            </w:r>
            <w:r>
              <w:rPr>
                <w:noProof/>
                <w:webHidden/>
              </w:rPr>
            </w:r>
            <w:r>
              <w:rPr>
                <w:noProof/>
                <w:webHidden/>
              </w:rPr>
              <w:fldChar w:fldCharType="separate"/>
            </w:r>
            <w:r>
              <w:rPr>
                <w:noProof/>
                <w:webHidden/>
              </w:rPr>
              <w:t>55</w:t>
            </w:r>
            <w:r>
              <w:rPr>
                <w:noProof/>
                <w:webHidden/>
              </w:rPr>
              <w:fldChar w:fldCharType="end"/>
            </w:r>
          </w:hyperlink>
        </w:p>
        <w:p w14:paraId="7C6868B2" w14:textId="2C8F264C" w:rsidR="004D40FD" w:rsidRDefault="004D40FD">
          <w:pPr>
            <w:pStyle w:val="TDC3"/>
            <w:tabs>
              <w:tab w:val="right" w:leader="dot" w:pos="8613"/>
            </w:tabs>
            <w:rPr>
              <w:rFonts w:asciiTheme="minorHAnsi" w:hAnsiTheme="minorHAnsi" w:cstheme="minorBidi"/>
              <w:noProof/>
              <w:sz w:val="22"/>
              <w:szCs w:val="22"/>
              <w:lang w:eastAsia="es-MX"/>
            </w:rPr>
          </w:pPr>
          <w:hyperlink w:anchor="_Toc159872243" w:history="1">
            <w:r w:rsidRPr="00747BFC">
              <w:rPr>
                <w:rStyle w:val="Hipervnculo"/>
                <w:noProof/>
                <w:lang w:val="es-ES_tradnl"/>
              </w:rPr>
              <w:t>Recesos</w:t>
            </w:r>
            <w:r>
              <w:rPr>
                <w:noProof/>
                <w:webHidden/>
              </w:rPr>
              <w:tab/>
            </w:r>
            <w:r>
              <w:rPr>
                <w:noProof/>
                <w:webHidden/>
              </w:rPr>
              <w:fldChar w:fldCharType="begin"/>
            </w:r>
            <w:r>
              <w:rPr>
                <w:noProof/>
                <w:webHidden/>
              </w:rPr>
              <w:instrText xml:space="preserve"> PAGEREF _Toc159872243 \h </w:instrText>
            </w:r>
            <w:r>
              <w:rPr>
                <w:noProof/>
                <w:webHidden/>
              </w:rPr>
            </w:r>
            <w:r>
              <w:rPr>
                <w:noProof/>
                <w:webHidden/>
              </w:rPr>
              <w:fldChar w:fldCharType="separate"/>
            </w:r>
            <w:r>
              <w:rPr>
                <w:noProof/>
                <w:webHidden/>
              </w:rPr>
              <w:t>55</w:t>
            </w:r>
            <w:r>
              <w:rPr>
                <w:noProof/>
                <w:webHidden/>
              </w:rPr>
              <w:fldChar w:fldCharType="end"/>
            </w:r>
          </w:hyperlink>
        </w:p>
        <w:p w14:paraId="4C8571DE" w14:textId="55DEB206"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244" w:history="1">
            <w:r w:rsidRPr="00747BFC">
              <w:rPr>
                <w:rStyle w:val="Hipervnculo"/>
                <w:noProof/>
                <w:lang w:val="es-ES_tradnl"/>
              </w:rPr>
              <w:t>Título VIII</w:t>
            </w:r>
            <w:r>
              <w:rPr>
                <w:noProof/>
                <w:webHidden/>
              </w:rPr>
              <w:tab/>
            </w:r>
            <w:r>
              <w:rPr>
                <w:noProof/>
                <w:webHidden/>
              </w:rPr>
              <w:fldChar w:fldCharType="begin"/>
            </w:r>
            <w:r>
              <w:rPr>
                <w:noProof/>
                <w:webHidden/>
              </w:rPr>
              <w:instrText xml:space="preserve"> PAGEREF _Toc159872244 \h </w:instrText>
            </w:r>
            <w:r>
              <w:rPr>
                <w:noProof/>
                <w:webHidden/>
              </w:rPr>
            </w:r>
            <w:r>
              <w:rPr>
                <w:noProof/>
                <w:webHidden/>
              </w:rPr>
              <w:fldChar w:fldCharType="separate"/>
            </w:r>
            <w:r>
              <w:rPr>
                <w:noProof/>
                <w:webHidden/>
              </w:rPr>
              <w:t>56</w:t>
            </w:r>
            <w:r>
              <w:rPr>
                <w:noProof/>
                <w:webHidden/>
              </w:rPr>
              <w:fldChar w:fldCharType="end"/>
            </w:r>
          </w:hyperlink>
        </w:p>
        <w:p w14:paraId="366E3F92" w14:textId="0ACC24D5" w:rsidR="004D40FD" w:rsidRDefault="004D40FD">
          <w:pPr>
            <w:pStyle w:val="TDC2"/>
            <w:rPr>
              <w:rFonts w:asciiTheme="minorHAnsi" w:hAnsiTheme="minorHAnsi" w:cstheme="minorBidi"/>
              <w:b w:val="0"/>
              <w:bCs w:val="0"/>
              <w:sz w:val="22"/>
              <w:szCs w:val="22"/>
              <w:lang w:eastAsia="es-MX"/>
            </w:rPr>
          </w:pPr>
          <w:hyperlink w:anchor="_Toc159872245" w:history="1">
            <w:r w:rsidRPr="00747BFC">
              <w:rPr>
                <w:rStyle w:val="Hipervnculo"/>
                <w:lang w:val="es-ES_tradnl"/>
              </w:rPr>
              <w:t>Resultado de los cómputos</w:t>
            </w:r>
            <w:r>
              <w:rPr>
                <w:webHidden/>
              </w:rPr>
              <w:tab/>
            </w:r>
            <w:r>
              <w:rPr>
                <w:webHidden/>
              </w:rPr>
              <w:fldChar w:fldCharType="begin"/>
            </w:r>
            <w:r>
              <w:rPr>
                <w:webHidden/>
              </w:rPr>
              <w:instrText xml:space="preserve"> PAGEREF _Toc159872245 \h </w:instrText>
            </w:r>
            <w:r>
              <w:rPr>
                <w:webHidden/>
              </w:rPr>
            </w:r>
            <w:r>
              <w:rPr>
                <w:webHidden/>
              </w:rPr>
              <w:fldChar w:fldCharType="separate"/>
            </w:r>
            <w:r>
              <w:rPr>
                <w:webHidden/>
              </w:rPr>
              <w:t>56</w:t>
            </w:r>
            <w:r>
              <w:rPr>
                <w:webHidden/>
              </w:rPr>
              <w:fldChar w:fldCharType="end"/>
            </w:r>
          </w:hyperlink>
        </w:p>
        <w:p w14:paraId="3E89896C" w14:textId="0E1FF399" w:rsidR="004D40FD" w:rsidRDefault="004D40FD">
          <w:pPr>
            <w:pStyle w:val="TDC3"/>
            <w:tabs>
              <w:tab w:val="right" w:leader="dot" w:pos="8613"/>
            </w:tabs>
            <w:rPr>
              <w:rFonts w:asciiTheme="minorHAnsi" w:hAnsiTheme="minorHAnsi" w:cstheme="minorBidi"/>
              <w:noProof/>
              <w:sz w:val="22"/>
              <w:szCs w:val="22"/>
              <w:lang w:eastAsia="es-MX"/>
            </w:rPr>
          </w:pPr>
          <w:hyperlink w:anchor="_Toc159872246" w:history="1">
            <w:r w:rsidRPr="00747BFC">
              <w:rPr>
                <w:rStyle w:val="Hipervnculo"/>
                <w:noProof/>
                <w:lang w:val="es-ES_tradnl"/>
              </w:rPr>
              <w:t>Capítulo I</w:t>
            </w:r>
            <w:r>
              <w:rPr>
                <w:noProof/>
                <w:webHidden/>
              </w:rPr>
              <w:tab/>
            </w:r>
            <w:r>
              <w:rPr>
                <w:noProof/>
                <w:webHidden/>
              </w:rPr>
              <w:fldChar w:fldCharType="begin"/>
            </w:r>
            <w:r>
              <w:rPr>
                <w:noProof/>
                <w:webHidden/>
              </w:rPr>
              <w:instrText xml:space="preserve"> PAGEREF _Toc159872246 \h </w:instrText>
            </w:r>
            <w:r>
              <w:rPr>
                <w:noProof/>
                <w:webHidden/>
              </w:rPr>
            </w:r>
            <w:r>
              <w:rPr>
                <w:noProof/>
                <w:webHidden/>
              </w:rPr>
              <w:fldChar w:fldCharType="separate"/>
            </w:r>
            <w:r>
              <w:rPr>
                <w:noProof/>
                <w:webHidden/>
              </w:rPr>
              <w:t>58</w:t>
            </w:r>
            <w:r>
              <w:rPr>
                <w:noProof/>
                <w:webHidden/>
              </w:rPr>
              <w:fldChar w:fldCharType="end"/>
            </w:r>
          </w:hyperlink>
        </w:p>
        <w:p w14:paraId="3D69D5B7" w14:textId="0F50F5C4" w:rsidR="004D40FD" w:rsidRDefault="004D40FD">
          <w:pPr>
            <w:pStyle w:val="TDC3"/>
            <w:tabs>
              <w:tab w:val="right" w:leader="dot" w:pos="8613"/>
            </w:tabs>
            <w:rPr>
              <w:rFonts w:asciiTheme="minorHAnsi" w:hAnsiTheme="minorHAnsi" w:cstheme="minorBidi"/>
              <w:noProof/>
              <w:sz w:val="22"/>
              <w:szCs w:val="22"/>
              <w:lang w:eastAsia="es-MX"/>
            </w:rPr>
          </w:pPr>
          <w:hyperlink w:anchor="_Toc159872247" w:history="1">
            <w:r w:rsidRPr="00747BFC">
              <w:rPr>
                <w:rStyle w:val="Hipervnculo"/>
                <w:noProof/>
                <w:lang w:val="es-ES_tradnl"/>
              </w:rPr>
              <w:t>Distribución de votos de candidaturas en coalición</w:t>
            </w:r>
            <w:r>
              <w:rPr>
                <w:noProof/>
                <w:webHidden/>
              </w:rPr>
              <w:tab/>
            </w:r>
            <w:r>
              <w:rPr>
                <w:noProof/>
                <w:webHidden/>
              </w:rPr>
              <w:fldChar w:fldCharType="begin"/>
            </w:r>
            <w:r>
              <w:rPr>
                <w:noProof/>
                <w:webHidden/>
              </w:rPr>
              <w:instrText xml:space="preserve"> PAGEREF _Toc159872247 \h </w:instrText>
            </w:r>
            <w:r>
              <w:rPr>
                <w:noProof/>
                <w:webHidden/>
              </w:rPr>
            </w:r>
            <w:r>
              <w:rPr>
                <w:noProof/>
                <w:webHidden/>
              </w:rPr>
              <w:fldChar w:fldCharType="separate"/>
            </w:r>
            <w:r>
              <w:rPr>
                <w:noProof/>
                <w:webHidden/>
              </w:rPr>
              <w:t>58</w:t>
            </w:r>
            <w:r>
              <w:rPr>
                <w:noProof/>
                <w:webHidden/>
              </w:rPr>
              <w:fldChar w:fldCharType="end"/>
            </w:r>
          </w:hyperlink>
        </w:p>
        <w:p w14:paraId="2038B363" w14:textId="17C8B780" w:rsidR="004D40FD" w:rsidRDefault="004D40FD">
          <w:pPr>
            <w:pStyle w:val="TDC3"/>
            <w:tabs>
              <w:tab w:val="right" w:leader="dot" w:pos="8613"/>
            </w:tabs>
            <w:rPr>
              <w:rFonts w:asciiTheme="minorHAnsi" w:hAnsiTheme="minorHAnsi" w:cstheme="minorBidi"/>
              <w:noProof/>
              <w:sz w:val="22"/>
              <w:szCs w:val="22"/>
              <w:lang w:eastAsia="es-MX"/>
            </w:rPr>
          </w:pPr>
          <w:hyperlink w:anchor="_Toc159872248" w:history="1">
            <w:r w:rsidRPr="00747BFC">
              <w:rPr>
                <w:rStyle w:val="Hipervnculo"/>
                <w:noProof/>
                <w:lang w:val="es-ES_tradnl"/>
              </w:rPr>
              <w:t>Capítulo II</w:t>
            </w:r>
            <w:r>
              <w:rPr>
                <w:noProof/>
                <w:webHidden/>
              </w:rPr>
              <w:tab/>
            </w:r>
            <w:r>
              <w:rPr>
                <w:noProof/>
                <w:webHidden/>
              </w:rPr>
              <w:fldChar w:fldCharType="begin"/>
            </w:r>
            <w:r>
              <w:rPr>
                <w:noProof/>
                <w:webHidden/>
              </w:rPr>
              <w:instrText xml:space="preserve"> PAGEREF _Toc159872248 \h </w:instrText>
            </w:r>
            <w:r>
              <w:rPr>
                <w:noProof/>
                <w:webHidden/>
              </w:rPr>
            </w:r>
            <w:r>
              <w:rPr>
                <w:noProof/>
                <w:webHidden/>
              </w:rPr>
              <w:fldChar w:fldCharType="separate"/>
            </w:r>
            <w:r>
              <w:rPr>
                <w:noProof/>
                <w:webHidden/>
              </w:rPr>
              <w:t>59</w:t>
            </w:r>
            <w:r>
              <w:rPr>
                <w:noProof/>
                <w:webHidden/>
              </w:rPr>
              <w:fldChar w:fldCharType="end"/>
            </w:r>
          </w:hyperlink>
        </w:p>
        <w:p w14:paraId="3A4691A4" w14:textId="48A51E8E" w:rsidR="004D40FD" w:rsidRDefault="004D40FD">
          <w:pPr>
            <w:pStyle w:val="TDC3"/>
            <w:tabs>
              <w:tab w:val="right" w:leader="dot" w:pos="8613"/>
            </w:tabs>
            <w:rPr>
              <w:rFonts w:asciiTheme="minorHAnsi" w:hAnsiTheme="minorHAnsi" w:cstheme="minorBidi"/>
              <w:noProof/>
              <w:sz w:val="22"/>
              <w:szCs w:val="22"/>
              <w:lang w:eastAsia="es-MX"/>
            </w:rPr>
          </w:pPr>
          <w:hyperlink w:anchor="_Toc159872249" w:history="1">
            <w:r w:rsidRPr="00747BFC">
              <w:rPr>
                <w:rStyle w:val="Hipervnculo"/>
                <w:noProof/>
                <w:lang w:val="es-ES_tradnl"/>
              </w:rPr>
              <w:t>Sumatoria de la votación individual de los partidos coaligados</w:t>
            </w:r>
            <w:r>
              <w:rPr>
                <w:noProof/>
                <w:webHidden/>
              </w:rPr>
              <w:tab/>
            </w:r>
            <w:r>
              <w:rPr>
                <w:noProof/>
                <w:webHidden/>
              </w:rPr>
              <w:fldChar w:fldCharType="begin"/>
            </w:r>
            <w:r>
              <w:rPr>
                <w:noProof/>
                <w:webHidden/>
              </w:rPr>
              <w:instrText xml:space="preserve"> PAGEREF _Toc159872249 \h </w:instrText>
            </w:r>
            <w:r>
              <w:rPr>
                <w:noProof/>
                <w:webHidden/>
              </w:rPr>
            </w:r>
            <w:r>
              <w:rPr>
                <w:noProof/>
                <w:webHidden/>
              </w:rPr>
              <w:fldChar w:fldCharType="separate"/>
            </w:r>
            <w:r>
              <w:rPr>
                <w:noProof/>
                <w:webHidden/>
              </w:rPr>
              <w:t>59</w:t>
            </w:r>
            <w:r>
              <w:rPr>
                <w:noProof/>
                <w:webHidden/>
              </w:rPr>
              <w:fldChar w:fldCharType="end"/>
            </w:r>
          </w:hyperlink>
        </w:p>
        <w:p w14:paraId="404E0EA7" w14:textId="055101EA" w:rsidR="004D40FD" w:rsidRDefault="004D40FD">
          <w:pPr>
            <w:pStyle w:val="TDC3"/>
            <w:tabs>
              <w:tab w:val="right" w:leader="dot" w:pos="8613"/>
            </w:tabs>
            <w:rPr>
              <w:rFonts w:asciiTheme="minorHAnsi" w:hAnsiTheme="minorHAnsi" w:cstheme="minorBidi"/>
              <w:noProof/>
              <w:sz w:val="22"/>
              <w:szCs w:val="22"/>
              <w:lang w:eastAsia="es-MX"/>
            </w:rPr>
          </w:pPr>
          <w:hyperlink w:anchor="_Toc159872250" w:history="1">
            <w:r w:rsidRPr="00747BFC">
              <w:rPr>
                <w:rStyle w:val="Hipervnculo"/>
                <w:noProof/>
                <w:lang w:val="es-ES_tradnl"/>
              </w:rPr>
              <w:t>Cómputo de la votación emitida de forma anticipada</w:t>
            </w:r>
            <w:r>
              <w:rPr>
                <w:noProof/>
                <w:webHidden/>
              </w:rPr>
              <w:tab/>
            </w:r>
            <w:r>
              <w:rPr>
                <w:noProof/>
                <w:webHidden/>
              </w:rPr>
              <w:fldChar w:fldCharType="begin"/>
            </w:r>
            <w:r>
              <w:rPr>
                <w:noProof/>
                <w:webHidden/>
              </w:rPr>
              <w:instrText xml:space="preserve"> PAGEREF _Toc159872250 \h </w:instrText>
            </w:r>
            <w:r>
              <w:rPr>
                <w:noProof/>
                <w:webHidden/>
              </w:rPr>
            </w:r>
            <w:r>
              <w:rPr>
                <w:noProof/>
                <w:webHidden/>
              </w:rPr>
              <w:fldChar w:fldCharType="separate"/>
            </w:r>
            <w:r>
              <w:rPr>
                <w:noProof/>
                <w:webHidden/>
              </w:rPr>
              <w:t>59</w:t>
            </w:r>
            <w:r>
              <w:rPr>
                <w:noProof/>
                <w:webHidden/>
              </w:rPr>
              <w:fldChar w:fldCharType="end"/>
            </w:r>
          </w:hyperlink>
        </w:p>
        <w:p w14:paraId="0D9500DA" w14:textId="0E9B88EF" w:rsidR="004D40FD" w:rsidRDefault="004D40FD">
          <w:pPr>
            <w:pStyle w:val="TDC3"/>
            <w:tabs>
              <w:tab w:val="right" w:leader="dot" w:pos="8613"/>
            </w:tabs>
            <w:rPr>
              <w:rFonts w:asciiTheme="minorHAnsi" w:hAnsiTheme="minorHAnsi" w:cstheme="minorBidi"/>
              <w:noProof/>
              <w:sz w:val="22"/>
              <w:szCs w:val="22"/>
              <w:lang w:eastAsia="es-MX"/>
            </w:rPr>
          </w:pPr>
          <w:hyperlink w:anchor="_Toc159872251" w:history="1">
            <w:r w:rsidRPr="00747BFC">
              <w:rPr>
                <w:rStyle w:val="Hipervnculo"/>
                <w:noProof/>
                <w:lang w:val="es-ES_tradnl"/>
              </w:rPr>
              <w:t>Capítulo III</w:t>
            </w:r>
            <w:r>
              <w:rPr>
                <w:noProof/>
                <w:webHidden/>
              </w:rPr>
              <w:tab/>
            </w:r>
            <w:r>
              <w:rPr>
                <w:noProof/>
                <w:webHidden/>
              </w:rPr>
              <w:fldChar w:fldCharType="begin"/>
            </w:r>
            <w:r>
              <w:rPr>
                <w:noProof/>
                <w:webHidden/>
              </w:rPr>
              <w:instrText xml:space="preserve"> PAGEREF _Toc159872251 \h </w:instrText>
            </w:r>
            <w:r>
              <w:rPr>
                <w:noProof/>
                <w:webHidden/>
              </w:rPr>
            </w:r>
            <w:r>
              <w:rPr>
                <w:noProof/>
                <w:webHidden/>
              </w:rPr>
              <w:fldChar w:fldCharType="separate"/>
            </w:r>
            <w:r>
              <w:rPr>
                <w:noProof/>
                <w:webHidden/>
              </w:rPr>
              <w:t>60</w:t>
            </w:r>
            <w:r>
              <w:rPr>
                <w:noProof/>
                <w:webHidden/>
              </w:rPr>
              <w:fldChar w:fldCharType="end"/>
            </w:r>
          </w:hyperlink>
        </w:p>
        <w:p w14:paraId="284E590E" w14:textId="5998DB85" w:rsidR="004D40FD" w:rsidRDefault="004D40FD">
          <w:pPr>
            <w:pStyle w:val="TDC3"/>
            <w:tabs>
              <w:tab w:val="right" w:leader="dot" w:pos="8613"/>
            </w:tabs>
            <w:rPr>
              <w:rFonts w:asciiTheme="minorHAnsi" w:hAnsiTheme="minorHAnsi" w:cstheme="minorBidi"/>
              <w:noProof/>
              <w:sz w:val="22"/>
              <w:szCs w:val="22"/>
              <w:lang w:eastAsia="es-MX"/>
            </w:rPr>
          </w:pPr>
          <w:hyperlink w:anchor="_Toc159872252" w:history="1">
            <w:r w:rsidRPr="00747BFC">
              <w:rPr>
                <w:rStyle w:val="Hipervnculo"/>
                <w:noProof/>
                <w:lang w:val="es-ES_tradnl"/>
              </w:rPr>
              <w:t>Procedimiento en caso de existir errores en la captura</w:t>
            </w:r>
            <w:r>
              <w:rPr>
                <w:noProof/>
                <w:webHidden/>
              </w:rPr>
              <w:tab/>
            </w:r>
            <w:r>
              <w:rPr>
                <w:noProof/>
                <w:webHidden/>
              </w:rPr>
              <w:fldChar w:fldCharType="begin"/>
            </w:r>
            <w:r>
              <w:rPr>
                <w:noProof/>
                <w:webHidden/>
              </w:rPr>
              <w:instrText xml:space="preserve"> PAGEREF _Toc159872252 \h </w:instrText>
            </w:r>
            <w:r>
              <w:rPr>
                <w:noProof/>
                <w:webHidden/>
              </w:rPr>
            </w:r>
            <w:r>
              <w:rPr>
                <w:noProof/>
                <w:webHidden/>
              </w:rPr>
              <w:fldChar w:fldCharType="separate"/>
            </w:r>
            <w:r>
              <w:rPr>
                <w:noProof/>
                <w:webHidden/>
              </w:rPr>
              <w:t>60</w:t>
            </w:r>
            <w:r>
              <w:rPr>
                <w:noProof/>
                <w:webHidden/>
              </w:rPr>
              <w:fldChar w:fldCharType="end"/>
            </w:r>
          </w:hyperlink>
        </w:p>
        <w:p w14:paraId="60BB27DB" w14:textId="34EA6B80" w:rsidR="004D40FD" w:rsidRDefault="004D40FD">
          <w:pPr>
            <w:pStyle w:val="TDC3"/>
            <w:tabs>
              <w:tab w:val="right" w:leader="dot" w:pos="8613"/>
            </w:tabs>
            <w:rPr>
              <w:rFonts w:asciiTheme="minorHAnsi" w:hAnsiTheme="minorHAnsi" w:cstheme="minorBidi"/>
              <w:noProof/>
              <w:sz w:val="22"/>
              <w:szCs w:val="22"/>
              <w:lang w:eastAsia="es-MX"/>
            </w:rPr>
          </w:pPr>
          <w:hyperlink w:anchor="_Toc159872253" w:history="1">
            <w:r w:rsidRPr="00747BFC">
              <w:rPr>
                <w:rStyle w:val="Hipervnculo"/>
                <w:noProof/>
                <w:lang w:val="es-ES_tradnl"/>
              </w:rPr>
              <w:t>Capítulo IV</w:t>
            </w:r>
            <w:r>
              <w:rPr>
                <w:noProof/>
                <w:webHidden/>
              </w:rPr>
              <w:tab/>
            </w:r>
            <w:r>
              <w:rPr>
                <w:noProof/>
                <w:webHidden/>
              </w:rPr>
              <w:fldChar w:fldCharType="begin"/>
            </w:r>
            <w:r>
              <w:rPr>
                <w:noProof/>
                <w:webHidden/>
              </w:rPr>
              <w:instrText xml:space="preserve"> PAGEREF _Toc159872253 \h </w:instrText>
            </w:r>
            <w:r>
              <w:rPr>
                <w:noProof/>
                <w:webHidden/>
              </w:rPr>
            </w:r>
            <w:r>
              <w:rPr>
                <w:noProof/>
                <w:webHidden/>
              </w:rPr>
              <w:fldChar w:fldCharType="separate"/>
            </w:r>
            <w:r>
              <w:rPr>
                <w:noProof/>
                <w:webHidden/>
              </w:rPr>
              <w:t>60</w:t>
            </w:r>
            <w:r>
              <w:rPr>
                <w:noProof/>
                <w:webHidden/>
              </w:rPr>
              <w:fldChar w:fldCharType="end"/>
            </w:r>
          </w:hyperlink>
        </w:p>
        <w:p w14:paraId="06F4D820" w14:textId="6508EB1D" w:rsidR="004D40FD" w:rsidRDefault="004D40FD">
          <w:pPr>
            <w:pStyle w:val="TDC3"/>
            <w:tabs>
              <w:tab w:val="right" w:leader="dot" w:pos="8613"/>
            </w:tabs>
            <w:rPr>
              <w:rFonts w:asciiTheme="minorHAnsi" w:hAnsiTheme="minorHAnsi" w:cstheme="minorBidi"/>
              <w:noProof/>
              <w:sz w:val="22"/>
              <w:szCs w:val="22"/>
              <w:lang w:eastAsia="es-MX"/>
            </w:rPr>
          </w:pPr>
          <w:hyperlink w:anchor="_Toc159872254" w:history="1">
            <w:r w:rsidRPr="00747BFC">
              <w:rPr>
                <w:rStyle w:val="Hipervnculo"/>
                <w:noProof/>
                <w:lang w:val="es-ES_tradnl"/>
              </w:rPr>
              <w:t>Dictamen de elegibilidad de las candidaturas de la fórmula que hubiese obtenido la mayoría de los votos</w:t>
            </w:r>
            <w:r>
              <w:rPr>
                <w:noProof/>
                <w:webHidden/>
              </w:rPr>
              <w:tab/>
            </w:r>
            <w:r>
              <w:rPr>
                <w:noProof/>
                <w:webHidden/>
              </w:rPr>
              <w:fldChar w:fldCharType="begin"/>
            </w:r>
            <w:r>
              <w:rPr>
                <w:noProof/>
                <w:webHidden/>
              </w:rPr>
              <w:instrText xml:space="preserve"> PAGEREF _Toc159872254 \h </w:instrText>
            </w:r>
            <w:r>
              <w:rPr>
                <w:noProof/>
                <w:webHidden/>
              </w:rPr>
            </w:r>
            <w:r>
              <w:rPr>
                <w:noProof/>
                <w:webHidden/>
              </w:rPr>
              <w:fldChar w:fldCharType="separate"/>
            </w:r>
            <w:r>
              <w:rPr>
                <w:noProof/>
                <w:webHidden/>
              </w:rPr>
              <w:t>60</w:t>
            </w:r>
            <w:r>
              <w:rPr>
                <w:noProof/>
                <w:webHidden/>
              </w:rPr>
              <w:fldChar w:fldCharType="end"/>
            </w:r>
          </w:hyperlink>
        </w:p>
        <w:p w14:paraId="7A13F5C0" w14:textId="409776EC" w:rsidR="004D40FD" w:rsidRDefault="004D40FD">
          <w:pPr>
            <w:pStyle w:val="TDC3"/>
            <w:tabs>
              <w:tab w:val="right" w:leader="dot" w:pos="8613"/>
            </w:tabs>
            <w:rPr>
              <w:rFonts w:asciiTheme="minorHAnsi" w:hAnsiTheme="minorHAnsi" w:cstheme="minorBidi"/>
              <w:noProof/>
              <w:sz w:val="22"/>
              <w:szCs w:val="22"/>
              <w:lang w:eastAsia="es-MX"/>
            </w:rPr>
          </w:pPr>
          <w:hyperlink w:anchor="_Toc159872255" w:history="1">
            <w:r w:rsidRPr="00747BFC">
              <w:rPr>
                <w:rStyle w:val="Hipervnculo"/>
                <w:noProof/>
                <w:lang w:val="es-ES_tradnl"/>
              </w:rPr>
              <w:t>Capítulo V</w:t>
            </w:r>
            <w:r>
              <w:rPr>
                <w:noProof/>
                <w:webHidden/>
              </w:rPr>
              <w:tab/>
            </w:r>
            <w:r>
              <w:rPr>
                <w:noProof/>
                <w:webHidden/>
              </w:rPr>
              <w:fldChar w:fldCharType="begin"/>
            </w:r>
            <w:r>
              <w:rPr>
                <w:noProof/>
                <w:webHidden/>
              </w:rPr>
              <w:instrText xml:space="preserve"> PAGEREF _Toc159872255 \h </w:instrText>
            </w:r>
            <w:r>
              <w:rPr>
                <w:noProof/>
                <w:webHidden/>
              </w:rPr>
            </w:r>
            <w:r>
              <w:rPr>
                <w:noProof/>
                <w:webHidden/>
              </w:rPr>
              <w:fldChar w:fldCharType="separate"/>
            </w:r>
            <w:r>
              <w:rPr>
                <w:noProof/>
                <w:webHidden/>
              </w:rPr>
              <w:t>61</w:t>
            </w:r>
            <w:r>
              <w:rPr>
                <w:noProof/>
                <w:webHidden/>
              </w:rPr>
              <w:fldChar w:fldCharType="end"/>
            </w:r>
          </w:hyperlink>
        </w:p>
        <w:p w14:paraId="6AC7B471" w14:textId="73AE08BB" w:rsidR="004D40FD" w:rsidRDefault="004D40FD">
          <w:pPr>
            <w:pStyle w:val="TDC3"/>
            <w:tabs>
              <w:tab w:val="right" w:leader="dot" w:pos="8613"/>
            </w:tabs>
            <w:rPr>
              <w:rFonts w:asciiTheme="minorHAnsi" w:hAnsiTheme="minorHAnsi" w:cstheme="minorBidi"/>
              <w:noProof/>
              <w:sz w:val="22"/>
              <w:szCs w:val="22"/>
              <w:lang w:eastAsia="es-MX"/>
            </w:rPr>
          </w:pPr>
          <w:hyperlink w:anchor="_Toc159872256" w:history="1">
            <w:r w:rsidRPr="00747BFC">
              <w:rPr>
                <w:rStyle w:val="Hipervnculo"/>
                <w:noProof/>
                <w:lang w:val="es-ES_tradnl"/>
              </w:rPr>
              <w:t>Declaración de validez de la elección de diputaciones y entrega de la constancia de mayoría</w:t>
            </w:r>
            <w:r>
              <w:rPr>
                <w:noProof/>
                <w:webHidden/>
              </w:rPr>
              <w:tab/>
            </w:r>
            <w:r>
              <w:rPr>
                <w:noProof/>
                <w:webHidden/>
              </w:rPr>
              <w:fldChar w:fldCharType="begin"/>
            </w:r>
            <w:r>
              <w:rPr>
                <w:noProof/>
                <w:webHidden/>
              </w:rPr>
              <w:instrText xml:space="preserve"> PAGEREF _Toc159872256 \h </w:instrText>
            </w:r>
            <w:r>
              <w:rPr>
                <w:noProof/>
                <w:webHidden/>
              </w:rPr>
            </w:r>
            <w:r>
              <w:rPr>
                <w:noProof/>
                <w:webHidden/>
              </w:rPr>
              <w:fldChar w:fldCharType="separate"/>
            </w:r>
            <w:r>
              <w:rPr>
                <w:noProof/>
                <w:webHidden/>
              </w:rPr>
              <w:t>61</w:t>
            </w:r>
            <w:r>
              <w:rPr>
                <w:noProof/>
                <w:webHidden/>
              </w:rPr>
              <w:fldChar w:fldCharType="end"/>
            </w:r>
          </w:hyperlink>
        </w:p>
        <w:p w14:paraId="0A625042" w14:textId="7641E968" w:rsidR="004D40FD" w:rsidRDefault="004D40FD">
          <w:pPr>
            <w:pStyle w:val="TDC3"/>
            <w:tabs>
              <w:tab w:val="right" w:leader="dot" w:pos="8613"/>
            </w:tabs>
            <w:rPr>
              <w:rFonts w:asciiTheme="minorHAnsi" w:hAnsiTheme="minorHAnsi" w:cstheme="minorBidi"/>
              <w:noProof/>
              <w:sz w:val="22"/>
              <w:szCs w:val="22"/>
              <w:lang w:eastAsia="es-MX"/>
            </w:rPr>
          </w:pPr>
          <w:hyperlink w:anchor="_Toc159872257" w:history="1">
            <w:r w:rsidRPr="00747BFC">
              <w:rPr>
                <w:rStyle w:val="Hipervnculo"/>
                <w:noProof/>
                <w:lang w:val="es-ES_tradnl"/>
              </w:rPr>
              <w:t>Capítulo VI</w:t>
            </w:r>
            <w:r>
              <w:rPr>
                <w:noProof/>
                <w:webHidden/>
              </w:rPr>
              <w:tab/>
            </w:r>
            <w:r>
              <w:rPr>
                <w:noProof/>
                <w:webHidden/>
              </w:rPr>
              <w:fldChar w:fldCharType="begin"/>
            </w:r>
            <w:r>
              <w:rPr>
                <w:noProof/>
                <w:webHidden/>
              </w:rPr>
              <w:instrText xml:space="preserve"> PAGEREF _Toc159872257 \h </w:instrText>
            </w:r>
            <w:r>
              <w:rPr>
                <w:noProof/>
                <w:webHidden/>
              </w:rPr>
            </w:r>
            <w:r>
              <w:rPr>
                <w:noProof/>
                <w:webHidden/>
              </w:rPr>
              <w:fldChar w:fldCharType="separate"/>
            </w:r>
            <w:r>
              <w:rPr>
                <w:noProof/>
                <w:webHidden/>
              </w:rPr>
              <w:t>61</w:t>
            </w:r>
            <w:r>
              <w:rPr>
                <w:noProof/>
                <w:webHidden/>
              </w:rPr>
              <w:fldChar w:fldCharType="end"/>
            </w:r>
          </w:hyperlink>
        </w:p>
        <w:p w14:paraId="78ADBB88" w14:textId="5A5DB879" w:rsidR="004D40FD" w:rsidRDefault="004D40FD">
          <w:pPr>
            <w:pStyle w:val="TDC3"/>
            <w:tabs>
              <w:tab w:val="right" w:leader="dot" w:pos="8613"/>
            </w:tabs>
            <w:rPr>
              <w:rFonts w:asciiTheme="minorHAnsi" w:hAnsiTheme="minorHAnsi" w:cstheme="minorBidi"/>
              <w:noProof/>
              <w:sz w:val="22"/>
              <w:szCs w:val="22"/>
              <w:lang w:eastAsia="es-MX"/>
            </w:rPr>
          </w:pPr>
          <w:hyperlink w:anchor="_Toc159872258" w:history="1">
            <w:r w:rsidRPr="00747BFC">
              <w:rPr>
                <w:rStyle w:val="Hipervnculo"/>
                <w:noProof/>
                <w:lang w:val="es-ES_tradnl"/>
              </w:rPr>
              <w:t>Llenado del acta de cómputo municipal</w:t>
            </w:r>
            <w:r>
              <w:rPr>
                <w:noProof/>
                <w:webHidden/>
              </w:rPr>
              <w:tab/>
            </w:r>
            <w:r>
              <w:rPr>
                <w:noProof/>
                <w:webHidden/>
              </w:rPr>
              <w:fldChar w:fldCharType="begin"/>
            </w:r>
            <w:r>
              <w:rPr>
                <w:noProof/>
                <w:webHidden/>
              </w:rPr>
              <w:instrText xml:space="preserve"> PAGEREF _Toc159872258 \h </w:instrText>
            </w:r>
            <w:r>
              <w:rPr>
                <w:noProof/>
                <w:webHidden/>
              </w:rPr>
            </w:r>
            <w:r>
              <w:rPr>
                <w:noProof/>
                <w:webHidden/>
              </w:rPr>
              <w:fldChar w:fldCharType="separate"/>
            </w:r>
            <w:r>
              <w:rPr>
                <w:noProof/>
                <w:webHidden/>
              </w:rPr>
              <w:t>61</w:t>
            </w:r>
            <w:r>
              <w:rPr>
                <w:noProof/>
                <w:webHidden/>
              </w:rPr>
              <w:fldChar w:fldCharType="end"/>
            </w:r>
          </w:hyperlink>
        </w:p>
        <w:p w14:paraId="3C003C27" w14:textId="43A5EF8A"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259" w:history="1">
            <w:r w:rsidRPr="00747BFC">
              <w:rPr>
                <w:rStyle w:val="Hipervnculo"/>
                <w:noProof/>
                <w:lang w:val="es-ES_tradnl"/>
              </w:rPr>
              <w:t>Título IX</w:t>
            </w:r>
            <w:r>
              <w:rPr>
                <w:noProof/>
                <w:webHidden/>
              </w:rPr>
              <w:tab/>
            </w:r>
            <w:r>
              <w:rPr>
                <w:noProof/>
                <w:webHidden/>
              </w:rPr>
              <w:fldChar w:fldCharType="begin"/>
            </w:r>
            <w:r>
              <w:rPr>
                <w:noProof/>
                <w:webHidden/>
              </w:rPr>
              <w:instrText xml:space="preserve"> PAGEREF _Toc159872259 \h </w:instrText>
            </w:r>
            <w:r>
              <w:rPr>
                <w:noProof/>
                <w:webHidden/>
              </w:rPr>
            </w:r>
            <w:r>
              <w:rPr>
                <w:noProof/>
                <w:webHidden/>
              </w:rPr>
              <w:fldChar w:fldCharType="separate"/>
            </w:r>
            <w:r>
              <w:rPr>
                <w:noProof/>
                <w:webHidden/>
              </w:rPr>
              <w:t>61</w:t>
            </w:r>
            <w:r>
              <w:rPr>
                <w:noProof/>
                <w:webHidden/>
              </w:rPr>
              <w:fldChar w:fldCharType="end"/>
            </w:r>
          </w:hyperlink>
        </w:p>
        <w:p w14:paraId="701085CC" w14:textId="1C1E4D15" w:rsidR="004D40FD" w:rsidRDefault="004D40FD">
          <w:pPr>
            <w:pStyle w:val="TDC2"/>
            <w:rPr>
              <w:rFonts w:asciiTheme="minorHAnsi" w:hAnsiTheme="minorHAnsi" w:cstheme="minorBidi"/>
              <w:b w:val="0"/>
              <w:bCs w:val="0"/>
              <w:sz w:val="22"/>
              <w:szCs w:val="22"/>
              <w:lang w:eastAsia="es-MX"/>
            </w:rPr>
          </w:pPr>
          <w:hyperlink w:anchor="_Toc159872260" w:history="1">
            <w:r w:rsidRPr="00747BFC">
              <w:rPr>
                <w:rStyle w:val="Hipervnculo"/>
                <w:lang w:val="es-ES_tradnl"/>
              </w:rPr>
              <w:t>Cómputo estatal</w:t>
            </w:r>
            <w:r>
              <w:rPr>
                <w:webHidden/>
              </w:rPr>
              <w:tab/>
            </w:r>
            <w:r>
              <w:rPr>
                <w:webHidden/>
              </w:rPr>
              <w:fldChar w:fldCharType="begin"/>
            </w:r>
            <w:r>
              <w:rPr>
                <w:webHidden/>
              </w:rPr>
              <w:instrText xml:space="preserve"> PAGEREF _Toc159872260 \h </w:instrText>
            </w:r>
            <w:r>
              <w:rPr>
                <w:webHidden/>
              </w:rPr>
            </w:r>
            <w:r>
              <w:rPr>
                <w:webHidden/>
              </w:rPr>
              <w:fldChar w:fldCharType="separate"/>
            </w:r>
            <w:r>
              <w:rPr>
                <w:webHidden/>
              </w:rPr>
              <w:t>61</w:t>
            </w:r>
            <w:r>
              <w:rPr>
                <w:webHidden/>
              </w:rPr>
              <w:fldChar w:fldCharType="end"/>
            </w:r>
          </w:hyperlink>
        </w:p>
        <w:p w14:paraId="44E9D6F3" w14:textId="0B7CA806"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261" w:history="1">
            <w:r w:rsidRPr="00747BFC">
              <w:rPr>
                <w:rStyle w:val="Hipervnculo"/>
                <w:noProof/>
                <w:lang w:val="es-ES_tradnl"/>
              </w:rPr>
              <w:t>Título X</w:t>
            </w:r>
            <w:r>
              <w:rPr>
                <w:noProof/>
                <w:webHidden/>
              </w:rPr>
              <w:tab/>
            </w:r>
            <w:r>
              <w:rPr>
                <w:noProof/>
                <w:webHidden/>
              </w:rPr>
              <w:fldChar w:fldCharType="begin"/>
            </w:r>
            <w:r>
              <w:rPr>
                <w:noProof/>
                <w:webHidden/>
              </w:rPr>
              <w:instrText xml:space="preserve"> PAGEREF _Toc159872261 \h </w:instrText>
            </w:r>
            <w:r>
              <w:rPr>
                <w:noProof/>
                <w:webHidden/>
              </w:rPr>
            </w:r>
            <w:r>
              <w:rPr>
                <w:noProof/>
                <w:webHidden/>
              </w:rPr>
              <w:fldChar w:fldCharType="separate"/>
            </w:r>
            <w:r>
              <w:rPr>
                <w:noProof/>
                <w:webHidden/>
              </w:rPr>
              <w:t>62</w:t>
            </w:r>
            <w:r>
              <w:rPr>
                <w:noProof/>
                <w:webHidden/>
              </w:rPr>
              <w:fldChar w:fldCharType="end"/>
            </w:r>
          </w:hyperlink>
        </w:p>
        <w:p w14:paraId="59E7FB39" w14:textId="4BB8CCE9" w:rsidR="004D40FD" w:rsidRDefault="004D40FD">
          <w:pPr>
            <w:pStyle w:val="TDC2"/>
            <w:rPr>
              <w:rFonts w:asciiTheme="minorHAnsi" w:hAnsiTheme="minorHAnsi" w:cstheme="minorBidi"/>
              <w:b w:val="0"/>
              <w:bCs w:val="0"/>
              <w:sz w:val="22"/>
              <w:szCs w:val="22"/>
              <w:lang w:eastAsia="es-MX"/>
            </w:rPr>
          </w:pPr>
          <w:hyperlink w:anchor="_Toc159872262" w:history="1">
            <w:r w:rsidRPr="00747BFC">
              <w:rPr>
                <w:rStyle w:val="Hipervnculo"/>
                <w:lang w:val="es-ES_tradnl"/>
              </w:rPr>
              <w:t>Publicación de resultados</w:t>
            </w:r>
            <w:r>
              <w:rPr>
                <w:webHidden/>
              </w:rPr>
              <w:tab/>
            </w:r>
            <w:r>
              <w:rPr>
                <w:webHidden/>
              </w:rPr>
              <w:fldChar w:fldCharType="begin"/>
            </w:r>
            <w:r>
              <w:rPr>
                <w:webHidden/>
              </w:rPr>
              <w:instrText xml:space="preserve"> PAGEREF _Toc159872262 \h </w:instrText>
            </w:r>
            <w:r>
              <w:rPr>
                <w:webHidden/>
              </w:rPr>
            </w:r>
            <w:r>
              <w:rPr>
                <w:webHidden/>
              </w:rPr>
              <w:fldChar w:fldCharType="separate"/>
            </w:r>
            <w:r>
              <w:rPr>
                <w:webHidden/>
              </w:rPr>
              <w:t>62</w:t>
            </w:r>
            <w:r>
              <w:rPr>
                <w:webHidden/>
              </w:rPr>
              <w:fldChar w:fldCharType="end"/>
            </w:r>
          </w:hyperlink>
        </w:p>
        <w:p w14:paraId="339D9678" w14:textId="4F5FE4DF"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263" w:history="1">
            <w:r w:rsidRPr="00747BFC">
              <w:rPr>
                <w:rStyle w:val="Hipervnculo"/>
                <w:noProof/>
                <w:lang w:val="es-ES_tradnl"/>
              </w:rPr>
              <w:t>Título XI</w:t>
            </w:r>
            <w:r>
              <w:rPr>
                <w:noProof/>
                <w:webHidden/>
              </w:rPr>
              <w:tab/>
            </w:r>
            <w:r>
              <w:rPr>
                <w:noProof/>
                <w:webHidden/>
              </w:rPr>
              <w:fldChar w:fldCharType="begin"/>
            </w:r>
            <w:r>
              <w:rPr>
                <w:noProof/>
                <w:webHidden/>
              </w:rPr>
              <w:instrText xml:space="preserve"> PAGEREF _Toc159872263 \h </w:instrText>
            </w:r>
            <w:r>
              <w:rPr>
                <w:noProof/>
                <w:webHidden/>
              </w:rPr>
            </w:r>
            <w:r>
              <w:rPr>
                <w:noProof/>
                <w:webHidden/>
              </w:rPr>
              <w:fldChar w:fldCharType="separate"/>
            </w:r>
            <w:r>
              <w:rPr>
                <w:noProof/>
                <w:webHidden/>
              </w:rPr>
              <w:t>63</w:t>
            </w:r>
            <w:r>
              <w:rPr>
                <w:noProof/>
                <w:webHidden/>
              </w:rPr>
              <w:fldChar w:fldCharType="end"/>
            </w:r>
          </w:hyperlink>
        </w:p>
        <w:p w14:paraId="3FA24E7D" w14:textId="17DE6B18" w:rsidR="004D40FD" w:rsidRDefault="004D40FD">
          <w:pPr>
            <w:pStyle w:val="TDC2"/>
            <w:rPr>
              <w:rFonts w:asciiTheme="minorHAnsi" w:hAnsiTheme="minorHAnsi" w:cstheme="minorBidi"/>
              <w:b w:val="0"/>
              <w:bCs w:val="0"/>
              <w:sz w:val="22"/>
              <w:szCs w:val="22"/>
              <w:lang w:eastAsia="es-MX"/>
            </w:rPr>
          </w:pPr>
          <w:hyperlink w:anchor="_Toc159872264" w:history="1">
            <w:r w:rsidRPr="00747BFC">
              <w:rPr>
                <w:rStyle w:val="Hipervnculo"/>
                <w:lang w:val="es-ES_tradnl"/>
              </w:rPr>
              <w:t>Disposiciones complementarias</w:t>
            </w:r>
            <w:r>
              <w:rPr>
                <w:webHidden/>
              </w:rPr>
              <w:tab/>
            </w:r>
            <w:r>
              <w:rPr>
                <w:webHidden/>
              </w:rPr>
              <w:fldChar w:fldCharType="begin"/>
            </w:r>
            <w:r>
              <w:rPr>
                <w:webHidden/>
              </w:rPr>
              <w:instrText xml:space="preserve"> PAGEREF _Toc159872264 \h </w:instrText>
            </w:r>
            <w:r>
              <w:rPr>
                <w:webHidden/>
              </w:rPr>
            </w:r>
            <w:r>
              <w:rPr>
                <w:webHidden/>
              </w:rPr>
              <w:fldChar w:fldCharType="separate"/>
            </w:r>
            <w:r>
              <w:rPr>
                <w:webHidden/>
              </w:rPr>
              <w:t>63</w:t>
            </w:r>
            <w:r>
              <w:rPr>
                <w:webHidden/>
              </w:rPr>
              <w:fldChar w:fldCharType="end"/>
            </w:r>
          </w:hyperlink>
        </w:p>
        <w:p w14:paraId="50A9E388" w14:textId="08334FCC"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265" w:history="1">
            <w:r w:rsidRPr="00747BFC">
              <w:rPr>
                <w:rStyle w:val="Hipervnculo"/>
                <w:noProof/>
                <w:lang w:val="es-ES_tradnl"/>
              </w:rPr>
              <w:t>Título XII</w:t>
            </w:r>
            <w:r>
              <w:rPr>
                <w:noProof/>
                <w:webHidden/>
              </w:rPr>
              <w:tab/>
            </w:r>
            <w:r>
              <w:rPr>
                <w:noProof/>
                <w:webHidden/>
              </w:rPr>
              <w:fldChar w:fldCharType="begin"/>
            </w:r>
            <w:r>
              <w:rPr>
                <w:noProof/>
                <w:webHidden/>
              </w:rPr>
              <w:instrText xml:space="preserve"> PAGEREF _Toc159872265 \h </w:instrText>
            </w:r>
            <w:r>
              <w:rPr>
                <w:noProof/>
                <w:webHidden/>
              </w:rPr>
            </w:r>
            <w:r>
              <w:rPr>
                <w:noProof/>
                <w:webHidden/>
              </w:rPr>
              <w:fldChar w:fldCharType="separate"/>
            </w:r>
            <w:r>
              <w:rPr>
                <w:noProof/>
                <w:webHidden/>
              </w:rPr>
              <w:t>63</w:t>
            </w:r>
            <w:r>
              <w:rPr>
                <w:noProof/>
                <w:webHidden/>
              </w:rPr>
              <w:fldChar w:fldCharType="end"/>
            </w:r>
          </w:hyperlink>
        </w:p>
        <w:p w14:paraId="208AB53F" w14:textId="24E90D13" w:rsidR="004D40FD" w:rsidRDefault="004D40FD">
          <w:pPr>
            <w:pStyle w:val="TDC2"/>
            <w:rPr>
              <w:rFonts w:asciiTheme="minorHAnsi" w:hAnsiTheme="minorHAnsi" w:cstheme="minorBidi"/>
              <w:b w:val="0"/>
              <w:bCs w:val="0"/>
              <w:sz w:val="22"/>
              <w:szCs w:val="22"/>
              <w:lang w:eastAsia="es-MX"/>
            </w:rPr>
          </w:pPr>
          <w:hyperlink w:anchor="_Toc159872266" w:history="1">
            <w:r w:rsidRPr="00747BFC">
              <w:rPr>
                <w:rStyle w:val="Hipervnculo"/>
                <w:lang w:val="es-ES_tradnl"/>
              </w:rPr>
              <w:t>Cuadernillo de consulta sobre votos válidos y votos nulos</w:t>
            </w:r>
            <w:r>
              <w:rPr>
                <w:webHidden/>
              </w:rPr>
              <w:tab/>
            </w:r>
            <w:r>
              <w:rPr>
                <w:webHidden/>
              </w:rPr>
              <w:fldChar w:fldCharType="begin"/>
            </w:r>
            <w:r>
              <w:rPr>
                <w:webHidden/>
              </w:rPr>
              <w:instrText xml:space="preserve"> PAGEREF _Toc159872266 \h </w:instrText>
            </w:r>
            <w:r>
              <w:rPr>
                <w:webHidden/>
              </w:rPr>
            </w:r>
            <w:r>
              <w:rPr>
                <w:webHidden/>
              </w:rPr>
              <w:fldChar w:fldCharType="separate"/>
            </w:r>
            <w:r>
              <w:rPr>
                <w:webHidden/>
              </w:rPr>
              <w:t>63</w:t>
            </w:r>
            <w:r>
              <w:rPr>
                <w:webHidden/>
              </w:rPr>
              <w:fldChar w:fldCharType="end"/>
            </w:r>
          </w:hyperlink>
        </w:p>
        <w:p w14:paraId="0457E764" w14:textId="179A9A81"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267" w:history="1">
            <w:r w:rsidRPr="00747BFC">
              <w:rPr>
                <w:rStyle w:val="Hipervnculo"/>
                <w:noProof/>
                <w:lang w:val="es-ES_tradnl"/>
              </w:rPr>
              <w:t>Presentación de informes</w:t>
            </w:r>
            <w:r>
              <w:rPr>
                <w:noProof/>
                <w:webHidden/>
              </w:rPr>
              <w:tab/>
            </w:r>
            <w:r>
              <w:rPr>
                <w:noProof/>
                <w:webHidden/>
              </w:rPr>
              <w:fldChar w:fldCharType="begin"/>
            </w:r>
            <w:r>
              <w:rPr>
                <w:noProof/>
                <w:webHidden/>
              </w:rPr>
              <w:instrText xml:space="preserve"> PAGEREF _Toc159872267 \h </w:instrText>
            </w:r>
            <w:r>
              <w:rPr>
                <w:noProof/>
                <w:webHidden/>
              </w:rPr>
            </w:r>
            <w:r>
              <w:rPr>
                <w:noProof/>
                <w:webHidden/>
              </w:rPr>
              <w:fldChar w:fldCharType="separate"/>
            </w:r>
            <w:r>
              <w:rPr>
                <w:noProof/>
                <w:webHidden/>
              </w:rPr>
              <w:t>64</w:t>
            </w:r>
            <w:r>
              <w:rPr>
                <w:noProof/>
                <w:webHidden/>
              </w:rPr>
              <w:fldChar w:fldCharType="end"/>
            </w:r>
          </w:hyperlink>
        </w:p>
        <w:p w14:paraId="3B548EF7" w14:textId="1B944487" w:rsidR="004D40FD" w:rsidRDefault="004D40FD">
          <w:pPr>
            <w:pStyle w:val="TDC1"/>
            <w:tabs>
              <w:tab w:val="right" w:leader="dot" w:pos="8613"/>
            </w:tabs>
            <w:rPr>
              <w:rFonts w:asciiTheme="minorHAnsi" w:hAnsiTheme="minorHAnsi" w:cstheme="minorBidi"/>
              <w:b w:val="0"/>
              <w:bCs w:val="0"/>
              <w:noProof/>
              <w:sz w:val="22"/>
              <w:szCs w:val="22"/>
              <w:lang w:eastAsia="es-MX"/>
            </w:rPr>
          </w:pPr>
          <w:hyperlink w:anchor="_Toc159872268" w:history="1">
            <w:r w:rsidRPr="00747BFC">
              <w:rPr>
                <w:rStyle w:val="Hipervnculo"/>
                <w:noProof/>
                <w:lang w:val="es-ES_tradnl"/>
              </w:rPr>
              <w:t>Anexo. Concentrado de actividades y plazos</w:t>
            </w:r>
            <w:r>
              <w:rPr>
                <w:noProof/>
                <w:webHidden/>
              </w:rPr>
              <w:tab/>
            </w:r>
            <w:r>
              <w:rPr>
                <w:noProof/>
                <w:webHidden/>
              </w:rPr>
              <w:fldChar w:fldCharType="begin"/>
            </w:r>
            <w:r>
              <w:rPr>
                <w:noProof/>
                <w:webHidden/>
              </w:rPr>
              <w:instrText xml:space="preserve"> PAGEREF _Toc159872268 \h </w:instrText>
            </w:r>
            <w:r>
              <w:rPr>
                <w:noProof/>
                <w:webHidden/>
              </w:rPr>
            </w:r>
            <w:r>
              <w:rPr>
                <w:noProof/>
                <w:webHidden/>
              </w:rPr>
              <w:fldChar w:fldCharType="separate"/>
            </w:r>
            <w:r>
              <w:rPr>
                <w:noProof/>
                <w:webHidden/>
              </w:rPr>
              <w:t>65</w:t>
            </w:r>
            <w:r>
              <w:rPr>
                <w:noProof/>
                <w:webHidden/>
              </w:rPr>
              <w:fldChar w:fldCharType="end"/>
            </w:r>
          </w:hyperlink>
        </w:p>
        <w:p w14:paraId="35FD76F1" w14:textId="01905525" w:rsidR="004D40FD" w:rsidRDefault="004D40FD">
          <w:pPr>
            <w:pStyle w:val="TDC3"/>
            <w:tabs>
              <w:tab w:val="right" w:leader="dot" w:pos="8613"/>
            </w:tabs>
            <w:rPr>
              <w:rFonts w:asciiTheme="minorHAnsi" w:hAnsiTheme="minorHAnsi" w:cstheme="minorBidi"/>
              <w:noProof/>
              <w:sz w:val="22"/>
              <w:szCs w:val="22"/>
              <w:lang w:eastAsia="es-MX"/>
            </w:rPr>
          </w:pPr>
          <w:hyperlink w:anchor="_Toc159872269" w:history="1">
            <w:r w:rsidRPr="00747BFC">
              <w:rPr>
                <w:rStyle w:val="Hipervnculo"/>
                <w:noProof/>
                <w:lang w:val="es-ES_tradnl"/>
              </w:rPr>
              <w:t>Actividades y plazos para la habilitación de espacios</w:t>
            </w:r>
            <w:r>
              <w:rPr>
                <w:noProof/>
                <w:webHidden/>
              </w:rPr>
              <w:tab/>
            </w:r>
            <w:r>
              <w:rPr>
                <w:noProof/>
                <w:webHidden/>
              </w:rPr>
              <w:fldChar w:fldCharType="begin"/>
            </w:r>
            <w:r>
              <w:rPr>
                <w:noProof/>
                <w:webHidden/>
              </w:rPr>
              <w:instrText xml:space="preserve"> PAGEREF _Toc159872269 \h </w:instrText>
            </w:r>
            <w:r>
              <w:rPr>
                <w:noProof/>
                <w:webHidden/>
              </w:rPr>
            </w:r>
            <w:r>
              <w:rPr>
                <w:noProof/>
                <w:webHidden/>
              </w:rPr>
              <w:fldChar w:fldCharType="separate"/>
            </w:r>
            <w:r>
              <w:rPr>
                <w:noProof/>
                <w:webHidden/>
              </w:rPr>
              <w:t>65</w:t>
            </w:r>
            <w:r>
              <w:rPr>
                <w:noProof/>
                <w:webHidden/>
              </w:rPr>
              <w:fldChar w:fldCharType="end"/>
            </w:r>
          </w:hyperlink>
        </w:p>
        <w:p w14:paraId="57C8D3E4" w14:textId="06939B1E" w:rsidR="004D40FD" w:rsidRDefault="004D40FD">
          <w:pPr>
            <w:pStyle w:val="TDC3"/>
            <w:tabs>
              <w:tab w:val="right" w:leader="dot" w:pos="8613"/>
            </w:tabs>
            <w:rPr>
              <w:rFonts w:asciiTheme="minorHAnsi" w:hAnsiTheme="minorHAnsi" w:cstheme="minorBidi"/>
              <w:noProof/>
              <w:sz w:val="22"/>
              <w:szCs w:val="22"/>
              <w:lang w:eastAsia="es-MX"/>
            </w:rPr>
          </w:pPr>
          <w:hyperlink w:anchor="_Toc159872270" w:history="1">
            <w:r w:rsidRPr="00747BFC">
              <w:rPr>
                <w:rStyle w:val="Hipervnculo"/>
                <w:noProof/>
                <w:lang w:val="es-ES_tradnl"/>
              </w:rPr>
              <w:t>Actividades y plazos para el desarrollo de la Herramienta Informática</w:t>
            </w:r>
            <w:r>
              <w:rPr>
                <w:noProof/>
                <w:webHidden/>
              </w:rPr>
              <w:tab/>
            </w:r>
            <w:r>
              <w:rPr>
                <w:noProof/>
                <w:webHidden/>
              </w:rPr>
              <w:fldChar w:fldCharType="begin"/>
            </w:r>
            <w:r>
              <w:rPr>
                <w:noProof/>
                <w:webHidden/>
              </w:rPr>
              <w:instrText xml:space="preserve"> PAGEREF _Toc159872270 \h </w:instrText>
            </w:r>
            <w:r>
              <w:rPr>
                <w:noProof/>
                <w:webHidden/>
              </w:rPr>
            </w:r>
            <w:r>
              <w:rPr>
                <w:noProof/>
                <w:webHidden/>
              </w:rPr>
              <w:fldChar w:fldCharType="separate"/>
            </w:r>
            <w:r>
              <w:rPr>
                <w:noProof/>
                <w:webHidden/>
              </w:rPr>
              <w:t>66</w:t>
            </w:r>
            <w:r>
              <w:rPr>
                <w:noProof/>
                <w:webHidden/>
              </w:rPr>
              <w:fldChar w:fldCharType="end"/>
            </w:r>
          </w:hyperlink>
        </w:p>
        <w:p w14:paraId="24E65552" w14:textId="7B80BE1B" w:rsidR="00FE6963" w:rsidRPr="000B715F" w:rsidRDefault="00FE6963" w:rsidP="00BB6867">
          <w:pPr>
            <w:rPr>
              <w:rFonts w:ascii="Helvetica Neue" w:hAnsi="Helvetica Neue"/>
              <w:lang w:val="es-ES_tradnl"/>
            </w:rPr>
          </w:pPr>
          <w:r w:rsidRPr="000B715F">
            <w:rPr>
              <w:rFonts w:ascii="Helvetica Neue" w:hAnsi="Helvetica Neue"/>
              <w:b/>
              <w:sz w:val="24"/>
              <w:szCs w:val="24"/>
              <w:lang w:val="es-ES_tradnl"/>
            </w:rPr>
            <w:fldChar w:fldCharType="end"/>
          </w:r>
        </w:p>
      </w:sdtContent>
    </w:sdt>
    <w:p w14:paraId="3363F9EA" w14:textId="77777777" w:rsidR="00FE6963" w:rsidRPr="000B715F" w:rsidRDefault="00FE6963" w:rsidP="00BB6867">
      <w:pPr>
        <w:rPr>
          <w:rFonts w:ascii="Helvetica Neue" w:hAnsi="Helvetica Neue"/>
          <w:lang w:val="es-ES_tradnl"/>
        </w:rPr>
        <w:sectPr w:rsidR="00FE6963" w:rsidRPr="000B715F" w:rsidSect="00331CE9">
          <w:headerReference w:type="even" r:id="rId17"/>
          <w:headerReference w:type="default" r:id="rId18"/>
          <w:footerReference w:type="default" r:id="rId19"/>
          <w:headerReference w:type="first" r:id="rId20"/>
          <w:footerReference w:type="first" r:id="rId21"/>
          <w:pgSz w:w="12240" w:h="15840" w:code="1"/>
          <w:pgMar w:top="1701" w:right="2177" w:bottom="1440" w:left="1440" w:header="720" w:footer="720" w:gutter="0"/>
          <w:pgNumType w:start="0"/>
          <w:cols w:space="720"/>
          <w:titlePg/>
          <w:docGrid w:linePitch="360"/>
        </w:sectPr>
      </w:pPr>
    </w:p>
    <w:p w14:paraId="45A8C606" w14:textId="06F02630" w:rsidR="00BB6867" w:rsidRPr="006814EE" w:rsidRDefault="005854F9" w:rsidP="00664DA3">
      <w:pPr>
        <w:pStyle w:val="Ttulo1"/>
        <w:rPr>
          <w:lang w:val="es-ES_tradnl"/>
        </w:rPr>
      </w:pPr>
      <w:bookmarkStart w:id="8" w:name="_Toc159872171"/>
      <w:r w:rsidRPr="006814EE">
        <w:rPr>
          <w:lang w:val="es-ES_tradnl"/>
        </w:rPr>
        <w:lastRenderedPageBreak/>
        <w:t>P</w:t>
      </w:r>
      <w:r w:rsidR="000664C3" w:rsidRPr="006814EE">
        <w:rPr>
          <w:lang w:val="es-ES_tradnl"/>
        </w:rPr>
        <w:t>resentación</w:t>
      </w:r>
      <w:bookmarkEnd w:id="8"/>
    </w:p>
    <w:p w14:paraId="6ABC3C9C" w14:textId="4B24CE29" w:rsidR="00F171B2" w:rsidRPr="002C2150" w:rsidRDefault="00F171B2" w:rsidP="00BB6867">
      <w:pPr>
        <w:rPr>
          <w:rFonts w:ascii="Helvetica Neue" w:hAnsi="Helvetica Neue"/>
          <w:lang w:val="es-ES_tradnl"/>
        </w:rPr>
      </w:pPr>
      <w:r w:rsidRPr="002C2150">
        <w:rPr>
          <w:rFonts w:ascii="Helvetica Neue" w:hAnsi="Helvetica Neue"/>
          <w:lang w:val="es-ES_tradnl"/>
        </w:rPr>
        <w:t xml:space="preserve">El próximo domingo </w:t>
      </w:r>
      <w:r w:rsidR="005A3AFC" w:rsidRPr="002C2150">
        <w:rPr>
          <w:rFonts w:ascii="Helvetica Neue" w:hAnsi="Helvetica Neue"/>
          <w:lang w:val="es-ES_tradnl"/>
        </w:rPr>
        <w:t>02</w:t>
      </w:r>
      <w:r w:rsidRPr="002C2150">
        <w:rPr>
          <w:rFonts w:ascii="Helvetica Neue" w:hAnsi="Helvetica Neue"/>
          <w:lang w:val="es-ES_tradnl"/>
        </w:rPr>
        <w:t xml:space="preserve"> de junio de 2024, se renovarán los cargos de gubernatura, </w:t>
      </w:r>
      <w:r w:rsidR="00662D22" w:rsidRPr="002C2150">
        <w:rPr>
          <w:rFonts w:ascii="Helvetica Neue" w:hAnsi="Helvetica Neue"/>
          <w:lang w:val="es-ES_tradnl"/>
        </w:rPr>
        <w:t>38</w:t>
      </w:r>
      <w:r w:rsidRPr="002C2150">
        <w:rPr>
          <w:rFonts w:ascii="Helvetica Neue" w:hAnsi="Helvetica Neue"/>
          <w:lang w:val="es-ES_tradnl"/>
        </w:rPr>
        <w:t xml:space="preserve"> diputaciones locales y </w:t>
      </w:r>
      <w:r w:rsidR="00662D22" w:rsidRPr="002C2150">
        <w:rPr>
          <w:rFonts w:ascii="Helvetica Neue" w:hAnsi="Helvetica Neue"/>
          <w:lang w:val="es-ES_tradnl"/>
        </w:rPr>
        <w:t>125</w:t>
      </w:r>
      <w:r w:rsidRPr="002C2150">
        <w:rPr>
          <w:rFonts w:ascii="Helvetica Neue" w:hAnsi="Helvetica Neue"/>
          <w:lang w:val="es-ES_tradnl"/>
        </w:rPr>
        <w:t xml:space="preserve"> ayuntamientos</w:t>
      </w:r>
      <w:r w:rsidR="00AE4C97" w:rsidRPr="002C2150">
        <w:rPr>
          <w:rFonts w:ascii="Helvetica Neue" w:hAnsi="Helvetica Neue"/>
          <w:lang w:val="es-ES_tradnl"/>
        </w:rPr>
        <w:t>. D</w:t>
      </w:r>
      <w:r w:rsidRPr="002C2150">
        <w:rPr>
          <w:rFonts w:ascii="Helvetica Neue" w:hAnsi="Helvetica Neue"/>
          <w:lang w:val="es-ES_tradnl"/>
        </w:rPr>
        <w:t>icho proceso comicial encierra particularidades específicas que este Instituto ha logrado identificar para prepararse oportunamente, mediante la planeación estratégica y la anticipación ante posibles problemas propios de la organización electoral.</w:t>
      </w:r>
    </w:p>
    <w:p w14:paraId="4F18E252" w14:textId="77777777" w:rsidR="0020414F" w:rsidRPr="002C2150" w:rsidRDefault="0020414F" w:rsidP="00BB6867">
      <w:pPr>
        <w:rPr>
          <w:rFonts w:ascii="Helvetica Neue" w:hAnsi="Helvetica Neue"/>
          <w:lang w:val="es-ES_tradnl"/>
        </w:rPr>
      </w:pPr>
    </w:p>
    <w:p w14:paraId="526E2EAC" w14:textId="5EBFCAB4" w:rsidR="00F171B2" w:rsidRPr="002C2150" w:rsidRDefault="00F171B2" w:rsidP="00BB6867">
      <w:pPr>
        <w:rPr>
          <w:rFonts w:ascii="Helvetica Neue" w:hAnsi="Helvetica Neue"/>
          <w:lang w:val="es-ES_tradnl"/>
        </w:rPr>
      </w:pPr>
      <w:r w:rsidRPr="002C2150">
        <w:rPr>
          <w:rFonts w:ascii="Helvetica Neue" w:hAnsi="Helvetica Neue"/>
          <w:lang w:val="es-ES_tradnl"/>
        </w:rPr>
        <w:t xml:space="preserve">Este Instituto, a través de las personas consejeras ciudadanas designadas en los órganos desconcentrados, </w:t>
      </w:r>
      <w:r w:rsidR="007D2F48" w:rsidRPr="002C2150">
        <w:rPr>
          <w:rFonts w:ascii="Helvetica Neue" w:hAnsi="Helvetica Neue"/>
          <w:lang w:val="es-ES_tradnl"/>
        </w:rPr>
        <w:t xml:space="preserve">en ejercicio de </w:t>
      </w:r>
      <w:r w:rsidRPr="002C2150">
        <w:rPr>
          <w:rFonts w:ascii="Helvetica Neue" w:hAnsi="Helvetica Neue"/>
          <w:lang w:val="es-ES_tradnl"/>
        </w:rPr>
        <w:t>las facultades que la Constitución Política de los Estados Unidos Mexicanos, la Constitución Política del Estado de Jalisco, la Ley General de Instituciones y Procedimientos Electorales, el Código Electoral del Estado de Jalisco</w:t>
      </w:r>
      <w:r w:rsidR="003D13E8" w:rsidRPr="002C2150">
        <w:rPr>
          <w:rFonts w:ascii="Helvetica Neue" w:hAnsi="Helvetica Neue"/>
          <w:lang w:val="es-ES_tradnl"/>
        </w:rPr>
        <w:t xml:space="preserve"> y</w:t>
      </w:r>
      <w:r w:rsidRPr="002C2150">
        <w:rPr>
          <w:rFonts w:ascii="Helvetica Neue" w:hAnsi="Helvetica Neue"/>
          <w:lang w:val="es-ES_tradnl"/>
        </w:rPr>
        <w:t xml:space="preserve"> el Reglamento de Elecciones y su anexo 17</w:t>
      </w:r>
      <w:r w:rsidR="003D13E8" w:rsidRPr="002C2150">
        <w:rPr>
          <w:rFonts w:ascii="Helvetica Neue" w:hAnsi="Helvetica Neue"/>
          <w:lang w:val="es-ES_tradnl"/>
        </w:rPr>
        <w:t xml:space="preserve"> le confieren</w:t>
      </w:r>
      <w:r w:rsidRPr="002C2150">
        <w:rPr>
          <w:rFonts w:ascii="Helvetica Neue" w:hAnsi="Helvetica Neue"/>
          <w:lang w:val="es-ES_tradnl"/>
        </w:rPr>
        <w:t xml:space="preserve">, </w:t>
      </w:r>
      <w:r w:rsidR="003D13E8" w:rsidRPr="002C2150">
        <w:rPr>
          <w:rFonts w:ascii="Helvetica Neue" w:hAnsi="Helvetica Neue"/>
          <w:lang w:val="es-ES_tradnl"/>
        </w:rPr>
        <w:t xml:space="preserve">deberá </w:t>
      </w:r>
      <w:r w:rsidRPr="002C2150">
        <w:rPr>
          <w:rFonts w:ascii="Helvetica Neue" w:hAnsi="Helvetica Neue"/>
          <w:lang w:val="es-ES_tradnl"/>
        </w:rPr>
        <w:t>llevar a cabo las actividades de preparación de la jornada electoral local</w:t>
      </w:r>
      <w:r w:rsidR="002E3891" w:rsidRPr="002C2150">
        <w:rPr>
          <w:rFonts w:ascii="Helvetica Neue" w:hAnsi="Helvetica Neue"/>
          <w:lang w:val="es-ES_tradnl"/>
        </w:rPr>
        <w:t>, así como</w:t>
      </w:r>
      <w:r w:rsidRPr="002C2150">
        <w:rPr>
          <w:rFonts w:ascii="Helvetica Neue" w:hAnsi="Helvetica Neue"/>
          <w:lang w:val="es-ES_tradnl"/>
        </w:rPr>
        <w:t xml:space="preserve"> efectuar el escrutinio y cómputo total de las elecciones locales, con base en los resultados consignados en las actas de cada una de las casillas</w:t>
      </w:r>
      <w:r w:rsidR="00FD0A31" w:rsidRPr="002C2150">
        <w:rPr>
          <w:rFonts w:ascii="Helvetica Neue" w:hAnsi="Helvetica Neue"/>
          <w:lang w:val="es-ES_tradnl"/>
        </w:rPr>
        <w:t>,</w:t>
      </w:r>
      <w:r w:rsidRPr="002C2150">
        <w:rPr>
          <w:rFonts w:ascii="Helvetica Neue" w:hAnsi="Helvetica Neue"/>
          <w:lang w:val="es-ES_tradnl"/>
        </w:rPr>
        <w:t xml:space="preserve"> para posteriormente expedir las constancias de mayoría y declarar la validez de la elección de las candidaturas que obtengan la mayoría de votos, así como la constancia de asignación a las fórmulas de representación proporcional, conforme al cómputo y declaración de validez que efectúe el Consejo General de este Instituto y finalmente efectuar el cómputo de la elección de la persona titular del Poder Ejecutivo en la entidad que obtenga la mayoría.</w:t>
      </w:r>
    </w:p>
    <w:p w14:paraId="45AB3D5C" w14:textId="77777777" w:rsidR="0020414F" w:rsidRPr="002C2150" w:rsidRDefault="0020414F" w:rsidP="00BB6867">
      <w:pPr>
        <w:rPr>
          <w:rFonts w:ascii="Helvetica Neue" w:hAnsi="Helvetica Neue"/>
          <w:lang w:val="es-ES_tradnl"/>
        </w:rPr>
      </w:pPr>
    </w:p>
    <w:p w14:paraId="68015BF1" w14:textId="681B10ED" w:rsidR="00F171B2" w:rsidRPr="002C2150" w:rsidRDefault="00F171B2" w:rsidP="00BB6867">
      <w:pPr>
        <w:rPr>
          <w:rFonts w:ascii="Helvetica Neue" w:hAnsi="Helvetica Neue"/>
          <w:lang w:val="es-ES_tradnl"/>
        </w:rPr>
      </w:pPr>
      <w:r w:rsidRPr="002C2150">
        <w:rPr>
          <w:rFonts w:ascii="Helvetica Neue" w:hAnsi="Helvetica Neue"/>
          <w:lang w:val="es-ES_tradnl"/>
        </w:rPr>
        <w:t>Por lo que,</w:t>
      </w:r>
      <w:r w:rsidR="00A379FD" w:rsidRPr="002C2150">
        <w:rPr>
          <w:rFonts w:ascii="Helvetica Neue" w:hAnsi="Helvetica Neue"/>
          <w:lang w:val="es-ES_tradnl"/>
        </w:rPr>
        <w:t xml:space="preserve"> los Consejos Distritales y Municipales, </w:t>
      </w:r>
      <w:r w:rsidRPr="002C2150">
        <w:rPr>
          <w:rFonts w:ascii="Helvetica Neue" w:hAnsi="Helvetica Neue"/>
          <w:lang w:val="es-ES_tradnl"/>
        </w:rPr>
        <w:t>deben garantizar el cumplimiento de los principios rectores de la función electoral: certeza, legalidad, independencia, imparcialidad, máxima publicidad, objetividad, paridad y perspectiva de género, así como la transparencia en los actos de autoridad electoral, a fin de llevar a cabo las sesiones de cómputo de las elecciones de gubernatura, diputaciones locales y ayuntamientos</w:t>
      </w:r>
      <w:r w:rsidR="000979EE" w:rsidRPr="002C2150">
        <w:rPr>
          <w:rFonts w:ascii="Helvetica Neue" w:hAnsi="Helvetica Neue"/>
          <w:lang w:val="es-ES_tradnl"/>
        </w:rPr>
        <w:t>. Es</w:t>
      </w:r>
      <w:r w:rsidRPr="002C2150">
        <w:rPr>
          <w:rFonts w:ascii="Helvetica Neue" w:hAnsi="Helvetica Neue"/>
          <w:lang w:val="es-ES_tradnl"/>
        </w:rPr>
        <w:t xml:space="preserve"> por ello que este Instituto, elaboró los presentes Lineamientos que regulan el desarrollo de las sesiones de cómputos del Instituto Electoral y de Participación Ciudadana del Estado de Jalisco, para el Proceso Electoral 2023-2024, para que sea un instrumento normativo que</w:t>
      </w:r>
      <w:r w:rsidR="0051263A" w:rsidRPr="002C2150">
        <w:rPr>
          <w:rFonts w:ascii="Helvetica Neue" w:hAnsi="Helvetica Neue"/>
          <w:lang w:val="es-ES_tradnl"/>
        </w:rPr>
        <w:t xml:space="preserve"> </w:t>
      </w:r>
      <w:r w:rsidRPr="002C2150">
        <w:rPr>
          <w:rFonts w:ascii="Helvetica Neue" w:hAnsi="Helvetica Neue"/>
          <w:lang w:val="es-ES_tradnl"/>
        </w:rPr>
        <w:t xml:space="preserve">guíe las actividades para el desarrollo de las sesiones de cómputo de las elecciones locales, conteniendo las directrices fundamentales que dotarán de legalidad y certeza a los resultados de la jornada comicial a realizarse el </w:t>
      </w:r>
      <w:r w:rsidR="006225E0" w:rsidRPr="002C2150">
        <w:rPr>
          <w:rFonts w:ascii="Helvetica Neue" w:hAnsi="Helvetica Neue"/>
          <w:lang w:val="es-ES_tradnl"/>
        </w:rPr>
        <w:t>02</w:t>
      </w:r>
      <w:r w:rsidRPr="002C2150">
        <w:rPr>
          <w:rFonts w:ascii="Helvetica Neue" w:hAnsi="Helvetica Neue"/>
          <w:lang w:val="es-ES_tradnl"/>
        </w:rPr>
        <w:t xml:space="preserve"> de junio de 2024.</w:t>
      </w:r>
    </w:p>
    <w:p w14:paraId="0960E44D" w14:textId="77777777" w:rsidR="0020414F" w:rsidRPr="002C2150" w:rsidRDefault="0020414F" w:rsidP="00BB6867">
      <w:pPr>
        <w:rPr>
          <w:rFonts w:ascii="Helvetica Neue" w:hAnsi="Helvetica Neue"/>
          <w:lang w:val="es-ES_tradnl"/>
        </w:rPr>
      </w:pPr>
    </w:p>
    <w:p w14:paraId="17311621" w14:textId="68F3D8B1" w:rsidR="00F171B2" w:rsidRPr="002C2150" w:rsidRDefault="006336D2" w:rsidP="00BB6867">
      <w:pPr>
        <w:rPr>
          <w:rFonts w:ascii="Helvetica Neue" w:hAnsi="Helvetica Neue"/>
          <w:lang w:val="es-ES_tradnl"/>
        </w:rPr>
      </w:pPr>
      <w:r w:rsidRPr="002C2150">
        <w:rPr>
          <w:rFonts w:ascii="Helvetica Neue" w:hAnsi="Helvetica Neue"/>
          <w:lang w:val="es-ES_tradnl"/>
        </w:rPr>
        <w:t>El presente documento c</w:t>
      </w:r>
      <w:r w:rsidR="00F171B2" w:rsidRPr="002C2150">
        <w:rPr>
          <w:rFonts w:ascii="Helvetica Neue" w:hAnsi="Helvetica Neue"/>
          <w:lang w:val="es-ES_tradnl"/>
        </w:rPr>
        <w:t>ontiene distintas acciones de planeación para prever los espacios adecuados para el</w:t>
      </w:r>
      <w:r w:rsidR="00C30836" w:rsidRPr="002C2150">
        <w:rPr>
          <w:rFonts w:ascii="Helvetica Neue" w:hAnsi="Helvetica Neue"/>
          <w:lang w:val="es-ES_tradnl"/>
        </w:rPr>
        <w:t xml:space="preserve"> </w:t>
      </w:r>
      <w:r w:rsidR="00F171B2" w:rsidRPr="002C2150">
        <w:rPr>
          <w:rFonts w:ascii="Helvetica Neue" w:hAnsi="Helvetica Neue"/>
          <w:lang w:val="es-ES_tradnl"/>
        </w:rPr>
        <w:t xml:space="preserve">desarrollo de las sesiones de cómputo, los recursos humanos, materiales y técnicos necesarios, </w:t>
      </w:r>
      <w:r w:rsidR="0013118B" w:rsidRPr="002C2150">
        <w:rPr>
          <w:rFonts w:ascii="Helvetica Neue" w:hAnsi="Helvetica Neue"/>
          <w:lang w:val="es-ES_tradnl"/>
        </w:rPr>
        <w:t xml:space="preserve">ante </w:t>
      </w:r>
      <w:r w:rsidR="00F171B2" w:rsidRPr="002C2150">
        <w:rPr>
          <w:rFonts w:ascii="Helvetica Neue" w:hAnsi="Helvetica Neue"/>
          <w:lang w:val="es-ES_tradnl"/>
        </w:rPr>
        <w:t xml:space="preserve">la posibilidad de recuentos totales o parciales de la votación; garantizar la adecuada representación de los partidos políticos y candidaturas independientes en la vigilancia del desarrollo de durante la sesión de cómputo y en los grupos de trabajo que, en su caso, se instalen en cada </w:t>
      </w:r>
      <w:r w:rsidR="007026B3" w:rsidRPr="002C2150">
        <w:rPr>
          <w:rFonts w:ascii="Helvetica Neue" w:hAnsi="Helvetica Neue"/>
          <w:lang w:val="es-ES_tradnl"/>
        </w:rPr>
        <w:t>C</w:t>
      </w:r>
      <w:r w:rsidR="00F171B2" w:rsidRPr="002C2150">
        <w:rPr>
          <w:rFonts w:ascii="Helvetica Neue" w:hAnsi="Helvetica Neue"/>
          <w:lang w:val="es-ES_tradnl"/>
        </w:rPr>
        <w:t xml:space="preserve">onsejo </w:t>
      </w:r>
      <w:r w:rsidR="007026B3" w:rsidRPr="002C2150">
        <w:rPr>
          <w:rFonts w:ascii="Helvetica Neue" w:hAnsi="Helvetica Neue"/>
          <w:lang w:val="es-ES_tradnl"/>
        </w:rPr>
        <w:t>D</w:t>
      </w:r>
      <w:r w:rsidR="00F171B2" w:rsidRPr="002C2150">
        <w:rPr>
          <w:rFonts w:ascii="Helvetica Neue" w:hAnsi="Helvetica Neue"/>
          <w:lang w:val="es-ES_tradnl"/>
        </w:rPr>
        <w:t xml:space="preserve">istrital o </w:t>
      </w:r>
      <w:r w:rsidR="007026B3" w:rsidRPr="002C2150">
        <w:rPr>
          <w:rFonts w:ascii="Helvetica Neue" w:hAnsi="Helvetica Neue"/>
          <w:lang w:val="es-ES_tradnl"/>
        </w:rPr>
        <w:t>M</w:t>
      </w:r>
      <w:r w:rsidR="00F171B2" w:rsidRPr="002C2150">
        <w:rPr>
          <w:rFonts w:ascii="Helvetica Neue" w:hAnsi="Helvetica Neue"/>
          <w:lang w:val="es-ES_tradnl"/>
        </w:rPr>
        <w:t>unicipal, según corresponda; además proporciona información relevante para las</w:t>
      </w:r>
      <w:r w:rsidR="00C30836" w:rsidRPr="002C2150">
        <w:rPr>
          <w:rFonts w:ascii="Helvetica Neue" w:hAnsi="Helvetica Neue"/>
          <w:lang w:val="es-ES_tradnl"/>
        </w:rPr>
        <w:t xml:space="preserve"> </w:t>
      </w:r>
      <w:r w:rsidR="00F171B2" w:rsidRPr="002C2150">
        <w:rPr>
          <w:rFonts w:ascii="Helvetica Neue" w:hAnsi="Helvetica Neue"/>
          <w:lang w:val="es-ES_tradnl"/>
        </w:rPr>
        <w:t>capacitaciones a las personas funcionarias electorales, consejerías electorales, las personas capacitadoras asistentes electorales locales y supervisoras electorales locales.</w:t>
      </w:r>
    </w:p>
    <w:p w14:paraId="0E7DCDA6" w14:textId="77777777" w:rsidR="0020414F" w:rsidRPr="002C2150" w:rsidRDefault="0020414F" w:rsidP="00BB6867">
      <w:pPr>
        <w:rPr>
          <w:rFonts w:ascii="Helvetica Neue" w:hAnsi="Helvetica Neue"/>
          <w:lang w:val="es-ES_tradnl"/>
        </w:rPr>
      </w:pPr>
    </w:p>
    <w:p w14:paraId="28574112" w14:textId="74E0571D" w:rsidR="00F171B2" w:rsidRPr="002C2150" w:rsidRDefault="00F171B2" w:rsidP="00BB6867">
      <w:pPr>
        <w:rPr>
          <w:rFonts w:ascii="Helvetica Neue" w:hAnsi="Helvetica Neue"/>
          <w:lang w:val="es-ES_tradnl"/>
        </w:rPr>
      </w:pPr>
      <w:r w:rsidRPr="002C2150">
        <w:rPr>
          <w:rFonts w:ascii="Helvetica Neue" w:hAnsi="Helvetica Neue"/>
          <w:lang w:val="es-ES_tradnl"/>
        </w:rPr>
        <w:t xml:space="preserve">Finalmente, los presentes </w:t>
      </w:r>
      <w:r w:rsidR="0009680D" w:rsidRPr="002C2150">
        <w:rPr>
          <w:rFonts w:ascii="Helvetica Neue" w:hAnsi="Helvetica Neue"/>
          <w:lang w:val="es-ES_tradnl"/>
        </w:rPr>
        <w:t>L</w:t>
      </w:r>
      <w:r w:rsidRPr="002C2150">
        <w:rPr>
          <w:rFonts w:ascii="Helvetica Neue" w:hAnsi="Helvetica Neue"/>
          <w:lang w:val="es-ES_tradnl"/>
        </w:rPr>
        <w:t>ineamientos contienen los plazos en los que este Instituto a través de las diferentes direcciones, deberá presentar los informes requeridos por el Instituto Nacional Electoral.</w:t>
      </w:r>
      <w:r w:rsidRPr="002C2150">
        <w:rPr>
          <w:rFonts w:ascii="Helvetica Neue" w:hAnsi="Helvetica Neue"/>
          <w:lang w:val="es-ES_tradnl"/>
        </w:rPr>
        <w:br w:type="page"/>
      </w:r>
    </w:p>
    <w:p w14:paraId="6059EA3C" w14:textId="77777777" w:rsidR="00643CDB" w:rsidRDefault="00FE6963" w:rsidP="00664DA3">
      <w:pPr>
        <w:pStyle w:val="Ttulo1"/>
        <w:rPr>
          <w:lang w:val="es-ES_tradnl"/>
        </w:rPr>
      </w:pPr>
      <w:bookmarkStart w:id="9" w:name="_Toc159872172"/>
      <w:r w:rsidRPr="006814EE">
        <w:rPr>
          <w:lang w:val="es-ES_tradnl"/>
        </w:rPr>
        <w:lastRenderedPageBreak/>
        <w:t>S</w:t>
      </w:r>
      <w:r w:rsidR="000664C3" w:rsidRPr="006814EE">
        <w:rPr>
          <w:lang w:val="es-ES_tradnl"/>
        </w:rPr>
        <w:t>iglas y acrónimos</w:t>
      </w:r>
      <w:bookmarkEnd w:id="9"/>
    </w:p>
    <w:p w14:paraId="46F6D614" w14:textId="612194E4" w:rsidR="001B2A21" w:rsidRPr="002C2150" w:rsidRDefault="00FE6963" w:rsidP="001B2A21">
      <w:pPr>
        <w:spacing w:after="240"/>
        <w:rPr>
          <w:rFonts w:ascii="Helvetica Neue" w:hAnsi="Helvetica Neue"/>
          <w:lang w:val="es-ES_tradnl"/>
        </w:rPr>
      </w:pPr>
      <w:r w:rsidRPr="002C2150">
        <w:rPr>
          <w:rFonts w:ascii="Helvetica Neue" w:hAnsi="Helvetica Neue"/>
          <w:b/>
          <w:bCs/>
          <w:lang w:val="es-ES_tradnl"/>
        </w:rPr>
        <w:t>CAEL:</w:t>
      </w:r>
      <w:r w:rsidRPr="002C2150">
        <w:rPr>
          <w:rFonts w:ascii="Helvetica Neue" w:hAnsi="Helvetica Neue"/>
          <w:lang w:val="es-ES_tradnl"/>
        </w:rPr>
        <w:t xml:space="preserve"> Persona Capacitadora Asistente Electoral Local</w:t>
      </w:r>
    </w:p>
    <w:p w14:paraId="6ACB9656" w14:textId="00D67408" w:rsidR="001B2A21" w:rsidRPr="002C2150" w:rsidRDefault="00FE6963" w:rsidP="001B2A21">
      <w:pPr>
        <w:spacing w:after="240"/>
        <w:rPr>
          <w:rFonts w:ascii="Helvetica Neue" w:hAnsi="Helvetica Neue"/>
          <w:lang w:val="es-ES_tradnl"/>
        </w:rPr>
      </w:pPr>
      <w:r w:rsidRPr="002C2150">
        <w:rPr>
          <w:rFonts w:ascii="Helvetica Neue" w:hAnsi="Helvetica Neue"/>
          <w:b/>
          <w:bCs/>
          <w:lang w:val="es-ES_tradnl"/>
        </w:rPr>
        <w:t>CEEJ:</w:t>
      </w:r>
      <w:r w:rsidRPr="002C2150">
        <w:rPr>
          <w:rFonts w:ascii="Helvetica Neue" w:hAnsi="Helvetica Neue"/>
          <w:lang w:val="es-ES_tradnl"/>
        </w:rPr>
        <w:t xml:space="preserve"> Código Electoral del Estado de Jalisco</w:t>
      </w:r>
    </w:p>
    <w:p w14:paraId="5AABFCBB" w14:textId="31180076" w:rsidR="001B2A21" w:rsidRPr="002C2150" w:rsidRDefault="00FE6963" w:rsidP="001B2A21">
      <w:pPr>
        <w:spacing w:after="240"/>
        <w:rPr>
          <w:rFonts w:ascii="Helvetica Neue" w:hAnsi="Helvetica Neue"/>
          <w:lang w:val="es-ES_tradnl"/>
        </w:rPr>
      </w:pPr>
      <w:r w:rsidRPr="002C2150">
        <w:rPr>
          <w:rFonts w:ascii="Helvetica Neue" w:hAnsi="Helvetica Neue"/>
          <w:b/>
          <w:bCs/>
          <w:lang w:val="es-ES_tradnl"/>
        </w:rPr>
        <w:t>CG:</w:t>
      </w:r>
      <w:r w:rsidRPr="002C2150">
        <w:rPr>
          <w:rFonts w:ascii="Helvetica Neue" w:hAnsi="Helvetica Neue"/>
          <w:lang w:val="es-ES_tradnl"/>
        </w:rPr>
        <w:t xml:space="preserve"> Consejo General del Instituto Electoral y de Participación Ciudadana del Estado de Jalisco</w:t>
      </w:r>
    </w:p>
    <w:p w14:paraId="3B881631" w14:textId="47660D46" w:rsidR="001B2A21" w:rsidRPr="002C2150" w:rsidRDefault="00FE6963" w:rsidP="001B2A21">
      <w:pPr>
        <w:spacing w:after="240"/>
        <w:rPr>
          <w:rFonts w:ascii="Helvetica Neue" w:hAnsi="Helvetica Neue"/>
          <w:lang w:val="es-ES_tradnl"/>
        </w:rPr>
      </w:pPr>
      <w:r w:rsidRPr="002C2150">
        <w:rPr>
          <w:rFonts w:ascii="Helvetica Neue" w:hAnsi="Helvetica Neue"/>
          <w:b/>
          <w:bCs/>
          <w:lang w:val="es-ES_tradnl"/>
        </w:rPr>
        <w:t>CI:</w:t>
      </w:r>
      <w:r w:rsidRPr="002C2150">
        <w:rPr>
          <w:rFonts w:ascii="Helvetica Neue" w:hAnsi="Helvetica Neue"/>
          <w:lang w:val="es-ES_tradnl"/>
        </w:rPr>
        <w:t xml:space="preserve"> Candidaturas Independientes</w:t>
      </w:r>
    </w:p>
    <w:p w14:paraId="115412B1" w14:textId="219E0D04" w:rsidR="001B2A21" w:rsidRPr="002C2150" w:rsidRDefault="00FE6963" w:rsidP="001B2A21">
      <w:pPr>
        <w:spacing w:after="240"/>
        <w:rPr>
          <w:rFonts w:ascii="Helvetica Neue" w:hAnsi="Helvetica Neue"/>
          <w:lang w:val="es-ES_tradnl"/>
        </w:rPr>
      </w:pPr>
      <w:r w:rsidRPr="002C2150">
        <w:rPr>
          <w:rFonts w:ascii="Helvetica Neue" w:hAnsi="Helvetica Neue"/>
          <w:b/>
          <w:bCs/>
          <w:lang w:val="es-ES_tradnl"/>
        </w:rPr>
        <w:t>DEOE:</w:t>
      </w:r>
      <w:r w:rsidRPr="002C2150">
        <w:rPr>
          <w:rFonts w:ascii="Helvetica Neue" w:hAnsi="Helvetica Neue"/>
          <w:lang w:val="es-ES_tradnl"/>
        </w:rPr>
        <w:t xml:space="preserve"> Dirección Ejecutiva de Organización Electoral del INE</w:t>
      </w:r>
    </w:p>
    <w:p w14:paraId="674EA264" w14:textId="4EB8C658" w:rsidR="001B2A21" w:rsidRPr="002C2150" w:rsidRDefault="00FE6963" w:rsidP="001B2A21">
      <w:pPr>
        <w:spacing w:after="240"/>
        <w:rPr>
          <w:rFonts w:ascii="Helvetica Neue" w:hAnsi="Helvetica Neue"/>
          <w:lang w:val="es-ES_tradnl"/>
        </w:rPr>
      </w:pPr>
      <w:r w:rsidRPr="002C2150">
        <w:rPr>
          <w:rFonts w:ascii="Helvetica Neue" w:hAnsi="Helvetica Neue"/>
          <w:b/>
          <w:bCs/>
          <w:lang w:val="es-ES_tradnl"/>
        </w:rPr>
        <w:t xml:space="preserve">GT: </w:t>
      </w:r>
      <w:r w:rsidRPr="002C2150">
        <w:rPr>
          <w:rFonts w:ascii="Helvetica Neue" w:hAnsi="Helvetica Neue"/>
          <w:lang w:val="es-ES_tradnl"/>
        </w:rPr>
        <w:t>Grupo(s) de Trabajo</w:t>
      </w:r>
    </w:p>
    <w:p w14:paraId="0224CB17" w14:textId="77777777" w:rsidR="00FE6963" w:rsidRPr="002C2150" w:rsidRDefault="00FE6963" w:rsidP="001B2A21">
      <w:pPr>
        <w:spacing w:after="240"/>
        <w:rPr>
          <w:rFonts w:ascii="Helvetica Neue" w:hAnsi="Helvetica Neue"/>
          <w:lang w:val="es-ES_tradnl"/>
        </w:rPr>
      </w:pPr>
      <w:r w:rsidRPr="002C2150">
        <w:rPr>
          <w:rFonts w:ascii="Helvetica Neue" w:hAnsi="Helvetica Neue"/>
          <w:b/>
          <w:bCs/>
          <w:lang w:val="es-ES_tradnl"/>
        </w:rPr>
        <w:t>IEPC:</w:t>
      </w:r>
      <w:r w:rsidRPr="002C2150">
        <w:rPr>
          <w:rFonts w:ascii="Helvetica Neue" w:hAnsi="Helvetica Neue"/>
          <w:lang w:val="es-ES_tradnl"/>
        </w:rPr>
        <w:t xml:space="preserve"> Instituto Electoral y de Participación Ciudadana del Estado de Jalisco</w:t>
      </w:r>
    </w:p>
    <w:p w14:paraId="588FEC66" w14:textId="77777777" w:rsidR="00FE6963" w:rsidRPr="002C2150" w:rsidRDefault="00FE6963" w:rsidP="001B2A21">
      <w:pPr>
        <w:spacing w:after="240"/>
        <w:rPr>
          <w:rFonts w:ascii="Helvetica Neue" w:hAnsi="Helvetica Neue"/>
          <w:lang w:val="es-ES_tradnl"/>
        </w:rPr>
      </w:pPr>
      <w:r w:rsidRPr="002C2150">
        <w:rPr>
          <w:rFonts w:ascii="Helvetica Neue" w:hAnsi="Helvetica Neue"/>
          <w:b/>
          <w:bCs/>
          <w:lang w:val="es-ES_tradnl"/>
        </w:rPr>
        <w:t>INE:</w:t>
      </w:r>
      <w:r w:rsidRPr="002C2150">
        <w:rPr>
          <w:rFonts w:ascii="Helvetica Neue" w:hAnsi="Helvetica Neue"/>
          <w:lang w:val="es-ES_tradnl"/>
        </w:rPr>
        <w:t xml:space="preserve"> Instituto Nacional Electoral</w:t>
      </w:r>
    </w:p>
    <w:p w14:paraId="4F47A927" w14:textId="77777777" w:rsidR="00643CDB" w:rsidRPr="002C2150" w:rsidRDefault="000232E9" w:rsidP="001B2A21">
      <w:pPr>
        <w:spacing w:after="240"/>
        <w:rPr>
          <w:rFonts w:ascii="Helvetica Neue" w:hAnsi="Helvetica Neue"/>
          <w:lang w:val="es-ES_tradnl"/>
        </w:rPr>
      </w:pPr>
      <w:r w:rsidRPr="002C2150">
        <w:rPr>
          <w:rFonts w:ascii="Helvetica Neue" w:hAnsi="Helvetica Neue"/>
          <w:b/>
          <w:bCs/>
          <w:lang w:val="es-ES_tradnl"/>
        </w:rPr>
        <w:t>JDE:</w:t>
      </w:r>
      <w:r w:rsidRPr="002C2150">
        <w:rPr>
          <w:rFonts w:ascii="Helvetica Neue" w:hAnsi="Helvetica Neue"/>
          <w:lang w:val="es-ES_tradnl"/>
        </w:rPr>
        <w:t xml:space="preserve"> Junta Distrital Ejecutiva</w:t>
      </w:r>
      <w:r w:rsidR="00442FEA" w:rsidRPr="002C2150">
        <w:rPr>
          <w:rFonts w:ascii="Helvetica Neue" w:hAnsi="Helvetica Neue"/>
          <w:lang w:val="es-ES_tradnl"/>
        </w:rPr>
        <w:t xml:space="preserve"> del INE en Jalisco.</w:t>
      </w:r>
    </w:p>
    <w:p w14:paraId="75B9B47B" w14:textId="77777777" w:rsidR="00643CDB" w:rsidRPr="002C2150" w:rsidRDefault="00FE6963" w:rsidP="001B2A21">
      <w:pPr>
        <w:spacing w:after="240"/>
        <w:rPr>
          <w:rFonts w:ascii="Helvetica Neue" w:hAnsi="Helvetica Neue"/>
          <w:lang w:val="es-ES_tradnl"/>
        </w:rPr>
      </w:pPr>
      <w:r w:rsidRPr="002C2150">
        <w:rPr>
          <w:rFonts w:ascii="Helvetica Neue" w:hAnsi="Helvetica Neue"/>
          <w:b/>
          <w:bCs/>
          <w:lang w:val="es-ES_tradnl"/>
        </w:rPr>
        <w:t>JLE:</w:t>
      </w:r>
      <w:r w:rsidRPr="002C2150">
        <w:rPr>
          <w:rFonts w:ascii="Helvetica Neue" w:hAnsi="Helvetica Neue"/>
          <w:lang w:val="es-ES_tradnl"/>
        </w:rPr>
        <w:t xml:space="preserve"> Junta Local Ejecutiva del INE en Jalisco.</w:t>
      </w:r>
    </w:p>
    <w:p w14:paraId="63E03889" w14:textId="0B3119DC" w:rsidR="00FE6963" w:rsidRPr="002C2150" w:rsidRDefault="00FE6963" w:rsidP="001B2A21">
      <w:pPr>
        <w:spacing w:after="240"/>
        <w:rPr>
          <w:rFonts w:ascii="Helvetica Neue" w:hAnsi="Helvetica Neue"/>
          <w:lang w:val="es-ES_tradnl"/>
        </w:rPr>
      </w:pPr>
      <w:r w:rsidRPr="002C2150">
        <w:rPr>
          <w:rFonts w:ascii="Helvetica Neue" w:hAnsi="Helvetica Neue"/>
          <w:b/>
          <w:bCs/>
          <w:lang w:val="es-ES_tradnl"/>
        </w:rPr>
        <w:t>LGIPE:</w:t>
      </w:r>
      <w:r w:rsidRPr="002C2150">
        <w:rPr>
          <w:rFonts w:ascii="Helvetica Neue" w:hAnsi="Helvetica Neue"/>
          <w:lang w:val="es-ES_tradnl"/>
        </w:rPr>
        <w:t xml:space="preserve"> Ley General de Instituciones y Procedimientos Electorales</w:t>
      </w:r>
    </w:p>
    <w:p w14:paraId="7416266B" w14:textId="77777777" w:rsidR="00643CDB" w:rsidRPr="002C2150" w:rsidRDefault="00FE6963" w:rsidP="001B2A21">
      <w:pPr>
        <w:spacing w:after="240"/>
        <w:rPr>
          <w:rFonts w:ascii="Helvetica Neue" w:hAnsi="Helvetica Neue"/>
          <w:lang w:val="es-ES_tradnl"/>
        </w:rPr>
      </w:pPr>
      <w:r w:rsidRPr="002C2150">
        <w:rPr>
          <w:rFonts w:ascii="Helvetica Neue" w:hAnsi="Helvetica Neue"/>
          <w:b/>
          <w:bCs/>
          <w:lang w:val="es-ES_tradnl"/>
        </w:rPr>
        <w:t>NCR:</w:t>
      </w:r>
      <w:r w:rsidRPr="002C2150">
        <w:rPr>
          <w:rFonts w:ascii="Helvetica Neue" w:hAnsi="Helvetica Neue"/>
          <w:lang w:val="es-ES_tradnl"/>
        </w:rPr>
        <w:t xml:space="preserve"> Número de casillas a recontar</w:t>
      </w:r>
    </w:p>
    <w:p w14:paraId="2941D976" w14:textId="704DCF49" w:rsidR="00FE6963" w:rsidRPr="002C2150" w:rsidRDefault="00FE6963" w:rsidP="001B2A21">
      <w:pPr>
        <w:spacing w:after="240"/>
        <w:rPr>
          <w:rFonts w:ascii="Helvetica Neue" w:hAnsi="Helvetica Neue"/>
          <w:lang w:val="es-ES_tradnl"/>
        </w:rPr>
      </w:pPr>
      <w:r w:rsidRPr="002C2150">
        <w:rPr>
          <w:rFonts w:ascii="Helvetica Neue" w:hAnsi="Helvetica Neue"/>
          <w:b/>
          <w:bCs/>
          <w:lang w:val="es-ES_tradnl"/>
        </w:rPr>
        <w:t>OPL:</w:t>
      </w:r>
      <w:r w:rsidRPr="002C2150">
        <w:rPr>
          <w:rFonts w:ascii="Helvetica Neue" w:hAnsi="Helvetica Neue"/>
          <w:lang w:val="es-ES_tradnl"/>
        </w:rPr>
        <w:t xml:space="preserve"> Organismo Público Local Electoral</w:t>
      </w:r>
    </w:p>
    <w:p w14:paraId="5E405324" w14:textId="77777777" w:rsidR="00FE6963" w:rsidRPr="002C2150" w:rsidRDefault="00FE6963" w:rsidP="001B2A21">
      <w:pPr>
        <w:spacing w:after="240"/>
        <w:rPr>
          <w:rFonts w:ascii="Helvetica Neue" w:hAnsi="Helvetica Neue"/>
          <w:lang w:val="es-ES_tradnl"/>
        </w:rPr>
      </w:pPr>
      <w:r w:rsidRPr="002C2150">
        <w:rPr>
          <w:rFonts w:ascii="Helvetica Neue" w:hAnsi="Helvetica Neue"/>
          <w:b/>
          <w:bCs/>
          <w:lang w:val="es-ES_tradnl"/>
        </w:rPr>
        <w:t xml:space="preserve">PR: </w:t>
      </w:r>
      <w:r w:rsidRPr="002C2150">
        <w:rPr>
          <w:rFonts w:ascii="Helvetica Neue" w:hAnsi="Helvetica Neue"/>
          <w:lang w:val="es-ES_tradnl"/>
        </w:rPr>
        <w:t>Punto(s) de Recuento</w:t>
      </w:r>
    </w:p>
    <w:p w14:paraId="64C26CA9" w14:textId="77777777" w:rsidR="00FE6963" w:rsidRPr="002C2150" w:rsidRDefault="00FE6963" w:rsidP="001B2A21">
      <w:pPr>
        <w:spacing w:after="240"/>
        <w:rPr>
          <w:rFonts w:ascii="Helvetica Neue" w:hAnsi="Helvetica Neue"/>
          <w:lang w:val="es-ES_tradnl"/>
        </w:rPr>
      </w:pPr>
      <w:r w:rsidRPr="002C2150">
        <w:rPr>
          <w:rFonts w:ascii="Helvetica Neue" w:hAnsi="Helvetica Neue"/>
          <w:b/>
          <w:bCs/>
          <w:lang w:val="es-ES_tradnl"/>
        </w:rPr>
        <w:t>PREP:</w:t>
      </w:r>
      <w:r w:rsidRPr="002C2150">
        <w:rPr>
          <w:rFonts w:ascii="Helvetica Neue" w:hAnsi="Helvetica Neue"/>
          <w:lang w:val="es-ES_tradnl"/>
        </w:rPr>
        <w:t xml:space="preserve"> Programa de Resultados Electorales Preliminares</w:t>
      </w:r>
    </w:p>
    <w:p w14:paraId="11CF6E68" w14:textId="77777777" w:rsidR="00FE6963" w:rsidRPr="002C2150" w:rsidRDefault="00FE6963" w:rsidP="001B2A21">
      <w:pPr>
        <w:spacing w:after="240"/>
        <w:rPr>
          <w:rFonts w:ascii="Helvetica Neue" w:hAnsi="Helvetica Neue"/>
          <w:lang w:val="es-ES_tradnl"/>
        </w:rPr>
      </w:pPr>
      <w:r w:rsidRPr="002C2150">
        <w:rPr>
          <w:rFonts w:ascii="Helvetica Neue" w:hAnsi="Helvetica Neue"/>
          <w:b/>
          <w:bCs/>
          <w:lang w:val="es-ES_tradnl"/>
        </w:rPr>
        <w:t>PP:</w:t>
      </w:r>
      <w:r w:rsidRPr="002C2150">
        <w:rPr>
          <w:rFonts w:ascii="Helvetica Neue" w:hAnsi="Helvetica Neue"/>
          <w:lang w:val="es-ES_tradnl"/>
        </w:rPr>
        <w:t xml:space="preserve"> Partidos Políticos</w:t>
      </w:r>
    </w:p>
    <w:p w14:paraId="5DCB4B8B" w14:textId="77777777" w:rsidR="00FE6963" w:rsidRPr="002C2150" w:rsidRDefault="00FE6963" w:rsidP="001B2A21">
      <w:pPr>
        <w:spacing w:after="240"/>
        <w:rPr>
          <w:rFonts w:ascii="Helvetica Neue" w:hAnsi="Helvetica Neue"/>
          <w:lang w:val="es-ES_tradnl"/>
        </w:rPr>
      </w:pPr>
      <w:r w:rsidRPr="002C2150">
        <w:rPr>
          <w:rFonts w:ascii="Helvetica Neue" w:hAnsi="Helvetica Neue"/>
          <w:b/>
          <w:bCs/>
          <w:lang w:val="es-ES_tradnl"/>
        </w:rPr>
        <w:t>RE:</w:t>
      </w:r>
      <w:r w:rsidRPr="002C2150">
        <w:rPr>
          <w:rFonts w:ascii="Helvetica Neue" w:hAnsi="Helvetica Neue"/>
          <w:lang w:val="es-ES_tradnl"/>
        </w:rPr>
        <w:t xml:space="preserve"> Reglamento de Elecciones</w:t>
      </w:r>
    </w:p>
    <w:p w14:paraId="5B1E0370" w14:textId="77777777" w:rsidR="00FE6963" w:rsidRPr="002C2150" w:rsidRDefault="00FE6963" w:rsidP="001B2A21">
      <w:pPr>
        <w:spacing w:after="240"/>
        <w:rPr>
          <w:rFonts w:ascii="Helvetica Neue" w:hAnsi="Helvetica Neue"/>
          <w:lang w:val="es-ES_tradnl"/>
        </w:rPr>
      </w:pPr>
      <w:r w:rsidRPr="002C2150">
        <w:rPr>
          <w:rFonts w:ascii="Helvetica Neue" w:hAnsi="Helvetica Neue"/>
          <w:b/>
          <w:bCs/>
          <w:lang w:val="es-ES_tradnl"/>
        </w:rPr>
        <w:t>S:</w:t>
      </w:r>
      <w:r w:rsidRPr="002C2150">
        <w:rPr>
          <w:rFonts w:ascii="Helvetica Neue" w:hAnsi="Helvetica Neue"/>
          <w:lang w:val="es-ES_tradnl"/>
        </w:rPr>
        <w:t xml:space="preserve"> Segmento</w:t>
      </w:r>
    </w:p>
    <w:p w14:paraId="2976C7C4" w14:textId="77777777" w:rsidR="00FE6963" w:rsidRPr="002C2150" w:rsidRDefault="00FE6963" w:rsidP="001B2A21">
      <w:pPr>
        <w:spacing w:after="240"/>
        <w:rPr>
          <w:rFonts w:ascii="Helvetica Neue" w:hAnsi="Helvetica Neue"/>
          <w:lang w:val="es-ES_tradnl"/>
        </w:rPr>
      </w:pPr>
      <w:r w:rsidRPr="002C2150">
        <w:rPr>
          <w:rFonts w:ascii="Helvetica Neue" w:hAnsi="Helvetica Neue"/>
          <w:b/>
          <w:bCs/>
          <w:lang w:val="es-ES_tradnl"/>
        </w:rPr>
        <w:t>SEL:</w:t>
      </w:r>
      <w:r w:rsidRPr="002C2150">
        <w:rPr>
          <w:rFonts w:ascii="Helvetica Neue" w:hAnsi="Helvetica Neue"/>
          <w:lang w:val="es-ES_tradnl"/>
        </w:rPr>
        <w:t xml:space="preserve"> Persona Supervisora Electoral Local</w:t>
      </w:r>
    </w:p>
    <w:p w14:paraId="4CDA6924" w14:textId="77777777" w:rsidR="00FE6963" w:rsidRPr="002C2150" w:rsidRDefault="00FE6963" w:rsidP="002C2150">
      <w:pPr>
        <w:rPr>
          <w:rFonts w:ascii="Helvetica Neue" w:hAnsi="Helvetica Neue"/>
          <w:lang w:val="es-ES_tradnl"/>
        </w:rPr>
      </w:pPr>
      <w:r w:rsidRPr="002C2150">
        <w:rPr>
          <w:rFonts w:ascii="Helvetica Neue" w:hAnsi="Helvetica Neue"/>
          <w:b/>
          <w:bCs/>
          <w:lang w:val="es-ES_tradnl"/>
        </w:rPr>
        <w:t xml:space="preserve">UTVOPL: </w:t>
      </w:r>
      <w:r w:rsidRPr="002C2150">
        <w:rPr>
          <w:rFonts w:ascii="Helvetica Neue" w:hAnsi="Helvetica Neue"/>
          <w:lang w:val="es-ES_tradnl"/>
        </w:rPr>
        <w:t>Unidad Técnica de Vinculación con los Organismos Públicos Locales del INE</w:t>
      </w:r>
    </w:p>
    <w:p w14:paraId="12CD2CFE" w14:textId="4B92FB3A" w:rsidR="002E74FD" w:rsidRPr="006814EE" w:rsidRDefault="002E74FD" w:rsidP="00BB6867">
      <w:pPr>
        <w:rPr>
          <w:lang w:val="es-ES_tradnl"/>
        </w:rPr>
      </w:pPr>
    </w:p>
    <w:p w14:paraId="54BC3666" w14:textId="77777777" w:rsidR="00E50ED3" w:rsidRPr="006814EE" w:rsidRDefault="00E50ED3" w:rsidP="00BB6867">
      <w:pPr>
        <w:rPr>
          <w:rFonts w:ascii="Arial" w:eastAsia="MS Gothic" w:hAnsi="Arial"/>
          <w:color w:val="00788E" w:themeColor="accent1"/>
          <w:sz w:val="28"/>
          <w:szCs w:val="28"/>
          <w:lang w:val="es-ES_tradnl"/>
        </w:rPr>
      </w:pPr>
      <w:r w:rsidRPr="006814EE">
        <w:rPr>
          <w:lang w:val="es-ES_tradnl"/>
        </w:rPr>
        <w:br w:type="page"/>
      </w:r>
    </w:p>
    <w:p w14:paraId="0D3242F4" w14:textId="1EBB38A0" w:rsidR="00FE6963" w:rsidRPr="006814EE" w:rsidRDefault="00A45613" w:rsidP="00EA4EF1">
      <w:pPr>
        <w:pStyle w:val="Ttulo1"/>
        <w:rPr>
          <w:lang w:val="es-ES_tradnl"/>
        </w:rPr>
      </w:pPr>
      <w:hyperlink r:id="rId22" w:anchor="_heading=h.1y810tw">
        <w:bookmarkStart w:id="10" w:name="_Toc159872173"/>
        <w:r w:rsidR="00FE6963" w:rsidRPr="006814EE">
          <w:rPr>
            <w:lang w:val="es-ES_tradnl"/>
          </w:rPr>
          <w:t>G</w:t>
        </w:r>
        <w:r w:rsidR="000664C3" w:rsidRPr="006814EE">
          <w:rPr>
            <w:lang w:val="es-ES_tradnl"/>
          </w:rPr>
          <w:t>losario</w:t>
        </w:r>
        <w:bookmarkEnd w:id="10"/>
      </w:hyperlink>
    </w:p>
    <w:p w14:paraId="5C3F478E" w14:textId="7E8869DF" w:rsidR="00FE6963" w:rsidRPr="002C2150" w:rsidRDefault="00FE6963" w:rsidP="00BB6867">
      <w:pPr>
        <w:rPr>
          <w:rFonts w:ascii="Helvetica Neue" w:hAnsi="Helvetica Neue"/>
          <w:lang w:val="es-ES_tradnl"/>
        </w:rPr>
      </w:pPr>
      <w:r w:rsidRPr="002C2150">
        <w:rPr>
          <w:rFonts w:ascii="Helvetica Neue" w:hAnsi="Helvetica Neue"/>
          <w:lang w:val="es-ES_tradnl"/>
        </w:rPr>
        <w:t xml:space="preserve">Para los efectos de estos </w:t>
      </w:r>
      <w:r w:rsidR="57E012D1" w:rsidRPr="002C2150">
        <w:rPr>
          <w:rFonts w:ascii="Helvetica Neue" w:hAnsi="Helvetica Neue"/>
          <w:lang w:val="es-ES_tradnl"/>
        </w:rPr>
        <w:t>L</w:t>
      </w:r>
      <w:r w:rsidRPr="002C2150">
        <w:rPr>
          <w:rFonts w:ascii="Helvetica Neue" w:hAnsi="Helvetica Neue"/>
          <w:lang w:val="es-ES_tradnl"/>
        </w:rPr>
        <w:t>ineamientos, se entenderá por:</w:t>
      </w:r>
    </w:p>
    <w:p w14:paraId="02A90647" w14:textId="77777777" w:rsidR="00FE6963" w:rsidRPr="002C2150" w:rsidRDefault="00FE6963" w:rsidP="00BB6867">
      <w:pPr>
        <w:rPr>
          <w:rFonts w:ascii="Helvetica Neue" w:hAnsi="Helvetica Neue"/>
          <w:lang w:val="es-ES_tradnl"/>
        </w:rPr>
      </w:pPr>
    </w:p>
    <w:p w14:paraId="296296A7" w14:textId="1D179597"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Acta circunstanciada de recuento de votos en grupo de trabajo:</w:t>
      </w:r>
      <w:r w:rsidRPr="002C2150">
        <w:rPr>
          <w:rFonts w:ascii="Helvetica Neue" w:hAnsi="Helvetica Neue"/>
          <w:lang w:val="es-ES_tradnl"/>
        </w:rPr>
        <w:t xml:space="preserve"> Documento en el que se consignarán los resultados del nuevo escrutinio y cómputo de las casillas efectuado en </w:t>
      </w:r>
      <w:r w:rsidR="00783931" w:rsidRPr="002C2150">
        <w:rPr>
          <w:rFonts w:ascii="Helvetica Neue" w:hAnsi="Helvetica Neue"/>
          <w:lang w:val="es-ES_tradnl"/>
        </w:rPr>
        <w:t>GT</w:t>
      </w:r>
      <w:r w:rsidRPr="002C2150">
        <w:rPr>
          <w:rFonts w:ascii="Helvetica Neue" w:hAnsi="Helvetica Neue"/>
          <w:lang w:val="es-ES_tradnl"/>
        </w:rPr>
        <w:t xml:space="preserve">, la suma </w:t>
      </w:r>
      <w:r w:rsidR="7378B0F3" w:rsidRPr="002C2150">
        <w:rPr>
          <w:rFonts w:ascii="Helvetica Neue" w:hAnsi="Helvetica Neue"/>
          <w:lang w:val="es-ES_tradnl"/>
        </w:rPr>
        <w:t xml:space="preserve">de </w:t>
      </w:r>
      <w:r w:rsidR="000A31CF" w:rsidRPr="002C2150">
        <w:rPr>
          <w:rFonts w:ascii="Helvetica Neue" w:hAnsi="Helvetica Neue"/>
          <w:lang w:val="es-ES_tradnl"/>
        </w:rPr>
        <w:t>estos</w:t>
      </w:r>
      <w:r w:rsidRPr="002C2150">
        <w:rPr>
          <w:rFonts w:ascii="Helvetica Neue" w:hAnsi="Helvetica Neue"/>
          <w:lang w:val="es-ES_tradnl"/>
        </w:rPr>
        <w:t xml:space="preserve"> por cada partido y candidatura, así como el número de votos que fueron reservados para que el Consejo </w:t>
      </w:r>
      <w:r w:rsidR="007026B3" w:rsidRPr="002C2150">
        <w:rPr>
          <w:rFonts w:ascii="Helvetica Neue" w:hAnsi="Helvetica Neue"/>
          <w:lang w:val="es-ES_tradnl"/>
        </w:rPr>
        <w:t xml:space="preserve">Distrital o Municipal </w:t>
      </w:r>
      <w:r w:rsidRPr="002C2150">
        <w:rPr>
          <w:rFonts w:ascii="Helvetica Neue" w:hAnsi="Helvetica Neue"/>
          <w:lang w:val="es-ES_tradnl"/>
        </w:rPr>
        <w:t>se pronuncie sobre su validez o nulidad, identificando la casilla y sección a que pertenecen.</w:t>
      </w:r>
    </w:p>
    <w:p w14:paraId="463A5BBD" w14:textId="77777777" w:rsidR="00FE6963" w:rsidRPr="002C2150" w:rsidRDefault="00FE6963" w:rsidP="00BB6867">
      <w:pPr>
        <w:rPr>
          <w:rFonts w:ascii="Helvetica Neue" w:hAnsi="Helvetica Neue"/>
          <w:lang w:val="es-ES_tradnl"/>
        </w:rPr>
      </w:pPr>
    </w:p>
    <w:p w14:paraId="47DE2EB0" w14:textId="1B54546D"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Acta circunstanciada de votos reservados:</w:t>
      </w:r>
      <w:r w:rsidRPr="002C2150">
        <w:rPr>
          <w:rFonts w:ascii="Helvetica Neue" w:hAnsi="Helvetica Neue"/>
          <w:lang w:val="es-ES_tradnl"/>
        </w:rPr>
        <w:t xml:space="preserve"> Documento en el cual se identifica el número de votos que se sometieron a deliberación en el pleno del Consejo </w:t>
      </w:r>
      <w:bookmarkStart w:id="11" w:name="_Hlk159320729"/>
      <w:r w:rsidR="007026B3" w:rsidRPr="002C2150">
        <w:rPr>
          <w:rFonts w:ascii="Helvetica Neue" w:hAnsi="Helvetica Neue"/>
          <w:lang w:val="es-ES_tradnl"/>
        </w:rPr>
        <w:t xml:space="preserve">Distrital o Municipal </w:t>
      </w:r>
      <w:bookmarkEnd w:id="11"/>
      <w:r w:rsidRPr="002C2150">
        <w:rPr>
          <w:rFonts w:ascii="Helvetica Neue" w:hAnsi="Helvetica Neue"/>
          <w:lang w:val="es-ES_tradnl"/>
        </w:rPr>
        <w:t>correspondiente.</w:t>
      </w:r>
    </w:p>
    <w:p w14:paraId="10CCBD4D" w14:textId="77777777" w:rsidR="00643CDB" w:rsidRPr="002C2150" w:rsidRDefault="00643CDB" w:rsidP="00BB6867">
      <w:pPr>
        <w:rPr>
          <w:rFonts w:ascii="Helvetica Neue" w:hAnsi="Helvetica Neue"/>
          <w:lang w:val="es-ES_tradnl"/>
        </w:rPr>
      </w:pPr>
    </w:p>
    <w:p w14:paraId="69040746" w14:textId="77777777" w:rsidR="00643CDB"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Acta de cómputo distrital:</w:t>
      </w:r>
      <w:r w:rsidRPr="002C2150">
        <w:rPr>
          <w:rFonts w:ascii="Helvetica Neue" w:hAnsi="Helvetica Neue"/>
          <w:lang w:val="es-ES_tradnl"/>
        </w:rPr>
        <w:t xml:space="preserve"> Documento que contiene la suma que realiza el Consejo Distrital de los resultados anotados en las actas de escrutinio y cómputo de las casillas en un distrito electoral, incluyendo la suma de las actas cotejadas y los paquetes recontados en el pleno, más los resultados obtenidos por cada uno de los </w:t>
      </w:r>
      <w:r w:rsidR="00783931" w:rsidRPr="002C2150">
        <w:rPr>
          <w:rFonts w:ascii="Helvetica Neue" w:hAnsi="Helvetica Neue"/>
          <w:lang w:val="es-ES_tradnl"/>
        </w:rPr>
        <w:t>GT</w:t>
      </w:r>
      <w:r w:rsidRPr="002C2150">
        <w:rPr>
          <w:rFonts w:ascii="Helvetica Neue" w:hAnsi="Helvetica Neue"/>
          <w:lang w:val="es-ES_tradnl"/>
        </w:rPr>
        <w:t>, más la suma de los votos que se hayan reservado en virtud de haber dudas sobre su nulidad o validez.</w:t>
      </w:r>
    </w:p>
    <w:p w14:paraId="3286D26E" w14:textId="1986F224" w:rsidR="00FE6963" w:rsidRPr="002C2150" w:rsidRDefault="00FE6963" w:rsidP="00BB6867">
      <w:pPr>
        <w:rPr>
          <w:rFonts w:ascii="Helvetica Neue" w:hAnsi="Helvetica Neue"/>
          <w:lang w:val="es-ES_tradnl"/>
        </w:rPr>
      </w:pPr>
    </w:p>
    <w:p w14:paraId="1123737B" w14:textId="77777777" w:rsidR="00643CDB"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Acta de cómputo municipal:</w:t>
      </w:r>
      <w:r w:rsidRPr="002C2150">
        <w:rPr>
          <w:rFonts w:ascii="Helvetica Neue" w:hAnsi="Helvetica Neue"/>
          <w:lang w:val="es-ES_tradnl"/>
        </w:rPr>
        <w:t xml:space="preserve"> Documento que contiene la suma que realiza el Consejo Municipal de los resultados anotados en las actas de escrutinio y cómputo de las casillas en un municipio, incluyendo la suma de las actas cotejadas y los paquetes recontados en el pleno, más los resultados obtenidos por cada uno de los </w:t>
      </w:r>
      <w:r w:rsidR="00783931" w:rsidRPr="002C2150">
        <w:rPr>
          <w:rFonts w:ascii="Helvetica Neue" w:hAnsi="Helvetica Neue"/>
          <w:lang w:val="es-ES_tradnl"/>
        </w:rPr>
        <w:t>GT</w:t>
      </w:r>
      <w:r w:rsidRPr="002C2150">
        <w:rPr>
          <w:rFonts w:ascii="Helvetica Neue" w:hAnsi="Helvetica Neue"/>
          <w:lang w:val="es-ES_tradnl"/>
        </w:rPr>
        <w:t>, más la suma de los votos que se hayan reservado en virtud de haber dudas sobre su nulidad o validez.</w:t>
      </w:r>
    </w:p>
    <w:p w14:paraId="2E7C5981" w14:textId="5A97EB1C" w:rsidR="00FE6963" w:rsidRPr="002C2150" w:rsidRDefault="00FE6963" w:rsidP="00BB6867">
      <w:pPr>
        <w:rPr>
          <w:rFonts w:ascii="Helvetica Neue" w:hAnsi="Helvetica Neue"/>
          <w:lang w:val="es-ES_tradnl"/>
        </w:rPr>
      </w:pPr>
    </w:p>
    <w:p w14:paraId="73827D68" w14:textId="27BA48D8"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Acta de cómputo de Entidad Federativa:</w:t>
      </w:r>
      <w:r w:rsidRPr="002C2150">
        <w:rPr>
          <w:rFonts w:ascii="Helvetica Neue" w:hAnsi="Helvetica Neue"/>
          <w:lang w:val="es-ES_tradnl"/>
        </w:rPr>
        <w:t xml:space="preserve"> Documento que contiene la suma de las actas levantadas por los </w:t>
      </w:r>
      <w:r w:rsidR="00AF33CA" w:rsidRPr="002C2150">
        <w:rPr>
          <w:rFonts w:ascii="Helvetica Neue" w:hAnsi="Helvetica Neue"/>
          <w:lang w:val="es-ES_tradnl"/>
        </w:rPr>
        <w:t>consejos distritales para la elección de gubernatura y para la elección de l</w:t>
      </w:r>
      <w:r w:rsidR="00E50ED3" w:rsidRPr="002C2150">
        <w:rPr>
          <w:rFonts w:ascii="Helvetica Neue" w:hAnsi="Helvetica Neue"/>
          <w:lang w:val="es-ES_tradnl"/>
        </w:rPr>
        <w:t>a</w:t>
      </w:r>
      <w:r w:rsidR="00AF33CA" w:rsidRPr="002C2150">
        <w:rPr>
          <w:rFonts w:ascii="Helvetica Neue" w:hAnsi="Helvetica Neue"/>
          <w:lang w:val="es-ES_tradnl"/>
        </w:rPr>
        <w:t>s diputa</w:t>
      </w:r>
      <w:r w:rsidR="00E50ED3" w:rsidRPr="002C2150">
        <w:rPr>
          <w:rFonts w:ascii="Helvetica Neue" w:hAnsi="Helvetica Neue"/>
          <w:lang w:val="es-ES_tradnl"/>
        </w:rPr>
        <w:t>ciones</w:t>
      </w:r>
      <w:r w:rsidR="00AF33CA" w:rsidRPr="002C2150">
        <w:rPr>
          <w:rFonts w:ascii="Helvetica Neue" w:hAnsi="Helvetica Neue"/>
          <w:lang w:val="es-ES_tradnl"/>
        </w:rPr>
        <w:t xml:space="preserve"> de representación proporcional</w:t>
      </w:r>
      <w:r w:rsidRPr="002C2150">
        <w:rPr>
          <w:rFonts w:ascii="Helvetica Neue" w:hAnsi="Helvetica Neue"/>
          <w:lang w:val="es-ES_tradnl"/>
        </w:rPr>
        <w:t>.</w:t>
      </w:r>
    </w:p>
    <w:p w14:paraId="1811F527" w14:textId="77777777" w:rsidR="00643CDB" w:rsidRPr="002C2150" w:rsidRDefault="00643CDB" w:rsidP="00BB6867">
      <w:pPr>
        <w:rPr>
          <w:rFonts w:ascii="Helvetica Neue" w:hAnsi="Helvetica Neue"/>
          <w:lang w:val="es-ES_tradnl"/>
        </w:rPr>
      </w:pPr>
    </w:p>
    <w:p w14:paraId="7ABB1A88" w14:textId="14937262" w:rsidR="00FE6963" w:rsidRPr="002C2150" w:rsidRDefault="00FE6963" w:rsidP="00BB6867">
      <w:pPr>
        <w:pStyle w:val="Prrafodelista"/>
        <w:numPr>
          <w:ilvl w:val="0"/>
          <w:numId w:val="35"/>
        </w:numPr>
        <w:rPr>
          <w:rFonts w:ascii="Helvetica Neue" w:hAnsi="Helvetica Neue"/>
          <w:b/>
          <w:bCs/>
          <w:lang w:val="es-ES_tradnl"/>
        </w:rPr>
      </w:pPr>
      <w:r w:rsidRPr="002C2150">
        <w:rPr>
          <w:rFonts w:ascii="Helvetica Neue" w:hAnsi="Helvetica Neue"/>
          <w:b/>
          <w:bCs/>
          <w:lang w:val="es-ES_tradnl"/>
        </w:rPr>
        <w:t xml:space="preserve">Actas de escrutinio y cómputo de casilla: </w:t>
      </w:r>
      <w:r w:rsidRPr="002C2150">
        <w:rPr>
          <w:rFonts w:ascii="Helvetica Neue" w:hAnsi="Helvetica Neue"/>
          <w:lang w:val="es-ES_tradnl"/>
        </w:rPr>
        <w:t xml:space="preserve">Documento cuyo objetivo principal es registrar los resultados obtenidos durante el conteo de votos en una casilla, incluyendo información como el número total de votos emitidos, los votos válidos y los votos nulos y </w:t>
      </w:r>
      <w:r w:rsidR="26532A69" w:rsidRPr="002C2150">
        <w:rPr>
          <w:rFonts w:ascii="Helvetica Neue" w:hAnsi="Helvetica Neue"/>
          <w:lang w:val="es-ES_tradnl"/>
        </w:rPr>
        <w:t xml:space="preserve">se </w:t>
      </w:r>
      <w:r w:rsidRPr="002C2150">
        <w:rPr>
          <w:rFonts w:ascii="Helvetica Neue" w:hAnsi="Helvetica Neue"/>
          <w:lang w:val="es-ES_tradnl"/>
        </w:rPr>
        <w:t xml:space="preserve">entenderá como tal a cualquiera de sus copias, como </w:t>
      </w:r>
      <w:r w:rsidR="00C00D6A" w:rsidRPr="002C2150">
        <w:rPr>
          <w:rFonts w:ascii="Helvetica Neue" w:hAnsi="Helvetica Neue"/>
          <w:lang w:val="es-ES_tradnl"/>
        </w:rPr>
        <w:t>son:</w:t>
      </w:r>
    </w:p>
    <w:p w14:paraId="76F5DCE6" w14:textId="77777777" w:rsidR="00FE6963" w:rsidRPr="002C2150" w:rsidRDefault="00FE6963" w:rsidP="00BB6867">
      <w:pPr>
        <w:pStyle w:val="Prrafodelista"/>
        <w:rPr>
          <w:rFonts w:ascii="Helvetica Neue" w:hAnsi="Helvetica Neue"/>
          <w:lang w:val="es-ES_tradnl"/>
        </w:rPr>
      </w:pPr>
    </w:p>
    <w:p w14:paraId="51284962" w14:textId="77777777" w:rsidR="00FE6963" w:rsidRPr="002C2150" w:rsidRDefault="00FE6963" w:rsidP="00BB6867">
      <w:pPr>
        <w:pStyle w:val="Prrafodelista"/>
        <w:numPr>
          <w:ilvl w:val="0"/>
          <w:numId w:val="49"/>
        </w:numPr>
        <w:rPr>
          <w:rFonts w:ascii="Helvetica Neue" w:hAnsi="Helvetica Neue"/>
          <w:lang w:val="es-ES_tradnl"/>
        </w:rPr>
      </w:pPr>
      <w:r w:rsidRPr="002C2150">
        <w:rPr>
          <w:rFonts w:ascii="Helvetica Neue" w:hAnsi="Helvetica Neue"/>
          <w:lang w:val="es-ES_tradnl"/>
        </w:rPr>
        <w:t>Acta original contenida en el expediente de casilla.</w:t>
      </w:r>
    </w:p>
    <w:p w14:paraId="119408C0" w14:textId="77777777" w:rsidR="00FE6963" w:rsidRPr="002C2150" w:rsidRDefault="00FE6963" w:rsidP="00BB6867">
      <w:pPr>
        <w:rPr>
          <w:rFonts w:ascii="Helvetica Neue" w:hAnsi="Helvetica Neue"/>
          <w:lang w:val="es-ES_tradnl"/>
        </w:rPr>
      </w:pPr>
    </w:p>
    <w:p w14:paraId="7720608C" w14:textId="77777777" w:rsidR="00FE6963" w:rsidRPr="002C2150" w:rsidRDefault="00FE6963" w:rsidP="00BB6867">
      <w:pPr>
        <w:pStyle w:val="Prrafodelista"/>
        <w:numPr>
          <w:ilvl w:val="0"/>
          <w:numId w:val="49"/>
        </w:numPr>
        <w:rPr>
          <w:rFonts w:ascii="Helvetica Neue" w:hAnsi="Helvetica Neue"/>
          <w:lang w:val="es-ES_tradnl"/>
        </w:rPr>
      </w:pPr>
      <w:r w:rsidRPr="002C2150">
        <w:rPr>
          <w:rFonts w:ascii="Helvetica Neue" w:hAnsi="Helvetica Neue"/>
          <w:lang w:val="es-ES_tradnl"/>
        </w:rPr>
        <w:t>Copia destinada al Programa de Resultados Electorales Preliminares (PREP). Que contiene una leyenda destino.</w:t>
      </w:r>
    </w:p>
    <w:p w14:paraId="3024E0E8" w14:textId="77777777" w:rsidR="00FE6963" w:rsidRPr="002C2150" w:rsidRDefault="00FE6963" w:rsidP="00BB6867">
      <w:pPr>
        <w:rPr>
          <w:rFonts w:ascii="Helvetica Neue" w:hAnsi="Helvetica Neue"/>
          <w:lang w:val="es-ES_tradnl"/>
        </w:rPr>
      </w:pPr>
    </w:p>
    <w:p w14:paraId="11D4FC7A" w14:textId="16F3FE14" w:rsidR="00FE6963" w:rsidRPr="002C2150" w:rsidRDefault="00FE6963" w:rsidP="00BB6867">
      <w:pPr>
        <w:pStyle w:val="Prrafodelista"/>
        <w:numPr>
          <w:ilvl w:val="0"/>
          <w:numId w:val="49"/>
        </w:numPr>
        <w:rPr>
          <w:rFonts w:ascii="Helvetica Neue" w:hAnsi="Helvetica Neue"/>
          <w:lang w:val="es-ES_tradnl"/>
        </w:rPr>
      </w:pPr>
      <w:r w:rsidRPr="002C2150">
        <w:rPr>
          <w:rFonts w:ascii="Helvetica Neue" w:hAnsi="Helvetica Neue"/>
          <w:lang w:val="es-ES_tradnl"/>
        </w:rPr>
        <w:t>Copia del acta que recibe quien presida el Consejo</w:t>
      </w:r>
      <w:r w:rsidR="007026B3" w:rsidRPr="002C2150">
        <w:rPr>
          <w:rFonts w:ascii="Helvetica Neue" w:hAnsi="Helvetica Neue"/>
          <w:lang w:val="es-ES_tradnl"/>
        </w:rPr>
        <w:t xml:space="preserve"> Distrital o Municipal</w:t>
      </w:r>
      <w:r w:rsidRPr="002C2150">
        <w:rPr>
          <w:rFonts w:ascii="Helvetica Neue" w:hAnsi="Helvetica Neue"/>
          <w:lang w:val="es-ES_tradnl"/>
        </w:rPr>
        <w:t xml:space="preserve">. Acta que se entrega al Consejo </w:t>
      </w:r>
      <w:r w:rsidR="007026B3" w:rsidRPr="002C2150">
        <w:rPr>
          <w:rFonts w:ascii="Helvetica Neue" w:hAnsi="Helvetica Neue"/>
          <w:lang w:val="es-ES_tradnl"/>
        </w:rPr>
        <w:t xml:space="preserve">Distrital o Municipal </w:t>
      </w:r>
      <w:r w:rsidRPr="002C2150">
        <w:rPr>
          <w:rFonts w:ascii="Helvetica Neue" w:hAnsi="Helvetica Neue"/>
          <w:lang w:val="es-ES_tradnl"/>
        </w:rPr>
        <w:t>por fuera del paquete electoral.</w:t>
      </w:r>
    </w:p>
    <w:p w14:paraId="32E67FC8" w14:textId="77777777" w:rsidR="00FE6963" w:rsidRPr="002C2150" w:rsidRDefault="00FE6963" w:rsidP="00BB6867">
      <w:pPr>
        <w:rPr>
          <w:rFonts w:ascii="Helvetica Neue" w:hAnsi="Helvetica Neue"/>
          <w:lang w:val="es-ES_tradnl"/>
        </w:rPr>
      </w:pPr>
    </w:p>
    <w:p w14:paraId="230BF29E" w14:textId="4A9BEBB8" w:rsidR="009F64A9" w:rsidRPr="002C2150" w:rsidRDefault="00FE6963" w:rsidP="00BB6867">
      <w:pPr>
        <w:pStyle w:val="Prrafodelista"/>
        <w:numPr>
          <w:ilvl w:val="0"/>
          <w:numId w:val="49"/>
        </w:numPr>
        <w:rPr>
          <w:rFonts w:ascii="Helvetica Neue" w:hAnsi="Helvetica Neue"/>
          <w:lang w:val="es-ES_tradnl"/>
        </w:rPr>
      </w:pPr>
      <w:r w:rsidRPr="002C2150">
        <w:rPr>
          <w:rFonts w:ascii="Helvetica Neue" w:hAnsi="Helvetica Neue"/>
          <w:lang w:val="es-ES_tradnl"/>
        </w:rPr>
        <w:t xml:space="preserve">Copia para las </w:t>
      </w:r>
      <w:r w:rsidR="00C00D6A" w:rsidRPr="002C2150">
        <w:rPr>
          <w:rFonts w:ascii="Helvetica Neue" w:hAnsi="Helvetica Neue"/>
          <w:lang w:val="es-ES_tradnl"/>
        </w:rPr>
        <w:t>representaciones</w:t>
      </w:r>
      <w:r w:rsidRPr="002C2150">
        <w:rPr>
          <w:rFonts w:ascii="Helvetica Neue" w:hAnsi="Helvetica Neue"/>
          <w:lang w:val="es-ES_tradnl"/>
        </w:rPr>
        <w:t>. Ejemplar entregado a la presidencia de la casilla, a las representaciones de los partidos políticos y a las candidaturas independientes debidamente acreditadas.</w:t>
      </w:r>
    </w:p>
    <w:p w14:paraId="561270D6" w14:textId="77777777" w:rsidR="00C00D6A" w:rsidRPr="002C2150" w:rsidRDefault="00C00D6A" w:rsidP="00BB6867">
      <w:pPr>
        <w:pStyle w:val="Prrafodelista"/>
        <w:rPr>
          <w:rFonts w:ascii="Helvetica Neue" w:hAnsi="Helvetica Neue"/>
          <w:lang w:val="es-ES_tradnl"/>
        </w:rPr>
      </w:pPr>
    </w:p>
    <w:p w14:paraId="32498FFF" w14:textId="3F0196D6" w:rsidR="0013156E" w:rsidRPr="002C2150" w:rsidRDefault="0013156E"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Acta de escrutinio y cómputo de casilla levantada en el Consejo Distrital o Municipal (según sea el caso) de la elección que corresponda:</w:t>
      </w:r>
      <w:r w:rsidRPr="002C2150">
        <w:rPr>
          <w:rFonts w:ascii="Helvetica Neue" w:hAnsi="Helvetica Neue"/>
          <w:lang w:val="es-ES_tradnl"/>
        </w:rPr>
        <w:t xml:space="preserve"> Acta generada por el órgano colegiado en virtud de la realización del nuevo escrutinio y cómputo de la casilla.</w:t>
      </w:r>
    </w:p>
    <w:p w14:paraId="315681B1" w14:textId="77777777" w:rsidR="0013156E" w:rsidRPr="002C2150" w:rsidRDefault="0013156E" w:rsidP="00BB6867">
      <w:pPr>
        <w:rPr>
          <w:rFonts w:ascii="Helvetica Neue" w:hAnsi="Helvetica Neue"/>
          <w:lang w:val="es-ES_tradnl"/>
        </w:rPr>
      </w:pPr>
    </w:p>
    <w:p w14:paraId="1E6B85E1" w14:textId="33A42487"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lastRenderedPageBreak/>
        <w:t>Anexo técnico entre el INE y el IEPC:</w:t>
      </w:r>
      <w:r w:rsidRPr="002C2150">
        <w:rPr>
          <w:rFonts w:ascii="Helvetica Neue" w:hAnsi="Helvetica Neue"/>
          <w:lang w:val="es-ES_tradnl"/>
        </w:rPr>
        <w:t xml:space="preserve"> Anexo Técnico número </w:t>
      </w:r>
      <w:r w:rsidR="00897AF7" w:rsidRPr="002C2150">
        <w:rPr>
          <w:rFonts w:ascii="Helvetica Neue" w:hAnsi="Helvetica Neue"/>
          <w:lang w:val="es-ES_tradnl"/>
        </w:rPr>
        <w:t>1</w:t>
      </w:r>
      <w:r w:rsidRPr="002C2150">
        <w:rPr>
          <w:rFonts w:ascii="Helvetica Neue" w:hAnsi="Helvetica Neue"/>
          <w:lang w:val="es-ES_tradnl"/>
        </w:rPr>
        <w:t xml:space="preserve"> al Convenio General de Coordinación </w:t>
      </w:r>
      <w:r w:rsidR="5B429CF2" w:rsidRPr="002C2150">
        <w:rPr>
          <w:rFonts w:ascii="Helvetica Neue" w:hAnsi="Helvetica Neue"/>
          <w:lang w:val="es-ES_tradnl"/>
        </w:rPr>
        <w:t>y</w:t>
      </w:r>
      <w:r w:rsidRPr="002C2150">
        <w:rPr>
          <w:rFonts w:ascii="Helvetica Neue" w:hAnsi="Helvetica Neue"/>
          <w:lang w:val="es-ES_tradnl"/>
        </w:rPr>
        <w:t xml:space="preserve"> Colaboración que celebran, por una parte, </w:t>
      </w:r>
      <w:r w:rsidR="79C6036A" w:rsidRPr="002C2150">
        <w:rPr>
          <w:rFonts w:ascii="Helvetica Neue" w:hAnsi="Helvetica Neue"/>
          <w:lang w:val="es-ES_tradnl"/>
        </w:rPr>
        <w:t>e</w:t>
      </w:r>
      <w:r w:rsidRPr="002C2150">
        <w:rPr>
          <w:rFonts w:ascii="Helvetica Neue" w:hAnsi="Helvetica Neue"/>
          <w:lang w:val="es-ES_tradnl"/>
        </w:rPr>
        <w:t xml:space="preserve">l Instituto Nacional Electoral, por la otra, el Instituto Electoral y de Participación Ciudadana del Estado de Jalisco </w:t>
      </w:r>
      <w:r w:rsidRPr="002C2150">
        <w:rPr>
          <w:rFonts w:ascii="Helvetica Neue" w:eastAsia="Arial" w:hAnsi="Helvetica Neue"/>
          <w:lang w:val="es-ES_tradnl"/>
        </w:rPr>
        <w:t xml:space="preserve">para precisar las actividades y mecanismos del </w:t>
      </w:r>
      <w:r w:rsidR="00925C1C" w:rsidRPr="002C2150">
        <w:rPr>
          <w:rFonts w:ascii="Helvetica Neue" w:eastAsia="Arial" w:hAnsi="Helvetica Neue"/>
          <w:lang w:val="es-ES_tradnl"/>
        </w:rPr>
        <w:t xml:space="preserve">Proceso Electoral Concurrente </w:t>
      </w:r>
      <w:r w:rsidRPr="002C2150">
        <w:rPr>
          <w:rFonts w:ascii="Helvetica Neue" w:eastAsia="Arial" w:hAnsi="Helvetica Neue"/>
          <w:lang w:val="es-ES_tradnl"/>
        </w:rPr>
        <w:t>2023-2024.</w:t>
      </w:r>
    </w:p>
    <w:p w14:paraId="1DFBBAA5" w14:textId="77777777" w:rsidR="00FE6963" w:rsidRPr="002C2150" w:rsidRDefault="00FE6963" w:rsidP="00BB6867">
      <w:pPr>
        <w:rPr>
          <w:rFonts w:ascii="Helvetica Neue" w:hAnsi="Helvetica Neue"/>
          <w:lang w:val="es-ES_tradnl"/>
        </w:rPr>
      </w:pPr>
    </w:p>
    <w:p w14:paraId="2EB23F5B" w14:textId="4C66F2FA"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 xml:space="preserve">Auxiliar de captura: </w:t>
      </w:r>
      <w:bookmarkStart w:id="12" w:name="_Hlk155604072"/>
      <w:r w:rsidRPr="002C2150">
        <w:rPr>
          <w:rFonts w:ascii="Helvetica Neue" w:hAnsi="Helvetica Neue"/>
          <w:lang w:val="es-ES_tradnl"/>
        </w:rPr>
        <w:t xml:space="preserve">Persona funcionaria </w:t>
      </w:r>
      <w:bookmarkEnd w:id="12"/>
      <w:r w:rsidRPr="002C2150">
        <w:rPr>
          <w:rFonts w:ascii="Helvetica Neue" w:hAnsi="Helvetica Neue"/>
          <w:lang w:val="es-ES_tradnl"/>
        </w:rPr>
        <w:t>designada por el Consejo</w:t>
      </w:r>
      <w:r w:rsidR="008B7E61" w:rsidRPr="002C2150">
        <w:rPr>
          <w:rFonts w:ascii="Helvetica Neue" w:hAnsi="Helvetica Neue"/>
          <w:lang w:val="es-ES_tradnl"/>
        </w:rPr>
        <w:t xml:space="preserve"> </w:t>
      </w:r>
      <w:bookmarkStart w:id="13" w:name="_Hlk159322741"/>
      <w:r w:rsidR="008B7E61" w:rsidRPr="002C2150">
        <w:rPr>
          <w:rFonts w:ascii="Helvetica Neue" w:hAnsi="Helvetica Neue"/>
          <w:lang w:val="es-ES_tradnl"/>
        </w:rPr>
        <w:t>Distrital o Municipal</w:t>
      </w:r>
      <w:bookmarkEnd w:id="13"/>
      <w:r w:rsidRPr="002C2150">
        <w:rPr>
          <w:rFonts w:ascii="Helvetica Neue" w:hAnsi="Helvetica Neue"/>
          <w:lang w:val="es-ES_tradnl"/>
        </w:rPr>
        <w:t xml:space="preserve">, que apoyará en el levantamiento del acta circunstanciada correspondiente y, la captura de los resultados del nuevo escrutinio y cómputo de cada paquete, conforme al contenido de la constancia individual suscrita y turnada por quien presida el </w:t>
      </w:r>
      <w:r w:rsidR="005552D9" w:rsidRPr="002C2150">
        <w:rPr>
          <w:rFonts w:ascii="Helvetica Neue" w:hAnsi="Helvetica Neue"/>
          <w:lang w:val="es-ES_tradnl"/>
        </w:rPr>
        <w:t>GT</w:t>
      </w:r>
      <w:r w:rsidRPr="002C2150">
        <w:rPr>
          <w:rFonts w:ascii="Helvetica Neue" w:hAnsi="Helvetica Neue"/>
          <w:lang w:val="es-ES_tradnl"/>
        </w:rPr>
        <w:t>.</w:t>
      </w:r>
    </w:p>
    <w:p w14:paraId="07354C6C" w14:textId="77777777" w:rsidR="00FE6963" w:rsidRPr="002C2150" w:rsidRDefault="00FE6963" w:rsidP="00BB6867">
      <w:pPr>
        <w:rPr>
          <w:rFonts w:ascii="Helvetica Neue" w:hAnsi="Helvetica Neue"/>
          <w:lang w:val="es-ES_tradnl"/>
        </w:rPr>
      </w:pPr>
    </w:p>
    <w:p w14:paraId="22C16DDA" w14:textId="7936E431"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Auxiliar de control de bodega:</w:t>
      </w:r>
      <w:r w:rsidRPr="002C2150">
        <w:rPr>
          <w:rFonts w:ascii="Helvetica Neue" w:hAnsi="Helvetica Neue"/>
          <w:lang w:val="es-ES_tradnl"/>
        </w:rPr>
        <w:t xml:space="preserve"> Persona funcionaria designada por el Consejo</w:t>
      </w:r>
      <w:r w:rsidR="008B7E61" w:rsidRPr="002C2150">
        <w:rPr>
          <w:rFonts w:ascii="Helvetica Neue" w:hAnsi="Helvetica Neue"/>
          <w:lang w:val="es-ES_tradnl"/>
        </w:rPr>
        <w:t xml:space="preserve"> Distrital o Municipal</w:t>
      </w:r>
      <w:r w:rsidRPr="002C2150">
        <w:rPr>
          <w:rFonts w:ascii="Helvetica Neue" w:hAnsi="Helvetica Neue"/>
          <w:lang w:val="es-ES_tradnl"/>
        </w:rPr>
        <w:t>, cuya función primordial consiste en la entrega y recepción de paquetes electorales en la bodega electoral y el registro correspondiente de entradas y salidas.</w:t>
      </w:r>
    </w:p>
    <w:p w14:paraId="71A01AE2" w14:textId="77777777" w:rsidR="00FE6963" w:rsidRPr="002C2150" w:rsidRDefault="00FE6963" w:rsidP="00BB6867">
      <w:pPr>
        <w:rPr>
          <w:rFonts w:ascii="Helvetica Neue" w:hAnsi="Helvetica Neue"/>
          <w:lang w:val="es-ES_tradnl"/>
        </w:rPr>
      </w:pPr>
    </w:p>
    <w:p w14:paraId="26345660" w14:textId="79DAD192"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Auxiliar de control de grupo de trabajo:</w:t>
      </w:r>
      <w:r w:rsidRPr="002C2150">
        <w:rPr>
          <w:rFonts w:ascii="Helvetica Neue" w:hAnsi="Helvetica Neue"/>
          <w:lang w:val="es-ES_tradnl"/>
        </w:rPr>
        <w:t xml:space="preserve"> Persona funcionaria designada por el Consejo</w:t>
      </w:r>
      <w:r w:rsidR="008B7E61" w:rsidRPr="002C2150">
        <w:rPr>
          <w:rFonts w:ascii="Helvetica Neue" w:hAnsi="Helvetica Neue"/>
          <w:lang w:val="es-ES_tradnl"/>
        </w:rPr>
        <w:t xml:space="preserve"> Distrital o Municipal</w:t>
      </w:r>
      <w:r w:rsidRPr="002C2150">
        <w:rPr>
          <w:rFonts w:ascii="Helvetica Neue" w:hAnsi="Helvetica Neue"/>
          <w:lang w:val="es-ES_tradnl"/>
        </w:rPr>
        <w:t xml:space="preserve">, quien tiene a su cargo el registro de entradas y salidas de paquetes electorales en los </w:t>
      </w:r>
      <w:r w:rsidR="00783931" w:rsidRPr="002C2150">
        <w:rPr>
          <w:rFonts w:ascii="Helvetica Neue" w:hAnsi="Helvetica Neue"/>
          <w:lang w:val="es-ES_tradnl"/>
        </w:rPr>
        <w:t>GT</w:t>
      </w:r>
      <w:r w:rsidRPr="002C2150">
        <w:rPr>
          <w:rFonts w:ascii="Helvetica Neue" w:hAnsi="Helvetica Neue"/>
          <w:lang w:val="es-ES_tradnl"/>
        </w:rPr>
        <w:t>.</w:t>
      </w:r>
    </w:p>
    <w:p w14:paraId="03F686E1" w14:textId="77777777" w:rsidR="00643CDB" w:rsidRPr="002C2150" w:rsidRDefault="00643CDB" w:rsidP="00BB6867">
      <w:pPr>
        <w:rPr>
          <w:rFonts w:ascii="Helvetica Neue" w:hAnsi="Helvetica Neue"/>
          <w:lang w:val="es-ES_tradnl"/>
        </w:rPr>
      </w:pPr>
    </w:p>
    <w:p w14:paraId="48AAB142" w14:textId="1060C28E"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Auxiliar de digitalización:</w:t>
      </w:r>
      <w:r w:rsidRPr="002C2150">
        <w:rPr>
          <w:rFonts w:ascii="Helvetica Neue" w:hAnsi="Helvetica Neue"/>
          <w:lang w:val="es-ES_tradnl"/>
        </w:rPr>
        <w:t xml:space="preserve"> Persona funcionaria designada por el Consejo</w:t>
      </w:r>
      <w:r w:rsidR="008B7E61" w:rsidRPr="002C2150">
        <w:rPr>
          <w:rFonts w:ascii="Helvetica Neue" w:hAnsi="Helvetica Neue"/>
          <w:lang w:val="es-ES_tradnl"/>
        </w:rPr>
        <w:t xml:space="preserve"> Distrital o Municipal</w:t>
      </w:r>
      <w:r w:rsidRPr="002C2150">
        <w:rPr>
          <w:rFonts w:ascii="Helvetica Neue" w:hAnsi="Helvetica Neue"/>
          <w:lang w:val="es-ES_tradnl"/>
        </w:rPr>
        <w:t>, quien será responsable del proceso de digitalización y reproducción de las actas, así como de apoyar en el proceso de complementación de actas.</w:t>
      </w:r>
    </w:p>
    <w:p w14:paraId="23A11193" w14:textId="77777777" w:rsidR="00643CDB" w:rsidRPr="002C2150" w:rsidRDefault="00643CDB" w:rsidP="00BB6867">
      <w:pPr>
        <w:rPr>
          <w:rFonts w:ascii="Helvetica Neue" w:hAnsi="Helvetica Neue"/>
          <w:lang w:val="es-ES_tradnl"/>
        </w:rPr>
      </w:pPr>
    </w:p>
    <w:p w14:paraId="76FD6543" w14:textId="69D6E586"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Auxiliar de documentación:</w:t>
      </w:r>
      <w:r w:rsidRPr="002C2150">
        <w:rPr>
          <w:rFonts w:ascii="Helvetica Neue" w:hAnsi="Helvetica Neue"/>
          <w:lang w:val="es-ES_tradnl"/>
        </w:rPr>
        <w:t xml:space="preserve"> Persona funcionaria designada por el Consejo</w:t>
      </w:r>
      <w:r w:rsidR="008B7E61" w:rsidRPr="002C2150">
        <w:rPr>
          <w:rFonts w:ascii="Helvetica Neue" w:hAnsi="Helvetica Neue"/>
          <w:lang w:val="es-ES_tradnl"/>
        </w:rPr>
        <w:t xml:space="preserve"> Distrital o Municipal</w:t>
      </w:r>
      <w:r w:rsidRPr="002C2150">
        <w:rPr>
          <w:rFonts w:ascii="Helvetica Neue" w:hAnsi="Helvetica Neue"/>
          <w:lang w:val="es-ES_tradnl"/>
        </w:rPr>
        <w:t xml:space="preserve">, que se encarga de la extracción, separación y ordenamiento de la documentación, conforme a lo dispuesto en los presentes </w:t>
      </w:r>
      <w:r w:rsidR="274FCA84" w:rsidRPr="002C2150">
        <w:rPr>
          <w:rFonts w:ascii="Helvetica Neue" w:hAnsi="Helvetica Neue"/>
          <w:lang w:val="es-ES_tradnl"/>
        </w:rPr>
        <w:t>L</w:t>
      </w:r>
      <w:r w:rsidRPr="002C2150">
        <w:rPr>
          <w:rFonts w:ascii="Helvetica Neue" w:hAnsi="Helvetica Neue"/>
          <w:lang w:val="es-ES_tradnl"/>
        </w:rPr>
        <w:t xml:space="preserve">ineamientos, en apoyo a quien presida el Consejo </w:t>
      </w:r>
      <w:r w:rsidR="007026B3" w:rsidRPr="002C2150">
        <w:rPr>
          <w:rFonts w:ascii="Helvetica Neue" w:hAnsi="Helvetica Neue"/>
          <w:lang w:val="es-ES_tradnl"/>
        </w:rPr>
        <w:t xml:space="preserve">Distrital o Municipal </w:t>
      </w:r>
      <w:r w:rsidRPr="002C2150">
        <w:rPr>
          <w:rFonts w:ascii="Helvetica Neue" w:hAnsi="Helvetica Neue"/>
          <w:lang w:val="es-ES_tradnl"/>
        </w:rPr>
        <w:t xml:space="preserve">o el </w:t>
      </w:r>
      <w:r w:rsidR="005552D9" w:rsidRPr="002C2150">
        <w:rPr>
          <w:rFonts w:ascii="Helvetica Neue" w:hAnsi="Helvetica Neue"/>
          <w:lang w:val="es-ES_tradnl"/>
        </w:rPr>
        <w:t>GT</w:t>
      </w:r>
      <w:r w:rsidRPr="002C2150">
        <w:rPr>
          <w:rFonts w:ascii="Helvetica Neue" w:hAnsi="Helvetica Neue"/>
          <w:lang w:val="es-ES_tradnl"/>
        </w:rPr>
        <w:t>.</w:t>
      </w:r>
    </w:p>
    <w:p w14:paraId="752BF1D7" w14:textId="77777777" w:rsidR="00643CDB" w:rsidRPr="002C2150" w:rsidRDefault="00643CDB" w:rsidP="00BB6867">
      <w:pPr>
        <w:rPr>
          <w:rFonts w:ascii="Helvetica Neue" w:hAnsi="Helvetica Neue"/>
          <w:lang w:val="es-ES_tradnl"/>
        </w:rPr>
      </w:pPr>
    </w:p>
    <w:p w14:paraId="3A450C73" w14:textId="7035ED9D"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Auxiliar de recuento:</w:t>
      </w:r>
      <w:r w:rsidRPr="002C2150">
        <w:rPr>
          <w:rFonts w:ascii="Helvetica Neue" w:hAnsi="Helvetica Neue"/>
          <w:lang w:val="es-ES_tradnl"/>
        </w:rPr>
        <w:t xml:space="preserve"> Persona funcionaria designada por el Consejo </w:t>
      </w:r>
      <w:r w:rsidR="007026B3" w:rsidRPr="002C2150">
        <w:rPr>
          <w:rFonts w:ascii="Helvetica Neue" w:hAnsi="Helvetica Neue"/>
          <w:lang w:val="es-ES_tradnl"/>
        </w:rPr>
        <w:t xml:space="preserve">Distrital o Municipal </w:t>
      </w:r>
      <w:r w:rsidRPr="002C2150">
        <w:rPr>
          <w:rFonts w:ascii="Helvetica Neue" w:hAnsi="Helvetica Neue"/>
          <w:lang w:val="es-ES_tradnl"/>
        </w:rPr>
        <w:t xml:space="preserve">para el recuento de los votos en </w:t>
      </w:r>
      <w:r w:rsidR="00783931" w:rsidRPr="002C2150">
        <w:rPr>
          <w:rFonts w:ascii="Helvetica Neue" w:hAnsi="Helvetica Neue"/>
          <w:lang w:val="es-ES_tradnl"/>
        </w:rPr>
        <w:t>GT</w:t>
      </w:r>
      <w:r w:rsidRPr="002C2150">
        <w:rPr>
          <w:rFonts w:ascii="Helvetica Neue" w:hAnsi="Helvetica Neue"/>
          <w:lang w:val="es-ES_tradnl"/>
        </w:rPr>
        <w:t>, mediante los resultados de la primera evaluación de su desempeño.</w:t>
      </w:r>
    </w:p>
    <w:p w14:paraId="31E9C336" w14:textId="77777777" w:rsidR="00643CDB" w:rsidRPr="002C2150" w:rsidRDefault="00643CDB" w:rsidP="00BB6867">
      <w:pPr>
        <w:rPr>
          <w:rFonts w:ascii="Helvetica Neue" w:hAnsi="Helvetica Neue"/>
          <w:lang w:val="es-ES_tradnl"/>
        </w:rPr>
      </w:pPr>
    </w:p>
    <w:p w14:paraId="4E4C15D5" w14:textId="77777777" w:rsidR="00643CDB"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Auxiliar de seguimiento:</w:t>
      </w:r>
      <w:r w:rsidRPr="002C2150">
        <w:rPr>
          <w:rFonts w:ascii="Helvetica Neue" w:hAnsi="Helvetica Neue"/>
          <w:lang w:val="es-ES_tradnl"/>
        </w:rPr>
        <w:t xml:space="preserve"> Persona funcionaria designada por el Consejo</w:t>
      </w:r>
      <w:r w:rsidR="008B7E61" w:rsidRPr="002C2150">
        <w:rPr>
          <w:rFonts w:ascii="Helvetica Neue" w:hAnsi="Helvetica Neue"/>
          <w:lang w:val="es-ES_tradnl"/>
        </w:rPr>
        <w:t xml:space="preserve"> Distrital o Municipal</w:t>
      </w:r>
      <w:r w:rsidRPr="002C2150">
        <w:rPr>
          <w:rFonts w:ascii="Helvetica Neue" w:hAnsi="Helvetica Neue"/>
          <w:lang w:val="es-ES_tradnl"/>
        </w:rPr>
        <w:t xml:space="preserve">, responsable de vigilar que el avance en el desarrollo de la sesión y particularmente en el o los </w:t>
      </w:r>
      <w:r w:rsidR="00783931" w:rsidRPr="002C2150">
        <w:rPr>
          <w:rFonts w:ascii="Helvetica Neue" w:hAnsi="Helvetica Neue"/>
          <w:lang w:val="es-ES_tradnl"/>
        </w:rPr>
        <w:t>GT</w:t>
      </w:r>
      <w:r w:rsidRPr="002C2150">
        <w:rPr>
          <w:rFonts w:ascii="Helvetica Neue" w:hAnsi="Helvetica Neue"/>
          <w:lang w:val="es-ES_tradnl"/>
        </w:rPr>
        <w:t>, se lleve a cabo de conformidad con los plazos establecidos en el CEEJ y las previsiones para su oportuna conclusión.</w:t>
      </w:r>
    </w:p>
    <w:p w14:paraId="57EE725B" w14:textId="77777777" w:rsidR="00643CDB" w:rsidRPr="002C2150" w:rsidRDefault="00643CDB" w:rsidP="00BB6867">
      <w:pPr>
        <w:rPr>
          <w:rFonts w:ascii="Helvetica Neue" w:hAnsi="Helvetica Neue"/>
          <w:lang w:val="es-ES_tradnl"/>
        </w:rPr>
      </w:pPr>
    </w:p>
    <w:p w14:paraId="11CE95E7" w14:textId="675F9291"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Auxiliar de traslado:</w:t>
      </w:r>
      <w:r w:rsidRPr="002C2150">
        <w:rPr>
          <w:rFonts w:ascii="Helvetica Neue" w:hAnsi="Helvetica Neue"/>
          <w:lang w:val="es-ES_tradnl"/>
        </w:rPr>
        <w:t xml:space="preserve"> Persona funcionaria designada por el Consejo</w:t>
      </w:r>
      <w:r w:rsidR="008B7E61" w:rsidRPr="002C2150">
        <w:rPr>
          <w:rFonts w:ascii="Helvetica Neue" w:hAnsi="Helvetica Neue"/>
          <w:lang w:val="es-ES_tradnl"/>
        </w:rPr>
        <w:t xml:space="preserve"> Distrital o Municipal</w:t>
      </w:r>
      <w:r w:rsidRPr="002C2150">
        <w:rPr>
          <w:rFonts w:ascii="Helvetica Neue" w:hAnsi="Helvetica Neue"/>
          <w:lang w:val="es-ES_tradnl"/>
        </w:rPr>
        <w:t xml:space="preserve">, para el traslado de los paquetes electorales entre la bodega electoral y los </w:t>
      </w:r>
      <w:r w:rsidR="00783931" w:rsidRPr="002C2150">
        <w:rPr>
          <w:rFonts w:ascii="Helvetica Neue" w:hAnsi="Helvetica Neue"/>
          <w:lang w:val="es-ES_tradnl"/>
        </w:rPr>
        <w:t>GT</w:t>
      </w:r>
      <w:r w:rsidRPr="002C2150">
        <w:rPr>
          <w:rFonts w:ascii="Helvetica Neue" w:hAnsi="Helvetica Neue"/>
          <w:lang w:val="es-ES_tradnl"/>
        </w:rPr>
        <w:t xml:space="preserve">, la disposición de los sobres de boletas y votos para su recuento, su reincorporación ordenada al paquete electoral y el retorno de </w:t>
      </w:r>
      <w:r w:rsidR="000A31CF" w:rsidRPr="002C2150">
        <w:rPr>
          <w:rFonts w:ascii="Helvetica Neue" w:hAnsi="Helvetica Neue"/>
          <w:lang w:val="es-ES_tradnl"/>
        </w:rPr>
        <w:t>este</w:t>
      </w:r>
      <w:r w:rsidRPr="002C2150">
        <w:rPr>
          <w:rFonts w:ascii="Helvetica Neue" w:hAnsi="Helvetica Neue"/>
          <w:lang w:val="es-ES_tradnl"/>
        </w:rPr>
        <w:t xml:space="preserve"> a la bodega.</w:t>
      </w:r>
    </w:p>
    <w:p w14:paraId="71A5EF10" w14:textId="77777777" w:rsidR="00643CDB" w:rsidRPr="002C2150" w:rsidRDefault="00643CDB" w:rsidP="00BB6867">
      <w:pPr>
        <w:rPr>
          <w:rFonts w:ascii="Helvetica Neue" w:hAnsi="Helvetica Neue"/>
          <w:lang w:val="es-ES_tradnl"/>
        </w:rPr>
      </w:pPr>
    </w:p>
    <w:p w14:paraId="2ACE66A4" w14:textId="5FE98C3B"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Auxiliar de verificación:</w:t>
      </w:r>
      <w:r w:rsidRPr="002C2150">
        <w:rPr>
          <w:rFonts w:ascii="Helvetica Neue" w:hAnsi="Helvetica Neue"/>
          <w:lang w:val="es-ES_tradnl"/>
        </w:rPr>
        <w:t xml:space="preserve"> Persona funcionaria designada por el Consejo </w:t>
      </w:r>
      <w:r w:rsidR="007026B3" w:rsidRPr="002C2150">
        <w:rPr>
          <w:rFonts w:ascii="Helvetica Neue" w:hAnsi="Helvetica Neue"/>
          <w:lang w:val="es-ES_tradnl"/>
        </w:rPr>
        <w:t xml:space="preserve">Distrital o Municipal </w:t>
      </w:r>
      <w:r w:rsidRPr="002C2150">
        <w:rPr>
          <w:rFonts w:ascii="Helvetica Neue" w:hAnsi="Helvetica Neue"/>
          <w:lang w:val="es-ES_tradnl"/>
        </w:rPr>
        <w:t xml:space="preserve">a un </w:t>
      </w:r>
      <w:r w:rsidR="005552D9" w:rsidRPr="002C2150">
        <w:rPr>
          <w:rFonts w:ascii="Helvetica Neue" w:hAnsi="Helvetica Neue"/>
          <w:lang w:val="es-ES_tradnl"/>
        </w:rPr>
        <w:t>GT</w:t>
      </w:r>
      <w:r w:rsidRPr="002C2150">
        <w:rPr>
          <w:rFonts w:ascii="Helvetica Neue" w:hAnsi="Helvetica Neue"/>
          <w:lang w:val="es-ES_tradnl"/>
        </w:rPr>
        <w:t>, cuya función es apoyar al auxiliar de captura; cotejar en el acta circunstanciada la información que se vaya registrando en las constancias individuales; entregar el acta a quien presida el Consejo respectivo y apoyarle en la entrega de la copia respectiva a cada</w:t>
      </w:r>
      <w:r w:rsidR="00701390" w:rsidRPr="002C2150">
        <w:rPr>
          <w:rFonts w:ascii="Helvetica Neue" w:hAnsi="Helvetica Neue"/>
          <w:lang w:val="es-ES_tradnl"/>
        </w:rPr>
        <w:t xml:space="preserve"> persona</w:t>
      </w:r>
      <w:r w:rsidRPr="002C2150">
        <w:rPr>
          <w:rFonts w:ascii="Helvetica Neue" w:hAnsi="Helvetica Neue"/>
          <w:lang w:val="es-ES_tradnl"/>
        </w:rPr>
        <w:t xml:space="preserve"> representante ante el </w:t>
      </w:r>
      <w:r w:rsidR="005552D9" w:rsidRPr="002C2150">
        <w:rPr>
          <w:rFonts w:ascii="Helvetica Neue" w:hAnsi="Helvetica Neue"/>
          <w:lang w:val="es-ES_tradnl"/>
        </w:rPr>
        <w:t>GT</w:t>
      </w:r>
      <w:r w:rsidRPr="002C2150">
        <w:rPr>
          <w:rFonts w:ascii="Helvetica Neue" w:hAnsi="Helvetica Neue"/>
          <w:lang w:val="es-ES_tradnl"/>
        </w:rPr>
        <w:t>.</w:t>
      </w:r>
    </w:p>
    <w:p w14:paraId="4B44762C" w14:textId="77777777" w:rsidR="00FE6963" w:rsidRPr="002C2150" w:rsidRDefault="00FE6963" w:rsidP="00BB6867">
      <w:pPr>
        <w:pStyle w:val="Prrafodelista"/>
        <w:rPr>
          <w:rFonts w:ascii="Helvetica Neue" w:hAnsi="Helvetica Neue"/>
          <w:lang w:val="es-ES_tradnl"/>
        </w:rPr>
      </w:pPr>
    </w:p>
    <w:p w14:paraId="1C765299" w14:textId="77777777" w:rsidR="00FE6963" w:rsidRPr="002C2150" w:rsidRDefault="00FE6963" w:rsidP="00BB6867">
      <w:pPr>
        <w:pStyle w:val="Prrafodelista"/>
        <w:numPr>
          <w:ilvl w:val="0"/>
          <w:numId w:val="35"/>
        </w:numPr>
        <w:rPr>
          <w:rFonts w:ascii="Helvetica Neue" w:eastAsia="Trebuchet MS" w:hAnsi="Helvetica Neue"/>
          <w:color w:val="000000"/>
          <w:lang w:val="es-ES_tradnl"/>
        </w:rPr>
      </w:pPr>
      <w:r w:rsidRPr="002C2150">
        <w:rPr>
          <w:rFonts w:ascii="Helvetica Neue" w:hAnsi="Helvetica Neue"/>
          <w:b/>
          <w:bCs/>
          <w:lang w:val="es-ES_tradnl"/>
        </w:rPr>
        <w:t>Bases generales:</w:t>
      </w:r>
      <w:r w:rsidRPr="002C2150">
        <w:rPr>
          <w:rFonts w:ascii="Helvetica Neue" w:hAnsi="Helvetica Neue"/>
          <w:lang w:val="es-ES_tradnl"/>
        </w:rPr>
        <w:t xml:space="preserve"> Bases generales para regular el desarrollo de las sesiones de los cómputos en las elecciones locales del Anexo 17 del RE.</w:t>
      </w:r>
    </w:p>
    <w:p w14:paraId="05D12922" w14:textId="77777777" w:rsidR="00643CDB" w:rsidRPr="002C2150" w:rsidRDefault="00643CDB" w:rsidP="00BB6867">
      <w:pPr>
        <w:rPr>
          <w:rFonts w:ascii="Helvetica Neue" w:hAnsi="Helvetica Neue"/>
          <w:lang w:val="es-ES_tradnl"/>
        </w:rPr>
      </w:pPr>
    </w:p>
    <w:p w14:paraId="29E17411" w14:textId="77777777" w:rsidR="00643CDB"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Bodega Electoral:</w:t>
      </w:r>
      <w:r w:rsidRPr="002C2150">
        <w:rPr>
          <w:rFonts w:ascii="Helvetica Neue" w:hAnsi="Helvetica Neue"/>
          <w:lang w:val="es-ES_tradnl"/>
        </w:rPr>
        <w:t xml:space="preserve"> Lugar destinado por el Consejo Distrital o el Consejo Municipal para salvaguardar la integridad de los paquetes electorales.</w:t>
      </w:r>
    </w:p>
    <w:p w14:paraId="7BCA3A39" w14:textId="4423BB9E" w:rsidR="00FE6963" w:rsidRPr="002C2150" w:rsidRDefault="00FE6963" w:rsidP="00BB6867">
      <w:pPr>
        <w:rPr>
          <w:rFonts w:ascii="Helvetica Neue" w:hAnsi="Helvetica Neue"/>
          <w:lang w:val="es-ES_tradnl"/>
        </w:rPr>
      </w:pPr>
    </w:p>
    <w:p w14:paraId="1828969E" w14:textId="77777777"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Caso fortuito:</w:t>
      </w:r>
      <w:r w:rsidRPr="002C2150">
        <w:rPr>
          <w:rFonts w:ascii="Helvetica Neue" w:hAnsi="Helvetica Neue"/>
          <w:lang w:val="es-ES_tradnl"/>
        </w:rPr>
        <w:t xml:space="preserve"> Lo constituye un acontecimiento natural inevitable, previsible o imprevisible, que impida en forma absoluta el cumplimiento de una obligación legalmente adquirida.</w:t>
      </w:r>
    </w:p>
    <w:p w14:paraId="6826F341" w14:textId="77777777" w:rsidR="00FE6963" w:rsidRPr="002C2150" w:rsidRDefault="00FE6963" w:rsidP="00BB6867">
      <w:pPr>
        <w:rPr>
          <w:rFonts w:ascii="Helvetica Neue" w:hAnsi="Helvetica Neue"/>
          <w:lang w:val="es-ES_tradnl"/>
        </w:rPr>
      </w:pPr>
    </w:p>
    <w:p w14:paraId="394EE5DF" w14:textId="74D1E70F" w:rsidR="00FE6963" w:rsidRPr="002C2150" w:rsidRDefault="00FE6963" w:rsidP="00BB6867">
      <w:pPr>
        <w:pStyle w:val="Prrafodelista"/>
        <w:numPr>
          <w:ilvl w:val="0"/>
          <w:numId w:val="35"/>
        </w:numPr>
        <w:rPr>
          <w:rFonts w:ascii="Helvetica Neue" w:eastAsia="Trebuchet MS" w:hAnsi="Helvetica Neue"/>
          <w:color w:val="000000"/>
          <w:lang w:val="es-ES_tradnl"/>
        </w:rPr>
      </w:pPr>
      <w:r w:rsidRPr="002C2150">
        <w:rPr>
          <w:rFonts w:ascii="Helvetica Neue" w:hAnsi="Helvetica Neue"/>
          <w:b/>
          <w:bCs/>
          <w:lang w:val="es-ES_tradnl"/>
        </w:rPr>
        <w:t xml:space="preserve">Convenio </w:t>
      </w:r>
      <w:r w:rsidR="0D29C25C" w:rsidRPr="002C2150">
        <w:rPr>
          <w:rFonts w:ascii="Helvetica Neue" w:hAnsi="Helvetica Neue"/>
          <w:b/>
          <w:bCs/>
          <w:lang w:val="es-ES_tradnl"/>
        </w:rPr>
        <w:t>G</w:t>
      </w:r>
      <w:r w:rsidRPr="002C2150">
        <w:rPr>
          <w:rFonts w:ascii="Helvetica Neue" w:hAnsi="Helvetica Neue"/>
          <w:b/>
          <w:bCs/>
          <w:lang w:val="es-ES_tradnl"/>
        </w:rPr>
        <w:t xml:space="preserve">eneral de </w:t>
      </w:r>
      <w:r w:rsidR="70B1F1DD" w:rsidRPr="002C2150">
        <w:rPr>
          <w:rFonts w:ascii="Helvetica Neue" w:hAnsi="Helvetica Neue"/>
          <w:b/>
          <w:bCs/>
          <w:lang w:val="es-ES_tradnl"/>
        </w:rPr>
        <w:t>C</w:t>
      </w:r>
      <w:r w:rsidRPr="002C2150">
        <w:rPr>
          <w:rFonts w:ascii="Helvetica Neue" w:hAnsi="Helvetica Neue"/>
          <w:b/>
          <w:bCs/>
          <w:lang w:val="es-ES_tradnl"/>
        </w:rPr>
        <w:t xml:space="preserve">oordinación entre el INE y el IEPC: </w:t>
      </w:r>
      <w:r w:rsidRPr="002C2150">
        <w:rPr>
          <w:rFonts w:ascii="Helvetica Neue" w:hAnsi="Helvetica Neue"/>
          <w:lang w:val="es-ES_tradnl"/>
        </w:rPr>
        <w:t xml:space="preserve">Convenio </w:t>
      </w:r>
      <w:r w:rsidR="6D1836BB" w:rsidRPr="002C2150">
        <w:rPr>
          <w:rFonts w:ascii="Helvetica Neue" w:hAnsi="Helvetica Neue"/>
          <w:lang w:val="es-ES_tradnl"/>
        </w:rPr>
        <w:t>G</w:t>
      </w:r>
      <w:r w:rsidRPr="002C2150">
        <w:rPr>
          <w:rFonts w:ascii="Helvetica Neue" w:hAnsi="Helvetica Neue"/>
          <w:lang w:val="es-ES_tradnl"/>
        </w:rPr>
        <w:t xml:space="preserve">eneral de </w:t>
      </w:r>
      <w:r w:rsidR="19574E51" w:rsidRPr="002C2150">
        <w:rPr>
          <w:rFonts w:ascii="Helvetica Neue" w:hAnsi="Helvetica Neue"/>
          <w:lang w:val="es-ES_tradnl"/>
        </w:rPr>
        <w:t>C</w:t>
      </w:r>
      <w:r w:rsidRPr="002C2150">
        <w:rPr>
          <w:rFonts w:ascii="Helvetica Neue" w:hAnsi="Helvetica Neue"/>
          <w:lang w:val="es-ES_tradnl"/>
        </w:rPr>
        <w:t xml:space="preserve">oordinación y </w:t>
      </w:r>
      <w:r w:rsidR="08753B12" w:rsidRPr="002C2150">
        <w:rPr>
          <w:rFonts w:ascii="Helvetica Neue" w:hAnsi="Helvetica Neue"/>
          <w:lang w:val="es-ES_tradnl"/>
        </w:rPr>
        <w:t>C</w:t>
      </w:r>
      <w:r w:rsidRPr="002C2150">
        <w:rPr>
          <w:rFonts w:ascii="Helvetica Neue" w:hAnsi="Helvetica Neue"/>
          <w:lang w:val="es-ES_tradnl"/>
        </w:rPr>
        <w:t>olaboración que celebran, por una parte, el Instituto Nacional Electoral, en lo sucesivo "el INE</w:t>
      </w:r>
      <w:r w:rsidR="4383A9E1" w:rsidRPr="002C2150">
        <w:rPr>
          <w:rFonts w:ascii="Helvetica Neue" w:hAnsi="Helvetica Neue"/>
          <w:lang w:val="es-ES_tradnl"/>
        </w:rPr>
        <w:t>”</w:t>
      </w:r>
      <w:r w:rsidRPr="002C2150">
        <w:rPr>
          <w:rFonts w:ascii="Helvetica Neue" w:hAnsi="Helvetica Neue"/>
          <w:lang w:val="es-ES_tradnl"/>
        </w:rPr>
        <w:t xml:space="preserve"> y por la otra, el </w:t>
      </w:r>
      <w:r w:rsidR="5A253681" w:rsidRPr="002C2150">
        <w:rPr>
          <w:rFonts w:ascii="Helvetica Neue" w:hAnsi="Helvetica Neue"/>
          <w:lang w:val="es-ES_tradnl"/>
        </w:rPr>
        <w:t>I</w:t>
      </w:r>
      <w:r w:rsidRPr="002C2150">
        <w:rPr>
          <w:rFonts w:ascii="Helvetica Neue" w:hAnsi="Helvetica Neue"/>
          <w:lang w:val="es-ES_tradnl"/>
        </w:rPr>
        <w:t xml:space="preserve">nstituto </w:t>
      </w:r>
      <w:r w:rsidR="4F75C004" w:rsidRPr="002C2150">
        <w:rPr>
          <w:rFonts w:ascii="Helvetica Neue" w:hAnsi="Helvetica Neue"/>
          <w:lang w:val="es-ES_tradnl"/>
        </w:rPr>
        <w:t>El</w:t>
      </w:r>
      <w:r w:rsidRPr="002C2150">
        <w:rPr>
          <w:rFonts w:ascii="Helvetica Neue" w:hAnsi="Helvetica Neue"/>
          <w:lang w:val="es-ES_tradnl"/>
        </w:rPr>
        <w:t xml:space="preserve">ectoral y de </w:t>
      </w:r>
      <w:r w:rsidR="7313BD66" w:rsidRPr="002C2150">
        <w:rPr>
          <w:rFonts w:ascii="Helvetica Neue" w:hAnsi="Helvetica Neue"/>
          <w:lang w:val="es-ES_tradnl"/>
        </w:rPr>
        <w:t>P</w:t>
      </w:r>
      <w:r w:rsidRPr="002C2150">
        <w:rPr>
          <w:rFonts w:ascii="Helvetica Neue" w:hAnsi="Helvetica Neue"/>
          <w:lang w:val="es-ES_tradnl"/>
        </w:rPr>
        <w:t xml:space="preserve">articipación </w:t>
      </w:r>
      <w:r w:rsidR="00442FEA" w:rsidRPr="002C2150">
        <w:rPr>
          <w:rFonts w:ascii="Helvetica Neue" w:hAnsi="Helvetica Neue"/>
          <w:lang w:val="es-ES_tradnl"/>
        </w:rPr>
        <w:t>Ciudadana</w:t>
      </w:r>
      <w:r w:rsidRPr="002C2150">
        <w:rPr>
          <w:rFonts w:ascii="Helvetica Neue" w:hAnsi="Helvetica Neue"/>
          <w:lang w:val="es-ES_tradnl"/>
        </w:rPr>
        <w:t xml:space="preserve"> en el estado de </w:t>
      </w:r>
      <w:r w:rsidR="00442FEA" w:rsidRPr="002C2150">
        <w:rPr>
          <w:rFonts w:ascii="Helvetica Neue" w:hAnsi="Helvetica Neue"/>
          <w:lang w:val="es-ES_tradnl"/>
        </w:rPr>
        <w:t>Jalisco</w:t>
      </w:r>
      <w:r w:rsidRPr="002C2150">
        <w:rPr>
          <w:rFonts w:ascii="Helvetica Neue" w:hAnsi="Helvetica Neue"/>
          <w:lang w:val="es-ES_tradnl"/>
        </w:rPr>
        <w:t>, en lo sucesivo "el IEPC” con el fin de establecer las bases de coordinación para hacer efectiva la realización del proceso electoral concurrente 2023-2024.</w:t>
      </w:r>
    </w:p>
    <w:p w14:paraId="492E7795" w14:textId="77777777" w:rsidR="00643CDB" w:rsidRPr="002C2150" w:rsidRDefault="00643CDB" w:rsidP="00BB6867">
      <w:pPr>
        <w:rPr>
          <w:rFonts w:ascii="Helvetica Neue" w:hAnsi="Helvetica Neue"/>
          <w:lang w:val="es-ES_tradnl"/>
        </w:rPr>
      </w:pPr>
    </w:p>
    <w:p w14:paraId="7D23D600" w14:textId="32DA4496"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Cómputo:</w:t>
      </w:r>
      <w:r w:rsidRPr="002C2150">
        <w:rPr>
          <w:rFonts w:ascii="Helvetica Neue" w:hAnsi="Helvetica Neue"/>
          <w:lang w:val="es-ES_tradnl"/>
        </w:rPr>
        <w:t xml:space="preserve"> Suma que realiza el Consejo respectivo de los resultados anotados en las actas de escrutinio y cómputo de las casillas, incluyendo en su caso, la suma de los resultados obtenidos del recuento parcial o total realizado en el Consejo </w:t>
      </w:r>
      <w:r w:rsidR="007026B3" w:rsidRPr="002C2150">
        <w:rPr>
          <w:rFonts w:ascii="Helvetica Neue" w:hAnsi="Helvetica Neue"/>
          <w:lang w:val="es-ES_tradnl"/>
        </w:rPr>
        <w:t xml:space="preserve">Distrital o Municipal </w:t>
      </w:r>
      <w:r w:rsidRPr="002C2150">
        <w:rPr>
          <w:rFonts w:ascii="Helvetica Neue" w:hAnsi="Helvetica Neue"/>
          <w:lang w:val="es-ES_tradnl"/>
        </w:rPr>
        <w:t xml:space="preserve">por cada uno de los </w:t>
      </w:r>
      <w:r w:rsidR="00783931" w:rsidRPr="002C2150">
        <w:rPr>
          <w:rFonts w:ascii="Helvetica Neue" w:hAnsi="Helvetica Neue"/>
          <w:lang w:val="es-ES_tradnl"/>
        </w:rPr>
        <w:t>GT</w:t>
      </w:r>
      <w:r w:rsidRPr="002C2150">
        <w:rPr>
          <w:rFonts w:ascii="Helvetica Neue" w:hAnsi="Helvetica Neue"/>
          <w:lang w:val="es-ES_tradnl"/>
        </w:rPr>
        <w:t>.</w:t>
      </w:r>
    </w:p>
    <w:p w14:paraId="481B7A73" w14:textId="77777777" w:rsidR="00DD2145" w:rsidRPr="002C2150" w:rsidRDefault="00DD2145" w:rsidP="00BB6867">
      <w:pPr>
        <w:pStyle w:val="Prrafodelista"/>
        <w:rPr>
          <w:rFonts w:ascii="Helvetica Neue" w:hAnsi="Helvetica Neue"/>
          <w:lang w:val="es-ES_tradnl"/>
        </w:rPr>
      </w:pPr>
    </w:p>
    <w:p w14:paraId="022E5FBD" w14:textId="77777777" w:rsidR="00DD2145" w:rsidRPr="002C2150" w:rsidRDefault="00DD2145" w:rsidP="00BB6867">
      <w:pPr>
        <w:rPr>
          <w:rFonts w:ascii="Helvetica Neue" w:hAnsi="Helvetica Neue"/>
          <w:lang w:val="es-ES_tradnl"/>
        </w:rPr>
      </w:pPr>
    </w:p>
    <w:p w14:paraId="62D5BAC1" w14:textId="77777777"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Consejera y/o Consejero:</w:t>
      </w:r>
      <w:r w:rsidRPr="002C2150">
        <w:rPr>
          <w:rFonts w:ascii="Helvetica Neue" w:hAnsi="Helvetica Neue"/>
          <w:lang w:val="es-ES_tradnl"/>
        </w:rPr>
        <w:t xml:space="preserve"> Consejeras y/o </w:t>
      </w:r>
      <w:bookmarkStart w:id="14" w:name="_Int_3Bbc4x2Z"/>
      <w:r w:rsidRPr="002C2150">
        <w:rPr>
          <w:rFonts w:ascii="Helvetica Neue" w:hAnsi="Helvetica Neue"/>
          <w:lang w:val="es-ES_tradnl"/>
        </w:rPr>
        <w:t>Consejeros</w:t>
      </w:r>
      <w:bookmarkEnd w:id="14"/>
      <w:r w:rsidRPr="002C2150">
        <w:rPr>
          <w:rFonts w:ascii="Helvetica Neue" w:hAnsi="Helvetica Neue"/>
          <w:lang w:val="es-ES_tradnl"/>
        </w:rPr>
        <w:t xml:space="preserve"> Distritales Electorales y Municipales Electorales.</w:t>
      </w:r>
    </w:p>
    <w:p w14:paraId="16AE6CF1" w14:textId="77777777" w:rsidR="00643CDB" w:rsidRPr="002C2150" w:rsidRDefault="00643CDB" w:rsidP="00BB6867">
      <w:pPr>
        <w:rPr>
          <w:rFonts w:ascii="Helvetica Neue" w:hAnsi="Helvetica Neue"/>
          <w:lang w:val="es-ES_tradnl"/>
        </w:rPr>
      </w:pPr>
    </w:p>
    <w:p w14:paraId="593B209A" w14:textId="2CF54168"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Constancia individual:</w:t>
      </w:r>
      <w:r w:rsidRPr="002C2150">
        <w:rPr>
          <w:rFonts w:ascii="Helvetica Neue" w:hAnsi="Helvetica Neue"/>
          <w:lang w:val="es-ES_tradnl"/>
        </w:rPr>
        <w:t xml:space="preserve"> Formato aprobado por el CG, en el que deberán registrarse los resultados del nuevo escrutinio y cómputo de una casilla cuando estos se obtengan en </w:t>
      </w:r>
      <w:r w:rsidR="005552D9" w:rsidRPr="002C2150">
        <w:rPr>
          <w:rFonts w:ascii="Helvetica Neue" w:hAnsi="Helvetica Neue"/>
          <w:lang w:val="es-ES_tradnl"/>
        </w:rPr>
        <w:t>GT</w:t>
      </w:r>
      <w:r w:rsidRPr="002C2150">
        <w:rPr>
          <w:rFonts w:ascii="Helvetica Neue" w:hAnsi="Helvetica Neue"/>
          <w:lang w:val="es-ES_tradnl"/>
        </w:rPr>
        <w:t xml:space="preserve">, firmada por quien presida el </w:t>
      </w:r>
      <w:r w:rsidR="005552D9" w:rsidRPr="002C2150">
        <w:rPr>
          <w:rFonts w:ascii="Helvetica Neue" w:hAnsi="Helvetica Neue"/>
          <w:lang w:val="es-ES_tradnl"/>
        </w:rPr>
        <w:t>GT</w:t>
      </w:r>
      <w:r w:rsidRPr="002C2150">
        <w:rPr>
          <w:rFonts w:ascii="Helvetica Neue" w:hAnsi="Helvetica Neue"/>
          <w:lang w:val="es-ES_tradnl"/>
        </w:rPr>
        <w:t>, como requisito indispensable, servirá de apoyo para la captura y verificación de los resultados en el acta circunstanciada y quedará como anexo de la misma.</w:t>
      </w:r>
    </w:p>
    <w:p w14:paraId="3C961CE9" w14:textId="77777777" w:rsidR="00643CDB" w:rsidRPr="002C2150" w:rsidRDefault="00643CDB" w:rsidP="00BB6867">
      <w:pPr>
        <w:rPr>
          <w:rFonts w:ascii="Helvetica Neue" w:hAnsi="Helvetica Neue"/>
          <w:lang w:val="es-ES_tradnl"/>
        </w:rPr>
      </w:pPr>
    </w:p>
    <w:p w14:paraId="63412061" w14:textId="77777777"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Constitución Federal:</w:t>
      </w:r>
      <w:r w:rsidRPr="002C2150">
        <w:rPr>
          <w:rFonts w:ascii="Helvetica Neue" w:hAnsi="Helvetica Neue"/>
          <w:lang w:val="es-ES_tradnl"/>
        </w:rPr>
        <w:t xml:space="preserve"> Constitución Política de los Estados Unidos Mexicanos.</w:t>
      </w:r>
    </w:p>
    <w:p w14:paraId="65DFFBCC" w14:textId="77777777" w:rsidR="00643CDB" w:rsidRPr="002C2150" w:rsidRDefault="00643CDB" w:rsidP="00BB6867">
      <w:pPr>
        <w:rPr>
          <w:rFonts w:ascii="Helvetica Neue" w:hAnsi="Helvetica Neue"/>
          <w:lang w:val="es-ES_tradnl"/>
        </w:rPr>
      </w:pPr>
    </w:p>
    <w:p w14:paraId="7D76B4BD" w14:textId="77777777" w:rsidR="00442FEA"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Constitución:</w:t>
      </w:r>
      <w:r w:rsidRPr="002C2150">
        <w:rPr>
          <w:rFonts w:ascii="Helvetica Neue" w:hAnsi="Helvetica Neue"/>
          <w:lang w:val="es-ES_tradnl"/>
        </w:rPr>
        <w:t xml:space="preserve"> Constitución Política del Estado Jalisco.</w:t>
      </w:r>
    </w:p>
    <w:p w14:paraId="4E00A7BA" w14:textId="77777777" w:rsidR="00442FEA" w:rsidRPr="002C2150" w:rsidRDefault="00442FEA" w:rsidP="00BB6867">
      <w:pPr>
        <w:pStyle w:val="Prrafodelista"/>
        <w:rPr>
          <w:rFonts w:ascii="Helvetica Neue" w:hAnsi="Helvetica Neue"/>
          <w:lang w:val="es-ES_tradnl"/>
        </w:rPr>
      </w:pPr>
    </w:p>
    <w:p w14:paraId="599F198A" w14:textId="5AA2F4F6" w:rsidR="00442FEA" w:rsidRPr="002C2150" w:rsidRDefault="00442FEA"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 xml:space="preserve">Cotejo de actas: </w:t>
      </w:r>
      <w:r w:rsidRPr="002C2150">
        <w:rPr>
          <w:rFonts w:ascii="Helvetica Neue" w:hAnsi="Helvetica Neue"/>
          <w:lang w:val="es-ES_tradnl"/>
        </w:rPr>
        <w:t xml:space="preserve">Procedimiento mediante el cual se confrontan las actas de escrutinio y cómputo, extraídas por la Presidencia del Consejo </w:t>
      </w:r>
      <w:r w:rsidR="007026B3" w:rsidRPr="002C2150">
        <w:rPr>
          <w:rFonts w:ascii="Helvetica Neue" w:hAnsi="Helvetica Neue"/>
          <w:lang w:val="es-ES_tradnl"/>
        </w:rPr>
        <w:t xml:space="preserve">Distrital o Municipal </w:t>
      </w:r>
      <w:r w:rsidRPr="002C2150">
        <w:rPr>
          <w:rFonts w:ascii="Helvetica Neue" w:hAnsi="Helvetica Neue"/>
          <w:lang w:val="es-ES_tradnl"/>
        </w:rPr>
        <w:t>de las bolsas por fuera de los paquetes electorales, con las que obran dentro del paquete y en poder de las representaciones de PP y CI en el Pleno del Consejo.</w:t>
      </w:r>
    </w:p>
    <w:p w14:paraId="5CCBA330" w14:textId="77777777" w:rsidR="00643CDB" w:rsidRPr="002C2150" w:rsidRDefault="00643CDB" w:rsidP="00BB6867">
      <w:pPr>
        <w:rPr>
          <w:rFonts w:ascii="Helvetica Neue" w:hAnsi="Helvetica Neue"/>
          <w:lang w:val="es-ES_tradnl"/>
        </w:rPr>
      </w:pPr>
    </w:p>
    <w:p w14:paraId="7D5B785B" w14:textId="64691B91"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Cuadernillo de consulta sobre votos válidos y votos nulos:</w:t>
      </w:r>
      <w:r w:rsidRPr="002C2150">
        <w:rPr>
          <w:rFonts w:ascii="Helvetica Neue" w:hAnsi="Helvetica Neue"/>
          <w:lang w:val="es-ES_tradnl"/>
        </w:rPr>
        <w:t xml:space="preserve"> Es el material aprobado por el CG, que contiene la descripción ilustrada de los casos en que los votos deben considerarse válidos, así como los casos en que deban ser calificados como nulos, con base en lo dispuesto en la normatividad, así como en precedentes dictados por la S</w:t>
      </w:r>
      <w:r w:rsidR="00EF630B" w:rsidRPr="002C2150">
        <w:rPr>
          <w:rFonts w:ascii="Helvetica Neue" w:hAnsi="Helvetica Neue"/>
          <w:lang w:val="es-ES_tradnl"/>
        </w:rPr>
        <w:t>ala superior</w:t>
      </w:r>
      <w:r w:rsidRPr="002C2150">
        <w:rPr>
          <w:rFonts w:ascii="Helvetica Neue" w:hAnsi="Helvetica Neue"/>
          <w:lang w:val="es-ES_tradnl"/>
        </w:rPr>
        <w:t xml:space="preserve"> del T</w:t>
      </w:r>
      <w:r w:rsidR="00E42701" w:rsidRPr="002C2150">
        <w:rPr>
          <w:rFonts w:ascii="Helvetica Neue" w:hAnsi="Helvetica Neue"/>
          <w:lang w:val="es-ES_tradnl"/>
        </w:rPr>
        <w:t xml:space="preserve">ribunal </w:t>
      </w:r>
      <w:r w:rsidRPr="002C2150">
        <w:rPr>
          <w:rFonts w:ascii="Helvetica Neue" w:hAnsi="Helvetica Neue"/>
          <w:lang w:val="es-ES_tradnl"/>
        </w:rPr>
        <w:t>E</w:t>
      </w:r>
      <w:r w:rsidR="00E42701" w:rsidRPr="002C2150">
        <w:rPr>
          <w:rFonts w:ascii="Helvetica Neue" w:hAnsi="Helvetica Neue"/>
          <w:lang w:val="es-ES_tradnl"/>
        </w:rPr>
        <w:t xml:space="preserve">lectoral del </w:t>
      </w:r>
      <w:r w:rsidRPr="002C2150">
        <w:rPr>
          <w:rFonts w:ascii="Helvetica Neue" w:hAnsi="Helvetica Neue"/>
          <w:lang w:val="es-ES_tradnl"/>
        </w:rPr>
        <w:t>P</w:t>
      </w:r>
      <w:r w:rsidR="00E42701" w:rsidRPr="002C2150">
        <w:rPr>
          <w:rFonts w:ascii="Helvetica Neue" w:hAnsi="Helvetica Neue"/>
          <w:lang w:val="es-ES_tradnl"/>
        </w:rPr>
        <w:t xml:space="preserve">oder </w:t>
      </w:r>
      <w:r w:rsidRPr="002C2150">
        <w:rPr>
          <w:rFonts w:ascii="Helvetica Neue" w:hAnsi="Helvetica Neue"/>
          <w:lang w:val="es-ES_tradnl"/>
        </w:rPr>
        <w:t>J</w:t>
      </w:r>
      <w:r w:rsidR="00E42701" w:rsidRPr="002C2150">
        <w:rPr>
          <w:rFonts w:ascii="Helvetica Neue" w:hAnsi="Helvetica Neue"/>
          <w:lang w:val="es-ES_tradnl"/>
        </w:rPr>
        <w:t xml:space="preserve">udicial de la </w:t>
      </w:r>
      <w:r w:rsidRPr="002C2150">
        <w:rPr>
          <w:rFonts w:ascii="Helvetica Neue" w:hAnsi="Helvetica Neue"/>
          <w:lang w:val="es-ES_tradnl"/>
        </w:rPr>
        <w:t>F</w:t>
      </w:r>
      <w:r w:rsidR="00E42701" w:rsidRPr="002C2150">
        <w:rPr>
          <w:rFonts w:ascii="Helvetica Neue" w:hAnsi="Helvetica Neue"/>
          <w:lang w:val="es-ES_tradnl"/>
        </w:rPr>
        <w:t>ederación</w:t>
      </w:r>
      <w:r w:rsidRPr="002C2150">
        <w:rPr>
          <w:rFonts w:ascii="Helvetica Neue" w:hAnsi="Helvetica Neue"/>
          <w:lang w:val="es-ES_tradnl"/>
        </w:rPr>
        <w:t>, para efecto de que sirvan como criterios orientadores en la deliberación sobre el sentido de los votos reservados durante el desarrollo de los cómputos.</w:t>
      </w:r>
    </w:p>
    <w:p w14:paraId="0B405FBA" w14:textId="77777777" w:rsidR="00643CDB" w:rsidRPr="002C2150" w:rsidRDefault="00643CDB" w:rsidP="00BB6867">
      <w:pPr>
        <w:rPr>
          <w:rFonts w:ascii="Helvetica Neue" w:hAnsi="Helvetica Neue"/>
          <w:lang w:val="es-ES_tradnl"/>
        </w:rPr>
      </w:pPr>
    </w:p>
    <w:p w14:paraId="61AD6A20" w14:textId="67748B9D"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Espacios alternos:</w:t>
      </w:r>
      <w:r w:rsidRPr="002C2150">
        <w:rPr>
          <w:rFonts w:ascii="Helvetica Neue" w:hAnsi="Helvetica Neue"/>
          <w:lang w:val="es-ES_tradnl"/>
        </w:rPr>
        <w:t xml:space="preserve"> Lugares, distintos a la sala de sesiones, previamente acordados por el Consejo</w:t>
      </w:r>
      <w:r w:rsidR="008B7E61" w:rsidRPr="002C2150">
        <w:rPr>
          <w:rFonts w:ascii="Helvetica Neue" w:hAnsi="Helvetica Neue"/>
          <w:lang w:val="es-ES_tradnl"/>
        </w:rPr>
        <w:t xml:space="preserve"> Distrital o Municipal</w:t>
      </w:r>
      <w:r w:rsidRPr="002C2150">
        <w:rPr>
          <w:rFonts w:ascii="Helvetica Neue" w:hAnsi="Helvetica Neue"/>
          <w:lang w:val="es-ES_tradnl"/>
        </w:rPr>
        <w:t>, para la realización de los recuentos de votación total o parcial, mismo</w:t>
      </w:r>
      <w:r w:rsidR="055B725C" w:rsidRPr="002C2150">
        <w:rPr>
          <w:rFonts w:ascii="Helvetica Neue" w:hAnsi="Helvetica Neue"/>
          <w:lang w:val="es-ES_tradnl"/>
        </w:rPr>
        <w:t>s</w:t>
      </w:r>
      <w:r w:rsidRPr="002C2150">
        <w:rPr>
          <w:rFonts w:ascii="Helvetica Neue" w:hAnsi="Helvetica Neue"/>
          <w:lang w:val="es-ES_tradnl"/>
        </w:rPr>
        <w:t xml:space="preserve"> que puede</w:t>
      </w:r>
      <w:r w:rsidR="749DF129" w:rsidRPr="002C2150">
        <w:rPr>
          <w:rFonts w:ascii="Helvetica Neue" w:hAnsi="Helvetica Neue"/>
          <w:lang w:val="es-ES_tradnl"/>
        </w:rPr>
        <w:t>n</w:t>
      </w:r>
      <w:r w:rsidRPr="002C2150">
        <w:rPr>
          <w:rFonts w:ascii="Helvetica Neue" w:hAnsi="Helvetica Neue"/>
          <w:lang w:val="es-ES_tradnl"/>
        </w:rPr>
        <w:t xml:space="preserve"> ubicarse dentro o al exterior de las mismas oficinas donde se encuentra el Consejo respectivo.</w:t>
      </w:r>
    </w:p>
    <w:p w14:paraId="3FA51CA4" w14:textId="77777777" w:rsidR="00643CDB" w:rsidRPr="002C2150" w:rsidRDefault="00643CDB" w:rsidP="00BB6867">
      <w:pPr>
        <w:rPr>
          <w:rFonts w:ascii="Helvetica Neue" w:hAnsi="Helvetica Neue"/>
          <w:lang w:val="es-ES_tradnl"/>
        </w:rPr>
      </w:pPr>
    </w:p>
    <w:p w14:paraId="5D27F522" w14:textId="4FBDBA1D"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Expediente de casilla:</w:t>
      </w:r>
      <w:r w:rsidRPr="002C2150">
        <w:rPr>
          <w:rFonts w:ascii="Helvetica Neue" w:hAnsi="Helvetica Neue"/>
          <w:lang w:val="es-ES_tradnl"/>
        </w:rPr>
        <w:t xml:space="preserve"> Expediente formado con un ejemplar del acta de la </w:t>
      </w:r>
      <w:r w:rsidR="00B13EF4" w:rsidRPr="002C2150">
        <w:rPr>
          <w:rFonts w:ascii="Helvetica Neue" w:hAnsi="Helvetica Neue"/>
          <w:lang w:val="es-ES_tradnl"/>
        </w:rPr>
        <w:t>Jornada Electoral</w:t>
      </w:r>
      <w:r w:rsidRPr="002C2150">
        <w:rPr>
          <w:rFonts w:ascii="Helvetica Neue" w:hAnsi="Helvetica Neue"/>
          <w:lang w:val="es-ES_tradnl"/>
        </w:rPr>
        <w:t>, un ejemplar del acta de escrutinio y cómputo, hojas de incidentes, así como los escritos de protesta que se hubieren recibido.</w:t>
      </w:r>
    </w:p>
    <w:p w14:paraId="3C4890A7" w14:textId="77777777" w:rsidR="00643CDB" w:rsidRPr="002C2150" w:rsidRDefault="00643CDB" w:rsidP="00BB6867">
      <w:pPr>
        <w:rPr>
          <w:rFonts w:ascii="Helvetica Neue" w:hAnsi="Helvetica Neue"/>
          <w:lang w:val="es-ES_tradnl"/>
        </w:rPr>
      </w:pPr>
    </w:p>
    <w:p w14:paraId="0DA523DC" w14:textId="2CAC219F"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Expediente Electoral Distrital y/o Municipal:</w:t>
      </w:r>
      <w:r w:rsidRPr="002C2150">
        <w:rPr>
          <w:rFonts w:ascii="Helvetica Neue" w:hAnsi="Helvetica Neue"/>
          <w:lang w:val="es-ES_tradnl"/>
        </w:rPr>
        <w:t xml:space="preserve"> Expediente formado por las actas de las casillas, el original del acta de cómputo</w:t>
      </w:r>
      <w:r w:rsidR="21DE7568" w:rsidRPr="002C2150">
        <w:rPr>
          <w:rFonts w:ascii="Helvetica Neue" w:hAnsi="Helvetica Neue"/>
          <w:lang w:val="es-ES_tradnl"/>
        </w:rPr>
        <w:t xml:space="preserve"> Distrital y/o Municipal</w:t>
      </w:r>
      <w:r w:rsidRPr="002C2150">
        <w:rPr>
          <w:rFonts w:ascii="Helvetica Neue" w:hAnsi="Helvetica Neue"/>
          <w:lang w:val="es-ES_tradnl"/>
        </w:rPr>
        <w:t xml:space="preserve">, el acta circunstanciada de la sesión de cómputo. En caso de recuento total o parcial, </w:t>
      </w:r>
      <w:r w:rsidR="5B3F4036" w:rsidRPr="002C2150">
        <w:rPr>
          <w:rFonts w:ascii="Helvetica Neue" w:hAnsi="Helvetica Neue"/>
          <w:lang w:val="es-ES_tradnl"/>
        </w:rPr>
        <w:t>incluirá</w:t>
      </w:r>
      <w:r w:rsidRPr="002C2150">
        <w:rPr>
          <w:rFonts w:ascii="Helvetica Neue" w:hAnsi="Helvetica Neue"/>
          <w:lang w:val="es-ES_tradnl"/>
        </w:rPr>
        <w:t xml:space="preserve"> las actas circunstanciadas de los GT y constancias individuales de </w:t>
      </w:r>
      <w:r w:rsidR="00442FEA" w:rsidRPr="002C2150">
        <w:rPr>
          <w:rFonts w:ascii="Helvetica Neue" w:hAnsi="Helvetica Neue"/>
          <w:lang w:val="es-ES_tradnl"/>
        </w:rPr>
        <w:t>PR</w:t>
      </w:r>
      <w:r w:rsidRPr="002C2150">
        <w:rPr>
          <w:rFonts w:ascii="Helvetica Neue" w:hAnsi="Helvetica Neue"/>
          <w:lang w:val="es-ES_tradnl"/>
        </w:rPr>
        <w:t>, así como las actas circunstanciadas de votos reservados.</w:t>
      </w:r>
    </w:p>
    <w:p w14:paraId="46E21EAD" w14:textId="77777777" w:rsidR="00643CDB" w:rsidRPr="002C2150" w:rsidRDefault="00643CDB" w:rsidP="00BB6867">
      <w:pPr>
        <w:rPr>
          <w:rFonts w:ascii="Helvetica Neue" w:hAnsi="Helvetica Neue"/>
          <w:lang w:val="es-ES_tradnl"/>
        </w:rPr>
      </w:pPr>
    </w:p>
    <w:p w14:paraId="002A5984" w14:textId="389C5EA7"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Fórmula:</w:t>
      </w:r>
      <w:r w:rsidRPr="002C2150">
        <w:rPr>
          <w:rFonts w:ascii="Helvetica Neue" w:hAnsi="Helvetica Neue"/>
          <w:lang w:val="es-ES_tradnl"/>
        </w:rPr>
        <w:t xml:space="preserve"> Es la representación del procedimiento matemático que usará el Consejo </w:t>
      </w:r>
      <w:r w:rsidR="007026B3" w:rsidRPr="002C2150">
        <w:rPr>
          <w:rFonts w:ascii="Helvetica Neue" w:hAnsi="Helvetica Neue"/>
          <w:lang w:val="es-ES_tradnl"/>
        </w:rPr>
        <w:t xml:space="preserve">Distrital o Municipal </w:t>
      </w:r>
      <w:r w:rsidRPr="002C2150">
        <w:rPr>
          <w:rFonts w:ascii="Helvetica Neue" w:hAnsi="Helvetica Neue"/>
          <w:lang w:val="es-ES_tradnl"/>
        </w:rPr>
        <w:t xml:space="preserve">para la determinación de GT y, de ser necesario, </w:t>
      </w:r>
      <w:r w:rsidR="00442FEA" w:rsidRPr="002C2150">
        <w:rPr>
          <w:rFonts w:ascii="Helvetica Neue" w:hAnsi="Helvetica Neue"/>
          <w:lang w:val="es-ES_tradnl"/>
        </w:rPr>
        <w:t>PR</w:t>
      </w:r>
      <w:r w:rsidRPr="002C2150">
        <w:rPr>
          <w:rFonts w:ascii="Helvetica Neue" w:hAnsi="Helvetica Neue"/>
          <w:lang w:val="es-ES_tradnl"/>
        </w:rPr>
        <w:t xml:space="preserve"> en su interior, cuando la cantidad de casillas sujeta a nuevo escrutinio y cómputo supere las 20, o bien el tiempo disponible para el cómputo de una elección, pongan en riesgo su conclusión oportuna.</w:t>
      </w:r>
    </w:p>
    <w:p w14:paraId="6BBF9BAD" w14:textId="77777777" w:rsidR="00643CDB" w:rsidRPr="002C2150" w:rsidRDefault="00643CDB" w:rsidP="00BB6867">
      <w:pPr>
        <w:rPr>
          <w:rFonts w:ascii="Helvetica Neue" w:hAnsi="Helvetica Neue"/>
          <w:lang w:val="es-ES_tradnl"/>
        </w:rPr>
      </w:pPr>
    </w:p>
    <w:p w14:paraId="13EA4018" w14:textId="77777777"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Fuerza mayor:</w:t>
      </w:r>
      <w:r w:rsidRPr="002C2150">
        <w:rPr>
          <w:rFonts w:ascii="Helvetica Neue" w:hAnsi="Helvetica Neue"/>
          <w:lang w:val="es-ES_tradnl"/>
        </w:rPr>
        <w:t xml:space="preserve"> Todo aquel acontecimiento que no se ha podido prever o resistir, como los acontecimientos naturales, inundaciones o los temblores, o los eventos violentos e imprevisibles originados por la intervención del hombre, que se constituyan en un obstáculo insuperable para el cumplimiento de una obligación.</w:t>
      </w:r>
    </w:p>
    <w:p w14:paraId="30C42AF8" w14:textId="77777777" w:rsidR="00643CDB" w:rsidRPr="002C2150" w:rsidRDefault="00643CDB" w:rsidP="00BB6867">
      <w:pPr>
        <w:rPr>
          <w:rFonts w:ascii="Helvetica Neue" w:hAnsi="Helvetica Neue"/>
          <w:lang w:val="es-ES_tradnl"/>
        </w:rPr>
      </w:pPr>
    </w:p>
    <w:p w14:paraId="389810F4" w14:textId="28C0078C" w:rsidR="00701390" w:rsidRPr="002C2150" w:rsidRDefault="00FE6963" w:rsidP="00BB6867">
      <w:pPr>
        <w:pStyle w:val="Prrafodelista"/>
        <w:numPr>
          <w:ilvl w:val="0"/>
          <w:numId w:val="35"/>
        </w:numPr>
        <w:rPr>
          <w:rFonts w:ascii="Helvetica Neue" w:eastAsia="MS Gothic" w:hAnsi="Helvetica Neue"/>
          <w:lang w:val="es-ES_tradnl"/>
        </w:rPr>
      </w:pPr>
      <w:r w:rsidRPr="002C2150">
        <w:rPr>
          <w:rFonts w:ascii="Helvetica Neue" w:hAnsi="Helvetica Neue"/>
          <w:b/>
          <w:bCs/>
          <w:lang w:val="es-ES_tradnl"/>
        </w:rPr>
        <w:t>Grupo de trabajo:</w:t>
      </w:r>
      <w:r w:rsidRPr="002C2150">
        <w:rPr>
          <w:rFonts w:ascii="Helvetica Neue" w:hAnsi="Helvetica Neue"/>
          <w:lang w:val="es-ES_tradnl"/>
        </w:rPr>
        <w:t xml:space="preserve"> </w:t>
      </w:r>
      <w:r w:rsidR="00BD41E6" w:rsidRPr="002C2150">
        <w:rPr>
          <w:rFonts w:ascii="Helvetica Neue" w:hAnsi="Helvetica Neue"/>
          <w:lang w:val="es-ES_tradnl"/>
        </w:rPr>
        <w:t xml:space="preserve">Equipo de personas </w:t>
      </w:r>
      <w:r w:rsidRPr="002C2150">
        <w:rPr>
          <w:rFonts w:ascii="Helvetica Neue" w:hAnsi="Helvetica Neue"/>
          <w:lang w:val="es-ES_tradnl"/>
        </w:rPr>
        <w:t xml:space="preserve">que se crea y aprueba por el Consejo </w:t>
      </w:r>
      <w:r w:rsidR="007026B3" w:rsidRPr="002C2150">
        <w:rPr>
          <w:rFonts w:ascii="Helvetica Neue" w:hAnsi="Helvetica Neue"/>
          <w:lang w:val="es-ES_tradnl"/>
        </w:rPr>
        <w:t xml:space="preserve">Distrital o Municipal </w:t>
      </w:r>
      <w:r w:rsidRPr="002C2150">
        <w:rPr>
          <w:rFonts w:ascii="Helvetica Neue" w:hAnsi="Helvetica Neue"/>
          <w:lang w:val="es-ES_tradnl"/>
        </w:rPr>
        <w:t>para realizar el recuento total o parcial amplio (mayor a 20 paquetes) de votos respecto de una elección determinada, presidido por alguna persona integrante del Consejo</w:t>
      </w:r>
      <w:r w:rsidR="008B7E61" w:rsidRPr="002C2150">
        <w:rPr>
          <w:rFonts w:ascii="Helvetica Neue" w:hAnsi="Helvetica Neue"/>
          <w:lang w:val="es-ES_tradnl"/>
        </w:rPr>
        <w:t xml:space="preserve"> Distrital o Municipal</w:t>
      </w:r>
      <w:r w:rsidRPr="002C2150">
        <w:rPr>
          <w:rFonts w:ascii="Helvetica Neue" w:hAnsi="Helvetica Neue"/>
          <w:lang w:val="es-ES_tradnl"/>
        </w:rPr>
        <w:t xml:space="preserve">, con derecho a voz y voto, ya sea propietaria o </w:t>
      </w:r>
      <w:r w:rsidR="00701390" w:rsidRPr="002C2150">
        <w:rPr>
          <w:rFonts w:ascii="Helvetica Neue" w:hAnsi="Helvetica Neue"/>
          <w:lang w:val="es-ES_tradnl"/>
        </w:rPr>
        <w:t>suplente, la participación del personal auxiliar y las representaciones de los PP y en su caso, de las CI, en calidad de observadores.</w:t>
      </w:r>
    </w:p>
    <w:p w14:paraId="70B12DF4" w14:textId="77777777" w:rsidR="00643CDB" w:rsidRPr="002C2150" w:rsidRDefault="00643CDB" w:rsidP="00BB6867">
      <w:pPr>
        <w:rPr>
          <w:rFonts w:ascii="Helvetica Neue" w:hAnsi="Helvetica Neue"/>
          <w:lang w:val="es-ES_tradnl"/>
        </w:rPr>
      </w:pPr>
    </w:p>
    <w:p w14:paraId="6E3B32C0" w14:textId="77777777"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Ley de partidos:</w:t>
      </w:r>
      <w:r w:rsidRPr="002C2150">
        <w:rPr>
          <w:rFonts w:ascii="Helvetica Neue" w:hAnsi="Helvetica Neue"/>
          <w:lang w:val="es-ES_tradnl"/>
        </w:rPr>
        <w:t xml:space="preserve"> Ley General de Partidos Políticos.</w:t>
      </w:r>
    </w:p>
    <w:p w14:paraId="583CDCE1" w14:textId="77777777" w:rsidR="00643CDB" w:rsidRPr="002C2150" w:rsidRDefault="00643CDB" w:rsidP="00BB6867">
      <w:pPr>
        <w:rPr>
          <w:rFonts w:ascii="Helvetica Neue" w:hAnsi="Helvetica Neue"/>
          <w:lang w:val="es-ES_tradnl"/>
        </w:rPr>
      </w:pPr>
    </w:p>
    <w:p w14:paraId="3859D3E9" w14:textId="37B2D311"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Lineamientos:</w:t>
      </w:r>
      <w:r w:rsidRPr="002C2150">
        <w:rPr>
          <w:rFonts w:ascii="Helvetica Neue" w:hAnsi="Helvetica Neue"/>
          <w:lang w:val="es-ES_tradnl"/>
        </w:rPr>
        <w:t xml:space="preserve"> Los presentes </w:t>
      </w:r>
      <w:r w:rsidR="09C2230D" w:rsidRPr="002C2150">
        <w:rPr>
          <w:rFonts w:ascii="Helvetica Neue" w:hAnsi="Helvetica Neue"/>
          <w:lang w:val="es-ES_tradnl"/>
        </w:rPr>
        <w:t>L</w:t>
      </w:r>
      <w:r w:rsidRPr="002C2150">
        <w:rPr>
          <w:rFonts w:ascii="Helvetica Neue" w:hAnsi="Helvetica Neue"/>
          <w:lang w:val="es-ES_tradnl"/>
        </w:rPr>
        <w:t>ineamientos.</w:t>
      </w:r>
    </w:p>
    <w:p w14:paraId="69235933" w14:textId="77777777" w:rsidR="00FE6963" w:rsidRPr="002C2150" w:rsidRDefault="00FE6963" w:rsidP="00BB6867">
      <w:pPr>
        <w:rPr>
          <w:rFonts w:ascii="Helvetica Neue" w:hAnsi="Helvetica Neue"/>
          <w:lang w:val="es-ES_tradnl"/>
        </w:rPr>
      </w:pPr>
    </w:p>
    <w:p w14:paraId="0C21E547" w14:textId="602BB6B3"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Lineamiento de Intercambio de paquetes:</w:t>
      </w:r>
      <w:r w:rsidRPr="002C2150">
        <w:rPr>
          <w:rFonts w:ascii="Helvetica Neue" w:hAnsi="Helvetica Neue"/>
          <w:lang w:val="es-ES_tradnl"/>
        </w:rPr>
        <w:t xml:space="preserve"> Lineamientos para la detección, recolección, entrega e intercambio de paquetes, documentación y materiales electorales recibidos en </w:t>
      </w:r>
      <w:r w:rsidR="63186FBD" w:rsidRPr="002C2150">
        <w:rPr>
          <w:rFonts w:ascii="Helvetica Neue" w:hAnsi="Helvetica Neue"/>
          <w:lang w:val="es-ES_tradnl"/>
        </w:rPr>
        <w:t>un</w:t>
      </w:r>
      <w:r w:rsidRPr="002C2150">
        <w:rPr>
          <w:rFonts w:ascii="Helvetica Neue" w:hAnsi="Helvetica Neue"/>
          <w:lang w:val="es-ES_tradnl"/>
        </w:rPr>
        <w:t xml:space="preserve"> órgano electoral distinto al competente en la etapa de resultados y declaración de validez del Proceso Electoral Concurrente 2023-2024</w:t>
      </w:r>
    </w:p>
    <w:p w14:paraId="0B658FEA" w14:textId="77777777" w:rsidR="00FE6963" w:rsidRPr="002C2150" w:rsidRDefault="00FE6963" w:rsidP="00BB6867">
      <w:pPr>
        <w:rPr>
          <w:rFonts w:ascii="Helvetica Neue" w:hAnsi="Helvetica Neue"/>
          <w:lang w:val="es-ES_tradnl"/>
        </w:rPr>
      </w:pPr>
    </w:p>
    <w:p w14:paraId="524EC38C" w14:textId="77777777"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Multisistema ELEC2024:</w:t>
      </w:r>
      <w:r w:rsidRPr="002C2150">
        <w:rPr>
          <w:rFonts w:ascii="Helvetica Neue" w:hAnsi="Helvetica Neue"/>
          <w:lang w:val="es-ES_tradnl"/>
        </w:rPr>
        <w:t xml:space="preserve"> Conjunto de sistemas informáticos de registro y consulta en materia de integración de mesas directivas de casilla y capacitación electoral.</w:t>
      </w:r>
    </w:p>
    <w:p w14:paraId="31F28B84" w14:textId="77777777" w:rsidR="00643CDB" w:rsidRPr="002C2150" w:rsidRDefault="00643CDB" w:rsidP="00BB6867">
      <w:pPr>
        <w:rPr>
          <w:rFonts w:ascii="Helvetica Neue" w:hAnsi="Helvetica Neue"/>
          <w:lang w:val="es-ES_tradnl"/>
        </w:rPr>
      </w:pPr>
    </w:p>
    <w:p w14:paraId="488459BD" w14:textId="77777777" w:rsidR="00643CDB"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Normatividad electoral:</w:t>
      </w:r>
      <w:r w:rsidRPr="002C2150">
        <w:rPr>
          <w:rFonts w:ascii="Helvetica Neue" w:hAnsi="Helvetica Neue"/>
          <w:lang w:val="es-ES_tradnl"/>
        </w:rPr>
        <w:t xml:space="preserve"> Conjunto de disposiciones en materia electoral contenidas tanto en la Constitución Federal como en la local, así como en la legislación y reglamentación electoral aplicable.</w:t>
      </w:r>
    </w:p>
    <w:p w14:paraId="0F4221AC" w14:textId="40DF1062" w:rsidR="00FE6963" w:rsidRPr="002C2150" w:rsidRDefault="00FE6963" w:rsidP="00BB6867">
      <w:pPr>
        <w:pStyle w:val="Prrafodelista"/>
        <w:rPr>
          <w:rFonts w:ascii="Helvetica Neue" w:hAnsi="Helvetica Neue"/>
          <w:lang w:val="es-ES_tradnl"/>
        </w:rPr>
      </w:pPr>
    </w:p>
    <w:p w14:paraId="77127156" w14:textId="77777777" w:rsidR="00FE6963" w:rsidRPr="002C2150" w:rsidRDefault="00FE6963" w:rsidP="00BB6867">
      <w:pPr>
        <w:pStyle w:val="Prrafodelista"/>
        <w:numPr>
          <w:ilvl w:val="0"/>
          <w:numId w:val="35"/>
        </w:numPr>
        <w:rPr>
          <w:rFonts w:ascii="Helvetica Neue" w:eastAsia="MS Gothic" w:hAnsi="Helvetica Neue"/>
          <w:lang w:val="es-ES_tradnl"/>
        </w:rPr>
      </w:pPr>
      <w:r w:rsidRPr="002C2150">
        <w:rPr>
          <w:rFonts w:ascii="Helvetica Neue" w:hAnsi="Helvetica Neue"/>
          <w:b/>
          <w:bCs/>
          <w:lang w:val="es-ES_tradnl"/>
        </w:rPr>
        <w:t>Órganos competentes:</w:t>
      </w:r>
      <w:r w:rsidRPr="002C2150">
        <w:rPr>
          <w:rFonts w:ascii="Helvetica Neue" w:hAnsi="Helvetica Neue"/>
          <w:lang w:val="es-ES_tradnl"/>
        </w:rPr>
        <w:t xml:space="preserve"> Consejos Distritales o Municipales designados por el CG y por los Consejos Distritales.</w:t>
      </w:r>
    </w:p>
    <w:p w14:paraId="1992F6BE" w14:textId="77777777" w:rsidR="00FE6963" w:rsidRPr="002C2150" w:rsidRDefault="00FE6963" w:rsidP="00BB6867">
      <w:pPr>
        <w:rPr>
          <w:rFonts w:ascii="Helvetica Neue" w:hAnsi="Helvetica Neue"/>
          <w:lang w:val="es-ES_tradnl"/>
        </w:rPr>
      </w:pPr>
    </w:p>
    <w:p w14:paraId="36108C4C" w14:textId="77777777"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Paquete electoral:</w:t>
      </w:r>
      <w:r w:rsidRPr="002C2150">
        <w:rPr>
          <w:rFonts w:ascii="Helvetica Neue" w:hAnsi="Helvetica Neue"/>
          <w:lang w:val="es-ES_tradnl"/>
        </w:rPr>
        <w:t xml:space="preserve"> Es el formado por el expediente de casilla, los sobres con las boletas sobrantes inutilizadas y las que contengan los votos válidos y nulos para cada elección.</w:t>
      </w:r>
    </w:p>
    <w:p w14:paraId="18739535" w14:textId="77777777" w:rsidR="00643CDB" w:rsidRPr="002C2150" w:rsidRDefault="00643CDB" w:rsidP="00BB6867">
      <w:pPr>
        <w:rPr>
          <w:rFonts w:ascii="Helvetica Neue" w:hAnsi="Helvetica Neue"/>
          <w:lang w:val="es-ES_tradnl"/>
        </w:rPr>
      </w:pPr>
    </w:p>
    <w:p w14:paraId="37F7839E" w14:textId="77777777" w:rsidR="00643CDB"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Partidos:</w:t>
      </w:r>
      <w:r w:rsidRPr="002C2150">
        <w:rPr>
          <w:rFonts w:ascii="Helvetica Neue" w:hAnsi="Helvetica Neue"/>
          <w:lang w:val="es-ES_tradnl"/>
        </w:rPr>
        <w:t xml:space="preserve"> Partidos políticos acreditados o registrados ante el Instituto.</w:t>
      </w:r>
    </w:p>
    <w:p w14:paraId="475B74F7" w14:textId="252FDB29" w:rsidR="00FE6963" w:rsidRPr="002C2150" w:rsidRDefault="00FE6963" w:rsidP="00BB6867">
      <w:pPr>
        <w:pStyle w:val="Prrafodelista"/>
        <w:rPr>
          <w:rFonts w:ascii="Helvetica Neue" w:hAnsi="Helvetica Neue"/>
          <w:lang w:val="es-ES_tradnl"/>
        </w:rPr>
      </w:pPr>
    </w:p>
    <w:p w14:paraId="1AA3120E" w14:textId="721E5E1D" w:rsidR="00FE6963" w:rsidRPr="002C2150" w:rsidRDefault="00FE6963" w:rsidP="00BB6867">
      <w:pPr>
        <w:pStyle w:val="Prrafodelista"/>
        <w:numPr>
          <w:ilvl w:val="0"/>
          <w:numId w:val="35"/>
        </w:numPr>
        <w:rPr>
          <w:rFonts w:ascii="Helvetica Neue" w:hAnsi="Helvetica Neue"/>
          <w:b/>
          <w:bCs/>
          <w:lang w:val="es-ES_tradnl"/>
        </w:rPr>
      </w:pPr>
      <w:r w:rsidRPr="002C2150">
        <w:rPr>
          <w:rFonts w:ascii="Helvetica Neue" w:hAnsi="Helvetica Neue"/>
          <w:b/>
          <w:bCs/>
          <w:lang w:val="es-ES_tradnl"/>
        </w:rPr>
        <w:t>Plan de reclutamiento:</w:t>
      </w:r>
      <w:r w:rsidRPr="002C2150">
        <w:rPr>
          <w:rFonts w:ascii="Helvetica Neue" w:hAnsi="Helvetica Neue"/>
          <w:lang w:val="es-ES_tradnl"/>
        </w:rPr>
        <w:t xml:space="preserve"> Plan de reclutamiento, selección y contratación de las personas supervisoras electorales locales y capacitadoras asistentes electorales locales del </w:t>
      </w:r>
      <w:r w:rsidR="4ECA705B" w:rsidRPr="002C2150">
        <w:rPr>
          <w:rFonts w:ascii="Helvetica Neue" w:hAnsi="Helvetica Neue"/>
          <w:lang w:val="es-ES_tradnl"/>
        </w:rPr>
        <w:t>P</w:t>
      </w:r>
      <w:r w:rsidRPr="002C2150">
        <w:rPr>
          <w:rFonts w:ascii="Helvetica Neue" w:hAnsi="Helvetica Neue"/>
          <w:lang w:val="es-ES_tradnl"/>
        </w:rPr>
        <w:t xml:space="preserve">roceso </w:t>
      </w:r>
      <w:r w:rsidR="5ECED69B" w:rsidRPr="002C2150">
        <w:rPr>
          <w:rFonts w:ascii="Helvetica Neue" w:hAnsi="Helvetica Neue"/>
          <w:lang w:val="es-ES_tradnl"/>
        </w:rPr>
        <w:t>E</w:t>
      </w:r>
      <w:r w:rsidRPr="002C2150">
        <w:rPr>
          <w:rFonts w:ascii="Helvetica Neue" w:hAnsi="Helvetica Neue"/>
          <w:lang w:val="es-ES_tradnl"/>
        </w:rPr>
        <w:t xml:space="preserve">lectoral </w:t>
      </w:r>
      <w:r w:rsidR="0F8EC7C0" w:rsidRPr="002C2150">
        <w:rPr>
          <w:rFonts w:ascii="Helvetica Neue" w:hAnsi="Helvetica Neue"/>
          <w:lang w:val="es-ES_tradnl"/>
        </w:rPr>
        <w:t>L</w:t>
      </w:r>
      <w:r w:rsidRPr="002C2150">
        <w:rPr>
          <w:rFonts w:ascii="Helvetica Neue" w:hAnsi="Helvetica Neue"/>
          <w:lang w:val="es-ES_tradnl"/>
        </w:rPr>
        <w:t xml:space="preserve">ocal </w:t>
      </w:r>
      <w:r w:rsidR="724D81E0" w:rsidRPr="002C2150">
        <w:rPr>
          <w:rFonts w:ascii="Helvetica Neue" w:hAnsi="Helvetica Neue"/>
          <w:lang w:val="es-ES_tradnl"/>
        </w:rPr>
        <w:t>C</w:t>
      </w:r>
      <w:r w:rsidRPr="002C2150">
        <w:rPr>
          <w:rFonts w:ascii="Helvetica Neue" w:hAnsi="Helvetica Neue"/>
          <w:lang w:val="es-ES_tradnl"/>
        </w:rPr>
        <w:t>oncurrente 2023-2024.</w:t>
      </w:r>
    </w:p>
    <w:p w14:paraId="2D81286E" w14:textId="77777777" w:rsidR="00643CDB" w:rsidRPr="002C2150" w:rsidRDefault="00643CDB" w:rsidP="00BB6867">
      <w:pPr>
        <w:rPr>
          <w:rFonts w:ascii="Helvetica Neue" w:hAnsi="Helvetica Neue"/>
          <w:lang w:val="es-ES_tradnl"/>
        </w:rPr>
      </w:pPr>
    </w:p>
    <w:p w14:paraId="626A9273" w14:textId="77777777"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Presidencia del Consejo:</w:t>
      </w:r>
      <w:r w:rsidRPr="002C2150">
        <w:rPr>
          <w:rFonts w:ascii="Helvetica Neue" w:hAnsi="Helvetica Neue"/>
          <w:lang w:val="es-ES_tradnl"/>
        </w:rPr>
        <w:t xml:space="preserve"> Consejera Presidenta y/o Consejero Presidente del CG y órganos desconcentrados.</w:t>
      </w:r>
    </w:p>
    <w:p w14:paraId="4EF8CA3E" w14:textId="77777777" w:rsidR="00643CDB" w:rsidRPr="002C2150" w:rsidRDefault="00643CDB" w:rsidP="00BB6867">
      <w:pPr>
        <w:rPr>
          <w:rFonts w:ascii="Helvetica Neue" w:hAnsi="Helvetica Neue"/>
          <w:lang w:val="es-ES_tradnl"/>
        </w:rPr>
      </w:pPr>
    </w:p>
    <w:p w14:paraId="528649F1" w14:textId="2E10DAA5"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Punto de recuento:</w:t>
      </w:r>
      <w:r w:rsidRPr="002C2150">
        <w:rPr>
          <w:rFonts w:ascii="Helvetica Neue" w:hAnsi="Helvetica Neue"/>
          <w:lang w:val="es-ES_tradnl"/>
        </w:rPr>
        <w:t xml:space="preserve"> Es un subgrupo, que forma parte de un </w:t>
      </w:r>
      <w:r w:rsidR="005552D9" w:rsidRPr="002C2150">
        <w:rPr>
          <w:rFonts w:ascii="Helvetica Neue" w:hAnsi="Helvetica Neue"/>
          <w:lang w:val="es-ES_tradnl"/>
        </w:rPr>
        <w:t>GT</w:t>
      </w:r>
      <w:r w:rsidRPr="002C2150">
        <w:rPr>
          <w:rFonts w:ascii="Helvetica Neue" w:hAnsi="Helvetica Neue"/>
          <w:lang w:val="es-ES_tradnl"/>
        </w:rPr>
        <w:t xml:space="preserve"> del Consejo</w:t>
      </w:r>
      <w:r w:rsidR="008B7E61" w:rsidRPr="002C2150">
        <w:rPr>
          <w:rFonts w:ascii="Helvetica Neue" w:hAnsi="Helvetica Neue"/>
          <w:lang w:val="es-ES_tradnl"/>
        </w:rPr>
        <w:t xml:space="preserve"> Distrital o Municipal</w:t>
      </w:r>
      <w:r w:rsidRPr="002C2150">
        <w:rPr>
          <w:rFonts w:ascii="Helvetica Neue" w:hAnsi="Helvetica Neue"/>
          <w:lang w:val="es-ES_tradnl"/>
        </w:rPr>
        <w:t>, en el cual se realiza la clasificación y el conteo de los votos de un número determinado de casillas, cuando el tiempo no es suficiente para que el escrutinio y cómputo concluya en los plazos establecidos.</w:t>
      </w:r>
    </w:p>
    <w:p w14:paraId="04CF8A7B" w14:textId="77777777" w:rsidR="00FE6963" w:rsidRPr="002C2150" w:rsidRDefault="00FE6963" w:rsidP="00BB6867">
      <w:pPr>
        <w:pStyle w:val="Prrafodelista"/>
        <w:rPr>
          <w:rFonts w:ascii="Helvetica Neue" w:hAnsi="Helvetica Neue"/>
          <w:lang w:val="es-ES_tradnl"/>
        </w:rPr>
      </w:pPr>
    </w:p>
    <w:p w14:paraId="290041B0" w14:textId="1E205176"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Recuento parcial:</w:t>
      </w:r>
      <w:r w:rsidRPr="002C2150">
        <w:rPr>
          <w:rFonts w:ascii="Helvetica Neue" w:hAnsi="Helvetica Neue"/>
          <w:lang w:val="es-ES_tradnl"/>
        </w:rPr>
        <w:t xml:space="preserve"> El recuento parcial Distrital o Municipal consiste en el nuevo escrutinio y cómputo de los votos cuando no se trata de la totalidad de las casillas de una demarcación territorial electoral, que puede ser realizado por el pleno del Consejo </w:t>
      </w:r>
      <w:r w:rsidR="007026B3" w:rsidRPr="002C2150">
        <w:rPr>
          <w:rFonts w:ascii="Helvetica Neue" w:hAnsi="Helvetica Neue"/>
          <w:lang w:val="es-ES_tradnl"/>
        </w:rPr>
        <w:t xml:space="preserve">Distrital o Municipal </w:t>
      </w:r>
      <w:r w:rsidRPr="002C2150">
        <w:rPr>
          <w:rFonts w:ascii="Helvetica Neue" w:hAnsi="Helvetica Neue"/>
          <w:lang w:val="es-ES_tradnl"/>
        </w:rPr>
        <w:t>o por los GT aprobados para ese fin.</w:t>
      </w:r>
    </w:p>
    <w:p w14:paraId="09E4CED6" w14:textId="77777777" w:rsidR="00FE6963" w:rsidRPr="002C2150" w:rsidRDefault="00FE6963" w:rsidP="00BB6867">
      <w:pPr>
        <w:rPr>
          <w:rFonts w:ascii="Helvetica Neue" w:hAnsi="Helvetica Neue"/>
          <w:lang w:val="es-ES_tradnl"/>
        </w:rPr>
      </w:pPr>
    </w:p>
    <w:p w14:paraId="2224165F" w14:textId="77777777" w:rsidR="00643CDB"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 xml:space="preserve">Recuento total: </w:t>
      </w:r>
      <w:r w:rsidRPr="002C2150">
        <w:rPr>
          <w:rFonts w:ascii="Helvetica Neue" w:hAnsi="Helvetica Neue"/>
          <w:lang w:val="es-ES_tradnl"/>
        </w:rPr>
        <w:t>El recuento total es el nuevo escrutinio y cómputo de los votos correspondientes al total de casillas de una demarcación territorial distrital o municipal, y deberá ser realizado en GT.</w:t>
      </w:r>
    </w:p>
    <w:p w14:paraId="056341B7" w14:textId="397394E6" w:rsidR="00FE6963" w:rsidRPr="002C2150" w:rsidRDefault="00FE6963" w:rsidP="00BB6867">
      <w:pPr>
        <w:rPr>
          <w:rFonts w:ascii="Helvetica Neue" w:hAnsi="Helvetica Neue"/>
          <w:lang w:val="es-ES_tradnl"/>
        </w:rPr>
      </w:pPr>
    </w:p>
    <w:p w14:paraId="4BDCAFFE" w14:textId="77777777"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Reglamento de Sesiones:</w:t>
      </w:r>
      <w:r w:rsidRPr="002C2150">
        <w:rPr>
          <w:rFonts w:ascii="Helvetica Neue" w:hAnsi="Helvetica Neue"/>
          <w:lang w:val="es-ES_tradnl"/>
        </w:rPr>
        <w:t xml:space="preserve"> Reglamento de Sesiones de los Consejos Distritales y Municipales Electorales del Instituto Electoral y de Participación Ciudadana del Estado de Jalisco.</w:t>
      </w:r>
    </w:p>
    <w:p w14:paraId="5D7AF3AE" w14:textId="77777777" w:rsidR="00643CDB" w:rsidRPr="002C2150" w:rsidRDefault="00643CDB" w:rsidP="00BB6867">
      <w:pPr>
        <w:rPr>
          <w:rFonts w:ascii="Helvetica Neue" w:hAnsi="Helvetica Neue"/>
          <w:lang w:val="es-ES_tradnl"/>
        </w:rPr>
      </w:pPr>
    </w:p>
    <w:p w14:paraId="1BDB3B28" w14:textId="21E6B83C"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Represent</w:t>
      </w:r>
      <w:r w:rsidR="00701390" w:rsidRPr="002C2150">
        <w:rPr>
          <w:rFonts w:ascii="Helvetica Neue" w:hAnsi="Helvetica Neue"/>
          <w:b/>
          <w:bCs/>
          <w:lang w:val="es-ES_tradnl"/>
        </w:rPr>
        <w:t>ación:</w:t>
      </w:r>
      <w:r w:rsidRPr="002C2150">
        <w:rPr>
          <w:rFonts w:ascii="Helvetica Neue" w:hAnsi="Helvetica Neue"/>
          <w:lang w:val="es-ES_tradnl"/>
        </w:rPr>
        <w:t xml:space="preserve"> </w:t>
      </w:r>
      <w:r w:rsidR="00707FE1" w:rsidRPr="002C2150">
        <w:rPr>
          <w:rFonts w:ascii="Helvetica Neue" w:hAnsi="Helvetica Neue"/>
          <w:lang w:val="es-ES_tradnl"/>
        </w:rPr>
        <w:t xml:space="preserve">Persona representante </w:t>
      </w:r>
      <w:r w:rsidRPr="002C2150">
        <w:rPr>
          <w:rFonts w:ascii="Helvetica Neue" w:hAnsi="Helvetica Neue"/>
          <w:lang w:val="es-ES_tradnl"/>
        </w:rPr>
        <w:t>de PP o de CI.</w:t>
      </w:r>
    </w:p>
    <w:p w14:paraId="50E34AC1" w14:textId="77777777" w:rsidR="00643CDB" w:rsidRPr="002C2150" w:rsidRDefault="00643CDB" w:rsidP="00BB6867">
      <w:pPr>
        <w:rPr>
          <w:rFonts w:ascii="Helvetica Neue" w:hAnsi="Helvetica Neue"/>
          <w:lang w:val="es-ES_tradnl"/>
        </w:rPr>
      </w:pPr>
    </w:p>
    <w:p w14:paraId="75FF9AE1" w14:textId="77777777"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Secretaría Ejecutiva:</w:t>
      </w:r>
      <w:r w:rsidRPr="002C2150">
        <w:rPr>
          <w:rFonts w:ascii="Helvetica Neue" w:hAnsi="Helvetica Neue"/>
          <w:lang w:val="es-ES_tradnl"/>
        </w:rPr>
        <w:t xml:space="preserve"> Secretaría Ejecutiva del Instituto.</w:t>
      </w:r>
    </w:p>
    <w:p w14:paraId="3AB7A136" w14:textId="77777777" w:rsidR="00643CDB" w:rsidRPr="002C2150" w:rsidRDefault="00643CDB" w:rsidP="00BB6867">
      <w:pPr>
        <w:rPr>
          <w:rFonts w:ascii="Helvetica Neue" w:hAnsi="Helvetica Neue"/>
          <w:lang w:val="es-ES_tradnl"/>
        </w:rPr>
      </w:pPr>
    </w:p>
    <w:p w14:paraId="282BB187" w14:textId="77777777"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 xml:space="preserve">Secretaría: </w:t>
      </w:r>
      <w:r w:rsidRPr="002C2150">
        <w:rPr>
          <w:rFonts w:ascii="Helvetica Neue" w:hAnsi="Helvetica Neue"/>
          <w:lang w:val="es-ES_tradnl"/>
        </w:rPr>
        <w:t>Secretaria y/o Secretario del Consejo Distrital o Municipal.</w:t>
      </w:r>
    </w:p>
    <w:p w14:paraId="31B058F4" w14:textId="77777777" w:rsidR="00643CDB" w:rsidRPr="002C2150" w:rsidRDefault="00643CDB" w:rsidP="00BB6867">
      <w:pPr>
        <w:rPr>
          <w:rFonts w:ascii="Helvetica Neue" w:hAnsi="Helvetica Neue"/>
          <w:lang w:val="es-ES_tradnl"/>
        </w:rPr>
      </w:pPr>
    </w:p>
    <w:p w14:paraId="36F87160" w14:textId="58E1D4F6"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Sede alterna:</w:t>
      </w:r>
      <w:r w:rsidRPr="002C2150">
        <w:rPr>
          <w:rFonts w:ascii="Helvetica Neue" w:hAnsi="Helvetica Neue"/>
          <w:lang w:val="es-ES_tradnl"/>
        </w:rPr>
        <w:t xml:space="preserve"> La constituyen los espacios de las instalaciones públicas o privadas seleccionadas y aprobadas por el Consejo </w:t>
      </w:r>
      <w:r w:rsidR="007026B3" w:rsidRPr="002C2150">
        <w:rPr>
          <w:rFonts w:ascii="Helvetica Neue" w:hAnsi="Helvetica Neue"/>
          <w:lang w:val="es-ES_tradnl"/>
        </w:rPr>
        <w:t xml:space="preserve">Distrital o Municipal </w:t>
      </w:r>
      <w:r w:rsidRPr="002C2150">
        <w:rPr>
          <w:rFonts w:ascii="Helvetica Neue" w:hAnsi="Helvetica Neue"/>
          <w:lang w:val="es-ES_tradnl"/>
        </w:rPr>
        <w:t>para el desarrollo de los cómputos, cuando las condiciones de espacio o seguridad no sean suficientes o adecuadas para el desarrollo de la sesión de cómputo en la sede del Consejo Distrital o Municipal.</w:t>
      </w:r>
    </w:p>
    <w:p w14:paraId="5551554B" w14:textId="77777777" w:rsidR="00643CDB" w:rsidRPr="002C2150" w:rsidRDefault="00643CDB" w:rsidP="00BB6867">
      <w:pPr>
        <w:rPr>
          <w:rFonts w:ascii="Helvetica Neue" w:hAnsi="Helvetica Neue"/>
          <w:lang w:val="es-ES_tradnl"/>
        </w:rPr>
      </w:pPr>
    </w:p>
    <w:p w14:paraId="5EEF0BA1" w14:textId="22DD592E"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Segmento:</w:t>
      </w:r>
      <w:r w:rsidRPr="002C2150">
        <w:rPr>
          <w:rFonts w:ascii="Helvetica Neue" w:hAnsi="Helvetica Neue"/>
          <w:lang w:val="es-ES_tradnl"/>
        </w:rPr>
        <w:t xml:space="preserve"> Tiempo estimado de </w:t>
      </w:r>
      <w:r w:rsidR="00C91EEF" w:rsidRPr="002C2150">
        <w:rPr>
          <w:rFonts w:ascii="Helvetica Neue" w:hAnsi="Helvetica Neue"/>
          <w:lang w:val="es-ES_tradnl"/>
        </w:rPr>
        <w:t>30</w:t>
      </w:r>
      <w:r w:rsidRPr="002C2150">
        <w:rPr>
          <w:rFonts w:ascii="Helvetica Neue" w:hAnsi="Helvetica Neue"/>
          <w:lang w:val="es-ES_tradnl"/>
        </w:rPr>
        <w:t xml:space="preserve"> minutos para el nuevo escrutinio y cómputo de los votos de una casilla, que hace posible, como elemento de la fórmula, calcular la cantidad de GT y, en su caso, </w:t>
      </w:r>
      <w:r w:rsidR="00442FEA" w:rsidRPr="002C2150">
        <w:rPr>
          <w:rFonts w:ascii="Helvetica Neue" w:hAnsi="Helvetica Neue"/>
          <w:lang w:val="es-ES_tradnl"/>
        </w:rPr>
        <w:t>PR</w:t>
      </w:r>
      <w:r w:rsidRPr="002C2150">
        <w:rPr>
          <w:rFonts w:ascii="Helvetica Neue" w:hAnsi="Helvetica Neue"/>
          <w:lang w:val="es-ES_tradnl"/>
        </w:rPr>
        <w:t xml:space="preserve">, cuando </w:t>
      </w:r>
      <w:r w:rsidR="000A31CF" w:rsidRPr="002C2150">
        <w:rPr>
          <w:rFonts w:ascii="Helvetica Neue" w:hAnsi="Helvetica Neue"/>
          <w:lang w:val="es-ES_tradnl"/>
        </w:rPr>
        <w:t>estos</w:t>
      </w:r>
      <w:r w:rsidRPr="002C2150">
        <w:rPr>
          <w:rFonts w:ascii="Helvetica Neue" w:hAnsi="Helvetica Neue"/>
          <w:lang w:val="es-ES_tradnl"/>
        </w:rPr>
        <w:t xml:space="preserve"> son necesarios para concluir con oportunidad los cómputos.</w:t>
      </w:r>
    </w:p>
    <w:p w14:paraId="2C41F11E" w14:textId="77777777" w:rsidR="00643CDB" w:rsidRPr="002C2150" w:rsidRDefault="00643CDB" w:rsidP="00BB6867">
      <w:pPr>
        <w:rPr>
          <w:rFonts w:ascii="Helvetica Neue" w:hAnsi="Helvetica Neue"/>
          <w:lang w:val="es-ES_tradnl"/>
        </w:rPr>
      </w:pPr>
    </w:p>
    <w:p w14:paraId="31F97495" w14:textId="75AA838C"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Voto nulo:</w:t>
      </w:r>
      <w:r w:rsidRPr="002C2150">
        <w:rPr>
          <w:rFonts w:ascii="Helvetica Neue" w:hAnsi="Helvetica Neue"/>
          <w:lang w:val="es-ES_tradnl"/>
        </w:rPr>
        <w:t xml:space="preserve"> Es aquel expresado por una persona electora en una boleta depositada en la urna, sin que hubiera marcado ningún cuadro que contenga el emblema de un PP o CI; cuando la persona electora marque </w:t>
      </w:r>
      <w:r w:rsidR="006225E0" w:rsidRPr="002C2150">
        <w:rPr>
          <w:rFonts w:ascii="Helvetica Neue" w:hAnsi="Helvetica Neue"/>
          <w:lang w:val="es-ES_tradnl"/>
        </w:rPr>
        <w:t>2</w:t>
      </w:r>
      <w:r w:rsidRPr="002C2150">
        <w:rPr>
          <w:rFonts w:ascii="Helvetica Neue" w:hAnsi="Helvetica Neue"/>
          <w:lang w:val="es-ES_tradnl"/>
        </w:rPr>
        <w:t xml:space="preserve"> o más cuadros sin que exista coalición entre los partidos cuyos emblemas hayan sido marcados; o en su caso, </w:t>
      </w:r>
      <w:r w:rsidR="000A31CF" w:rsidRPr="002C2150">
        <w:rPr>
          <w:rFonts w:ascii="Helvetica Neue" w:hAnsi="Helvetica Neue"/>
          <w:lang w:val="es-ES_tradnl"/>
        </w:rPr>
        <w:t>aquel</w:t>
      </w:r>
      <w:r w:rsidRPr="002C2150">
        <w:rPr>
          <w:rFonts w:ascii="Helvetica Neue" w:hAnsi="Helvetica Neue"/>
          <w:lang w:val="es-ES_tradnl"/>
        </w:rPr>
        <w:t xml:space="preserve"> emitido en forma distinta a la señalada como voto válido.</w:t>
      </w:r>
    </w:p>
    <w:p w14:paraId="78CBE1B0" w14:textId="77777777" w:rsidR="00643CDB" w:rsidRPr="002C2150" w:rsidRDefault="00643CDB" w:rsidP="00BB6867">
      <w:pPr>
        <w:rPr>
          <w:rFonts w:ascii="Helvetica Neue" w:hAnsi="Helvetica Neue"/>
          <w:lang w:val="es-ES_tradnl"/>
        </w:rPr>
      </w:pPr>
    </w:p>
    <w:p w14:paraId="1EE319E9" w14:textId="77F8937A"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Voto reservado:</w:t>
      </w:r>
      <w:r w:rsidRPr="002C2150">
        <w:rPr>
          <w:rFonts w:ascii="Helvetica Neue" w:hAnsi="Helvetica Neue"/>
          <w:lang w:val="es-ES_tradnl"/>
        </w:rPr>
        <w:t xml:space="preserve"> Es aquel que, dadas las características de la marca hecha por la persona electora, provoca dudas sobre su validez o nulidad. El voto así marcado no se discute en el </w:t>
      </w:r>
      <w:r w:rsidR="005552D9" w:rsidRPr="002C2150">
        <w:rPr>
          <w:rFonts w:ascii="Helvetica Neue" w:hAnsi="Helvetica Neue"/>
          <w:lang w:val="es-ES_tradnl"/>
        </w:rPr>
        <w:t>GT</w:t>
      </w:r>
      <w:r w:rsidRPr="002C2150">
        <w:rPr>
          <w:rFonts w:ascii="Helvetica Neue" w:hAnsi="Helvetica Neue"/>
          <w:lang w:val="es-ES_tradnl"/>
        </w:rPr>
        <w:t>; solamente se señala con la identificación de la casilla a que corresponde y se anexa a la constancia individual para ser dirimido en el pleno del Consejo.</w:t>
      </w:r>
    </w:p>
    <w:p w14:paraId="409E1C51" w14:textId="77777777" w:rsidR="00643CDB" w:rsidRPr="002C2150" w:rsidRDefault="00643CDB" w:rsidP="00BB6867">
      <w:pPr>
        <w:rPr>
          <w:rFonts w:ascii="Helvetica Neue" w:hAnsi="Helvetica Neue"/>
          <w:lang w:val="es-ES_tradnl"/>
        </w:rPr>
      </w:pPr>
    </w:p>
    <w:p w14:paraId="223B8865" w14:textId="6729C12E" w:rsidR="00FE6963" w:rsidRPr="002C2150" w:rsidRDefault="00FE6963" w:rsidP="00BB6867">
      <w:pPr>
        <w:pStyle w:val="Prrafodelista"/>
        <w:numPr>
          <w:ilvl w:val="0"/>
          <w:numId w:val="35"/>
        </w:numPr>
        <w:rPr>
          <w:rFonts w:ascii="Helvetica Neue" w:hAnsi="Helvetica Neue"/>
          <w:lang w:val="es-ES_tradnl"/>
        </w:rPr>
      </w:pPr>
      <w:r w:rsidRPr="002C2150">
        <w:rPr>
          <w:rFonts w:ascii="Helvetica Neue" w:hAnsi="Helvetica Neue"/>
          <w:b/>
          <w:bCs/>
          <w:lang w:val="es-ES_tradnl"/>
        </w:rPr>
        <w:t>Voto válido:</w:t>
      </w:r>
      <w:r w:rsidRPr="002C2150">
        <w:rPr>
          <w:rFonts w:ascii="Helvetica Neue" w:hAnsi="Helvetica Neue"/>
          <w:lang w:val="es-ES_tradnl"/>
        </w:rPr>
        <w:t xml:space="preserve"> Es la marca que haga la persona electora en un solo cuadro en el que contenga el emblema de un PP o CI, o </w:t>
      </w:r>
      <w:r w:rsidR="00897AF7" w:rsidRPr="002C2150">
        <w:rPr>
          <w:rFonts w:ascii="Helvetica Neue" w:hAnsi="Helvetica Neue"/>
          <w:lang w:val="es-ES_tradnl"/>
        </w:rPr>
        <w:t>2</w:t>
      </w:r>
      <w:r w:rsidRPr="002C2150">
        <w:rPr>
          <w:rFonts w:ascii="Helvetica Neue" w:hAnsi="Helvetica Neue"/>
          <w:lang w:val="es-ES_tradnl"/>
        </w:rPr>
        <w:t xml:space="preserve"> o más cuadros cuando se trate de partidos </w:t>
      </w:r>
      <w:r w:rsidRPr="002C2150">
        <w:rPr>
          <w:rFonts w:ascii="Helvetica Neue" w:hAnsi="Helvetica Neue"/>
          <w:lang w:val="es-ES_tradnl"/>
        </w:rPr>
        <w:lastRenderedPageBreak/>
        <w:t>coaligados, en este último caso, el hecho deberá consignarse en el apartado respectivo del acta de escrutinio y cómputo correspondiente.</w:t>
      </w:r>
    </w:p>
    <w:p w14:paraId="0CB1212D" w14:textId="77777777" w:rsidR="00643CDB" w:rsidRPr="002C2150" w:rsidRDefault="00643CDB" w:rsidP="00BB6867">
      <w:pPr>
        <w:rPr>
          <w:rFonts w:ascii="Helvetica Neue" w:hAnsi="Helvetica Neue"/>
          <w:lang w:val="es-ES_tradnl"/>
        </w:rPr>
      </w:pPr>
    </w:p>
    <w:p w14:paraId="7CAF5C41" w14:textId="77777777" w:rsidR="00C91EEF" w:rsidRPr="002C2150" w:rsidRDefault="00C91EEF">
      <w:pPr>
        <w:spacing w:line="280" w:lineRule="exact"/>
        <w:rPr>
          <w:rFonts w:ascii="Helvetica Neue" w:eastAsia="MS Gothic" w:hAnsi="Helvetica Neue"/>
          <w:b/>
          <w:bCs/>
          <w:color w:val="00788E" w:themeColor="accent1"/>
          <w:sz w:val="36"/>
          <w:szCs w:val="36"/>
          <w:lang w:val="es-ES_tradnl" w:eastAsia="es-MX"/>
        </w:rPr>
      </w:pPr>
      <w:r w:rsidRPr="002C2150">
        <w:rPr>
          <w:rFonts w:ascii="Helvetica Neue" w:hAnsi="Helvetica Neue"/>
          <w:lang w:val="es-ES_tradnl"/>
        </w:rPr>
        <w:br w:type="page"/>
      </w:r>
    </w:p>
    <w:p w14:paraId="4AE94EC5" w14:textId="46017383" w:rsidR="00FE6963" w:rsidRPr="006814EE" w:rsidRDefault="00FE6963" w:rsidP="00F241CC">
      <w:pPr>
        <w:pStyle w:val="Ttulo1"/>
        <w:rPr>
          <w:lang w:val="es-ES_tradnl"/>
        </w:rPr>
      </w:pPr>
      <w:bookmarkStart w:id="15" w:name="_Toc159872174"/>
      <w:r w:rsidRPr="006814EE">
        <w:rPr>
          <w:lang w:val="es-ES_tradnl"/>
        </w:rPr>
        <w:lastRenderedPageBreak/>
        <w:t>F</w:t>
      </w:r>
      <w:r w:rsidR="000664C3" w:rsidRPr="006814EE">
        <w:rPr>
          <w:lang w:val="es-ES_tradnl"/>
        </w:rPr>
        <w:t>undamento legal</w:t>
      </w:r>
      <w:bookmarkEnd w:id="15"/>
    </w:p>
    <w:p w14:paraId="737FBFF8" w14:textId="77777777" w:rsidR="00FE6963" w:rsidRPr="002C2150" w:rsidRDefault="00FE6963" w:rsidP="00BB6867">
      <w:pPr>
        <w:rPr>
          <w:rFonts w:ascii="Helvetica Neue" w:eastAsia="MS Gothic" w:hAnsi="Helvetica Neue"/>
          <w:lang w:val="es-ES_tradnl"/>
        </w:rPr>
      </w:pPr>
      <w:r w:rsidRPr="002C2150">
        <w:rPr>
          <w:rFonts w:ascii="Helvetica Neue" w:hAnsi="Helvetica Neue"/>
          <w:lang w:val="es-ES_tradnl"/>
        </w:rPr>
        <w:t>Las sesiones de cómputos encuentran su base normativa en los preceptos constitucionales y legales siguientes:</w:t>
      </w:r>
    </w:p>
    <w:p w14:paraId="02527559" w14:textId="77777777" w:rsidR="00643CDB" w:rsidRPr="002C2150" w:rsidRDefault="00643CDB" w:rsidP="00BB6867">
      <w:pPr>
        <w:rPr>
          <w:rFonts w:ascii="Helvetica Neue" w:hAnsi="Helvetica Neue"/>
          <w:lang w:val="es-ES_tradnl"/>
        </w:rPr>
      </w:pPr>
    </w:p>
    <w:p w14:paraId="6B681630" w14:textId="77777777" w:rsidR="00FE6963" w:rsidRPr="002C2150" w:rsidRDefault="00FE6963" w:rsidP="00BB6867">
      <w:pPr>
        <w:pStyle w:val="Prrafodelista"/>
        <w:numPr>
          <w:ilvl w:val="0"/>
          <w:numId w:val="38"/>
        </w:numPr>
        <w:rPr>
          <w:rFonts w:ascii="Helvetica Neue" w:eastAsia="MS Gothic" w:hAnsi="Helvetica Neue"/>
          <w:b/>
          <w:bCs/>
          <w:lang w:val="es-ES_tradnl"/>
        </w:rPr>
      </w:pPr>
      <w:r w:rsidRPr="002C2150">
        <w:rPr>
          <w:rFonts w:ascii="Helvetica Neue" w:hAnsi="Helvetica Neue"/>
          <w:b/>
          <w:bCs/>
          <w:lang w:val="es-ES_tradnl"/>
        </w:rPr>
        <w:t>Constitución Política de los Estados Unidos Mexicanos.</w:t>
      </w:r>
    </w:p>
    <w:p w14:paraId="76B2D0AF" w14:textId="77777777" w:rsidR="00682442" w:rsidRPr="002C2150" w:rsidRDefault="00682442" w:rsidP="00BB6867">
      <w:pPr>
        <w:pStyle w:val="Prrafodelista"/>
        <w:rPr>
          <w:rFonts w:ascii="Helvetica Neue" w:hAnsi="Helvetica Neue"/>
          <w:lang w:val="es-ES_tradnl"/>
        </w:rPr>
      </w:pPr>
      <w:r w:rsidRPr="002C2150">
        <w:rPr>
          <w:rFonts w:ascii="Helvetica Neue" w:hAnsi="Helvetica Neue"/>
          <w:lang w:val="es-ES_tradnl"/>
        </w:rPr>
        <w:t>Artículo 41, tercer párrafo, Base V, Apartado C, numerales 5, 6 y 7.</w:t>
      </w:r>
    </w:p>
    <w:p w14:paraId="1103D69F" w14:textId="44FCBA31" w:rsidR="00682442" w:rsidRPr="002C2150" w:rsidRDefault="00682442" w:rsidP="00BB6867">
      <w:pPr>
        <w:pStyle w:val="Prrafodelista"/>
        <w:rPr>
          <w:rFonts w:ascii="Helvetica Neue" w:hAnsi="Helvetica Neue"/>
          <w:lang w:val="es-ES_tradnl"/>
        </w:rPr>
      </w:pPr>
      <w:r w:rsidRPr="002C2150">
        <w:rPr>
          <w:rFonts w:ascii="Helvetica Neue" w:hAnsi="Helvetica Neue"/>
          <w:lang w:val="es-ES_tradnl"/>
        </w:rPr>
        <w:t>Artículo 116, segundo párrafo fracción IV, incisos b) y l).</w:t>
      </w:r>
    </w:p>
    <w:p w14:paraId="037149AD" w14:textId="77777777" w:rsidR="00FE6963" w:rsidRPr="002C2150" w:rsidRDefault="00FE6963" w:rsidP="00BB6867">
      <w:pPr>
        <w:rPr>
          <w:rFonts w:ascii="Helvetica Neue" w:hAnsi="Helvetica Neue"/>
          <w:lang w:val="es-ES_tradnl"/>
        </w:rPr>
      </w:pPr>
    </w:p>
    <w:p w14:paraId="2C24300A" w14:textId="77777777" w:rsidR="00FE6963" w:rsidRPr="002C2150" w:rsidRDefault="00FE6963" w:rsidP="00BB6867">
      <w:pPr>
        <w:pStyle w:val="Prrafodelista"/>
        <w:numPr>
          <w:ilvl w:val="0"/>
          <w:numId w:val="38"/>
        </w:numPr>
        <w:rPr>
          <w:rFonts w:ascii="Helvetica Neue" w:eastAsia="MS Gothic" w:hAnsi="Helvetica Neue"/>
          <w:b/>
          <w:bCs/>
          <w:lang w:val="es-ES_tradnl"/>
        </w:rPr>
      </w:pPr>
      <w:r w:rsidRPr="002C2150">
        <w:rPr>
          <w:rFonts w:ascii="Helvetica Neue" w:hAnsi="Helvetica Neue"/>
          <w:b/>
          <w:bCs/>
          <w:lang w:val="es-ES_tradnl"/>
        </w:rPr>
        <w:t>Ley General de Instituciones y Procedimientos Electorales (LGIPE).</w:t>
      </w:r>
    </w:p>
    <w:p w14:paraId="06C10304" w14:textId="4DB38309" w:rsidR="00682442" w:rsidRPr="002C2150" w:rsidRDefault="00682442" w:rsidP="00BB6867">
      <w:pPr>
        <w:pStyle w:val="Prrafodelista"/>
        <w:rPr>
          <w:rFonts w:ascii="Helvetica Neue" w:hAnsi="Helvetica Neue"/>
          <w:lang w:val="es-ES_tradnl"/>
        </w:rPr>
      </w:pPr>
      <w:r w:rsidRPr="002C2150">
        <w:rPr>
          <w:rFonts w:ascii="Helvetica Neue" w:hAnsi="Helvetica Neue"/>
          <w:lang w:val="es-ES_tradnl"/>
        </w:rPr>
        <w:t>Artículo 98, numerales 1 y 2.</w:t>
      </w:r>
    </w:p>
    <w:p w14:paraId="10F89EB1" w14:textId="359D57DE" w:rsidR="00682442" w:rsidRPr="002C2150" w:rsidRDefault="00682442" w:rsidP="00BB6867">
      <w:pPr>
        <w:pStyle w:val="Prrafodelista"/>
        <w:rPr>
          <w:rFonts w:ascii="Helvetica Neue" w:hAnsi="Helvetica Neue"/>
          <w:lang w:val="es-ES_tradnl"/>
        </w:rPr>
      </w:pPr>
      <w:r w:rsidRPr="002C2150">
        <w:rPr>
          <w:rFonts w:ascii="Helvetica Neue" w:hAnsi="Helvetica Neue"/>
          <w:lang w:val="es-ES_tradnl"/>
        </w:rPr>
        <w:t>Artículo 104, numeral 1, incisos f), h), i), j) y o).</w:t>
      </w:r>
    </w:p>
    <w:p w14:paraId="3F064868" w14:textId="77777777" w:rsidR="00FE6963" w:rsidRPr="002C2150" w:rsidRDefault="00FE6963" w:rsidP="00BB6867">
      <w:pPr>
        <w:pStyle w:val="Prrafodelista"/>
        <w:rPr>
          <w:rFonts w:ascii="Helvetica Neue" w:hAnsi="Helvetica Neue"/>
          <w:lang w:val="es-ES_tradnl"/>
        </w:rPr>
      </w:pPr>
    </w:p>
    <w:p w14:paraId="6F149B37" w14:textId="77777777" w:rsidR="00FE6963" w:rsidRPr="002C2150" w:rsidRDefault="00FE6963" w:rsidP="00BB6867">
      <w:pPr>
        <w:pStyle w:val="Prrafodelista"/>
        <w:numPr>
          <w:ilvl w:val="0"/>
          <w:numId w:val="38"/>
        </w:numPr>
        <w:rPr>
          <w:rFonts w:ascii="Helvetica Neue" w:hAnsi="Helvetica Neue"/>
          <w:b/>
          <w:bCs/>
          <w:lang w:val="es-ES_tradnl"/>
        </w:rPr>
      </w:pPr>
      <w:r w:rsidRPr="002C2150">
        <w:rPr>
          <w:rFonts w:ascii="Helvetica Neue" w:hAnsi="Helvetica Neue"/>
          <w:b/>
          <w:bCs/>
          <w:lang w:val="es-ES_tradnl"/>
        </w:rPr>
        <w:t>Código Electoral del Estado de Jalisco.</w:t>
      </w:r>
    </w:p>
    <w:p w14:paraId="0493913C" w14:textId="77777777" w:rsidR="00FE6963" w:rsidRPr="002C2150" w:rsidRDefault="00FE6963" w:rsidP="00BB6867">
      <w:pPr>
        <w:pStyle w:val="Prrafodelista"/>
        <w:rPr>
          <w:rFonts w:ascii="Helvetica Neue" w:hAnsi="Helvetica Neue"/>
          <w:lang w:val="es-ES_tradnl"/>
        </w:rPr>
      </w:pPr>
      <w:r w:rsidRPr="002C2150">
        <w:rPr>
          <w:rFonts w:ascii="Helvetica Neue" w:hAnsi="Helvetica Neue"/>
          <w:lang w:val="es-ES_tradnl"/>
        </w:rPr>
        <w:t>Artículo 165 numeral 1, fracciones VI, VII, VIII, IX, X y XI; 166 numeral 1, fracciones II, III, IV y V; 172 numerales 1, fracción III, incisos b) y c) y 2; 370, 371, 372, 373, 374, 375, 376, 377, 378, 637 numerales 1, 2, 3 y 5.</w:t>
      </w:r>
    </w:p>
    <w:p w14:paraId="2C374ED7" w14:textId="77777777" w:rsidR="00FE6963" w:rsidRPr="002C2150" w:rsidRDefault="00FE6963" w:rsidP="00BB6867">
      <w:pPr>
        <w:pStyle w:val="Prrafodelista"/>
        <w:rPr>
          <w:rFonts w:ascii="Helvetica Neue" w:hAnsi="Helvetica Neue"/>
          <w:lang w:val="es-ES_tradnl"/>
        </w:rPr>
      </w:pPr>
    </w:p>
    <w:p w14:paraId="60D84FBE" w14:textId="77777777" w:rsidR="00FE6963" w:rsidRPr="002C2150" w:rsidRDefault="00FE6963" w:rsidP="00BB6867">
      <w:pPr>
        <w:pStyle w:val="Prrafodelista"/>
        <w:numPr>
          <w:ilvl w:val="0"/>
          <w:numId w:val="38"/>
        </w:numPr>
        <w:rPr>
          <w:rFonts w:ascii="Helvetica Neue" w:hAnsi="Helvetica Neue"/>
          <w:b/>
          <w:bCs/>
          <w:lang w:val="es-ES_tradnl"/>
        </w:rPr>
      </w:pPr>
      <w:r w:rsidRPr="002C2150">
        <w:rPr>
          <w:rFonts w:ascii="Helvetica Neue" w:hAnsi="Helvetica Neue"/>
          <w:b/>
          <w:bCs/>
          <w:lang w:val="es-ES_tradnl"/>
        </w:rPr>
        <w:t>Reglamento de Elecciones.</w:t>
      </w:r>
    </w:p>
    <w:p w14:paraId="65780A5B" w14:textId="5FDB38F8" w:rsidR="00FE6963" w:rsidRPr="002C2150" w:rsidRDefault="00FE6963" w:rsidP="00BB6867">
      <w:pPr>
        <w:pStyle w:val="Prrafodelista"/>
        <w:rPr>
          <w:rFonts w:ascii="Helvetica Neue" w:hAnsi="Helvetica Neue"/>
          <w:lang w:val="es-ES_tradnl"/>
        </w:rPr>
      </w:pPr>
      <w:r w:rsidRPr="002C2150">
        <w:rPr>
          <w:rFonts w:ascii="Helvetica Neue" w:hAnsi="Helvetica Neue"/>
          <w:lang w:val="es-ES_tradnl"/>
        </w:rPr>
        <w:t>De los artículos 171 al 174, del 387 al 410, del 426 al 430. Anexos: 5, 12, 14, 15</w:t>
      </w:r>
      <w:r w:rsidR="00793FA1" w:rsidRPr="002C2150">
        <w:rPr>
          <w:rFonts w:ascii="Helvetica Neue" w:hAnsi="Helvetica Neue"/>
          <w:lang w:val="es-ES_tradnl"/>
        </w:rPr>
        <w:t xml:space="preserve">, </w:t>
      </w:r>
      <w:r w:rsidRPr="002C2150">
        <w:rPr>
          <w:rFonts w:ascii="Helvetica Neue" w:hAnsi="Helvetica Neue"/>
          <w:lang w:val="es-ES_tradnl"/>
        </w:rPr>
        <w:t>17</w:t>
      </w:r>
      <w:r w:rsidR="00793FA1" w:rsidRPr="002C2150">
        <w:rPr>
          <w:rFonts w:ascii="Helvetica Neue" w:hAnsi="Helvetica Neue"/>
          <w:lang w:val="es-ES_tradnl"/>
        </w:rPr>
        <w:t>, 21.1 y 21.2.</w:t>
      </w:r>
    </w:p>
    <w:p w14:paraId="49323932" w14:textId="77777777" w:rsidR="00FE6963" w:rsidRPr="002C2150" w:rsidRDefault="00FE6963" w:rsidP="00BB6867">
      <w:pPr>
        <w:pStyle w:val="Prrafodelista"/>
        <w:rPr>
          <w:rFonts w:ascii="Helvetica Neue" w:hAnsi="Helvetica Neue"/>
          <w:lang w:val="es-ES_tradnl"/>
        </w:rPr>
      </w:pPr>
    </w:p>
    <w:p w14:paraId="26C921D6" w14:textId="77777777" w:rsidR="00FE6963" w:rsidRPr="002C2150" w:rsidRDefault="00FE6963" w:rsidP="00BB6867">
      <w:pPr>
        <w:pStyle w:val="Prrafodelista"/>
        <w:numPr>
          <w:ilvl w:val="0"/>
          <w:numId w:val="38"/>
        </w:numPr>
        <w:rPr>
          <w:rFonts w:ascii="Helvetica Neue" w:eastAsia="MS Gothic" w:hAnsi="Helvetica Neue"/>
          <w:b/>
          <w:bCs/>
          <w:lang w:val="es-ES_tradnl"/>
        </w:rPr>
      </w:pPr>
      <w:r w:rsidRPr="002C2150">
        <w:rPr>
          <w:rFonts w:ascii="Helvetica Neue" w:hAnsi="Helvetica Neue"/>
          <w:b/>
          <w:bCs/>
          <w:lang w:val="es-ES_tradnl"/>
        </w:rPr>
        <w:t>Reglamento de Sesiones de los Consejos Distritales y Municipales Electorales del Instituto Electoral y de Participación Ciudadana del Estado de Jalisco.</w:t>
      </w:r>
    </w:p>
    <w:p w14:paraId="0D23CD16" w14:textId="77777777" w:rsidR="00FE6963" w:rsidRPr="002C2150" w:rsidRDefault="00FE6963" w:rsidP="00BB6867">
      <w:pPr>
        <w:pStyle w:val="Prrafodelista"/>
        <w:rPr>
          <w:rFonts w:ascii="Helvetica Neue" w:hAnsi="Helvetica Neue"/>
          <w:lang w:val="es-ES_tradnl"/>
        </w:rPr>
      </w:pPr>
      <w:r w:rsidRPr="002C2150">
        <w:rPr>
          <w:rFonts w:ascii="Helvetica Neue" w:hAnsi="Helvetica Neue"/>
          <w:lang w:val="es-ES_tradnl"/>
        </w:rPr>
        <w:t>Artículos 1, numeral 2; capitulo Décimo tercero, artículos 58, 59 y 60.</w:t>
      </w:r>
    </w:p>
    <w:p w14:paraId="317F7D44" w14:textId="77777777" w:rsidR="00FE6963" w:rsidRPr="002C2150" w:rsidRDefault="00FE6963" w:rsidP="00BB6867">
      <w:pPr>
        <w:pStyle w:val="Prrafodelista"/>
        <w:rPr>
          <w:rFonts w:ascii="Helvetica Neue" w:hAnsi="Helvetica Neue"/>
          <w:lang w:val="es-ES_tradnl"/>
        </w:rPr>
      </w:pPr>
    </w:p>
    <w:p w14:paraId="02F55CFE" w14:textId="77777777" w:rsidR="00FE6963" w:rsidRPr="002C2150" w:rsidRDefault="00FE6963" w:rsidP="00BB6867">
      <w:pPr>
        <w:pStyle w:val="Prrafodelista"/>
        <w:numPr>
          <w:ilvl w:val="0"/>
          <w:numId w:val="38"/>
        </w:numPr>
        <w:rPr>
          <w:rFonts w:ascii="Helvetica Neue" w:eastAsia="MS Gothic" w:hAnsi="Helvetica Neue"/>
          <w:b/>
          <w:bCs/>
          <w:lang w:val="es-ES_tradnl"/>
        </w:rPr>
      </w:pPr>
      <w:r w:rsidRPr="002C2150">
        <w:rPr>
          <w:rFonts w:ascii="Helvetica Neue" w:hAnsi="Helvetica Neue"/>
          <w:b/>
          <w:bCs/>
          <w:lang w:val="es-ES_tradnl"/>
        </w:rPr>
        <w:t>Bases Generales para Regular el Desarrollo de las Sesiones de los Cómputos en Elecciones Locales del Instituto Nacional Electoral.</w:t>
      </w:r>
    </w:p>
    <w:p w14:paraId="19FD3419" w14:textId="77777777" w:rsidR="00FE6963" w:rsidRPr="002C2150" w:rsidRDefault="00FE6963" w:rsidP="00BB6867">
      <w:pPr>
        <w:pStyle w:val="Prrafodelista"/>
        <w:rPr>
          <w:rFonts w:ascii="Helvetica Neue" w:hAnsi="Helvetica Neue"/>
          <w:lang w:val="es-ES_tradnl"/>
        </w:rPr>
      </w:pPr>
    </w:p>
    <w:p w14:paraId="4CBA5408" w14:textId="77777777" w:rsidR="00643CDB" w:rsidRPr="002C2150" w:rsidRDefault="00FE6963" w:rsidP="00BB6867">
      <w:pPr>
        <w:pStyle w:val="Prrafodelista"/>
        <w:numPr>
          <w:ilvl w:val="0"/>
          <w:numId w:val="38"/>
        </w:numPr>
        <w:rPr>
          <w:rFonts w:ascii="Helvetica Neue" w:hAnsi="Helvetica Neue"/>
          <w:b/>
          <w:bCs/>
          <w:lang w:val="es-ES_tradnl"/>
        </w:rPr>
      </w:pPr>
      <w:r w:rsidRPr="002C2150">
        <w:rPr>
          <w:rFonts w:ascii="Helvetica Neue" w:hAnsi="Helvetica Neue"/>
          <w:b/>
          <w:bCs/>
          <w:lang w:val="es-ES_tradnl"/>
        </w:rPr>
        <w:t>Lineamientos para la detección, recolección, entrega e intercambio de paquetes</w:t>
      </w:r>
      <w:r w:rsidR="2E0F6330" w:rsidRPr="002C2150">
        <w:rPr>
          <w:rFonts w:ascii="Helvetica Neue" w:hAnsi="Helvetica Neue"/>
          <w:b/>
          <w:bCs/>
          <w:lang w:val="es-ES_tradnl"/>
        </w:rPr>
        <w:t>,</w:t>
      </w:r>
      <w:r w:rsidRPr="002C2150">
        <w:rPr>
          <w:rFonts w:ascii="Helvetica Neue" w:hAnsi="Helvetica Neue"/>
          <w:b/>
          <w:bCs/>
          <w:lang w:val="es-ES_tradnl"/>
        </w:rPr>
        <w:t xml:space="preserve"> documentación y materiales electorales recibidos en órgano electoral distinto al competente en la etapa de resultados y declaración de validez del </w:t>
      </w:r>
      <w:r w:rsidR="3E8C3769" w:rsidRPr="002C2150">
        <w:rPr>
          <w:rFonts w:ascii="Helvetica Neue" w:hAnsi="Helvetica Neue"/>
          <w:b/>
          <w:bCs/>
          <w:lang w:val="es-ES_tradnl"/>
        </w:rPr>
        <w:t>P</w:t>
      </w:r>
      <w:r w:rsidRPr="002C2150">
        <w:rPr>
          <w:rFonts w:ascii="Helvetica Neue" w:hAnsi="Helvetica Neue"/>
          <w:b/>
          <w:bCs/>
          <w:lang w:val="es-ES_tradnl"/>
        </w:rPr>
        <w:t xml:space="preserve">roceso </w:t>
      </w:r>
      <w:r w:rsidR="71E73700" w:rsidRPr="002C2150">
        <w:rPr>
          <w:rFonts w:ascii="Helvetica Neue" w:hAnsi="Helvetica Neue"/>
          <w:b/>
          <w:bCs/>
          <w:lang w:val="es-ES_tradnl"/>
        </w:rPr>
        <w:t>E</w:t>
      </w:r>
      <w:r w:rsidRPr="002C2150">
        <w:rPr>
          <w:rFonts w:ascii="Helvetica Neue" w:hAnsi="Helvetica Neue"/>
          <w:b/>
          <w:bCs/>
          <w:lang w:val="es-ES_tradnl"/>
        </w:rPr>
        <w:t xml:space="preserve">lectoral </w:t>
      </w:r>
      <w:r w:rsidR="62AF14AD" w:rsidRPr="002C2150">
        <w:rPr>
          <w:rFonts w:ascii="Helvetica Neue" w:hAnsi="Helvetica Neue"/>
          <w:b/>
          <w:bCs/>
          <w:lang w:val="es-ES_tradnl"/>
        </w:rPr>
        <w:t>C</w:t>
      </w:r>
      <w:r w:rsidRPr="002C2150">
        <w:rPr>
          <w:rFonts w:ascii="Helvetica Neue" w:hAnsi="Helvetica Neue"/>
          <w:b/>
          <w:bCs/>
          <w:lang w:val="es-ES_tradnl"/>
        </w:rPr>
        <w:t>oncurrente 2023-2024.</w:t>
      </w:r>
    </w:p>
    <w:p w14:paraId="21C462ED" w14:textId="306C7B13" w:rsidR="00FE6963" w:rsidRPr="002C2150" w:rsidRDefault="00FE6963" w:rsidP="00664DA3">
      <w:pPr>
        <w:ind w:firstLine="720"/>
        <w:rPr>
          <w:rFonts w:ascii="Helvetica Neue" w:hAnsi="Helvetica Neue"/>
          <w:lang w:val="es-ES_tradnl"/>
        </w:rPr>
      </w:pPr>
      <w:r w:rsidRPr="002C2150">
        <w:rPr>
          <w:rFonts w:ascii="Helvetica Neue" w:hAnsi="Helvetica Neue"/>
          <w:lang w:val="es-ES_tradnl"/>
        </w:rPr>
        <w:t>Aprobado por el acuerdo INE/CG561/2023</w:t>
      </w:r>
    </w:p>
    <w:p w14:paraId="0613DF4A" w14:textId="77777777" w:rsidR="00FE6963" w:rsidRPr="002C2150" w:rsidRDefault="00FE6963" w:rsidP="00BB6867">
      <w:pPr>
        <w:pStyle w:val="Prrafodelista"/>
        <w:rPr>
          <w:rFonts w:ascii="Helvetica Neue" w:hAnsi="Helvetica Neue"/>
          <w:lang w:val="es-ES_tradnl"/>
        </w:rPr>
      </w:pPr>
    </w:p>
    <w:p w14:paraId="0033575D" w14:textId="77777777" w:rsidR="00643CDB" w:rsidRPr="002C2150" w:rsidRDefault="00FE6963" w:rsidP="00BB6867">
      <w:pPr>
        <w:pStyle w:val="Prrafodelista"/>
        <w:numPr>
          <w:ilvl w:val="0"/>
          <w:numId w:val="38"/>
        </w:numPr>
        <w:rPr>
          <w:rFonts w:ascii="Helvetica Neue" w:hAnsi="Helvetica Neue"/>
          <w:b/>
          <w:bCs/>
          <w:lang w:val="es-ES_tradnl"/>
        </w:rPr>
      </w:pPr>
      <w:r w:rsidRPr="002C2150">
        <w:rPr>
          <w:rFonts w:ascii="Helvetica Neue" w:hAnsi="Helvetica Neue"/>
          <w:b/>
          <w:bCs/>
          <w:lang w:val="es-ES_tradnl"/>
        </w:rPr>
        <w:t>Modelo de Operación del Voto Anticipado y los Documentos Electorales del Proceso Electoral Concurrente 2023-2024.</w:t>
      </w:r>
    </w:p>
    <w:p w14:paraId="1969D797" w14:textId="2336965E" w:rsidR="00D81BAE" w:rsidRPr="002C2150" w:rsidRDefault="00FE6963" w:rsidP="00664DA3">
      <w:pPr>
        <w:ind w:firstLine="720"/>
        <w:rPr>
          <w:rFonts w:ascii="Helvetica Neue" w:hAnsi="Helvetica Neue"/>
          <w:lang w:val="es-ES_tradnl"/>
        </w:rPr>
      </w:pPr>
      <w:r w:rsidRPr="002C2150">
        <w:rPr>
          <w:rFonts w:ascii="Helvetica Neue" w:hAnsi="Helvetica Neue"/>
          <w:lang w:val="es-ES_tradnl"/>
        </w:rPr>
        <w:t>Aprobado mediante el acuerdo INE/CG528/2023</w:t>
      </w:r>
    </w:p>
    <w:p w14:paraId="7C2BC642" w14:textId="42585C3E" w:rsidR="00D81BAE" w:rsidRPr="002C2150" w:rsidRDefault="00D81BAE" w:rsidP="00BB6867">
      <w:pPr>
        <w:rPr>
          <w:rFonts w:ascii="Helvetica Neue" w:hAnsi="Helvetica Neue"/>
          <w:lang w:val="es-ES_tradnl"/>
        </w:rPr>
      </w:pPr>
    </w:p>
    <w:p w14:paraId="6C018093" w14:textId="5950845D" w:rsidR="00FE6963" w:rsidRPr="002C2150" w:rsidRDefault="007C57DD" w:rsidP="00BB6867">
      <w:pPr>
        <w:pStyle w:val="Prrafodelista"/>
        <w:numPr>
          <w:ilvl w:val="0"/>
          <w:numId w:val="38"/>
        </w:numPr>
        <w:rPr>
          <w:rFonts w:ascii="Helvetica Neue" w:hAnsi="Helvetica Neue"/>
          <w:b/>
          <w:bCs/>
          <w:lang w:val="es-ES_tradnl"/>
        </w:rPr>
      </w:pPr>
      <w:r w:rsidRPr="002C2150">
        <w:rPr>
          <w:rFonts w:ascii="Helvetica Neue" w:hAnsi="Helvetica Neue"/>
          <w:b/>
          <w:bCs/>
          <w:lang w:val="es-ES_tradnl"/>
        </w:rPr>
        <w:t xml:space="preserve">Acuerdo </w:t>
      </w:r>
      <w:r w:rsidRPr="002C2150">
        <w:rPr>
          <w:rFonts w:ascii="Helvetica Neue" w:eastAsia="Trebuchet MS" w:hAnsi="Helvetica Neue"/>
          <w:b/>
          <w:bCs/>
          <w:color w:val="000000"/>
          <w:lang w:val="es-ES_tradnl"/>
        </w:rPr>
        <w:t xml:space="preserve">INE/CCOE/005/2023 </w:t>
      </w:r>
      <w:r w:rsidRPr="002C2150">
        <w:rPr>
          <w:rFonts w:ascii="Helvetica Neue" w:hAnsi="Helvetica Neue"/>
          <w:b/>
          <w:bCs/>
          <w:lang w:val="es-ES_tradnl"/>
        </w:rPr>
        <w:t>de la Comisión de Capacitación y Organización Electoral por el que se aprueba la actualización a las bases generales para regular el desarrollo de las sesiones de los cómputos en las elecciones locales.</w:t>
      </w:r>
    </w:p>
    <w:p w14:paraId="4CAB3BA3" w14:textId="77777777" w:rsidR="00643CDB" w:rsidRPr="002C2150" w:rsidRDefault="00643CDB" w:rsidP="00BB6867">
      <w:pPr>
        <w:rPr>
          <w:rFonts w:ascii="Helvetica Neue" w:hAnsi="Helvetica Neue"/>
          <w:lang w:val="es-ES_tradnl"/>
        </w:rPr>
      </w:pPr>
    </w:p>
    <w:p w14:paraId="525D3127" w14:textId="77777777" w:rsidR="00C91EEF" w:rsidRPr="002C2150" w:rsidRDefault="00C91EEF">
      <w:pPr>
        <w:spacing w:line="280" w:lineRule="exact"/>
        <w:rPr>
          <w:rFonts w:ascii="Helvetica Neue" w:eastAsia="MS Gothic" w:hAnsi="Helvetica Neue"/>
          <w:b/>
          <w:bCs/>
          <w:color w:val="00788E" w:themeColor="accent1"/>
          <w:sz w:val="36"/>
          <w:szCs w:val="36"/>
          <w:lang w:val="es-ES_tradnl" w:eastAsia="es-MX"/>
        </w:rPr>
      </w:pPr>
      <w:r w:rsidRPr="002C2150">
        <w:rPr>
          <w:rFonts w:ascii="Helvetica Neue" w:hAnsi="Helvetica Neue"/>
          <w:lang w:val="es-ES_tradnl"/>
        </w:rPr>
        <w:br w:type="page"/>
      </w:r>
    </w:p>
    <w:p w14:paraId="11A0C220" w14:textId="051B1D75" w:rsidR="00FE6963" w:rsidRPr="006814EE" w:rsidRDefault="000664C3" w:rsidP="00664DA3">
      <w:pPr>
        <w:pStyle w:val="Ttulo1"/>
        <w:rPr>
          <w:color w:val="00596A"/>
          <w:sz w:val="32"/>
          <w:szCs w:val="32"/>
          <w:lang w:val="es-ES_tradnl"/>
        </w:rPr>
      </w:pPr>
      <w:bookmarkStart w:id="16" w:name="_Toc159872175"/>
      <w:r w:rsidRPr="006814EE">
        <w:rPr>
          <w:lang w:val="es-ES_tradnl"/>
        </w:rPr>
        <w:lastRenderedPageBreak/>
        <w:t>Título</w:t>
      </w:r>
      <w:r w:rsidR="00FE6963" w:rsidRPr="006814EE">
        <w:rPr>
          <w:lang w:val="es-ES_tradnl"/>
        </w:rPr>
        <w:t xml:space="preserve"> I</w:t>
      </w:r>
      <w:bookmarkEnd w:id="16"/>
    </w:p>
    <w:p w14:paraId="5F440B9B" w14:textId="58094B58" w:rsidR="00FE6963" w:rsidRPr="002C2150" w:rsidRDefault="00FE6963" w:rsidP="00664DA3">
      <w:pPr>
        <w:pStyle w:val="Ttulo2"/>
        <w:rPr>
          <w:rFonts w:ascii="Helvetica Neue" w:hAnsi="Helvetica Neue"/>
          <w:lang w:val="es-ES_tradnl"/>
        </w:rPr>
      </w:pPr>
      <w:bookmarkStart w:id="17" w:name="_Toc159872176"/>
      <w:r w:rsidRPr="002C2150">
        <w:rPr>
          <w:rFonts w:ascii="Helvetica Neue" w:hAnsi="Helvetica Neue"/>
          <w:lang w:val="es-ES_tradnl"/>
        </w:rPr>
        <w:t>D</w:t>
      </w:r>
      <w:r w:rsidR="000664C3" w:rsidRPr="002C2150">
        <w:rPr>
          <w:rFonts w:ascii="Helvetica Neue" w:hAnsi="Helvetica Neue"/>
          <w:lang w:val="es-ES_tradnl"/>
        </w:rPr>
        <w:t>isposiciones generales</w:t>
      </w:r>
      <w:bookmarkEnd w:id="17"/>
    </w:p>
    <w:p w14:paraId="507E2C2C" w14:textId="6AF09C2E" w:rsidR="00FE6963" w:rsidRPr="002C2150" w:rsidRDefault="00FE6963" w:rsidP="00BB6867">
      <w:pPr>
        <w:rPr>
          <w:rFonts w:ascii="Helvetica Neue" w:hAnsi="Helvetica Neue"/>
          <w:lang w:val="es-ES_tradnl"/>
        </w:rPr>
      </w:pPr>
      <w:r w:rsidRPr="002C2150">
        <w:rPr>
          <w:rFonts w:ascii="Helvetica Neue" w:hAnsi="Helvetica Neue"/>
          <w:b/>
          <w:bCs/>
          <w:lang w:val="es-ES_tradnl"/>
        </w:rPr>
        <w:t>Artículo 1.</w:t>
      </w:r>
      <w:r w:rsidR="00984853" w:rsidRPr="002C2150">
        <w:rPr>
          <w:rFonts w:ascii="Helvetica Neue" w:hAnsi="Helvetica Neue"/>
          <w:b/>
          <w:bCs/>
          <w:lang w:val="es-ES_tradnl"/>
        </w:rPr>
        <w:t xml:space="preserve"> </w:t>
      </w:r>
      <w:r w:rsidRPr="002C2150">
        <w:rPr>
          <w:rFonts w:ascii="Helvetica Neue" w:hAnsi="Helvetica Neue"/>
          <w:lang w:val="es-ES_tradnl"/>
        </w:rPr>
        <w:t>Los presentes lineamientos son de orden público y de observancia general, y tienen por objeto regular el desarrollo de los cómputos distritales</w:t>
      </w:r>
      <w:r w:rsidR="002C7025" w:rsidRPr="002C2150">
        <w:rPr>
          <w:rFonts w:ascii="Helvetica Neue" w:hAnsi="Helvetica Neue"/>
          <w:lang w:val="es-ES_tradnl"/>
        </w:rPr>
        <w:t xml:space="preserve"> (</w:t>
      </w:r>
      <w:r w:rsidR="00B13EF4" w:rsidRPr="002C2150">
        <w:rPr>
          <w:rFonts w:ascii="Helvetica Neue" w:hAnsi="Helvetica Neue"/>
          <w:lang w:val="es-ES_tradnl"/>
        </w:rPr>
        <w:t xml:space="preserve">Parciales de </w:t>
      </w:r>
      <w:r w:rsidR="002C7025" w:rsidRPr="002C2150">
        <w:rPr>
          <w:rFonts w:ascii="Helvetica Neue" w:hAnsi="Helvetica Neue"/>
          <w:lang w:val="es-ES_tradnl"/>
        </w:rPr>
        <w:t>Gubernatura y Diputaciones de RP</w:t>
      </w:r>
      <w:r w:rsidR="00B13EF4" w:rsidRPr="002C2150">
        <w:rPr>
          <w:rFonts w:ascii="Helvetica Neue" w:hAnsi="Helvetica Neue"/>
          <w:lang w:val="es-ES_tradnl"/>
        </w:rPr>
        <w:t>, así como cómputo y declaración de validez de las Diputaciones de MR</w:t>
      </w:r>
      <w:r w:rsidR="002C7025" w:rsidRPr="002C2150">
        <w:rPr>
          <w:rFonts w:ascii="Helvetica Neue" w:hAnsi="Helvetica Neue"/>
          <w:lang w:val="es-ES_tradnl"/>
        </w:rPr>
        <w:t>)</w:t>
      </w:r>
      <w:r w:rsidRPr="002C2150">
        <w:rPr>
          <w:rFonts w:ascii="Helvetica Neue" w:hAnsi="Helvetica Neue"/>
          <w:lang w:val="es-ES_tradnl"/>
        </w:rPr>
        <w:t xml:space="preserve"> y municipales en el Proceso Electoral Concurrente 2023-2024 en el estado de Jalisco, en términos de las disposiciones contenidas en los acuerdos INE/CG771/2016 e</w:t>
      </w:r>
      <w:r w:rsidR="00C30836" w:rsidRPr="002C2150">
        <w:rPr>
          <w:rFonts w:ascii="Helvetica Neue" w:hAnsi="Helvetica Neue"/>
          <w:lang w:val="es-ES_tradnl"/>
        </w:rPr>
        <w:t xml:space="preserve"> </w:t>
      </w:r>
      <w:r w:rsidRPr="002C2150">
        <w:rPr>
          <w:rFonts w:ascii="Helvetica Neue" w:hAnsi="Helvetica Neue"/>
          <w:lang w:val="es-ES_tradnl"/>
        </w:rPr>
        <w:t>INE/CCOE/005/2023 y su anexo, la Ley General de Instituciones y Procedimientos Electorales; el CEEJ; el Reglamento de Elecciones; y demás disposiciones aplicables en materia electoral.</w:t>
      </w:r>
    </w:p>
    <w:p w14:paraId="13717F49" w14:textId="77777777" w:rsidR="00FE6963" w:rsidRPr="002C2150" w:rsidRDefault="00FE6963" w:rsidP="00BB6867">
      <w:pPr>
        <w:rPr>
          <w:rFonts w:ascii="Helvetica Neue" w:hAnsi="Helvetica Neue"/>
          <w:lang w:val="es-ES_tradnl"/>
        </w:rPr>
      </w:pPr>
    </w:p>
    <w:p w14:paraId="042CCB32" w14:textId="0F3DA4D8" w:rsidR="00FE6963" w:rsidRPr="002C2150" w:rsidRDefault="00FE6963" w:rsidP="00BB6867">
      <w:pPr>
        <w:rPr>
          <w:rFonts w:ascii="Helvetica Neue" w:hAnsi="Helvetica Neue"/>
          <w:lang w:val="es-ES_tradnl"/>
        </w:rPr>
      </w:pPr>
      <w:r w:rsidRPr="002C2150">
        <w:rPr>
          <w:rFonts w:ascii="Helvetica Neue" w:hAnsi="Helvetica Neue"/>
          <w:b/>
          <w:bCs/>
          <w:lang w:val="es-ES_tradnl"/>
        </w:rPr>
        <w:t>Artículo 2.</w:t>
      </w:r>
      <w:r w:rsidR="00984853" w:rsidRPr="002C2150">
        <w:rPr>
          <w:rFonts w:ascii="Helvetica Neue" w:hAnsi="Helvetica Neue"/>
          <w:b/>
          <w:bCs/>
          <w:lang w:val="es-ES_tradnl"/>
        </w:rPr>
        <w:t xml:space="preserve"> </w:t>
      </w:r>
      <w:r w:rsidRPr="002C2150">
        <w:rPr>
          <w:rFonts w:ascii="Helvetica Neue" w:hAnsi="Helvetica Neue"/>
          <w:lang w:val="es-ES_tradnl"/>
        </w:rPr>
        <w:t>Se aplicarán de manera supletoria a los presentes lineamientos, lo establecido en el RE; la LGIPE; el CEEJ; el Reglamento de Sesiones de los Consejos Distritales y Municipales del IEPC, y lo dispuesto en los acuerdos que, en su caso, emita el CG.</w:t>
      </w:r>
    </w:p>
    <w:p w14:paraId="457BEF11" w14:textId="77777777" w:rsidR="00FE6963" w:rsidRPr="002C2150" w:rsidRDefault="00FE6963" w:rsidP="00BB6867">
      <w:pPr>
        <w:rPr>
          <w:rFonts w:ascii="Helvetica Neue" w:hAnsi="Helvetica Neue"/>
          <w:lang w:val="es-ES_tradnl"/>
        </w:rPr>
      </w:pPr>
    </w:p>
    <w:p w14:paraId="3E8F37F7" w14:textId="03058A45" w:rsidR="00FE6963" w:rsidRPr="002C2150" w:rsidRDefault="00FE6963" w:rsidP="00BB6867">
      <w:pPr>
        <w:rPr>
          <w:rFonts w:ascii="Helvetica Neue" w:eastAsia="MS Gothic" w:hAnsi="Helvetica Neue"/>
          <w:lang w:val="es-ES_tradnl"/>
        </w:rPr>
      </w:pPr>
      <w:r w:rsidRPr="002C2150">
        <w:rPr>
          <w:rFonts w:ascii="Helvetica Neue" w:hAnsi="Helvetica Neue"/>
          <w:b/>
          <w:bCs/>
          <w:lang w:val="es-ES_tradnl"/>
        </w:rPr>
        <w:t>Artículo 3.</w:t>
      </w:r>
      <w:r w:rsidR="00984853" w:rsidRPr="002C2150">
        <w:rPr>
          <w:rFonts w:ascii="Helvetica Neue" w:hAnsi="Helvetica Neue"/>
          <w:b/>
          <w:bCs/>
          <w:lang w:val="es-ES_tradnl"/>
        </w:rPr>
        <w:t xml:space="preserve"> </w:t>
      </w:r>
      <w:r w:rsidRPr="002C2150">
        <w:rPr>
          <w:rFonts w:ascii="Helvetica Neue" w:hAnsi="Helvetica Neue"/>
          <w:lang w:val="es-ES_tradnl"/>
        </w:rPr>
        <w:t>La interpretación de las disposiciones contenidas en estos lineamientos, se hará conforme a los criterios gramatical, sistemático y funcional, atendiendo en todo momento a los principios rectores de la materia electoral: certeza, imparcialidad, independencia, legalidad, máxima publicidad, objetividad y perspectiva de género; así como a lo dispuesto por la LGIPE, el RE; el CEEJ y demás normatividad electoral.</w:t>
      </w:r>
    </w:p>
    <w:p w14:paraId="601BC68A" w14:textId="77777777" w:rsidR="00643CDB" w:rsidRDefault="00643CDB" w:rsidP="00BB6867">
      <w:pPr>
        <w:rPr>
          <w:lang w:val="es-ES_tradnl"/>
        </w:rPr>
      </w:pPr>
    </w:p>
    <w:p w14:paraId="47827A8C" w14:textId="1D3230E2" w:rsidR="00FE6963" w:rsidRPr="006814EE" w:rsidRDefault="000664C3" w:rsidP="00664DA3">
      <w:pPr>
        <w:pStyle w:val="Ttulo1"/>
        <w:rPr>
          <w:lang w:val="es-ES_tradnl"/>
        </w:rPr>
      </w:pPr>
      <w:bookmarkStart w:id="18" w:name="_Toc159872177"/>
      <w:r w:rsidRPr="006814EE">
        <w:rPr>
          <w:lang w:val="es-ES_tradnl"/>
        </w:rPr>
        <w:t>Título</w:t>
      </w:r>
      <w:r w:rsidR="00FE6963" w:rsidRPr="006814EE">
        <w:rPr>
          <w:lang w:val="es-ES_tradnl"/>
        </w:rPr>
        <w:t xml:space="preserve"> II</w:t>
      </w:r>
      <w:bookmarkEnd w:id="18"/>
    </w:p>
    <w:p w14:paraId="59A2A7DA" w14:textId="37154FD6" w:rsidR="00B13EF4" w:rsidRPr="006814EE" w:rsidRDefault="00FE6963" w:rsidP="00664DA3">
      <w:pPr>
        <w:pStyle w:val="Ttulo2"/>
        <w:rPr>
          <w:lang w:val="es-ES_tradnl"/>
        </w:rPr>
      </w:pPr>
      <w:bookmarkStart w:id="19" w:name="_Toc159872178"/>
      <w:r w:rsidRPr="006814EE">
        <w:rPr>
          <w:lang w:val="es-ES_tradnl"/>
        </w:rPr>
        <w:t>A</w:t>
      </w:r>
      <w:r w:rsidR="00645300" w:rsidRPr="006814EE">
        <w:rPr>
          <w:lang w:val="es-ES_tradnl"/>
        </w:rPr>
        <w:t>cciones de planeación y capacitación</w:t>
      </w:r>
      <w:bookmarkEnd w:id="19"/>
    </w:p>
    <w:p w14:paraId="44F30518" w14:textId="3690B002" w:rsidR="00FE6963" w:rsidRPr="006814EE" w:rsidRDefault="00FE6963" w:rsidP="00664DA3">
      <w:pPr>
        <w:pStyle w:val="Ttulo3"/>
        <w:rPr>
          <w:lang w:val="es-ES_tradnl"/>
        </w:rPr>
      </w:pPr>
      <w:bookmarkStart w:id="20" w:name="_Toc159872179"/>
      <w:r w:rsidRPr="006814EE">
        <w:rPr>
          <w:lang w:val="es-ES_tradnl"/>
        </w:rPr>
        <w:t>C</w:t>
      </w:r>
      <w:r w:rsidR="000664C3" w:rsidRPr="006814EE">
        <w:rPr>
          <w:lang w:val="es-ES_tradnl"/>
        </w:rPr>
        <w:t>apítulo</w:t>
      </w:r>
      <w:r w:rsidRPr="006814EE">
        <w:rPr>
          <w:lang w:val="es-ES_tradnl"/>
        </w:rPr>
        <w:t xml:space="preserve"> I</w:t>
      </w:r>
      <w:bookmarkEnd w:id="20"/>
    </w:p>
    <w:p w14:paraId="27B5EB93" w14:textId="40EA0C2F" w:rsidR="00FE6963" w:rsidRPr="006814EE" w:rsidRDefault="00FE6963" w:rsidP="00415252">
      <w:pPr>
        <w:pStyle w:val="Ttulo3"/>
        <w:rPr>
          <w:lang w:val="es-ES_tradnl"/>
        </w:rPr>
      </w:pPr>
      <w:bookmarkStart w:id="21" w:name="_Toc159872180"/>
      <w:r w:rsidRPr="006814EE">
        <w:rPr>
          <w:lang w:val="es-ES_tradnl"/>
        </w:rPr>
        <w:t>Acciones de planeación</w:t>
      </w:r>
      <w:bookmarkEnd w:id="21"/>
    </w:p>
    <w:p w14:paraId="091B28DE" w14:textId="472125BC" w:rsidR="00FE6963" w:rsidRPr="00443933" w:rsidRDefault="00FE6963" w:rsidP="00BB6867">
      <w:pPr>
        <w:rPr>
          <w:rFonts w:ascii="Helvetica Neue" w:hAnsi="Helvetica Neue"/>
          <w:lang w:val="es-ES_tradnl"/>
        </w:rPr>
      </w:pPr>
      <w:r w:rsidRPr="00443933">
        <w:rPr>
          <w:rFonts w:ascii="Helvetica Neue" w:hAnsi="Helvetica Neue"/>
          <w:b/>
          <w:bCs/>
          <w:lang w:val="es-ES_tradnl"/>
        </w:rPr>
        <w:t>Artículo 4.</w:t>
      </w:r>
      <w:r w:rsidR="00984853" w:rsidRPr="00443933">
        <w:rPr>
          <w:rFonts w:ascii="Helvetica Neue" w:hAnsi="Helvetica Neue"/>
          <w:b/>
          <w:bCs/>
          <w:lang w:val="es-ES_tradnl"/>
        </w:rPr>
        <w:t xml:space="preserve"> </w:t>
      </w:r>
      <w:r w:rsidRPr="00443933">
        <w:rPr>
          <w:rFonts w:ascii="Helvetica Neue" w:hAnsi="Helvetica Neue"/>
          <w:lang w:val="es-ES_tradnl"/>
        </w:rPr>
        <w:t>Para el desarrollo de las sesiones de cómputo es indispensable que, en cada uno de los Consejos</w:t>
      </w:r>
      <w:r w:rsidR="00FD1C56" w:rsidRPr="00443933">
        <w:rPr>
          <w:rFonts w:ascii="Helvetica Neue" w:hAnsi="Helvetica Neue"/>
          <w:lang w:val="es-ES_tradnl"/>
        </w:rPr>
        <w:t xml:space="preserve"> Distritales y Municipales y</w:t>
      </w:r>
      <w:r w:rsidRPr="00443933">
        <w:rPr>
          <w:rFonts w:ascii="Helvetica Neue" w:hAnsi="Helvetica Neue"/>
          <w:lang w:val="es-ES_tradnl"/>
        </w:rPr>
        <w:t xml:space="preserve"> en coordinación con el I</w:t>
      </w:r>
      <w:r w:rsidR="00FD1C56" w:rsidRPr="00443933">
        <w:rPr>
          <w:rFonts w:ascii="Helvetica Neue" w:hAnsi="Helvetica Neue"/>
          <w:lang w:val="es-ES_tradnl"/>
        </w:rPr>
        <w:t>EPC</w:t>
      </w:r>
      <w:r w:rsidRPr="00443933">
        <w:rPr>
          <w:rFonts w:ascii="Helvetica Neue" w:hAnsi="Helvetica Neue"/>
          <w:lang w:val="es-ES_tradnl"/>
        </w:rPr>
        <w:t>, se realicen las previsiones necesarias a fin de contar con los recursos humanos, financieros, técnicos, materiales y servicios mínimos indispensables para el desarrollo de las sesiones de cómputos correspondientes, ante la posibilidad de recuentos totales o parciales de la votación de las casillas en los Consejos Distritales o Municipales.</w:t>
      </w:r>
    </w:p>
    <w:p w14:paraId="33EED3F8" w14:textId="77777777" w:rsidR="00FD1C56" w:rsidRPr="00443933" w:rsidRDefault="00FD1C56" w:rsidP="00BB6867">
      <w:pPr>
        <w:rPr>
          <w:rFonts w:ascii="Helvetica Neue" w:hAnsi="Helvetica Neue"/>
          <w:lang w:val="es-ES_tradnl"/>
        </w:rPr>
      </w:pPr>
    </w:p>
    <w:p w14:paraId="52302003" w14:textId="1F1188E7" w:rsidR="00FD1C56" w:rsidRPr="00443933" w:rsidRDefault="00FE6963" w:rsidP="00BB6867">
      <w:pPr>
        <w:rPr>
          <w:rFonts w:ascii="Helvetica Neue" w:hAnsi="Helvetica Neue"/>
          <w:lang w:val="es-ES_tradnl"/>
        </w:rPr>
      </w:pPr>
      <w:r w:rsidRPr="00443933">
        <w:rPr>
          <w:rFonts w:ascii="Helvetica Neue" w:hAnsi="Helvetica Neue"/>
          <w:lang w:val="es-ES_tradnl"/>
        </w:rPr>
        <w:t xml:space="preserve">Los </w:t>
      </w:r>
      <w:r w:rsidR="00FD1C56" w:rsidRPr="00443933">
        <w:rPr>
          <w:rFonts w:ascii="Helvetica Neue" w:hAnsi="Helvetica Neue"/>
          <w:lang w:val="es-ES_tradnl"/>
        </w:rPr>
        <w:t>C</w:t>
      </w:r>
      <w:r w:rsidRPr="00443933">
        <w:rPr>
          <w:rFonts w:ascii="Helvetica Neue" w:hAnsi="Helvetica Neue"/>
          <w:lang w:val="es-ES_tradnl"/>
        </w:rPr>
        <w:t xml:space="preserve">onsejos </w:t>
      </w:r>
      <w:r w:rsidR="00FD1C56" w:rsidRPr="00443933">
        <w:rPr>
          <w:rFonts w:ascii="Helvetica Neue" w:hAnsi="Helvetica Neue"/>
          <w:lang w:val="es-ES_tradnl"/>
        </w:rPr>
        <w:t>D</w:t>
      </w:r>
      <w:r w:rsidRPr="00443933">
        <w:rPr>
          <w:rFonts w:ascii="Helvetica Neue" w:hAnsi="Helvetica Neue"/>
          <w:lang w:val="es-ES_tradnl"/>
        </w:rPr>
        <w:t xml:space="preserve">istritales y </w:t>
      </w:r>
      <w:r w:rsidR="00FD1C56" w:rsidRPr="00443933">
        <w:rPr>
          <w:rFonts w:ascii="Helvetica Neue" w:hAnsi="Helvetica Neue"/>
          <w:lang w:val="es-ES_tradnl"/>
        </w:rPr>
        <w:t>M</w:t>
      </w:r>
      <w:r w:rsidRPr="00443933">
        <w:rPr>
          <w:rFonts w:ascii="Helvetica Neue" w:hAnsi="Helvetica Neue"/>
          <w:lang w:val="es-ES_tradnl"/>
        </w:rPr>
        <w:t xml:space="preserve">unicipales deberán prever los </w:t>
      </w:r>
      <w:r w:rsidR="00FD1C56" w:rsidRPr="00443933">
        <w:rPr>
          <w:rFonts w:ascii="Helvetica Neue" w:hAnsi="Helvetica Neue"/>
          <w:lang w:val="es-ES_tradnl"/>
        </w:rPr>
        <w:t>siguient</w:t>
      </w:r>
      <w:r w:rsidRPr="00443933">
        <w:rPr>
          <w:rFonts w:ascii="Helvetica Neue" w:hAnsi="Helvetica Neue"/>
          <w:lang w:val="es-ES_tradnl"/>
        </w:rPr>
        <w:t>e</w:t>
      </w:r>
      <w:r w:rsidR="00FD1C56" w:rsidRPr="00443933">
        <w:rPr>
          <w:rFonts w:ascii="Helvetica Neue" w:hAnsi="Helvetica Neue"/>
          <w:lang w:val="es-ES_tradnl"/>
        </w:rPr>
        <w:t>s requerimientos:</w:t>
      </w:r>
    </w:p>
    <w:p w14:paraId="37281245" w14:textId="77777777" w:rsidR="00FD1C56" w:rsidRPr="00443933" w:rsidRDefault="00FD1C56" w:rsidP="00BB6867">
      <w:pPr>
        <w:rPr>
          <w:rFonts w:ascii="Helvetica Neue" w:hAnsi="Helvetica Neue"/>
          <w:lang w:val="es-ES_tradnl"/>
        </w:rPr>
      </w:pPr>
    </w:p>
    <w:p w14:paraId="4B137959" w14:textId="6BF7525B" w:rsidR="00FD1C56" w:rsidRPr="00443933" w:rsidRDefault="00FD1C56" w:rsidP="00BB6867">
      <w:pPr>
        <w:pStyle w:val="Prrafodelista"/>
        <w:numPr>
          <w:ilvl w:val="0"/>
          <w:numId w:val="50"/>
        </w:numPr>
        <w:rPr>
          <w:rFonts w:ascii="Helvetica Neue" w:hAnsi="Helvetica Neue"/>
          <w:lang w:val="es-ES_tradnl"/>
        </w:rPr>
      </w:pPr>
      <w:r w:rsidRPr="00443933">
        <w:rPr>
          <w:rFonts w:ascii="Helvetica Neue" w:hAnsi="Helvetica Neue"/>
          <w:lang w:val="es-ES_tradnl"/>
        </w:rPr>
        <w:t>Acondicionamiento y equipamiento de los espacios en los que se realice el cómputo (recuento de votos), ya sea que se desarrollen en la sede de los órganos competentes o se tenga previsto concertar o arrendar un espacio externo.</w:t>
      </w:r>
    </w:p>
    <w:p w14:paraId="7297A0A9" w14:textId="5E877F72" w:rsidR="00FD1C56" w:rsidRPr="00443933" w:rsidRDefault="00FD1C56" w:rsidP="00BB6867">
      <w:pPr>
        <w:pStyle w:val="Prrafodelista"/>
        <w:numPr>
          <w:ilvl w:val="0"/>
          <w:numId w:val="50"/>
        </w:numPr>
        <w:rPr>
          <w:rFonts w:ascii="Helvetica Neue" w:hAnsi="Helvetica Neue"/>
          <w:lang w:val="es-ES_tradnl"/>
        </w:rPr>
      </w:pPr>
      <w:r w:rsidRPr="00443933">
        <w:rPr>
          <w:rFonts w:ascii="Helvetica Neue" w:hAnsi="Helvetica Neue"/>
          <w:lang w:val="es-ES_tradnl"/>
        </w:rPr>
        <w:t>Adquisición o arrendamiento de mesas, sillas, lonas, carpas, toldos, sanitarios portátiles, lámparas y accesorios eléctricos, entre otros.</w:t>
      </w:r>
    </w:p>
    <w:p w14:paraId="6F164E5D" w14:textId="265B399E" w:rsidR="00FD1C56" w:rsidRPr="00443933" w:rsidRDefault="00FD1C56" w:rsidP="00BB6867">
      <w:pPr>
        <w:pStyle w:val="Prrafodelista"/>
        <w:numPr>
          <w:ilvl w:val="0"/>
          <w:numId w:val="50"/>
        </w:numPr>
        <w:rPr>
          <w:rFonts w:ascii="Helvetica Neue" w:hAnsi="Helvetica Neue"/>
          <w:lang w:val="es-ES_tradnl"/>
        </w:rPr>
      </w:pPr>
      <w:r w:rsidRPr="00443933">
        <w:rPr>
          <w:rFonts w:ascii="Helvetica Neue" w:hAnsi="Helvetica Neue"/>
          <w:lang w:val="es-ES_tradnl"/>
        </w:rPr>
        <w:t>Adquisición o arrendamiento de equipo informático y contratación de servicios de internet.</w:t>
      </w:r>
    </w:p>
    <w:p w14:paraId="45C93487" w14:textId="676BE9A0" w:rsidR="00FD1C56" w:rsidRPr="00443933" w:rsidRDefault="00FD1C56" w:rsidP="00BB6867">
      <w:pPr>
        <w:pStyle w:val="Prrafodelista"/>
        <w:numPr>
          <w:ilvl w:val="0"/>
          <w:numId w:val="50"/>
        </w:numPr>
        <w:rPr>
          <w:rFonts w:ascii="Helvetica Neue" w:hAnsi="Helvetica Neue"/>
          <w:lang w:val="es-ES_tradnl"/>
        </w:rPr>
      </w:pPr>
      <w:r w:rsidRPr="00443933">
        <w:rPr>
          <w:rFonts w:ascii="Helvetica Neue" w:hAnsi="Helvetica Neue"/>
          <w:lang w:val="es-ES_tradnl"/>
        </w:rPr>
        <w:t>Adquisición de artículos de papelería y material de oficina.</w:t>
      </w:r>
    </w:p>
    <w:p w14:paraId="3B8D5D1C" w14:textId="69F50778" w:rsidR="7632C2AB" w:rsidRPr="00443933" w:rsidRDefault="00FD1C56" w:rsidP="00BB6867">
      <w:pPr>
        <w:pStyle w:val="Prrafodelista"/>
        <w:numPr>
          <w:ilvl w:val="0"/>
          <w:numId w:val="50"/>
        </w:numPr>
        <w:rPr>
          <w:rFonts w:ascii="Helvetica Neue" w:hAnsi="Helvetica Neue"/>
          <w:lang w:val="es-ES_tradnl"/>
        </w:rPr>
      </w:pPr>
      <w:r w:rsidRPr="00443933">
        <w:rPr>
          <w:rFonts w:ascii="Helvetica Neue" w:hAnsi="Helvetica Neue"/>
          <w:lang w:val="es-ES_tradnl"/>
        </w:rPr>
        <w:t>Gastos de alimentación, considerando los días, turnos, y personas asistentes en cada uno de ellos, teniendo en cuenta el número de elecciones que se computarán en cada órgano competente.</w:t>
      </w:r>
      <w:r w:rsidRPr="00443933">
        <w:rPr>
          <w:rFonts w:ascii="Helvetica Neue" w:hAnsi="Helvetica Neue"/>
          <w:lang w:val="es-ES_tradnl"/>
        </w:rPr>
        <w:cr/>
      </w:r>
    </w:p>
    <w:p w14:paraId="71FB848B" w14:textId="631203DE" w:rsidR="00FE6963" w:rsidRPr="00443933" w:rsidRDefault="00FD1C56" w:rsidP="00BB6867">
      <w:pPr>
        <w:rPr>
          <w:rFonts w:ascii="Helvetica Neue" w:eastAsia="MS Gothic" w:hAnsi="Helvetica Neue"/>
          <w:lang w:val="es-ES_tradnl"/>
        </w:rPr>
      </w:pPr>
      <w:r w:rsidRPr="00443933">
        <w:rPr>
          <w:rFonts w:ascii="Helvetica Neue" w:hAnsi="Helvetica Neue"/>
          <w:lang w:val="es-ES_tradnl"/>
        </w:rPr>
        <w:lastRenderedPageBreak/>
        <w:t xml:space="preserve">Lo anterior de conformidad con el punto </w:t>
      </w:r>
      <w:r w:rsidR="00FE6963" w:rsidRPr="00443933">
        <w:rPr>
          <w:rFonts w:ascii="Helvetica Neue" w:hAnsi="Helvetica Neue"/>
          <w:lang w:val="es-ES_tradnl"/>
        </w:rPr>
        <w:t xml:space="preserve">2.1 de las </w:t>
      </w:r>
      <w:r w:rsidRPr="00443933">
        <w:rPr>
          <w:rFonts w:ascii="Helvetica Neue" w:hAnsi="Helvetica Neue"/>
          <w:lang w:val="es-ES_tradnl"/>
        </w:rPr>
        <w:t>B</w:t>
      </w:r>
      <w:r w:rsidR="00FE6963" w:rsidRPr="00443933">
        <w:rPr>
          <w:rFonts w:ascii="Helvetica Neue" w:hAnsi="Helvetica Neue"/>
          <w:lang w:val="es-ES_tradnl"/>
        </w:rPr>
        <w:t xml:space="preserve">ases </w:t>
      </w:r>
      <w:r w:rsidRPr="00443933">
        <w:rPr>
          <w:rFonts w:ascii="Helvetica Neue" w:hAnsi="Helvetica Neue"/>
          <w:lang w:val="es-ES_tradnl"/>
        </w:rPr>
        <w:t>Generales.</w:t>
      </w:r>
    </w:p>
    <w:p w14:paraId="5918B5AA" w14:textId="77777777" w:rsidR="00FE6963" w:rsidRPr="00443933" w:rsidRDefault="00FE6963" w:rsidP="00BB6867">
      <w:pPr>
        <w:rPr>
          <w:rFonts w:ascii="Helvetica Neue" w:hAnsi="Helvetica Neue"/>
          <w:lang w:val="es-ES_tradnl"/>
        </w:rPr>
      </w:pPr>
    </w:p>
    <w:p w14:paraId="221BBAFC" w14:textId="77777777" w:rsidR="00643CDB" w:rsidRPr="00443933" w:rsidRDefault="00FE6963" w:rsidP="00BB6867">
      <w:pPr>
        <w:rPr>
          <w:rFonts w:ascii="Helvetica Neue" w:hAnsi="Helvetica Neue"/>
          <w:lang w:val="es-ES_tradnl"/>
        </w:rPr>
      </w:pPr>
      <w:r w:rsidRPr="00443933">
        <w:rPr>
          <w:rFonts w:ascii="Helvetica Neue" w:hAnsi="Helvetica Neue"/>
          <w:b/>
          <w:bCs/>
          <w:lang w:val="es-ES_tradnl"/>
        </w:rPr>
        <w:t>Artículo 5.</w:t>
      </w:r>
      <w:r w:rsidR="00984853" w:rsidRPr="00443933">
        <w:rPr>
          <w:rFonts w:ascii="Helvetica Neue" w:hAnsi="Helvetica Neue"/>
          <w:b/>
          <w:bCs/>
          <w:lang w:val="es-ES_tradnl"/>
        </w:rPr>
        <w:t xml:space="preserve"> </w:t>
      </w:r>
      <w:r w:rsidRPr="00443933">
        <w:rPr>
          <w:rFonts w:ascii="Helvetica Neue" w:hAnsi="Helvetica Neue"/>
          <w:lang w:val="es-ES_tradnl"/>
        </w:rPr>
        <w:t xml:space="preserve">El CG deberá realizar las previsiones para convocar a </w:t>
      </w:r>
      <w:r w:rsidR="0051263A" w:rsidRPr="00443933">
        <w:rPr>
          <w:rFonts w:ascii="Helvetica Neue" w:hAnsi="Helvetica Neue"/>
          <w:lang w:val="es-ES_tradnl"/>
        </w:rPr>
        <w:t>las personas consejeras</w:t>
      </w:r>
      <w:r w:rsidRPr="00443933">
        <w:rPr>
          <w:rFonts w:ascii="Helvetica Neue" w:hAnsi="Helvetica Neue"/>
          <w:lang w:val="es-ES_tradnl"/>
        </w:rPr>
        <w:t xml:space="preserve"> suplentes de los Consejos, para el desarrollo de las sesiones de cómputo, lo anterior para garantizar la alternancia de </w:t>
      </w:r>
      <w:r w:rsidR="000A31CF" w:rsidRPr="00443933">
        <w:rPr>
          <w:rFonts w:ascii="Helvetica Neue" w:hAnsi="Helvetica Neue"/>
          <w:lang w:val="es-ES_tradnl"/>
        </w:rPr>
        <w:t>estos</w:t>
      </w:r>
      <w:r w:rsidRPr="00443933">
        <w:rPr>
          <w:rFonts w:ascii="Helvetica Neue" w:hAnsi="Helvetica Neue"/>
          <w:lang w:val="es-ES_tradnl"/>
        </w:rPr>
        <w:t>. De igual forma deberá convocarles a las capacitaciones que para dicho efecto se lleven a cabo, a fin de garantizar que cuenten con las herramientas y conocimientos necesarios para el desarrollo de sus funciones.</w:t>
      </w:r>
    </w:p>
    <w:p w14:paraId="6929180F" w14:textId="249C7AB2" w:rsidR="00FE6963" w:rsidRPr="00443933" w:rsidRDefault="00FE6963" w:rsidP="00BB6867">
      <w:pPr>
        <w:rPr>
          <w:rFonts w:ascii="Helvetica Neue" w:hAnsi="Helvetica Neue"/>
          <w:lang w:val="es-ES_tradnl"/>
        </w:rPr>
      </w:pPr>
    </w:p>
    <w:p w14:paraId="0168CE3E" w14:textId="11D5F938" w:rsidR="00643CDB" w:rsidRPr="00443933" w:rsidRDefault="00FE6963" w:rsidP="00BB6867">
      <w:pPr>
        <w:rPr>
          <w:rFonts w:ascii="Helvetica Neue" w:hAnsi="Helvetica Neue"/>
          <w:lang w:val="es-ES_tradnl"/>
        </w:rPr>
      </w:pPr>
      <w:r w:rsidRPr="00443933">
        <w:rPr>
          <w:rFonts w:ascii="Helvetica Neue" w:hAnsi="Helvetica Neue"/>
          <w:b/>
          <w:bCs/>
          <w:lang w:val="es-ES_tradnl"/>
        </w:rPr>
        <w:t>Artículo 6.</w:t>
      </w:r>
      <w:r w:rsidR="00984853" w:rsidRPr="00443933">
        <w:rPr>
          <w:rFonts w:ascii="Helvetica Neue" w:hAnsi="Helvetica Neue"/>
          <w:b/>
          <w:bCs/>
          <w:lang w:val="es-ES_tradnl"/>
        </w:rPr>
        <w:t xml:space="preserve"> </w:t>
      </w:r>
      <w:r w:rsidRPr="00443933">
        <w:rPr>
          <w:rFonts w:ascii="Helvetica Neue" w:hAnsi="Helvetica Neue"/>
          <w:lang w:val="es-ES_tradnl"/>
        </w:rPr>
        <w:t xml:space="preserve">Para garantizar la idoneidad del personal de apoyo para el recuento de los votos en </w:t>
      </w:r>
      <w:r w:rsidR="00783931" w:rsidRPr="00443933">
        <w:rPr>
          <w:rFonts w:ascii="Helvetica Neue" w:hAnsi="Helvetica Neue"/>
          <w:lang w:val="es-ES_tradnl"/>
        </w:rPr>
        <w:t>GT</w:t>
      </w:r>
      <w:r w:rsidRPr="00443933">
        <w:rPr>
          <w:rFonts w:ascii="Helvetica Neue" w:hAnsi="Helvetica Neue"/>
          <w:lang w:val="es-ES_tradnl"/>
        </w:rPr>
        <w:t xml:space="preserve">, las personas auxiliares de recuento, de captura, de verificación y de seguimiento, deberán designar de entre las personas funcionarias electorales de los Consejos, las </w:t>
      </w:r>
      <w:r w:rsidR="00075F6B" w:rsidRPr="00443933">
        <w:rPr>
          <w:rFonts w:ascii="Helvetica Neue" w:hAnsi="Helvetica Neue"/>
          <w:lang w:val="es-ES_tradnl"/>
        </w:rPr>
        <w:t>S</w:t>
      </w:r>
      <w:r w:rsidRPr="00443933">
        <w:rPr>
          <w:rFonts w:ascii="Helvetica Neue" w:hAnsi="Helvetica Neue"/>
          <w:lang w:val="es-ES_tradnl"/>
        </w:rPr>
        <w:t>EL y CAEL.</w:t>
      </w:r>
    </w:p>
    <w:p w14:paraId="7DE6CE4F" w14:textId="1CE1117E" w:rsidR="00FE6963" w:rsidRPr="00443933" w:rsidRDefault="00FE6963" w:rsidP="00BB6867">
      <w:pPr>
        <w:rPr>
          <w:rFonts w:ascii="Helvetica Neue" w:hAnsi="Helvetica Neue"/>
          <w:highlight w:val="red"/>
          <w:lang w:val="es-ES_tradnl"/>
        </w:rPr>
      </w:pPr>
    </w:p>
    <w:p w14:paraId="1A85ABDB" w14:textId="36390151" w:rsidR="00FE6963" w:rsidRPr="00443933" w:rsidRDefault="00FE6963" w:rsidP="00BB6867">
      <w:pPr>
        <w:rPr>
          <w:rFonts w:ascii="Helvetica Neue" w:hAnsi="Helvetica Neue"/>
          <w:lang w:val="es-ES_tradnl"/>
        </w:rPr>
      </w:pPr>
      <w:r w:rsidRPr="00443933">
        <w:rPr>
          <w:rFonts w:ascii="Helvetica Neue" w:hAnsi="Helvetica Neue"/>
          <w:b/>
          <w:bCs/>
          <w:lang w:val="es-ES_tradnl"/>
        </w:rPr>
        <w:t>Artículo 7.</w:t>
      </w:r>
      <w:r w:rsidR="00984853" w:rsidRPr="00443933">
        <w:rPr>
          <w:rFonts w:ascii="Helvetica Neue" w:hAnsi="Helvetica Neue"/>
          <w:b/>
          <w:bCs/>
          <w:lang w:val="es-ES_tradnl"/>
        </w:rPr>
        <w:t xml:space="preserve"> </w:t>
      </w:r>
      <w:r w:rsidRPr="00443933">
        <w:rPr>
          <w:rFonts w:ascii="Helvetica Neue" w:hAnsi="Helvetica Neue"/>
          <w:lang w:val="es-ES_tradnl"/>
        </w:rPr>
        <w:t>El personal auxiliar que participe en las tareas de apoyo de los cómputos deberá ser aprobado mediante acuerdo del Consejo Distrital o Municipal.</w:t>
      </w:r>
    </w:p>
    <w:p w14:paraId="151EAD7A" w14:textId="77777777" w:rsidR="00FE6963" w:rsidRPr="00443933" w:rsidRDefault="00FE6963" w:rsidP="00BB6867">
      <w:pPr>
        <w:rPr>
          <w:rFonts w:ascii="Helvetica Neue" w:hAnsi="Helvetica Neue"/>
          <w:lang w:val="es-ES_tradnl"/>
        </w:rPr>
      </w:pPr>
    </w:p>
    <w:p w14:paraId="62407FA1" w14:textId="77777777" w:rsidR="00643CDB" w:rsidRPr="00443933" w:rsidRDefault="00FE6963" w:rsidP="00BB6867">
      <w:pPr>
        <w:rPr>
          <w:rFonts w:ascii="Helvetica Neue" w:hAnsi="Helvetica Neue"/>
          <w:lang w:val="es-ES_tradnl"/>
        </w:rPr>
      </w:pPr>
      <w:r w:rsidRPr="00443933">
        <w:rPr>
          <w:rFonts w:ascii="Helvetica Neue" w:hAnsi="Helvetica Neue"/>
          <w:lang w:val="es-ES_tradnl"/>
        </w:rPr>
        <w:t>El acuerdo deberá incluir una lista del personal auxiliar y sus respectivas funciones considerando en la misma, un número suficiente de auxiliares para efectuar relevos que propicien el contar con personal en óptimas condiciones físicas para el ejercicio de sus responsabilidades.</w:t>
      </w:r>
    </w:p>
    <w:p w14:paraId="605D1B2A" w14:textId="2CBCCE3B" w:rsidR="00FE6963" w:rsidRPr="00443933" w:rsidRDefault="00FE6963" w:rsidP="00BB6867">
      <w:pPr>
        <w:rPr>
          <w:rFonts w:ascii="Helvetica Neue" w:hAnsi="Helvetica Neue"/>
          <w:lang w:val="es-ES_tradnl"/>
        </w:rPr>
      </w:pPr>
    </w:p>
    <w:p w14:paraId="7B427C2B" w14:textId="77777777" w:rsidR="00643CDB" w:rsidRPr="00443933" w:rsidRDefault="00FE6963" w:rsidP="00BB6867">
      <w:pPr>
        <w:rPr>
          <w:rFonts w:ascii="Helvetica Neue" w:hAnsi="Helvetica Neue"/>
          <w:lang w:val="es-ES_tradnl"/>
        </w:rPr>
      </w:pPr>
      <w:r w:rsidRPr="00443933">
        <w:rPr>
          <w:rFonts w:ascii="Helvetica Neue" w:hAnsi="Helvetica Neue"/>
          <w:b/>
          <w:bCs/>
          <w:lang w:val="es-ES_tradnl"/>
        </w:rPr>
        <w:t>Artículo 8.</w:t>
      </w:r>
      <w:r w:rsidR="00984853" w:rsidRPr="00443933">
        <w:rPr>
          <w:rFonts w:ascii="Helvetica Neue" w:hAnsi="Helvetica Neue"/>
          <w:b/>
          <w:bCs/>
          <w:lang w:val="es-ES_tradnl"/>
        </w:rPr>
        <w:t xml:space="preserve"> </w:t>
      </w:r>
      <w:r w:rsidRPr="00443933">
        <w:rPr>
          <w:rFonts w:ascii="Helvetica Neue" w:hAnsi="Helvetica Neue"/>
          <w:lang w:val="es-ES_tradnl"/>
        </w:rPr>
        <w:t>La determinación del número de SEL y CAEL para apoyar al órgano Distrital y/o Municipal que corresponda durante el desarrollo de los cómputos se sujetará a lo siguiente:</w:t>
      </w:r>
    </w:p>
    <w:p w14:paraId="5321D98A" w14:textId="5F6D32CB" w:rsidR="00FE6963" w:rsidRPr="00443933" w:rsidRDefault="00FE6963" w:rsidP="00BB6867">
      <w:pPr>
        <w:rPr>
          <w:rFonts w:ascii="Helvetica Neue" w:hAnsi="Helvetica Neue"/>
          <w:lang w:val="es-ES_tradnl"/>
        </w:rPr>
      </w:pPr>
    </w:p>
    <w:p w14:paraId="54A35B9F" w14:textId="77777777" w:rsidR="00FE6963" w:rsidRPr="00443933" w:rsidRDefault="00FE6963" w:rsidP="00BB6867">
      <w:pPr>
        <w:pStyle w:val="Prrafodelista"/>
        <w:numPr>
          <w:ilvl w:val="0"/>
          <w:numId w:val="34"/>
        </w:numPr>
        <w:rPr>
          <w:rFonts w:ascii="Helvetica Neue" w:hAnsi="Helvetica Neue"/>
          <w:lang w:val="es-ES_tradnl"/>
        </w:rPr>
      </w:pPr>
      <w:r w:rsidRPr="00443933">
        <w:rPr>
          <w:rFonts w:ascii="Helvetica Neue" w:hAnsi="Helvetica Neue"/>
          <w:lang w:val="es-ES_tradnl"/>
        </w:rPr>
        <w:t>Durante el mes de mayo el CG realizará la asignación de SEL y CAEL para los Consejos Municipales y/o Distritales para apoyar en los cómputos de las elecciones.</w:t>
      </w:r>
    </w:p>
    <w:p w14:paraId="19FED076" w14:textId="77777777" w:rsidR="00FE6963" w:rsidRPr="00443933" w:rsidRDefault="00FE6963" w:rsidP="00BB6867">
      <w:pPr>
        <w:rPr>
          <w:rFonts w:ascii="Helvetica Neue" w:hAnsi="Helvetica Neue"/>
          <w:lang w:val="es-ES_tradnl"/>
        </w:rPr>
      </w:pPr>
    </w:p>
    <w:p w14:paraId="5F8FEF58" w14:textId="77777777" w:rsidR="00FE6963" w:rsidRPr="00443933" w:rsidRDefault="00FE6963" w:rsidP="00BB6867">
      <w:pPr>
        <w:pStyle w:val="Prrafodelista"/>
        <w:numPr>
          <w:ilvl w:val="0"/>
          <w:numId w:val="34"/>
        </w:numPr>
        <w:rPr>
          <w:rFonts w:ascii="Helvetica Neue" w:hAnsi="Helvetica Neue"/>
          <w:lang w:val="es-ES_tradnl"/>
        </w:rPr>
      </w:pPr>
      <w:r w:rsidRPr="00443933">
        <w:rPr>
          <w:rFonts w:ascii="Helvetica Neue" w:hAnsi="Helvetica Neue"/>
          <w:lang w:val="es-ES_tradnl"/>
        </w:rPr>
        <w:t>Lo anterior se hará con base en el número de SEL y CAEL contratados por el IEPC y tomando en consideración las necesidades de cada Consejo Distrital y/o Municipal Electoral, el número de casillas que corresponden a las demarcaciones Distritales y Municipales; así como, el total de elecciones a celebrar; posteriormente se generarán listas diferenciadas por SEL y CAEL; así como entre el Consejo Distrital y/o Municipal que corresponda.</w:t>
      </w:r>
    </w:p>
    <w:p w14:paraId="2FDDF0D1" w14:textId="77777777" w:rsidR="00FE6963" w:rsidRPr="00443933" w:rsidRDefault="00FE6963" w:rsidP="00BB6867">
      <w:pPr>
        <w:rPr>
          <w:rFonts w:ascii="Helvetica Neue" w:hAnsi="Helvetica Neue"/>
          <w:lang w:val="es-ES_tradnl"/>
        </w:rPr>
      </w:pPr>
    </w:p>
    <w:p w14:paraId="367F6548" w14:textId="77777777" w:rsidR="00643CDB" w:rsidRPr="00443933" w:rsidRDefault="00FE6963" w:rsidP="00BB6867">
      <w:pPr>
        <w:rPr>
          <w:rFonts w:ascii="Helvetica Neue" w:hAnsi="Helvetica Neue"/>
          <w:lang w:val="es-ES_tradnl"/>
        </w:rPr>
      </w:pPr>
      <w:r w:rsidRPr="00443933">
        <w:rPr>
          <w:rFonts w:ascii="Helvetica Neue" w:hAnsi="Helvetica Neue"/>
          <w:b/>
          <w:bCs/>
          <w:lang w:val="es-ES_tradnl"/>
        </w:rPr>
        <w:t xml:space="preserve">Artículo 9. </w:t>
      </w:r>
      <w:r w:rsidRPr="00443933">
        <w:rPr>
          <w:rFonts w:ascii="Helvetica Neue" w:hAnsi="Helvetica Neue"/>
          <w:lang w:val="es-ES_tradnl"/>
        </w:rPr>
        <w:t>Para determinar la habilitación de espacios y/o sedes alternas para la sesión de cómputo y recuento de votos, los Consejos desarrollarán un proceso de planeación, que comprenda las previsiones logísticas necesarias, a partir de los escenarios extremos que se puedan presentar en cada Consejo.</w:t>
      </w:r>
    </w:p>
    <w:p w14:paraId="505D3B98" w14:textId="77777777" w:rsidR="00643CDB" w:rsidRPr="00443933" w:rsidRDefault="00643CDB" w:rsidP="00BB6867">
      <w:pPr>
        <w:rPr>
          <w:rFonts w:ascii="Helvetica Neue" w:hAnsi="Helvetica Neue"/>
          <w:lang w:val="es-ES_tradnl"/>
        </w:rPr>
      </w:pPr>
    </w:p>
    <w:p w14:paraId="3D38E9C8" w14:textId="77777777" w:rsidR="00FE6963" w:rsidRPr="00443933" w:rsidRDefault="00FE6963" w:rsidP="00BB6867">
      <w:pPr>
        <w:rPr>
          <w:rFonts w:ascii="Helvetica Neue" w:hAnsi="Helvetica Neue"/>
          <w:lang w:val="es-ES_tradnl"/>
        </w:rPr>
      </w:pPr>
      <w:r w:rsidRPr="00443933">
        <w:rPr>
          <w:rFonts w:ascii="Helvetica Neue" w:hAnsi="Helvetica Neue"/>
          <w:lang w:val="es-ES_tradnl"/>
        </w:rPr>
        <w:t>El proceso incluirá la logística y las medidas de seguridad correspondientes a la habilitación de los espacios disponibles, al interior o anexos al inmueble del Consejo para la realización de los recuentos, así como para garantizar el traslado oportuno y seguro de los paquetes electorales. Para determinar dicha habilitación, se estará al orden siguiente:</w:t>
      </w:r>
    </w:p>
    <w:p w14:paraId="4B6D7C37" w14:textId="77777777" w:rsidR="00FE6963" w:rsidRPr="00443933" w:rsidRDefault="00FE6963" w:rsidP="00BB6867">
      <w:pPr>
        <w:rPr>
          <w:rFonts w:ascii="Helvetica Neue" w:hAnsi="Helvetica Neue"/>
          <w:lang w:val="es-ES_tradnl"/>
        </w:rPr>
      </w:pPr>
    </w:p>
    <w:p w14:paraId="42432CA9" w14:textId="6C45A180" w:rsidR="00FE6963" w:rsidRPr="00443933" w:rsidRDefault="00FE6963" w:rsidP="00BB6867">
      <w:pPr>
        <w:pStyle w:val="Prrafodelista"/>
        <w:numPr>
          <w:ilvl w:val="0"/>
          <w:numId w:val="33"/>
        </w:numPr>
        <w:rPr>
          <w:rFonts w:ascii="Helvetica Neue" w:hAnsi="Helvetica Neue"/>
          <w:lang w:val="es-ES_tradnl"/>
        </w:rPr>
      </w:pPr>
      <w:r w:rsidRPr="00443933">
        <w:rPr>
          <w:rFonts w:ascii="Helvetica Neue" w:hAnsi="Helvetica Neue"/>
          <w:lang w:val="es-ES_tradnl"/>
        </w:rPr>
        <w:t xml:space="preserve">En las oficinas del Consejo Distrital o Municipal, espacios de trabajo al interior del inmueble (área destinada a SEL y CAEL, entre otros); patios, terrazas o jardines y el estacionamiento de la sede del Consejo Distrital o Municipal, así como, en última instancia, en las calles y aceras que limitan el predio de las instalaciones Distritales o Municipales que ofrezcan cercanía y un rápido y seguro traslado de los paquetes a los </w:t>
      </w:r>
      <w:r w:rsidR="00783931" w:rsidRPr="00443933">
        <w:rPr>
          <w:rFonts w:ascii="Helvetica Neue" w:hAnsi="Helvetica Neue"/>
          <w:lang w:val="es-ES_tradnl"/>
        </w:rPr>
        <w:t>GT</w:t>
      </w:r>
      <w:r w:rsidRPr="00443933">
        <w:rPr>
          <w:rFonts w:ascii="Helvetica Neue" w:hAnsi="Helvetica Neue"/>
          <w:lang w:val="es-ES_tradnl"/>
        </w:rPr>
        <w:t>, salvo que las condiciones de seguridad o climáticas que imperen hagan imposible el desarrollo de los trabajos, y que no puedan ser superadas por previsiones de acondicionamiento. En ningún caso podrá habilitarse la bodega para la realización del cómputo.</w:t>
      </w:r>
    </w:p>
    <w:p w14:paraId="261531B4" w14:textId="77777777" w:rsidR="00FE6963" w:rsidRPr="00443933" w:rsidRDefault="00FE6963" w:rsidP="00BB6867">
      <w:pPr>
        <w:rPr>
          <w:rFonts w:ascii="Helvetica Neue" w:hAnsi="Helvetica Neue"/>
          <w:lang w:val="es-ES_tradnl"/>
        </w:rPr>
      </w:pPr>
    </w:p>
    <w:p w14:paraId="162085DC" w14:textId="52982F1A" w:rsidR="00FE6963" w:rsidRPr="00443933" w:rsidRDefault="00FE6963" w:rsidP="00BB6867">
      <w:pPr>
        <w:pStyle w:val="Prrafodelista"/>
        <w:numPr>
          <w:ilvl w:val="0"/>
          <w:numId w:val="33"/>
        </w:numPr>
        <w:rPr>
          <w:rFonts w:ascii="Helvetica Neue" w:eastAsia="Trebuchet MS" w:hAnsi="Helvetica Neue"/>
          <w:color w:val="000000"/>
          <w:lang w:val="es-ES_tradnl"/>
        </w:rPr>
      </w:pPr>
      <w:r w:rsidRPr="00443933">
        <w:rPr>
          <w:rFonts w:ascii="Helvetica Neue" w:hAnsi="Helvetica Neue"/>
          <w:lang w:val="es-ES_tradnl"/>
        </w:rPr>
        <w:lastRenderedPageBreak/>
        <w:t xml:space="preserve">En el supuesto de recuento parcial, al término del cotejo de las actas de escrutinio y cómputo que se realice en paralelo con el recuento de votos, podrá habilitarse la sala de sesiones del Consejo Distrital o Municipal </w:t>
      </w:r>
      <w:r w:rsidR="2838EAB9" w:rsidRPr="00443933">
        <w:rPr>
          <w:rFonts w:ascii="Helvetica Neue" w:hAnsi="Helvetica Neue"/>
          <w:lang w:val="es-ES_tradnl"/>
        </w:rPr>
        <w:t xml:space="preserve">de </w:t>
      </w:r>
      <w:r w:rsidRPr="00443933">
        <w:rPr>
          <w:rFonts w:ascii="Helvetica Neue" w:hAnsi="Helvetica Neue"/>
          <w:lang w:val="es-ES_tradnl"/>
        </w:rPr>
        <w:t xml:space="preserve">que se trate para instalar más </w:t>
      </w:r>
      <w:r w:rsidR="00442FEA" w:rsidRPr="00443933">
        <w:rPr>
          <w:rFonts w:ascii="Helvetica Neue" w:hAnsi="Helvetica Neue"/>
          <w:lang w:val="es-ES_tradnl"/>
        </w:rPr>
        <w:t>PR</w:t>
      </w:r>
      <w:r w:rsidRPr="00443933">
        <w:rPr>
          <w:rFonts w:ascii="Helvetica Neue" w:hAnsi="Helvetica Neue"/>
          <w:lang w:val="es-ES_tradnl"/>
        </w:rPr>
        <w:t>, de conformidad con la superficie disponible. Para el caso de recuento total podrá utilizarse este espacio una vez que se haya concluido el recuento de las casillas especiales.</w:t>
      </w:r>
    </w:p>
    <w:p w14:paraId="78BBF6A0" w14:textId="77777777" w:rsidR="00FE6963" w:rsidRPr="00443933" w:rsidRDefault="00FE6963" w:rsidP="00BB6867">
      <w:pPr>
        <w:rPr>
          <w:rFonts w:ascii="Helvetica Neue" w:hAnsi="Helvetica Neue"/>
          <w:lang w:val="es-ES_tradnl"/>
        </w:rPr>
      </w:pPr>
    </w:p>
    <w:p w14:paraId="5DF150AF" w14:textId="5DB17C13" w:rsidR="00FE6963" w:rsidRPr="00443933" w:rsidRDefault="00FE6963" w:rsidP="00BB6867">
      <w:pPr>
        <w:pStyle w:val="Prrafodelista"/>
        <w:numPr>
          <w:ilvl w:val="0"/>
          <w:numId w:val="33"/>
        </w:numPr>
        <w:rPr>
          <w:rFonts w:ascii="Helvetica Neue" w:hAnsi="Helvetica Neue"/>
          <w:lang w:val="es-ES_tradnl"/>
        </w:rPr>
      </w:pPr>
      <w:r w:rsidRPr="00443933">
        <w:rPr>
          <w:rFonts w:ascii="Helvetica Neue" w:hAnsi="Helvetica Neue"/>
          <w:lang w:val="es-ES_tradnl"/>
        </w:rPr>
        <w:t>En el caso de que el cómputo se realice en las oficinas, espacios de trabajo del interior del inmueble, en el jardín, terraza y/o estacionamiento, se deberá limitar la libre circulación en dichos espacios y en los que correspondan al traslado continuo y resguardo de los paquetes electorales, cuando sea materialmente imposible habilitar espacios para el público en general.</w:t>
      </w:r>
    </w:p>
    <w:p w14:paraId="647F4A8B" w14:textId="77777777" w:rsidR="00984853" w:rsidRPr="00443933" w:rsidRDefault="00984853" w:rsidP="00984853">
      <w:pPr>
        <w:rPr>
          <w:rFonts w:ascii="Helvetica Neue" w:hAnsi="Helvetica Neue"/>
          <w:lang w:val="es-ES_tradnl"/>
        </w:rPr>
      </w:pPr>
    </w:p>
    <w:p w14:paraId="34DF5328" w14:textId="77777777" w:rsidR="00643CDB" w:rsidRPr="00443933" w:rsidRDefault="00FE6963" w:rsidP="00BB6867">
      <w:pPr>
        <w:pStyle w:val="Prrafodelista"/>
        <w:numPr>
          <w:ilvl w:val="0"/>
          <w:numId w:val="33"/>
        </w:numPr>
        <w:rPr>
          <w:rFonts w:ascii="Helvetica Neue" w:hAnsi="Helvetica Neue"/>
          <w:lang w:val="es-ES_tradnl"/>
        </w:rPr>
      </w:pPr>
      <w:r w:rsidRPr="00443933">
        <w:rPr>
          <w:rFonts w:ascii="Helvetica Neue" w:hAnsi="Helvetica Neue"/>
          <w:lang w:val="es-ES_tradnl"/>
        </w:rPr>
        <w:t>De llegarse a realizar el cómputo en la calle o aceras del inmueble, se deberán tomar previsiones similares para el resguardo y traslado de la documentación electoral, así como para la protección del área de los GT.</w:t>
      </w:r>
    </w:p>
    <w:p w14:paraId="66099EAB" w14:textId="23C41827" w:rsidR="00B13EF4" w:rsidRPr="00443933" w:rsidRDefault="00B13EF4" w:rsidP="00BB6867">
      <w:pPr>
        <w:rPr>
          <w:rFonts w:ascii="Helvetica Neue" w:hAnsi="Helvetica Neue"/>
          <w:lang w:val="es-ES_tradnl"/>
        </w:rPr>
      </w:pPr>
    </w:p>
    <w:p w14:paraId="14000A74" w14:textId="77777777" w:rsidR="00FE6963" w:rsidRPr="00443933" w:rsidRDefault="00FE6963" w:rsidP="00BB6867">
      <w:pPr>
        <w:pStyle w:val="Prrafodelista"/>
        <w:numPr>
          <w:ilvl w:val="0"/>
          <w:numId w:val="33"/>
        </w:numPr>
        <w:rPr>
          <w:rFonts w:ascii="Helvetica Neue" w:hAnsi="Helvetica Neue"/>
          <w:lang w:val="es-ES_tradnl"/>
        </w:rPr>
      </w:pPr>
      <w:r w:rsidRPr="00443933">
        <w:rPr>
          <w:rFonts w:ascii="Helvetica Neue" w:hAnsi="Helvetica Neue"/>
          <w:lang w:val="es-ES_tradnl"/>
        </w:rPr>
        <w:t>De ser el caso, únicamente se utilizará el espacio de la calle necesario para realizar el cómputo Distrital o Municipal, delimitándolo y permitiendo el libre tránsito de vehículos y personas en el resto del espacio público disponible. Quienes presidan los Consejos Distritales o Municipales deberán realizar las gestiones necesarias ante las autoridades competentes, a efecto de solicitar el apoyo necesario para permitir la circulación controlada y salvaguardar el espacio utilizado de la vía pública en donde se realizarán los cómputos Distritales o Municipales.</w:t>
      </w:r>
    </w:p>
    <w:p w14:paraId="609DB7D7" w14:textId="77777777" w:rsidR="00FE6963" w:rsidRPr="00443933" w:rsidRDefault="00FE6963" w:rsidP="00BB6867">
      <w:pPr>
        <w:rPr>
          <w:rFonts w:ascii="Helvetica Neue" w:hAnsi="Helvetica Neue"/>
          <w:lang w:val="es-ES_tradnl"/>
        </w:rPr>
      </w:pPr>
    </w:p>
    <w:p w14:paraId="3A9935FB" w14:textId="6AB3CAF0" w:rsidR="00B92F4C" w:rsidRPr="00443933" w:rsidRDefault="00FE6963" w:rsidP="00BB6867">
      <w:pPr>
        <w:pStyle w:val="Prrafodelista"/>
        <w:numPr>
          <w:ilvl w:val="0"/>
          <w:numId w:val="33"/>
        </w:numPr>
        <w:rPr>
          <w:rFonts w:ascii="Helvetica Neue" w:hAnsi="Helvetica Neue"/>
          <w:lang w:val="es-ES_tradnl"/>
        </w:rPr>
      </w:pPr>
      <w:r w:rsidRPr="00443933">
        <w:rPr>
          <w:rFonts w:ascii="Helvetica Neue" w:hAnsi="Helvetica Neue"/>
          <w:lang w:val="es-ES_tradnl"/>
        </w:rPr>
        <w:t xml:space="preserve">Si las condiciones de espacio o de seguridad no son conducentes al adecuado desarrollo de la sesión de cómputo Distrital o Municipal en las instalaciones institucionales, como caso excepcional, el Consejo </w:t>
      </w:r>
      <w:r w:rsidR="007026B3" w:rsidRPr="00443933">
        <w:rPr>
          <w:rFonts w:ascii="Helvetica Neue" w:hAnsi="Helvetica Neue"/>
          <w:lang w:val="es-ES_tradnl"/>
        </w:rPr>
        <w:t xml:space="preserve">Distrital o Municipal </w:t>
      </w:r>
      <w:r w:rsidRPr="00443933">
        <w:rPr>
          <w:rFonts w:ascii="Helvetica Neue" w:hAnsi="Helvetica Neue"/>
          <w:lang w:val="es-ES_tradnl"/>
        </w:rPr>
        <w:t>podrá prever la posibilidad de la utilización de una sede alterna.</w:t>
      </w:r>
    </w:p>
    <w:p w14:paraId="1DA299AF" w14:textId="2050D432" w:rsidR="00FE6963" w:rsidRPr="00443933" w:rsidRDefault="00FE6963" w:rsidP="00BB6867">
      <w:pPr>
        <w:rPr>
          <w:rFonts w:ascii="Helvetica Neue" w:hAnsi="Helvetica Neue"/>
          <w:lang w:val="es-ES_tradnl"/>
        </w:rPr>
      </w:pPr>
    </w:p>
    <w:p w14:paraId="39D4324C" w14:textId="6DE23AD7" w:rsidR="00FE6963" w:rsidRPr="006814EE" w:rsidRDefault="00FE6963" w:rsidP="00415252">
      <w:pPr>
        <w:pStyle w:val="Ttulo3"/>
        <w:rPr>
          <w:lang w:val="es-ES_tradnl"/>
        </w:rPr>
      </w:pPr>
      <w:bookmarkStart w:id="22" w:name="_Toc159872181"/>
      <w:r w:rsidRPr="006814EE">
        <w:rPr>
          <w:lang w:val="es-ES_tradnl"/>
        </w:rPr>
        <w:t>Actividades y plazos para la habilitación de espacios.</w:t>
      </w:r>
      <w:bookmarkEnd w:id="22"/>
    </w:p>
    <w:p w14:paraId="1C9A4ECD" w14:textId="49227765" w:rsidR="00FE6963" w:rsidRPr="00443933" w:rsidRDefault="00FE6963" w:rsidP="00BB6867">
      <w:pPr>
        <w:rPr>
          <w:rFonts w:ascii="Helvetica Neue" w:hAnsi="Helvetica Neue"/>
          <w:lang w:val="es-ES_tradnl"/>
        </w:rPr>
      </w:pPr>
      <w:r w:rsidRPr="00443933">
        <w:rPr>
          <w:rFonts w:ascii="Helvetica Neue" w:hAnsi="Helvetica Neue"/>
          <w:b/>
          <w:bCs/>
          <w:color w:val="000000"/>
          <w:lang w:val="es-ES_tradnl"/>
        </w:rPr>
        <w:t>Artículo 10.</w:t>
      </w:r>
      <w:r w:rsidR="00984853" w:rsidRPr="00443933">
        <w:rPr>
          <w:rFonts w:ascii="Helvetica Neue" w:hAnsi="Helvetica Neue"/>
          <w:b/>
          <w:bCs/>
          <w:color w:val="000000"/>
          <w:lang w:val="es-ES_tradnl"/>
        </w:rPr>
        <w:t xml:space="preserve"> </w:t>
      </w:r>
      <w:r w:rsidRPr="00443933">
        <w:rPr>
          <w:rFonts w:ascii="Helvetica Neue" w:hAnsi="Helvetica Neue"/>
          <w:lang w:val="es-ES_tradnl"/>
        </w:rPr>
        <w:t xml:space="preserve">El CG ordenará a más tardar </w:t>
      </w:r>
      <w:r w:rsidRPr="00443933">
        <w:rPr>
          <w:rFonts w:ascii="Helvetica Neue" w:hAnsi="Helvetica Neue"/>
          <w:b/>
          <w:bCs/>
          <w:lang w:val="es-ES_tradnl"/>
        </w:rPr>
        <w:t xml:space="preserve">el 15 de febrero </w:t>
      </w:r>
      <w:r w:rsidRPr="00443933">
        <w:rPr>
          <w:rFonts w:ascii="Helvetica Neue" w:hAnsi="Helvetica Neue"/>
          <w:lang w:val="es-ES_tradnl"/>
        </w:rPr>
        <w:t>del año de la elección para el caso de los Consejos Distritales y al día siguiente al de su instalación para los Consejos Municipales, que se inicie con el proceso de planeación.</w:t>
      </w:r>
    </w:p>
    <w:p w14:paraId="42679089" w14:textId="77777777" w:rsidR="00984853" w:rsidRPr="00443933" w:rsidRDefault="00984853" w:rsidP="00BB6867">
      <w:pPr>
        <w:rPr>
          <w:rFonts w:ascii="Helvetica Neue" w:hAnsi="Helvetica Neue"/>
          <w:lang w:val="es-ES_tradnl"/>
        </w:rPr>
      </w:pPr>
    </w:p>
    <w:p w14:paraId="66CDDA00" w14:textId="2167B199" w:rsidR="00FE6963" w:rsidRPr="00443933" w:rsidRDefault="00FE6963" w:rsidP="00BB6867">
      <w:pPr>
        <w:rPr>
          <w:rFonts w:ascii="Helvetica Neue" w:hAnsi="Helvetica Neue"/>
          <w:lang w:val="es-ES_tradnl"/>
        </w:rPr>
      </w:pPr>
      <w:r w:rsidRPr="00443933">
        <w:rPr>
          <w:rFonts w:ascii="Helvetica Neue" w:hAnsi="Helvetica Neue"/>
          <w:lang w:val="es-ES_tradnl"/>
        </w:rPr>
        <w:t xml:space="preserve">Los Consejos Distritales y Municipales integrarán la propuesta para la habilitación de espacios para el recuento de votos, con las alternativas para todos los escenarios de cómputo, misma que deberá ser presentada a quienes integran dicho órgano para su análisis. En el caso de los Consejos Distritales </w:t>
      </w:r>
      <w:r w:rsidRPr="00443933">
        <w:rPr>
          <w:rFonts w:ascii="Helvetica Neue" w:hAnsi="Helvetica Neue"/>
          <w:b/>
          <w:bCs/>
          <w:lang w:val="es-ES_tradnl"/>
        </w:rPr>
        <w:t xml:space="preserve">a más tardar el 22 de febrero </w:t>
      </w:r>
      <w:r w:rsidRPr="00443933">
        <w:rPr>
          <w:rFonts w:ascii="Helvetica Neue" w:hAnsi="Helvetica Neue"/>
          <w:lang w:val="es-ES_tradnl"/>
        </w:rPr>
        <w:t xml:space="preserve">y, en el caso de los Consejos Municipales, a más tardar dentro de </w:t>
      </w:r>
      <w:r w:rsidR="00B65627" w:rsidRPr="00443933">
        <w:rPr>
          <w:rFonts w:ascii="Helvetica Neue" w:hAnsi="Helvetica Neue"/>
          <w:lang w:val="es-ES_tradnl"/>
        </w:rPr>
        <w:t>20</w:t>
      </w:r>
      <w:r w:rsidRPr="00443933">
        <w:rPr>
          <w:rFonts w:ascii="Helvetica Neue" w:hAnsi="Helvetica Neue"/>
          <w:lang w:val="es-ES_tradnl"/>
        </w:rPr>
        <w:t xml:space="preserve"> días posteriores a su instalación, juntamente con sus propuestas presupuestales y lo enviará al CG.</w:t>
      </w:r>
    </w:p>
    <w:p w14:paraId="1908DB19" w14:textId="77777777" w:rsidR="00984853" w:rsidRPr="00443933" w:rsidRDefault="00984853" w:rsidP="00BB6867">
      <w:pPr>
        <w:rPr>
          <w:rFonts w:ascii="Helvetica Neue" w:hAnsi="Helvetica Neue"/>
          <w:lang w:val="es-ES_tradnl"/>
        </w:rPr>
      </w:pPr>
    </w:p>
    <w:p w14:paraId="02310F71" w14:textId="03CA017D" w:rsidR="00FE6963" w:rsidRPr="00443933" w:rsidRDefault="00FE6963" w:rsidP="00BB6867">
      <w:pPr>
        <w:rPr>
          <w:rFonts w:ascii="Helvetica Neue" w:hAnsi="Helvetica Neue"/>
          <w:b/>
          <w:bCs/>
          <w:lang w:val="es-ES_tradnl"/>
        </w:rPr>
      </w:pPr>
      <w:r w:rsidRPr="00443933">
        <w:rPr>
          <w:rFonts w:ascii="Helvetica Neue" w:hAnsi="Helvetica Neue"/>
          <w:lang w:val="es-ES_tradnl"/>
        </w:rPr>
        <w:t xml:space="preserve">El CG realizará un informe que integre todos los escenarios de todos los Consejos Distritales y lo hará del conocimiento a sus integrantes, a más tardar el </w:t>
      </w:r>
      <w:r w:rsidRPr="00443933">
        <w:rPr>
          <w:rFonts w:ascii="Helvetica Neue" w:hAnsi="Helvetica Neue"/>
          <w:b/>
          <w:bCs/>
          <w:lang w:val="es-ES_tradnl"/>
        </w:rPr>
        <w:t xml:space="preserve">28 de febrero. </w:t>
      </w:r>
      <w:r w:rsidRPr="00443933">
        <w:rPr>
          <w:rFonts w:ascii="Helvetica Neue" w:hAnsi="Helvetica Neue"/>
          <w:lang w:val="es-ES_tradnl"/>
        </w:rPr>
        <w:t xml:space="preserve">Las </w:t>
      </w:r>
      <w:r w:rsidR="0051263A" w:rsidRPr="00443933">
        <w:rPr>
          <w:rFonts w:ascii="Helvetica Neue" w:hAnsi="Helvetica Neue"/>
          <w:lang w:val="es-ES_tradnl"/>
        </w:rPr>
        <w:t xml:space="preserve">personas </w:t>
      </w:r>
      <w:r w:rsidRPr="00443933">
        <w:rPr>
          <w:rFonts w:ascii="Helvetica Neue" w:hAnsi="Helvetica Neue"/>
          <w:lang w:val="es-ES_tradnl"/>
        </w:rPr>
        <w:t>integrantes del CG podrán efectuar las visitas necesarias a los espacios considerados, pudiendo realizarse observaciones y comentarios por parte de sus integrantes con el objeto de tomar las determinaciones y previsiones administrativas correspondientes</w:t>
      </w:r>
      <w:r w:rsidRPr="00443933">
        <w:rPr>
          <w:rFonts w:ascii="Helvetica Neue" w:hAnsi="Helvetica Neue"/>
          <w:b/>
          <w:bCs/>
          <w:lang w:val="es-ES_tradnl"/>
        </w:rPr>
        <w:t xml:space="preserve"> a más tardar el </w:t>
      </w:r>
      <w:r w:rsidR="00740290" w:rsidRPr="00443933">
        <w:rPr>
          <w:rFonts w:ascii="Helvetica Neue" w:hAnsi="Helvetica Neue"/>
          <w:b/>
          <w:bCs/>
          <w:lang w:val="es-ES_tradnl"/>
        </w:rPr>
        <w:t>0</w:t>
      </w:r>
      <w:r w:rsidRPr="00443933">
        <w:rPr>
          <w:rFonts w:ascii="Helvetica Neue" w:hAnsi="Helvetica Neue"/>
          <w:b/>
          <w:bCs/>
          <w:lang w:val="es-ES_tradnl"/>
        </w:rPr>
        <w:t>7 de marzo.</w:t>
      </w:r>
    </w:p>
    <w:p w14:paraId="7900EF42" w14:textId="77777777" w:rsidR="00984853" w:rsidRPr="00443933" w:rsidRDefault="00984853" w:rsidP="00BB6867">
      <w:pPr>
        <w:rPr>
          <w:rFonts w:ascii="Helvetica Neue" w:hAnsi="Helvetica Neue"/>
          <w:b/>
          <w:bCs/>
          <w:lang w:val="es-ES_tradnl"/>
        </w:rPr>
      </w:pPr>
    </w:p>
    <w:p w14:paraId="2F2A0292" w14:textId="33E7AB31" w:rsidR="00FE6963" w:rsidRPr="00443933" w:rsidRDefault="00FE6963" w:rsidP="00BB6867">
      <w:pPr>
        <w:rPr>
          <w:rFonts w:ascii="Helvetica Neue" w:hAnsi="Helvetica Neue"/>
          <w:lang w:val="es-ES_tradnl"/>
        </w:rPr>
      </w:pPr>
      <w:r w:rsidRPr="00443933">
        <w:rPr>
          <w:rFonts w:ascii="Helvetica Neue" w:hAnsi="Helvetica Neue"/>
          <w:lang w:val="es-ES_tradnl"/>
        </w:rPr>
        <w:t xml:space="preserve">A más tardar </w:t>
      </w:r>
      <w:r w:rsidRPr="00443933">
        <w:rPr>
          <w:rFonts w:ascii="Helvetica Neue" w:hAnsi="Helvetica Neue"/>
          <w:b/>
          <w:bCs/>
          <w:lang w:val="es-ES_tradnl"/>
        </w:rPr>
        <w:t>el 13 de marzo</w:t>
      </w:r>
      <w:r w:rsidRPr="00443933">
        <w:rPr>
          <w:rFonts w:ascii="Helvetica Neue" w:hAnsi="Helvetica Neue"/>
          <w:lang w:val="es-ES_tradnl"/>
        </w:rPr>
        <w:t xml:space="preserve"> del año de la elección, el CG enviará a la JLE por medio de la UTVOPL, y de forma directa, las propuestas de habilitación de espacios para el desarrollo de los cómputos locales, a efecto de que dictamine su viabilidad.</w:t>
      </w:r>
    </w:p>
    <w:p w14:paraId="79B16E6F" w14:textId="77777777" w:rsidR="00FE6963" w:rsidRPr="00443933" w:rsidRDefault="00FE6963" w:rsidP="00BB6867">
      <w:pPr>
        <w:rPr>
          <w:rFonts w:ascii="Helvetica Neue" w:hAnsi="Helvetica Neue"/>
          <w:lang w:val="es-ES_tradnl"/>
        </w:rPr>
      </w:pPr>
    </w:p>
    <w:p w14:paraId="26E68F89" w14:textId="77777777" w:rsidR="00FE6963" w:rsidRPr="00443933" w:rsidRDefault="00FE6963" w:rsidP="00BB6867">
      <w:pPr>
        <w:rPr>
          <w:rFonts w:ascii="Helvetica Neue" w:hAnsi="Helvetica Neue"/>
          <w:lang w:val="es-ES_tradnl"/>
        </w:rPr>
      </w:pPr>
      <w:r w:rsidRPr="00443933">
        <w:rPr>
          <w:rFonts w:ascii="Helvetica Neue" w:hAnsi="Helvetica Neue"/>
          <w:lang w:val="es-ES_tradnl"/>
        </w:rPr>
        <w:lastRenderedPageBreak/>
        <w:t xml:space="preserve">Cabe precisar que, en cuanto a las </w:t>
      </w:r>
      <w:r w:rsidRPr="00443933">
        <w:rPr>
          <w:rFonts w:ascii="Helvetica Neue" w:hAnsi="Helvetica Neue"/>
          <w:b/>
          <w:bCs/>
          <w:lang w:val="es-ES_tradnl"/>
        </w:rPr>
        <w:t>propuestas</w:t>
      </w:r>
      <w:r w:rsidRPr="00443933">
        <w:rPr>
          <w:rFonts w:ascii="Helvetica Neue" w:hAnsi="Helvetica Neue"/>
          <w:lang w:val="es-ES_tradnl"/>
        </w:rPr>
        <w:t xml:space="preserve"> de los espacios para el desarrollo de cómputos en los Consejos Municipales, se realizarán de conformidad a los tiempos de instalación establecidos en la tabla siguiente:</w:t>
      </w:r>
    </w:p>
    <w:p w14:paraId="761D544E" w14:textId="77777777" w:rsidR="00FE6963" w:rsidRPr="00443933" w:rsidRDefault="00FE6963" w:rsidP="00BB6867">
      <w:pPr>
        <w:rPr>
          <w:rFonts w:ascii="Helvetica Neue" w:hAnsi="Helvetica Neue"/>
          <w:lang w:val="es-ES_tradnl"/>
        </w:rPr>
      </w:pPr>
    </w:p>
    <w:tbl>
      <w:tblPr>
        <w:tblStyle w:val="Tablaconcuadrcula"/>
        <w:tblW w:w="8647" w:type="dxa"/>
        <w:tblInd w:w="-5" w:type="dxa"/>
        <w:tblLook w:val="04A0" w:firstRow="1" w:lastRow="0" w:firstColumn="1" w:lastColumn="0" w:noHBand="0" w:noVBand="1"/>
      </w:tblPr>
      <w:tblGrid>
        <w:gridCol w:w="2127"/>
        <w:gridCol w:w="6520"/>
      </w:tblGrid>
      <w:tr w:rsidR="00CA0F81" w:rsidRPr="00443933" w14:paraId="0E424195" w14:textId="77777777" w:rsidTr="00294AEC">
        <w:tc>
          <w:tcPr>
            <w:tcW w:w="2127" w:type="dxa"/>
            <w:vAlign w:val="center"/>
          </w:tcPr>
          <w:p w14:paraId="5E3836DC" w14:textId="0B7B77BB" w:rsidR="00FE6963" w:rsidRPr="00443933" w:rsidRDefault="00FE6963" w:rsidP="004B6D5D">
            <w:pPr>
              <w:jc w:val="center"/>
              <w:rPr>
                <w:rFonts w:ascii="Helvetica Neue" w:hAnsi="Helvetica Neue"/>
                <w:b/>
                <w:bCs/>
                <w:lang w:val="es-ES_tradnl"/>
              </w:rPr>
            </w:pPr>
            <w:r w:rsidRPr="00443933">
              <w:rPr>
                <w:rFonts w:ascii="Helvetica Neue" w:hAnsi="Helvetica Neue"/>
                <w:b/>
                <w:bCs/>
                <w:lang w:val="es-ES_tradnl"/>
              </w:rPr>
              <w:t>Fecha</w:t>
            </w:r>
            <w:r w:rsidR="004B6D5D" w:rsidRPr="00443933">
              <w:rPr>
                <w:rFonts w:ascii="Helvetica Neue" w:hAnsi="Helvetica Neue"/>
                <w:b/>
                <w:bCs/>
                <w:lang w:val="es-ES_tradnl"/>
              </w:rPr>
              <w:t xml:space="preserve"> </w:t>
            </w:r>
            <w:r w:rsidRPr="00443933">
              <w:rPr>
                <w:rFonts w:ascii="Helvetica Neue" w:hAnsi="Helvetica Neue"/>
                <w:b/>
                <w:bCs/>
                <w:lang w:val="es-ES_tradnl"/>
              </w:rPr>
              <w:t>de Instalación</w:t>
            </w:r>
          </w:p>
        </w:tc>
        <w:tc>
          <w:tcPr>
            <w:tcW w:w="6520" w:type="dxa"/>
            <w:vAlign w:val="center"/>
          </w:tcPr>
          <w:p w14:paraId="2D9D7FF2" w14:textId="77777777" w:rsidR="00FE6963" w:rsidRPr="00443933" w:rsidRDefault="00FE6963" w:rsidP="004B6D5D">
            <w:pPr>
              <w:jc w:val="center"/>
              <w:rPr>
                <w:rFonts w:ascii="Helvetica Neue" w:hAnsi="Helvetica Neue"/>
                <w:b/>
                <w:bCs/>
                <w:lang w:val="es-ES_tradnl"/>
              </w:rPr>
            </w:pPr>
            <w:r w:rsidRPr="00443933">
              <w:rPr>
                <w:rFonts w:ascii="Helvetica Neue" w:hAnsi="Helvetica Neue"/>
                <w:b/>
                <w:bCs/>
                <w:lang w:val="es-ES_tradnl"/>
              </w:rPr>
              <w:t>Municipio</w:t>
            </w:r>
          </w:p>
        </w:tc>
      </w:tr>
      <w:tr w:rsidR="00CA0F81" w:rsidRPr="00443933" w14:paraId="6F69B999" w14:textId="77777777" w:rsidTr="00294AEC">
        <w:tc>
          <w:tcPr>
            <w:tcW w:w="2127" w:type="dxa"/>
            <w:vAlign w:val="center"/>
          </w:tcPr>
          <w:p w14:paraId="1EDA9C5D" w14:textId="77777777" w:rsidR="00FE6963" w:rsidRPr="00443933" w:rsidRDefault="00FE6963" w:rsidP="00BB6867">
            <w:pPr>
              <w:rPr>
                <w:rFonts w:ascii="Helvetica Neue" w:hAnsi="Helvetica Neue"/>
                <w:lang w:val="es-ES_tradnl"/>
              </w:rPr>
            </w:pPr>
            <w:r w:rsidRPr="00443933">
              <w:rPr>
                <w:rFonts w:ascii="Helvetica Neue" w:hAnsi="Helvetica Neue"/>
                <w:lang w:val="es-ES_tradnl"/>
              </w:rPr>
              <w:t>16/03/2024</w:t>
            </w:r>
          </w:p>
        </w:tc>
        <w:tc>
          <w:tcPr>
            <w:tcW w:w="6520" w:type="dxa"/>
            <w:vAlign w:val="center"/>
          </w:tcPr>
          <w:p w14:paraId="43AD6E35" w14:textId="77777777" w:rsidR="00FE6963" w:rsidRPr="00443933" w:rsidRDefault="00FE6963" w:rsidP="00BB6867">
            <w:pPr>
              <w:rPr>
                <w:rFonts w:ascii="Helvetica Neue" w:hAnsi="Helvetica Neue"/>
                <w:lang w:val="es-ES_tradnl"/>
              </w:rPr>
            </w:pPr>
            <w:r w:rsidRPr="00443933">
              <w:rPr>
                <w:rFonts w:ascii="Helvetica Neue" w:hAnsi="Helvetica Neue"/>
                <w:lang w:val="es-ES_tradnl"/>
              </w:rPr>
              <w:t>Guadalajara, San Pedro Tlaquepaque, Tlajomulco de Zúñiga, Tonalá y Zapopan</w:t>
            </w:r>
          </w:p>
        </w:tc>
      </w:tr>
      <w:tr w:rsidR="00CA0F81" w:rsidRPr="00443933" w14:paraId="1F172C89" w14:textId="77777777" w:rsidTr="00294AEC">
        <w:tc>
          <w:tcPr>
            <w:tcW w:w="2127" w:type="dxa"/>
            <w:vAlign w:val="center"/>
          </w:tcPr>
          <w:p w14:paraId="46021453" w14:textId="77777777" w:rsidR="00FE6963" w:rsidRPr="00443933" w:rsidRDefault="00FE6963" w:rsidP="00BB6867">
            <w:pPr>
              <w:rPr>
                <w:rFonts w:ascii="Helvetica Neue" w:hAnsi="Helvetica Neue"/>
                <w:lang w:val="es-ES_tradnl"/>
              </w:rPr>
            </w:pPr>
            <w:r w:rsidRPr="00443933">
              <w:rPr>
                <w:rFonts w:ascii="Helvetica Neue" w:hAnsi="Helvetica Neue"/>
                <w:lang w:val="es-ES_tradnl"/>
              </w:rPr>
              <w:t>01/04/2024</w:t>
            </w:r>
          </w:p>
        </w:tc>
        <w:tc>
          <w:tcPr>
            <w:tcW w:w="6520" w:type="dxa"/>
            <w:vAlign w:val="center"/>
          </w:tcPr>
          <w:p w14:paraId="58D283CD" w14:textId="77777777" w:rsidR="00FE6963" w:rsidRPr="00443933" w:rsidRDefault="00FE6963" w:rsidP="00BB6867">
            <w:pPr>
              <w:rPr>
                <w:rFonts w:ascii="Helvetica Neue" w:hAnsi="Helvetica Neue"/>
                <w:lang w:val="es-ES_tradnl"/>
              </w:rPr>
            </w:pPr>
            <w:r w:rsidRPr="00443933">
              <w:rPr>
                <w:rFonts w:ascii="Helvetica Neue" w:hAnsi="Helvetica Neue"/>
                <w:lang w:val="es-ES_tradnl"/>
              </w:rPr>
              <w:t>Puerto Vallarta, El Salto, Lagos de Moreno, Tepatitlán de Morelos, Zapotlán el Grande, Ocotlán, Tala, Arandas, San Juan de los Lagos, Ixtlahuacán de los Membrillos, La Barca, Autlán de Navarro, Zapotlanejo, Jocotepec y Tequila</w:t>
            </w:r>
          </w:p>
        </w:tc>
      </w:tr>
      <w:tr w:rsidR="00CA0F81" w:rsidRPr="00443933" w14:paraId="64A902E1" w14:textId="77777777" w:rsidTr="00294AEC">
        <w:tc>
          <w:tcPr>
            <w:tcW w:w="2127" w:type="dxa"/>
            <w:vAlign w:val="center"/>
          </w:tcPr>
          <w:p w14:paraId="57144E2C" w14:textId="77777777" w:rsidR="00FE6963" w:rsidRPr="00443933" w:rsidRDefault="00FE6963" w:rsidP="00BB6867">
            <w:pPr>
              <w:rPr>
                <w:rFonts w:ascii="Helvetica Neue" w:hAnsi="Helvetica Neue"/>
                <w:lang w:val="es-ES_tradnl"/>
              </w:rPr>
            </w:pPr>
            <w:r w:rsidRPr="00443933">
              <w:rPr>
                <w:rFonts w:ascii="Helvetica Neue" w:hAnsi="Helvetica Neue"/>
                <w:lang w:val="es-ES_tradnl"/>
              </w:rPr>
              <w:t>16/04/2024</w:t>
            </w:r>
          </w:p>
        </w:tc>
        <w:tc>
          <w:tcPr>
            <w:tcW w:w="6520" w:type="dxa"/>
            <w:vAlign w:val="center"/>
          </w:tcPr>
          <w:p w14:paraId="4107D5FC" w14:textId="77777777" w:rsidR="00FE6963" w:rsidRPr="00443933" w:rsidRDefault="00FE6963" w:rsidP="00BB6867">
            <w:pPr>
              <w:rPr>
                <w:rFonts w:ascii="Helvetica Neue" w:hAnsi="Helvetica Neue"/>
                <w:lang w:val="es-ES_tradnl"/>
              </w:rPr>
            </w:pPr>
            <w:r w:rsidRPr="00443933">
              <w:rPr>
                <w:rFonts w:ascii="Helvetica Neue" w:hAnsi="Helvetica Neue"/>
                <w:lang w:val="es-ES_tradnl"/>
              </w:rPr>
              <w:t>Instalación de los 105 municipios restantes.</w:t>
            </w:r>
          </w:p>
        </w:tc>
      </w:tr>
    </w:tbl>
    <w:p w14:paraId="42E065E1" w14:textId="77777777" w:rsidR="00FE6963" w:rsidRPr="00443933" w:rsidRDefault="00FE6963" w:rsidP="00BB6867">
      <w:pPr>
        <w:rPr>
          <w:rFonts w:ascii="Helvetica Neue" w:hAnsi="Helvetica Neue"/>
          <w:lang w:val="es-ES_tradnl"/>
        </w:rPr>
      </w:pPr>
    </w:p>
    <w:p w14:paraId="35B1310C" w14:textId="77777777" w:rsidR="00FE6963" w:rsidRPr="00443933" w:rsidRDefault="00FE6963" w:rsidP="00BB6867">
      <w:pPr>
        <w:rPr>
          <w:rFonts w:ascii="Helvetica Neue" w:hAnsi="Helvetica Neue"/>
          <w:lang w:val="es-ES_tradnl"/>
        </w:rPr>
      </w:pPr>
      <w:r w:rsidRPr="00443933">
        <w:rPr>
          <w:rFonts w:ascii="Helvetica Neue" w:hAnsi="Helvetica Neue"/>
          <w:b/>
          <w:bCs/>
          <w:lang w:val="es-ES_tradnl"/>
        </w:rPr>
        <w:t>Del 14 al 26 de marzo</w:t>
      </w:r>
      <w:r w:rsidRPr="00443933">
        <w:rPr>
          <w:rFonts w:ascii="Helvetica Neue" w:hAnsi="Helvetica Neue"/>
          <w:lang w:val="es-ES_tradnl"/>
        </w:rPr>
        <w:t xml:space="preserve"> del año de la elección la JLE revisará las propuestas y emitirá los dictámenes correspondientes. Una vez dictaminadas las propuestas, la JLE las remitirá al CG, informando de ello a la UTVOPL y ésta, a su vez, informará a la Comisión correspondiente del Consejo General del INE, sobre los escenarios previstos y las acciones realizadas por el CG.</w:t>
      </w:r>
    </w:p>
    <w:p w14:paraId="4E53075B" w14:textId="77777777" w:rsidR="00984853" w:rsidRPr="00443933" w:rsidRDefault="00984853" w:rsidP="00BB6867">
      <w:pPr>
        <w:rPr>
          <w:rFonts w:ascii="Helvetica Neue" w:hAnsi="Helvetica Neue"/>
          <w:lang w:val="es-ES_tradnl"/>
        </w:rPr>
      </w:pPr>
    </w:p>
    <w:p w14:paraId="69B357B3" w14:textId="624E08F2" w:rsidR="00FE6963" w:rsidRPr="00443933" w:rsidRDefault="00FE6963" w:rsidP="00BB6867">
      <w:pPr>
        <w:rPr>
          <w:rFonts w:ascii="Helvetica Neue" w:hAnsi="Helvetica Neue"/>
          <w:lang w:val="es-ES_tradnl"/>
        </w:rPr>
      </w:pPr>
      <w:r w:rsidRPr="00443933">
        <w:rPr>
          <w:rFonts w:ascii="Helvetica Neue" w:hAnsi="Helvetica Neue"/>
          <w:lang w:val="es-ES_tradnl"/>
        </w:rPr>
        <w:t xml:space="preserve">Los Consejos Distritales, </w:t>
      </w:r>
      <w:r w:rsidRPr="00443933">
        <w:rPr>
          <w:rFonts w:ascii="Helvetica Neue" w:hAnsi="Helvetica Neue"/>
          <w:b/>
          <w:bCs/>
          <w:lang w:val="es-ES_tradnl"/>
        </w:rPr>
        <w:t>aprobarán</w:t>
      </w:r>
      <w:r w:rsidRPr="00443933">
        <w:rPr>
          <w:rFonts w:ascii="Helvetica Neue" w:hAnsi="Helvetica Neue"/>
          <w:lang w:val="es-ES_tradnl"/>
        </w:rPr>
        <w:t xml:space="preserve"> el acuerdo con la previsión de espacios para los distintos escenarios de sus cómputos </w:t>
      </w:r>
      <w:r w:rsidRPr="00443933">
        <w:rPr>
          <w:rFonts w:ascii="Helvetica Neue" w:hAnsi="Helvetica Neue"/>
          <w:b/>
          <w:bCs/>
          <w:lang w:val="es-ES_tradnl"/>
        </w:rPr>
        <w:t xml:space="preserve">del </w:t>
      </w:r>
      <w:r w:rsidR="00740290" w:rsidRPr="00443933">
        <w:rPr>
          <w:rFonts w:ascii="Helvetica Neue" w:hAnsi="Helvetica Neue"/>
          <w:b/>
          <w:bCs/>
          <w:lang w:val="es-ES_tradnl"/>
        </w:rPr>
        <w:t>0</w:t>
      </w:r>
      <w:r w:rsidRPr="00443933">
        <w:rPr>
          <w:rFonts w:ascii="Helvetica Neue" w:hAnsi="Helvetica Neue"/>
          <w:b/>
          <w:bCs/>
          <w:lang w:val="es-ES_tradnl"/>
        </w:rPr>
        <w:t>1 al 15 de abril</w:t>
      </w:r>
      <w:r w:rsidRPr="00443933">
        <w:rPr>
          <w:rFonts w:ascii="Helvetica Neue" w:hAnsi="Helvetica Neue"/>
          <w:lang w:val="es-ES_tradnl"/>
        </w:rPr>
        <w:t xml:space="preserve"> del año de la elección. En dichos acuerdos se incluirá la logística y las medidas de seguridad que se utilizarán para el resguardo y traslado de los paquetes electorales.</w:t>
      </w:r>
    </w:p>
    <w:p w14:paraId="20384CAA" w14:textId="77777777" w:rsidR="00FE6963" w:rsidRPr="00443933" w:rsidRDefault="00FE6963" w:rsidP="00BB6867">
      <w:pPr>
        <w:rPr>
          <w:rFonts w:ascii="Helvetica Neue" w:hAnsi="Helvetica Neue"/>
          <w:lang w:val="es-ES_tradnl"/>
        </w:rPr>
      </w:pPr>
    </w:p>
    <w:p w14:paraId="3550592F" w14:textId="479553D9" w:rsidR="00FE6963" w:rsidRPr="00443933" w:rsidRDefault="00FE6963" w:rsidP="00BB6867">
      <w:pPr>
        <w:rPr>
          <w:rFonts w:ascii="Helvetica Neue" w:hAnsi="Helvetica Neue"/>
          <w:b/>
          <w:bCs/>
          <w:lang w:val="es-ES_tradnl"/>
        </w:rPr>
      </w:pPr>
      <w:r w:rsidRPr="00443933">
        <w:rPr>
          <w:rFonts w:ascii="Helvetica Neue" w:hAnsi="Helvetica Neue"/>
          <w:lang w:val="es-ES_tradnl"/>
        </w:rPr>
        <w:t xml:space="preserve">Los Consejos Municipales </w:t>
      </w:r>
      <w:r w:rsidRPr="00443933">
        <w:rPr>
          <w:rFonts w:ascii="Helvetica Neue" w:hAnsi="Helvetica Neue"/>
          <w:b/>
          <w:bCs/>
          <w:lang w:val="es-ES_tradnl"/>
        </w:rPr>
        <w:t>aprobarán</w:t>
      </w:r>
      <w:r w:rsidRPr="00443933">
        <w:rPr>
          <w:rFonts w:ascii="Helvetica Neue" w:hAnsi="Helvetica Neue"/>
          <w:lang w:val="es-ES_tradnl"/>
        </w:rPr>
        <w:t xml:space="preserve"> el acuerdo con la previsión de espacios para los distintos escenarios de sus cómputos. En dichos acuerdos se incluirá la logística y las medidas de seguridad que se utilizarán para el resguardo y traslado de los paquetes electorales y </w:t>
      </w:r>
      <w:r w:rsidRPr="00443933">
        <w:rPr>
          <w:rFonts w:ascii="Helvetica Neue" w:hAnsi="Helvetica Neue"/>
          <w:b/>
          <w:bCs/>
          <w:lang w:val="es-ES_tradnl"/>
        </w:rPr>
        <w:t>de conformidad con los tiempos de su instalación.</w:t>
      </w:r>
    </w:p>
    <w:p w14:paraId="2C0ACF9E" w14:textId="77777777" w:rsidR="00415252" w:rsidRPr="006814EE" w:rsidRDefault="00415252" w:rsidP="00BB6867">
      <w:pPr>
        <w:rPr>
          <w:lang w:val="es-ES_tradnl"/>
        </w:rPr>
      </w:pPr>
    </w:p>
    <w:p w14:paraId="667A1FE9" w14:textId="77777777" w:rsidR="00FE6963" w:rsidRPr="006814EE" w:rsidRDefault="00FE6963" w:rsidP="00664DA3">
      <w:pPr>
        <w:pStyle w:val="Ttulo3"/>
        <w:rPr>
          <w:lang w:val="es-ES_tradnl"/>
        </w:rPr>
      </w:pPr>
      <w:bookmarkStart w:id="23" w:name="_Toc159872182"/>
      <w:r w:rsidRPr="006814EE">
        <w:rPr>
          <w:lang w:val="es-ES_tradnl"/>
        </w:rPr>
        <w:t>Sedes alternas y medidas de seguridad</w:t>
      </w:r>
      <w:bookmarkEnd w:id="23"/>
    </w:p>
    <w:p w14:paraId="7627248E" w14:textId="6FEA4D62" w:rsidR="00FE6963" w:rsidRPr="00443933" w:rsidRDefault="00FE6963" w:rsidP="00BB6867">
      <w:pPr>
        <w:rPr>
          <w:rFonts w:ascii="Helvetica Neue" w:hAnsi="Helvetica Neue"/>
          <w:lang w:val="es-ES_tradnl"/>
        </w:rPr>
      </w:pPr>
      <w:r w:rsidRPr="00443933">
        <w:rPr>
          <w:rFonts w:ascii="Helvetica Neue" w:hAnsi="Helvetica Neue"/>
          <w:b/>
          <w:bCs/>
          <w:lang w:val="es-ES_tradnl"/>
        </w:rPr>
        <w:t>Artículo 11.</w:t>
      </w:r>
      <w:r w:rsidR="00984853" w:rsidRPr="00443933">
        <w:rPr>
          <w:rFonts w:ascii="Helvetica Neue" w:hAnsi="Helvetica Neue"/>
          <w:b/>
          <w:bCs/>
          <w:lang w:val="es-ES_tradnl"/>
        </w:rPr>
        <w:t xml:space="preserve"> </w:t>
      </w:r>
      <w:r w:rsidRPr="00443933">
        <w:rPr>
          <w:rFonts w:ascii="Helvetica Neue" w:hAnsi="Helvetica Neue"/>
          <w:lang w:val="es-ES_tradnl"/>
        </w:rPr>
        <w:t>En casos excepcionales, cuando las condiciones de espacio o seguridad no sean las adecuadas para el desarrollo de la sesión de cómputo de las elecciones locales en las sedes de los Consejos Distritales o Municipales, se podrá prever la ocupación de una sede alterna.</w:t>
      </w:r>
    </w:p>
    <w:p w14:paraId="56B23F8A" w14:textId="77777777" w:rsidR="00FE6963" w:rsidRPr="00443933" w:rsidRDefault="00FE6963" w:rsidP="00BB6867">
      <w:pPr>
        <w:rPr>
          <w:rFonts w:ascii="Helvetica Neue" w:hAnsi="Helvetica Neue"/>
          <w:lang w:val="es-ES_tradnl"/>
        </w:rPr>
      </w:pPr>
    </w:p>
    <w:p w14:paraId="1DAC8F70" w14:textId="3493E163" w:rsidR="00FE6963" w:rsidRPr="00443933" w:rsidRDefault="00FE6963" w:rsidP="00BB6867">
      <w:pPr>
        <w:rPr>
          <w:rFonts w:ascii="Helvetica Neue" w:hAnsi="Helvetica Neue"/>
          <w:lang w:val="es-ES_tradnl"/>
        </w:rPr>
      </w:pPr>
      <w:r w:rsidRPr="00443933">
        <w:rPr>
          <w:rFonts w:ascii="Helvetica Neue" w:hAnsi="Helvetica Neue"/>
          <w:lang w:val="es-ES_tradnl"/>
        </w:rPr>
        <w:t xml:space="preserve">Asimismo, si al término de la </w:t>
      </w:r>
      <w:r w:rsidR="00B13EF4" w:rsidRPr="00443933">
        <w:rPr>
          <w:rFonts w:ascii="Helvetica Neue" w:hAnsi="Helvetica Neue"/>
          <w:lang w:val="es-ES_tradnl"/>
        </w:rPr>
        <w:t>Jornada Electoral</w:t>
      </w:r>
      <w:r w:rsidRPr="00443933">
        <w:rPr>
          <w:rFonts w:ascii="Helvetica Neue" w:hAnsi="Helvetica Neue"/>
          <w:lang w:val="es-ES_tradnl"/>
        </w:rPr>
        <w:t xml:space="preserve"> se advierte que, con base en lo asentado en los resultados electorales preliminares, se requerirá un recuento total o parcial amplio y no se cuenta con las condiciones mínimas necesarias en las sedes de los Consejos Distritales o Municipales, inmediatamente se tomarán las previsiones necesarias para la utilización de la sede alterna, estableciendo comunicación con la persona propietaria o responsable del inmueble seleccionado en el proceso de planeación.</w:t>
      </w:r>
    </w:p>
    <w:p w14:paraId="00078DE3" w14:textId="77777777" w:rsidR="00FE6963" w:rsidRPr="00443933" w:rsidRDefault="00FE6963" w:rsidP="00BB6867">
      <w:pPr>
        <w:rPr>
          <w:rFonts w:ascii="Helvetica Neue" w:hAnsi="Helvetica Neue"/>
          <w:lang w:val="es-ES_tradnl"/>
        </w:rPr>
      </w:pPr>
    </w:p>
    <w:p w14:paraId="3CDAFAE8" w14:textId="77777777" w:rsidR="00FE6963" w:rsidRPr="00443933" w:rsidRDefault="00FE6963" w:rsidP="00BB6867">
      <w:pPr>
        <w:rPr>
          <w:rFonts w:ascii="Helvetica Neue" w:hAnsi="Helvetica Neue"/>
          <w:lang w:val="es-ES_tradnl"/>
        </w:rPr>
      </w:pPr>
      <w:r w:rsidRPr="00443933">
        <w:rPr>
          <w:rFonts w:ascii="Helvetica Neue" w:hAnsi="Helvetica Neue"/>
          <w:lang w:val="es-ES_tradnl"/>
        </w:rPr>
        <w:t>Lo anterior a efecto de tener certeza de la disponibilidad del espacio que será puesto a consideración de los Consejos correspondientes en la sesión extraordinaria que se celebre el día previo al inicio de los cómputos.</w:t>
      </w:r>
    </w:p>
    <w:p w14:paraId="37D86E06" w14:textId="77777777" w:rsidR="00FE6963" w:rsidRPr="00443933" w:rsidRDefault="00FE6963" w:rsidP="00BB6867">
      <w:pPr>
        <w:rPr>
          <w:rFonts w:ascii="Helvetica Neue" w:hAnsi="Helvetica Neue"/>
          <w:lang w:val="es-ES_tradnl"/>
        </w:rPr>
      </w:pPr>
    </w:p>
    <w:p w14:paraId="0501B832" w14:textId="4967E91B" w:rsidR="00FE6963" w:rsidRPr="00443933" w:rsidRDefault="00FE6963" w:rsidP="00BB6867">
      <w:pPr>
        <w:rPr>
          <w:rFonts w:ascii="Helvetica Neue" w:hAnsi="Helvetica Neue"/>
          <w:lang w:val="es-ES_tradnl"/>
        </w:rPr>
      </w:pPr>
      <w:r w:rsidRPr="00443933">
        <w:rPr>
          <w:rFonts w:ascii="Helvetica Neue" w:hAnsi="Helvetica Neue"/>
          <w:lang w:val="es-ES_tradnl"/>
        </w:rPr>
        <w:t xml:space="preserve">En la sede alterna se destinará una zona para el resguardo de los paquetes electorales y otra para la instalación del personal de custodia, las cuales podrán ser verificadas por las </w:t>
      </w:r>
      <w:r w:rsidR="0051263A" w:rsidRPr="00443933">
        <w:rPr>
          <w:rFonts w:ascii="Helvetica Neue" w:hAnsi="Helvetica Neue"/>
          <w:lang w:val="es-ES_tradnl"/>
        </w:rPr>
        <w:t>personas consejeras</w:t>
      </w:r>
      <w:r w:rsidRPr="00443933">
        <w:rPr>
          <w:rFonts w:ascii="Helvetica Neue" w:hAnsi="Helvetica Neue"/>
          <w:lang w:val="es-ES_tradnl"/>
        </w:rPr>
        <w:t xml:space="preserve"> electorales en las visitas realizadas durante el proceso de presentación de propuestas de espacios a utilizar.</w:t>
      </w:r>
    </w:p>
    <w:p w14:paraId="2E040BBD" w14:textId="77777777" w:rsidR="00FE6963" w:rsidRPr="00443933" w:rsidRDefault="00FE6963" w:rsidP="00BB6867">
      <w:pPr>
        <w:rPr>
          <w:rFonts w:ascii="Helvetica Neue" w:hAnsi="Helvetica Neue"/>
          <w:lang w:val="es-ES_tradnl"/>
        </w:rPr>
      </w:pPr>
    </w:p>
    <w:p w14:paraId="6C4326A0" w14:textId="77777777" w:rsidR="00FE6963" w:rsidRPr="00443933" w:rsidRDefault="00FE6963" w:rsidP="00BB6867">
      <w:pPr>
        <w:rPr>
          <w:rFonts w:ascii="Helvetica Neue" w:hAnsi="Helvetica Neue"/>
          <w:lang w:val="es-ES_tradnl"/>
        </w:rPr>
      </w:pPr>
      <w:r w:rsidRPr="00443933">
        <w:rPr>
          <w:rFonts w:ascii="Helvetica Neue" w:hAnsi="Helvetica Neue"/>
          <w:lang w:val="es-ES_tradnl"/>
        </w:rPr>
        <w:t>Adicionalmente, cuando el cómputo se realice en una sede alterna, se atenderá lo siguiente:</w:t>
      </w:r>
    </w:p>
    <w:p w14:paraId="672DC793" w14:textId="77777777" w:rsidR="00FE6963" w:rsidRPr="00443933" w:rsidRDefault="00FE6963" w:rsidP="00BB6867">
      <w:pPr>
        <w:rPr>
          <w:rFonts w:ascii="Helvetica Neue" w:hAnsi="Helvetica Neue"/>
          <w:lang w:val="es-ES_tradnl"/>
        </w:rPr>
      </w:pPr>
    </w:p>
    <w:p w14:paraId="624E518E" w14:textId="77777777" w:rsidR="00FE6963" w:rsidRPr="00443933" w:rsidRDefault="00FE6963" w:rsidP="00BB6867">
      <w:pPr>
        <w:pStyle w:val="Prrafodelista"/>
        <w:numPr>
          <w:ilvl w:val="0"/>
          <w:numId w:val="40"/>
        </w:numPr>
        <w:rPr>
          <w:rFonts w:ascii="Helvetica Neue" w:hAnsi="Helvetica Neue"/>
          <w:lang w:val="es-ES_tradnl"/>
        </w:rPr>
      </w:pPr>
      <w:r w:rsidRPr="00443933">
        <w:rPr>
          <w:rFonts w:ascii="Helvetica Neue" w:hAnsi="Helvetica Neue"/>
          <w:lang w:val="es-ES_tradnl"/>
        </w:rPr>
        <w:t>Se dará preferencia a locales ocupados por escuelas, instalaciones o anexos de oficinas públicas, auditorios y deportivos públicos que se encuentren cercanos a las sedes de los Consejos Distritales o Municipales, garantizando las condiciones de seguridad para el desarrollo de los trabajos y el resguardo de los paquetes electorales, así como que permitan la instalación del mobiliario y equipamiento para el correcto desarrollo de la sesión y del recuento de votos en GT.</w:t>
      </w:r>
    </w:p>
    <w:p w14:paraId="719B97CA" w14:textId="77777777" w:rsidR="00FE6963" w:rsidRPr="00443933" w:rsidRDefault="00FE6963" w:rsidP="00BB6867">
      <w:pPr>
        <w:rPr>
          <w:rFonts w:ascii="Helvetica Neue" w:hAnsi="Helvetica Neue"/>
          <w:lang w:val="es-ES_tradnl"/>
        </w:rPr>
      </w:pPr>
    </w:p>
    <w:p w14:paraId="791B0D1A" w14:textId="77777777" w:rsidR="00FE6963" w:rsidRPr="00443933" w:rsidRDefault="00FE6963" w:rsidP="00BB6867">
      <w:pPr>
        <w:pStyle w:val="Prrafodelista"/>
        <w:numPr>
          <w:ilvl w:val="0"/>
          <w:numId w:val="40"/>
        </w:numPr>
        <w:rPr>
          <w:rFonts w:ascii="Helvetica Neue" w:hAnsi="Helvetica Neue"/>
          <w:lang w:val="es-ES_tradnl"/>
        </w:rPr>
      </w:pPr>
      <w:r w:rsidRPr="00443933">
        <w:rPr>
          <w:rFonts w:ascii="Helvetica Neue" w:hAnsi="Helvetica Neue"/>
          <w:lang w:val="es-ES_tradnl"/>
        </w:rPr>
        <w:t>Por excepción podrá arrendarse un local, en caso de no contar con espacios adecuados del sector público cuyo uso se pueda convenir gratuitamente. En este caso se preferirán escuelas particulares, gimnasios, centros de convenciones o centros de festejo familiares.</w:t>
      </w:r>
    </w:p>
    <w:p w14:paraId="1DD28DDE" w14:textId="77777777" w:rsidR="00FE6963" w:rsidRPr="00443933" w:rsidRDefault="00FE6963" w:rsidP="00BB6867">
      <w:pPr>
        <w:rPr>
          <w:rFonts w:ascii="Helvetica Neue" w:hAnsi="Helvetica Neue"/>
          <w:lang w:val="es-ES_tradnl"/>
        </w:rPr>
      </w:pPr>
    </w:p>
    <w:p w14:paraId="7107BE01" w14:textId="68243492" w:rsidR="00B36379" w:rsidRPr="00443933" w:rsidRDefault="00FE6963" w:rsidP="00BB6867">
      <w:pPr>
        <w:pStyle w:val="Prrafodelista"/>
        <w:numPr>
          <w:ilvl w:val="0"/>
          <w:numId w:val="40"/>
        </w:numPr>
        <w:rPr>
          <w:rFonts w:ascii="Helvetica Neue" w:hAnsi="Helvetica Neue"/>
          <w:lang w:val="es-ES_tradnl"/>
        </w:rPr>
      </w:pPr>
      <w:r w:rsidRPr="00443933">
        <w:rPr>
          <w:rFonts w:ascii="Helvetica Neue" w:hAnsi="Helvetica Neue"/>
          <w:lang w:val="es-ES_tradnl"/>
        </w:rPr>
        <w:t>Se destinará una zona específica como bodega electoral para el resguardo de los paquetes electorales que deberá contar con las condiciones de seguridad, espacio y funcionalidad señalados en el Anexo 5 del RE.</w:t>
      </w:r>
    </w:p>
    <w:p w14:paraId="5D93E392" w14:textId="77777777" w:rsidR="00FE6963" w:rsidRPr="00443933" w:rsidRDefault="00FE6963" w:rsidP="00BB6867">
      <w:pPr>
        <w:rPr>
          <w:rFonts w:ascii="Helvetica Neue" w:hAnsi="Helvetica Neue"/>
          <w:lang w:val="es-ES_tradnl"/>
        </w:rPr>
      </w:pPr>
    </w:p>
    <w:p w14:paraId="0D8E4151" w14:textId="77777777" w:rsidR="00FE6963" w:rsidRPr="00443933" w:rsidRDefault="00FE6963" w:rsidP="00BB6867">
      <w:pPr>
        <w:pStyle w:val="Prrafodelista"/>
        <w:numPr>
          <w:ilvl w:val="0"/>
          <w:numId w:val="40"/>
        </w:numPr>
        <w:rPr>
          <w:rFonts w:ascii="Helvetica Neue" w:hAnsi="Helvetica Neue"/>
          <w:lang w:val="es-ES_tradnl"/>
        </w:rPr>
      </w:pPr>
      <w:r w:rsidRPr="00443933">
        <w:rPr>
          <w:rFonts w:ascii="Helvetica Neue" w:hAnsi="Helvetica Neue"/>
          <w:lang w:val="es-ES_tradnl"/>
        </w:rPr>
        <w:t>Se realizarán las gestiones necesarias para garantizar la conectividad a internet para asegurar el flujo de información sobre el desarrollo y resultados de los cómputos a través de la herramienta informática que implemente el CG.</w:t>
      </w:r>
    </w:p>
    <w:p w14:paraId="256C7BC5" w14:textId="77777777" w:rsidR="00FE6963" w:rsidRPr="00443933" w:rsidRDefault="00FE6963" w:rsidP="00BB6867">
      <w:pPr>
        <w:rPr>
          <w:rFonts w:ascii="Helvetica Neue" w:hAnsi="Helvetica Neue"/>
          <w:lang w:val="es-ES_tradnl"/>
        </w:rPr>
      </w:pPr>
    </w:p>
    <w:p w14:paraId="4DD50903" w14:textId="77777777" w:rsidR="00FE6963" w:rsidRPr="00443933" w:rsidRDefault="00FE6963" w:rsidP="00BB6867">
      <w:pPr>
        <w:rPr>
          <w:rFonts w:ascii="Helvetica Neue" w:hAnsi="Helvetica Neue"/>
          <w:lang w:val="es-ES_tradnl"/>
        </w:rPr>
      </w:pPr>
      <w:r w:rsidRPr="00443933">
        <w:rPr>
          <w:rFonts w:ascii="Helvetica Neue" w:hAnsi="Helvetica Neue"/>
          <w:lang w:val="es-ES_tradnl"/>
        </w:rPr>
        <w:t>En ninguna circunstancia podrá determinarse como sede alterna alguno de los siguientes espacios:</w:t>
      </w:r>
    </w:p>
    <w:p w14:paraId="00C786C5" w14:textId="77777777" w:rsidR="00FE6963" w:rsidRPr="00443933" w:rsidRDefault="00FE6963" w:rsidP="00BB6867">
      <w:pPr>
        <w:rPr>
          <w:rFonts w:ascii="Helvetica Neue" w:hAnsi="Helvetica Neue"/>
          <w:lang w:val="es-ES_tradnl"/>
        </w:rPr>
      </w:pPr>
    </w:p>
    <w:p w14:paraId="0189DC68" w14:textId="77777777" w:rsidR="00FE6963" w:rsidRPr="00443933" w:rsidRDefault="00FE6963" w:rsidP="00415252">
      <w:pPr>
        <w:pStyle w:val="Prrafodelista"/>
        <w:numPr>
          <w:ilvl w:val="0"/>
          <w:numId w:val="41"/>
        </w:numPr>
        <w:ind w:left="714" w:hanging="357"/>
        <w:rPr>
          <w:rFonts w:ascii="Helvetica Neue" w:hAnsi="Helvetica Neue"/>
          <w:lang w:val="es-ES_tradnl"/>
        </w:rPr>
      </w:pPr>
      <w:r w:rsidRPr="00443933">
        <w:rPr>
          <w:rFonts w:ascii="Helvetica Neue" w:hAnsi="Helvetica Neue"/>
          <w:lang w:val="es-ES_tradnl"/>
        </w:rPr>
        <w:t>Inmuebles o locales propiedad o en posesión de personas servidoras públicas de confianza, federales, estatales o municipales o habitados por ellos; ni propiedades de dirigentes partidistas, afiliadas o simpatizantes, ni personas precandidatas o candidatas registradas, ni habitados por éstas.</w:t>
      </w:r>
    </w:p>
    <w:p w14:paraId="20D93509" w14:textId="77777777" w:rsidR="00FE6963" w:rsidRPr="00443933" w:rsidRDefault="00FE6963" w:rsidP="00BB6867">
      <w:pPr>
        <w:rPr>
          <w:rFonts w:ascii="Helvetica Neue" w:hAnsi="Helvetica Neue"/>
          <w:lang w:val="es-ES_tradnl"/>
        </w:rPr>
      </w:pPr>
    </w:p>
    <w:p w14:paraId="47D46289" w14:textId="77777777" w:rsidR="00FE6963" w:rsidRPr="00443933" w:rsidRDefault="00FE6963" w:rsidP="00BB6867">
      <w:pPr>
        <w:pStyle w:val="Prrafodelista"/>
        <w:numPr>
          <w:ilvl w:val="0"/>
          <w:numId w:val="41"/>
        </w:numPr>
        <w:rPr>
          <w:rFonts w:ascii="Helvetica Neue" w:hAnsi="Helvetica Neue"/>
          <w:lang w:val="es-ES_tradnl"/>
        </w:rPr>
      </w:pPr>
      <w:r w:rsidRPr="00443933">
        <w:rPr>
          <w:rFonts w:ascii="Helvetica Neue" w:hAnsi="Helvetica Neue"/>
          <w:lang w:val="es-ES_tradnl"/>
        </w:rPr>
        <w:t>Establecimientos fabriles; inmuebles de organizaciones sindicales, laborales o patronales; templos o inmuebles destinados al culto; locales de los PP y/o personas registradas en alguna candidatura independiente; propiedades de personas observadoras electorales individuales o colectivas registradas con este fin; ni propiedades de asociaciones civiles.</w:t>
      </w:r>
    </w:p>
    <w:p w14:paraId="39D4FF2B" w14:textId="77777777" w:rsidR="00FE6963" w:rsidRPr="00443933" w:rsidRDefault="00FE6963" w:rsidP="00BB6867">
      <w:pPr>
        <w:rPr>
          <w:rFonts w:ascii="Helvetica Neue" w:hAnsi="Helvetica Neue"/>
          <w:lang w:val="es-ES_tradnl"/>
        </w:rPr>
      </w:pPr>
    </w:p>
    <w:p w14:paraId="3B4DEB3D" w14:textId="77777777" w:rsidR="00FE6963" w:rsidRPr="00443933" w:rsidRDefault="00FE6963" w:rsidP="00BB6867">
      <w:pPr>
        <w:pStyle w:val="Prrafodelista"/>
        <w:numPr>
          <w:ilvl w:val="0"/>
          <w:numId w:val="41"/>
        </w:numPr>
        <w:rPr>
          <w:rFonts w:ascii="Helvetica Neue" w:hAnsi="Helvetica Neue"/>
          <w:lang w:val="es-ES_tradnl"/>
        </w:rPr>
      </w:pPr>
      <w:r w:rsidRPr="00443933">
        <w:rPr>
          <w:rFonts w:ascii="Helvetica Neue" w:hAnsi="Helvetica Neue"/>
          <w:lang w:val="es-ES_tradnl"/>
        </w:rPr>
        <w:t>Locales ocupados por cantinas o centros de vicio.</w:t>
      </w:r>
    </w:p>
    <w:p w14:paraId="37465C1A" w14:textId="77777777" w:rsidR="00FE6963" w:rsidRPr="00443933" w:rsidRDefault="00FE6963" w:rsidP="00BB6867">
      <w:pPr>
        <w:rPr>
          <w:rFonts w:ascii="Helvetica Neue" w:hAnsi="Helvetica Neue"/>
          <w:lang w:val="es-ES_tradnl"/>
        </w:rPr>
      </w:pPr>
    </w:p>
    <w:p w14:paraId="21481C3A" w14:textId="451C1ED5" w:rsidR="00FE6963" w:rsidRPr="00443933" w:rsidRDefault="00FE6963" w:rsidP="00BB6867">
      <w:pPr>
        <w:rPr>
          <w:rFonts w:ascii="Helvetica Neue" w:hAnsi="Helvetica Neue"/>
          <w:lang w:val="es-ES_tradnl"/>
        </w:rPr>
      </w:pPr>
      <w:r w:rsidRPr="00443933">
        <w:rPr>
          <w:rFonts w:ascii="Helvetica Neue" w:hAnsi="Helvetica Neue"/>
          <w:lang w:val="es-ES_tradnl"/>
        </w:rPr>
        <w:t xml:space="preserve">Los Consejos Distritales y Municipales, aprobarán la sede alterna en sesión extraordinaria que se celebre un día previo a la sesión de cómputo; esta podrá adelantarse al día siguiente de la Jornada Electoral. En el Acuerdo se incluirán la logística y las medidas de seguridad que se utilizarán en el resguardo y traslado de los paquetes electorales. Los Consejos Distritales y Municipales darán a conocer de manera inmediata al CG, a través de comunicación telefónica y correo electrónico, la determinación que ha tomado, para que </w:t>
      </w:r>
      <w:r w:rsidR="000A31CF" w:rsidRPr="00443933">
        <w:rPr>
          <w:rFonts w:ascii="Helvetica Neue" w:hAnsi="Helvetica Neue"/>
          <w:lang w:val="es-ES_tradnl"/>
        </w:rPr>
        <w:t>este</w:t>
      </w:r>
      <w:r w:rsidRPr="00443933">
        <w:rPr>
          <w:rFonts w:ascii="Helvetica Neue" w:hAnsi="Helvetica Neue"/>
          <w:lang w:val="es-ES_tradnl"/>
        </w:rPr>
        <w:t xml:space="preserve"> informe lo conducente a la JLE y a la UTVOPL.</w:t>
      </w:r>
    </w:p>
    <w:p w14:paraId="666F9B2F" w14:textId="77777777" w:rsidR="00FE6963" w:rsidRPr="00443933" w:rsidRDefault="00FE6963" w:rsidP="00BB6867">
      <w:pPr>
        <w:rPr>
          <w:rFonts w:ascii="Helvetica Neue" w:hAnsi="Helvetica Neue"/>
          <w:lang w:val="es-ES_tradnl"/>
        </w:rPr>
      </w:pPr>
    </w:p>
    <w:p w14:paraId="62A14A2A" w14:textId="59496385" w:rsidR="00FE6963" w:rsidRPr="00443933" w:rsidRDefault="00FE6963" w:rsidP="00BB6867">
      <w:pPr>
        <w:rPr>
          <w:rFonts w:ascii="Helvetica Neue" w:hAnsi="Helvetica Neue"/>
          <w:lang w:val="es-ES_tradnl"/>
        </w:rPr>
      </w:pPr>
      <w:r w:rsidRPr="00443933">
        <w:rPr>
          <w:rFonts w:ascii="Helvetica Neue" w:hAnsi="Helvetica Neue"/>
          <w:b/>
          <w:bCs/>
          <w:lang w:val="es-ES_tradnl"/>
        </w:rPr>
        <w:t>Artículo 12.</w:t>
      </w:r>
      <w:r w:rsidR="00984853" w:rsidRPr="00443933">
        <w:rPr>
          <w:rFonts w:ascii="Helvetica Neue" w:hAnsi="Helvetica Neue"/>
          <w:b/>
          <w:bCs/>
          <w:lang w:val="es-ES_tradnl"/>
        </w:rPr>
        <w:t xml:space="preserve"> </w:t>
      </w:r>
      <w:r w:rsidRPr="00443933">
        <w:rPr>
          <w:rFonts w:ascii="Helvetica Neue" w:hAnsi="Helvetica Neue"/>
          <w:lang w:val="es-ES_tradnl"/>
        </w:rPr>
        <w:t>En el caso de utilizarse una sede alterna, se determinará el traslado de los paquetes electorales al concluir la sesión extraordinaria, con las debidas garantías de seguridad. Para ello solicitarán apoyo de las autoridades de seguridad pública para el resguardo en las inmediaciones del Consejo correspondiente, así como para el traslado de los paquetes.</w:t>
      </w:r>
    </w:p>
    <w:p w14:paraId="60A72345" w14:textId="2A23EB26" w:rsidR="00FE6963" w:rsidRPr="00443933" w:rsidRDefault="00FE6963" w:rsidP="00BB6867">
      <w:pPr>
        <w:rPr>
          <w:rFonts w:ascii="Helvetica Neue" w:hAnsi="Helvetica Neue"/>
          <w:lang w:val="es-ES_tradnl"/>
        </w:rPr>
      </w:pPr>
    </w:p>
    <w:p w14:paraId="0B6158EF" w14:textId="77777777" w:rsidR="00984853" w:rsidRPr="00443933" w:rsidRDefault="00FE6963" w:rsidP="00BB6867">
      <w:pPr>
        <w:rPr>
          <w:rFonts w:ascii="Helvetica Neue" w:hAnsi="Helvetica Neue"/>
          <w:lang w:val="es-ES_tradnl"/>
        </w:rPr>
      </w:pPr>
      <w:r w:rsidRPr="00443933">
        <w:rPr>
          <w:rFonts w:ascii="Helvetica Neue" w:hAnsi="Helvetica Neue"/>
          <w:b/>
          <w:bCs/>
          <w:lang w:val="es-ES_tradnl"/>
        </w:rPr>
        <w:t>Artículo 13.</w:t>
      </w:r>
      <w:r w:rsidR="00984853" w:rsidRPr="00443933">
        <w:rPr>
          <w:rFonts w:ascii="Helvetica Neue" w:hAnsi="Helvetica Neue"/>
          <w:b/>
          <w:bCs/>
          <w:lang w:val="es-ES_tradnl"/>
        </w:rPr>
        <w:t xml:space="preserve"> </w:t>
      </w:r>
      <w:r w:rsidRPr="00443933">
        <w:rPr>
          <w:rFonts w:ascii="Helvetica Neue" w:hAnsi="Helvetica Neue"/>
          <w:lang w:val="es-ES_tradnl"/>
        </w:rPr>
        <w:t xml:space="preserve">En el caso de utilizarse una sede alterna, el Consejo </w:t>
      </w:r>
      <w:r w:rsidR="007026B3" w:rsidRPr="00443933">
        <w:rPr>
          <w:rFonts w:ascii="Helvetica Neue" w:hAnsi="Helvetica Neue"/>
          <w:color w:val="000000"/>
          <w:lang w:val="es-ES_tradnl"/>
        </w:rPr>
        <w:t xml:space="preserve">Distrital o Municipal </w:t>
      </w:r>
      <w:r w:rsidRPr="00443933">
        <w:rPr>
          <w:rFonts w:ascii="Helvetica Neue" w:hAnsi="Helvetica Neue"/>
          <w:lang w:val="es-ES_tradnl"/>
        </w:rPr>
        <w:t>seguirá el procedimiento de traslado de los paquetes electorales que a continuación se detalla:</w:t>
      </w:r>
    </w:p>
    <w:p w14:paraId="0700EB22" w14:textId="7FB3203B" w:rsidR="00FE6963" w:rsidRPr="00443933" w:rsidRDefault="00FE6963" w:rsidP="00BB6867">
      <w:pPr>
        <w:rPr>
          <w:rFonts w:ascii="Helvetica Neue" w:hAnsi="Helvetica Neue"/>
          <w:lang w:val="es-ES_tradnl"/>
        </w:rPr>
      </w:pPr>
    </w:p>
    <w:p w14:paraId="0A1C19CC" w14:textId="77777777" w:rsidR="00643CDB"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lastRenderedPageBreak/>
        <w:t>Quien presida el Consejo</w:t>
      </w:r>
      <w:r w:rsidR="007026B3" w:rsidRPr="00443933">
        <w:rPr>
          <w:rFonts w:ascii="Helvetica Neue" w:hAnsi="Helvetica Neue"/>
          <w:lang w:val="es-ES_tradnl"/>
        </w:rPr>
        <w:t xml:space="preserve"> </w:t>
      </w:r>
      <w:r w:rsidR="007026B3" w:rsidRPr="00443933">
        <w:rPr>
          <w:rFonts w:ascii="Helvetica Neue" w:hAnsi="Helvetica Neue"/>
          <w:color w:val="000000"/>
          <w:lang w:val="es-ES_tradnl"/>
        </w:rPr>
        <w:t>Distrital o Municipal</w:t>
      </w:r>
      <w:r w:rsidRPr="00443933">
        <w:rPr>
          <w:rFonts w:ascii="Helvetica Neue" w:hAnsi="Helvetica Neue"/>
          <w:lang w:val="es-ES_tradnl"/>
        </w:rPr>
        <w:t xml:space="preserve">, como responsable directo del acto, preverá lo necesario a fin de convocar a las personas integrantes del mismo para garantizar su presencia en dicho evento; también, girará invitación a las </w:t>
      </w:r>
      <w:r w:rsidR="0051263A" w:rsidRPr="00443933">
        <w:rPr>
          <w:rFonts w:ascii="Helvetica Neue" w:hAnsi="Helvetica Neue"/>
          <w:lang w:val="es-ES_tradnl"/>
        </w:rPr>
        <w:t>personas</w:t>
      </w:r>
      <w:r w:rsidRPr="00443933">
        <w:rPr>
          <w:rFonts w:ascii="Helvetica Neue" w:hAnsi="Helvetica Neue"/>
          <w:lang w:val="es-ES_tradnl"/>
        </w:rPr>
        <w:t xml:space="preserve"> integrantes del CG, así como a representantes de medios de comunicación, en su caso.</w:t>
      </w:r>
    </w:p>
    <w:p w14:paraId="14ACB355" w14:textId="7685E7D7" w:rsidR="00FE6963" w:rsidRPr="00443933" w:rsidRDefault="00FE6963" w:rsidP="00BB6867">
      <w:pPr>
        <w:rPr>
          <w:rFonts w:ascii="Helvetica Neue" w:hAnsi="Helvetica Neue"/>
          <w:lang w:val="es-ES_tradnl"/>
        </w:rPr>
      </w:pPr>
    </w:p>
    <w:p w14:paraId="3A0010CA" w14:textId="77777777" w:rsidR="00643CDB"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 xml:space="preserve">Quien presida el Consejo </w:t>
      </w:r>
      <w:r w:rsidR="007026B3" w:rsidRPr="00443933">
        <w:rPr>
          <w:rFonts w:ascii="Helvetica Neue" w:hAnsi="Helvetica Neue"/>
          <w:color w:val="000000"/>
          <w:lang w:val="es-ES_tradnl"/>
        </w:rPr>
        <w:t xml:space="preserve">Distrital o Municipal </w:t>
      </w:r>
      <w:r w:rsidRPr="00443933">
        <w:rPr>
          <w:rFonts w:ascii="Helvetica Neue" w:hAnsi="Helvetica Neue"/>
          <w:lang w:val="es-ES_tradnl"/>
        </w:rPr>
        <w:t xml:space="preserve">mostrará a </w:t>
      </w:r>
      <w:r w:rsidR="0051263A" w:rsidRPr="00443933">
        <w:rPr>
          <w:rFonts w:ascii="Helvetica Neue" w:hAnsi="Helvetica Neue"/>
          <w:lang w:val="es-ES_tradnl"/>
        </w:rPr>
        <w:t xml:space="preserve">las personas consejeras </w:t>
      </w:r>
      <w:r w:rsidRPr="00443933">
        <w:rPr>
          <w:rFonts w:ascii="Helvetica Neue" w:hAnsi="Helvetica Neue"/>
          <w:lang w:val="es-ES_tradnl"/>
        </w:rPr>
        <w:t xml:space="preserve">y a las </w:t>
      </w:r>
      <w:r w:rsidR="0051263A" w:rsidRPr="00443933">
        <w:rPr>
          <w:rFonts w:ascii="Helvetica Neue" w:hAnsi="Helvetica Neue"/>
          <w:lang w:val="es-ES_tradnl"/>
        </w:rPr>
        <w:t>personas</w:t>
      </w:r>
      <w:r w:rsidRPr="00443933">
        <w:rPr>
          <w:rFonts w:ascii="Helvetica Neue" w:hAnsi="Helvetica Neue"/>
          <w:lang w:val="es-ES_tradnl"/>
        </w:rPr>
        <w:t xml:space="preserve"> representantes de los PP y en su caso CI, que los sellos de la bodega electoral estén debidamente colocados y no hayan sido violados, y posteriormente procederá a ordenar la apertura de la bodega.</w:t>
      </w:r>
    </w:p>
    <w:p w14:paraId="036427FA" w14:textId="73164FCB" w:rsidR="00FE6963" w:rsidRPr="00443933" w:rsidRDefault="00FE6963" w:rsidP="00BB6867">
      <w:pPr>
        <w:rPr>
          <w:rFonts w:ascii="Helvetica Neue" w:hAnsi="Helvetica Neue"/>
          <w:lang w:val="es-ES_tradnl"/>
        </w:rPr>
      </w:pPr>
    </w:p>
    <w:p w14:paraId="4FF700F1" w14:textId="79D290AE" w:rsidR="00564F0C"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 xml:space="preserve">Las </w:t>
      </w:r>
      <w:r w:rsidR="0051263A" w:rsidRPr="00443933">
        <w:rPr>
          <w:rFonts w:ascii="Helvetica Neue" w:hAnsi="Helvetica Neue"/>
          <w:lang w:val="es-ES_tradnl"/>
        </w:rPr>
        <w:t>personas consejeras</w:t>
      </w:r>
      <w:r w:rsidRPr="00443933">
        <w:rPr>
          <w:rFonts w:ascii="Helvetica Neue" w:hAnsi="Helvetica Neue"/>
          <w:lang w:val="es-ES_tradnl"/>
        </w:rPr>
        <w:t xml:space="preserve"> y representantes de los PP y en su caso CI, ingresarán a la bodega para constatar las medidas de seguridad del lugar en donde se hallan resguardados los paquetes electorales, así como el estado físico de los mismos. Una vez hecho esto, se retirarán al lugar designado, para presenciar el desarrollo de la actividad.</w:t>
      </w:r>
    </w:p>
    <w:p w14:paraId="1F5A748C" w14:textId="4D6AFE17" w:rsidR="00FE6963" w:rsidRPr="00443933" w:rsidRDefault="00FE6963" w:rsidP="00BB6867">
      <w:pPr>
        <w:rPr>
          <w:rFonts w:ascii="Helvetica Neue" w:hAnsi="Helvetica Neue"/>
          <w:lang w:val="es-ES_tradnl"/>
        </w:rPr>
      </w:pPr>
    </w:p>
    <w:p w14:paraId="51EBFAE9" w14:textId="3A29D32A" w:rsidR="00564F0C"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 xml:space="preserve">Quien presida el Consejo </w:t>
      </w:r>
      <w:r w:rsidR="007026B3" w:rsidRPr="00443933">
        <w:rPr>
          <w:rFonts w:ascii="Helvetica Neue" w:hAnsi="Helvetica Neue"/>
          <w:color w:val="000000"/>
          <w:lang w:val="es-ES_tradnl"/>
        </w:rPr>
        <w:t xml:space="preserve">Distrital o Municipal </w:t>
      </w:r>
      <w:r w:rsidRPr="00443933">
        <w:rPr>
          <w:rFonts w:ascii="Helvetica Neue" w:hAnsi="Helvetica Neue"/>
          <w:lang w:val="es-ES_tradnl"/>
        </w:rPr>
        <w:t>comisionará a una persona para grabar video y tomar fotografías.</w:t>
      </w:r>
    </w:p>
    <w:p w14:paraId="688AF6A3" w14:textId="77777777" w:rsidR="00FE6963" w:rsidRPr="00443933" w:rsidRDefault="00FE6963" w:rsidP="00BB6867">
      <w:pPr>
        <w:rPr>
          <w:rFonts w:ascii="Helvetica Neue" w:hAnsi="Helvetica Neue"/>
          <w:lang w:val="es-ES_tradnl"/>
        </w:rPr>
      </w:pPr>
    </w:p>
    <w:p w14:paraId="63171354" w14:textId="77777777" w:rsidR="00643CDB" w:rsidRPr="00443933" w:rsidRDefault="00FE6963" w:rsidP="00BB6867">
      <w:pPr>
        <w:pStyle w:val="Prrafodelista"/>
        <w:numPr>
          <w:ilvl w:val="0"/>
          <w:numId w:val="32"/>
        </w:numPr>
        <w:rPr>
          <w:rFonts w:ascii="Helvetica Neue" w:eastAsia="Trebuchet MS" w:hAnsi="Helvetica Neue"/>
          <w:lang w:val="es-ES_tradnl"/>
        </w:rPr>
      </w:pPr>
      <w:r w:rsidRPr="00443933">
        <w:rPr>
          <w:rFonts w:ascii="Helvetica Neue" w:hAnsi="Helvetica Neue"/>
          <w:lang w:val="es-ES_tradnl"/>
        </w:rPr>
        <w:t xml:space="preserve">Quien presida el Consejo </w:t>
      </w:r>
      <w:r w:rsidR="007026B3" w:rsidRPr="00443933">
        <w:rPr>
          <w:rFonts w:ascii="Helvetica Neue" w:hAnsi="Helvetica Neue"/>
          <w:lang w:val="es-ES_tradnl"/>
        </w:rPr>
        <w:t xml:space="preserve">Distrital o Municipal </w:t>
      </w:r>
      <w:r w:rsidRPr="00443933">
        <w:rPr>
          <w:rFonts w:ascii="Helvetica Neue" w:hAnsi="Helvetica Neue"/>
          <w:lang w:val="es-ES_tradnl"/>
        </w:rPr>
        <w:t>coordinará la extracción de la bodega electoral de todos los paquetes electorales recibidos, así como de su acomodo en el vehículo para el traslado, de conformidad con el número de sección y tipo de casilla, llevando un control estricto. Para ello, se iniciará con el último paquete del distrito, hasta concluir la carga con el paquete que corresponda a la primera casilla del distrito. Esto con la finalidad de que la descarga permita el acomodo consecutivo de los paquetes electorales en el lugar donde se resguardarán temporalmente para los cómputos.</w:t>
      </w:r>
    </w:p>
    <w:p w14:paraId="37895400" w14:textId="2F90DA65" w:rsidR="00FE6963" w:rsidRPr="00443933" w:rsidRDefault="00FE6963" w:rsidP="00BB6867">
      <w:pPr>
        <w:rPr>
          <w:rFonts w:ascii="Helvetica Neue" w:hAnsi="Helvetica Neue"/>
          <w:lang w:val="es-ES_tradnl"/>
        </w:rPr>
      </w:pPr>
    </w:p>
    <w:p w14:paraId="25FFDB77" w14:textId="4DCFA3AE" w:rsidR="00564F0C"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El vehículo de traslado deberá tener la capacidad de carga suficiente para trasladar la totalidad de los paquetes electorales en un solo viaje. En caso de que sea imposible contar con el vehículo con la capacidad suficiente de traslado para la totalidad de los paquetes y se requiera más de uno, quien presida el Consejo</w:t>
      </w:r>
      <w:r w:rsidR="008B7E61" w:rsidRPr="00443933">
        <w:rPr>
          <w:rFonts w:ascii="Helvetica Neue" w:hAnsi="Helvetica Neue"/>
          <w:lang w:val="es-ES_tradnl"/>
        </w:rPr>
        <w:t xml:space="preserve"> Distrital o Municipal</w:t>
      </w:r>
      <w:r w:rsidRPr="00443933">
        <w:rPr>
          <w:rFonts w:ascii="Helvetica Neue" w:hAnsi="Helvetica Neue"/>
          <w:lang w:val="es-ES_tradnl"/>
        </w:rPr>
        <w:t>, informará de inmediato a las personas integrantes del mismo sobre las medidas de seguridad que se implementarán durante el traslado de los paquetes a fin de contar con un control estricto de cada vehículo que, en su caso, se utilice para este fin.</w:t>
      </w:r>
    </w:p>
    <w:p w14:paraId="7E443109" w14:textId="77777777" w:rsidR="00FE6963" w:rsidRPr="00443933" w:rsidRDefault="00FE6963" w:rsidP="00BB6867">
      <w:pPr>
        <w:rPr>
          <w:rFonts w:ascii="Helvetica Neue" w:hAnsi="Helvetica Neue"/>
          <w:lang w:val="es-ES_tradnl"/>
        </w:rPr>
      </w:pPr>
    </w:p>
    <w:p w14:paraId="1F05D5D6" w14:textId="69C3DFE0" w:rsidR="00F302C8"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El personal autorizado para acceder a la bodega electoral entregará a</w:t>
      </w:r>
      <w:r w:rsidR="00075F6B" w:rsidRPr="00443933">
        <w:rPr>
          <w:rFonts w:ascii="Helvetica Neue" w:hAnsi="Helvetica Neue"/>
          <w:lang w:val="es-ES_tradnl"/>
        </w:rPr>
        <w:t xml:space="preserve"> las</w:t>
      </w:r>
      <w:r w:rsidRPr="00443933">
        <w:rPr>
          <w:rFonts w:ascii="Helvetica Neue" w:hAnsi="Helvetica Neue"/>
          <w:lang w:val="es-ES_tradnl"/>
        </w:rPr>
        <w:t xml:space="preserve"> SEL y CAEL</w:t>
      </w:r>
      <w:r w:rsidRPr="00443933">
        <w:rPr>
          <w:rFonts w:ascii="Helvetica Neue" w:hAnsi="Helvetica Neue"/>
          <w:color w:val="00B050"/>
          <w:lang w:val="es-ES_tradnl"/>
        </w:rPr>
        <w:t xml:space="preserve"> </w:t>
      </w:r>
      <w:r w:rsidRPr="00443933">
        <w:rPr>
          <w:rFonts w:ascii="Helvetica Neue" w:hAnsi="Helvetica Neue"/>
          <w:lang w:val="es-ES_tradnl"/>
        </w:rPr>
        <w:t>o personal administrativo del Instituto, los paquetes electorales. Conforme al orden establecido en el inciso e).</w:t>
      </w:r>
    </w:p>
    <w:p w14:paraId="4282BF81" w14:textId="77777777" w:rsidR="00F302C8" w:rsidRPr="00443933" w:rsidRDefault="00F302C8" w:rsidP="00BB6867">
      <w:pPr>
        <w:rPr>
          <w:rFonts w:ascii="Helvetica Neue" w:hAnsi="Helvetica Neue"/>
          <w:lang w:val="es-ES_tradnl"/>
        </w:rPr>
      </w:pPr>
    </w:p>
    <w:p w14:paraId="45D36ACB" w14:textId="0815F827" w:rsidR="00F302C8"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Se revisará que cada caja paquete electoral se encuentre perfectamente cerrada con la cinta de seguridad. En caso contrario, se procederá a cerrar</w:t>
      </w:r>
      <w:r w:rsidR="00564F0C" w:rsidRPr="00443933">
        <w:rPr>
          <w:rFonts w:ascii="Helvetica Neue" w:hAnsi="Helvetica Neue"/>
          <w:lang w:val="es-ES_tradnl"/>
        </w:rPr>
        <w:t>la</w:t>
      </w:r>
      <w:r w:rsidRPr="00443933">
        <w:rPr>
          <w:rFonts w:ascii="Helvetica Neue" w:hAnsi="Helvetica Neue"/>
          <w:lang w:val="es-ES_tradnl"/>
        </w:rPr>
        <w:t xml:space="preserve"> con cinta de seguridad, cuidando de no cubrir los datos de identificación de casilla.</w:t>
      </w:r>
    </w:p>
    <w:p w14:paraId="64DDD137" w14:textId="77777777" w:rsidR="00F302C8" w:rsidRPr="00443933" w:rsidRDefault="00F302C8" w:rsidP="00BB6867">
      <w:pPr>
        <w:rPr>
          <w:rFonts w:ascii="Helvetica Neue" w:hAnsi="Helvetica Neue"/>
          <w:lang w:val="es-ES_tradnl"/>
        </w:rPr>
      </w:pPr>
    </w:p>
    <w:p w14:paraId="6F262AB9" w14:textId="7C98E64D" w:rsidR="00F302C8" w:rsidRPr="00443933" w:rsidRDefault="00FE6963" w:rsidP="00BB6867">
      <w:pPr>
        <w:pStyle w:val="Prrafodelista"/>
        <w:numPr>
          <w:ilvl w:val="0"/>
          <w:numId w:val="32"/>
        </w:numPr>
        <w:rPr>
          <w:rFonts w:ascii="Helvetica Neue" w:eastAsia="Trebuchet MS" w:hAnsi="Helvetica Neue"/>
          <w:lang w:val="es-ES_tradnl"/>
        </w:rPr>
      </w:pPr>
      <w:r w:rsidRPr="00443933">
        <w:rPr>
          <w:rFonts w:ascii="Helvetica Neue" w:hAnsi="Helvetica Neue"/>
          <w:lang w:val="es-ES_tradnl"/>
        </w:rPr>
        <w:t>En caso de no ser legible la identificación de casilla en la caja paquete electoral, sin abrir el paquete, se rotulará una etiqueta blanca con los datos correspondientes y se pegará a un costado de ésta, del lado del compartimento para los aplicadores de líquido indeleble y la marcadora de credenciales.</w:t>
      </w:r>
    </w:p>
    <w:p w14:paraId="63F5EEE4" w14:textId="77777777" w:rsidR="00F302C8" w:rsidRPr="00443933" w:rsidRDefault="00F302C8" w:rsidP="00BB6867">
      <w:pPr>
        <w:rPr>
          <w:rFonts w:ascii="Helvetica Neue" w:hAnsi="Helvetica Neue"/>
          <w:lang w:val="es-ES_tradnl"/>
        </w:rPr>
      </w:pPr>
    </w:p>
    <w:p w14:paraId="435CD0BF" w14:textId="50B5591A" w:rsidR="00FE6963" w:rsidRPr="00443933" w:rsidRDefault="00EE11F5" w:rsidP="00BB6867">
      <w:pPr>
        <w:pStyle w:val="Prrafodelista"/>
        <w:numPr>
          <w:ilvl w:val="0"/>
          <w:numId w:val="32"/>
        </w:numPr>
        <w:rPr>
          <w:rFonts w:ascii="Helvetica Neue" w:hAnsi="Helvetica Neue"/>
          <w:lang w:val="es-ES_tradnl"/>
        </w:rPr>
      </w:pPr>
      <w:r w:rsidRPr="00443933">
        <w:rPr>
          <w:rFonts w:ascii="Helvetica Neue" w:hAnsi="Helvetica Neue"/>
          <w:lang w:val="es-ES_tradnl"/>
        </w:rPr>
        <w:t xml:space="preserve">Por </w:t>
      </w:r>
      <w:r w:rsidR="00FE6963" w:rsidRPr="00443933">
        <w:rPr>
          <w:rFonts w:ascii="Helvetica Neue" w:hAnsi="Helvetica Neue"/>
          <w:lang w:val="es-ES_tradnl"/>
        </w:rPr>
        <w:t>ninguna circunstancia se abrirán las cajas paquete electoral. En caso de encontrarse abiertas, es decir sin cinta de seguridad, no deberá revisarse su contenido.</w:t>
      </w:r>
    </w:p>
    <w:p w14:paraId="5AC0F7C4" w14:textId="27A301B4" w:rsidR="00FE6963" w:rsidRPr="00443933" w:rsidRDefault="00FE6963" w:rsidP="00BB6867">
      <w:pPr>
        <w:rPr>
          <w:rFonts w:ascii="Helvetica Neue" w:hAnsi="Helvetica Neue"/>
          <w:lang w:val="es-ES_tradnl"/>
        </w:rPr>
      </w:pPr>
    </w:p>
    <w:p w14:paraId="42025758" w14:textId="77777777" w:rsidR="00643CDB"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 xml:space="preserve">El personal que fue designado como auxiliar de bodega que llevará el control de los paquetes que salgan de la misma, registrará cada uno de los paquetes que se extraigan, </w:t>
      </w:r>
      <w:r w:rsidRPr="00443933">
        <w:rPr>
          <w:rFonts w:ascii="Helvetica Neue" w:hAnsi="Helvetica Neue"/>
          <w:lang w:val="es-ES_tradnl"/>
        </w:rPr>
        <w:lastRenderedPageBreak/>
        <w:t>en tanto la o el funcionario que en su momento fue habilitado para llevar el control preciso sobre la asignación de los folios de las boletas, registrará los paquetes que se están acomodando en el vehículo para su traslado. Para ello contarán con el listado de casillas cuyos paquetes se recibieron. Al término del procedimiento se constatará mediante los controles que lleve el personal antes mencionado que todos y cada uno de los paquetes se encuentran en el vehículo de traslado.</w:t>
      </w:r>
    </w:p>
    <w:p w14:paraId="41643CE3" w14:textId="074D7807" w:rsidR="00FE6963" w:rsidRPr="00443933" w:rsidRDefault="00FE6963" w:rsidP="00BB6867">
      <w:pPr>
        <w:rPr>
          <w:rFonts w:ascii="Helvetica Neue" w:hAnsi="Helvetica Neue"/>
          <w:lang w:val="es-ES_tradnl"/>
        </w:rPr>
      </w:pPr>
    </w:p>
    <w:p w14:paraId="3D80BA7D" w14:textId="0E79C688" w:rsidR="00FE6963"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 xml:space="preserve">Las </w:t>
      </w:r>
      <w:r w:rsidR="0051263A" w:rsidRPr="00443933">
        <w:rPr>
          <w:rFonts w:ascii="Helvetica Neue" w:hAnsi="Helvetica Neue"/>
          <w:lang w:val="es-ES_tradnl"/>
        </w:rPr>
        <w:t>personas consejeras</w:t>
      </w:r>
      <w:r w:rsidRPr="00443933">
        <w:rPr>
          <w:rFonts w:ascii="Helvetica Neue" w:hAnsi="Helvetica Neue"/>
          <w:lang w:val="es-ES_tradnl"/>
        </w:rPr>
        <w:t xml:space="preserve"> electorales y representantes de los PP y en su caso, CI entrarán a la bodega para constatar que no haya quedado ningún paquete electoral en su interior; esta información deberá ser consignada en el acta correspondiente.</w:t>
      </w:r>
    </w:p>
    <w:p w14:paraId="0E7F2814" w14:textId="2F52A326" w:rsidR="00FE6963" w:rsidRPr="00443933" w:rsidRDefault="00FE6963" w:rsidP="00BB6867">
      <w:pPr>
        <w:rPr>
          <w:rFonts w:ascii="Helvetica Neue" w:hAnsi="Helvetica Neue"/>
          <w:lang w:val="es-ES_tradnl"/>
        </w:rPr>
      </w:pPr>
    </w:p>
    <w:p w14:paraId="3F313280" w14:textId="5A9EB025" w:rsidR="00FE6963"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 xml:space="preserve">La caja del o los vehículos de traslado serán cerradas con candado o llave y con fajillas en las que aparecerá el sello del Consejo </w:t>
      </w:r>
      <w:r w:rsidR="00D62490" w:rsidRPr="00443933">
        <w:rPr>
          <w:rFonts w:ascii="Helvetica Neue" w:hAnsi="Helvetica Neue"/>
          <w:color w:val="000000"/>
          <w:lang w:val="es-ES_tradnl"/>
        </w:rPr>
        <w:t xml:space="preserve">Distrital o Municipal </w:t>
      </w:r>
      <w:r w:rsidRPr="00443933">
        <w:rPr>
          <w:rFonts w:ascii="Helvetica Neue" w:hAnsi="Helvetica Neue"/>
          <w:lang w:val="es-ES_tradnl"/>
        </w:rPr>
        <w:t>y las firmas de quien presida el Consejo, por lo menos de una o un consejero y representantes del PP y en su caso, CI acreditadas que quieran hacerlo. La llave la conservará un integrante del órgano comisionado que irá junto al conductor del vehículo de traslado, quien deberá viajar con un teléfono celular con tiempo aire, con el que reportará cualquier incidente que se presente durante el traslado, a quien presida el Consejo.</w:t>
      </w:r>
    </w:p>
    <w:p w14:paraId="5D6B2AEB" w14:textId="45D05D9D" w:rsidR="00FE6963" w:rsidRPr="00443933" w:rsidRDefault="00FE6963" w:rsidP="00BB6867">
      <w:pPr>
        <w:rPr>
          <w:rFonts w:ascii="Helvetica Neue" w:hAnsi="Helvetica Neue"/>
          <w:lang w:val="es-ES_tradnl"/>
        </w:rPr>
      </w:pPr>
    </w:p>
    <w:p w14:paraId="735A7214" w14:textId="492C00AF" w:rsidR="00FE6963"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El traslado deberá iniciarse de manera inmediata, con el acompañamiento de las autoridades de seguridad pública que previamente se haya solicitado a través de la Presidencia del Consejo respectivo.</w:t>
      </w:r>
    </w:p>
    <w:p w14:paraId="6FD75B01" w14:textId="268B5CC7" w:rsidR="00FE6963" w:rsidRPr="00443933" w:rsidRDefault="00FE6963" w:rsidP="00BB6867">
      <w:pPr>
        <w:rPr>
          <w:rFonts w:ascii="Helvetica Neue" w:hAnsi="Helvetica Neue"/>
          <w:lang w:val="es-ES_tradnl"/>
        </w:rPr>
      </w:pPr>
    </w:p>
    <w:p w14:paraId="48E8A0C9" w14:textId="77777777" w:rsidR="00643CDB"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Quien presida el Consejo</w:t>
      </w:r>
      <w:r w:rsidR="008B7E61" w:rsidRPr="00443933">
        <w:rPr>
          <w:rFonts w:ascii="Helvetica Neue" w:hAnsi="Helvetica Neue"/>
          <w:lang w:val="es-ES_tradnl"/>
        </w:rPr>
        <w:t xml:space="preserve"> Distrital o Municipal</w:t>
      </w:r>
      <w:r w:rsidR="00B23106" w:rsidRPr="00443933">
        <w:rPr>
          <w:rFonts w:ascii="Helvetica Neue" w:hAnsi="Helvetica Neue"/>
          <w:lang w:val="es-ES_tradnl"/>
        </w:rPr>
        <w:t>,</w:t>
      </w:r>
      <w:r w:rsidRPr="00443933">
        <w:rPr>
          <w:rFonts w:ascii="Helvetica Neue" w:hAnsi="Helvetica Neue"/>
          <w:lang w:val="es-ES_tradnl"/>
        </w:rPr>
        <w:t xml:space="preserve"> </w:t>
      </w:r>
      <w:r w:rsidR="00B23106" w:rsidRPr="00443933">
        <w:rPr>
          <w:rFonts w:ascii="Helvetica Neue" w:hAnsi="Helvetica Neue"/>
          <w:lang w:val="es-ES_tradnl"/>
        </w:rPr>
        <w:t xml:space="preserve">junto </w:t>
      </w:r>
      <w:r w:rsidRPr="00443933">
        <w:rPr>
          <w:rFonts w:ascii="Helvetica Neue" w:hAnsi="Helvetica Neue"/>
          <w:lang w:val="es-ES_tradnl"/>
        </w:rPr>
        <w:t xml:space="preserve">con las </w:t>
      </w:r>
      <w:r w:rsidR="00B13EF4" w:rsidRPr="00443933">
        <w:rPr>
          <w:rFonts w:ascii="Helvetica Neue" w:hAnsi="Helvetica Neue"/>
          <w:lang w:val="es-ES_tradnl"/>
        </w:rPr>
        <w:t xml:space="preserve">Consejerías Electorales y las </w:t>
      </w:r>
      <w:r w:rsidRPr="00443933">
        <w:rPr>
          <w:rFonts w:ascii="Helvetica Neue" w:hAnsi="Helvetica Neue"/>
          <w:lang w:val="es-ES_tradnl"/>
        </w:rPr>
        <w:t>personas representantes de los PP y en su caso CI, procederán a acompañar al o los vehículos en el que se transportarán los paquetes electorales, en un vehículo aparte.</w:t>
      </w:r>
    </w:p>
    <w:p w14:paraId="144BDF04" w14:textId="6EDDAAA6" w:rsidR="00FE6963" w:rsidRPr="00443933" w:rsidRDefault="00FE6963" w:rsidP="00BB6867">
      <w:pPr>
        <w:rPr>
          <w:rFonts w:ascii="Helvetica Neue" w:hAnsi="Helvetica Neue"/>
          <w:lang w:val="es-ES_tradnl"/>
        </w:rPr>
      </w:pPr>
    </w:p>
    <w:p w14:paraId="3DB74776" w14:textId="55F0D285" w:rsidR="00FE6963"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 xml:space="preserve">Las </w:t>
      </w:r>
      <w:r w:rsidR="0051263A" w:rsidRPr="00443933">
        <w:rPr>
          <w:rFonts w:ascii="Helvetica Neue" w:hAnsi="Helvetica Neue"/>
          <w:lang w:val="es-ES_tradnl"/>
        </w:rPr>
        <w:t xml:space="preserve">personas </w:t>
      </w:r>
      <w:r w:rsidRPr="00443933">
        <w:rPr>
          <w:rFonts w:ascii="Helvetica Neue" w:hAnsi="Helvetica Neue"/>
          <w:lang w:val="es-ES_tradnl"/>
        </w:rPr>
        <w:t>consejer</w:t>
      </w:r>
      <w:r w:rsidR="0051263A" w:rsidRPr="00443933">
        <w:rPr>
          <w:rFonts w:ascii="Helvetica Neue" w:hAnsi="Helvetica Neue"/>
          <w:lang w:val="es-ES_tradnl"/>
        </w:rPr>
        <w:t>a</w:t>
      </w:r>
      <w:r w:rsidRPr="00443933">
        <w:rPr>
          <w:rFonts w:ascii="Helvetica Neue" w:hAnsi="Helvetica Neue"/>
          <w:lang w:val="es-ES_tradnl"/>
        </w:rPr>
        <w:t>s electorales y los representantes de los PP y en su caso CI, entrarán al lugar en donde se depositarán los paquetes electorales para constatar que cumple con las condiciones de seguridad.</w:t>
      </w:r>
    </w:p>
    <w:p w14:paraId="3B3D5DBF" w14:textId="2A385E3E" w:rsidR="00FE6963" w:rsidRPr="00443933" w:rsidRDefault="00FE6963" w:rsidP="00BB6867">
      <w:pPr>
        <w:rPr>
          <w:rFonts w:ascii="Helvetica Neue" w:hAnsi="Helvetica Neue"/>
          <w:lang w:val="es-ES_tradnl"/>
        </w:rPr>
      </w:pPr>
    </w:p>
    <w:p w14:paraId="3C424719" w14:textId="7AC480B7" w:rsidR="00FE6963"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 xml:space="preserve">Quien presida el Consejo </w:t>
      </w:r>
      <w:r w:rsidR="00D62490" w:rsidRPr="00443933">
        <w:rPr>
          <w:rFonts w:ascii="Helvetica Neue" w:hAnsi="Helvetica Neue"/>
          <w:color w:val="000000"/>
          <w:lang w:val="es-ES_tradnl"/>
        </w:rPr>
        <w:t xml:space="preserve">Distrital o Municipal </w:t>
      </w:r>
      <w:r w:rsidRPr="00443933">
        <w:rPr>
          <w:rFonts w:ascii="Helvetica Neue" w:hAnsi="Helvetica Neue"/>
          <w:lang w:val="es-ES_tradnl"/>
        </w:rPr>
        <w:t xml:space="preserve">junto con las </w:t>
      </w:r>
      <w:r w:rsidR="00B23106" w:rsidRPr="00443933">
        <w:rPr>
          <w:rFonts w:ascii="Helvetica Neue" w:hAnsi="Helvetica Neue"/>
          <w:lang w:val="es-ES_tradnl"/>
        </w:rPr>
        <w:t xml:space="preserve">Consejerías Electorales </w:t>
      </w:r>
      <w:r w:rsidRPr="00443933">
        <w:rPr>
          <w:rFonts w:ascii="Helvetica Neue" w:hAnsi="Helvetica Neue"/>
          <w:lang w:val="es-ES_tradnl"/>
        </w:rPr>
        <w:t>y l</w:t>
      </w:r>
      <w:r w:rsidR="00B23106" w:rsidRPr="00443933">
        <w:rPr>
          <w:rFonts w:ascii="Helvetica Neue" w:hAnsi="Helvetica Neue"/>
          <w:lang w:val="es-ES_tradnl"/>
        </w:rPr>
        <w:t>a</w:t>
      </w:r>
      <w:r w:rsidRPr="00443933">
        <w:rPr>
          <w:rFonts w:ascii="Helvetica Neue" w:hAnsi="Helvetica Neue"/>
          <w:lang w:val="es-ES_tradnl"/>
        </w:rPr>
        <w:t xml:space="preserve">s </w:t>
      </w:r>
      <w:r w:rsidR="00B23106" w:rsidRPr="00443933">
        <w:rPr>
          <w:rFonts w:ascii="Helvetica Neue" w:hAnsi="Helvetica Neue"/>
          <w:lang w:val="es-ES_tradnl"/>
        </w:rPr>
        <w:t xml:space="preserve">personas </w:t>
      </w:r>
      <w:r w:rsidRPr="00443933">
        <w:rPr>
          <w:rFonts w:ascii="Helvetica Neue" w:hAnsi="Helvetica Neue"/>
          <w:lang w:val="es-ES_tradnl"/>
        </w:rPr>
        <w:t>representantes de los PP y en su caso CI procederá</w:t>
      </w:r>
      <w:r w:rsidR="00B23106" w:rsidRPr="00443933">
        <w:rPr>
          <w:rFonts w:ascii="Helvetica Neue" w:hAnsi="Helvetica Neue"/>
          <w:lang w:val="es-ES_tradnl"/>
        </w:rPr>
        <w:t>n</w:t>
      </w:r>
      <w:r w:rsidRPr="00443933">
        <w:rPr>
          <w:rFonts w:ascii="Helvetica Neue" w:hAnsi="Helvetica Neue"/>
          <w:lang w:val="es-ES_tradnl"/>
        </w:rPr>
        <w:t xml:space="preserve"> a verificar que, a su arribo, la caja del o los vehículos se encuentre cerrada con candado o llave y que las fajillas con los sellos del órgano y las firmas se encuentren intactas.</w:t>
      </w:r>
    </w:p>
    <w:p w14:paraId="1F6D09E0" w14:textId="77777777" w:rsidR="00643CDB" w:rsidRPr="00443933" w:rsidRDefault="00643CDB" w:rsidP="00BB6867">
      <w:pPr>
        <w:rPr>
          <w:rFonts w:ascii="Helvetica Neue" w:hAnsi="Helvetica Neue"/>
          <w:lang w:val="es-ES_tradnl"/>
        </w:rPr>
      </w:pPr>
    </w:p>
    <w:p w14:paraId="1BE6414F" w14:textId="12BB4B21" w:rsidR="00FE6963"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 xml:space="preserve">El personal designado para el operativo de traslado procederá a descargar e introducir los paquetes electorales en el lugar designado, siguiendo las especificaciones señaladas en los incisos </w:t>
      </w:r>
      <w:r w:rsidR="002303CD" w:rsidRPr="00443933">
        <w:rPr>
          <w:rFonts w:ascii="Helvetica Neue" w:hAnsi="Helvetica Neue"/>
          <w:lang w:val="es-ES_tradnl"/>
        </w:rPr>
        <w:t>e</w:t>
      </w:r>
      <w:r w:rsidRPr="00443933">
        <w:rPr>
          <w:rFonts w:ascii="Helvetica Neue" w:hAnsi="Helvetica Neue"/>
          <w:lang w:val="es-ES_tradnl"/>
        </w:rPr>
        <w:t xml:space="preserve">), </w:t>
      </w:r>
      <w:r w:rsidR="002303CD" w:rsidRPr="00443933">
        <w:rPr>
          <w:rFonts w:ascii="Helvetica Neue" w:hAnsi="Helvetica Neue"/>
          <w:lang w:val="es-ES_tradnl"/>
        </w:rPr>
        <w:t>f</w:t>
      </w:r>
      <w:r w:rsidRPr="00443933">
        <w:rPr>
          <w:rFonts w:ascii="Helvetica Neue" w:hAnsi="Helvetica Neue"/>
          <w:lang w:val="es-ES_tradnl"/>
        </w:rPr>
        <w:t xml:space="preserve">) </w:t>
      </w:r>
      <w:r w:rsidR="002303CD" w:rsidRPr="00443933">
        <w:rPr>
          <w:rFonts w:ascii="Helvetica Neue" w:hAnsi="Helvetica Neue"/>
          <w:lang w:val="es-ES_tradnl"/>
        </w:rPr>
        <w:t>e</w:t>
      </w:r>
      <w:r w:rsidRPr="00443933">
        <w:rPr>
          <w:rFonts w:ascii="Helvetica Neue" w:hAnsi="Helvetica Neue"/>
          <w:lang w:val="es-ES_tradnl"/>
        </w:rPr>
        <w:t xml:space="preserve"> </w:t>
      </w:r>
      <w:r w:rsidR="002303CD" w:rsidRPr="00443933">
        <w:rPr>
          <w:rFonts w:ascii="Helvetica Neue" w:hAnsi="Helvetica Neue"/>
          <w:lang w:val="es-ES_tradnl"/>
        </w:rPr>
        <w:t>i</w:t>
      </w:r>
      <w:r w:rsidRPr="00443933">
        <w:rPr>
          <w:rFonts w:ascii="Helvetica Neue" w:hAnsi="Helvetica Neue"/>
          <w:lang w:val="es-ES_tradnl"/>
        </w:rPr>
        <w:t>) del presente apartado.</w:t>
      </w:r>
    </w:p>
    <w:p w14:paraId="6B6433E9" w14:textId="0865FDEA" w:rsidR="00FE6963" w:rsidRPr="00443933" w:rsidRDefault="00FE6963" w:rsidP="00BB6867">
      <w:pPr>
        <w:rPr>
          <w:rFonts w:ascii="Helvetica Neue" w:hAnsi="Helvetica Neue"/>
          <w:lang w:val="es-ES_tradnl"/>
        </w:rPr>
      </w:pPr>
    </w:p>
    <w:p w14:paraId="7E286508" w14:textId="0291AC9F" w:rsidR="00FE6963"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 xml:space="preserve">Una vez concluido el almacenamiento de los paquetes electorales, quien presida el Consejo </w:t>
      </w:r>
      <w:r w:rsidR="00D62490" w:rsidRPr="00443933">
        <w:rPr>
          <w:rFonts w:ascii="Helvetica Neue" w:hAnsi="Helvetica Neue"/>
          <w:color w:val="000000"/>
          <w:lang w:val="es-ES_tradnl"/>
        </w:rPr>
        <w:t xml:space="preserve">Distrital o Municipal </w:t>
      </w:r>
      <w:r w:rsidRPr="00443933">
        <w:rPr>
          <w:rFonts w:ascii="Helvetica Neue" w:hAnsi="Helvetica Neue"/>
          <w:lang w:val="es-ES_tradnl"/>
        </w:rPr>
        <w:t>procederá a cancelar ventanas mediante fajillas selladas y firmadas por quien presida el Consejo, por lo menos de una Consejera o un Consejero, así como representantes de PP y en su caso CI acreditados que quieran hacerlo, fijando fajillas y cerrando con llave o candado la puerta de acceso.</w:t>
      </w:r>
    </w:p>
    <w:p w14:paraId="6EB8D99E" w14:textId="0DB3B5B3" w:rsidR="00FE6963" w:rsidRPr="00443933" w:rsidRDefault="00FE6963" w:rsidP="00BB6867">
      <w:pPr>
        <w:rPr>
          <w:rFonts w:ascii="Helvetica Neue" w:hAnsi="Helvetica Neue"/>
          <w:lang w:val="es-ES_tradnl"/>
        </w:rPr>
      </w:pPr>
    </w:p>
    <w:p w14:paraId="44816A06" w14:textId="77777777" w:rsidR="00FE6963"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El lugar habilitado como bodega de los paquetes electorales quedará bajo custodia de las autoridades de seguridad pública.</w:t>
      </w:r>
    </w:p>
    <w:p w14:paraId="33CD4A1D" w14:textId="5BDC72C4" w:rsidR="00FE6963" w:rsidRPr="00443933" w:rsidRDefault="00FE6963" w:rsidP="00BB6867">
      <w:pPr>
        <w:rPr>
          <w:rFonts w:ascii="Helvetica Neue" w:hAnsi="Helvetica Neue"/>
          <w:lang w:val="es-ES_tradnl"/>
        </w:rPr>
      </w:pPr>
    </w:p>
    <w:p w14:paraId="3EF8C37A" w14:textId="77777777" w:rsidR="00643CDB"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 xml:space="preserve">Quien presida el Consejo </w:t>
      </w:r>
      <w:r w:rsidR="00D62490" w:rsidRPr="00443933">
        <w:rPr>
          <w:rFonts w:ascii="Helvetica Neue" w:hAnsi="Helvetica Neue"/>
          <w:color w:val="000000"/>
          <w:lang w:val="es-ES_tradnl"/>
        </w:rPr>
        <w:t xml:space="preserve">Distrital o Municipal </w:t>
      </w:r>
      <w:r w:rsidRPr="00443933">
        <w:rPr>
          <w:rFonts w:ascii="Helvetica Neue" w:hAnsi="Helvetica Neue"/>
          <w:lang w:val="es-ES_tradnl"/>
        </w:rPr>
        <w:t>elaborará el acta circunstanciada de manera pormenorizada desde el inicio de la diligencia.</w:t>
      </w:r>
    </w:p>
    <w:p w14:paraId="6C2ABFFD" w14:textId="35209B76" w:rsidR="00FE6963" w:rsidRPr="00443933" w:rsidRDefault="00FE6963" w:rsidP="00BB6867">
      <w:pPr>
        <w:rPr>
          <w:rFonts w:ascii="Helvetica Neue" w:hAnsi="Helvetica Neue"/>
          <w:lang w:val="es-ES_tradnl"/>
        </w:rPr>
      </w:pPr>
    </w:p>
    <w:p w14:paraId="3F144399" w14:textId="77777777" w:rsidR="00FE6963"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lastRenderedPageBreak/>
        <w:t>Al iniciar la sesión de cómputos se realizarán las actividades señaladas para la apertura de la bodega y logística para el traslado de paquetes electorales, dentro de la sede alterna de acuerdo con lo señalado en los incisos b), c), d), e) y f) del presente apartado.</w:t>
      </w:r>
    </w:p>
    <w:p w14:paraId="077213A3" w14:textId="67117589" w:rsidR="00FE6963" w:rsidRPr="00443933" w:rsidRDefault="00FE6963" w:rsidP="00BB6867">
      <w:pPr>
        <w:rPr>
          <w:rFonts w:ascii="Helvetica Neue" w:hAnsi="Helvetica Neue"/>
          <w:lang w:val="es-ES_tradnl"/>
        </w:rPr>
      </w:pPr>
    </w:p>
    <w:p w14:paraId="293DDC83" w14:textId="77777777" w:rsidR="00643CDB"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Al concluir todos los cómputos que realizará el Consejo</w:t>
      </w:r>
      <w:r w:rsidR="008B7E61" w:rsidRPr="00443933">
        <w:rPr>
          <w:rFonts w:ascii="Helvetica Neue" w:hAnsi="Helvetica Neue"/>
          <w:lang w:val="es-ES_tradnl"/>
        </w:rPr>
        <w:t xml:space="preserve"> Distrital o Municipal</w:t>
      </w:r>
      <w:r w:rsidRPr="00443933">
        <w:rPr>
          <w:rFonts w:ascii="Helvetica Neue" w:hAnsi="Helvetica Neue"/>
          <w:lang w:val="es-ES_tradnl"/>
        </w:rPr>
        <w:t>, se dispondrá que se realice el operativo de retorno de la paquetería electoral hasta quedar debidamente resguardada en la bodega del Consejo, designándose una comisión que acompañe y constate la seguridad en el traslado y depósito correspondiente, siguiendo las medidas de seguridad dispuestas en los incisos b), c), d), e), f) y g) de este apartado.</w:t>
      </w:r>
    </w:p>
    <w:p w14:paraId="35DC9B6B" w14:textId="686FEF57" w:rsidR="00FE6963" w:rsidRPr="00443933" w:rsidRDefault="00FE6963" w:rsidP="00BB6867">
      <w:pPr>
        <w:rPr>
          <w:rFonts w:ascii="Helvetica Neue" w:hAnsi="Helvetica Neue"/>
          <w:lang w:val="es-ES_tradnl"/>
        </w:rPr>
      </w:pPr>
    </w:p>
    <w:p w14:paraId="6B431682" w14:textId="64D23989" w:rsidR="00FE6963"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En dicha comisión intervendrán, de ser posible, todas las personas integrantes del Consejo</w:t>
      </w:r>
      <w:r w:rsidR="008B7E61" w:rsidRPr="00443933">
        <w:rPr>
          <w:rFonts w:ascii="Helvetica Neue" w:hAnsi="Helvetica Neue"/>
          <w:lang w:val="es-ES_tradnl"/>
        </w:rPr>
        <w:t xml:space="preserve"> Distrital o Municipal</w:t>
      </w:r>
      <w:r w:rsidRPr="00443933">
        <w:rPr>
          <w:rFonts w:ascii="Helvetica Neue" w:hAnsi="Helvetica Neue"/>
          <w:lang w:val="es-ES_tradnl"/>
        </w:rPr>
        <w:t xml:space="preserve">, pero al menos deberán estar: quien presida el Consejo, </w:t>
      </w:r>
      <w:r w:rsidR="00897AF7" w:rsidRPr="00443933">
        <w:rPr>
          <w:rFonts w:ascii="Helvetica Neue" w:hAnsi="Helvetica Neue"/>
          <w:lang w:val="es-ES_tradnl"/>
        </w:rPr>
        <w:t>2</w:t>
      </w:r>
      <w:r w:rsidRPr="00443933">
        <w:rPr>
          <w:rFonts w:ascii="Helvetica Neue" w:hAnsi="Helvetica Neue"/>
          <w:lang w:val="es-ES_tradnl"/>
        </w:rPr>
        <w:t xml:space="preserve"> consejeras o consejeros y tantos representantes de los PP y en su caso de las CI, como deseen participar.</w:t>
      </w:r>
    </w:p>
    <w:p w14:paraId="07C373BD" w14:textId="76653F3D" w:rsidR="00FE6963" w:rsidRPr="00443933" w:rsidRDefault="00FE6963" w:rsidP="00BB6867">
      <w:pPr>
        <w:rPr>
          <w:rFonts w:ascii="Helvetica Neue" w:hAnsi="Helvetica Neue"/>
          <w:lang w:val="es-ES_tradnl"/>
        </w:rPr>
      </w:pPr>
    </w:p>
    <w:p w14:paraId="703BCC89" w14:textId="09614A63" w:rsidR="00FE6963"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Al final del procedimiento, quien presida el Consejo</w:t>
      </w:r>
      <w:r w:rsidR="008B7E61" w:rsidRPr="00443933">
        <w:rPr>
          <w:rFonts w:ascii="Helvetica Neue" w:hAnsi="Helvetica Neue"/>
          <w:lang w:val="es-ES_tradnl"/>
        </w:rPr>
        <w:t xml:space="preserve"> Distrital o Municipal</w:t>
      </w:r>
      <w:r w:rsidRPr="00443933">
        <w:rPr>
          <w:rFonts w:ascii="Helvetica Neue" w:hAnsi="Helvetica Neue"/>
          <w:lang w:val="es-ES_tradnl"/>
        </w:rPr>
        <w:t>, bajo su más estricta responsabilidad, deberá salvaguardar los paquetes electorales con los sobres que contengan las boletas de las elecciones de la casillas</w:t>
      </w:r>
      <w:r w:rsidRPr="00443933">
        <w:rPr>
          <w:rFonts w:ascii="Helvetica Neue" w:hAnsi="Helvetica Neue"/>
          <w:b/>
          <w:bCs/>
          <w:lang w:val="es-ES_tradnl"/>
        </w:rPr>
        <w:t xml:space="preserve"> </w:t>
      </w:r>
      <w:r w:rsidRPr="00443933">
        <w:rPr>
          <w:rFonts w:ascii="Helvetica Neue" w:hAnsi="Helvetica Neue"/>
          <w:lang w:val="es-ES_tradnl"/>
        </w:rPr>
        <w:t xml:space="preserve">disponiendo al efecto que sean selladas las puertas de acceso de la bodega electoral, estando presentes </w:t>
      </w:r>
      <w:r w:rsidR="0051263A" w:rsidRPr="00443933">
        <w:rPr>
          <w:rFonts w:ascii="Helvetica Neue" w:hAnsi="Helvetica Neue"/>
          <w:lang w:val="es-ES_tradnl"/>
        </w:rPr>
        <w:t>las personas consejeras</w:t>
      </w:r>
      <w:r w:rsidRPr="00443933">
        <w:rPr>
          <w:rFonts w:ascii="Helvetica Neue" w:hAnsi="Helvetica Neue"/>
          <w:lang w:val="es-ES_tradnl"/>
        </w:rPr>
        <w:t xml:space="preserve"> y representantes de los partidos y en su caso CI que así lo deseen; para tal efecto deberán colocarse fajillas de papel a las que se les asentará el sello del órgano y las firmas de quien presida el Consejo, por lo menos de una persona integrante del Consej</w:t>
      </w:r>
      <w:r w:rsidR="002303CD" w:rsidRPr="00443933">
        <w:rPr>
          <w:rFonts w:ascii="Helvetica Neue" w:hAnsi="Helvetica Neue"/>
          <w:lang w:val="es-ES_tradnl"/>
        </w:rPr>
        <w:t>o</w:t>
      </w:r>
      <w:r w:rsidRPr="00443933">
        <w:rPr>
          <w:rFonts w:ascii="Helvetica Neue" w:hAnsi="Helvetica Neue"/>
          <w:lang w:val="es-ES_tradnl"/>
        </w:rPr>
        <w:t>, persona</w:t>
      </w:r>
      <w:r w:rsidR="134FC8EC" w:rsidRPr="00443933">
        <w:rPr>
          <w:rFonts w:ascii="Helvetica Neue" w:hAnsi="Helvetica Neue"/>
          <w:lang w:val="es-ES_tradnl"/>
        </w:rPr>
        <w:t>s</w:t>
      </w:r>
      <w:r w:rsidRPr="00443933">
        <w:rPr>
          <w:rFonts w:ascii="Helvetica Neue" w:hAnsi="Helvetica Neue"/>
          <w:lang w:val="es-ES_tradnl"/>
        </w:rPr>
        <w:t xml:space="preserve"> representantes de PP y en su caso, CI que deseen hacerlo.</w:t>
      </w:r>
    </w:p>
    <w:p w14:paraId="41228A6C" w14:textId="576F2462" w:rsidR="00FE6963" w:rsidRPr="00443933" w:rsidRDefault="00FE6963" w:rsidP="00BB6867">
      <w:pPr>
        <w:rPr>
          <w:rFonts w:ascii="Helvetica Neue" w:hAnsi="Helvetica Neue"/>
          <w:lang w:val="es-ES_tradnl"/>
        </w:rPr>
      </w:pPr>
    </w:p>
    <w:p w14:paraId="73C316D6" w14:textId="77777777" w:rsidR="00643CDB"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Quien presida el Consejo Distrital o Municipal deberá mantener en su poder la totalidad de la(s) llave(s) de la puerta de acceso de la bodega, hasta que en su caso se determine por el CG la fecha y modalidad para el traslado de los paquetes electorales a la sede que se indique para su posterior destrucción.</w:t>
      </w:r>
    </w:p>
    <w:p w14:paraId="1700682E" w14:textId="45414363" w:rsidR="002303CD" w:rsidRPr="00443933" w:rsidRDefault="002303CD" w:rsidP="00BB6867">
      <w:pPr>
        <w:rPr>
          <w:rFonts w:ascii="Helvetica Neue" w:hAnsi="Helvetica Neue"/>
          <w:lang w:val="es-ES_tradnl"/>
        </w:rPr>
      </w:pPr>
    </w:p>
    <w:p w14:paraId="7E897F37" w14:textId="77777777" w:rsidR="00643CDB" w:rsidRPr="00443933" w:rsidRDefault="00FE6963" w:rsidP="00BB6867">
      <w:pPr>
        <w:pStyle w:val="Prrafodelista"/>
        <w:numPr>
          <w:ilvl w:val="0"/>
          <w:numId w:val="32"/>
        </w:numPr>
        <w:rPr>
          <w:rFonts w:ascii="Helvetica Neue" w:hAnsi="Helvetica Neue"/>
          <w:lang w:val="es-ES_tradnl"/>
        </w:rPr>
      </w:pPr>
      <w:r w:rsidRPr="00443933">
        <w:rPr>
          <w:rFonts w:ascii="Helvetica Neue" w:hAnsi="Helvetica Neue"/>
          <w:lang w:val="es-ES_tradnl"/>
        </w:rPr>
        <w:t>Cualquier incidente que se presente se informará inmediatamente al CG.</w:t>
      </w:r>
    </w:p>
    <w:p w14:paraId="77ABFC92" w14:textId="1E5002D6" w:rsidR="002303CD" w:rsidRPr="00443933" w:rsidRDefault="002303CD" w:rsidP="00BB6867">
      <w:pPr>
        <w:rPr>
          <w:rFonts w:ascii="Helvetica Neue" w:hAnsi="Helvetica Neue"/>
          <w:lang w:val="es-ES_tradnl"/>
        </w:rPr>
      </w:pPr>
    </w:p>
    <w:p w14:paraId="438F1B90" w14:textId="42110C14" w:rsidR="00FE6963" w:rsidRPr="00443933" w:rsidRDefault="002303CD" w:rsidP="00BB6867">
      <w:pPr>
        <w:pStyle w:val="pf0"/>
        <w:numPr>
          <w:ilvl w:val="0"/>
          <w:numId w:val="32"/>
        </w:numPr>
        <w:rPr>
          <w:rFonts w:ascii="Helvetica Neue" w:hAnsi="Helvetica Neue"/>
          <w:sz w:val="20"/>
          <w:szCs w:val="20"/>
          <w:lang w:val="es-ES_tradnl"/>
        </w:rPr>
      </w:pPr>
      <w:r w:rsidRPr="00443933">
        <w:rPr>
          <w:rStyle w:val="cf01"/>
          <w:rFonts w:ascii="Helvetica Neue" w:hAnsi="Helvetica Neue" w:cs="Arial"/>
          <w:sz w:val="20"/>
          <w:szCs w:val="20"/>
          <w:lang w:val="es-ES_tradnl"/>
        </w:rPr>
        <w:t>Para el caso anterior, quien presida el Consejo Distrital o Municipal elaborará un acta circunstanciada en la que se asienten los hechos de la incidencia, de manera pormenorizada.</w:t>
      </w:r>
    </w:p>
    <w:p w14:paraId="6B426379" w14:textId="674D118A" w:rsidR="007F6CDC" w:rsidRPr="006814EE" w:rsidRDefault="007F6CDC" w:rsidP="00415252">
      <w:pPr>
        <w:pStyle w:val="Ttulo3"/>
        <w:rPr>
          <w:lang w:val="es-ES_tradnl"/>
        </w:rPr>
      </w:pPr>
      <w:bookmarkStart w:id="24" w:name="_Toc159872183"/>
      <w:r w:rsidRPr="006814EE">
        <w:rPr>
          <w:lang w:val="es-ES_tradnl"/>
        </w:rPr>
        <w:t>Medidas de seguridad y resguardo de documentación electoral durante la entrega</w:t>
      </w:r>
      <w:r w:rsidR="002E74FD" w:rsidRPr="006814EE">
        <w:rPr>
          <w:lang w:val="es-ES_tradnl"/>
        </w:rPr>
        <w:t>-</w:t>
      </w:r>
      <w:r w:rsidRPr="006814EE">
        <w:rPr>
          <w:lang w:val="es-ES_tradnl"/>
        </w:rPr>
        <w:t>recepción a los Consejos Distritales</w:t>
      </w:r>
      <w:bookmarkEnd w:id="24"/>
    </w:p>
    <w:p w14:paraId="64212E2A" w14:textId="06937618" w:rsidR="00FE6963" w:rsidRPr="00443933" w:rsidRDefault="00FE6963" w:rsidP="00BB6867">
      <w:pPr>
        <w:rPr>
          <w:rFonts w:ascii="Helvetica Neue" w:hAnsi="Helvetica Neue"/>
          <w:lang w:val="es-ES_tradnl"/>
        </w:rPr>
      </w:pPr>
      <w:r w:rsidRPr="00443933">
        <w:rPr>
          <w:rFonts w:ascii="Helvetica Neue" w:hAnsi="Helvetica Neue"/>
          <w:b/>
          <w:bCs/>
          <w:lang w:val="es-ES_tradnl"/>
        </w:rPr>
        <w:t>Artículo 14.</w:t>
      </w:r>
      <w:r w:rsidR="00984853" w:rsidRPr="00443933">
        <w:rPr>
          <w:rFonts w:ascii="Helvetica Neue" w:hAnsi="Helvetica Neue"/>
          <w:b/>
          <w:bCs/>
          <w:lang w:val="es-ES_tradnl"/>
        </w:rPr>
        <w:t xml:space="preserve"> </w:t>
      </w:r>
      <w:r w:rsidRPr="00443933">
        <w:rPr>
          <w:rFonts w:ascii="Helvetica Neue" w:hAnsi="Helvetica Neue"/>
          <w:lang w:val="es-ES_tradnl"/>
        </w:rPr>
        <w:t>El CG llevará a cabo las gestiones necesarias</w:t>
      </w:r>
      <w:r w:rsidR="0059431E" w:rsidRPr="00443933">
        <w:rPr>
          <w:rFonts w:ascii="Helvetica Neue" w:hAnsi="Helvetica Neue"/>
          <w:lang w:val="es-ES_tradnl"/>
        </w:rPr>
        <w:t xml:space="preserve"> durante el mes de mayo</w:t>
      </w:r>
      <w:r w:rsidR="004A7D9C" w:rsidRPr="00443933">
        <w:rPr>
          <w:rFonts w:ascii="Helvetica Neue" w:hAnsi="Helvetica Neue"/>
          <w:lang w:val="es-ES_tradnl"/>
        </w:rPr>
        <w:t>,</w:t>
      </w:r>
      <w:r w:rsidRPr="00443933">
        <w:rPr>
          <w:rFonts w:ascii="Helvetica Neue" w:hAnsi="Helvetica Neue"/>
          <w:lang w:val="es-ES_tradnl"/>
        </w:rPr>
        <w:t xml:space="preserve"> ante las autoridades de seguridad pública estatal o municipal y, en su caso, federal, a fin de garantizar la debida custodia y resguardo de las boletas y documentación electoral en su entrega-recepción a los Consejos Distritales</w:t>
      </w:r>
      <w:r w:rsidR="00124880" w:rsidRPr="00443933">
        <w:rPr>
          <w:rFonts w:ascii="Helvetica Neue" w:hAnsi="Helvetica Neue"/>
          <w:lang w:val="es-ES_tradnl"/>
        </w:rPr>
        <w:t>, los cuales son responsables de realizar el procedimiento de conteo, sellado y agrupamiento para el armado de los paquetes que serán entregados a los funcionarios de mesas directivas de casilla</w:t>
      </w:r>
      <w:r w:rsidR="0095394E" w:rsidRPr="00443933">
        <w:rPr>
          <w:rFonts w:ascii="Helvetica Neue" w:hAnsi="Helvetica Neue"/>
          <w:lang w:val="es-ES_tradnl"/>
        </w:rPr>
        <w:t xml:space="preserve"> respecto de las elecciones de Gubernatura, Diputaciones y Ayuntamientos</w:t>
      </w:r>
      <w:r w:rsidR="00124880" w:rsidRPr="00443933">
        <w:rPr>
          <w:rFonts w:ascii="Helvetica Neue" w:hAnsi="Helvetica Neue"/>
          <w:lang w:val="es-ES_tradnl"/>
        </w:rPr>
        <w:t>.</w:t>
      </w:r>
    </w:p>
    <w:p w14:paraId="67F4ECB4" w14:textId="7BD06426" w:rsidR="00FE6963" w:rsidRPr="00443933" w:rsidRDefault="00FE6963" w:rsidP="00BB6867">
      <w:pPr>
        <w:rPr>
          <w:rFonts w:ascii="Helvetica Neue" w:hAnsi="Helvetica Neue"/>
          <w:lang w:val="es-ES_tradnl"/>
        </w:rPr>
      </w:pPr>
    </w:p>
    <w:p w14:paraId="357DC7D8" w14:textId="77777777" w:rsidR="00643CDB" w:rsidRPr="00443933" w:rsidRDefault="00FE6963" w:rsidP="00BB6867">
      <w:pPr>
        <w:rPr>
          <w:rFonts w:ascii="Helvetica Neue" w:hAnsi="Helvetica Neue"/>
          <w:lang w:val="es-ES_tradnl"/>
        </w:rPr>
      </w:pPr>
      <w:r w:rsidRPr="00443933">
        <w:rPr>
          <w:rFonts w:ascii="Helvetica Neue" w:hAnsi="Helvetica Neue"/>
          <w:b/>
          <w:bCs/>
          <w:lang w:val="es-ES_tradnl"/>
        </w:rPr>
        <w:t>Artículo 15.</w:t>
      </w:r>
      <w:r w:rsidR="00984853" w:rsidRPr="00443933">
        <w:rPr>
          <w:rFonts w:ascii="Helvetica Neue" w:hAnsi="Helvetica Neue"/>
          <w:b/>
          <w:bCs/>
          <w:lang w:val="es-ES_tradnl"/>
        </w:rPr>
        <w:t xml:space="preserve"> </w:t>
      </w:r>
      <w:r w:rsidRPr="00443933">
        <w:rPr>
          <w:rFonts w:ascii="Helvetica Neue" w:hAnsi="Helvetica Neue"/>
          <w:lang w:val="es-ES_tradnl"/>
        </w:rPr>
        <w:t>El acceso, manipulación, transportación y apertura de la documentación electoral, corresponderá exclusivamente a las autoridades electorales. En ningún caso estas actividades podrán ser realizadas por las fuerzas de seguridad designadas para las tareas de custodia y resguardo.</w:t>
      </w:r>
    </w:p>
    <w:p w14:paraId="6A203CCE" w14:textId="7BE25903" w:rsidR="00FE6963" w:rsidRPr="00443933" w:rsidRDefault="00FE6963" w:rsidP="00BB6867">
      <w:pPr>
        <w:rPr>
          <w:rFonts w:ascii="Helvetica Neue" w:hAnsi="Helvetica Neue"/>
          <w:lang w:val="es-ES_tradnl"/>
        </w:rPr>
      </w:pPr>
    </w:p>
    <w:p w14:paraId="71C9AABC" w14:textId="77777777" w:rsidR="00FE6963" w:rsidRPr="00443933" w:rsidRDefault="00FE6963" w:rsidP="00BB6867">
      <w:pPr>
        <w:rPr>
          <w:rFonts w:ascii="Helvetica Neue" w:hAnsi="Helvetica Neue"/>
          <w:lang w:val="es-ES_tradnl"/>
        </w:rPr>
      </w:pPr>
      <w:r w:rsidRPr="00443933">
        <w:rPr>
          <w:rFonts w:ascii="Helvetica Neue" w:hAnsi="Helvetica Neue"/>
          <w:lang w:val="es-ES_tradnl"/>
        </w:rPr>
        <w:lastRenderedPageBreak/>
        <w:t>Para efecto de la entrega-recepción de las boletas y demás documentación electoral que llegará custodiada, quien presida el Consejo Distrital, como responsable directo del acto, preverá lo necesario a fin de convocar a las personas integrantes del Consejo para garantizar su presencia en dicho evento; también girará invitación a las personas integrantes del Consejo Local del INE y del CG, así como a medios de comunicación.</w:t>
      </w:r>
    </w:p>
    <w:p w14:paraId="60A7F0D2" w14:textId="77777777" w:rsidR="00FE6963" w:rsidRPr="00443933" w:rsidRDefault="00FE6963" w:rsidP="00BB6867">
      <w:pPr>
        <w:rPr>
          <w:rFonts w:ascii="Helvetica Neue" w:hAnsi="Helvetica Neue"/>
          <w:lang w:val="es-ES_tradnl"/>
        </w:rPr>
      </w:pPr>
    </w:p>
    <w:p w14:paraId="03C7934B" w14:textId="77777777" w:rsidR="00643CDB" w:rsidRPr="00443933" w:rsidRDefault="00FE6963" w:rsidP="00BB6867">
      <w:pPr>
        <w:rPr>
          <w:rFonts w:ascii="Helvetica Neue" w:hAnsi="Helvetica Neue"/>
          <w:lang w:val="es-ES_tradnl"/>
        </w:rPr>
      </w:pPr>
      <w:r w:rsidRPr="00443933">
        <w:rPr>
          <w:rFonts w:ascii="Helvetica Neue" w:hAnsi="Helvetica Neue"/>
          <w:lang w:val="es-ES_tradnl"/>
        </w:rPr>
        <w:t>Quien presida el Consejo Distrital o Municipal, será responsable de coordinar el operativo para el almacenamiento, considerando que el personal autorizado para acceder a la bodega electoral recibirá de las SEL y CAEL o personal administrativo del Instituto, las cajas con la documentación y materiales electorales para acomodarlas en anaqueles dentro de la bodega. De lo anterior se llevará un control estricto numerando cada una de las cajas y sobres de acuerdo con la documentación que contengan.</w:t>
      </w:r>
    </w:p>
    <w:p w14:paraId="00CFE1BB" w14:textId="356877C5" w:rsidR="00FE6963" w:rsidRPr="00443933" w:rsidRDefault="00FE6963" w:rsidP="00BB6867">
      <w:pPr>
        <w:rPr>
          <w:rFonts w:ascii="Helvetica Neue" w:hAnsi="Helvetica Neue"/>
          <w:lang w:val="es-ES_tradnl"/>
        </w:rPr>
      </w:pPr>
    </w:p>
    <w:p w14:paraId="42136E2B" w14:textId="77777777" w:rsidR="00FE6963" w:rsidRPr="00443933" w:rsidRDefault="00FE6963" w:rsidP="00BB6867">
      <w:pPr>
        <w:rPr>
          <w:rFonts w:ascii="Helvetica Neue" w:hAnsi="Helvetica Neue"/>
          <w:lang w:val="es-ES_tradnl"/>
        </w:rPr>
      </w:pPr>
      <w:r w:rsidRPr="00443933">
        <w:rPr>
          <w:rFonts w:ascii="Helvetica Neue" w:hAnsi="Helvetica Neue"/>
          <w:lang w:val="es-ES_tradnl"/>
        </w:rPr>
        <w:t>Una vez concluidas las tareas de almacenamiento de las boletas y demás documentación electoral, y en su caso, materiales electorales, quienes integren el Consejo respectivo acompañarán a quien lo presida, bajo su responsabilidad, asegurará la integridad de las bodegas, disponiendo que sean selladas las puertas de acceso a la misma ante la presencia de consejeras y consejeros, representantes de los PP y, en su caso, de CI.</w:t>
      </w:r>
    </w:p>
    <w:p w14:paraId="7E763A0A" w14:textId="77777777" w:rsidR="00FE6963" w:rsidRPr="00443933" w:rsidRDefault="00FE6963" w:rsidP="00BB6867">
      <w:pPr>
        <w:rPr>
          <w:rFonts w:ascii="Helvetica Neue" w:hAnsi="Helvetica Neue"/>
          <w:lang w:val="es-ES_tradnl"/>
        </w:rPr>
      </w:pPr>
    </w:p>
    <w:p w14:paraId="189D95CF" w14:textId="22A68D52" w:rsidR="00FE6963" w:rsidRPr="00443933" w:rsidRDefault="00FE6963" w:rsidP="00BB6867">
      <w:pPr>
        <w:rPr>
          <w:rFonts w:ascii="Helvetica Neue" w:hAnsi="Helvetica Neue"/>
          <w:lang w:val="es-ES_tradnl"/>
        </w:rPr>
      </w:pPr>
      <w:r w:rsidRPr="00443933">
        <w:rPr>
          <w:rFonts w:ascii="Helvetica Neue" w:hAnsi="Helvetica Neue"/>
          <w:lang w:val="es-ES_tradnl"/>
        </w:rPr>
        <w:t xml:space="preserve">Para efecto de lo anterior, se colocarán fajillas de papel a las que se les estampará el sello del Consejo </w:t>
      </w:r>
      <w:r w:rsidR="008B7E61" w:rsidRPr="00443933">
        <w:rPr>
          <w:rFonts w:ascii="Helvetica Neue" w:hAnsi="Helvetica Neue"/>
          <w:lang w:val="es-ES_tradnl"/>
        </w:rPr>
        <w:t>Distrital o Municipal</w:t>
      </w:r>
      <w:r w:rsidRPr="00443933">
        <w:rPr>
          <w:rFonts w:ascii="Helvetica Neue" w:hAnsi="Helvetica Neue"/>
          <w:lang w:val="es-ES_tradnl"/>
        </w:rPr>
        <w:t>, las firmas de quien presida el Consejo, consejeras, consejeros y de representantes de los PP y, en su caso, CI que soliciten</w:t>
      </w:r>
      <w:r w:rsidR="00C30836" w:rsidRPr="00443933">
        <w:rPr>
          <w:rFonts w:ascii="Helvetica Neue" w:hAnsi="Helvetica Neue"/>
          <w:lang w:val="es-ES_tradnl"/>
        </w:rPr>
        <w:t xml:space="preserve"> </w:t>
      </w:r>
      <w:r w:rsidRPr="00443933">
        <w:rPr>
          <w:rFonts w:ascii="Helvetica Neue" w:hAnsi="Helvetica Neue"/>
          <w:lang w:val="es-ES_tradnl"/>
        </w:rPr>
        <w:t>hacerlo, quienes podrán observar en todos los casos que se abra o cierre la bodega, el retiro de sellos y posterior sellado de las puertas de acceso y estampar sus firmas en los sellos que se coloquen, pudiéndose documentar dicho proceso por parte de representantes de los PP o CI a través de los medios técnicos que estimen pertinentes.</w:t>
      </w:r>
    </w:p>
    <w:p w14:paraId="7088E98F" w14:textId="77777777" w:rsidR="00FE6963" w:rsidRPr="00443933" w:rsidRDefault="00FE6963" w:rsidP="00BB6867">
      <w:pPr>
        <w:rPr>
          <w:rFonts w:ascii="Helvetica Neue" w:hAnsi="Helvetica Neue"/>
          <w:lang w:val="es-ES_tradnl"/>
        </w:rPr>
      </w:pPr>
    </w:p>
    <w:p w14:paraId="1ED8B213" w14:textId="44007C70" w:rsidR="00B70EFA" w:rsidRPr="00443933" w:rsidRDefault="00FE6963" w:rsidP="00BB6867">
      <w:pPr>
        <w:rPr>
          <w:rFonts w:ascii="Helvetica Neue" w:hAnsi="Helvetica Neue"/>
          <w:lang w:val="es-ES_tradnl"/>
        </w:rPr>
      </w:pPr>
      <w:r w:rsidRPr="00443933">
        <w:rPr>
          <w:rFonts w:ascii="Helvetica Neue" w:hAnsi="Helvetica Neue"/>
          <w:lang w:val="es-ES_tradnl"/>
        </w:rPr>
        <w:t>Del acto de recepción descrito en párrafos anteriores, la Secretaría del Consejo respectivo, levantará acta circunstanciada en la que consten el número de cajas y sobres, así como las condiciones en que se reciben, de la cual se proporcionará copia simple a los integrantes del CG.</w:t>
      </w:r>
      <w:r w:rsidR="002303CD" w:rsidRPr="00443933">
        <w:rPr>
          <w:rFonts w:ascii="Helvetica Neue" w:hAnsi="Helvetica Neue"/>
          <w:lang w:val="es-ES_tradnl"/>
        </w:rPr>
        <w:t xml:space="preserve"> Además, el uso de la bitácora, de conformidad con el Anexo 5, del RE.</w:t>
      </w:r>
    </w:p>
    <w:p w14:paraId="065D7603" w14:textId="77777777" w:rsidR="00503AA9" w:rsidRPr="00443933" w:rsidRDefault="00503AA9" w:rsidP="00BB6867">
      <w:pPr>
        <w:rPr>
          <w:rFonts w:ascii="Helvetica Neue" w:hAnsi="Helvetica Neue"/>
          <w:lang w:val="es-ES_tradnl"/>
        </w:rPr>
      </w:pPr>
    </w:p>
    <w:p w14:paraId="4A84FBF3" w14:textId="445679B0" w:rsidR="00503AA9" w:rsidRPr="006814EE" w:rsidRDefault="000664C3" w:rsidP="00664DA3">
      <w:pPr>
        <w:pStyle w:val="Ttulo3"/>
        <w:rPr>
          <w:rFonts w:eastAsia="MS Gothic"/>
          <w:color w:val="00596A"/>
          <w:lang w:val="es-ES_tradnl"/>
        </w:rPr>
      </w:pPr>
      <w:bookmarkStart w:id="25" w:name="_Toc159872184"/>
      <w:r w:rsidRPr="006814EE">
        <w:rPr>
          <w:lang w:val="es-ES_tradnl"/>
        </w:rPr>
        <w:t>Capítulo</w:t>
      </w:r>
      <w:r w:rsidR="00503AA9" w:rsidRPr="006814EE">
        <w:rPr>
          <w:lang w:val="es-ES_tradnl"/>
        </w:rPr>
        <w:t xml:space="preserve"> II</w:t>
      </w:r>
      <w:bookmarkEnd w:id="25"/>
    </w:p>
    <w:p w14:paraId="40319E4C" w14:textId="12A6C383" w:rsidR="00503AA9" w:rsidRPr="006814EE" w:rsidRDefault="00503AA9" w:rsidP="00415252">
      <w:pPr>
        <w:pStyle w:val="Ttulo3"/>
        <w:rPr>
          <w:lang w:val="es-ES_tradnl"/>
        </w:rPr>
      </w:pPr>
      <w:bookmarkStart w:id="26" w:name="_Toc159872185"/>
      <w:r w:rsidRPr="006814EE">
        <w:rPr>
          <w:lang w:val="es-ES_tradnl"/>
        </w:rPr>
        <w:t>Herramienta Informática</w:t>
      </w:r>
      <w:bookmarkEnd w:id="26"/>
    </w:p>
    <w:p w14:paraId="7A0244EA" w14:textId="77777777" w:rsidR="00643CDB" w:rsidRPr="00443933" w:rsidRDefault="00503AA9" w:rsidP="00BB6867">
      <w:pPr>
        <w:rPr>
          <w:rFonts w:ascii="Helvetica Neue" w:eastAsia="Trebuchet MS" w:hAnsi="Helvetica Neue"/>
          <w:lang w:val="es-ES_tradnl"/>
        </w:rPr>
      </w:pPr>
      <w:r w:rsidRPr="00443933">
        <w:rPr>
          <w:rFonts w:ascii="Helvetica Neue" w:eastAsia="Trebuchet MS" w:hAnsi="Helvetica Neue"/>
          <w:b/>
          <w:bCs/>
          <w:lang w:val="es-ES_tradnl"/>
        </w:rPr>
        <w:t>Artículo 16</w:t>
      </w:r>
      <w:r w:rsidRPr="00443933">
        <w:rPr>
          <w:rFonts w:ascii="Helvetica Neue" w:hAnsi="Helvetica Neue"/>
          <w:lang w:val="es-ES_tradnl"/>
        </w:rPr>
        <w:t>. El IEPC contará con un Sistema de Cómputos, el cual estará a cargo de la Dirección de Informática que deberá facilitar las acciones que se describen en el párrafo segundo del presente cap</w:t>
      </w:r>
      <w:r w:rsidR="68D29D24" w:rsidRPr="00443933">
        <w:rPr>
          <w:rFonts w:ascii="Helvetica Neue" w:hAnsi="Helvetica Neue"/>
          <w:lang w:val="es-ES_tradnl"/>
        </w:rPr>
        <w:t>í</w:t>
      </w:r>
      <w:r w:rsidRPr="00443933">
        <w:rPr>
          <w:rFonts w:ascii="Helvetica Neue" w:hAnsi="Helvetica Neue"/>
          <w:lang w:val="es-ES_tradnl"/>
        </w:rPr>
        <w:t xml:space="preserve">tulo, </w:t>
      </w:r>
      <w:r w:rsidRPr="00443933">
        <w:rPr>
          <w:rFonts w:ascii="Helvetica Neue" w:eastAsia="Trebuchet MS" w:hAnsi="Helvetica Neue"/>
          <w:lang w:val="es-ES_tradnl"/>
        </w:rPr>
        <w:t>con el objetivo de garantizar la mayor certeza en la realización de los cómputos estatales, distritales y municipales, así como asignaciones de diputaciones y regidurías por el principio de representación proporcional.</w:t>
      </w:r>
    </w:p>
    <w:p w14:paraId="7422A0A4" w14:textId="1A6A45BE" w:rsidR="00503AA9" w:rsidRPr="00443933" w:rsidRDefault="00503AA9" w:rsidP="00BB6867">
      <w:pPr>
        <w:rPr>
          <w:rFonts w:ascii="Helvetica Neue" w:hAnsi="Helvetica Neue"/>
          <w:lang w:val="es-ES_tradnl"/>
        </w:rPr>
      </w:pPr>
    </w:p>
    <w:p w14:paraId="6F799D00" w14:textId="61BE4ACA" w:rsidR="00503AA9" w:rsidRPr="00443933" w:rsidRDefault="00503AA9" w:rsidP="00BB6867">
      <w:pPr>
        <w:rPr>
          <w:rFonts w:ascii="Helvetica Neue" w:hAnsi="Helvetica Neue"/>
          <w:lang w:val="es-ES_tradnl"/>
        </w:rPr>
      </w:pPr>
      <w:r w:rsidRPr="00443933">
        <w:rPr>
          <w:rFonts w:ascii="Helvetica Neue" w:hAnsi="Helvetica Neue"/>
          <w:lang w:val="es-ES_tradnl"/>
        </w:rPr>
        <w:t>Asimismo, deberá coadyuvar a la aplicación de la fórmula de asignación e integración de GT</w:t>
      </w:r>
      <w:r w:rsidR="46A8251D" w:rsidRPr="00443933">
        <w:rPr>
          <w:rFonts w:ascii="Helvetica Neue" w:hAnsi="Helvetica Neue"/>
          <w:lang w:val="es-ES_tradnl"/>
        </w:rPr>
        <w:t>,</w:t>
      </w:r>
      <w:r w:rsidRPr="00443933">
        <w:rPr>
          <w:rFonts w:ascii="Helvetica Neue" w:hAnsi="Helvetica Neue"/>
          <w:lang w:val="es-ES_tradnl"/>
        </w:rPr>
        <w:t xml:space="preserve"> al registro expedito de resultados, a la distribución de los votos marcados para las candidaturas de las coaliciones, la expedición de las actas de cómputo respectivo y constancias de mayoría y de asignación.</w:t>
      </w:r>
    </w:p>
    <w:p w14:paraId="2788F8B8" w14:textId="77777777" w:rsidR="00503AA9" w:rsidRPr="00443933" w:rsidRDefault="00503AA9" w:rsidP="00BB6867">
      <w:pPr>
        <w:rPr>
          <w:rFonts w:ascii="Helvetica Neue" w:hAnsi="Helvetica Neue"/>
          <w:lang w:val="es-ES_tradnl"/>
        </w:rPr>
      </w:pPr>
    </w:p>
    <w:p w14:paraId="4CBA7E17" w14:textId="4325BA80" w:rsidR="00503AA9" w:rsidRPr="00443933" w:rsidRDefault="00503AA9" w:rsidP="00BB6867">
      <w:pPr>
        <w:rPr>
          <w:rFonts w:ascii="Helvetica Neue" w:hAnsi="Helvetica Neue"/>
          <w:lang w:val="es-ES_tradnl"/>
        </w:rPr>
      </w:pPr>
      <w:r w:rsidRPr="00443933">
        <w:rPr>
          <w:rFonts w:ascii="Helvetica Neue" w:hAnsi="Helvetica Neue"/>
          <w:lang w:val="es-ES_tradnl"/>
        </w:rPr>
        <w:t>El Sistema de Cómputos será el instrumento de apoyo y operado a la vista de todas las personas por la Presidencia del Consejo Distrital o Municipal correspondiente que permita el procesamiento y sistematización de la información derivada del cómputo.</w:t>
      </w:r>
    </w:p>
    <w:p w14:paraId="29840AA1" w14:textId="77777777" w:rsidR="00503AA9" w:rsidRPr="00443933" w:rsidRDefault="00503AA9" w:rsidP="00BB6867">
      <w:pPr>
        <w:rPr>
          <w:rFonts w:ascii="Helvetica Neue" w:hAnsi="Helvetica Neue"/>
          <w:lang w:val="es-ES_tradnl"/>
        </w:rPr>
      </w:pPr>
    </w:p>
    <w:p w14:paraId="499886E6" w14:textId="7890722C" w:rsidR="00503AA9" w:rsidRPr="00443933" w:rsidRDefault="00503AA9" w:rsidP="00BB6867">
      <w:pPr>
        <w:rPr>
          <w:rFonts w:ascii="Helvetica Neue" w:hAnsi="Helvetica Neue"/>
          <w:lang w:val="es-ES_tradnl"/>
        </w:rPr>
      </w:pPr>
      <w:r w:rsidRPr="00443933">
        <w:rPr>
          <w:rFonts w:ascii="Helvetica Neue" w:hAnsi="Helvetica Neue"/>
          <w:lang w:val="es-ES_tradnl"/>
        </w:rPr>
        <w:lastRenderedPageBreak/>
        <w:t>La Dirección de Informática elaborará</w:t>
      </w:r>
      <w:r w:rsidR="00581E15" w:rsidRPr="00443933">
        <w:rPr>
          <w:rFonts w:ascii="Helvetica Neue" w:hAnsi="Helvetica Neue"/>
          <w:lang w:val="es-ES_tradnl"/>
        </w:rPr>
        <w:t xml:space="preserve"> y pondrá a disposición</w:t>
      </w:r>
      <w:r w:rsidRPr="00443933">
        <w:rPr>
          <w:rFonts w:ascii="Helvetica Neue" w:hAnsi="Helvetica Neue"/>
          <w:lang w:val="es-ES_tradnl"/>
        </w:rPr>
        <w:t xml:space="preserve"> un manual</w:t>
      </w:r>
      <w:r w:rsidR="007E4096" w:rsidRPr="00443933">
        <w:rPr>
          <w:rFonts w:ascii="Helvetica Neue" w:hAnsi="Helvetica Neue"/>
          <w:lang w:val="es-ES_tradnl"/>
        </w:rPr>
        <w:t xml:space="preserve"> </w:t>
      </w:r>
      <w:r w:rsidRPr="00443933">
        <w:rPr>
          <w:rFonts w:ascii="Helvetica Neue" w:hAnsi="Helvetica Neue"/>
          <w:lang w:val="es-ES_tradnl"/>
        </w:rPr>
        <w:t>de uso del sistema informático y coordinará la realización de</w:t>
      </w:r>
      <w:r w:rsidR="00897AF7" w:rsidRPr="00443933">
        <w:rPr>
          <w:rFonts w:ascii="Helvetica Neue" w:hAnsi="Helvetica Neue"/>
          <w:lang w:val="es-ES_tradnl"/>
        </w:rPr>
        <w:t xml:space="preserve"> 2 </w:t>
      </w:r>
      <w:r w:rsidRPr="00443933">
        <w:rPr>
          <w:rFonts w:ascii="Helvetica Neue" w:hAnsi="Helvetica Neue"/>
          <w:lang w:val="es-ES_tradnl"/>
        </w:rPr>
        <w:t>simulacros con la participación de los Consejos Distritales y Municipales sobre el desarrollo de los cómputos, con el uso de la herramienta informática respe</w:t>
      </w:r>
      <w:r w:rsidR="006A154F" w:rsidRPr="00443933">
        <w:rPr>
          <w:rFonts w:ascii="Helvetica Neue" w:hAnsi="Helvetica Neue"/>
          <w:lang w:val="es-ES_tradnl"/>
        </w:rPr>
        <w:t>c</w:t>
      </w:r>
      <w:r w:rsidRPr="00443933">
        <w:rPr>
          <w:rFonts w:ascii="Helvetica Neue" w:hAnsi="Helvetica Neue"/>
          <w:lang w:val="es-ES_tradnl"/>
        </w:rPr>
        <w:t>tiva.</w:t>
      </w:r>
    </w:p>
    <w:p w14:paraId="5E130219" w14:textId="77777777" w:rsidR="00503AA9" w:rsidRPr="00443933" w:rsidRDefault="00503AA9" w:rsidP="00BB6867">
      <w:pPr>
        <w:rPr>
          <w:rFonts w:ascii="Helvetica Neue" w:hAnsi="Helvetica Neue"/>
          <w:lang w:val="es-ES_tradnl"/>
        </w:rPr>
      </w:pPr>
    </w:p>
    <w:p w14:paraId="1A444F54" w14:textId="77777777" w:rsidR="00503AA9" w:rsidRPr="00443933" w:rsidRDefault="00503AA9" w:rsidP="00BB6867">
      <w:pPr>
        <w:rPr>
          <w:rFonts w:ascii="Helvetica Neue" w:hAnsi="Helvetica Neue"/>
          <w:lang w:val="es-ES_tradnl"/>
        </w:rPr>
      </w:pPr>
      <w:r w:rsidRPr="00443933">
        <w:rPr>
          <w:rFonts w:ascii="Helvetica Neue" w:hAnsi="Helvetica Neue"/>
          <w:b/>
          <w:bCs/>
          <w:lang w:val="es-ES_tradnl"/>
        </w:rPr>
        <w:t xml:space="preserve">Artículo 17. </w:t>
      </w:r>
      <w:r w:rsidRPr="00443933">
        <w:rPr>
          <w:rFonts w:ascii="Helvetica Neue" w:hAnsi="Helvetica Neue"/>
          <w:lang w:val="es-ES_tradnl"/>
        </w:rPr>
        <w:t>La Dirección de Informática elaborará un informe que describa las etapas concluidas para el desarrollo de la herramienta informática y lo presentará al CG, indicando que se encuentra disponible para las pruebas y capacitación de las personas usuarias en las sesiones de cómputo, el CG remitirá dicho informe entre el 1 al 7 de mayo a la DEOE, a través de la UTVOPL y con copia de conocimiento a la JLE.</w:t>
      </w:r>
    </w:p>
    <w:p w14:paraId="49A3FF9D" w14:textId="77777777" w:rsidR="00503AA9" w:rsidRPr="006814EE" w:rsidRDefault="00503AA9" w:rsidP="00BB6867">
      <w:pPr>
        <w:rPr>
          <w:lang w:val="es-ES_tradnl"/>
        </w:rPr>
      </w:pPr>
    </w:p>
    <w:p w14:paraId="3392096C" w14:textId="48BB68F0" w:rsidR="00503AA9" w:rsidRPr="006814EE" w:rsidRDefault="000664C3" w:rsidP="00664DA3">
      <w:pPr>
        <w:pStyle w:val="Ttulo3"/>
        <w:rPr>
          <w:rFonts w:eastAsia="MS Gothic"/>
          <w:color w:val="00596A"/>
          <w:lang w:val="es-ES_tradnl"/>
        </w:rPr>
      </w:pPr>
      <w:bookmarkStart w:id="27" w:name="_Toc159872186"/>
      <w:r w:rsidRPr="006814EE">
        <w:rPr>
          <w:lang w:val="es-ES_tradnl"/>
        </w:rPr>
        <w:t>Capítulo</w:t>
      </w:r>
      <w:r w:rsidR="00503AA9" w:rsidRPr="006814EE">
        <w:rPr>
          <w:lang w:val="es-ES_tradnl"/>
        </w:rPr>
        <w:t xml:space="preserve"> III</w:t>
      </w:r>
      <w:bookmarkEnd w:id="27"/>
    </w:p>
    <w:p w14:paraId="44D093A8" w14:textId="22A72D0B" w:rsidR="00503AA9" w:rsidRPr="006814EE" w:rsidRDefault="00503AA9" w:rsidP="00415252">
      <w:pPr>
        <w:pStyle w:val="Ttulo3"/>
        <w:rPr>
          <w:lang w:val="es-ES_tradnl"/>
        </w:rPr>
      </w:pPr>
      <w:bookmarkStart w:id="28" w:name="_Toc159872187"/>
      <w:r w:rsidRPr="006814EE">
        <w:rPr>
          <w:lang w:val="es-ES_tradnl"/>
        </w:rPr>
        <w:t>Programa de capacitación para los cómputos</w:t>
      </w:r>
      <w:bookmarkEnd w:id="28"/>
    </w:p>
    <w:p w14:paraId="10BD7DFC" w14:textId="0DE6E381" w:rsidR="00503AA9" w:rsidRPr="00443933" w:rsidRDefault="00503AA9" w:rsidP="00BB6867">
      <w:pPr>
        <w:rPr>
          <w:rFonts w:ascii="Helvetica Neue" w:hAnsi="Helvetica Neue"/>
          <w:lang w:val="es-ES_tradnl"/>
        </w:rPr>
      </w:pPr>
      <w:r w:rsidRPr="00443933">
        <w:rPr>
          <w:rFonts w:ascii="Helvetica Neue" w:hAnsi="Helvetica Neue"/>
          <w:b/>
          <w:bCs/>
          <w:lang w:val="es-ES_tradnl"/>
        </w:rPr>
        <w:t>Artículo 18.</w:t>
      </w:r>
      <w:r w:rsidR="00984853" w:rsidRPr="00443933">
        <w:rPr>
          <w:rFonts w:ascii="Helvetica Neue" w:hAnsi="Helvetica Neue"/>
          <w:b/>
          <w:bCs/>
          <w:lang w:val="es-ES_tradnl"/>
        </w:rPr>
        <w:t xml:space="preserve"> </w:t>
      </w:r>
      <w:r w:rsidR="008E287E" w:rsidRPr="00443933">
        <w:rPr>
          <w:rFonts w:ascii="Helvetica Neue" w:hAnsi="Helvetica Neue"/>
          <w:lang w:val="es-ES_tradnl"/>
        </w:rPr>
        <w:t xml:space="preserve">El </w:t>
      </w:r>
      <w:r w:rsidR="0073688E" w:rsidRPr="00443933">
        <w:rPr>
          <w:rFonts w:ascii="Helvetica Neue" w:hAnsi="Helvetica Neue"/>
          <w:lang w:val="es-ES_tradnl"/>
        </w:rPr>
        <w:t>Instituto</w:t>
      </w:r>
      <w:r w:rsidRPr="00443933">
        <w:rPr>
          <w:rFonts w:ascii="Helvetica Neue" w:hAnsi="Helvetica Neue"/>
          <w:lang w:val="es-ES_tradnl"/>
        </w:rPr>
        <w:t xml:space="preserve"> deberá estructurar un programa de capacitación que comprenda el diseño de los contenidos temáticos, manuales y materiales didácticos, así como la realización de cursos o talleres de capacitación dirigidos al personal de los Consejos Distritales y Municipales y aquellas personas que auxiliarán en el recuento de los votos, así como a las personas representantes de los PP y, en su caso, de CI.</w:t>
      </w:r>
    </w:p>
    <w:p w14:paraId="5096D9E1" w14:textId="77777777" w:rsidR="00503AA9" w:rsidRPr="00443933" w:rsidRDefault="00503AA9" w:rsidP="00BB6867">
      <w:pPr>
        <w:rPr>
          <w:rFonts w:ascii="Helvetica Neue" w:hAnsi="Helvetica Neue"/>
          <w:lang w:val="es-ES_tradnl"/>
        </w:rPr>
      </w:pPr>
    </w:p>
    <w:p w14:paraId="46316275" w14:textId="77777777"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Del 27 de abril al 20 de mayo del año de la elección la Dirección de Informática coordinará la capacitación de los Consejos Distritales y Municipales sobre la operación de la herramienta informática, e informará de su cumplimiento al CG y este a su vez lo remitirá a la DEOE, a través de la UTVOPL y con copia de conocimiento a la JLE, </w:t>
      </w:r>
      <w:r w:rsidRPr="00443933">
        <w:rPr>
          <w:rFonts w:ascii="Helvetica Neue" w:eastAsia="Trebuchet MS" w:hAnsi="Helvetica Neue"/>
          <w:lang w:val="es-ES_tradnl"/>
        </w:rPr>
        <w:t>conforme los siguientes criterios:</w:t>
      </w:r>
    </w:p>
    <w:p w14:paraId="6F9AF48C" w14:textId="77777777" w:rsidR="00503AA9" w:rsidRPr="00443933" w:rsidRDefault="00503AA9" w:rsidP="00BB6867">
      <w:pPr>
        <w:rPr>
          <w:rFonts w:ascii="Helvetica Neue" w:hAnsi="Helvetica Neue"/>
          <w:lang w:val="es-ES_tradnl"/>
        </w:rPr>
      </w:pPr>
    </w:p>
    <w:p w14:paraId="26A49B18" w14:textId="77777777" w:rsidR="00503AA9" w:rsidRPr="00443933" w:rsidRDefault="00503AA9" w:rsidP="00BB6867">
      <w:pPr>
        <w:pStyle w:val="Prrafodelista"/>
        <w:numPr>
          <w:ilvl w:val="0"/>
          <w:numId w:val="11"/>
        </w:numPr>
        <w:rPr>
          <w:rFonts w:ascii="Helvetica Neue" w:hAnsi="Helvetica Neue"/>
          <w:lang w:val="es-ES_tradnl"/>
        </w:rPr>
      </w:pPr>
      <w:r w:rsidRPr="00443933">
        <w:rPr>
          <w:rFonts w:ascii="Helvetica Neue" w:hAnsi="Helvetica Neue"/>
          <w:lang w:val="es-ES_tradnl"/>
        </w:rPr>
        <w:t>Generalizada: Debe dirigirse a la estructura de los Consejos, incluyendo a sus integrantes y al personal que participará en los cómputos.</w:t>
      </w:r>
    </w:p>
    <w:p w14:paraId="13DEA17E" w14:textId="77777777" w:rsidR="00503AA9" w:rsidRPr="00443933" w:rsidRDefault="00503AA9" w:rsidP="00BB6867">
      <w:pPr>
        <w:rPr>
          <w:rFonts w:ascii="Helvetica Neue" w:hAnsi="Helvetica Neue"/>
          <w:lang w:val="es-ES_tradnl"/>
        </w:rPr>
      </w:pPr>
    </w:p>
    <w:p w14:paraId="5EE613F9" w14:textId="77777777" w:rsidR="00503AA9" w:rsidRPr="00443933" w:rsidRDefault="00503AA9" w:rsidP="00BB6867">
      <w:pPr>
        <w:pStyle w:val="Prrafodelista"/>
        <w:numPr>
          <w:ilvl w:val="0"/>
          <w:numId w:val="11"/>
        </w:numPr>
        <w:rPr>
          <w:rFonts w:ascii="Helvetica Neue" w:hAnsi="Helvetica Neue"/>
          <w:lang w:val="es-ES_tradnl"/>
        </w:rPr>
      </w:pPr>
      <w:r w:rsidRPr="00443933">
        <w:rPr>
          <w:rFonts w:ascii="Helvetica Neue" w:hAnsi="Helvetica Neue"/>
          <w:lang w:val="es-ES_tradnl"/>
        </w:rPr>
        <w:t>Instrumental: Debe considerar la dotación de material apropiado para la capacitación, conforme las responsabilidades de quienes participarán en los cómputos.</w:t>
      </w:r>
    </w:p>
    <w:p w14:paraId="3B990FF3" w14:textId="77777777" w:rsidR="00503AA9" w:rsidRPr="00443933" w:rsidRDefault="00503AA9" w:rsidP="00BB6867">
      <w:pPr>
        <w:rPr>
          <w:rFonts w:ascii="Helvetica Neue" w:hAnsi="Helvetica Neue"/>
          <w:lang w:val="es-ES_tradnl"/>
        </w:rPr>
      </w:pPr>
    </w:p>
    <w:p w14:paraId="7A05A49B" w14:textId="1ECF8AA9" w:rsidR="00503AA9" w:rsidRPr="00443933" w:rsidRDefault="00503AA9" w:rsidP="00BB6867">
      <w:pPr>
        <w:pStyle w:val="Prrafodelista"/>
        <w:numPr>
          <w:ilvl w:val="0"/>
          <w:numId w:val="11"/>
        </w:numPr>
        <w:rPr>
          <w:rFonts w:ascii="Helvetica Neue" w:hAnsi="Helvetica Neue"/>
          <w:lang w:val="es-ES_tradnl"/>
        </w:rPr>
      </w:pPr>
      <w:r w:rsidRPr="00443933">
        <w:rPr>
          <w:rFonts w:ascii="Helvetica Neue" w:hAnsi="Helvetica Neue"/>
          <w:lang w:val="es-ES_tradnl"/>
        </w:rPr>
        <w:t>Oportuna: Deberá considerar fechas de realización cercanas a la Jornada Electoral. Asimismo, se debe incluir, cuando menos, el desarrollo de</w:t>
      </w:r>
      <w:r w:rsidR="00897AF7" w:rsidRPr="00443933">
        <w:rPr>
          <w:rFonts w:ascii="Helvetica Neue" w:hAnsi="Helvetica Neue"/>
          <w:lang w:val="es-ES_tradnl"/>
        </w:rPr>
        <w:t xml:space="preserve"> 2 </w:t>
      </w:r>
      <w:r w:rsidRPr="00443933">
        <w:rPr>
          <w:rFonts w:ascii="Helvetica Neue" w:hAnsi="Helvetica Neue"/>
          <w:lang w:val="es-ES_tradnl"/>
        </w:rPr>
        <w:t>simulacros en cada órgano competente antes de la Jornada Electoral.</w:t>
      </w:r>
    </w:p>
    <w:p w14:paraId="4588CB84" w14:textId="77777777" w:rsidR="00503AA9" w:rsidRPr="00443933" w:rsidRDefault="00503AA9" w:rsidP="00BB6867">
      <w:pPr>
        <w:rPr>
          <w:rFonts w:ascii="Helvetica Neue" w:hAnsi="Helvetica Neue"/>
          <w:lang w:val="es-ES_tradnl"/>
        </w:rPr>
      </w:pPr>
    </w:p>
    <w:p w14:paraId="2BF44E83" w14:textId="77777777" w:rsidR="00503AA9" w:rsidRPr="00443933" w:rsidRDefault="00503AA9" w:rsidP="00BB6867">
      <w:pPr>
        <w:pStyle w:val="Prrafodelista"/>
        <w:numPr>
          <w:ilvl w:val="0"/>
          <w:numId w:val="11"/>
        </w:numPr>
        <w:rPr>
          <w:rFonts w:ascii="Helvetica Neue" w:hAnsi="Helvetica Neue"/>
          <w:lang w:val="es-ES_tradnl"/>
        </w:rPr>
      </w:pPr>
      <w:r w:rsidRPr="00443933">
        <w:rPr>
          <w:rFonts w:ascii="Helvetica Neue" w:hAnsi="Helvetica Neue"/>
          <w:lang w:val="es-ES_tradnl"/>
        </w:rPr>
        <w:t>Obligatoria para todas las personas de los Consejos Distritales y Municipales.</w:t>
      </w:r>
    </w:p>
    <w:p w14:paraId="5674BCF9" w14:textId="77777777" w:rsidR="00503AA9" w:rsidRPr="00443933" w:rsidRDefault="00503AA9" w:rsidP="00BB6867">
      <w:pPr>
        <w:rPr>
          <w:rFonts w:ascii="Helvetica Neue" w:hAnsi="Helvetica Neue"/>
          <w:lang w:val="es-ES_tradnl"/>
        </w:rPr>
      </w:pPr>
    </w:p>
    <w:p w14:paraId="57827DF0" w14:textId="77777777" w:rsidR="00503AA9" w:rsidRPr="00443933" w:rsidRDefault="00503AA9" w:rsidP="00BB6867">
      <w:pPr>
        <w:rPr>
          <w:rFonts w:ascii="Helvetica Neue" w:eastAsia="MS Gothic" w:hAnsi="Helvetica Neue"/>
          <w:lang w:val="es-ES_tradnl"/>
        </w:rPr>
      </w:pPr>
      <w:r w:rsidRPr="00443933">
        <w:rPr>
          <w:rFonts w:ascii="Helvetica Neue" w:hAnsi="Helvetica Neue"/>
          <w:lang w:val="es-ES_tradnl"/>
        </w:rPr>
        <w:t>Se deberá ofrecer su instrucción también a las representaciones de los PP y en su caso, de las CI que lo soliciten.</w:t>
      </w:r>
    </w:p>
    <w:p w14:paraId="44264617" w14:textId="77777777" w:rsidR="00503AA9" w:rsidRPr="00443933" w:rsidRDefault="00503AA9" w:rsidP="00BB6867">
      <w:pPr>
        <w:rPr>
          <w:rFonts w:ascii="Helvetica Neue" w:hAnsi="Helvetica Neue"/>
          <w:lang w:val="es-ES_tradnl"/>
        </w:rPr>
      </w:pPr>
    </w:p>
    <w:p w14:paraId="50B949A0" w14:textId="77777777" w:rsidR="00643CDB" w:rsidRPr="00443933" w:rsidRDefault="00503AA9" w:rsidP="00BB6867">
      <w:pPr>
        <w:rPr>
          <w:rFonts w:ascii="Helvetica Neue" w:hAnsi="Helvetica Neue"/>
          <w:lang w:val="es-ES_tradnl"/>
        </w:rPr>
      </w:pPr>
      <w:r w:rsidRPr="00443933">
        <w:rPr>
          <w:rFonts w:ascii="Helvetica Neue" w:hAnsi="Helvetica Neue"/>
          <w:b/>
          <w:bCs/>
          <w:lang w:val="es-ES_tradnl"/>
        </w:rPr>
        <w:t>Artículo 19.</w:t>
      </w:r>
      <w:r w:rsidR="00984853" w:rsidRPr="00443933">
        <w:rPr>
          <w:rFonts w:ascii="Helvetica Neue" w:hAnsi="Helvetica Neue"/>
          <w:b/>
          <w:bCs/>
          <w:lang w:val="es-ES_tradnl"/>
        </w:rPr>
        <w:t xml:space="preserve"> </w:t>
      </w:r>
      <w:r w:rsidRPr="00443933">
        <w:rPr>
          <w:rFonts w:ascii="Helvetica Neue" w:hAnsi="Helvetica Neue"/>
          <w:lang w:val="es-ES_tradnl"/>
        </w:rPr>
        <w:t>El Instituto organizará y coordinará las actividades de capacitación dirigida a los Consejos, asimismo determinarán al personal que impartirá la capacitación, la metodología, cronograma y el material a utilizarse para ello.</w:t>
      </w:r>
    </w:p>
    <w:p w14:paraId="5930DFC4" w14:textId="441ABC5E" w:rsidR="00503AA9" w:rsidRPr="00443933" w:rsidRDefault="00503AA9" w:rsidP="00BB6867">
      <w:pPr>
        <w:rPr>
          <w:rFonts w:ascii="Helvetica Neue" w:hAnsi="Helvetica Neue"/>
          <w:lang w:val="es-ES_tradnl"/>
        </w:rPr>
      </w:pPr>
    </w:p>
    <w:p w14:paraId="43054662" w14:textId="5AF3B7D4"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Se capacitará a las personas integrantes de </w:t>
      </w:r>
      <w:r w:rsidR="193F5008" w:rsidRPr="00443933">
        <w:rPr>
          <w:rFonts w:ascii="Helvetica Neue" w:hAnsi="Helvetica Neue"/>
          <w:lang w:val="es-ES_tradnl"/>
        </w:rPr>
        <w:t xml:space="preserve">los </w:t>
      </w:r>
      <w:r w:rsidRPr="00443933">
        <w:rPr>
          <w:rFonts w:ascii="Helvetica Neue" w:hAnsi="Helvetica Neue"/>
          <w:lang w:val="es-ES_tradnl"/>
        </w:rPr>
        <w:t>Consejos y al personal que participará en los mismos, a representantes de los PP y, en su caso, CI, que así lo soliciten, así como el personal que podrá auxiliar, en caso necesario, en las tareas para el recuento parcial o total de votos.</w:t>
      </w:r>
    </w:p>
    <w:p w14:paraId="3C69F1D2" w14:textId="77777777" w:rsidR="00503AA9" w:rsidRPr="00443933" w:rsidRDefault="00503AA9" w:rsidP="00BB6867">
      <w:pPr>
        <w:rPr>
          <w:rFonts w:ascii="Helvetica Neue" w:hAnsi="Helvetica Neue"/>
          <w:lang w:val="es-ES_tradnl"/>
        </w:rPr>
      </w:pPr>
    </w:p>
    <w:p w14:paraId="1160B79F" w14:textId="77777777" w:rsidR="00643CDB" w:rsidRPr="00443933" w:rsidRDefault="00503AA9" w:rsidP="00BB6867">
      <w:pPr>
        <w:rPr>
          <w:rFonts w:ascii="Helvetica Neue" w:hAnsi="Helvetica Neue"/>
          <w:lang w:val="es-ES_tradnl"/>
        </w:rPr>
      </w:pPr>
      <w:r w:rsidRPr="00443933">
        <w:rPr>
          <w:rFonts w:ascii="Helvetica Neue" w:hAnsi="Helvetica Neue"/>
          <w:lang w:val="es-ES_tradnl"/>
        </w:rPr>
        <w:t xml:space="preserve">La Secretaría Ejecutiva a través de las direcciones de Organización Electoral, de Educación Cívica, Jurídica y de Informática del Instituto, tendrán la responsabilidad de organizar y coordinar las </w:t>
      </w:r>
      <w:r w:rsidRPr="00443933">
        <w:rPr>
          <w:rFonts w:ascii="Helvetica Neue" w:hAnsi="Helvetica Neue"/>
          <w:lang w:val="es-ES_tradnl"/>
        </w:rPr>
        <w:lastRenderedPageBreak/>
        <w:t>actividades de capacitación dirigida a los Consejos, asimismo determinarán al personal que impartirá la capacitación, la metodología, cronograma y el material a utilizarse para ello.</w:t>
      </w:r>
    </w:p>
    <w:p w14:paraId="04643BCD" w14:textId="6F4A530B" w:rsidR="00503AA9" w:rsidRPr="00443933" w:rsidRDefault="00503AA9" w:rsidP="00BB6867">
      <w:pPr>
        <w:rPr>
          <w:rFonts w:ascii="Helvetica Neue" w:hAnsi="Helvetica Neue"/>
          <w:lang w:val="es-ES_tradnl"/>
        </w:rPr>
      </w:pPr>
    </w:p>
    <w:p w14:paraId="1456D99A" w14:textId="337A2FB0" w:rsidR="00503AA9" w:rsidRPr="00443933" w:rsidRDefault="00503AA9" w:rsidP="00BB6867">
      <w:pPr>
        <w:rPr>
          <w:rFonts w:ascii="Helvetica Neue" w:hAnsi="Helvetica Neue"/>
          <w:lang w:val="es-ES_tradnl"/>
        </w:rPr>
      </w:pPr>
      <w:r w:rsidRPr="00443933">
        <w:rPr>
          <w:rFonts w:ascii="Helvetica Neue" w:hAnsi="Helvetica Neue"/>
          <w:lang w:val="es-ES_tradnl"/>
        </w:rPr>
        <w:t>Asimismo, se capacitará al personal que se faculte o designe para la recepción de paquetes electorales en el Consejo</w:t>
      </w:r>
      <w:r w:rsidR="008B7E61" w:rsidRPr="00443933">
        <w:rPr>
          <w:rFonts w:ascii="Helvetica Neue" w:hAnsi="Helvetica Neue"/>
          <w:lang w:val="es-ES_tradnl"/>
        </w:rPr>
        <w:t xml:space="preserve"> Distrital o Municipal</w:t>
      </w:r>
      <w:r w:rsidRPr="00443933">
        <w:rPr>
          <w:rFonts w:ascii="Helvetica Neue" w:hAnsi="Helvetica Neue"/>
          <w:lang w:val="es-ES_tradnl"/>
        </w:rPr>
        <w:t>, debiéndose desarrollar ejercicios o simulacros de la recepción y clasificación de paquetes.</w:t>
      </w:r>
    </w:p>
    <w:p w14:paraId="62E6B046" w14:textId="77777777" w:rsidR="00503AA9" w:rsidRPr="00443933" w:rsidRDefault="00503AA9" w:rsidP="00BB6867">
      <w:pPr>
        <w:rPr>
          <w:rFonts w:ascii="Helvetica Neue" w:hAnsi="Helvetica Neue"/>
          <w:lang w:val="es-ES_tradnl"/>
        </w:rPr>
      </w:pPr>
    </w:p>
    <w:p w14:paraId="47056AA2" w14:textId="77777777" w:rsidR="00503AA9" w:rsidRPr="00443933" w:rsidRDefault="00503AA9" w:rsidP="00BB6867">
      <w:pPr>
        <w:rPr>
          <w:rFonts w:ascii="Helvetica Neue" w:hAnsi="Helvetica Neue"/>
          <w:lang w:val="es-ES_tradnl"/>
        </w:rPr>
      </w:pPr>
      <w:r w:rsidRPr="00443933">
        <w:rPr>
          <w:rFonts w:ascii="Helvetica Neue" w:hAnsi="Helvetica Neue"/>
          <w:lang w:val="es-ES_tradnl"/>
        </w:rPr>
        <w:t>En los simulacros se delimitarán las funciones de cada una de las personas actoras de la sesión de cómputo, con los materiales adecuados y utilizando el sistema integral de cómputo que al efecto se diseñó, de manera que todas las personas funcionarias electorales estén debidamente capacitadas respecto de las operaciones del proceso de cómputo.</w:t>
      </w:r>
    </w:p>
    <w:p w14:paraId="35D8B6B3" w14:textId="77777777" w:rsidR="00503AA9" w:rsidRPr="00443933" w:rsidRDefault="00503AA9" w:rsidP="00BB6867">
      <w:pPr>
        <w:rPr>
          <w:rFonts w:ascii="Helvetica Neue" w:hAnsi="Helvetica Neue"/>
          <w:lang w:val="es-ES_tradnl"/>
        </w:rPr>
      </w:pPr>
    </w:p>
    <w:p w14:paraId="55E5AF71" w14:textId="535EAEB7" w:rsidR="00503AA9" w:rsidRPr="00443933" w:rsidRDefault="00503AA9" w:rsidP="00BB6867">
      <w:pPr>
        <w:rPr>
          <w:rFonts w:ascii="Helvetica Neue" w:hAnsi="Helvetica Neue"/>
          <w:lang w:val="es-ES_tradnl"/>
        </w:rPr>
      </w:pPr>
      <w:r w:rsidRPr="00443933">
        <w:rPr>
          <w:rFonts w:ascii="Helvetica Neue" w:hAnsi="Helvetica Neue"/>
          <w:b/>
          <w:bCs/>
          <w:lang w:val="es-ES_tradnl"/>
        </w:rPr>
        <w:t>Artículo 20.</w:t>
      </w:r>
      <w:r w:rsidR="00984853" w:rsidRPr="00443933">
        <w:rPr>
          <w:rFonts w:ascii="Helvetica Neue" w:hAnsi="Helvetica Neue"/>
          <w:b/>
          <w:bCs/>
          <w:lang w:val="es-ES_tradnl"/>
        </w:rPr>
        <w:t xml:space="preserve"> </w:t>
      </w:r>
      <w:r w:rsidRPr="00443933">
        <w:rPr>
          <w:rFonts w:ascii="Helvetica Neue" w:hAnsi="Helvetica Neue"/>
          <w:lang w:val="es-ES_tradnl"/>
        </w:rPr>
        <w:t>Los materiales serán diseñados y elaborados por la Dirección Ejecutiva de Participación Ciudadana y Educación Cívica del I</w:t>
      </w:r>
      <w:r w:rsidR="00F52182" w:rsidRPr="00443933">
        <w:rPr>
          <w:rFonts w:ascii="Helvetica Neue" w:hAnsi="Helvetica Neue"/>
          <w:lang w:val="es-ES_tradnl"/>
        </w:rPr>
        <w:t>nstituto</w:t>
      </w:r>
      <w:r w:rsidRPr="00443933">
        <w:rPr>
          <w:rFonts w:ascii="Helvetica Neue" w:hAnsi="Helvetica Neue"/>
          <w:lang w:val="es-ES_tradnl"/>
        </w:rPr>
        <w:t>. Los materiales didácticos se presentarán al CG para su aprobación, a más tardar la segunda quincena del mes de marzo del año de la elección.</w:t>
      </w:r>
    </w:p>
    <w:p w14:paraId="678867A7" w14:textId="77777777" w:rsidR="00503AA9" w:rsidRPr="00443933" w:rsidRDefault="00503AA9" w:rsidP="00BB6867">
      <w:pPr>
        <w:rPr>
          <w:rFonts w:ascii="Helvetica Neue" w:hAnsi="Helvetica Neue"/>
          <w:lang w:val="es-ES_tradnl"/>
        </w:rPr>
      </w:pPr>
    </w:p>
    <w:p w14:paraId="76FD5731" w14:textId="1EC8515C" w:rsidR="00503AA9" w:rsidRPr="00443933" w:rsidRDefault="00503AA9" w:rsidP="00BB6867">
      <w:pPr>
        <w:rPr>
          <w:rFonts w:ascii="Helvetica Neue" w:eastAsia="MS Gothic" w:hAnsi="Helvetica Neue"/>
          <w:lang w:val="es-ES_tradnl"/>
        </w:rPr>
      </w:pPr>
      <w:r w:rsidRPr="00443933">
        <w:rPr>
          <w:rFonts w:ascii="Helvetica Neue" w:hAnsi="Helvetica Neue"/>
          <w:lang w:val="es-ES_tradnl"/>
        </w:rPr>
        <w:t xml:space="preserve">Los materiales didácticos deberán divulgarse entre las </w:t>
      </w:r>
      <w:bookmarkStart w:id="29" w:name="_Hlk159507829"/>
      <w:r w:rsidR="0051263A" w:rsidRPr="00443933">
        <w:rPr>
          <w:rFonts w:ascii="Helvetica Neue" w:hAnsi="Helvetica Neue"/>
          <w:lang w:val="es-ES_tradnl"/>
        </w:rPr>
        <w:t>personas consejeras</w:t>
      </w:r>
      <w:r w:rsidRPr="00443933">
        <w:rPr>
          <w:rFonts w:ascii="Helvetica Neue" w:hAnsi="Helvetica Neue"/>
          <w:lang w:val="es-ES_tradnl"/>
        </w:rPr>
        <w:t xml:space="preserve"> </w:t>
      </w:r>
      <w:bookmarkEnd w:id="29"/>
      <w:r w:rsidRPr="00443933">
        <w:rPr>
          <w:rFonts w:ascii="Helvetica Neue" w:hAnsi="Helvetica Neue"/>
          <w:lang w:val="es-ES_tradnl"/>
        </w:rPr>
        <w:t>electorales, propietarios y suplentes, así como representantes de los PP y de las CI a más tardar la segunda semana de abril en caso de los Consejos Distritales y en el caso de los Consejos Municipales en la sesión de instalación. De igual forma se deberán hacer del conocimiento de aquellas personas observadoras electorales acreditadas que así lo soliciten.</w:t>
      </w:r>
    </w:p>
    <w:p w14:paraId="7006F7B9" w14:textId="77777777" w:rsidR="00503AA9" w:rsidRPr="00443933" w:rsidRDefault="00503AA9" w:rsidP="00BB6867">
      <w:pPr>
        <w:rPr>
          <w:rFonts w:ascii="Helvetica Neue" w:hAnsi="Helvetica Neue"/>
          <w:lang w:val="es-ES_tradnl"/>
        </w:rPr>
      </w:pPr>
    </w:p>
    <w:p w14:paraId="565A5709" w14:textId="7251F7F1"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El CG aprobará el cuadernillo de consulta sobre los votos válidos y nulos, para que las </w:t>
      </w:r>
      <w:r w:rsidR="0051263A" w:rsidRPr="00443933">
        <w:rPr>
          <w:rFonts w:ascii="Helvetica Neue" w:hAnsi="Helvetica Neue"/>
          <w:lang w:val="es-ES_tradnl"/>
        </w:rPr>
        <w:t>personas</w:t>
      </w:r>
      <w:r w:rsidRPr="00443933">
        <w:rPr>
          <w:rFonts w:ascii="Helvetica Neue" w:hAnsi="Helvetica Neue"/>
          <w:lang w:val="es-ES_tradnl"/>
        </w:rPr>
        <w:t xml:space="preserve"> integrantes de los Consejos, así como representantes de los PP y en su caso CI, cuenten con criterios orientadores en la deliberación sobre el sentido de los votos reservados durante los cómputos.</w:t>
      </w:r>
    </w:p>
    <w:p w14:paraId="62C9E496" w14:textId="77777777" w:rsidR="00503AA9" w:rsidRPr="00443933" w:rsidRDefault="00503AA9" w:rsidP="00BB6867">
      <w:pPr>
        <w:rPr>
          <w:rFonts w:ascii="Helvetica Neue" w:hAnsi="Helvetica Neue"/>
          <w:lang w:val="es-ES_tradnl"/>
        </w:rPr>
      </w:pPr>
    </w:p>
    <w:p w14:paraId="7BA61F0C" w14:textId="39A0D896" w:rsidR="00503AA9" w:rsidRPr="00443933" w:rsidRDefault="00503AA9" w:rsidP="00BB6867">
      <w:pPr>
        <w:rPr>
          <w:rFonts w:ascii="Helvetica Neue" w:hAnsi="Helvetica Neue"/>
          <w:lang w:val="es-ES_tradnl"/>
        </w:rPr>
      </w:pPr>
      <w:r w:rsidRPr="00443933">
        <w:rPr>
          <w:rFonts w:ascii="Helvetica Neue" w:hAnsi="Helvetica Neue"/>
          <w:lang w:val="es-ES_tradnl"/>
        </w:rPr>
        <w:t>Los materiales con los que se contará para llevar a cabo la capacitación serán: manual impreso y multimedia, cuadernillo de consulta sobre los votos válidos y nulos, y la guía de apoyo para la clasificación de votos; asimismo se contempla la fase de ejercicio y simulacro, en la cual se llevará a cabo la operación del sistema informático de apoyo y la aplicación de la logística del cómputo correspondiente.</w:t>
      </w:r>
      <w:bookmarkStart w:id="30" w:name="_Hlk156245888"/>
    </w:p>
    <w:p w14:paraId="2F021A34" w14:textId="77777777" w:rsidR="00503AA9" w:rsidRPr="00443933" w:rsidRDefault="00503AA9" w:rsidP="00BB6867">
      <w:pPr>
        <w:rPr>
          <w:rFonts w:ascii="Helvetica Neue" w:hAnsi="Helvetica Neue"/>
          <w:lang w:val="es-ES_tradnl"/>
        </w:rPr>
      </w:pPr>
    </w:p>
    <w:p w14:paraId="7EB406B1" w14:textId="213BA3D8" w:rsidR="00503AA9" w:rsidRPr="00443933" w:rsidRDefault="00503AA9" w:rsidP="00BB6867">
      <w:pPr>
        <w:rPr>
          <w:rFonts w:ascii="Helvetica Neue" w:hAnsi="Helvetica Neue"/>
          <w:lang w:val="es-ES_tradnl"/>
        </w:rPr>
      </w:pPr>
      <w:r w:rsidRPr="00443933">
        <w:rPr>
          <w:rFonts w:ascii="Helvetica Neue" w:hAnsi="Helvetica Neue"/>
          <w:b/>
          <w:bCs/>
          <w:lang w:val="es-ES_tradnl"/>
        </w:rPr>
        <w:t>Artículo 21.</w:t>
      </w:r>
      <w:r w:rsidR="00984853" w:rsidRPr="00443933">
        <w:rPr>
          <w:rFonts w:ascii="Helvetica Neue" w:hAnsi="Helvetica Neue"/>
          <w:b/>
          <w:bCs/>
          <w:lang w:val="es-ES_tradnl"/>
        </w:rPr>
        <w:t xml:space="preserve"> </w:t>
      </w:r>
      <w:r w:rsidRPr="00443933">
        <w:rPr>
          <w:rFonts w:ascii="Helvetica Neue" w:hAnsi="Helvetica Neue"/>
          <w:lang w:val="es-ES_tradnl"/>
        </w:rPr>
        <w:t>Una vez aprobados los lineamientos y el cuadernillo de Consulta sobre votos válidos y nulos, a partir de este último documento</w:t>
      </w:r>
      <w:r w:rsidR="00870944" w:rsidRPr="00443933">
        <w:rPr>
          <w:rFonts w:ascii="Helvetica Neue" w:hAnsi="Helvetica Neue"/>
          <w:lang w:val="es-ES_tradnl"/>
        </w:rPr>
        <w:t>,</w:t>
      </w:r>
      <w:r w:rsidRPr="00443933">
        <w:rPr>
          <w:rFonts w:ascii="Helvetica Neue" w:hAnsi="Helvetica Neue"/>
          <w:lang w:val="es-ES_tradnl"/>
        </w:rPr>
        <w:t xml:space="preserve"> los Consejos Distritales, realizarán entre el 1 y 31 de marzo del año de la elección y en el caso de los Consejos Municipales a más tardar </w:t>
      </w:r>
      <w:r w:rsidR="00B65627" w:rsidRPr="00443933">
        <w:rPr>
          <w:rFonts w:ascii="Helvetica Neue" w:hAnsi="Helvetica Neue"/>
          <w:lang w:val="es-ES_tradnl"/>
        </w:rPr>
        <w:t>20</w:t>
      </w:r>
      <w:r w:rsidRPr="00443933">
        <w:rPr>
          <w:rFonts w:ascii="Helvetica Neue" w:hAnsi="Helvetica Neue"/>
          <w:lang w:val="es-ES_tradnl"/>
        </w:rPr>
        <w:t xml:space="preserve"> días posteriores a su instalación, reuniones de trabajo con las </w:t>
      </w:r>
      <w:r w:rsidR="0051263A" w:rsidRPr="00443933">
        <w:rPr>
          <w:rFonts w:ascii="Helvetica Neue" w:hAnsi="Helvetica Neue"/>
          <w:lang w:val="es-ES_tradnl"/>
        </w:rPr>
        <w:t>personas</w:t>
      </w:r>
      <w:r w:rsidRPr="00443933">
        <w:rPr>
          <w:rFonts w:ascii="Helvetica Neue" w:hAnsi="Helvetica Neue"/>
          <w:lang w:val="es-ES_tradnl"/>
        </w:rPr>
        <w:t xml:space="preserve"> integrantes de </w:t>
      </w:r>
      <w:r w:rsidR="000A31CF" w:rsidRPr="00443933">
        <w:rPr>
          <w:rFonts w:ascii="Helvetica Neue" w:hAnsi="Helvetica Neue"/>
          <w:lang w:val="es-ES_tradnl"/>
        </w:rPr>
        <w:t>estos</w:t>
      </w:r>
      <w:r w:rsidRPr="00443933">
        <w:rPr>
          <w:rFonts w:ascii="Helvetica Neue" w:hAnsi="Helvetica Neue"/>
          <w:lang w:val="es-ES_tradnl"/>
        </w:rPr>
        <w:t>, para definir los criterios que se aplicarán para determinar la validez o nulidad de los votos reservados.</w:t>
      </w:r>
    </w:p>
    <w:p w14:paraId="5B71B148" w14:textId="77777777" w:rsidR="00503AA9" w:rsidRPr="00443933" w:rsidRDefault="00503AA9" w:rsidP="00BB6867">
      <w:pPr>
        <w:rPr>
          <w:rFonts w:ascii="Helvetica Neue" w:hAnsi="Helvetica Neue"/>
          <w:lang w:val="es-ES_tradnl"/>
        </w:rPr>
      </w:pPr>
    </w:p>
    <w:p w14:paraId="33AAF019" w14:textId="179B2B5D"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Durante dichas reuniones se explicará que los razonamientos contenidos en el Cuadernillo son una herramienta pedagógica que contiene criterios meramente casuísticos, por lo que su interpretación no tiene un carácter vinculatorio para la calificación de votos. El propósito de estas reuniones será generar los consensos necesarios entre las </w:t>
      </w:r>
      <w:r w:rsidR="0051263A" w:rsidRPr="00443933">
        <w:rPr>
          <w:rFonts w:ascii="Helvetica Neue" w:hAnsi="Helvetica Neue"/>
          <w:lang w:val="es-ES_tradnl"/>
        </w:rPr>
        <w:t>personas</w:t>
      </w:r>
      <w:r w:rsidRPr="00443933">
        <w:rPr>
          <w:rFonts w:ascii="Helvetica Neue" w:hAnsi="Helvetica Neue"/>
          <w:lang w:val="es-ES_tradnl"/>
        </w:rPr>
        <w:t xml:space="preserve"> integrantes del órgano competente respecto a los criterios que consideren aplicables durante la deliberación de votos reservados que, en su caso, se presenten durante la sesión de cómputo.</w:t>
      </w:r>
    </w:p>
    <w:bookmarkEnd w:id="30"/>
    <w:p w14:paraId="6374F936" w14:textId="77777777" w:rsidR="6441B6AE" w:rsidRPr="006814EE" w:rsidRDefault="6441B6AE" w:rsidP="00BB6867">
      <w:pPr>
        <w:rPr>
          <w:lang w:val="es-ES_tradnl"/>
        </w:rPr>
      </w:pPr>
    </w:p>
    <w:p w14:paraId="45EB279D" w14:textId="2EC1988F" w:rsidR="00503AA9" w:rsidRPr="006814EE" w:rsidRDefault="000664C3" w:rsidP="00664DA3">
      <w:pPr>
        <w:pStyle w:val="Ttulo1"/>
        <w:rPr>
          <w:color w:val="00596A"/>
          <w:lang w:val="es-ES_tradnl"/>
        </w:rPr>
      </w:pPr>
      <w:bookmarkStart w:id="31" w:name="_Toc159872188"/>
      <w:r w:rsidRPr="006814EE">
        <w:rPr>
          <w:lang w:val="es-ES_tradnl"/>
        </w:rPr>
        <w:lastRenderedPageBreak/>
        <w:t>Título</w:t>
      </w:r>
      <w:r w:rsidR="00503AA9" w:rsidRPr="006814EE">
        <w:rPr>
          <w:lang w:val="es-ES_tradnl"/>
        </w:rPr>
        <w:t xml:space="preserve"> III</w:t>
      </w:r>
      <w:bookmarkEnd w:id="31"/>
    </w:p>
    <w:p w14:paraId="1C3135BA" w14:textId="0A372837" w:rsidR="00380FEF" w:rsidRPr="006814EE" w:rsidRDefault="00A45613" w:rsidP="00415252">
      <w:pPr>
        <w:pStyle w:val="Ttulo2"/>
        <w:rPr>
          <w:b/>
          <w:color w:val="00788E" w:themeColor="accent1"/>
          <w:lang w:val="es-ES_tradnl"/>
        </w:rPr>
      </w:pPr>
      <w:hyperlink r:id="rId23" w:anchor="_heading=h.1fob9te">
        <w:bookmarkStart w:id="32" w:name="_Toc159872189"/>
        <w:r w:rsidR="00503AA9" w:rsidRPr="006814EE">
          <w:rPr>
            <w:b/>
            <w:color w:val="00788E" w:themeColor="accent1"/>
            <w:lang w:val="es-ES_tradnl"/>
          </w:rPr>
          <w:t>A</w:t>
        </w:r>
        <w:r w:rsidR="00645300" w:rsidRPr="006814EE">
          <w:rPr>
            <w:b/>
            <w:color w:val="00788E" w:themeColor="accent1"/>
            <w:lang w:val="es-ES_tradnl"/>
          </w:rPr>
          <w:t>cciones inmediatas al término de la jornada electoral</w:t>
        </w:r>
        <w:bookmarkEnd w:id="32"/>
      </w:hyperlink>
    </w:p>
    <w:p w14:paraId="6BDB18F1" w14:textId="47D6A912" w:rsidR="00380FEF" w:rsidRPr="006814EE" w:rsidRDefault="000664C3" w:rsidP="00664DA3">
      <w:pPr>
        <w:pStyle w:val="Ttulo3"/>
        <w:rPr>
          <w:lang w:val="es-ES_tradnl"/>
        </w:rPr>
      </w:pPr>
      <w:bookmarkStart w:id="33" w:name="_Toc159872190"/>
      <w:r w:rsidRPr="006814EE">
        <w:rPr>
          <w:lang w:val="es-ES_tradnl"/>
        </w:rPr>
        <w:t>Capítulo</w:t>
      </w:r>
      <w:r w:rsidR="00503AA9" w:rsidRPr="006814EE">
        <w:rPr>
          <w:lang w:val="es-ES_tradnl"/>
        </w:rPr>
        <w:t xml:space="preserve"> I</w:t>
      </w:r>
      <w:bookmarkEnd w:id="33"/>
    </w:p>
    <w:p w14:paraId="1F6A8C6E" w14:textId="66C17292" w:rsidR="00380FEF" w:rsidRPr="006814EE" w:rsidRDefault="00380FEF" w:rsidP="00415252">
      <w:pPr>
        <w:pStyle w:val="Ttulo3"/>
        <w:rPr>
          <w:rFonts w:eastAsia="MS Gothic"/>
          <w:lang w:val="es-ES_tradnl"/>
        </w:rPr>
      </w:pPr>
      <w:bookmarkStart w:id="34" w:name="_Toc159872191"/>
      <w:r w:rsidRPr="006814EE">
        <w:rPr>
          <w:lang w:val="es-ES_tradnl"/>
        </w:rPr>
        <w:t>Medidas de seguridad para el resguardo de paquetes electorales</w:t>
      </w:r>
      <w:bookmarkEnd w:id="34"/>
    </w:p>
    <w:p w14:paraId="559A14A7" w14:textId="67237EE1" w:rsidR="00380FEF" w:rsidRPr="00443933" w:rsidRDefault="00380FEF" w:rsidP="00BB6867">
      <w:pPr>
        <w:rPr>
          <w:rFonts w:ascii="Helvetica Neue" w:hAnsi="Helvetica Neue"/>
          <w:lang w:val="es-ES_tradnl"/>
        </w:rPr>
      </w:pPr>
      <w:bookmarkStart w:id="35" w:name="_Hlk156242582"/>
      <w:r w:rsidRPr="00443933">
        <w:rPr>
          <w:rFonts w:ascii="Helvetica Neue" w:hAnsi="Helvetica Neue"/>
          <w:b/>
          <w:bCs/>
          <w:lang w:val="es-ES_tradnl"/>
        </w:rPr>
        <w:t>Artículo 22.</w:t>
      </w:r>
      <w:r w:rsidR="00984853" w:rsidRPr="00443933">
        <w:rPr>
          <w:rFonts w:ascii="Helvetica Neue" w:hAnsi="Helvetica Neue"/>
          <w:b/>
          <w:bCs/>
          <w:lang w:val="es-ES_tradnl"/>
        </w:rPr>
        <w:t xml:space="preserve"> </w:t>
      </w:r>
      <w:r w:rsidR="0059431E" w:rsidRPr="00443933">
        <w:rPr>
          <w:rFonts w:ascii="Helvetica Neue" w:hAnsi="Helvetica Neue"/>
          <w:lang w:val="es-ES_tradnl"/>
        </w:rPr>
        <w:t>L</w:t>
      </w:r>
      <w:r w:rsidRPr="00443933">
        <w:rPr>
          <w:rFonts w:ascii="Helvetica Neue" w:hAnsi="Helvetica Neue"/>
          <w:lang w:val="es-ES_tradnl"/>
        </w:rPr>
        <w:t>os Consejos Distritales y Municipales, deberán llevar a cabo las gestiones necesarias ante las autoridades de seguridad pública estatal y/o municipal a fin de garantizar la debida custodia y resguardo de los paquetes electorales en las</w:t>
      </w:r>
      <w:r w:rsidR="003812A1" w:rsidRPr="00443933">
        <w:rPr>
          <w:rFonts w:ascii="Helvetica Neue" w:hAnsi="Helvetica Neue"/>
          <w:lang w:val="es-ES_tradnl"/>
        </w:rPr>
        <w:t xml:space="preserve"> inmediaciones de sus</w:t>
      </w:r>
      <w:r w:rsidRPr="00443933">
        <w:rPr>
          <w:rFonts w:ascii="Helvetica Neue" w:hAnsi="Helvetica Neue"/>
          <w:lang w:val="es-ES_tradnl"/>
        </w:rPr>
        <w:t xml:space="preserve"> instalaciones; así como la custodia de estos en la realización de los cómputos.</w:t>
      </w:r>
    </w:p>
    <w:p w14:paraId="3CA3D10E" w14:textId="77777777" w:rsidR="00380FEF" w:rsidRPr="00443933" w:rsidRDefault="00380FEF" w:rsidP="00BB6867">
      <w:pPr>
        <w:rPr>
          <w:rFonts w:ascii="Helvetica Neue" w:hAnsi="Helvetica Neue"/>
          <w:lang w:val="es-ES_tradnl"/>
        </w:rPr>
      </w:pPr>
    </w:p>
    <w:p w14:paraId="24EF1357" w14:textId="15D3964D" w:rsidR="00380FEF" w:rsidRPr="00443933" w:rsidRDefault="004A29D9" w:rsidP="00BB6867">
      <w:pPr>
        <w:rPr>
          <w:rFonts w:ascii="Helvetica Neue" w:hAnsi="Helvetica Neue"/>
          <w:lang w:val="es-ES_tradnl"/>
        </w:rPr>
      </w:pPr>
      <w:r w:rsidRPr="00443933">
        <w:rPr>
          <w:rFonts w:ascii="Helvetica Neue" w:hAnsi="Helvetica Neue"/>
          <w:b/>
          <w:bCs/>
          <w:lang w:val="es-ES_tradnl"/>
        </w:rPr>
        <w:t>Artículo 23.</w:t>
      </w:r>
      <w:r w:rsidR="00984853" w:rsidRPr="00443933">
        <w:rPr>
          <w:rFonts w:ascii="Helvetica Neue" w:hAnsi="Helvetica Neue"/>
          <w:b/>
          <w:bCs/>
          <w:lang w:val="es-ES_tradnl"/>
        </w:rPr>
        <w:t xml:space="preserve"> </w:t>
      </w:r>
      <w:r w:rsidR="00380FEF" w:rsidRPr="00443933">
        <w:rPr>
          <w:rFonts w:ascii="Helvetica Neue" w:hAnsi="Helvetica Neue"/>
          <w:lang w:val="es-ES_tradnl"/>
        </w:rPr>
        <w:t>Durante los cómputos, el acceso, manipulación, transportación, y apertura de la documentación electoral, corresponderá exclusivamente al personal previamente aprobado por los Consejos Distritales y Municipales. En ningún caso estas actividades podrán ser realizadas por las personas integrantes de las fuerzas de seguridad designadas para las tareas de custodia.</w:t>
      </w:r>
    </w:p>
    <w:bookmarkEnd w:id="35"/>
    <w:p w14:paraId="624DC2D5" w14:textId="77777777" w:rsidR="00380FEF" w:rsidRPr="006814EE" w:rsidRDefault="00380FEF" w:rsidP="00BB6867">
      <w:pPr>
        <w:rPr>
          <w:lang w:val="es-ES_tradnl"/>
        </w:rPr>
      </w:pPr>
    </w:p>
    <w:p w14:paraId="55962271" w14:textId="2BAE1AD3" w:rsidR="00503AA9" w:rsidRPr="006814EE" w:rsidRDefault="00A45613" w:rsidP="00415252">
      <w:pPr>
        <w:pStyle w:val="Ttulo3"/>
        <w:rPr>
          <w:lang w:val="es-ES_tradnl"/>
        </w:rPr>
      </w:pPr>
      <w:hyperlink r:id="rId24" w:anchor="_heading=h.3znysh7">
        <w:bookmarkStart w:id="36" w:name="_Toc159872192"/>
        <w:r w:rsidR="00503AA9" w:rsidRPr="006814EE">
          <w:rPr>
            <w:lang w:val="es-ES_tradnl"/>
          </w:rPr>
          <w:t>Recepción</w:t>
        </w:r>
      </w:hyperlink>
      <w:r w:rsidR="00503AA9" w:rsidRPr="006814EE">
        <w:rPr>
          <w:lang w:val="es-ES_tradnl"/>
        </w:rPr>
        <w:t xml:space="preserve"> de paquetes electorales</w:t>
      </w:r>
      <w:bookmarkEnd w:id="36"/>
    </w:p>
    <w:p w14:paraId="7BB43C36" w14:textId="520397FA" w:rsidR="00503AA9" w:rsidRPr="00443933" w:rsidRDefault="00503AA9" w:rsidP="00BB6867">
      <w:pPr>
        <w:rPr>
          <w:rFonts w:ascii="Helvetica Neue" w:hAnsi="Helvetica Neue"/>
          <w:lang w:val="es-ES_tradnl"/>
        </w:rPr>
      </w:pPr>
      <w:r w:rsidRPr="00443933">
        <w:rPr>
          <w:rFonts w:ascii="Helvetica Neue" w:hAnsi="Helvetica Neue"/>
          <w:b/>
          <w:bCs/>
          <w:lang w:val="es-ES_tradnl"/>
        </w:rPr>
        <w:t>Artículo 2</w:t>
      </w:r>
      <w:r w:rsidR="004A29D9" w:rsidRPr="00443933">
        <w:rPr>
          <w:rFonts w:ascii="Helvetica Neue" w:hAnsi="Helvetica Neue"/>
          <w:b/>
          <w:bCs/>
          <w:lang w:val="es-ES_tradnl"/>
        </w:rPr>
        <w:t>4</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La recepción, depósito y salvaguarda de los paquetes electorales en que se contengan los expedientes de casilla, por parte de los órganos competentes del I</w:t>
      </w:r>
      <w:r w:rsidR="003812A1" w:rsidRPr="00443933">
        <w:rPr>
          <w:rFonts w:ascii="Helvetica Neue" w:hAnsi="Helvetica Neue"/>
          <w:lang w:val="es-ES_tradnl"/>
        </w:rPr>
        <w:t>nstituto</w:t>
      </w:r>
      <w:r w:rsidRPr="00443933">
        <w:rPr>
          <w:rFonts w:ascii="Helvetica Neue" w:hAnsi="Helvetica Neue"/>
          <w:lang w:val="es-ES_tradnl"/>
        </w:rPr>
        <w:t xml:space="preserve">, una vez concluida la </w:t>
      </w:r>
      <w:r w:rsidR="00B13EF4" w:rsidRPr="00443933">
        <w:rPr>
          <w:rFonts w:ascii="Helvetica Neue" w:hAnsi="Helvetica Neue"/>
          <w:lang w:val="es-ES_tradnl"/>
        </w:rPr>
        <w:t>Jornada Electoral</w:t>
      </w:r>
      <w:r w:rsidRPr="00443933">
        <w:rPr>
          <w:rFonts w:ascii="Helvetica Neue" w:hAnsi="Helvetica Neue"/>
          <w:lang w:val="es-ES_tradnl"/>
        </w:rPr>
        <w:t xml:space="preserve">, se desarrollará conforme al procedimiento </w:t>
      </w:r>
      <w:r w:rsidR="00BA3164" w:rsidRPr="00443933">
        <w:rPr>
          <w:rFonts w:ascii="Helvetica Neue" w:hAnsi="Helvetica Neue"/>
          <w:lang w:val="es-ES_tradnl"/>
        </w:rPr>
        <w:t>siguiente:</w:t>
      </w:r>
    </w:p>
    <w:p w14:paraId="6D2AA658" w14:textId="77777777" w:rsidR="00BA3164" w:rsidRPr="00443933" w:rsidRDefault="00BA3164" w:rsidP="00BB6867">
      <w:pPr>
        <w:rPr>
          <w:rFonts w:ascii="Helvetica Neue" w:hAnsi="Helvetica Neue"/>
          <w:lang w:val="es-ES_tradnl"/>
        </w:rPr>
      </w:pPr>
    </w:p>
    <w:p w14:paraId="7B2D1046" w14:textId="77777777" w:rsidR="00643CDB" w:rsidRPr="00443933" w:rsidRDefault="00BA3164" w:rsidP="00BB6867">
      <w:pPr>
        <w:pStyle w:val="Prrafodelista"/>
        <w:numPr>
          <w:ilvl w:val="0"/>
          <w:numId w:val="51"/>
        </w:numPr>
        <w:rPr>
          <w:rFonts w:ascii="Helvetica Neue" w:hAnsi="Helvetica Neue"/>
          <w:lang w:val="es-ES_tradnl"/>
        </w:rPr>
      </w:pPr>
      <w:r w:rsidRPr="00443933">
        <w:rPr>
          <w:rFonts w:ascii="Helvetica Neue" w:hAnsi="Helvetica Neue"/>
          <w:lang w:val="es-ES_tradnl"/>
        </w:rPr>
        <w:t>Se recibirán en el orden en que sean entregados por las personas facultadas para ello, previendo primeramente la recepción de la bolsa PREP que contiene el acta correspondiente.</w:t>
      </w:r>
    </w:p>
    <w:p w14:paraId="50A83993" w14:textId="46711485" w:rsidR="00BA3164" w:rsidRPr="00443933" w:rsidRDefault="00BA3164" w:rsidP="00BB6867">
      <w:pPr>
        <w:pStyle w:val="Prrafodelista"/>
        <w:rPr>
          <w:rFonts w:ascii="Helvetica Neue" w:hAnsi="Helvetica Neue"/>
          <w:lang w:val="es-ES_tradnl"/>
        </w:rPr>
      </w:pPr>
    </w:p>
    <w:p w14:paraId="60B592A5" w14:textId="58CC1499" w:rsidR="00BA3164" w:rsidRPr="00443933" w:rsidRDefault="00BA3164" w:rsidP="00BB6867">
      <w:pPr>
        <w:pStyle w:val="Prrafodelista"/>
        <w:numPr>
          <w:ilvl w:val="0"/>
          <w:numId w:val="51"/>
        </w:numPr>
        <w:rPr>
          <w:rFonts w:ascii="Helvetica Neue" w:hAnsi="Helvetica Neue"/>
          <w:lang w:val="es-ES_tradnl"/>
        </w:rPr>
      </w:pPr>
      <w:r w:rsidRPr="00443933">
        <w:rPr>
          <w:rFonts w:ascii="Helvetica Neue" w:hAnsi="Helvetica Neue"/>
          <w:lang w:val="es-ES_tradnl"/>
        </w:rPr>
        <w:t>Se establecerá la fila única en donde la persona auxiliar de orientación indicará a la persona funcionaria de casilla el punto de recepción disponible para la entrega del paquete electoral</w:t>
      </w:r>
      <w:r w:rsidR="005C3239" w:rsidRPr="00443933">
        <w:rPr>
          <w:rFonts w:ascii="Helvetica Neue" w:hAnsi="Helvetica Neue"/>
          <w:lang w:val="es-ES_tradnl"/>
        </w:rPr>
        <w:t>, verificándose el procedimiento conforme lo establece el artículo 25, párrafo A de los presentes lineamientos relativo al modelo operativo para la recepción de paquetes electorales.</w:t>
      </w:r>
    </w:p>
    <w:p w14:paraId="30C7A067" w14:textId="77777777" w:rsidR="00BA3164" w:rsidRPr="00443933" w:rsidRDefault="00BA3164" w:rsidP="00BB6867">
      <w:pPr>
        <w:pStyle w:val="Prrafodelista"/>
        <w:rPr>
          <w:rFonts w:ascii="Helvetica Neue" w:hAnsi="Helvetica Neue"/>
          <w:lang w:val="es-ES_tradnl"/>
        </w:rPr>
      </w:pPr>
    </w:p>
    <w:p w14:paraId="59256057" w14:textId="77777777" w:rsidR="00643CDB" w:rsidRPr="00443933" w:rsidRDefault="00BA3164" w:rsidP="00BB6867">
      <w:pPr>
        <w:pStyle w:val="Prrafodelista"/>
        <w:numPr>
          <w:ilvl w:val="0"/>
          <w:numId w:val="51"/>
        </w:numPr>
        <w:rPr>
          <w:rFonts w:ascii="Helvetica Neue" w:hAnsi="Helvetica Neue"/>
          <w:lang w:val="es-ES_tradnl"/>
        </w:rPr>
      </w:pPr>
      <w:r w:rsidRPr="00443933">
        <w:rPr>
          <w:rFonts w:ascii="Helvetica Neue" w:hAnsi="Helvetica Neue"/>
          <w:lang w:val="es-ES_tradnl"/>
        </w:rPr>
        <w:t>La persona auxiliar de recepción autorizado extenderá el recibo correspondiente.</w:t>
      </w:r>
    </w:p>
    <w:p w14:paraId="35E49114" w14:textId="0AD64518" w:rsidR="00BA3164" w:rsidRPr="00443933" w:rsidRDefault="00BA3164" w:rsidP="00BB6867">
      <w:pPr>
        <w:pStyle w:val="Prrafodelista"/>
        <w:rPr>
          <w:rFonts w:ascii="Helvetica Neue" w:hAnsi="Helvetica Neue"/>
          <w:lang w:val="es-ES_tradnl"/>
        </w:rPr>
      </w:pPr>
    </w:p>
    <w:p w14:paraId="03D4028B" w14:textId="77777777" w:rsidR="00643CDB" w:rsidRPr="00443933" w:rsidRDefault="00BA3164" w:rsidP="00BB6867">
      <w:pPr>
        <w:pStyle w:val="Prrafodelista"/>
        <w:numPr>
          <w:ilvl w:val="0"/>
          <w:numId w:val="51"/>
        </w:numPr>
        <w:rPr>
          <w:rFonts w:ascii="Helvetica Neue" w:hAnsi="Helvetica Neue"/>
          <w:lang w:val="es-ES_tradnl"/>
        </w:rPr>
      </w:pPr>
      <w:r w:rsidRPr="00443933">
        <w:rPr>
          <w:rFonts w:ascii="Helvetica Neue" w:hAnsi="Helvetica Neue"/>
          <w:lang w:val="es-ES_tradnl"/>
        </w:rPr>
        <w:t>Una vez extendido el recibo, la persona auxiliar de traslado llevará el paquete electoral a la sala del órgano competente, para que la persona funcionaria responsable extraiga copia del acta de escrutinio y cómputo de la casilla por fuera del paquete electoral, dé a conocer y se registre el resultado de la votación en la casilla. Una vez realizado lo anterior, la persona auxiliar de traslado llevará el paquete electoral a la bodega electoral.</w:t>
      </w:r>
    </w:p>
    <w:p w14:paraId="08C508E6" w14:textId="09EDD368" w:rsidR="00BA3164" w:rsidRPr="00443933" w:rsidRDefault="00BA3164" w:rsidP="00BB6867">
      <w:pPr>
        <w:pStyle w:val="Prrafodelista"/>
        <w:rPr>
          <w:rFonts w:ascii="Helvetica Neue" w:hAnsi="Helvetica Neue"/>
          <w:lang w:val="es-ES_tradnl"/>
        </w:rPr>
      </w:pPr>
    </w:p>
    <w:p w14:paraId="75F7D803" w14:textId="77777777" w:rsidR="00643CDB" w:rsidRPr="00443933" w:rsidRDefault="00BA3164" w:rsidP="00BB6867">
      <w:pPr>
        <w:pStyle w:val="Prrafodelista"/>
        <w:numPr>
          <w:ilvl w:val="0"/>
          <w:numId w:val="51"/>
        </w:numPr>
        <w:rPr>
          <w:rFonts w:ascii="Helvetica Neue" w:hAnsi="Helvetica Neue"/>
          <w:lang w:val="es-ES_tradnl"/>
        </w:rPr>
      </w:pPr>
      <w:r w:rsidRPr="00443933">
        <w:rPr>
          <w:rFonts w:ascii="Helvetica Neue" w:hAnsi="Helvetica Neue"/>
          <w:lang w:val="es-ES_tradnl"/>
        </w:rPr>
        <w:t>Qui</w:t>
      </w:r>
      <w:r w:rsidR="39F198DC" w:rsidRPr="00443933">
        <w:rPr>
          <w:rFonts w:ascii="Helvetica Neue" w:hAnsi="Helvetica Neue"/>
          <w:lang w:val="es-ES_tradnl"/>
        </w:rPr>
        <w:t>e</w:t>
      </w:r>
      <w:r w:rsidRPr="00443933">
        <w:rPr>
          <w:rFonts w:ascii="Helvetica Neue" w:hAnsi="Helvetica Neue"/>
          <w:lang w:val="es-ES_tradnl"/>
        </w:rPr>
        <w:t>n presida el Consejo</w:t>
      </w:r>
      <w:r w:rsidR="008B7E61" w:rsidRPr="00443933">
        <w:rPr>
          <w:rFonts w:ascii="Helvetica Neue" w:hAnsi="Helvetica Neue"/>
          <w:lang w:val="es-ES_tradnl"/>
        </w:rPr>
        <w:t xml:space="preserve"> Distrital o Municipal</w:t>
      </w:r>
      <w:r w:rsidRPr="00443933">
        <w:rPr>
          <w:rFonts w:ascii="Helvetica Neue" w:hAnsi="Helvetica Neue"/>
          <w:lang w:val="es-ES_tradnl"/>
        </w:rPr>
        <w:t>, dispondrá el depósito en orden numérico de las casillas, en un lugar dentro de la bodega electoral, colocando por separado los de las especiales. Se contará con un auxiliar de control de bodega que llevará un control del ingreso inmediato de estos paquetes, una vez efectuadas las actividades del numeral anterior.</w:t>
      </w:r>
    </w:p>
    <w:p w14:paraId="4C42362F" w14:textId="77724617" w:rsidR="00BA3164" w:rsidRPr="00443933" w:rsidRDefault="00BA3164" w:rsidP="00BB6867">
      <w:pPr>
        <w:pStyle w:val="Prrafodelista"/>
        <w:rPr>
          <w:rFonts w:ascii="Helvetica Neue" w:hAnsi="Helvetica Neue"/>
          <w:lang w:val="es-ES_tradnl"/>
        </w:rPr>
      </w:pPr>
    </w:p>
    <w:p w14:paraId="30962890" w14:textId="77777777" w:rsidR="00643CDB" w:rsidRPr="00443933" w:rsidRDefault="00BA3164" w:rsidP="00BB6867">
      <w:pPr>
        <w:pStyle w:val="Prrafodelista"/>
        <w:numPr>
          <w:ilvl w:val="0"/>
          <w:numId w:val="51"/>
        </w:numPr>
        <w:rPr>
          <w:rFonts w:ascii="Helvetica Neue" w:hAnsi="Helvetica Neue"/>
          <w:lang w:val="es-ES_tradnl"/>
        </w:rPr>
      </w:pPr>
      <w:r w:rsidRPr="00443933">
        <w:rPr>
          <w:rFonts w:ascii="Helvetica Neue" w:hAnsi="Helvetica Neue"/>
          <w:lang w:val="es-ES_tradnl"/>
        </w:rPr>
        <w:lastRenderedPageBreak/>
        <w:t>Los paquetes permanecerán de esta forma resguardados desde el momento de su recepción hasta el día en que se practique el cómputo correspondiente.</w:t>
      </w:r>
    </w:p>
    <w:p w14:paraId="6FF12A20" w14:textId="4026EE71" w:rsidR="00BA3164" w:rsidRPr="00443933" w:rsidRDefault="00BA3164" w:rsidP="00BB6867">
      <w:pPr>
        <w:pStyle w:val="Prrafodelista"/>
        <w:rPr>
          <w:rFonts w:ascii="Helvetica Neue" w:hAnsi="Helvetica Neue"/>
          <w:lang w:val="es-ES_tradnl"/>
        </w:rPr>
      </w:pPr>
    </w:p>
    <w:p w14:paraId="6A5EFE78" w14:textId="77777777" w:rsidR="00643CDB" w:rsidRPr="00443933" w:rsidRDefault="00BA3164" w:rsidP="00BB6867">
      <w:pPr>
        <w:pStyle w:val="Prrafodelista"/>
        <w:numPr>
          <w:ilvl w:val="0"/>
          <w:numId w:val="51"/>
        </w:numPr>
        <w:rPr>
          <w:rFonts w:ascii="Helvetica Neue" w:hAnsi="Helvetica Neue"/>
          <w:lang w:val="es-ES_tradnl"/>
        </w:rPr>
      </w:pPr>
      <w:r w:rsidRPr="00443933">
        <w:rPr>
          <w:rFonts w:ascii="Helvetica Neue" w:hAnsi="Helvetica Neue"/>
          <w:lang w:val="es-ES_tradnl"/>
        </w:rPr>
        <w:t>Recibido el último paquete electoral, quien presida el Consejo</w:t>
      </w:r>
      <w:r w:rsidR="008B7E61" w:rsidRPr="00443933">
        <w:rPr>
          <w:rFonts w:ascii="Helvetica Neue" w:hAnsi="Helvetica Neue"/>
          <w:lang w:val="es-ES_tradnl"/>
        </w:rPr>
        <w:t xml:space="preserve"> Distrital o Municipal</w:t>
      </w:r>
      <w:r w:rsidRPr="00443933">
        <w:rPr>
          <w:rFonts w:ascii="Helvetica Neue" w:hAnsi="Helvetica Neue"/>
          <w:lang w:val="es-ES_tradnl"/>
        </w:rPr>
        <w:t xml:space="preserve">, como responsable de la salvaguarda de </w:t>
      </w:r>
      <w:r w:rsidR="000A31CF" w:rsidRPr="00443933">
        <w:rPr>
          <w:rFonts w:ascii="Helvetica Neue" w:hAnsi="Helvetica Neue"/>
          <w:lang w:val="es-ES_tradnl"/>
        </w:rPr>
        <w:t>estos</w:t>
      </w:r>
      <w:r w:rsidRPr="00443933">
        <w:rPr>
          <w:rFonts w:ascii="Helvetica Neue" w:hAnsi="Helvetica Neue"/>
          <w:lang w:val="es-ES_tradnl"/>
        </w:rPr>
        <w:t>, dispondrá que sean selladas las puertas de acceso a la bodega electoral en la que fueron depositados, en presencia de las</w:t>
      </w:r>
      <w:r w:rsidR="002C6954" w:rsidRPr="00443933">
        <w:rPr>
          <w:rFonts w:ascii="Helvetica Neue" w:hAnsi="Helvetica Neue"/>
          <w:lang w:val="es-ES_tradnl"/>
        </w:rPr>
        <w:t xml:space="preserve"> Consejerías Electorales y</w:t>
      </w:r>
      <w:r w:rsidRPr="00443933">
        <w:rPr>
          <w:rFonts w:ascii="Helvetica Neue" w:hAnsi="Helvetica Neue"/>
          <w:lang w:val="es-ES_tradnl"/>
        </w:rPr>
        <w:t xml:space="preserve"> representaciones de los PP; y en su caso de CI.</w:t>
      </w:r>
    </w:p>
    <w:p w14:paraId="5C0D0528" w14:textId="0B9EE90B" w:rsidR="00BA3164" w:rsidRPr="00443933" w:rsidRDefault="00BA3164" w:rsidP="00BB6867">
      <w:pPr>
        <w:pStyle w:val="Prrafodelista"/>
        <w:rPr>
          <w:rFonts w:ascii="Helvetica Neue" w:hAnsi="Helvetica Neue"/>
          <w:lang w:val="es-ES_tradnl"/>
        </w:rPr>
      </w:pPr>
    </w:p>
    <w:p w14:paraId="120BC507" w14:textId="530D3A4B" w:rsidR="00BA3164" w:rsidRPr="00443933" w:rsidRDefault="00BA3164" w:rsidP="00BB6867">
      <w:pPr>
        <w:pStyle w:val="Prrafodelista"/>
        <w:numPr>
          <w:ilvl w:val="0"/>
          <w:numId w:val="51"/>
        </w:numPr>
        <w:rPr>
          <w:rFonts w:ascii="Helvetica Neue" w:hAnsi="Helvetica Neue"/>
          <w:lang w:val="es-ES_tradnl"/>
        </w:rPr>
      </w:pPr>
      <w:r w:rsidRPr="00443933">
        <w:rPr>
          <w:rFonts w:ascii="Helvetica Neue" w:hAnsi="Helvetica Neue"/>
          <w:lang w:val="es-ES_tradnl"/>
        </w:rPr>
        <w:t xml:space="preserve">De la recepción de los paquetes, se llevará un control estricto y al término se levantará acta circunstanciada. Ésta incluirá invariablemente la hora de recepción y el estado en que se encuentra cada paquete electoral con base en la copia del recibo que se le extendió a la persona funcionaria de mesa directiva de casilla. Se constatará mediante el control que lleve a cabo la persona auxiliar de control de bodega que todos y cada uno de los paquetes recibidos se encuentran bajo resguardo. Dichas actas se remitirán </w:t>
      </w:r>
      <w:r w:rsidR="00BA2B99" w:rsidRPr="00443933">
        <w:rPr>
          <w:rFonts w:ascii="Helvetica Neue" w:hAnsi="Helvetica Neue"/>
          <w:lang w:val="es-ES_tradnl"/>
        </w:rPr>
        <w:t xml:space="preserve">al IEPC </w:t>
      </w:r>
      <w:r w:rsidRPr="00443933">
        <w:rPr>
          <w:rFonts w:ascii="Helvetica Neue" w:hAnsi="Helvetica Neue"/>
          <w:lang w:val="es-ES_tradnl"/>
        </w:rPr>
        <w:t>en copia simple a más tardar 15 días después de la conclusión del cómputo.</w:t>
      </w:r>
    </w:p>
    <w:p w14:paraId="5EBC0875" w14:textId="77777777" w:rsidR="00503AA9" w:rsidRPr="00443933" w:rsidRDefault="00503AA9" w:rsidP="00BB6867">
      <w:pPr>
        <w:rPr>
          <w:rFonts w:ascii="Helvetica Neue" w:hAnsi="Helvetica Neue"/>
          <w:highlight w:val="yellow"/>
          <w:lang w:val="es-ES_tradnl"/>
        </w:rPr>
      </w:pPr>
    </w:p>
    <w:p w14:paraId="6E9D64B7" w14:textId="2C991607" w:rsidR="00503AA9" w:rsidRPr="00443933" w:rsidRDefault="002C20FD" w:rsidP="00BB6867">
      <w:pPr>
        <w:rPr>
          <w:rFonts w:ascii="Helvetica Neue" w:hAnsi="Helvetica Neue"/>
          <w:lang w:val="es-ES_tradnl"/>
        </w:rPr>
      </w:pPr>
      <w:r w:rsidRPr="00443933">
        <w:rPr>
          <w:rFonts w:ascii="Helvetica Neue" w:hAnsi="Helvetica Neue"/>
          <w:b/>
          <w:bCs/>
          <w:lang w:val="es-ES_tradnl"/>
        </w:rPr>
        <w:t>Artículo 25.</w:t>
      </w:r>
      <w:r w:rsidR="00984853" w:rsidRPr="00443933">
        <w:rPr>
          <w:rFonts w:ascii="Helvetica Neue" w:hAnsi="Helvetica Neue"/>
          <w:b/>
          <w:bCs/>
          <w:lang w:val="es-ES_tradnl"/>
        </w:rPr>
        <w:t xml:space="preserve"> </w:t>
      </w:r>
      <w:r w:rsidR="00503AA9" w:rsidRPr="00443933">
        <w:rPr>
          <w:rFonts w:ascii="Helvetica Neue" w:hAnsi="Helvetica Neue"/>
          <w:lang w:val="es-ES_tradnl"/>
        </w:rPr>
        <w:t>Quien</w:t>
      </w:r>
      <w:r w:rsidR="6F9D1901" w:rsidRPr="00443933">
        <w:rPr>
          <w:rFonts w:ascii="Helvetica Neue" w:hAnsi="Helvetica Neue"/>
          <w:lang w:val="es-ES_tradnl"/>
        </w:rPr>
        <w:t>es</w:t>
      </w:r>
      <w:r w:rsidR="00503AA9" w:rsidRPr="00443933">
        <w:rPr>
          <w:rFonts w:ascii="Helvetica Neue" w:hAnsi="Helvetica Neue"/>
          <w:lang w:val="es-ES_tradnl"/>
        </w:rPr>
        <w:t xml:space="preserve"> </w:t>
      </w:r>
      <w:r w:rsidR="0DBB5C1F" w:rsidRPr="00443933">
        <w:rPr>
          <w:rFonts w:ascii="Helvetica Neue" w:hAnsi="Helvetica Neue"/>
          <w:lang w:val="es-ES_tradnl"/>
        </w:rPr>
        <w:t>p</w:t>
      </w:r>
      <w:r w:rsidR="00503AA9" w:rsidRPr="00443933">
        <w:rPr>
          <w:rFonts w:ascii="Helvetica Neue" w:hAnsi="Helvetica Neue"/>
          <w:lang w:val="es-ES_tradnl"/>
        </w:rPr>
        <w:t>resida</w:t>
      </w:r>
      <w:r w:rsidR="371477EC" w:rsidRPr="00443933">
        <w:rPr>
          <w:rFonts w:ascii="Helvetica Neue" w:hAnsi="Helvetica Neue"/>
          <w:lang w:val="es-ES_tradnl"/>
        </w:rPr>
        <w:t>n</w:t>
      </w:r>
      <w:r w:rsidR="00503AA9" w:rsidRPr="00443933">
        <w:rPr>
          <w:rFonts w:ascii="Helvetica Neue" w:hAnsi="Helvetica Neue"/>
          <w:lang w:val="es-ES_tradnl"/>
        </w:rPr>
        <w:t xml:space="preserve"> el Consejo Distrital o Municipal deberán asegurar, en todo momento, que se cumpla con lo dispuesto en el Anexo 5 del RE relativo a las medidas de seguridad en las bodegas electorales durante los cómputos y el Anexo 14 del mismo RE, respecto de los criterios para la recepción de los paquetes electorales conforme al artículo 346 del CEEJ en las sedes de los Consejos al término de la </w:t>
      </w:r>
      <w:r w:rsidR="00B13EF4" w:rsidRPr="00443933">
        <w:rPr>
          <w:rFonts w:ascii="Helvetica Neue" w:hAnsi="Helvetica Neue"/>
          <w:lang w:val="es-ES_tradnl"/>
        </w:rPr>
        <w:t>Jornada Electoral</w:t>
      </w:r>
      <w:r w:rsidR="00503AA9" w:rsidRPr="00443933">
        <w:rPr>
          <w:rFonts w:ascii="Helvetica Neue" w:hAnsi="Helvetica Neue"/>
          <w:lang w:val="es-ES_tradnl"/>
        </w:rPr>
        <w:t>. Deberán observar las reglas o pasos siguientes:</w:t>
      </w:r>
    </w:p>
    <w:p w14:paraId="272DB61F" w14:textId="77777777" w:rsidR="00503AA9" w:rsidRPr="00443933" w:rsidRDefault="00503AA9" w:rsidP="00BB6867">
      <w:pPr>
        <w:rPr>
          <w:rFonts w:ascii="Helvetica Neue" w:hAnsi="Helvetica Neue"/>
          <w:lang w:val="es-ES_tradnl"/>
        </w:rPr>
      </w:pPr>
    </w:p>
    <w:p w14:paraId="3590AEE1" w14:textId="77777777" w:rsidR="00643CDB" w:rsidRPr="00443933" w:rsidRDefault="00503AA9" w:rsidP="00BB6867">
      <w:pPr>
        <w:pStyle w:val="Prrafodelista"/>
        <w:numPr>
          <w:ilvl w:val="0"/>
          <w:numId w:val="36"/>
        </w:numPr>
        <w:rPr>
          <w:rFonts w:ascii="Helvetica Neue" w:hAnsi="Helvetica Neue"/>
          <w:lang w:val="es-ES_tradnl"/>
        </w:rPr>
      </w:pPr>
      <w:r w:rsidRPr="00443933">
        <w:rPr>
          <w:rFonts w:ascii="Helvetica Neue" w:hAnsi="Helvetica Neue"/>
          <w:lang w:val="es-ES_tradnl"/>
        </w:rPr>
        <w:t>Los Consejos Distritales o Municipales, a más tardar en la segunda semana de mayo, aprobará</w:t>
      </w:r>
      <w:r w:rsidR="0FB3E2FF" w:rsidRPr="00443933">
        <w:rPr>
          <w:rFonts w:ascii="Helvetica Neue" w:hAnsi="Helvetica Neue"/>
          <w:lang w:val="es-ES_tradnl"/>
        </w:rPr>
        <w:t>n</w:t>
      </w:r>
      <w:r w:rsidRPr="00443933">
        <w:rPr>
          <w:rFonts w:ascii="Helvetica Neue" w:hAnsi="Helvetica Neue"/>
          <w:lang w:val="es-ES_tradnl"/>
        </w:rPr>
        <w:t xml:space="preserve"> mediante acuerdo el modelo operativo de recepción de los paquetes electorales al término de la </w:t>
      </w:r>
      <w:r w:rsidR="00B13EF4" w:rsidRPr="00443933">
        <w:rPr>
          <w:rFonts w:ascii="Helvetica Neue" w:hAnsi="Helvetica Neue"/>
          <w:lang w:val="es-ES_tradnl"/>
        </w:rPr>
        <w:t>Jornada Electoral</w:t>
      </w:r>
      <w:r w:rsidRPr="00443933">
        <w:rPr>
          <w:rFonts w:ascii="Helvetica Neue" w:hAnsi="Helvetica Neue"/>
          <w:lang w:val="es-ES_tradnl"/>
        </w:rPr>
        <w:t>, así como la designación de un número suficiente de auxiliares de recepción, traslado, generales y de orientación para la implementación del procedimiento; quienes podrán ser personal administrativo del propio órgano, para tal efecto se elaborará un diagrama de flujo que ilustre gráficamente el modelo operativo aprobado, mismo que se adjuntará como anexo al acuerdo correspondiente. Quien presida el Consejo Distrital o Municipal, lo comunicará al CG.</w:t>
      </w:r>
    </w:p>
    <w:p w14:paraId="50D0766F" w14:textId="595539A1" w:rsidR="00503AA9" w:rsidRPr="00443933" w:rsidRDefault="00503AA9" w:rsidP="00BB6867">
      <w:pPr>
        <w:rPr>
          <w:rFonts w:ascii="Helvetica Neue" w:hAnsi="Helvetica Neue"/>
          <w:lang w:val="es-ES_tradnl"/>
        </w:rPr>
      </w:pPr>
    </w:p>
    <w:p w14:paraId="685C5E35" w14:textId="3E92919A" w:rsidR="00503AA9" w:rsidRPr="00443933" w:rsidRDefault="00503AA9" w:rsidP="00BB6867">
      <w:pPr>
        <w:pStyle w:val="Prrafodelista"/>
        <w:numPr>
          <w:ilvl w:val="0"/>
          <w:numId w:val="36"/>
        </w:numPr>
        <w:rPr>
          <w:rFonts w:ascii="Helvetica Neue" w:eastAsia="MS Gothic" w:hAnsi="Helvetica Neue"/>
          <w:lang w:val="es-ES_tradnl"/>
        </w:rPr>
      </w:pPr>
      <w:r w:rsidRPr="00443933">
        <w:rPr>
          <w:rFonts w:ascii="Helvetica Neue" w:hAnsi="Helvetica Neue"/>
          <w:lang w:val="es-ES_tradnl"/>
        </w:rPr>
        <w:t>A las personas funcionarias aprobadas se les dotará de un gafete que portarán hasta el arribo del último paquete electoral y preferentemente se les proporcionará un chaleco distintivo del Instituto.</w:t>
      </w:r>
    </w:p>
    <w:p w14:paraId="3A9707F2" w14:textId="77777777" w:rsidR="00503AA9" w:rsidRPr="00443933" w:rsidRDefault="00503AA9" w:rsidP="00BB6867">
      <w:pPr>
        <w:rPr>
          <w:rFonts w:ascii="Helvetica Neue" w:hAnsi="Helvetica Neue"/>
          <w:lang w:val="es-ES_tradnl"/>
        </w:rPr>
      </w:pPr>
    </w:p>
    <w:p w14:paraId="2C2E3EEA" w14:textId="0694DEF3" w:rsidR="00503AA9" w:rsidRPr="00443933" w:rsidRDefault="00503AA9" w:rsidP="00BB6867">
      <w:pPr>
        <w:pStyle w:val="Prrafodelista"/>
        <w:numPr>
          <w:ilvl w:val="0"/>
          <w:numId w:val="36"/>
        </w:numPr>
        <w:rPr>
          <w:rFonts w:ascii="Helvetica Neue" w:eastAsia="MS Gothic" w:hAnsi="Helvetica Neue"/>
          <w:lang w:val="es-ES_tradnl"/>
        </w:rPr>
      </w:pPr>
      <w:r w:rsidRPr="00443933">
        <w:rPr>
          <w:rFonts w:ascii="Helvetica Neue" w:hAnsi="Helvetica Neue"/>
          <w:lang w:val="es-ES_tradnl"/>
        </w:rPr>
        <w:t xml:space="preserve">A partir de los tiempos y distancias de recorrido de las casillas electorales a los Consejos Distritales del IEPC, contenidos en los estudios de factibilidad aprobados por los Consejos Distritales del IEPC, respecto de la operación de los mecanismos de recolección de los paquetes electorales al término de la </w:t>
      </w:r>
      <w:r w:rsidR="00B13EF4" w:rsidRPr="00443933">
        <w:rPr>
          <w:rFonts w:ascii="Helvetica Neue" w:hAnsi="Helvetica Neue"/>
          <w:lang w:val="es-ES_tradnl"/>
        </w:rPr>
        <w:t>Jornada Electoral</w:t>
      </w:r>
      <w:r w:rsidR="007D04F7" w:rsidRPr="00443933">
        <w:rPr>
          <w:rFonts w:ascii="Helvetica Neue" w:hAnsi="Helvetica Neue"/>
          <w:lang w:val="es-ES_tradnl"/>
        </w:rPr>
        <w:t>, l</w:t>
      </w:r>
      <w:r w:rsidRPr="00443933">
        <w:rPr>
          <w:rFonts w:ascii="Helvetica Neue" w:hAnsi="Helvetica Neue"/>
          <w:lang w:val="es-ES_tradnl"/>
        </w:rPr>
        <w:t xml:space="preserve">os Consejos Distritales y Municipales, realizarán un análisis del horario de arribo de los paquetes electorales, a efecto de prever los requerimientos materiales y humanos para la logística y determinación del número de puntos de recepción necesarios, conforme a los siguientes criterios generales para la elaboración del modelo operativo de recepción de los paquetes electorales al término de la </w:t>
      </w:r>
      <w:r w:rsidR="00B13EF4" w:rsidRPr="00443933">
        <w:rPr>
          <w:rFonts w:ascii="Helvetica Neue" w:hAnsi="Helvetica Neue"/>
          <w:lang w:val="es-ES_tradnl"/>
        </w:rPr>
        <w:t>Jornada Electoral</w:t>
      </w:r>
      <w:r w:rsidRPr="00443933">
        <w:rPr>
          <w:rFonts w:ascii="Helvetica Neue" w:hAnsi="Helvetica Neue"/>
          <w:lang w:val="es-ES_tradnl"/>
        </w:rPr>
        <w:t>:</w:t>
      </w:r>
    </w:p>
    <w:p w14:paraId="053062D7" w14:textId="77777777" w:rsidR="00503AA9" w:rsidRPr="00443933" w:rsidRDefault="00503AA9" w:rsidP="00BB6867">
      <w:pPr>
        <w:pStyle w:val="Prrafodelista"/>
        <w:rPr>
          <w:rFonts w:ascii="Helvetica Neue" w:hAnsi="Helvetica Neue"/>
          <w:lang w:val="es-ES_tradnl"/>
        </w:rPr>
      </w:pPr>
    </w:p>
    <w:p w14:paraId="2C4C8A31" w14:textId="77777777" w:rsidR="00503AA9" w:rsidRPr="00443933" w:rsidRDefault="00503AA9" w:rsidP="00BB6867">
      <w:pPr>
        <w:pStyle w:val="Prrafodelista"/>
        <w:numPr>
          <w:ilvl w:val="3"/>
          <w:numId w:val="33"/>
        </w:numPr>
        <w:rPr>
          <w:rFonts w:ascii="Helvetica Neue" w:hAnsi="Helvetica Neue"/>
          <w:lang w:val="es-ES_tradnl"/>
        </w:rPr>
      </w:pPr>
      <w:r w:rsidRPr="00443933">
        <w:rPr>
          <w:rFonts w:ascii="Helvetica Neue" w:hAnsi="Helvetica Neue"/>
          <w:lang w:val="es-ES_tradnl"/>
        </w:rPr>
        <w:t>Por cada 30 paquetes electorales, se instalará una mesa receptora para que los paquetes electorales que entreguen por sí mismos las personas funcionarias responsables designadas de la mesa directiva de casilla, así como para los paquetes considerados en los Dispositivos de Apoyo al Traslado, de conformidad con los mecanismos de recolección.</w:t>
      </w:r>
    </w:p>
    <w:p w14:paraId="0F5E3EDA" w14:textId="66841491" w:rsidR="00503AA9" w:rsidRPr="00443933" w:rsidRDefault="00503AA9" w:rsidP="00BB6867">
      <w:pPr>
        <w:rPr>
          <w:rFonts w:ascii="Helvetica Neue" w:hAnsi="Helvetica Neue"/>
          <w:lang w:val="es-ES_tradnl"/>
        </w:rPr>
      </w:pPr>
    </w:p>
    <w:p w14:paraId="13E4BE7C" w14:textId="77777777" w:rsidR="00643CDB" w:rsidRPr="00443933" w:rsidRDefault="00503AA9" w:rsidP="00BB6867">
      <w:pPr>
        <w:pStyle w:val="Prrafodelista"/>
        <w:numPr>
          <w:ilvl w:val="3"/>
          <w:numId w:val="33"/>
        </w:numPr>
        <w:rPr>
          <w:rFonts w:ascii="Helvetica Neue" w:hAnsi="Helvetica Neue"/>
          <w:lang w:val="es-ES_tradnl"/>
        </w:rPr>
      </w:pPr>
      <w:r w:rsidRPr="00443933">
        <w:rPr>
          <w:rFonts w:ascii="Helvetica Neue" w:hAnsi="Helvetica Neue"/>
          <w:lang w:val="es-ES_tradnl"/>
        </w:rPr>
        <w:t>Cada mesa receptora contará con</w:t>
      </w:r>
      <w:r w:rsidR="00897AF7" w:rsidRPr="00443933">
        <w:rPr>
          <w:rFonts w:ascii="Helvetica Neue" w:hAnsi="Helvetica Neue"/>
          <w:lang w:val="es-ES_tradnl"/>
        </w:rPr>
        <w:t xml:space="preserve"> 2 </w:t>
      </w:r>
      <w:r w:rsidRPr="00443933">
        <w:rPr>
          <w:rFonts w:ascii="Helvetica Neue" w:hAnsi="Helvetica Neue"/>
          <w:lang w:val="es-ES_tradnl"/>
        </w:rPr>
        <w:t>puntos de recepción, cuya conformación se procurará con el siguiente personal:</w:t>
      </w:r>
    </w:p>
    <w:p w14:paraId="1CAC83FC" w14:textId="0A91BBF8" w:rsidR="00503AA9" w:rsidRPr="00443933" w:rsidRDefault="00503AA9" w:rsidP="00BB6867">
      <w:pPr>
        <w:rPr>
          <w:rFonts w:ascii="Helvetica Neue" w:hAnsi="Helvetica Neue"/>
          <w:lang w:val="es-ES_tradnl"/>
        </w:rPr>
      </w:pPr>
    </w:p>
    <w:p w14:paraId="5EB9320F" w14:textId="77777777" w:rsidR="00643CDB" w:rsidRPr="00443933" w:rsidRDefault="00503AA9" w:rsidP="00BB6867">
      <w:pPr>
        <w:pStyle w:val="Prrafodelista"/>
        <w:numPr>
          <w:ilvl w:val="4"/>
          <w:numId w:val="33"/>
        </w:numPr>
        <w:rPr>
          <w:rFonts w:ascii="Helvetica Neue" w:hAnsi="Helvetica Neue"/>
          <w:lang w:val="es-ES_tradnl"/>
        </w:rPr>
      </w:pPr>
      <w:r w:rsidRPr="00443933">
        <w:rPr>
          <w:rFonts w:ascii="Helvetica Neue" w:hAnsi="Helvetica Neue"/>
          <w:lang w:val="es-ES_tradnl"/>
        </w:rPr>
        <w:t>2 personas auxiliares de recepción de paquete; que serán las encargadas de recibir el paquete electoral en la sede del Consejo Distrital o Municipal correspondiente y extender el recibo de entrega a la persona funcionaria de mesa directiva de casilla.</w:t>
      </w:r>
    </w:p>
    <w:p w14:paraId="17241EB2" w14:textId="496C6706" w:rsidR="00503AA9" w:rsidRPr="00443933" w:rsidRDefault="00503AA9" w:rsidP="00BB6867">
      <w:pPr>
        <w:pStyle w:val="Prrafodelista"/>
        <w:rPr>
          <w:rFonts w:ascii="Helvetica Neue" w:hAnsi="Helvetica Neue"/>
          <w:lang w:val="es-ES_tradnl"/>
        </w:rPr>
      </w:pPr>
    </w:p>
    <w:p w14:paraId="198FE686" w14:textId="77777777" w:rsidR="00643CDB" w:rsidRPr="00443933" w:rsidRDefault="00503AA9" w:rsidP="00BB6867">
      <w:pPr>
        <w:pStyle w:val="Prrafodelista"/>
        <w:numPr>
          <w:ilvl w:val="4"/>
          <w:numId w:val="33"/>
        </w:numPr>
        <w:rPr>
          <w:rFonts w:ascii="Helvetica Neue" w:hAnsi="Helvetica Neue"/>
          <w:lang w:val="es-ES_tradnl"/>
        </w:rPr>
      </w:pPr>
      <w:r w:rsidRPr="00443933">
        <w:rPr>
          <w:rFonts w:ascii="Helvetica Neue" w:hAnsi="Helvetica Neue"/>
          <w:lang w:val="es-ES_tradnl"/>
        </w:rPr>
        <w:t>1 persona auxiliar de traslado de paquete electoral; quien será la encargada del traslado del paquete electoral de la mesa receptora a la sala del Consejo Distrital o Municipal.</w:t>
      </w:r>
    </w:p>
    <w:p w14:paraId="09342867" w14:textId="01C26456" w:rsidR="00503AA9" w:rsidRPr="00443933" w:rsidRDefault="00503AA9" w:rsidP="00BB6867">
      <w:pPr>
        <w:rPr>
          <w:rFonts w:ascii="Helvetica Neue" w:hAnsi="Helvetica Neue"/>
          <w:lang w:val="es-ES_tradnl"/>
        </w:rPr>
      </w:pPr>
    </w:p>
    <w:p w14:paraId="3FFE9C78" w14:textId="77777777" w:rsidR="00643CDB" w:rsidRPr="00443933" w:rsidRDefault="00503AA9" w:rsidP="00BB6867">
      <w:pPr>
        <w:pStyle w:val="Prrafodelista"/>
        <w:numPr>
          <w:ilvl w:val="4"/>
          <w:numId w:val="33"/>
        </w:numPr>
        <w:rPr>
          <w:rFonts w:ascii="Helvetica Neue" w:hAnsi="Helvetica Neue"/>
          <w:lang w:val="es-ES_tradnl"/>
        </w:rPr>
      </w:pPr>
      <w:r w:rsidRPr="00443933">
        <w:rPr>
          <w:rFonts w:ascii="Helvetica Neue" w:hAnsi="Helvetica Neue"/>
          <w:lang w:val="es-ES_tradnl"/>
        </w:rPr>
        <w:t>Hasta 2 personas auxiliares generales; quienes serán las responsables de recibir y organizar el material electoral que acompañan la entrega de paquete electoral.</w:t>
      </w:r>
    </w:p>
    <w:p w14:paraId="363F35BC" w14:textId="408B6DC3" w:rsidR="00503AA9" w:rsidRPr="00443933" w:rsidRDefault="00503AA9" w:rsidP="00BB6867">
      <w:pPr>
        <w:pStyle w:val="Prrafodelista"/>
        <w:rPr>
          <w:rFonts w:ascii="Helvetica Neue" w:hAnsi="Helvetica Neue"/>
          <w:lang w:val="es-ES_tradnl"/>
        </w:rPr>
      </w:pPr>
    </w:p>
    <w:p w14:paraId="2484D6B0" w14:textId="77777777" w:rsidR="00643CDB" w:rsidRPr="00443933" w:rsidRDefault="00503AA9" w:rsidP="00BB6867">
      <w:pPr>
        <w:pStyle w:val="Prrafodelista"/>
        <w:numPr>
          <w:ilvl w:val="3"/>
          <w:numId w:val="33"/>
        </w:numPr>
        <w:rPr>
          <w:rFonts w:ascii="Helvetica Neue" w:hAnsi="Helvetica Neue"/>
          <w:lang w:val="es-ES_tradnl"/>
        </w:rPr>
      </w:pPr>
      <w:r w:rsidRPr="00443933">
        <w:rPr>
          <w:rFonts w:ascii="Helvetica Neue" w:hAnsi="Helvetica Neue"/>
          <w:lang w:val="es-ES_tradnl"/>
        </w:rPr>
        <w:t>Se colocarán mesas receptoras adicionales, si existe una gran cantidad de personas esperando entregar los paquetes electorales. Para ello, en la aprobación se considerará una lista adicional de personas auxiliares para atender este supuesto.</w:t>
      </w:r>
    </w:p>
    <w:p w14:paraId="594921CC" w14:textId="25C57E23" w:rsidR="00503AA9" w:rsidRPr="00443933" w:rsidRDefault="00503AA9" w:rsidP="00BB6867">
      <w:pPr>
        <w:pStyle w:val="Prrafodelista"/>
        <w:rPr>
          <w:rFonts w:ascii="Helvetica Neue" w:hAnsi="Helvetica Neue"/>
          <w:lang w:val="es-ES_tradnl"/>
        </w:rPr>
      </w:pPr>
    </w:p>
    <w:p w14:paraId="3186B1D9" w14:textId="77777777" w:rsidR="00643CDB" w:rsidRPr="00443933" w:rsidRDefault="00503AA9" w:rsidP="00BB6867">
      <w:pPr>
        <w:pStyle w:val="Prrafodelista"/>
        <w:numPr>
          <w:ilvl w:val="3"/>
          <w:numId w:val="33"/>
        </w:numPr>
        <w:rPr>
          <w:rFonts w:ascii="Helvetica Neue" w:hAnsi="Helvetica Neue"/>
          <w:lang w:val="es-ES_tradnl"/>
        </w:rPr>
      </w:pPr>
      <w:r w:rsidRPr="00443933">
        <w:rPr>
          <w:rFonts w:ascii="Helvetica Neue" w:hAnsi="Helvetica Neue"/>
          <w:lang w:val="es-ES_tradnl"/>
        </w:rPr>
        <w:t>Se preverá la instalación de carpas, lonas o toldos, que garanticen la salvaguarda de los paquetes electorales y de las personas funcionarias de casilla ante la época de lluvias.</w:t>
      </w:r>
    </w:p>
    <w:p w14:paraId="2202EB10" w14:textId="172CECD7" w:rsidR="00503AA9" w:rsidRPr="00443933" w:rsidRDefault="00503AA9" w:rsidP="00BB6867">
      <w:pPr>
        <w:pStyle w:val="Prrafodelista"/>
        <w:rPr>
          <w:rFonts w:ascii="Helvetica Neue" w:hAnsi="Helvetica Neue"/>
          <w:lang w:val="es-ES_tradnl"/>
        </w:rPr>
      </w:pPr>
    </w:p>
    <w:p w14:paraId="1720CCE3" w14:textId="77777777" w:rsidR="00643CDB" w:rsidRPr="00443933" w:rsidRDefault="00503AA9" w:rsidP="00BB6867">
      <w:pPr>
        <w:pStyle w:val="Prrafodelista"/>
        <w:numPr>
          <w:ilvl w:val="3"/>
          <w:numId w:val="33"/>
        </w:numPr>
        <w:rPr>
          <w:rFonts w:ascii="Helvetica Neue" w:hAnsi="Helvetica Neue"/>
          <w:lang w:val="es-ES_tradnl"/>
        </w:rPr>
      </w:pPr>
      <w:r w:rsidRPr="00443933">
        <w:rPr>
          <w:rFonts w:ascii="Helvetica Neue" w:hAnsi="Helvetica Neue"/>
          <w:lang w:val="es-ES_tradnl"/>
        </w:rPr>
        <w:t>Se considerará la colocación de sanitarios portátiles y un espacio con sillas para las personas funcionarias que esperan entregar el paquete electoral.</w:t>
      </w:r>
    </w:p>
    <w:p w14:paraId="633AE531" w14:textId="17619F16" w:rsidR="00503AA9" w:rsidRPr="00443933" w:rsidRDefault="00503AA9" w:rsidP="00BB6867">
      <w:pPr>
        <w:pStyle w:val="Prrafodelista"/>
        <w:rPr>
          <w:rFonts w:ascii="Helvetica Neue" w:hAnsi="Helvetica Neue"/>
          <w:lang w:val="es-ES_tradnl"/>
        </w:rPr>
      </w:pPr>
    </w:p>
    <w:p w14:paraId="7DE353E4" w14:textId="77777777" w:rsidR="00643CDB" w:rsidRPr="00443933" w:rsidRDefault="00503AA9" w:rsidP="00BB6867">
      <w:pPr>
        <w:pStyle w:val="Prrafodelista"/>
        <w:numPr>
          <w:ilvl w:val="3"/>
          <w:numId w:val="33"/>
        </w:numPr>
        <w:rPr>
          <w:rFonts w:ascii="Helvetica Neue" w:hAnsi="Helvetica Neue"/>
          <w:lang w:val="es-ES_tradnl"/>
        </w:rPr>
      </w:pPr>
      <w:r w:rsidRPr="00443933">
        <w:rPr>
          <w:rFonts w:ascii="Helvetica Neue" w:hAnsi="Helvetica Neue"/>
          <w:lang w:val="es-ES_tradnl"/>
        </w:rPr>
        <w:t xml:space="preserve">El proyecto de modelo operativo de recepción de los paquetes electorales junto con el diagrama de flujo se ajustará de acuerdo con el número de paquetes por recibir, los aspectos técnicos y logísticos que garanticen la recepción de </w:t>
      </w:r>
      <w:r w:rsidR="000A31CF" w:rsidRPr="00443933">
        <w:rPr>
          <w:rFonts w:ascii="Helvetica Neue" w:hAnsi="Helvetica Neue"/>
          <w:lang w:val="es-ES_tradnl"/>
        </w:rPr>
        <w:t>estos</w:t>
      </w:r>
      <w:r w:rsidRPr="00443933">
        <w:rPr>
          <w:rFonts w:ascii="Helvetica Neue" w:hAnsi="Helvetica Neue"/>
          <w:lang w:val="es-ES_tradnl"/>
        </w:rPr>
        <w:t>, así como de la disponibilidad de recursos humanos y financieros de los Consejos Distritales o Municipales.</w:t>
      </w:r>
    </w:p>
    <w:p w14:paraId="33FB321E" w14:textId="6060D54A" w:rsidR="00503AA9" w:rsidRPr="00443933" w:rsidRDefault="00503AA9" w:rsidP="00BB6867">
      <w:pPr>
        <w:pStyle w:val="Prrafodelista"/>
        <w:rPr>
          <w:rFonts w:ascii="Helvetica Neue" w:hAnsi="Helvetica Neue"/>
          <w:lang w:val="es-ES_tradnl"/>
        </w:rPr>
      </w:pPr>
    </w:p>
    <w:p w14:paraId="14A64B09" w14:textId="77777777" w:rsidR="00643CDB" w:rsidRPr="00443933" w:rsidRDefault="00503AA9" w:rsidP="00BB6867">
      <w:pPr>
        <w:pStyle w:val="Prrafodelista"/>
        <w:numPr>
          <w:ilvl w:val="3"/>
          <w:numId w:val="33"/>
        </w:numPr>
        <w:rPr>
          <w:rFonts w:ascii="Helvetica Neue" w:hAnsi="Helvetica Neue"/>
          <w:lang w:val="es-ES_tradnl"/>
        </w:rPr>
      </w:pPr>
      <w:r w:rsidRPr="00443933">
        <w:rPr>
          <w:rFonts w:ascii="Helvetica Neue" w:hAnsi="Helvetica Neue"/>
          <w:lang w:val="es-ES_tradnl"/>
        </w:rPr>
        <w:t>Adicionalmente a la proyección de mesas del numeral anterior, se considerará la instalación de al menos</w:t>
      </w:r>
      <w:r w:rsidR="00897AF7" w:rsidRPr="00443933">
        <w:rPr>
          <w:rFonts w:ascii="Helvetica Neue" w:hAnsi="Helvetica Neue"/>
          <w:lang w:val="es-ES_tradnl"/>
        </w:rPr>
        <w:t xml:space="preserve"> 2 </w:t>
      </w:r>
      <w:r w:rsidRPr="00443933">
        <w:rPr>
          <w:rFonts w:ascii="Helvetica Neue" w:hAnsi="Helvetica Neue"/>
          <w:lang w:val="es-ES_tradnl"/>
        </w:rPr>
        <w:t xml:space="preserve">mesas receptoras con </w:t>
      </w:r>
      <w:r w:rsidR="00662D22" w:rsidRPr="00443933">
        <w:rPr>
          <w:rFonts w:ascii="Helvetica Neue" w:hAnsi="Helvetica Neue"/>
          <w:lang w:val="es-ES_tradnl"/>
        </w:rPr>
        <w:t xml:space="preserve">4 </w:t>
      </w:r>
      <w:r w:rsidRPr="00443933">
        <w:rPr>
          <w:rFonts w:ascii="Helvetica Neue" w:hAnsi="Helvetica Neue"/>
          <w:lang w:val="es-ES_tradnl"/>
        </w:rPr>
        <w:t>puntos de recepción, para recibir los paquetes electorales provenientes de los Centros de Recepción y Traslados Fijos e Itinerantes, lo que se podrá ajustar con base en el número de paquetes considerados en el acuerdo de mecanismos de recolección. Dichas mesas estarán delimitadas con cinta y señalizaciones en un lugar que permita la entrada segura de los vehículos.</w:t>
      </w:r>
    </w:p>
    <w:p w14:paraId="12C79F92" w14:textId="15165422" w:rsidR="00503AA9" w:rsidRPr="00443933" w:rsidRDefault="00503AA9" w:rsidP="00BB6867">
      <w:pPr>
        <w:pStyle w:val="Prrafodelista"/>
        <w:rPr>
          <w:rFonts w:ascii="Helvetica Neue" w:hAnsi="Helvetica Neue"/>
          <w:lang w:val="es-ES_tradnl"/>
        </w:rPr>
      </w:pPr>
    </w:p>
    <w:p w14:paraId="76EA4552" w14:textId="77777777" w:rsidR="00643CDB" w:rsidRPr="00443933" w:rsidRDefault="00503AA9" w:rsidP="00BB6867">
      <w:pPr>
        <w:pStyle w:val="Prrafodelista"/>
        <w:numPr>
          <w:ilvl w:val="3"/>
          <w:numId w:val="33"/>
        </w:numPr>
        <w:rPr>
          <w:rFonts w:ascii="Helvetica Neue" w:hAnsi="Helvetica Neue"/>
          <w:lang w:val="es-ES_tradnl"/>
        </w:rPr>
      </w:pPr>
      <w:r w:rsidRPr="00443933">
        <w:rPr>
          <w:rFonts w:ascii="Helvetica Neue" w:hAnsi="Helvetica Neue"/>
          <w:lang w:val="es-ES_tradnl"/>
        </w:rPr>
        <w:t>En las mesas receptoras se dará preferencia a las personas con discapacidad, embarazadas o adultas mayores.</w:t>
      </w:r>
    </w:p>
    <w:p w14:paraId="5C33ED2E" w14:textId="4A9951F7" w:rsidR="00503AA9" w:rsidRPr="00443933" w:rsidRDefault="00503AA9" w:rsidP="00BB6867">
      <w:pPr>
        <w:pStyle w:val="Prrafodelista"/>
        <w:rPr>
          <w:rFonts w:ascii="Helvetica Neue" w:hAnsi="Helvetica Neue"/>
          <w:lang w:val="es-ES_tradnl"/>
        </w:rPr>
      </w:pPr>
    </w:p>
    <w:p w14:paraId="0283EF2A" w14:textId="77777777" w:rsidR="00643CDB" w:rsidRPr="00443933" w:rsidRDefault="00503AA9" w:rsidP="00BB6867">
      <w:pPr>
        <w:pStyle w:val="Prrafodelista"/>
        <w:numPr>
          <w:ilvl w:val="3"/>
          <w:numId w:val="33"/>
        </w:numPr>
        <w:rPr>
          <w:rFonts w:ascii="Helvetica Neue" w:hAnsi="Helvetica Neue"/>
          <w:lang w:val="es-ES_tradnl"/>
        </w:rPr>
      </w:pPr>
      <w:r w:rsidRPr="00443933">
        <w:rPr>
          <w:rFonts w:ascii="Helvetica Neue" w:hAnsi="Helvetica Neue"/>
          <w:lang w:val="es-ES_tradnl"/>
        </w:rPr>
        <w:t>Las mesas receptoras, preferentemente, se instalarán en la acera frente a la sede del Consejo correspondiente, con la finalidad de garantizar el flujo inmediato.</w:t>
      </w:r>
    </w:p>
    <w:p w14:paraId="6E8A9F05" w14:textId="14725DC4" w:rsidR="00503AA9" w:rsidRPr="00443933" w:rsidRDefault="00503AA9" w:rsidP="00BB6867">
      <w:pPr>
        <w:pStyle w:val="Prrafodelista"/>
        <w:rPr>
          <w:rFonts w:ascii="Helvetica Neue" w:hAnsi="Helvetica Neue"/>
          <w:lang w:val="es-ES_tradnl"/>
        </w:rPr>
      </w:pPr>
    </w:p>
    <w:p w14:paraId="74E10A10" w14:textId="77777777" w:rsidR="00643CDB" w:rsidRPr="00443933" w:rsidRDefault="00503AA9" w:rsidP="00BB6867">
      <w:pPr>
        <w:pStyle w:val="Prrafodelista"/>
        <w:numPr>
          <w:ilvl w:val="3"/>
          <w:numId w:val="33"/>
        </w:numPr>
        <w:rPr>
          <w:rFonts w:ascii="Helvetica Neue" w:hAnsi="Helvetica Neue"/>
          <w:lang w:val="es-ES_tradnl"/>
        </w:rPr>
      </w:pPr>
      <w:r w:rsidRPr="00443933">
        <w:rPr>
          <w:rFonts w:ascii="Helvetica Neue" w:hAnsi="Helvetica Neue"/>
          <w:lang w:val="es-ES_tradnl"/>
        </w:rPr>
        <w:t>Se preverán las condiciones óptimas de iluminación, ya que dicha actividad se desarrolla de noche. Para garantizar lo anterior, los Consejos Distritales y Municipales, tomarán las acciones necesarias para contar con una fuente de energía eléctrica alterna.</w:t>
      </w:r>
    </w:p>
    <w:p w14:paraId="3AACA0AC" w14:textId="1A7AD243" w:rsidR="00503AA9" w:rsidRPr="00443933" w:rsidRDefault="00503AA9" w:rsidP="00BB6867">
      <w:pPr>
        <w:rPr>
          <w:rFonts w:ascii="Helvetica Neue" w:hAnsi="Helvetica Neue"/>
          <w:lang w:val="es-ES_tradnl"/>
        </w:rPr>
      </w:pPr>
    </w:p>
    <w:p w14:paraId="0B9CC340" w14:textId="7146A615" w:rsidR="00503AA9" w:rsidRPr="00443933" w:rsidRDefault="00503AA9" w:rsidP="00BB6867">
      <w:pPr>
        <w:rPr>
          <w:rFonts w:ascii="Helvetica Neue" w:hAnsi="Helvetica Neue"/>
          <w:lang w:val="es-ES_tradnl"/>
        </w:rPr>
      </w:pPr>
      <w:r w:rsidRPr="00443933">
        <w:rPr>
          <w:rFonts w:ascii="Helvetica Neue" w:hAnsi="Helvetica Neue"/>
          <w:b/>
          <w:bCs/>
          <w:lang w:val="es-ES_tradnl"/>
        </w:rPr>
        <w:t>Artículo 2</w:t>
      </w:r>
      <w:r w:rsidR="002C20FD" w:rsidRPr="00443933">
        <w:rPr>
          <w:rFonts w:ascii="Helvetica Neue" w:hAnsi="Helvetica Neue"/>
          <w:b/>
          <w:bCs/>
          <w:lang w:val="es-ES_tradnl"/>
        </w:rPr>
        <w:t>6</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Al término de la </w:t>
      </w:r>
      <w:r w:rsidR="00B13EF4" w:rsidRPr="00443933">
        <w:rPr>
          <w:rFonts w:ascii="Helvetica Neue" w:hAnsi="Helvetica Neue"/>
          <w:lang w:val="es-ES_tradnl"/>
        </w:rPr>
        <w:t>Jornada Electoral</w:t>
      </w:r>
      <w:r w:rsidRPr="00443933">
        <w:rPr>
          <w:rFonts w:ascii="Helvetica Neue" w:hAnsi="Helvetica Neue"/>
          <w:lang w:val="es-ES_tradnl"/>
        </w:rPr>
        <w:t xml:space="preserve"> y durante la recepción de los paquetes electorales en la sede del Consejo </w:t>
      </w:r>
      <w:r w:rsidRPr="00443933">
        <w:rPr>
          <w:rFonts w:ascii="Helvetica Neue" w:hAnsi="Helvetica Neue"/>
          <w:color w:val="000000"/>
          <w:lang w:val="es-ES_tradnl"/>
        </w:rPr>
        <w:t>Distrital o Municipal</w:t>
      </w:r>
      <w:r w:rsidRPr="00443933">
        <w:rPr>
          <w:rFonts w:ascii="Helvetica Neue" w:hAnsi="Helvetica Neue"/>
          <w:lang w:val="es-ES_tradnl"/>
        </w:rPr>
        <w:t xml:space="preserve"> correspondiente, se realizarán los primeros actos para la sesión de cómputo correspondiente, los cuales consisten en la recepción de los paquetes y la extracción de las actas de cómputo destinadas al PREP y a la presidencia del Consejo. Los paquetes electorales en ningún caso podrán ser abiertos, hasta el día en que se </w:t>
      </w:r>
      <w:r w:rsidR="61AA4F19" w:rsidRPr="00443933">
        <w:rPr>
          <w:rFonts w:ascii="Helvetica Neue" w:hAnsi="Helvetica Neue"/>
          <w:lang w:val="es-ES_tradnl"/>
        </w:rPr>
        <w:t>realicen</w:t>
      </w:r>
      <w:r w:rsidRPr="00443933">
        <w:rPr>
          <w:rFonts w:ascii="Helvetica Neue" w:hAnsi="Helvetica Neue"/>
          <w:lang w:val="es-ES_tradnl"/>
        </w:rPr>
        <w:t xml:space="preserve"> los cómputos.</w:t>
      </w:r>
    </w:p>
    <w:p w14:paraId="17FB1CC9" w14:textId="77777777" w:rsidR="00503AA9" w:rsidRPr="00443933" w:rsidRDefault="00503AA9" w:rsidP="00BB6867">
      <w:pPr>
        <w:rPr>
          <w:rFonts w:ascii="Helvetica Neue" w:hAnsi="Helvetica Neue"/>
          <w:lang w:val="es-ES_tradnl"/>
        </w:rPr>
      </w:pPr>
    </w:p>
    <w:p w14:paraId="649D39C4" w14:textId="6D4B8CD9" w:rsidR="00A95344" w:rsidRDefault="00503AA9" w:rsidP="00BB6867">
      <w:pPr>
        <w:rPr>
          <w:rFonts w:ascii="Helvetica Neue" w:hAnsi="Helvetica Neue"/>
          <w:lang w:val="es-ES_tradnl"/>
        </w:rPr>
      </w:pPr>
      <w:r w:rsidRPr="00443933">
        <w:rPr>
          <w:rFonts w:ascii="Helvetica Neue" w:hAnsi="Helvetica Neue"/>
          <w:lang w:val="es-ES_tradnl"/>
        </w:rPr>
        <w:t>Dichas actividades permitirán identificar, en una primera instancia, aquellas casillas cuya votación deberá ser objeto de recuento de votos.</w:t>
      </w:r>
    </w:p>
    <w:p w14:paraId="4D31A3F8" w14:textId="77777777" w:rsidR="00443933" w:rsidRPr="00443933" w:rsidRDefault="00443933" w:rsidP="00BB6867">
      <w:pPr>
        <w:rPr>
          <w:rFonts w:ascii="Helvetica Neue" w:hAnsi="Helvetica Neue"/>
          <w:lang w:val="es-ES_tradnl"/>
        </w:rPr>
      </w:pPr>
    </w:p>
    <w:p w14:paraId="59DD3116" w14:textId="38AABE78" w:rsidR="00A95344" w:rsidRPr="006814EE" w:rsidRDefault="000664C3" w:rsidP="00664DA3">
      <w:pPr>
        <w:pStyle w:val="Ttulo3"/>
        <w:rPr>
          <w:lang w:val="es-ES_tradnl"/>
        </w:rPr>
      </w:pPr>
      <w:bookmarkStart w:id="37" w:name="_Toc159872193"/>
      <w:r w:rsidRPr="006814EE">
        <w:rPr>
          <w:lang w:val="es-ES_tradnl"/>
        </w:rPr>
        <w:t>Capítulo</w:t>
      </w:r>
      <w:r w:rsidR="00A95344" w:rsidRPr="006814EE">
        <w:rPr>
          <w:lang w:val="es-ES_tradnl"/>
        </w:rPr>
        <w:t xml:space="preserve"> II</w:t>
      </w:r>
      <w:bookmarkEnd w:id="37"/>
    </w:p>
    <w:p w14:paraId="4305F5DA" w14:textId="5147E459" w:rsidR="00A95344" w:rsidRPr="006814EE" w:rsidRDefault="00A95344" w:rsidP="00415252">
      <w:pPr>
        <w:pStyle w:val="Ttulo3"/>
        <w:rPr>
          <w:lang w:val="es-ES_tradnl"/>
        </w:rPr>
      </w:pPr>
      <w:bookmarkStart w:id="38" w:name="_Toc159872194"/>
      <w:r w:rsidRPr="006814EE">
        <w:rPr>
          <w:lang w:val="es-ES_tradnl"/>
        </w:rPr>
        <w:t>Paquetes electorales que correspondan a otro ámbito de competencia</w:t>
      </w:r>
      <w:bookmarkEnd w:id="38"/>
    </w:p>
    <w:p w14:paraId="4F985094" w14:textId="77777777" w:rsidR="00A95344" w:rsidRPr="00443933" w:rsidRDefault="00A95344" w:rsidP="00BB6867">
      <w:pPr>
        <w:pStyle w:val="Prrafodelista"/>
        <w:numPr>
          <w:ilvl w:val="0"/>
          <w:numId w:val="52"/>
        </w:numPr>
        <w:rPr>
          <w:rFonts w:ascii="Helvetica Neue" w:hAnsi="Helvetica Neue"/>
          <w:lang w:val="es-ES_tradnl"/>
        </w:rPr>
      </w:pPr>
      <w:r w:rsidRPr="00443933">
        <w:rPr>
          <w:rFonts w:ascii="Helvetica Neue" w:hAnsi="Helvetica Neue"/>
          <w:lang w:val="es-ES_tradnl"/>
        </w:rPr>
        <w:t>Acciones Previas: En la primera quincena de abril de 2024, las JDE y los órganos desconcentrados de los OPL realizarán un diagnóstico que permita determinar las necesidades de espacio y la distribución requerida para simplificar y agilizar las tareas de recepción, traslado y resguardo de los paquetes electorales al interior de las instalaciones, en el cual deberán:</w:t>
      </w:r>
    </w:p>
    <w:p w14:paraId="2158301C" w14:textId="77777777" w:rsidR="00A95344" w:rsidRPr="00443933" w:rsidRDefault="00A95344" w:rsidP="00BB6867">
      <w:pPr>
        <w:rPr>
          <w:rFonts w:ascii="Helvetica Neue" w:hAnsi="Helvetica Neue"/>
          <w:lang w:val="es-ES_tradnl"/>
        </w:rPr>
      </w:pPr>
    </w:p>
    <w:p w14:paraId="4F3A5CB1" w14:textId="77777777" w:rsidR="00A95344" w:rsidRPr="00443933" w:rsidRDefault="00A95344" w:rsidP="00BB6867">
      <w:pPr>
        <w:pStyle w:val="Prrafodelista"/>
        <w:numPr>
          <w:ilvl w:val="0"/>
          <w:numId w:val="53"/>
        </w:numPr>
        <w:rPr>
          <w:rFonts w:ascii="Helvetica Neue" w:hAnsi="Helvetica Neue"/>
          <w:lang w:val="es-ES_tradnl"/>
        </w:rPr>
      </w:pPr>
      <w:r w:rsidRPr="00443933">
        <w:rPr>
          <w:rFonts w:ascii="Helvetica Neue" w:hAnsi="Helvetica Neue"/>
          <w:lang w:val="es-ES_tradnl"/>
        </w:rPr>
        <w:t>Identificar los factores que representen un riesgo para el traslado de paquetes a los órganos competentes.</w:t>
      </w:r>
    </w:p>
    <w:p w14:paraId="0D02C6D3" w14:textId="77777777" w:rsidR="00A95344" w:rsidRPr="00443933" w:rsidRDefault="00A95344" w:rsidP="00BB6867">
      <w:pPr>
        <w:rPr>
          <w:rFonts w:ascii="Helvetica Neue" w:hAnsi="Helvetica Neue"/>
          <w:lang w:val="es-ES_tradnl"/>
        </w:rPr>
      </w:pPr>
    </w:p>
    <w:p w14:paraId="3E923BEF" w14:textId="77777777" w:rsidR="00A95344" w:rsidRPr="00443933" w:rsidRDefault="00A95344" w:rsidP="00BB6867">
      <w:pPr>
        <w:pStyle w:val="Prrafodelista"/>
        <w:numPr>
          <w:ilvl w:val="0"/>
          <w:numId w:val="53"/>
        </w:numPr>
        <w:rPr>
          <w:rFonts w:ascii="Helvetica Neue" w:hAnsi="Helvetica Neue"/>
          <w:lang w:val="es-ES_tradnl"/>
        </w:rPr>
      </w:pPr>
      <w:r w:rsidRPr="00443933">
        <w:rPr>
          <w:rFonts w:ascii="Helvetica Neue" w:hAnsi="Helvetica Neue"/>
          <w:lang w:val="es-ES_tradnl"/>
        </w:rPr>
        <w:t>Disponer de un espacio en la sede de los órganos competentes, para la entrega o intercambio de paquetes, documentación o materiales electorales, a fin de que sea posible realizar la verificación del contenido del expediente y el llenado del acta circunstanciada.</w:t>
      </w:r>
    </w:p>
    <w:p w14:paraId="0B120AE8" w14:textId="77777777" w:rsidR="00A95344" w:rsidRPr="00443933" w:rsidRDefault="00A95344" w:rsidP="00BB6867">
      <w:pPr>
        <w:rPr>
          <w:rFonts w:ascii="Helvetica Neue" w:hAnsi="Helvetica Neue"/>
          <w:lang w:val="es-ES_tradnl"/>
        </w:rPr>
      </w:pPr>
    </w:p>
    <w:p w14:paraId="16EADE11" w14:textId="77777777" w:rsidR="00643CDB" w:rsidRPr="00443933" w:rsidRDefault="00A95344" w:rsidP="00BB6867">
      <w:pPr>
        <w:pStyle w:val="Prrafodelista"/>
        <w:numPr>
          <w:ilvl w:val="0"/>
          <w:numId w:val="52"/>
        </w:numPr>
        <w:rPr>
          <w:rFonts w:ascii="Helvetica Neue" w:hAnsi="Helvetica Neue"/>
          <w:lang w:val="es-ES_tradnl"/>
        </w:rPr>
      </w:pPr>
      <w:r w:rsidRPr="00443933">
        <w:rPr>
          <w:rFonts w:ascii="Helvetica Neue" w:hAnsi="Helvetica Neue"/>
          <w:lang w:val="es-ES_tradnl"/>
        </w:rPr>
        <w:t xml:space="preserve">Los Lineamientos para la detección, recolección, entrega e intercambio de paquetes, documentación y materiales electorales, recibidos en órgano electoral distinto al competente en la etapa de resultados y declaración de validez del </w:t>
      </w:r>
      <w:r w:rsidR="335933F4" w:rsidRPr="00443933">
        <w:rPr>
          <w:rFonts w:ascii="Helvetica Neue" w:hAnsi="Helvetica Neue"/>
          <w:lang w:val="es-ES_tradnl"/>
        </w:rPr>
        <w:t>P</w:t>
      </w:r>
      <w:r w:rsidRPr="00443933">
        <w:rPr>
          <w:rFonts w:ascii="Helvetica Neue" w:hAnsi="Helvetica Neue"/>
          <w:lang w:val="es-ES_tradnl"/>
        </w:rPr>
        <w:t xml:space="preserve">roceso </w:t>
      </w:r>
      <w:r w:rsidR="247A77FC" w:rsidRPr="00443933">
        <w:rPr>
          <w:rFonts w:ascii="Helvetica Neue" w:hAnsi="Helvetica Neue"/>
          <w:lang w:val="es-ES_tradnl"/>
        </w:rPr>
        <w:t>E</w:t>
      </w:r>
      <w:r w:rsidRPr="00443933">
        <w:rPr>
          <w:rFonts w:ascii="Helvetica Neue" w:hAnsi="Helvetica Neue"/>
          <w:lang w:val="es-ES_tradnl"/>
        </w:rPr>
        <w:t xml:space="preserve">lectoral </w:t>
      </w:r>
      <w:r w:rsidR="4D0EB4AE" w:rsidRPr="00443933">
        <w:rPr>
          <w:rFonts w:ascii="Helvetica Neue" w:hAnsi="Helvetica Neue"/>
          <w:lang w:val="es-ES_tradnl"/>
        </w:rPr>
        <w:t>C</w:t>
      </w:r>
      <w:r w:rsidRPr="00443933">
        <w:rPr>
          <w:rFonts w:ascii="Helvetica Neue" w:hAnsi="Helvetica Neue"/>
          <w:lang w:val="es-ES_tradnl"/>
        </w:rPr>
        <w:t>oncurrente 2023-2024, aprobados por el Consejo General del INE bajo la clave alfanumérica INE/CG561/2023, los cuales pretenden fijar el procedimiento por el cual los Consejos Distritales y Municipales deberán entregar paquetes que no correspondan a su ámbito de competencia y/o su entrega en la etapa de resultados y de declaraciones de validez de las elecciones, entre:</w:t>
      </w:r>
    </w:p>
    <w:p w14:paraId="7FA3B8E3" w14:textId="784C01B8" w:rsidR="00A95344" w:rsidRPr="00443933" w:rsidRDefault="00A95344" w:rsidP="00BB6867">
      <w:pPr>
        <w:rPr>
          <w:rFonts w:ascii="Helvetica Neue" w:hAnsi="Helvetica Neue"/>
          <w:lang w:val="es-ES_tradnl"/>
        </w:rPr>
      </w:pPr>
    </w:p>
    <w:p w14:paraId="46F8D3FA" w14:textId="2EB16780" w:rsidR="00A95344" w:rsidRPr="00443933" w:rsidRDefault="00A95344" w:rsidP="00BB6867">
      <w:pPr>
        <w:pStyle w:val="Prrafodelista"/>
        <w:numPr>
          <w:ilvl w:val="0"/>
          <w:numId w:val="42"/>
        </w:numPr>
        <w:rPr>
          <w:rFonts w:ascii="Helvetica Neue" w:hAnsi="Helvetica Neue"/>
          <w:lang w:val="es-ES_tradnl"/>
        </w:rPr>
      </w:pPr>
      <w:r w:rsidRPr="00443933">
        <w:rPr>
          <w:rFonts w:ascii="Helvetica Neue" w:hAnsi="Helvetica Neue"/>
          <w:lang w:val="es-ES_tradnl"/>
        </w:rPr>
        <w:t>Un órgano del INE y un Consejo Distrital o Municipal</w:t>
      </w:r>
      <w:r w:rsidR="00831AA7" w:rsidRPr="00443933">
        <w:rPr>
          <w:rFonts w:ascii="Helvetica Neue" w:hAnsi="Helvetica Neue"/>
          <w:lang w:val="es-ES_tradnl"/>
        </w:rPr>
        <w:t>;</w:t>
      </w:r>
    </w:p>
    <w:p w14:paraId="52E8ECDE" w14:textId="66DC6ADF" w:rsidR="00A95344" w:rsidRPr="00443933" w:rsidRDefault="00A95344" w:rsidP="00BB6867">
      <w:pPr>
        <w:pStyle w:val="Prrafodelista"/>
        <w:numPr>
          <w:ilvl w:val="0"/>
          <w:numId w:val="42"/>
        </w:numPr>
        <w:rPr>
          <w:rFonts w:ascii="Helvetica Neue" w:hAnsi="Helvetica Neue"/>
          <w:lang w:val="es-ES_tradnl"/>
        </w:rPr>
      </w:pPr>
      <w:r w:rsidRPr="00443933">
        <w:rPr>
          <w:rFonts w:ascii="Helvetica Neue" w:hAnsi="Helvetica Neue"/>
          <w:lang w:val="es-ES_tradnl"/>
        </w:rPr>
        <w:t>Un Consejo Distrital o Municipal y un órgano del INE</w:t>
      </w:r>
      <w:r w:rsidR="00831AA7" w:rsidRPr="00443933">
        <w:rPr>
          <w:rFonts w:ascii="Helvetica Neue" w:hAnsi="Helvetica Neue"/>
          <w:lang w:val="es-ES_tradnl"/>
        </w:rPr>
        <w:t>;</w:t>
      </w:r>
    </w:p>
    <w:p w14:paraId="4CD3F2B0" w14:textId="30FCD0E4" w:rsidR="00A95344" w:rsidRPr="00443933" w:rsidRDefault="00A95344" w:rsidP="00BB6867">
      <w:pPr>
        <w:pStyle w:val="Prrafodelista"/>
        <w:numPr>
          <w:ilvl w:val="0"/>
          <w:numId w:val="42"/>
        </w:numPr>
        <w:rPr>
          <w:rFonts w:ascii="Helvetica Neue" w:hAnsi="Helvetica Neue"/>
          <w:lang w:val="es-ES_tradnl"/>
        </w:rPr>
      </w:pPr>
      <w:r w:rsidRPr="00443933">
        <w:rPr>
          <w:rFonts w:ascii="Helvetica Neue" w:hAnsi="Helvetica Neue"/>
          <w:lang w:val="es-ES_tradnl"/>
        </w:rPr>
        <w:t>Un Consejo Distrital a Consejo Distrital</w:t>
      </w:r>
      <w:r w:rsidR="00831AA7" w:rsidRPr="00443933">
        <w:rPr>
          <w:rFonts w:ascii="Helvetica Neue" w:hAnsi="Helvetica Neue"/>
          <w:lang w:val="es-ES_tradnl"/>
        </w:rPr>
        <w:t>;</w:t>
      </w:r>
    </w:p>
    <w:p w14:paraId="7A12354E" w14:textId="6DE69989" w:rsidR="00A95344" w:rsidRPr="00443933" w:rsidRDefault="00A95344" w:rsidP="00BB6867">
      <w:pPr>
        <w:pStyle w:val="Prrafodelista"/>
        <w:numPr>
          <w:ilvl w:val="0"/>
          <w:numId w:val="42"/>
        </w:numPr>
        <w:rPr>
          <w:rFonts w:ascii="Helvetica Neue" w:hAnsi="Helvetica Neue"/>
          <w:lang w:val="es-ES_tradnl"/>
        </w:rPr>
      </w:pPr>
      <w:r w:rsidRPr="00443933">
        <w:rPr>
          <w:rFonts w:ascii="Helvetica Neue" w:hAnsi="Helvetica Neue"/>
          <w:lang w:val="es-ES_tradnl"/>
        </w:rPr>
        <w:t>Un Consejo Distrital a Consejo Municipal</w:t>
      </w:r>
      <w:r w:rsidR="00831AA7" w:rsidRPr="00443933">
        <w:rPr>
          <w:rFonts w:ascii="Helvetica Neue" w:hAnsi="Helvetica Neue"/>
          <w:lang w:val="es-ES_tradnl"/>
        </w:rPr>
        <w:t>;</w:t>
      </w:r>
    </w:p>
    <w:p w14:paraId="2793FCB4" w14:textId="429D0D63" w:rsidR="00A95344" w:rsidRPr="00443933" w:rsidRDefault="00A95344" w:rsidP="00C73337">
      <w:pPr>
        <w:pStyle w:val="Prrafodelista"/>
        <w:numPr>
          <w:ilvl w:val="0"/>
          <w:numId w:val="42"/>
        </w:numPr>
        <w:ind w:left="1491" w:hanging="357"/>
        <w:rPr>
          <w:rFonts w:ascii="Helvetica Neue" w:hAnsi="Helvetica Neue"/>
          <w:lang w:val="es-ES_tradnl"/>
        </w:rPr>
      </w:pPr>
      <w:r w:rsidRPr="00443933">
        <w:rPr>
          <w:rFonts w:ascii="Helvetica Neue" w:hAnsi="Helvetica Neue"/>
          <w:lang w:val="es-ES_tradnl"/>
        </w:rPr>
        <w:t>Un Consejo Municipal a Consejo Distrital</w:t>
      </w:r>
      <w:r w:rsidR="00831AA7" w:rsidRPr="00443933">
        <w:rPr>
          <w:rFonts w:ascii="Helvetica Neue" w:hAnsi="Helvetica Neue"/>
          <w:lang w:val="es-ES_tradnl"/>
        </w:rPr>
        <w:t>;</w:t>
      </w:r>
    </w:p>
    <w:p w14:paraId="73525988" w14:textId="1E17691B" w:rsidR="00A95344" w:rsidRPr="00443933" w:rsidRDefault="00A95344" w:rsidP="00BB6867">
      <w:pPr>
        <w:pStyle w:val="Prrafodelista"/>
        <w:numPr>
          <w:ilvl w:val="0"/>
          <w:numId w:val="42"/>
        </w:numPr>
        <w:rPr>
          <w:rFonts w:ascii="Helvetica Neue" w:hAnsi="Helvetica Neue"/>
          <w:lang w:val="es-ES_tradnl"/>
        </w:rPr>
      </w:pPr>
      <w:r w:rsidRPr="00443933">
        <w:rPr>
          <w:rFonts w:ascii="Helvetica Neue" w:hAnsi="Helvetica Neue"/>
          <w:lang w:val="es-ES_tradnl"/>
        </w:rPr>
        <w:t>Un Consejo Municipal a Consejo Municipal</w:t>
      </w:r>
      <w:r w:rsidR="00831AA7" w:rsidRPr="00443933">
        <w:rPr>
          <w:rFonts w:ascii="Helvetica Neue" w:hAnsi="Helvetica Neue"/>
          <w:lang w:val="es-ES_tradnl"/>
        </w:rPr>
        <w:t>.</w:t>
      </w:r>
    </w:p>
    <w:p w14:paraId="3941B5EF" w14:textId="77777777" w:rsidR="00A95344" w:rsidRPr="00443933" w:rsidRDefault="00A95344" w:rsidP="00BB6867">
      <w:pPr>
        <w:pStyle w:val="Prrafodelista"/>
        <w:rPr>
          <w:rFonts w:ascii="Helvetica Neue" w:hAnsi="Helvetica Neue"/>
          <w:lang w:val="es-ES_tradnl"/>
        </w:rPr>
      </w:pPr>
    </w:p>
    <w:p w14:paraId="28ED71A9" w14:textId="77777777" w:rsidR="00A95344" w:rsidRPr="00443933" w:rsidRDefault="00A95344" w:rsidP="00BB6867">
      <w:pPr>
        <w:pStyle w:val="Prrafodelista"/>
        <w:numPr>
          <w:ilvl w:val="0"/>
          <w:numId w:val="52"/>
        </w:numPr>
        <w:rPr>
          <w:rFonts w:ascii="Helvetica Neue" w:hAnsi="Helvetica Neue"/>
          <w:lang w:val="es-ES_tradnl"/>
        </w:rPr>
      </w:pPr>
      <w:r w:rsidRPr="00443933">
        <w:rPr>
          <w:rFonts w:ascii="Helvetica Neue" w:hAnsi="Helvetica Neue"/>
          <w:lang w:val="es-ES_tradnl"/>
        </w:rPr>
        <w:t xml:space="preserve">Durante el modelo operativo de recepción de paquetes: Una vez que se detecte una entrega distinta, la Secretaría del Consejo Distrital o Municipal receptor, iniciará la elaboración de un acta circunstanciada según corresponda conforme al Anexo 1 del Lineamiento de Intercambio de Paquetes, en la cual se describirán las circunstancias de tiempo, modo y lugar. Se dará prioridad e inmediatez a avisar al órgano competente que corresponda el paquete electoral por el medio más expedito, de lo cual se dejará constancia del comunicado vía </w:t>
      </w:r>
      <w:r w:rsidRPr="00443933">
        <w:rPr>
          <w:rFonts w:ascii="Helvetica Neue" w:hAnsi="Helvetica Neue"/>
          <w:lang w:val="es-ES_tradnl"/>
        </w:rPr>
        <w:lastRenderedPageBreak/>
        <w:t>correo electrónico, respecto de la detección de paquete o documentación electoral objeto de una entrega distinta.</w:t>
      </w:r>
    </w:p>
    <w:p w14:paraId="382E2016" w14:textId="77777777" w:rsidR="00A95344" w:rsidRPr="00443933" w:rsidRDefault="00A95344" w:rsidP="00BB6867">
      <w:pPr>
        <w:pStyle w:val="Prrafodelista"/>
        <w:rPr>
          <w:rFonts w:ascii="Helvetica Neue" w:hAnsi="Helvetica Neue"/>
          <w:lang w:val="es-ES_tradnl"/>
        </w:rPr>
      </w:pPr>
    </w:p>
    <w:p w14:paraId="3A777C68" w14:textId="77777777" w:rsidR="00643CDB" w:rsidRPr="00443933" w:rsidRDefault="00A95344" w:rsidP="00BB6867">
      <w:pPr>
        <w:pStyle w:val="Prrafodelista"/>
        <w:rPr>
          <w:rFonts w:ascii="Helvetica Neue" w:hAnsi="Helvetica Neue"/>
          <w:lang w:val="es-ES_tradnl"/>
        </w:rPr>
      </w:pPr>
      <w:r w:rsidRPr="00443933">
        <w:rPr>
          <w:rFonts w:ascii="Helvetica Neue" w:hAnsi="Helvetica Neue"/>
          <w:lang w:val="es-ES_tradnl"/>
        </w:rPr>
        <w:t>3.1) Documentación electoral objeto de una entrega distinta detectada en las sedes de los órganos receptores</w:t>
      </w:r>
    </w:p>
    <w:p w14:paraId="5BE43624" w14:textId="4B55ED25" w:rsidR="00A95344" w:rsidRPr="00443933" w:rsidRDefault="00A95344" w:rsidP="00BB6867">
      <w:pPr>
        <w:pStyle w:val="Prrafodelista"/>
        <w:rPr>
          <w:rFonts w:ascii="Helvetica Neue" w:hAnsi="Helvetica Neue"/>
          <w:lang w:val="es-ES_tradnl"/>
        </w:rPr>
      </w:pPr>
    </w:p>
    <w:p w14:paraId="5CFDE801" w14:textId="77777777" w:rsidR="00A95344" w:rsidRPr="00443933" w:rsidRDefault="00A95344" w:rsidP="00BB6867">
      <w:pPr>
        <w:pStyle w:val="Prrafodelista"/>
        <w:rPr>
          <w:rFonts w:ascii="Helvetica Neue" w:hAnsi="Helvetica Neue"/>
          <w:lang w:val="es-ES_tradnl"/>
        </w:rPr>
      </w:pPr>
      <w:r w:rsidRPr="00443933">
        <w:rPr>
          <w:rFonts w:ascii="Helvetica Neue" w:hAnsi="Helvetica Neue"/>
          <w:lang w:val="es-ES_tradnl"/>
        </w:rPr>
        <w:t>A continuación, se describe el procedimiento a seguir cuando sea detectada documentación electoral objeto de una entrega distinta en las sedes de los órganos receptores:</w:t>
      </w:r>
    </w:p>
    <w:p w14:paraId="13BA61E8" w14:textId="77777777" w:rsidR="00A95344" w:rsidRPr="00443933" w:rsidRDefault="00A95344" w:rsidP="00BB6867">
      <w:pPr>
        <w:pStyle w:val="Prrafodelista"/>
        <w:rPr>
          <w:rFonts w:ascii="Helvetica Neue" w:hAnsi="Helvetica Neue"/>
          <w:lang w:val="es-ES_tradnl"/>
        </w:rPr>
      </w:pPr>
    </w:p>
    <w:p w14:paraId="704AB833" w14:textId="07CA69C5" w:rsidR="00A95344" w:rsidRPr="00443933" w:rsidRDefault="00A95344" w:rsidP="00BB6867">
      <w:pPr>
        <w:pStyle w:val="Prrafodelista"/>
        <w:numPr>
          <w:ilvl w:val="0"/>
          <w:numId w:val="43"/>
        </w:numPr>
        <w:rPr>
          <w:rFonts w:ascii="Helvetica Neue" w:hAnsi="Helvetica Neue"/>
          <w:lang w:val="es-ES_tradnl"/>
        </w:rPr>
      </w:pPr>
      <w:r w:rsidRPr="00443933">
        <w:rPr>
          <w:rFonts w:ascii="Helvetica Neue" w:hAnsi="Helvetica Neue"/>
          <w:lang w:val="es-ES_tradnl"/>
        </w:rPr>
        <w:t xml:space="preserve">Cualquier persona funcionaria que detecte una entrega distinta en la sede del Consejo Distrital o Municipal receptor, avisará de inmediato a la Presidencia de </w:t>
      </w:r>
      <w:r w:rsidR="000A31CF" w:rsidRPr="00443933">
        <w:rPr>
          <w:rFonts w:ascii="Helvetica Neue" w:hAnsi="Helvetica Neue"/>
          <w:lang w:val="es-ES_tradnl"/>
        </w:rPr>
        <w:t>este</w:t>
      </w:r>
      <w:r w:rsidRPr="00443933">
        <w:rPr>
          <w:rFonts w:ascii="Helvetica Neue" w:hAnsi="Helvetica Neue"/>
          <w:lang w:val="es-ES_tradnl"/>
        </w:rPr>
        <w:t>.</w:t>
      </w:r>
    </w:p>
    <w:p w14:paraId="7D898232" w14:textId="77777777" w:rsidR="00A95344" w:rsidRPr="00443933" w:rsidRDefault="00A95344" w:rsidP="00BB6867">
      <w:pPr>
        <w:pStyle w:val="Prrafodelista"/>
        <w:numPr>
          <w:ilvl w:val="0"/>
          <w:numId w:val="43"/>
        </w:numPr>
        <w:rPr>
          <w:rFonts w:ascii="Helvetica Neue" w:hAnsi="Helvetica Neue"/>
          <w:lang w:val="es-ES_tradnl"/>
        </w:rPr>
      </w:pPr>
      <w:r w:rsidRPr="00443933">
        <w:rPr>
          <w:rFonts w:ascii="Helvetica Neue" w:hAnsi="Helvetica Neue"/>
          <w:lang w:val="es-ES_tradnl"/>
        </w:rPr>
        <w:t>La Presidencia del Consejo Distrital o Municipal receptor instruirá de inmediato a quien actúe como enlace de comunicación para que avise, por la vía más expedita, a su homólogo del órgano competente, dejando constancia del aviso vía correo electrónico, dirigido a la presidencia del órgano competente.</w:t>
      </w:r>
    </w:p>
    <w:p w14:paraId="1F54BA2B" w14:textId="77777777" w:rsidR="00A95344" w:rsidRPr="00443933" w:rsidRDefault="00A95344" w:rsidP="00BB6867">
      <w:pPr>
        <w:pStyle w:val="Prrafodelista"/>
        <w:numPr>
          <w:ilvl w:val="0"/>
          <w:numId w:val="43"/>
        </w:numPr>
        <w:rPr>
          <w:rFonts w:ascii="Helvetica Neue" w:hAnsi="Helvetica Neue"/>
          <w:lang w:val="es-ES_tradnl"/>
        </w:rPr>
      </w:pPr>
      <w:r w:rsidRPr="00443933">
        <w:rPr>
          <w:rFonts w:ascii="Helvetica Neue" w:hAnsi="Helvetica Neue"/>
          <w:lang w:val="es-ES_tradnl"/>
        </w:rPr>
        <w:t>La persona responsable de traslado del Consejo Distrital o Municipal receptor llenará el Anexo 2 del Lineamiento de Intercambio de Paquetes, en el cual se describirán las circunstancias de tiempo, modo y lugar, así como el estado en que se recibe el paquete o la documentación y se deberá contar con evidencia fotográfica.</w:t>
      </w:r>
    </w:p>
    <w:p w14:paraId="1076BCCB" w14:textId="7C55000E" w:rsidR="00A95344" w:rsidRPr="00443933" w:rsidRDefault="00A95344" w:rsidP="00BB6867">
      <w:pPr>
        <w:pStyle w:val="Prrafodelista"/>
        <w:numPr>
          <w:ilvl w:val="0"/>
          <w:numId w:val="43"/>
        </w:numPr>
        <w:rPr>
          <w:rFonts w:ascii="Helvetica Neue" w:hAnsi="Helvetica Neue"/>
          <w:lang w:val="es-ES_tradnl"/>
        </w:rPr>
      </w:pPr>
      <w:r w:rsidRPr="00443933">
        <w:rPr>
          <w:rFonts w:ascii="Helvetica Neue" w:hAnsi="Helvetica Neue"/>
          <w:lang w:val="es-ES_tradnl"/>
        </w:rPr>
        <w:t>La Presidencia del Consejo Distrital o Municipal receptor instruirá el resguardo de la caja paquete en el sitio que, conforme a las medidas de previsión anteriormente señaladas</w:t>
      </w:r>
      <w:r w:rsidR="123C87CC" w:rsidRPr="00443933">
        <w:rPr>
          <w:rFonts w:ascii="Helvetica Neue" w:hAnsi="Helvetica Neue"/>
          <w:lang w:val="es-ES_tradnl"/>
        </w:rPr>
        <w:t>,</w:t>
      </w:r>
      <w:r w:rsidRPr="00443933">
        <w:rPr>
          <w:rFonts w:ascii="Helvetica Neue" w:hAnsi="Helvetica Neue"/>
          <w:lang w:val="es-ES_tradnl"/>
        </w:rPr>
        <w:t xml:space="preserve"> garanticen la integridad del paquete recibido.</w:t>
      </w:r>
    </w:p>
    <w:p w14:paraId="363581ED" w14:textId="77777777" w:rsidR="00A95344" w:rsidRPr="00443933" w:rsidRDefault="00A95344" w:rsidP="00BB6867">
      <w:pPr>
        <w:pStyle w:val="Prrafodelista"/>
        <w:numPr>
          <w:ilvl w:val="0"/>
          <w:numId w:val="43"/>
        </w:numPr>
        <w:rPr>
          <w:rFonts w:ascii="Helvetica Neue" w:hAnsi="Helvetica Neue"/>
          <w:lang w:val="es-ES_tradnl"/>
        </w:rPr>
      </w:pPr>
      <w:r w:rsidRPr="00443933">
        <w:rPr>
          <w:rFonts w:ascii="Helvetica Neue" w:hAnsi="Helvetica Neue"/>
          <w:lang w:val="es-ES_tradnl"/>
        </w:rPr>
        <w:t>La Presidencia del Consejo Distrital o Municipal receptor dará cuenta de la entrega distinta a quienes integren el órgano del INE o del IEPC y al CG.</w:t>
      </w:r>
    </w:p>
    <w:p w14:paraId="3DC63432" w14:textId="77777777" w:rsidR="00A95344" w:rsidRPr="00443933" w:rsidRDefault="00A95344" w:rsidP="00BB6867">
      <w:pPr>
        <w:pStyle w:val="Prrafodelista"/>
        <w:numPr>
          <w:ilvl w:val="0"/>
          <w:numId w:val="43"/>
        </w:numPr>
        <w:rPr>
          <w:rFonts w:ascii="Helvetica Neue" w:hAnsi="Helvetica Neue"/>
          <w:lang w:val="es-ES_tradnl"/>
        </w:rPr>
      </w:pPr>
      <w:r w:rsidRPr="00443933">
        <w:rPr>
          <w:rFonts w:ascii="Helvetica Neue" w:hAnsi="Helvetica Neue"/>
          <w:lang w:val="es-ES_tradnl"/>
        </w:rPr>
        <w:t>En ningún caso se abrirán los paquetes electorales.</w:t>
      </w:r>
    </w:p>
    <w:p w14:paraId="5D19D3B1" w14:textId="3BEEDF66" w:rsidR="00A95344" w:rsidRPr="00443933" w:rsidRDefault="00A95344" w:rsidP="00BB6867">
      <w:pPr>
        <w:pStyle w:val="Prrafodelista"/>
        <w:numPr>
          <w:ilvl w:val="0"/>
          <w:numId w:val="43"/>
        </w:numPr>
        <w:rPr>
          <w:rFonts w:ascii="Helvetica Neue" w:hAnsi="Helvetica Neue"/>
          <w:lang w:val="es-ES_tradnl"/>
        </w:rPr>
      </w:pPr>
      <w:r w:rsidRPr="00443933">
        <w:rPr>
          <w:rFonts w:ascii="Helvetica Neue" w:hAnsi="Helvetica Neue"/>
          <w:lang w:val="es-ES_tradnl"/>
        </w:rPr>
        <w:t>Una vez que el órgano competente sea notificado, la persona responsable de traslado de dicho órgano se desplazará al órgano receptor, a efecto de realizar la recolección o intercambio según se trate.</w:t>
      </w:r>
    </w:p>
    <w:p w14:paraId="6F870D20" w14:textId="77777777" w:rsidR="00503AA9" w:rsidRPr="006814EE" w:rsidRDefault="00503AA9" w:rsidP="00BB6867">
      <w:pPr>
        <w:rPr>
          <w:lang w:val="es-ES_tradnl"/>
        </w:rPr>
      </w:pPr>
    </w:p>
    <w:p w14:paraId="2B0F86DA" w14:textId="581B994C" w:rsidR="00503AA9" w:rsidRPr="006814EE" w:rsidRDefault="000664C3" w:rsidP="00664DA3">
      <w:pPr>
        <w:pStyle w:val="Ttulo3"/>
        <w:rPr>
          <w:rFonts w:eastAsia="MS Gothic"/>
          <w:color w:val="00596A"/>
          <w:lang w:val="es-ES_tradnl"/>
        </w:rPr>
      </w:pPr>
      <w:bookmarkStart w:id="39" w:name="_Toc159872195"/>
      <w:r w:rsidRPr="006814EE">
        <w:rPr>
          <w:lang w:val="es-ES_tradnl"/>
        </w:rPr>
        <w:t>Capítulo</w:t>
      </w:r>
      <w:r w:rsidR="00503AA9" w:rsidRPr="006814EE">
        <w:rPr>
          <w:lang w:val="es-ES_tradnl"/>
        </w:rPr>
        <w:t xml:space="preserve"> II</w:t>
      </w:r>
      <w:r w:rsidR="00A95344" w:rsidRPr="006814EE">
        <w:rPr>
          <w:lang w:val="es-ES_tradnl"/>
        </w:rPr>
        <w:t>I</w:t>
      </w:r>
      <w:bookmarkEnd w:id="39"/>
    </w:p>
    <w:p w14:paraId="79B3461D" w14:textId="56DEC4C5" w:rsidR="00503AA9" w:rsidRPr="006814EE" w:rsidRDefault="00A45613" w:rsidP="00415252">
      <w:pPr>
        <w:pStyle w:val="Ttulo3"/>
        <w:rPr>
          <w:lang w:val="es-ES_tradnl"/>
        </w:rPr>
      </w:pPr>
      <w:hyperlink r:id="rId25" w:anchor="_heading=h.2et92p0">
        <w:bookmarkStart w:id="40" w:name="_Toc159872196"/>
        <w:r w:rsidR="00503AA9" w:rsidRPr="006814EE">
          <w:rPr>
            <w:lang w:val="es-ES_tradnl"/>
          </w:rPr>
          <w:t>Disponibilidad y complementación de las actas de escrutinio y cómputo de las casillas</w:t>
        </w:r>
        <w:bookmarkEnd w:id="40"/>
      </w:hyperlink>
    </w:p>
    <w:p w14:paraId="50B98423" w14:textId="77777777" w:rsidR="00643CDB" w:rsidRPr="00443933" w:rsidRDefault="00503AA9" w:rsidP="00BB6867">
      <w:pPr>
        <w:rPr>
          <w:rFonts w:ascii="Helvetica Neue" w:hAnsi="Helvetica Neue"/>
          <w:lang w:val="es-ES_tradnl"/>
        </w:rPr>
      </w:pPr>
      <w:r w:rsidRPr="006814EE">
        <w:rPr>
          <w:b/>
          <w:bCs/>
          <w:lang w:val="es-ES_tradnl"/>
        </w:rPr>
        <w:t>Artículo 27.</w:t>
      </w:r>
      <w:r w:rsidR="00984853">
        <w:rPr>
          <w:b/>
          <w:bCs/>
          <w:lang w:val="es-ES_tradnl"/>
        </w:rPr>
        <w:t xml:space="preserve"> </w:t>
      </w:r>
      <w:r w:rsidRPr="006814EE">
        <w:rPr>
          <w:lang w:val="es-ES_tradnl"/>
        </w:rPr>
        <w:t xml:space="preserve">Quien presida el Consejo </w:t>
      </w:r>
      <w:r w:rsidRPr="006814EE">
        <w:rPr>
          <w:color w:val="000000"/>
          <w:lang w:val="es-ES_tradnl"/>
        </w:rPr>
        <w:t>Distrital o Municipal</w:t>
      </w:r>
      <w:r w:rsidRPr="006814EE">
        <w:rPr>
          <w:lang w:val="es-ES_tradnl"/>
        </w:rPr>
        <w:t xml:space="preserve"> respectivo garantizará que, </w:t>
      </w:r>
      <w:r w:rsidRPr="00443933">
        <w:rPr>
          <w:rFonts w:ascii="Helvetica Neue" w:hAnsi="Helvetica Neue"/>
          <w:lang w:val="es-ES_tradnl"/>
        </w:rPr>
        <w:t>para la reunión de trabajo y la sesión especial de cómputo, las personas integrantes del mismo cuenten con copias simples y legibles de las actas de casilla, consistentes en:</w:t>
      </w:r>
    </w:p>
    <w:p w14:paraId="24806339" w14:textId="14EC8510" w:rsidR="00503AA9" w:rsidRPr="00443933" w:rsidRDefault="00503AA9" w:rsidP="00BB6867">
      <w:pPr>
        <w:rPr>
          <w:rFonts w:ascii="Helvetica Neue" w:hAnsi="Helvetica Neue"/>
          <w:lang w:val="es-ES_tradnl"/>
        </w:rPr>
      </w:pPr>
    </w:p>
    <w:p w14:paraId="229B4472" w14:textId="6D1157CE" w:rsidR="00C572ED" w:rsidRPr="00443933" w:rsidRDefault="00503AA9" w:rsidP="00BB6867">
      <w:pPr>
        <w:pStyle w:val="Prrafodelista"/>
        <w:numPr>
          <w:ilvl w:val="0"/>
          <w:numId w:val="37"/>
        </w:numPr>
        <w:rPr>
          <w:rFonts w:ascii="Helvetica Neue" w:hAnsi="Helvetica Neue"/>
          <w:lang w:val="es-ES_tradnl"/>
        </w:rPr>
      </w:pPr>
      <w:r w:rsidRPr="00443933">
        <w:rPr>
          <w:rFonts w:ascii="Helvetica Neue" w:hAnsi="Helvetica Neue"/>
          <w:lang w:val="es-ES_tradnl"/>
        </w:rPr>
        <w:t>Copia de las actas de escrutinio y cómputo destinadas al PREP;</w:t>
      </w:r>
    </w:p>
    <w:p w14:paraId="5C96F61F" w14:textId="4D625E04" w:rsidR="00503AA9" w:rsidRPr="00443933" w:rsidRDefault="00503AA9" w:rsidP="00BB6867">
      <w:pPr>
        <w:pStyle w:val="Prrafodelista"/>
        <w:numPr>
          <w:ilvl w:val="0"/>
          <w:numId w:val="37"/>
        </w:numPr>
        <w:rPr>
          <w:rFonts w:ascii="Helvetica Neue" w:hAnsi="Helvetica Neue"/>
          <w:lang w:val="es-ES_tradnl"/>
        </w:rPr>
      </w:pPr>
      <w:r w:rsidRPr="00443933">
        <w:rPr>
          <w:rFonts w:ascii="Helvetica Neue" w:hAnsi="Helvetica Neue"/>
          <w:lang w:val="es-ES_tradnl"/>
        </w:rPr>
        <w:t>Copias de las actas de escrutinio y cómputo que obren en poder de quien</w:t>
      </w:r>
      <w:r w:rsidR="3E90322F" w:rsidRPr="00443933">
        <w:rPr>
          <w:rFonts w:ascii="Helvetica Neue" w:hAnsi="Helvetica Neue"/>
          <w:lang w:val="es-ES_tradnl"/>
        </w:rPr>
        <w:t xml:space="preserve"> </w:t>
      </w:r>
      <w:r w:rsidRPr="00443933">
        <w:rPr>
          <w:rFonts w:ascii="Helvetica Neue" w:hAnsi="Helvetica Neue"/>
          <w:lang w:val="es-ES_tradnl"/>
        </w:rPr>
        <w:t>presida el Consejo;</w:t>
      </w:r>
    </w:p>
    <w:p w14:paraId="266CEBB7" w14:textId="17993EF7" w:rsidR="00503AA9" w:rsidRPr="00443933" w:rsidRDefault="00503AA9" w:rsidP="00BB6867">
      <w:pPr>
        <w:pStyle w:val="Prrafodelista"/>
        <w:numPr>
          <w:ilvl w:val="0"/>
          <w:numId w:val="37"/>
        </w:numPr>
        <w:rPr>
          <w:rFonts w:ascii="Helvetica Neue" w:hAnsi="Helvetica Neue"/>
          <w:lang w:val="es-ES_tradnl"/>
        </w:rPr>
      </w:pPr>
      <w:r w:rsidRPr="00443933">
        <w:rPr>
          <w:rFonts w:ascii="Helvetica Neue" w:hAnsi="Helvetica Neue"/>
          <w:lang w:val="es-ES_tradnl"/>
        </w:rPr>
        <w:t>Copias de las actas de escrutinio y cómputo que obren en poder de representantes de PP o CI.</w:t>
      </w:r>
    </w:p>
    <w:p w14:paraId="3B9B86E6" w14:textId="77777777" w:rsidR="00503AA9" w:rsidRPr="00443933" w:rsidRDefault="00503AA9" w:rsidP="00BB6867">
      <w:pPr>
        <w:rPr>
          <w:rFonts w:ascii="Helvetica Neue" w:hAnsi="Helvetica Neue"/>
          <w:lang w:val="es-ES_tradnl"/>
        </w:rPr>
      </w:pPr>
    </w:p>
    <w:p w14:paraId="76FC5740" w14:textId="3A6F8493" w:rsidR="00643CDB" w:rsidRPr="00443933" w:rsidRDefault="00503AA9" w:rsidP="00BB6867">
      <w:pPr>
        <w:rPr>
          <w:rFonts w:ascii="Helvetica Neue" w:hAnsi="Helvetica Neue"/>
          <w:lang w:val="es-ES_tradnl"/>
        </w:rPr>
      </w:pPr>
      <w:r w:rsidRPr="00443933">
        <w:rPr>
          <w:rFonts w:ascii="Helvetica Neue" w:hAnsi="Helvetica Neue"/>
          <w:b/>
          <w:bCs/>
          <w:lang w:val="es-ES_tradnl"/>
        </w:rPr>
        <w:t>Artículo 28.</w:t>
      </w:r>
      <w:r w:rsidR="00984853" w:rsidRPr="00443933">
        <w:rPr>
          <w:rFonts w:ascii="Helvetica Neue" w:hAnsi="Helvetica Neue"/>
          <w:b/>
          <w:bCs/>
          <w:lang w:val="es-ES_tradnl"/>
        </w:rPr>
        <w:t xml:space="preserve"> </w:t>
      </w:r>
      <w:r w:rsidRPr="00443933">
        <w:rPr>
          <w:rFonts w:ascii="Helvetica Neue" w:hAnsi="Helvetica Neue"/>
          <w:lang w:val="es-ES_tradnl"/>
        </w:rPr>
        <w:t>S</w:t>
      </w:r>
      <w:r w:rsidR="00643CDB" w:rsidRPr="00443933">
        <w:rPr>
          <w:rFonts w:ascii="Helvetica Neue" w:hAnsi="Helvetica Neue"/>
          <w:lang w:val="es-ES_tradnl"/>
        </w:rPr>
        <w:t>o</w:t>
      </w:r>
      <w:r w:rsidRPr="00443933">
        <w:rPr>
          <w:rFonts w:ascii="Helvetica Neue" w:hAnsi="Helvetica Neue"/>
          <w:lang w:val="es-ES_tradnl"/>
        </w:rPr>
        <w:t>lo se considerarán actas disponibles, las precisadas en el artículo anterior, y no las que se encuentren dentro de los paquetes electorales.</w:t>
      </w:r>
    </w:p>
    <w:p w14:paraId="1A98F4A6" w14:textId="780F1DEF" w:rsidR="00503AA9" w:rsidRPr="00443933" w:rsidRDefault="00503AA9" w:rsidP="00BB6867">
      <w:pPr>
        <w:rPr>
          <w:rFonts w:ascii="Helvetica Neue" w:hAnsi="Helvetica Neue"/>
          <w:highlight w:val="lightGray"/>
          <w:lang w:val="es-ES_tradnl"/>
        </w:rPr>
      </w:pPr>
    </w:p>
    <w:p w14:paraId="78EE53E0" w14:textId="04AE2ED0" w:rsidR="00503AA9" w:rsidRPr="00443933" w:rsidRDefault="00503AA9" w:rsidP="00BB6867">
      <w:pPr>
        <w:rPr>
          <w:rFonts w:ascii="Helvetica Neue" w:hAnsi="Helvetica Neue"/>
          <w:lang w:val="es-ES_tradnl"/>
        </w:rPr>
      </w:pPr>
      <w:r w:rsidRPr="00443933">
        <w:rPr>
          <w:rFonts w:ascii="Helvetica Neue" w:hAnsi="Helvetica Neue"/>
          <w:b/>
          <w:bCs/>
          <w:lang w:val="es-ES_tradnl"/>
        </w:rPr>
        <w:t>Artículo 29.</w:t>
      </w:r>
      <w:r w:rsidR="00984853" w:rsidRPr="00443933">
        <w:rPr>
          <w:rFonts w:ascii="Helvetica Neue" w:hAnsi="Helvetica Neue"/>
          <w:b/>
          <w:bCs/>
          <w:lang w:val="es-ES_tradnl"/>
        </w:rPr>
        <w:t xml:space="preserve"> </w:t>
      </w:r>
      <w:r w:rsidRPr="00443933">
        <w:rPr>
          <w:rFonts w:ascii="Helvetica Neue" w:hAnsi="Helvetica Neue"/>
          <w:lang w:val="es-ES_tradnl"/>
        </w:rPr>
        <w:t xml:space="preserve">Las actas deberán estar disponibles en las sedes de los Consejos </w:t>
      </w:r>
      <w:r w:rsidRPr="00443933">
        <w:rPr>
          <w:rFonts w:ascii="Helvetica Neue" w:hAnsi="Helvetica Neue"/>
          <w:color w:val="000000"/>
          <w:lang w:val="es-ES_tradnl"/>
        </w:rPr>
        <w:t>Distritales o Municipales</w:t>
      </w:r>
      <w:r w:rsidRPr="00443933">
        <w:rPr>
          <w:rFonts w:ascii="Helvetica Neue" w:hAnsi="Helvetica Neue"/>
          <w:lang w:val="es-ES_tradnl"/>
        </w:rPr>
        <w:t xml:space="preserve"> a partir de las 10:00 horas, para la reunión de trabajo previa a la sesión de cómputo, </w:t>
      </w:r>
      <w:r w:rsidRPr="00443933">
        <w:rPr>
          <w:rFonts w:ascii="Helvetica Neue" w:hAnsi="Helvetica Neue"/>
          <w:lang w:val="es-ES_tradnl"/>
        </w:rPr>
        <w:lastRenderedPageBreak/>
        <w:t xml:space="preserve">para consulta de las </w:t>
      </w:r>
      <w:r w:rsidR="0051263A" w:rsidRPr="00443933">
        <w:rPr>
          <w:rFonts w:ascii="Helvetica Neue" w:hAnsi="Helvetica Neue"/>
          <w:lang w:val="es-ES_tradnl"/>
        </w:rPr>
        <w:t xml:space="preserve">personas consejeras </w:t>
      </w:r>
      <w:r w:rsidRPr="00443933">
        <w:rPr>
          <w:rFonts w:ascii="Helvetica Neue" w:hAnsi="Helvetica Neue"/>
          <w:lang w:val="es-ES_tradnl"/>
        </w:rPr>
        <w:t>y las representaciones. Para este ejercicio, se designará una persona auxiliar de digitalización quien será responsable del proceso de digitalización y reproducción de las actas, así como de apoyar en el proceso de complementación de actas.</w:t>
      </w:r>
    </w:p>
    <w:p w14:paraId="6A14B4D4" w14:textId="77777777" w:rsidR="00503AA9" w:rsidRPr="00443933" w:rsidRDefault="00503AA9" w:rsidP="00BB6867">
      <w:pPr>
        <w:rPr>
          <w:rFonts w:ascii="Helvetica Neue" w:hAnsi="Helvetica Neue"/>
          <w:lang w:val="es-ES_tradnl"/>
        </w:rPr>
      </w:pPr>
    </w:p>
    <w:p w14:paraId="7D0CEE69" w14:textId="168AF2E2" w:rsidR="00503AA9" w:rsidRPr="00443933" w:rsidRDefault="00503AA9" w:rsidP="00BB6867">
      <w:pPr>
        <w:rPr>
          <w:rFonts w:ascii="Helvetica Neue" w:hAnsi="Helvetica Neue"/>
          <w:lang w:val="es-ES_tradnl"/>
        </w:rPr>
      </w:pPr>
      <w:r w:rsidRPr="00443933">
        <w:rPr>
          <w:rFonts w:ascii="Helvetica Neue" w:hAnsi="Helvetica Neue"/>
          <w:b/>
          <w:bCs/>
          <w:lang w:val="es-ES_tradnl"/>
        </w:rPr>
        <w:t>Artículo 30.</w:t>
      </w:r>
      <w:r w:rsidR="00984853" w:rsidRPr="00443933">
        <w:rPr>
          <w:rFonts w:ascii="Helvetica Neue" w:hAnsi="Helvetica Neue"/>
          <w:b/>
          <w:bCs/>
          <w:lang w:val="es-ES_tradnl"/>
        </w:rPr>
        <w:t xml:space="preserve"> </w:t>
      </w:r>
      <w:r w:rsidRPr="00443933">
        <w:rPr>
          <w:rFonts w:ascii="Helvetica Neue" w:hAnsi="Helvetica Neue"/>
          <w:lang w:val="es-ES_tradnl"/>
        </w:rPr>
        <w:t xml:space="preserve">Quien presida el Consejo </w:t>
      </w:r>
      <w:r w:rsidRPr="00443933">
        <w:rPr>
          <w:rFonts w:ascii="Helvetica Neue" w:hAnsi="Helvetica Neue"/>
          <w:color w:val="000000"/>
          <w:lang w:val="es-ES_tradnl"/>
        </w:rPr>
        <w:t>Distrital o Municipal</w:t>
      </w:r>
      <w:r w:rsidRPr="00443933">
        <w:rPr>
          <w:rFonts w:ascii="Helvetica Neue" w:hAnsi="Helvetica Neue"/>
          <w:lang w:val="es-ES_tradnl"/>
        </w:rPr>
        <w:t xml:space="preserve"> garantizará en primer término que, mediante la complementación, cada una de las personas representantes acreditad</w:t>
      </w:r>
      <w:r w:rsidR="00CD028F" w:rsidRPr="00443933">
        <w:rPr>
          <w:rFonts w:ascii="Helvetica Neue" w:hAnsi="Helvetica Neue"/>
          <w:lang w:val="es-ES_tradnl"/>
        </w:rPr>
        <w:t>a</w:t>
      </w:r>
      <w:r w:rsidRPr="00443933">
        <w:rPr>
          <w:rFonts w:ascii="Helvetica Neue" w:hAnsi="Helvetica Neue"/>
          <w:lang w:val="es-ES_tradnl"/>
        </w:rPr>
        <w:t>s cuenten con un juego completo de actas legibles para fines de verificación de datos para la reunión de trabajo previa a la sesión de cómputo, para lo cual ordenará la expedición, en su caso, de copias simples impresas o en medios electrónicos, de las actas ilegibles o que le faltase a cada persona representante o CI, las cuales deberán ser entregadas el mismo día.</w:t>
      </w:r>
    </w:p>
    <w:p w14:paraId="216B0F29" w14:textId="77777777" w:rsidR="00443933" w:rsidRDefault="00443933" w:rsidP="00664DA3">
      <w:pPr>
        <w:pStyle w:val="Ttulo3"/>
        <w:rPr>
          <w:lang w:val="es-ES_tradnl"/>
        </w:rPr>
      </w:pPr>
    </w:p>
    <w:p w14:paraId="7DE45560" w14:textId="1638F065" w:rsidR="009F76B3" w:rsidRPr="006814EE" w:rsidRDefault="000664C3" w:rsidP="00664DA3">
      <w:pPr>
        <w:pStyle w:val="Ttulo3"/>
        <w:rPr>
          <w:lang w:val="es-ES_tradnl"/>
        </w:rPr>
      </w:pPr>
      <w:bookmarkStart w:id="41" w:name="_Toc159872197"/>
      <w:r w:rsidRPr="006814EE">
        <w:rPr>
          <w:lang w:val="es-ES_tradnl"/>
        </w:rPr>
        <w:t>Capítulo</w:t>
      </w:r>
      <w:r w:rsidR="0007345F" w:rsidRPr="006814EE">
        <w:rPr>
          <w:lang w:val="es-ES_tradnl"/>
        </w:rPr>
        <w:t xml:space="preserve"> I</w:t>
      </w:r>
      <w:r w:rsidR="00A95344" w:rsidRPr="006814EE">
        <w:rPr>
          <w:lang w:val="es-ES_tradnl"/>
        </w:rPr>
        <w:t>V</w:t>
      </w:r>
      <w:bookmarkEnd w:id="41"/>
    </w:p>
    <w:p w14:paraId="59D0CF9E" w14:textId="2A9E754F" w:rsidR="009F76B3" w:rsidRPr="006814EE" w:rsidRDefault="00A45613" w:rsidP="00415252">
      <w:pPr>
        <w:pStyle w:val="Ttulo3"/>
        <w:rPr>
          <w:color w:val="00788E" w:themeColor="text2"/>
          <w:lang w:val="es-ES_tradnl"/>
        </w:rPr>
      </w:pPr>
      <w:hyperlink r:id="rId26" w:anchor="_heading=h.3dy6vkm">
        <w:bookmarkStart w:id="42" w:name="_Toc159872198"/>
        <w:r w:rsidR="0007345F" w:rsidRPr="006814EE">
          <w:rPr>
            <w:lang w:val="es-ES_tradnl"/>
          </w:rPr>
          <w:t>Reunión de trabajo</w:t>
        </w:r>
        <w:bookmarkEnd w:id="42"/>
      </w:hyperlink>
    </w:p>
    <w:p w14:paraId="3AB9B96A" w14:textId="39AC1612" w:rsidR="009F76B3" w:rsidRPr="00443933" w:rsidRDefault="009F76B3" w:rsidP="00BB6867">
      <w:pPr>
        <w:rPr>
          <w:rFonts w:ascii="Helvetica Neue" w:hAnsi="Helvetica Neue"/>
          <w:lang w:val="es-ES_tradnl"/>
        </w:rPr>
      </w:pPr>
      <w:r w:rsidRPr="00443933">
        <w:rPr>
          <w:rFonts w:ascii="Helvetica Neue" w:hAnsi="Helvetica Neue"/>
          <w:b/>
          <w:bCs/>
          <w:lang w:val="es-ES_tradnl"/>
        </w:rPr>
        <w:t>Artículo 3</w:t>
      </w:r>
      <w:r w:rsidR="0007345F" w:rsidRPr="00443933">
        <w:rPr>
          <w:rFonts w:ascii="Helvetica Neue" w:hAnsi="Helvetica Neue"/>
          <w:b/>
          <w:bCs/>
          <w:lang w:val="es-ES_tradnl"/>
        </w:rPr>
        <w:t>1</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La finalidad de la reunión de trabajo consiste en analizar el número de paquetes electorales que serán objeto para la realización de un nuevo escrutinio y cómputo de los votos, para lo cual quien presida el Consejo respectivo garantizará que sus integrantes cuenten con copias simples y legibles de las actas de casilla, en los términos señalados</w:t>
      </w:r>
      <w:r w:rsidR="0007345F" w:rsidRPr="00443933">
        <w:rPr>
          <w:rFonts w:ascii="Helvetica Neue" w:hAnsi="Helvetica Neue"/>
          <w:lang w:val="es-ES_tradnl"/>
        </w:rPr>
        <w:t xml:space="preserve"> en el artículo 387 del RE.</w:t>
      </w:r>
    </w:p>
    <w:p w14:paraId="020AE942" w14:textId="77777777" w:rsidR="009F76B3" w:rsidRPr="00443933" w:rsidRDefault="009F76B3" w:rsidP="00BB6867">
      <w:pPr>
        <w:rPr>
          <w:rFonts w:ascii="Helvetica Neue" w:hAnsi="Helvetica Neue"/>
          <w:lang w:val="es-ES_tradnl"/>
        </w:rPr>
      </w:pPr>
    </w:p>
    <w:p w14:paraId="77A342F8" w14:textId="7907A965" w:rsidR="009F76B3" w:rsidRPr="00443933" w:rsidRDefault="009F76B3" w:rsidP="00BB6867">
      <w:pPr>
        <w:rPr>
          <w:rFonts w:ascii="Helvetica Neue" w:hAnsi="Helvetica Neue"/>
          <w:lang w:val="es-ES_tradnl"/>
        </w:rPr>
      </w:pPr>
      <w:r w:rsidRPr="00443933">
        <w:rPr>
          <w:rFonts w:ascii="Helvetica Neue" w:hAnsi="Helvetica Neue"/>
          <w:b/>
          <w:bCs/>
          <w:lang w:val="es-ES_tradnl"/>
        </w:rPr>
        <w:t xml:space="preserve">Artículo </w:t>
      </w:r>
      <w:r w:rsidR="0007345F" w:rsidRPr="00443933">
        <w:rPr>
          <w:rFonts w:ascii="Helvetica Neue" w:hAnsi="Helvetica Neue"/>
          <w:b/>
          <w:bCs/>
          <w:lang w:val="es-ES_tradnl"/>
        </w:rPr>
        <w:t>32</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Quien presida el Consejo </w:t>
      </w:r>
      <w:r w:rsidR="00D62490" w:rsidRPr="00443933">
        <w:rPr>
          <w:rFonts w:ascii="Helvetica Neue" w:hAnsi="Helvetica Neue"/>
          <w:lang w:val="es-ES_tradnl"/>
        </w:rPr>
        <w:t>Distrital o Municipal</w:t>
      </w:r>
      <w:r w:rsidRPr="00443933">
        <w:rPr>
          <w:rFonts w:ascii="Helvetica Neue" w:hAnsi="Helvetica Neue"/>
          <w:lang w:val="es-ES_tradnl"/>
        </w:rPr>
        <w:t xml:space="preserve"> convocará a las personas integrantes del mismo, simultáneamente con la convocatoria a la sesión de cómputo, a reunión de trabajo que deberá celebrarse a las 10:00 horas del martes siguiente al día de la </w:t>
      </w:r>
      <w:r w:rsidR="00B13EF4" w:rsidRPr="00443933">
        <w:rPr>
          <w:rFonts w:ascii="Helvetica Neue" w:hAnsi="Helvetica Neue"/>
          <w:lang w:val="es-ES_tradnl"/>
        </w:rPr>
        <w:t>Jornada Electoral</w:t>
      </w:r>
      <w:r w:rsidRPr="00443933">
        <w:rPr>
          <w:rFonts w:ascii="Helvetica Neue" w:hAnsi="Helvetica Neue"/>
          <w:lang w:val="es-ES_tradnl"/>
        </w:rPr>
        <w:t>, así como a sesión extraordinaria al término de dicha reunión.</w:t>
      </w:r>
    </w:p>
    <w:p w14:paraId="4D4D1490" w14:textId="77777777" w:rsidR="009F76B3" w:rsidRPr="00443933" w:rsidRDefault="009F76B3" w:rsidP="00BB6867">
      <w:pPr>
        <w:rPr>
          <w:rFonts w:ascii="Helvetica Neue" w:hAnsi="Helvetica Neue"/>
          <w:lang w:val="es-ES_tradnl"/>
        </w:rPr>
      </w:pPr>
    </w:p>
    <w:p w14:paraId="211ABB72" w14:textId="66E5F1D1" w:rsidR="009F76B3" w:rsidRPr="00443933" w:rsidRDefault="009F76B3" w:rsidP="00BB6867">
      <w:pPr>
        <w:rPr>
          <w:rFonts w:ascii="Helvetica Neue" w:hAnsi="Helvetica Neue"/>
          <w:lang w:val="es-ES_tradnl"/>
        </w:rPr>
      </w:pPr>
      <w:r w:rsidRPr="00443933">
        <w:rPr>
          <w:rFonts w:ascii="Helvetica Neue" w:hAnsi="Helvetica Neue"/>
          <w:b/>
          <w:bCs/>
          <w:lang w:val="es-ES_tradnl"/>
        </w:rPr>
        <w:t xml:space="preserve">Artículo </w:t>
      </w:r>
      <w:r w:rsidR="0007345F" w:rsidRPr="00443933">
        <w:rPr>
          <w:rFonts w:ascii="Helvetica Neue" w:hAnsi="Helvetica Neue"/>
          <w:b/>
          <w:bCs/>
          <w:lang w:val="es-ES_tradnl"/>
        </w:rPr>
        <w:t>33</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En la reunión de trabajo, a que se refiere el presente capítulo, las personas representantes de PP y CI, presentarán sus copias de las actas de escrutinio y cómputo de casilla, con el objeto de identificar las que no sean legibles y las faltantes. Quien presida el Consejo </w:t>
      </w:r>
      <w:r w:rsidR="00D62490" w:rsidRPr="00443933">
        <w:rPr>
          <w:rFonts w:ascii="Helvetica Neue" w:hAnsi="Helvetica Neue"/>
          <w:color w:val="000000"/>
          <w:lang w:val="es-ES_tradnl"/>
        </w:rPr>
        <w:t xml:space="preserve">Distrital o Municipal </w:t>
      </w:r>
      <w:r w:rsidRPr="00443933">
        <w:rPr>
          <w:rFonts w:ascii="Helvetica Neue" w:hAnsi="Helvetica Neue"/>
          <w:lang w:val="es-ES_tradnl"/>
        </w:rPr>
        <w:t>ordenará la expedición, en su caso, de copias simples impresas o en medios electrónicos, de las actas ilegibles o faltantes a cada representante, las cuales deberán ser entregadas el mismo día.</w:t>
      </w:r>
    </w:p>
    <w:p w14:paraId="1995C3CE" w14:textId="77777777" w:rsidR="009F76B3" w:rsidRPr="00443933" w:rsidRDefault="009F76B3" w:rsidP="00BB6867">
      <w:pPr>
        <w:rPr>
          <w:rFonts w:ascii="Helvetica Neue" w:hAnsi="Helvetica Neue"/>
          <w:lang w:val="es-ES_tradnl"/>
        </w:rPr>
      </w:pPr>
    </w:p>
    <w:p w14:paraId="218582F0" w14:textId="6750CEE1" w:rsidR="009F76B3" w:rsidRPr="00443933" w:rsidRDefault="009F76B3" w:rsidP="00BB6867">
      <w:pPr>
        <w:rPr>
          <w:rFonts w:ascii="Helvetica Neue" w:hAnsi="Helvetica Neue"/>
          <w:lang w:val="es-ES_tradnl"/>
        </w:rPr>
      </w:pPr>
      <w:r w:rsidRPr="00443933">
        <w:rPr>
          <w:rFonts w:ascii="Helvetica Neue" w:hAnsi="Helvetica Neue"/>
          <w:b/>
          <w:bCs/>
          <w:lang w:val="es-ES_tradnl"/>
        </w:rPr>
        <w:t xml:space="preserve">Artículo </w:t>
      </w:r>
      <w:r w:rsidR="0007345F" w:rsidRPr="00443933">
        <w:rPr>
          <w:rFonts w:ascii="Helvetica Neue" w:hAnsi="Helvetica Neue"/>
          <w:b/>
          <w:bCs/>
          <w:lang w:val="es-ES_tradnl"/>
        </w:rPr>
        <w:t>34</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Lo dispuesto en el artículo anterior no será obstáculo para que, en ejercicio de sus derechos, las personas representantes de PP y CI, soliciten copias simples de la totalidad de actas de las casillas instaladas en la demarcación territorial correspondiente. En ese caso, quien presida el Consejo </w:t>
      </w:r>
      <w:r w:rsidR="00D62490" w:rsidRPr="00443933">
        <w:rPr>
          <w:rFonts w:ascii="Helvetica Neue" w:hAnsi="Helvetica Neue"/>
          <w:lang w:val="es-ES_tradnl"/>
        </w:rPr>
        <w:t xml:space="preserve">Distrital o Municipal </w:t>
      </w:r>
      <w:r w:rsidRPr="00443933">
        <w:rPr>
          <w:rFonts w:ascii="Helvetica Neue" w:hAnsi="Helvetica Neue"/>
          <w:lang w:val="es-ES_tradnl"/>
        </w:rPr>
        <w:t>garantizará en primer término que cada uno de los representantes acreditados cuente con un juego completo de actas legibles para fines de verificación de datos durante el desarrollo de los cómputos e inmediatamente después, atenderá otras solicitudes.</w:t>
      </w:r>
    </w:p>
    <w:p w14:paraId="19FD0782" w14:textId="77777777" w:rsidR="009F76B3" w:rsidRPr="00443933" w:rsidRDefault="009F76B3" w:rsidP="00BB6867">
      <w:pPr>
        <w:rPr>
          <w:rFonts w:ascii="Helvetica Neue" w:hAnsi="Helvetica Neue"/>
          <w:lang w:val="es-ES_tradnl"/>
        </w:rPr>
      </w:pPr>
    </w:p>
    <w:p w14:paraId="1B15C34C" w14:textId="5F62F02F" w:rsidR="009F76B3" w:rsidRPr="00443933" w:rsidRDefault="009F76B3" w:rsidP="00BB6867">
      <w:pPr>
        <w:rPr>
          <w:rFonts w:ascii="Helvetica Neue" w:hAnsi="Helvetica Neue"/>
          <w:lang w:val="es-ES_tradnl"/>
        </w:rPr>
      </w:pPr>
      <w:r w:rsidRPr="00443933">
        <w:rPr>
          <w:rFonts w:ascii="Helvetica Neue" w:hAnsi="Helvetica Neue"/>
          <w:b/>
          <w:bCs/>
          <w:lang w:val="es-ES_tradnl"/>
        </w:rPr>
        <w:t xml:space="preserve">Artículo </w:t>
      </w:r>
      <w:r w:rsidR="0007345F" w:rsidRPr="00443933">
        <w:rPr>
          <w:rFonts w:ascii="Helvetica Neue" w:hAnsi="Helvetica Neue"/>
          <w:b/>
          <w:bCs/>
          <w:lang w:val="es-ES_tradnl"/>
        </w:rPr>
        <w:t>35</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En la reunión de trabajo se deberán abordar, por lo menos, los siguientes asuntos:</w:t>
      </w:r>
    </w:p>
    <w:p w14:paraId="2CF1EF83" w14:textId="77777777" w:rsidR="009F76B3" w:rsidRPr="00443933" w:rsidRDefault="009F76B3" w:rsidP="00BB6867">
      <w:pPr>
        <w:rPr>
          <w:rFonts w:ascii="Helvetica Neue" w:hAnsi="Helvetica Neue"/>
          <w:lang w:val="es-ES_tradnl"/>
        </w:rPr>
      </w:pPr>
    </w:p>
    <w:p w14:paraId="587E3135" w14:textId="77777777" w:rsidR="009F76B3" w:rsidRPr="00443933" w:rsidRDefault="009F76B3" w:rsidP="00BB6867">
      <w:pPr>
        <w:pStyle w:val="Prrafodelista"/>
        <w:numPr>
          <w:ilvl w:val="0"/>
          <w:numId w:val="30"/>
        </w:numPr>
        <w:rPr>
          <w:rFonts w:ascii="Helvetica Neue" w:hAnsi="Helvetica Neue"/>
          <w:lang w:val="es-ES_tradnl"/>
        </w:rPr>
      </w:pPr>
      <w:r w:rsidRPr="00443933">
        <w:rPr>
          <w:rFonts w:ascii="Helvetica Neue" w:hAnsi="Helvetica Neue"/>
          <w:lang w:val="es-ES_tradnl"/>
        </w:rPr>
        <w:t>Presentación del conjunto de actas de escrutinio y cómputo de la elección de que se trate, para consulta de las personas representantes de PP y CI;</w:t>
      </w:r>
    </w:p>
    <w:p w14:paraId="7C329611" w14:textId="77777777" w:rsidR="009F76B3" w:rsidRPr="00443933" w:rsidRDefault="009F76B3" w:rsidP="00BB6867">
      <w:pPr>
        <w:rPr>
          <w:rFonts w:ascii="Helvetica Neue" w:hAnsi="Helvetica Neue"/>
          <w:lang w:val="es-ES_tradnl"/>
        </w:rPr>
      </w:pPr>
    </w:p>
    <w:p w14:paraId="3BB405E2" w14:textId="61A1419A" w:rsidR="009F76B3" w:rsidRPr="00443933" w:rsidRDefault="009F76B3" w:rsidP="00BB6867">
      <w:pPr>
        <w:pStyle w:val="Prrafodelista"/>
        <w:numPr>
          <w:ilvl w:val="0"/>
          <w:numId w:val="30"/>
        </w:numPr>
        <w:rPr>
          <w:rFonts w:ascii="Helvetica Neue" w:hAnsi="Helvetica Neue"/>
          <w:lang w:val="es-ES_tradnl"/>
        </w:rPr>
      </w:pPr>
      <w:r w:rsidRPr="00443933">
        <w:rPr>
          <w:rFonts w:ascii="Helvetica Neue" w:hAnsi="Helvetica Neue"/>
          <w:lang w:val="es-ES_tradnl"/>
        </w:rPr>
        <w:t>Complementación de las actas de escrutinio y cómputo faltantes a cada representación de PP y CI.</w:t>
      </w:r>
    </w:p>
    <w:p w14:paraId="045284C0" w14:textId="77777777" w:rsidR="009F76B3" w:rsidRPr="00443933" w:rsidRDefault="009F76B3" w:rsidP="00BB6867">
      <w:pPr>
        <w:rPr>
          <w:rFonts w:ascii="Helvetica Neue" w:hAnsi="Helvetica Neue"/>
          <w:highlight w:val="red"/>
          <w:lang w:val="es-ES_tradnl"/>
        </w:rPr>
      </w:pPr>
    </w:p>
    <w:p w14:paraId="6CBB5E76" w14:textId="4FCC44DF" w:rsidR="009F76B3" w:rsidRPr="00443933" w:rsidRDefault="009F76B3" w:rsidP="00BB6867">
      <w:pPr>
        <w:pStyle w:val="Prrafodelista"/>
        <w:numPr>
          <w:ilvl w:val="0"/>
          <w:numId w:val="30"/>
        </w:numPr>
        <w:rPr>
          <w:rFonts w:ascii="Helvetica Neue" w:hAnsi="Helvetica Neue"/>
          <w:lang w:val="es-ES_tradnl"/>
        </w:rPr>
      </w:pPr>
      <w:r w:rsidRPr="00443933">
        <w:rPr>
          <w:rFonts w:ascii="Helvetica Neue" w:hAnsi="Helvetica Neue"/>
          <w:lang w:val="es-ES_tradnl"/>
        </w:rPr>
        <w:t xml:space="preserve">Presentación de un informe de quien presida el Consejo </w:t>
      </w:r>
      <w:r w:rsidR="00D62490" w:rsidRPr="00443933">
        <w:rPr>
          <w:rFonts w:ascii="Helvetica Neue" w:hAnsi="Helvetica Neue"/>
          <w:lang w:val="es-ES_tradnl"/>
        </w:rPr>
        <w:t xml:space="preserve">Distrital o Municipal </w:t>
      </w:r>
      <w:r w:rsidRPr="00443933">
        <w:rPr>
          <w:rFonts w:ascii="Helvetica Neue" w:hAnsi="Helvetica Neue"/>
          <w:lang w:val="es-ES_tradnl"/>
        </w:rPr>
        <w:t xml:space="preserve">que contenga un análisis preliminar sobre la clasificación de los paquetes electorales con y </w:t>
      </w:r>
      <w:r w:rsidRPr="00443933">
        <w:rPr>
          <w:rFonts w:ascii="Helvetica Neue" w:hAnsi="Helvetica Neue"/>
          <w:lang w:val="es-ES_tradnl"/>
        </w:rPr>
        <w:lastRenderedPageBreak/>
        <w:t xml:space="preserve">sin muestras de alteración; de las actas de casilla que no coincidan; de aquellas en que se detectaran alteraciones, errores o inconsistencias evidentes en los distintos elementos de las actas; de aquellas en las que no exista en el expediente de casilla ni obre en poder de quien presida el Consejo </w:t>
      </w:r>
      <w:r w:rsidR="00D62490" w:rsidRPr="00443933">
        <w:rPr>
          <w:rFonts w:ascii="Helvetica Neue" w:hAnsi="Helvetica Neue"/>
          <w:lang w:val="es-ES_tradnl"/>
        </w:rPr>
        <w:t xml:space="preserve">Distrital o Municipal </w:t>
      </w:r>
      <w:r w:rsidRPr="00443933">
        <w:rPr>
          <w:rFonts w:ascii="Helvetica Neue" w:hAnsi="Helvetica Neue"/>
          <w:lang w:val="es-ES_tradnl"/>
        </w:rPr>
        <w:t>el acta de escrutinio y cómputo; y en general, de aquellas en las que exista causa para determinar la posible realización de un nuevo escrutinio y cómputo. El informe debe incluir un apartado sobre la presencia o no del indicio consistente en una diferencia menor al uno por ciento en los resultados correspondientes a los lugares primero y segundo de la votación, así como la diferencia entre el primer y segundo lugar sea igual o menor a los votos nulos, como requisito para el recuento total de votos;</w:t>
      </w:r>
    </w:p>
    <w:p w14:paraId="6B23D538" w14:textId="77777777" w:rsidR="009F76B3" w:rsidRPr="00443933" w:rsidRDefault="009F76B3" w:rsidP="00BB6867">
      <w:pPr>
        <w:rPr>
          <w:rFonts w:ascii="Helvetica Neue" w:hAnsi="Helvetica Neue"/>
          <w:lang w:val="es-ES_tradnl"/>
        </w:rPr>
      </w:pPr>
    </w:p>
    <w:p w14:paraId="58B7A507" w14:textId="77777777" w:rsidR="009F76B3" w:rsidRPr="00443933" w:rsidRDefault="009F76B3" w:rsidP="00BB6867">
      <w:pPr>
        <w:pStyle w:val="Prrafodelista"/>
        <w:numPr>
          <w:ilvl w:val="0"/>
          <w:numId w:val="30"/>
        </w:numPr>
        <w:rPr>
          <w:rFonts w:ascii="Helvetica Neue" w:hAnsi="Helvetica Neue"/>
          <w:lang w:val="es-ES_tradnl"/>
        </w:rPr>
      </w:pPr>
      <w:r w:rsidRPr="00443933">
        <w:rPr>
          <w:rFonts w:ascii="Helvetica Neue" w:hAnsi="Helvetica Neue"/>
          <w:lang w:val="es-ES_tradnl"/>
        </w:rPr>
        <w:t>En su caso, presentación por parte de representantes, de su propio análisis preliminar sobre los rubros a que se refiere el inciso inmediato anterior, sin perjuicio que puedan realizar observaciones y propuestas al efectuado por la o el presidente;</w:t>
      </w:r>
    </w:p>
    <w:p w14:paraId="1842D5BC" w14:textId="77777777" w:rsidR="009F76B3" w:rsidRPr="00443933" w:rsidRDefault="009F76B3" w:rsidP="00BB6867">
      <w:pPr>
        <w:rPr>
          <w:rFonts w:ascii="Helvetica Neue" w:hAnsi="Helvetica Neue"/>
          <w:lang w:val="es-ES_tradnl"/>
        </w:rPr>
      </w:pPr>
    </w:p>
    <w:p w14:paraId="570E5F1E" w14:textId="55BC18E3" w:rsidR="009F76B3" w:rsidRPr="00443933" w:rsidRDefault="009F76B3" w:rsidP="00BB6867">
      <w:pPr>
        <w:rPr>
          <w:rFonts w:ascii="Helvetica Neue" w:hAnsi="Helvetica Neue"/>
          <w:lang w:val="es-ES_tradnl"/>
        </w:rPr>
      </w:pPr>
      <w:r w:rsidRPr="00443933">
        <w:rPr>
          <w:rFonts w:ascii="Helvetica Neue" w:hAnsi="Helvetica Neue"/>
          <w:lang w:val="es-ES_tradnl"/>
        </w:rPr>
        <w:t xml:space="preserve">Lo dispuesto en los </w:t>
      </w:r>
      <w:r w:rsidR="00D042D0" w:rsidRPr="00443933">
        <w:rPr>
          <w:rFonts w:ascii="Helvetica Neue" w:hAnsi="Helvetica Neue"/>
          <w:lang w:val="es-ES_tradnl"/>
        </w:rPr>
        <w:t>dos</w:t>
      </w:r>
      <w:r w:rsidRPr="00443933">
        <w:rPr>
          <w:rFonts w:ascii="Helvetica Neue" w:hAnsi="Helvetica Neue"/>
          <w:lang w:val="es-ES_tradnl"/>
        </w:rPr>
        <w:t xml:space="preserve"> incisos inmediatos anteriores, no limita el derecho de las </w:t>
      </w:r>
      <w:r w:rsidR="0051263A" w:rsidRPr="00443933">
        <w:rPr>
          <w:rFonts w:ascii="Helvetica Neue" w:hAnsi="Helvetica Neue"/>
          <w:lang w:val="es-ES_tradnl"/>
        </w:rPr>
        <w:t>personas</w:t>
      </w:r>
      <w:r w:rsidRPr="00443933">
        <w:rPr>
          <w:rFonts w:ascii="Helvetica Neue" w:hAnsi="Helvetica Neue"/>
          <w:lang w:val="es-ES_tradnl"/>
        </w:rPr>
        <w:t xml:space="preserve"> integrantes del Consejo </w:t>
      </w:r>
      <w:r w:rsidR="00D62490" w:rsidRPr="00443933">
        <w:rPr>
          <w:rFonts w:ascii="Helvetica Neue" w:hAnsi="Helvetica Neue"/>
          <w:lang w:val="es-ES_tradnl"/>
        </w:rPr>
        <w:t xml:space="preserve">Distrital o Municipal </w:t>
      </w:r>
      <w:r w:rsidRPr="00443933">
        <w:rPr>
          <w:rFonts w:ascii="Helvetica Neue" w:hAnsi="Helvetica Neue"/>
          <w:lang w:val="es-ES_tradnl"/>
        </w:rPr>
        <w:t>a presentar sus respectivos análisis durante el desarrollo de la sesión de cómputos.</w:t>
      </w:r>
    </w:p>
    <w:p w14:paraId="49AC3500" w14:textId="77777777" w:rsidR="00643CDB" w:rsidRPr="00443933" w:rsidRDefault="00643CDB" w:rsidP="00BB6867">
      <w:pPr>
        <w:rPr>
          <w:rFonts w:ascii="Helvetica Neue" w:hAnsi="Helvetica Neue"/>
          <w:lang w:val="es-ES_tradnl"/>
        </w:rPr>
      </w:pPr>
    </w:p>
    <w:p w14:paraId="5CF71C0D" w14:textId="5B508234" w:rsidR="009F76B3" w:rsidRPr="00443933" w:rsidRDefault="009F76B3" w:rsidP="00BB6867">
      <w:pPr>
        <w:pStyle w:val="Prrafodelista"/>
        <w:numPr>
          <w:ilvl w:val="0"/>
          <w:numId w:val="30"/>
        </w:numPr>
        <w:rPr>
          <w:rFonts w:ascii="Helvetica Neue" w:hAnsi="Helvetica Neue"/>
          <w:lang w:val="es-ES_tradnl"/>
        </w:rPr>
      </w:pPr>
      <w:r w:rsidRPr="00443933">
        <w:rPr>
          <w:rFonts w:ascii="Helvetica Neue" w:hAnsi="Helvetica Neue"/>
          <w:lang w:val="es-ES_tradnl"/>
        </w:rPr>
        <w:t>Concluida la presentación de los análisis por parte de las personas integrantes del Consejo</w:t>
      </w:r>
      <w:r w:rsidR="00D62490" w:rsidRPr="00443933">
        <w:rPr>
          <w:rFonts w:ascii="Helvetica Neue" w:hAnsi="Helvetica Neue"/>
          <w:lang w:val="es-ES_tradnl"/>
        </w:rPr>
        <w:t xml:space="preserve"> Distrital o Municipal</w:t>
      </w:r>
      <w:r w:rsidRPr="00443933">
        <w:rPr>
          <w:rFonts w:ascii="Helvetica Neue" w:hAnsi="Helvetica Neue"/>
          <w:lang w:val="es-ES_tradnl"/>
        </w:rPr>
        <w:t xml:space="preserve">, quien presida el Consejo someterá a su consideración el informe sobre el número de casillas que serían, en principio, objeto de nuevo escrutinio y cómputo, así como las modalidades de cómputo que tendrán que implementarse al día siguiente en la sesión especial, con base en el número de paquetes para recuento. Derivado del cálculo anterior, la aplicación de la fórmula para la estimación preliminar de los GT y, en su caso, de los </w:t>
      </w:r>
      <w:r w:rsidR="00442FEA" w:rsidRPr="00443933">
        <w:rPr>
          <w:rFonts w:ascii="Helvetica Neue" w:hAnsi="Helvetica Neue"/>
          <w:lang w:val="es-ES_tradnl"/>
        </w:rPr>
        <w:t>PR</w:t>
      </w:r>
      <w:r w:rsidRPr="00443933">
        <w:rPr>
          <w:rFonts w:ascii="Helvetica Neue" w:hAnsi="Helvetica Neue"/>
          <w:lang w:val="es-ES_tradnl"/>
        </w:rPr>
        <w:t xml:space="preserve"> necesarios;</w:t>
      </w:r>
    </w:p>
    <w:p w14:paraId="0EFC1197" w14:textId="77777777" w:rsidR="009F76B3" w:rsidRPr="00443933" w:rsidRDefault="009F76B3" w:rsidP="00BB6867">
      <w:pPr>
        <w:rPr>
          <w:rFonts w:ascii="Helvetica Neue" w:hAnsi="Helvetica Neue"/>
          <w:lang w:val="es-ES_tradnl"/>
        </w:rPr>
      </w:pPr>
    </w:p>
    <w:p w14:paraId="773B92C9" w14:textId="33A1EDF1" w:rsidR="009F76B3" w:rsidRPr="00443933" w:rsidRDefault="009F76B3" w:rsidP="00BB6867">
      <w:pPr>
        <w:pStyle w:val="Prrafodelista"/>
        <w:numPr>
          <w:ilvl w:val="0"/>
          <w:numId w:val="30"/>
        </w:numPr>
        <w:rPr>
          <w:rFonts w:ascii="Helvetica Neue" w:hAnsi="Helvetica Neue"/>
          <w:lang w:val="es-ES_tradnl"/>
        </w:rPr>
      </w:pPr>
      <w:r w:rsidRPr="00443933">
        <w:rPr>
          <w:rFonts w:ascii="Helvetica Neue" w:hAnsi="Helvetica Neue"/>
          <w:lang w:val="es-ES_tradnl"/>
        </w:rPr>
        <w:t xml:space="preserve">Revisión del acuerdo aprobado por el propio Consejo </w:t>
      </w:r>
      <w:r w:rsidR="00D62490" w:rsidRPr="00443933">
        <w:rPr>
          <w:rFonts w:ascii="Helvetica Neue" w:hAnsi="Helvetica Neue"/>
          <w:lang w:val="es-ES_tradnl"/>
        </w:rPr>
        <w:t xml:space="preserve">Distrital o Municipal </w:t>
      </w:r>
      <w:r w:rsidRPr="00443933">
        <w:rPr>
          <w:rFonts w:ascii="Helvetica Neue" w:hAnsi="Helvetica Neue"/>
          <w:lang w:val="es-ES_tradnl"/>
        </w:rPr>
        <w:t>como producto del proceso de planeación y previsión de escenarios, de los espacios necesarios para la instalación de los GT estimados según el contenido del inciso anterior;</w:t>
      </w:r>
    </w:p>
    <w:p w14:paraId="437B2D6B" w14:textId="77777777" w:rsidR="009F76B3" w:rsidRPr="00443933" w:rsidRDefault="009F76B3" w:rsidP="00BB6867">
      <w:pPr>
        <w:rPr>
          <w:rFonts w:ascii="Helvetica Neue" w:hAnsi="Helvetica Neue"/>
          <w:lang w:val="es-ES_tradnl"/>
        </w:rPr>
      </w:pPr>
    </w:p>
    <w:p w14:paraId="678A3A36" w14:textId="5C8C8EB9" w:rsidR="009F76B3" w:rsidRPr="00443933" w:rsidRDefault="009F76B3" w:rsidP="00BB6867">
      <w:pPr>
        <w:pStyle w:val="Prrafodelista"/>
        <w:numPr>
          <w:ilvl w:val="0"/>
          <w:numId w:val="30"/>
        </w:numPr>
        <w:rPr>
          <w:rFonts w:ascii="Helvetica Neue" w:hAnsi="Helvetica Neue"/>
          <w:lang w:val="es-ES_tradnl"/>
        </w:rPr>
      </w:pPr>
      <w:r w:rsidRPr="00443933">
        <w:rPr>
          <w:rFonts w:ascii="Helvetica Neue" w:hAnsi="Helvetica Neue"/>
          <w:lang w:val="es-ES_tradnl"/>
        </w:rPr>
        <w:t>Análisis y determinación del personal que participará en los grupos para el recuento de los votos y del total de representantes de PP y CI que podrán acreditarse conforme el escenario previsto. Dicho personal será propuesto por la presidencia, y aprobado por el Consejo</w:t>
      </w:r>
      <w:r w:rsidR="008B7E61" w:rsidRPr="00443933">
        <w:rPr>
          <w:rFonts w:ascii="Helvetica Neue" w:hAnsi="Helvetica Neue"/>
          <w:lang w:val="es-ES_tradnl"/>
        </w:rPr>
        <w:t xml:space="preserve"> Distrital o Municipal</w:t>
      </w:r>
      <w:r w:rsidRPr="00443933">
        <w:rPr>
          <w:rFonts w:ascii="Helvetica Neue" w:hAnsi="Helvetica Neue"/>
          <w:lang w:val="es-ES_tradnl"/>
        </w:rPr>
        <w:t xml:space="preserve">, al menos un mes antes de la </w:t>
      </w:r>
      <w:r w:rsidR="00B13EF4" w:rsidRPr="00443933">
        <w:rPr>
          <w:rFonts w:ascii="Helvetica Neue" w:hAnsi="Helvetica Neue"/>
          <w:lang w:val="es-ES_tradnl"/>
        </w:rPr>
        <w:t>Jornada Electoral</w:t>
      </w:r>
      <w:r w:rsidRPr="00443933">
        <w:rPr>
          <w:rFonts w:ascii="Helvetica Neue" w:hAnsi="Helvetica Neue"/>
          <w:lang w:val="es-ES_tradnl"/>
        </w:rPr>
        <w:t xml:space="preserve"> para su oportuna y debida capacitación;</w:t>
      </w:r>
    </w:p>
    <w:p w14:paraId="6E7A197D" w14:textId="77777777" w:rsidR="00643CDB" w:rsidRPr="00443933" w:rsidRDefault="00643CDB" w:rsidP="00BB6867">
      <w:pPr>
        <w:rPr>
          <w:rFonts w:ascii="Helvetica Neue" w:hAnsi="Helvetica Neue"/>
          <w:lang w:val="es-ES_tradnl"/>
        </w:rPr>
      </w:pPr>
    </w:p>
    <w:p w14:paraId="2CBC86F6" w14:textId="77777777" w:rsidR="009F76B3" w:rsidRPr="00443933" w:rsidRDefault="009F76B3" w:rsidP="00BB6867">
      <w:pPr>
        <w:pStyle w:val="Prrafodelista"/>
        <w:numPr>
          <w:ilvl w:val="0"/>
          <w:numId w:val="30"/>
        </w:numPr>
        <w:rPr>
          <w:rFonts w:ascii="Helvetica Neue" w:hAnsi="Helvetica Neue"/>
          <w:lang w:val="es-ES_tradnl"/>
        </w:rPr>
      </w:pPr>
      <w:r w:rsidRPr="00443933">
        <w:rPr>
          <w:rFonts w:ascii="Helvetica Neue" w:hAnsi="Helvetica Neue"/>
          <w:lang w:val="es-ES_tradnl"/>
        </w:rPr>
        <w:t>La determinación del número de SEL y CAEL que apoyarán durante el desarrollo de los cómputos, se realizará conforme a lo siguiente:</w:t>
      </w:r>
    </w:p>
    <w:p w14:paraId="57925219" w14:textId="77777777" w:rsidR="009F76B3" w:rsidRPr="00443933" w:rsidRDefault="009F76B3" w:rsidP="00BB6867">
      <w:pPr>
        <w:pStyle w:val="Prrafodelista"/>
        <w:rPr>
          <w:rFonts w:ascii="Helvetica Neue" w:hAnsi="Helvetica Neue"/>
          <w:lang w:val="es-ES_tradnl"/>
        </w:rPr>
      </w:pPr>
    </w:p>
    <w:p w14:paraId="236474E8" w14:textId="77777777" w:rsidR="009F76B3" w:rsidRPr="00443933" w:rsidRDefault="009F76B3" w:rsidP="00BB6867">
      <w:pPr>
        <w:pStyle w:val="Prrafodelista"/>
        <w:numPr>
          <w:ilvl w:val="3"/>
          <w:numId w:val="30"/>
        </w:numPr>
        <w:rPr>
          <w:rFonts w:ascii="Helvetica Neue" w:hAnsi="Helvetica Neue"/>
          <w:lang w:val="es-ES_tradnl"/>
        </w:rPr>
      </w:pPr>
      <w:r w:rsidRPr="00443933">
        <w:rPr>
          <w:rFonts w:ascii="Helvetica Neue" w:hAnsi="Helvetica Neue"/>
          <w:lang w:val="es-ES_tradnl"/>
        </w:rPr>
        <w:t>Se generarán listas diferenciadas por SEL y CAEL.</w:t>
      </w:r>
    </w:p>
    <w:p w14:paraId="5FE5AA5E" w14:textId="77777777" w:rsidR="009F76B3" w:rsidRPr="00443933" w:rsidRDefault="009F76B3" w:rsidP="00BB6867">
      <w:pPr>
        <w:rPr>
          <w:rFonts w:ascii="Helvetica Neue" w:hAnsi="Helvetica Neue"/>
          <w:lang w:val="es-ES_tradnl"/>
        </w:rPr>
      </w:pPr>
    </w:p>
    <w:p w14:paraId="08C5B9EF" w14:textId="77777777" w:rsidR="009F76B3" w:rsidRPr="00443933" w:rsidRDefault="009F76B3" w:rsidP="00BB6867">
      <w:pPr>
        <w:pStyle w:val="Prrafodelista"/>
        <w:numPr>
          <w:ilvl w:val="3"/>
          <w:numId w:val="30"/>
        </w:numPr>
        <w:rPr>
          <w:rFonts w:ascii="Helvetica Neue" w:hAnsi="Helvetica Neue"/>
          <w:lang w:val="es-ES_tradnl"/>
        </w:rPr>
      </w:pPr>
      <w:r w:rsidRPr="00443933">
        <w:rPr>
          <w:rFonts w:ascii="Helvetica Neue" w:hAnsi="Helvetica Neue"/>
          <w:lang w:val="es-ES_tradnl"/>
        </w:rPr>
        <w:t>Serán listadas en orden de calificación de mayor a menor.</w:t>
      </w:r>
    </w:p>
    <w:p w14:paraId="247ABAE0" w14:textId="77777777" w:rsidR="009F76B3" w:rsidRPr="00443933" w:rsidRDefault="009F76B3" w:rsidP="00BB6867">
      <w:pPr>
        <w:rPr>
          <w:rFonts w:ascii="Helvetica Neue" w:hAnsi="Helvetica Neue"/>
          <w:lang w:val="es-ES_tradnl"/>
        </w:rPr>
      </w:pPr>
    </w:p>
    <w:p w14:paraId="135FEDEF" w14:textId="77777777" w:rsidR="009F76B3" w:rsidRPr="00443933" w:rsidRDefault="009F76B3" w:rsidP="00BB6867">
      <w:pPr>
        <w:pStyle w:val="Prrafodelista"/>
        <w:numPr>
          <w:ilvl w:val="3"/>
          <w:numId w:val="30"/>
        </w:numPr>
        <w:rPr>
          <w:rFonts w:ascii="Helvetica Neue" w:hAnsi="Helvetica Neue"/>
          <w:lang w:val="es-ES_tradnl"/>
        </w:rPr>
      </w:pPr>
      <w:r w:rsidRPr="00443933">
        <w:rPr>
          <w:rFonts w:ascii="Helvetica Neue" w:hAnsi="Helvetica Neue"/>
          <w:lang w:val="es-ES_tradnl"/>
        </w:rPr>
        <w:t>En caso de empate, se adoptará el criterio alfabético iniciando por apellido.</w:t>
      </w:r>
    </w:p>
    <w:p w14:paraId="62379308" w14:textId="77777777" w:rsidR="009F76B3" w:rsidRPr="00443933" w:rsidRDefault="009F76B3" w:rsidP="00BB6867">
      <w:pPr>
        <w:rPr>
          <w:rFonts w:ascii="Helvetica Neue" w:hAnsi="Helvetica Neue"/>
          <w:lang w:val="es-ES_tradnl"/>
        </w:rPr>
      </w:pPr>
    </w:p>
    <w:p w14:paraId="0910965E" w14:textId="77777777" w:rsidR="009F76B3" w:rsidRPr="00443933" w:rsidRDefault="009F76B3" w:rsidP="00BB6867">
      <w:pPr>
        <w:pStyle w:val="Prrafodelista"/>
        <w:numPr>
          <w:ilvl w:val="3"/>
          <w:numId w:val="30"/>
        </w:numPr>
        <w:rPr>
          <w:rFonts w:ascii="Helvetica Neue" w:hAnsi="Helvetica Neue"/>
          <w:lang w:val="es-ES_tradnl"/>
        </w:rPr>
      </w:pPr>
      <w:r w:rsidRPr="00443933">
        <w:rPr>
          <w:rFonts w:ascii="Helvetica Neue" w:hAnsi="Helvetica Neue"/>
          <w:lang w:val="es-ES_tradnl"/>
        </w:rPr>
        <w:t>Como medida extraordinaria y para asegurar su asistencia, se podrán asignar SEL y CAEL, considerando la cercanía de sus domicilios.</w:t>
      </w:r>
    </w:p>
    <w:p w14:paraId="5D30BE1B" w14:textId="77777777" w:rsidR="00643CDB" w:rsidRPr="00443933" w:rsidRDefault="00643CDB" w:rsidP="00BB6867">
      <w:pPr>
        <w:rPr>
          <w:rFonts w:ascii="Helvetica Neue" w:hAnsi="Helvetica Neue"/>
          <w:lang w:val="es-ES_tradnl"/>
        </w:rPr>
      </w:pPr>
    </w:p>
    <w:p w14:paraId="32C78A54" w14:textId="662B7AA6" w:rsidR="009F76B3" w:rsidRPr="00443933" w:rsidRDefault="009F76B3" w:rsidP="00BB6867">
      <w:pPr>
        <w:rPr>
          <w:rFonts w:ascii="Helvetica Neue" w:hAnsi="Helvetica Neue"/>
          <w:lang w:val="es-ES_tradnl"/>
        </w:rPr>
      </w:pPr>
      <w:r w:rsidRPr="00443933">
        <w:rPr>
          <w:rFonts w:ascii="Helvetica Neue" w:hAnsi="Helvetica Neue"/>
          <w:b/>
          <w:bCs/>
          <w:lang w:val="es-ES_tradnl"/>
        </w:rPr>
        <w:t xml:space="preserve">Artículo </w:t>
      </w:r>
      <w:r w:rsidR="0007345F" w:rsidRPr="00443933">
        <w:rPr>
          <w:rFonts w:ascii="Helvetica Neue" w:hAnsi="Helvetica Neue"/>
          <w:b/>
          <w:bCs/>
          <w:lang w:val="es-ES_tradnl"/>
        </w:rPr>
        <w:t>36</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La secretaría del Consejo </w:t>
      </w:r>
      <w:r w:rsidR="00D62490" w:rsidRPr="00443933">
        <w:rPr>
          <w:rFonts w:ascii="Helvetica Neue" w:hAnsi="Helvetica Neue"/>
          <w:lang w:val="es-ES_tradnl"/>
        </w:rPr>
        <w:t xml:space="preserve">Distrital o Municipal </w:t>
      </w:r>
      <w:r w:rsidRPr="00443933">
        <w:rPr>
          <w:rFonts w:ascii="Helvetica Neue" w:hAnsi="Helvetica Neue"/>
          <w:lang w:val="es-ES_tradnl"/>
        </w:rPr>
        <w:t xml:space="preserve">deberá levantar desde el inicio un acta que deje constancia de las actividades desarrolladas en la reunión de trabajo, misma que será firmada al margen y al calce por todos aquellos quienes intervinieron y así quisieron hacerlo, y en </w:t>
      </w:r>
      <w:r w:rsidRPr="00443933">
        <w:rPr>
          <w:rFonts w:ascii="Helvetica Neue" w:hAnsi="Helvetica Neue"/>
          <w:lang w:val="es-ES_tradnl"/>
        </w:rPr>
        <w:lastRenderedPageBreak/>
        <w:t>caso contrario se asentará razón de ello. Asimismo, agregará los informes que presente la presidencia, así como los análisis preliminares que, en su caso, presenten las representaciones.</w:t>
      </w:r>
    </w:p>
    <w:p w14:paraId="31F9E8A7" w14:textId="77777777" w:rsidR="00643CDB" w:rsidRDefault="00643CDB" w:rsidP="00BB6867">
      <w:pPr>
        <w:rPr>
          <w:lang w:val="es-ES_tradnl"/>
        </w:rPr>
      </w:pPr>
    </w:p>
    <w:p w14:paraId="5AF9531B" w14:textId="0D1938C1" w:rsidR="009F76B3" w:rsidRPr="006814EE" w:rsidRDefault="000664C3" w:rsidP="00664DA3">
      <w:pPr>
        <w:pStyle w:val="Ttulo3"/>
        <w:rPr>
          <w:color w:val="00596A"/>
          <w:lang w:val="es-ES_tradnl"/>
        </w:rPr>
      </w:pPr>
      <w:bookmarkStart w:id="43" w:name="_Toc159872199"/>
      <w:r w:rsidRPr="006814EE">
        <w:rPr>
          <w:lang w:val="es-ES_tradnl"/>
        </w:rPr>
        <w:t>Capítulo</w:t>
      </w:r>
      <w:r w:rsidR="0007345F" w:rsidRPr="006814EE">
        <w:rPr>
          <w:lang w:val="es-ES_tradnl"/>
        </w:rPr>
        <w:t xml:space="preserve"> V</w:t>
      </w:r>
      <w:bookmarkEnd w:id="43"/>
    </w:p>
    <w:p w14:paraId="62274D41" w14:textId="460E4EAB" w:rsidR="009F76B3" w:rsidRPr="006814EE" w:rsidRDefault="00A45613" w:rsidP="00415252">
      <w:pPr>
        <w:pStyle w:val="Ttulo3"/>
        <w:rPr>
          <w:color w:val="00788E" w:themeColor="text2"/>
          <w:lang w:val="es-ES_tradnl"/>
        </w:rPr>
      </w:pPr>
      <w:hyperlink r:id="rId27" w:anchor="_heading=h.1t3h5sf">
        <w:bookmarkStart w:id="44" w:name="_Toc159872200"/>
        <w:r w:rsidR="0007345F" w:rsidRPr="006814EE">
          <w:rPr>
            <w:lang w:val="es-ES_tradnl"/>
          </w:rPr>
          <w:t>Sesión extraordinaria</w:t>
        </w:r>
        <w:bookmarkEnd w:id="44"/>
      </w:hyperlink>
    </w:p>
    <w:p w14:paraId="18CBAF8D" w14:textId="6E5776E5" w:rsidR="009F76B3" w:rsidRPr="00443933" w:rsidRDefault="009F76B3" w:rsidP="00BB6867">
      <w:pPr>
        <w:rPr>
          <w:rFonts w:ascii="Helvetica Neue" w:hAnsi="Helvetica Neue"/>
          <w:lang w:val="es-ES_tradnl"/>
        </w:rPr>
      </w:pPr>
      <w:r w:rsidRPr="00443933">
        <w:rPr>
          <w:rFonts w:ascii="Helvetica Neue" w:eastAsia="Trebuchet MS" w:hAnsi="Helvetica Neue"/>
          <w:b/>
          <w:bCs/>
          <w:lang w:val="es-ES_tradnl"/>
        </w:rPr>
        <w:t xml:space="preserve">Artículo </w:t>
      </w:r>
      <w:r w:rsidR="0007345F" w:rsidRPr="00443933">
        <w:rPr>
          <w:rFonts w:ascii="Helvetica Neue" w:eastAsia="Trebuchet MS" w:hAnsi="Helvetica Neue"/>
          <w:b/>
          <w:bCs/>
          <w:lang w:val="es-ES_tradnl"/>
        </w:rPr>
        <w:t>37</w:t>
      </w:r>
      <w:r w:rsidRPr="00443933">
        <w:rPr>
          <w:rFonts w:ascii="Helvetica Neue" w:eastAsia="Trebuchet MS" w:hAnsi="Helvetica Neue"/>
          <w:b/>
          <w:bCs/>
          <w:lang w:val="es-ES_tradnl"/>
        </w:rPr>
        <w:t>.</w:t>
      </w:r>
      <w:r w:rsidR="00984853" w:rsidRPr="00443933">
        <w:rPr>
          <w:rFonts w:ascii="Helvetica Neue" w:eastAsia="Trebuchet MS" w:hAnsi="Helvetica Neue"/>
          <w:b/>
          <w:bCs/>
          <w:lang w:val="es-ES_tradnl"/>
        </w:rPr>
        <w:t xml:space="preserve"> </w:t>
      </w:r>
      <w:r w:rsidRPr="00443933">
        <w:rPr>
          <w:rFonts w:ascii="Helvetica Neue" w:hAnsi="Helvetica Neue"/>
          <w:lang w:val="es-ES_tradnl"/>
        </w:rPr>
        <w:t>La Presidencia someterá a consideración del Consejo Distrital o Municipal su informe sobre el número de casillas que serán en principio objeto de nuevo escrutinio y cómputo, así como las modalidades de cómputo que tendrán que implementarse en la sesión; de conformidad a lo establecido por el artículo 388 del RE</w:t>
      </w:r>
      <w:r w:rsidRPr="00443933">
        <w:rPr>
          <w:rFonts w:ascii="Helvetica Neue" w:eastAsia="Trebuchet MS" w:hAnsi="Helvetica Neue"/>
          <w:lang w:val="es-ES_tradnl"/>
        </w:rPr>
        <w:t xml:space="preserve">, en </w:t>
      </w:r>
      <w:r w:rsidR="00F13D7F" w:rsidRPr="00443933">
        <w:rPr>
          <w:rFonts w:ascii="Helvetica Neue" w:eastAsia="Trebuchet MS" w:hAnsi="Helvetica Neue"/>
          <w:lang w:val="es-ES_tradnl"/>
        </w:rPr>
        <w:t xml:space="preserve">dicha sesión </w:t>
      </w:r>
      <w:r w:rsidRPr="00443933">
        <w:rPr>
          <w:rFonts w:ascii="Helvetica Neue" w:eastAsia="Trebuchet MS" w:hAnsi="Helvetica Neue"/>
          <w:lang w:val="es-ES_tradnl"/>
        </w:rPr>
        <w:t>se deberán tratar al menos, los asuntos siguientes:</w:t>
      </w:r>
    </w:p>
    <w:p w14:paraId="591A6E24" w14:textId="77777777" w:rsidR="009F76B3" w:rsidRPr="00443933" w:rsidRDefault="009F76B3" w:rsidP="00BB6867">
      <w:pPr>
        <w:rPr>
          <w:rFonts w:ascii="Helvetica Neue" w:hAnsi="Helvetica Neue"/>
          <w:lang w:val="es-ES_tradnl"/>
        </w:rPr>
      </w:pPr>
    </w:p>
    <w:p w14:paraId="66004493" w14:textId="62C9AB38" w:rsidR="009F76B3" w:rsidRPr="00443933" w:rsidRDefault="009F76B3" w:rsidP="00BB6867">
      <w:pPr>
        <w:pStyle w:val="Prrafodelista"/>
        <w:numPr>
          <w:ilvl w:val="0"/>
          <w:numId w:val="29"/>
        </w:numPr>
        <w:rPr>
          <w:rFonts w:ascii="Helvetica Neue" w:hAnsi="Helvetica Neue"/>
          <w:lang w:val="es-ES_tradnl"/>
        </w:rPr>
      </w:pPr>
      <w:r w:rsidRPr="00443933">
        <w:rPr>
          <w:rFonts w:ascii="Helvetica Neue" w:hAnsi="Helvetica Neue"/>
          <w:lang w:val="es-ES_tradnl"/>
        </w:rPr>
        <w:t xml:space="preserve">Presentación del análisis de quien presida el Consejo sobre el estado que guardan las actas de escrutinio y cómputo de las casillas instaladas el día de la </w:t>
      </w:r>
      <w:r w:rsidR="00B13EF4" w:rsidRPr="00443933">
        <w:rPr>
          <w:rFonts w:ascii="Helvetica Neue" w:hAnsi="Helvetica Neue"/>
          <w:lang w:val="es-ES_tradnl"/>
        </w:rPr>
        <w:t>Jornada Electoral</w:t>
      </w:r>
      <w:r w:rsidRPr="00443933">
        <w:rPr>
          <w:rFonts w:ascii="Helvetica Neue" w:hAnsi="Helvetica Neue"/>
          <w:lang w:val="es-ES_tradnl"/>
        </w:rPr>
        <w:t>, en función de aquellas que son susceptibles de ser escrutadas y computadas por el Consejo;</w:t>
      </w:r>
    </w:p>
    <w:p w14:paraId="5B5F1626" w14:textId="77777777" w:rsidR="00643CDB" w:rsidRPr="00443933" w:rsidRDefault="00643CDB" w:rsidP="00BB6867">
      <w:pPr>
        <w:rPr>
          <w:rFonts w:ascii="Helvetica Neue" w:hAnsi="Helvetica Neue"/>
          <w:lang w:val="es-ES_tradnl"/>
        </w:rPr>
      </w:pPr>
    </w:p>
    <w:p w14:paraId="2CE10B89" w14:textId="77777777" w:rsidR="009F76B3" w:rsidRPr="00443933" w:rsidRDefault="009F76B3" w:rsidP="00BB6867">
      <w:pPr>
        <w:pStyle w:val="Prrafodelista"/>
        <w:numPr>
          <w:ilvl w:val="0"/>
          <w:numId w:val="29"/>
        </w:numPr>
        <w:rPr>
          <w:rFonts w:ascii="Helvetica Neue" w:hAnsi="Helvetica Neue"/>
          <w:lang w:val="es-ES_tradnl"/>
        </w:rPr>
      </w:pPr>
      <w:r w:rsidRPr="00443933">
        <w:rPr>
          <w:rFonts w:ascii="Helvetica Neue" w:hAnsi="Helvetica Neue"/>
          <w:lang w:val="es-ES_tradnl"/>
        </w:rPr>
        <w:t>Aprobación del acuerdo del Consejo por el que se determinan las casillas cuya votación será objeto de recuento por algunas de las causales legales;</w:t>
      </w:r>
    </w:p>
    <w:p w14:paraId="69E19495" w14:textId="77777777" w:rsidR="00643CDB" w:rsidRPr="00443933" w:rsidRDefault="00643CDB" w:rsidP="00BB6867">
      <w:pPr>
        <w:rPr>
          <w:rFonts w:ascii="Helvetica Neue" w:hAnsi="Helvetica Neue"/>
          <w:lang w:val="es-ES_tradnl"/>
        </w:rPr>
      </w:pPr>
    </w:p>
    <w:p w14:paraId="7FF9E3AB" w14:textId="261AFB86" w:rsidR="009F76B3" w:rsidRPr="00443933" w:rsidRDefault="009F76B3" w:rsidP="00BB6867">
      <w:pPr>
        <w:pStyle w:val="Prrafodelista"/>
        <w:numPr>
          <w:ilvl w:val="0"/>
          <w:numId w:val="29"/>
        </w:numPr>
        <w:rPr>
          <w:rFonts w:ascii="Helvetica Neue" w:hAnsi="Helvetica Neue"/>
          <w:lang w:val="es-ES_tradnl"/>
        </w:rPr>
      </w:pPr>
      <w:r w:rsidRPr="00443933">
        <w:rPr>
          <w:rFonts w:ascii="Helvetica Neue" w:hAnsi="Helvetica Neue"/>
          <w:lang w:val="es-ES_tradnl"/>
        </w:rPr>
        <w:t xml:space="preserve">Aprobación del acuerdo por el que se autoriza la creación e integración de los </w:t>
      </w:r>
      <w:r w:rsidR="00783931" w:rsidRPr="00443933">
        <w:rPr>
          <w:rFonts w:ascii="Helvetica Neue" w:hAnsi="Helvetica Neue"/>
          <w:lang w:val="es-ES_tradnl"/>
        </w:rPr>
        <w:t>GT</w:t>
      </w:r>
      <w:r w:rsidRPr="00443933">
        <w:rPr>
          <w:rFonts w:ascii="Helvetica Neue" w:hAnsi="Helvetica Neue"/>
          <w:lang w:val="es-ES_tradnl"/>
        </w:rPr>
        <w:t xml:space="preserve">, y en su caso de los </w:t>
      </w:r>
      <w:r w:rsidR="00442FEA" w:rsidRPr="00443933">
        <w:rPr>
          <w:rFonts w:ascii="Helvetica Neue" w:hAnsi="Helvetica Neue"/>
          <w:lang w:val="es-ES_tradnl"/>
        </w:rPr>
        <w:t>PR</w:t>
      </w:r>
      <w:r w:rsidRPr="00443933">
        <w:rPr>
          <w:rFonts w:ascii="Helvetica Neue" w:hAnsi="Helvetica Neue"/>
          <w:lang w:val="es-ES_tradnl"/>
        </w:rPr>
        <w:t xml:space="preserve">, y se dispone que </w:t>
      </w:r>
      <w:r w:rsidR="000A31CF" w:rsidRPr="00443933">
        <w:rPr>
          <w:rFonts w:ascii="Helvetica Neue" w:hAnsi="Helvetica Neue"/>
          <w:lang w:val="es-ES_tradnl"/>
        </w:rPr>
        <w:t>estos</w:t>
      </w:r>
      <w:r w:rsidRPr="00443933">
        <w:rPr>
          <w:rFonts w:ascii="Helvetica Neue" w:hAnsi="Helvetica Neue"/>
          <w:lang w:val="es-ES_tradnl"/>
        </w:rPr>
        <w:t xml:space="preserve"> deben instalarse para el inicio inmediato del recuento de votos de manera simultánea al cotejo de actas que realizará el pleno del Consejo;</w:t>
      </w:r>
    </w:p>
    <w:p w14:paraId="0E0DFDBC" w14:textId="77777777" w:rsidR="00643CDB" w:rsidRPr="00443933" w:rsidRDefault="00643CDB" w:rsidP="00BB6867">
      <w:pPr>
        <w:rPr>
          <w:rFonts w:ascii="Helvetica Neue" w:hAnsi="Helvetica Neue"/>
          <w:lang w:val="es-ES_tradnl"/>
        </w:rPr>
      </w:pPr>
    </w:p>
    <w:p w14:paraId="0ADF038E" w14:textId="4FF41D2B" w:rsidR="009F76B3" w:rsidRPr="00443933" w:rsidRDefault="009F76B3" w:rsidP="00BB6867">
      <w:pPr>
        <w:pStyle w:val="Prrafodelista"/>
        <w:numPr>
          <w:ilvl w:val="0"/>
          <w:numId w:val="29"/>
        </w:numPr>
        <w:rPr>
          <w:rFonts w:ascii="Helvetica Neue" w:hAnsi="Helvetica Neue"/>
          <w:lang w:val="es-ES_tradnl"/>
        </w:rPr>
      </w:pPr>
      <w:r w:rsidRPr="00443933">
        <w:rPr>
          <w:rFonts w:ascii="Helvetica Neue" w:hAnsi="Helvetica Neue"/>
          <w:lang w:val="es-ES_tradnl"/>
        </w:rPr>
        <w:t xml:space="preserve">Aprobación del acuerdo del Consejo por el que se habilitarán espacios para la instalación de GT y, en su caso, </w:t>
      </w:r>
      <w:r w:rsidR="00442FEA" w:rsidRPr="00443933">
        <w:rPr>
          <w:rFonts w:ascii="Helvetica Neue" w:hAnsi="Helvetica Neue"/>
          <w:lang w:val="es-ES_tradnl"/>
        </w:rPr>
        <w:t>PR</w:t>
      </w:r>
      <w:r w:rsidRPr="00443933">
        <w:rPr>
          <w:rFonts w:ascii="Helvetica Neue" w:hAnsi="Helvetica Neue"/>
          <w:lang w:val="es-ES_tradnl"/>
        </w:rPr>
        <w:t>;</w:t>
      </w:r>
    </w:p>
    <w:p w14:paraId="49CBD476" w14:textId="77777777" w:rsidR="00643CDB" w:rsidRPr="00443933" w:rsidRDefault="00643CDB" w:rsidP="00BB6867">
      <w:pPr>
        <w:rPr>
          <w:rFonts w:ascii="Helvetica Neue" w:hAnsi="Helvetica Neue"/>
          <w:lang w:val="es-ES_tradnl"/>
        </w:rPr>
      </w:pPr>
    </w:p>
    <w:p w14:paraId="6DA359DA" w14:textId="77777777" w:rsidR="009F76B3" w:rsidRPr="00443933" w:rsidRDefault="009F76B3" w:rsidP="00BB6867">
      <w:pPr>
        <w:pStyle w:val="Prrafodelista"/>
        <w:numPr>
          <w:ilvl w:val="0"/>
          <w:numId w:val="29"/>
        </w:numPr>
        <w:rPr>
          <w:rFonts w:ascii="Helvetica Neue" w:hAnsi="Helvetica Neue"/>
          <w:lang w:val="es-ES_tradnl"/>
        </w:rPr>
      </w:pPr>
      <w:r w:rsidRPr="00443933">
        <w:rPr>
          <w:rFonts w:ascii="Helvetica Neue" w:hAnsi="Helvetica Neue"/>
          <w:lang w:val="es-ES_tradnl"/>
        </w:rPr>
        <w:t>Aprobación del acuerdo del Consejo por el que se determina el listado de participantes que auxiliarán en el recuento de votos y asignación de funciones;</w:t>
      </w:r>
    </w:p>
    <w:p w14:paraId="2BA2916E" w14:textId="77777777" w:rsidR="00643CDB" w:rsidRPr="00443933" w:rsidRDefault="00643CDB" w:rsidP="00BB6867">
      <w:pPr>
        <w:rPr>
          <w:rFonts w:ascii="Helvetica Neue" w:hAnsi="Helvetica Neue"/>
          <w:lang w:val="es-ES_tradnl"/>
        </w:rPr>
      </w:pPr>
    </w:p>
    <w:p w14:paraId="550891E0" w14:textId="2F61942E" w:rsidR="009F76B3" w:rsidRPr="00443933" w:rsidRDefault="009F76B3" w:rsidP="00BB6867">
      <w:pPr>
        <w:pStyle w:val="Prrafodelista"/>
        <w:numPr>
          <w:ilvl w:val="0"/>
          <w:numId w:val="29"/>
        </w:numPr>
        <w:rPr>
          <w:rFonts w:ascii="Helvetica Neue" w:hAnsi="Helvetica Neue"/>
          <w:lang w:val="es-ES_tradnl"/>
        </w:rPr>
      </w:pPr>
      <w:r w:rsidRPr="00443933">
        <w:rPr>
          <w:rFonts w:ascii="Helvetica Neue" w:hAnsi="Helvetica Neue"/>
          <w:lang w:val="es-ES_tradnl"/>
        </w:rPr>
        <w:t>Informe sobre la logística y medidas de seguridad y custodia para el traslado de los paquetes electorales a los lugares previstos para la instalación de GT en las instalaciones del Consejo o, en su caso, en la sede alterna, en las que se realizará el recuento total o parcial</w:t>
      </w:r>
      <w:r w:rsidR="00831AA7" w:rsidRPr="00443933">
        <w:rPr>
          <w:rFonts w:ascii="Helvetica Neue" w:hAnsi="Helvetica Neue"/>
          <w:lang w:val="es-ES_tradnl"/>
        </w:rPr>
        <w:t>;</w:t>
      </w:r>
      <w:r w:rsidRPr="00443933">
        <w:rPr>
          <w:rFonts w:ascii="Helvetica Neue" w:hAnsi="Helvetica Neue"/>
          <w:lang w:val="es-ES_tradnl"/>
        </w:rPr>
        <w:t xml:space="preserve"> </w:t>
      </w:r>
      <w:r w:rsidR="7B03B940" w:rsidRPr="00443933">
        <w:rPr>
          <w:rFonts w:ascii="Helvetica Neue" w:hAnsi="Helvetica Neue"/>
          <w:lang w:val="es-ES_tradnl"/>
        </w:rPr>
        <w:t>e</w:t>
      </w:r>
    </w:p>
    <w:p w14:paraId="16B1E548" w14:textId="77777777" w:rsidR="00643CDB" w:rsidRPr="00443933" w:rsidRDefault="00643CDB" w:rsidP="00BB6867">
      <w:pPr>
        <w:rPr>
          <w:rFonts w:ascii="Helvetica Neue" w:hAnsi="Helvetica Neue"/>
          <w:lang w:val="es-ES_tradnl"/>
        </w:rPr>
      </w:pPr>
    </w:p>
    <w:p w14:paraId="2595C647" w14:textId="1085913D" w:rsidR="009F76B3" w:rsidRPr="00443933" w:rsidRDefault="009F76B3" w:rsidP="00BB6867">
      <w:pPr>
        <w:pStyle w:val="Prrafodelista"/>
        <w:numPr>
          <w:ilvl w:val="0"/>
          <w:numId w:val="29"/>
        </w:numPr>
        <w:rPr>
          <w:rFonts w:ascii="Helvetica Neue" w:hAnsi="Helvetica Neue"/>
          <w:lang w:val="es-ES_tradnl"/>
        </w:rPr>
      </w:pPr>
      <w:r w:rsidRPr="00443933">
        <w:rPr>
          <w:rFonts w:ascii="Helvetica Neue" w:hAnsi="Helvetica Neue"/>
          <w:lang w:val="es-ES_tradnl"/>
        </w:rPr>
        <w:t xml:space="preserve">Informe de quien presida el Consejo sobre los resultados del procedimiento de acreditación y sustitución de representantes de los PP y, en su caso, de CI ante los </w:t>
      </w:r>
      <w:r w:rsidR="00783931" w:rsidRPr="00443933">
        <w:rPr>
          <w:rFonts w:ascii="Helvetica Neue" w:hAnsi="Helvetica Neue"/>
          <w:lang w:val="es-ES_tradnl"/>
        </w:rPr>
        <w:t>GT</w:t>
      </w:r>
      <w:r w:rsidRPr="00443933">
        <w:rPr>
          <w:rFonts w:ascii="Helvetica Neue" w:hAnsi="Helvetica Neue"/>
          <w:lang w:val="es-ES_tradnl"/>
        </w:rPr>
        <w:t>.</w:t>
      </w:r>
    </w:p>
    <w:p w14:paraId="336898FF" w14:textId="77777777" w:rsidR="00834A1B" w:rsidRPr="00443933" w:rsidRDefault="00834A1B" w:rsidP="00BB6867">
      <w:pPr>
        <w:rPr>
          <w:rFonts w:ascii="Helvetica Neue" w:hAnsi="Helvetica Neue"/>
          <w:lang w:val="es-ES_tradnl"/>
        </w:rPr>
      </w:pPr>
    </w:p>
    <w:p w14:paraId="6873F1F5" w14:textId="17084994" w:rsidR="00834A1B" w:rsidRPr="006814EE" w:rsidRDefault="000664C3" w:rsidP="00664DA3">
      <w:pPr>
        <w:pStyle w:val="Ttulo1"/>
        <w:rPr>
          <w:color w:val="00596A"/>
          <w:lang w:val="es-ES_tradnl"/>
        </w:rPr>
      </w:pPr>
      <w:bookmarkStart w:id="45" w:name="_Toc159872201"/>
      <w:r w:rsidRPr="006814EE">
        <w:rPr>
          <w:lang w:val="es-ES_tradnl"/>
        </w:rPr>
        <w:lastRenderedPageBreak/>
        <w:t>Título</w:t>
      </w:r>
      <w:r w:rsidR="00834A1B" w:rsidRPr="006814EE">
        <w:rPr>
          <w:lang w:val="es-ES_tradnl"/>
        </w:rPr>
        <w:t xml:space="preserve"> IV</w:t>
      </w:r>
      <w:bookmarkEnd w:id="45"/>
    </w:p>
    <w:p w14:paraId="79B37035" w14:textId="19DBC445" w:rsidR="0E5F8E5C" w:rsidRPr="006814EE" w:rsidRDefault="00834A1B" w:rsidP="004B6D5D">
      <w:pPr>
        <w:pStyle w:val="Ttulo2"/>
        <w:rPr>
          <w:lang w:val="es-ES_tradnl"/>
        </w:rPr>
      </w:pPr>
      <w:bookmarkStart w:id="46" w:name="_Toc159872202"/>
      <w:r w:rsidRPr="006814EE">
        <w:rPr>
          <w:lang w:val="es-ES_tradnl"/>
        </w:rPr>
        <w:t>D</w:t>
      </w:r>
      <w:r w:rsidR="00645300" w:rsidRPr="006814EE">
        <w:rPr>
          <w:lang w:val="es-ES_tradnl"/>
        </w:rPr>
        <w:t>el cómputo y recuento parcial o total de la votación</w:t>
      </w:r>
      <w:bookmarkEnd w:id="46"/>
    </w:p>
    <w:p w14:paraId="02B071DF" w14:textId="3CAC0912" w:rsidR="00834A1B" w:rsidRPr="006814EE" w:rsidRDefault="000664C3" w:rsidP="00664DA3">
      <w:pPr>
        <w:pStyle w:val="Ttulo3"/>
        <w:rPr>
          <w:lang w:val="es-ES_tradnl"/>
        </w:rPr>
      </w:pPr>
      <w:bookmarkStart w:id="47" w:name="_Toc159872203"/>
      <w:r w:rsidRPr="006814EE">
        <w:rPr>
          <w:lang w:val="es-ES_tradnl"/>
        </w:rPr>
        <w:t>Capítulo</w:t>
      </w:r>
      <w:r w:rsidR="00834A1B" w:rsidRPr="006814EE">
        <w:rPr>
          <w:lang w:val="es-ES_tradnl"/>
        </w:rPr>
        <w:t xml:space="preserve"> I</w:t>
      </w:r>
      <w:bookmarkEnd w:id="47"/>
    </w:p>
    <w:p w14:paraId="26F35AEE" w14:textId="2DECCC97" w:rsidR="00503AA9" w:rsidRPr="006814EE" w:rsidRDefault="00503AA9" w:rsidP="00415252">
      <w:pPr>
        <w:pStyle w:val="Ttulo3"/>
        <w:rPr>
          <w:lang w:val="es-ES_tradnl"/>
        </w:rPr>
      </w:pPr>
      <w:bookmarkStart w:id="48" w:name="_Toc159872204"/>
      <w:r w:rsidRPr="006814EE">
        <w:rPr>
          <w:lang w:val="es-ES_tradnl"/>
        </w:rPr>
        <w:t>Inicio del cómputo y recuento de votos</w:t>
      </w:r>
      <w:bookmarkEnd w:id="48"/>
    </w:p>
    <w:p w14:paraId="60F43519" w14:textId="750A395D"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Los Consejos </w:t>
      </w:r>
      <w:r w:rsidR="00A64390" w:rsidRPr="00443933">
        <w:rPr>
          <w:rFonts w:ascii="Helvetica Neue" w:hAnsi="Helvetica Neue"/>
          <w:lang w:val="es-ES_tradnl"/>
        </w:rPr>
        <w:t xml:space="preserve">Distritales o </w:t>
      </w:r>
      <w:r w:rsidRPr="00443933">
        <w:rPr>
          <w:rFonts w:ascii="Helvetica Neue" w:hAnsi="Helvetica Neue"/>
          <w:lang w:val="es-ES_tradnl"/>
        </w:rPr>
        <w:t xml:space="preserve">Municipales, el miércoles siguiente al </w:t>
      </w:r>
      <w:r w:rsidR="00A61DE4" w:rsidRPr="00443933">
        <w:rPr>
          <w:rFonts w:ascii="Helvetica Neue" w:hAnsi="Helvetica Neue"/>
          <w:lang w:val="es-ES_tradnl"/>
        </w:rPr>
        <w:t>día en</w:t>
      </w:r>
      <w:r w:rsidRPr="00443933">
        <w:rPr>
          <w:rFonts w:ascii="Helvetica Neue" w:hAnsi="Helvetica Neue"/>
          <w:lang w:val="es-ES_tradnl"/>
        </w:rPr>
        <w:t xml:space="preserve"> que se realizó la </w:t>
      </w:r>
      <w:r w:rsidR="00B13EF4" w:rsidRPr="00443933">
        <w:rPr>
          <w:rFonts w:ascii="Helvetica Neue" w:hAnsi="Helvetica Neue"/>
          <w:lang w:val="es-ES_tradnl"/>
        </w:rPr>
        <w:t>Jornada Electoral</w:t>
      </w:r>
      <w:r w:rsidRPr="00443933">
        <w:rPr>
          <w:rFonts w:ascii="Helvetica Neue" w:hAnsi="Helvetica Neue"/>
          <w:lang w:val="es-ES_tradnl"/>
        </w:rPr>
        <w:t xml:space="preserve"> y a partir de las </w:t>
      </w:r>
      <w:r w:rsidR="00662D22" w:rsidRPr="00443933">
        <w:rPr>
          <w:rFonts w:ascii="Helvetica Neue" w:hAnsi="Helvetica Neue"/>
          <w:lang w:val="es-ES_tradnl"/>
        </w:rPr>
        <w:t>8</w:t>
      </w:r>
      <w:r w:rsidRPr="00443933">
        <w:rPr>
          <w:rFonts w:ascii="Helvetica Neue" w:hAnsi="Helvetica Neue"/>
          <w:lang w:val="es-ES_tradnl"/>
        </w:rPr>
        <w:t xml:space="preserve"> horas, se reunirán en sesión especial para realizar el cómputo </w:t>
      </w:r>
      <w:r w:rsidR="00A61DE4" w:rsidRPr="00443933">
        <w:rPr>
          <w:rFonts w:ascii="Helvetica Neue" w:hAnsi="Helvetica Neue"/>
          <w:lang w:val="es-ES_tradnl"/>
        </w:rPr>
        <w:t>correspondiente</w:t>
      </w:r>
      <w:r w:rsidRPr="00443933">
        <w:rPr>
          <w:rFonts w:ascii="Helvetica Neue" w:hAnsi="Helvetica Neue"/>
          <w:lang w:val="es-ES_tradnl"/>
        </w:rPr>
        <w:t>.</w:t>
      </w:r>
    </w:p>
    <w:p w14:paraId="13A5FBB7" w14:textId="77777777" w:rsidR="00503AA9" w:rsidRPr="00443933" w:rsidRDefault="00503AA9" w:rsidP="00BB6867">
      <w:pPr>
        <w:rPr>
          <w:rFonts w:ascii="Helvetica Neue" w:hAnsi="Helvetica Neue"/>
          <w:lang w:val="es-ES_tradnl"/>
        </w:rPr>
      </w:pPr>
    </w:p>
    <w:p w14:paraId="664497C9" w14:textId="7613447D" w:rsidR="00503AA9" w:rsidRPr="006814EE" w:rsidRDefault="00503AA9" w:rsidP="00BB6867">
      <w:pPr>
        <w:rPr>
          <w:lang w:val="es-ES_tradnl"/>
        </w:rPr>
      </w:pPr>
      <w:r w:rsidRPr="00443933">
        <w:rPr>
          <w:rFonts w:ascii="Helvetica Neue" w:hAnsi="Helvetica Neue"/>
          <w:lang w:val="es-ES_tradnl"/>
        </w:rPr>
        <w:t>La sesión especial para realizar el cómputo</w:t>
      </w:r>
      <w:r w:rsidR="00A61DE4" w:rsidRPr="00443933">
        <w:rPr>
          <w:rFonts w:ascii="Helvetica Neue" w:hAnsi="Helvetica Neue"/>
          <w:lang w:val="es-ES_tradnl"/>
        </w:rPr>
        <w:t>,</w:t>
      </w:r>
      <w:r w:rsidRPr="00443933">
        <w:rPr>
          <w:rFonts w:ascii="Helvetica Neue" w:hAnsi="Helvetica Neue"/>
          <w:lang w:val="es-ES_tradnl"/>
        </w:rPr>
        <w:t xml:space="preserve"> no se suspenderá salvo acuerdo que por causa justificada tome el Consejo </w:t>
      </w:r>
      <w:r w:rsidR="00A61DE4" w:rsidRPr="00443933">
        <w:rPr>
          <w:rFonts w:ascii="Helvetica Neue" w:hAnsi="Helvetica Neue"/>
          <w:lang w:val="es-ES_tradnl"/>
        </w:rPr>
        <w:t>Distrital o Municipal</w:t>
      </w:r>
      <w:r w:rsidRPr="006814EE">
        <w:rPr>
          <w:lang w:val="es-ES_tradnl"/>
        </w:rPr>
        <w:t>.</w:t>
      </w:r>
    </w:p>
    <w:p w14:paraId="41B5B719" w14:textId="77777777" w:rsidR="00643CDB" w:rsidRDefault="00643CDB" w:rsidP="00BB6867">
      <w:pPr>
        <w:rPr>
          <w:lang w:val="es-ES_tradnl"/>
        </w:rPr>
      </w:pPr>
    </w:p>
    <w:p w14:paraId="7BECC8BD" w14:textId="707187DB" w:rsidR="00503AA9" w:rsidRPr="006814EE" w:rsidRDefault="00503AA9" w:rsidP="00415252">
      <w:pPr>
        <w:pStyle w:val="Ttulo3"/>
        <w:rPr>
          <w:color w:val="000000"/>
          <w:lang w:val="es-ES_tradnl"/>
        </w:rPr>
      </w:pPr>
      <w:bookmarkStart w:id="49" w:name="_Toc159872205"/>
      <w:r w:rsidRPr="006814EE">
        <w:rPr>
          <w:lang w:val="es-ES_tradnl"/>
        </w:rPr>
        <w:t>Causales para el recuento de la votación</w:t>
      </w:r>
      <w:bookmarkEnd w:id="49"/>
    </w:p>
    <w:p w14:paraId="315B01B7" w14:textId="77777777" w:rsidR="00643CDB" w:rsidRPr="00443933" w:rsidRDefault="00503AA9" w:rsidP="00BB6867">
      <w:pPr>
        <w:rPr>
          <w:rFonts w:ascii="Helvetica Neue" w:hAnsi="Helvetica Neue"/>
          <w:lang w:val="es-ES_tradnl"/>
        </w:rPr>
      </w:pPr>
      <w:r w:rsidRPr="00443933">
        <w:rPr>
          <w:rFonts w:ascii="Helvetica Neue" w:hAnsi="Helvetica Neue"/>
          <w:b/>
          <w:bCs/>
          <w:lang w:val="es-ES_tradnl"/>
        </w:rPr>
        <w:t>Artículo 3</w:t>
      </w:r>
      <w:r w:rsidR="0007345F" w:rsidRPr="00443933">
        <w:rPr>
          <w:rFonts w:ascii="Helvetica Neue" w:hAnsi="Helvetica Neue"/>
          <w:b/>
          <w:bCs/>
          <w:lang w:val="es-ES_tradnl"/>
        </w:rPr>
        <w:t>8</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Los Consejos Distritales o Municipales deberán realizar nuevamente el escrutinio y cómputo de la casilla, levantándose el acta correspondiente en la sede del Consejo cuando se presente cualquiera de las causales establecidas en:</w:t>
      </w:r>
    </w:p>
    <w:p w14:paraId="6F60E871" w14:textId="733E1FE8" w:rsidR="00503AA9" w:rsidRPr="00443933" w:rsidRDefault="00503AA9" w:rsidP="00BB6867">
      <w:pPr>
        <w:rPr>
          <w:rFonts w:ascii="Helvetica Neue" w:hAnsi="Helvetica Neue"/>
          <w:lang w:val="es-ES_tradnl"/>
        </w:rPr>
      </w:pPr>
    </w:p>
    <w:p w14:paraId="73C2287D" w14:textId="77777777" w:rsidR="00503AA9" w:rsidRPr="00443933" w:rsidRDefault="00503AA9" w:rsidP="00BB6867">
      <w:pPr>
        <w:rPr>
          <w:rFonts w:ascii="Helvetica Neue" w:hAnsi="Helvetica Neue"/>
          <w:lang w:val="es-ES_tradnl"/>
        </w:rPr>
      </w:pPr>
      <w:r w:rsidRPr="00443933">
        <w:rPr>
          <w:rFonts w:ascii="Helvetica Neue" w:hAnsi="Helvetica Neue"/>
          <w:lang w:val="es-ES_tradnl"/>
        </w:rPr>
        <w:t>Conforme al artículo 372, párrafo 1, fracción IV y 377 del CEEJ:</w:t>
      </w:r>
    </w:p>
    <w:p w14:paraId="7A9843E9" w14:textId="77777777" w:rsidR="00503AA9" w:rsidRPr="00443933" w:rsidRDefault="00503AA9" w:rsidP="00BB6867">
      <w:pPr>
        <w:rPr>
          <w:rFonts w:ascii="Helvetica Neue" w:hAnsi="Helvetica Neue"/>
          <w:lang w:val="es-ES_tradnl"/>
        </w:rPr>
      </w:pPr>
    </w:p>
    <w:p w14:paraId="3E722F44" w14:textId="77777777" w:rsidR="00503AA9" w:rsidRPr="00443933" w:rsidRDefault="00503AA9" w:rsidP="00BB6867">
      <w:pPr>
        <w:pStyle w:val="Prrafodelista"/>
        <w:numPr>
          <w:ilvl w:val="0"/>
          <w:numId w:val="31"/>
        </w:numPr>
        <w:rPr>
          <w:rFonts w:ascii="Helvetica Neue" w:hAnsi="Helvetica Neue"/>
          <w:lang w:val="es-ES_tradnl"/>
        </w:rPr>
      </w:pPr>
      <w:r w:rsidRPr="00443933">
        <w:rPr>
          <w:rFonts w:ascii="Helvetica Neue" w:hAnsi="Helvetica Neue"/>
          <w:lang w:val="es-ES_tradnl"/>
        </w:rPr>
        <w:t>Cuando el paquete electoral se reciba con muestras de alteración.</w:t>
      </w:r>
    </w:p>
    <w:p w14:paraId="212A1FA8" w14:textId="77777777" w:rsidR="00643CDB" w:rsidRPr="00443933" w:rsidRDefault="00503AA9" w:rsidP="00BB6867">
      <w:pPr>
        <w:pStyle w:val="Prrafodelista"/>
        <w:numPr>
          <w:ilvl w:val="0"/>
          <w:numId w:val="31"/>
        </w:numPr>
        <w:rPr>
          <w:rFonts w:ascii="Helvetica Neue" w:hAnsi="Helvetica Neue"/>
          <w:lang w:val="es-ES_tradnl"/>
        </w:rPr>
      </w:pPr>
      <w:r w:rsidRPr="00443933">
        <w:rPr>
          <w:rFonts w:ascii="Helvetica Neue" w:hAnsi="Helvetica Neue"/>
          <w:lang w:val="es-ES_tradnl"/>
        </w:rPr>
        <w:t>Si no existiere el acta de escrutinio y cómputo en el expediente de la casilla, ni obrare en poder de la o el presidente del Consejo.</w:t>
      </w:r>
    </w:p>
    <w:p w14:paraId="41DAC03D" w14:textId="0B5D9BAE" w:rsidR="00503AA9" w:rsidRPr="00443933" w:rsidRDefault="00503AA9" w:rsidP="00BB6867">
      <w:pPr>
        <w:pStyle w:val="Prrafodelista"/>
        <w:numPr>
          <w:ilvl w:val="0"/>
          <w:numId w:val="31"/>
        </w:numPr>
        <w:rPr>
          <w:rFonts w:ascii="Helvetica Neue" w:hAnsi="Helvetica Neue"/>
          <w:lang w:val="es-ES_tradnl"/>
        </w:rPr>
      </w:pPr>
      <w:r w:rsidRPr="00443933">
        <w:rPr>
          <w:rFonts w:ascii="Helvetica Neue" w:hAnsi="Helvetica Neue"/>
          <w:lang w:val="es-ES_tradnl"/>
        </w:rPr>
        <w:t>Cuando los resultados de las actas no coincidan.</w:t>
      </w:r>
    </w:p>
    <w:p w14:paraId="5AC78785" w14:textId="77777777" w:rsidR="00643CDB" w:rsidRPr="00443933" w:rsidRDefault="00503AA9" w:rsidP="00BB6867">
      <w:pPr>
        <w:pStyle w:val="Prrafodelista"/>
        <w:numPr>
          <w:ilvl w:val="0"/>
          <w:numId w:val="31"/>
        </w:numPr>
        <w:rPr>
          <w:rFonts w:ascii="Helvetica Neue" w:hAnsi="Helvetica Neue"/>
          <w:lang w:val="es-ES_tradnl"/>
        </w:rPr>
      </w:pPr>
      <w:r w:rsidRPr="00443933">
        <w:rPr>
          <w:rFonts w:ascii="Helvetica Neue" w:hAnsi="Helvetica Neue"/>
          <w:lang w:val="es-ES_tradnl"/>
        </w:rPr>
        <w:t>Si se detectaren alteraciones evidentes en las actas que generen duda fundada sobre el resultado de la elección en la casilla.</w:t>
      </w:r>
    </w:p>
    <w:p w14:paraId="2B360C8D" w14:textId="680D2168" w:rsidR="00503AA9" w:rsidRPr="00443933" w:rsidRDefault="00503AA9" w:rsidP="00BB6867">
      <w:pPr>
        <w:rPr>
          <w:rFonts w:ascii="Helvetica Neue" w:hAnsi="Helvetica Neue"/>
          <w:lang w:val="es-ES_tradnl"/>
        </w:rPr>
      </w:pPr>
    </w:p>
    <w:p w14:paraId="538C4D79" w14:textId="77777777" w:rsidR="00503AA9" w:rsidRPr="00443933" w:rsidRDefault="00503AA9" w:rsidP="00BB6867">
      <w:pPr>
        <w:rPr>
          <w:rFonts w:ascii="Helvetica Neue" w:hAnsi="Helvetica Neue"/>
          <w:lang w:val="es-ES_tradnl"/>
        </w:rPr>
      </w:pPr>
      <w:r w:rsidRPr="00443933">
        <w:rPr>
          <w:rFonts w:ascii="Helvetica Neue" w:hAnsi="Helvetica Neue"/>
          <w:lang w:val="es-ES_tradnl"/>
        </w:rPr>
        <w:t>Conforme al artículo 311, numeral 1 inciso d) y numeral 2 de la LGIPE:</w:t>
      </w:r>
    </w:p>
    <w:p w14:paraId="4884F0AD" w14:textId="77777777" w:rsidR="00503AA9" w:rsidRPr="00443933" w:rsidRDefault="00503AA9" w:rsidP="00BB6867">
      <w:pPr>
        <w:rPr>
          <w:rFonts w:ascii="Helvetica Neue" w:hAnsi="Helvetica Neue"/>
          <w:lang w:val="es-ES_tradnl"/>
        </w:rPr>
      </w:pPr>
    </w:p>
    <w:p w14:paraId="2F11EEE5" w14:textId="77777777" w:rsidR="00503AA9" w:rsidRPr="00443933" w:rsidRDefault="00503AA9" w:rsidP="00BB6867">
      <w:pPr>
        <w:pStyle w:val="Prrafodelista"/>
        <w:numPr>
          <w:ilvl w:val="0"/>
          <w:numId w:val="31"/>
        </w:numPr>
        <w:rPr>
          <w:rFonts w:ascii="Helvetica Neue" w:hAnsi="Helvetica Neue"/>
          <w:lang w:val="es-ES_tradnl"/>
        </w:rPr>
      </w:pPr>
      <w:r w:rsidRPr="00443933">
        <w:rPr>
          <w:rFonts w:ascii="Helvetica Neue" w:hAnsi="Helvetica Neue"/>
          <w:lang w:val="es-ES_tradnl"/>
        </w:rPr>
        <w:t>Cuando existan errores o inconsistencias evidentes en los distintos elementos de las actas, salvo que puedan corregirse o aclararse con otros elementos a satisfacción plena de quien lo haya solicitado.</w:t>
      </w:r>
    </w:p>
    <w:p w14:paraId="5E069D0F" w14:textId="77777777" w:rsidR="00503AA9" w:rsidRPr="00443933" w:rsidRDefault="00503AA9" w:rsidP="00BB6867">
      <w:pPr>
        <w:pStyle w:val="Prrafodelista"/>
        <w:numPr>
          <w:ilvl w:val="0"/>
          <w:numId w:val="31"/>
        </w:numPr>
        <w:rPr>
          <w:rFonts w:ascii="Helvetica Neue" w:hAnsi="Helvetica Neue"/>
          <w:lang w:val="es-ES_tradnl"/>
        </w:rPr>
      </w:pPr>
      <w:r w:rsidRPr="00443933">
        <w:rPr>
          <w:rFonts w:ascii="Helvetica Neue" w:hAnsi="Helvetica Neue"/>
          <w:lang w:val="es-ES_tradnl"/>
        </w:rPr>
        <w:t>Cuando el número de votos nulos sea mayor a la diferencia entre las candidaturas ubicadas en el primero y segundo lugares en votación.</w:t>
      </w:r>
    </w:p>
    <w:p w14:paraId="3EC4286F" w14:textId="77777777" w:rsidR="00503AA9" w:rsidRPr="00443933" w:rsidRDefault="00503AA9" w:rsidP="00BB6867">
      <w:pPr>
        <w:pStyle w:val="Prrafodelista"/>
        <w:numPr>
          <w:ilvl w:val="0"/>
          <w:numId w:val="31"/>
        </w:numPr>
        <w:rPr>
          <w:rFonts w:ascii="Helvetica Neue" w:hAnsi="Helvetica Neue"/>
          <w:b/>
          <w:bCs/>
          <w:lang w:val="es-ES_tradnl"/>
        </w:rPr>
      </w:pPr>
      <w:r w:rsidRPr="00443933">
        <w:rPr>
          <w:rFonts w:ascii="Helvetica Neue" w:hAnsi="Helvetica Neue"/>
          <w:lang w:val="es-ES_tradnl"/>
        </w:rPr>
        <w:t>Cuando todos los votos depositados sean a favor de un mismo PP, coalición o CI.</w:t>
      </w:r>
    </w:p>
    <w:p w14:paraId="064FF7F4" w14:textId="77777777" w:rsidR="00503AA9" w:rsidRPr="006814EE" w:rsidRDefault="00503AA9" w:rsidP="00BB6867">
      <w:pPr>
        <w:rPr>
          <w:lang w:val="es-ES_tradnl"/>
        </w:rPr>
      </w:pPr>
    </w:p>
    <w:p w14:paraId="44E80603" w14:textId="15796D0F" w:rsidR="00503AA9" w:rsidRPr="006814EE" w:rsidRDefault="000664C3" w:rsidP="00664DA3">
      <w:pPr>
        <w:pStyle w:val="Ttulo3"/>
        <w:rPr>
          <w:rFonts w:eastAsia="MS Gothic"/>
          <w:lang w:val="es-ES_tradnl"/>
        </w:rPr>
      </w:pPr>
      <w:bookmarkStart w:id="50" w:name="_Toc159872206"/>
      <w:r w:rsidRPr="006814EE">
        <w:rPr>
          <w:lang w:val="es-ES_tradnl"/>
        </w:rPr>
        <w:t>Capítulo</w:t>
      </w:r>
      <w:r w:rsidR="00503AA9" w:rsidRPr="006814EE">
        <w:rPr>
          <w:lang w:val="es-ES_tradnl"/>
        </w:rPr>
        <w:t xml:space="preserve"> II</w:t>
      </w:r>
      <w:bookmarkEnd w:id="50"/>
    </w:p>
    <w:p w14:paraId="46050F5F" w14:textId="48466829" w:rsidR="00503AA9" w:rsidRPr="006814EE" w:rsidRDefault="00503AA9" w:rsidP="00415252">
      <w:pPr>
        <w:pStyle w:val="Ttulo3"/>
        <w:rPr>
          <w:lang w:val="es-ES_tradnl"/>
        </w:rPr>
      </w:pPr>
      <w:bookmarkStart w:id="51" w:name="_Toc159872207"/>
      <w:r w:rsidRPr="006814EE">
        <w:rPr>
          <w:lang w:val="es-ES_tradnl"/>
        </w:rPr>
        <w:t>Del recuento parcial</w:t>
      </w:r>
      <w:bookmarkEnd w:id="51"/>
    </w:p>
    <w:p w14:paraId="21F9B777" w14:textId="77777777" w:rsidR="00643CDB" w:rsidRPr="00443933" w:rsidRDefault="00503AA9" w:rsidP="00BB6867">
      <w:pPr>
        <w:rPr>
          <w:rFonts w:ascii="Helvetica Neue" w:hAnsi="Helvetica Neue"/>
          <w:lang w:val="es-ES_tradnl"/>
        </w:rPr>
      </w:pPr>
      <w:r w:rsidRPr="00443933">
        <w:rPr>
          <w:rFonts w:ascii="Helvetica Neue" w:hAnsi="Helvetica Neue"/>
          <w:b/>
          <w:bCs/>
          <w:lang w:val="es-ES_tradnl"/>
        </w:rPr>
        <w:t>Artículo 3</w:t>
      </w:r>
      <w:r w:rsidR="0007345F" w:rsidRPr="00443933">
        <w:rPr>
          <w:rFonts w:ascii="Helvetica Neue" w:hAnsi="Helvetica Neue"/>
          <w:b/>
          <w:bCs/>
          <w:lang w:val="es-ES_tradnl"/>
        </w:rPr>
        <w:t>9</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El recuento parcial Distrital o Municipal consiste en el nuevo escrutinio y cómputo de los votos cuando no se trata de la totalidad de las casillas de una demarcación territorial electoral, que puede ser realizado por el pleno del Consejo o por los GT aprobados para ese fin.</w:t>
      </w:r>
    </w:p>
    <w:p w14:paraId="04000B81" w14:textId="77777777" w:rsidR="00643CDB" w:rsidRPr="00443933" w:rsidRDefault="00643CDB" w:rsidP="00BB6867">
      <w:pPr>
        <w:rPr>
          <w:rFonts w:ascii="Helvetica Neue" w:hAnsi="Helvetica Neue"/>
          <w:lang w:val="es-ES_tradnl"/>
        </w:rPr>
      </w:pPr>
    </w:p>
    <w:p w14:paraId="10A1372D" w14:textId="60BC2D4B" w:rsidR="00503AA9" w:rsidRPr="006814EE" w:rsidRDefault="000664C3" w:rsidP="00664DA3">
      <w:pPr>
        <w:pStyle w:val="Ttulo3"/>
        <w:rPr>
          <w:rFonts w:eastAsia="MS Gothic"/>
          <w:lang w:val="es-ES_tradnl"/>
        </w:rPr>
      </w:pPr>
      <w:bookmarkStart w:id="52" w:name="_Toc159872208"/>
      <w:r w:rsidRPr="006814EE">
        <w:rPr>
          <w:lang w:val="es-ES_tradnl"/>
        </w:rPr>
        <w:lastRenderedPageBreak/>
        <w:t>Capítulo</w:t>
      </w:r>
      <w:r w:rsidR="00503AA9" w:rsidRPr="006814EE">
        <w:rPr>
          <w:lang w:val="es-ES_tradnl"/>
        </w:rPr>
        <w:t xml:space="preserve"> III</w:t>
      </w:r>
      <w:bookmarkEnd w:id="52"/>
    </w:p>
    <w:p w14:paraId="6F5481CA" w14:textId="152EFED6" w:rsidR="00503AA9" w:rsidRPr="006814EE" w:rsidRDefault="00503AA9" w:rsidP="00415252">
      <w:pPr>
        <w:pStyle w:val="Ttulo3"/>
        <w:rPr>
          <w:rFonts w:eastAsia="MS Gothic"/>
          <w:color w:val="00596A"/>
          <w:lang w:val="es-ES_tradnl"/>
        </w:rPr>
      </w:pPr>
      <w:bookmarkStart w:id="53" w:name="_Toc159872209"/>
      <w:r w:rsidRPr="006814EE">
        <w:rPr>
          <w:lang w:val="es-ES_tradnl"/>
        </w:rPr>
        <w:t>Del recuento total</w:t>
      </w:r>
      <w:bookmarkEnd w:id="53"/>
    </w:p>
    <w:p w14:paraId="78EDE364" w14:textId="383F274F" w:rsidR="00117515" w:rsidRPr="00443933" w:rsidRDefault="00117515" w:rsidP="00BB6867">
      <w:pPr>
        <w:rPr>
          <w:rFonts w:ascii="Helvetica Neue" w:hAnsi="Helvetica Neue"/>
          <w:b/>
          <w:bCs/>
          <w:lang w:val="es-ES_tradnl"/>
        </w:rPr>
      </w:pPr>
      <w:r w:rsidRPr="00443933">
        <w:rPr>
          <w:rFonts w:ascii="Helvetica Neue" w:hAnsi="Helvetica Neue"/>
          <w:b/>
          <w:bCs/>
          <w:lang w:val="es-ES_tradnl"/>
        </w:rPr>
        <w:t>Artículo 40.</w:t>
      </w:r>
      <w:r w:rsidR="00984853" w:rsidRPr="00443933">
        <w:rPr>
          <w:rFonts w:ascii="Helvetica Neue" w:hAnsi="Helvetica Neue"/>
          <w:b/>
          <w:bCs/>
          <w:lang w:val="es-ES_tradnl"/>
        </w:rPr>
        <w:t xml:space="preserve"> </w:t>
      </w:r>
      <w:r w:rsidRPr="00443933">
        <w:rPr>
          <w:rFonts w:ascii="Helvetica Neue" w:hAnsi="Helvetica Neue"/>
          <w:lang w:val="es-ES_tradnl"/>
        </w:rPr>
        <w:t>El recuento total es el procedimiento de apertura de la totalidad de los paquetes electorales relativos a: la elección de gubernatura, diputaciones por el principio de mayoría relativa o munícipes, con el objeto de realizar el escrutinio y cómputo de los votos en ellos contenidos y la elaboración de las respectivas actas, lo anterior conforme a lo establecido en el artículo 637 del CEEJ, así como el apartado 3.5 de las Bases Generales.</w:t>
      </w:r>
    </w:p>
    <w:p w14:paraId="59396A03" w14:textId="77777777" w:rsidR="00117515" w:rsidRPr="00443933" w:rsidRDefault="00117515" w:rsidP="00BB6867">
      <w:pPr>
        <w:rPr>
          <w:rFonts w:ascii="Helvetica Neue" w:hAnsi="Helvetica Neue"/>
          <w:lang w:val="es-ES_tradnl"/>
        </w:rPr>
      </w:pPr>
    </w:p>
    <w:p w14:paraId="0AA4EA82" w14:textId="77777777" w:rsidR="00117515" w:rsidRPr="00443933" w:rsidRDefault="00117515" w:rsidP="00BB6867">
      <w:pPr>
        <w:rPr>
          <w:rFonts w:ascii="Helvetica Neue" w:hAnsi="Helvetica Neue"/>
          <w:lang w:val="es-ES_tradnl"/>
        </w:rPr>
      </w:pPr>
      <w:r w:rsidRPr="00443933">
        <w:rPr>
          <w:rFonts w:ascii="Helvetica Neue" w:hAnsi="Helvetica Neue"/>
          <w:lang w:val="es-ES_tradnl"/>
        </w:rPr>
        <w:t>Cuando los Consejos se encuentren ante el supuesto de procedencia de un recuento total, la Presidencia del órgano correspondiente deberá:</w:t>
      </w:r>
    </w:p>
    <w:p w14:paraId="73C5228A" w14:textId="77777777" w:rsidR="00117515" w:rsidRPr="00443933" w:rsidRDefault="00117515" w:rsidP="00BB6867">
      <w:pPr>
        <w:rPr>
          <w:rFonts w:ascii="Helvetica Neue" w:hAnsi="Helvetica Neue"/>
          <w:lang w:val="es-ES_tradnl"/>
        </w:rPr>
      </w:pPr>
    </w:p>
    <w:p w14:paraId="163A1B9E" w14:textId="77777777" w:rsidR="00643CDB" w:rsidRPr="00443933" w:rsidRDefault="00117515" w:rsidP="00BB6867">
      <w:pPr>
        <w:pStyle w:val="Prrafodelista"/>
        <w:numPr>
          <w:ilvl w:val="0"/>
          <w:numId w:val="57"/>
        </w:numPr>
        <w:rPr>
          <w:rFonts w:ascii="Helvetica Neue" w:hAnsi="Helvetica Neue"/>
          <w:lang w:val="es-ES_tradnl"/>
        </w:rPr>
      </w:pPr>
      <w:r w:rsidRPr="00443933">
        <w:rPr>
          <w:rFonts w:ascii="Helvetica Neue" w:hAnsi="Helvetica Neue"/>
          <w:lang w:val="es-ES_tradnl"/>
        </w:rPr>
        <w:t>En el caso de la elección de Gubernatura, avisar de dicha circunstancia a la Secretaría Ejecutiva del Instituto de manera inmediata y por la vía más expedita, para efecto de que el CG analice y, en su caso, apruebe la procedencia del recuento total en el distrito respectivo, para efecto de atender a la facultad dispuesta en la fracción I, párrafo 2, del artículo 637 del CEEJ.</w:t>
      </w:r>
    </w:p>
    <w:p w14:paraId="45A39907" w14:textId="10C5FAFB" w:rsidR="00B0015C" w:rsidRPr="00443933" w:rsidRDefault="00B0015C" w:rsidP="00BB6867">
      <w:pPr>
        <w:rPr>
          <w:rFonts w:ascii="Helvetica Neue" w:hAnsi="Helvetica Neue"/>
          <w:lang w:val="es-ES_tradnl"/>
        </w:rPr>
      </w:pPr>
    </w:p>
    <w:p w14:paraId="604CA6D7" w14:textId="77777777" w:rsidR="00643CDB" w:rsidRPr="00443933" w:rsidRDefault="00117515" w:rsidP="00BB6867">
      <w:pPr>
        <w:pStyle w:val="Prrafodelista"/>
        <w:numPr>
          <w:ilvl w:val="0"/>
          <w:numId w:val="57"/>
        </w:numPr>
        <w:rPr>
          <w:rFonts w:ascii="Helvetica Neue" w:hAnsi="Helvetica Neue"/>
          <w:lang w:val="es-ES_tradnl"/>
        </w:rPr>
      </w:pPr>
      <w:r w:rsidRPr="00443933">
        <w:rPr>
          <w:rFonts w:ascii="Helvetica Neue" w:hAnsi="Helvetica Neue"/>
          <w:lang w:val="es-ES_tradnl"/>
        </w:rPr>
        <w:t>En el caso de la elección de diputaciones de mayoría relativa y de munícipes, avisar a la Secretaría Ejecutiva del Instituto de manera inmediata y por la vía más expedita sobre la aprobación de la procedencia del recuento total respectivo.</w:t>
      </w:r>
    </w:p>
    <w:p w14:paraId="4C1B78BD" w14:textId="4E424B39" w:rsidR="00117515" w:rsidRPr="00443933" w:rsidRDefault="00117515" w:rsidP="00BB6867">
      <w:pPr>
        <w:rPr>
          <w:rFonts w:ascii="Helvetica Neue" w:hAnsi="Helvetica Neue"/>
          <w:lang w:val="es-ES_tradnl"/>
        </w:rPr>
      </w:pPr>
    </w:p>
    <w:p w14:paraId="54F3C6AC" w14:textId="77777777" w:rsidR="00117515" w:rsidRPr="00443933" w:rsidRDefault="00117515" w:rsidP="00BB6867">
      <w:pPr>
        <w:rPr>
          <w:rFonts w:ascii="Helvetica Neue" w:hAnsi="Helvetica Neue"/>
          <w:lang w:val="es-ES_tradnl"/>
        </w:rPr>
      </w:pPr>
      <w:r w:rsidRPr="00443933">
        <w:rPr>
          <w:rFonts w:ascii="Helvetica Neue" w:hAnsi="Helvetica Neue"/>
          <w:lang w:val="es-ES_tradnl"/>
        </w:rPr>
        <w:t>En los supuestos de ambas fracciones, se deberá precisar lo siguiente:</w:t>
      </w:r>
    </w:p>
    <w:p w14:paraId="2719906C" w14:textId="77777777" w:rsidR="00117515" w:rsidRPr="00443933" w:rsidRDefault="00117515" w:rsidP="00BB6867">
      <w:pPr>
        <w:rPr>
          <w:rFonts w:ascii="Helvetica Neue" w:hAnsi="Helvetica Neue"/>
          <w:lang w:val="es-ES_tradnl"/>
        </w:rPr>
      </w:pPr>
    </w:p>
    <w:p w14:paraId="3C4D84FC" w14:textId="77777777" w:rsidR="00643CDB" w:rsidRPr="00443933" w:rsidRDefault="00117515" w:rsidP="00BB6867">
      <w:pPr>
        <w:pStyle w:val="Prrafodelista"/>
        <w:numPr>
          <w:ilvl w:val="0"/>
          <w:numId w:val="58"/>
        </w:numPr>
        <w:rPr>
          <w:rFonts w:ascii="Helvetica Neue" w:hAnsi="Helvetica Neue"/>
          <w:lang w:val="es-ES_tradnl"/>
        </w:rPr>
      </w:pPr>
      <w:r w:rsidRPr="00443933">
        <w:rPr>
          <w:rFonts w:ascii="Helvetica Neue" w:hAnsi="Helvetica Neue"/>
          <w:lang w:val="es-ES_tradnl"/>
        </w:rPr>
        <w:t>Tipo de elección;</w:t>
      </w:r>
    </w:p>
    <w:p w14:paraId="0FDB0C1B" w14:textId="77777777" w:rsidR="00643CDB" w:rsidRPr="00443933" w:rsidRDefault="00117515" w:rsidP="00BB6867">
      <w:pPr>
        <w:pStyle w:val="Prrafodelista"/>
        <w:numPr>
          <w:ilvl w:val="0"/>
          <w:numId w:val="58"/>
        </w:numPr>
        <w:rPr>
          <w:rFonts w:ascii="Helvetica Neue" w:hAnsi="Helvetica Neue"/>
          <w:lang w:val="es-ES_tradnl"/>
        </w:rPr>
      </w:pPr>
      <w:r w:rsidRPr="00443933">
        <w:rPr>
          <w:rFonts w:ascii="Helvetica Neue" w:hAnsi="Helvetica Neue"/>
          <w:lang w:val="es-ES_tradnl"/>
        </w:rPr>
        <w:t>Total de casillas instaladas en el distrito o municipio;</w:t>
      </w:r>
    </w:p>
    <w:p w14:paraId="1F9FA0E7" w14:textId="04F39656" w:rsidR="00117515" w:rsidRPr="00443933" w:rsidRDefault="00117515" w:rsidP="00BB6867">
      <w:pPr>
        <w:pStyle w:val="Prrafodelista"/>
        <w:numPr>
          <w:ilvl w:val="0"/>
          <w:numId w:val="58"/>
        </w:numPr>
        <w:rPr>
          <w:rFonts w:ascii="Helvetica Neue" w:hAnsi="Helvetica Neue"/>
          <w:lang w:val="es-ES_tradnl"/>
        </w:rPr>
      </w:pPr>
      <w:r w:rsidRPr="00443933">
        <w:rPr>
          <w:rFonts w:ascii="Helvetica Neue" w:hAnsi="Helvetica Neue"/>
          <w:lang w:val="es-ES_tradnl"/>
        </w:rPr>
        <w:t>Total de paquetes electorales recibidos, conforme a los plazos legales;</w:t>
      </w:r>
    </w:p>
    <w:p w14:paraId="49EC73CB" w14:textId="77777777" w:rsidR="00117515" w:rsidRPr="00443933" w:rsidRDefault="00117515" w:rsidP="00BB6867">
      <w:pPr>
        <w:pStyle w:val="Prrafodelista"/>
        <w:numPr>
          <w:ilvl w:val="0"/>
          <w:numId w:val="58"/>
        </w:numPr>
        <w:rPr>
          <w:rFonts w:ascii="Helvetica Neue" w:hAnsi="Helvetica Neue"/>
          <w:lang w:val="es-ES_tradnl"/>
        </w:rPr>
      </w:pPr>
      <w:r w:rsidRPr="00443933">
        <w:rPr>
          <w:rFonts w:ascii="Helvetica Neue" w:hAnsi="Helvetica Neue"/>
          <w:lang w:val="es-ES_tradnl"/>
        </w:rPr>
        <w:t>Total de paquetes recibidos de forma extemporánea con causa justificada;</w:t>
      </w:r>
    </w:p>
    <w:p w14:paraId="0ACA17EB" w14:textId="77777777" w:rsidR="00643CDB" w:rsidRPr="00443933" w:rsidRDefault="00117515" w:rsidP="00BB6867">
      <w:pPr>
        <w:pStyle w:val="Prrafodelista"/>
        <w:numPr>
          <w:ilvl w:val="0"/>
          <w:numId w:val="58"/>
        </w:numPr>
        <w:rPr>
          <w:rFonts w:ascii="Helvetica Neue" w:hAnsi="Helvetica Neue"/>
          <w:lang w:val="es-ES_tradnl"/>
        </w:rPr>
      </w:pPr>
      <w:r w:rsidRPr="00443933">
        <w:rPr>
          <w:rFonts w:ascii="Helvetica Neue" w:hAnsi="Helvetica Neue"/>
          <w:lang w:val="es-ES_tradnl"/>
        </w:rPr>
        <w:t>Total de paquetes electorales que serán objeto del recuento total, y</w:t>
      </w:r>
    </w:p>
    <w:p w14:paraId="4C5962AD" w14:textId="616C1763" w:rsidR="00117515" w:rsidRPr="00443933" w:rsidRDefault="00117515" w:rsidP="00BB6867">
      <w:pPr>
        <w:pStyle w:val="Prrafodelista"/>
        <w:numPr>
          <w:ilvl w:val="0"/>
          <w:numId w:val="58"/>
        </w:numPr>
        <w:rPr>
          <w:rFonts w:ascii="Helvetica Neue" w:hAnsi="Helvetica Neue"/>
          <w:lang w:val="es-ES_tradnl"/>
        </w:rPr>
      </w:pPr>
      <w:r w:rsidRPr="00443933">
        <w:rPr>
          <w:rFonts w:ascii="Helvetica Neue" w:hAnsi="Helvetica Neue"/>
          <w:lang w:val="es-ES_tradnl"/>
        </w:rPr>
        <w:t>La creación de los GT y el número de PR para cada uno.</w:t>
      </w:r>
    </w:p>
    <w:p w14:paraId="780A4FE0" w14:textId="77777777" w:rsidR="00503AA9" w:rsidRPr="00443933" w:rsidRDefault="00503AA9" w:rsidP="00BB6867">
      <w:pPr>
        <w:pStyle w:val="Prrafodelista"/>
        <w:rPr>
          <w:rFonts w:ascii="Helvetica Neue" w:hAnsi="Helvetica Neue"/>
          <w:lang w:val="es-ES_tradnl"/>
        </w:rPr>
      </w:pPr>
    </w:p>
    <w:p w14:paraId="6B911E81" w14:textId="01043E84" w:rsidR="00844F61" w:rsidRPr="00443933" w:rsidRDefault="00117515" w:rsidP="00BB6867">
      <w:pPr>
        <w:rPr>
          <w:rFonts w:ascii="Helvetica Neue" w:hAnsi="Helvetica Neue"/>
          <w:lang w:val="es-ES_tradnl"/>
        </w:rPr>
      </w:pPr>
      <w:r w:rsidRPr="00443933">
        <w:rPr>
          <w:rFonts w:ascii="Helvetica Neue" w:hAnsi="Helvetica Neue"/>
          <w:b/>
          <w:bCs/>
          <w:lang w:val="es-ES_tradnl"/>
        </w:rPr>
        <w:t>Artículo 41.</w:t>
      </w:r>
      <w:r w:rsidR="00984853" w:rsidRPr="00443933">
        <w:rPr>
          <w:rFonts w:ascii="Helvetica Neue" w:hAnsi="Helvetica Neue"/>
          <w:b/>
          <w:bCs/>
          <w:lang w:val="es-ES_tradnl"/>
        </w:rPr>
        <w:t xml:space="preserve"> </w:t>
      </w:r>
      <w:r w:rsidRPr="00443933">
        <w:rPr>
          <w:rFonts w:ascii="Helvetica Neue" w:hAnsi="Helvetica Neue"/>
          <w:lang w:val="es-ES_tradnl"/>
        </w:rPr>
        <w:t>El recuento total es el procedimiento de apertura de la totalidad de los paquetes electorales relativos a la elección de diputaciones por el principio de mayoría relativa o de gubernatura cuyo cómputo incide en el resultado de la elección de diputaciones de representación proporcional o de gubernatura. De conformidad con las causales establecidas en el artículo 42 del presente Lineamiento.</w:t>
      </w:r>
    </w:p>
    <w:p w14:paraId="3863DC50" w14:textId="77777777" w:rsidR="00844F61" w:rsidRPr="00443933" w:rsidRDefault="00844F61" w:rsidP="00BB6867">
      <w:pPr>
        <w:rPr>
          <w:rFonts w:ascii="Helvetica Neue" w:hAnsi="Helvetica Neue"/>
          <w:lang w:val="es-ES_tradnl"/>
        </w:rPr>
      </w:pPr>
    </w:p>
    <w:p w14:paraId="3DD9E4D7" w14:textId="77777777" w:rsidR="00117515" w:rsidRPr="00443933" w:rsidRDefault="00117515" w:rsidP="00BB6867">
      <w:pPr>
        <w:rPr>
          <w:rFonts w:ascii="Helvetica Neue" w:hAnsi="Helvetica Neue"/>
          <w:lang w:val="es-ES_tradnl"/>
        </w:rPr>
      </w:pPr>
      <w:r w:rsidRPr="00443933">
        <w:rPr>
          <w:rFonts w:ascii="Helvetica Neue" w:hAnsi="Helvetica Neue"/>
          <w:lang w:val="es-ES_tradnl"/>
        </w:rPr>
        <w:t>Son recuentos de la competencia de los consejos distritales electorales los siguientes:</w:t>
      </w:r>
    </w:p>
    <w:p w14:paraId="6B2CCE6A" w14:textId="77777777" w:rsidR="00117515" w:rsidRPr="00443933" w:rsidRDefault="00117515" w:rsidP="00BB6867">
      <w:pPr>
        <w:rPr>
          <w:rFonts w:ascii="Helvetica Neue" w:hAnsi="Helvetica Neue"/>
          <w:lang w:val="es-ES_tradnl"/>
        </w:rPr>
      </w:pPr>
    </w:p>
    <w:p w14:paraId="30F7AF32" w14:textId="77777777" w:rsidR="00117515" w:rsidRPr="00443933" w:rsidRDefault="00117515" w:rsidP="00BB6867">
      <w:pPr>
        <w:pStyle w:val="Prrafodelista"/>
        <w:numPr>
          <w:ilvl w:val="0"/>
          <w:numId w:val="60"/>
        </w:numPr>
        <w:rPr>
          <w:rFonts w:ascii="Helvetica Neue" w:hAnsi="Helvetica Neue"/>
          <w:lang w:val="es-ES_tradnl"/>
        </w:rPr>
      </w:pPr>
      <w:r w:rsidRPr="00443933">
        <w:rPr>
          <w:rFonts w:ascii="Helvetica Neue" w:hAnsi="Helvetica Neue"/>
          <w:lang w:val="es-ES_tradnl"/>
        </w:rPr>
        <w:t>El recuento total de la votación recibida en el distrito, de la elección de gubernatura, cuando así lo acuerde el CG; y</w:t>
      </w:r>
    </w:p>
    <w:p w14:paraId="2908E037" w14:textId="77777777" w:rsidR="00117515" w:rsidRPr="00443933" w:rsidRDefault="00117515" w:rsidP="00BB6867">
      <w:pPr>
        <w:rPr>
          <w:rFonts w:ascii="Helvetica Neue" w:hAnsi="Helvetica Neue"/>
          <w:lang w:val="es-ES_tradnl"/>
        </w:rPr>
      </w:pPr>
    </w:p>
    <w:p w14:paraId="548E69A8" w14:textId="77777777" w:rsidR="00117515" w:rsidRPr="00443933" w:rsidRDefault="00117515" w:rsidP="00BB6867">
      <w:pPr>
        <w:pStyle w:val="Prrafodelista"/>
        <w:numPr>
          <w:ilvl w:val="0"/>
          <w:numId w:val="60"/>
        </w:numPr>
        <w:rPr>
          <w:rFonts w:ascii="Helvetica Neue" w:hAnsi="Helvetica Neue"/>
          <w:lang w:val="es-ES_tradnl"/>
        </w:rPr>
      </w:pPr>
      <w:r w:rsidRPr="00443933">
        <w:rPr>
          <w:rFonts w:ascii="Helvetica Neue" w:hAnsi="Helvetica Neue"/>
          <w:lang w:val="es-ES_tradnl"/>
        </w:rPr>
        <w:t>El recuento total de la votación recibida en el distrito de la elección de diputaciones de Mayoría Relativa, cuando así lo acuerde el Consejo Distrital.</w:t>
      </w:r>
    </w:p>
    <w:p w14:paraId="76783D67" w14:textId="77777777" w:rsidR="00117515" w:rsidRPr="00443933" w:rsidRDefault="00117515" w:rsidP="00BB6867">
      <w:pPr>
        <w:rPr>
          <w:rFonts w:ascii="Helvetica Neue" w:hAnsi="Helvetica Neue"/>
          <w:lang w:val="es-ES_tradnl"/>
        </w:rPr>
      </w:pPr>
    </w:p>
    <w:p w14:paraId="7045817B" w14:textId="77777777" w:rsidR="00643CDB" w:rsidRPr="00443933" w:rsidRDefault="00117515" w:rsidP="00BB6867">
      <w:pPr>
        <w:rPr>
          <w:rFonts w:ascii="Helvetica Neue" w:hAnsi="Helvetica Neue"/>
          <w:lang w:val="es-ES_tradnl"/>
        </w:rPr>
      </w:pPr>
      <w:r w:rsidRPr="00443933">
        <w:rPr>
          <w:rFonts w:ascii="Helvetica Neue" w:hAnsi="Helvetica Neue"/>
          <w:lang w:val="es-ES_tradnl"/>
        </w:rPr>
        <w:t>El recuento total municipal es el procedimiento de apertura de la totalidad de los paquetes electorales relativos a la elección de munícipes cuyo cómputo incide en el resultado de la elección de munícipes.</w:t>
      </w:r>
    </w:p>
    <w:p w14:paraId="75506C60" w14:textId="06045BE1" w:rsidR="00117515" w:rsidRPr="00443933" w:rsidRDefault="00117515" w:rsidP="00BB6867">
      <w:pPr>
        <w:rPr>
          <w:rFonts w:ascii="Helvetica Neue" w:hAnsi="Helvetica Neue"/>
          <w:lang w:val="es-ES_tradnl"/>
        </w:rPr>
      </w:pPr>
    </w:p>
    <w:p w14:paraId="295A9E7B" w14:textId="77777777" w:rsidR="00117515" w:rsidRPr="00443933" w:rsidRDefault="00117515" w:rsidP="00BB6867">
      <w:pPr>
        <w:rPr>
          <w:rFonts w:ascii="Helvetica Neue" w:hAnsi="Helvetica Neue"/>
          <w:lang w:val="es-ES_tradnl"/>
        </w:rPr>
      </w:pPr>
      <w:r w:rsidRPr="00443933">
        <w:rPr>
          <w:rFonts w:ascii="Helvetica Neue" w:hAnsi="Helvetica Neue"/>
          <w:lang w:val="es-ES_tradnl"/>
        </w:rPr>
        <w:t>Son recuentos de la competencia de los Consejos Municipales los siguientes:</w:t>
      </w:r>
    </w:p>
    <w:p w14:paraId="147E950D" w14:textId="77777777" w:rsidR="00117515" w:rsidRPr="00443933" w:rsidRDefault="00117515" w:rsidP="00BB6867">
      <w:pPr>
        <w:rPr>
          <w:rFonts w:ascii="Helvetica Neue" w:hAnsi="Helvetica Neue"/>
          <w:lang w:val="es-ES_tradnl"/>
        </w:rPr>
      </w:pPr>
    </w:p>
    <w:p w14:paraId="52533C87" w14:textId="77777777" w:rsidR="00643CDB" w:rsidRPr="00443933" w:rsidRDefault="00117515" w:rsidP="00BB6867">
      <w:pPr>
        <w:pStyle w:val="Prrafodelista"/>
        <w:numPr>
          <w:ilvl w:val="0"/>
          <w:numId w:val="59"/>
        </w:numPr>
        <w:rPr>
          <w:rFonts w:ascii="Helvetica Neue" w:hAnsi="Helvetica Neue"/>
          <w:lang w:val="es-ES_tradnl"/>
        </w:rPr>
      </w:pPr>
      <w:r w:rsidRPr="00443933">
        <w:rPr>
          <w:rFonts w:ascii="Helvetica Neue" w:hAnsi="Helvetica Neue"/>
          <w:lang w:val="es-ES_tradnl"/>
        </w:rPr>
        <w:lastRenderedPageBreak/>
        <w:t>El recuento total de la votación recibida en el municipio de la elección de Munícipes, cuando así lo acuerde el Consejo Electoral Municipal.</w:t>
      </w:r>
    </w:p>
    <w:p w14:paraId="5299DF42" w14:textId="3585351C" w:rsidR="00117515" w:rsidRPr="00443933" w:rsidRDefault="00117515" w:rsidP="00BB6867">
      <w:pPr>
        <w:rPr>
          <w:rFonts w:ascii="Helvetica Neue" w:hAnsi="Helvetica Neue"/>
          <w:lang w:val="es-ES_tradnl"/>
        </w:rPr>
      </w:pPr>
    </w:p>
    <w:p w14:paraId="38D13B49" w14:textId="77777777" w:rsidR="00643CDB" w:rsidRPr="00443933" w:rsidRDefault="00117515" w:rsidP="00BB6867">
      <w:pPr>
        <w:rPr>
          <w:rFonts w:ascii="Helvetica Neue" w:hAnsi="Helvetica Neue"/>
          <w:lang w:val="es-ES_tradnl"/>
        </w:rPr>
      </w:pPr>
      <w:r w:rsidRPr="00443933">
        <w:rPr>
          <w:rFonts w:ascii="Helvetica Neue" w:hAnsi="Helvetica Neue"/>
          <w:lang w:val="es-ES_tradnl"/>
        </w:rPr>
        <w:t>Durante la sesión permanente de seguimiento a los cómputos, el CG deberá:</w:t>
      </w:r>
    </w:p>
    <w:p w14:paraId="2A1AAAA4" w14:textId="5E45DA36" w:rsidR="00117515" w:rsidRPr="00443933" w:rsidRDefault="00117515" w:rsidP="00BB6867">
      <w:pPr>
        <w:rPr>
          <w:rFonts w:ascii="Helvetica Neue" w:hAnsi="Helvetica Neue"/>
          <w:lang w:val="es-ES_tradnl"/>
        </w:rPr>
      </w:pPr>
    </w:p>
    <w:p w14:paraId="11F94DF9" w14:textId="77777777" w:rsidR="00643CDB" w:rsidRPr="00443933" w:rsidRDefault="00117515" w:rsidP="00BB6867">
      <w:pPr>
        <w:pStyle w:val="Prrafodelista"/>
        <w:numPr>
          <w:ilvl w:val="0"/>
          <w:numId w:val="61"/>
        </w:numPr>
        <w:rPr>
          <w:rFonts w:ascii="Helvetica Neue" w:hAnsi="Helvetica Neue"/>
          <w:lang w:val="es-ES_tradnl"/>
        </w:rPr>
      </w:pPr>
      <w:r w:rsidRPr="00443933">
        <w:rPr>
          <w:rFonts w:ascii="Helvetica Neue" w:hAnsi="Helvetica Neue"/>
          <w:lang w:val="es-ES_tradnl"/>
        </w:rPr>
        <w:t>Respecto de la elección de gubernatura, al recibir el aviso establecido en la fracción I del artículo 40 de los presentes Lineamientos y de manera inmediata, analizar y, en su caso, aprobar la procedencia del recuento total en el distrito que corresponda, lo cual deberá notificar al Consejo respectivo por la vía más expedita.</w:t>
      </w:r>
    </w:p>
    <w:p w14:paraId="54B2330C" w14:textId="4DDC280D" w:rsidR="00B0015C" w:rsidRPr="00443933" w:rsidRDefault="00B0015C" w:rsidP="00BB6867">
      <w:pPr>
        <w:rPr>
          <w:rFonts w:ascii="Helvetica Neue" w:hAnsi="Helvetica Neue"/>
          <w:lang w:val="es-ES_tradnl"/>
        </w:rPr>
      </w:pPr>
    </w:p>
    <w:p w14:paraId="16109EB1" w14:textId="77777777" w:rsidR="00117515" w:rsidRPr="00443933" w:rsidRDefault="00117515" w:rsidP="00BB6867">
      <w:pPr>
        <w:pStyle w:val="Prrafodelista"/>
        <w:numPr>
          <w:ilvl w:val="0"/>
          <w:numId w:val="61"/>
        </w:numPr>
        <w:rPr>
          <w:rFonts w:ascii="Helvetica Neue" w:hAnsi="Helvetica Neue"/>
          <w:lang w:val="es-ES_tradnl"/>
        </w:rPr>
      </w:pPr>
      <w:r w:rsidRPr="00443933">
        <w:rPr>
          <w:rFonts w:ascii="Helvetica Neue" w:hAnsi="Helvetica Neue"/>
          <w:lang w:val="es-ES_tradnl"/>
        </w:rPr>
        <w:t>En las elecciones de diputaciones de mayoría relativa, informar sobre aquellos consejos distritales que acordaron la procedencia del recuento total.</w:t>
      </w:r>
    </w:p>
    <w:p w14:paraId="3499AF5B" w14:textId="77777777" w:rsidR="00B0015C" w:rsidRPr="00443933" w:rsidRDefault="00B0015C" w:rsidP="00BB6867">
      <w:pPr>
        <w:rPr>
          <w:rFonts w:ascii="Helvetica Neue" w:hAnsi="Helvetica Neue"/>
          <w:lang w:val="es-ES_tradnl"/>
        </w:rPr>
      </w:pPr>
    </w:p>
    <w:p w14:paraId="0541DB90" w14:textId="77777777" w:rsidR="00643CDB" w:rsidRPr="00443933" w:rsidRDefault="00117515" w:rsidP="00BB6867">
      <w:pPr>
        <w:pStyle w:val="Prrafodelista"/>
        <w:numPr>
          <w:ilvl w:val="0"/>
          <w:numId w:val="61"/>
        </w:numPr>
        <w:rPr>
          <w:rFonts w:ascii="Helvetica Neue" w:hAnsi="Helvetica Neue"/>
          <w:lang w:val="es-ES_tradnl"/>
        </w:rPr>
      </w:pPr>
      <w:r w:rsidRPr="00443933">
        <w:rPr>
          <w:rFonts w:ascii="Helvetica Neue" w:hAnsi="Helvetica Neue"/>
          <w:lang w:val="es-ES_tradnl"/>
        </w:rPr>
        <w:t>En las elecciones de munícipes, informar sobre aquellos consejos municipales que acordaron la procedencia del recuento total, así como aprobar que sea el propio órgano colegiado el que realice los trabajos inherentes a dicho recuento total.</w:t>
      </w:r>
    </w:p>
    <w:p w14:paraId="4378B3A4" w14:textId="2430F55E" w:rsidR="00117515" w:rsidRPr="00443933" w:rsidRDefault="00117515" w:rsidP="00BB6867">
      <w:pPr>
        <w:rPr>
          <w:rFonts w:ascii="Helvetica Neue" w:hAnsi="Helvetica Neue"/>
          <w:lang w:val="es-ES_tradnl"/>
        </w:rPr>
      </w:pPr>
    </w:p>
    <w:p w14:paraId="26061E9E" w14:textId="3430D1F4" w:rsidR="00117515" w:rsidRPr="00443933" w:rsidRDefault="00117515" w:rsidP="00BB6867">
      <w:pPr>
        <w:rPr>
          <w:rFonts w:ascii="Helvetica Neue" w:hAnsi="Helvetica Neue"/>
          <w:lang w:val="es-ES_tradnl"/>
        </w:rPr>
      </w:pPr>
      <w:r w:rsidRPr="00443933">
        <w:rPr>
          <w:rFonts w:ascii="Helvetica Neue" w:hAnsi="Helvetica Neue"/>
          <w:lang w:val="es-ES_tradnl"/>
        </w:rPr>
        <w:t>De manera excepcional, en el supuesto de que, por caso fortuito o de fuerza mayor, las condiciones para el desarrollo de algún cómputo no sean las óptimas e impidan su conclusión oportuna o se ponga en riesgo la integridad de los paquetes o del funcionariado, el CG podrá determinar que el cómputo sea realizado por un órgano distinto al aquí establecido.</w:t>
      </w:r>
    </w:p>
    <w:p w14:paraId="46923AEB" w14:textId="77777777" w:rsidR="004A16F4" w:rsidRPr="00443933" w:rsidRDefault="004A16F4" w:rsidP="00BB6867">
      <w:pPr>
        <w:rPr>
          <w:rFonts w:ascii="Helvetica Neue" w:hAnsi="Helvetica Neue"/>
          <w:lang w:val="es-ES_tradnl"/>
        </w:rPr>
      </w:pPr>
    </w:p>
    <w:p w14:paraId="70C3D9BF" w14:textId="7521CED8" w:rsidR="00503AA9" w:rsidRPr="00443933" w:rsidRDefault="00503AA9" w:rsidP="00BB6867">
      <w:pPr>
        <w:rPr>
          <w:rFonts w:ascii="Helvetica Neue" w:hAnsi="Helvetica Neue"/>
          <w:lang w:val="es-ES_tradnl"/>
        </w:rPr>
      </w:pPr>
      <w:r w:rsidRPr="00443933">
        <w:rPr>
          <w:rFonts w:ascii="Helvetica Neue" w:hAnsi="Helvetica Neue"/>
          <w:b/>
          <w:bCs/>
          <w:color w:val="000000"/>
          <w:lang w:val="es-ES_tradnl"/>
        </w:rPr>
        <w:t xml:space="preserve">Artículo </w:t>
      </w:r>
      <w:r w:rsidR="0007345F" w:rsidRPr="00443933">
        <w:rPr>
          <w:rFonts w:ascii="Helvetica Neue" w:hAnsi="Helvetica Neue"/>
          <w:b/>
          <w:bCs/>
          <w:color w:val="000000"/>
          <w:lang w:val="es-ES_tradnl"/>
        </w:rPr>
        <w:t>42</w:t>
      </w:r>
      <w:r w:rsidRPr="00443933">
        <w:rPr>
          <w:rFonts w:ascii="Helvetica Neue" w:hAnsi="Helvetica Neue"/>
          <w:b/>
          <w:bCs/>
          <w:color w:val="000000"/>
          <w:lang w:val="es-ES_tradnl"/>
        </w:rPr>
        <w:t>.</w:t>
      </w:r>
      <w:r w:rsidR="00984853" w:rsidRPr="00443933">
        <w:rPr>
          <w:rFonts w:ascii="Helvetica Neue" w:hAnsi="Helvetica Neue"/>
          <w:b/>
          <w:bCs/>
          <w:color w:val="000000"/>
          <w:lang w:val="es-ES_tradnl"/>
        </w:rPr>
        <w:t xml:space="preserve"> </w:t>
      </w:r>
      <w:r w:rsidRPr="00443933">
        <w:rPr>
          <w:rFonts w:ascii="Helvetica Neue" w:hAnsi="Helvetica Neue"/>
          <w:lang w:val="es-ES_tradnl"/>
        </w:rPr>
        <w:t>El Consejo Distrital o Municipal Electoral ejecutará el procedimiento de recuento total en los términos señalados en el artículo 637 numeral 5 incisos a) y b) del CEEJ, así como en el apartado 3.5, en su segundo párrafo de las Bases Generales, en lo que se refiere a los siguientes supuestos y de conformidad con las siguientes reglas:</w:t>
      </w:r>
    </w:p>
    <w:p w14:paraId="2485732B" w14:textId="77777777" w:rsidR="00503AA9" w:rsidRPr="00443933" w:rsidRDefault="00503AA9" w:rsidP="00BB6867">
      <w:pPr>
        <w:rPr>
          <w:rFonts w:ascii="Helvetica Neue" w:hAnsi="Helvetica Neue"/>
          <w:lang w:val="es-ES_tradnl"/>
        </w:rPr>
      </w:pPr>
    </w:p>
    <w:p w14:paraId="6FE44D3C" w14:textId="77777777" w:rsidR="004A16F4" w:rsidRPr="00443933" w:rsidRDefault="004A16F4" w:rsidP="00BB6867">
      <w:pPr>
        <w:pStyle w:val="Prrafodelista"/>
        <w:numPr>
          <w:ilvl w:val="0"/>
          <w:numId w:val="54"/>
        </w:numPr>
        <w:rPr>
          <w:rFonts w:ascii="Helvetica Neue" w:hAnsi="Helvetica Neue"/>
          <w:lang w:val="es-ES_tradnl"/>
        </w:rPr>
      </w:pPr>
      <w:r w:rsidRPr="00443933">
        <w:rPr>
          <w:rFonts w:ascii="Helvetica Neue" w:hAnsi="Helvetica Neue"/>
          <w:lang w:val="es-ES_tradnl"/>
        </w:rPr>
        <w:t>Cuando exista indicio que la diferencia entre la candidatura presunta ganadora de la elección y la que haya obtenido el segundo lugar sea menor a un punto porcentual, tomando como referencia la votación total emitida, y al inicio o al momento de firmar el acta de cómputo distrital o municipal exista petición expresa de la representación de la candidatura que haya obtenido el segundo lugar;</w:t>
      </w:r>
    </w:p>
    <w:p w14:paraId="2473E252" w14:textId="77777777" w:rsidR="004A16F4" w:rsidRPr="00443933" w:rsidRDefault="004A16F4" w:rsidP="00BB6867">
      <w:pPr>
        <w:rPr>
          <w:rFonts w:ascii="Helvetica Neue" w:hAnsi="Helvetica Neue"/>
          <w:lang w:val="es-ES_tradnl"/>
        </w:rPr>
      </w:pPr>
    </w:p>
    <w:p w14:paraId="0CBE3072" w14:textId="77777777" w:rsidR="004A16F4" w:rsidRPr="00443933" w:rsidRDefault="004A16F4" w:rsidP="00BB6867">
      <w:pPr>
        <w:pStyle w:val="Prrafodelista"/>
        <w:numPr>
          <w:ilvl w:val="0"/>
          <w:numId w:val="54"/>
        </w:numPr>
        <w:rPr>
          <w:rFonts w:ascii="Helvetica Neue" w:hAnsi="Helvetica Neue"/>
          <w:lang w:val="es-ES_tradnl"/>
        </w:rPr>
      </w:pPr>
      <w:r w:rsidRPr="00443933">
        <w:rPr>
          <w:rFonts w:ascii="Helvetica Neue" w:hAnsi="Helvetica Neue"/>
          <w:lang w:val="es-ES_tradnl"/>
        </w:rPr>
        <w:t>Cuando exista indicio que la diferencia entre la candidatura presunta ganadora de la elección y la que haya obtenido el segundo lugar sea igual o menor a los votos nulos y al inicio de la sesión o al momento de firmar el acta de cómputo distrital o municipal exista petición expresa de la representación de la candidatura que haya obtenido el segundo lugar.</w:t>
      </w:r>
    </w:p>
    <w:p w14:paraId="6492D193" w14:textId="77777777" w:rsidR="00503AA9" w:rsidRPr="006814EE" w:rsidRDefault="00503AA9" w:rsidP="00BB6867">
      <w:pPr>
        <w:rPr>
          <w:lang w:val="es-ES_tradnl"/>
        </w:rPr>
      </w:pPr>
    </w:p>
    <w:p w14:paraId="6F7ED80E" w14:textId="4DDBF237" w:rsidR="00503AA9" w:rsidRPr="006814EE" w:rsidRDefault="000664C3" w:rsidP="00664DA3">
      <w:pPr>
        <w:pStyle w:val="Ttulo1"/>
        <w:rPr>
          <w:color w:val="00596A"/>
          <w:lang w:val="es-ES_tradnl"/>
        </w:rPr>
      </w:pPr>
      <w:bookmarkStart w:id="54" w:name="_Toc159872210"/>
      <w:r w:rsidRPr="006814EE">
        <w:rPr>
          <w:lang w:val="es-ES_tradnl"/>
        </w:rPr>
        <w:t>Título</w:t>
      </w:r>
      <w:r w:rsidR="00503AA9" w:rsidRPr="006814EE">
        <w:rPr>
          <w:lang w:val="es-ES_tradnl"/>
        </w:rPr>
        <w:t xml:space="preserve"> V</w:t>
      </w:r>
      <w:bookmarkEnd w:id="54"/>
    </w:p>
    <w:p w14:paraId="02F2714F" w14:textId="2723FEA6" w:rsidR="00503AA9" w:rsidRPr="006814EE" w:rsidRDefault="00503AA9" w:rsidP="00415252">
      <w:pPr>
        <w:pStyle w:val="Ttulo2"/>
        <w:rPr>
          <w:color w:val="00788E" w:themeColor="text2"/>
          <w:u w:val="single"/>
          <w:lang w:val="es-ES_tradnl"/>
        </w:rPr>
      </w:pPr>
      <w:bookmarkStart w:id="55" w:name="_Toc159872211"/>
      <w:r w:rsidRPr="006814EE">
        <w:rPr>
          <w:lang w:val="es-ES_tradnl"/>
        </w:rPr>
        <w:t>F</w:t>
      </w:r>
      <w:r w:rsidR="00645300" w:rsidRPr="006814EE">
        <w:rPr>
          <w:lang w:val="es-ES_tradnl"/>
        </w:rPr>
        <w:t>órmula por medio de la cual se determinará el</w:t>
      </w:r>
      <w:r w:rsidR="00443933">
        <w:rPr>
          <w:lang w:val="es-ES_tradnl"/>
        </w:rPr>
        <w:br/>
      </w:r>
      <w:r w:rsidR="00645300" w:rsidRPr="006814EE">
        <w:rPr>
          <w:lang w:val="es-ES_tradnl"/>
        </w:rPr>
        <w:t xml:space="preserve"> número de </w:t>
      </w:r>
      <w:r w:rsidRPr="006814EE">
        <w:rPr>
          <w:lang w:val="es-ES_tradnl"/>
        </w:rPr>
        <w:t xml:space="preserve">GT </w:t>
      </w:r>
      <w:r w:rsidR="00645300" w:rsidRPr="006814EE">
        <w:rPr>
          <w:lang w:val="es-ES_tradnl"/>
        </w:rPr>
        <w:t>y</w:t>
      </w:r>
      <w:r w:rsidRPr="006814EE">
        <w:rPr>
          <w:lang w:val="es-ES_tradnl"/>
        </w:rPr>
        <w:t xml:space="preserve"> </w:t>
      </w:r>
      <w:r w:rsidR="00442FEA" w:rsidRPr="006814EE">
        <w:rPr>
          <w:lang w:val="es-ES_tradnl"/>
        </w:rPr>
        <w:t>PR</w:t>
      </w:r>
      <w:bookmarkEnd w:id="55"/>
    </w:p>
    <w:p w14:paraId="309E3FCA" w14:textId="77777777" w:rsidR="00643CDB" w:rsidRPr="00443933" w:rsidRDefault="00503AA9" w:rsidP="00BB6867">
      <w:pPr>
        <w:rPr>
          <w:rFonts w:ascii="Helvetica Neue" w:hAnsi="Helvetica Neue"/>
          <w:lang w:val="es-ES_tradnl"/>
        </w:rPr>
      </w:pPr>
      <w:r w:rsidRPr="00443933">
        <w:rPr>
          <w:rFonts w:ascii="Helvetica Neue" w:hAnsi="Helvetica Neue"/>
          <w:b/>
          <w:bCs/>
          <w:lang w:val="es-ES_tradnl"/>
        </w:rPr>
        <w:t xml:space="preserve">Artículo </w:t>
      </w:r>
      <w:r w:rsidR="0007345F" w:rsidRPr="00443933">
        <w:rPr>
          <w:rFonts w:ascii="Helvetica Neue" w:hAnsi="Helvetica Neue"/>
          <w:b/>
          <w:bCs/>
          <w:lang w:val="es-ES_tradnl"/>
        </w:rPr>
        <w:t>43</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Cuando el número de paquetes a recontar sea mayor a 20 </w:t>
      </w:r>
      <w:r w:rsidR="0092013C" w:rsidRPr="00443933">
        <w:rPr>
          <w:rFonts w:ascii="Helvetica Neue" w:hAnsi="Helvetica Neue"/>
          <w:lang w:val="es-ES_tradnl"/>
        </w:rPr>
        <w:t>y,</w:t>
      </w:r>
      <w:r w:rsidRPr="00443933">
        <w:rPr>
          <w:rFonts w:ascii="Helvetica Neue" w:hAnsi="Helvetica Neue"/>
          <w:lang w:val="es-ES_tradnl"/>
        </w:rPr>
        <w:t xml:space="preserve"> por tanto, ponga en riesgo la conclusión oportuna de los cómputos respectivos, será pertinente la creación de GT y PR.</w:t>
      </w:r>
    </w:p>
    <w:p w14:paraId="352D206B" w14:textId="4A90D092" w:rsidR="00503AA9" w:rsidRPr="00443933" w:rsidRDefault="00503AA9" w:rsidP="00BB6867">
      <w:pPr>
        <w:rPr>
          <w:rFonts w:ascii="Helvetica Neue" w:hAnsi="Helvetica Neue"/>
          <w:lang w:val="es-ES_tradnl"/>
        </w:rPr>
      </w:pPr>
    </w:p>
    <w:p w14:paraId="1F417A3F" w14:textId="3CE6C438" w:rsidR="00503AA9" w:rsidRPr="00443933" w:rsidRDefault="00503AA9" w:rsidP="00BB6867">
      <w:pPr>
        <w:rPr>
          <w:rFonts w:ascii="Helvetica Neue" w:hAnsi="Helvetica Neue"/>
          <w:lang w:val="es-ES_tradnl"/>
        </w:rPr>
      </w:pPr>
      <w:r w:rsidRPr="00443933">
        <w:rPr>
          <w:rFonts w:ascii="Helvetica Neue" w:hAnsi="Helvetica Neue"/>
          <w:b/>
          <w:bCs/>
          <w:lang w:val="es-ES_tradnl"/>
        </w:rPr>
        <w:t xml:space="preserve">Artículo </w:t>
      </w:r>
      <w:r w:rsidR="0007345F" w:rsidRPr="00443933">
        <w:rPr>
          <w:rFonts w:ascii="Helvetica Neue" w:hAnsi="Helvetica Neue"/>
          <w:b/>
          <w:bCs/>
          <w:lang w:val="es-ES_tradnl"/>
        </w:rPr>
        <w:t>44</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En caso de que algún Consejo </w:t>
      </w:r>
      <w:r w:rsidR="00D62490" w:rsidRPr="00443933">
        <w:rPr>
          <w:rFonts w:ascii="Helvetica Neue" w:hAnsi="Helvetica Neue"/>
          <w:lang w:val="es-ES_tradnl"/>
        </w:rPr>
        <w:t xml:space="preserve">Distrital o Municipal </w:t>
      </w:r>
      <w:r w:rsidRPr="00443933">
        <w:rPr>
          <w:rFonts w:ascii="Helvetica Neue" w:hAnsi="Helvetica Neue"/>
          <w:lang w:val="es-ES_tradnl"/>
        </w:rPr>
        <w:t>tenga que realizar</w:t>
      </w:r>
      <w:r w:rsidR="00897AF7" w:rsidRPr="00443933">
        <w:rPr>
          <w:rFonts w:ascii="Helvetica Neue" w:hAnsi="Helvetica Neue"/>
          <w:lang w:val="es-ES_tradnl"/>
        </w:rPr>
        <w:t xml:space="preserve"> 2 </w:t>
      </w:r>
      <w:r w:rsidRPr="00443933">
        <w:rPr>
          <w:rFonts w:ascii="Helvetica Neue" w:hAnsi="Helvetica Neue"/>
          <w:lang w:val="es-ES_tradnl"/>
        </w:rPr>
        <w:t xml:space="preserve">o más cómputos y decida realizar recesos, deberá comenzar por restar el tiempo programado para el o los recesos convenidos, y dividir el número de horas disponibles entre el número de cómputos a </w:t>
      </w:r>
      <w:r w:rsidRPr="00443933">
        <w:rPr>
          <w:rFonts w:ascii="Helvetica Neue" w:hAnsi="Helvetica Neue"/>
          <w:lang w:val="es-ES_tradnl"/>
        </w:rPr>
        <w:lastRenderedPageBreak/>
        <w:t xml:space="preserve">realizar para determinar el día y la hora en que deben concluir y así obtener el número de horas que se aplicarán para la fórmula que se determina en el siguiente apartado, para cada uno de los cómputos. Los recesos, bajo ningún motivo, podrán durar más de </w:t>
      </w:r>
      <w:r w:rsidR="00662D22" w:rsidRPr="00443933">
        <w:rPr>
          <w:rFonts w:ascii="Helvetica Neue" w:hAnsi="Helvetica Neue"/>
          <w:lang w:val="es-ES_tradnl"/>
        </w:rPr>
        <w:t>8</w:t>
      </w:r>
      <w:r w:rsidRPr="00443933">
        <w:rPr>
          <w:rFonts w:ascii="Helvetica Neue" w:hAnsi="Helvetica Neue"/>
          <w:lang w:val="es-ES_tradnl"/>
        </w:rPr>
        <w:t xml:space="preserve"> horas.</w:t>
      </w:r>
    </w:p>
    <w:p w14:paraId="4201FE8D" w14:textId="77777777" w:rsidR="00643CDB" w:rsidRPr="00443933" w:rsidRDefault="00643CDB" w:rsidP="00BB6867">
      <w:pPr>
        <w:rPr>
          <w:rFonts w:ascii="Helvetica Neue" w:hAnsi="Helvetica Neue"/>
          <w:lang w:val="es-ES_tradnl"/>
        </w:rPr>
      </w:pPr>
    </w:p>
    <w:p w14:paraId="4F191BFC" w14:textId="77777777" w:rsidR="00643CDB" w:rsidRPr="00443933" w:rsidRDefault="00503AA9" w:rsidP="00BB6867">
      <w:pPr>
        <w:rPr>
          <w:rFonts w:ascii="Helvetica Neue" w:hAnsi="Helvetica Neue"/>
          <w:lang w:val="es-ES_tradnl"/>
        </w:rPr>
      </w:pPr>
      <w:r w:rsidRPr="00443933">
        <w:rPr>
          <w:rFonts w:ascii="Helvetica Neue" w:hAnsi="Helvetica Neue"/>
          <w:lang w:val="es-ES_tradnl"/>
        </w:rPr>
        <w:t>A partir de lo anterior, la aplicación de la fórmula aritmética para determinar, en su caso, el número de GT y PR será obligatoria a partir del tiempo real del que se dispone para las actividades de cotejo de actas y recuento de votos de las casillas sin considerar los períodos de receso. En ninguna circunstancia, la aprobación o aplicación de los recesos deberá poner en riesgo la conclusión de los cómputos dentro del plazo legal.</w:t>
      </w:r>
    </w:p>
    <w:p w14:paraId="6FE5923D" w14:textId="618F3CB7" w:rsidR="00503AA9" w:rsidRPr="00443933" w:rsidRDefault="00503AA9" w:rsidP="00BB6867">
      <w:pPr>
        <w:rPr>
          <w:rFonts w:ascii="Helvetica Neue" w:hAnsi="Helvetica Neue"/>
          <w:lang w:val="es-ES_tradnl"/>
        </w:rPr>
      </w:pPr>
    </w:p>
    <w:p w14:paraId="55282E96" w14:textId="10BB8B8E" w:rsidR="00503AA9" w:rsidRPr="00443933" w:rsidRDefault="00503AA9" w:rsidP="00BB6867">
      <w:pPr>
        <w:rPr>
          <w:rFonts w:ascii="Helvetica Neue" w:hAnsi="Helvetica Neue"/>
          <w:lang w:val="es-ES_tradnl"/>
        </w:rPr>
      </w:pPr>
      <w:r w:rsidRPr="00443933">
        <w:rPr>
          <w:rFonts w:ascii="Helvetica Neue" w:hAnsi="Helvetica Neue"/>
          <w:b/>
          <w:bCs/>
          <w:lang w:val="es-ES_tradnl"/>
        </w:rPr>
        <w:t xml:space="preserve">Artículo </w:t>
      </w:r>
      <w:r w:rsidR="0007345F" w:rsidRPr="00443933">
        <w:rPr>
          <w:rFonts w:ascii="Helvetica Neue" w:hAnsi="Helvetica Neue"/>
          <w:b/>
          <w:bCs/>
          <w:lang w:val="es-ES_tradnl"/>
        </w:rPr>
        <w:t>45</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La estimación para los PR al interior de cada GT, en su caso, se obtendrá del sistema de cómputos mediante la aplicación de la fórmula</w:t>
      </w:r>
      <w:r w:rsidR="00984853" w:rsidRPr="00443933">
        <w:rPr>
          <w:rFonts w:ascii="Helvetica Neue" w:hAnsi="Helvetica Neue"/>
          <w:lang w:val="es-ES_tradnl"/>
        </w:rPr>
        <w:t xml:space="preserve"> </w:t>
      </w:r>
      <w:r w:rsidRPr="00443933">
        <w:rPr>
          <w:rFonts w:ascii="Helvetica Neue" w:hAnsi="Helvetica Neue"/>
          <w:b/>
          <w:bCs/>
          <w:i/>
          <w:iCs/>
          <w:lang w:val="es-ES_tradnl"/>
        </w:rPr>
        <w:t xml:space="preserve">(NCR/GT) /S=PR, </w:t>
      </w:r>
      <w:r w:rsidRPr="00443933">
        <w:rPr>
          <w:rFonts w:ascii="Helvetica Neue" w:hAnsi="Helvetica Neue"/>
          <w:lang w:val="es-ES_tradnl"/>
        </w:rPr>
        <w:t>y que se explica de la siguiente forma:</w:t>
      </w:r>
    </w:p>
    <w:p w14:paraId="01901739" w14:textId="77777777" w:rsidR="00503AA9" w:rsidRPr="00443933" w:rsidRDefault="00503AA9" w:rsidP="00BB6867">
      <w:pPr>
        <w:rPr>
          <w:rFonts w:ascii="Helvetica Neue" w:hAnsi="Helvetica Neue"/>
          <w:lang w:val="es-ES_tradnl"/>
        </w:rPr>
      </w:pPr>
    </w:p>
    <w:p w14:paraId="0FD79A4F" w14:textId="6E4E5472" w:rsidR="00503AA9" w:rsidRPr="00443933" w:rsidRDefault="00503AA9" w:rsidP="00BB6867">
      <w:pPr>
        <w:rPr>
          <w:rFonts w:ascii="Helvetica Neue" w:hAnsi="Helvetica Neue"/>
          <w:lang w:val="es-ES_tradnl"/>
        </w:rPr>
      </w:pPr>
      <w:r w:rsidRPr="00443933">
        <w:rPr>
          <w:rFonts w:ascii="Helvetica Neue" w:hAnsi="Helvetica Neue"/>
          <w:b/>
          <w:bCs/>
          <w:lang w:val="es-ES_tradnl"/>
        </w:rPr>
        <w:t>NCR:</w:t>
      </w:r>
      <w:r w:rsidRPr="00443933">
        <w:rPr>
          <w:rFonts w:ascii="Helvetica Neue" w:hAnsi="Helvetica Neue"/>
          <w:lang w:val="es-ES_tradnl"/>
        </w:rPr>
        <w:t xml:space="preserve"> Número total de casillas cuyos resultados serán objeto de recuento.</w:t>
      </w:r>
    </w:p>
    <w:p w14:paraId="5D478FCE" w14:textId="77777777" w:rsidR="00503AA9" w:rsidRPr="00443933" w:rsidRDefault="00503AA9" w:rsidP="00BB6867">
      <w:pPr>
        <w:rPr>
          <w:rFonts w:ascii="Helvetica Neue" w:hAnsi="Helvetica Neue"/>
          <w:lang w:val="es-ES_tradnl"/>
        </w:rPr>
      </w:pPr>
    </w:p>
    <w:p w14:paraId="49B3D527" w14:textId="77777777" w:rsidR="00643CDB" w:rsidRPr="00443933" w:rsidRDefault="00503AA9" w:rsidP="00BB6867">
      <w:pPr>
        <w:rPr>
          <w:rFonts w:ascii="Helvetica Neue" w:hAnsi="Helvetica Neue"/>
          <w:lang w:val="es-ES_tradnl"/>
        </w:rPr>
      </w:pPr>
      <w:r w:rsidRPr="00443933">
        <w:rPr>
          <w:rFonts w:ascii="Helvetica Neue" w:hAnsi="Helvetica Neue"/>
          <w:b/>
          <w:bCs/>
          <w:lang w:val="es-ES_tradnl"/>
        </w:rPr>
        <w:t>GT:</w:t>
      </w:r>
      <w:r w:rsidRPr="00443933">
        <w:rPr>
          <w:rFonts w:ascii="Helvetica Neue" w:hAnsi="Helvetica Neue"/>
          <w:lang w:val="es-ES_tradnl"/>
        </w:rPr>
        <w:t xml:space="preserve"> Número de GT que se crearán para la realización del recuento total o parcial.</w:t>
      </w:r>
    </w:p>
    <w:p w14:paraId="3DFEE0AC" w14:textId="115374C8" w:rsidR="00503AA9" w:rsidRPr="00443933" w:rsidRDefault="00503AA9" w:rsidP="00BB6867">
      <w:pPr>
        <w:rPr>
          <w:rFonts w:ascii="Helvetica Neue" w:hAnsi="Helvetica Neue"/>
          <w:lang w:val="es-ES_tradnl"/>
        </w:rPr>
      </w:pPr>
    </w:p>
    <w:p w14:paraId="4477C83E" w14:textId="77777777" w:rsidR="00643CDB" w:rsidRPr="00443933" w:rsidRDefault="00503AA9" w:rsidP="00BB6867">
      <w:pPr>
        <w:rPr>
          <w:rFonts w:ascii="Helvetica Neue" w:hAnsi="Helvetica Neue"/>
          <w:lang w:val="es-ES_tradnl"/>
        </w:rPr>
      </w:pPr>
      <w:r w:rsidRPr="00443933">
        <w:rPr>
          <w:rFonts w:ascii="Helvetica Neue" w:hAnsi="Helvetica Neue"/>
          <w:b/>
          <w:bCs/>
          <w:lang w:val="es-ES_tradnl"/>
        </w:rPr>
        <w:t>S:</w:t>
      </w:r>
      <w:r w:rsidRPr="00443933">
        <w:rPr>
          <w:rFonts w:ascii="Helvetica Neue" w:hAnsi="Helvetica Neue"/>
          <w:lang w:val="es-ES_tradnl"/>
        </w:rPr>
        <w:t xml:space="preserve"> Número de segmentos disponibles. Cada segmento se considera como un lapso de 30 minutos, y se calculan a partir del tiempo restante comprendido entre la hora en que se integren y comiencen sus actividades los GT y la hora del día en que determine el Consejo </w:t>
      </w:r>
      <w:r w:rsidR="00D62490" w:rsidRPr="00443933">
        <w:rPr>
          <w:rFonts w:ascii="Helvetica Neue" w:hAnsi="Helvetica Neue"/>
          <w:lang w:val="es-ES_tradnl"/>
        </w:rPr>
        <w:t xml:space="preserve">Distrital o Municipal </w:t>
      </w:r>
      <w:r w:rsidRPr="00443933">
        <w:rPr>
          <w:rFonts w:ascii="Helvetica Neue" w:hAnsi="Helvetica Neue"/>
          <w:lang w:val="es-ES_tradnl"/>
        </w:rPr>
        <w:t>la conclusión de la sesión de cómputo, de conformidad a lo señalado en el CEEJ, tomando en cuenta el tiempo suficiente para declarar en su caso, la validez de la elección y la entrega de las constancias de mayoría de las elecciones respectivas.</w:t>
      </w:r>
    </w:p>
    <w:p w14:paraId="2A82174B" w14:textId="1305115D" w:rsidR="00503AA9" w:rsidRPr="00443933" w:rsidRDefault="00503AA9" w:rsidP="00BB6867">
      <w:pPr>
        <w:rPr>
          <w:rFonts w:ascii="Helvetica Neue" w:hAnsi="Helvetica Neue"/>
          <w:lang w:val="es-ES_tradnl"/>
        </w:rPr>
      </w:pPr>
    </w:p>
    <w:p w14:paraId="2637462E" w14:textId="77777777" w:rsidR="00643CDB" w:rsidRPr="00443933" w:rsidRDefault="00503AA9" w:rsidP="00BB6867">
      <w:pPr>
        <w:rPr>
          <w:rFonts w:ascii="Helvetica Neue" w:hAnsi="Helvetica Neue"/>
          <w:lang w:val="es-ES_tradnl"/>
        </w:rPr>
      </w:pPr>
      <w:r w:rsidRPr="00443933">
        <w:rPr>
          <w:rFonts w:ascii="Helvetica Neue" w:hAnsi="Helvetica Neue"/>
          <w:b/>
          <w:bCs/>
          <w:lang w:val="es-ES_tradnl"/>
        </w:rPr>
        <w:t>PR:</w:t>
      </w:r>
      <w:r w:rsidRPr="00443933">
        <w:rPr>
          <w:rFonts w:ascii="Helvetica Neue" w:hAnsi="Helvetica Neue"/>
          <w:lang w:val="es-ES_tradnl"/>
        </w:rPr>
        <w:t xml:space="preserve"> Puntos de recuento al interior de cada </w:t>
      </w:r>
      <w:r w:rsidR="005552D9" w:rsidRPr="00443933">
        <w:rPr>
          <w:rFonts w:ascii="Helvetica Neue" w:hAnsi="Helvetica Neue"/>
          <w:lang w:val="es-ES_tradnl"/>
        </w:rPr>
        <w:t>GT</w:t>
      </w:r>
      <w:r w:rsidRPr="00443933">
        <w:rPr>
          <w:rFonts w:ascii="Helvetica Neue" w:hAnsi="Helvetica Neue"/>
          <w:lang w:val="es-ES_tradnl"/>
        </w:rPr>
        <w:t xml:space="preserve">. Cabe precisar que cada </w:t>
      </w:r>
      <w:r w:rsidR="005552D9" w:rsidRPr="00443933">
        <w:rPr>
          <w:rFonts w:ascii="Helvetica Neue" w:hAnsi="Helvetica Neue"/>
          <w:lang w:val="es-ES_tradnl"/>
        </w:rPr>
        <w:t>GT</w:t>
      </w:r>
      <w:r w:rsidRPr="00443933">
        <w:rPr>
          <w:rFonts w:ascii="Helvetica Neue" w:hAnsi="Helvetica Neue"/>
          <w:lang w:val="es-ES_tradnl"/>
        </w:rPr>
        <w:t xml:space="preserve"> podrá contener </w:t>
      </w:r>
      <w:r w:rsidR="00897AF7" w:rsidRPr="00443933">
        <w:rPr>
          <w:rFonts w:ascii="Helvetica Neue" w:hAnsi="Helvetica Neue"/>
          <w:lang w:val="es-ES_tradnl"/>
        </w:rPr>
        <w:t>1</w:t>
      </w:r>
      <w:r w:rsidRPr="00443933">
        <w:rPr>
          <w:rFonts w:ascii="Helvetica Neue" w:hAnsi="Helvetica Neue"/>
          <w:lang w:val="es-ES_tradnl"/>
        </w:rPr>
        <w:t xml:space="preserve"> o más </w:t>
      </w:r>
      <w:r w:rsidR="00442FEA" w:rsidRPr="00443933">
        <w:rPr>
          <w:rFonts w:ascii="Helvetica Neue" w:hAnsi="Helvetica Neue"/>
          <w:lang w:val="es-ES_tradnl"/>
        </w:rPr>
        <w:t>PR</w:t>
      </w:r>
      <w:r w:rsidRPr="00443933">
        <w:rPr>
          <w:rFonts w:ascii="Helvetica Neue" w:hAnsi="Helvetica Neue"/>
          <w:lang w:val="es-ES_tradnl"/>
        </w:rPr>
        <w:t xml:space="preserve">. De tratarse de </w:t>
      </w:r>
      <w:r w:rsidR="00897AF7" w:rsidRPr="00443933">
        <w:rPr>
          <w:rFonts w:ascii="Helvetica Neue" w:hAnsi="Helvetica Neue"/>
          <w:lang w:val="es-ES_tradnl"/>
        </w:rPr>
        <w:t>1</w:t>
      </w:r>
      <w:r w:rsidRPr="00443933">
        <w:rPr>
          <w:rFonts w:ascii="Helvetica Neue" w:hAnsi="Helvetica Neue"/>
          <w:lang w:val="es-ES_tradnl"/>
        </w:rPr>
        <w:t xml:space="preserve"> solamente, estaría a cargo de los titulares del grupo. Se prevé la instalación de un máximo de </w:t>
      </w:r>
      <w:r w:rsidR="00662D22" w:rsidRPr="00443933">
        <w:rPr>
          <w:rFonts w:ascii="Helvetica Neue" w:hAnsi="Helvetica Neue"/>
          <w:lang w:val="es-ES_tradnl"/>
        </w:rPr>
        <w:t>8</w:t>
      </w:r>
      <w:r w:rsidRPr="00443933">
        <w:rPr>
          <w:rFonts w:ascii="Helvetica Neue" w:hAnsi="Helvetica Neue"/>
          <w:lang w:val="es-ES_tradnl"/>
        </w:rPr>
        <w:t xml:space="preserve"> </w:t>
      </w:r>
      <w:r w:rsidR="00442FEA" w:rsidRPr="00443933">
        <w:rPr>
          <w:rFonts w:ascii="Helvetica Neue" w:hAnsi="Helvetica Neue"/>
          <w:lang w:val="es-ES_tradnl"/>
        </w:rPr>
        <w:t>PR</w:t>
      </w:r>
      <w:r w:rsidRPr="00443933">
        <w:rPr>
          <w:rFonts w:ascii="Helvetica Neue" w:hAnsi="Helvetica Neue"/>
          <w:lang w:val="es-ES_tradnl"/>
        </w:rPr>
        <w:t xml:space="preserve"> por cada </w:t>
      </w:r>
      <w:r w:rsidR="005552D9" w:rsidRPr="00443933">
        <w:rPr>
          <w:rFonts w:ascii="Helvetica Neue" w:hAnsi="Helvetica Neue"/>
          <w:lang w:val="es-ES_tradnl"/>
        </w:rPr>
        <w:t>GT</w:t>
      </w:r>
      <w:r w:rsidRPr="00443933">
        <w:rPr>
          <w:rFonts w:ascii="Helvetica Neue" w:hAnsi="Helvetica Neue"/>
          <w:lang w:val="es-ES_tradnl"/>
        </w:rPr>
        <w:t xml:space="preserve"> (es decir un total de hasta 40 para la realización del recuento total).</w:t>
      </w:r>
    </w:p>
    <w:p w14:paraId="19511391" w14:textId="4249D9DA" w:rsidR="00503AA9" w:rsidRPr="00443933" w:rsidRDefault="00503AA9" w:rsidP="00BB6867">
      <w:pPr>
        <w:rPr>
          <w:rFonts w:ascii="Helvetica Neue" w:hAnsi="Helvetica Neue"/>
          <w:lang w:val="es-ES_tradnl"/>
        </w:rPr>
      </w:pPr>
    </w:p>
    <w:p w14:paraId="679645EA" w14:textId="77777777" w:rsidR="00643CDB" w:rsidRPr="00443933" w:rsidRDefault="00503AA9" w:rsidP="00BB6867">
      <w:pPr>
        <w:rPr>
          <w:rFonts w:ascii="Helvetica Neue" w:eastAsia="Times New Roman" w:hAnsi="Helvetica Neue"/>
          <w:color w:val="000000"/>
          <w:lang w:val="es-ES_tradnl"/>
        </w:rPr>
      </w:pPr>
      <w:r w:rsidRPr="00443933">
        <w:rPr>
          <w:rFonts w:ascii="Helvetica Neue" w:hAnsi="Helvetica Neue"/>
          <w:lang w:val="es-ES_tradnl"/>
        </w:rPr>
        <w:t>En caso de que la aplicación de la fórmula arroje números decimales, se procederá a redondear la cifra al entero superior, de tal forma que se garantice la conclusión en el tiempo previsto.</w:t>
      </w:r>
    </w:p>
    <w:p w14:paraId="0B05000C" w14:textId="77777777" w:rsidR="00643CDB" w:rsidRPr="00443933" w:rsidRDefault="00643CDB" w:rsidP="00BB6867">
      <w:pPr>
        <w:rPr>
          <w:rFonts w:ascii="Helvetica Neue" w:hAnsi="Helvetica Neue"/>
          <w:lang w:val="es-ES_tradnl"/>
        </w:rPr>
      </w:pPr>
    </w:p>
    <w:p w14:paraId="118EE6B7" w14:textId="3F5FAE72"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Cuando el Consejo </w:t>
      </w:r>
      <w:r w:rsidR="00D62490" w:rsidRPr="00443933">
        <w:rPr>
          <w:rFonts w:ascii="Helvetica Neue" w:hAnsi="Helvetica Neue"/>
          <w:lang w:val="es-ES_tradnl"/>
        </w:rPr>
        <w:t xml:space="preserve">Distrital o Municipal </w:t>
      </w:r>
      <w:r w:rsidRPr="00443933">
        <w:rPr>
          <w:rFonts w:ascii="Helvetica Neue" w:hAnsi="Helvetica Neue"/>
          <w:lang w:val="es-ES_tradnl"/>
        </w:rPr>
        <w:t xml:space="preserve">determine aprobar </w:t>
      </w:r>
      <w:r w:rsidR="00897AF7" w:rsidRPr="00443933">
        <w:rPr>
          <w:rFonts w:ascii="Helvetica Neue" w:hAnsi="Helvetica Neue"/>
          <w:lang w:val="es-ES_tradnl"/>
        </w:rPr>
        <w:t>1</w:t>
      </w:r>
      <w:r w:rsidRPr="00443933">
        <w:rPr>
          <w:rFonts w:ascii="Helvetica Neue" w:hAnsi="Helvetica Neue"/>
          <w:lang w:val="es-ES_tradnl"/>
        </w:rPr>
        <w:t xml:space="preserve"> o más recesos, dependiendo del número de elecciones que le correspondan computar, el número máximo de PR que podrá crear al interior de cada </w:t>
      </w:r>
      <w:r w:rsidR="005552D9" w:rsidRPr="00443933">
        <w:rPr>
          <w:rFonts w:ascii="Helvetica Neue" w:hAnsi="Helvetica Neue"/>
          <w:lang w:val="es-ES_tradnl"/>
        </w:rPr>
        <w:t>GT</w:t>
      </w:r>
      <w:r w:rsidRPr="00443933">
        <w:rPr>
          <w:rFonts w:ascii="Helvetica Neue" w:hAnsi="Helvetica Neue"/>
          <w:lang w:val="es-ES_tradnl"/>
        </w:rPr>
        <w:t xml:space="preserve"> será de </w:t>
      </w:r>
      <w:r w:rsidR="00662D22" w:rsidRPr="00443933">
        <w:rPr>
          <w:rFonts w:ascii="Helvetica Neue" w:hAnsi="Helvetica Neue"/>
          <w:lang w:val="es-ES_tradnl"/>
        </w:rPr>
        <w:t>8</w:t>
      </w:r>
      <w:r w:rsidRPr="00443933">
        <w:rPr>
          <w:rFonts w:ascii="Helvetica Neue" w:hAnsi="Helvetica Neue"/>
          <w:lang w:val="es-ES_tradnl"/>
        </w:rPr>
        <w:t>.</w:t>
      </w:r>
    </w:p>
    <w:p w14:paraId="3235B00E" w14:textId="77777777" w:rsidR="00503AA9" w:rsidRPr="00443933" w:rsidRDefault="00503AA9" w:rsidP="00BB6867">
      <w:pPr>
        <w:rPr>
          <w:rFonts w:ascii="Helvetica Neue" w:hAnsi="Helvetica Neue"/>
          <w:lang w:val="es-ES_tradnl"/>
        </w:rPr>
      </w:pPr>
    </w:p>
    <w:p w14:paraId="50AFDE0E" w14:textId="30059A8F" w:rsidR="00503AA9" w:rsidRPr="00443933" w:rsidRDefault="00503AA9" w:rsidP="00BB6867">
      <w:pPr>
        <w:rPr>
          <w:rFonts w:ascii="Helvetica Neue" w:hAnsi="Helvetica Neue"/>
          <w:lang w:val="es-ES_tradnl"/>
        </w:rPr>
      </w:pPr>
      <w:r w:rsidRPr="00443933">
        <w:rPr>
          <w:rFonts w:ascii="Helvetica Neue" w:hAnsi="Helvetica Neue"/>
          <w:lang w:val="es-ES_tradnl"/>
        </w:rPr>
        <w:t>De manera excepcional, y solamente en casos de demora en el avance del recuento de votos en los GT</w:t>
      </w:r>
      <w:r w:rsidR="00592AA8" w:rsidRPr="00443933">
        <w:rPr>
          <w:rFonts w:ascii="Helvetica Neue" w:hAnsi="Helvetica Neue"/>
          <w:lang w:val="es-ES_tradnl"/>
        </w:rPr>
        <w:t>,</w:t>
      </w:r>
      <w:r w:rsidRPr="00443933">
        <w:rPr>
          <w:rFonts w:ascii="Helvetica Neue" w:hAnsi="Helvetica Neue"/>
          <w:lang w:val="es-ES_tradnl"/>
        </w:rPr>
        <w:t xml:space="preserve"> que ponga en riesgo la oportuna conclusión de la sesión de cómputo, el Consejo </w:t>
      </w:r>
      <w:r w:rsidR="00D62490" w:rsidRPr="00443933">
        <w:rPr>
          <w:rFonts w:ascii="Helvetica Neue" w:hAnsi="Helvetica Neue"/>
          <w:lang w:val="es-ES_tradnl"/>
        </w:rPr>
        <w:t xml:space="preserve">Distrital o Municipal </w:t>
      </w:r>
      <w:r w:rsidRPr="00443933">
        <w:rPr>
          <w:rFonts w:ascii="Helvetica Neue" w:hAnsi="Helvetica Neue"/>
          <w:lang w:val="es-ES_tradnl"/>
        </w:rPr>
        <w:t>podrá aprobar en primera instancia, con el voto de al menos tres cuartas partes de sus integrantes, la integración de GT adicionales con el número de PR acordados en la sesión extraordinaria del martes previo a la sesión de cómputo correspondiente; a manera de ejemplo, si en la sesión del martes se aprobó un GT con 2 PR, bajo un escenario de demora, se podrá crear un segundo GT, con 2 PR, y no generar puntos adicionales de recuento en el primer GT. En todo caso se deberá asegurar la permanencia del quórum del Consejo para continuar con la sesión permanente.</w:t>
      </w:r>
    </w:p>
    <w:p w14:paraId="05E6982E" w14:textId="77777777" w:rsidR="00503AA9" w:rsidRPr="00443933" w:rsidRDefault="00503AA9" w:rsidP="00BB6867">
      <w:pPr>
        <w:rPr>
          <w:rFonts w:ascii="Helvetica Neue" w:hAnsi="Helvetica Neue"/>
          <w:lang w:val="es-ES_tradnl"/>
        </w:rPr>
      </w:pPr>
    </w:p>
    <w:p w14:paraId="6DFBA921" w14:textId="77777777" w:rsidR="00643CDB" w:rsidRPr="00443933" w:rsidRDefault="00503AA9" w:rsidP="00BB6867">
      <w:pPr>
        <w:rPr>
          <w:rFonts w:ascii="Helvetica Neue" w:hAnsi="Helvetica Neue"/>
          <w:lang w:val="es-ES_tradnl"/>
        </w:rPr>
      </w:pPr>
      <w:r w:rsidRPr="00443933">
        <w:rPr>
          <w:rFonts w:ascii="Helvetica Neue" w:hAnsi="Helvetica Neue"/>
          <w:lang w:val="es-ES_tradnl"/>
        </w:rPr>
        <w:t xml:space="preserve">La creación de PR adicionales </w:t>
      </w:r>
      <w:r w:rsidR="000A31CF" w:rsidRPr="00443933">
        <w:rPr>
          <w:rFonts w:ascii="Helvetica Neue" w:hAnsi="Helvetica Neue"/>
          <w:lang w:val="es-ES_tradnl"/>
        </w:rPr>
        <w:t>solo</w:t>
      </w:r>
      <w:r w:rsidRPr="00443933">
        <w:rPr>
          <w:rFonts w:ascii="Helvetica Neue" w:hAnsi="Helvetica Neue"/>
          <w:lang w:val="es-ES_tradnl"/>
        </w:rPr>
        <w:t xml:space="preserve"> procederá cuando se haya agotado la posibilidad de crear, de acuerdo con el número de integrantes del Consejo</w:t>
      </w:r>
      <w:r w:rsidR="008B7E61" w:rsidRPr="00443933">
        <w:rPr>
          <w:rFonts w:ascii="Helvetica Neue" w:hAnsi="Helvetica Neue"/>
          <w:lang w:val="es-ES_tradnl"/>
        </w:rPr>
        <w:t xml:space="preserve"> Distrital o Municipal</w:t>
      </w:r>
      <w:r w:rsidRPr="00443933">
        <w:rPr>
          <w:rFonts w:ascii="Helvetica Neue" w:hAnsi="Helvetica Neue"/>
          <w:lang w:val="es-ES_tradnl"/>
        </w:rPr>
        <w:t>, el máximo de GT que le permita finalizar en el tiempo previsto.</w:t>
      </w:r>
    </w:p>
    <w:p w14:paraId="21DC750D" w14:textId="59DF7E43" w:rsidR="00503AA9" w:rsidRPr="00443933" w:rsidRDefault="00503AA9" w:rsidP="00BB6867">
      <w:pPr>
        <w:rPr>
          <w:rFonts w:ascii="Helvetica Neue" w:hAnsi="Helvetica Neue"/>
          <w:lang w:val="es-ES_tradnl"/>
        </w:rPr>
      </w:pPr>
    </w:p>
    <w:p w14:paraId="53895685" w14:textId="77777777" w:rsidR="00643CDB" w:rsidRPr="00443933" w:rsidRDefault="00503AA9" w:rsidP="00BB6867">
      <w:pPr>
        <w:rPr>
          <w:rFonts w:ascii="Helvetica Neue" w:hAnsi="Helvetica Neue"/>
          <w:lang w:val="es-ES_tradnl"/>
        </w:rPr>
      </w:pPr>
      <w:r w:rsidRPr="00443933">
        <w:rPr>
          <w:rFonts w:ascii="Helvetica Neue" w:hAnsi="Helvetica Neue"/>
          <w:lang w:val="es-ES_tradnl"/>
        </w:rPr>
        <w:lastRenderedPageBreak/>
        <w:t xml:space="preserve">Las reglas de excepción antes referidas (GT y </w:t>
      </w:r>
      <w:r w:rsidR="00442FEA" w:rsidRPr="00443933">
        <w:rPr>
          <w:rFonts w:ascii="Helvetica Neue" w:hAnsi="Helvetica Neue"/>
          <w:lang w:val="es-ES_tradnl"/>
        </w:rPr>
        <w:t>PR</w:t>
      </w:r>
      <w:r w:rsidRPr="00443933">
        <w:rPr>
          <w:rFonts w:ascii="Helvetica Neue" w:hAnsi="Helvetica Neue"/>
          <w:lang w:val="es-ES_tradnl"/>
        </w:rPr>
        <w:t xml:space="preserve"> adicionales por demora), solamente aplicará para la elección en la que se presente el supuesto de demora; por lo mismo, en caso de un cómputo subsecuente, se aplicará lo dispuesto en el acuerdo del Consejo </w:t>
      </w:r>
      <w:r w:rsidR="00D62490" w:rsidRPr="00443933">
        <w:rPr>
          <w:rFonts w:ascii="Helvetica Neue" w:hAnsi="Helvetica Neue"/>
          <w:lang w:val="es-ES_tradnl"/>
        </w:rPr>
        <w:t xml:space="preserve">Distrital o Municipal </w:t>
      </w:r>
      <w:r w:rsidRPr="00443933">
        <w:rPr>
          <w:rFonts w:ascii="Helvetica Neue" w:hAnsi="Helvetica Neue"/>
          <w:lang w:val="es-ES_tradnl"/>
        </w:rPr>
        <w:t>aprobado en la sesión extraordinaria de</w:t>
      </w:r>
      <w:r w:rsidR="3A55D3EE" w:rsidRPr="00443933">
        <w:rPr>
          <w:rFonts w:ascii="Helvetica Neue" w:hAnsi="Helvetica Neue"/>
          <w:lang w:val="es-ES_tradnl"/>
        </w:rPr>
        <w:t>l</w:t>
      </w:r>
      <w:r w:rsidRPr="00443933">
        <w:rPr>
          <w:rFonts w:ascii="Helvetica Neue" w:hAnsi="Helvetica Neue"/>
          <w:lang w:val="es-ES_tradnl"/>
        </w:rPr>
        <w:t xml:space="preserve"> martes previo o lo estimado por la fórmula.</w:t>
      </w:r>
    </w:p>
    <w:p w14:paraId="42F8F95E" w14:textId="6A943A31" w:rsidR="00503AA9" w:rsidRPr="00443933" w:rsidRDefault="00503AA9" w:rsidP="00BB6867">
      <w:pPr>
        <w:rPr>
          <w:rFonts w:ascii="Helvetica Neue" w:hAnsi="Helvetica Neue"/>
          <w:lang w:val="es-ES_tradnl"/>
        </w:rPr>
      </w:pPr>
    </w:p>
    <w:p w14:paraId="7C36F915" w14:textId="77777777" w:rsidR="00643CDB" w:rsidRPr="00443933" w:rsidRDefault="00503AA9" w:rsidP="00BB6867">
      <w:pPr>
        <w:rPr>
          <w:rFonts w:ascii="Helvetica Neue" w:hAnsi="Helvetica Neue"/>
          <w:lang w:val="es-ES_tradnl"/>
        </w:rPr>
      </w:pPr>
      <w:r w:rsidRPr="00443933">
        <w:rPr>
          <w:rFonts w:ascii="Helvetica Neue" w:hAnsi="Helvetica Neue"/>
          <w:lang w:val="es-ES_tradnl"/>
        </w:rPr>
        <w:t>En caso de que se presente alguna demora y se hayan contemplado recesos, antes de aprobar GT o puntos adicionales de recuento, los Consejos deberán agotar primero las horas consideradas para el receso. En caso de agotar ese tiempo y si persiste la demora, se procederá a utilizar el procedimiento mencionado en los párrafos anteriores.</w:t>
      </w:r>
    </w:p>
    <w:p w14:paraId="1F36560D" w14:textId="56C91BA9" w:rsidR="00503AA9" w:rsidRPr="00443933" w:rsidRDefault="00503AA9" w:rsidP="00BB6867">
      <w:pPr>
        <w:rPr>
          <w:rFonts w:ascii="Helvetica Neue" w:hAnsi="Helvetica Neue"/>
          <w:lang w:val="es-ES_tradnl"/>
        </w:rPr>
      </w:pPr>
    </w:p>
    <w:p w14:paraId="028FF1FD" w14:textId="1E7EBADB"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Si se presentase en algún Consejo </w:t>
      </w:r>
      <w:r w:rsidR="00D62490" w:rsidRPr="00443933">
        <w:rPr>
          <w:rFonts w:ascii="Helvetica Neue" w:hAnsi="Helvetica Neue"/>
          <w:lang w:val="es-ES_tradnl"/>
        </w:rPr>
        <w:t xml:space="preserve">Distrital o Municipal </w:t>
      </w:r>
      <w:r w:rsidRPr="00443933">
        <w:rPr>
          <w:rFonts w:ascii="Helvetica Neue" w:hAnsi="Helvetica Neue"/>
          <w:lang w:val="es-ES_tradnl"/>
        </w:rPr>
        <w:t xml:space="preserve">un escenario de recuento total al término del procedimiento de cotejo de actas y recuento parcial de una elección, se aplicará nuevamente la fórmula utilizando, en su caso, el tiempo acordado para el o los recesos. Si fuese un Consejo </w:t>
      </w:r>
      <w:r w:rsidR="001327A3" w:rsidRPr="00443933">
        <w:rPr>
          <w:rFonts w:ascii="Helvetica Neue" w:hAnsi="Helvetica Neue"/>
          <w:lang w:val="es-ES_tradnl"/>
        </w:rPr>
        <w:t xml:space="preserve">Distrital o Municipal </w:t>
      </w:r>
      <w:r w:rsidRPr="00443933">
        <w:rPr>
          <w:rFonts w:ascii="Helvetica Neue" w:hAnsi="Helvetica Neue"/>
          <w:lang w:val="es-ES_tradnl"/>
        </w:rPr>
        <w:t>en el que se lleve a cabo un solo cómputo o de tener</w:t>
      </w:r>
      <w:r w:rsidR="00897AF7" w:rsidRPr="00443933">
        <w:rPr>
          <w:rFonts w:ascii="Helvetica Neue" w:hAnsi="Helvetica Neue"/>
          <w:lang w:val="es-ES_tradnl"/>
        </w:rPr>
        <w:t xml:space="preserve"> 2 </w:t>
      </w:r>
      <w:r w:rsidRPr="00443933">
        <w:rPr>
          <w:rFonts w:ascii="Helvetica Neue" w:hAnsi="Helvetica Neue"/>
          <w:lang w:val="es-ES_tradnl"/>
        </w:rPr>
        <w:t xml:space="preserve">o más pero no se aprobó receso o el supuesto se presente en el último cómputo, se aplicará la fórmula de creación de GT y </w:t>
      </w:r>
      <w:r w:rsidR="00442FEA" w:rsidRPr="00443933">
        <w:rPr>
          <w:rFonts w:ascii="Helvetica Neue" w:hAnsi="Helvetica Neue"/>
          <w:lang w:val="es-ES_tradnl"/>
        </w:rPr>
        <w:t>PR</w:t>
      </w:r>
      <w:r w:rsidRPr="00443933">
        <w:rPr>
          <w:rFonts w:ascii="Helvetica Neue" w:hAnsi="Helvetica Neue"/>
          <w:lang w:val="es-ES_tradnl"/>
        </w:rPr>
        <w:t xml:space="preserve">, considerando hasta </w:t>
      </w:r>
      <w:r w:rsidR="00662D22" w:rsidRPr="00443933">
        <w:rPr>
          <w:rFonts w:ascii="Helvetica Neue" w:hAnsi="Helvetica Neue"/>
          <w:lang w:val="es-ES_tradnl"/>
        </w:rPr>
        <w:t>9</w:t>
      </w:r>
      <w:r w:rsidRPr="00443933">
        <w:rPr>
          <w:rFonts w:ascii="Helvetica Neue" w:hAnsi="Helvetica Neue"/>
          <w:lang w:val="es-ES_tradnl"/>
        </w:rPr>
        <w:t xml:space="preserve"> horas o 18 segmentos y las reglas de acreditación de representantes de PP y CI establecidas en estos </w:t>
      </w:r>
      <w:r w:rsidR="6D624389" w:rsidRPr="00443933">
        <w:rPr>
          <w:rFonts w:ascii="Helvetica Neue" w:hAnsi="Helvetica Neue"/>
          <w:lang w:val="es-ES_tradnl"/>
        </w:rPr>
        <w:t>L</w:t>
      </w:r>
      <w:r w:rsidRPr="00443933">
        <w:rPr>
          <w:rFonts w:ascii="Helvetica Neue" w:hAnsi="Helvetica Neue"/>
          <w:lang w:val="es-ES_tradnl"/>
        </w:rPr>
        <w:t>ineamientos, sin tomar en cuenta el plazo de aplicación.</w:t>
      </w:r>
    </w:p>
    <w:p w14:paraId="67433267" w14:textId="77777777" w:rsidR="00503AA9" w:rsidRPr="00443933" w:rsidRDefault="00503AA9" w:rsidP="00BB6867">
      <w:pPr>
        <w:rPr>
          <w:rFonts w:ascii="Helvetica Neue" w:hAnsi="Helvetica Neue"/>
          <w:lang w:val="es-ES_tradnl"/>
        </w:rPr>
      </w:pPr>
    </w:p>
    <w:p w14:paraId="433326DE" w14:textId="77777777" w:rsidR="00643CDB" w:rsidRPr="00443933" w:rsidRDefault="00503AA9" w:rsidP="00BB6867">
      <w:pPr>
        <w:rPr>
          <w:rFonts w:ascii="Helvetica Neue" w:hAnsi="Helvetica Neue"/>
          <w:lang w:val="es-ES_tradnl"/>
        </w:rPr>
      </w:pPr>
      <w:r w:rsidRPr="00443933">
        <w:rPr>
          <w:rFonts w:ascii="Helvetica Neue" w:hAnsi="Helvetica Neue"/>
          <w:lang w:val="es-ES_tradnl"/>
        </w:rPr>
        <w:t xml:space="preserve">Para evitar mayor demora, el recuento total iniciará de inmediato con los GT y </w:t>
      </w:r>
      <w:r w:rsidR="00442FEA" w:rsidRPr="00443933">
        <w:rPr>
          <w:rFonts w:ascii="Helvetica Neue" w:hAnsi="Helvetica Neue"/>
          <w:lang w:val="es-ES_tradnl"/>
        </w:rPr>
        <w:t>PR</w:t>
      </w:r>
      <w:r w:rsidRPr="00443933">
        <w:rPr>
          <w:rFonts w:ascii="Helvetica Neue" w:hAnsi="Helvetica Neue"/>
          <w:lang w:val="es-ES_tradnl"/>
        </w:rPr>
        <w:t xml:space="preserve"> con los que se efectuó el recuento parcial; al término del plazo de </w:t>
      </w:r>
      <w:r w:rsidR="00662D22" w:rsidRPr="00443933">
        <w:rPr>
          <w:rFonts w:ascii="Helvetica Neue" w:hAnsi="Helvetica Neue"/>
          <w:lang w:val="es-ES_tradnl"/>
        </w:rPr>
        <w:t>3</w:t>
      </w:r>
      <w:r w:rsidRPr="00443933">
        <w:rPr>
          <w:rFonts w:ascii="Helvetica Neue" w:hAnsi="Helvetica Neue"/>
          <w:lang w:val="es-ES_tradnl"/>
        </w:rPr>
        <w:t xml:space="preserve"> horas se podrán crear los GT y </w:t>
      </w:r>
      <w:r w:rsidR="00442FEA" w:rsidRPr="00443933">
        <w:rPr>
          <w:rFonts w:ascii="Helvetica Neue" w:hAnsi="Helvetica Neue"/>
          <w:lang w:val="es-ES_tradnl"/>
        </w:rPr>
        <w:t>PR</w:t>
      </w:r>
      <w:r w:rsidRPr="00443933">
        <w:rPr>
          <w:rFonts w:ascii="Helvetica Neue" w:hAnsi="Helvetica Neue"/>
          <w:lang w:val="es-ES_tradnl"/>
        </w:rPr>
        <w:t xml:space="preserve"> que arroje la fórmula.</w:t>
      </w:r>
    </w:p>
    <w:p w14:paraId="262744E9" w14:textId="4F106658" w:rsidR="00503AA9" w:rsidRPr="00443933" w:rsidRDefault="00503AA9" w:rsidP="00BB6867">
      <w:pPr>
        <w:rPr>
          <w:rFonts w:ascii="Helvetica Neue" w:hAnsi="Helvetica Neue"/>
          <w:lang w:val="es-ES_tradnl"/>
        </w:rPr>
      </w:pPr>
    </w:p>
    <w:p w14:paraId="4B8B6587" w14:textId="2A5DFF24"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Dentro de las capacitaciones que, en su momento se brinden a las </w:t>
      </w:r>
      <w:r w:rsidR="0051263A" w:rsidRPr="00443933">
        <w:rPr>
          <w:rFonts w:ascii="Helvetica Neue" w:hAnsi="Helvetica Neue"/>
          <w:lang w:val="es-ES_tradnl"/>
        </w:rPr>
        <w:t>personas</w:t>
      </w:r>
      <w:r w:rsidRPr="00443933">
        <w:rPr>
          <w:rFonts w:ascii="Helvetica Neue" w:hAnsi="Helvetica Neue"/>
          <w:lang w:val="es-ES_tradnl"/>
        </w:rPr>
        <w:t xml:space="preserve"> </w:t>
      </w:r>
      <w:r w:rsidR="345D21A0" w:rsidRPr="00443933">
        <w:rPr>
          <w:rFonts w:ascii="Helvetica Neue" w:hAnsi="Helvetica Neue"/>
          <w:lang w:val="es-ES_tradnl"/>
        </w:rPr>
        <w:t>i</w:t>
      </w:r>
      <w:r w:rsidRPr="00443933">
        <w:rPr>
          <w:rFonts w:ascii="Helvetica Neue" w:hAnsi="Helvetica Neue"/>
          <w:lang w:val="es-ES_tradnl"/>
        </w:rPr>
        <w:t xml:space="preserve">ntegrantes de los Consejos </w:t>
      </w:r>
      <w:r w:rsidR="001327A3" w:rsidRPr="00443933">
        <w:rPr>
          <w:rFonts w:ascii="Helvetica Neue" w:hAnsi="Helvetica Neue"/>
          <w:lang w:val="es-ES_tradnl"/>
        </w:rPr>
        <w:t xml:space="preserve">Distritales o Municipales </w:t>
      </w:r>
      <w:r w:rsidRPr="00443933">
        <w:rPr>
          <w:rFonts w:ascii="Helvetica Neue" w:hAnsi="Helvetica Neue"/>
          <w:lang w:val="es-ES_tradnl"/>
        </w:rPr>
        <w:t>y al personal de apoyo, y con base en los datos históricos con que se cuente, se explicarán y darán diferentes ejemplos de los posibles escenarios de recuentos que se pueden llegar a presentar en cada uno de los Consejos</w:t>
      </w:r>
      <w:r w:rsidR="001D21F1" w:rsidRPr="00443933">
        <w:rPr>
          <w:rFonts w:ascii="Helvetica Neue" w:hAnsi="Helvetica Neue"/>
          <w:lang w:val="es-ES_tradnl"/>
        </w:rPr>
        <w:t xml:space="preserve">, de conformidad </w:t>
      </w:r>
      <w:r w:rsidR="009A06CD" w:rsidRPr="00443933">
        <w:rPr>
          <w:rFonts w:ascii="Helvetica Neue" w:hAnsi="Helvetica Neue"/>
          <w:lang w:val="es-ES_tradnl"/>
        </w:rPr>
        <w:t xml:space="preserve">con </w:t>
      </w:r>
      <w:r w:rsidR="001D21F1" w:rsidRPr="00443933">
        <w:rPr>
          <w:rFonts w:ascii="Helvetica Neue" w:hAnsi="Helvetica Neue"/>
          <w:lang w:val="es-ES_tradnl"/>
        </w:rPr>
        <w:t xml:space="preserve">las Bases Generales, para realizar el recuento total o parcial de los votos respecto de una elección determinada, el Consejo podrá crear hasta </w:t>
      </w:r>
      <w:r w:rsidR="00662D22" w:rsidRPr="00443933">
        <w:rPr>
          <w:rFonts w:ascii="Helvetica Neue" w:hAnsi="Helvetica Neue"/>
          <w:lang w:val="es-ES_tradnl"/>
        </w:rPr>
        <w:t>5</w:t>
      </w:r>
      <w:r w:rsidR="00C30836" w:rsidRPr="00443933">
        <w:rPr>
          <w:rFonts w:ascii="Helvetica Neue" w:hAnsi="Helvetica Neue"/>
          <w:lang w:val="es-ES_tradnl"/>
        </w:rPr>
        <w:t xml:space="preserve"> </w:t>
      </w:r>
      <w:r w:rsidR="001D21F1" w:rsidRPr="00443933">
        <w:rPr>
          <w:rFonts w:ascii="Helvetica Neue" w:hAnsi="Helvetica Neue"/>
          <w:lang w:val="es-ES_tradnl"/>
        </w:rPr>
        <w:t>GT</w:t>
      </w:r>
      <w:r w:rsidRPr="00443933">
        <w:rPr>
          <w:rFonts w:ascii="Helvetica Neue" w:hAnsi="Helvetica Neue"/>
          <w:lang w:val="es-ES_tradnl"/>
        </w:rPr>
        <w:t>.</w:t>
      </w:r>
    </w:p>
    <w:p w14:paraId="3DC2BF70" w14:textId="77777777" w:rsidR="00503AA9" w:rsidRPr="00443933" w:rsidRDefault="00503AA9" w:rsidP="00BB6867">
      <w:pPr>
        <w:rPr>
          <w:rFonts w:ascii="Helvetica Neue" w:hAnsi="Helvetica Neue"/>
          <w:lang w:val="es-ES_tradnl"/>
        </w:rPr>
      </w:pPr>
    </w:p>
    <w:p w14:paraId="3540356D" w14:textId="77777777" w:rsidR="00643CDB" w:rsidRPr="00443933" w:rsidRDefault="00503AA9" w:rsidP="00BB6867">
      <w:pPr>
        <w:rPr>
          <w:rFonts w:ascii="Helvetica Neue" w:hAnsi="Helvetica Neue"/>
          <w:lang w:val="es-ES_tradnl"/>
        </w:rPr>
      </w:pPr>
      <w:r w:rsidRPr="00443933">
        <w:rPr>
          <w:rFonts w:ascii="Helvetica Neue" w:hAnsi="Helvetica Neue"/>
          <w:lang w:val="es-ES_tradnl"/>
        </w:rPr>
        <w:t>A continuación, se presentan ejemplos sobre la aplicación de la fórmula.</w:t>
      </w:r>
    </w:p>
    <w:p w14:paraId="21D032B9" w14:textId="1C66F7E1" w:rsidR="00503AA9" w:rsidRPr="00443933" w:rsidRDefault="00503AA9" w:rsidP="00BB6867">
      <w:pPr>
        <w:rPr>
          <w:rFonts w:ascii="Helvetica Neue" w:hAnsi="Helvetica Neue"/>
          <w:lang w:val="es-ES_tradnl"/>
        </w:rPr>
      </w:pPr>
    </w:p>
    <w:p w14:paraId="4B36B7A7" w14:textId="47267850" w:rsidR="00503AA9" w:rsidRPr="00443933" w:rsidRDefault="00503AA9" w:rsidP="00BB6867">
      <w:pPr>
        <w:rPr>
          <w:rFonts w:ascii="Helvetica Neue" w:hAnsi="Helvetica Neue"/>
          <w:b/>
          <w:bCs/>
          <w:lang w:val="es-ES_tradnl"/>
        </w:rPr>
      </w:pPr>
      <w:r w:rsidRPr="00443933">
        <w:rPr>
          <w:rFonts w:ascii="Helvetica Neue" w:hAnsi="Helvetica Neue"/>
          <w:b/>
          <w:bCs/>
          <w:lang w:val="es-ES_tradnl"/>
        </w:rPr>
        <w:t>Ejemplo 1:</w:t>
      </w:r>
      <w:r w:rsidR="002A2882" w:rsidRPr="00443933">
        <w:rPr>
          <w:rFonts w:ascii="Helvetica Neue" w:hAnsi="Helvetica Neue"/>
          <w:b/>
          <w:bCs/>
          <w:lang w:val="es-ES_tradnl"/>
        </w:rPr>
        <w:t xml:space="preserve"> Consejo Distrital </w:t>
      </w:r>
      <w:bookmarkStart w:id="56" w:name="_Hlk159511237"/>
      <w:r w:rsidR="002A2882" w:rsidRPr="00443933">
        <w:rPr>
          <w:rFonts w:ascii="Helvetica Neue" w:hAnsi="Helvetica Neue"/>
          <w:b/>
          <w:bCs/>
          <w:lang w:val="es-ES_tradnl"/>
        </w:rPr>
        <w:t xml:space="preserve">conformado por una presidencia y </w:t>
      </w:r>
      <w:r w:rsidR="009E5663" w:rsidRPr="00443933">
        <w:rPr>
          <w:rFonts w:ascii="Helvetica Neue" w:hAnsi="Helvetica Neue"/>
          <w:b/>
          <w:bCs/>
          <w:lang w:val="es-ES_tradnl"/>
        </w:rPr>
        <w:t>seis</w:t>
      </w:r>
      <w:r w:rsidR="002A2882" w:rsidRPr="00443933">
        <w:rPr>
          <w:rFonts w:ascii="Helvetica Neue" w:hAnsi="Helvetica Neue"/>
          <w:b/>
          <w:bCs/>
          <w:lang w:val="es-ES_tradnl"/>
        </w:rPr>
        <w:t xml:space="preserve"> consejerías electorales.</w:t>
      </w:r>
      <w:bookmarkEnd w:id="56"/>
    </w:p>
    <w:p w14:paraId="2506372E" w14:textId="77777777" w:rsidR="002A2882" w:rsidRPr="00443933" w:rsidRDefault="002A2882" w:rsidP="00BB6867">
      <w:pPr>
        <w:rPr>
          <w:rFonts w:ascii="Helvetica Neue" w:hAnsi="Helvetica Neue"/>
          <w:lang w:val="es-ES_tradnl"/>
        </w:rPr>
      </w:pPr>
    </w:p>
    <w:p w14:paraId="0D305059" w14:textId="3716B8AE" w:rsidR="00503AA9" w:rsidRPr="00443933" w:rsidRDefault="00503AA9" w:rsidP="00BB6867">
      <w:pPr>
        <w:rPr>
          <w:rFonts w:ascii="Helvetica Neue" w:hAnsi="Helvetica Neue"/>
          <w:lang w:val="es-ES_tradnl"/>
        </w:rPr>
      </w:pPr>
      <w:r w:rsidRPr="00443933">
        <w:rPr>
          <w:rFonts w:ascii="Helvetica Neue" w:hAnsi="Helvetica Neue"/>
          <w:lang w:val="es-ES_tradnl"/>
        </w:rPr>
        <w:t>El número de casillas instaladas en una demarcación Distrital es de 500, de los cuales, 220 actas de escrutinio y cómputo de casilla serán cotejadas en el pleno del órgano competente, los 280 paquetes electorales restantes serán objeto de recuento (</w:t>
      </w:r>
      <w:r w:rsidRPr="00443933">
        <w:rPr>
          <w:rFonts w:ascii="Helvetica Neue" w:hAnsi="Helvetica Neue"/>
          <w:b/>
          <w:bCs/>
          <w:lang w:val="es-ES_tradnl"/>
        </w:rPr>
        <w:t>NCR</w:t>
      </w:r>
      <w:r w:rsidRPr="00443933">
        <w:rPr>
          <w:rFonts w:ascii="Helvetica Neue" w:hAnsi="Helvetica Neue"/>
          <w:lang w:val="es-ES_tradnl"/>
        </w:rPr>
        <w:t>).</w:t>
      </w:r>
    </w:p>
    <w:p w14:paraId="11870F2C" w14:textId="77777777" w:rsidR="00503AA9" w:rsidRPr="00443933" w:rsidRDefault="00503AA9" w:rsidP="00BB6867">
      <w:pPr>
        <w:rPr>
          <w:rFonts w:ascii="Helvetica Neue" w:hAnsi="Helvetica Neue"/>
          <w:lang w:val="es-ES_tradnl"/>
        </w:rPr>
      </w:pPr>
    </w:p>
    <w:p w14:paraId="055DBE3D" w14:textId="77777777"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Cálculo de </w:t>
      </w:r>
      <w:r w:rsidRPr="00443933">
        <w:rPr>
          <w:rFonts w:ascii="Helvetica Neue" w:hAnsi="Helvetica Neue"/>
          <w:b/>
          <w:bCs/>
          <w:lang w:val="es-ES_tradnl"/>
        </w:rPr>
        <w:t>S:</w:t>
      </w:r>
      <w:r w:rsidRPr="00443933">
        <w:rPr>
          <w:rFonts w:ascii="Helvetica Neue" w:hAnsi="Helvetica Neue"/>
          <w:lang w:val="es-ES_tradnl"/>
        </w:rPr>
        <w:t xml:space="preserve"> Considerando que el tiempo restante para realizar el cómputo es de 25 horas (de las 09:00 horas del día de inicio de los cómputos, a las 10:00 horas del día siguiente); por lo que el número de segmentos de media hora (</w:t>
      </w:r>
      <w:r w:rsidRPr="00443933">
        <w:rPr>
          <w:rFonts w:ascii="Helvetica Neue" w:hAnsi="Helvetica Neue"/>
          <w:b/>
          <w:bCs/>
          <w:lang w:val="es-ES_tradnl"/>
        </w:rPr>
        <w:t>S</w:t>
      </w:r>
      <w:r w:rsidRPr="00443933">
        <w:rPr>
          <w:rFonts w:ascii="Helvetica Neue" w:hAnsi="Helvetica Neue"/>
          <w:lang w:val="es-ES_tradnl"/>
        </w:rPr>
        <w:t>) es igual a 50; por lo tanto:</w:t>
      </w:r>
    </w:p>
    <w:p w14:paraId="7857E6ED" w14:textId="77777777" w:rsidR="00503AA9" w:rsidRPr="00443933" w:rsidRDefault="00503AA9" w:rsidP="00BB6867">
      <w:pPr>
        <w:rPr>
          <w:rFonts w:ascii="Helvetica Neue" w:hAnsi="Helvetica Neue"/>
          <w:lang w:val="es-ES_tradnl"/>
        </w:rPr>
      </w:pPr>
    </w:p>
    <w:p w14:paraId="5F42F7D9" w14:textId="7C90C7F6" w:rsidR="00503AA9" w:rsidRPr="00443933" w:rsidRDefault="00503AA9" w:rsidP="00BB6867">
      <w:pPr>
        <w:rPr>
          <w:rFonts w:ascii="Helvetica Neue" w:hAnsi="Helvetica Neue"/>
          <w:lang w:val="es-ES_tradnl"/>
        </w:rPr>
      </w:pPr>
      <w:r w:rsidRPr="00443933">
        <w:rPr>
          <w:rFonts w:ascii="Helvetica Neue" w:hAnsi="Helvetica Neue"/>
          <w:b/>
          <w:bCs/>
          <w:lang w:val="es-ES_tradnl"/>
        </w:rPr>
        <w:t>PR</w:t>
      </w:r>
      <w:r w:rsidRPr="00443933">
        <w:rPr>
          <w:rFonts w:ascii="Helvetica Neue" w:hAnsi="Helvetica Neue"/>
          <w:lang w:val="es-ES_tradnl"/>
        </w:rPr>
        <w:t xml:space="preserve"> = (280/4) /50 = 1.4 = 2 </w:t>
      </w:r>
      <w:r w:rsidR="00442FEA" w:rsidRPr="00443933">
        <w:rPr>
          <w:rFonts w:ascii="Helvetica Neue" w:hAnsi="Helvetica Neue"/>
          <w:lang w:val="es-ES_tradnl"/>
        </w:rPr>
        <w:t>PR</w:t>
      </w:r>
      <w:r w:rsidRPr="00443933">
        <w:rPr>
          <w:rFonts w:ascii="Helvetica Neue" w:hAnsi="Helvetica Neue"/>
          <w:lang w:val="es-ES_tradnl"/>
        </w:rPr>
        <w:t xml:space="preserve"> por </w:t>
      </w:r>
      <w:r w:rsidR="005552D9" w:rsidRPr="00443933">
        <w:rPr>
          <w:rFonts w:ascii="Helvetica Neue" w:hAnsi="Helvetica Neue"/>
          <w:lang w:val="es-ES_tradnl"/>
        </w:rPr>
        <w:t>GT</w:t>
      </w:r>
      <w:r w:rsidRPr="00443933">
        <w:rPr>
          <w:rFonts w:ascii="Helvetica Neue" w:hAnsi="Helvetica Neue"/>
          <w:lang w:val="es-ES_tradnl"/>
        </w:rPr>
        <w:t xml:space="preserve"> (Se redondea la cifra).</w:t>
      </w:r>
    </w:p>
    <w:p w14:paraId="272B3373" w14:textId="77777777" w:rsidR="00503AA9" w:rsidRPr="00443933" w:rsidRDefault="00503AA9" w:rsidP="00BB6867">
      <w:pPr>
        <w:rPr>
          <w:rFonts w:ascii="Helvetica Neue" w:hAnsi="Helvetica Neue"/>
          <w:lang w:val="es-ES_tradnl"/>
        </w:rPr>
      </w:pPr>
    </w:p>
    <w:p w14:paraId="3F6180AB" w14:textId="1D779C1E" w:rsidR="00503AA9" w:rsidRPr="00443933" w:rsidRDefault="00462077" w:rsidP="00BB6867">
      <w:pPr>
        <w:rPr>
          <w:rFonts w:ascii="Helvetica Neue" w:hAnsi="Helvetica Neue"/>
          <w:lang w:val="es-ES_tradnl"/>
        </w:rPr>
      </w:pPr>
      <w:r w:rsidRPr="00443933">
        <w:rPr>
          <w:rFonts w:ascii="Helvetica Neue" w:hAnsi="Helvetica Neue"/>
          <w:lang w:val="es-ES_tradnl"/>
        </w:rPr>
        <w:t>Siempre que</w:t>
      </w:r>
      <w:r w:rsidR="005405D0" w:rsidRPr="00443933">
        <w:rPr>
          <w:rFonts w:ascii="Helvetica Neue" w:hAnsi="Helvetica Neue"/>
          <w:lang w:val="es-ES_tradnl"/>
        </w:rPr>
        <w:t xml:space="preserve"> la</w:t>
      </w:r>
      <w:r w:rsidR="009354A9" w:rsidRPr="00443933">
        <w:rPr>
          <w:rFonts w:ascii="Helvetica Neue" w:hAnsi="Helvetica Neue"/>
          <w:lang w:val="es-ES_tradnl"/>
        </w:rPr>
        <w:t xml:space="preserve"> aplicación de la fórmula arroje números decimales, se procederá a redondear la cifra al entero superior,</w:t>
      </w:r>
      <w:r w:rsidR="00503AA9" w:rsidRPr="00443933">
        <w:rPr>
          <w:rFonts w:ascii="Helvetica Neue" w:hAnsi="Helvetica Neue"/>
          <w:lang w:val="es-ES_tradnl"/>
        </w:rPr>
        <w:t xml:space="preserve"> en este caso, cada </w:t>
      </w:r>
      <w:r w:rsidR="005552D9" w:rsidRPr="00443933">
        <w:rPr>
          <w:rFonts w:ascii="Helvetica Neue" w:hAnsi="Helvetica Neue"/>
          <w:lang w:val="es-ES_tradnl"/>
        </w:rPr>
        <w:t>GT</w:t>
      </w:r>
      <w:r w:rsidR="00503AA9" w:rsidRPr="00443933">
        <w:rPr>
          <w:rFonts w:ascii="Helvetica Neue" w:hAnsi="Helvetica Neue"/>
          <w:lang w:val="es-ES_tradnl"/>
        </w:rPr>
        <w:t xml:space="preserve"> necesitaría 2 </w:t>
      </w:r>
      <w:r w:rsidR="00442FEA" w:rsidRPr="00443933">
        <w:rPr>
          <w:rFonts w:ascii="Helvetica Neue" w:hAnsi="Helvetica Neue"/>
          <w:lang w:val="es-ES_tradnl"/>
        </w:rPr>
        <w:t>PR</w:t>
      </w:r>
      <w:r w:rsidR="00503AA9" w:rsidRPr="00443933">
        <w:rPr>
          <w:rFonts w:ascii="Helvetica Neue" w:hAnsi="Helvetica Neue"/>
          <w:lang w:val="es-ES_tradnl"/>
        </w:rPr>
        <w:t xml:space="preserve"> para recontar un total de 70 paquetes electorales en el tiempo disponible, logrando entre los </w:t>
      </w:r>
      <w:r w:rsidR="00662D22" w:rsidRPr="00443933">
        <w:rPr>
          <w:rFonts w:ascii="Helvetica Neue" w:hAnsi="Helvetica Neue"/>
          <w:lang w:val="es-ES_tradnl"/>
        </w:rPr>
        <w:t xml:space="preserve">4 </w:t>
      </w:r>
      <w:r w:rsidR="00503AA9" w:rsidRPr="00443933">
        <w:rPr>
          <w:rFonts w:ascii="Helvetica Neue" w:hAnsi="Helvetica Neue"/>
          <w:lang w:val="es-ES_tradnl"/>
        </w:rPr>
        <w:t>grupos el recuento de un total de 280 paquetes.</w:t>
      </w:r>
    </w:p>
    <w:p w14:paraId="1A91FB50" w14:textId="77777777" w:rsidR="00503AA9" w:rsidRPr="00443933" w:rsidRDefault="00503AA9" w:rsidP="00BB6867">
      <w:pPr>
        <w:rPr>
          <w:rFonts w:ascii="Helvetica Neue" w:hAnsi="Helvetica Neue"/>
          <w:lang w:val="es-ES_tradnl"/>
        </w:rPr>
      </w:pPr>
    </w:p>
    <w:p w14:paraId="6D62E1B5" w14:textId="11DB2B66"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Cada </w:t>
      </w:r>
      <w:r w:rsidR="005552D9" w:rsidRPr="00443933">
        <w:rPr>
          <w:rFonts w:ascii="Helvetica Neue" w:hAnsi="Helvetica Neue"/>
          <w:lang w:val="es-ES_tradnl"/>
        </w:rPr>
        <w:t>GT</w:t>
      </w:r>
      <w:r w:rsidRPr="00443933">
        <w:rPr>
          <w:rFonts w:ascii="Helvetica Neue" w:hAnsi="Helvetica Neue"/>
          <w:lang w:val="es-ES_tradnl"/>
        </w:rPr>
        <w:t xml:space="preserve"> con 2 </w:t>
      </w:r>
      <w:r w:rsidR="00442FEA" w:rsidRPr="00443933">
        <w:rPr>
          <w:rFonts w:ascii="Helvetica Neue" w:hAnsi="Helvetica Neue"/>
          <w:lang w:val="es-ES_tradnl"/>
        </w:rPr>
        <w:t>PR</w:t>
      </w:r>
      <w:r w:rsidRPr="00443933">
        <w:rPr>
          <w:rFonts w:ascii="Helvetica Neue" w:hAnsi="Helvetica Neue"/>
          <w:lang w:val="es-ES_tradnl"/>
        </w:rPr>
        <w:t xml:space="preserve"> podría recontar 2 paquetes electorales cada media hora. El total de los </w:t>
      </w:r>
      <w:r w:rsidR="00433BE7" w:rsidRPr="00443933">
        <w:rPr>
          <w:rFonts w:ascii="Helvetica Neue" w:hAnsi="Helvetica Neue"/>
          <w:lang w:val="es-ES_tradnl"/>
        </w:rPr>
        <w:t>6</w:t>
      </w:r>
      <w:r w:rsidRPr="00443933">
        <w:rPr>
          <w:rFonts w:ascii="Helvetica Neue" w:hAnsi="Helvetica Neue"/>
          <w:lang w:val="es-ES_tradnl"/>
        </w:rPr>
        <w:t xml:space="preserve"> </w:t>
      </w:r>
      <w:r w:rsidR="00442FEA" w:rsidRPr="00443933">
        <w:rPr>
          <w:rFonts w:ascii="Helvetica Neue" w:hAnsi="Helvetica Neue"/>
          <w:lang w:val="es-ES_tradnl"/>
        </w:rPr>
        <w:t>PR</w:t>
      </w:r>
      <w:r w:rsidRPr="00443933">
        <w:rPr>
          <w:rFonts w:ascii="Helvetica Neue" w:hAnsi="Helvetica Neue"/>
          <w:lang w:val="es-ES_tradnl"/>
        </w:rPr>
        <w:t xml:space="preserve"> instalados en los </w:t>
      </w:r>
      <w:r w:rsidR="00433BE7" w:rsidRPr="00443933">
        <w:rPr>
          <w:rFonts w:ascii="Helvetica Neue" w:hAnsi="Helvetica Neue"/>
          <w:lang w:val="es-ES_tradnl"/>
        </w:rPr>
        <w:t>3</w:t>
      </w:r>
      <w:r w:rsidRPr="00443933">
        <w:rPr>
          <w:rFonts w:ascii="Helvetica Neue" w:hAnsi="Helvetica Neue"/>
          <w:lang w:val="es-ES_tradnl"/>
        </w:rPr>
        <w:t xml:space="preserve"> GT podrían recontar </w:t>
      </w:r>
      <w:r w:rsidR="00433BE7" w:rsidRPr="00443933">
        <w:rPr>
          <w:rFonts w:ascii="Helvetica Neue" w:hAnsi="Helvetica Neue"/>
          <w:lang w:val="es-ES_tradnl"/>
        </w:rPr>
        <w:t>6</w:t>
      </w:r>
      <w:r w:rsidRPr="00443933">
        <w:rPr>
          <w:rFonts w:ascii="Helvetica Neue" w:hAnsi="Helvetica Neue"/>
          <w:lang w:val="es-ES_tradnl"/>
        </w:rPr>
        <w:t xml:space="preserve"> paquetes electorales cada media hora. Esto es una capacidad instalada suficiente para el recuento de 280 paquetes en el tiempo disponible.</w:t>
      </w:r>
    </w:p>
    <w:p w14:paraId="0579DF0F" w14:textId="77777777" w:rsidR="00503AA9" w:rsidRPr="00443933" w:rsidRDefault="00503AA9" w:rsidP="00BB6867">
      <w:pPr>
        <w:rPr>
          <w:rFonts w:ascii="Helvetica Neue" w:hAnsi="Helvetica Neue"/>
          <w:lang w:val="es-ES_tradnl"/>
        </w:rPr>
      </w:pPr>
    </w:p>
    <w:p w14:paraId="2F6EF122" w14:textId="445D3504" w:rsidR="00503AA9" w:rsidRPr="00443933" w:rsidRDefault="00503AA9" w:rsidP="00BB6867">
      <w:pPr>
        <w:rPr>
          <w:rFonts w:ascii="Helvetica Neue" w:hAnsi="Helvetica Neue"/>
          <w:lang w:val="es-ES_tradnl"/>
        </w:rPr>
      </w:pPr>
      <w:r w:rsidRPr="00443933">
        <w:rPr>
          <w:rFonts w:ascii="Helvetica Neue" w:hAnsi="Helvetica Neue"/>
          <w:lang w:val="es-ES_tradnl"/>
        </w:rPr>
        <w:t>Debe notarse que si la cifra 1.</w:t>
      </w:r>
      <w:r w:rsidR="00433BE7" w:rsidRPr="00443933">
        <w:rPr>
          <w:rFonts w:ascii="Helvetica Neue" w:hAnsi="Helvetica Neue"/>
          <w:lang w:val="es-ES_tradnl"/>
        </w:rPr>
        <w:t>8</w:t>
      </w:r>
      <w:r w:rsidRPr="00443933">
        <w:rPr>
          <w:rFonts w:ascii="Helvetica Neue" w:hAnsi="Helvetica Neue"/>
          <w:lang w:val="es-ES_tradnl"/>
        </w:rPr>
        <w:t xml:space="preserve"> resultante no se redondeará hacia arriba se instalaría solamente 1 </w:t>
      </w:r>
      <w:r w:rsidR="00442FEA" w:rsidRPr="00443933">
        <w:rPr>
          <w:rFonts w:ascii="Helvetica Neue" w:hAnsi="Helvetica Neue"/>
          <w:lang w:val="es-ES_tradnl"/>
        </w:rPr>
        <w:t>PR</w:t>
      </w:r>
      <w:r w:rsidRPr="00443933">
        <w:rPr>
          <w:rFonts w:ascii="Helvetica Neue" w:hAnsi="Helvetica Neue"/>
          <w:lang w:val="es-ES_tradnl"/>
        </w:rPr>
        <w:t xml:space="preserve"> por cada </w:t>
      </w:r>
      <w:r w:rsidR="005552D9" w:rsidRPr="00443933">
        <w:rPr>
          <w:rFonts w:ascii="Helvetica Neue" w:hAnsi="Helvetica Neue"/>
          <w:lang w:val="es-ES_tradnl"/>
        </w:rPr>
        <w:t>GT</w:t>
      </w:r>
      <w:r w:rsidRPr="00443933">
        <w:rPr>
          <w:rFonts w:ascii="Helvetica Neue" w:hAnsi="Helvetica Neue"/>
          <w:lang w:val="es-ES_tradnl"/>
        </w:rPr>
        <w:t xml:space="preserve"> y se requerirían entonces </w:t>
      </w:r>
      <w:r w:rsidR="00433BE7" w:rsidRPr="00443933">
        <w:rPr>
          <w:rFonts w:ascii="Helvetica Neue" w:hAnsi="Helvetica Neue"/>
          <w:lang w:val="es-ES_tradnl"/>
        </w:rPr>
        <w:t>46</w:t>
      </w:r>
      <w:r w:rsidRPr="00443933">
        <w:rPr>
          <w:rFonts w:ascii="Helvetica Neue" w:hAnsi="Helvetica Neue"/>
          <w:lang w:val="es-ES_tradnl"/>
        </w:rPr>
        <w:t xml:space="preserve"> horas para concluir el recuento de 280 paquetes entre los </w:t>
      </w:r>
      <w:r w:rsidR="00433BE7" w:rsidRPr="00443933">
        <w:rPr>
          <w:rFonts w:ascii="Helvetica Neue" w:hAnsi="Helvetica Neue"/>
          <w:lang w:val="es-ES_tradnl"/>
        </w:rPr>
        <w:t>3 GT</w:t>
      </w:r>
      <w:r w:rsidRPr="00443933">
        <w:rPr>
          <w:rFonts w:ascii="Helvetica Neue" w:hAnsi="Helvetica Neue"/>
          <w:lang w:val="es-ES_tradnl"/>
        </w:rPr>
        <w:t xml:space="preserve">, teniendo solamente 25 horas disponibles hasta las 10:00 horas del día siguiente. No podría conseguirse la meta; se requerirían </w:t>
      </w:r>
      <w:r w:rsidR="00433BE7" w:rsidRPr="00443933">
        <w:rPr>
          <w:rFonts w:ascii="Helvetica Neue" w:hAnsi="Helvetica Neue"/>
          <w:lang w:val="es-ES_tradnl"/>
        </w:rPr>
        <w:t>21</w:t>
      </w:r>
      <w:r w:rsidRPr="00443933">
        <w:rPr>
          <w:rFonts w:ascii="Helvetica Neue" w:hAnsi="Helvetica Neue"/>
          <w:lang w:val="es-ES_tradnl"/>
        </w:rPr>
        <w:t xml:space="preserve"> horas más para concluir.</w:t>
      </w:r>
    </w:p>
    <w:p w14:paraId="4E255F0C" w14:textId="77777777" w:rsidR="00503AA9" w:rsidRPr="00443933" w:rsidRDefault="00503AA9" w:rsidP="00BB6867">
      <w:pPr>
        <w:rPr>
          <w:rFonts w:ascii="Helvetica Neue" w:hAnsi="Helvetica Neue"/>
          <w:lang w:val="es-ES_tradnl"/>
        </w:rPr>
      </w:pPr>
    </w:p>
    <w:p w14:paraId="0ABC23F5" w14:textId="6335E5E0" w:rsidR="00503AA9" w:rsidRPr="00443933" w:rsidRDefault="00503AA9" w:rsidP="00BB6867">
      <w:pPr>
        <w:rPr>
          <w:rFonts w:ascii="Helvetica Neue" w:hAnsi="Helvetica Neue"/>
          <w:b/>
          <w:bCs/>
          <w:lang w:val="es-ES_tradnl"/>
        </w:rPr>
      </w:pPr>
      <w:r w:rsidRPr="00443933">
        <w:rPr>
          <w:rFonts w:ascii="Helvetica Neue" w:hAnsi="Helvetica Neue"/>
          <w:b/>
          <w:bCs/>
          <w:lang w:val="es-ES_tradnl"/>
        </w:rPr>
        <w:t>Ejemplo 2:</w:t>
      </w:r>
      <w:r w:rsidR="00BD5FF7" w:rsidRPr="00443933">
        <w:rPr>
          <w:rFonts w:ascii="Helvetica Neue" w:hAnsi="Helvetica Neue"/>
          <w:b/>
          <w:bCs/>
          <w:lang w:val="es-ES_tradnl"/>
        </w:rPr>
        <w:t xml:space="preserve"> Consejo Municipal conformado por una presidencia y </w:t>
      </w:r>
      <w:r w:rsidR="009E5663" w:rsidRPr="00443933">
        <w:rPr>
          <w:rFonts w:ascii="Helvetica Neue" w:hAnsi="Helvetica Neue"/>
          <w:b/>
          <w:bCs/>
          <w:lang w:val="es-ES_tradnl"/>
        </w:rPr>
        <w:t>cuatro</w:t>
      </w:r>
      <w:r w:rsidR="00662D22" w:rsidRPr="00443933">
        <w:rPr>
          <w:rFonts w:ascii="Helvetica Neue" w:hAnsi="Helvetica Neue"/>
          <w:b/>
          <w:bCs/>
          <w:lang w:val="es-ES_tradnl"/>
        </w:rPr>
        <w:t xml:space="preserve"> </w:t>
      </w:r>
      <w:r w:rsidR="00BD5FF7" w:rsidRPr="00443933">
        <w:rPr>
          <w:rFonts w:ascii="Helvetica Neue" w:hAnsi="Helvetica Neue"/>
          <w:b/>
          <w:bCs/>
          <w:lang w:val="es-ES_tradnl"/>
        </w:rPr>
        <w:t>consejerías electorales.</w:t>
      </w:r>
    </w:p>
    <w:p w14:paraId="6EBC2440" w14:textId="77777777" w:rsidR="00503AA9" w:rsidRPr="00443933" w:rsidRDefault="00503AA9" w:rsidP="00BB6867">
      <w:pPr>
        <w:rPr>
          <w:rFonts w:ascii="Helvetica Neue" w:hAnsi="Helvetica Neue"/>
          <w:lang w:val="es-ES_tradnl"/>
        </w:rPr>
      </w:pPr>
    </w:p>
    <w:p w14:paraId="42C79892" w14:textId="77777777" w:rsidR="00503AA9" w:rsidRPr="00443933" w:rsidRDefault="00503AA9" w:rsidP="00BB6867">
      <w:pPr>
        <w:rPr>
          <w:rFonts w:ascii="Helvetica Neue" w:hAnsi="Helvetica Neue"/>
          <w:lang w:val="es-ES_tradnl"/>
        </w:rPr>
      </w:pPr>
      <w:r w:rsidRPr="00443933">
        <w:rPr>
          <w:rFonts w:ascii="Helvetica Neue" w:hAnsi="Helvetica Neue"/>
          <w:lang w:val="es-ES_tradnl"/>
        </w:rPr>
        <w:t>El número de casillas instaladas en una demarcación Municipal es de 200, de los cuales, 120 actas de escrutinio y cómputo de casilla serán cotejadas en el pleno del órgano competente, los 80 paquetes electorales restantes serán objeto de recuento (</w:t>
      </w:r>
      <w:r w:rsidRPr="00443933">
        <w:rPr>
          <w:rFonts w:ascii="Helvetica Neue" w:hAnsi="Helvetica Neue"/>
          <w:b/>
          <w:bCs/>
          <w:lang w:val="es-ES_tradnl"/>
        </w:rPr>
        <w:t>NCR</w:t>
      </w:r>
      <w:r w:rsidRPr="00443933">
        <w:rPr>
          <w:rFonts w:ascii="Helvetica Neue" w:hAnsi="Helvetica Neue"/>
          <w:lang w:val="es-ES_tradnl"/>
        </w:rPr>
        <w:t>).</w:t>
      </w:r>
    </w:p>
    <w:p w14:paraId="7E34F379" w14:textId="77777777" w:rsidR="00503AA9" w:rsidRPr="00443933" w:rsidRDefault="00503AA9" w:rsidP="00BB6867">
      <w:pPr>
        <w:rPr>
          <w:rFonts w:ascii="Helvetica Neue" w:hAnsi="Helvetica Neue"/>
          <w:lang w:val="es-ES_tradnl"/>
        </w:rPr>
      </w:pPr>
    </w:p>
    <w:p w14:paraId="11C9ABD0" w14:textId="576DF1B8"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Debido a que se trata de un órgano </w:t>
      </w:r>
      <w:r w:rsidR="00BD5FF7" w:rsidRPr="00443933">
        <w:rPr>
          <w:rFonts w:ascii="Helvetica Neue" w:hAnsi="Helvetica Neue"/>
          <w:lang w:val="es-ES_tradnl"/>
        </w:rPr>
        <w:t>municipal</w:t>
      </w:r>
      <w:r w:rsidRPr="00443933">
        <w:rPr>
          <w:rFonts w:ascii="Helvetica Neue" w:hAnsi="Helvetica Neue"/>
          <w:lang w:val="es-ES_tradnl"/>
        </w:rPr>
        <w:t xml:space="preserve"> conformado por una </w:t>
      </w:r>
      <w:r w:rsidR="00BD5FF7" w:rsidRPr="00443933">
        <w:rPr>
          <w:rFonts w:ascii="Helvetica Neue" w:hAnsi="Helvetica Neue"/>
          <w:lang w:val="es-ES_tradnl"/>
        </w:rPr>
        <w:t>presidencia</w:t>
      </w:r>
      <w:r w:rsidRPr="00443933">
        <w:rPr>
          <w:rFonts w:ascii="Helvetica Neue" w:hAnsi="Helvetica Neue"/>
          <w:lang w:val="es-ES_tradnl"/>
        </w:rPr>
        <w:t xml:space="preserve"> y </w:t>
      </w:r>
      <w:r w:rsidR="009E5663" w:rsidRPr="00443933">
        <w:rPr>
          <w:rFonts w:ascii="Helvetica Neue" w:hAnsi="Helvetica Neue"/>
          <w:lang w:val="es-ES_tradnl"/>
        </w:rPr>
        <w:t>cuatro</w:t>
      </w:r>
      <w:r w:rsidR="00662D22" w:rsidRPr="00443933">
        <w:rPr>
          <w:rFonts w:ascii="Helvetica Neue" w:hAnsi="Helvetica Neue"/>
          <w:lang w:val="es-ES_tradnl"/>
        </w:rPr>
        <w:t xml:space="preserve"> </w:t>
      </w:r>
      <w:r w:rsidR="00BD5FF7" w:rsidRPr="00443933">
        <w:rPr>
          <w:rFonts w:ascii="Helvetica Neue" w:hAnsi="Helvetica Neue"/>
          <w:lang w:val="es-ES_tradnl"/>
        </w:rPr>
        <w:t>consejerías</w:t>
      </w:r>
      <w:r w:rsidRPr="00443933">
        <w:rPr>
          <w:rFonts w:ascii="Helvetica Neue" w:hAnsi="Helvetica Neue"/>
          <w:lang w:val="es-ES_tradnl"/>
        </w:rPr>
        <w:t xml:space="preserve"> electorales propietarios, se podrán integrar hasta </w:t>
      </w:r>
      <w:r w:rsidR="00433BE7" w:rsidRPr="00443933">
        <w:rPr>
          <w:rFonts w:ascii="Helvetica Neue" w:hAnsi="Helvetica Neue"/>
          <w:lang w:val="es-ES_tradnl"/>
        </w:rPr>
        <w:t>2</w:t>
      </w:r>
      <w:r w:rsidRPr="00443933">
        <w:rPr>
          <w:rFonts w:ascii="Helvetica Neue" w:hAnsi="Helvetica Neue"/>
          <w:lang w:val="es-ES_tradnl"/>
        </w:rPr>
        <w:t xml:space="preserve"> G</w:t>
      </w:r>
      <w:r w:rsidR="00BD5FF7" w:rsidRPr="00443933">
        <w:rPr>
          <w:rFonts w:ascii="Helvetica Neue" w:hAnsi="Helvetica Neue"/>
          <w:lang w:val="es-ES_tradnl"/>
        </w:rPr>
        <w:t>T</w:t>
      </w:r>
      <w:r w:rsidRPr="00443933">
        <w:rPr>
          <w:rFonts w:ascii="Helvetica Neue" w:hAnsi="Helvetica Neue"/>
          <w:lang w:val="es-ES_tradnl"/>
        </w:rPr>
        <w:t>, para mantener el quórum en el Pleno</w:t>
      </w:r>
      <w:r w:rsidR="00BD5FF7" w:rsidRPr="00443933">
        <w:rPr>
          <w:rFonts w:ascii="Helvetica Neue" w:hAnsi="Helvetica Neue"/>
          <w:lang w:val="es-ES_tradnl"/>
        </w:rPr>
        <w:t>.</w:t>
      </w:r>
    </w:p>
    <w:p w14:paraId="00D1035D" w14:textId="77777777" w:rsidR="00503AA9" w:rsidRPr="00443933" w:rsidRDefault="00503AA9" w:rsidP="00BB6867">
      <w:pPr>
        <w:rPr>
          <w:rFonts w:ascii="Helvetica Neue" w:hAnsi="Helvetica Neue"/>
          <w:lang w:val="es-ES_tradnl"/>
        </w:rPr>
      </w:pPr>
    </w:p>
    <w:p w14:paraId="6D7AAE1F" w14:textId="77777777"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Cálculo de </w:t>
      </w:r>
      <w:r w:rsidRPr="00443933">
        <w:rPr>
          <w:rFonts w:ascii="Helvetica Neue" w:hAnsi="Helvetica Neue"/>
          <w:b/>
          <w:bCs/>
          <w:lang w:val="es-ES_tradnl"/>
        </w:rPr>
        <w:t>S:</w:t>
      </w:r>
      <w:r w:rsidRPr="00443933">
        <w:rPr>
          <w:rFonts w:ascii="Helvetica Neue" w:hAnsi="Helvetica Neue"/>
          <w:lang w:val="es-ES_tradnl"/>
        </w:rPr>
        <w:t xml:space="preserve"> Considerando que el tiempo restante para realizar el cómputo es de 20 horas (de las 09:00 horas del día de inicio de los cómputos, a las 05:00 horas del día siguiente); el número de segmentos de media hora (</w:t>
      </w:r>
      <w:r w:rsidRPr="00443933">
        <w:rPr>
          <w:rFonts w:ascii="Helvetica Neue" w:hAnsi="Helvetica Neue"/>
          <w:b/>
          <w:bCs/>
          <w:lang w:val="es-ES_tradnl"/>
        </w:rPr>
        <w:t>S</w:t>
      </w:r>
      <w:r w:rsidRPr="00443933">
        <w:rPr>
          <w:rFonts w:ascii="Helvetica Neue" w:hAnsi="Helvetica Neue"/>
          <w:lang w:val="es-ES_tradnl"/>
        </w:rPr>
        <w:t>) es igual a 40; por lo tanto:</w:t>
      </w:r>
    </w:p>
    <w:p w14:paraId="1676C2F7" w14:textId="77777777" w:rsidR="00503AA9" w:rsidRPr="00443933" w:rsidRDefault="00503AA9" w:rsidP="00BB6867">
      <w:pPr>
        <w:rPr>
          <w:rFonts w:ascii="Helvetica Neue" w:hAnsi="Helvetica Neue"/>
          <w:lang w:val="es-ES_tradnl"/>
        </w:rPr>
      </w:pPr>
    </w:p>
    <w:p w14:paraId="65224BBB" w14:textId="07A08483" w:rsidR="00503AA9" w:rsidRPr="00443933" w:rsidRDefault="00503AA9" w:rsidP="00BB6867">
      <w:pPr>
        <w:rPr>
          <w:rFonts w:ascii="Helvetica Neue" w:hAnsi="Helvetica Neue"/>
          <w:lang w:val="es-ES_tradnl"/>
        </w:rPr>
      </w:pPr>
      <w:r w:rsidRPr="00443933">
        <w:rPr>
          <w:rFonts w:ascii="Helvetica Neue" w:hAnsi="Helvetica Neue"/>
          <w:b/>
          <w:bCs/>
          <w:lang w:val="es-ES_tradnl"/>
        </w:rPr>
        <w:t>PR</w:t>
      </w:r>
      <w:r w:rsidRPr="00443933">
        <w:rPr>
          <w:rFonts w:ascii="Helvetica Neue" w:hAnsi="Helvetica Neue"/>
          <w:lang w:val="es-ES_tradnl"/>
        </w:rPr>
        <w:t xml:space="preserve"> = (80/2) /40 = 1 </w:t>
      </w:r>
      <w:r w:rsidR="00442FEA" w:rsidRPr="00443933">
        <w:rPr>
          <w:rFonts w:ascii="Helvetica Neue" w:hAnsi="Helvetica Neue"/>
          <w:lang w:val="es-ES_tradnl"/>
        </w:rPr>
        <w:t>PR</w:t>
      </w:r>
      <w:r w:rsidRPr="00443933">
        <w:rPr>
          <w:rFonts w:ascii="Helvetica Neue" w:hAnsi="Helvetica Neue"/>
          <w:lang w:val="es-ES_tradnl"/>
        </w:rPr>
        <w:t xml:space="preserve"> por </w:t>
      </w:r>
      <w:r w:rsidR="005552D9" w:rsidRPr="00443933">
        <w:rPr>
          <w:rFonts w:ascii="Helvetica Neue" w:hAnsi="Helvetica Neue"/>
          <w:lang w:val="es-ES_tradnl"/>
        </w:rPr>
        <w:t>GT</w:t>
      </w:r>
      <w:r w:rsidRPr="00443933">
        <w:rPr>
          <w:rFonts w:ascii="Helvetica Neue" w:hAnsi="Helvetica Neue"/>
          <w:lang w:val="es-ES_tradnl"/>
        </w:rPr>
        <w:t xml:space="preserve">, lo que significa que, en este caso, el recuento se hará por el propio </w:t>
      </w:r>
      <w:r w:rsidR="005552D9" w:rsidRPr="00443933">
        <w:rPr>
          <w:rFonts w:ascii="Helvetica Neue" w:hAnsi="Helvetica Neue"/>
          <w:lang w:val="es-ES_tradnl"/>
        </w:rPr>
        <w:t>GT</w:t>
      </w:r>
      <w:r w:rsidRPr="00443933">
        <w:rPr>
          <w:rFonts w:ascii="Helvetica Neue" w:hAnsi="Helvetica Neue"/>
          <w:lang w:val="es-ES_tradnl"/>
        </w:rPr>
        <w:t xml:space="preserve"> sin </w:t>
      </w:r>
      <w:r w:rsidR="00442FEA" w:rsidRPr="00443933">
        <w:rPr>
          <w:rFonts w:ascii="Helvetica Neue" w:hAnsi="Helvetica Neue"/>
          <w:lang w:val="es-ES_tradnl"/>
        </w:rPr>
        <w:t>PR</w:t>
      </w:r>
      <w:r w:rsidRPr="00443933">
        <w:rPr>
          <w:rFonts w:ascii="Helvetica Neue" w:hAnsi="Helvetica Neue"/>
          <w:lang w:val="es-ES_tradnl"/>
        </w:rPr>
        <w:t>.</w:t>
      </w:r>
    </w:p>
    <w:p w14:paraId="6FC02224" w14:textId="77777777" w:rsidR="00503AA9" w:rsidRPr="00443933" w:rsidRDefault="00503AA9" w:rsidP="00BB6867">
      <w:pPr>
        <w:rPr>
          <w:rFonts w:ascii="Helvetica Neue" w:hAnsi="Helvetica Neue"/>
          <w:lang w:val="es-ES_tradnl"/>
        </w:rPr>
      </w:pPr>
    </w:p>
    <w:p w14:paraId="38EABDC8" w14:textId="5AA89D8D"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Cada </w:t>
      </w:r>
      <w:r w:rsidR="005552D9" w:rsidRPr="00443933">
        <w:rPr>
          <w:rFonts w:ascii="Helvetica Neue" w:hAnsi="Helvetica Neue"/>
          <w:lang w:val="es-ES_tradnl"/>
        </w:rPr>
        <w:t>GT</w:t>
      </w:r>
      <w:r w:rsidRPr="00443933">
        <w:rPr>
          <w:rFonts w:ascii="Helvetica Neue" w:hAnsi="Helvetica Neue"/>
          <w:lang w:val="es-ES_tradnl"/>
        </w:rPr>
        <w:t xml:space="preserve"> no necesitaría </w:t>
      </w:r>
      <w:r w:rsidR="00442FEA" w:rsidRPr="00443933">
        <w:rPr>
          <w:rFonts w:ascii="Helvetica Neue" w:hAnsi="Helvetica Neue"/>
          <w:lang w:val="es-ES_tradnl"/>
        </w:rPr>
        <w:t>PR</w:t>
      </w:r>
      <w:r w:rsidRPr="00443933">
        <w:rPr>
          <w:rFonts w:ascii="Helvetica Neue" w:hAnsi="Helvetica Neue"/>
          <w:lang w:val="es-ES_tradnl"/>
        </w:rPr>
        <w:t xml:space="preserve"> para recontar un total de 40 paquetes electorales cada uno, en el tiempo disponible, logrando entre los</w:t>
      </w:r>
      <w:r w:rsidR="00897AF7" w:rsidRPr="00443933">
        <w:rPr>
          <w:rFonts w:ascii="Helvetica Neue" w:hAnsi="Helvetica Neue"/>
          <w:lang w:val="es-ES_tradnl"/>
        </w:rPr>
        <w:t xml:space="preserve"> 2 </w:t>
      </w:r>
      <w:r w:rsidRPr="00443933">
        <w:rPr>
          <w:rFonts w:ascii="Helvetica Neue" w:hAnsi="Helvetica Neue"/>
          <w:lang w:val="es-ES_tradnl"/>
        </w:rPr>
        <w:t>grupos el recuento de un total de 80 paquetes.</w:t>
      </w:r>
    </w:p>
    <w:p w14:paraId="207F817E" w14:textId="77777777" w:rsidR="00503AA9" w:rsidRPr="00443933" w:rsidRDefault="00503AA9" w:rsidP="00BB6867">
      <w:pPr>
        <w:rPr>
          <w:rFonts w:ascii="Helvetica Neue" w:hAnsi="Helvetica Neue"/>
          <w:lang w:val="es-ES_tradnl"/>
        </w:rPr>
      </w:pPr>
    </w:p>
    <w:p w14:paraId="56977E76" w14:textId="12743C3F"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Cada </w:t>
      </w:r>
      <w:r w:rsidR="005552D9" w:rsidRPr="00443933">
        <w:rPr>
          <w:rFonts w:ascii="Helvetica Neue" w:hAnsi="Helvetica Neue"/>
          <w:lang w:val="es-ES_tradnl"/>
        </w:rPr>
        <w:t>GT</w:t>
      </w:r>
      <w:r w:rsidRPr="00443933">
        <w:rPr>
          <w:rFonts w:ascii="Helvetica Neue" w:hAnsi="Helvetica Neue"/>
          <w:lang w:val="es-ES_tradnl"/>
        </w:rPr>
        <w:t xml:space="preserve"> </w:t>
      </w:r>
      <w:r w:rsidRPr="00443933">
        <w:rPr>
          <w:rFonts w:ascii="Helvetica Neue" w:hAnsi="Helvetica Neue"/>
          <w:b/>
          <w:bCs/>
          <w:lang w:val="es-ES_tradnl"/>
        </w:rPr>
        <w:t>sin</w:t>
      </w:r>
      <w:r w:rsidRPr="00443933">
        <w:rPr>
          <w:rFonts w:ascii="Helvetica Neue" w:hAnsi="Helvetica Neue"/>
          <w:lang w:val="es-ES_tradnl"/>
        </w:rPr>
        <w:t xml:space="preserve"> </w:t>
      </w:r>
      <w:r w:rsidR="00442FEA" w:rsidRPr="00443933">
        <w:rPr>
          <w:rFonts w:ascii="Helvetica Neue" w:hAnsi="Helvetica Neue"/>
          <w:lang w:val="es-ES_tradnl"/>
        </w:rPr>
        <w:t>PR</w:t>
      </w:r>
      <w:r w:rsidRPr="00443933">
        <w:rPr>
          <w:rFonts w:ascii="Helvetica Neue" w:hAnsi="Helvetica Neue"/>
          <w:lang w:val="es-ES_tradnl"/>
        </w:rPr>
        <w:t xml:space="preserve"> podría recontar 2 paquetes electorales cada hora en promedio. El total de los 2 GT podrían recontar 4 paquetes electorales cada hora. Esto es una capacidad instalada suficiente para el recuento de 80 paquetes en el tiempo disponible.</w:t>
      </w:r>
    </w:p>
    <w:p w14:paraId="0CDB5DD8" w14:textId="77777777" w:rsidR="00503AA9" w:rsidRPr="00443933" w:rsidRDefault="00503AA9" w:rsidP="00BB6867">
      <w:pPr>
        <w:rPr>
          <w:rFonts w:ascii="Helvetica Neue" w:hAnsi="Helvetica Neue"/>
          <w:lang w:val="es-ES_tradnl"/>
        </w:rPr>
      </w:pPr>
    </w:p>
    <w:p w14:paraId="56ABED4D" w14:textId="37924CEB" w:rsidR="00503AA9" w:rsidRPr="00443933" w:rsidRDefault="00503AA9" w:rsidP="00BB6867">
      <w:pPr>
        <w:rPr>
          <w:rFonts w:ascii="Helvetica Neue" w:hAnsi="Helvetica Neue"/>
          <w:b/>
          <w:bCs/>
          <w:lang w:val="es-ES_tradnl"/>
        </w:rPr>
      </w:pPr>
      <w:bookmarkStart w:id="57" w:name="_Hlk159510821"/>
      <w:r w:rsidRPr="00443933">
        <w:rPr>
          <w:rFonts w:ascii="Helvetica Neue" w:hAnsi="Helvetica Neue"/>
          <w:b/>
          <w:bCs/>
          <w:lang w:val="es-ES_tradnl"/>
        </w:rPr>
        <w:t xml:space="preserve">Ejemplo 3: </w:t>
      </w:r>
      <w:r w:rsidR="00BD5FF7" w:rsidRPr="00443933">
        <w:rPr>
          <w:rFonts w:ascii="Helvetica Neue" w:hAnsi="Helvetica Neue"/>
          <w:b/>
          <w:bCs/>
          <w:lang w:val="es-ES_tradnl"/>
        </w:rPr>
        <w:t xml:space="preserve">Consejo Distrital conformado por una presidencia y </w:t>
      </w:r>
      <w:r w:rsidR="009E5663" w:rsidRPr="00443933">
        <w:rPr>
          <w:rFonts w:ascii="Helvetica Neue" w:hAnsi="Helvetica Neue"/>
          <w:b/>
          <w:bCs/>
          <w:lang w:val="es-ES_tradnl"/>
        </w:rPr>
        <w:t>seis</w:t>
      </w:r>
      <w:r w:rsidR="00BD5FF7" w:rsidRPr="00443933">
        <w:rPr>
          <w:rFonts w:ascii="Helvetica Neue" w:hAnsi="Helvetica Neue"/>
          <w:b/>
          <w:bCs/>
          <w:lang w:val="es-ES_tradnl"/>
        </w:rPr>
        <w:t xml:space="preserve"> consejerías electorales.</w:t>
      </w:r>
    </w:p>
    <w:bookmarkEnd w:id="57"/>
    <w:p w14:paraId="1CBB87E7" w14:textId="77777777" w:rsidR="00503AA9" w:rsidRPr="00443933" w:rsidRDefault="00503AA9" w:rsidP="00BB6867">
      <w:pPr>
        <w:rPr>
          <w:rFonts w:ascii="Helvetica Neue" w:hAnsi="Helvetica Neue"/>
          <w:lang w:val="es-ES_tradnl"/>
        </w:rPr>
      </w:pPr>
    </w:p>
    <w:p w14:paraId="61597618" w14:textId="56D9A5B9" w:rsidR="00503AA9" w:rsidRPr="00443933" w:rsidRDefault="00433BE7" w:rsidP="00BB6867">
      <w:pPr>
        <w:rPr>
          <w:rFonts w:ascii="Helvetica Neue" w:hAnsi="Helvetica Neue"/>
          <w:lang w:val="es-ES_tradnl"/>
        </w:rPr>
      </w:pPr>
      <w:r w:rsidRPr="00443933">
        <w:rPr>
          <w:rFonts w:ascii="Helvetica Neue" w:hAnsi="Helvetica Neue"/>
          <w:lang w:val="es-ES_tradnl"/>
        </w:rPr>
        <w:t>El Consejo Distrital</w:t>
      </w:r>
      <w:r w:rsidR="00503AA9" w:rsidRPr="00443933">
        <w:rPr>
          <w:rFonts w:ascii="Helvetica Neue" w:hAnsi="Helvetica Neue"/>
          <w:lang w:val="es-ES_tradnl"/>
        </w:rPr>
        <w:t>, deberá hacer en su ámbito territorial, el cómputo de las elecciones de Gobern</w:t>
      </w:r>
      <w:r w:rsidR="00E50ED3" w:rsidRPr="00443933">
        <w:rPr>
          <w:rFonts w:ascii="Helvetica Neue" w:hAnsi="Helvetica Neue"/>
          <w:lang w:val="es-ES_tradnl"/>
        </w:rPr>
        <w:t>atura</w:t>
      </w:r>
      <w:r w:rsidR="00503AA9" w:rsidRPr="00443933">
        <w:rPr>
          <w:rFonts w:ascii="Helvetica Neue" w:hAnsi="Helvetica Neue"/>
          <w:lang w:val="es-ES_tradnl"/>
        </w:rPr>
        <w:t xml:space="preserve"> y Diputa</w:t>
      </w:r>
      <w:r w:rsidR="00E50ED3" w:rsidRPr="00443933">
        <w:rPr>
          <w:rFonts w:ascii="Helvetica Neue" w:hAnsi="Helvetica Neue"/>
          <w:lang w:val="es-ES_tradnl"/>
        </w:rPr>
        <w:t>ciones</w:t>
      </w:r>
      <w:r w:rsidR="00503AA9" w:rsidRPr="00443933">
        <w:rPr>
          <w:rFonts w:ascii="Helvetica Neue" w:hAnsi="Helvetica Neue"/>
          <w:lang w:val="es-ES_tradnl"/>
        </w:rPr>
        <w:t xml:space="preserve"> y deberá concluir los mismos a más tardar en 52 horas; es decir que, iniciará a las 8:00 horas del miércoles y deberá terminar antes de las 12:00 horas del </w:t>
      </w:r>
      <w:r w:rsidR="00B65627" w:rsidRPr="00443933">
        <w:rPr>
          <w:rFonts w:ascii="Helvetica Neue" w:hAnsi="Helvetica Neue"/>
          <w:lang w:val="es-ES_tradnl"/>
        </w:rPr>
        <w:t>viernes</w:t>
      </w:r>
      <w:r w:rsidR="00503AA9" w:rsidRPr="00443933">
        <w:rPr>
          <w:rFonts w:ascii="Helvetica Neue" w:hAnsi="Helvetica Neue"/>
          <w:lang w:val="es-ES_tradnl"/>
        </w:rPr>
        <w:t>, a efecto de remitir los expedientes al CG.</w:t>
      </w:r>
    </w:p>
    <w:p w14:paraId="40145401" w14:textId="77777777" w:rsidR="00503AA9" w:rsidRPr="00443933" w:rsidRDefault="00503AA9" w:rsidP="00BB6867">
      <w:pPr>
        <w:rPr>
          <w:rFonts w:ascii="Helvetica Neue" w:hAnsi="Helvetica Neue"/>
          <w:lang w:val="es-ES_tradnl"/>
        </w:rPr>
      </w:pPr>
    </w:p>
    <w:p w14:paraId="66E789AC" w14:textId="048CE032"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El número de casillas instaladas en la demarcación territorial es de 240, de las cuales, 120 actas de escrutinio y cómputo de casilla de cada elección serán cotejadas en el pleno del </w:t>
      </w:r>
      <w:r w:rsidR="00433BE7" w:rsidRPr="00443933">
        <w:rPr>
          <w:rFonts w:ascii="Helvetica Neue" w:hAnsi="Helvetica Neue"/>
          <w:lang w:val="es-ES_tradnl"/>
        </w:rPr>
        <w:t>Consejo Distrital</w:t>
      </w:r>
      <w:r w:rsidRPr="00443933">
        <w:rPr>
          <w:rFonts w:ascii="Helvetica Neue" w:hAnsi="Helvetica Neue"/>
          <w:lang w:val="es-ES_tradnl"/>
        </w:rPr>
        <w:t xml:space="preserve">, los 120 paquetes electorales restantes de cada elección serán objeto de recuento </w:t>
      </w:r>
      <w:r w:rsidRPr="00443933">
        <w:rPr>
          <w:rFonts w:ascii="Helvetica Neue" w:hAnsi="Helvetica Neue"/>
          <w:b/>
          <w:bCs/>
          <w:lang w:val="es-ES_tradnl"/>
        </w:rPr>
        <w:t>(NCR</w:t>
      </w:r>
      <w:r w:rsidRPr="00443933">
        <w:rPr>
          <w:rFonts w:ascii="Helvetica Neue" w:hAnsi="Helvetica Neue"/>
          <w:lang w:val="es-ES_tradnl"/>
        </w:rPr>
        <w:t>).</w:t>
      </w:r>
    </w:p>
    <w:p w14:paraId="5B99671F" w14:textId="77777777" w:rsidR="00503AA9" w:rsidRPr="00443933" w:rsidRDefault="00503AA9" w:rsidP="00BB6867">
      <w:pPr>
        <w:rPr>
          <w:rFonts w:ascii="Helvetica Neue" w:hAnsi="Helvetica Neue"/>
          <w:lang w:val="es-ES_tradnl"/>
        </w:rPr>
      </w:pPr>
    </w:p>
    <w:p w14:paraId="2715EFB9" w14:textId="03EE8198"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Ante esta situación se determinó decretar un receso de 8 horas al término del primer cómputo, por lo que el tiempo efectivo para los </w:t>
      </w:r>
      <w:r w:rsidR="00433BE7" w:rsidRPr="00443933">
        <w:rPr>
          <w:rFonts w:ascii="Helvetica Neue" w:hAnsi="Helvetica Neue"/>
          <w:lang w:val="es-ES_tradnl"/>
        </w:rPr>
        <w:t>2</w:t>
      </w:r>
      <w:r w:rsidRPr="00443933">
        <w:rPr>
          <w:rFonts w:ascii="Helvetica Neue" w:hAnsi="Helvetica Neue"/>
          <w:lang w:val="es-ES_tradnl"/>
        </w:rPr>
        <w:t xml:space="preserve"> cómputos es de 44 horas (se restan las 8 horas del receso a las 52 horas totales); tiempo que se dividirá equitativamente para el desarrollo de cada uno de ellos que equivalen a 22 horas.</w:t>
      </w:r>
    </w:p>
    <w:p w14:paraId="0F9A4F6C" w14:textId="77777777" w:rsidR="00503AA9" w:rsidRPr="00443933" w:rsidRDefault="00503AA9" w:rsidP="00BB6867">
      <w:pPr>
        <w:rPr>
          <w:rFonts w:ascii="Helvetica Neue" w:hAnsi="Helvetica Neue"/>
          <w:lang w:val="es-ES_tradnl"/>
        </w:rPr>
      </w:pPr>
    </w:p>
    <w:p w14:paraId="2DE59317" w14:textId="5AD45ED1"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Ahora bien, el órgano competente está integrado por </w:t>
      </w:r>
      <w:r w:rsidR="009E5663" w:rsidRPr="00443933">
        <w:rPr>
          <w:rFonts w:ascii="Helvetica Neue" w:hAnsi="Helvetica Neue"/>
          <w:lang w:val="es-ES_tradnl"/>
        </w:rPr>
        <w:t>una presidencia</w:t>
      </w:r>
      <w:r w:rsidR="001327A3" w:rsidRPr="00443933">
        <w:rPr>
          <w:rFonts w:ascii="Helvetica Neue" w:hAnsi="Helvetica Neue"/>
          <w:lang w:val="es-ES_tradnl"/>
        </w:rPr>
        <w:t xml:space="preserve"> </w:t>
      </w:r>
      <w:r w:rsidRPr="00443933">
        <w:rPr>
          <w:rFonts w:ascii="Helvetica Neue" w:hAnsi="Helvetica Neue"/>
          <w:lang w:val="es-ES_tradnl"/>
        </w:rPr>
        <w:t xml:space="preserve">y </w:t>
      </w:r>
      <w:r w:rsidR="009E5663" w:rsidRPr="00443933">
        <w:rPr>
          <w:rFonts w:ascii="Helvetica Neue" w:hAnsi="Helvetica Neue"/>
          <w:lang w:val="es-ES_tradnl"/>
        </w:rPr>
        <w:t>seis</w:t>
      </w:r>
      <w:r w:rsidRPr="00443933">
        <w:rPr>
          <w:rFonts w:ascii="Helvetica Neue" w:hAnsi="Helvetica Neue"/>
          <w:lang w:val="es-ES_tradnl"/>
        </w:rPr>
        <w:t xml:space="preserve"> </w:t>
      </w:r>
      <w:r w:rsidR="00597865" w:rsidRPr="00443933">
        <w:rPr>
          <w:rFonts w:ascii="Helvetica Neue" w:hAnsi="Helvetica Neue"/>
          <w:lang w:val="es-ES_tradnl"/>
        </w:rPr>
        <w:t>consejerías</w:t>
      </w:r>
      <w:r w:rsidRPr="00443933">
        <w:rPr>
          <w:rFonts w:ascii="Helvetica Neue" w:hAnsi="Helvetica Neue"/>
          <w:lang w:val="es-ES_tradnl"/>
        </w:rPr>
        <w:t xml:space="preserve"> electorales propietarios, por lo que </w:t>
      </w:r>
      <w:r w:rsidR="00E422D9" w:rsidRPr="00443933">
        <w:rPr>
          <w:rFonts w:ascii="Helvetica Neue" w:hAnsi="Helvetica Neue"/>
          <w:lang w:val="es-ES_tradnl"/>
        </w:rPr>
        <w:t xml:space="preserve">se </w:t>
      </w:r>
      <w:r w:rsidRPr="00443933">
        <w:rPr>
          <w:rFonts w:ascii="Helvetica Neue" w:hAnsi="Helvetica Neue"/>
          <w:lang w:val="es-ES_tradnl"/>
        </w:rPr>
        <w:t>podrá</w:t>
      </w:r>
      <w:r w:rsidR="00E422D9" w:rsidRPr="00443933">
        <w:rPr>
          <w:rFonts w:ascii="Helvetica Neue" w:hAnsi="Helvetica Neue"/>
          <w:lang w:val="es-ES_tradnl"/>
        </w:rPr>
        <w:t>n</w:t>
      </w:r>
      <w:r w:rsidRPr="00443933">
        <w:rPr>
          <w:rFonts w:ascii="Helvetica Neue" w:hAnsi="Helvetica Neue"/>
          <w:lang w:val="es-ES_tradnl"/>
        </w:rPr>
        <w:t xml:space="preserve"> crear </w:t>
      </w:r>
      <w:r w:rsidR="00E422D9" w:rsidRPr="00443933">
        <w:rPr>
          <w:rFonts w:ascii="Helvetica Neue" w:hAnsi="Helvetica Neue"/>
          <w:lang w:val="es-ES_tradnl"/>
        </w:rPr>
        <w:t>3</w:t>
      </w:r>
      <w:r w:rsidRPr="00443933">
        <w:rPr>
          <w:rFonts w:ascii="Helvetica Neue" w:hAnsi="Helvetica Neue"/>
          <w:lang w:val="es-ES_tradnl"/>
        </w:rPr>
        <w:t xml:space="preserve"> </w:t>
      </w:r>
      <w:r w:rsidR="005552D9" w:rsidRPr="00443933">
        <w:rPr>
          <w:rFonts w:ascii="Helvetica Neue" w:hAnsi="Helvetica Neue"/>
          <w:lang w:val="es-ES_tradnl"/>
        </w:rPr>
        <w:t>GT</w:t>
      </w:r>
      <w:r w:rsidRPr="00443933">
        <w:rPr>
          <w:rFonts w:ascii="Helvetica Neue" w:hAnsi="Helvetica Neue"/>
          <w:lang w:val="es-ES_tradnl"/>
        </w:rPr>
        <w:t xml:space="preserve"> a efecto de mantener el quórum del Pleno.</w:t>
      </w:r>
    </w:p>
    <w:p w14:paraId="5B489D50" w14:textId="77777777" w:rsidR="00503AA9" w:rsidRPr="00443933" w:rsidRDefault="00503AA9" w:rsidP="00BB6867">
      <w:pPr>
        <w:rPr>
          <w:rFonts w:ascii="Helvetica Neue" w:hAnsi="Helvetica Neue"/>
          <w:lang w:val="es-ES_tradnl"/>
        </w:rPr>
      </w:pPr>
    </w:p>
    <w:p w14:paraId="0BC7FC9A" w14:textId="77777777" w:rsidR="00503AA9" w:rsidRPr="00443933" w:rsidRDefault="00503AA9" w:rsidP="00BB6867">
      <w:pPr>
        <w:rPr>
          <w:rFonts w:ascii="Helvetica Neue" w:hAnsi="Helvetica Neue"/>
          <w:lang w:val="es-ES_tradnl"/>
        </w:rPr>
      </w:pPr>
      <w:r w:rsidRPr="00443933">
        <w:rPr>
          <w:rFonts w:ascii="Helvetica Neue" w:hAnsi="Helvetica Neue"/>
          <w:lang w:val="es-ES_tradnl"/>
        </w:rPr>
        <w:lastRenderedPageBreak/>
        <w:t xml:space="preserve">Cálculo de </w:t>
      </w:r>
      <w:r w:rsidRPr="00443933">
        <w:rPr>
          <w:rFonts w:ascii="Helvetica Neue" w:hAnsi="Helvetica Neue"/>
          <w:b/>
          <w:bCs/>
          <w:lang w:val="es-ES_tradnl"/>
        </w:rPr>
        <w:t>S</w:t>
      </w:r>
      <w:r w:rsidRPr="00443933">
        <w:rPr>
          <w:rFonts w:ascii="Helvetica Neue" w:hAnsi="Helvetica Neue"/>
          <w:lang w:val="es-ES_tradnl"/>
        </w:rPr>
        <w:t xml:space="preserve">: Considerando que el tiempo para realizar cada cómputo es de 22 horas (de las 08:00 horas del día de inicio de los cómputos, a las 06:00 horas del día siguiente); por lo que el número de segmentos de media hora </w:t>
      </w:r>
      <w:r w:rsidRPr="00443933">
        <w:rPr>
          <w:rFonts w:ascii="Helvetica Neue" w:hAnsi="Helvetica Neue"/>
          <w:b/>
          <w:bCs/>
          <w:lang w:val="es-ES_tradnl"/>
        </w:rPr>
        <w:t>(S)</w:t>
      </w:r>
      <w:r w:rsidRPr="00443933">
        <w:rPr>
          <w:rFonts w:ascii="Helvetica Neue" w:hAnsi="Helvetica Neue"/>
          <w:lang w:val="es-ES_tradnl"/>
        </w:rPr>
        <w:t xml:space="preserve"> es igual a 44; por lo tanto:</w:t>
      </w:r>
    </w:p>
    <w:p w14:paraId="12326110" w14:textId="77777777" w:rsidR="00503AA9" w:rsidRPr="00443933" w:rsidRDefault="00503AA9" w:rsidP="00BB6867">
      <w:pPr>
        <w:rPr>
          <w:rFonts w:ascii="Helvetica Neue" w:hAnsi="Helvetica Neue"/>
          <w:lang w:val="es-ES_tradnl"/>
        </w:rPr>
      </w:pPr>
    </w:p>
    <w:p w14:paraId="31C2505F" w14:textId="77B896A7" w:rsidR="00503AA9" w:rsidRPr="00443933" w:rsidRDefault="00503AA9" w:rsidP="00BB6867">
      <w:pPr>
        <w:rPr>
          <w:rFonts w:ascii="Helvetica Neue" w:hAnsi="Helvetica Neue"/>
          <w:lang w:val="es-ES_tradnl"/>
        </w:rPr>
      </w:pPr>
      <w:r w:rsidRPr="00443933">
        <w:rPr>
          <w:rFonts w:ascii="Helvetica Neue" w:hAnsi="Helvetica Neue"/>
          <w:b/>
          <w:bCs/>
          <w:lang w:val="es-ES_tradnl"/>
        </w:rPr>
        <w:t>PR</w:t>
      </w:r>
      <w:r w:rsidRPr="00443933">
        <w:rPr>
          <w:rFonts w:ascii="Helvetica Neue" w:hAnsi="Helvetica Neue"/>
          <w:lang w:val="es-ES_tradnl"/>
        </w:rPr>
        <w:t xml:space="preserve"> = (120/</w:t>
      </w:r>
      <w:r w:rsidR="00E422D9" w:rsidRPr="00443933">
        <w:rPr>
          <w:rFonts w:ascii="Helvetica Neue" w:hAnsi="Helvetica Neue"/>
          <w:lang w:val="es-ES_tradnl"/>
        </w:rPr>
        <w:t>3</w:t>
      </w:r>
      <w:r w:rsidRPr="00443933">
        <w:rPr>
          <w:rFonts w:ascii="Helvetica Neue" w:hAnsi="Helvetica Neue"/>
          <w:lang w:val="es-ES_tradnl"/>
        </w:rPr>
        <w:t xml:space="preserve">) /44 = </w:t>
      </w:r>
      <w:r w:rsidR="00E422D9" w:rsidRPr="00443933">
        <w:rPr>
          <w:rFonts w:ascii="Helvetica Neue" w:hAnsi="Helvetica Neue"/>
          <w:lang w:val="es-ES_tradnl"/>
        </w:rPr>
        <w:t>0.90</w:t>
      </w:r>
      <w:r w:rsidRPr="00443933">
        <w:rPr>
          <w:rFonts w:ascii="Helvetica Neue" w:hAnsi="Helvetica Neue"/>
          <w:lang w:val="es-ES_tradnl"/>
        </w:rPr>
        <w:t xml:space="preserve"> = </w:t>
      </w:r>
      <w:r w:rsidR="00E422D9" w:rsidRPr="00443933">
        <w:rPr>
          <w:rFonts w:ascii="Helvetica Neue" w:hAnsi="Helvetica Neue"/>
          <w:lang w:val="es-ES_tradnl"/>
        </w:rPr>
        <w:t>1</w:t>
      </w:r>
      <w:r w:rsidRPr="00443933">
        <w:rPr>
          <w:rFonts w:ascii="Helvetica Neue" w:hAnsi="Helvetica Neue"/>
          <w:lang w:val="es-ES_tradnl"/>
        </w:rPr>
        <w:t xml:space="preserve"> </w:t>
      </w:r>
      <w:r w:rsidR="00442FEA" w:rsidRPr="00443933">
        <w:rPr>
          <w:rFonts w:ascii="Helvetica Neue" w:hAnsi="Helvetica Neue"/>
          <w:lang w:val="es-ES_tradnl"/>
        </w:rPr>
        <w:t>PR</w:t>
      </w:r>
      <w:r w:rsidRPr="00443933">
        <w:rPr>
          <w:rFonts w:ascii="Helvetica Neue" w:hAnsi="Helvetica Neue"/>
          <w:lang w:val="es-ES_tradnl"/>
        </w:rPr>
        <w:t xml:space="preserve"> </w:t>
      </w:r>
      <w:r w:rsidR="00E422D9" w:rsidRPr="00443933">
        <w:rPr>
          <w:rFonts w:ascii="Helvetica Neue" w:hAnsi="Helvetica Neue"/>
          <w:lang w:val="es-ES_tradnl"/>
        </w:rPr>
        <w:t xml:space="preserve">por cada </w:t>
      </w:r>
      <w:r w:rsidR="005552D9" w:rsidRPr="00443933">
        <w:rPr>
          <w:rFonts w:ascii="Helvetica Neue" w:hAnsi="Helvetica Neue"/>
          <w:lang w:val="es-ES_tradnl"/>
        </w:rPr>
        <w:t>GT</w:t>
      </w:r>
      <w:r w:rsidRPr="00443933">
        <w:rPr>
          <w:rFonts w:ascii="Helvetica Neue" w:hAnsi="Helvetica Neue"/>
          <w:lang w:val="es-ES_tradnl"/>
        </w:rPr>
        <w:t xml:space="preserve"> (Se redondea la cifra).</w:t>
      </w:r>
    </w:p>
    <w:p w14:paraId="069210C6" w14:textId="77777777" w:rsidR="00503AA9" w:rsidRPr="00443933" w:rsidRDefault="00503AA9" w:rsidP="00BB6867">
      <w:pPr>
        <w:rPr>
          <w:rFonts w:ascii="Helvetica Neue" w:hAnsi="Helvetica Neue"/>
          <w:lang w:val="es-ES_tradnl"/>
        </w:rPr>
      </w:pPr>
    </w:p>
    <w:p w14:paraId="2C9A419D" w14:textId="4EE7213D"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Como se señaló, el redondeo </w:t>
      </w:r>
      <w:r w:rsidR="007D011B" w:rsidRPr="00443933">
        <w:rPr>
          <w:rFonts w:ascii="Helvetica Neue" w:hAnsi="Helvetica Neue"/>
          <w:lang w:val="es-ES_tradnl"/>
        </w:rPr>
        <w:t xml:space="preserve">siempre </w:t>
      </w:r>
      <w:r w:rsidRPr="00443933">
        <w:rPr>
          <w:rFonts w:ascii="Helvetica Neue" w:hAnsi="Helvetica Neue"/>
          <w:lang w:val="es-ES_tradnl"/>
        </w:rPr>
        <w:t xml:space="preserve">será hacia arriba a partir de una fracción; en este caso, el </w:t>
      </w:r>
      <w:r w:rsidR="005552D9" w:rsidRPr="00443933">
        <w:rPr>
          <w:rFonts w:ascii="Helvetica Neue" w:hAnsi="Helvetica Neue"/>
          <w:lang w:val="es-ES_tradnl"/>
        </w:rPr>
        <w:t>GT</w:t>
      </w:r>
      <w:r w:rsidRPr="00443933">
        <w:rPr>
          <w:rFonts w:ascii="Helvetica Neue" w:hAnsi="Helvetica Neue"/>
          <w:lang w:val="es-ES_tradnl"/>
        </w:rPr>
        <w:t xml:space="preserve"> necesitaría </w:t>
      </w:r>
      <w:r w:rsidR="00E422D9" w:rsidRPr="00443933">
        <w:rPr>
          <w:rFonts w:ascii="Helvetica Neue" w:hAnsi="Helvetica Neue"/>
          <w:b/>
          <w:bCs/>
          <w:lang w:val="es-ES_tradnl"/>
        </w:rPr>
        <w:t>1</w:t>
      </w:r>
      <w:r w:rsidRPr="00443933">
        <w:rPr>
          <w:rFonts w:ascii="Helvetica Neue" w:hAnsi="Helvetica Neue"/>
          <w:b/>
          <w:bCs/>
          <w:lang w:val="es-ES_tradnl"/>
        </w:rPr>
        <w:t xml:space="preserve"> </w:t>
      </w:r>
      <w:r w:rsidR="00442FEA" w:rsidRPr="00443933">
        <w:rPr>
          <w:rFonts w:ascii="Helvetica Neue" w:hAnsi="Helvetica Neue"/>
          <w:lang w:val="es-ES_tradnl"/>
        </w:rPr>
        <w:t>PR</w:t>
      </w:r>
      <w:r w:rsidRPr="00443933">
        <w:rPr>
          <w:rFonts w:ascii="Helvetica Neue" w:hAnsi="Helvetica Neue"/>
          <w:lang w:val="es-ES_tradnl"/>
        </w:rPr>
        <w:t xml:space="preserve"> para recontar un total de 120 paquetes electorales en el tiempo disponible.</w:t>
      </w:r>
    </w:p>
    <w:p w14:paraId="34D3FB07" w14:textId="77777777" w:rsidR="00503AA9" w:rsidRPr="00443933" w:rsidRDefault="00503AA9" w:rsidP="00BB6867">
      <w:pPr>
        <w:rPr>
          <w:rFonts w:ascii="Helvetica Neue" w:hAnsi="Helvetica Neue"/>
          <w:lang w:val="es-ES_tradnl"/>
        </w:rPr>
      </w:pPr>
    </w:p>
    <w:p w14:paraId="435210F6" w14:textId="23CD4189"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El </w:t>
      </w:r>
      <w:r w:rsidR="005552D9" w:rsidRPr="00443933">
        <w:rPr>
          <w:rFonts w:ascii="Helvetica Neue" w:hAnsi="Helvetica Neue"/>
          <w:lang w:val="es-ES_tradnl"/>
        </w:rPr>
        <w:t>GT</w:t>
      </w:r>
      <w:r w:rsidRPr="00443933">
        <w:rPr>
          <w:rFonts w:ascii="Helvetica Neue" w:hAnsi="Helvetica Neue"/>
          <w:lang w:val="es-ES_tradnl"/>
        </w:rPr>
        <w:t xml:space="preserve"> con </w:t>
      </w:r>
      <w:r w:rsidR="00E422D9" w:rsidRPr="00443933">
        <w:rPr>
          <w:rFonts w:ascii="Helvetica Neue" w:hAnsi="Helvetica Neue"/>
          <w:lang w:val="es-ES_tradnl"/>
        </w:rPr>
        <w:t>1</w:t>
      </w:r>
      <w:r w:rsidRPr="00443933">
        <w:rPr>
          <w:rFonts w:ascii="Helvetica Neue" w:hAnsi="Helvetica Neue"/>
          <w:lang w:val="es-ES_tradnl"/>
        </w:rPr>
        <w:t xml:space="preserve"> </w:t>
      </w:r>
      <w:r w:rsidR="00442FEA" w:rsidRPr="00443933">
        <w:rPr>
          <w:rFonts w:ascii="Helvetica Neue" w:hAnsi="Helvetica Neue"/>
          <w:lang w:val="es-ES_tradnl"/>
        </w:rPr>
        <w:t>PR</w:t>
      </w:r>
      <w:r w:rsidRPr="00443933">
        <w:rPr>
          <w:rFonts w:ascii="Helvetica Neue" w:hAnsi="Helvetica Neue"/>
          <w:lang w:val="es-ES_tradnl"/>
        </w:rPr>
        <w:t xml:space="preserve"> podría recontar </w:t>
      </w:r>
      <w:r w:rsidR="00E422D9" w:rsidRPr="00443933">
        <w:rPr>
          <w:rFonts w:ascii="Helvetica Neue" w:hAnsi="Helvetica Neue"/>
          <w:lang w:val="es-ES_tradnl"/>
        </w:rPr>
        <w:t>1</w:t>
      </w:r>
      <w:r w:rsidRPr="00443933">
        <w:rPr>
          <w:rFonts w:ascii="Helvetica Neue" w:hAnsi="Helvetica Neue"/>
          <w:lang w:val="es-ES_tradnl"/>
        </w:rPr>
        <w:t xml:space="preserve"> paquete electoral cada media hora. El total d</w:t>
      </w:r>
      <w:r w:rsidR="00E422D9" w:rsidRPr="00443933">
        <w:rPr>
          <w:rFonts w:ascii="Helvetica Neue" w:hAnsi="Helvetica Neue"/>
          <w:lang w:val="es-ES_tradnl"/>
        </w:rPr>
        <w:t>e 1</w:t>
      </w:r>
      <w:r w:rsidRPr="00443933">
        <w:rPr>
          <w:rFonts w:ascii="Helvetica Neue" w:hAnsi="Helvetica Neue"/>
          <w:lang w:val="es-ES_tradnl"/>
        </w:rPr>
        <w:t xml:space="preserve"> </w:t>
      </w:r>
      <w:r w:rsidR="00442FEA" w:rsidRPr="00443933">
        <w:rPr>
          <w:rFonts w:ascii="Helvetica Neue" w:hAnsi="Helvetica Neue"/>
          <w:lang w:val="es-ES_tradnl"/>
        </w:rPr>
        <w:t>PR</w:t>
      </w:r>
      <w:r w:rsidRPr="00443933">
        <w:rPr>
          <w:rFonts w:ascii="Helvetica Neue" w:hAnsi="Helvetica Neue"/>
          <w:lang w:val="es-ES_tradnl"/>
        </w:rPr>
        <w:t xml:space="preserve"> instalados en </w:t>
      </w:r>
      <w:r w:rsidR="00E422D9" w:rsidRPr="00443933">
        <w:rPr>
          <w:rFonts w:ascii="Helvetica Neue" w:hAnsi="Helvetica Neue"/>
          <w:lang w:val="es-ES_tradnl"/>
        </w:rPr>
        <w:t>1</w:t>
      </w:r>
      <w:r w:rsidRPr="00443933">
        <w:rPr>
          <w:rFonts w:ascii="Helvetica Neue" w:hAnsi="Helvetica Neue"/>
          <w:lang w:val="es-ES_tradnl"/>
        </w:rPr>
        <w:t xml:space="preserve"> </w:t>
      </w:r>
      <w:r w:rsidR="005552D9" w:rsidRPr="00443933">
        <w:rPr>
          <w:rFonts w:ascii="Helvetica Neue" w:hAnsi="Helvetica Neue"/>
          <w:lang w:val="es-ES_tradnl"/>
        </w:rPr>
        <w:t>GT</w:t>
      </w:r>
      <w:r w:rsidRPr="00443933">
        <w:rPr>
          <w:rFonts w:ascii="Helvetica Neue" w:hAnsi="Helvetica Neue"/>
          <w:lang w:val="es-ES_tradnl"/>
        </w:rPr>
        <w:t xml:space="preserve"> podría recontar </w:t>
      </w:r>
      <w:r w:rsidR="00E422D9" w:rsidRPr="00443933">
        <w:rPr>
          <w:rFonts w:ascii="Helvetica Neue" w:hAnsi="Helvetica Neue"/>
          <w:lang w:val="es-ES_tradnl"/>
        </w:rPr>
        <w:t>2</w:t>
      </w:r>
      <w:r w:rsidRPr="00443933">
        <w:rPr>
          <w:rFonts w:ascii="Helvetica Neue" w:hAnsi="Helvetica Neue"/>
          <w:lang w:val="es-ES_tradnl"/>
        </w:rPr>
        <w:t xml:space="preserve"> paquetes electorales cada hora. Esto es una capacidad instalada suficiente para el recuento de 120 paquetes en el tiempo disponible.</w:t>
      </w:r>
    </w:p>
    <w:p w14:paraId="3E6189E7" w14:textId="77777777" w:rsidR="00503AA9" w:rsidRPr="00443933" w:rsidRDefault="00503AA9" w:rsidP="00BB6867">
      <w:pPr>
        <w:rPr>
          <w:rFonts w:ascii="Helvetica Neue" w:hAnsi="Helvetica Neue"/>
          <w:lang w:val="es-ES_tradnl"/>
        </w:rPr>
      </w:pPr>
    </w:p>
    <w:p w14:paraId="3EF44945" w14:textId="6A6A6538" w:rsidR="00503AA9" w:rsidRPr="00443933" w:rsidRDefault="00503AA9" w:rsidP="00BB6867">
      <w:pPr>
        <w:rPr>
          <w:rFonts w:ascii="Helvetica Neue" w:hAnsi="Helvetica Neue"/>
          <w:lang w:val="es-ES_tradnl"/>
        </w:rPr>
      </w:pPr>
      <w:r w:rsidRPr="00443933">
        <w:rPr>
          <w:rFonts w:ascii="Helvetica Neue" w:hAnsi="Helvetica Neue"/>
          <w:lang w:val="es-ES_tradnl"/>
        </w:rPr>
        <w:t xml:space="preserve">Considerando el tiempo efectivo del recuento de paquetes y los recesos acordados, el órgano competente podrá concluir los </w:t>
      </w:r>
      <w:r w:rsidR="00E422D9" w:rsidRPr="00443933">
        <w:rPr>
          <w:rFonts w:ascii="Helvetica Neue" w:hAnsi="Helvetica Neue"/>
          <w:lang w:val="es-ES_tradnl"/>
        </w:rPr>
        <w:t>2</w:t>
      </w:r>
      <w:r w:rsidRPr="00443933">
        <w:rPr>
          <w:rFonts w:ascii="Helvetica Neue" w:hAnsi="Helvetica Neue"/>
          <w:lang w:val="es-ES_tradnl"/>
        </w:rPr>
        <w:t xml:space="preserve"> cómputos en el plazo necesario.</w:t>
      </w:r>
    </w:p>
    <w:p w14:paraId="1AFA2B15" w14:textId="77777777" w:rsidR="002A2882" w:rsidRPr="00443933" w:rsidRDefault="002A2882" w:rsidP="00BB6867">
      <w:pPr>
        <w:rPr>
          <w:rFonts w:ascii="Helvetica Neue" w:hAnsi="Helvetica Neue"/>
          <w:lang w:val="es-ES_tradnl"/>
        </w:rPr>
      </w:pPr>
    </w:p>
    <w:p w14:paraId="004D573E" w14:textId="69FEB72A" w:rsidR="002A2882" w:rsidRPr="00443933" w:rsidRDefault="002A2882" w:rsidP="00BB6867">
      <w:pPr>
        <w:rPr>
          <w:rFonts w:ascii="Helvetica Neue" w:hAnsi="Helvetica Neue"/>
          <w:b/>
          <w:bCs/>
          <w:i/>
          <w:iCs/>
          <w:lang w:val="es-ES_tradnl"/>
        </w:rPr>
      </w:pPr>
      <w:r w:rsidRPr="00443933">
        <w:rPr>
          <w:rFonts w:ascii="Helvetica Neue" w:hAnsi="Helvetica Neue"/>
          <w:b/>
          <w:bCs/>
          <w:lang w:val="es-ES_tradnl"/>
        </w:rPr>
        <w:t xml:space="preserve">Ejemplo 4: Ejemplo de </w:t>
      </w:r>
      <w:r w:rsidR="00BD5FF7" w:rsidRPr="00443933">
        <w:rPr>
          <w:rFonts w:ascii="Helvetica Neue" w:hAnsi="Helvetica Neue"/>
          <w:b/>
          <w:bCs/>
          <w:lang w:val="es-ES_tradnl"/>
        </w:rPr>
        <w:t>C</w:t>
      </w:r>
      <w:r w:rsidRPr="00443933">
        <w:rPr>
          <w:rFonts w:ascii="Helvetica Neue" w:hAnsi="Helvetica Neue"/>
          <w:b/>
          <w:bCs/>
          <w:lang w:val="es-ES_tradnl"/>
        </w:rPr>
        <w:t xml:space="preserve">onsejo </w:t>
      </w:r>
      <w:r w:rsidR="00BD5FF7" w:rsidRPr="00443933">
        <w:rPr>
          <w:rFonts w:ascii="Helvetica Neue" w:hAnsi="Helvetica Neue"/>
          <w:b/>
          <w:bCs/>
          <w:lang w:val="es-ES_tradnl"/>
        </w:rPr>
        <w:t>M</w:t>
      </w:r>
      <w:r w:rsidRPr="00443933">
        <w:rPr>
          <w:rFonts w:ascii="Helvetica Neue" w:hAnsi="Helvetica Neue"/>
          <w:b/>
          <w:bCs/>
          <w:lang w:val="es-ES_tradnl"/>
        </w:rPr>
        <w:t xml:space="preserve">unicipal conformado por una </w:t>
      </w:r>
      <w:r w:rsidR="00BD5FF7" w:rsidRPr="00443933">
        <w:rPr>
          <w:rFonts w:ascii="Helvetica Neue" w:hAnsi="Helvetica Neue"/>
          <w:b/>
          <w:bCs/>
          <w:lang w:val="es-ES_tradnl"/>
        </w:rPr>
        <w:t>presidencia</w:t>
      </w:r>
      <w:r w:rsidRPr="00443933">
        <w:rPr>
          <w:rFonts w:ascii="Helvetica Neue" w:hAnsi="Helvetica Neue"/>
          <w:b/>
          <w:bCs/>
          <w:lang w:val="es-ES_tradnl"/>
        </w:rPr>
        <w:t xml:space="preserve"> y </w:t>
      </w:r>
      <w:r w:rsidR="009E5663" w:rsidRPr="00443933">
        <w:rPr>
          <w:rFonts w:ascii="Helvetica Neue" w:hAnsi="Helvetica Neue"/>
          <w:b/>
          <w:bCs/>
          <w:lang w:val="es-ES_tradnl"/>
        </w:rPr>
        <w:t>seis</w:t>
      </w:r>
      <w:r w:rsidRPr="00443933">
        <w:rPr>
          <w:rFonts w:ascii="Helvetica Neue" w:hAnsi="Helvetica Neue"/>
          <w:b/>
          <w:bCs/>
          <w:lang w:val="es-ES_tradnl"/>
        </w:rPr>
        <w:t xml:space="preserve"> </w:t>
      </w:r>
      <w:r w:rsidR="00BD5FF7" w:rsidRPr="00443933">
        <w:rPr>
          <w:rFonts w:ascii="Helvetica Neue" w:hAnsi="Helvetica Neue"/>
          <w:b/>
          <w:bCs/>
          <w:lang w:val="es-ES_tradnl"/>
        </w:rPr>
        <w:t>consejerías</w:t>
      </w:r>
      <w:r w:rsidRPr="00443933">
        <w:rPr>
          <w:rFonts w:ascii="Helvetica Neue" w:hAnsi="Helvetica Neue"/>
          <w:b/>
          <w:bCs/>
          <w:lang w:val="es-ES_tradnl"/>
        </w:rPr>
        <w:t xml:space="preserve"> electorales</w:t>
      </w:r>
      <w:r w:rsidR="00BD5FF7" w:rsidRPr="00443933">
        <w:rPr>
          <w:rFonts w:ascii="Helvetica Neue" w:hAnsi="Helvetica Neue"/>
          <w:b/>
          <w:bCs/>
          <w:lang w:val="es-ES_tradnl"/>
        </w:rPr>
        <w:t>.</w:t>
      </w:r>
    </w:p>
    <w:p w14:paraId="7461EA4B" w14:textId="77777777" w:rsidR="002A2882" w:rsidRPr="00443933" w:rsidRDefault="002A2882" w:rsidP="00BB6867">
      <w:pPr>
        <w:rPr>
          <w:rFonts w:ascii="Helvetica Neue" w:hAnsi="Helvetica Neue"/>
          <w:lang w:val="es-ES_tradnl"/>
        </w:rPr>
      </w:pPr>
    </w:p>
    <w:p w14:paraId="2B50F3A0" w14:textId="321896E7" w:rsidR="002A2882" w:rsidRPr="00443933" w:rsidRDefault="002A2882" w:rsidP="00BB6867">
      <w:pPr>
        <w:rPr>
          <w:rFonts w:ascii="Helvetica Neue" w:hAnsi="Helvetica Neue"/>
          <w:lang w:val="es-ES_tradnl"/>
        </w:rPr>
      </w:pPr>
      <w:r w:rsidRPr="00443933">
        <w:rPr>
          <w:rFonts w:ascii="Helvetica Neue" w:hAnsi="Helvetica Neue"/>
          <w:lang w:val="es-ES_tradnl"/>
        </w:rPr>
        <w:t xml:space="preserve">El número de casillas instaladas en una demarcación Municipal es de 2300, de los cuales, 300 actas de escrutinio y cómputo de casilla serán cotejadas en el pleno del órgano competente, los 2000 paquetes electorales restantes serán objeto de recuento total </w:t>
      </w:r>
      <w:r w:rsidRPr="00443933">
        <w:rPr>
          <w:rFonts w:ascii="Helvetica Neue" w:hAnsi="Helvetica Neue"/>
          <w:b/>
          <w:bCs/>
          <w:lang w:val="es-ES_tradnl"/>
        </w:rPr>
        <w:t>(NCR).</w:t>
      </w:r>
    </w:p>
    <w:p w14:paraId="5B9F0BAD" w14:textId="77777777" w:rsidR="002A2882" w:rsidRPr="00443933" w:rsidRDefault="002A2882" w:rsidP="00BB6867">
      <w:pPr>
        <w:rPr>
          <w:rFonts w:ascii="Helvetica Neue" w:hAnsi="Helvetica Neue"/>
          <w:lang w:val="es-ES_tradnl"/>
        </w:rPr>
      </w:pPr>
    </w:p>
    <w:p w14:paraId="4DD5B21D" w14:textId="7E6AC01F" w:rsidR="002A2882" w:rsidRPr="00443933" w:rsidRDefault="002A2882" w:rsidP="00BB6867">
      <w:pPr>
        <w:rPr>
          <w:rFonts w:ascii="Helvetica Neue" w:hAnsi="Helvetica Neue"/>
          <w:lang w:val="es-ES_tradnl"/>
        </w:rPr>
      </w:pPr>
      <w:r w:rsidRPr="00443933">
        <w:rPr>
          <w:rFonts w:ascii="Helvetica Neue" w:hAnsi="Helvetica Neue"/>
          <w:lang w:val="es-ES_tradnl"/>
        </w:rPr>
        <w:t xml:space="preserve">Debido a que se trata de un órgano competente </w:t>
      </w:r>
      <w:bookmarkStart w:id="58" w:name="_Hlk159511011"/>
      <w:r w:rsidRPr="00443933">
        <w:rPr>
          <w:rFonts w:ascii="Helvetica Neue" w:hAnsi="Helvetica Neue"/>
          <w:lang w:val="es-ES_tradnl"/>
        </w:rPr>
        <w:t xml:space="preserve">conformado por </w:t>
      </w:r>
      <w:r w:rsidR="00BD5FF7" w:rsidRPr="00443933">
        <w:rPr>
          <w:rFonts w:ascii="Helvetica Neue" w:hAnsi="Helvetica Neue"/>
          <w:lang w:val="es-ES_tradnl"/>
        </w:rPr>
        <w:t>una presidencia</w:t>
      </w:r>
      <w:r w:rsidRPr="00443933">
        <w:rPr>
          <w:rFonts w:ascii="Helvetica Neue" w:hAnsi="Helvetica Neue"/>
          <w:lang w:val="es-ES_tradnl"/>
        </w:rPr>
        <w:t xml:space="preserve"> y </w:t>
      </w:r>
      <w:r w:rsidR="00B65627" w:rsidRPr="00443933">
        <w:rPr>
          <w:rFonts w:ascii="Helvetica Neue" w:hAnsi="Helvetica Neue"/>
          <w:lang w:val="es-ES_tradnl"/>
        </w:rPr>
        <w:t>seis</w:t>
      </w:r>
      <w:r w:rsidRPr="00443933">
        <w:rPr>
          <w:rFonts w:ascii="Helvetica Neue" w:hAnsi="Helvetica Neue"/>
          <w:lang w:val="es-ES_tradnl"/>
        </w:rPr>
        <w:t xml:space="preserve"> </w:t>
      </w:r>
      <w:r w:rsidR="00BD5FF7" w:rsidRPr="00443933">
        <w:rPr>
          <w:rFonts w:ascii="Helvetica Neue" w:hAnsi="Helvetica Neue"/>
          <w:lang w:val="es-ES_tradnl"/>
        </w:rPr>
        <w:t>consejerías</w:t>
      </w:r>
      <w:r w:rsidRPr="00443933">
        <w:rPr>
          <w:rFonts w:ascii="Helvetica Neue" w:hAnsi="Helvetica Neue"/>
          <w:lang w:val="es-ES_tradnl"/>
        </w:rPr>
        <w:t xml:space="preserve"> electorales</w:t>
      </w:r>
      <w:bookmarkEnd w:id="58"/>
      <w:r w:rsidR="00BD5FF7" w:rsidRPr="00443933">
        <w:rPr>
          <w:rFonts w:ascii="Helvetica Neue" w:hAnsi="Helvetica Neue"/>
          <w:lang w:val="es-ES_tradnl"/>
        </w:rPr>
        <w:t xml:space="preserve"> propietarios</w:t>
      </w:r>
      <w:r w:rsidRPr="00443933">
        <w:rPr>
          <w:rFonts w:ascii="Helvetica Neue" w:hAnsi="Helvetica Neue"/>
          <w:lang w:val="es-ES_tradnl"/>
        </w:rPr>
        <w:t xml:space="preserve">, se podrán integrar hasta </w:t>
      </w:r>
      <w:r w:rsidR="00662D22" w:rsidRPr="00443933">
        <w:rPr>
          <w:rFonts w:ascii="Helvetica Neue" w:hAnsi="Helvetica Neue"/>
          <w:lang w:val="es-ES_tradnl"/>
        </w:rPr>
        <w:t>3</w:t>
      </w:r>
      <w:r w:rsidRPr="00443933">
        <w:rPr>
          <w:rFonts w:ascii="Helvetica Neue" w:hAnsi="Helvetica Neue"/>
          <w:lang w:val="es-ES_tradnl"/>
        </w:rPr>
        <w:t xml:space="preserve"> </w:t>
      </w:r>
      <w:r w:rsidR="00BD5FF7" w:rsidRPr="00443933">
        <w:rPr>
          <w:rFonts w:ascii="Helvetica Neue" w:hAnsi="Helvetica Neue"/>
          <w:lang w:val="es-ES_tradnl"/>
        </w:rPr>
        <w:t>GT</w:t>
      </w:r>
      <w:r w:rsidRPr="00443933">
        <w:rPr>
          <w:rFonts w:ascii="Helvetica Neue" w:hAnsi="Helvetica Neue"/>
          <w:lang w:val="es-ES_tradnl"/>
        </w:rPr>
        <w:t>, para mantener el quórum en el Pleno</w:t>
      </w:r>
      <w:r w:rsidR="00BD5FF7" w:rsidRPr="00443933">
        <w:rPr>
          <w:rFonts w:ascii="Helvetica Neue" w:hAnsi="Helvetica Neue"/>
          <w:lang w:val="es-ES_tradnl"/>
        </w:rPr>
        <w:t>.</w:t>
      </w:r>
    </w:p>
    <w:p w14:paraId="1A1ED123" w14:textId="77777777" w:rsidR="002A2882" w:rsidRPr="00443933" w:rsidRDefault="002A2882" w:rsidP="00BB6867">
      <w:pPr>
        <w:rPr>
          <w:rFonts w:ascii="Helvetica Neue" w:hAnsi="Helvetica Neue"/>
          <w:lang w:val="es-ES_tradnl"/>
        </w:rPr>
      </w:pPr>
    </w:p>
    <w:p w14:paraId="2B49F3F3" w14:textId="0EF30D4D" w:rsidR="002A2882" w:rsidRPr="00443933" w:rsidRDefault="002A2882" w:rsidP="00BB6867">
      <w:pPr>
        <w:rPr>
          <w:rFonts w:ascii="Helvetica Neue" w:hAnsi="Helvetica Neue"/>
          <w:lang w:val="es-ES_tradnl"/>
        </w:rPr>
      </w:pPr>
      <w:r w:rsidRPr="00443933">
        <w:rPr>
          <w:rFonts w:ascii="Helvetica Neue" w:hAnsi="Helvetica Neue"/>
          <w:lang w:val="es-ES_tradnl"/>
        </w:rPr>
        <w:t xml:space="preserve">Cálculo de S: Considerando que el tiempo restante para realizar el cómputo es de 42 horas (de las 09:00 horas del inicio de los cómputos, a las 03:00 horas del </w:t>
      </w:r>
      <w:r w:rsidR="00B65627" w:rsidRPr="00443933">
        <w:rPr>
          <w:rFonts w:ascii="Helvetica Neue" w:hAnsi="Helvetica Neue"/>
          <w:lang w:val="es-ES_tradnl"/>
        </w:rPr>
        <w:t>viernes</w:t>
      </w:r>
      <w:r w:rsidRPr="00443933">
        <w:rPr>
          <w:rFonts w:ascii="Helvetica Neue" w:hAnsi="Helvetica Neue"/>
          <w:lang w:val="es-ES_tradnl"/>
        </w:rPr>
        <w:t>); el número de segmentos de media hora (</w:t>
      </w:r>
      <w:r w:rsidRPr="00443933">
        <w:rPr>
          <w:rFonts w:ascii="Helvetica Neue" w:hAnsi="Helvetica Neue"/>
          <w:b/>
          <w:bCs/>
          <w:lang w:val="es-ES_tradnl"/>
        </w:rPr>
        <w:t>S</w:t>
      </w:r>
      <w:r w:rsidRPr="00443933">
        <w:rPr>
          <w:rFonts w:ascii="Helvetica Neue" w:hAnsi="Helvetica Neue"/>
          <w:lang w:val="es-ES_tradnl"/>
        </w:rPr>
        <w:t>) es igual a 84; por lo tanto:</w:t>
      </w:r>
    </w:p>
    <w:p w14:paraId="4F2068A6" w14:textId="77777777" w:rsidR="002A2882" w:rsidRPr="00443933" w:rsidRDefault="002A2882" w:rsidP="00BB6867">
      <w:pPr>
        <w:rPr>
          <w:rFonts w:ascii="Helvetica Neue" w:hAnsi="Helvetica Neue"/>
          <w:lang w:val="es-ES_tradnl"/>
        </w:rPr>
      </w:pPr>
    </w:p>
    <w:p w14:paraId="295B8B10" w14:textId="77777777" w:rsidR="002A2882" w:rsidRPr="00443933" w:rsidRDefault="002A2882" w:rsidP="00BB6867">
      <w:pPr>
        <w:rPr>
          <w:rFonts w:ascii="Helvetica Neue" w:hAnsi="Helvetica Neue"/>
          <w:lang w:val="es-ES_tradnl"/>
        </w:rPr>
      </w:pPr>
      <w:r w:rsidRPr="00443933">
        <w:rPr>
          <w:rFonts w:ascii="Helvetica Neue" w:hAnsi="Helvetica Neue"/>
          <w:b/>
          <w:bCs/>
          <w:lang w:val="es-ES_tradnl"/>
        </w:rPr>
        <w:t>PR</w:t>
      </w:r>
      <w:r w:rsidRPr="00443933">
        <w:rPr>
          <w:rFonts w:ascii="Helvetica Neue" w:hAnsi="Helvetica Neue"/>
          <w:lang w:val="es-ES_tradnl"/>
        </w:rPr>
        <w:t xml:space="preserve"> = (2000/3) /84 = 8 PR por GT.</w:t>
      </w:r>
    </w:p>
    <w:p w14:paraId="731945E9" w14:textId="77777777" w:rsidR="002A2882" w:rsidRPr="00443933" w:rsidRDefault="002A2882" w:rsidP="00BB6867">
      <w:pPr>
        <w:rPr>
          <w:rFonts w:ascii="Helvetica Neue" w:hAnsi="Helvetica Neue"/>
          <w:lang w:val="es-ES_tradnl"/>
        </w:rPr>
      </w:pPr>
    </w:p>
    <w:p w14:paraId="4CD6AFCA" w14:textId="7DF4C594" w:rsidR="002A2882" w:rsidRPr="00443933" w:rsidRDefault="002A2882" w:rsidP="00BB6867">
      <w:pPr>
        <w:rPr>
          <w:rFonts w:ascii="Helvetica Neue" w:hAnsi="Helvetica Neue"/>
          <w:lang w:val="es-ES_tradnl"/>
        </w:rPr>
      </w:pPr>
      <w:r w:rsidRPr="00443933">
        <w:rPr>
          <w:rFonts w:ascii="Helvetica Neue" w:hAnsi="Helvetica Neue"/>
          <w:lang w:val="es-ES_tradnl"/>
        </w:rPr>
        <w:t>Cada GT con 8 PR podría recontar 16 paquetes electorales cada hora en promedio. El total de los 3 GT podrían recontar 48 paquetes electorales cada hora. Esto es una capacidad instalada suficiente para el recuento de 2000 paquetes en el tiempo disponible.</w:t>
      </w:r>
    </w:p>
    <w:p w14:paraId="6DC2CC75" w14:textId="77777777" w:rsidR="00B70EFA" w:rsidRPr="00443933" w:rsidRDefault="00B70EFA" w:rsidP="00BB6867">
      <w:pPr>
        <w:rPr>
          <w:rFonts w:ascii="Helvetica Neue" w:hAnsi="Helvetica Neue"/>
          <w:lang w:val="es-ES_tradnl"/>
        </w:rPr>
      </w:pPr>
    </w:p>
    <w:p w14:paraId="7C8858C8" w14:textId="22953E3E" w:rsidR="00B70EFA" w:rsidRPr="006814EE" w:rsidRDefault="000664C3" w:rsidP="00664DA3">
      <w:pPr>
        <w:pStyle w:val="Ttulo1"/>
        <w:rPr>
          <w:color w:val="00596A"/>
          <w:lang w:val="es-ES_tradnl"/>
        </w:rPr>
      </w:pPr>
      <w:bookmarkStart w:id="59" w:name="_Toc159872212"/>
      <w:r w:rsidRPr="006814EE">
        <w:rPr>
          <w:lang w:val="es-ES_tradnl"/>
        </w:rPr>
        <w:t>Título</w:t>
      </w:r>
      <w:r w:rsidR="00B70EFA" w:rsidRPr="006814EE">
        <w:rPr>
          <w:lang w:val="es-ES_tradnl"/>
        </w:rPr>
        <w:t xml:space="preserve"> VI</w:t>
      </w:r>
      <w:bookmarkEnd w:id="59"/>
    </w:p>
    <w:p w14:paraId="7348921C" w14:textId="624B6CCF" w:rsidR="00B70EFA" w:rsidRPr="006814EE" w:rsidRDefault="00B70EFA" w:rsidP="004B6D5D">
      <w:pPr>
        <w:pStyle w:val="Ttulo2"/>
        <w:rPr>
          <w:rFonts w:eastAsia="MS Gothic"/>
          <w:color w:val="00596A"/>
          <w:lang w:val="es-ES_tradnl"/>
        </w:rPr>
      </w:pPr>
      <w:bookmarkStart w:id="60" w:name="_Toc159872213"/>
      <w:r w:rsidRPr="006814EE">
        <w:rPr>
          <w:lang w:val="es-ES_tradnl"/>
        </w:rPr>
        <w:t>M</w:t>
      </w:r>
      <w:r w:rsidR="00645300" w:rsidRPr="006814EE">
        <w:rPr>
          <w:lang w:val="es-ES_tradnl"/>
        </w:rPr>
        <w:t xml:space="preserve">ecanismos para el cotejo de actas y recuento en </w:t>
      </w:r>
      <w:r w:rsidR="00783931" w:rsidRPr="006814EE">
        <w:rPr>
          <w:lang w:val="es-ES_tradnl"/>
        </w:rPr>
        <w:t>GT</w:t>
      </w:r>
      <w:bookmarkEnd w:id="60"/>
    </w:p>
    <w:p w14:paraId="421A3CE6" w14:textId="7FD24621" w:rsidR="00B70EFA" w:rsidRPr="006814EE" w:rsidRDefault="000664C3" w:rsidP="00664DA3">
      <w:pPr>
        <w:pStyle w:val="Ttulo3"/>
        <w:rPr>
          <w:rFonts w:eastAsia="MS Gothic"/>
          <w:color w:val="00596A"/>
          <w:lang w:val="es-ES_tradnl"/>
        </w:rPr>
      </w:pPr>
      <w:bookmarkStart w:id="61" w:name="_Toc159872214"/>
      <w:r w:rsidRPr="006814EE">
        <w:rPr>
          <w:lang w:val="es-ES_tradnl"/>
        </w:rPr>
        <w:t>Capítulo</w:t>
      </w:r>
      <w:r w:rsidR="00B70EFA" w:rsidRPr="006814EE">
        <w:rPr>
          <w:lang w:val="es-ES_tradnl"/>
        </w:rPr>
        <w:t xml:space="preserve"> I</w:t>
      </w:r>
      <w:bookmarkEnd w:id="61"/>
    </w:p>
    <w:p w14:paraId="16851830" w14:textId="3FFBF35F" w:rsidR="00A80455" w:rsidRPr="006814EE" w:rsidRDefault="00B70EFA" w:rsidP="004B6D5D">
      <w:pPr>
        <w:pStyle w:val="Ttulo3"/>
        <w:rPr>
          <w:color w:val="000000"/>
          <w:lang w:val="es-ES_tradnl"/>
        </w:rPr>
      </w:pPr>
      <w:bookmarkStart w:id="62" w:name="_Toc159872215"/>
      <w:r w:rsidRPr="006814EE">
        <w:rPr>
          <w:lang w:val="es-ES_tradnl"/>
        </w:rPr>
        <w:t>I</w:t>
      </w:r>
      <w:r w:rsidR="009A485C" w:rsidRPr="006814EE">
        <w:rPr>
          <w:lang w:val="es-ES_tradnl"/>
        </w:rPr>
        <w:t xml:space="preserve">ntegración del pleno y, en su caso, </w:t>
      </w:r>
      <w:r w:rsidR="00CA1CEE" w:rsidRPr="006814EE">
        <w:rPr>
          <w:lang w:val="es-ES_tradnl"/>
        </w:rPr>
        <w:t>GT</w:t>
      </w:r>
      <w:bookmarkEnd w:id="62"/>
    </w:p>
    <w:p w14:paraId="1A187747" w14:textId="220C61C4" w:rsidR="00FA4EE9" w:rsidRPr="00443933" w:rsidRDefault="00B70EFA" w:rsidP="00BB6867">
      <w:pPr>
        <w:rPr>
          <w:rFonts w:ascii="Helvetica Neue" w:hAnsi="Helvetica Neue"/>
          <w:lang w:val="es-ES_tradnl"/>
        </w:rPr>
      </w:pPr>
      <w:r w:rsidRPr="00443933">
        <w:rPr>
          <w:rFonts w:ascii="Helvetica Neue" w:hAnsi="Helvetica Neue"/>
          <w:b/>
          <w:bCs/>
          <w:lang w:val="es-ES_tradnl"/>
        </w:rPr>
        <w:t>Artículo 46.</w:t>
      </w:r>
      <w:r w:rsidR="00984853" w:rsidRPr="00443933">
        <w:rPr>
          <w:rFonts w:ascii="Helvetica Neue" w:hAnsi="Helvetica Neue"/>
          <w:b/>
          <w:bCs/>
          <w:lang w:val="es-ES_tradnl"/>
        </w:rPr>
        <w:t xml:space="preserve"> </w:t>
      </w:r>
      <w:r w:rsidRPr="00443933">
        <w:rPr>
          <w:rFonts w:ascii="Helvetica Neue" w:hAnsi="Helvetica Neue"/>
          <w:lang w:val="es-ES_tradnl"/>
        </w:rPr>
        <w:t xml:space="preserve">Para la realización de los cómputos con </w:t>
      </w:r>
      <w:r w:rsidR="00CA1CEE" w:rsidRPr="00443933">
        <w:rPr>
          <w:rFonts w:ascii="Helvetica Neue" w:hAnsi="Helvetica Neue"/>
          <w:lang w:val="es-ES_tradnl"/>
        </w:rPr>
        <w:t>GT</w:t>
      </w:r>
      <w:r w:rsidRPr="00443933">
        <w:rPr>
          <w:rFonts w:ascii="Helvetica Neue" w:hAnsi="Helvetica Neue"/>
          <w:lang w:val="es-ES_tradnl"/>
        </w:rPr>
        <w:t xml:space="preserve">, el desarrollo de los trabajos de recuento se hará de forma simultánea al cotejo de actas en el </w:t>
      </w:r>
      <w:r w:rsidR="00100F08" w:rsidRPr="00443933">
        <w:rPr>
          <w:rFonts w:ascii="Helvetica Neue" w:hAnsi="Helvetica Neue"/>
          <w:lang w:val="es-ES_tradnl"/>
        </w:rPr>
        <w:t>Consejo</w:t>
      </w:r>
      <w:r w:rsidR="008B7E61" w:rsidRPr="00443933">
        <w:rPr>
          <w:rFonts w:ascii="Helvetica Neue" w:hAnsi="Helvetica Neue"/>
          <w:lang w:val="es-ES_tradnl"/>
        </w:rPr>
        <w:t xml:space="preserve"> Distrital o Municipal</w:t>
      </w:r>
      <w:r w:rsidRPr="00443933">
        <w:rPr>
          <w:rFonts w:ascii="Helvetica Neue" w:hAnsi="Helvetica Neue"/>
          <w:lang w:val="es-ES_tradnl"/>
        </w:rPr>
        <w:t xml:space="preserve">, es decir, mientras se hace la compulsa de actas, se estará trabajando en los </w:t>
      </w:r>
      <w:r w:rsidR="00CA1CEE" w:rsidRPr="00443933">
        <w:rPr>
          <w:rFonts w:ascii="Helvetica Neue" w:hAnsi="Helvetica Neue"/>
          <w:lang w:val="es-ES_tradnl"/>
        </w:rPr>
        <w:t xml:space="preserve">GT </w:t>
      </w:r>
      <w:r w:rsidRPr="00443933">
        <w:rPr>
          <w:rFonts w:ascii="Helvetica Neue" w:hAnsi="Helvetica Neue"/>
          <w:lang w:val="es-ES_tradnl"/>
        </w:rPr>
        <w:t xml:space="preserve">y </w:t>
      </w:r>
      <w:r w:rsidR="00442FEA" w:rsidRPr="00443933">
        <w:rPr>
          <w:rFonts w:ascii="Helvetica Neue" w:hAnsi="Helvetica Neue"/>
          <w:lang w:val="es-ES_tradnl"/>
        </w:rPr>
        <w:t>PR</w:t>
      </w:r>
      <w:r w:rsidRPr="00443933">
        <w:rPr>
          <w:rFonts w:ascii="Helvetica Neue" w:hAnsi="Helvetica Neue"/>
          <w:lang w:val="es-ES_tradnl"/>
        </w:rPr>
        <w:t>. En todo momento deberá garantizarse la presencia y permanencia en el pleno, a fin de mantener el quórum legal requerido, observando las medidas de seguridad, previstas por este organismo electoral.</w:t>
      </w:r>
    </w:p>
    <w:p w14:paraId="7B4E6365" w14:textId="77777777" w:rsidR="00643CDB" w:rsidRPr="00443933" w:rsidRDefault="00643CDB" w:rsidP="00BB6867">
      <w:pPr>
        <w:rPr>
          <w:rFonts w:ascii="Helvetica Neue" w:hAnsi="Helvetica Neue"/>
          <w:lang w:val="es-ES_tradnl"/>
        </w:rPr>
      </w:pPr>
    </w:p>
    <w:p w14:paraId="2F218BD6"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lastRenderedPageBreak/>
        <w:t>Artículo 47.</w:t>
      </w:r>
      <w:r w:rsidR="00984853" w:rsidRPr="00443933">
        <w:rPr>
          <w:rFonts w:ascii="Helvetica Neue" w:hAnsi="Helvetica Neue"/>
          <w:b/>
          <w:bCs/>
          <w:lang w:val="es-ES_tradnl"/>
        </w:rPr>
        <w:t xml:space="preserve"> </w:t>
      </w:r>
      <w:r w:rsidRPr="00443933">
        <w:rPr>
          <w:rFonts w:ascii="Helvetica Neue" w:hAnsi="Helvetica Neue"/>
          <w:lang w:val="es-ES_tradnl"/>
        </w:rPr>
        <w:t xml:space="preserve">El número máximo de casillas por recontar en el pleno del </w:t>
      </w:r>
      <w:r w:rsidR="00100F08" w:rsidRPr="00443933">
        <w:rPr>
          <w:rFonts w:ascii="Helvetica Neue" w:hAnsi="Helvetica Neue"/>
          <w:lang w:val="es-ES_tradnl"/>
        </w:rPr>
        <w:t>Consejo</w:t>
      </w:r>
      <w:r w:rsidR="008B7E61" w:rsidRPr="00443933">
        <w:rPr>
          <w:rFonts w:ascii="Helvetica Neue" w:hAnsi="Helvetica Neue"/>
          <w:lang w:val="es-ES_tradnl"/>
        </w:rPr>
        <w:t xml:space="preserve"> Distrital o Municipal</w:t>
      </w:r>
      <w:r w:rsidRPr="00443933">
        <w:rPr>
          <w:rFonts w:ascii="Helvetica Neue" w:hAnsi="Helvetica Neue"/>
          <w:lang w:val="es-ES_tradnl"/>
        </w:rPr>
        <w:t xml:space="preserve">, será de hasta </w:t>
      </w:r>
      <w:r w:rsidR="00CA1CEE" w:rsidRPr="00443933">
        <w:rPr>
          <w:rFonts w:ascii="Helvetica Neue" w:hAnsi="Helvetica Neue"/>
          <w:lang w:val="es-ES_tradnl"/>
        </w:rPr>
        <w:t>20</w:t>
      </w:r>
      <w:r w:rsidRPr="00443933">
        <w:rPr>
          <w:rFonts w:ascii="Helvetica Neue" w:hAnsi="Helvetica Neue"/>
          <w:lang w:val="es-ES_tradnl"/>
        </w:rPr>
        <w:t xml:space="preserve"> paquetes electorales, por lo que, tratándose de un número mayor, el cómputo se realizará en </w:t>
      </w:r>
      <w:r w:rsidR="00CA1CEE" w:rsidRPr="00443933">
        <w:rPr>
          <w:rFonts w:ascii="Helvetica Neue" w:hAnsi="Helvetica Neue"/>
          <w:lang w:val="es-ES_tradnl"/>
        </w:rPr>
        <w:t>GT</w:t>
      </w:r>
      <w:r w:rsidRPr="00443933">
        <w:rPr>
          <w:rFonts w:ascii="Helvetica Neue" w:hAnsi="Helvetica Neue"/>
          <w:lang w:val="es-ES_tradnl"/>
        </w:rPr>
        <w:t>.</w:t>
      </w:r>
    </w:p>
    <w:p w14:paraId="0205690C" w14:textId="094820DE" w:rsidR="00993CC0" w:rsidRPr="00443933" w:rsidRDefault="00993CC0" w:rsidP="00BB6867">
      <w:pPr>
        <w:rPr>
          <w:rFonts w:ascii="Helvetica Neue" w:hAnsi="Helvetica Neue"/>
          <w:lang w:val="es-ES_tradnl"/>
        </w:rPr>
      </w:pPr>
    </w:p>
    <w:p w14:paraId="744CC53A" w14:textId="474F2621" w:rsidR="00CA1CEE" w:rsidRPr="00443933" w:rsidRDefault="00CA1CEE" w:rsidP="00BB6867">
      <w:pPr>
        <w:rPr>
          <w:rFonts w:ascii="Helvetica Neue" w:hAnsi="Helvetica Neue"/>
          <w:lang w:val="es-ES_tradnl"/>
        </w:rPr>
      </w:pPr>
      <w:r w:rsidRPr="00443933">
        <w:rPr>
          <w:rFonts w:ascii="Helvetica Neue" w:hAnsi="Helvetica Neue"/>
          <w:lang w:val="es-ES_tradnl"/>
        </w:rPr>
        <w:t xml:space="preserve">Para realizar el recuento total o parcial de los votos respecto de una elección determinada, el Consejo </w:t>
      </w:r>
      <w:r w:rsidR="001327A3" w:rsidRPr="00443933">
        <w:rPr>
          <w:rFonts w:ascii="Helvetica Neue" w:hAnsi="Helvetica Neue"/>
          <w:lang w:val="es-ES_tradnl"/>
        </w:rPr>
        <w:t xml:space="preserve">Distrital o Municipal </w:t>
      </w:r>
      <w:r w:rsidRPr="00443933">
        <w:rPr>
          <w:rFonts w:ascii="Helvetica Neue" w:hAnsi="Helvetica Neue"/>
          <w:lang w:val="es-ES_tradnl"/>
        </w:rPr>
        <w:t xml:space="preserve">podrá crear hasta </w:t>
      </w:r>
      <w:r w:rsidR="00662D22" w:rsidRPr="00443933">
        <w:rPr>
          <w:rFonts w:ascii="Helvetica Neue" w:hAnsi="Helvetica Neue"/>
          <w:lang w:val="es-ES_tradnl"/>
        </w:rPr>
        <w:t>5 GT</w:t>
      </w:r>
      <w:r w:rsidRPr="00443933">
        <w:rPr>
          <w:rFonts w:ascii="Helvetica Neue" w:hAnsi="Helvetica Neue"/>
          <w:lang w:val="es-ES_tradnl"/>
        </w:rPr>
        <w:t>.</w:t>
      </w:r>
    </w:p>
    <w:p w14:paraId="4F24CE29" w14:textId="77777777" w:rsidR="00E422D9" w:rsidRPr="00443933" w:rsidRDefault="00E422D9" w:rsidP="00BB6867">
      <w:pPr>
        <w:rPr>
          <w:rFonts w:ascii="Helvetica Neue" w:hAnsi="Helvetica Neue"/>
          <w:lang w:val="es-ES_tradnl"/>
        </w:rPr>
      </w:pPr>
    </w:p>
    <w:p w14:paraId="45472B90" w14:textId="5DEC29AC" w:rsidR="00E422D9" w:rsidRPr="00443933" w:rsidRDefault="00E422D9" w:rsidP="00BB6867">
      <w:pPr>
        <w:rPr>
          <w:rFonts w:ascii="Helvetica Neue" w:hAnsi="Helvetica Neue"/>
          <w:lang w:val="es-ES_tradnl"/>
        </w:rPr>
      </w:pPr>
      <w:r w:rsidRPr="00443933">
        <w:rPr>
          <w:rFonts w:ascii="Helvetica Neue" w:hAnsi="Helvetica Neue"/>
          <w:lang w:val="es-ES_tradnl"/>
        </w:rPr>
        <w:t xml:space="preserve">Únicamente cuando la relación del número de paquetes sujetos a recuento de la votación con el tiempo restante para la conclusión del cómputo supere el plazo previsto, se podrán crear hasta </w:t>
      </w:r>
      <w:r w:rsidR="00662D22" w:rsidRPr="00443933">
        <w:rPr>
          <w:rFonts w:ascii="Helvetica Neue" w:hAnsi="Helvetica Neue"/>
          <w:lang w:val="es-ES_tradnl"/>
        </w:rPr>
        <w:t>5</w:t>
      </w:r>
      <w:r w:rsidRPr="00443933">
        <w:rPr>
          <w:rFonts w:ascii="Helvetica Neue" w:hAnsi="Helvetica Neue"/>
          <w:lang w:val="es-ES_tradnl"/>
        </w:rPr>
        <w:t xml:space="preserve"> GT, una vez concluido el cotejo de actas.</w:t>
      </w:r>
    </w:p>
    <w:p w14:paraId="12987816" w14:textId="77777777" w:rsidR="00993CC0" w:rsidRPr="00443933" w:rsidRDefault="00993CC0" w:rsidP="00BB6867">
      <w:pPr>
        <w:rPr>
          <w:rFonts w:ascii="Helvetica Neue" w:hAnsi="Helvetica Neue"/>
          <w:lang w:val="es-ES_tradnl"/>
        </w:rPr>
      </w:pPr>
    </w:p>
    <w:p w14:paraId="0D46B5F1" w14:textId="535BF9B4" w:rsidR="00A81CD6" w:rsidRPr="00443933" w:rsidRDefault="00A81CD6" w:rsidP="00BB6867">
      <w:pPr>
        <w:rPr>
          <w:rFonts w:ascii="Helvetica Neue" w:hAnsi="Helvetica Neue"/>
          <w:lang w:val="es-ES_tradnl"/>
        </w:rPr>
      </w:pPr>
      <w:r w:rsidRPr="00443933">
        <w:rPr>
          <w:rFonts w:ascii="Helvetica Neue" w:hAnsi="Helvetica Neue"/>
          <w:lang w:val="es-ES_tradnl"/>
        </w:rPr>
        <w:t xml:space="preserve">Tratándose de Consejos cuya integración sea de una presidencia y </w:t>
      </w:r>
      <w:r w:rsidR="00B65627" w:rsidRPr="00443933">
        <w:rPr>
          <w:rFonts w:ascii="Helvetica Neue" w:hAnsi="Helvetica Neue"/>
          <w:lang w:val="es-ES_tradnl"/>
        </w:rPr>
        <w:t>seis</w:t>
      </w:r>
      <w:r w:rsidRPr="00443933">
        <w:rPr>
          <w:rFonts w:ascii="Helvetica Neue" w:hAnsi="Helvetica Neue"/>
          <w:lang w:val="es-ES_tradnl"/>
        </w:rPr>
        <w:t xml:space="preserve"> consejerías electorales, instalarán de inicio y si fuesen necesarios </w:t>
      </w:r>
      <w:r w:rsidR="00662D22" w:rsidRPr="00443933">
        <w:rPr>
          <w:rFonts w:ascii="Helvetica Neue" w:hAnsi="Helvetica Neue"/>
          <w:lang w:val="es-ES_tradnl"/>
        </w:rPr>
        <w:t xml:space="preserve">3 </w:t>
      </w:r>
      <w:r w:rsidRPr="00443933">
        <w:rPr>
          <w:rFonts w:ascii="Helvetica Neue" w:hAnsi="Helvetica Neue"/>
          <w:lang w:val="es-ES_tradnl"/>
        </w:rPr>
        <w:t>GT a efecto de mantener el quórum del pleno del Consejo.</w:t>
      </w:r>
    </w:p>
    <w:p w14:paraId="689B49B1" w14:textId="77777777" w:rsidR="00A81CD6" w:rsidRPr="00443933" w:rsidRDefault="00A81CD6" w:rsidP="00BB6867">
      <w:pPr>
        <w:rPr>
          <w:rFonts w:ascii="Helvetica Neue" w:hAnsi="Helvetica Neue"/>
          <w:lang w:val="es-ES_tradnl"/>
        </w:rPr>
      </w:pPr>
    </w:p>
    <w:p w14:paraId="33D43635" w14:textId="02DF83AC" w:rsidR="00B70EFA" w:rsidRPr="00443933" w:rsidRDefault="00A81CD6" w:rsidP="00BB6867">
      <w:pPr>
        <w:rPr>
          <w:rFonts w:ascii="Helvetica Neue" w:hAnsi="Helvetica Neue"/>
          <w:lang w:val="es-ES_tradnl"/>
        </w:rPr>
      </w:pPr>
      <w:r w:rsidRPr="00443933">
        <w:rPr>
          <w:rFonts w:ascii="Helvetica Neue" w:hAnsi="Helvetica Neue"/>
          <w:lang w:val="es-ES_tradnl"/>
        </w:rPr>
        <w:t>De igual forma los</w:t>
      </w:r>
      <w:r w:rsidR="00B70EFA" w:rsidRPr="00443933">
        <w:rPr>
          <w:rFonts w:ascii="Helvetica Neue" w:hAnsi="Helvetica Neue"/>
          <w:lang w:val="es-ES_tradnl"/>
        </w:rPr>
        <w:t xml:space="preserve"> </w:t>
      </w:r>
      <w:r w:rsidR="00100F08" w:rsidRPr="00443933">
        <w:rPr>
          <w:rFonts w:ascii="Helvetica Neue" w:hAnsi="Helvetica Neue"/>
          <w:lang w:val="es-ES_tradnl"/>
        </w:rPr>
        <w:t>Consejo</w:t>
      </w:r>
      <w:r w:rsidR="00B70EFA" w:rsidRPr="00443933">
        <w:rPr>
          <w:rFonts w:ascii="Helvetica Neue" w:hAnsi="Helvetica Neue"/>
          <w:lang w:val="es-ES_tradnl"/>
        </w:rPr>
        <w:t xml:space="preserve">s cuya integración sea de tan </w:t>
      </w:r>
      <w:r w:rsidR="000A31CF" w:rsidRPr="00443933">
        <w:rPr>
          <w:rFonts w:ascii="Helvetica Neue" w:hAnsi="Helvetica Neue"/>
          <w:lang w:val="es-ES_tradnl"/>
        </w:rPr>
        <w:t>solo</w:t>
      </w:r>
      <w:r w:rsidR="00B70EFA" w:rsidRPr="00443933">
        <w:rPr>
          <w:rFonts w:ascii="Helvetica Neue" w:hAnsi="Helvetica Neue"/>
          <w:lang w:val="es-ES_tradnl"/>
        </w:rPr>
        <w:t xml:space="preserve"> una presidencia y </w:t>
      </w:r>
      <w:r w:rsidR="00B65627" w:rsidRPr="00443933">
        <w:rPr>
          <w:rFonts w:ascii="Helvetica Neue" w:hAnsi="Helvetica Neue"/>
          <w:lang w:val="es-ES_tradnl"/>
        </w:rPr>
        <w:t>cuatro</w:t>
      </w:r>
      <w:r w:rsidR="00662D22" w:rsidRPr="00443933">
        <w:rPr>
          <w:rFonts w:ascii="Helvetica Neue" w:hAnsi="Helvetica Neue"/>
          <w:lang w:val="es-ES_tradnl"/>
        </w:rPr>
        <w:t xml:space="preserve"> </w:t>
      </w:r>
      <w:r w:rsidR="00B70EFA" w:rsidRPr="00443933">
        <w:rPr>
          <w:rFonts w:ascii="Helvetica Neue" w:hAnsi="Helvetica Neue"/>
          <w:lang w:val="es-ES_tradnl"/>
        </w:rPr>
        <w:t>consejerías electorales, instalarán de inicio y si fuesen necesarios</w:t>
      </w:r>
      <w:r w:rsidR="00897AF7" w:rsidRPr="00443933">
        <w:rPr>
          <w:rFonts w:ascii="Helvetica Neue" w:hAnsi="Helvetica Neue"/>
          <w:lang w:val="es-ES_tradnl"/>
        </w:rPr>
        <w:t xml:space="preserve"> 2 </w:t>
      </w:r>
      <w:r w:rsidR="00CA1CEE" w:rsidRPr="00443933">
        <w:rPr>
          <w:rFonts w:ascii="Helvetica Neue" w:hAnsi="Helvetica Neue"/>
          <w:lang w:val="es-ES_tradnl"/>
        </w:rPr>
        <w:t xml:space="preserve">GT </w:t>
      </w:r>
      <w:r w:rsidR="00B70EFA" w:rsidRPr="00443933">
        <w:rPr>
          <w:rFonts w:ascii="Helvetica Neue" w:hAnsi="Helvetica Neue"/>
          <w:lang w:val="es-ES_tradnl"/>
        </w:rPr>
        <w:t xml:space="preserve">a efecto de mantener el quórum del pleno del </w:t>
      </w:r>
      <w:r w:rsidR="00100F08" w:rsidRPr="00443933">
        <w:rPr>
          <w:rFonts w:ascii="Helvetica Neue" w:hAnsi="Helvetica Neue"/>
          <w:lang w:val="es-ES_tradnl"/>
        </w:rPr>
        <w:t>Consejo</w:t>
      </w:r>
      <w:r w:rsidR="00B70EFA" w:rsidRPr="00443933">
        <w:rPr>
          <w:rFonts w:ascii="Helvetica Neue" w:hAnsi="Helvetica Neue"/>
          <w:lang w:val="es-ES_tradnl"/>
        </w:rPr>
        <w:t>.</w:t>
      </w:r>
    </w:p>
    <w:p w14:paraId="36A99B3D" w14:textId="77777777" w:rsidR="00FA4EE9" w:rsidRPr="00443933" w:rsidRDefault="00FA4EE9" w:rsidP="00BB6867">
      <w:pPr>
        <w:rPr>
          <w:rFonts w:ascii="Helvetica Neue" w:hAnsi="Helvetica Neue"/>
          <w:lang w:val="es-ES_tradnl"/>
        </w:rPr>
      </w:pPr>
    </w:p>
    <w:p w14:paraId="2E791830" w14:textId="7B93462E"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48.</w:t>
      </w:r>
      <w:r w:rsidR="00984853" w:rsidRPr="00443933">
        <w:rPr>
          <w:rFonts w:ascii="Helvetica Neue" w:hAnsi="Helvetica Neue"/>
          <w:b/>
          <w:bCs/>
          <w:lang w:val="es-ES_tradnl"/>
        </w:rPr>
        <w:t xml:space="preserve"> </w:t>
      </w:r>
      <w:r w:rsidRPr="00443933">
        <w:rPr>
          <w:rFonts w:ascii="Helvetica Neue" w:hAnsi="Helvetica Neue"/>
          <w:lang w:val="es-ES_tradnl"/>
        </w:rPr>
        <w:t xml:space="preserve">Quien presida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Pr="00443933">
        <w:rPr>
          <w:rFonts w:ascii="Helvetica Neue" w:hAnsi="Helvetica Neue"/>
          <w:lang w:val="es-ES_tradnl"/>
        </w:rPr>
        <w:t xml:space="preserve">contará con la facultad de requerir la presencia de </w:t>
      </w:r>
      <w:r w:rsidR="000610C0" w:rsidRPr="00443933">
        <w:rPr>
          <w:rFonts w:ascii="Helvetica Neue" w:hAnsi="Helvetica Neue"/>
          <w:lang w:val="es-ES_tradnl"/>
        </w:rPr>
        <w:t xml:space="preserve">las </w:t>
      </w:r>
      <w:r w:rsidR="00993CC0" w:rsidRPr="00443933">
        <w:rPr>
          <w:rFonts w:ascii="Helvetica Neue" w:hAnsi="Helvetica Neue"/>
          <w:lang w:val="es-ES_tradnl"/>
        </w:rPr>
        <w:t>personas</w:t>
      </w:r>
      <w:r w:rsidRPr="00443933">
        <w:rPr>
          <w:rFonts w:ascii="Helvetica Neue" w:hAnsi="Helvetica Neue"/>
          <w:lang w:val="es-ES_tradnl"/>
        </w:rPr>
        <w:t xml:space="preserve"> consejer</w:t>
      </w:r>
      <w:r w:rsidR="00993CC0" w:rsidRPr="00443933">
        <w:rPr>
          <w:rFonts w:ascii="Helvetica Neue" w:hAnsi="Helvetica Neue"/>
          <w:lang w:val="es-ES_tradnl"/>
        </w:rPr>
        <w:t>a</w:t>
      </w:r>
      <w:r w:rsidRPr="00443933">
        <w:rPr>
          <w:rFonts w:ascii="Helvetica Neue" w:hAnsi="Helvetica Neue"/>
          <w:lang w:val="es-ES_tradnl"/>
        </w:rPr>
        <w:t>s propietari</w:t>
      </w:r>
      <w:r w:rsidR="00993CC0" w:rsidRPr="00443933">
        <w:rPr>
          <w:rFonts w:ascii="Helvetica Neue" w:hAnsi="Helvetica Neue"/>
          <w:lang w:val="es-ES_tradnl"/>
        </w:rPr>
        <w:t>a</w:t>
      </w:r>
      <w:r w:rsidRPr="00443933">
        <w:rPr>
          <w:rFonts w:ascii="Helvetica Neue" w:hAnsi="Helvetica Neue"/>
          <w:lang w:val="es-ES_tradnl"/>
        </w:rPr>
        <w:t xml:space="preserve">s o suplentes que no se encuentren integrando un </w:t>
      </w:r>
      <w:r w:rsidR="005552D9" w:rsidRPr="00443933">
        <w:rPr>
          <w:rFonts w:ascii="Helvetica Neue" w:hAnsi="Helvetica Neue"/>
          <w:lang w:val="es-ES_tradnl"/>
        </w:rPr>
        <w:t>GT</w:t>
      </w:r>
      <w:r w:rsidRPr="00443933">
        <w:rPr>
          <w:rFonts w:ascii="Helvetica Neue" w:hAnsi="Helvetica Neue"/>
          <w:lang w:val="es-ES_tradnl"/>
        </w:rPr>
        <w:t>, a fin de garantizar el quórum.</w:t>
      </w:r>
    </w:p>
    <w:p w14:paraId="7FF30FBA" w14:textId="77777777" w:rsidR="00993CC0" w:rsidRPr="00443933" w:rsidRDefault="00993CC0" w:rsidP="00BB6867">
      <w:pPr>
        <w:rPr>
          <w:rFonts w:ascii="Helvetica Neue" w:hAnsi="Helvetica Neue"/>
          <w:lang w:val="es-ES_tradnl"/>
        </w:rPr>
      </w:pPr>
    </w:p>
    <w:p w14:paraId="1F48C7EF" w14:textId="77777777" w:rsidR="00643CDB" w:rsidRPr="00443933" w:rsidRDefault="00B70EFA" w:rsidP="00BB6867">
      <w:pPr>
        <w:rPr>
          <w:rFonts w:ascii="Helvetica Neue" w:hAnsi="Helvetica Neue"/>
          <w:lang w:val="es-ES_tradnl"/>
        </w:rPr>
      </w:pPr>
      <w:r w:rsidRPr="00443933">
        <w:rPr>
          <w:rFonts w:ascii="Helvetica Neue" w:hAnsi="Helvetica Neue"/>
          <w:lang w:val="es-ES_tradnl"/>
        </w:rPr>
        <w:t xml:space="preserve">En caso de requerir la presencia de las </w:t>
      </w:r>
      <w:r w:rsidR="00993CC0" w:rsidRPr="00443933">
        <w:rPr>
          <w:rFonts w:ascii="Helvetica Neue" w:hAnsi="Helvetica Neue"/>
          <w:lang w:val="es-ES_tradnl"/>
        </w:rPr>
        <w:t xml:space="preserve">personas </w:t>
      </w:r>
      <w:r w:rsidRPr="00443933">
        <w:rPr>
          <w:rFonts w:ascii="Helvetica Neue" w:hAnsi="Helvetica Neue"/>
          <w:lang w:val="es-ES_tradnl"/>
        </w:rPr>
        <w:t>consejer</w:t>
      </w:r>
      <w:r w:rsidR="00993CC0" w:rsidRPr="00443933">
        <w:rPr>
          <w:rFonts w:ascii="Helvetica Neue" w:hAnsi="Helvetica Neue"/>
          <w:lang w:val="es-ES_tradnl"/>
        </w:rPr>
        <w:t>a</w:t>
      </w:r>
      <w:r w:rsidRPr="00443933">
        <w:rPr>
          <w:rFonts w:ascii="Helvetica Neue" w:hAnsi="Helvetica Neue"/>
          <w:lang w:val="es-ES_tradnl"/>
        </w:rPr>
        <w:t xml:space="preserve">s suplentes en la sesión de cómputo y </w:t>
      </w:r>
      <w:r w:rsidR="00CA1CEE" w:rsidRPr="00443933">
        <w:rPr>
          <w:rFonts w:ascii="Helvetica Neue" w:hAnsi="Helvetica Neue"/>
          <w:lang w:val="es-ES_tradnl"/>
        </w:rPr>
        <w:t>é</w:t>
      </w:r>
      <w:r w:rsidRPr="00443933">
        <w:rPr>
          <w:rFonts w:ascii="Helvetica Neue" w:hAnsi="Helvetica Neue"/>
          <w:lang w:val="es-ES_tradnl"/>
        </w:rPr>
        <w:t>st</w:t>
      </w:r>
      <w:r w:rsidR="00CA1CEE" w:rsidRPr="00443933">
        <w:rPr>
          <w:rFonts w:ascii="Helvetica Neue" w:hAnsi="Helvetica Neue"/>
          <w:lang w:val="es-ES_tradnl"/>
        </w:rPr>
        <w:t>a</w:t>
      </w:r>
      <w:r w:rsidRPr="00443933">
        <w:rPr>
          <w:rFonts w:ascii="Helvetica Neue" w:hAnsi="Helvetica Neue"/>
          <w:lang w:val="es-ES_tradnl"/>
        </w:rPr>
        <w:t xml:space="preserve">s no se presenten, la presidencia del </w:t>
      </w:r>
      <w:r w:rsidR="00100F08" w:rsidRPr="00443933">
        <w:rPr>
          <w:rFonts w:ascii="Helvetica Neue" w:hAnsi="Helvetica Neue"/>
          <w:lang w:val="es-ES_tradnl"/>
        </w:rPr>
        <w:t>Consejo</w:t>
      </w:r>
      <w:r w:rsidRPr="00443933">
        <w:rPr>
          <w:rFonts w:ascii="Helvetica Neue" w:hAnsi="Helvetica Neue"/>
          <w:lang w:val="es-ES_tradnl"/>
        </w:rPr>
        <w:t xml:space="preserve"> podrá solicitar al Instituto la presencia de las </w:t>
      </w:r>
      <w:r w:rsidR="0051263A" w:rsidRPr="00443933">
        <w:rPr>
          <w:rFonts w:ascii="Helvetica Neue" w:hAnsi="Helvetica Neue"/>
          <w:lang w:val="es-ES_tradnl"/>
        </w:rPr>
        <w:t xml:space="preserve">personas consejeras </w:t>
      </w:r>
      <w:r w:rsidRPr="00443933">
        <w:rPr>
          <w:rFonts w:ascii="Helvetica Neue" w:hAnsi="Helvetica Neue"/>
          <w:lang w:val="es-ES_tradnl"/>
        </w:rPr>
        <w:t>suplentes designad</w:t>
      </w:r>
      <w:r w:rsidR="0051263A" w:rsidRPr="00443933">
        <w:rPr>
          <w:rFonts w:ascii="Helvetica Neue" w:hAnsi="Helvetica Neue"/>
          <w:lang w:val="es-ES_tradnl"/>
        </w:rPr>
        <w:t>a</w:t>
      </w:r>
      <w:r w:rsidRPr="00443933">
        <w:rPr>
          <w:rFonts w:ascii="Helvetica Neue" w:hAnsi="Helvetica Neue"/>
          <w:lang w:val="es-ES_tradnl"/>
        </w:rPr>
        <w:t xml:space="preserve">s en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00F08" w:rsidRPr="00443933">
        <w:rPr>
          <w:rFonts w:ascii="Helvetica Neue" w:hAnsi="Helvetica Neue"/>
          <w:lang w:val="es-ES_tradnl"/>
        </w:rPr>
        <w:t>Distrital</w:t>
      </w:r>
      <w:r w:rsidRPr="00443933">
        <w:rPr>
          <w:rFonts w:ascii="Helvetica Neue" w:hAnsi="Helvetica Neue"/>
          <w:lang w:val="es-ES_tradnl"/>
        </w:rPr>
        <w:t xml:space="preserve"> o, en su caso, </w:t>
      </w:r>
      <w:r w:rsidR="00993CC0" w:rsidRPr="00443933">
        <w:rPr>
          <w:rFonts w:ascii="Helvetica Neue" w:hAnsi="Helvetica Neue"/>
          <w:lang w:val="es-ES_tradnl"/>
        </w:rPr>
        <w:t>M</w:t>
      </w:r>
      <w:r w:rsidR="00100F08" w:rsidRPr="00443933">
        <w:rPr>
          <w:rFonts w:ascii="Helvetica Neue" w:hAnsi="Helvetica Neue"/>
          <w:lang w:val="es-ES_tradnl"/>
        </w:rPr>
        <w:t>unicipal</w:t>
      </w:r>
      <w:r w:rsidRPr="00443933">
        <w:rPr>
          <w:rFonts w:ascii="Helvetica Neue" w:hAnsi="Helvetica Neue"/>
          <w:lang w:val="es-ES_tradnl"/>
        </w:rPr>
        <w:t xml:space="preserve"> más cercanos a la sede del </w:t>
      </w:r>
      <w:r w:rsidR="00100F08" w:rsidRPr="00443933">
        <w:rPr>
          <w:rFonts w:ascii="Helvetica Neue" w:hAnsi="Helvetica Neue"/>
          <w:lang w:val="es-ES_tradnl"/>
        </w:rPr>
        <w:t>Consejo</w:t>
      </w:r>
      <w:r w:rsidRPr="00443933">
        <w:rPr>
          <w:rFonts w:ascii="Helvetica Neue" w:hAnsi="Helvetica Neue"/>
          <w:lang w:val="es-ES_tradnl"/>
        </w:rPr>
        <w:t xml:space="preserve"> y que no se encuentren ejerciendo sus funciones.</w:t>
      </w:r>
    </w:p>
    <w:p w14:paraId="370E5E3F" w14:textId="34FE6A82" w:rsidR="00FA4EE9" w:rsidRPr="00443933" w:rsidRDefault="00FA4EE9" w:rsidP="00BB6867">
      <w:pPr>
        <w:rPr>
          <w:rFonts w:ascii="Helvetica Neue" w:hAnsi="Helvetica Neue"/>
          <w:lang w:val="es-ES_tradnl"/>
        </w:rPr>
      </w:pPr>
    </w:p>
    <w:p w14:paraId="74926BD2" w14:textId="5FD6D516" w:rsidR="00B70EFA" w:rsidRPr="00443933" w:rsidRDefault="515E97F3" w:rsidP="00BB6867">
      <w:pPr>
        <w:rPr>
          <w:rFonts w:ascii="Helvetica Neue" w:hAnsi="Helvetica Neue"/>
          <w:lang w:val="es-ES_tradnl"/>
        </w:rPr>
      </w:pPr>
      <w:r w:rsidRPr="00443933">
        <w:rPr>
          <w:rFonts w:ascii="Helvetica Neue" w:hAnsi="Helvetica Neue"/>
          <w:b/>
          <w:bCs/>
          <w:lang w:val="es-ES_tradnl"/>
        </w:rPr>
        <w:t>Artículo 49.</w:t>
      </w:r>
      <w:r w:rsidR="00984853" w:rsidRPr="00443933">
        <w:rPr>
          <w:rFonts w:ascii="Helvetica Neue" w:hAnsi="Helvetica Neue"/>
          <w:b/>
          <w:bCs/>
          <w:lang w:val="es-ES_tradnl"/>
        </w:rPr>
        <w:t xml:space="preserve"> </w:t>
      </w:r>
      <w:r w:rsidRPr="00443933">
        <w:rPr>
          <w:rFonts w:ascii="Helvetica Neue" w:hAnsi="Helvetica Neue"/>
          <w:lang w:val="es-ES_tradnl"/>
        </w:rPr>
        <w:t xml:space="preserve">Las </w:t>
      </w:r>
      <w:r w:rsidR="4A4590D4" w:rsidRPr="00443933">
        <w:rPr>
          <w:rFonts w:ascii="Helvetica Neue" w:hAnsi="Helvetica Neue"/>
          <w:lang w:val="es-ES_tradnl"/>
        </w:rPr>
        <w:t>personas</w:t>
      </w:r>
      <w:r w:rsidRPr="00443933">
        <w:rPr>
          <w:rFonts w:ascii="Helvetica Neue" w:hAnsi="Helvetica Neue"/>
          <w:lang w:val="es-ES_tradnl"/>
        </w:rPr>
        <w:t xml:space="preserve"> representantes</w:t>
      </w:r>
      <w:r w:rsidR="4A4590D4" w:rsidRPr="00443933">
        <w:rPr>
          <w:rFonts w:ascii="Helvetica Neue" w:hAnsi="Helvetica Neue"/>
          <w:lang w:val="es-ES_tradnl"/>
        </w:rPr>
        <w:t xml:space="preserve"> de PP y CI,</w:t>
      </w:r>
      <w:r w:rsidRPr="00443933">
        <w:rPr>
          <w:rFonts w:ascii="Helvetica Neue" w:hAnsi="Helvetica Neue"/>
          <w:lang w:val="es-ES_tradnl"/>
        </w:rPr>
        <w:t xml:space="preserve"> propietari</w:t>
      </w:r>
      <w:r w:rsidR="078257AE" w:rsidRPr="00443933">
        <w:rPr>
          <w:rFonts w:ascii="Helvetica Neue" w:hAnsi="Helvetica Neue"/>
          <w:lang w:val="es-ES_tradnl"/>
        </w:rPr>
        <w:t>a</w:t>
      </w:r>
      <w:r w:rsidRPr="00443933">
        <w:rPr>
          <w:rFonts w:ascii="Helvetica Neue" w:hAnsi="Helvetica Neue"/>
          <w:lang w:val="es-ES_tradnl"/>
        </w:rPr>
        <w:t>s y suplentes acreditad</w:t>
      </w:r>
      <w:r w:rsidR="078257AE" w:rsidRPr="00443933">
        <w:rPr>
          <w:rFonts w:ascii="Helvetica Neue" w:hAnsi="Helvetica Neue"/>
          <w:lang w:val="es-ES_tradnl"/>
        </w:rPr>
        <w:t>a</w:t>
      </w:r>
      <w:r w:rsidRPr="00443933">
        <w:rPr>
          <w:rFonts w:ascii="Helvetica Neue" w:hAnsi="Helvetica Neue"/>
          <w:lang w:val="es-ES_tradnl"/>
        </w:rPr>
        <w:t xml:space="preserve">s ante el </w:t>
      </w:r>
      <w:r w:rsidR="68359A3C" w:rsidRPr="00443933">
        <w:rPr>
          <w:rFonts w:ascii="Helvetica Neue" w:hAnsi="Helvetica Neue"/>
          <w:lang w:val="es-ES_tradnl"/>
        </w:rPr>
        <w:t>Consejo</w:t>
      </w:r>
      <w:r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Pr="00443933">
        <w:rPr>
          <w:rFonts w:ascii="Helvetica Neue" w:hAnsi="Helvetica Neue"/>
          <w:lang w:val="es-ES_tradnl"/>
        </w:rPr>
        <w:t>podrán recibir la copia de las constancias y actas generadas en los</w:t>
      </w:r>
      <w:r w:rsidR="078257AE" w:rsidRPr="00443933">
        <w:rPr>
          <w:rFonts w:ascii="Helvetica Neue" w:hAnsi="Helvetica Neue"/>
          <w:lang w:val="es-ES_tradnl"/>
        </w:rPr>
        <w:t xml:space="preserve"> GT</w:t>
      </w:r>
      <w:r w:rsidRPr="00443933">
        <w:rPr>
          <w:rFonts w:ascii="Helvetica Neue" w:hAnsi="Helvetica Neue"/>
          <w:lang w:val="es-ES_tradnl"/>
        </w:rPr>
        <w:t xml:space="preserve">, en caso de que no acrediten representantes ante </w:t>
      </w:r>
      <w:r w:rsidR="000A31CF" w:rsidRPr="00443933">
        <w:rPr>
          <w:rFonts w:ascii="Helvetica Neue" w:hAnsi="Helvetica Neue"/>
          <w:lang w:val="es-ES_tradnl"/>
        </w:rPr>
        <w:t>estos</w:t>
      </w:r>
      <w:r w:rsidRPr="00443933">
        <w:rPr>
          <w:rFonts w:ascii="Helvetica Neue" w:hAnsi="Helvetica Neue"/>
          <w:lang w:val="es-ES_tradnl"/>
        </w:rPr>
        <w:t xml:space="preserve">, o si al momento de la entrega, en el </w:t>
      </w:r>
      <w:r w:rsidR="078257AE" w:rsidRPr="00443933">
        <w:rPr>
          <w:rFonts w:ascii="Helvetica Neue" w:hAnsi="Helvetica Neue"/>
          <w:lang w:val="es-ES_tradnl"/>
        </w:rPr>
        <w:t>GT</w:t>
      </w:r>
      <w:r w:rsidRPr="00443933">
        <w:rPr>
          <w:rFonts w:ascii="Helvetica Neue" w:hAnsi="Helvetica Neue"/>
          <w:lang w:val="es-ES_tradnl"/>
        </w:rPr>
        <w:t xml:space="preserve"> la </w:t>
      </w:r>
      <w:r w:rsidR="4A4590D4" w:rsidRPr="00443933">
        <w:rPr>
          <w:rFonts w:ascii="Helvetica Neue" w:hAnsi="Helvetica Neue"/>
          <w:lang w:val="es-ES_tradnl"/>
        </w:rPr>
        <w:t>persona</w:t>
      </w:r>
      <w:r w:rsidRPr="00443933">
        <w:rPr>
          <w:rFonts w:ascii="Helvetica Neue" w:hAnsi="Helvetica Neue"/>
          <w:lang w:val="es-ES_tradnl"/>
        </w:rPr>
        <w:t xml:space="preserve"> representante no se encuentre presente.</w:t>
      </w:r>
    </w:p>
    <w:p w14:paraId="7C1A1EA7" w14:textId="77777777" w:rsidR="00FA4EE9" w:rsidRPr="00443933" w:rsidRDefault="00FA4EE9" w:rsidP="00BB6867">
      <w:pPr>
        <w:rPr>
          <w:rFonts w:ascii="Helvetica Neue" w:hAnsi="Helvetica Neue"/>
          <w:lang w:val="es-ES_tradnl"/>
        </w:rPr>
      </w:pPr>
    </w:p>
    <w:p w14:paraId="05B974CE" w14:textId="1B4B4CFE" w:rsidR="00B70EFA" w:rsidRPr="00443933" w:rsidRDefault="515E97F3" w:rsidP="00BB6867">
      <w:pPr>
        <w:rPr>
          <w:rFonts w:ascii="Helvetica Neue" w:hAnsi="Helvetica Neue"/>
          <w:lang w:val="es-ES_tradnl"/>
        </w:rPr>
      </w:pPr>
      <w:r w:rsidRPr="00443933">
        <w:rPr>
          <w:rFonts w:ascii="Helvetica Neue" w:hAnsi="Helvetica Neue"/>
          <w:b/>
          <w:bCs/>
          <w:lang w:val="es-ES_tradnl"/>
        </w:rPr>
        <w:t>Artículo 50.</w:t>
      </w:r>
      <w:r w:rsidR="00984853" w:rsidRPr="00443933">
        <w:rPr>
          <w:rFonts w:ascii="Helvetica Neue" w:hAnsi="Helvetica Neue"/>
          <w:b/>
          <w:bCs/>
          <w:lang w:val="es-ES_tradnl"/>
        </w:rPr>
        <w:t xml:space="preserve"> </w:t>
      </w:r>
      <w:r w:rsidR="7819AA35" w:rsidRPr="00443933">
        <w:rPr>
          <w:rFonts w:ascii="Helvetica Neue" w:hAnsi="Helvetica Neue"/>
          <w:lang w:val="es-ES_tradnl"/>
        </w:rPr>
        <w:t xml:space="preserve">Cada GT estará presidido por una persona consejera integrante del Consejo </w:t>
      </w:r>
      <w:r w:rsidR="001327A3" w:rsidRPr="00443933">
        <w:rPr>
          <w:rFonts w:ascii="Helvetica Neue" w:hAnsi="Helvetica Neue"/>
          <w:lang w:val="es-ES_tradnl"/>
        </w:rPr>
        <w:t xml:space="preserve">Distrital o Municipal </w:t>
      </w:r>
      <w:r w:rsidR="7819AA35" w:rsidRPr="00443933">
        <w:rPr>
          <w:rFonts w:ascii="Helvetica Neue" w:hAnsi="Helvetica Neue"/>
          <w:lang w:val="es-ES_tradnl"/>
        </w:rPr>
        <w:t>con derecho a voz y voto, y se podrá alternar con otra integrante</w:t>
      </w:r>
      <w:r w:rsidR="003F463F" w:rsidRPr="00443933">
        <w:rPr>
          <w:rFonts w:ascii="Helvetica Neue" w:hAnsi="Helvetica Neue"/>
          <w:lang w:val="es-ES_tradnl"/>
        </w:rPr>
        <w:t xml:space="preserve"> ya sea propietaria o suplente</w:t>
      </w:r>
      <w:r w:rsidR="7819AA35" w:rsidRPr="00443933">
        <w:rPr>
          <w:rFonts w:ascii="Helvetica Neue" w:hAnsi="Helvetica Neue"/>
          <w:lang w:val="es-ES_tradnl"/>
        </w:rPr>
        <w:t xml:space="preserve">, conforme lo dispuesto en </w:t>
      </w:r>
      <w:r w:rsidR="33AADD5E" w:rsidRPr="00443933">
        <w:rPr>
          <w:rFonts w:ascii="Helvetica Neue" w:hAnsi="Helvetica Neue"/>
          <w:lang w:val="es-ES_tradnl"/>
        </w:rPr>
        <w:t xml:space="preserve">los artículos 55 al 59 del presente </w:t>
      </w:r>
      <w:r w:rsidR="516B8489" w:rsidRPr="00443933">
        <w:rPr>
          <w:rFonts w:ascii="Helvetica Neue" w:hAnsi="Helvetica Neue"/>
          <w:lang w:val="es-ES_tradnl"/>
        </w:rPr>
        <w:t>L</w:t>
      </w:r>
      <w:r w:rsidR="33AADD5E" w:rsidRPr="00443933">
        <w:rPr>
          <w:rFonts w:ascii="Helvetica Neue" w:hAnsi="Helvetica Neue"/>
          <w:lang w:val="es-ES_tradnl"/>
        </w:rPr>
        <w:t>ineamiento sobre la</w:t>
      </w:r>
      <w:r w:rsidR="7819AA35" w:rsidRPr="00443933">
        <w:rPr>
          <w:rFonts w:ascii="Helvetica Neue" w:hAnsi="Helvetica Neue"/>
          <w:lang w:val="es-ES_tradnl"/>
        </w:rPr>
        <w:t xml:space="preserve"> alternancia.</w:t>
      </w:r>
    </w:p>
    <w:p w14:paraId="2B242B43" w14:textId="77777777" w:rsidR="00FA4EE9" w:rsidRPr="00443933" w:rsidRDefault="00FA4EE9" w:rsidP="00BB6867">
      <w:pPr>
        <w:rPr>
          <w:rFonts w:ascii="Helvetica Neue" w:hAnsi="Helvetica Neue"/>
          <w:lang w:val="es-ES_tradnl"/>
        </w:rPr>
      </w:pPr>
    </w:p>
    <w:p w14:paraId="78CC2357" w14:textId="7A3DD2CF" w:rsidR="00993CC0" w:rsidRPr="00443933" w:rsidRDefault="00B70EFA" w:rsidP="00BB6867">
      <w:pPr>
        <w:rPr>
          <w:rFonts w:ascii="Helvetica Neue" w:hAnsi="Helvetica Neue"/>
          <w:lang w:val="es-ES_tradnl"/>
        </w:rPr>
      </w:pPr>
      <w:r w:rsidRPr="00443933">
        <w:rPr>
          <w:rFonts w:ascii="Helvetica Neue" w:hAnsi="Helvetica Neue"/>
          <w:b/>
          <w:bCs/>
          <w:lang w:val="es-ES_tradnl"/>
        </w:rPr>
        <w:t>Artículo 51.</w:t>
      </w:r>
      <w:r w:rsidRPr="00443933">
        <w:rPr>
          <w:rFonts w:ascii="Helvetica Neue" w:hAnsi="Helvetica Neue"/>
          <w:lang w:val="es-ES_tradnl"/>
        </w:rPr>
        <w:t xml:space="preserve"> </w:t>
      </w:r>
      <w:r w:rsidR="00B01351" w:rsidRPr="00443933">
        <w:rPr>
          <w:rFonts w:ascii="Helvetica Neue" w:hAnsi="Helvetica Neue"/>
          <w:lang w:val="es-ES_tradnl"/>
        </w:rPr>
        <w:t xml:space="preserve">En cada GT, se designará una persona Auxiliar de Recuento, quien será responsable de cada PR cuando </w:t>
      </w:r>
      <w:r w:rsidR="000A31CF" w:rsidRPr="00443933">
        <w:rPr>
          <w:rFonts w:ascii="Helvetica Neue" w:hAnsi="Helvetica Neue"/>
          <w:lang w:val="es-ES_tradnl"/>
        </w:rPr>
        <w:t>estos</w:t>
      </w:r>
      <w:r w:rsidR="00B01351" w:rsidRPr="00443933">
        <w:rPr>
          <w:rFonts w:ascii="Helvetica Neue" w:hAnsi="Helvetica Neue"/>
          <w:lang w:val="es-ES_tradnl"/>
        </w:rPr>
        <w:t xml:space="preserve"> sean</w:t>
      </w:r>
      <w:r w:rsidR="00897AF7" w:rsidRPr="00443933">
        <w:rPr>
          <w:rFonts w:ascii="Helvetica Neue" w:hAnsi="Helvetica Neue"/>
          <w:lang w:val="es-ES_tradnl"/>
        </w:rPr>
        <w:t xml:space="preserve"> 2 </w:t>
      </w:r>
      <w:r w:rsidR="00B01351" w:rsidRPr="00443933">
        <w:rPr>
          <w:rFonts w:ascii="Helvetica Neue" w:hAnsi="Helvetica Neue"/>
          <w:lang w:val="es-ES_tradnl"/>
        </w:rPr>
        <w:t>o más. Esta función recaerá</w:t>
      </w:r>
      <w:r w:rsidRPr="00443933">
        <w:rPr>
          <w:rFonts w:ascii="Helvetica Neue" w:hAnsi="Helvetica Neue"/>
          <w:lang w:val="es-ES_tradnl"/>
        </w:rPr>
        <w:t xml:space="preserve"> </w:t>
      </w:r>
      <w:r w:rsidR="00B01351" w:rsidRPr="00443933">
        <w:rPr>
          <w:rFonts w:ascii="Helvetica Neue" w:hAnsi="Helvetica Neue"/>
          <w:lang w:val="es-ES_tradnl"/>
        </w:rPr>
        <w:t>invariablemente en un</w:t>
      </w:r>
      <w:r w:rsidR="00075F6B" w:rsidRPr="00443933">
        <w:rPr>
          <w:rFonts w:ascii="Helvetica Neue" w:hAnsi="Helvetica Neue"/>
          <w:lang w:val="es-ES_tradnl"/>
        </w:rPr>
        <w:t>a</w:t>
      </w:r>
      <w:r w:rsidR="00B01351" w:rsidRPr="00443933">
        <w:rPr>
          <w:rFonts w:ascii="Helvetica Neue" w:hAnsi="Helvetica Neue"/>
          <w:lang w:val="es-ES_tradnl"/>
        </w:rPr>
        <w:t xml:space="preserve"> SEL o CAEL designado por el Consejo Distrital o Municipal.</w:t>
      </w:r>
    </w:p>
    <w:p w14:paraId="5534E810" w14:textId="77777777" w:rsidR="00F61DF4" w:rsidRPr="00443933" w:rsidRDefault="00F61DF4" w:rsidP="00BB6867">
      <w:pPr>
        <w:rPr>
          <w:rFonts w:ascii="Helvetica Neue" w:hAnsi="Helvetica Neue"/>
          <w:lang w:val="es-ES_tradnl"/>
        </w:rPr>
      </w:pPr>
    </w:p>
    <w:p w14:paraId="5247F7B7" w14:textId="3CF4554D" w:rsidR="00B70EFA" w:rsidRPr="00443933" w:rsidRDefault="00F61DF4" w:rsidP="00BB6867">
      <w:pPr>
        <w:rPr>
          <w:rFonts w:ascii="Helvetica Neue" w:hAnsi="Helvetica Neue"/>
          <w:lang w:val="es-ES_tradnl"/>
        </w:rPr>
      </w:pPr>
      <w:r w:rsidRPr="00443933">
        <w:rPr>
          <w:rFonts w:ascii="Helvetica Neue" w:hAnsi="Helvetica Neue"/>
          <w:lang w:val="es-ES_tradnl"/>
        </w:rPr>
        <w:t>Como apoyo operativo se integrarán las siguientes figuras: un Auxiliar de Captura, una persona Auxiliar de Verificación y una persona Auxiliar de Control por cada GT, sin importar el número de PR que se integren en cada uno.</w:t>
      </w:r>
    </w:p>
    <w:p w14:paraId="3BD03E6A" w14:textId="77777777" w:rsidR="00FA4EE9" w:rsidRPr="00443933" w:rsidRDefault="00FA4EE9" w:rsidP="00BB6867">
      <w:pPr>
        <w:rPr>
          <w:rFonts w:ascii="Helvetica Neue" w:hAnsi="Helvetica Neue"/>
          <w:lang w:val="es-ES_tradnl"/>
        </w:rPr>
      </w:pPr>
    </w:p>
    <w:p w14:paraId="79170BA8" w14:textId="423992B8"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52.</w:t>
      </w:r>
      <w:r w:rsidR="00984853" w:rsidRPr="00443933">
        <w:rPr>
          <w:rFonts w:ascii="Helvetica Neue" w:hAnsi="Helvetica Neue"/>
          <w:b/>
          <w:bCs/>
          <w:lang w:val="es-ES_tradnl"/>
        </w:rPr>
        <w:t xml:space="preserve"> </w:t>
      </w:r>
      <w:r w:rsidR="00F61DF4" w:rsidRPr="00443933">
        <w:rPr>
          <w:rFonts w:ascii="Helvetica Neue" w:hAnsi="Helvetica Neue"/>
          <w:lang w:val="es-ES_tradnl"/>
        </w:rPr>
        <w:t>La persona Auxiliar de Seguimiento será responsable de vigilar que el avance en el desarrollo de la sesión y, particularmente en el o los GT, se lleve a cabo de conformidad con los plazos legales; de presentarse el supuesto de retraso de al menos 3 horas respecto de la estimación para la conclusión de los trabajos de recuento, comunicará la situación a quien presida el Consejo, a fin de que se adopten las medidas necesarias.</w:t>
      </w:r>
    </w:p>
    <w:p w14:paraId="69DF827A" w14:textId="77777777" w:rsidR="00FA4EE9" w:rsidRPr="00443933" w:rsidRDefault="00FA4EE9" w:rsidP="00BB6867">
      <w:pPr>
        <w:rPr>
          <w:rFonts w:ascii="Helvetica Neue" w:hAnsi="Helvetica Neue"/>
          <w:lang w:val="es-ES_tradnl"/>
        </w:rPr>
      </w:pPr>
    </w:p>
    <w:p w14:paraId="6A215646" w14:textId="66EA4899" w:rsidR="00B70EFA" w:rsidRPr="00443933" w:rsidRDefault="00B70EFA" w:rsidP="00BB6867">
      <w:pPr>
        <w:rPr>
          <w:rFonts w:ascii="Helvetica Neue" w:hAnsi="Helvetica Neue"/>
          <w:lang w:val="es-ES_tradnl"/>
        </w:rPr>
      </w:pPr>
      <w:r w:rsidRPr="00443933">
        <w:rPr>
          <w:rFonts w:ascii="Helvetica Neue" w:hAnsi="Helvetica Neue"/>
          <w:b/>
          <w:bCs/>
          <w:lang w:val="es-ES_tradnl"/>
        </w:rPr>
        <w:lastRenderedPageBreak/>
        <w:t>Artículo 53.</w:t>
      </w:r>
      <w:r w:rsidR="00984853" w:rsidRPr="00443933">
        <w:rPr>
          <w:rFonts w:ascii="Helvetica Neue" w:hAnsi="Helvetica Neue"/>
          <w:b/>
          <w:bCs/>
          <w:lang w:val="es-ES_tradnl"/>
        </w:rPr>
        <w:t xml:space="preserve"> </w:t>
      </w:r>
      <w:r w:rsidR="00F61DF4" w:rsidRPr="00443933">
        <w:rPr>
          <w:rFonts w:ascii="Helvetica Neue" w:hAnsi="Helvetica Neue"/>
          <w:lang w:val="es-ES_tradnl"/>
        </w:rPr>
        <w:t>Adicionalmente, habrá una persona Auxiliar de Traslado por cada GT que se integre con hasta</w:t>
      </w:r>
      <w:r w:rsidR="00897AF7" w:rsidRPr="00443933">
        <w:rPr>
          <w:rFonts w:ascii="Helvetica Neue" w:hAnsi="Helvetica Neue"/>
          <w:lang w:val="es-ES_tradnl"/>
        </w:rPr>
        <w:t xml:space="preserve"> 2 </w:t>
      </w:r>
      <w:r w:rsidR="00F61DF4" w:rsidRPr="00443933">
        <w:rPr>
          <w:rFonts w:ascii="Helvetica Neue" w:hAnsi="Helvetica Neue"/>
          <w:lang w:val="es-ES_tradnl"/>
        </w:rPr>
        <w:t xml:space="preserve">PR; en caso de que sea necesario integrar </w:t>
      </w:r>
      <w:r w:rsidR="00662D22" w:rsidRPr="00443933">
        <w:rPr>
          <w:rFonts w:ascii="Helvetica Neue" w:hAnsi="Helvetica Neue"/>
          <w:lang w:val="es-ES_tradnl"/>
        </w:rPr>
        <w:t xml:space="preserve">3 </w:t>
      </w:r>
      <w:r w:rsidR="00F61DF4" w:rsidRPr="00443933">
        <w:rPr>
          <w:rFonts w:ascii="Helvetica Neue" w:hAnsi="Helvetica Neue"/>
          <w:lang w:val="es-ES_tradnl"/>
        </w:rPr>
        <w:t xml:space="preserve">o </w:t>
      </w:r>
      <w:r w:rsidR="00662D22" w:rsidRPr="00443933">
        <w:rPr>
          <w:rFonts w:ascii="Helvetica Neue" w:hAnsi="Helvetica Neue"/>
          <w:lang w:val="es-ES_tradnl"/>
        </w:rPr>
        <w:t>4</w:t>
      </w:r>
      <w:r w:rsidR="00F61DF4" w:rsidRPr="00443933">
        <w:rPr>
          <w:rFonts w:ascii="Helvetica Neue" w:hAnsi="Helvetica Neue"/>
          <w:lang w:val="es-ES_tradnl"/>
        </w:rPr>
        <w:t xml:space="preserve"> PR, se considerarán dos; de ser </w:t>
      </w:r>
      <w:r w:rsidR="00662D22" w:rsidRPr="00443933">
        <w:rPr>
          <w:rFonts w:ascii="Helvetica Neue" w:hAnsi="Helvetica Neue"/>
          <w:lang w:val="es-ES_tradnl"/>
        </w:rPr>
        <w:t>5</w:t>
      </w:r>
      <w:r w:rsidR="00F61DF4" w:rsidRPr="00443933">
        <w:rPr>
          <w:rFonts w:ascii="Helvetica Neue" w:hAnsi="Helvetica Neue"/>
          <w:lang w:val="es-ES_tradnl"/>
        </w:rPr>
        <w:t xml:space="preserve"> o </w:t>
      </w:r>
      <w:r w:rsidR="00662D22" w:rsidRPr="00443933">
        <w:rPr>
          <w:rFonts w:ascii="Helvetica Neue" w:hAnsi="Helvetica Neue"/>
          <w:lang w:val="es-ES_tradnl"/>
        </w:rPr>
        <w:t>6</w:t>
      </w:r>
      <w:r w:rsidR="00F61DF4" w:rsidRPr="00443933">
        <w:rPr>
          <w:rFonts w:ascii="Helvetica Neue" w:hAnsi="Helvetica Neue"/>
          <w:lang w:val="es-ES_tradnl"/>
        </w:rPr>
        <w:t xml:space="preserve"> los PR se contará con tres; y si fueran </w:t>
      </w:r>
      <w:r w:rsidR="00662D22" w:rsidRPr="00443933">
        <w:rPr>
          <w:rFonts w:ascii="Helvetica Neue" w:hAnsi="Helvetica Neue"/>
          <w:lang w:val="es-ES_tradnl"/>
        </w:rPr>
        <w:t>7</w:t>
      </w:r>
      <w:r w:rsidR="00F61DF4" w:rsidRPr="00443933">
        <w:rPr>
          <w:rFonts w:ascii="Helvetica Neue" w:hAnsi="Helvetica Neue"/>
          <w:lang w:val="es-ES_tradnl"/>
        </w:rPr>
        <w:t xml:space="preserve"> u </w:t>
      </w:r>
      <w:r w:rsidR="00662D22" w:rsidRPr="00443933">
        <w:rPr>
          <w:rFonts w:ascii="Helvetica Neue" w:hAnsi="Helvetica Neue"/>
          <w:lang w:val="es-ES_tradnl"/>
        </w:rPr>
        <w:t>8</w:t>
      </w:r>
      <w:r w:rsidR="00F61DF4" w:rsidRPr="00443933">
        <w:rPr>
          <w:rFonts w:ascii="Helvetica Neue" w:hAnsi="Helvetica Neue"/>
          <w:lang w:val="es-ES_tradnl"/>
        </w:rPr>
        <w:t xml:space="preserve"> se designará a </w:t>
      </w:r>
      <w:r w:rsidR="00662D22" w:rsidRPr="00443933">
        <w:rPr>
          <w:rFonts w:ascii="Helvetica Neue" w:hAnsi="Helvetica Neue"/>
          <w:lang w:val="es-ES_tradnl"/>
        </w:rPr>
        <w:t xml:space="preserve">4 </w:t>
      </w:r>
      <w:r w:rsidR="00F61DF4" w:rsidRPr="00443933">
        <w:rPr>
          <w:rFonts w:ascii="Helvetica Neue" w:hAnsi="Helvetica Neue"/>
          <w:lang w:val="es-ES_tradnl"/>
        </w:rPr>
        <w:t>personas Auxiliares de Traslado.</w:t>
      </w:r>
    </w:p>
    <w:p w14:paraId="40C1345F" w14:textId="77777777" w:rsidR="00993CC0" w:rsidRPr="00443933" w:rsidRDefault="00993CC0" w:rsidP="00BB6867">
      <w:pPr>
        <w:rPr>
          <w:rFonts w:ascii="Helvetica Neue" w:hAnsi="Helvetica Neue"/>
          <w:lang w:val="es-ES_tradnl"/>
        </w:rPr>
      </w:pPr>
    </w:p>
    <w:p w14:paraId="6E1F08E8" w14:textId="103D6D6F" w:rsidR="00FA4EE9" w:rsidRPr="00443933" w:rsidRDefault="00F61DF4" w:rsidP="00BB6867">
      <w:pPr>
        <w:rPr>
          <w:rFonts w:ascii="Helvetica Neue" w:hAnsi="Helvetica Neue"/>
          <w:lang w:val="es-ES_tradnl"/>
        </w:rPr>
      </w:pPr>
      <w:r w:rsidRPr="00443933">
        <w:rPr>
          <w:rFonts w:ascii="Helvetica Neue" w:hAnsi="Helvetica Neue"/>
          <w:lang w:val="es-ES_tradnl"/>
        </w:rPr>
        <w:t xml:space="preserve">En cuanto a las personas Auxiliares de Documentación, habrá </w:t>
      </w:r>
      <w:r w:rsidR="00897AF7" w:rsidRPr="00443933">
        <w:rPr>
          <w:rFonts w:ascii="Helvetica Neue" w:hAnsi="Helvetica Neue"/>
          <w:lang w:val="es-ES_tradnl"/>
        </w:rPr>
        <w:t>1</w:t>
      </w:r>
      <w:r w:rsidRPr="00443933">
        <w:rPr>
          <w:rFonts w:ascii="Helvetica Neue" w:hAnsi="Helvetica Neue"/>
          <w:lang w:val="es-ES_tradnl"/>
        </w:rPr>
        <w:t xml:space="preserve"> para atender hasta </w:t>
      </w:r>
      <w:r w:rsidR="00662D22" w:rsidRPr="00443933">
        <w:rPr>
          <w:rFonts w:ascii="Helvetica Neue" w:hAnsi="Helvetica Neue"/>
          <w:lang w:val="es-ES_tradnl"/>
        </w:rPr>
        <w:t xml:space="preserve">3 </w:t>
      </w:r>
      <w:r w:rsidRPr="00443933">
        <w:rPr>
          <w:rFonts w:ascii="Helvetica Neue" w:hAnsi="Helvetica Neue"/>
          <w:lang w:val="es-ES_tradnl"/>
        </w:rPr>
        <w:t xml:space="preserve">PR; dos, para atender de </w:t>
      </w:r>
      <w:r w:rsidR="00662D22" w:rsidRPr="00443933">
        <w:rPr>
          <w:rFonts w:ascii="Helvetica Neue" w:hAnsi="Helvetica Neue"/>
          <w:lang w:val="es-ES_tradnl"/>
        </w:rPr>
        <w:t xml:space="preserve">4 </w:t>
      </w:r>
      <w:r w:rsidRPr="00443933">
        <w:rPr>
          <w:rFonts w:ascii="Helvetica Neue" w:hAnsi="Helvetica Neue"/>
          <w:lang w:val="es-ES_tradnl"/>
        </w:rPr>
        <w:t xml:space="preserve">a </w:t>
      </w:r>
      <w:r w:rsidR="00662D22" w:rsidRPr="00443933">
        <w:rPr>
          <w:rFonts w:ascii="Helvetica Neue" w:hAnsi="Helvetica Neue"/>
          <w:lang w:val="es-ES_tradnl"/>
        </w:rPr>
        <w:t>6</w:t>
      </w:r>
      <w:r w:rsidRPr="00443933">
        <w:rPr>
          <w:rFonts w:ascii="Helvetica Neue" w:hAnsi="Helvetica Neue"/>
          <w:lang w:val="es-ES_tradnl"/>
        </w:rPr>
        <w:t xml:space="preserve"> PR; y </w:t>
      </w:r>
      <w:r w:rsidR="00662D22" w:rsidRPr="00443933">
        <w:rPr>
          <w:rFonts w:ascii="Helvetica Neue" w:hAnsi="Helvetica Neue"/>
          <w:lang w:val="es-ES_tradnl"/>
        </w:rPr>
        <w:t xml:space="preserve">3 </w:t>
      </w:r>
      <w:r w:rsidRPr="00443933">
        <w:rPr>
          <w:rFonts w:ascii="Helvetica Neue" w:hAnsi="Helvetica Neue"/>
          <w:lang w:val="es-ES_tradnl"/>
        </w:rPr>
        <w:t xml:space="preserve">si se trata de </w:t>
      </w:r>
      <w:r w:rsidR="00662D22" w:rsidRPr="00443933">
        <w:rPr>
          <w:rFonts w:ascii="Helvetica Neue" w:hAnsi="Helvetica Neue"/>
          <w:lang w:val="es-ES_tradnl"/>
        </w:rPr>
        <w:t>7</w:t>
      </w:r>
      <w:r w:rsidRPr="00443933">
        <w:rPr>
          <w:rFonts w:ascii="Helvetica Neue" w:hAnsi="Helvetica Neue"/>
          <w:lang w:val="es-ES_tradnl"/>
        </w:rPr>
        <w:t xml:space="preserve"> u </w:t>
      </w:r>
      <w:r w:rsidR="00662D22" w:rsidRPr="00443933">
        <w:rPr>
          <w:rFonts w:ascii="Helvetica Neue" w:hAnsi="Helvetica Neue"/>
          <w:lang w:val="es-ES_tradnl"/>
        </w:rPr>
        <w:t>8</w:t>
      </w:r>
      <w:r w:rsidRPr="00443933">
        <w:rPr>
          <w:rFonts w:ascii="Helvetica Neue" w:hAnsi="Helvetica Neue"/>
          <w:lang w:val="es-ES_tradnl"/>
        </w:rPr>
        <w:t xml:space="preserve"> PR. Asimismo, habrá una persona Auxiliar de Control de Bodega y</w:t>
      </w:r>
      <w:r w:rsidR="00897AF7" w:rsidRPr="00443933">
        <w:rPr>
          <w:rFonts w:ascii="Helvetica Neue" w:hAnsi="Helvetica Neue"/>
          <w:lang w:val="es-ES_tradnl"/>
        </w:rPr>
        <w:t xml:space="preserve"> 2 </w:t>
      </w:r>
      <w:r w:rsidRPr="00443933">
        <w:rPr>
          <w:rFonts w:ascii="Helvetica Neue" w:hAnsi="Helvetica Neue"/>
          <w:lang w:val="es-ES_tradnl"/>
        </w:rPr>
        <w:t>Auxiliares de Acreditación y Sustitución para atender a todos los GT.</w:t>
      </w:r>
    </w:p>
    <w:p w14:paraId="462AD2F9" w14:textId="77777777" w:rsidR="00643CDB" w:rsidRPr="00443933" w:rsidRDefault="00643CDB" w:rsidP="00BB6867">
      <w:pPr>
        <w:rPr>
          <w:rFonts w:ascii="Helvetica Neue" w:hAnsi="Helvetica Neue"/>
          <w:lang w:val="es-ES_tradnl"/>
        </w:rPr>
      </w:pPr>
    </w:p>
    <w:p w14:paraId="0EEEA70F" w14:textId="4658D608" w:rsidR="00B70EFA" w:rsidRPr="00443933" w:rsidRDefault="00B70EFA" w:rsidP="00BB6867">
      <w:pPr>
        <w:rPr>
          <w:rFonts w:ascii="Helvetica Neue" w:eastAsia="MS Gothic" w:hAnsi="Helvetica Neue"/>
          <w:lang w:val="es-ES_tradnl"/>
        </w:rPr>
      </w:pPr>
      <w:r w:rsidRPr="00443933">
        <w:rPr>
          <w:rFonts w:ascii="Helvetica Neue" w:hAnsi="Helvetica Neue"/>
          <w:b/>
          <w:bCs/>
          <w:lang w:val="es-ES_tradnl"/>
        </w:rPr>
        <w:t>Artículo 54.</w:t>
      </w:r>
      <w:r w:rsidR="00984853" w:rsidRPr="00443933">
        <w:rPr>
          <w:rFonts w:ascii="Helvetica Neue" w:hAnsi="Helvetica Neue"/>
          <w:b/>
          <w:bCs/>
          <w:lang w:val="es-ES_tradnl"/>
        </w:rPr>
        <w:t xml:space="preserve"> </w:t>
      </w:r>
      <w:r w:rsidR="008E726F" w:rsidRPr="00443933">
        <w:rPr>
          <w:rFonts w:ascii="Helvetica Neue" w:hAnsi="Helvetica Neue"/>
          <w:lang w:val="es-ES_tradnl"/>
        </w:rPr>
        <w:t>Se podrán concentrar las responsabilidades de</w:t>
      </w:r>
      <w:r w:rsidR="00897AF7" w:rsidRPr="00443933">
        <w:rPr>
          <w:rFonts w:ascii="Helvetica Neue" w:hAnsi="Helvetica Neue"/>
          <w:lang w:val="es-ES_tradnl"/>
        </w:rPr>
        <w:t xml:space="preserve"> 2 </w:t>
      </w:r>
      <w:r w:rsidR="008E726F" w:rsidRPr="00443933">
        <w:rPr>
          <w:rFonts w:ascii="Helvetica Neue" w:hAnsi="Helvetica Neue"/>
          <w:lang w:val="es-ES_tradnl"/>
        </w:rPr>
        <w:t xml:space="preserve">o más figuras en una persona, con excepción de las personas Auxiliares de Recuento, de Captura y de Verificación, </w:t>
      </w:r>
      <w:r w:rsidR="0092013C" w:rsidRPr="00443933">
        <w:rPr>
          <w:rFonts w:ascii="Helvetica Neue" w:hAnsi="Helvetica Neue"/>
          <w:lang w:val="es-ES_tradnl"/>
        </w:rPr>
        <w:t>quienes,</w:t>
      </w:r>
      <w:r w:rsidR="008E726F" w:rsidRPr="00443933">
        <w:rPr>
          <w:rFonts w:ascii="Helvetica Neue" w:hAnsi="Helvetica Neue"/>
          <w:lang w:val="es-ES_tradnl"/>
        </w:rPr>
        <w:t xml:space="preserve"> por la naturaleza y la importancia de sus actividades, no deberán tener alguna responsabilidad adicional asignada durante los cómputo</w:t>
      </w:r>
      <w:r w:rsidR="7CEFA6E2" w:rsidRPr="00443933">
        <w:rPr>
          <w:rFonts w:ascii="Helvetica Neue" w:hAnsi="Helvetica Neue"/>
          <w:lang w:val="es-ES_tradnl"/>
        </w:rPr>
        <w:t>s</w:t>
      </w:r>
      <w:r w:rsidR="008E726F" w:rsidRPr="00443933">
        <w:rPr>
          <w:rFonts w:ascii="Helvetica Neue" w:hAnsi="Helvetica Neue"/>
          <w:lang w:val="es-ES_tradnl"/>
        </w:rPr>
        <w:t>.</w:t>
      </w:r>
    </w:p>
    <w:p w14:paraId="73EC684E" w14:textId="77777777" w:rsidR="00643CDB" w:rsidRDefault="00643CDB" w:rsidP="00BB6867">
      <w:pPr>
        <w:rPr>
          <w:lang w:val="es-ES_tradnl"/>
        </w:rPr>
      </w:pPr>
    </w:p>
    <w:p w14:paraId="2B0580F8" w14:textId="1B2BA27A" w:rsidR="00B70EFA" w:rsidRPr="006814EE" w:rsidRDefault="000664C3" w:rsidP="00664DA3">
      <w:pPr>
        <w:pStyle w:val="Ttulo3"/>
        <w:rPr>
          <w:rFonts w:eastAsia="MS Gothic"/>
          <w:color w:val="00596A"/>
          <w:lang w:val="es-ES_tradnl"/>
        </w:rPr>
      </w:pPr>
      <w:bookmarkStart w:id="63" w:name="_Toc159872216"/>
      <w:r w:rsidRPr="006814EE">
        <w:rPr>
          <w:lang w:val="es-ES_tradnl"/>
        </w:rPr>
        <w:t>Capítulo</w:t>
      </w:r>
      <w:r w:rsidR="00B70EFA" w:rsidRPr="006814EE">
        <w:rPr>
          <w:lang w:val="es-ES_tradnl"/>
        </w:rPr>
        <w:t xml:space="preserve"> II</w:t>
      </w:r>
      <w:bookmarkEnd w:id="63"/>
    </w:p>
    <w:p w14:paraId="5C92B4CD" w14:textId="0396AC95" w:rsidR="00B70EFA" w:rsidRPr="006814EE" w:rsidRDefault="00B70EFA" w:rsidP="004B6D5D">
      <w:pPr>
        <w:pStyle w:val="Ttulo3"/>
        <w:rPr>
          <w:lang w:val="es-ES_tradnl"/>
        </w:rPr>
      </w:pPr>
      <w:bookmarkStart w:id="64" w:name="_Toc159872217"/>
      <w:r w:rsidRPr="006814EE">
        <w:rPr>
          <w:lang w:val="es-ES_tradnl"/>
        </w:rPr>
        <w:t>A</w:t>
      </w:r>
      <w:r w:rsidR="004E4988" w:rsidRPr="006814EE">
        <w:rPr>
          <w:lang w:val="es-ES_tradnl"/>
        </w:rPr>
        <w:t xml:space="preserve">lternancia y sustitución de las </w:t>
      </w:r>
      <w:r w:rsidR="00AE472A" w:rsidRPr="006814EE">
        <w:rPr>
          <w:lang w:val="es-ES_tradnl"/>
        </w:rPr>
        <w:t>personas</w:t>
      </w:r>
      <w:r w:rsidR="004E4988" w:rsidRPr="006814EE">
        <w:rPr>
          <w:lang w:val="es-ES_tradnl"/>
        </w:rPr>
        <w:t xml:space="preserve"> integrantes del </w:t>
      </w:r>
      <w:r w:rsidR="00100F08" w:rsidRPr="006814EE">
        <w:rPr>
          <w:lang w:val="es-ES_tradnl"/>
        </w:rPr>
        <w:t>Consejo</w:t>
      </w:r>
      <w:r w:rsidR="004E4988" w:rsidRPr="006814EE">
        <w:rPr>
          <w:lang w:val="es-ES_tradnl"/>
        </w:rPr>
        <w:t xml:space="preserve">, de los </w:t>
      </w:r>
      <w:r w:rsidR="00CA1CEE" w:rsidRPr="006814EE">
        <w:rPr>
          <w:lang w:val="es-ES_tradnl"/>
        </w:rPr>
        <w:t xml:space="preserve">GT </w:t>
      </w:r>
      <w:r w:rsidR="004E4988" w:rsidRPr="006814EE">
        <w:rPr>
          <w:lang w:val="es-ES_tradnl"/>
        </w:rPr>
        <w:t xml:space="preserve">y en su caso </w:t>
      </w:r>
      <w:r w:rsidR="00442FEA" w:rsidRPr="006814EE">
        <w:rPr>
          <w:lang w:val="es-ES_tradnl"/>
        </w:rPr>
        <w:t>PR</w:t>
      </w:r>
      <w:bookmarkEnd w:id="64"/>
    </w:p>
    <w:p w14:paraId="4AE83B3A" w14:textId="01C9A78D" w:rsidR="00FA4EE9" w:rsidRPr="00443933" w:rsidRDefault="00B70EFA" w:rsidP="00BB6867">
      <w:pPr>
        <w:rPr>
          <w:rFonts w:ascii="Helvetica Neue" w:hAnsi="Helvetica Neue"/>
          <w:lang w:val="es-ES_tradnl"/>
        </w:rPr>
      </w:pPr>
      <w:r w:rsidRPr="00443933">
        <w:rPr>
          <w:rFonts w:ascii="Helvetica Neue" w:hAnsi="Helvetica Neue"/>
          <w:b/>
          <w:bCs/>
          <w:lang w:val="es-ES_tradnl"/>
        </w:rPr>
        <w:t>Artículo 55.</w:t>
      </w:r>
      <w:r w:rsidR="00984853" w:rsidRPr="00443933">
        <w:rPr>
          <w:rFonts w:ascii="Helvetica Neue" w:hAnsi="Helvetica Neue"/>
          <w:b/>
          <w:bCs/>
          <w:lang w:val="es-ES_tradnl"/>
        </w:rPr>
        <w:t xml:space="preserve"> </w:t>
      </w:r>
      <w:r w:rsidR="008E726F" w:rsidRPr="00443933">
        <w:rPr>
          <w:rFonts w:ascii="Helvetica Neue" w:hAnsi="Helvetica Neue"/>
          <w:lang w:val="es-ES_tradnl"/>
        </w:rPr>
        <w:t xml:space="preserve">La Presidencia del Consejo </w:t>
      </w:r>
      <w:r w:rsidR="001327A3" w:rsidRPr="00443933">
        <w:rPr>
          <w:rFonts w:ascii="Helvetica Neue" w:hAnsi="Helvetica Neue"/>
          <w:lang w:val="es-ES_tradnl"/>
        </w:rPr>
        <w:t xml:space="preserve">Distrital o Municipal </w:t>
      </w:r>
      <w:r w:rsidR="008E726F" w:rsidRPr="00443933">
        <w:rPr>
          <w:rFonts w:ascii="Helvetica Neue" w:hAnsi="Helvetica Neue"/>
          <w:lang w:val="es-ES_tradnl"/>
        </w:rPr>
        <w:t>y las consejerías que le acompañan en el Pleno podrán ser sustituidas para el descanso, por las personas consejeras propietarias o suplentes que no se encuentren integrando un GT.</w:t>
      </w:r>
    </w:p>
    <w:p w14:paraId="6AF38C70" w14:textId="77777777" w:rsidR="008E726F" w:rsidRPr="00443933" w:rsidRDefault="008E726F" w:rsidP="00BB6867">
      <w:pPr>
        <w:rPr>
          <w:rFonts w:ascii="Helvetica Neue" w:hAnsi="Helvetica Neue"/>
          <w:lang w:val="es-ES_tradnl"/>
        </w:rPr>
      </w:pPr>
    </w:p>
    <w:p w14:paraId="7E67A311" w14:textId="5EFE4B61"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56.</w:t>
      </w:r>
      <w:r w:rsidR="00984853" w:rsidRPr="00443933">
        <w:rPr>
          <w:rFonts w:ascii="Helvetica Neue" w:hAnsi="Helvetica Neue"/>
          <w:b/>
          <w:bCs/>
          <w:lang w:val="es-ES_tradnl"/>
        </w:rPr>
        <w:t xml:space="preserve"> </w:t>
      </w:r>
      <w:r w:rsidR="008E726F" w:rsidRPr="00443933">
        <w:rPr>
          <w:rFonts w:ascii="Helvetica Neue" w:hAnsi="Helvetica Neue"/>
          <w:lang w:val="es-ES_tradnl"/>
        </w:rPr>
        <w:t xml:space="preserve">Las personas representantes de PP y CI propietarias acreditadas ante el Consejo </w:t>
      </w:r>
      <w:r w:rsidR="001327A3" w:rsidRPr="00443933">
        <w:rPr>
          <w:rFonts w:ascii="Helvetica Neue" w:hAnsi="Helvetica Neue"/>
          <w:lang w:val="es-ES_tradnl"/>
        </w:rPr>
        <w:t xml:space="preserve">Distrital o Municipal </w:t>
      </w:r>
      <w:r w:rsidR="008E726F" w:rsidRPr="00443933">
        <w:rPr>
          <w:rFonts w:ascii="Helvetica Neue" w:hAnsi="Helvetica Neue"/>
          <w:lang w:val="es-ES_tradnl"/>
        </w:rPr>
        <w:t xml:space="preserve">podrán alternarse con su suplente a fin de mantener el quórum legal, supervisar los GT y coordinar a sus representantes ante </w:t>
      </w:r>
      <w:r w:rsidR="000A31CF" w:rsidRPr="00443933">
        <w:rPr>
          <w:rFonts w:ascii="Helvetica Neue" w:hAnsi="Helvetica Neue"/>
          <w:lang w:val="es-ES_tradnl"/>
        </w:rPr>
        <w:t>estos</w:t>
      </w:r>
      <w:r w:rsidR="008E726F" w:rsidRPr="00443933">
        <w:rPr>
          <w:rFonts w:ascii="Helvetica Neue" w:hAnsi="Helvetica Neue"/>
          <w:lang w:val="es-ES_tradnl"/>
        </w:rPr>
        <w:t xml:space="preserve"> y sus representantes auxiliares</w:t>
      </w:r>
      <w:r w:rsidR="002B1372" w:rsidRPr="00443933">
        <w:rPr>
          <w:rFonts w:ascii="Helvetica Neue" w:hAnsi="Helvetica Neue"/>
          <w:lang w:val="es-ES_tradnl"/>
        </w:rPr>
        <w:t>.</w:t>
      </w:r>
    </w:p>
    <w:p w14:paraId="78900136" w14:textId="77777777" w:rsidR="00FA4EE9" w:rsidRPr="00443933" w:rsidRDefault="00FA4EE9" w:rsidP="00BB6867">
      <w:pPr>
        <w:rPr>
          <w:rFonts w:ascii="Helvetica Neue" w:hAnsi="Helvetica Neue"/>
          <w:lang w:val="es-ES_tradnl"/>
        </w:rPr>
      </w:pPr>
    </w:p>
    <w:p w14:paraId="1CEC013F" w14:textId="4D18A6CC"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57.</w:t>
      </w:r>
      <w:r w:rsidR="00984853" w:rsidRPr="00443933">
        <w:rPr>
          <w:rFonts w:ascii="Helvetica Neue" w:hAnsi="Helvetica Neue"/>
          <w:b/>
          <w:bCs/>
          <w:lang w:val="es-ES_tradnl"/>
        </w:rPr>
        <w:t xml:space="preserve"> </w:t>
      </w:r>
      <w:r w:rsidRPr="00443933">
        <w:rPr>
          <w:rFonts w:ascii="Helvetica Neue" w:hAnsi="Helvetica Neue"/>
          <w:lang w:val="es-ES_tradnl"/>
        </w:rPr>
        <w:t xml:space="preserve">Se deberá prever el suficiente personal de apoyo del Instituto, considerando su alternancia a fin de que apoyen en los trabajos de captura en el </w:t>
      </w:r>
      <w:r w:rsidR="00100F08" w:rsidRPr="00443933">
        <w:rPr>
          <w:rFonts w:ascii="Helvetica Neue" w:hAnsi="Helvetica Neue"/>
          <w:lang w:val="es-ES_tradnl"/>
        </w:rPr>
        <w:t>Consejo</w:t>
      </w:r>
      <w:r w:rsidR="009F6DB8" w:rsidRPr="00443933">
        <w:rPr>
          <w:rFonts w:ascii="Helvetica Neue" w:hAnsi="Helvetica Neue"/>
          <w:lang w:val="es-ES_tradnl"/>
        </w:rPr>
        <w:t xml:space="preserve"> Distrital o Municipal</w:t>
      </w:r>
      <w:r w:rsidRPr="00443933">
        <w:rPr>
          <w:rFonts w:ascii="Helvetica Neue" w:hAnsi="Helvetica Neue"/>
          <w:lang w:val="es-ES_tradnl"/>
        </w:rPr>
        <w:t>, en la bodega y en la digitalización y reproducción de actas para la integración de los expedientes.</w:t>
      </w:r>
    </w:p>
    <w:p w14:paraId="384C7A9A" w14:textId="77777777" w:rsidR="00FA4EE9" w:rsidRPr="00443933" w:rsidRDefault="00FA4EE9" w:rsidP="00BB6867">
      <w:pPr>
        <w:rPr>
          <w:rFonts w:ascii="Helvetica Neue" w:hAnsi="Helvetica Neue"/>
          <w:lang w:val="es-ES_tradnl"/>
        </w:rPr>
      </w:pPr>
    </w:p>
    <w:p w14:paraId="71644675" w14:textId="03EC0C7C"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58.</w:t>
      </w:r>
      <w:r w:rsidR="00984853" w:rsidRPr="00443933">
        <w:rPr>
          <w:rFonts w:ascii="Helvetica Neue" w:hAnsi="Helvetica Neue"/>
          <w:b/>
          <w:bCs/>
          <w:lang w:val="es-ES_tradnl"/>
        </w:rPr>
        <w:t xml:space="preserve"> </w:t>
      </w:r>
      <w:r w:rsidRPr="00443933">
        <w:rPr>
          <w:rFonts w:ascii="Helvetica Neue" w:hAnsi="Helvetica Neue"/>
          <w:lang w:val="es-ES_tradnl"/>
        </w:rPr>
        <w:t xml:space="preserve">Para el funcionamiento continuo de los </w:t>
      </w:r>
      <w:r w:rsidR="00AB3DA1" w:rsidRPr="00443933">
        <w:rPr>
          <w:rFonts w:ascii="Helvetica Neue" w:hAnsi="Helvetica Neue"/>
          <w:lang w:val="es-ES_tradnl"/>
        </w:rPr>
        <w:t>GT</w:t>
      </w:r>
      <w:r w:rsidRPr="00443933">
        <w:rPr>
          <w:rFonts w:ascii="Helvetica Neue" w:hAnsi="Helvetica Neue"/>
          <w:lang w:val="es-ES_tradnl"/>
        </w:rPr>
        <w:t>, se podrán prever turnos de alternancia para el personal auxiliar de recuento, de traslado, de documentación, de captura, de verificación y de control, conforme resulte necesario.</w:t>
      </w:r>
    </w:p>
    <w:p w14:paraId="77BB6B76" w14:textId="77777777" w:rsidR="00FA4EE9" w:rsidRPr="00443933" w:rsidRDefault="00FA4EE9" w:rsidP="00BB6867">
      <w:pPr>
        <w:rPr>
          <w:rFonts w:ascii="Helvetica Neue" w:hAnsi="Helvetica Neue"/>
          <w:lang w:val="es-ES_tradnl"/>
        </w:rPr>
      </w:pPr>
    </w:p>
    <w:p w14:paraId="43D3125D" w14:textId="659F0E86"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59.</w:t>
      </w:r>
      <w:r w:rsidR="00984853" w:rsidRPr="00443933">
        <w:rPr>
          <w:rFonts w:ascii="Helvetica Neue" w:hAnsi="Helvetica Neue"/>
          <w:b/>
          <w:bCs/>
          <w:lang w:val="es-ES_tradnl"/>
        </w:rPr>
        <w:t xml:space="preserve"> </w:t>
      </w:r>
      <w:r w:rsidR="00AB3DA1" w:rsidRPr="00443933">
        <w:rPr>
          <w:rFonts w:ascii="Helvetica Neue" w:hAnsi="Helvetica Neue"/>
          <w:lang w:val="es-ES_tradnl"/>
        </w:rPr>
        <w:t>Quien presida el</w:t>
      </w:r>
      <w:r w:rsidR="00AB3DA1" w:rsidRPr="00443933">
        <w:rPr>
          <w:rFonts w:ascii="Helvetica Neue" w:hAnsi="Helvetica Neue"/>
          <w:b/>
          <w:bCs/>
          <w:lang w:val="es-ES_tradnl"/>
        </w:rPr>
        <w:t xml:space="preserve"> </w:t>
      </w:r>
      <w:r w:rsidR="00AB3DA1" w:rsidRPr="00443933">
        <w:rPr>
          <w:rFonts w:ascii="Helvetica Neue" w:hAnsi="Helvetica Neue"/>
          <w:lang w:val="es-ES_tradnl"/>
        </w:rPr>
        <w:t>GT, asistido por la persona auxiliar de Acreditación y Sustitución, será responsable de verificar que las representaciones de PP y CI estén debidamente acreditadas y de llevar el registro correspondiente en cada momento de relevo de sus participantes. En un formato provisto por el Instituto, deberá consignarse tanto el registro de entrada como de salida, así como el cargo y función que desempeñarán o desempeñaron. Al término del recuento, el registro será incorporado como anexo al acta circunstanciada.</w:t>
      </w:r>
    </w:p>
    <w:p w14:paraId="62CBCF1C" w14:textId="77777777" w:rsidR="00FA4EE9" w:rsidRPr="00443933" w:rsidRDefault="00FA4EE9" w:rsidP="00BB6867">
      <w:pPr>
        <w:rPr>
          <w:rFonts w:ascii="Helvetica Neue" w:hAnsi="Helvetica Neue"/>
          <w:lang w:val="es-ES_tradnl"/>
        </w:rPr>
      </w:pPr>
    </w:p>
    <w:p w14:paraId="4109CA0A"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6</w:t>
      </w:r>
      <w:r w:rsidR="00193468" w:rsidRPr="00443933">
        <w:rPr>
          <w:rFonts w:ascii="Helvetica Neue" w:hAnsi="Helvetica Neue"/>
          <w:b/>
          <w:bCs/>
          <w:lang w:val="es-ES_tradnl"/>
        </w:rPr>
        <w:t>0</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Quien presida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Pr="00443933">
        <w:rPr>
          <w:rFonts w:ascii="Helvetica Neue" w:hAnsi="Helvetica Neue"/>
          <w:lang w:val="es-ES_tradnl"/>
        </w:rPr>
        <w:t>deberá prever lo necesario a fin de que todo el personal se incorpore a las actividades conforme a los siguientes criterios:</w:t>
      </w:r>
    </w:p>
    <w:p w14:paraId="2F98C0A5" w14:textId="77777777" w:rsidR="00643CDB" w:rsidRPr="00443933" w:rsidRDefault="00643CDB" w:rsidP="00BB6867">
      <w:pPr>
        <w:rPr>
          <w:rFonts w:ascii="Helvetica Neue" w:hAnsi="Helvetica Neue"/>
          <w:lang w:val="es-ES_tradnl"/>
        </w:rPr>
      </w:pPr>
    </w:p>
    <w:p w14:paraId="1F1CF89B" w14:textId="15B5A5A8" w:rsidR="00577C4C" w:rsidRPr="00443933" w:rsidRDefault="00AE472A" w:rsidP="00BB6867">
      <w:pPr>
        <w:pStyle w:val="Prrafodelista"/>
        <w:numPr>
          <w:ilvl w:val="0"/>
          <w:numId w:val="28"/>
        </w:numPr>
        <w:rPr>
          <w:rFonts w:ascii="Helvetica Neue" w:hAnsi="Helvetica Neue"/>
          <w:lang w:val="es-ES_tradnl"/>
        </w:rPr>
      </w:pPr>
      <w:r w:rsidRPr="00443933">
        <w:rPr>
          <w:rFonts w:ascii="Helvetica Neue" w:hAnsi="Helvetica Neue"/>
          <w:lang w:val="es-ES_tradnl"/>
        </w:rPr>
        <w:t>Las personas a</w:t>
      </w:r>
      <w:r w:rsidR="00B70EFA" w:rsidRPr="00443933">
        <w:rPr>
          <w:rFonts w:ascii="Helvetica Neue" w:hAnsi="Helvetica Neue"/>
          <w:lang w:val="es-ES_tradnl"/>
        </w:rPr>
        <w:t>uxiliares de recuento, de captura y de verificación serán designados de entre SEL y CAEL.</w:t>
      </w:r>
    </w:p>
    <w:p w14:paraId="2EF21140" w14:textId="77777777" w:rsidR="00B70EFA" w:rsidRPr="00443933" w:rsidRDefault="00B70EFA" w:rsidP="00BB6867">
      <w:pPr>
        <w:rPr>
          <w:rFonts w:ascii="Helvetica Neue" w:hAnsi="Helvetica Neue"/>
          <w:lang w:val="es-ES_tradnl"/>
        </w:rPr>
      </w:pPr>
    </w:p>
    <w:p w14:paraId="6C699E55" w14:textId="77777777" w:rsidR="00643CDB" w:rsidRPr="00443933" w:rsidRDefault="0031029B" w:rsidP="00BB6867">
      <w:pPr>
        <w:pStyle w:val="Prrafodelista"/>
        <w:numPr>
          <w:ilvl w:val="0"/>
          <w:numId w:val="28"/>
        </w:numPr>
        <w:rPr>
          <w:rFonts w:ascii="Helvetica Neue" w:hAnsi="Helvetica Neue"/>
          <w:lang w:val="es-ES_tradnl"/>
        </w:rPr>
      </w:pPr>
      <w:r w:rsidRPr="00443933">
        <w:rPr>
          <w:rFonts w:ascii="Helvetica Neue" w:hAnsi="Helvetica Neue"/>
          <w:lang w:val="es-ES_tradnl"/>
        </w:rPr>
        <w:t>Las personas auxiliares de control de bodega se designarán de entre las</w:t>
      </w:r>
      <w:r w:rsidR="0051263A" w:rsidRPr="00443933">
        <w:rPr>
          <w:rFonts w:ascii="Helvetica Neue" w:hAnsi="Helvetica Neue"/>
          <w:lang w:val="es-ES_tradnl"/>
        </w:rPr>
        <w:t xml:space="preserve"> personas funcionarias</w:t>
      </w:r>
      <w:r w:rsidRPr="00443933">
        <w:rPr>
          <w:rFonts w:ascii="Helvetica Neue" w:hAnsi="Helvetica Neue"/>
          <w:lang w:val="es-ES_tradnl"/>
        </w:rPr>
        <w:t xml:space="preserve"> electorales y personal administrativo del Consejo</w:t>
      </w:r>
      <w:r w:rsidR="00B70EFA" w:rsidRPr="00443933">
        <w:rPr>
          <w:rFonts w:ascii="Helvetica Neue" w:hAnsi="Helvetica Neue"/>
          <w:lang w:val="es-ES_tradnl"/>
        </w:rPr>
        <w:t>.</w:t>
      </w:r>
    </w:p>
    <w:p w14:paraId="2AEC0AF5" w14:textId="77777777" w:rsidR="00643CDB" w:rsidRPr="00443933" w:rsidRDefault="00643CDB" w:rsidP="00BB6867">
      <w:pPr>
        <w:rPr>
          <w:rFonts w:ascii="Helvetica Neue" w:hAnsi="Helvetica Neue"/>
          <w:lang w:val="es-ES_tradnl"/>
        </w:rPr>
      </w:pPr>
    </w:p>
    <w:p w14:paraId="403F4871" w14:textId="77777777" w:rsidR="00643CDB" w:rsidRPr="00443933" w:rsidRDefault="0031029B" w:rsidP="00BB6867">
      <w:pPr>
        <w:pStyle w:val="Prrafodelista"/>
        <w:numPr>
          <w:ilvl w:val="0"/>
          <w:numId w:val="28"/>
        </w:numPr>
        <w:rPr>
          <w:rFonts w:ascii="Helvetica Neue" w:hAnsi="Helvetica Neue"/>
          <w:lang w:val="es-ES_tradnl"/>
        </w:rPr>
      </w:pPr>
      <w:r w:rsidRPr="00443933">
        <w:rPr>
          <w:rFonts w:ascii="Helvetica Neue" w:hAnsi="Helvetica Neue"/>
          <w:lang w:val="es-ES_tradnl"/>
        </w:rPr>
        <w:t xml:space="preserve">El resto de las personas auxiliares podrá ser designado de entre las personas funcionarias electorales y personal administrativo del Consejo, o de entre las personas contratadas </w:t>
      </w:r>
      <w:r w:rsidRPr="00443933">
        <w:rPr>
          <w:rFonts w:ascii="Helvetica Neue" w:hAnsi="Helvetica Neue"/>
          <w:lang w:val="es-ES_tradnl"/>
        </w:rPr>
        <w:lastRenderedPageBreak/>
        <w:t>como SEL y CAEL previendo que a los turnos nocturnos se incorpore el personal cuyo domicilio sea más cercano a la sede del Consejo</w:t>
      </w:r>
      <w:r w:rsidR="00B70EFA" w:rsidRPr="00443933">
        <w:rPr>
          <w:rFonts w:ascii="Helvetica Neue" w:hAnsi="Helvetica Neue"/>
          <w:lang w:val="es-ES_tradnl"/>
        </w:rPr>
        <w:t>.</w:t>
      </w:r>
    </w:p>
    <w:p w14:paraId="56CADB9C" w14:textId="77777777" w:rsidR="00643CDB" w:rsidRPr="00443933" w:rsidRDefault="00643CDB" w:rsidP="00BB6867">
      <w:pPr>
        <w:rPr>
          <w:rFonts w:ascii="Helvetica Neue" w:hAnsi="Helvetica Neue"/>
          <w:lang w:val="es-ES_tradnl"/>
        </w:rPr>
      </w:pPr>
    </w:p>
    <w:p w14:paraId="49DDA49E" w14:textId="0D24E7A8" w:rsidR="00C034DC" w:rsidRPr="00443933" w:rsidRDefault="00B70EFA" w:rsidP="00BB6867">
      <w:pPr>
        <w:rPr>
          <w:rFonts w:ascii="Helvetica Neue" w:hAnsi="Helvetica Neue"/>
          <w:color w:val="000000"/>
          <w:lang w:val="es-ES_tradnl"/>
        </w:rPr>
      </w:pPr>
      <w:r w:rsidRPr="00443933">
        <w:rPr>
          <w:rFonts w:ascii="Helvetica Neue" w:hAnsi="Helvetica Neue"/>
          <w:b/>
          <w:bCs/>
          <w:lang w:val="es-ES_tradnl"/>
        </w:rPr>
        <w:t>Artículo 6</w:t>
      </w:r>
      <w:r w:rsidR="00193468" w:rsidRPr="00443933">
        <w:rPr>
          <w:rFonts w:ascii="Helvetica Neue" w:hAnsi="Helvetica Neue"/>
          <w:b/>
          <w:bCs/>
          <w:lang w:val="es-ES_tradnl"/>
        </w:rPr>
        <w:t>1</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00C034DC" w:rsidRPr="00443933">
        <w:rPr>
          <w:rFonts w:ascii="Helvetica Neue" w:hAnsi="Helvetica Neue"/>
          <w:lang w:val="es-ES_tradnl"/>
        </w:rPr>
        <w:t>La determinación del número de las SEL y CAEL para apoyar a los Consejos Distritales y/o Municipales, durante el desarrollo de los cómputos de las elecciones locales atenderá los dispuesto en el artículo 387, numeral 4, incisos h) e i) del RE, además de sujetarse a lo siguiente:</w:t>
      </w:r>
    </w:p>
    <w:p w14:paraId="5701207B" w14:textId="77777777" w:rsidR="00C034DC" w:rsidRPr="00443933" w:rsidRDefault="00C034DC" w:rsidP="00BB6867">
      <w:pPr>
        <w:rPr>
          <w:rFonts w:ascii="Helvetica Neue" w:hAnsi="Helvetica Neue"/>
          <w:lang w:val="es-ES_tradnl"/>
        </w:rPr>
      </w:pPr>
    </w:p>
    <w:p w14:paraId="6147FBC7" w14:textId="3E030318" w:rsidR="00C034DC" w:rsidRPr="00443933" w:rsidRDefault="00C034DC" w:rsidP="00BB6867">
      <w:pPr>
        <w:pStyle w:val="Prrafodelista"/>
        <w:numPr>
          <w:ilvl w:val="0"/>
          <w:numId w:val="56"/>
        </w:numPr>
        <w:rPr>
          <w:rFonts w:ascii="Helvetica Neue" w:hAnsi="Helvetica Neue"/>
          <w:lang w:val="es-ES_tradnl"/>
        </w:rPr>
      </w:pPr>
      <w:r w:rsidRPr="00443933">
        <w:rPr>
          <w:rFonts w:ascii="Helvetica Neue" w:hAnsi="Helvetica Neue"/>
          <w:lang w:val="es-ES_tradnl"/>
        </w:rPr>
        <w:t>El 27 de abril del año de la elección, el CG, realizará la asignación de SEL y CAEL para los órganos municipales y/o distritales competentes que apoyarán en los cómputos de las elecciones.</w:t>
      </w:r>
    </w:p>
    <w:p w14:paraId="2192ED1E" w14:textId="77777777" w:rsidR="00C034DC" w:rsidRPr="00443933" w:rsidRDefault="00C034DC" w:rsidP="00BB6867">
      <w:pPr>
        <w:rPr>
          <w:rFonts w:ascii="Helvetica Neue" w:hAnsi="Helvetica Neue"/>
          <w:lang w:val="es-ES_tradnl"/>
        </w:rPr>
      </w:pPr>
    </w:p>
    <w:p w14:paraId="23920DCF" w14:textId="02A8A432" w:rsidR="00C034DC" w:rsidRPr="00443933" w:rsidRDefault="00C034DC" w:rsidP="00BB6867">
      <w:pPr>
        <w:pStyle w:val="Prrafodelista"/>
        <w:numPr>
          <w:ilvl w:val="0"/>
          <w:numId w:val="56"/>
        </w:numPr>
        <w:rPr>
          <w:rFonts w:ascii="Helvetica Neue" w:hAnsi="Helvetica Neue"/>
          <w:lang w:val="es-ES_tradnl"/>
        </w:rPr>
      </w:pPr>
      <w:r w:rsidRPr="00443933">
        <w:rPr>
          <w:rFonts w:ascii="Helvetica Neue" w:hAnsi="Helvetica Neue"/>
          <w:lang w:val="es-ES_tradnl"/>
        </w:rPr>
        <w:t>Lo anterior se realizará con base en el número de SEL y CAEL contratados y tomando en consideración las necesidades de cada Consejo Distrital o Municipal, el número de casillas que corresponden a las demarcaciones distritales</w:t>
      </w:r>
      <w:r w:rsidR="008E651F" w:rsidRPr="00443933">
        <w:rPr>
          <w:rFonts w:ascii="Helvetica Neue" w:hAnsi="Helvetica Neue"/>
          <w:lang w:val="es-ES_tradnl"/>
        </w:rPr>
        <w:t xml:space="preserve"> </w:t>
      </w:r>
      <w:r w:rsidRPr="00443933">
        <w:rPr>
          <w:rFonts w:ascii="Helvetica Neue" w:hAnsi="Helvetica Neue"/>
          <w:lang w:val="es-ES_tradnl"/>
        </w:rPr>
        <w:t>y municipales</w:t>
      </w:r>
      <w:r w:rsidR="008E651F" w:rsidRPr="00443933">
        <w:rPr>
          <w:rFonts w:ascii="Helvetica Neue" w:hAnsi="Helvetica Neue"/>
          <w:lang w:val="es-ES_tradnl"/>
        </w:rPr>
        <w:t xml:space="preserve">, </w:t>
      </w:r>
      <w:r w:rsidRPr="00443933">
        <w:rPr>
          <w:rFonts w:ascii="Helvetica Neue" w:hAnsi="Helvetica Neue"/>
          <w:lang w:val="es-ES_tradnl"/>
        </w:rPr>
        <w:t>de ser necesario, se generarán listas diferenciadas por SEL y CAEL; así como entre el Consejo Distrital y/o Municipal que corresponda.</w:t>
      </w:r>
    </w:p>
    <w:p w14:paraId="076D9428" w14:textId="1AAFB981" w:rsidR="00B70EFA" w:rsidRPr="00443933" w:rsidRDefault="00B70EFA" w:rsidP="00BB6867">
      <w:pPr>
        <w:rPr>
          <w:rFonts w:ascii="Helvetica Neue" w:hAnsi="Helvetica Neue"/>
          <w:lang w:val="es-ES_tradnl"/>
        </w:rPr>
      </w:pPr>
    </w:p>
    <w:p w14:paraId="27028AF1"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6</w:t>
      </w:r>
      <w:r w:rsidR="00193468" w:rsidRPr="00443933">
        <w:rPr>
          <w:rFonts w:ascii="Helvetica Neue" w:hAnsi="Helvetica Neue"/>
          <w:b/>
          <w:bCs/>
          <w:lang w:val="es-ES_tradnl"/>
        </w:rPr>
        <w:t>2</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Con el propósito de asegurar su asistencia; como medida extraordinaria, se podrá acordar la asignación de SEL y CAEL considerando la localidad de sus domicilios. Lo anterior se hará previo análisis de las necesidades de cada </w:t>
      </w:r>
      <w:r w:rsidR="00100F08" w:rsidRPr="00443933">
        <w:rPr>
          <w:rFonts w:ascii="Helvetica Neue" w:hAnsi="Helvetica Neue"/>
          <w:lang w:val="es-ES_tradnl"/>
        </w:rPr>
        <w:t>Consejo</w:t>
      </w:r>
      <w:r w:rsidR="009F6DB8" w:rsidRPr="00443933">
        <w:rPr>
          <w:rFonts w:ascii="Helvetica Neue" w:hAnsi="Helvetica Neue"/>
          <w:lang w:val="es-ES_tradnl"/>
        </w:rPr>
        <w:t xml:space="preserve"> Distrital o Municipal</w:t>
      </w:r>
      <w:r w:rsidRPr="00443933">
        <w:rPr>
          <w:rFonts w:ascii="Helvetica Neue" w:hAnsi="Helvetica Neue"/>
          <w:lang w:val="es-ES_tradnl"/>
        </w:rPr>
        <w:t xml:space="preserve">, el número de casillas que le corresponden y el total de elecciones a computar; posteriormente se generarán listas diferenciadas por SEL y CAEL; así como entre el órgano </w:t>
      </w:r>
      <w:r w:rsidR="00100F08" w:rsidRPr="00443933">
        <w:rPr>
          <w:rFonts w:ascii="Helvetica Neue" w:hAnsi="Helvetica Neue"/>
          <w:lang w:val="es-ES_tradnl"/>
        </w:rPr>
        <w:t>Municipal</w:t>
      </w:r>
      <w:r w:rsidRPr="00443933">
        <w:rPr>
          <w:rFonts w:ascii="Helvetica Neue" w:hAnsi="Helvetica Neue"/>
          <w:lang w:val="es-ES_tradnl"/>
        </w:rPr>
        <w:t xml:space="preserve"> y/o </w:t>
      </w:r>
      <w:r w:rsidR="00100F08" w:rsidRPr="00443933">
        <w:rPr>
          <w:rFonts w:ascii="Helvetica Neue" w:hAnsi="Helvetica Neue"/>
          <w:lang w:val="es-ES_tradnl"/>
        </w:rPr>
        <w:t>Distrital</w:t>
      </w:r>
      <w:r w:rsidRPr="00443933">
        <w:rPr>
          <w:rFonts w:ascii="Helvetica Neue" w:hAnsi="Helvetica Neue"/>
          <w:lang w:val="es-ES_tradnl"/>
        </w:rPr>
        <w:t xml:space="preserve"> que corresponda.</w:t>
      </w:r>
    </w:p>
    <w:p w14:paraId="4AC891A2" w14:textId="3F57D13B" w:rsidR="00FA4EE9" w:rsidRPr="00443933" w:rsidRDefault="00FA4EE9" w:rsidP="00BB6867">
      <w:pPr>
        <w:rPr>
          <w:rFonts w:ascii="Helvetica Neue" w:hAnsi="Helvetica Neue"/>
          <w:lang w:val="es-ES_tradnl"/>
        </w:rPr>
      </w:pPr>
    </w:p>
    <w:p w14:paraId="5FB569CD" w14:textId="5D1AD635" w:rsidR="00B70EFA" w:rsidRPr="006814EE" w:rsidRDefault="000664C3" w:rsidP="00664DA3">
      <w:pPr>
        <w:pStyle w:val="Ttulo3"/>
        <w:rPr>
          <w:rFonts w:eastAsia="MS Gothic"/>
          <w:color w:val="00596A"/>
          <w:lang w:val="es-ES_tradnl"/>
        </w:rPr>
      </w:pPr>
      <w:bookmarkStart w:id="65" w:name="_Toc159872218"/>
      <w:r w:rsidRPr="006814EE">
        <w:rPr>
          <w:lang w:val="es-ES_tradnl"/>
        </w:rPr>
        <w:t>Capítulo</w:t>
      </w:r>
      <w:r w:rsidR="00B70EFA" w:rsidRPr="006814EE">
        <w:rPr>
          <w:lang w:val="es-ES_tradnl"/>
        </w:rPr>
        <w:t xml:space="preserve"> III</w:t>
      </w:r>
      <w:bookmarkEnd w:id="65"/>
    </w:p>
    <w:p w14:paraId="63CBC132" w14:textId="3AEDE5CD" w:rsidR="003463C7" w:rsidRPr="006814EE" w:rsidRDefault="00B70EFA" w:rsidP="00C9398B">
      <w:pPr>
        <w:pStyle w:val="Ttulo3"/>
        <w:rPr>
          <w:lang w:val="es-ES_tradnl"/>
        </w:rPr>
      </w:pPr>
      <w:bookmarkStart w:id="66" w:name="_Toc159872219"/>
      <w:r w:rsidRPr="006814EE">
        <w:rPr>
          <w:lang w:val="es-ES_tradnl"/>
        </w:rPr>
        <w:t>A</w:t>
      </w:r>
      <w:r w:rsidR="003463C7" w:rsidRPr="006814EE">
        <w:rPr>
          <w:lang w:val="es-ES_tradnl"/>
        </w:rPr>
        <w:t xml:space="preserve">creditación, sustitución y actuación </w:t>
      </w:r>
      <w:r w:rsidR="00443933">
        <w:rPr>
          <w:lang w:val="es-ES_tradnl"/>
        </w:rPr>
        <w:t xml:space="preserve"> </w:t>
      </w:r>
      <w:r w:rsidR="003463C7" w:rsidRPr="006814EE">
        <w:rPr>
          <w:lang w:val="es-ES_tradnl"/>
        </w:rPr>
        <w:t xml:space="preserve">de representantes de los </w:t>
      </w:r>
      <w:r w:rsidR="00D76644" w:rsidRPr="006814EE">
        <w:rPr>
          <w:lang w:val="es-ES_tradnl"/>
        </w:rPr>
        <w:t>PP</w:t>
      </w:r>
      <w:r w:rsidR="003463C7" w:rsidRPr="006814EE">
        <w:rPr>
          <w:lang w:val="es-ES_tradnl"/>
        </w:rPr>
        <w:t xml:space="preserve"> y </w:t>
      </w:r>
      <w:r w:rsidR="003C700A" w:rsidRPr="006814EE">
        <w:rPr>
          <w:lang w:val="es-ES_tradnl"/>
        </w:rPr>
        <w:t>CI</w:t>
      </w:r>
      <w:bookmarkEnd w:id="66"/>
    </w:p>
    <w:p w14:paraId="720266DF" w14:textId="48FA9FF1"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6</w:t>
      </w:r>
      <w:r w:rsidR="00193468" w:rsidRPr="00443933">
        <w:rPr>
          <w:rFonts w:ascii="Helvetica Neue" w:hAnsi="Helvetica Neue"/>
          <w:b/>
          <w:bCs/>
          <w:lang w:val="es-ES_tradnl"/>
        </w:rPr>
        <w:t>3</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En las sesiones de cómputo, quien presida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Pr="00443933">
        <w:rPr>
          <w:rFonts w:ascii="Helvetica Neue" w:hAnsi="Helvetica Neue"/>
          <w:lang w:val="es-ES_tradnl"/>
        </w:rPr>
        <w:t xml:space="preserve">deberá llevar a cabo las acciones necesarias para convocar y facilitar la oportuna acreditación de representantes de </w:t>
      </w:r>
      <w:r w:rsidR="00D76644" w:rsidRPr="00443933">
        <w:rPr>
          <w:rFonts w:ascii="Helvetica Neue" w:hAnsi="Helvetica Neue"/>
          <w:lang w:val="es-ES_tradnl"/>
        </w:rPr>
        <w:t>PP</w:t>
      </w:r>
      <w:r w:rsidRPr="00443933">
        <w:rPr>
          <w:rFonts w:ascii="Helvetica Neue" w:hAnsi="Helvetica Neue"/>
          <w:lang w:val="es-ES_tradnl"/>
        </w:rPr>
        <w:t xml:space="preserve"> o </w:t>
      </w:r>
      <w:r w:rsidR="003C700A" w:rsidRPr="00443933">
        <w:rPr>
          <w:rFonts w:ascii="Helvetica Neue" w:hAnsi="Helvetica Neue"/>
          <w:lang w:val="es-ES_tradnl"/>
        </w:rPr>
        <w:t>CI</w:t>
      </w:r>
      <w:r w:rsidRPr="00443933">
        <w:rPr>
          <w:rFonts w:ascii="Helvetica Neue" w:hAnsi="Helvetica Neue"/>
          <w:lang w:val="es-ES_tradnl"/>
        </w:rPr>
        <w:t>, así como garantizar su derecho de vigilancia sobre el desarrollo de los trabajos inherentes.</w:t>
      </w:r>
    </w:p>
    <w:p w14:paraId="2C16F9A1" w14:textId="77777777" w:rsidR="00FA4EE9" w:rsidRPr="00443933" w:rsidRDefault="00FA4EE9" w:rsidP="00BB6867">
      <w:pPr>
        <w:rPr>
          <w:rFonts w:ascii="Helvetica Neue" w:hAnsi="Helvetica Neue"/>
          <w:lang w:val="es-ES_tradnl"/>
        </w:rPr>
      </w:pPr>
    </w:p>
    <w:p w14:paraId="36FFC80B"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6</w:t>
      </w:r>
      <w:r w:rsidR="00193468" w:rsidRPr="00443933">
        <w:rPr>
          <w:rFonts w:ascii="Helvetica Neue" w:hAnsi="Helvetica Neue"/>
          <w:b/>
          <w:bCs/>
          <w:lang w:val="es-ES_tradnl"/>
        </w:rPr>
        <w:t>4</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0031029B" w:rsidRPr="00443933">
        <w:rPr>
          <w:rFonts w:ascii="Helvetica Neue" w:hAnsi="Helvetica Neue"/>
          <w:lang w:val="es-ES_tradnl"/>
        </w:rPr>
        <w:t>Los PP y CI podrán acreditar un</w:t>
      </w:r>
      <w:r w:rsidR="00701390" w:rsidRPr="00443933">
        <w:rPr>
          <w:rFonts w:ascii="Helvetica Neue" w:hAnsi="Helvetica Neue"/>
          <w:lang w:val="es-ES_tradnl"/>
        </w:rPr>
        <w:t>a persona</w:t>
      </w:r>
      <w:r w:rsidR="0031029B" w:rsidRPr="00443933">
        <w:rPr>
          <w:rFonts w:ascii="Helvetica Neue" w:hAnsi="Helvetica Neue"/>
          <w:lang w:val="es-ES_tradnl"/>
        </w:rPr>
        <w:t xml:space="preserve"> representante ante cada </w:t>
      </w:r>
      <w:r w:rsidR="00701390" w:rsidRPr="00443933">
        <w:rPr>
          <w:rFonts w:ascii="Helvetica Neue" w:hAnsi="Helvetica Neue"/>
          <w:lang w:val="es-ES_tradnl"/>
        </w:rPr>
        <w:t>GT</w:t>
      </w:r>
      <w:r w:rsidR="0031029B" w:rsidRPr="00443933">
        <w:rPr>
          <w:rFonts w:ascii="Helvetica Neue" w:hAnsi="Helvetica Neue"/>
          <w:lang w:val="es-ES_tradnl"/>
        </w:rPr>
        <w:t>; adicionalmente, podrán acreditar un auxiliar de representa</w:t>
      </w:r>
      <w:r w:rsidR="00701390" w:rsidRPr="00443933">
        <w:rPr>
          <w:rFonts w:ascii="Helvetica Neue" w:hAnsi="Helvetica Neue"/>
          <w:lang w:val="es-ES_tradnl"/>
        </w:rPr>
        <w:t>ción</w:t>
      </w:r>
      <w:r w:rsidR="0031029B" w:rsidRPr="00443933">
        <w:rPr>
          <w:rFonts w:ascii="Helvetica Neue" w:hAnsi="Helvetica Neue"/>
          <w:lang w:val="es-ES_tradnl"/>
        </w:rPr>
        <w:t xml:space="preserve"> cuando se creen</w:t>
      </w:r>
      <w:r w:rsidR="00897AF7" w:rsidRPr="00443933">
        <w:rPr>
          <w:rFonts w:ascii="Helvetica Neue" w:hAnsi="Helvetica Neue"/>
          <w:lang w:val="es-ES_tradnl"/>
        </w:rPr>
        <w:t xml:space="preserve"> 2 </w:t>
      </w:r>
      <w:r w:rsidR="0031029B" w:rsidRPr="00443933">
        <w:rPr>
          <w:rFonts w:ascii="Helvetica Neue" w:hAnsi="Helvetica Neue"/>
          <w:lang w:val="es-ES_tradnl"/>
        </w:rPr>
        <w:t xml:space="preserve">PR en el GT; cuando se determinen </w:t>
      </w:r>
      <w:r w:rsidR="00662D22" w:rsidRPr="00443933">
        <w:rPr>
          <w:rFonts w:ascii="Helvetica Neue" w:hAnsi="Helvetica Neue"/>
          <w:lang w:val="es-ES_tradnl"/>
        </w:rPr>
        <w:t xml:space="preserve">3 </w:t>
      </w:r>
      <w:r w:rsidR="0031029B" w:rsidRPr="00443933">
        <w:rPr>
          <w:rFonts w:ascii="Helvetica Neue" w:hAnsi="Helvetica Neue"/>
          <w:lang w:val="es-ES_tradnl"/>
        </w:rPr>
        <w:t>PR podrán acreditarse</w:t>
      </w:r>
      <w:r w:rsidR="00897AF7" w:rsidRPr="00443933">
        <w:rPr>
          <w:rFonts w:ascii="Helvetica Neue" w:hAnsi="Helvetica Neue"/>
          <w:lang w:val="es-ES_tradnl"/>
        </w:rPr>
        <w:t xml:space="preserve"> 2 </w:t>
      </w:r>
      <w:r w:rsidR="0031029B" w:rsidRPr="00443933">
        <w:rPr>
          <w:rFonts w:ascii="Helvetica Neue" w:hAnsi="Helvetica Neue"/>
          <w:lang w:val="es-ES_tradnl"/>
        </w:rPr>
        <w:t>Auxiliares de Representantes y así sucesivamente.</w:t>
      </w:r>
    </w:p>
    <w:p w14:paraId="767C747F" w14:textId="27991678" w:rsidR="00FA4EE9" w:rsidRPr="00443933" w:rsidRDefault="00FA4EE9" w:rsidP="00BB6867">
      <w:pPr>
        <w:rPr>
          <w:rFonts w:ascii="Helvetica Neue" w:hAnsi="Helvetica Neue"/>
          <w:lang w:val="es-ES_tradnl"/>
        </w:rPr>
      </w:pPr>
    </w:p>
    <w:p w14:paraId="047D8456" w14:textId="1532E0C6" w:rsidR="0031029B" w:rsidRPr="00443933" w:rsidRDefault="00B70EFA" w:rsidP="00BB6867">
      <w:pPr>
        <w:rPr>
          <w:rFonts w:ascii="Helvetica Neue" w:hAnsi="Helvetica Neue"/>
          <w:lang w:val="es-ES_tradnl"/>
        </w:rPr>
      </w:pPr>
      <w:r w:rsidRPr="00443933">
        <w:rPr>
          <w:rFonts w:ascii="Helvetica Neue" w:hAnsi="Helvetica Neue"/>
          <w:b/>
          <w:bCs/>
          <w:lang w:val="es-ES_tradnl"/>
        </w:rPr>
        <w:t>Artículo 6</w:t>
      </w:r>
      <w:r w:rsidR="00193468" w:rsidRPr="00443933">
        <w:rPr>
          <w:rFonts w:ascii="Helvetica Neue" w:hAnsi="Helvetica Neue"/>
          <w:b/>
          <w:bCs/>
          <w:lang w:val="es-ES_tradnl"/>
        </w:rPr>
        <w:t>5</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0031029B" w:rsidRPr="00443933">
        <w:rPr>
          <w:rFonts w:ascii="Helvetica Neue" w:hAnsi="Helvetica Neue"/>
          <w:lang w:val="es-ES_tradnl"/>
        </w:rPr>
        <w:t>La acreditación de representantes de PP o CI estará sujeta a los siguientes criterios:</w:t>
      </w:r>
    </w:p>
    <w:p w14:paraId="5E4A7E34" w14:textId="77777777" w:rsidR="0031029B" w:rsidRPr="00443933" w:rsidRDefault="0031029B" w:rsidP="00BB6867">
      <w:pPr>
        <w:rPr>
          <w:rFonts w:ascii="Helvetica Neue" w:hAnsi="Helvetica Neue"/>
          <w:lang w:val="es-ES_tradnl"/>
        </w:rPr>
      </w:pPr>
    </w:p>
    <w:p w14:paraId="6AD87C1C" w14:textId="77777777" w:rsidR="0031029B" w:rsidRPr="00443933" w:rsidRDefault="0031029B" w:rsidP="00BB6867">
      <w:pPr>
        <w:pStyle w:val="Prrafodelista"/>
        <w:numPr>
          <w:ilvl w:val="0"/>
          <w:numId w:val="27"/>
        </w:numPr>
        <w:rPr>
          <w:rFonts w:ascii="Helvetica Neue" w:hAnsi="Helvetica Neue"/>
          <w:lang w:val="es-ES_tradnl"/>
        </w:rPr>
      </w:pPr>
      <w:r w:rsidRPr="00443933">
        <w:rPr>
          <w:rFonts w:ascii="Helvetica Neue" w:hAnsi="Helvetica Neue"/>
          <w:lang w:val="es-ES_tradnl"/>
        </w:rPr>
        <w:t>La acreditación se realizará dependiendo de la integración de los GT y conforme sean acreditados por parte de las autoridades estatutarias competentes.</w:t>
      </w:r>
    </w:p>
    <w:p w14:paraId="0E1E3B9B" w14:textId="77777777" w:rsidR="0031029B" w:rsidRPr="00443933" w:rsidRDefault="0031029B" w:rsidP="00BB6867">
      <w:pPr>
        <w:rPr>
          <w:rFonts w:ascii="Helvetica Neue" w:hAnsi="Helvetica Neue"/>
          <w:lang w:val="es-ES_tradnl"/>
        </w:rPr>
      </w:pPr>
    </w:p>
    <w:p w14:paraId="38E15F7C" w14:textId="1F1A795F" w:rsidR="0031029B" w:rsidRPr="00443933" w:rsidRDefault="0031029B" w:rsidP="00BB6867">
      <w:pPr>
        <w:pStyle w:val="Prrafodelista"/>
        <w:numPr>
          <w:ilvl w:val="0"/>
          <w:numId w:val="27"/>
        </w:numPr>
        <w:rPr>
          <w:rFonts w:ascii="Helvetica Neue" w:hAnsi="Helvetica Neue"/>
          <w:lang w:val="es-ES_tradnl"/>
        </w:rPr>
      </w:pPr>
      <w:r w:rsidRPr="00443933">
        <w:rPr>
          <w:rFonts w:ascii="Helvetica Neue" w:hAnsi="Helvetica Neue"/>
          <w:lang w:val="es-ES_tradnl"/>
        </w:rPr>
        <w:t xml:space="preserve">La representación del PP ante el </w:t>
      </w:r>
      <w:r w:rsidR="00924D8C" w:rsidRPr="00443933">
        <w:rPr>
          <w:rFonts w:ascii="Helvetica Neue" w:hAnsi="Helvetica Neue"/>
          <w:lang w:val="es-ES_tradnl"/>
        </w:rPr>
        <w:t>CG</w:t>
      </w:r>
      <w:r w:rsidRPr="00443933">
        <w:rPr>
          <w:rFonts w:ascii="Helvetica Neue" w:hAnsi="Helvetica Neue"/>
          <w:lang w:val="es-ES_tradnl"/>
        </w:rPr>
        <w:t xml:space="preserve"> del Instituto informará por escrito a la Secretaría</w:t>
      </w:r>
      <w:r w:rsidR="1E09B63E" w:rsidRPr="00443933">
        <w:rPr>
          <w:rFonts w:ascii="Helvetica Neue" w:hAnsi="Helvetica Neue"/>
          <w:lang w:val="es-ES_tradnl"/>
        </w:rPr>
        <w:t xml:space="preserve"> Ejecutiva</w:t>
      </w:r>
      <w:r w:rsidRPr="00443933">
        <w:rPr>
          <w:rFonts w:ascii="Helvetica Neue" w:hAnsi="Helvetica Neue"/>
          <w:lang w:val="es-ES_tradnl"/>
        </w:rPr>
        <w:t xml:space="preserve"> a más tardar en la primera quincena de mayo del año de elección, el nombre y cargo de la persona funcionaria partidista que estará facultada para realizar la acreditación y sustitución de representantes ante los GT. Esta atribución podrá recaer en las representaciones propietarias o suplentes acreditadas ante los Consejos.</w:t>
      </w:r>
    </w:p>
    <w:p w14:paraId="3918D809" w14:textId="77777777" w:rsidR="0031029B" w:rsidRPr="00443933" w:rsidRDefault="0031029B" w:rsidP="00BB6867">
      <w:pPr>
        <w:rPr>
          <w:rFonts w:ascii="Helvetica Neue" w:hAnsi="Helvetica Neue"/>
          <w:lang w:val="es-ES_tradnl"/>
        </w:rPr>
      </w:pPr>
    </w:p>
    <w:p w14:paraId="0924AFC2" w14:textId="41EB1074" w:rsidR="0031029B" w:rsidRPr="00443933" w:rsidRDefault="0031029B" w:rsidP="00BB6867">
      <w:pPr>
        <w:pStyle w:val="Prrafodelista"/>
        <w:numPr>
          <w:ilvl w:val="0"/>
          <w:numId w:val="27"/>
        </w:numPr>
        <w:rPr>
          <w:rFonts w:ascii="Helvetica Neue" w:hAnsi="Helvetica Neue"/>
          <w:lang w:val="es-ES_tradnl"/>
        </w:rPr>
      </w:pPr>
      <w:r w:rsidRPr="00443933">
        <w:rPr>
          <w:rFonts w:ascii="Helvetica Neue" w:hAnsi="Helvetica Neue"/>
          <w:lang w:val="es-ES_tradnl"/>
        </w:rPr>
        <w:lastRenderedPageBreak/>
        <w:t xml:space="preserve">En el caso de CI, la acreditación y sustitución </w:t>
      </w:r>
      <w:r w:rsidR="00701390" w:rsidRPr="00443933">
        <w:rPr>
          <w:rFonts w:ascii="Helvetica Neue" w:hAnsi="Helvetica Neue"/>
          <w:lang w:val="es-ES_tradnl"/>
        </w:rPr>
        <w:t xml:space="preserve">de personas </w:t>
      </w:r>
      <w:r w:rsidRPr="00443933">
        <w:rPr>
          <w:rFonts w:ascii="Helvetica Neue" w:hAnsi="Helvetica Neue"/>
          <w:lang w:val="es-ES_tradnl"/>
        </w:rPr>
        <w:t>representantes ante los GT podrá realizarse por conducto de su representa</w:t>
      </w:r>
      <w:r w:rsidR="00701390" w:rsidRPr="00443933">
        <w:rPr>
          <w:rFonts w:ascii="Helvetica Neue" w:hAnsi="Helvetica Neue"/>
          <w:lang w:val="es-ES_tradnl"/>
        </w:rPr>
        <w:t>ción</w:t>
      </w:r>
      <w:r w:rsidRPr="00443933">
        <w:rPr>
          <w:rFonts w:ascii="Helvetica Neue" w:hAnsi="Helvetica Neue"/>
          <w:lang w:val="es-ES_tradnl"/>
        </w:rPr>
        <w:t xml:space="preserve"> ante el propio Consejo.</w:t>
      </w:r>
    </w:p>
    <w:p w14:paraId="0DAA2EA8" w14:textId="77777777" w:rsidR="00643CDB" w:rsidRPr="00443933" w:rsidRDefault="00643CDB" w:rsidP="00BB6867">
      <w:pPr>
        <w:rPr>
          <w:rFonts w:ascii="Helvetica Neue" w:hAnsi="Helvetica Neue"/>
          <w:lang w:val="es-ES_tradnl"/>
        </w:rPr>
      </w:pPr>
    </w:p>
    <w:p w14:paraId="498875F3" w14:textId="77777777" w:rsidR="00643CDB" w:rsidRPr="00443933" w:rsidRDefault="0031029B" w:rsidP="00BB6867">
      <w:pPr>
        <w:pStyle w:val="Prrafodelista"/>
        <w:numPr>
          <w:ilvl w:val="0"/>
          <w:numId w:val="27"/>
        </w:numPr>
        <w:rPr>
          <w:rFonts w:ascii="Helvetica Neue" w:hAnsi="Helvetica Neue"/>
          <w:lang w:val="es-ES_tradnl"/>
        </w:rPr>
      </w:pPr>
      <w:r w:rsidRPr="00443933">
        <w:rPr>
          <w:rFonts w:ascii="Helvetica Neue" w:hAnsi="Helvetica Neue"/>
          <w:lang w:val="es-ES_tradnl"/>
        </w:rPr>
        <w:t xml:space="preserve">La acreditación y sustitución de las representaciones de los PP y CI se podrá realizar hasta la conclusión de las actividades de los GT. Las representaciones que hayan sido acreditadas a más tardar el día antes de la </w:t>
      </w:r>
      <w:r w:rsidR="00B13EF4" w:rsidRPr="00443933">
        <w:rPr>
          <w:rFonts w:ascii="Helvetica Neue" w:hAnsi="Helvetica Neue"/>
          <w:lang w:val="es-ES_tradnl"/>
        </w:rPr>
        <w:t>Jornada Electoral</w:t>
      </w:r>
      <w:r w:rsidRPr="00443933">
        <w:rPr>
          <w:rFonts w:ascii="Helvetica Neue" w:hAnsi="Helvetica Neue"/>
          <w:lang w:val="es-ES_tradnl"/>
        </w:rPr>
        <w:t xml:space="preserve"> recibirán sus gafetes de identificación previo al inicio de los cómputos.</w:t>
      </w:r>
    </w:p>
    <w:p w14:paraId="1321B53C" w14:textId="77777777" w:rsidR="00643CDB" w:rsidRPr="00443933" w:rsidRDefault="00643CDB" w:rsidP="00BB6867">
      <w:pPr>
        <w:rPr>
          <w:rFonts w:ascii="Helvetica Neue" w:hAnsi="Helvetica Neue"/>
          <w:lang w:val="es-ES_tradnl"/>
        </w:rPr>
      </w:pPr>
    </w:p>
    <w:p w14:paraId="1EF1C69C" w14:textId="77777777" w:rsidR="00643CDB" w:rsidRPr="00443933" w:rsidRDefault="0031029B" w:rsidP="00BB6867">
      <w:pPr>
        <w:pStyle w:val="Prrafodelista"/>
        <w:numPr>
          <w:ilvl w:val="0"/>
          <w:numId w:val="27"/>
        </w:numPr>
        <w:rPr>
          <w:rFonts w:ascii="Helvetica Neue" w:hAnsi="Helvetica Neue"/>
          <w:lang w:val="es-ES_tradnl"/>
        </w:rPr>
      </w:pPr>
      <w:r w:rsidRPr="00443933">
        <w:rPr>
          <w:rFonts w:ascii="Helvetica Neue" w:hAnsi="Helvetica Neue"/>
          <w:lang w:val="es-ES_tradnl"/>
        </w:rPr>
        <w:t xml:space="preserve">Cuando se registre a dichas representaciones antes de la segunda semana del mes de mayo, podrá solicitarse a quien presida el Consejo </w:t>
      </w:r>
      <w:r w:rsidR="001327A3" w:rsidRPr="00443933">
        <w:rPr>
          <w:rFonts w:ascii="Helvetica Neue" w:hAnsi="Helvetica Neue"/>
          <w:lang w:val="es-ES_tradnl"/>
        </w:rPr>
        <w:t xml:space="preserve">Distrital o Municipal </w:t>
      </w:r>
      <w:r w:rsidRPr="00443933">
        <w:rPr>
          <w:rFonts w:ascii="Helvetica Neue" w:hAnsi="Helvetica Neue"/>
          <w:lang w:val="es-ES_tradnl"/>
        </w:rPr>
        <w:t>que sean incluidas en las actividades de capacitación para el recuento de votos.</w:t>
      </w:r>
    </w:p>
    <w:p w14:paraId="3C5D1A33" w14:textId="77777777" w:rsidR="00643CDB" w:rsidRPr="00443933" w:rsidRDefault="00643CDB" w:rsidP="00BB6867">
      <w:pPr>
        <w:rPr>
          <w:rFonts w:ascii="Helvetica Neue" w:hAnsi="Helvetica Neue"/>
          <w:lang w:val="es-ES_tradnl"/>
        </w:rPr>
      </w:pPr>
    </w:p>
    <w:p w14:paraId="61B8D3C5" w14:textId="77777777" w:rsidR="0031029B" w:rsidRPr="00443933" w:rsidRDefault="0031029B" w:rsidP="00BB6867">
      <w:pPr>
        <w:pStyle w:val="Prrafodelista"/>
        <w:numPr>
          <w:ilvl w:val="0"/>
          <w:numId w:val="27"/>
        </w:numPr>
        <w:rPr>
          <w:rFonts w:ascii="Helvetica Neue" w:hAnsi="Helvetica Neue"/>
          <w:lang w:val="es-ES_tradnl"/>
        </w:rPr>
      </w:pPr>
      <w:r w:rsidRPr="00443933">
        <w:rPr>
          <w:rFonts w:ascii="Helvetica Neue" w:hAnsi="Helvetica Neue"/>
          <w:lang w:val="es-ES_tradnl"/>
        </w:rPr>
        <w:t>Los PP y CI serán los responsables de convocar a sus representantes. La falta de acreditación o asistencia de los representantes al inicio de las actividades de los GT o en los momentos de relevo, no impedirá ni suspenderá los trabajos. No se negará el acceso de las representaciones acreditadas ante los GT.</w:t>
      </w:r>
    </w:p>
    <w:p w14:paraId="5AC2F3F6" w14:textId="77777777" w:rsidR="00643CDB" w:rsidRPr="00443933" w:rsidRDefault="00643CDB" w:rsidP="00BB6867">
      <w:pPr>
        <w:rPr>
          <w:rFonts w:ascii="Helvetica Neue" w:hAnsi="Helvetica Neue"/>
          <w:lang w:val="es-ES_tradnl"/>
        </w:rPr>
      </w:pPr>
    </w:p>
    <w:p w14:paraId="5E519785" w14:textId="3BEC17FE" w:rsidR="0031029B" w:rsidRPr="00443933" w:rsidRDefault="0031029B" w:rsidP="00BB6867">
      <w:pPr>
        <w:pStyle w:val="Prrafodelista"/>
        <w:numPr>
          <w:ilvl w:val="0"/>
          <w:numId w:val="27"/>
        </w:numPr>
        <w:rPr>
          <w:rFonts w:ascii="Helvetica Neue" w:hAnsi="Helvetica Neue"/>
          <w:lang w:val="es-ES_tradnl"/>
        </w:rPr>
      </w:pPr>
      <w:r w:rsidRPr="00443933">
        <w:rPr>
          <w:rFonts w:ascii="Helvetica Neue" w:hAnsi="Helvetica Neue"/>
          <w:lang w:val="es-ES_tradnl"/>
        </w:rPr>
        <w:t xml:space="preserve">Las </w:t>
      </w:r>
      <w:r w:rsidR="0051263A" w:rsidRPr="00443933">
        <w:rPr>
          <w:rFonts w:ascii="Helvetica Neue" w:hAnsi="Helvetica Neue"/>
          <w:lang w:val="es-ES_tradnl"/>
        </w:rPr>
        <w:t xml:space="preserve">personas </w:t>
      </w:r>
      <w:r w:rsidRPr="00443933">
        <w:rPr>
          <w:rFonts w:ascii="Helvetica Neue" w:hAnsi="Helvetica Neue"/>
          <w:lang w:val="es-ES_tradnl"/>
        </w:rPr>
        <w:t>representantes deberán portar durante el desarrollo de sus funciones, los gafetes que les proporcione quien presida el Consejo.</w:t>
      </w:r>
    </w:p>
    <w:p w14:paraId="0416119E" w14:textId="77777777" w:rsidR="00643CDB" w:rsidRPr="00443933" w:rsidRDefault="00643CDB" w:rsidP="00BB6867">
      <w:pPr>
        <w:rPr>
          <w:rFonts w:ascii="Helvetica Neue" w:hAnsi="Helvetica Neue"/>
          <w:lang w:val="es-ES_tradnl"/>
        </w:rPr>
      </w:pPr>
    </w:p>
    <w:p w14:paraId="04ED693C" w14:textId="18658506" w:rsidR="00B70EFA" w:rsidRPr="00443933" w:rsidRDefault="00B70EFA" w:rsidP="00BB6867">
      <w:pPr>
        <w:rPr>
          <w:rFonts w:ascii="Helvetica Neue" w:eastAsia="MS Gothic" w:hAnsi="Helvetica Neue"/>
          <w:lang w:val="es-ES_tradnl"/>
        </w:rPr>
      </w:pPr>
      <w:r w:rsidRPr="00443933">
        <w:rPr>
          <w:rFonts w:ascii="Helvetica Neue" w:hAnsi="Helvetica Neue"/>
          <w:b/>
          <w:bCs/>
          <w:lang w:val="es-ES_tradnl"/>
        </w:rPr>
        <w:t>Artículo 6</w:t>
      </w:r>
      <w:r w:rsidR="00193468" w:rsidRPr="00443933">
        <w:rPr>
          <w:rFonts w:ascii="Helvetica Neue" w:hAnsi="Helvetica Neue"/>
          <w:b/>
          <w:bCs/>
          <w:lang w:val="es-ES_tradnl"/>
        </w:rPr>
        <w:t>6</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00DA37AF" w:rsidRPr="00443933">
        <w:rPr>
          <w:rFonts w:ascii="Helvetica Neue" w:hAnsi="Helvetica Neue"/>
          <w:lang w:val="es-ES_tradnl"/>
        </w:rPr>
        <w:t>El Consejo</w:t>
      </w:r>
      <w:r w:rsidR="009F6DB8" w:rsidRPr="00443933">
        <w:rPr>
          <w:rFonts w:ascii="Helvetica Neue" w:hAnsi="Helvetica Neue"/>
          <w:lang w:val="es-ES_tradnl"/>
        </w:rPr>
        <w:t xml:space="preserve"> Distrital o Municipal</w:t>
      </w:r>
      <w:r w:rsidR="00DA37AF" w:rsidRPr="00443933">
        <w:rPr>
          <w:rFonts w:ascii="Helvetica Neue" w:hAnsi="Helvetica Neue"/>
          <w:lang w:val="es-ES_tradnl"/>
        </w:rPr>
        <w:t>, a través de la persona que funja como auxiliar de acreditación y sustitución, llevará un registro detallado del relevo de representantes de los PP y CI en los GT. El registro considerará la hora, nombre, grupo y periodo de presencia de cada</w:t>
      </w:r>
      <w:r w:rsidR="00701390" w:rsidRPr="00443933">
        <w:rPr>
          <w:rFonts w:ascii="Helvetica Neue" w:hAnsi="Helvetica Neue"/>
          <w:lang w:val="es-ES_tradnl"/>
        </w:rPr>
        <w:t xml:space="preserve"> persona</w:t>
      </w:r>
      <w:r w:rsidR="00DA37AF" w:rsidRPr="00443933">
        <w:rPr>
          <w:rFonts w:ascii="Helvetica Neue" w:hAnsi="Helvetica Neue"/>
          <w:lang w:val="es-ES_tradnl"/>
        </w:rPr>
        <w:t xml:space="preserve"> representante para su inclusión en las actas circunstanciadas de cada </w:t>
      </w:r>
      <w:r w:rsidR="005552D9" w:rsidRPr="00443933">
        <w:rPr>
          <w:rFonts w:ascii="Helvetica Neue" w:hAnsi="Helvetica Neue"/>
          <w:lang w:val="es-ES_tradnl"/>
        </w:rPr>
        <w:t>GT</w:t>
      </w:r>
      <w:r w:rsidR="00DA37AF" w:rsidRPr="00443933">
        <w:rPr>
          <w:rFonts w:ascii="Helvetica Neue" w:hAnsi="Helvetica Neue"/>
          <w:lang w:val="es-ES_tradnl"/>
        </w:rPr>
        <w:t>. Asimismo, será responsable de la emisión de los gafetes de identificación que deben portar.</w:t>
      </w:r>
    </w:p>
    <w:p w14:paraId="5DAE876E" w14:textId="77777777" w:rsidR="00643CDB" w:rsidRDefault="00643CDB" w:rsidP="00BB6867">
      <w:pPr>
        <w:rPr>
          <w:lang w:val="es-ES_tradnl"/>
        </w:rPr>
      </w:pPr>
    </w:p>
    <w:p w14:paraId="2356ADB2" w14:textId="7E36EE42" w:rsidR="00B70EFA" w:rsidRPr="006814EE" w:rsidRDefault="000664C3" w:rsidP="00664DA3">
      <w:pPr>
        <w:pStyle w:val="Ttulo3"/>
        <w:rPr>
          <w:rFonts w:eastAsia="MS Gothic"/>
          <w:lang w:val="es-ES_tradnl"/>
        </w:rPr>
      </w:pPr>
      <w:bookmarkStart w:id="67" w:name="_Toc159872220"/>
      <w:r w:rsidRPr="006814EE">
        <w:rPr>
          <w:lang w:val="es-ES_tradnl"/>
        </w:rPr>
        <w:t>Capítulo</w:t>
      </w:r>
      <w:r w:rsidR="00B70EFA" w:rsidRPr="006814EE">
        <w:rPr>
          <w:lang w:val="es-ES_tradnl"/>
        </w:rPr>
        <w:t xml:space="preserve"> IV</w:t>
      </w:r>
      <w:bookmarkEnd w:id="67"/>
    </w:p>
    <w:p w14:paraId="20BD27DF" w14:textId="09EBFD1C" w:rsidR="00B70EFA" w:rsidRPr="006814EE" w:rsidRDefault="00B70EFA" w:rsidP="004B6D5D">
      <w:pPr>
        <w:pStyle w:val="Ttulo3"/>
        <w:rPr>
          <w:lang w:val="es-ES_tradnl"/>
        </w:rPr>
      </w:pPr>
      <w:bookmarkStart w:id="68" w:name="_Toc159872221"/>
      <w:r w:rsidRPr="006814EE">
        <w:rPr>
          <w:lang w:val="es-ES_tradnl"/>
        </w:rPr>
        <w:t>A</w:t>
      </w:r>
      <w:r w:rsidR="00DA7FBE" w:rsidRPr="006814EE">
        <w:rPr>
          <w:lang w:val="es-ES_tradnl"/>
        </w:rPr>
        <w:t xml:space="preserve">ctividades y funciones en </w:t>
      </w:r>
      <w:r w:rsidR="00783931" w:rsidRPr="006814EE">
        <w:rPr>
          <w:lang w:val="es-ES_tradnl"/>
        </w:rPr>
        <w:t>GT</w:t>
      </w:r>
      <w:bookmarkEnd w:id="68"/>
    </w:p>
    <w:p w14:paraId="4B09DF63" w14:textId="4C706126"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6</w:t>
      </w:r>
      <w:r w:rsidR="00193468" w:rsidRPr="00443933">
        <w:rPr>
          <w:rFonts w:ascii="Helvetica Neue" w:hAnsi="Helvetica Neue"/>
          <w:b/>
          <w:bCs/>
          <w:lang w:val="es-ES_tradnl"/>
        </w:rPr>
        <w:t>7</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00DA37AF" w:rsidRPr="00443933">
        <w:rPr>
          <w:rFonts w:ascii="Helvetica Neue" w:hAnsi="Helvetica Neue"/>
          <w:lang w:val="es-ES_tradnl"/>
        </w:rPr>
        <w:t>El personal que auxilie a las personas integrantes del Consejo</w:t>
      </w:r>
      <w:r w:rsidR="009F6DB8" w:rsidRPr="00443933">
        <w:rPr>
          <w:rFonts w:ascii="Helvetica Neue" w:hAnsi="Helvetica Neue"/>
          <w:lang w:val="es-ES_tradnl"/>
        </w:rPr>
        <w:t xml:space="preserve"> Distrital o Municipal</w:t>
      </w:r>
      <w:r w:rsidR="00DA37AF" w:rsidRPr="00443933">
        <w:rPr>
          <w:rFonts w:ascii="Helvetica Neue" w:hAnsi="Helvetica Neue"/>
          <w:lang w:val="es-ES_tradnl"/>
        </w:rPr>
        <w:t>, con derecho a voz y voto, que presida el GT en la instrumentación y desarrollo operativo de los recuentos, lo hará bajo su supervisión y ante la vigilancia de las representaciones acreditadas. Asimismo, deberá portar gafete de identificación con fotografía.</w:t>
      </w:r>
    </w:p>
    <w:p w14:paraId="2884EE1D" w14:textId="77777777" w:rsidR="00FA4EE9" w:rsidRPr="00443933" w:rsidRDefault="00FA4EE9" w:rsidP="00BB6867">
      <w:pPr>
        <w:rPr>
          <w:rFonts w:ascii="Helvetica Neue" w:hAnsi="Helvetica Neue"/>
          <w:lang w:val="es-ES_tradnl"/>
        </w:rPr>
      </w:pPr>
    </w:p>
    <w:p w14:paraId="097587EA" w14:textId="0B15825C" w:rsidR="00DA37AF" w:rsidRPr="00443933" w:rsidRDefault="00B70EFA" w:rsidP="00BB6867">
      <w:pPr>
        <w:rPr>
          <w:rFonts w:ascii="Helvetica Neue" w:hAnsi="Helvetica Neue"/>
          <w:lang w:val="es-ES_tradnl"/>
        </w:rPr>
      </w:pPr>
      <w:r w:rsidRPr="00443933">
        <w:rPr>
          <w:rFonts w:ascii="Helvetica Neue" w:hAnsi="Helvetica Neue"/>
          <w:b/>
          <w:bCs/>
          <w:lang w:val="es-ES_tradnl"/>
        </w:rPr>
        <w:t>Artículo 6</w:t>
      </w:r>
      <w:r w:rsidR="00193468" w:rsidRPr="00443933">
        <w:rPr>
          <w:rFonts w:ascii="Helvetica Neue" w:hAnsi="Helvetica Neue"/>
          <w:b/>
          <w:bCs/>
          <w:lang w:val="es-ES_tradnl"/>
        </w:rPr>
        <w:t>8</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00DA37AF" w:rsidRPr="00443933">
        <w:rPr>
          <w:rFonts w:ascii="Helvetica Neue" w:hAnsi="Helvetica Neue"/>
          <w:lang w:val="es-ES_tradnl"/>
        </w:rPr>
        <w:t>Las principales funciones que cada integrante de los GT podrá desarrollar serán las siguientes:</w:t>
      </w:r>
    </w:p>
    <w:p w14:paraId="7CEBCD28" w14:textId="77777777" w:rsidR="00DA37AF" w:rsidRPr="00443933" w:rsidRDefault="00DA37AF" w:rsidP="00BB6867">
      <w:pPr>
        <w:rPr>
          <w:rFonts w:ascii="Helvetica Neue" w:hAnsi="Helvetica Neue"/>
          <w:lang w:val="es-ES_tradnl"/>
        </w:rPr>
      </w:pPr>
    </w:p>
    <w:p w14:paraId="7D2A7DB9" w14:textId="06C9864E" w:rsidR="00DA37AF" w:rsidRPr="00443933" w:rsidRDefault="00DA37AF" w:rsidP="00BB6867">
      <w:pPr>
        <w:pStyle w:val="Prrafodelista"/>
        <w:numPr>
          <w:ilvl w:val="0"/>
          <w:numId w:val="26"/>
        </w:numPr>
        <w:rPr>
          <w:rFonts w:ascii="Helvetica Neue" w:hAnsi="Helvetica Neue"/>
          <w:lang w:val="es-ES_tradnl"/>
        </w:rPr>
      </w:pPr>
      <w:r w:rsidRPr="00443933">
        <w:rPr>
          <w:rFonts w:ascii="Helvetica Neue" w:hAnsi="Helvetica Neue"/>
          <w:b/>
          <w:bCs/>
          <w:lang w:val="es-ES_tradnl"/>
        </w:rPr>
        <w:t xml:space="preserve">Presidencia del </w:t>
      </w:r>
      <w:r w:rsidR="005552D9" w:rsidRPr="00443933">
        <w:rPr>
          <w:rFonts w:ascii="Helvetica Neue" w:hAnsi="Helvetica Neue"/>
          <w:b/>
          <w:bCs/>
          <w:lang w:val="es-ES_tradnl"/>
        </w:rPr>
        <w:t>Grupo de Trabajo</w:t>
      </w:r>
      <w:r w:rsidRPr="00443933">
        <w:rPr>
          <w:rFonts w:ascii="Helvetica Neue" w:hAnsi="Helvetica Neue"/>
          <w:b/>
          <w:bCs/>
          <w:lang w:val="es-ES_tradnl"/>
        </w:rPr>
        <w:t>.</w:t>
      </w:r>
      <w:r w:rsidRPr="00443933">
        <w:rPr>
          <w:rFonts w:ascii="Helvetica Neue" w:hAnsi="Helvetica Neue"/>
          <w:lang w:val="es-ES_tradnl"/>
        </w:rPr>
        <w:t xml:space="preserve"> Está a cargo de una persona integrante del Consejo </w:t>
      </w:r>
      <w:r w:rsidR="001327A3" w:rsidRPr="00443933">
        <w:rPr>
          <w:rFonts w:ascii="Helvetica Neue" w:hAnsi="Helvetica Neue"/>
          <w:lang w:val="es-ES_tradnl"/>
        </w:rPr>
        <w:t xml:space="preserve">Distrital o Municipal </w:t>
      </w:r>
      <w:r w:rsidRPr="00443933">
        <w:rPr>
          <w:rFonts w:ascii="Helvetica Neue" w:hAnsi="Helvetica Neue"/>
          <w:lang w:val="es-ES_tradnl"/>
        </w:rPr>
        <w:t>que corresponda, con voz y voto, la cual tendrá como funciones: instrumentar y coordinar el desarrollo operativo de los recuentos; resolver las dudas que presente el auxiliar de recuento; revisar las constancias individuales y firmarlas; turnar las constancias individuales al auxiliar de captura, así como levantar, con ayuda del auxiliar de captura el acta circunstanciada con los resultados del recuento de las casillas asignadas y firmarla junto con las representaciones de los PP y, en su caso, CI.</w:t>
      </w:r>
    </w:p>
    <w:p w14:paraId="48E2E8D7" w14:textId="77777777" w:rsidR="00643CDB" w:rsidRPr="00443933" w:rsidRDefault="00643CDB" w:rsidP="00BB6867">
      <w:pPr>
        <w:rPr>
          <w:rFonts w:ascii="Helvetica Neue" w:hAnsi="Helvetica Neue"/>
          <w:lang w:val="es-ES_tradnl"/>
        </w:rPr>
      </w:pPr>
    </w:p>
    <w:p w14:paraId="6DDA52AE" w14:textId="310047CD" w:rsidR="00DA37AF" w:rsidRPr="00443933" w:rsidRDefault="00DA37AF" w:rsidP="00BB6867">
      <w:pPr>
        <w:pStyle w:val="Prrafodelista"/>
        <w:numPr>
          <w:ilvl w:val="0"/>
          <w:numId w:val="26"/>
        </w:numPr>
        <w:rPr>
          <w:rFonts w:ascii="Helvetica Neue" w:hAnsi="Helvetica Neue"/>
          <w:lang w:val="es-ES_tradnl"/>
        </w:rPr>
      </w:pPr>
      <w:r w:rsidRPr="00443933">
        <w:rPr>
          <w:rFonts w:ascii="Helvetica Neue" w:hAnsi="Helvetica Neue"/>
          <w:b/>
          <w:bCs/>
          <w:lang w:val="es-ES_tradnl"/>
        </w:rPr>
        <w:t>Persona auxiliar de recuento.</w:t>
      </w:r>
      <w:r w:rsidRPr="00443933">
        <w:rPr>
          <w:rFonts w:ascii="Helvetica Neue" w:hAnsi="Helvetica Neue"/>
          <w:lang w:val="es-ES_tradnl"/>
        </w:rPr>
        <w:t xml:space="preserve"> Apoyar a quien presida el GT, en la clasificación y recuento de los votos; separar los votos reservados, en su caso, anotando la referencia de la casilla, con </w:t>
      </w:r>
      <w:r w:rsidR="002F08F9" w:rsidRPr="00443933">
        <w:rPr>
          <w:rFonts w:ascii="Helvetica Neue" w:hAnsi="Helvetica Neue"/>
          <w:lang w:val="es-ES_tradnl"/>
        </w:rPr>
        <w:t>bolígrafo</w:t>
      </w:r>
      <w:r w:rsidRPr="00443933">
        <w:rPr>
          <w:rFonts w:ascii="Helvetica Neue" w:hAnsi="Helvetica Neue"/>
          <w:lang w:val="es-ES_tradnl"/>
        </w:rPr>
        <w:t>, en el reverso del documento; anexándolos a la constancia individual; y apoyar en el llenado de las constancias individuales.</w:t>
      </w:r>
    </w:p>
    <w:p w14:paraId="440B536D" w14:textId="77777777" w:rsidR="00643CDB" w:rsidRPr="00443933" w:rsidRDefault="00643CDB" w:rsidP="00BB6867">
      <w:pPr>
        <w:rPr>
          <w:rFonts w:ascii="Helvetica Neue" w:hAnsi="Helvetica Neue"/>
          <w:lang w:val="es-ES_tradnl"/>
        </w:rPr>
      </w:pPr>
    </w:p>
    <w:p w14:paraId="5F82BAF2" w14:textId="77777777" w:rsidR="00DA37AF" w:rsidRPr="00443933" w:rsidRDefault="00DA37AF" w:rsidP="00BB6867">
      <w:pPr>
        <w:pStyle w:val="Prrafodelista"/>
        <w:numPr>
          <w:ilvl w:val="0"/>
          <w:numId w:val="26"/>
        </w:numPr>
        <w:rPr>
          <w:rFonts w:ascii="Helvetica Neue" w:hAnsi="Helvetica Neue"/>
          <w:lang w:val="es-ES_tradnl"/>
        </w:rPr>
      </w:pPr>
      <w:r w:rsidRPr="00443933">
        <w:rPr>
          <w:rFonts w:ascii="Helvetica Neue" w:hAnsi="Helvetica Neue"/>
          <w:b/>
          <w:bCs/>
          <w:lang w:val="es-ES_tradnl"/>
        </w:rPr>
        <w:lastRenderedPageBreak/>
        <w:t>Persona auxiliar de traslado.</w:t>
      </w:r>
      <w:r w:rsidRPr="00443933">
        <w:rPr>
          <w:rFonts w:ascii="Helvetica Neue" w:hAnsi="Helvetica Neue"/>
          <w:lang w:val="es-ES_tradnl"/>
        </w:rPr>
        <w:t xml:space="preserve"> Llevar los paquetes al GT; apoyar en la apertura del paquete y la extracción sucesiva de boletas y votos; reincorporar los paquetes, registrar su salida y retorno hacia la bodega.</w:t>
      </w:r>
    </w:p>
    <w:p w14:paraId="018C55D7" w14:textId="77777777" w:rsidR="00643CDB" w:rsidRPr="00443933" w:rsidRDefault="00643CDB" w:rsidP="00BB6867">
      <w:pPr>
        <w:rPr>
          <w:rFonts w:ascii="Helvetica Neue" w:hAnsi="Helvetica Neue"/>
          <w:lang w:val="es-ES_tradnl"/>
        </w:rPr>
      </w:pPr>
    </w:p>
    <w:p w14:paraId="0D0053E4" w14:textId="77777777" w:rsidR="00DA37AF" w:rsidRPr="00443933" w:rsidRDefault="00DA37AF" w:rsidP="00BB6867">
      <w:pPr>
        <w:pStyle w:val="Prrafodelista"/>
        <w:numPr>
          <w:ilvl w:val="0"/>
          <w:numId w:val="26"/>
        </w:numPr>
        <w:rPr>
          <w:rFonts w:ascii="Helvetica Neue" w:hAnsi="Helvetica Neue"/>
          <w:lang w:val="es-ES_tradnl"/>
        </w:rPr>
      </w:pPr>
      <w:r w:rsidRPr="00443933">
        <w:rPr>
          <w:rFonts w:ascii="Helvetica Neue" w:hAnsi="Helvetica Neue"/>
          <w:b/>
          <w:bCs/>
          <w:lang w:val="es-ES_tradnl"/>
        </w:rPr>
        <w:t>Persona auxiliar de documentación.</w:t>
      </w:r>
      <w:r w:rsidRPr="00443933">
        <w:rPr>
          <w:rFonts w:ascii="Helvetica Neue" w:hAnsi="Helvetica Neue"/>
          <w:lang w:val="es-ES_tradnl"/>
        </w:rPr>
        <w:t xml:space="preserve"> Extraer, separar y ordenar los documentos diferentes a los paquetes de boletas; y disponer la documentación en sobres para su protección.</w:t>
      </w:r>
    </w:p>
    <w:p w14:paraId="7FC5D964" w14:textId="77777777" w:rsidR="00643CDB" w:rsidRPr="00443933" w:rsidRDefault="00643CDB" w:rsidP="00BB6867">
      <w:pPr>
        <w:rPr>
          <w:rFonts w:ascii="Helvetica Neue" w:hAnsi="Helvetica Neue"/>
          <w:lang w:val="es-ES_tradnl"/>
        </w:rPr>
      </w:pPr>
    </w:p>
    <w:p w14:paraId="52DCED81" w14:textId="77777777" w:rsidR="00DA37AF" w:rsidRPr="00443933" w:rsidRDefault="00DA37AF" w:rsidP="00BB6867">
      <w:pPr>
        <w:pStyle w:val="Prrafodelista"/>
        <w:numPr>
          <w:ilvl w:val="0"/>
          <w:numId w:val="26"/>
        </w:numPr>
        <w:rPr>
          <w:rFonts w:ascii="Helvetica Neue" w:hAnsi="Helvetica Neue"/>
          <w:lang w:val="es-ES_tradnl"/>
        </w:rPr>
      </w:pPr>
      <w:r w:rsidRPr="00443933">
        <w:rPr>
          <w:rFonts w:ascii="Helvetica Neue" w:hAnsi="Helvetica Neue"/>
          <w:b/>
          <w:bCs/>
          <w:lang w:val="es-ES_tradnl"/>
        </w:rPr>
        <w:t>Persona auxiliar de captura.</w:t>
      </w:r>
      <w:r w:rsidRPr="00443933">
        <w:rPr>
          <w:rFonts w:ascii="Helvetica Neue" w:hAnsi="Helvetica Neue"/>
          <w:lang w:val="es-ES_tradnl"/>
        </w:rPr>
        <w:t xml:space="preserve"> Capturar los resultados del nuevo escrutinio y cómputo de cada paquete, tomándolos de la constancia individual que le turna a quien presida el GT; y apoyar en el levantamiento del acta correspondiente.</w:t>
      </w:r>
    </w:p>
    <w:p w14:paraId="6431CBAF" w14:textId="77777777" w:rsidR="00643CDB" w:rsidRPr="00443933" w:rsidRDefault="00643CDB" w:rsidP="00BB6867">
      <w:pPr>
        <w:rPr>
          <w:rFonts w:ascii="Helvetica Neue" w:hAnsi="Helvetica Neue"/>
          <w:lang w:val="es-ES_tradnl"/>
        </w:rPr>
      </w:pPr>
    </w:p>
    <w:p w14:paraId="392A20ED" w14:textId="766361B5" w:rsidR="00DA37AF" w:rsidRPr="00443933" w:rsidRDefault="00DA37AF" w:rsidP="00BB6867">
      <w:pPr>
        <w:pStyle w:val="Prrafodelista"/>
        <w:numPr>
          <w:ilvl w:val="0"/>
          <w:numId w:val="26"/>
        </w:numPr>
        <w:rPr>
          <w:rFonts w:ascii="Helvetica Neue" w:hAnsi="Helvetica Neue"/>
          <w:lang w:val="es-ES_tradnl"/>
        </w:rPr>
      </w:pPr>
      <w:r w:rsidRPr="00443933">
        <w:rPr>
          <w:rFonts w:ascii="Helvetica Neue" w:hAnsi="Helvetica Neue"/>
          <w:b/>
          <w:bCs/>
          <w:lang w:val="es-ES_tradnl"/>
        </w:rPr>
        <w:t>Persona auxiliar de verificación.</w:t>
      </w:r>
      <w:r w:rsidRPr="00443933">
        <w:rPr>
          <w:rFonts w:ascii="Helvetica Neue" w:hAnsi="Helvetica Neue"/>
          <w:lang w:val="es-ES_tradnl"/>
        </w:rPr>
        <w:t xml:space="preserve"> Apoyar al auxiliar de captura; cotejar en el acta circunstanciada la información que se vaya registrando de las constancias individuales; entregar el acta a quien presida el Consejo </w:t>
      </w:r>
      <w:r w:rsidR="001327A3" w:rsidRPr="00443933">
        <w:rPr>
          <w:rFonts w:ascii="Helvetica Neue" w:hAnsi="Helvetica Neue"/>
          <w:lang w:val="es-ES_tradnl"/>
        </w:rPr>
        <w:t xml:space="preserve">Distrital o Municipal </w:t>
      </w:r>
      <w:r w:rsidRPr="00443933">
        <w:rPr>
          <w:rFonts w:ascii="Helvetica Neue" w:hAnsi="Helvetica Neue"/>
          <w:lang w:val="es-ES_tradnl"/>
        </w:rPr>
        <w:t xml:space="preserve">y apoyarlo en la entrega de la copia respectiva a cada </w:t>
      </w:r>
      <w:r w:rsidR="00701390" w:rsidRPr="00443933">
        <w:rPr>
          <w:rFonts w:ascii="Helvetica Neue" w:hAnsi="Helvetica Neue"/>
          <w:lang w:val="es-ES_tradnl"/>
        </w:rPr>
        <w:t>persona representante</w:t>
      </w:r>
      <w:r w:rsidRPr="00443933">
        <w:rPr>
          <w:rFonts w:ascii="Helvetica Neue" w:hAnsi="Helvetica Neue"/>
          <w:lang w:val="es-ES_tradnl"/>
        </w:rPr>
        <w:t xml:space="preserve"> ante el </w:t>
      </w:r>
      <w:r w:rsidR="005552D9" w:rsidRPr="00443933">
        <w:rPr>
          <w:rFonts w:ascii="Helvetica Neue" w:hAnsi="Helvetica Neue"/>
          <w:lang w:val="es-ES_tradnl"/>
        </w:rPr>
        <w:t>GT</w:t>
      </w:r>
      <w:r w:rsidRPr="00443933">
        <w:rPr>
          <w:rFonts w:ascii="Helvetica Neue" w:hAnsi="Helvetica Neue"/>
          <w:lang w:val="es-ES_tradnl"/>
        </w:rPr>
        <w:t>.</w:t>
      </w:r>
    </w:p>
    <w:p w14:paraId="655FF5A1" w14:textId="77777777" w:rsidR="00643CDB" w:rsidRPr="00443933" w:rsidRDefault="00643CDB" w:rsidP="00BB6867">
      <w:pPr>
        <w:rPr>
          <w:rFonts w:ascii="Helvetica Neue" w:hAnsi="Helvetica Neue"/>
          <w:lang w:val="es-ES_tradnl"/>
        </w:rPr>
      </w:pPr>
    </w:p>
    <w:p w14:paraId="0554FC8D" w14:textId="77777777" w:rsidR="00DA37AF" w:rsidRPr="00443933" w:rsidRDefault="00DA37AF" w:rsidP="00BB6867">
      <w:pPr>
        <w:pStyle w:val="Prrafodelista"/>
        <w:numPr>
          <w:ilvl w:val="0"/>
          <w:numId w:val="26"/>
        </w:numPr>
        <w:rPr>
          <w:rFonts w:ascii="Helvetica Neue" w:hAnsi="Helvetica Neue"/>
          <w:lang w:val="es-ES_tradnl"/>
        </w:rPr>
      </w:pPr>
      <w:r w:rsidRPr="00443933">
        <w:rPr>
          <w:rFonts w:ascii="Helvetica Neue" w:hAnsi="Helvetica Neue"/>
          <w:b/>
          <w:bCs/>
          <w:lang w:val="es-ES_tradnl"/>
        </w:rPr>
        <w:t>Persona auxiliar de control de bodega.</w:t>
      </w:r>
      <w:r w:rsidRPr="00443933">
        <w:rPr>
          <w:rFonts w:ascii="Helvetica Neue" w:hAnsi="Helvetica Neue"/>
          <w:lang w:val="es-ES_tradnl"/>
        </w:rPr>
        <w:t xml:space="preserve"> Entregar los paquetes a los auxiliares de traslado, registrando su salida; recibir y reincorporar los paquetes de regreso, registrando su retorno.</w:t>
      </w:r>
    </w:p>
    <w:p w14:paraId="2D5F0166" w14:textId="77777777" w:rsidR="00643CDB" w:rsidRPr="00443933" w:rsidRDefault="00643CDB" w:rsidP="00BB6867">
      <w:pPr>
        <w:rPr>
          <w:rFonts w:ascii="Helvetica Neue" w:hAnsi="Helvetica Neue"/>
          <w:lang w:val="es-ES_tradnl"/>
        </w:rPr>
      </w:pPr>
    </w:p>
    <w:p w14:paraId="6E75DBC6" w14:textId="5E1A5CD7" w:rsidR="00DA37AF" w:rsidRPr="00443933" w:rsidRDefault="00DA37AF" w:rsidP="00BB6867">
      <w:pPr>
        <w:pStyle w:val="Prrafodelista"/>
        <w:numPr>
          <w:ilvl w:val="0"/>
          <w:numId w:val="26"/>
        </w:numPr>
        <w:rPr>
          <w:rFonts w:ascii="Helvetica Neue" w:hAnsi="Helvetica Neue"/>
          <w:lang w:val="es-ES_tradnl"/>
        </w:rPr>
      </w:pPr>
      <w:r w:rsidRPr="00443933">
        <w:rPr>
          <w:rFonts w:ascii="Helvetica Neue" w:hAnsi="Helvetica Neue"/>
          <w:b/>
          <w:bCs/>
          <w:lang w:val="es-ES_tradnl"/>
        </w:rPr>
        <w:t>Persona auxiliar de control de grupo de trabajo.</w:t>
      </w:r>
      <w:r w:rsidRPr="00443933">
        <w:rPr>
          <w:rFonts w:ascii="Helvetica Neue" w:hAnsi="Helvetica Neue"/>
          <w:lang w:val="es-ES_tradnl"/>
        </w:rPr>
        <w:t xml:space="preserve"> Apoyar a quien presida el </w:t>
      </w:r>
      <w:r w:rsidR="005552D9" w:rsidRPr="00443933">
        <w:rPr>
          <w:rFonts w:ascii="Helvetica Neue" w:hAnsi="Helvetica Neue"/>
          <w:lang w:val="es-ES_tradnl"/>
        </w:rPr>
        <w:t>GT</w:t>
      </w:r>
      <w:r w:rsidRPr="00443933">
        <w:rPr>
          <w:rFonts w:ascii="Helvetica Neue" w:hAnsi="Helvetica Neue"/>
          <w:lang w:val="es-ES_tradnl"/>
        </w:rPr>
        <w:t xml:space="preserve"> en el registro de la entrada y salida de los paquetes electorales.</w:t>
      </w:r>
    </w:p>
    <w:p w14:paraId="30C56CB7" w14:textId="77777777" w:rsidR="00643CDB" w:rsidRPr="00443933" w:rsidRDefault="00643CDB" w:rsidP="00BB6867">
      <w:pPr>
        <w:rPr>
          <w:rFonts w:ascii="Helvetica Neue" w:hAnsi="Helvetica Neue"/>
          <w:lang w:val="es-ES_tradnl"/>
        </w:rPr>
      </w:pPr>
    </w:p>
    <w:p w14:paraId="6EE2953C" w14:textId="52A98A75" w:rsidR="00DA37AF" w:rsidRPr="00443933" w:rsidRDefault="00DA37AF" w:rsidP="00BB6867">
      <w:pPr>
        <w:pStyle w:val="Prrafodelista"/>
        <w:numPr>
          <w:ilvl w:val="0"/>
          <w:numId w:val="26"/>
        </w:numPr>
        <w:rPr>
          <w:rFonts w:ascii="Helvetica Neue" w:hAnsi="Helvetica Neue"/>
          <w:lang w:val="es-ES_tradnl"/>
        </w:rPr>
      </w:pPr>
      <w:r w:rsidRPr="00443933">
        <w:rPr>
          <w:rFonts w:ascii="Helvetica Neue" w:hAnsi="Helvetica Neue"/>
          <w:b/>
          <w:bCs/>
          <w:lang w:val="es-ES_tradnl"/>
        </w:rPr>
        <w:t>Persona auxiliar de acreditación y sustitución.</w:t>
      </w:r>
      <w:r w:rsidRPr="00443933">
        <w:rPr>
          <w:rFonts w:ascii="Helvetica Neue" w:hAnsi="Helvetica Neue"/>
          <w:lang w:val="es-ES_tradnl"/>
        </w:rPr>
        <w:t xml:space="preserve"> Asistir a quien presida el Consejo </w:t>
      </w:r>
      <w:r w:rsidR="001327A3" w:rsidRPr="00443933">
        <w:rPr>
          <w:rFonts w:ascii="Helvetica Neue" w:hAnsi="Helvetica Neue"/>
          <w:lang w:val="es-ES_tradnl"/>
        </w:rPr>
        <w:t xml:space="preserve">Distrital o Municipal </w:t>
      </w:r>
      <w:r w:rsidRPr="00443933">
        <w:rPr>
          <w:rFonts w:ascii="Helvetica Neue" w:hAnsi="Helvetica Neue"/>
          <w:lang w:val="es-ES_tradnl"/>
        </w:rPr>
        <w:t xml:space="preserve">en el procedimiento de acreditación y sustitución de representantes de los PP y, en su caso, CI; entregar los gafetes de identificación, así como apoyar a las </w:t>
      </w:r>
      <w:r w:rsidR="00065C65" w:rsidRPr="00443933">
        <w:rPr>
          <w:rFonts w:ascii="Helvetica Neue" w:hAnsi="Helvetica Neue"/>
          <w:lang w:val="es-ES_tradnl"/>
        </w:rPr>
        <w:t>personas que</w:t>
      </w:r>
      <w:r w:rsidRPr="00443933">
        <w:rPr>
          <w:rFonts w:ascii="Helvetica Neue" w:hAnsi="Helvetica Neue"/>
          <w:lang w:val="es-ES_tradnl"/>
        </w:rPr>
        <w:t xml:space="preserve"> presid</w:t>
      </w:r>
      <w:r w:rsidR="00065C65" w:rsidRPr="00443933">
        <w:rPr>
          <w:rFonts w:ascii="Helvetica Neue" w:hAnsi="Helvetica Neue"/>
          <w:lang w:val="es-ES_tradnl"/>
        </w:rPr>
        <w:t>an el</w:t>
      </w:r>
      <w:r w:rsidRPr="00443933">
        <w:rPr>
          <w:rFonts w:ascii="Helvetica Neue" w:hAnsi="Helvetica Neue"/>
          <w:lang w:val="es-ES_tradnl"/>
        </w:rPr>
        <w:t xml:space="preserve"> GT en el registro de alternancia de representantes en cada uno de ellos. Dichas funciones se desarrollarán a partir del inicio de la sesión de cómputo.</w:t>
      </w:r>
    </w:p>
    <w:p w14:paraId="20E866F9" w14:textId="77777777" w:rsidR="00643CDB" w:rsidRPr="00443933" w:rsidRDefault="00643CDB" w:rsidP="00BB6867">
      <w:pPr>
        <w:rPr>
          <w:rFonts w:ascii="Helvetica Neue" w:hAnsi="Helvetica Neue"/>
          <w:lang w:val="es-ES_tradnl"/>
        </w:rPr>
      </w:pPr>
    </w:p>
    <w:p w14:paraId="36B4CB32" w14:textId="77777777" w:rsidR="00DA37AF" w:rsidRPr="00443933" w:rsidRDefault="00DA37AF" w:rsidP="00BB6867">
      <w:pPr>
        <w:pStyle w:val="Prrafodelista"/>
        <w:numPr>
          <w:ilvl w:val="0"/>
          <w:numId w:val="26"/>
        </w:numPr>
        <w:rPr>
          <w:rFonts w:ascii="Helvetica Neue" w:hAnsi="Helvetica Neue"/>
          <w:lang w:val="es-ES_tradnl"/>
        </w:rPr>
      </w:pPr>
      <w:r w:rsidRPr="00443933">
        <w:rPr>
          <w:rFonts w:ascii="Helvetica Neue" w:hAnsi="Helvetica Neue"/>
          <w:b/>
          <w:bCs/>
          <w:lang w:val="es-ES_tradnl"/>
        </w:rPr>
        <w:t>Persona representante ante grupo.</w:t>
      </w:r>
      <w:r w:rsidRPr="00443933">
        <w:rPr>
          <w:rFonts w:ascii="Helvetica Neue" w:hAnsi="Helvetica Neue"/>
          <w:lang w:val="es-ES_tradnl"/>
        </w:rPr>
        <w:t xml:space="preserve"> Verificar la correcta instrumentación y desarrollo operativo de los recuentos; detectar casos de dudosa validez o nulidad del voto; en caso, solicitar la reserva de algún voto para el Consejo; coordinar a sus auxiliares; recibir copia de las constancias individuales de cada casilla recontada. Únicamente se entregará una copia de cada constancia individual y del acta circunstanciada, por cada PP y CI.</w:t>
      </w:r>
    </w:p>
    <w:p w14:paraId="0EC324AB" w14:textId="77777777" w:rsidR="00643CDB" w:rsidRPr="00443933" w:rsidRDefault="00643CDB" w:rsidP="00BB6867">
      <w:pPr>
        <w:rPr>
          <w:rFonts w:ascii="Helvetica Neue" w:hAnsi="Helvetica Neue"/>
          <w:lang w:val="es-ES_tradnl"/>
        </w:rPr>
      </w:pPr>
    </w:p>
    <w:p w14:paraId="58F4774D" w14:textId="18A4305D" w:rsidR="00DA37AF" w:rsidRPr="00443933" w:rsidRDefault="00DA37AF" w:rsidP="00BB6867">
      <w:pPr>
        <w:pStyle w:val="Prrafodelista"/>
        <w:numPr>
          <w:ilvl w:val="0"/>
          <w:numId w:val="26"/>
        </w:numPr>
        <w:rPr>
          <w:rFonts w:ascii="Helvetica Neue" w:hAnsi="Helvetica Neue"/>
          <w:lang w:val="es-ES_tradnl"/>
        </w:rPr>
      </w:pPr>
      <w:r w:rsidRPr="00443933">
        <w:rPr>
          <w:rFonts w:ascii="Helvetica Neue" w:hAnsi="Helvetica Neue"/>
          <w:b/>
          <w:bCs/>
          <w:lang w:val="es-ES_tradnl"/>
        </w:rPr>
        <w:t>Persona representante auxiliar.</w:t>
      </w:r>
      <w:r w:rsidRPr="00443933">
        <w:rPr>
          <w:rFonts w:ascii="Helvetica Neue" w:hAnsi="Helvetica Neue"/>
          <w:lang w:val="es-ES_tradnl"/>
        </w:rPr>
        <w:t xml:space="preserve"> Apoyar a</w:t>
      </w:r>
      <w:r w:rsidR="00701390" w:rsidRPr="00443933">
        <w:rPr>
          <w:rFonts w:ascii="Helvetica Neue" w:hAnsi="Helvetica Neue"/>
          <w:lang w:val="es-ES_tradnl"/>
        </w:rPr>
        <w:t xml:space="preserve"> la persona</w:t>
      </w:r>
      <w:r w:rsidRPr="00443933">
        <w:rPr>
          <w:rFonts w:ascii="Helvetica Neue" w:hAnsi="Helvetica Neue"/>
          <w:lang w:val="es-ES_tradnl"/>
        </w:rPr>
        <w:t xml:space="preserve"> representante de</w:t>
      </w:r>
      <w:r w:rsidR="005552D9" w:rsidRPr="00443933">
        <w:rPr>
          <w:rFonts w:ascii="Helvetica Neue" w:hAnsi="Helvetica Neue"/>
          <w:lang w:val="es-ES_tradnl"/>
        </w:rPr>
        <w:t xml:space="preserve"> PP o CI ante</w:t>
      </w:r>
      <w:r w:rsidRPr="00443933">
        <w:rPr>
          <w:rFonts w:ascii="Helvetica Neue" w:hAnsi="Helvetica Neue"/>
          <w:lang w:val="es-ES_tradnl"/>
        </w:rPr>
        <w:t xml:space="preserve"> </w:t>
      </w:r>
      <w:r w:rsidR="00701390" w:rsidRPr="00443933">
        <w:rPr>
          <w:rFonts w:ascii="Helvetica Neue" w:hAnsi="Helvetica Neue"/>
          <w:lang w:val="es-ES_tradnl"/>
        </w:rPr>
        <w:t>GT</w:t>
      </w:r>
      <w:r w:rsidRPr="00443933">
        <w:rPr>
          <w:rFonts w:ascii="Helvetica Neue" w:hAnsi="Helvetica Neue"/>
          <w:lang w:val="es-ES_tradnl"/>
        </w:rPr>
        <w:t xml:space="preserve"> en la vigilancia del desarrollo operativo del recuento de votos en los PR, apoyando en la detección de casos de dudosa validez o nulidad del voto; en su caso, solicitar la reserva de algún voto para el Consejo.</w:t>
      </w:r>
    </w:p>
    <w:p w14:paraId="3591B345" w14:textId="77777777" w:rsidR="00DA37AF" w:rsidRPr="00443933" w:rsidRDefault="00DA37AF" w:rsidP="00BB6867">
      <w:pPr>
        <w:rPr>
          <w:rFonts w:ascii="Helvetica Neue" w:hAnsi="Helvetica Neue"/>
          <w:lang w:val="es-ES_tradnl"/>
        </w:rPr>
      </w:pPr>
    </w:p>
    <w:p w14:paraId="31971FEE" w14:textId="0E8944B0" w:rsidR="00DA37AF" w:rsidRPr="00443933" w:rsidRDefault="00DA37AF" w:rsidP="00BB6867">
      <w:pPr>
        <w:pStyle w:val="Prrafodelista"/>
        <w:numPr>
          <w:ilvl w:val="0"/>
          <w:numId w:val="26"/>
        </w:numPr>
        <w:rPr>
          <w:rFonts w:ascii="Helvetica Neue" w:hAnsi="Helvetica Neue"/>
          <w:color w:val="000000"/>
          <w:lang w:val="es-ES_tradnl"/>
        </w:rPr>
      </w:pPr>
      <w:r w:rsidRPr="00443933">
        <w:rPr>
          <w:rFonts w:ascii="Helvetica Neue" w:hAnsi="Helvetica Neue"/>
          <w:b/>
          <w:bCs/>
          <w:lang w:val="es-ES_tradnl"/>
        </w:rPr>
        <w:t>Persona auxiliar de Seguimiento.</w:t>
      </w:r>
      <w:r w:rsidRPr="00443933">
        <w:rPr>
          <w:rFonts w:ascii="Helvetica Neue" w:hAnsi="Helvetica Neue"/>
          <w:lang w:val="es-ES_tradnl"/>
        </w:rPr>
        <w:t xml:space="preserve"> Vigilar que el avance en el desarrollo de la sesión y particularmente en el o los GT, se lleve a cabo de conformidad con los plazos legales del </w:t>
      </w:r>
      <w:r w:rsidR="00FF424E" w:rsidRPr="00443933">
        <w:rPr>
          <w:rFonts w:ascii="Helvetica Neue" w:hAnsi="Helvetica Neue"/>
          <w:lang w:val="es-ES_tradnl"/>
        </w:rPr>
        <w:t xml:space="preserve">CEEJ </w:t>
      </w:r>
      <w:r w:rsidRPr="00443933">
        <w:rPr>
          <w:rFonts w:ascii="Helvetica Neue" w:hAnsi="Helvetica Neue"/>
          <w:lang w:val="es-ES_tradnl"/>
        </w:rPr>
        <w:t>y las previsiones para su oportuna conclusión.</w:t>
      </w:r>
    </w:p>
    <w:p w14:paraId="6F626F29" w14:textId="77777777" w:rsidR="00643CDB" w:rsidRPr="00443933" w:rsidRDefault="00643CDB" w:rsidP="00BB6867">
      <w:pPr>
        <w:rPr>
          <w:rFonts w:ascii="Helvetica Neue" w:hAnsi="Helvetica Neue"/>
          <w:lang w:val="es-ES_tradnl"/>
        </w:rPr>
      </w:pPr>
    </w:p>
    <w:p w14:paraId="2ABE6E05" w14:textId="05DF9A80" w:rsidR="00B70EFA" w:rsidRPr="006814EE" w:rsidRDefault="000664C3" w:rsidP="00664DA3">
      <w:pPr>
        <w:pStyle w:val="Ttulo3"/>
        <w:rPr>
          <w:rFonts w:eastAsia="MS Gothic"/>
          <w:color w:val="00596A"/>
          <w:lang w:val="es-ES_tradnl"/>
        </w:rPr>
      </w:pPr>
      <w:bookmarkStart w:id="69" w:name="_Toc159872222"/>
      <w:r w:rsidRPr="006814EE">
        <w:rPr>
          <w:lang w:val="es-ES_tradnl"/>
        </w:rPr>
        <w:t>Capítulo</w:t>
      </w:r>
      <w:r w:rsidR="00B70EFA" w:rsidRPr="006814EE">
        <w:rPr>
          <w:lang w:val="es-ES_tradnl"/>
        </w:rPr>
        <w:t xml:space="preserve"> V</w:t>
      </w:r>
      <w:bookmarkEnd w:id="69"/>
    </w:p>
    <w:p w14:paraId="2865214C" w14:textId="378D9CAB" w:rsidR="00B70EFA" w:rsidRPr="006814EE" w:rsidRDefault="00A45613" w:rsidP="004B6D5D">
      <w:pPr>
        <w:pStyle w:val="Ttulo3"/>
        <w:rPr>
          <w:lang w:val="es-ES_tradnl"/>
        </w:rPr>
      </w:pPr>
      <w:hyperlink r:id="rId28" w:anchor="_heading=h.2s8eyo1">
        <w:bookmarkStart w:id="70" w:name="_Toc159872223"/>
        <w:r w:rsidR="00B70EFA" w:rsidRPr="006814EE">
          <w:rPr>
            <w:lang w:val="es-ES_tradnl"/>
          </w:rPr>
          <w:t>C</w:t>
        </w:r>
        <w:r w:rsidR="005C7478" w:rsidRPr="006814EE">
          <w:rPr>
            <w:lang w:val="es-ES_tradnl"/>
          </w:rPr>
          <w:t xml:space="preserve">onstancias individuales </w:t>
        </w:r>
        <w:r w:rsidR="00DA37AF" w:rsidRPr="006814EE">
          <w:rPr>
            <w:lang w:val="es-ES_tradnl"/>
          </w:rPr>
          <w:t xml:space="preserve">por </w:t>
        </w:r>
        <w:r w:rsidR="00442FEA" w:rsidRPr="006814EE">
          <w:rPr>
            <w:lang w:val="es-ES_tradnl"/>
          </w:rPr>
          <w:t>PR</w:t>
        </w:r>
        <w:r w:rsidR="00DA37AF" w:rsidRPr="006814EE">
          <w:rPr>
            <w:lang w:val="es-ES_tradnl"/>
          </w:rPr>
          <w:t xml:space="preserve"> </w:t>
        </w:r>
        <w:r w:rsidR="005C7478" w:rsidRPr="006814EE">
          <w:rPr>
            <w:lang w:val="es-ES_tradnl"/>
          </w:rPr>
          <w:t>y actas circunstanciadas</w:t>
        </w:r>
      </w:hyperlink>
      <w:r w:rsidR="00DA37AF" w:rsidRPr="006814EE">
        <w:rPr>
          <w:lang w:val="es-ES_tradnl"/>
        </w:rPr>
        <w:t xml:space="preserve"> por GT</w:t>
      </w:r>
      <w:bookmarkEnd w:id="70"/>
    </w:p>
    <w:p w14:paraId="61DA65F5" w14:textId="766C57B4" w:rsidR="006C21BB" w:rsidRPr="00443933" w:rsidRDefault="00B70EFA" w:rsidP="00BB6867">
      <w:pPr>
        <w:rPr>
          <w:rFonts w:ascii="Helvetica Neue" w:hAnsi="Helvetica Neue"/>
          <w:lang w:val="es-ES_tradnl"/>
        </w:rPr>
      </w:pPr>
      <w:r w:rsidRPr="00443933">
        <w:rPr>
          <w:rFonts w:ascii="Helvetica Neue" w:hAnsi="Helvetica Neue"/>
          <w:b/>
          <w:bCs/>
          <w:lang w:val="es-ES_tradnl"/>
        </w:rPr>
        <w:t xml:space="preserve">Artículo </w:t>
      </w:r>
      <w:r w:rsidR="00193468" w:rsidRPr="00443933">
        <w:rPr>
          <w:rFonts w:ascii="Helvetica Neue" w:hAnsi="Helvetica Neue"/>
          <w:b/>
          <w:bCs/>
          <w:lang w:val="es-ES_tradnl"/>
        </w:rPr>
        <w:t>69</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006C21BB" w:rsidRPr="00443933">
        <w:rPr>
          <w:rFonts w:ascii="Helvetica Neue" w:hAnsi="Helvetica Neue"/>
          <w:lang w:val="es-ES_tradnl"/>
        </w:rPr>
        <w:t xml:space="preserve">Las constancias individuales son los documentos en los que se consignan los resultados del nuevo escrutinio y cómputo que se realiza en los PR de los GT, mismas que son </w:t>
      </w:r>
      <w:r w:rsidR="006C21BB" w:rsidRPr="00443933">
        <w:rPr>
          <w:rFonts w:ascii="Helvetica Neue" w:hAnsi="Helvetica Neue"/>
          <w:lang w:val="es-ES_tradnl"/>
        </w:rPr>
        <w:lastRenderedPageBreak/>
        <w:t>requisitadas por las personas Auxiliares de Recuento y que deberán contener su firma, junto con la de la consejería que presida el GT, así como de las representaciones acreditadas ante el GT.</w:t>
      </w:r>
    </w:p>
    <w:p w14:paraId="14997FEB" w14:textId="77777777" w:rsidR="00883D6B" w:rsidRPr="00443933" w:rsidRDefault="00883D6B" w:rsidP="00BB6867">
      <w:pPr>
        <w:rPr>
          <w:rFonts w:ascii="Helvetica Neue" w:hAnsi="Helvetica Neue"/>
          <w:lang w:val="es-ES_tradnl"/>
        </w:rPr>
      </w:pPr>
    </w:p>
    <w:p w14:paraId="20FC423D" w14:textId="77777777" w:rsidR="00883D6B" w:rsidRPr="00443933" w:rsidRDefault="00883D6B" w:rsidP="00BB6867">
      <w:pPr>
        <w:rPr>
          <w:rFonts w:ascii="Helvetica Neue" w:hAnsi="Helvetica Neue"/>
          <w:lang w:val="es-ES_tradnl"/>
        </w:rPr>
      </w:pPr>
      <w:r w:rsidRPr="00443933">
        <w:rPr>
          <w:rFonts w:ascii="Helvetica Neue" w:hAnsi="Helvetica Neue"/>
          <w:lang w:val="es-ES_tradnl"/>
        </w:rPr>
        <w:t>Las representaciones acreditadas deberán recibir de inmediato copia de las constancias individuales levantadas en los GT; en caso de que en el momento que se generen no se encuentren presentes, éstas se entregarán a la Presidencia del órgano competente para que a su vez las entregue a la representación ante dicho órgano, conforme se menciona en el Anexo 17 fracción III, punto 7.6.</w:t>
      </w:r>
    </w:p>
    <w:p w14:paraId="49024ECE" w14:textId="77777777" w:rsidR="006C21BB" w:rsidRPr="00443933" w:rsidRDefault="006C21BB" w:rsidP="00BB6867">
      <w:pPr>
        <w:rPr>
          <w:rFonts w:ascii="Helvetica Neue" w:hAnsi="Helvetica Neue"/>
          <w:lang w:val="es-ES_tradnl"/>
        </w:rPr>
      </w:pPr>
    </w:p>
    <w:p w14:paraId="5679DD8C" w14:textId="43517136" w:rsidR="00FA4EE9" w:rsidRPr="00443933" w:rsidRDefault="00B70EFA" w:rsidP="00BB6867">
      <w:pPr>
        <w:rPr>
          <w:rFonts w:ascii="Helvetica Neue" w:hAnsi="Helvetica Neue"/>
          <w:lang w:val="es-ES_tradnl"/>
        </w:rPr>
      </w:pPr>
      <w:r w:rsidRPr="00443933">
        <w:rPr>
          <w:rFonts w:ascii="Helvetica Neue" w:hAnsi="Helvetica Neue"/>
          <w:lang w:val="es-ES_tradnl"/>
        </w:rPr>
        <w:t>Las constancias individuales</w:t>
      </w:r>
      <w:r w:rsidR="009C67B7" w:rsidRPr="00443933">
        <w:rPr>
          <w:rFonts w:ascii="Helvetica Neue" w:hAnsi="Helvetica Neue"/>
          <w:lang w:val="es-ES_tradnl"/>
        </w:rPr>
        <w:t xml:space="preserve"> de resultados electorales de PR</w:t>
      </w:r>
      <w:r w:rsidR="00DA37AF" w:rsidRPr="00443933">
        <w:rPr>
          <w:rFonts w:ascii="Helvetica Neue" w:hAnsi="Helvetica Neue"/>
          <w:lang w:val="es-ES_tradnl"/>
        </w:rPr>
        <w:t xml:space="preserve"> por</w:t>
      </w:r>
      <w:r w:rsidRPr="00443933">
        <w:rPr>
          <w:rFonts w:ascii="Helvetica Neue" w:hAnsi="Helvetica Neue"/>
          <w:lang w:val="es-ES_tradnl"/>
        </w:rPr>
        <w:t xml:space="preserve"> paquete recontado en </w:t>
      </w:r>
      <w:r w:rsidR="00FF424E" w:rsidRPr="00443933">
        <w:rPr>
          <w:rFonts w:ascii="Helvetica Neue" w:hAnsi="Helvetica Neue"/>
          <w:lang w:val="es-ES_tradnl"/>
        </w:rPr>
        <w:t>GT</w:t>
      </w:r>
      <w:r w:rsidRPr="00443933">
        <w:rPr>
          <w:rFonts w:ascii="Helvetica Neue" w:hAnsi="Helvetica Neue"/>
          <w:lang w:val="es-ES_tradnl"/>
        </w:rPr>
        <w:t xml:space="preserve"> se producirán con base en el modelo señalado en el Anexo 4.1, apartado A del </w:t>
      </w:r>
      <w:r w:rsidR="00E162A8" w:rsidRPr="00443933">
        <w:rPr>
          <w:rFonts w:ascii="Helvetica Neue" w:hAnsi="Helvetica Neue"/>
          <w:lang w:val="es-ES_tradnl"/>
        </w:rPr>
        <w:t>RE</w:t>
      </w:r>
      <w:r w:rsidRPr="00443933">
        <w:rPr>
          <w:rFonts w:ascii="Helvetica Neue" w:hAnsi="Helvetica Neue"/>
          <w:lang w:val="es-ES_tradnl"/>
        </w:rPr>
        <w:t>, denominado C</w:t>
      </w:r>
      <w:r w:rsidRPr="00443933">
        <w:rPr>
          <w:rFonts w:ascii="Helvetica Neue" w:hAnsi="Helvetica Neue"/>
          <w:i/>
          <w:lang w:val="es-ES_tradnl"/>
        </w:rPr>
        <w:t>ontenido y Especificaciones de los Documentos y Materiales Electorales</w:t>
      </w:r>
      <w:r w:rsidRPr="00443933">
        <w:rPr>
          <w:rFonts w:ascii="Helvetica Neue" w:hAnsi="Helvetica Neue"/>
          <w:lang w:val="es-ES_tradnl"/>
        </w:rPr>
        <w:t xml:space="preserve">, misma que será proporcionada a los </w:t>
      </w:r>
      <w:r w:rsidR="00100F08" w:rsidRPr="00443933">
        <w:rPr>
          <w:rFonts w:ascii="Helvetica Neue" w:hAnsi="Helvetica Neue"/>
          <w:lang w:val="es-ES_tradnl"/>
        </w:rPr>
        <w:t>Consejo</w:t>
      </w:r>
      <w:r w:rsidRPr="00443933">
        <w:rPr>
          <w:rFonts w:ascii="Helvetica Neue" w:hAnsi="Helvetica Neue"/>
          <w:lang w:val="es-ES_tradnl"/>
        </w:rPr>
        <w:t xml:space="preserve">s por parte de la Dirección de Organización Electoral del </w:t>
      </w:r>
      <w:r w:rsidR="009845BE" w:rsidRPr="00443933">
        <w:rPr>
          <w:rFonts w:ascii="Helvetica Neue" w:hAnsi="Helvetica Neue"/>
          <w:lang w:val="es-ES_tradnl"/>
        </w:rPr>
        <w:t>IEPC</w:t>
      </w:r>
      <w:r w:rsidRPr="00443933">
        <w:rPr>
          <w:rFonts w:ascii="Helvetica Neue" w:hAnsi="Helvetica Neue"/>
          <w:lang w:val="es-ES_tradnl"/>
        </w:rPr>
        <w:t>.</w:t>
      </w:r>
    </w:p>
    <w:p w14:paraId="76F325F6" w14:textId="396153D1" w:rsidR="00B70EFA" w:rsidRPr="00443933" w:rsidRDefault="00B70EFA" w:rsidP="00BB6867">
      <w:pPr>
        <w:rPr>
          <w:rFonts w:ascii="Helvetica Neue" w:hAnsi="Helvetica Neue"/>
          <w:lang w:val="es-ES_tradnl"/>
        </w:rPr>
      </w:pPr>
    </w:p>
    <w:p w14:paraId="6E60CDBC" w14:textId="487A1680" w:rsidR="00C475DE" w:rsidRPr="00443933" w:rsidRDefault="00B70EFA" w:rsidP="00BB6867">
      <w:pPr>
        <w:rPr>
          <w:rFonts w:ascii="Helvetica Neue" w:hAnsi="Helvetica Neue"/>
          <w:lang w:val="es-ES_tradnl"/>
        </w:rPr>
      </w:pPr>
      <w:r w:rsidRPr="00443933">
        <w:rPr>
          <w:rFonts w:ascii="Helvetica Neue" w:hAnsi="Helvetica Neue"/>
          <w:b/>
          <w:bCs/>
          <w:lang w:val="es-ES_tradnl"/>
        </w:rPr>
        <w:t>Artículo 7</w:t>
      </w:r>
      <w:r w:rsidR="00193468" w:rsidRPr="00443933">
        <w:rPr>
          <w:rFonts w:ascii="Helvetica Neue" w:hAnsi="Helvetica Neue"/>
          <w:b/>
          <w:bCs/>
          <w:lang w:val="es-ES_tradnl"/>
        </w:rPr>
        <w:t>0</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00C475DE" w:rsidRPr="00443933">
        <w:rPr>
          <w:rFonts w:ascii="Helvetica Neue" w:hAnsi="Helvetica Neue"/>
          <w:lang w:val="es-ES_tradnl"/>
        </w:rPr>
        <w:t>El procedimiento para la elaboración de las actas circunstanciadas será el siguiente:</w:t>
      </w:r>
    </w:p>
    <w:p w14:paraId="12C1861B" w14:textId="77777777" w:rsidR="00C475DE" w:rsidRPr="00443933" w:rsidRDefault="00C475DE" w:rsidP="00BB6867">
      <w:pPr>
        <w:rPr>
          <w:rFonts w:ascii="Helvetica Neue" w:hAnsi="Helvetica Neue"/>
          <w:lang w:val="es-ES_tradnl"/>
        </w:rPr>
      </w:pPr>
    </w:p>
    <w:p w14:paraId="162CEF68" w14:textId="77777777" w:rsidR="00643CDB" w:rsidRPr="00443933" w:rsidRDefault="00C475DE" w:rsidP="00BB6867">
      <w:pPr>
        <w:pStyle w:val="Prrafodelista"/>
        <w:numPr>
          <w:ilvl w:val="6"/>
          <w:numId w:val="33"/>
        </w:numPr>
        <w:rPr>
          <w:rFonts w:ascii="Helvetica Neue" w:hAnsi="Helvetica Neue"/>
          <w:lang w:val="es-ES_tradnl"/>
        </w:rPr>
      </w:pPr>
      <w:r w:rsidRPr="00443933">
        <w:rPr>
          <w:rFonts w:ascii="Helvetica Neue" w:hAnsi="Helvetica Neue"/>
          <w:lang w:val="es-ES_tradnl"/>
        </w:rPr>
        <w:t xml:space="preserve">La presidencia del grupo levantará, con el apoyo de la figura de auxiliar de captura, un acta circunstanciada en la que consignará el resultado del recuento de cada casilla, con el número de boletas sobrantes, votos nulos y votos por cada PP y candidatura, el número de votos por candidaturas no registradas, así como la mención de cada casilla con votos reservados y la cantidad de </w:t>
      </w:r>
      <w:r w:rsidR="000A31CF" w:rsidRPr="00443933">
        <w:rPr>
          <w:rFonts w:ascii="Helvetica Neue" w:hAnsi="Helvetica Neue"/>
          <w:lang w:val="es-ES_tradnl"/>
        </w:rPr>
        <w:t>estos</w:t>
      </w:r>
      <w:r w:rsidRPr="00443933">
        <w:rPr>
          <w:rFonts w:ascii="Helvetica Neue" w:hAnsi="Helvetica Neue"/>
          <w:lang w:val="es-ES_tradnl"/>
        </w:rPr>
        <w:t>.</w:t>
      </w:r>
    </w:p>
    <w:p w14:paraId="044FAE31" w14:textId="4AB4D3C4" w:rsidR="00C475DE" w:rsidRPr="00443933" w:rsidRDefault="00C475DE" w:rsidP="00BB6867">
      <w:pPr>
        <w:pStyle w:val="Prrafodelista"/>
        <w:rPr>
          <w:rFonts w:ascii="Helvetica Neue" w:hAnsi="Helvetica Neue"/>
          <w:lang w:val="es-ES_tradnl"/>
        </w:rPr>
      </w:pPr>
    </w:p>
    <w:p w14:paraId="0E10601A" w14:textId="77777777" w:rsidR="00643CDB" w:rsidRPr="00443933" w:rsidRDefault="00C475DE" w:rsidP="00BB6867">
      <w:pPr>
        <w:pStyle w:val="Prrafodelista"/>
        <w:numPr>
          <w:ilvl w:val="6"/>
          <w:numId w:val="33"/>
        </w:numPr>
        <w:rPr>
          <w:rFonts w:ascii="Helvetica Neue" w:hAnsi="Helvetica Neue"/>
          <w:lang w:val="es-ES_tradnl"/>
        </w:rPr>
      </w:pPr>
      <w:r w:rsidRPr="00443933">
        <w:rPr>
          <w:rFonts w:ascii="Helvetica Neue" w:hAnsi="Helvetica Neue"/>
          <w:lang w:val="es-ES_tradnl"/>
        </w:rPr>
        <w:t xml:space="preserve">En el acta circunstanciada no se registrarán los resultados de las casillas con votos reservados; en este caso, la constancia individual consignará los resultados provisionales y el número de votos reservados de la casilla y se entregará a la presidencia del Consejo </w:t>
      </w:r>
      <w:r w:rsidR="001327A3" w:rsidRPr="00443933">
        <w:rPr>
          <w:rFonts w:ascii="Helvetica Neue" w:hAnsi="Helvetica Neue"/>
          <w:lang w:val="es-ES_tradnl"/>
        </w:rPr>
        <w:t xml:space="preserve">Distrital o Municipal </w:t>
      </w:r>
      <w:r w:rsidRPr="00443933">
        <w:rPr>
          <w:rFonts w:ascii="Helvetica Neue" w:hAnsi="Helvetica Neue"/>
          <w:lang w:val="es-ES_tradnl"/>
        </w:rPr>
        <w:t>por la o el consejero que presida el GT, junto con el o los votos reservados, para su definición en el Pleno del Consejo.</w:t>
      </w:r>
    </w:p>
    <w:p w14:paraId="70C26C96" w14:textId="54E91D28" w:rsidR="00C475DE" w:rsidRPr="00443933" w:rsidRDefault="00C475DE" w:rsidP="00BB6867">
      <w:pPr>
        <w:pStyle w:val="Prrafodelista"/>
        <w:rPr>
          <w:rFonts w:ascii="Helvetica Neue" w:hAnsi="Helvetica Neue"/>
          <w:lang w:val="es-ES_tradnl"/>
        </w:rPr>
      </w:pPr>
    </w:p>
    <w:p w14:paraId="26C81B53" w14:textId="77777777" w:rsidR="00643CDB" w:rsidRPr="00443933" w:rsidRDefault="00C475DE" w:rsidP="00BB6867">
      <w:pPr>
        <w:pStyle w:val="Prrafodelista"/>
        <w:numPr>
          <w:ilvl w:val="6"/>
          <w:numId w:val="33"/>
        </w:numPr>
        <w:rPr>
          <w:rFonts w:ascii="Helvetica Neue" w:hAnsi="Helvetica Neue"/>
          <w:lang w:val="es-ES_tradnl"/>
        </w:rPr>
      </w:pPr>
      <w:r w:rsidRPr="00443933">
        <w:rPr>
          <w:rFonts w:ascii="Helvetica Neue" w:hAnsi="Helvetica Neue"/>
          <w:lang w:val="es-ES_tradnl"/>
        </w:rPr>
        <w:t>Al término del recuento, la presidencia de cada GT deberá entregar de inmediato el acta a quien presida el Consejo</w:t>
      </w:r>
      <w:r w:rsidR="009F6DB8" w:rsidRPr="00443933">
        <w:rPr>
          <w:rFonts w:ascii="Helvetica Neue" w:hAnsi="Helvetica Neue"/>
          <w:lang w:val="es-ES_tradnl"/>
        </w:rPr>
        <w:t xml:space="preserve"> Distrital o Municipal</w:t>
      </w:r>
      <w:r w:rsidRPr="00443933">
        <w:rPr>
          <w:rFonts w:ascii="Helvetica Neue" w:hAnsi="Helvetica Neue"/>
          <w:lang w:val="es-ES_tradnl"/>
        </w:rPr>
        <w:t>, así como un ejemplar a cada integrante del GT, para que sea entregado a su representación. En este momento, y para todo fin, se considerarán concluidos los trabajos y la integración de los propios grupos.</w:t>
      </w:r>
    </w:p>
    <w:p w14:paraId="5FBDB11A" w14:textId="25436D62" w:rsidR="00C475DE" w:rsidRPr="00443933" w:rsidRDefault="00C475DE" w:rsidP="00BB6867">
      <w:pPr>
        <w:pStyle w:val="Prrafodelista"/>
        <w:rPr>
          <w:rFonts w:ascii="Helvetica Neue" w:hAnsi="Helvetica Neue"/>
          <w:lang w:val="es-ES_tradnl"/>
        </w:rPr>
      </w:pPr>
    </w:p>
    <w:p w14:paraId="0592B8FD" w14:textId="77777777" w:rsidR="00643CDB" w:rsidRPr="00443933" w:rsidRDefault="00C475DE" w:rsidP="00BB6867">
      <w:pPr>
        <w:pStyle w:val="Prrafodelista"/>
        <w:numPr>
          <w:ilvl w:val="6"/>
          <w:numId w:val="33"/>
        </w:numPr>
        <w:rPr>
          <w:rFonts w:ascii="Helvetica Neue" w:hAnsi="Helvetica Neue"/>
          <w:lang w:val="es-ES_tradnl"/>
        </w:rPr>
      </w:pPr>
      <w:r w:rsidRPr="00443933">
        <w:rPr>
          <w:rFonts w:ascii="Helvetica Neue" w:hAnsi="Helvetica Neue"/>
          <w:lang w:val="es-ES_tradnl"/>
        </w:rPr>
        <w:t xml:space="preserve">Una vez entregadas a la presidencia del Consejo </w:t>
      </w:r>
      <w:r w:rsidR="001327A3" w:rsidRPr="00443933">
        <w:rPr>
          <w:rFonts w:ascii="Helvetica Neue" w:hAnsi="Helvetica Neue"/>
          <w:lang w:val="es-ES_tradnl"/>
        </w:rPr>
        <w:t xml:space="preserve">Distrital o Municipal </w:t>
      </w:r>
      <w:r w:rsidRPr="00443933">
        <w:rPr>
          <w:rFonts w:ascii="Helvetica Neue" w:hAnsi="Helvetica Neue"/>
          <w:lang w:val="es-ES_tradnl"/>
        </w:rPr>
        <w:t xml:space="preserve">la totalidad de las actas circunstanciadas de los GT, las constancias individuales y los votos reservados, y habiéndose restablecido la sesión plenaria, la presidencia dará cuenta de ello al Consejo; se procederá a realizar el análisis para determinar la validez o nulidad de los votos reservados, pudiendo organizarlos para este fin por casilla o por similitud, de tal forma que durante la deliberación se asegure la certeza en su definición, y deberán ser calificados uno por uno; una vez hecha la definición de cada voto reservado, </w:t>
      </w:r>
      <w:r w:rsidR="00265351" w:rsidRPr="00443933">
        <w:rPr>
          <w:rFonts w:ascii="Helvetica Neue" w:hAnsi="Helvetica Neue"/>
          <w:lang w:val="es-ES_tradnl"/>
        </w:rPr>
        <w:t>se sumarán al partido que le correspondan y</w:t>
      </w:r>
      <w:r w:rsidRPr="00443933">
        <w:rPr>
          <w:rFonts w:ascii="Helvetica Neue" w:hAnsi="Helvetica Neue"/>
          <w:lang w:val="es-ES_tradnl"/>
        </w:rPr>
        <w:t xml:space="preserve"> se </w:t>
      </w:r>
      <w:r w:rsidR="00265351" w:rsidRPr="00443933">
        <w:rPr>
          <w:rFonts w:ascii="Helvetica Neue" w:hAnsi="Helvetica Neue"/>
          <w:lang w:val="es-ES_tradnl"/>
        </w:rPr>
        <w:t>levantará el</w:t>
      </w:r>
      <w:r w:rsidRPr="00443933">
        <w:rPr>
          <w:rFonts w:ascii="Helvetica Neue" w:hAnsi="Helvetica Neue"/>
          <w:lang w:val="es-ES_tradnl"/>
        </w:rPr>
        <w:t xml:space="preserve"> acta circunstanciada</w:t>
      </w:r>
      <w:r w:rsidR="00265351" w:rsidRPr="00443933">
        <w:rPr>
          <w:rFonts w:ascii="Helvetica Neue" w:hAnsi="Helvetica Neue"/>
          <w:lang w:val="es-ES_tradnl"/>
        </w:rPr>
        <w:t xml:space="preserve"> </w:t>
      </w:r>
      <w:r w:rsidRPr="00443933">
        <w:rPr>
          <w:rFonts w:ascii="Helvetica Neue" w:hAnsi="Helvetica Neue"/>
          <w:lang w:val="es-ES_tradnl"/>
        </w:rPr>
        <w:t>de votos reservados, que es parte de la suma para el resultado final.</w:t>
      </w:r>
    </w:p>
    <w:p w14:paraId="35350665" w14:textId="65CD0702" w:rsidR="00C475DE" w:rsidRPr="00443933" w:rsidRDefault="00C475DE" w:rsidP="00BB6867">
      <w:pPr>
        <w:pStyle w:val="Prrafodelista"/>
        <w:rPr>
          <w:rFonts w:ascii="Helvetica Neue" w:hAnsi="Helvetica Neue"/>
          <w:lang w:val="es-ES_tradnl"/>
        </w:rPr>
      </w:pPr>
    </w:p>
    <w:p w14:paraId="7883F7E5" w14:textId="77777777" w:rsidR="00643CDB" w:rsidRPr="00443933" w:rsidRDefault="00C475DE" w:rsidP="00BB6867">
      <w:pPr>
        <w:pStyle w:val="Prrafodelista"/>
        <w:numPr>
          <w:ilvl w:val="6"/>
          <w:numId w:val="33"/>
        </w:numPr>
        <w:rPr>
          <w:rFonts w:ascii="Helvetica Neue" w:hAnsi="Helvetica Neue"/>
          <w:lang w:val="es-ES_tradnl"/>
        </w:rPr>
      </w:pPr>
      <w:r w:rsidRPr="00443933">
        <w:rPr>
          <w:rFonts w:ascii="Helvetica Neue" w:hAnsi="Helvetica Neue"/>
          <w:lang w:val="es-ES_tradnl"/>
        </w:rPr>
        <w:t>Hecho lo anterior, se procederá a la captura de los resultados definitivos de la casilla en el acta circunstanciada de la sesión y se agregarán a la suma de los resultados de la etapa de cotejo de actas y a los resultados consignados en el acta circunstanciada de cada GT, obteniéndose así los resultados de la elección correspondiente.</w:t>
      </w:r>
    </w:p>
    <w:p w14:paraId="030B2657" w14:textId="68CF6C8B" w:rsidR="00C475DE" w:rsidRPr="00443933" w:rsidRDefault="00C475DE" w:rsidP="00BB6867">
      <w:pPr>
        <w:rPr>
          <w:rFonts w:ascii="Helvetica Neue" w:hAnsi="Helvetica Neue"/>
          <w:lang w:val="es-ES_tradnl"/>
        </w:rPr>
      </w:pPr>
    </w:p>
    <w:p w14:paraId="555BE6AE" w14:textId="77777777" w:rsidR="00643CDB" w:rsidRPr="00443933" w:rsidRDefault="00C475DE" w:rsidP="00BB6867">
      <w:pPr>
        <w:rPr>
          <w:rFonts w:ascii="Helvetica Neue" w:hAnsi="Helvetica Neue"/>
          <w:lang w:val="es-ES_tradnl"/>
        </w:rPr>
      </w:pPr>
      <w:r w:rsidRPr="00443933">
        <w:rPr>
          <w:rFonts w:ascii="Helvetica Neue" w:hAnsi="Helvetica Neue"/>
          <w:lang w:val="es-ES_tradnl"/>
        </w:rPr>
        <w:t>El acta circunstanciada del GT deberá contener, al menos:</w:t>
      </w:r>
    </w:p>
    <w:p w14:paraId="3CCB0760" w14:textId="79C9FF81" w:rsidR="00C475DE" w:rsidRPr="00443933" w:rsidRDefault="00C475DE" w:rsidP="00BB6867">
      <w:pPr>
        <w:rPr>
          <w:rFonts w:ascii="Helvetica Neue" w:hAnsi="Helvetica Neue"/>
          <w:lang w:val="es-ES_tradnl"/>
        </w:rPr>
      </w:pPr>
    </w:p>
    <w:p w14:paraId="3B10C875" w14:textId="77777777" w:rsidR="00643CDB" w:rsidRPr="00443933" w:rsidRDefault="00C475DE" w:rsidP="00BB6867">
      <w:pPr>
        <w:pStyle w:val="Prrafodelista"/>
        <w:numPr>
          <w:ilvl w:val="0"/>
          <w:numId w:val="25"/>
        </w:numPr>
        <w:rPr>
          <w:rFonts w:ascii="Helvetica Neue" w:hAnsi="Helvetica Neue"/>
          <w:lang w:val="es-ES_tradnl"/>
        </w:rPr>
      </w:pPr>
      <w:r w:rsidRPr="00443933">
        <w:rPr>
          <w:rFonts w:ascii="Helvetica Neue" w:hAnsi="Helvetica Neue"/>
          <w:lang w:val="es-ES_tradnl"/>
        </w:rPr>
        <w:t>Entidad, distrito, municipio y tipo de elección.</w:t>
      </w:r>
    </w:p>
    <w:p w14:paraId="7561CE2B" w14:textId="77777777" w:rsidR="00643CDB" w:rsidRPr="00443933" w:rsidRDefault="00C475DE" w:rsidP="00BB6867">
      <w:pPr>
        <w:pStyle w:val="Prrafodelista"/>
        <w:numPr>
          <w:ilvl w:val="0"/>
          <w:numId w:val="25"/>
        </w:numPr>
        <w:rPr>
          <w:rFonts w:ascii="Helvetica Neue" w:hAnsi="Helvetica Neue"/>
          <w:lang w:val="es-ES_tradnl"/>
        </w:rPr>
      </w:pPr>
      <w:r w:rsidRPr="00443933">
        <w:rPr>
          <w:rFonts w:ascii="Helvetica Neue" w:hAnsi="Helvetica Neue"/>
          <w:lang w:val="es-ES_tradnl"/>
        </w:rPr>
        <w:t>Número asignado al grupo (denominación).</w:t>
      </w:r>
    </w:p>
    <w:p w14:paraId="65C9310D" w14:textId="77777777" w:rsidR="00643CDB" w:rsidRPr="00443933" w:rsidRDefault="00C475DE" w:rsidP="00BB6867">
      <w:pPr>
        <w:pStyle w:val="Prrafodelista"/>
        <w:numPr>
          <w:ilvl w:val="0"/>
          <w:numId w:val="25"/>
        </w:numPr>
        <w:rPr>
          <w:rFonts w:ascii="Helvetica Neue" w:hAnsi="Helvetica Neue"/>
          <w:lang w:val="es-ES_tradnl"/>
        </w:rPr>
      </w:pPr>
      <w:r w:rsidRPr="00443933">
        <w:rPr>
          <w:rFonts w:ascii="Helvetica Neue" w:hAnsi="Helvetica Neue"/>
          <w:lang w:val="es-ES_tradnl"/>
        </w:rPr>
        <w:lastRenderedPageBreak/>
        <w:t>Nombre de quien preside el grupo.</w:t>
      </w:r>
    </w:p>
    <w:p w14:paraId="6D11D20B" w14:textId="442F4DD1" w:rsidR="00C475DE" w:rsidRPr="00443933" w:rsidRDefault="00C475DE" w:rsidP="00BB6867">
      <w:pPr>
        <w:pStyle w:val="Prrafodelista"/>
        <w:numPr>
          <w:ilvl w:val="0"/>
          <w:numId w:val="25"/>
        </w:numPr>
        <w:rPr>
          <w:rFonts w:ascii="Helvetica Neue" w:hAnsi="Helvetica Neue"/>
          <w:lang w:val="es-ES_tradnl"/>
        </w:rPr>
      </w:pPr>
      <w:r w:rsidRPr="00443933">
        <w:rPr>
          <w:rFonts w:ascii="Helvetica Neue" w:hAnsi="Helvetica Neue"/>
          <w:lang w:val="es-ES_tradnl"/>
        </w:rPr>
        <w:t xml:space="preserve">Nombre de las </w:t>
      </w:r>
      <w:r w:rsidR="007E29EE" w:rsidRPr="00443933">
        <w:rPr>
          <w:rFonts w:ascii="Helvetica Neue" w:hAnsi="Helvetica Neue"/>
          <w:lang w:val="es-ES_tradnl"/>
        </w:rPr>
        <w:t>personas</w:t>
      </w:r>
      <w:r w:rsidRPr="00443933">
        <w:rPr>
          <w:rFonts w:ascii="Helvetica Neue" w:hAnsi="Helvetica Neue"/>
          <w:lang w:val="es-ES_tradnl"/>
        </w:rPr>
        <w:t xml:space="preserve"> integrantes del grupo; así como el nombre e identificación de representantes propietarios y suplentes acreditados, que hubieran participado.</w:t>
      </w:r>
    </w:p>
    <w:p w14:paraId="283EF4D6" w14:textId="77777777" w:rsidR="00643CDB" w:rsidRPr="00443933" w:rsidRDefault="00C475DE" w:rsidP="00BB6867">
      <w:pPr>
        <w:pStyle w:val="Prrafodelista"/>
        <w:numPr>
          <w:ilvl w:val="0"/>
          <w:numId w:val="25"/>
        </w:numPr>
        <w:rPr>
          <w:rFonts w:ascii="Helvetica Neue" w:hAnsi="Helvetica Neue"/>
          <w:lang w:val="es-ES_tradnl"/>
        </w:rPr>
      </w:pPr>
      <w:r w:rsidRPr="00443933">
        <w:rPr>
          <w:rFonts w:ascii="Helvetica Neue" w:hAnsi="Helvetica Neue"/>
          <w:lang w:val="es-ES_tradnl"/>
        </w:rPr>
        <w:t>Fecha, lugar y hora de inicio.</w:t>
      </w:r>
    </w:p>
    <w:p w14:paraId="40E3071A" w14:textId="77777777" w:rsidR="00643CDB" w:rsidRPr="00443933" w:rsidRDefault="00C475DE" w:rsidP="00BB6867">
      <w:pPr>
        <w:pStyle w:val="Prrafodelista"/>
        <w:numPr>
          <w:ilvl w:val="0"/>
          <w:numId w:val="24"/>
        </w:numPr>
        <w:rPr>
          <w:rFonts w:ascii="Helvetica Neue" w:hAnsi="Helvetica Neue"/>
          <w:lang w:val="es-ES_tradnl"/>
        </w:rPr>
      </w:pPr>
      <w:r w:rsidRPr="00443933">
        <w:rPr>
          <w:rFonts w:ascii="Helvetica Neue" w:hAnsi="Helvetica Neue"/>
          <w:lang w:val="es-ES_tradnl"/>
        </w:rPr>
        <w:t xml:space="preserve">Número de </w:t>
      </w:r>
      <w:r w:rsidR="00442FEA" w:rsidRPr="00443933">
        <w:rPr>
          <w:rFonts w:ascii="Helvetica Neue" w:hAnsi="Helvetica Neue"/>
          <w:lang w:val="es-ES_tradnl"/>
        </w:rPr>
        <w:t>PR</w:t>
      </w:r>
      <w:r w:rsidRPr="00443933">
        <w:rPr>
          <w:rFonts w:ascii="Helvetica Neue" w:hAnsi="Helvetica Neue"/>
          <w:lang w:val="es-ES_tradnl"/>
        </w:rPr>
        <w:t xml:space="preserve"> en caso de que se integren y nombres de los auxiliares aprobados por el Consejo </w:t>
      </w:r>
      <w:r w:rsidR="001327A3" w:rsidRPr="00443933">
        <w:rPr>
          <w:rFonts w:ascii="Helvetica Neue" w:hAnsi="Helvetica Neue"/>
          <w:lang w:val="es-ES_tradnl"/>
        </w:rPr>
        <w:t xml:space="preserve">Distrital o Municipal </w:t>
      </w:r>
      <w:r w:rsidRPr="00443933">
        <w:rPr>
          <w:rFonts w:ascii="Helvetica Neue" w:hAnsi="Helvetica Neue"/>
          <w:lang w:val="es-ES_tradnl"/>
        </w:rPr>
        <w:t xml:space="preserve">y asignados al </w:t>
      </w:r>
      <w:r w:rsidR="005552D9" w:rsidRPr="00443933">
        <w:rPr>
          <w:rFonts w:ascii="Helvetica Neue" w:hAnsi="Helvetica Neue"/>
          <w:lang w:val="es-ES_tradnl"/>
        </w:rPr>
        <w:t>GT</w:t>
      </w:r>
      <w:r w:rsidRPr="00443933">
        <w:rPr>
          <w:rFonts w:ascii="Helvetica Neue" w:hAnsi="Helvetica Neue"/>
          <w:lang w:val="es-ES_tradnl"/>
        </w:rPr>
        <w:t>.</w:t>
      </w:r>
    </w:p>
    <w:p w14:paraId="30C248EC" w14:textId="77777777" w:rsidR="00643CDB" w:rsidRPr="00443933" w:rsidRDefault="00C475DE" w:rsidP="00BB6867">
      <w:pPr>
        <w:pStyle w:val="Prrafodelista"/>
        <w:numPr>
          <w:ilvl w:val="0"/>
          <w:numId w:val="24"/>
        </w:numPr>
        <w:rPr>
          <w:rFonts w:ascii="Helvetica Neue" w:hAnsi="Helvetica Neue"/>
          <w:lang w:val="es-ES_tradnl"/>
        </w:rPr>
      </w:pPr>
      <w:r w:rsidRPr="00443933">
        <w:rPr>
          <w:rFonts w:ascii="Helvetica Neue" w:hAnsi="Helvetica Neue"/>
          <w:lang w:val="es-ES_tradnl"/>
        </w:rPr>
        <w:t>Número total de paquetes electorales asignados e identificación de las casillas a su cargo.</w:t>
      </w:r>
    </w:p>
    <w:p w14:paraId="109DBD72" w14:textId="77777777" w:rsidR="00643CDB" w:rsidRPr="00443933" w:rsidRDefault="00C475DE" w:rsidP="00BB6867">
      <w:pPr>
        <w:pStyle w:val="Prrafodelista"/>
        <w:numPr>
          <w:ilvl w:val="0"/>
          <w:numId w:val="24"/>
        </w:numPr>
        <w:rPr>
          <w:rFonts w:ascii="Helvetica Neue" w:hAnsi="Helvetica Neue"/>
          <w:lang w:val="es-ES_tradnl"/>
        </w:rPr>
      </w:pPr>
      <w:r w:rsidRPr="00443933">
        <w:rPr>
          <w:rFonts w:ascii="Helvetica Neue" w:hAnsi="Helvetica Neue"/>
          <w:lang w:val="es-ES_tradnl"/>
        </w:rPr>
        <w:t>Número de boletas sobrantes inutilizadas.</w:t>
      </w:r>
    </w:p>
    <w:p w14:paraId="625E1D28" w14:textId="77777777" w:rsidR="00643CDB" w:rsidRPr="00443933" w:rsidRDefault="00C475DE" w:rsidP="00BB6867">
      <w:pPr>
        <w:pStyle w:val="Prrafodelista"/>
        <w:numPr>
          <w:ilvl w:val="0"/>
          <w:numId w:val="24"/>
        </w:numPr>
        <w:rPr>
          <w:rFonts w:ascii="Helvetica Neue" w:hAnsi="Helvetica Neue"/>
          <w:lang w:val="es-ES_tradnl"/>
        </w:rPr>
      </w:pPr>
      <w:r w:rsidRPr="00443933">
        <w:rPr>
          <w:rFonts w:ascii="Helvetica Neue" w:hAnsi="Helvetica Neue"/>
          <w:lang w:val="es-ES_tradnl"/>
        </w:rPr>
        <w:t>Número de votos nulos.</w:t>
      </w:r>
    </w:p>
    <w:p w14:paraId="1922F63C" w14:textId="77777777" w:rsidR="00643CDB" w:rsidRPr="00443933" w:rsidRDefault="00C475DE" w:rsidP="00BB6867">
      <w:pPr>
        <w:pStyle w:val="Prrafodelista"/>
        <w:numPr>
          <w:ilvl w:val="0"/>
          <w:numId w:val="24"/>
        </w:numPr>
        <w:rPr>
          <w:rFonts w:ascii="Helvetica Neue" w:hAnsi="Helvetica Neue"/>
          <w:lang w:val="es-ES_tradnl"/>
        </w:rPr>
      </w:pPr>
      <w:r w:rsidRPr="00443933">
        <w:rPr>
          <w:rFonts w:ascii="Helvetica Neue" w:hAnsi="Helvetica Neue"/>
          <w:lang w:val="es-ES_tradnl"/>
        </w:rPr>
        <w:t>Número de votos válidos por partido político y coalición.</w:t>
      </w:r>
    </w:p>
    <w:p w14:paraId="43AE1B4E" w14:textId="77777777" w:rsidR="00643CDB" w:rsidRPr="00443933" w:rsidRDefault="00C475DE" w:rsidP="00BB6867">
      <w:pPr>
        <w:pStyle w:val="Prrafodelista"/>
        <w:numPr>
          <w:ilvl w:val="0"/>
          <w:numId w:val="24"/>
        </w:numPr>
        <w:rPr>
          <w:rFonts w:ascii="Helvetica Neue" w:hAnsi="Helvetica Neue"/>
          <w:lang w:val="es-ES_tradnl"/>
        </w:rPr>
      </w:pPr>
      <w:r w:rsidRPr="00443933">
        <w:rPr>
          <w:rFonts w:ascii="Helvetica Neue" w:hAnsi="Helvetica Neue"/>
          <w:lang w:val="es-ES_tradnl"/>
        </w:rPr>
        <w:t>Número de votos por candidaturas no registradas.</w:t>
      </w:r>
    </w:p>
    <w:p w14:paraId="706C490B" w14:textId="6D4D25C0" w:rsidR="00C475DE" w:rsidRPr="00443933" w:rsidRDefault="00C475DE" w:rsidP="00BB6867">
      <w:pPr>
        <w:pStyle w:val="Prrafodelista"/>
        <w:numPr>
          <w:ilvl w:val="0"/>
          <w:numId w:val="24"/>
        </w:numPr>
        <w:rPr>
          <w:rFonts w:ascii="Helvetica Neue" w:hAnsi="Helvetica Neue"/>
          <w:lang w:val="es-ES_tradnl"/>
        </w:rPr>
      </w:pPr>
      <w:r w:rsidRPr="00443933">
        <w:rPr>
          <w:rFonts w:ascii="Helvetica Neue" w:hAnsi="Helvetica Neue"/>
          <w:lang w:val="es-ES_tradnl"/>
        </w:rPr>
        <w:t>Registro por casilla de los votos que fueron reservados para que el Consejo</w:t>
      </w:r>
      <w:r w:rsidR="001327A3" w:rsidRPr="00443933">
        <w:rPr>
          <w:rFonts w:ascii="Helvetica Neue" w:hAnsi="Helvetica Neue"/>
          <w:lang w:val="es-ES_tradnl"/>
        </w:rPr>
        <w:t xml:space="preserve"> </w:t>
      </w:r>
      <w:r w:rsidR="001327A3" w:rsidRPr="00443933">
        <w:rPr>
          <w:rFonts w:ascii="Helvetica Neue" w:hAnsi="Helvetica Neue"/>
          <w:color w:val="000000"/>
          <w:lang w:val="es-ES_tradnl"/>
        </w:rPr>
        <w:t>Distrital o Municipal</w:t>
      </w:r>
      <w:r w:rsidRPr="00443933">
        <w:rPr>
          <w:rFonts w:ascii="Helvetica Neue" w:hAnsi="Helvetica Neue"/>
          <w:lang w:val="es-ES_tradnl"/>
        </w:rPr>
        <w:t xml:space="preserve"> se pronuncie sobre su validez o nulidad.</w:t>
      </w:r>
    </w:p>
    <w:p w14:paraId="68BD34CC" w14:textId="77777777" w:rsidR="00643CDB" w:rsidRPr="00443933" w:rsidRDefault="00C475DE" w:rsidP="00BB6867">
      <w:pPr>
        <w:pStyle w:val="Prrafodelista"/>
        <w:numPr>
          <w:ilvl w:val="0"/>
          <w:numId w:val="24"/>
        </w:numPr>
        <w:rPr>
          <w:rFonts w:ascii="Helvetica Neue" w:hAnsi="Helvetica Neue"/>
          <w:lang w:val="es-ES_tradnl"/>
        </w:rPr>
      </w:pPr>
      <w:r w:rsidRPr="00443933">
        <w:rPr>
          <w:rFonts w:ascii="Helvetica Neue" w:hAnsi="Helvetica Neue"/>
          <w:lang w:val="es-ES_tradnl"/>
        </w:rPr>
        <w:t>En su caso, la descripción del número y tipo de boletas encontradas, correspondientes a otras elecciones.</w:t>
      </w:r>
    </w:p>
    <w:p w14:paraId="2454E8BE" w14:textId="77777777" w:rsidR="00643CDB" w:rsidRPr="00443933" w:rsidRDefault="00C475DE" w:rsidP="00BB6867">
      <w:pPr>
        <w:pStyle w:val="Prrafodelista"/>
        <w:numPr>
          <w:ilvl w:val="0"/>
          <w:numId w:val="24"/>
        </w:numPr>
        <w:rPr>
          <w:rFonts w:ascii="Helvetica Neue" w:hAnsi="Helvetica Neue"/>
          <w:lang w:val="es-ES_tradnl"/>
        </w:rPr>
      </w:pPr>
      <w:r w:rsidRPr="00443933">
        <w:rPr>
          <w:rFonts w:ascii="Helvetica Neue" w:hAnsi="Helvetica Neue"/>
          <w:lang w:val="es-ES_tradnl"/>
        </w:rPr>
        <w:t>En el caso de los relevos de propietarias y suplentes debidamente aprobadas y acreditadas, los nombres de quienes entran y salen y la hora correspondiente.</w:t>
      </w:r>
    </w:p>
    <w:p w14:paraId="6857AD14" w14:textId="77777777" w:rsidR="00643CDB" w:rsidRPr="00443933" w:rsidRDefault="00C475DE" w:rsidP="00BB6867">
      <w:pPr>
        <w:pStyle w:val="Prrafodelista"/>
        <w:numPr>
          <w:ilvl w:val="0"/>
          <w:numId w:val="24"/>
        </w:numPr>
        <w:rPr>
          <w:rFonts w:ascii="Helvetica Neue" w:hAnsi="Helvetica Neue"/>
          <w:lang w:val="es-ES_tradnl"/>
        </w:rPr>
      </w:pPr>
      <w:r w:rsidRPr="00443933">
        <w:rPr>
          <w:rFonts w:ascii="Helvetica Neue" w:hAnsi="Helvetica Neue"/>
          <w:lang w:val="es-ES_tradnl"/>
        </w:rPr>
        <w:t>En su caso, cualquier suceso relevante que se hubiese presentado, con los detalles necesarios para constancia.</w:t>
      </w:r>
    </w:p>
    <w:p w14:paraId="05E5F87C" w14:textId="77777777" w:rsidR="00643CDB" w:rsidRPr="00443933" w:rsidRDefault="00C475DE" w:rsidP="00BB6867">
      <w:pPr>
        <w:pStyle w:val="Prrafodelista"/>
        <w:numPr>
          <w:ilvl w:val="0"/>
          <w:numId w:val="24"/>
        </w:numPr>
        <w:rPr>
          <w:rFonts w:ascii="Helvetica Neue" w:hAnsi="Helvetica Neue"/>
          <w:lang w:val="es-ES_tradnl"/>
        </w:rPr>
      </w:pPr>
      <w:r w:rsidRPr="00443933">
        <w:rPr>
          <w:rFonts w:ascii="Helvetica Neue" w:hAnsi="Helvetica Neue"/>
          <w:lang w:val="es-ES_tradnl"/>
        </w:rPr>
        <w:t>Fecha y hora de término.</w:t>
      </w:r>
    </w:p>
    <w:p w14:paraId="091E25A7" w14:textId="77777777" w:rsidR="00643CDB" w:rsidRPr="00443933" w:rsidRDefault="00C475DE" w:rsidP="00BB6867">
      <w:pPr>
        <w:pStyle w:val="Prrafodelista"/>
        <w:numPr>
          <w:ilvl w:val="0"/>
          <w:numId w:val="24"/>
        </w:numPr>
        <w:rPr>
          <w:rFonts w:ascii="Helvetica Neue" w:hAnsi="Helvetica Neue"/>
          <w:lang w:val="es-ES_tradnl"/>
        </w:rPr>
      </w:pPr>
      <w:r w:rsidRPr="00443933">
        <w:rPr>
          <w:rFonts w:ascii="Helvetica Neue" w:hAnsi="Helvetica Neue"/>
          <w:lang w:val="es-ES_tradnl"/>
        </w:rPr>
        <w:t>Firma al calce y al margen de las</w:t>
      </w:r>
      <w:r w:rsidR="007E29EE" w:rsidRPr="00443933">
        <w:rPr>
          <w:rFonts w:ascii="Helvetica Neue" w:hAnsi="Helvetica Neue"/>
          <w:lang w:val="es-ES_tradnl"/>
        </w:rPr>
        <w:t xml:space="preserve"> personas</w:t>
      </w:r>
      <w:r w:rsidRPr="00443933">
        <w:rPr>
          <w:rFonts w:ascii="Helvetica Neue" w:hAnsi="Helvetica Neue"/>
          <w:lang w:val="es-ES_tradnl"/>
        </w:rPr>
        <w:t xml:space="preserve"> integrantes o, en su caso, la consignación de la negativa de firma de alguno de </w:t>
      </w:r>
      <w:r w:rsidR="000A31CF" w:rsidRPr="00443933">
        <w:rPr>
          <w:rFonts w:ascii="Helvetica Neue" w:hAnsi="Helvetica Neue"/>
          <w:lang w:val="es-ES_tradnl"/>
        </w:rPr>
        <w:t>estos</w:t>
      </w:r>
      <w:r w:rsidRPr="00443933">
        <w:rPr>
          <w:rFonts w:ascii="Helvetica Neue" w:hAnsi="Helvetica Neue"/>
          <w:lang w:val="es-ES_tradnl"/>
        </w:rPr>
        <w:t>.</w:t>
      </w:r>
    </w:p>
    <w:p w14:paraId="64972A8B" w14:textId="77777777" w:rsidR="00643CDB" w:rsidRPr="00443933" w:rsidRDefault="00643CDB" w:rsidP="00BB6867">
      <w:pPr>
        <w:rPr>
          <w:rFonts w:ascii="Helvetica Neue" w:hAnsi="Helvetica Neue"/>
          <w:lang w:val="es-ES_tradnl"/>
        </w:rPr>
      </w:pPr>
    </w:p>
    <w:p w14:paraId="39B08461" w14:textId="4F8EF034" w:rsidR="00B70EFA" w:rsidRPr="006814EE" w:rsidRDefault="000664C3" w:rsidP="00664DA3">
      <w:pPr>
        <w:pStyle w:val="Ttulo1"/>
        <w:rPr>
          <w:color w:val="00596A"/>
          <w:lang w:val="es-ES_tradnl"/>
        </w:rPr>
      </w:pPr>
      <w:bookmarkStart w:id="71" w:name="_Toc159872224"/>
      <w:r w:rsidRPr="006814EE">
        <w:rPr>
          <w:lang w:val="es-ES_tradnl"/>
        </w:rPr>
        <w:t>Título</w:t>
      </w:r>
      <w:r w:rsidR="00B70EFA" w:rsidRPr="006814EE">
        <w:rPr>
          <w:lang w:val="es-ES_tradnl"/>
        </w:rPr>
        <w:t xml:space="preserve"> </w:t>
      </w:r>
      <w:r w:rsidR="0007345F" w:rsidRPr="006814EE">
        <w:rPr>
          <w:lang w:val="es-ES_tradnl"/>
        </w:rPr>
        <w:t>VII</w:t>
      </w:r>
      <w:bookmarkEnd w:id="71"/>
    </w:p>
    <w:p w14:paraId="1C72FAF1" w14:textId="2A73C64E" w:rsidR="00B70EFA" w:rsidRPr="006814EE" w:rsidRDefault="00A45613" w:rsidP="00C9398B">
      <w:pPr>
        <w:pStyle w:val="Ttulo2"/>
        <w:rPr>
          <w:color w:val="00788E" w:themeColor="text2"/>
          <w:lang w:val="es-ES_tradnl"/>
        </w:rPr>
      </w:pPr>
      <w:hyperlink r:id="rId29" w:anchor="_heading=h.17dp8vu">
        <w:bookmarkStart w:id="72" w:name="_Toc159872225"/>
        <w:r w:rsidR="00B70EFA" w:rsidRPr="006814EE">
          <w:rPr>
            <w:b/>
            <w:color w:val="00788E" w:themeColor="accent1"/>
            <w:lang w:val="es-ES_tradnl"/>
          </w:rPr>
          <w:t>D</w:t>
        </w:r>
        <w:r w:rsidR="00645300" w:rsidRPr="006814EE">
          <w:rPr>
            <w:b/>
            <w:color w:val="00788E" w:themeColor="accent1"/>
            <w:lang w:val="es-ES_tradnl"/>
          </w:rPr>
          <w:t>esarrollo de la sesión de cómputo</w:t>
        </w:r>
        <w:bookmarkEnd w:id="72"/>
      </w:hyperlink>
    </w:p>
    <w:p w14:paraId="7C3D3777" w14:textId="29DDF699"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7</w:t>
      </w:r>
      <w:r w:rsidR="00193468" w:rsidRPr="00443933">
        <w:rPr>
          <w:rFonts w:ascii="Helvetica Neue" w:hAnsi="Helvetica Neue"/>
          <w:b/>
          <w:bCs/>
          <w:lang w:val="es-ES_tradnl"/>
        </w:rPr>
        <w:t>1</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Las sesiones de cómputo son de carácter especial y serán públicas siempre que se guarde el debido respeto al recinto y el orden para el desarrollo de la sesión.</w:t>
      </w:r>
    </w:p>
    <w:p w14:paraId="74921391" w14:textId="77777777" w:rsidR="00FA4EE9" w:rsidRPr="00443933" w:rsidRDefault="00FA4EE9" w:rsidP="00BB6867">
      <w:pPr>
        <w:rPr>
          <w:rFonts w:ascii="Helvetica Neue" w:hAnsi="Helvetica Neue"/>
          <w:lang w:val="es-ES_tradnl"/>
        </w:rPr>
      </w:pPr>
    </w:p>
    <w:p w14:paraId="51380860" w14:textId="0ED80E6B"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7</w:t>
      </w:r>
      <w:r w:rsidR="00193468" w:rsidRPr="00443933">
        <w:rPr>
          <w:rFonts w:ascii="Helvetica Neue" w:hAnsi="Helvetica Neue"/>
          <w:b/>
          <w:bCs/>
          <w:lang w:val="es-ES_tradnl"/>
        </w:rPr>
        <w:t>2</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Durante la sesión especial de cómputo, podrán decretarse recesos al término del cómputo de cada elección, garantizando en todo momento que dicha sesión concluya antes del domingo siguiente al de la </w:t>
      </w:r>
      <w:r w:rsidR="00B13EF4" w:rsidRPr="00443933">
        <w:rPr>
          <w:rFonts w:ascii="Helvetica Neue" w:hAnsi="Helvetica Neue"/>
          <w:lang w:val="es-ES_tradnl"/>
        </w:rPr>
        <w:t>Jornada Electoral</w:t>
      </w:r>
      <w:r w:rsidRPr="00443933">
        <w:rPr>
          <w:rFonts w:ascii="Helvetica Neue" w:hAnsi="Helvetica Neue"/>
          <w:lang w:val="es-ES_tradnl"/>
        </w:rPr>
        <w:t>.</w:t>
      </w:r>
    </w:p>
    <w:p w14:paraId="2842DBF4" w14:textId="77777777" w:rsidR="00FA4EE9" w:rsidRPr="00443933" w:rsidRDefault="00FA4EE9" w:rsidP="00BB6867">
      <w:pPr>
        <w:rPr>
          <w:rFonts w:ascii="Helvetica Neue" w:hAnsi="Helvetica Neue"/>
          <w:lang w:val="es-ES_tradnl"/>
        </w:rPr>
      </w:pPr>
    </w:p>
    <w:p w14:paraId="4B193D6E" w14:textId="54ECCC2F" w:rsidR="00265351" w:rsidRPr="00443933" w:rsidRDefault="00B70EFA" w:rsidP="00BB6867">
      <w:pPr>
        <w:rPr>
          <w:rFonts w:ascii="Helvetica Neue" w:hAnsi="Helvetica Neue"/>
          <w:lang w:val="es-ES_tradnl"/>
        </w:rPr>
      </w:pPr>
      <w:r w:rsidRPr="00443933">
        <w:rPr>
          <w:rFonts w:ascii="Helvetica Neue" w:hAnsi="Helvetica Neue"/>
          <w:b/>
          <w:bCs/>
          <w:lang w:val="es-ES_tradnl"/>
        </w:rPr>
        <w:t>Artículo 7</w:t>
      </w:r>
      <w:r w:rsidR="00193468" w:rsidRPr="00443933">
        <w:rPr>
          <w:rFonts w:ascii="Helvetica Neue" w:hAnsi="Helvetica Neue"/>
          <w:b/>
          <w:bCs/>
          <w:lang w:val="es-ES_tradnl"/>
        </w:rPr>
        <w:t>3</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00265351" w:rsidRPr="00443933">
        <w:rPr>
          <w:rFonts w:ascii="Helvetica Neue" w:hAnsi="Helvetica Neue"/>
          <w:lang w:val="es-ES_tradnl"/>
        </w:rPr>
        <w:t>En caso de ausencia de alguna de las personas integrantes del Consejo</w:t>
      </w:r>
      <w:r w:rsidR="001327A3" w:rsidRPr="00443933">
        <w:rPr>
          <w:rFonts w:ascii="Helvetica Neue" w:hAnsi="Helvetica Neue"/>
          <w:lang w:val="es-ES_tradnl"/>
        </w:rPr>
        <w:t xml:space="preserve"> </w:t>
      </w:r>
      <w:r w:rsidR="001327A3" w:rsidRPr="00443933">
        <w:rPr>
          <w:rFonts w:ascii="Helvetica Neue" w:hAnsi="Helvetica Neue"/>
          <w:color w:val="000000"/>
          <w:lang w:val="es-ES_tradnl"/>
        </w:rPr>
        <w:t>Distrital o Municipal</w:t>
      </w:r>
      <w:r w:rsidR="00265351" w:rsidRPr="00443933">
        <w:rPr>
          <w:rFonts w:ascii="Helvetica Neue" w:hAnsi="Helvetica Neue"/>
          <w:lang w:val="es-ES_tradnl"/>
        </w:rPr>
        <w:t>, se estará a lo siguiente:</w:t>
      </w:r>
    </w:p>
    <w:p w14:paraId="225681F3" w14:textId="77777777" w:rsidR="00265351" w:rsidRPr="00443933" w:rsidRDefault="00265351" w:rsidP="00BB6867">
      <w:pPr>
        <w:rPr>
          <w:rFonts w:ascii="Helvetica Neue" w:hAnsi="Helvetica Neue"/>
          <w:lang w:val="es-ES_tradnl"/>
        </w:rPr>
      </w:pPr>
    </w:p>
    <w:p w14:paraId="6BC40AB6" w14:textId="77777777" w:rsidR="00265351" w:rsidRPr="00443933" w:rsidRDefault="00265351" w:rsidP="00BB6867">
      <w:pPr>
        <w:pStyle w:val="Prrafodelista"/>
        <w:numPr>
          <w:ilvl w:val="0"/>
          <w:numId w:val="23"/>
        </w:numPr>
        <w:rPr>
          <w:rFonts w:ascii="Helvetica Neue" w:hAnsi="Helvetica Neue"/>
          <w:lang w:val="es-ES_tradnl"/>
        </w:rPr>
      </w:pPr>
      <w:r w:rsidRPr="00443933">
        <w:rPr>
          <w:rFonts w:ascii="Helvetica Neue" w:hAnsi="Helvetica Neue"/>
          <w:lang w:val="es-ES_tradnl"/>
        </w:rPr>
        <w:t>En caso de que quien presida el Consejo se ausente momentáneamente de la mesa de deliberaciones, ésta designará a una consejería para que lo auxilie en la conducción de la sesión con el propósito de no interrumpir su desarrollo.</w:t>
      </w:r>
    </w:p>
    <w:p w14:paraId="5ADBD43D" w14:textId="77777777" w:rsidR="00265351" w:rsidRPr="00443933" w:rsidRDefault="00265351" w:rsidP="00BB6867">
      <w:pPr>
        <w:rPr>
          <w:rFonts w:ascii="Helvetica Neue" w:hAnsi="Helvetica Neue"/>
          <w:lang w:val="es-ES_tradnl"/>
        </w:rPr>
      </w:pPr>
    </w:p>
    <w:p w14:paraId="3E6A0632" w14:textId="26258165" w:rsidR="00265351" w:rsidRPr="00443933" w:rsidRDefault="00265351" w:rsidP="00BB6867">
      <w:pPr>
        <w:pStyle w:val="Prrafodelista"/>
        <w:numPr>
          <w:ilvl w:val="0"/>
          <w:numId w:val="23"/>
        </w:numPr>
        <w:rPr>
          <w:rFonts w:ascii="Helvetica Neue" w:hAnsi="Helvetica Neue"/>
          <w:lang w:val="es-ES_tradnl"/>
        </w:rPr>
      </w:pPr>
      <w:r w:rsidRPr="00443933">
        <w:rPr>
          <w:rFonts w:ascii="Helvetica Neue" w:hAnsi="Helvetica Neue"/>
          <w:lang w:val="es-ES_tradnl"/>
        </w:rPr>
        <w:t xml:space="preserve">En caso de inasistencia o ausencia de quien presida el Consejo a la sesión, el Consejo designará a alguno de las </w:t>
      </w:r>
      <w:r w:rsidR="007E29EE" w:rsidRPr="00443933">
        <w:rPr>
          <w:rFonts w:ascii="Helvetica Neue" w:hAnsi="Helvetica Neue"/>
          <w:lang w:val="es-ES_tradnl"/>
        </w:rPr>
        <w:t>personas</w:t>
      </w:r>
      <w:r w:rsidRPr="00443933">
        <w:rPr>
          <w:rFonts w:ascii="Helvetica Neue" w:hAnsi="Helvetica Neue"/>
          <w:lang w:val="es-ES_tradnl"/>
        </w:rPr>
        <w:t xml:space="preserve"> consejer</w:t>
      </w:r>
      <w:r w:rsidR="007E29EE" w:rsidRPr="00443933">
        <w:rPr>
          <w:rFonts w:ascii="Helvetica Neue" w:hAnsi="Helvetica Neue"/>
          <w:lang w:val="es-ES_tradnl"/>
        </w:rPr>
        <w:t>a</w:t>
      </w:r>
      <w:r w:rsidRPr="00443933">
        <w:rPr>
          <w:rFonts w:ascii="Helvetica Neue" w:hAnsi="Helvetica Neue"/>
          <w:lang w:val="es-ES_tradnl"/>
        </w:rPr>
        <w:t>s presentes para que la presida y ejerza sus atribuciones.</w:t>
      </w:r>
    </w:p>
    <w:p w14:paraId="4C33AFF4" w14:textId="77777777" w:rsidR="00643CDB" w:rsidRPr="00443933" w:rsidRDefault="00643CDB" w:rsidP="00BB6867">
      <w:pPr>
        <w:rPr>
          <w:rFonts w:ascii="Helvetica Neue" w:hAnsi="Helvetica Neue"/>
          <w:lang w:val="es-ES_tradnl"/>
        </w:rPr>
      </w:pPr>
    </w:p>
    <w:p w14:paraId="37F148C0" w14:textId="76B1E57F" w:rsidR="00265351" w:rsidRPr="00443933" w:rsidRDefault="00265351" w:rsidP="00BB6867">
      <w:pPr>
        <w:pStyle w:val="Prrafodelista"/>
        <w:numPr>
          <w:ilvl w:val="0"/>
          <w:numId w:val="23"/>
        </w:numPr>
        <w:rPr>
          <w:rFonts w:ascii="Helvetica Neue" w:hAnsi="Helvetica Neue"/>
          <w:lang w:val="es-ES_tradnl"/>
        </w:rPr>
      </w:pPr>
      <w:r w:rsidRPr="00443933">
        <w:rPr>
          <w:rFonts w:ascii="Helvetica Neue" w:hAnsi="Helvetica Neue"/>
          <w:lang w:val="es-ES_tradnl"/>
        </w:rPr>
        <w:t xml:space="preserve">Asimismo, en caso de inasistencia o ausencia temporal de la o el secretario del Consejo a la sesión, el Consejo designará a alguno de las </w:t>
      </w:r>
      <w:r w:rsidR="007E29EE" w:rsidRPr="00443933">
        <w:rPr>
          <w:rFonts w:ascii="Helvetica Neue" w:hAnsi="Helvetica Neue"/>
          <w:lang w:val="es-ES_tradnl"/>
        </w:rPr>
        <w:t>personas</w:t>
      </w:r>
      <w:r w:rsidRPr="00443933">
        <w:rPr>
          <w:rFonts w:ascii="Helvetica Neue" w:hAnsi="Helvetica Neue"/>
          <w:lang w:val="es-ES_tradnl"/>
        </w:rPr>
        <w:t xml:space="preserve"> consejer</w:t>
      </w:r>
      <w:r w:rsidR="007E29EE" w:rsidRPr="00443933">
        <w:rPr>
          <w:rFonts w:ascii="Helvetica Neue" w:hAnsi="Helvetica Neue"/>
          <w:lang w:val="es-ES_tradnl"/>
        </w:rPr>
        <w:t>a</w:t>
      </w:r>
      <w:r w:rsidRPr="00443933">
        <w:rPr>
          <w:rFonts w:ascii="Helvetica Neue" w:hAnsi="Helvetica Neue"/>
          <w:lang w:val="es-ES_tradnl"/>
        </w:rPr>
        <w:t>s presentes para que ejerza sus atribuciones.</w:t>
      </w:r>
    </w:p>
    <w:p w14:paraId="75F1FB01" w14:textId="77777777" w:rsidR="00643CDB" w:rsidRPr="00443933" w:rsidRDefault="00643CDB" w:rsidP="00BB6867">
      <w:pPr>
        <w:rPr>
          <w:rFonts w:ascii="Helvetica Neue" w:hAnsi="Helvetica Neue"/>
          <w:lang w:val="es-ES_tradnl"/>
        </w:rPr>
      </w:pPr>
    </w:p>
    <w:p w14:paraId="6EDD0D5C" w14:textId="1913D65A" w:rsidR="00265351" w:rsidRPr="00443933" w:rsidRDefault="00265351" w:rsidP="00BB6867">
      <w:pPr>
        <w:pStyle w:val="Prrafodelista"/>
        <w:numPr>
          <w:ilvl w:val="0"/>
          <w:numId w:val="23"/>
        </w:numPr>
        <w:rPr>
          <w:rFonts w:ascii="Helvetica Neue" w:hAnsi="Helvetica Neue"/>
          <w:lang w:val="es-ES_tradnl"/>
        </w:rPr>
      </w:pPr>
      <w:r w:rsidRPr="00443933">
        <w:rPr>
          <w:rFonts w:ascii="Helvetica Neue" w:hAnsi="Helvetica Neue"/>
          <w:lang w:val="es-ES_tradnl"/>
        </w:rPr>
        <w:lastRenderedPageBreak/>
        <w:t xml:space="preserve">En caso de ausencia definitiva de alguno de las </w:t>
      </w:r>
      <w:r w:rsidR="007E29EE" w:rsidRPr="00443933">
        <w:rPr>
          <w:rFonts w:ascii="Helvetica Neue" w:hAnsi="Helvetica Neue"/>
          <w:lang w:val="es-ES_tradnl"/>
        </w:rPr>
        <w:t>personas</w:t>
      </w:r>
      <w:r w:rsidRPr="00443933">
        <w:rPr>
          <w:rFonts w:ascii="Helvetica Neue" w:hAnsi="Helvetica Neue"/>
          <w:lang w:val="es-ES_tradnl"/>
        </w:rPr>
        <w:t xml:space="preserve"> integrantes, con derecho a voz y voto, quien presida el Consejo deberá requerir la presencia de algún funcionario de la lista de suplentes correspondiente, a fin de garantizar el quórum, sin suspender la sesión.</w:t>
      </w:r>
    </w:p>
    <w:p w14:paraId="5F374D9F" w14:textId="77777777" w:rsidR="00643CDB" w:rsidRPr="00443933" w:rsidRDefault="00643CDB" w:rsidP="00BB6867">
      <w:pPr>
        <w:rPr>
          <w:rFonts w:ascii="Helvetica Neue" w:hAnsi="Helvetica Neue"/>
          <w:lang w:val="es-ES_tradnl"/>
        </w:rPr>
      </w:pPr>
    </w:p>
    <w:p w14:paraId="780C9ABA" w14:textId="1AACF877"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7</w:t>
      </w:r>
      <w:r w:rsidR="00193468" w:rsidRPr="00443933">
        <w:rPr>
          <w:rFonts w:ascii="Helvetica Neue" w:hAnsi="Helvetica Neue"/>
          <w:b/>
          <w:bCs/>
          <w:lang w:val="es-ES_tradnl"/>
        </w:rPr>
        <w:t>4</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La sesión especial de cómputo se celebrará a partir de la 08:00 horas del miércoles siguiente a la </w:t>
      </w:r>
      <w:r w:rsidR="00B13EF4" w:rsidRPr="00443933">
        <w:rPr>
          <w:rFonts w:ascii="Helvetica Neue" w:hAnsi="Helvetica Neue"/>
          <w:lang w:val="es-ES_tradnl"/>
        </w:rPr>
        <w:t>Jornada Electoral</w:t>
      </w:r>
      <w:r w:rsidRPr="00443933">
        <w:rPr>
          <w:rFonts w:ascii="Helvetica Neue" w:hAnsi="Helvetica Neue"/>
          <w:lang w:val="es-ES_tradnl"/>
        </w:rPr>
        <w:t xml:space="preserve">. Instalada la sesión, quien presida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Pr="00443933">
        <w:rPr>
          <w:rFonts w:ascii="Helvetica Neue" w:hAnsi="Helvetica Neue"/>
          <w:lang w:val="es-ES_tradnl"/>
        </w:rPr>
        <w:t>pondrá inmediatamente a consideración del Pleno el contenido del orden del día y hará la declaratoria formal de instalación en sesión permanente para realizar el cómputo de la elección que corresponda.</w:t>
      </w:r>
    </w:p>
    <w:p w14:paraId="6643DD32" w14:textId="77777777" w:rsidR="00FA4EE9" w:rsidRPr="00443933" w:rsidRDefault="00FA4EE9" w:rsidP="00BB6867">
      <w:pPr>
        <w:rPr>
          <w:rFonts w:ascii="Helvetica Neue" w:hAnsi="Helvetica Neue"/>
          <w:lang w:val="es-ES_tradnl"/>
        </w:rPr>
      </w:pPr>
    </w:p>
    <w:p w14:paraId="2BC512EA" w14:textId="2D38D031" w:rsidR="00006A52" w:rsidRPr="00443933" w:rsidRDefault="00B70EFA" w:rsidP="00BB6867">
      <w:pPr>
        <w:rPr>
          <w:rFonts w:ascii="Helvetica Neue" w:hAnsi="Helvetica Neue"/>
          <w:lang w:val="es-ES_tradnl"/>
        </w:rPr>
      </w:pPr>
      <w:r w:rsidRPr="00443933">
        <w:rPr>
          <w:rFonts w:ascii="Helvetica Neue" w:hAnsi="Helvetica Neue"/>
          <w:b/>
          <w:bCs/>
          <w:lang w:val="es-ES_tradnl"/>
        </w:rPr>
        <w:t>Artículo 7</w:t>
      </w:r>
      <w:r w:rsidR="00193468" w:rsidRPr="00443933">
        <w:rPr>
          <w:rFonts w:ascii="Helvetica Neue" w:hAnsi="Helvetica Neue"/>
          <w:b/>
          <w:bCs/>
          <w:lang w:val="es-ES_tradnl"/>
        </w:rPr>
        <w:t>5</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00380D21" w:rsidRPr="00443933">
        <w:rPr>
          <w:rFonts w:ascii="Helvetica Neue" w:hAnsi="Helvetica Neue"/>
          <w:lang w:val="es-ES_tradnl"/>
        </w:rPr>
        <w:t xml:space="preserve">Como primer punto del orden del día, </w:t>
      </w:r>
      <w:r w:rsidR="00931252" w:rsidRPr="00443933">
        <w:rPr>
          <w:rFonts w:ascii="Helvetica Neue" w:hAnsi="Helvetica Neue"/>
          <w:lang w:val="es-ES_tradnl"/>
        </w:rPr>
        <w:t xml:space="preserve">quien presida </w:t>
      </w:r>
      <w:r w:rsidR="00380D21" w:rsidRPr="00443933">
        <w:rPr>
          <w:rFonts w:ascii="Helvetica Neue" w:hAnsi="Helvetica Neue"/>
          <w:lang w:val="es-ES_tradnl"/>
        </w:rPr>
        <w:t>informará de los acuerdos tomados en la sesión extraordinaria del día anterior, con base en el acta de esa reunión; acto seguido, consultará a l</w:t>
      </w:r>
      <w:r w:rsidR="00FA4187" w:rsidRPr="00443933">
        <w:rPr>
          <w:rFonts w:ascii="Helvetica Neue" w:hAnsi="Helvetica Neue"/>
          <w:lang w:val="es-ES_tradnl"/>
        </w:rPr>
        <w:t>a</w:t>
      </w:r>
      <w:r w:rsidR="00380D21" w:rsidRPr="00443933">
        <w:rPr>
          <w:rFonts w:ascii="Helvetica Neue" w:hAnsi="Helvetica Neue"/>
          <w:lang w:val="es-ES_tradnl"/>
        </w:rPr>
        <w:t>s representa</w:t>
      </w:r>
      <w:r w:rsidR="00FA4187" w:rsidRPr="00443933">
        <w:rPr>
          <w:rFonts w:ascii="Helvetica Neue" w:hAnsi="Helvetica Neue"/>
          <w:lang w:val="es-ES_tradnl"/>
        </w:rPr>
        <w:t>ciones</w:t>
      </w:r>
      <w:r w:rsidR="00380D21" w:rsidRPr="00443933">
        <w:rPr>
          <w:rFonts w:ascii="Helvetica Neue" w:hAnsi="Helvetica Neue"/>
          <w:lang w:val="es-ES_tradnl"/>
        </w:rPr>
        <w:t xml:space="preserve"> si desean ejercer el derecho que les concede el artículo</w:t>
      </w:r>
      <w:r w:rsidR="00006A52" w:rsidRPr="00443933">
        <w:rPr>
          <w:rFonts w:ascii="Helvetica Neue" w:hAnsi="Helvetica Neue"/>
          <w:lang w:val="es-ES_tradnl"/>
        </w:rPr>
        <w:t xml:space="preserve"> 637</w:t>
      </w:r>
      <w:r w:rsidR="00380D21" w:rsidRPr="00443933">
        <w:rPr>
          <w:rFonts w:ascii="Helvetica Neue" w:hAnsi="Helvetica Neue"/>
          <w:lang w:val="es-ES_tradnl"/>
        </w:rPr>
        <w:t xml:space="preserve"> </w:t>
      </w:r>
      <w:r w:rsidR="00006A52" w:rsidRPr="00443933">
        <w:rPr>
          <w:rFonts w:ascii="Helvetica Neue" w:hAnsi="Helvetica Neue"/>
          <w:lang w:val="es-ES_tradnl"/>
        </w:rPr>
        <w:t>del CEEJ</w:t>
      </w:r>
      <w:r w:rsidR="00380D21" w:rsidRPr="00443933">
        <w:rPr>
          <w:rFonts w:ascii="Helvetica Neue" w:hAnsi="Helvetica Neue"/>
          <w:lang w:val="es-ES_tradnl"/>
        </w:rPr>
        <w:t xml:space="preserve">, </w:t>
      </w:r>
      <w:r w:rsidR="00006A52" w:rsidRPr="00443933">
        <w:rPr>
          <w:rFonts w:ascii="Helvetica Neue" w:hAnsi="Helvetica Neue"/>
          <w:lang w:val="es-ES_tradnl"/>
        </w:rPr>
        <w:t>en caso de que</w:t>
      </w:r>
      <w:r w:rsidR="00380D21" w:rsidRPr="00443933">
        <w:rPr>
          <w:rFonts w:ascii="Helvetica Neue" w:hAnsi="Helvetica Neue"/>
          <w:lang w:val="es-ES_tradnl"/>
        </w:rPr>
        <w:t xml:space="preserve"> se actualice el supuesto previsto por la referida disposición </w:t>
      </w:r>
      <w:r w:rsidR="00006A52" w:rsidRPr="00443933">
        <w:rPr>
          <w:rFonts w:ascii="Helvetica Neue" w:hAnsi="Helvetica Neue"/>
          <w:lang w:val="es-ES_tradnl"/>
        </w:rPr>
        <w:t xml:space="preserve">legal, </w:t>
      </w:r>
      <w:r w:rsidR="00FA4187" w:rsidRPr="00443933">
        <w:rPr>
          <w:rFonts w:ascii="Helvetica Neue" w:hAnsi="Helvetica Neue"/>
          <w:lang w:val="es-ES_tradnl"/>
        </w:rPr>
        <w:t>conforme a los supuestos establecidos en el art</w:t>
      </w:r>
      <w:r w:rsidR="69099BFE" w:rsidRPr="00443933">
        <w:rPr>
          <w:rFonts w:ascii="Helvetica Neue" w:hAnsi="Helvetica Neue"/>
          <w:lang w:val="es-ES_tradnl"/>
        </w:rPr>
        <w:t>í</w:t>
      </w:r>
      <w:r w:rsidR="00FA4187" w:rsidRPr="00443933">
        <w:rPr>
          <w:rFonts w:ascii="Helvetica Neue" w:hAnsi="Helvetica Neue"/>
          <w:lang w:val="es-ES_tradnl"/>
        </w:rPr>
        <w:t xml:space="preserve">culo 42 de estos </w:t>
      </w:r>
      <w:r w:rsidR="193034AC" w:rsidRPr="00443933">
        <w:rPr>
          <w:rFonts w:ascii="Helvetica Neue" w:hAnsi="Helvetica Neue"/>
          <w:lang w:val="es-ES_tradnl"/>
        </w:rPr>
        <w:t>L</w:t>
      </w:r>
      <w:r w:rsidR="00FA4187" w:rsidRPr="00443933">
        <w:rPr>
          <w:rFonts w:ascii="Helvetica Neue" w:hAnsi="Helvetica Neue"/>
          <w:lang w:val="es-ES_tradnl"/>
        </w:rPr>
        <w:t>ineamientos.</w:t>
      </w:r>
    </w:p>
    <w:p w14:paraId="256681B6" w14:textId="77777777" w:rsidR="00FA4EE9" w:rsidRPr="00443933" w:rsidRDefault="00FA4EE9" w:rsidP="00BB6867">
      <w:pPr>
        <w:rPr>
          <w:rFonts w:ascii="Helvetica Neue" w:hAnsi="Helvetica Neue"/>
          <w:lang w:val="es-ES_tradnl"/>
        </w:rPr>
      </w:pPr>
    </w:p>
    <w:p w14:paraId="2905BEBB" w14:textId="10602B1F" w:rsidR="00006A52" w:rsidRPr="00443933" w:rsidRDefault="00B70EFA" w:rsidP="00BB6867">
      <w:pPr>
        <w:rPr>
          <w:rFonts w:ascii="Helvetica Neue" w:hAnsi="Helvetica Neue"/>
          <w:lang w:val="es-ES_tradnl"/>
        </w:rPr>
      </w:pPr>
      <w:r w:rsidRPr="00443933">
        <w:rPr>
          <w:rFonts w:ascii="Helvetica Neue" w:hAnsi="Helvetica Neue"/>
          <w:b/>
          <w:bCs/>
          <w:lang w:val="es-ES_tradnl"/>
        </w:rPr>
        <w:t>Artículo 7</w:t>
      </w:r>
      <w:r w:rsidR="00193468" w:rsidRPr="00443933">
        <w:rPr>
          <w:rFonts w:ascii="Helvetica Neue" w:hAnsi="Helvetica Neue"/>
          <w:b/>
          <w:bCs/>
          <w:lang w:val="es-ES_tradnl"/>
        </w:rPr>
        <w:t>6</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00006A52" w:rsidRPr="00443933">
        <w:rPr>
          <w:rFonts w:ascii="Helvetica Neue" w:hAnsi="Helvetica Neue"/>
          <w:lang w:val="es-ES_tradnl"/>
        </w:rPr>
        <w:t>En la sesión de cómputo, para la discusión de los asuntos en general de su desarrollo, serán aplicables, en lo conducente, las reglas de participación previstas por el Reglamento de Sesiones.</w:t>
      </w:r>
    </w:p>
    <w:p w14:paraId="5C72D25D" w14:textId="77777777" w:rsidR="00006A52" w:rsidRPr="00443933" w:rsidRDefault="00006A52" w:rsidP="00BB6867">
      <w:pPr>
        <w:rPr>
          <w:rFonts w:ascii="Helvetica Neue" w:hAnsi="Helvetica Neue"/>
          <w:lang w:val="es-ES_tradnl"/>
        </w:rPr>
      </w:pPr>
    </w:p>
    <w:p w14:paraId="3BFD3019" w14:textId="77777777" w:rsidR="00006A52" w:rsidRPr="00443933" w:rsidRDefault="00006A52" w:rsidP="00BB6867">
      <w:pPr>
        <w:rPr>
          <w:rFonts w:ascii="Helvetica Neue" w:hAnsi="Helvetica Neue"/>
          <w:lang w:val="es-ES_tradnl"/>
        </w:rPr>
      </w:pPr>
      <w:r w:rsidRPr="00443933">
        <w:rPr>
          <w:rFonts w:ascii="Helvetica Neue" w:hAnsi="Helvetica Neue"/>
          <w:lang w:val="es-ES_tradnl"/>
        </w:rPr>
        <w:t>En su caso, el debate sobre el contenido específico de acta de escrutinio y cómputo de casilla se sujetará a las siguientes reglas:</w:t>
      </w:r>
    </w:p>
    <w:p w14:paraId="7B2B01A6" w14:textId="77777777" w:rsidR="00006A52" w:rsidRPr="00443933" w:rsidRDefault="00006A52" w:rsidP="00BB6867">
      <w:pPr>
        <w:rPr>
          <w:rFonts w:ascii="Helvetica Neue" w:hAnsi="Helvetica Neue"/>
          <w:lang w:val="es-ES_tradnl"/>
        </w:rPr>
      </w:pPr>
    </w:p>
    <w:p w14:paraId="3BEB43F4" w14:textId="07DF355C" w:rsidR="00006A52" w:rsidRPr="00443933" w:rsidRDefault="00006A52" w:rsidP="00BB6867">
      <w:pPr>
        <w:pStyle w:val="Prrafodelista"/>
        <w:numPr>
          <w:ilvl w:val="0"/>
          <w:numId w:val="22"/>
        </w:numPr>
        <w:rPr>
          <w:rFonts w:ascii="Helvetica Neue" w:hAnsi="Helvetica Neue"/>
          <w:lang w:val="es-ES_tradnl"/>
        </w:rPr>
      </w:pPr>
      <w:r w:rsidRPr="00443933">
        <w:rPr>
          <w:rFonts w:ascii="Helvetica Neue" w:hAnsi="Helvetica Neue"/>
          <w:lang w:val="es-ES_tradnl"/>
        </w:rPr>
        <w:t xml:space="preserve">Se abrirá una primera ronda de intervenciones de </w:t>
      </w:r>
      <w:r w:rsidR="00662D22" w:rsidRPr="00443933">
        <w:rPr>
          <w:rFonts w:ascii="Helvetica Neue" w:hAnsi="Helvetica Neue"/>
          <w:lang w:val="es-ES_tradnl"/>
        </w:rPr>
        <w:t xml:space="preserve">3 </w:t>
      </w:r>
      <w:r w:rsidRPr="00443933">
        <w:rPr>
          <w:rFonts w:ascii="Helvetica Neue" w:hAnsi="Helvetica Neue"/>
          <w:lang w:val="es-ES_tradnl"/>
        </w:rPr>
        <w:t>minutos</w:t>
      </w:r>
      <w:r w:rsidR="00831AA7" w:rsidRPr="00443933">
        <w:rPr>
          <w:rFonts w:ascii="Helvetica Neue" w:hAnsi="Helvetica Neue"/>
          <w:lang w:val="es-ES_tradnl"/>
        </w:rPr>
        <w:t>;</w:t>
      </w:r>
      <w:r w:rsidRPr="00443933">
        <w:rPr>
          <w:rFonts w:ascii="Helvetica Neue" w:hAnsi="Helvetica Neue"/>
          <w:lang w:val="es-ES_tradnl"/>
        </w:rPr>
        <w:t xml:space="preserve"> y</w:t>
      </w:r>
    </w:p>
    <w:p w14:paraId="67A9BB21" w14:textId="77777777" w:rsidR="00643CDB" w:rsidRPr="00443933" w:rsidRDefault="00643CDB" w:rsidP="00BB6867">
      <w:pPr>
        <w:rPr>
          <w:rFonts w:ascii="Helvetica Neue" w:hAnsi="Helvetica Neue"/>
          <w:lang w:val="es-ES_tradnl"/>
        </w:rPr>
      </w:pPr>
    </w:p>
    <w:p w14:paraId="0799446A" w14:textId="59CB2900" w:rsidR="00006A52" w:rsidRPr="00443933" w:rsidRDefault="00006A52" w:rsidP="00BB6867">
      <w:pPr>
        <w:pStyle w:val="Prrafodelista"/>
        <w:numPr>
          <w:ilvl w:val="0"/>
          <w:numId w:val="22"/>
        </w:numPr>
        <w:rPr>
          <w:rFonts w:ascii="Helvetica Neue" w:hAnsi="Helvetica Neue"/>
          <w:lang w:val="es-ES_tradnl"/>
        </w:rPr>
      </w:pPr>
      <w:r w:rsidRPr="00443933">
        <w:rPr>
          <w:rFonts w:ascii="Helvetica Neue" w:hAnsi="Helvetica Neue"/>
          <w:lang w:val="es-ES_tradnl"/>
        </w:rPr>
        <w:t xml:space="preserve">Después de haber intervenido todas las </w:t>
      </w:r>
      <w:r w:rsidR="007E29EE" w:rsidRPr="00443933">
        <w:rPr>
          <w:rFonts w:ascii="Helvetica Neue" w:hAnsi="Helvetica Neue"/>
          <w:lang w:val="es-ES_tradnl"/>
        </w:rPr>
        <w:t>personas</w:t>
      </w:r>
      <w:r w:rsidRPr="00443933">
        <w:rPr>
          <w:rFonts w:ascii="Helvetica Neue" w:hAnsi="Helvetica Neue"/>
          <w:lang w:val="es-ES_tradnl"/>
        </w:rPr>
        <w:t xml:space="preserve"> orador</w:t>
      </w:r>
      <w:r w:rsidR="007E29EE" w:rsidRPr="00443933">
        <w:rPr>
          <w:rFonts w:ascii="Helvetica Neue" w:hAnsi="Helvetica Neue"/>
          <w:lang w:val="es-ES_tradnl"/>
        </w:rPr>
        <w:t>a</w:t>
      </w:r>
      <w:r w:rsidRPr="00443933">
        <w:rPr>
          <w:rFonts w:ascii="Helvetica Neue" w:hAnsi="Helvetica Neue"/>
          <w:lang w:val="es-ES_tradnl"/>
        </w:rPr>
        <w:t>s que hubiesen solicitado la palabra, en su caso se abrirá una segunda ronda de intervenciones de</w:t>
      </w:r>
      <w:r w:rsidR="00897AF7" w:rsidRPr="00443933">
        <w:rPr>
          <w:rFonts w:ascii="Helvetica Neue" w:hAnsi="Helvetica Neue"/>
          <w:lang w:val="es-ES_tradnl"/>
        </w:rPr>
        <w:t xml:space="preserve"> 2 </w:t>
      </w:r>
      <w:r w:rsidRPr="00443933">
        <w:rPr>
          <w:rFonts w:ascii="Helvetica Neue" w:hAnsi="Helvetica Neue"/>
          <w:lang w:val="es-ES_tradnl"/>
        </w:rPr>
        <w:t>minutos y posteriormente se procederá a votar.</w:t>
      </w:r>
    </w:p>
    <w:p w14:paraId="1DE25A78" w14:textId="01F3490B" w:rsidR="00006A52" w:rsidRPr="00443933" w:rsidRDefault="00006A52" w:rsidP="00BB6867">
      <w:pPr>
        <w:rPr>
          <w:rFonts w:ascii="Helvetica Neue" w:hAnsi="Helvetica Neue"/>
          <w:lang w:val="es-ES_tradnl"/>
        </w:rPr>
      </w:pPr>
    </w:p>
    <w:p w14:paraId="0FB57DC5" w14:textId="2C5D59C5" w:rsidR="00006A52" w:rsidRPr="00443933" w:rsidRDefault="00006A52" w:rsidP="00BB6867">
      <w:pPr>
        <w:rPr>
          <w:rFonts w:ascii="Helvetica Neue" w:hAnsi="Helvetica Neue"/>
          <w:lang w:val="es-ES_tradnl"/>
        </w:rPr>
      </w:pPr>
      <w:r w:rsidRPr="00443933">
        <w:rPr>
          <w:rFonts w:ascii="Helvetica Neue" w:hAnsi="Helvetica Neue"/>
          <w:lang w:val="es-ES_tradnl"/>
        </w:rPr>
        <w:t xml:space="preserve">El debate sobre la validez o nulidad de los votos reservados para ser dirimidos en el Pleno del Consejo </w:t>
      </w:r>
      <w:r w:rsidR="001327A3" w:rsidRPr="00443933">
        <w:rPr>
          <w:rFonts w:ascii="Helvetica Neue" w:hAnsi="Helvetica Neue"/>
          <w:lang w:val="es-ES_tradnl"/>
        </w:rPr>
        <w:t xml:space="preserve">Distrital o Municipal </w:t>
      </w:r>
      <w:r w:rsidRPr="00443933">
        <w:rPr>
          <w:rFonts w:ascii="Helvetica Neue" w:hAnsi="Helvetica Neue"/>
          <w:lang w:val="es-ES_tradnl"/>
        </w:rPr>
        <w:t>se sujetará a las siguientes reglas:</w:t>
      </w:r>
    </w:p>
    <w:p w14:paraId="40A6AFAE" w14:textId="77777777" w:rsidR="00006A52" w:rsidRPr="00443933" w:rsidRDefault="00006A52" w:rsidP="00BB6867">
      <w:pPr>
        <w:rPr>
          <w:rFonts w:ascii="Helvetica Neue" w:hAnsi="Helvetica Neue"/>
          <w:lang w:val="es-ES_tradnl"/>
        </w:rPr>
      </w:pPr>
    </w:p>
    <w:p w14:paraId="55AE7A21" w14:textId="6E2ED4BF" w:rsidR="00006A52" w:rsidRPr="00443933" w:rsidRDefault="00006A52" w:rsidP="00BB6867">
      <w:pPr>
        <w:pStyle w:val="Prrafodelista"/>
        <w:numPr>
          <w:ilvl w:val="0"/>
          <w:numId w:val="21"/>
        </w:numPr>
        <w:rPr>
          <w:rFonts w:ascii="Helvetica Neue" w:hAnsi="Helvetica Neue"/>
          <w:lang w:val="es-ES_tradnl"/>
        </w:rPr>
      </w:pPr>
      <w:r w:rsidRPr="00443933">
        <w:rPr>
          <w:rFonts w:ascii="Helvetica Neue" w:hAnsi="Helvetica Neue"/>
          <w:lang w:val="es-ES_tradnl"/>
        </w:rPr>
        <w:t>Se abrirá una primera ronda de intervenciones de</w:t>
      </w:r>
      <w:r w:rsidR="00897AF7" w:rsidRPr="00443933">
        <w:rPr>
          <w:rFonts w:ascii="Helvetica Neue" w:hAnsi="Helvetica Neue"/>
          <w:lang w:val="es-ES_tradnl"/>
        </w:rPr>
        <w:t xml:space="preserve"> 2 </w:t>
      </w:r>
      <w:r w:rsidRPr="00443933">
        <w:rPr>
          <w:rFonts w:ascii="Helvetica Neue" w:hAnsi="Helvetica Neue"/>
          <w:lang w:val="es-ES_tradnl"/>
        </w:rPr>
        <w:t>minutos por cada voto reservado para exponer su argumentación;</w:t>
      </w:r>
    </w:p>
    <w:p w14:paraId="757CD02E" w14:textId="77777777" w:rsidR="00643CDB" w:rsidRPr="00443933" w:rsidRDefault="00643CDB" w:rsidP="00BB6867">
      <w:pPr>
        <w:rPr>
          <w:rFonts w:ascii="Helvetica Neue" w:hAnsi="Helvetica Neue"/>
          <w:lang w:val="es-ES_tradnl"/>
        </w:rPr>
      </w:pPr>
    </w:p>
    <w:p w14:paraId="335902B8" w14:textId="670DA169" w:rsidR="00006A52" w:rsidRPr="00443933" w:rsidRDefault="00006A52" w:rsidP="00BB6867">
      <w:pPr>
        <w:pStyle w:val="Prrafodelista"/>
        <w:numPr>
          <w:ilvl w:val="0"/>
          <w:numId w:val="21"/>
        </w:numPr>
        <w:rPr>
          <w:rFonts w:ascii="Helvetica Neue" w:hAnsi="Helvetica Neue"/>
          <w:lang w:val="es-ES_tradnl"/>
        </w:rPr>
      </w:pPr>
      <w:r w:rsidRPr="00443933">
        <w:rPr>
          <w:rFonts w:ascii="Helvetica Neue" w:hAnsi="Helvetica Neue"/>
          <w:lang w:val="es-ES_tradnl"/>
        </w:rPr>
        <w:t>Después de haber intervenido todos los oradores que hubiesen solicitado la palabra, en su caso, se abrirá una segunda ronda de intervenciones de hasta por un minuto</w:t>
      </w:r>
      <w:r w:rsidR="00831AA7" w:rsidRPr="00443933">
        <w:rPr>
          <w:rFonts w:ascii="Helvetica Neue" w:hAnsi="Helvetica Neue"/>
          <w:lang w:val="es-ES_tradnl"/>
        </w:rPr>
        <w:t>;</w:t>
      </w:r>
      <w:r w:rsidRPr="00443933">
        <w:rPr>
          <w:rFonts w:ascii="Helvetica Neue" w:hAnsi="Helvetica Neue"/>
          <w:lang w:val="es-ES_tradnl"/>
        </w:rPr>
        <w:t xml:space="preserve"> y</w:t>
      </w:r>
    </w:p>
    <w:p w14:paraId="78CA23D5" w14:textId="77777777" w:rsidR="00006A52" w:rsidRPr="00443933" w:rsidRDefault="00006A52" w:rsidP="00BB6867">
      <w:pPr>
        <w:rPr>
          <w:rFonts w:ascii="Helvetica Neue" w:hAnsi="Helvetica Neue"/>
          <w:lang w:val="es-ES_tradnl"/>
        </w:rPr>
      </w:pPr>
    </w:p>
    <w:p w14:paraId="7DCD9E28" w14:textId="77777777" w:rsidR="00006A52" w:rsidRPr="00443933" w:rsidRDefault="00006A52" w:rsidP="00BB6867">
      <w:pPr>
        <w:pStyle w:val="Prrafodelista"/>
        <w:numPr>
          <w:ilvl w:val="0"/>
          <w:numId w:val="21"/>
        </w:numPr>
        <w:rPr>
          <w:rFonts w:ascii="Helvetica Neue" w:hAnsi="Helvetica Neue"/>
          <w:color w:val="000000"/>
          <w:lang w:val="es-ES_tradnl"/>
        </w:rPr>
      </w:pPr>
      <w:r w:rsidRPr="00443933">
        <w:rPr>
          <w:rFonts w:ascii="Helvetica Neue" w:hAnsi="Helvetica Neue"/>
          <w:lang w:val="es-ES_tradnl"/>
        </w:rPr>
        <w:t>Una vez que concluya la segunda ronda, quien presida el Consejo solicitará se proceda a tomar la votación correspondiente.</w:t>
      </w:r>
    </w:p>
    <w:p w14:paraId="504B63D4" w14:textId="77777777" w:rsidR="00643CDB" w:rsidRPr="00443933" w:rsidRDefault="00643CDB" w:rsidP="00BB6867">
      <w:pPr>
        <w:rPr>
          <w:rFonts w:ascii="Helvetica Neue" w:hAnsi="Helvetica Neue"/>
          <w:lang w:val="es-ES_tradnl"/>
        </w:rPr>
      </w:pPr>
    </w:p>
    <w:p w14:paraId="3941CD63" w14:textId="64C02214" w:rsidR="00006A52" w:rsidRPr="00443933" w:rsidRDefault="00006A52" w:rsidP="00BB6867">
      <w:pPr>
        <w:rPr>
          <w:rFonts w:ascii="Helvetica Neue" w:eastAsia="MS Gothic" w:hAnsi="Helvetica Neue"/>
          <w:lang w:val="es-ES_tradnl"/>
        </w:rPr>
      </w:pPr>
      <w:r w:rsidRPr="00443933">
        <w:rPr>
          <w:rFonts w:ascii="Helvetica Neue" w:hAnsi="Helvetica Neue"/>
          <w:lang w:val="es-ES_tradnl"/>
        </w:rPr>
        <w:t>Durante el desarrollo de la sesión de cómputos, a efecto de salvaguardar los derechos de quienes integran el Consejo</w:t>
      </w:r>
      <w:r w:rsidR="009F6DB8" w:rsidRPr="00443933">
        <w:rPr>
          <w:rFonts w:ascii="Helvetica Neue" w:hAnsi="Helvetica Neue"/>
          <w:lang w:val="es-ES_tradnl"/>
        </w:rPr>
        <w:t xml:space="preserve"> Distrital o Municipal</w:t>
      </w:r>
      <w:r w:rsidRPr="00443933">
        <w:rPr>
          <w:rFonts w:ascii="Helvetica Neue" w:hAnsi="Helvetica Neue"/>
          <w:lang w:val="es-ES_tradnl"/>
        </w:rPr>
        <w:t>, y para garantizar el adecuado curso de las deliberaciones, quien presida el Consejo cuidará que los oradores practiquen la moderación en el ejercicio de su derecho al uso de la palabra.</w:t>
      </w:r>
    </w:p>
    <w:p w14:paraId="7741A43D" w14:textId="77777777" w:rsidR="00643CDB" w:rsidRPr="00443933" w:rsidRDefault="00643CDB" w:rsidP="00BB6867">
      <w:pPr>
        <w:rPr>
          <w:rFonts w:ascii="Helvetica Neue" w:hAnsi="Helvetica Neue"/>
          <w:lang w:val="es-ES_tradnl"/>
        </w:rPr>
      </w:pPr>
    </w:p>
    <w:p w14:paraId="3AB9CA09" w14:textId="736523BA"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7</w:t>
      </w:r>
      <w:r w:rsidR="00193468" w:rsidRPr="00443933">
        <w:rPr>
          <w:rFonts w:ascii="Helvetica Neue" w:hAnsi="Helvetica Neue"/>
          <w:b/>
          <w:bCs/>
          <w:lang w:val="es-ES_tradnl"/>
        </w:rPr>
        <w:t>7</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El procedimiento de apertura de la bodega electoral será el siguiente:</w:t>
      </w:r>
    </w:p>
    <w:p w14:paraId="63925ED0" w14:textId="77777777" w:rsidR="00FA4EE9" w:rsidRPr="00443933" w:rsidRDefault="00FA4EE9" w:rsidP="00BB6867">
      <w:pPr>
        <w:rPr>
          <w:rFonts w:ascii="Helvetica Neue" w:hAnsi="Helvetica Neue"/>
          <w:lang w:val="es-ES_tradnl"/>
        </w:rPr>
      </w:pPr>
    </w:p>
    <w:p w14:paraId="04158425" w14:textId="1ABF1F49" w:rsidR="00B70EFA" w:rsidRPr="00443933" w:rsidRDefault="00B70EFA" w:rsidP="00BB6867">
      <w:pPr>
        <w:rPr>
          <w:rFonts w:ascii="Helvetica Neue" w:hAnsi="Helvetica Neue"/>
          <w:lang w:val="es-ES_tradnl"/>
        </w:rPr>
      </w:pPr>
      <w:r w:rsidRPr="00443933">
        <w:rPr>
          <w:rFonts w:ascii="Helvetica Neue" w:hAnsi="Helvetica Neue"/>
          <w:lang w:val="es-ES_tradnl"/>
        </w:rPr>
        <w:t xml:space="preserve">La bodega deberá abrirse en presencia de las </w:t>
      </w:r>
      <w:r w:rsidR="007E29EE" w:rsidRPr="00443933">
        <w:rPr>
          <w:rFonts w:ascii="Helvetica Neue" w:hAnsi="Helvetica Neue"/>
          <w:lang w:val="es-ES_tradnl"/>
        </w:rPr>
        <w:t>personas</w:t>
      </w:r>
      <w:r w:rsidRPr="00443933">
        <w:rPr>
          <w:rFonts w:ascii="Helvetica Neue" w:hAnsi="Helvetica Neue"/>
          <w:lang w:val="es-ES_tradnl"/>
        </w:rPr>
        <w:t xml:space="preserve"> integrantes del </w:t>
      </w:r>
      <w:r w:rsidR="00100F08" w:rsidRPr="00443933">
        <w:rPr>
          <w:rFonts w:ascii="Helvetica Neue" w:hAnsi="Helvetica Neue"/>
          <w:lang w:val="es-ES_tradnl"/>
        </w:rPr>
        <w:t>Consejo</w:t>
      </w:r>
      <w:r w:rsidR="00006A52" w:rsidRPr="00443933">
        <w:rPr>
          <w:rFonts w:ascii="Helvetica Neue" w:hAnsi="Helvetica Neue"/>
          <w:lang w:val="es-ES_tradnl"/>
        </w:rPr>
        <w:t xml:space="preserve"> Distrital o Municipal</w:t>
      </w:r>
      <w:r w:rsidRPr="00443933">
        <w:rPr>
          <w:rFonts w:ascii="Helvetica Neue" w:hAnsi="Helvetica Neue"/>
          <w:lang w:val="es-ES_tradnl"/>
        </w:rPr>
        <w:t>; en caso de que la bodega no sea visible desde la mesa de sesiones, l</w:t>
      </w:r>
      <w:r w:rsidR="00006A52" w:rsidRPr="00443933">
        <w:rPr>
          <w:rFonts w:ascii="Helvetica Neue" w:hAnsi="Helvetica Neue"/>
          <w:lang w:val="es-ES_tradnl"/>
        </w:rPr>
        <w:t>a</w:t>
      </w:r>
      <w:r w:rsidRPr="00443933">
        <w:rPr>
          <w:rFonts w:ascii="Helvetica Neue" w:hAnsi="Helvetica Neue"/>
          <w:lang w:val="es-ES_tradnl"/>
        </w:rPr>
        <w:t>s</w:t>
      </w:r>
      <w:r w:rsidR="00006A52" w:rsidRPr="00443933">
        <w:rPr>
          <w:rFonts w:ascii="Helvetica Neue" w:hAnsi="Helvetica Neue"/>
          <w:lang w:val="es-ES_tradnl"/>
        </w:rPr>
        <w:t xml:space="preserve"> personas</w:t>
      </w:r>
      <w:r w:rsidRPr="00443933">
        <w:rPr>
          <w:rFonts w:ascii="Helvetica Neue" w:hAnsi="Helvetica Neue"/>
          <w:lang w:val="es-ES_tradnl"/>
        </w:rPr>
        <w:t xml:space="preserve"> integrantes del </w:t>
      </w:r>
      <w:r w:rsidR="00100F08" w:rsidRPr="00443933">
        <w:rPr>
          <w:rFonts w:ascii="Helvetica Neue" w:hAnsi="Helvetica Neue"/>
          <w:lang w:val="es-ES_tradnl"/>
        </w:rPr>
        <w:t>Consejo</w:t>
      </w:r>
      <w:r w:rsidRPr="00443933">
        <w:rPr>
          <w:rFonts w:ascii="Helvetica Neue" w:hAnsi="Helvetica Neue"/>
          <w:lang w:val="es-ES_tradnl"/>
        </w:rPr>
        <w:t xml:space="preserve"> deberán trasladarse hasta el sitio en que se ubique a efecto de proceder a su apertura y verificación del estado en que se encuentra.</w:t>
      </w:r>
    </w:p>
    <w:p w14:paraId="633813EE" w14:textId="77777777" w:rsidR="00FA4EE9" w:rsidRPr="00443933" w:rsidRDefault="00FA4EE9" w:rsidP="00BB6867">
      <w:pPr>
        <w:rPr>
          <w:rFonts w:ascii="Helvetica Neue" w:hAnsi="Helvetica Neue"/>
          <w:lang w:val="es-ES_tradnl"/>
        </w:rPr>
      </w:pPr>
    </w:p>
    <w:p w14:paraId="39463414" w14:textId="2FB594A8" w:rsidR="00B70EFA" w:rsidRPr="00443933" w:rsidRDefault="00B70EFA" w:rsidP="00BB6867">
      <w:pPr>
        <w:rPr>
          <w:rFonts w:ascii="Helvetica Neue" w:hAnsi="Helvetica Neue"/>
          <w:lang w:val="es-ES_tradnl"/>
        </w:rPr>
      </w:pPr>
      <w:r w:rsidRPr="00443933">
        <w:rPr>
          <w:rFonts w:ascii="Helvetica Neue" w:hAnsi="Helvetica Neue"/>
          <w:lang w:val="es-ES_tradnl"/>
        </w:rPr>
        <w:t xml:space="preserve">Cuando las condiciones de accesibilidad o espacio, o por decisión del propio </w:t>
      </w:r>
      <w:r w:rsidR="00100F08" w:rsidRPr="00443933">
        <w:rPr>
          <w:rFonts w:ascii="Helvetica Neue" w:hAnsi="Helvetica Neue"/>
          <w:lang w:val="es-ES_tradnl"/>
        </w:rPr>
        <w:t>Consejo</w:t>
      </w:r>
      <w:r w:rsidR="009F6DB8" w:rsidRPr="00443933">
        <w:rPr>
          <w:rFonts w:ascii="Helvetica Neue" w:hAnsi="Helvetica Neue"/>
          <w:lang w:val="es-ES_tradnl"/>
        </w:rPr>
        <w:t xml:space="preserve"> Distrital o Municipal</w:t>
      </w:r>
      <w:r w:rsidRPr="00443933">
        <w:rPr>
          <w:rFonts w:ascii="Helvetica Neue" w:hAnsi="Helvetica Neue"/>
          <w:lang w:val="es-ES_tradnl"/>
        </w:rPr>
        <w:t xml:space="preserve">, se determine que asista </w:t>
      </w:r>
      <w:r w:rsidR="000A31CF" w:rsidRPr="00443933">
        <w:rPr>
          <w:rFonts w:ascii="Helvetica Neue" w:hAnsi="Helvetica Neue"/>
          <w:lang w:val="es-ES_tradnl"/>
        </w:rPr>
        <w:t>solo</w:t>
      </w:r>
      <w:r w:rsidRPr="00443933">
        <w:rPr>
          <w:rFonts w:ascii="Helvetica Neue" w:hAnsi="Helvetica Neue"/>
          <w:lang w:val="es-ES_tradnl"/>
        </w:rPr>
        <w:t xml:space="preserve"> una comisión, ésta deberá integrarse con la o el presidente, la o el secretario, por lo menos</w:t>
      </w:r>
      <w:r w:rsidR="00897AF7" w:rsidRPr="00443933">
        <w:rPr>
          <w:rFonts w:ascii="Helvetica Neue" w:hAnsi="Helvetica Neue"/>
          <w:lang w:val="es-ES_tradnl"/>
        </w:rPr>
        <w:t xml:space="preserve"> 2 </w:t>
      </w:r>
      <w:r w:rsidRPr="00443933">
        <w:rPr>
          <w:rFonts w:ascii="Helvetica Neue" w:hAnsi="Helvetica Neue"/>
          <w:lang w:val="es-ES_tradnl"/>
        </w:rPr>
        <w:t xml:space="preserve">consejeras o consejeros y representantes de </w:t>
      </w:r>
      <w:r w:rsidR="00BD120B" w:rsidRPr="00443933">
        <w:rPr>
          <w:rFonts w:ascii="Helvetica Neue" w:hAnsi="Helvetica Neue"/>
          <w:lang w:val="es-ES_tradnl"/>
        </w:rPr>
        <w:t xml:space="preserve">PP </w:t>
      </w:r>
      <w:r w:rsidRPr="00443933">
        <w:rPr>
          <w:rFonts w:ascii="Helvetica Neue" w:hAnsi="Helvetica Neue"/>
          <w:lang w:val="es-ES_tradnl"/>
        </w:rPr>
        <w:t xml:space="preserve">y </w:t>
      </w:r>
      <w:r w:rsidR="003C700A" w:rsidRPr="00443933">
        <w:rPr>
          <w:rFonts w:ascii="Helvetica Neue" w:hAnsi="Helvetica Neue"/>
          <w:lang w:val="es-ES_tradnl"/>
        </w:rPr>
        <w:t>CI</w:t>
      </w:r>
      <w:r w:rsidRPr="00443933">
        <w:rPr>
          <w:rFonts w:ascii="Helvetica Neue" w:hAnsi="Helvetica Neue"/>
          <w:lang w:val="es-ES_tradnl"/>
        </w:rPr>
        <w:t xml:space="preserve"> que deseen hacerlo.</w:t>
      </w:r>
    </w:p>
    <w:p w14:paraId="17761271" w14:textId="77777777" w:rsidR="00FA4EE9" w:rsidRPr="00443933" w:rsidRDefault="00FA4EE9" w:rsidP="00BB6867">
      <w:pPr>
        <w:rPr>
          <w:rFonts w:ascii="Helvetica Neue" w:hAnsi="Helvetica Neue"/>
          <w:lang w:val="es-ES_tradnl"/>
        </w:rPr>
      </w:pPr>
    </w:p>
    <w:p w14:paraId="61AB5091" w14:textId="6A4C1378"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7</w:t>
      </w:r>
      <w:r w:rsidR="00193468" w:rsidRPr="00443933">
        <w:rPr>
          <w:rFonts w:ascii="Helvetica Neue" w:hAnsi="Helvetica Neue"/>
          <w:b/>
          <w:bCs/>
          <w:lang w:val="es-ES_tradnl"/>
        </w:rPr>
        <w:t>8</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Quien presida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Pr="00443933">
        <w:rPr>
          <w:rFonts w:ascii="Helvetica Neue" w:hAnsi="Helvetica Neue"/>
          <w:lang w:val="es-ES_tradnl"/>
        </w:rPr>
        <w:t xml:space="preserve">mostrará a </w:t>
      </w:r>
      <w:r w:rsidR="007E29EE" w:rsidRPr="00443933">
        <w:rPr>
          <w:rFonts w:ascii="Helvetica Neue" w:hAnsi="Helvetica Neue"/>
          <w:lang w:val="es-ES_tradnl"/>
        </w:rPr>
        <w:t>personas consejeras</w:t>
      </w:r>
      <w:r w:rsidRPr="00443933">
        <w:rPr>
          <w:rFonts w:ascii="Helvetica Neue" w:hAnsi="Helvetica Neue"/>
          <w:lang w:val="es-ES_tradnl"/>
        </w:rPr>
        <w:t xml:space="preserve"> y representantes de </w:t>
      </w:r>
      <w:r w:rsidR="00BD120B" w:rsidRPr="00443933">
        <w:rPr>
          <w:rFonts w:ascii="Helvetica Neue" w:hAnsi="Helvetica Neue"/>
          <w:lang w:val="es-ES_tradnl"/>
        </w:rPr>
        <w:t xml:space="preserve">PP </w:t>
      </w:r>
      <w:r w:rsidRPr="00443933">
        <w:rPr>
          <w:rFonts w:ascii="Helvetica Neue" w:hAnsi="Helvetica Neue"/>
          <w:lang w:val="es-ES_tradnl"/>
        </w:rPr>
        <w:t xml:space="preserve">y </w:t>
      </w:r>
      <w:r w:rsidR="003C700A" w:rsidRPr="00443933">
        <w:rPr>
          <w:rFonts w:ascii="Helvetica Neue" w:hAnsi="Helvetica Neue"/>
          <w:lang w:val="es-ES_tradnl"/>
        </w:rPr>
        <w:t>CI</w:t>
      </w:r>
      <w:r w:rsidRPr="00443933">
        <w:rPr>
          <w:rFonts w:ascii="Helvetica Neue" w:hAnsi="Helvetica Neue"/>
          <w:lang w:val="es-ES_tradnl"/>
        </w:rPr>
        <w:t xml:space="preserve"> que los sellos de la bodega están debidamente colocados y no han sido violados y, posteriormente, procederá a ordenar la apertura de la bodega.</w:t>
      </w:r>
    </w:p>
    <w:p w14:paraId="0F5E914C" w14:textId="77777777" w:rsidR="00FA4EE9" w:rsidRPr="00443933" w:rsidRDefault="00FA4EE9" w:rsidP="00BB6867">
      <w:pPr>
        <w:rPr>
          <w:rFonts w:ascii="Helvetica Neue" w:hAnsi="Helvetica Neue"/>
          <w:lang w:val="es-ES_tradnl"/>
        </w:rPr>
      </w:pPr>
    </w:p>
    <w:p w14:paraId="7456954F" w14:textId="5B11A20C" w:rsidR="00B70EFA" w:rsidRPr="00443933" w:rsidRDefault="00B70EFA" w:rsidP="00BB6867">
      <w:pPr>
        <w:rPr>
          <w:rFonts w:ascii="Helvetica Neue" w:hAnsi="Helvetica Neue"/>
          <w:lang w:val="es-ES_tradnl"/>
        </w:rPr>
      </w:pPr>
      <w:r w:rsidRPr="00443933">
        <w:rPr>
          <w:rFonts w:ascii="Helvetica Neue" w:hAnsi="Helvetica Neue"/>
          <w:b/>
          <w:bCs/>
          <w:lang w:val="es-ES_tradnl"/>
        </w:rPr>
        <w:t xml:space="preserve">Artículo </w:t>
      </w:r>
      <w:r w:rsidR="00193468" w:rsidRPr="00443933">
        <w:rPr>
          <w:rFonts w:ascii="Helvetica Neue" w:hAnsi="Helvetica Neue"/>
          <w:b/>
          <w:bCs/>
          <w:lang w:val="es-ES_tradnl"/>
        </w:rPr>
        <w:t>79</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Las </w:t>
      </w:r>
      <w:r w:rsidR="00D02557" w:rsidRPr="00443933">
        <w:rPr>
          <w:rFonts w:ascii="Helvetica Neue" w:hAnsi="Helvetica Neue"/>
          <w:lang w:val="es-ES_tradnl"/>
        </w:rPr>
        <w:t>personas</w:t>
      </w:r>
      <w:r w:rsidRPr="00443933">
        <w:rPr>
          <w:rFonts w:ascii="Helvetica Neue" w:hAnsi="Helvetica Neue"/>
          <w:lang w:val="es-ES_tradnl"/>
        </w:rPr>
        <w:t xml:space="preserve"> consejer</w:t>
      </w:r>
      <w:r w:rsidR="00D02557" w:rsidRPr="00443933">
        <w:rPr>
          <w:rFonts w:ascii="Helvetica Neue" w:hAnsi="Helvetica Neue"/>
          <w:lang w:val="es-ES_tradnl"/>
        </w:rPr>
        <w:t>a</w:t>
      </w:r>
      <w:r w:rsidRPr="00443933">
        <w:rPr>
          <w:rFonts w:ascii="Helvetica Neue" w:hAnsi="Helvetica Neue"/>
          <w:lang w:val="es-ES_tradnl"/>
        </w:rPr>
        <w:t>s y representantes</w:t>
      </w:r>
      <w:r w:rsidR="00D02557" w:rsidRPr="00443933">
        <w:rPr>
          <w:rFonts w:ascii="Helvetica Neue" w:hAnsi="Helvetica Neue"/>
          <w:lang w:val="es-ES_tradnl"/>
        </w:rPr>
        <w:t xml:space="preserve"> de PP y CI</w:t>
      </w:r>
      <w:r w:rsidRPr="00443933">
        <w:rPr>
          <w:rFonts w:ascii="Helvetica Neue" w:hAnsi="Helvetica Neue"/>
          <w:lang w:val="es-ES_tradnl"/>
        </w:rPr>
        <w:t xml:space="preserve"> ingresarán a la bodega para constatar las medidas de seguridad con que cuenta el lugar en donde están resguardados los paquetes electorales, así como el estado físico de los mismos al momento de su apertura; información que deberá ser consignada en el acta circunstanciada.</w:t>
      </w:r>
    </w:p>
    <w:p w14:paraId="401E1064" w14:textId="77777777" w:rsidR="00FA4EE9" w:rsidRPr="00443933" w:rsidRDefault="00FA4EE9" w:rsidP="00BB6867">
      <w:pPr>
        <w:rPr>
          <w:rFonts w:ascii="Helvetica Neue" w:hAnsi="Helvetica Neue"/>
          <w:lang w:val="es-ES_tradnl"/>
        </w:rPr>
      </w:pPr>
    </w:p>
    <w:p w14:paraId="10C47860" w14:textId="028DB2E6"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8</w:t>
      </w:r>
      <w:r w:rsidR="00193468" w:rsidRPr="00443933">
        <w:rPr>
          <w:rFonts w:ascii="Helvetica Neue" w:hAnsi="Helvetica Neue"/>
          <w:b/>
          <w:bCs/>
          <w:lang w:val="es-ES_tradnl"/>
        </w:rPr>
        <w:t>0</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El personal previamente autorizado, mediante acuerdo del </w:t>
      </w:r>
      <w:r w:rsidR="00100F08" w:rsidRPr="00443933">
        <w:rPr>
          <w:rFonts w:ascii="Helvetica Neue" w:hAnsi="Helvetica Neue"/>
          <w:lang w:val="es-ES_tradnl"/>
        </w:rPr>
        <w:t>Consejo</w:t>
      </w:r>
      <w:r w:rsidR="009F6DB8" w:rsidRPr="00443933">
        <w:rPr>
          <w:rFonts w:ascii="Helvetica Neue" w:hAnsi="Helvetica Neue"/>
          <w:lang w:val="es-ES_tradnl"/>
        </w:rPr>
        <w:t xml:space="preserve"> Distrital o Municipal</w:t>
      </w:r>
      <w:r w:rsidRPr="00443933">
        <w:rPr>
          <w:rFonts w:ascii="Helvetica Neue" w:hAnsi="Helvetica Neue"/>
          <w:lang w:val="es-ES_tradnl"/>
        </w:rPr>
        <w:t>, trasladará a la mesa de sesiones o a las mesas donde se desarrollarán los cómputos, los paquetes electorales en orden ascendente de sección y por tipo de casilla, manteniendo los de las casillas especiales hasta el final de todas, garantizando en todo momento las condiciones necesarias de seguridad.</w:t>
      </w:r>
    </w:p>
    <w:p w14:paraId="3DAB7FFB" w14:textId="77777777" w:rsidR="00FA4EE9" w:rsidRPr="00443933" w:rsidRDefault="00FA4EE9" w:rsidP="00BB6867">
      <w:pPr>
        <w:rPr>
          <w:rFonts w:ascii="Helvetica Neue" w:hAnsi="Helvetica Neue"/>
          <w:lang w:val="es-ES_tradnl"/>
        </w:rPr>
      </w:pPr>
    </w:p>
    <w:p w14:paraId="3B42BF83" w14:textId="654C1BF4"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8</w:t>
      </w:r>
      <w:r w:rsidR="00193468" w:rsidRPr="00443933">
        <w:rPr>
          <w:rFonts w:ascii="Helvetica Neue" w:hAnsi="Helvetica Neue"/>
          <w:b/>
          <w:bCs/>
          <w:lang w:val="es-ES_tradnl"/>
        </w:rPr>
        <w:t>1</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Al concluir la confronta de actas o el nuevo escrutinio y cómputo de la casilla, </w:t>
      </w:r>
      <w:r w:rsidR="00006A52" w:rsidRPr="00443933">
        <w:rPr>
          <w:rFonts w:ascii="Helvetica Neue" w:hAnsi="Helvetica Neue"/>
          <w:lang w:val="es-ES_tradnl"/>
        </w:rPr>
        <w:t xml:space="preserve">o </w:t>
      </w:r>
      <w:r w:rsidRPr="00443933">
        <w:rPr>
          <w:rFonts w:ascii="Helvetica Neue" w:hAnsi="Helvetica Neue"/>
          <w:lang w:val="es-ES_tradnl"/>
        </w:rPr>
        <w:t>en</w:t>
      </w:r>
      <w:r w:rsidR="00006A52" w:rsidRPr="00443933">
        <w:rPr>
          <w:rFonts w:ascii="Helvetica Neue" w:hAnsi="Helvetica Neue"/>
          <w:lang w:val="es-ES_tradnl"/>
        </w:rPr>
        <w:t xml:space="preserve"> su</w:t>
      </w:r>
      <w:r w:rsidRPr="00443933">
        <w:rPr>
          <w:rFonts w:ascii="Helvetica Neue" w:hAnsi="Helvetica Neue"/>
          <w:lang w:val="es-ES_tradnl"/>
        </w:rPr>
        <w:t xml:space="preserve"> caso recuento de votos, cada paquete electoral </w:t>
      </w:r>
      <w:r w:rsidR="00006A52" w:rsidRPr="00443933">
        <w:rPr>
          <w:rFonts w:ascii="Helvetica Neue" w:hAnsi="Helvetica Neue"/>
          <w:lang w:val="es-ES_tradnl"/>
        </w:rPr>
        <w:t xml:space="preserve">deberá </w:t>
      </w:r>
      <w:r w:rsidRPr="00443933">
        <w:rPr>
          <w:rFonts w:ascii="Helvetica Neue" w:hAnsi="Helvetica Neue"/>
          <w:lang w:val="es-ES_tradnl"/>
        </w:rPr>
        <w:t>se</w:t>
      </w:r>
      <w:r w:rsidR="00006A52" w:rsidRPr="00443933">
        <w:rPr>
          <w:rFonts w:ascii="Helvetica Neue" w:hAnsi="Helvetica Neue"/>
          <w:lang w:val="es-ES_tradnl"/>
        </w:rPr>
        <w:t>r</w:t>
      </w:r>
      <w:r w:rsidRPr="00443933">
        <w:rPr>
          <w:rFonts w:ascii="Helvetica Neue" w:hAnsi="Helvetica Neue"/>
          <w:lang w:val="es-ES_tradnl"/>
        </w:rPr>
        <w:t xml:space="preserve"> traslada</w:t>
      </w:r>
      <w:r w:rsidR="00006A52" w:rsidRPr="00443933">
        <w:rPr>
          <w:rFonts w:ascii="Helvetica Neue" w:hAnsi="Helvetica Neue"/>
          <w:lang w:val="es-ES_tradnl"/>
        </w:rPr>
        <w:t>do</w:t>
      </w:r>
      <w:r w:rsidRPr="00443933">
        <w:rPr>
          <w:rFonts w:ascii="Helvetica Neue" w:hAnsi="Helvetica Neue"/>
          <w:lang w:val="es-ES_tradnl"/>
        </w:rPr>
        <w:t xml:space="preserve"> de regreso a la bodega electoral</w:t>
      </w:r>
      <w:r w:rsidR="00006A52" w:rsidRPr="00443933">
        <w:rPr>
          <w:rFonts w:ascii="Helvetica Neue" w:hAnsi="Helvetica Neue"/>
          <w:lang w:val="es-ES_tradnl"/>
        </w:rPr>
        <w:t xml:space="preserve"> para su resguardo</w:t>
      </w:r>
      <w:r w:rsidRPr="00443933">
        <w:rPr>
          <w:rFonts w:ascii="Helvetica Neue" w:hAnsi="Helvetica Neue"/>
          <w:lang w:val="es-ES_tradnl"/>
        </w:rPr>
        <w:t>.</w:t>
      </w:r>
    </w:p>
    <w:p w14:paraId="53AA4168" w14:textId="77777777" w:rsidR="00D02557" w:rsidRPr="00443933" w:rsidRDefault="00D02557" w:rsidP="00BB6867">
      <w:pPr>
        <w:rPr>
          <w:rFonts w:ascii="Helvetica Neue" w:hAnsi="Helvetica Neue"/>
          <w:lang w:val="es-ES_tradnl"/>
        </w:rPr>
      </w:pPr>
    </w:p>
    <w:p w14:paraId="0AB9C661" w14:textId="709A74BB"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8</w:t>
      </w:r>
      <w:r w:rsidR="00193468" w:rsidRPr="00443933">
        <w:rPr>
          <w:rFonts w:ascii="Helvetica Neue" w:hAnsi="Helvetica Neue"/>
          <w:b/>
          <w:bCs/>
          <w:lang w:val="es-ES_tradnl"/>
        </w:rPr>
        <w:t>2</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Al término de la sesión, quien presida el </w:t>
      </w:r>
      <w:r w:rsidR="00100F08" w:rsidRPr="00443933">
        <w:rPr>
          <w:rFonts w:ascii="Helvetica Neue" w:hAnsi="Helvetica Neue"/>
          <w:lang w:val="es-ES_tradnl"/>
        </w:rPr>
        <w:t>Consejo</w:t>
      </w:r>
      <w:r w:rsidR="009F6DB8" w:rsidRPr="00443933">
        <w:rPr>
          <w:rFonts w:ascii="Helvetica Neue" w:hAnsi="Helvetica Neue"/>
          <w:lang w:val="es-ES_tradnl"/>
        </w:rPr>
        <w:t xml:space="preserve"> Distrital o Municipal</w:t>
      </w:r>
      <w:r w:rsidRPr="00443933">
        <w:rPr>
          <w:rFonts w:ascii="Helvetica Neue" w:hAnsi="Helvetica Neue"/>
          <w:lang w:val="es-ES_tradnl"/>
        </w:rPr>
        <w:t xml:space="preserve">, bajo su más estricta responsabilidad, deberá salvaguardar los paquetes electorales con los sobres que contengan las boletas de la casilla, disponiendo al efecto que sean selladas las puertas de acceso de la bodega electoral, estando presentes las </w:t>
      </w:r>
      <w:r w:rsidR="007E29EE" w:rsidRPr="00443933">
        <w:rPr>
          <w:rFonts w:ascii="Helvetica Neue" w:hAnsi="Helvetica Neue"/>
          <w:lang w:val="es-ES_tradnl"/>
        </w:rPr>
        <w:t xml:space="preserve">personas consejeras </w:t>
      </w:r>
      <w:r w:rsidRPr="00443933">
        <w:rPr>
          <w:rFonts w:ascii="Helvetica Neue" w:hAnsi="Helvetica Neue"/>
          <w:lang w:val="es-ES_tradnl"/>
        </w:rPr>
        <w:t xml:space="preserve">y representantes de </w:t>
      </w:r>
      <w:r w:rsidR="00D02557" w:rsidRPr="00443933">
        <w:rPr>
          <w:rFonts w:ascii="Helvetica Neue" w:hAnsi="Helvetica Neue"/>
          <w:lang w:val="es-ES_tradnl"/>
        </w:rPr>
        <w:t>PP</w:t>
      </w:r>
      <w:r w:rsidRPr="00443933">
        <w:rPr>
          <w:rFonts w:ascii="Helvetica Neue" w:hAnsi="Helvetica Neue"/>
          <w:lang w:val="es-ES_tradnl"/>
        </w:rPr>
        <w:t xml:space="preserve"> y </w:t>
      </w:r>
      <w:r w:rsidR="003C700A" w:rsidRPr="00443933">
        <w:rPr>
          <w:rFonts w:ascii="Helvetica Neue" w:hAnsi="Helvetica Neue"/>
          <w:lang w:val="es-ES_tradnl"/>
        </w:rPr>
        <w:t>CI</w:t>
      </w:r>
      <w:r w:rsidRPr="00443933">
        <w:rPr>
          <w:rFonts w:ascii="Helvetica Neue" w:hAnsi="Helvetica Neue"/>
          <w:lang w:val="es-ES_tradnl"/>
        </w:rPr>
        <w:t xml:space="preserve"> que así lo deseen; para tal efecto deberán colocarse fajillas de papel a las que se les asentará el sello del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Pr="00443933">
        <w:rPr>
          <w:rFonts w:ascii="Helvetica Neue" w:hAnsi="Helvetica Neue"/>
          <w:lang w:val="es-ES_tradnl"/>
        </w:rPr>
        <w:t>y las firmas de la o el presidente, por lo menos de una o un consejero y una</w:t>
      </w:r>
      <w:r w:rsidR="00C30836" w:rsidRPr="00443933">
        <w:rPr>
          <w:rFonts w:ascii="Helvetica Neue" w:hAnsi="Helvetica Neue"/>
          <w:lang w:val="es-ES_tradnl"/>
        </w:rPr>
        <w:t xml:space="preserve"> </w:t>
      </w:r>
      <w:r w:rsidRPr="00443933">
        <w:rPr>
          <w:rFonts w:ascii="Helvetica Neue" w:hAnsi="Helvetica Neue"/>
          <w:lang w:val="es-ES_tradnl"/>
        </w:rPr>
        <w:t>o un</w:t>
      </w:r>
      <w:r w:rsidR="00C30836" w:rsidRPr="00443933">
        <w:rPr>
          <w:rFonts w:ascii="Helvetica Neue" w:hAnsi="Helvetica Neue"/>
          <w:lang w:val="es-ES_tradnl"/>
        </w:rPr>
        <w:t xml:space="preserve"> </w:t>
      </w:r>
      <w:r w:rsidR="00226B2E" w:rsidRPr="00443933">
        <w:rPr>
          <w:rFonts w:ascii="Helvetica Neue" w:hAnsi="Helvetica Neue"/>
          <w:lang w:val="es-ES_tradnl"/>
        </w:rPr>
        <w:t>PP</w:t>
      </w:r>
      <w:r w:rsidRPr="00443933">
        <w:rPr>
          <w:rFonts w:ascii="Helvetica Neue" w:hAnsi="Helvetica Neue"/>
          <w:lang w:val="es-ES_tradnl"/>
        </w:rPr>
        <w:t xml:space="preserve"> y o </w:t>
      </w:r>
      <w:r w:rsidR="00226B2E" w:rsidRPr="00443933">
        <w:rPr>
          <w:rFonts w:ascii="Helvetica Neue" w:hAnsi="Helvetica Neue"/>
          <w:lang w:val="es-ES_tradnl"/>
        </w:rPr>
        <w:t>CI</w:t>
      </w:r>
      <w:r w:rsidRPr="00443933">
        <w:rPr>
          <w:rFonts w:ascii="Helvetica Neue" w:hAnsi="Helvetica Neue"/>
          <w:lang w:val="es-ES_tradnl"/>
        </w:rPr>
        <w:t xml:space="preserve"> que deseen hacerlo.</w:t>
      </w:r>
    </w:p>
    <w:p w14:paraId="2C46AB67" w14:textId="77777777" w:rsidR="00643CDB" w:rsidRPr="00443933" w:rsidRDefault="00643CDB" w:rsidP="00BB6867">
      <w:pPr>
        <w:rPr>
          <w:rFonts w:ascii="Helvetica Neue" w:hAnsi="Helvetica Neue"/>
          <w:lang w:val="es-ES_tradnl"/>
        </w:rPr>
      </w:pPr>
    </w:p>
    <w:p w14:paraId="005BA43E" w14:textId="54F004D8" w:rsidR="00FA4EE9" w:rsidRPr="00443933" w:rsidRDefault="00B70EFA" w:rsidP="00BB6867">
      <w:pPr>
        <w:rPr>
          <w:rFonts w:ascii="Helvetica Neue" w:hAnsi="Helvetica Neue"/>
          <w:lang w:val="es-ES_tradnl"/>
        </w:rPr>
      </w:pPr>
      <w:r w:rsidRPr="00443933">
        <w:rPr>
          <w:rFonts w:ascii="Helvetica Neue" w:hAnsi="Helvetica Neue"/>
          <w:b/>
          <w:bCs/>
          <w:lang w:val="es-ES_tradnl"/>
        </w:rPr>
        <w:t>Artículo 8</w:t>
      </w:r>
      <w:r w:rsidR="00193468" w:rsidRPr="00443933">
        <w:rPr>
          <w:rFonts w:ascii="Helvetica Neue" w:hAnsi="Helvetica Neue"/>
          <w:b/>
          <w:bCs/>
          <w:lang w:val="es-ES_tradnl"/>
        </w:rPr>
        <w:t>3</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Quien presida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Pr="00443933">
        <w:rPr>
          <w:rFonts w:ascii="Helvetica Neue" w:hAnsi="Helvetica Neue"/>
          <w:lang w:val="es-ES_tradnl"/>
        </w:rPr>
        <w:t xml:space="preserve">deberá mantener en su poder la o las llaves de la puerta de acceso a la bodega, hasta que concluido el </w:t>
      </w:r>
      <w:r w:rsidR="00D24506" w:rsidRPr="00443933">
        <w:rPr>
          <w:rFonts w:ascii="Helvetica Neue" w:hAnsi="Helvetica Neue"/>
          <w:lang w:val="es-ES_tradnl"/>
        </w:rPr>
        <w:t>C</w:t>
      </w:r>
      <w:r w:rsidRPr="00443933">
        <w:rPr>
          <w:rFonts w:ascii="Helvetica Neue" w:hAnsi="Helvetica Neue"/>
          <w:lang w:val="es-ES_tradnl"/>
        </w:rPr>
        <w:t xml:space="preserve">ómputo </w:t>
      </w:r>
      <w:r w:rsidR="00100F08" w:rsidRPr="00443933">
        <w:rPr>
          <w:rFonts w:ascii="Helvetica Neue" w:hAnsi="Helvetica Neue"/>
          <w:lang w:val="es-ES_tradnl"/>
        </w:rPr>
        <w:t>Distrital</w:t>
      </w:r>
      <w:r w:rsidRPr="00443933">
        <w:rPr>
          <w:rFonts w:ascii="Helvetica Neue" w:hAnsi="Helvetica Neue"/>
          <w:lang w:val="es-ES_tradnl"/>
        </w:rPr>
        <w:t xml:space="preserve"> o </w:t>
      </w:r>
      <w:r w:rsidR="00100F08" w:rsidRPr="00443933">
        <w:rPr>
          <w:rFonts w:ascii="Helvetica Neue" w:hAnsi="Helvetica Neue"/>
          <w:lang w:val="es-ES_tradnl"/>
        </w:rPr>
        <w:t>Municipal</w:t>
      </w:r>
      <w:r w:rsidRPr="00443933">
        <w:rPr>
          <w:rFonts w:ascii="Helvetica Neue" w:hAnsi="Helvetica Neue"/>
          <w:lang w:val="es-ES_tradnl"/>
        </w:rPr>
        <w:t xml:space="preserve"> se proceda a la remisión de los paquetes electorales al </w:t>
      </w:r>
      <w:r w:rsidR="005A4077" w:rsidRPr="00443933">
        <w:rPr>
          <w:rFonts w:ascii="Helvetica Neue" w:hAnsi="Helvetica Neue"/>
          <w:lang w:val="es-ES_tradnl"/>
        </w:rPr>
        <w:t>CG</w:t>
      </w:r>
      <w:r w:rsidRPr="00443933">
        <w:rPr>
          <w:rFonts w:ascii="Helvetica Neue" w:hAnsi="Helvetica Neue"/>
          <w:lang w:val="es-ES_tradnl"/>
        </w:rPr>
        <w:t xml:space="preserve">, en términos de lo señalado en el artículo </w:t>
      </w:r>
      <w:r w:rsidR="00C02A26" w:rsidRPr="00443933">
        <w:rPr>
          <w:rFonts w:ascii="Helvetica Neue" w:hAnsi="Helvetica Neue"/>
          <w:lang w:val="es-ES_tradnl"/>
        </w:rPr>
        <w:t xml:space="preserve">398 numeral 8 </w:t>
      </w:r>
      <w:r w:rsidRPr="00443933">
        <w:rPr>
          <w:rFonts w:ascii="Helvetica Neue" w:hAnsi="Helvetica Neue"/>
          <w:lang w:val="es-ES_tradnl"/>
        </w:rPr>
        <w:t xml:space="preserve">del </w:t>
      </w:r>
      <w:r w:rsidR="00C02A26" w:rsidRPr="00443933">
        <w:rPr>
          <w:rFonts w:ascii="Helvetica Neue" w:hAnsi="Helvetica Neue"/>
          <w:lang w:val="es-ES_tradnl"/>
        </w:rPr>
        <w:t>RE</w:t>
      </w:r>
      <w:r w:rsidR="00370C07" w:rsidRPr="00443933">
        <w:rPr>
          <w:rFonts w:ascii="Helvetica Neue" w:hAnsi="Helvetica Neue"/>
          <w:lang w:val="es-ES_tradnl"/>
        </w:rPr>
        <w:t>.</w:t>
      </w:r>
    </w:p>
    <w:p w14:paraId="2E2A4FD5" w14:textId="77777777" w:rsidR="00643CDB" w:rsidRPr="00443933" w:rsidRDefault="00643CDB" w:rsidP="00BB6867">
      <w:pPr>
        <w:rPr>
          <w:rFonts w:ascii="Helvetica Neue" w:hAnsi="Helvetica Neue"/>
          <w:lang w:val="es-ES_tradnl"/>
        </w:rPr>
      </w:pPr>
    </w:p>
    <w:p w14:paraId="0AE3F5F7" w14:textId="136D7FA5" w:rsidR="00FA4EE9" w:rsidRPr="00443933" w:rsidRDefault="00B70EFA" w:rsidP="00BB6867">
      <w:pPr>
        <w:rPr>
          <w:rFonts w:ascii="Helvetica Neue" w:hAnsi="Helvetica Neue"/>
          <w:lang w:val="es-ES_tradnl"/>
        </w:rPr>
      </w:pPr>
      <w:r w:rsidRPr="00443933">
        <w:rPr>
          <w:rFonts w:ascii="Helvetica Neue" w:hAnsi="Helvetica Neue"/>
          <w:b/>
          <w:bCs/>
          <w:lang w:val="es-ES_tradnl"/>
        </w:rPr>
        <w:t>Artículo 8</w:t>
      </w:r>
      <w:r w:rsidR="00193468" w:rsidRPr="00443933">
        <w:rPr>
          <w:rFonts w:ascii="Helvetica Neue" w:hAnsi="Helvetica Neue"/>
          <w:b/>
          <w:bCs/>
          <w:lang w:val="es-ES_tradnl"/>
        </w:rPr>
        <w:t>4</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De ser necesario el recuento de hasta 20 paquetes, ello se realizará en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Pr="00443933">
        <w:rPr>
          <w:rFonts w:ascii="Helvetica Neue" w:hAnsi="Helvetica Neue"/>
          <w:lang w:val="es-ES_tradnl"/>
        </w:rPr>
        <w:t xml:space="preserve">una vez concluido el cotejo de las actas; si durante el cotejo se detectaran otras casillas que requieran recuento y el número total sobrepasa el máximo de </w:t>
      </w:r>
      <w:r w:rsidR="00B65627" w:rsidRPr="00443933">
        <w:rPr>
          <w:rFonts w:ascii="Helvetica Neue" w:hAnsi="Helvetica Neue"/>
          <w:lang w:val="es-ES_tradnl"/>
        </w:rPr>
        <w:t>20</w:t>
      </w:r>
      <w:r w:rsidRPr="00443933">
        <w:rPr>
          <w:rFonts w:ascii="Helvetica Neue" w:hAnsi="Helvetica Neue"/>
          <w:lang w:val="es-ES_tradnl"/>
        </w:rPr>
        <w:t xml:space="preserve">, al término del cotejo de actas se procederá a la integración de los </w:t>
      </w:r>
      <w:r w:rsidR="00CA1CEE" w:rsidRPr="00443933">
        <w:rPr>
          <w:rFonts w:ascii="Helvetica Neue" w:hAnsi="Helvetica Neue"/>
          <w:lang w:val="es-ES_tradnl"/>
        </w:rPr>
        <w:t xml:space="preserve">GT </w:t>
      </w:r>
      <w:r w:rsidRPr="00443933">
        <w:rPr>
          <w:rFonts w:ascii="Helvetica Neue" w:hAnsi="Helvetica Neue"/>
          <w:lang w:val="es-ES_tradnl"/>
        </w:rPr>
        <w:t>para su recuento.</w:t>
      </w:r>
    </w:p>
    <w:p w14:paraId="284567CF" w14:textId="77777777" w:rsidR="00643CDB" w:rsidRPr="00443933" w:rsidRDefault="00643CDB" w:rsidP="00BB6867">
      <w:pPr>
        <w:rPr>
          <w:rFonts w:ascii="Helvetica Neue" w:hAnsi="Helvetica Neue"/>
          <w:lang w:val="es-ES_tradnl"/>
        </w:rPr>
      </w:pPr>
    </w:p>
    <w:p w14:paraId="31ACB2CA"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8</w:t>
      </w:r>
      <w:r w:rsidR="00193468" w:rsidRPr="00443933">
        <w:rPr>
          <w:rFonts w:ascii="Helvetica Neue" w:hAnsi="Helvetica Neue"/>
          <w:b/>
          <w:bCs/>
          <w:lang w:val="es-ES_tradnl"/>
        </w:rPr>
        <w:t>5</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Si desde la sesión del día previo se hubiera detectado que se sobrepasa dicha cantidad, quien presida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Pr="00443933">
        <w:rPr>
          <w:rFonts w:ascii="Helvetica Neue" w:hAnsi="Helvetica Neue"/>
          <w:lang w:val="es-ES_tradnl"/>
        </w:rPr>
        <w:t xml:space="preserve">deberá anunciar que conforme al acuerdo aprobado el día anterior, al inicio del cotejo de actas por el </w:t>
      </w:r>
      <w:r w:rsidR="00100F08" w:rsidRPr="00443933">
        <w:rPr>
          <w:rFonts w:ascii="Helvetica Neue" w:hAnsi="Helvetica Neue"/>
          <w:lang w:val="es-ES_tradnl"/>
        </w:rPr>
        <w:t>Consejo</w:t>
      </w:r>
      <w:r w:rsidRPr="00443933">
        <w:rPr>
          <w:rFonts w:ascii="Helvetica Neue" w:hAnsi="Helvetica Neue"/>
          <w:lang w:val="es-ES_tradnl"/>
        </w:rPr>
        <w:t xml:space="preserve">, simultáneamente se procederá a la instalación y operación de los </w:t>
      </w:r>
      <w:r w:rsidR="005552D9" w:rsidRPr="00443933">
        <w:rPr>
          <w:rFonts w:ascii="Helvetica Neue" w:hAnsi="Helvetica Neue"/>
          <w:lang w:val="es-ES_tradnl"/>
        </w:rPr>
        <w:t>GT</w:t>
      </w:r>
      <w:r w:rsidRPr="00443933">
        <w:rPr>
          <w:rFonts w:ascii="Helvetica Neue" w:hAnsi="Helvetica Neue"/>
          <w:lang w:val="es-ES_tradnl"/>
        </w:rPr>
        <w:t>.</w:t>
      </w:r>
    </w:p>
    <w:p w14:paraId="2DE0215E" w14:textId="09AC4A57" w:rsidR="00FA4EE9" w:rsidRPr="00443933" w:rsidRDefault="00FA4EE9" w:rsidP="00BB6867">
      <w:pPr>
        <w:rPr>
          <w:rFonts w:ascii="Helvetica Neue" w:hAnsi="Helvetica Neue"/>
          <w:lang w:val="es-ES_tradnl"/>
        </w:rPr>
      </w:pPr>
    </w:p>
    <w:p w14:paraId="2F8FDBC8" w14:textId="4467B792" w:rsidR="00B70EFA" w:rsidRPr="00443933" w:rsidRDefault="00B70EFA" w:rsidP="00BB6867">
      <w:pPr>
        <w:rPr>
          <w:rFonts w:ascii="Helvetica Neue" w:eastAsia="MS Gothic" w:hAnsi="Helvetica Neue"/>
          <w:lang w:val="es-ES_tradnl"/>
        </w:rPr>
      </w:pPr>
      <w:r w:rsidRPr="00443933">
        <w:rPr>
          <w:rFonts w:ascii="Helvetica Neue" w:hAnsi="Helvetica Neue"/>
          <w:b/>
          <w:bCs/>
          <w:lang w:val="es-ES_tradnl"/>
        </w:rPr>
        <w:t>Artículo 8</w:t>
      </w:r>
      <w:r w:rsidR="00193468" w:rsidRPr="00443933">
        <w:rPr>
          <w:rFonts w:ascii="Helvetica Neue" w:hAnsi="Helvetica Neue"/>
          <w:b/>
          <w:bCs/>
          <w:lang w:val="es-ES_tradnl"/>
        </w:rPr>
        <w:t>6</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Quien presida el </w:t>
      </w:r>
      <w:r w:rsidR="00100F08" w:rsidRPr="00443933">
        <w:rPr>
          <w:rFonts w:ascii="Helvetica Neue" w:hAnsi="Helvetica Neue"/>
          <w:lang w:val="es-ES_tradnl"/>
        </w:rPr>
        <w:t>Consejo</w:t>
      </w:r>
      <w:r w:rsidR="001327A3" w:rsidRPr="00443933">
        <w:rPr>
          <w:rFonts w:ascii="Helvetica Neue" w:hAnsi="Helvetica Neue"/>
          <w:lang w:val="es-ES_tradnl"/>
        </w:rPr>
        <w:t xml:space="preserve"> Distrital o Municipal</w:t>
      </w:r>
      <w:r w:rsidRPr="00443933">
        <w:rPr>
          <w:rFonts w:ascii="Helvetica Neue" w:hAnsi="Helvetica Neue"/>
          <w:lang w:val="es-ES_tradnl"/>
        </w:rPr>
        <w:t>, una vez que informe sobre el acuerdo relativo a las casillas que serán objeto de recuento, y explique sobre la definición de validez o nulidad de los votos, ordenará a l</w:t>
      </w:r>
      <w:r w:rsidR="00B12BA2" w:rsidRPr="00443933">
        <w:rPr>
          <w:rFonts w:ascii="Helvetica Neue" w:hAnsi="Helvetica Neue"/>
          <w:lang w:val="es-ES_tradnl"/>
        </w:rPr>
        <w:t>as personas</w:t>
      </w:r>
      <w:r w:rsidRPr="00443933">
        <w:rPr>
          <w:rFonts w:ascii="Helvetica Neue" w:hAnsi="Helvetica Neue"/>
          <w:lang w:val="es-ES_tradnl"/>
        </w:rPr>
        <w:t xml:space="preserve"> integrantes de los </w:t>
      </w:r>
      <w:r w:rsidR="00CA1CEE" w:rsidRPr="00443933">
        <w:rPr>
          <w:rFonts w:ascii="Helvetica Neue" w:hAnsi="Helvetica Neue"/>
          <w:lang w:val="es-ES_tradnl"/>
        </w:rPr>
        <w:t xml:space="preserve">GT </w:t>
      </w:r>
      <w:r w:rsidRPr="00443933">
        <w:rPr>
          <w:rFonts w:ascii="Helvetica Neue" w:hAnsi="Helvetica Neue"/>
          <w:lang w:val="es-ES_tradnl"/>
        </w:rPr>
        <w:t xml:space="preserve">proceder a su instalación y </w:t>
      </w:r>
      <w:r w:rsidRPr="00443933">
        <w:rPr>
          <w:rFonts w:ascii="Helvetica Neue" w:hAnsi="Helvetica Neue"/>
          <w:lang w:val="es-ES_tradnl"/>
        </w:rPr>
        <w:lastRenderedPageBreak/>
        <w:t>funcionamiento; asimismo, solicitará a las demás</w:t>
      </w:r>
      <w:r w:rsidR="00D25037" w:rsidRPr="00443933">
        <w:rPr>
          <w:rFonts w:ascii="Helvetica Neue" w:hAnsi="Helvetica Neue"/>
          <w:lang w:val="es-ES_tradnl"/>
        </w:rPr>
        <w:t xml:space="preserve"> personas</w:t>
      </w:r>
      <w:r w:rsidRPr="00443933">
        <w:rPr>
          <w:rFonts w:ascii="Helvetica Neue" w:hAnsi="Helvetica Neue"/>
          <w:lang w:val="es-ES_tradnl"/>
        </w:rPr>
        <w:t xml:space="preserve"> </w:t>
      </w:r>
      <w:r w:rsidR="00D25037" w:rsidRPr="00443933">
        <w:rPr>
          <w:rFonts w:ascii="Helvetica Neue" w:hAnsi="Helvetica Neue"/>
          <w:lang w:val="es-ES_tradnl"/>
        </w:rPr>
        <w:t>integrantes</w:t>
      </w:r>
      <w:r w:rsidRPr="00443933">
        <w:rPr>
          <w:rFonts w:ascii="Helvetica Neue" w:hAnsi="Helvetica Neue"/>
          <w:lang w:val="es-ES_tradnl"/>
        </w:rPr>
        <w:t xml:space="preserve"> del </w:t>
      </w:r>
      <w:r w:rsidR="00100F08" w:rsidRPr="00443933">
        <w:rPr>
          <w:rFonts w:ascii="Helvetica Neue" w:hAnsi="Helvetica Neue"/>
          <w:lang w:val="es-ES_tradnl"/>
        </w:rPr>
        <w:t>Consejo</w:t>
      </w:r>
      <w:r w:rsidRPr="00443933">
        <w:rPr>
          <w:rFonts w:ascii="Helvetica Neue" w:hAnsi="Helvetica Neue"/>
          <w:lang w:val="es-ES_tradnl"/>
        </w:rPr>
        <w:t xml:space="preserve"> permanecer en el Pleno para garantizar el quórum e iniciar el procedimiento de cotejo de actas.</w:t>
      </w:r>
    </w:p>
    <w:p w14:paraId="58528B9A" w14:textId="6683A7B3" w:rsidR="0865CD9C" w:rsidRPr="00443933" w:rsidRDefault="0865CD9C" w:rsidP="00BB6867">
      <w:pPr>
        <w:rPr>
          <w:rFonts w:ascii="Helvetica Neue" w:hAnsi="Helvetica Neue"/>
          <w:lang w:val="es-ES_tradnl"/>
        </w:rPr>
      </w:pPr>
    </w:p>
    <w:p w14:paraId="449C0C68" w14:textId="6F3C870C"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8</w:t>
      </w:r>
      <w:r w:rsidR="00193468" w:rsidRPr="00443933">
        <w:rPr>
          <w:rFonts w:ascii="Helvetica Neue" w:hAnsi="Helvetica Neue"/>
          <w:b/>
          <w:bCs/>
          <w:lang w:val="es-ES_tradnl"/>
        </w:rPr>
        <w:t>7</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Si durante el cotejo de actas de las casillas que inicialmente no fueron determinadas para el recuento de sus votos, se detectase la actualización de alguna o algunas de las causales de recuento, y el pleno del </w:t>
      </w:r>
      <w:r w:rsidR="00100F08" w:rsidRPr="00443933">
        <w:rPr>
          <w:rFonts w:ascii="Helvetica Neue" w:hAnsi="Helvetica Neue"/>
          <w:lang w:val="es-ES_tradnl"/>
        </w:rPr>
        <w:t>Consejo</w:t>
      </w:r>
      <w:r w:rsidR="00B12BA2"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Pr="00443933">
        <w:rPr>
          <w:rFonts w:ascii="Helvetica Neue" w:hAnsi="Helvetica Neue"/>
          <w:lang w:val="es-ES_tradnl"/>
        </w:rPr>
        <w:t>decide su procedencia, se incorporarán al recuento, dejando constancia en el acta de la sesión.</w:t>
      </w:r>
    </w:p>
    <w:p w14:paraId="281A8450" w14:textId="77777777" w:rsidR="00FA4EE9" w:rsidRPr="00443933" w:rsidRDefault="00FA4EE9" w:rsidP="00BB6867">
      <w:pPr>
        <w:rPr>
          <w:rFonts w:ascii="Helvetica Neue" w:hAnsi="Helvetica Neue"/>
          <w:lang w:val="es-ES_tradnl"/>
        </w:rPr>
      </w:pPr>
    </w:p>
    <w:p w14:paraId="33EA0938" w14:textId="5C5B3657"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8</w:t>
      </w:r>
      <w:r w:rsidR="00193468" w:rsidRPr="00443933">
        <w:rPr>
          <w:rFonts w:ascii="Helvetica Neue" w:hAnsi="Helvetica Neue"/>
          <w:b/>
          <w:bCs/>
          <w:lang w:val="es-ES_tradnl"/>
        </w:rPr>
        <w:t>8</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El </w:t>
      </w:r>
      <w:r w:rsidR="00100F08" w:rsidRPr="00443933">
        <w:rPr>
          <w:rFonts w:ascii="Helvetica Neue" w:hAnsi="Helvetica Neue"/>
          <w:lang w:val="es-ES_tradnl"/>
        </w:rPr>
        <w:t>Consejo</w:t>
      </w:r>
      <w:r w:rsidR="00B12BA2" w:rsidRPr="00443933">
        <w:rPr>
          <w:rFonts w:ascii="Helvetica Neue" w:hAnsi="Helvetica Neue"/>
          <w:lang w:val="es-ES_tradnl"/>
        </w:rPr>
        <w:t xml:space="preserve"> Distrital o Municipal</w:t>
      </w:r>
      <w:r w:rsidRPr="00443933">
        <w:rPr>
          <w:rFonts w:ascii="Helvetica Neue" w:hAnsi="Helvetica Neue"/>
          <w:lang w:val="es-ES_tradnl"/>
        </w:rPr>
        <w:t>, para determinar la clasificación de los votos se deberá apoyar en lo establecido en el C</w:t>
      </w:r>
      <w:r w:rsidR="003A4D31" w:rsidRPr="00443933">
        <w:rPr>
          <w:rFonts w:ascii="Helvetica Neue" w:hAnsi="Helvetica Neue"/>
          <w:lang w:val="es-ES_tradnl"/>
        </w:rPr>
        <w:t>EEJ</w:t>
      </w:r>
      <w:r w:rsidRPr="00443933">
        <w:rPr>
          <w:rFonts w:ascii="Helvetica Neue" w:hAnsi="Helvetica Neue"/>
          <w:lang w:val="es-ES_tradnl"/>
        </w:rPr>
        <w:t>; en</w:t>
      </w:r>
      <w:r w:rsidRPr="00443933">
        <w:rPr>
          <w:rFonts w:ascii="Helvetica Neue" w:hAnsi="Helvetica Neue"/>
          <w:color w:val="000000"/>
          <w:lang w:val="es-ES_tradnl"/>
        </w:rPr>
        <w:t xml:space="preserve"> la LGIPE</w:t>
      </w:r>
      <w:r w:rsidRPr="00443933">
        <w:rPr>
          <w:rFonts w:ascii="Helvetica Neue" w:hAnsi="Helvetica Neue"/>
          <w:lang w:val="es-ES_tradnl"/>
        </w:rPr>
        <w:t xml:space="preserve">, en el </w:t>
      </w:r>
      <w:r w:rsidRPr="00443933">
        <w:rPr>
          <w:rFonts w:ascii="Helvetica Neue" w:hAnsi="Helvetica Neue"/>
          <w:i/>
          <w:iCs/>
          <w:lang w:val="es-ES_tradnl"/>
        </w:rPr>
        <w:t>“Cuadernillo de Consulta sobre votos válidos y votos nulos”</w:t>
      </w:r>
      <w:r w:rsidRPr="00443933">
        <w:rPr>
          <w:rFonts w:ascii="Helvetica Neue" w:hAnsi="Helvetica Neue"/>
          <w:lang w:val="es-ES_tradnl"/>
        </w:rPr>
        <w:t xml:space="preserve">, aprobado por el </w:t>
      </w:r>
      <w:r w:rsidR="00924D8C" w:rsidRPr="00443933">
        <w:rPr>
          <w:rFonts w:ascii="Helvetica Neue" w:hAnsi="Helvetica Neue"/>
          <w:lang w:val="es-ES_tradnl"/>
        </w:rPr>
        <w:t>CG</w:t>
      </w:r>
      <w:r w:rsidRPr="00443933">
        <w:rPr>
          <w:rFonts w:ascii="Helvetica Neue" w:hAnsi="Helvetica Neue"/>
          <w:lang w:val="es-ES_tradnl"/>
        </w:rPr>
        <w:t xml:space="preserve">, y, en su caso, en los criterios para determinar la validez o nulidad de los votos reservados definidos por el propio </w:t>
      </w:r>
      <w:r w:rsidR="00100F08" w:rsidRPr="00443933">
        <w:rPr>
          <w:rFonts w:ascii="Helvetica Neue" w:hAnsi="Helvetica Neue"/>
          <w:lang w:val="es-ES_tradnl"/>
        </w:rPr>
        <w:t>Consejo</w:t>
      </w:r>
      <w:r w:rsidRPr="00443933">
        <w:rPr>
          <w:rFonts w:ascii="Helvetica Neue" w:hAnsi="Helvetica Neue"/>
          <w:lang w:val="es-ES_tradnl"/>
        </w:rPr>
        <w:t>.</w:t>
      </w:r>
    </w:p>
    <w:p w14:paraId="20FEE2B8" w14:textId="77777777" w:rsidR="00FA4EE9" w:rsidRPr="00443933" w:rsidRDefault="00FA4EE9" w:rsidP="00BB6867">
      <w:pPr>
        <w:rPr>
          <w:rFonts w:ascii="Helvetica Neue" w:hAnsi="Helvetica Neue"/>
          <w:lang w:val="es-ES_tradnl"/>
        </w:rPr>
      </w:pPr>
    </w:p>
    <w:p w14:paraId="2BD1BE9C" w14:textId="77777777" w:rsidR="00643CDB" w:rsidRPr="00443933" w:rsidRDefault="00B12BA2" w:rsidP="00BB6867">
      <w:pPr>
        <w:rPr>
          <w:rFonts w:ascii="Helvetica Neue" w:hAnsi="Helvetica Neue"/>
          <w:lang w:val="es-ES_tradnl"/>
        </w:rPr>
      </w:pPr>
      <w:r w:rsidRPr="00443933">
        <w:rPr>
          <w:rFonts w:ascii="Helvetica Neue" w:hAnsi="Helvetica Neue"/>
          <w:lang w:val="es-ES_tradnl"/>
        </w:rPr>
        <w:t>Qui</w:t>
      </w:r>
      <w:r w:rsidR="20656F96" w:rsidRPr="00443933">
        <w:rPr>
          <w:rFonts w:ascii="Helvetica Neue" w:hAnsi="Helvetica Neue"/>
          <w:lang w:val="es-ES_tradnl"/>
        </w:rPr>
        <w:t>e</w:t>
      </w:r>
      <w:r w:rsidRPr="00443933">
        <w:rPr>
          <w:rFonts w:ascii="Helvetica Neue" w:hAnsi="Helvetica Neue"/>
          <w:lang w:val="es-ES_tradnl"/>
        </w:rPr>
        <w:t>n presida el</w:t>
      </w:r>
      <w:r w:rsidR="00B70EFA" w:rsidRPr="00443933">
        <w:rPr>
          <w:rFonts w:ascii="Helvetica Neue" w:hAnsi="Helvetica Neue"/>
          <w:lang w:val="es-ES_tradnl"/>
        </w:rPr>
        <w:t xml:space="preserve"> </w:t>
      </w:r>
      <w:r w:rsidR="00100F08" w:rsidRPr="00443933">
        <w:rPr>
          <w:rFonts w:ascii="Helvetica Neue" w:hAnsi="Helvetica Neue"/>
          <w:lang w:val="es-ES_tradnl"/>
        </w:rPr>
        <w:t>Consejo</w:t>
      </w:r>
      <w:r w:rsidRPr="00443933">
        <w:rPr>
          <w:rFonts w:ascii="Helvetica Neue" w:hAnsi="Helvetica Neue"/>
          <w:lang w:val="es-ES_tradnl"/>
        </w:rPr>
        <w:t xml:space="preserve"> Distrital o Municipal</w:t>
      </w:r>
      <w:r w:rsidR="00B70EFA" w:rsidRPr="00443933">
        <w:rPr>
          <w:rFonts w:ascii="Helvetica Neue" w:hAnsi="Helvetica Neue"/>
          <w:lang w:val="es-ES_tradnl"/>
        </w:rPr>
        <w:t xml:space="preserve"> dará una explicación precisa sobre la definición de validez o nulidad de los votos; es decir, se tendrá que precisar que se considerará como voto válido aquel en el que </w:t>
      </w:r>
      <w:r w:rsidR="00ED4F19" w:rsidRPr="00443933">
        <w:rPr>
          <w:rFonts w:ascii="Helvetica Neue" w:hAnsi="Helvetica Neue"/>
          <w:lang w:val="es-ES_tradnl"/>
        </w:rPr>
        <w:t>la persona electora</w:t>
      </w:r>
      <w:r w:rsidR="007A240D" w:rsidRPr="00443933">
        <w:rPr>
          <w:rFonts w:ascii="Helvetica Neue" w:hAnsi="Helvetica Neue"/>
          <w:lang w:val="es-ES_tradnl"/>
        </w:rPr>
        <w:t xml:space="preserve"> </w:t>
      </w:r>
      <w:r w:rsidR="00B70EFA" w:rsidRPr="00443933">
        <w:rPr>
          <w:rFonts w:ascii="Helvetica Neue" w:hAnsi="Helvetica Neue"/>
          <w:lang w:val="es-ES_tradnl"/>
        </w:rPr>
        <w:t xml:space="preserve">haya marcado un </w:t>
      </w:r>
      <w:r w:rsidR="000A31CF" w:rsidRPr="00443933">
        <w:rPr>
          <w:rFonts w:ascii="Helvetica Neue" w:hAnsi="Helvetica Neue"/>
          <w:lang w:val="es-ES_tradnl"/>
        </w:rPr>
        <w:t>solo</w:t>
      </w:r>
      <w:r w:rsidR="00B70EFA" w:rsidRPr="00443933">
        <w:rPr>
          <w:rFonts w:ascii="Helvetica Neue" w:hAnsi="Helvetica Neue"/>
          <w:lang w:val="es-ES_tradnl"/>
        </w:rPr>
        <w:t xml:space="preserve"> recuadro en el que se contenga el emblema de un </w:t>
      </w:r>
      <w:r w:rsidR="00226B2E" w:rsidRPr="00443933">
        <w:rPr>
          <w:rFonts w:ascii="Helvetica Neue" w:hAnsi="Helvetica Neue"/>
          <w:lang w:val="es-ES_tradnl"/>
        </w:rPr>
        <w:t>PP</w:t>
      </w:r>
      <w:r w:rsidR="00B70EFA" w:rsidRPr="00443933">
        <w:rPr>
          <w:rFonts w:ascii="Helvetica Neue" w:hAnsi="Helvetica Neue"/>
          <w:lang w:val="es-ES_tradnl"/>
        </w:rPr>
        <w:t xml:space="preserve">, </w:t>
      </w:r>
      <w:r w:rsidR="00226B2E" w:rsidRPr="00443933">
        <w:rPr>
          <w:rFonts w:ascii="Helvetica Neue" w:hAnsi="Helvetica Neue"/>
          <w:lang w:val="es-ES_tradnl"/>
        </w:rPr>
        <w:t>CI</w:t>
      </w:r>
      <w:r w:rsidR="00B70EFA" w:rsidRPr="00443933">
        <w:rPr>
          <w:rFonts w:ascii="Helvetica Neue" w:hAnsi="Helvetica Neue"/>
          <w:lang w:val="es-ES_tradnl"/>
        </w:rPr>
        <w:t>; el que se manifieste en el espacio para</w:t>
      </w:r>
      <w:r w:rsidRPr="00443933">
        <w:rPr>
          <w:rFonts w:ascii="Helvetica Neue" w:hAnsi="Helvetica Neue"/>
          <w:lang w:val="es-ES_tradnl"/>
        </w:rPr>
        <w:t xml:space="preserve"> las</w:t>
      </w:r>
      <w:r w:rsidR="00B70EFA" w:rsidRPr="00443933">
        <w:rPr>
          <w:rFonts w:ascii="Helvetica Neue" w:hAnsi="Helvetica Neue"/>
          <w:lang w:val="es-ES_tradnl"/>
        </w:rPr>
        <w:t xml:space="preserve"> candidat</w:t>
      </w:r>
      <w:r w:rsidRPr="00443933">
        <w:rPr>
          <w:rFonts w:ascii="Helvetica Neue" w:hAnsi="Helvetica Neue"/>
          <w:lang w:val="es-ES_tradnl"/>
        </w:rPr>
        <w:t>uras</w:t>
      </w:r>
      <w:r w:rsidR="00B70EFA" w:rsidRPr="00443933">
        <w:rPr>
          <w:rFonts w:ascii="Helvetica Neue" w:hAnsi="Helvetica Neue"/>
          <w:lang w:val="es-ES_tradnl"/>
        </w:rPr>
        <w:t xml:space="preserve"> no registrados; o </w:t>
      </w:r>
      <w:r w:rsidR="000A31CF" w:rsidRPr="00443933">
        <w:rPr>
          <w:rFonts w:ascii="Helvetica Neue" w:hAnsi="Helvetica Neue"/>
          <w:lang w:val="es-ES_tradnl"/>
        </w:rPr>
        <w:t>aquel</w:t>
      </w:r>
      <w:r w:rsidR="00B70EFA" w:rsidRPr="00443933">
        <w:rPr>
          <w:rFonts w:ascii="Helvetica Neue" w:hAnsi="Helvetica Neue"/>
          <w:lang w:val="es-ES_tradnl"/>
        </w:rPr>
        <w:t xml:space="preserve"> en el que </w:t>
      </w:r>
      <w:r w:rsidR="00ED4F19" w:rsidRPr="00443933">
        <w:rPr>
          <w:rFonts w:ascii="Helvetica Neue" w:hAnsi="Helvetica Neue"/>
          <w:lang w:val="es-ES_tradnl"/>
        </w:rPr>
        <w:t>la persona</w:t>
      </w:r>
      <w:r w:rsidR="007A240D" w:rsidRPr="00443933">
        <w:rPr>
          <w:rFonts w:ascii="Helvetica Neue" w:hAnsi="Helvetica Neue"/>
          <w:lang w:val="es-ES_tradnl"/>
        </w:rPr>
        <w:t xml:space="preserve"> electora</w:t>
      </w:r>
      <w:r w:rsidR="00B70EFA" w:rsidRPr="00443933">
        <w:rPr>
          <w:rFonts w:ascii="Helvetica Neue" w:hAnsi="Helvetica Neue"/>
          <w:lang w:val="es-ES_tradnl"/>
        </w:rPr>
        <w:t xml:space="preserve"> haya marcado más de un recuadro de los </w:t>
      </w:r>
      <w:r w:rsidRPr="00443933">
        <w:rPr>
          <w:rFonts w:ascii="Helvetica Neue" w:hAnsi="Helvetica Neue"/>
          <w:lang w:val="es-ES_tradnl"/>
        </w:rPr>
        <w:t>PP</w:t>
      </w:r>
      <w:r w:rsidR="00B70EFA" w:rsidRPr="00443933">
        <w:rPr>
          <w:rFonts w:ascii="Helvetica Neue" w:hAnsi="Helvetica Neue"/>
          <w:lang w:val="es-ES_tradnl"/>
        </w:rPr>
        <w:t xml:space="preserve"> coaligados, lo que en su caso, se registrará por separado y como voto para l</w:t>
      </w:r>
      <w:r w:rsidRPr="00443933">
        <w:rPr>
          <w:rFonts w:ascii="Helvetica Neue" w:hAnsi="Helvetica Neue"/>
          <w:lang w:val="es-ES_tradnl"/>
        </w:rPr>
        <w:t>a</w:t>
      </w:r>
      <w:r w:rsidR="00C30836" w:rsidRPr="00443933">
        <w:rPr>
          <w:rFonts w:ascii="Helvetica Neue" w:hAnsi="Helvetica Neue"/>
          <w:lang w:val="es-ES_tradnl"/>
        </w:rPr>
        <w:t xml:space="preserve"> </w:t>
      </w:r>
      <w:r w:rsidR="00B70EFA" w:rsidRPr="00443933">
        <w:rPr>
          <w:rFonts w:ascii="Helvetica Neue" w:hAnsi="Helvetica Neue"/>
          <w:lang w:val="es-ES_tradnl"/>
        </w:rPr>
        <w:t>candidat</w:t>
      </w:r>
      <w:r w:rsidRPr="00443933">
        <w:rPr>
          <w:rFonts w:ascii="Helvetica Neue" w:hAnsi="Helvetica Neue"/>
          <w:lang w:val="es-ES_tradnl"/>
        </w:rPr>
        <w:t>ura</w:t>
      </w:r>
      <w:r w:rsidR="00B70EFA" w:rsidRPr="00443933">
        <w:rPr>
          <w:rFonts w:ascii="Helvetica Neue" w:hAnsi="Helvetica Neue"/>
          <w:lang w:val="es-ES_tradnl"/>
        </w:rPr>
        <w:t xml:space="preserve"> de la coalición.</w:t>
      </w:r>
    </w:p>
    <w:p w14:paraId="288A2457" w14:textId="77777777" w:rsidR="00643CDB" w:rsidRPr="00443933" w:rsidRDefault="00643CDB" w:rsidP="00BB6867">
      <w:pPr>
        <w:rPr>
          <w:rFonts w:ascii="Helvetica Neue" w:hAnsi="Helvetica Neue"/>
          <w:lang w:val="es-ES_tradnl"/>
        </w:rPr>
      </w:pPr>
    </w:p>
    <w:p w14:paraId="755363D6" w14:textId="77777777" w:rsidR="00643CDB" w:rsidRPr="00443933" w:rsidRDefault="00B70EFA" w:rsidP="00BB6867">
      <w:pPr>
        <w:rPr>
          <w:rFonts w:ascii="Helvetica Neue" w:hAnsi="Helvetica Neue"/>
          <w:lang w:val="es-ES_tradnl"/>
        </w:rPr>
      </w:pPr>
      <w:r w:rsidRPr="00443933">
        <w:rPr>
          <w:rFonts w:ascii="Helvetica Neue" w:hAnsi="Helvetica Neue"/>
          <w:lang w:val="es-ES_tradnl"/>
        </w:rPr>
        <w:t xml:space="preserve">Por su parte, los votos nulos serán aquellos expresados por un </w:t>
      </w:r>
      <w:r w:rsidR="007A240D" w:rsidRPr="00443933">
        <w:rPr>
          <w:rFonts w:ascii="Helvetica Neue" w:hAnsi="Helvetica Neue"/>
          <w:lang w:val="es-ES_tradnl"/>
        </w:rPr>
        <w:t>elector o electora</w:t>
      </w:r>
      <w:r w:rsidRPr="00443933">
        <w:rPr>
          <w:rFonts w:ascii="Helvetica Neue" w:hAnsi="Helvetica Neue"/>
          <w:lang w:val="es-ES_tradnl"/>
        </w:rPr>
        <w:t xml:space="preserve"> en una boleta depositada en la urna, sin que hubiera marcado ningún cuadro que contenga el emblema de un </w:t>
      </w:r>
      <w:r w:rsidR="00226B2E" w:rsidRPr="00443933">
        <w:rPr>
          <w:rFonts w:ascii="Helvetica Neue" w:hAnsi="Helvetica Neue"/>
          <w:lang w:val="es-ES_tradnl"/>
        </w:rPr>
        <w:t>PP</w:t>
      </w:r>
      <w:r w:rsidRPr="00443933">
        <w:rPr>
          <w:rFonts w:ascii="Helvetica Neue" w:hAnsi="Helvetica Neue"/>
          <w:lang w:val="es-ES_tradnl"/>
        </w:rPr>
        <w:t xml:space="preserve"> o </w:t>
      </w:r>
      <w:r w:rsidR="00226B2E" w:rsidRPr="00443933">
        <w:rPr>
          <w:rFonts w:ascii="Helvetica Neue" w:hAnsi="Helvetica Neue"/>
          <w:lang w:val="es-ES_tradnl"/>
        </w:rPr>
        <w:t>CI</w:t>
      </w:r>
      <w:r w:rsidRPr="00443933">
        <w:rPr>
          <w:rFonts w:ascii="Helvetica Neue" w:hAnsi="Helvetica Neue"/>
          <w:lang w:val="es-ES_tradnl"/>
        </w:rPr>
        <w:t xml:space="preserve">; cuando </w:t>
      </w:r>
      <w:r w:rsidR="00ED4F19" w:rsidRPr="00443933">
        <w:rPr>
          <w:rFonts w:ascii="Helvetica Neue" w:hAnsi="Helvetica Neue"/>
          <w:lang w:val="es-ES_tradnl"/>
        </w:rPr>
        <w:t>la persona</w:t>
      </w:r>
      <w:r w:rsidR="007A240D" w:rsidRPr="00443933">
        <w:rPr>
          <w:rFonts w:ascii="Helvetica Neue" w:hAnsi="Helvetica Neue"/>
          <w:lang w:val="es-ES_tradnl"/>
        </w:rPr>
        <w:t xml:space="preserve"> electora</w:t>
      </w:r>
      <w:r w:rsidRPr="00443933">
        <w:rPr>
          <w:rFonts w:ascii="Helvetica Neue" w:hAnsi="Helvetica Neue"/>
          <w:lang w:val="es-ES_tradnl"/>
        </w:rPr>
        <w:t xml:space="preserve"> marque</w:t>
      </w:r>
      <w:r w:rsidR="00897AF7" w:rsidRPr="00443933">
        <w:rPr>
          <w:rFonts w:ascii="Helvetica Neue" w:hAnsi="Helvetica Neue"/>
          <w:lang w:val="es-ES_tradnl"/>
        </w:rPr>
        <w:t xml:space="preserve"> 2 </w:t>
      </w:r>
      <w:r w:rsidRPr="00443933">
        <w:rPr>
          <w:rFonts w:ascii="Helvetica Neue" w:hAnsi="Helvetica Neue"/>
          <w:lang w:val="es-ES_tradnl"/>
        </w:rPr>
        <w:t>o más cuadros sin que exista coalición entre los partidos cuyos emblemas hayan sido marcados; o en su caso, aquel emitido en forma distinta a la señalada como voto válido. Para lo anterior, podrá apoyarse en los cuadernillos de consulta o materiales didácticos elaborados para este fin.</w:t>
      </w:r>
    </w:p>
    <w:p w14:paraId="1B014F17" w14:textId="56A0E3E3" w:rsidR="00B70CA4" w:rsidRPr="00443933" w:rsidRDefault="00B70CA4" w:rsidP="00BB6867">
      <w:pPr>
        <w:rPr>
          <w:rFonts w:ascii="Helvetica Neue" w:hAnsi="Helvetica Neue"/>
          <w:lang w:val="es-ES_tradnl"/>
        </w:rPr>
      </w:pPr>
    </w:p>
    <w:p w14:paraId="36CB5BE8" w14:textId="77777777" w:rsidR="00643CDB" w:rsidRPr="00443933" w:rsidRDefault="006854D1" w:rsidP="00BB6867">
      <w:pPr>
        <w:rPr>
          <w:rFonts w:ascii="Helvetica Neue" w:hAnsi="Helvetica Neue"/>
          <w:lang w:val="es-ES_tradnl"/>
        </w:rPr>
      </w:pPr>
      <w:r w:rsidRPr="00443933">
        <w:rPr>
          <w:rFonts w:ascii="Helvetica Neue" w:hAnsi="Helvetica Neue"/>
          <w:lang w:val="es-ES_tradnl"/>
        </w:rPr>
        <w:t>En ninguna circunstancia</w:t>
      </w:r>
      <w:r w:rsidR="00B70EFA" w:rsidRPr="00443933">
        <w:rPr>
          <w:rFonts w:ascii="Helvetica Neue" w:hAnsi="Helvetica Neue"/>
          <w:lang w:val="es-ES_tradnl"/>
        </w:rPr>
        <w:t xml:space="preserve"> podrá permitirse la votación sobre la nulidad o validez de un voto en controversia en el </w:t>
      </w:r>
      <w:r w:rsidR="00B70CA4" w:rsidRPr="00443933">
        <w:rPr>
          <w:rFonts w:ascii="Helvetica Neue" w:hAnsi="Helvetica Neue"/>
          <w:lang w:val="es-ES_tradnl"/>
        </w:rPr>
        <w:t>GT</w:t>
      </w:r>
      <w:r w:rsidR="00B70EFA" w:rsidRPr="00443933">
        <w:rPr>
          <w:rFonts w:ascii="Helvetica Neue" w:hAnsi="Helvetica Neue"/>
          <w:lang w:val="es-ES_tradnl"/>
        </w:rPr>
        <w:t xml:space="preserve"> o en algún </w:t>
      </w:r>
      <w:r w:rsidR="00B70CA4" w:rsidRPr="00443933">
        <w:rPr>
          <w:rFonts w:ascii="Helvetica Neue" w:hAnsi="Helvetica Neue"/>
          <w:lang w:val="es-ES_tradnl"/>
        </w:rPr>
        <w:t>PR</w:t>
      </w:r>
      <w:r w:rsidR="00B70EFA" w:rsidRPr="00443933">
        <w:rPr>
          <w:rFonts w:ascii="Helvetica Neue" w:hAnsi="Helvetica Neue"/>
          <w:lang w:val="es-ES_tradnl"/>
        </w:rPr>
        <w:t xml:space="preserve">, por ello se deberá desarrollar el procedimiento enunciado en el artículo 403 del </w:t>
      </w:r>
      <w:r w:rsidR="00E162A8" w:rsidRPr="00443933">
        <w:rPr>
          <w:rFonts w:ascii="Helvetica Neue" w:hAnsi="Helvetica Neue"/>
          <w:lang w:val="es-ES_tradnl"/>
        </w:rPr>
        <w:t>RE</w:t>
      </w:r>
      <w:r w:rsidR="00B70CA4" w:rsidRPr="00443933">
        <w:rPr>
          <w:rFonts w:ascii="Helvetica Neue" w:hAnsi="Helvetica Neue"/>
          <w:lang w:val="es-ES_tradnl"/>
        </w:rPr>
        <w:t>, el cual establece que:</w:t>
      </w:r>
    </w:p>
    <w:p w14:paraId="7EB5E74E" w14:textId="1B2A09EC" w:rsidR="00B70CA4" w:rsidRPr="00443933" w:rsidRDefault="00B70CA4" w:rsidP="00BB6867">
      <w:pPr>
        <w:rPr>
          <w:rFonts w:ascii="Helvetica Neue" w:hAnsi="Helvetica Neue"/>
          <w:lang w:val="es-ES_tradnl"/>
        </w:rPr>
      </w:pPr>
    </w:p>
    <w:p w14:paraId="1BC7E25E" w14:textId="69B14D96" w:rsidR="00B70CA4" w:rsidRPr="00443933" w:rsidRDefault="00B70CA4" w:rsidP="00BB6867">
      <w:pPr>
        <w:pStyle w:val="Prrafodelista"/>
        <w:numPr>
          <w:ilvl w:val="0"/>
          <w:numId w:val="48"/>
        </w:numPr>
        <w:rPr>
          <w:rFonts w:ascii="Helvetica Neue" w:hAnsi="Helvetica Neue"/>
          <w:lang w:val="es-ES_tradnl"/>
        </w:rPr>
      </w:pPr>
      <w:r w:rsidRPr="00443933">
        <w:rPr>
          <w:rFonts w:ascii="Helvetica Neue" w:hAnsi="Helvetica Neue"/>
          <w:lang w:val="es-ES_tradnl"/>
        </w:rPr>
        <w:t xml:space="preserve">Los </w:t>
      </w:r>
      <w:r w:rsidR="005552D9" w:rsidRPr="00443933">
        <w:rPr>
          <w:rFonts w:ascii="Helvetica Neue" w:hAnsi="Helvetica Neue"/>
          <w:lang w:val="es-ES_tradnl"/>
        </w:rPr>
        <w:t>GT</w:t>
      </w:r>
      <w:r w:rsidRPr="00443933">
        <w:rPr>
          <w:rFonts w:ascii="Helvetica Neue" w:hAnsi="Helvetica Neue"/>
          <w:lang w:val="es-ES_tradnl"/>
        </w:rPr>
        <w:t xml:space="preserve"> </w:t>
      </w:r>
      <w:r w:rsidR="000A31CF" w:rsidRPr="00443933">
        <w:rPr>
          <w:rFonts w:ascii="Helvetica Neue" w:hAnsi="Helvetica Neue"/>
          <w:lang w:val="es-ES_tradnl"/>
        </w:rPr>
        <w:t>solo</w:t>
      </w:r>
      <w:r w:rsidRPr="00443933">
        <w:rPr>
          <w:rFonts w:ascii="Helvetica Neue" w:hAnsi="Helvetica Neue"/>
          <w:lang w:val="es-ES_tradnl"/>
        </w:rPr>
        <w:t xml:space="preserve"> se harán cargo del recuento de los votos y no de la discusión sobre su validez o nulidad.</w:t>
      </w:r>
    </w:p>
    <w:p w14:paraId="0626C0E3" w14:textId="77777777" w:rsidR="00B70CA4" w:rsidRPr="00443933" w:rsidRDefault="00B70CA4" w:rsidP="00BB6867">
      <w:pPr>
        <w:pStyle w:val="Prrafodelista"/>
        <w:rPr>
          <w:rFonts w:ascii="Helvetica Neue" w:hAnsi="Helvetica Neue"/>
          <w:lang w:val="es-ES_tradnl"/>
        </w:rPr>
      </w:pPr>
    </w:p>
    <w:p w14:paraId="3F65C592" w14:textId="41451EFA" w:rsidR="00B70CA4" w:rsidRPr="00443933" w:rsidRDefault="00B70CA4" w:rsidP="00BB6867">
      <w:pPr>
        <w:pStyle w:val="Prrafodelista"/>
        <w:numPr>
          <w:ilvl w:val="0"/>
          <w:numId w:val="48"/>
        </w:numPr>
        <w:rPr>
          <w:rFonts w:ascii="Helvetica Neue" w:hAnsi="Helvetica Neue"/>
          <w:lang w:val="es-ES_tradnl"/>
        </w:rPr>
      </w:pPr>
      <w:r w:rsidRPr="00443933">
        <w:rPr>
          <w:rFonts w:ascii="Helvetica Neue" w:hAnsi="Helvetica Neue"/>
          <w:lang w:val="es-ES_tradnl"/>
        </w:rPr>
        <w:t xml:space="preserve">En cada uno de los votos reservados deberá anotarse con bolígrafo negro, al reverso, el número y tipo de la casilla a que pertenecen y deberán entregarse al presidente del </w:t>
      </w:r>
      <w:r w:rsidR="005552D9" w:rsidRPr="00443933">
        <w:rPr>
          <w:rFonts w:ascii="Helvetica Neue" w:hAnsi="Helvetica Neue"/>
          <w:lang w:val="es-ES_tradnl"/>
        </w:rPr>
        <w:t>GT</w:t>
      </w:r>
      <w:r w:rsidRPr="00443933">
        <w:rPr>
          <w:rFonts w:ascii="Helvetica Neue" w:hAnsi="Helvetica Neue"/>
          <w:lang w:val="es-ES_tradnl"/>
        </w:rPr>
        <w:t>, junto con la constancia individual, quien los resguardará hasta entregarlos al presidente del consejo al término del recuento.</w:t>
      </w:r>
    </w:p>
    <w:p w14:paraId="6AB96242" w14:textId="77777777" w:rsidR="00FA4EE9" w:rsidRPr="00443933" w:rsidRDefault="00FA4EE9" w:rsidP="00BB6867">
      <w:pPr>
        <w:rPr>
          <w:rFonts w:ascii="Helvetica Neue" w:hAnsi="Helvetica Neue"/>
          <w:lang w:val="es-ES_tradnl"/>
        </w:rPr>
      </w:pPr>
    </w:p>
    <w:p w14:paraId="54EEDED3" w14:textId="2CADB449" w:rsidR="00B70EFA" w:rsidRPr="006814EE" w:rsidRDefault="000664C3" w:rsidP="00664DA3">
      <w:pPr>
        <w:pStyle w:val="Ttulo3"/>
        <w:rPr>
          <w:rFonts w:eastAsia="MS Gothic"/>
          <w:color w:val="00596A"/>
          <w:lang w:val="es-ES_tradnl"/>
        </w:rPr>
      </w:pPr>
      <w:bookmarkStart w:id="73" w:name="_Toc159872226"/>
      <w:r w:rsidRPr="006814EE">
        <w:rPr>
          <w:lang w:val="es-ES_tradnl"/>
        </w:rPr>
        <w:t>Capítulo</w:t>
      </w:r>
      <w:r w:rsidR="00B70EFA" w:rsidRPr="006814EE">
        <w:rPr>
          <w:lang w:val="es-ES_tradnl"/>
        </w:rPr>
        <w:t xml:space="preserve"> I</w:t>
      </w:r>
      <w:bookmarkEnd w:id="73"/>
    </w:p>
    <w:p w14:paraId="3F671AFF" w14:textId="423B22F9" w:rsidR="00B70EFA" w:rsidRPr="006814EE" w:rsidRDefault="00172762" w:rsidP="00C9398B">
      <w:pPr>
        <w:pStyle w:val="Ttulo3"/>
        <w:rPr>
          <w:rFonts w:eastAsia="MS Gothic"/>
          <w:color w:val="00596A"/>
          <w:lang w:val="es-ES_tradnl"/>
        </w:rPr>
      </w:pPr>
      <w:bookmarkStart w:id="74" w:name="_Toc159872227"/>
      <w:r w:rsidRPr="006814EE">
        <w:rPr>
          <w:lang w:val="es-ES_tradnl"/>
        </w:rPr>
        <w:t xml:space="preserve">Cotejo de actas y recuento de votos solamente en el pleno del </w:t>
      </w:r>
      <w:r w:rsidR="00100F08" w:rsidRPr="006814EE">
        <w:rPr>
          <w:lang w:val="es-ES_tradnl"/>
        </w:rPr>
        <w:t>Consejo</w:t>
      </w:r>
      <w:bookmarkEnd w:id="74"/>
    </w:p>
    <w:p w14:paraId="5ECF415E" w14:textId="72285566" w:rsidR="00B70EFA" w:rsidRPr="00443933" w:rsidRDefault="00B70EFA" w:rsidP="00BB6867">
      <w:pPr>
        <w:rPr>
          <w:rFonts w:ascii="Helvetica Neue" w:hAnsi="Helvetica Neue"/>
          <w:lang w:val="es-ES_tradnl"/>
        </w:rPr>
      </w:pPr>
      <w:r w:rsidRPr="006814EE">
        <w:rPr>
          <w:b/>
          <w:bCs/>
          <w:lang w:val="es-ES_tradnl"/>
        </w:rPr>
        <w:t xml:space="preserve">Artículo </w:t>
      </w:r>
      <w:r w:rsidR="00193468" w:rsidRPr="006814EE">
        <w:rPr>
          <w:b/>
          <w:bCs/>
          <w:lang w:val="es-ES_tradnl"/>
        </w:rPr>
        <w:t>89</w:t>
      </w:r>
      <w:r w:rsidRPr="006814EE">
        <w:rPr>
          <w:b/>
          <w:bCs/>
          <w:lang w:val="es-ES_tradnl"/>
        </w:rPr>
        <w:t>.</w:t>
      </w:r>
      <w:r w:rsidR="00984853">
        <w:rPr>
          <w:b/>
          <w:bCs/>
          <w:lang w:val="es-ES_tradnl"/>
        </w:rPr>
        <w:t xml:space="preserve"> </w:t>
      </w:r>
      <w:r w:rsidRPr="006814EE">
        <w:rPr>
          <w:lang w:val="es-ES_tradnl"/>
        </w:rPr>
        <w:t xml:space="preserve">Una vez determinado el inicio de las actividades del cómputo mediante el </w:t>
      </w:r>
      <w:r w:rsidRPr="00443933">
        <w:rPr>
          <w:rFonts w:ascii="Helvetica Neue" w:hAnsi="Helvetica Neue"/>
          <w:lang w:val="es-ES_tradnl"/>
        </w:rPr>
        <w:t>cotejo de actas, se procederá a la apertura de los paquetes electorales que contengan los expedientes de la elección, siguiendo el orden numérico de las casillas, y que no tengan muestras de alteración, conforme se vaya efectuando el traslado desde la bodega electoral.</w:t>
      </w:r>
    </w:p>
    <w:p w14:paraId="7944B668" w14:textId="77777777" w:rsidR="00FA4EE9" w:rsidRPr="00443933" w:rsidRDefault="00FA4EE9" w:rsidP="00BB6867">
      <w:pPr>
        <w:rPr>
          <w:rFonts w:ascii="Helvetica Neue" w:hAnsi="Helvetica Neue"/>
          <w:lang w:val="es-ES_tradnl"/>
        </w:rPr>
      </w:pPr>
    </w:p>
    <w:p w14:paraId="692EF4EC" w14:textId="77DEB755"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9</w:t>
      </w:r>
      <w:r w:rsidR="00193468" w:rsidRPr="00443933">
        <w:rPr>
          <w:rFonts w:ascii="Helvetica Neue" w:hAnsi="Helvetica Neue"/>
          <w:b/>
          <w:bCs/>
          <w:lang w:val="es-ES_tradnl"/>
        </w:rPr>
        <w:t>0</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Quien presida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Pr="00443933">
        <w:rPr>
          <w:rFonts w:ascii="Helvetica Neue" w:hAnsi="Helvetica Neue"/>
          <w:lang w:val="es-ES_tradnl"/>
        </w:rPr>
        <w:t xml:space="preserve">cotejará mediante lectura en voz alta los resultados del acta de escrutinio y cómputo contenida en el expediente de casilla, con los </w:t>
      </w:r>
      <w:r w:rsidRPr="00443933">
        <w:rPr>
          <w:rFonts w:ascii="Helvetica Neue" w:hAnsi="Helvetica Neue"/>
          <w:lang w:val="es-ES_tradnl"/>
        </w:rPr>
        <w:lastRenderedPageBreak/>
        <w:t xml:space="preserve">resultados consignados en el acta que obra en su poder desde la noche de la </w:t>
      </w:r>
      <w:r w:rsidR="00B13EF4" w:rsidRPr="00443933">
        <w:rPr>
          <w:rFonts w:ascii="Helvetica Neue" w:hAnsi="Helvetica Neue"/>
          <w:lang w:val="es-ES_tradnl"/>
        </w:rPr>
        <w:t>Jornada Electoral</w:t>
      </w:r>
      <w:r w:rsidRPr="00443933">
        <w:rPr>
          <w:rFonts w:ascii="Helvetica Neue" w:hAnsi="Helvetica Neue"/>
          <w:lang w:val="es-ES_tradnl"/>
        </w:rPr>
        <w:t>. En tanto se da lectura a los resultados del acta, se hará la captura de la información.</w:t>
      </w:r>
    </w:p>
    <w:p w14:paraId="7139CA26" w14:textId="77777777" w:rsidR="00FA4EE9" w:rsidRPr="00443933" w:rsidRDefault="00FA4EE9" w:rsidP="00BB6867">
      <w:pPr>
        <w:rPr>
          <w:rFonts w:ascii="Helvetica Neue" w:hAnsi="Helvetica Neue"/>
          <w:lang w:val="es-ES_tradnl"/>
        </w:rPr>
      </w:pPr>
    </w:p>
    <w:p w14:paraId="70F79AE1" w14:textId="5573DD36"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9</w:t>
      </w:r>
      <w:r w:rsidR="00193468" w:rsidRPr="00443933">
        <w:rPr>
          <w:rFonts w:ascii="Helvetica Neue" w:hAnsi="Helvetica Neue"/>
          <w:b/>
          <w:bCs/>
          <w:lang w:val="es-ES_tradnl"/>
        </w:rPr>
        <w:t>1</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De encontrar coincidencia en los resultados de las actas, se procederá sucesivamente a realizar la compulsa de las actas de las casillas siguientes. Durante el cotejo de las actas, se deberá observar lo dispuesto del artículo 375 del </w:t>
      </w:r>
      <w:r w:rsidR="00370C07" w:rsidRPr="00443933">
        <w:rPr>
          <w:rFonts w:ascii="Helvetica Neue" w:hAnsi="Helvetica Neue"/>
          <w:lang w:val="es-ES_tradnl"/>
        </w:rPr>
        <w:t>CEEJ</w:t>
      </w:r>
      <w:r w:rsidRPr="00443933">
        <w:rPr>
          <w:rFonts w:ascii="Helvetica Neue" w:hAnsi="Helvetica Neue"/>
          <w:lang w:val="es-ES_tradnl"/>
        </w:rPr>
        <w:t>, respecto de la formación del paquete electoral, conforme al procedimiento que se detalla en los presentes lineamientos. El mismo tratamiento deberá darse a las actas de las casillas especiales.</w:t>
      </w:r>
    </w:p>
    <w:p w14:paraId="0280D627" w14:textId="77777777" w:rsidR="00FA4EE9" w:rsidRPr="00443933" w:rsidRDefault="00FA4EE9" w:rsidP="00BB6867">
      <w:pPr>
        <w:rPr>
          <w:rFonts w:ascii="Helvetica Neue" w:hAnsi="Helvetica Neue"/>
          <w:lang w:val="es-ES_tradnl"/>
        </w:rPr>
      </w:pPr>
    </w:p>
    <w:p w14:paraId="4F9B523A" w14:textId="13568408"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9</w:t>
      </w:r>
      <w:r w:rsidR="00193468" w:rsidRPr="00443933">
        <w:rPr>
          <w:rFonts w:ascii="Helvetica Neue" w:hAnsi="Helvetica Neue"/>
          <w:b/>
          <w:bCs/>
          <w:lang w:val="es-ES_tradnl"/>
        </w:rPr>
        <w:t>2</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Al término del cotejo y captura de los resultados de las actas que no fueran objeto de recuento, se procederá al recuento de aquellos paquetes que se determinaron para tal procedimiento en la sesión previa</w:t>
      </w:r>
      <w:r w:rsidR="003D2825" w:rsidRPr="00443933">
        <w:rPr>
          <w:rFonts w:ascii="Helvetica Neue" w:hAnsi="Helvetica Neue"/>
          <w:lang w:val="es-ES_tradnl"/>
        </w:rPr>
        <w:t>, siempre</w:t>
      </w:r>
      <w:r w:rsidRPr="00443933">
        <w:rPr>
          <w:rFonts w:ascii="Helvetica Neue" w:hAnsi="Helvetica Neue"/>
          <w:lang w:val="es-ES_tradnl"/>
        </w:rPr>
        <w:t xml:space="preserve"> que no exced</w:t>
      </w:r>
      <w:r w:rsidR="6828ADEE" w:rsidRPr="00443933">
        <w:rPr>
          <w:rFonts w:ascii="Helvetica Neue" w:hAnsi="Helvetica Neue"/>
          <w:lang w:val="es-ES_tradnl"/>
        </w:rPr>
        <w:t>a</w:t>
      </w:r>
      <w:r w:rsidR="003D2825" w:rsidRPr="00443933">
        <w:rPr>
          <w:rFonts w:ascii="Helvetica Neue" w:hAnsi="Helvetica Neue"/>
          <w:lang w:val="es-ES_tradnl"/>
        </w:rPr>
        <w:t>n</w:t>
      </w:r>
      <w:r w:rsidRPr="00443933">
        <w:rPr>
          <w:rFonts w:ascii="Helvetica Neue" w:hAnsi="Helvetica Neue"/>
          <w:lang w:val="es-ES_tradnl"/>
        </w:rPr>
        <w:t xml:space="preserve"> de </w:t>
      </w:r>
      <w:r w:rsidR="003D2825" w:rsidRPr="00443933">
        <w:rPr>
          <w:rFonts w:ascii="Helvetica Neue" w:hAnsi="Helvetica Neue"/>
          <w:lang w:val="es-ES_tradnl"/>
        </w:rPr>
        <w:t>20 (de lo contrario se tendrán que formar GT)</w:t>
      </w:r>
      <w:r w:rsidRPr="00443933">
        <w:rPr>
          <w:rFonts w:ascii="Helvetica Neue" w:hAnsi="Helvetica Neue"/>
          <w:lang w:val="es-ES_tradnl"/>
        </w:rPr>
        <w:t xml:space="preserve">, para lo cual </w:t>
      </w:r>
      <w:r w:rsidR="003D2825" w:rsidRPr="00443933">
        <w:rPr>
          <w:rFonts w:ascii="Helvetica Neue" w:hAnsi="Helvetica Neue"/>
          <w:lang w:val="es-ES_tradnl"/>
        </w:rPr>
        <w:t>la secretaría</w:t>
      </w:r>
      <w:r w:rsidRPr="00443933">
        <w:rPr>
          <w:rFonts w:ascii="Helvetica Neue" w:hAnsi="Helvetica Neue"/>
          <w:lang w:val="es-ES_tradnl"/>
        </w:rPr>
        <w:t xml:space="preserve"> del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Pr="00443933">
        <w:rPr>
          <w:rFonts w:ascii="Helvetica Neue" w:hAnsi="Helvetica Neue"/>
          <w:lang w:val="es-ES_tradnl"/>
        </w:rPr>
        <w:t>abrirá los sobres que contienen las boletas y, mostrándolas una por una, contabilizará en voz alta: boletas no utilizadas, votos nulos y votos válidos.</w:t>
      </w:r>
    </w:p>
    <w:p w14:paraId="53CF71C4" w14:textId="77777777" w:rsidR="00FA4EE9" w:rsidRPr="00443933" w:rsidRDefault="00FA4EE9" w:rsidP="00BB6867">
      <w:pPr>
        <w:rPr>
          <w:rFonts w:ascii="Helvetica Neue" w:hAnsi="Helvetica Neue"/>
          <w:lang w:val="es-ES_tradnl"/>
        </w:rPr>
      </w:pPr>
    </w:p>
    <w:p w14:paraId="01944272" w14:textId="0AF284AA"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9</w:t>
      </w:r>
      <w:r w:rsidR="00193468" w:rsidRPr="00443933">
        <w:rPr>
          <w:rFonts w:ascii="Helvetica Neue" w:hAnsi="Helvetica Neue"/>
          <w:b/>
          <w:bCs/>
          <w:lang w:val="es-ES_tradnl"/>
        </w:rPr>
        <w:t>3</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Los votos válidos se contabilizarán agrupados por </w:t>
      </w:r>
      <w:r w:rsidR="00750E9E" w:rsidRPr="00443933">
        <w:rPr>
          <w:rFonts w:ascii="Helvetica Neue" w:hAnsi="Helvetica Neue"/>
          <w:lang w:val="es-ES_tradnl"/>
        </w:rPr>
        <w:t>PP</w:t>
      </w:r>
      <w:r w:rsidRPr="00443933">
        <w:rPr>
          <w:rFonts w:ascii="Helvetica Neue" w:hAnsi="Helvetica Neue"/>
          <w:lang w:val="es-ES_tradnl"/>
        </w:rPr>
        <w:t>, coalición marcada en</w:t>
      </w:r>
      <w:r w:rsidR="00897AF7" w:rsidRPr="00443933">
        <w:rPr>
          <w:rFonts w:ascii="Helvetica Neue" w:hAnsi="Helvetica Neue"/>
          <w:lang w:val="es-ES_tradnl"/>
        </w:rPr>
        <w:t xml:space="preserve"> 2 </w:t>
      </w:r>
      <w:r w:rsidRPr="00443933">
        <w:rPr>
          <w:rFonts w:ascii="Helvetica Neue" w:hAnsi="Helvetica Neue"/>
          <w:lang w:val="es-ES_tradnl"/>
        </w:rPr>
        <w:t xml:space="preserve">o más recuadros o, en su caso, </w:t>
      </w:r>
      <w:r w:rsidR="003C700A" w:rsidRPr="00443933">
        <w:rPr>
          <w:rFonts w:ascii="Helvetica Neue" w:hAnsi="Helvetica Neue"/>
          <w:lang w:val="es-ES_tradnl"/>
        </w:rPr>
        <w:t>CI</w:t>
      </w:r>
      <w:r w:rsidRPr="00443933">
        <w:rPr>
          <w:rFonts w:ascii="Helvetica Neue" w:hAnsi="Helvetica Neue"/>
          <w:lang w:val="es-ES_tradnl"/>
        </w:rPr>
        <w:t>, así como los emitidos a favor de</w:t>
      </w:r>
      <w:r w:rsidR="003D2825" w:rsidRPr="00443933">
        <w:rPr>
          <w:rFonts w:ascii="Helvetica Neue" w:hAnsi="Helvetica Neue"/>
          <w:lang w:val="es-ES_tradnl"/>
        </w:rPr>
        <w:t xml:space="preserve"> las</w:t>
      </w:r>
      <w:r w:rsidRPr="00443933">
        <w:rPr>
          <w:rFonts w:ascii="Helvetica Neue" w:hAnsi="Helvetica Neue"/>
          <w:lang w:val="es-ES_tradnl"/>
        </w:rPr>
        <w:t xml:space="preserve"> candidat</w:t>
      </w:r>
      <w:r w:rsidR="003D2825" w:rsidRPr="00443933">
        <w:rPr>
          <w:rFonts w:ascii="Helvetica Neue" w:hAnsi="Helvetica Neue"/>
          <w:lang w:val="es-ES_tradnl"/>
        </w:rPr>
        <w:t>ura</w:t>
      </w:r>
      <w:r w:rsidRPr="00443933">
        <w:rPr>
          <w:rFonts w:ascii="Helvetica Neue" w:hAnsi="Helvetica Neue"/>
          <w:lang w:val="es-ES_tradnl"/>
        </w:rPr>
        <w:t>s no registrad</w:t>
      </w:r>
      <w:r w:rsidR="003D2825" w:rsidRPr="00443933">
        <w:rPr>
          <w:rFonts w:ascii="Helvetica Neue" w:hAnsi="Helvetica Neue"/>
          <w:lang w:val="es-ES_tradnl"/>
        </w:rPr>
        <w:t>a</w:t>
      </w:r>
      <w:r w:rsidRPr="00443933">
        <w:rPr>
          <w:rFonts w:ascii="Helvetica Neue" w:hAnsi="Helvetica Neue"/>
          <w:lang w:val="es-ES_tradnl"/>
        </w:rPr>
        <w:t>s.</w:t>
      </w:r>
    </w:p>
    <w:p w14:paraId="04B155C8" w14:textId="77777777" w:rsidR="00FA4EE9" w:rsidRPr="00443933" w:rsidRDefault="00FA4EE9" w:rsidP="00BB6867">
      <w:pPr>
        <w:rPr>
          <w:rFonts w:ascii="Helvetica Neue" w:hAnsi="Helvetica Neue"/>
          <w:lang w:val="es-ES_tradnl"/>
        </w:rPr>
      </w:pPr>
    </w:p>
    <w:p w14:paraId="51D24AFE" w14:textId="41A5564C"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9</w:t>
      </w:r>
      <w:r w:rsidR="00193468" w:rsidRPr="00443933">
        <w:rPr>
          <w:rFonts w:ascii="Helvetica Neue" w:hAnsi="Helvetica Neue"/>
          <w:b/>
          <w:bCs/>
          <w:lang w:val="es-ES_tradnl"/>
        </w:rPr>
        <w:t>4</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L</w:t>
      </w:r>
      <w:r w:rsidR="003D2825" w:rsidRPr="00443933">
        <w:rPr>
          <w:rFonts w:ascii="Helvetica Neue" w:hAnsi="Helvetica Neue"/>
          <w:lang w:val="es-ES_tradnl"/>
        </w:rPr>
        <w:t>a</w:t>
      </w:r>
      <w:r w:rsidRPr="00443933">
        <w:rPr>
          <w:rFonts w:ascii="Helvetica Neue" w:hAnsi="Helvetica Neue"/>
          <w:lang w:val="es-ES_tradnl"/>
        </w:rPr>
        <w:t>s</w:t>
      </w:r>
      <w:r w:rsidR="003D2825" w:rsidRPr="00443933">
        <w:rPr>
          <w:rFonts w:ascii="Helvetica Neue" w:hAnsi="Helvetica Neue"/>
          <w:lang w:val="es-ES_tradnl"/>
        </w:rPr>
        <w:t xml:space="preserve"> personas</w:t>
      </w:r>
      <w:r w:rsidRPr="00443933">
        <w:rPr>
          <w:rFonts w:ascii="Helvetica Neue" w:hAnsi="Helvetica Neue"/>
          <w:lang w:val="es-ES_tradnl"/>
        </w:rPr>
        <w:t xml:space="preserve"> representantes</w:t>
      </w:r>
      <w:r w:rsidR="003D2825" w:rsidRPr="00443933">
        <w:rPr>
          <w:rFonts w:ascii="Helvetica Neue" w:hAnsi="Helvetica Neue"/>
          <w:lang w:val="es-ES_tradnl"/>
        </w:rPr>
        <w:t xml:space="preserve"> de PP y CI,</w:t>
      </w:r>
      <w:r w:rsidRPr="00443933">
        <w:rPr>
          <w:rFonts w:ascii="Helvetica Neue" w:hAnsi="Helvetica Neue"/>
          <w:lang w:val="es-ES_tradnl"/>
        </w:rPr>
        <w:t xml:space="preserve"> que así lo</w:t>
      </w:r>
      <w:r w:rsidR="003D2825" w:rsidRPr="00443933">
        <w:rPr>
          <w:rFonts w:ascii="Helvetica Neue" w:hAnsi="Helvetica Neue"/>
          <w:lang w:val="es-ES_tradnl"/>
        </w:rPr>
        <w:t xml:space="preserve"> deseen</w:t>
      </w:r>
      <w:r w:rsidRPr="00443933">
        <w:rPr>
          <w:rFonts w:ascii="Helvetica Neue" w:hAnsi="Helvetica Neue"/>
          <w:lang w:val="es-ES_tradnl"/>
        </w:rPr>
        <w:t xml:space="preserve">, al momento de contabilizar la votación nula y válida, podrán observar que se haya determinado correctamente la validez o nulidad del voto emitido, </w:t>
      </w:r>
      <w:r w:rsidR="005362FD" w:rsidRPr="00443933">
        <w:rPr>
          <w:rFonts w:ascii="Helvetica Neue" w:hAnsi="Helvetica Neue"/>
          <w:lang w:val="es-ES_tradnl"/>
        </w:rPr>
        <w:t>de acuerdo con</w:t>
      </w:r>
      <w:r w:rsidRPr="00443933">
        <w:rPr>
          <w:rFonts w:ascii="Helvetica Neue" w:hAnsi="Helvetica Neue"/>
          <w:lang w:val="es-ES_tradnl"/>
        </w:rPr>
        <w:t xml:space="preserve"> lo dispuesto por </w:t>
      </w:r>
      <w:r w:rsidR="00F06039" w:rsidRPr="00443933">
        <w:rPr>
          <w:rFonts w:ascii="Helvetica Neue" w:hAnsi="Helvetica Neue"/>
          <w:lang w:val="es-ES_tradnl"/>
        </w:rPr>
        <w:t>e</w:t>
      </w:r>
      <w:r w:rsidRPr="00443933">
        <w:rPr>
          <w:rFonts w:ascii="Helvetica Neue" w:hAnsi="Helvetica Neue"/>
          <w:lang w:val="es-ES_tradnl"/>
        </w:rPr>
        <w:t>l artículo 305 del C</w:t>
      </w:r>
      <w:r w:rsidR="600D15D3" w:rsidRPr="00443933">
        <w:rPr>
          <w:rFonts w:ascii="Helvetica Neue" w:hAnsi="Helvetica Neue"/>
          <w:lang w:val="es-ES_tradnl"/>
        </w:rPr>
        <w:t>EEJ</w:t>
      </w:r>
      <w:r w:rsidRPr="00443933">
        <w:rPr>
          <w:rFonts w:ascii="Helvetica Neue" w:hAnsi="Helvetica Neue"/>
          <w:lang w:val="es-ES_tradnl"/>
        </w:rPr>
        <w:t xml:space="preserve"> y la jurisprudencia emitida por la Sala Superior del Tribunal Electoral del Poder Judicial de la Federación, que aportará la propia capacitación y sus materiales de consulta.</w:t>
      </w:r>
    </w:p>
    <w:p w14:paraId="0FF7911F" w14:textId="77777777" w:rsidR="00FA4EE9" w:rsidRPr="00443933" w:rsidRDefault="00FA4EE9" w:rsidP="00BB6867">
      <w:pPr>
        <w:rPr>
          <w:rFonts w:ascii="Helvetica Neue" w:hAnsi="Helvetica Neue"/>
          <w:lang w:val="es-ES_tradnl"/>
        </w:rPr>
      </w:pPr>
    </w:p>
    <w:p w14:paraId="3E794836" w14:textId="5228F25C"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9</w:t>
      </w:r>
      <w:r w:rsidR="00193468" w:rsidRPr="00443933">
        <w:rPr>
          <w:rFonts w:ascii="Helvetica Neue" w:hAnsi="Helvetica Neue"/>
          <w:b/>
          <w:bCs/>
          <w:lang w:val="es-ES_tradnl"/>
        </w:rPr>
        <w:t>5</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00021E99" w:rsidRPr="00443933">
        <w:rPr>
          <w:rFonts w:ascii="Helvetica Neue" w:hAnsi="Helvetica Neue"/>
          <w:lang w:val="es-ES_tradnl"/>
        </w:rPr>
        <w:t>Si desde la sesión extraordinaria que se realice de forma previa a la del cómputo se detecta que se sobrepasa</w:t>
      </w:r>
      <w:r w:rsidR="00FA4187" w:rsidRPr="00443933">
        <w:rPr>
          <w:rFonts w:ascii="Helvetica Neue" w:hAnsi="Helvetica Neue"/>
          <w:lang w:val="es-ES_tradnl"/>
        </w:rPr>
        <w:t xml:space="preserve"> el recuento de 20 paquetes</w:t>
      </w:r>
      <w:r w:rsidR="00021E99" w:rsidRPr="00443933">
        <w:rPr>
          <w:rFonts w:ascii="Helvetica Neue" w:hAnsi="Helvetica Neue"/>
          <w:lang w:val="es-ES_tradnl"/>
        </w:rPr>
        <w:t>, la Presidencia deberá anunciar que, conforme al acuerdo aprobado el citado día, al inicio del cotejo de actas por el pleno del órgano competente, simultáneamente se procederá a la instalación y operación de los GT.</w:t>
      </w:r>
    </w:p>
    <w:p w14:paraId="4D881720" w14:textId="77777777" w:rsidR="00FA4EE9" w:rsidRPr="00443933" w:rsidRDefault="00FA4EE9" w:rsidP="00BB6867">
      <w:pPr>
        <w:rPr>
          <w:rFonts w:ascii="Helvetica Neue" w:hAnsi="Helvetica Neue"/>
          <w:lang w:val="es-ES_tradnl"/>
        </w:rPr>
      </w:pPr>
    </w:p>
    <w:p w14:paraId="4DD414F6" w14:textId="3646ECAA" w:rsidR="00B70EFA" w:rsidRPr="00443933" w:rsidRDefault="00B70EFA" w:rsidP="00BB6867">
      <w:pPr>
        <w:rPr>
          <w:rFonts w:ascii="Helvetica Neue" w:eastAsia="MS Gothic" w:hAnsi="Helvetica Neue"/>
          <w:lang w:val="es-ES_tradnl"/>
        </w:rPr>
      </w:pPr>
      <w:r w:rsidRPr="00443933">
        <w:rPr>
          <w:rFonts w:ascii="Helvetica Neue" w:hAnsi="Helvetica Neue"/>
          <w:b/>
          <w:bCs/>
          <w:lang w:val="es-ES_tradnl"/>
        </w:rPr>
        <w:t>Artículo 9</w:t>
      </w:r>
      <w:r w:rsidR="00193468" w:rsidRPr="00443933">
        <w:rPr>
          <w:rFonts w:ascii="Helvetica Neue" w:hAnsi="Helvetica Neue"/>
          <w:b/>
          <w:bCs/>
          <w:lang w:val="es-ES_tradnl"/>
        </w:rPr>
        <w:t>6</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Cada vez que se proceda a la apertura de un paquete electoral para el recuento de votos, este deberá identificarse visualmente con la adhesión de una etiqueta, provista específicamente para este fin por el Instituto.</w:t>
      </w:r>
    </w:p>
    <w:p w14:paraId="32919D76" w14:textId="77777777" w:rsidR="00643CDB" w:rsidRDefault="00643CDB" w:rsidP="00BB6867">
      <w:pPr>
        <w:rPr>
          <w:lang w:val="es-ES_tradnl"/>
        </w:rPr>
      </w:pPr>
    </w:p>
    <w:p w14:paraId="40C156B8" w14:textId="0E8328CA" w:rsidR="00B70EFA" w:rsidRPr="006814EE" w:rsidRDefault="000664C3" w:rsidP="00664DA3">
      <w:pPr>
        <w:pStyle w:val="Ttulo3"/>
        <w:rPr>
          <w:rFonts w:eastAsia="MS Gothic"/>
          <w:color w:val="00596A"/>
          <w:lang w:val="es-ES_tradnl"/>
        </w:rPr>
      </w:pPr>
      <w:bookmarkStart w:id="75" w:name="_Toc159872228"/>
      <w:r w:rsidRPr="006814EE">
        <w:rPr>
          <w:lang w:val="es-ES_tradnl"/>
        </w:rPr>
        <w:t>Capítulo</w:t>
      </w:r>
      <w:r w:rsidR="00B70EFA" w:rsidRPr="006814EE">
        <w:rPr>
          <w:lang w:val="es-ES_tradnl"/>
        </w:rPr>
        <w:t xml:space="preserve"> II</w:t>
      </w:r>
      <w:bookmarkEnd w:id="75"/>
    </w:p>
    <w:p w14:paraId="37F7C3EF" w14:textId="72354A63" w:rsidR="00B70EFA" w:rsidRPr="006814EE" w:rsidRDefault="00A45613" w:rsidP="00C9398B">
      <w:pPr>
        <w:pStyle w:val="Ttulo3"/>
        <w:rPr>
          <w:lang w:val="es-ES_tradnl"/>
        </w:rPr>
      </w:pPr>
      <w:hyperlink r:id="rId30" w:anchor="_heading=h.3rdcrjn">
        <w:bookmarkStart w:id="76" w:name="_Toc159872229"/>
        <w:r w:rsidR="00B70EFA" w:rsidRPr="006814EE">
          <w:rPr>
            <w:lang w:val="es-ES_tradnl"/>
          </w:rPr>
          <w:t>C</w:t>
        </w:r>
        <w:r w:rsidR="00D725A3" w:rsidRPr="006814EE">
          <w:rPr>
            <w:lang w:val="es-ES_tradnl"/>
          </w:rPr>
          <w:t xml:space="preserve">otejo de actas y recuento parcial en </w:t>
        </w:r>
        <w:r w:rsidR="00783931" w:rsidRPr="006814EE">
          <w:rPr>
            <w:lang w:val="es-ES_tradnl"/>
          </w:rPr>
          <w:t>GT</w:t>
        </w:r>
        <w:bookmarkEnd w:id="76"/>
      </w:hyperlink>
    </w:p>
    <w:p w14:paraId="1004D79F" w14:textId="3345152C"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9</w:t>
      </w:r>
      <w:r w:rsidR="00193468" w:rsidRPr="00443933">
        <w:rPr>
          <w:rFonts w:ascii="Helvetica Neue" w:hAnsi="Helvetica Neue"/>
          <w:b/>
          <w:bCs/>
          <w:lang w:val="es-ES_tradnl"/>
        </w:rPr>
        <w:t>7</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En caso de que el número de paquetes electorales por recontar supere las </w:t>
      </w:r>
      <w:r w:rsidR="00021E99" w:rsidRPr="00443933">
        <w:rPr>
          <w:rFonts w:ascii="Helvetica Neue" w:hAnsi="Helvetica Neue"/>
          <w:lang w:val="es-ES_tradnl"/>
        </w:rPr>
        <w:t>20</w:t>
      </w:r>
      <w:r w:rsidRPr="00443933">
        <w:rPr>
          <w:rFonts w:ascii="Helvetica Neue" w:hAnsi="Helvetica Neue"/>
          <w:lang w:val="es-ES_tradnl"/>
        </w:rPr>
        <w:t xml:space="preserve"> casillas, quien presida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0092013C" w:rsidRPr="00443933">
        <w:rPr>
          <w:rFonts w:ascii="Helvetica Neue" w:hAnsi="Helvetica Neue"/>
          <w:lang w:val="es-ES_tradnl"/>
        </w:rPr>
        <w:t>avisará</w:t>
      </w:r>
      <w:r w:rsidRPr="00443933">
        <w:rPr>
          <w:rFonts w:ascii="Helvetica Neue" w:hAnsi="Helvetica Neue"/>
          <w:lang w:val="es-ES_tradnl"/>
        </w:rPr>
        <w:t xml:space="preserve"> a la Secretaría</w:t>
      </w:r>
      <w:r w:rsidR="24945F47" w:rsidRPr="00443933">
        <w:rPr>
          <w:rFonts w:ascii="Helvetica Neue" w:hAnsi="Helvetica Neue"/>
          <w:lang w:val="es-ES_tradnl"/>
        </w:rPr>
        <w:t xml:space="preserve"> Ejecutiva</w:t>
      </w:r>
      <w:r w:rsidR="003513AC" w:rsidRPr="00443933">
        <w:rPr>
          <w:rFonts w:ascii="Helvetica Neue" w:hAnsi="Helvetica Neue"/>
          <w:lang w:val="es-ES_tradnl"/>
        </w:rPr>
        <w:t xml:space="preserve"> </w:t>
      </w:r>
      <w:r w:rsidRPr="00443933">
        <w:rPr>
          <w:rFonts w:ascii="Helvetica Neue" w:hAnsi="Helvetica Neue"/>
          <w:lang w:val="es-ES_tradnl"/>
        </w:rPr>
        <w:t>de manera inmediata y por la vía más expedita, precisando lo siguiente:</w:t>
      </w:r>
    </w:p>
    <w:p w14:paraId="13C1E67F" w14:textId="77777777" w:rsidR="003B2F65" w:rsidRPr="00443933" w:rsidRDefault="003B2F65" w:rsidP="00BB6867">
      <w:pPr>
        <w:rPr>
          <w:rFonts w:ascii="Helvetica Neue" w:hAnsi="Helvetica Neue"/>
          <w:lang w:val="es-ES_tradnl"/>
        </w:rPr>
      </w:pPr>
    </w:p>
    <w:p w14:paraId="730F4E47" w14:textId="3C65A56E" w:rsidR="00B70EFA" w:rsidRPr="00443933" w:rsidRDefault="00B70EFA" w:rsidP="00BB6867">
      <w:pPr>
        <w:pStyle w:val="Prrafodelista"/>
        <w:numPr>
          <w:ilvl w:val="0"/>
          <w:numId w:val="20"/>
        </w:numPr>
        <w:rPr>
          <w:rFonts w:ascii="Helvetica Neue" w:hAnsi="Helvetica Neue"/>
          <w:lang w:val="es-ES_tradnl"/>
        </w:rPr>
      </w:pPr>
      <w:r w:rsidRPr="00443933">
        <w:rPr>
          <w:rFonts w:ascii="Helvetica Neue" w:hAnsi="Helvetica Neue"/>
          <w:lang w:val="es-ES_tradnl"/>
        </w:rPr>
        <w:t>Tipo de elección;</w:t>
      </w:r>
    </w:p>
    <w:p w14:paraId="5F702AE5" w14:textId="77777777" w:rsidR="006854D1" w:rsidRPr="00443933" w:rsidRDefault="006854D1" w:rsidP="00BB6867">
      <w:pPr>
        <w:rPr>
          <w:rFonts w:ascii="Helvetica Neue" w:hAnsi="Helvetica Neue"/>
          <w:lang w:val="es-ES_tradnl"/>
        </w:rPr>
      </w:pPr>
    </w:p>
    <w:p w14:paraId="48DAD14D" w14:textId="5EAD12D1" w:rsidR="00B70EFA" w:rsidRPr="00443933" w:rsidRDefault="003B2F65" w:rsidP="00BB6867">
      <w:pPr>
        <w:pStyle w:val="Prrafodelista"/>
        <w:numPr>
          <w:ilvl w:val="0"/>
          <w:numId w:val="20"/>
        </w:numPr>
        <w:rPr>
          <w:rFonts w:ascii="Helvetica Neue" w:hAnsi="Helvetica Neue"/>
          <w:lang w:val="es-ES_tradnl"/>
        </w:rPr>
      </w:pPr>
      <w:r w:rsidRPr="00443933">
        <w:rPr>
          <w:rFonts w:ascii="Helvetica Neue" w:hAnsi="Helvetica Neue"/>
          <w:lang w:val="es-ES_tradnl"/>
        </w:rPr>
        <w:t>Total</w:t>
      </w:r>
      <w:r w:rsidR="006854D1" w:rsidRPr="00443933">
        <w:rPr>
          <w:rFonts w:ascii="Helvetica Neue" w:hAnsi="Helvetica Neue"/>
          <w:lang w:val="es-ES_tradnl"/>
        </w:rPr>
        <w:t xml:space="preserve"> </w:t>
      </w:r>
      <w:r w:rsidR="00B70EFA" w:rsidRPr="00443933">
        <w:rPr>
          <w:rFonts w:ascii="Helvetica Neue" w:hAnsi="Helvetica Neue"/>
          <w:lang w:val="es-ES_tradnl"/>
        </w:rPr>
        <w:t>de casillas instaladas en el distrito o municipio;</w:t>
      </w:r>
    </w:p>
    <w:p w14:paraId="1E623DCB" w14:textId="77777777" w:rsidR="006854D1" w:rsidRPr="00443933" w:rsidRDefault="006854D1" w:rsidP="00BB6867">
      <w:pPr>
        <w:rPr>
          <w:rFonts w:ascii="Helvetica Neue" w:hAnsi="Helvetica Neue"/>
          <w:lang w:val="es-ES_tradnl"/>
        </w:rPr>
      </w:pPr>
    </w:p>
    <w:p w14:paraId="0D9C45CD" w14:textId="7432DF4A" w:rsidR="00B70EFA" w:rsidRPr="00443933" w:rsidRDefault="003B2F65" w:rsidP="00BB6867">
      <w:pPr>
        <w:pStyle w:val="Prrafodelista"/>
        <w:numPr>
          <w:ilvl w:val="0"/>
          <w:numId w:val="20"/>
        </w:numPr>
        <w:rPr>
          <w:rFonts w:ascii="Helvetica Neue" w:hAnsi="Helvetica Neue"/>
          <w:lang w:val="es-ES_tradnl"/>
        </w:rPr>
      </w:pPr>
      <w:r w:rsidRPr="00443933">
        <w:rPr>
          <w:rFonts w:ascii="Helvetica Neue" w:hAnsi="Helvetica Neue"/>
          <w:lang w:val="es-ES_tradnl"/>
        </w:rPr>
        <w:t>Total</w:t>
      </w:r>
      <w:r w:rsidR="00B70EFA" w:rsidRPr="00443933">
        <w:rPr>
          <w:rFonts w:ascii="Helvetica Neue" w:hAnsi="Helvetica Neue"/>
          <w:lang w:val="es-ES_tradnl"/>
        </w:rPr>
        <w:t xml:space="preserve"> de paquetes electorales recibidos, conforme a los plazos legales;</w:t>
      </w:r>
    </w:p>
    <w:p w14:paraId="37FA49E3" w14:textId="77777777" w:rsidR="00643CDB" w:rsidRPr="00443933" w:rsidRDefault="00643CDB" w:rsidP="00BB6867">
      <w:pPr>
        <w:rPr>
          <w:rFonts w:ascii="Helvetica Neue" w:hAnsi="Helvetica Neue"/>
          <w:lang w:val="es-ES_tradnl"/>
        </w:rPr>
      </w:pPr>
    </w:p>
    <w:p w14:paraId="75FAC242" w14:textId="3103A738" w:rsidR="00B70EFA" w:rsidRPr="00443933" w:rsidRDefault="003B2F65" w:rsidP="00BB6867">
      <w:pPr>
        <w:pStyle w:val="Prrafodelista"/>
        <w:numPr>
          <w:ilvl w:val="0"/>
          <w:numId w:val="20"/>
        </w:numPr>
        <w:rPr>
          <w:rFonts w:ascii="Helvetica Neue" w:hAnsi="Helvetica Neue"/>
          <w:lang w:val="es-ES_tradnl"/>
        </w:rPr>
      </w:pPr>
      <w:r w:rsidRPr="00443933">
        <w:rPr>
          <w:rFonts w:ascii="Helvetica Neue" w:hAnsi="Helvetica Neue"/>
          <w:lang w:val="es-ES_tradnl"/>
        </w:rPr>
        <w:t>Total</w:t>
      </w:r>
      <w:r w:rsidR="00B70EFA" w:rsidRPr="00443933">
        <w:rPr>
          <w:rFonts w:ascii="Helvetica Neue" w:hAnsi="Helvetica Neue"/>
          <w:lang w:val="es-ES_tradnl"/>
        </w:rPr>
        <w:t xml:space="preserve"> de paquetes recibidos de forma extemporánea con causa justificada;</w:t>
      </w:r>
    </w:p>
    <w:p w14:paraId="17F15F43" w14:textId="77777777" w:rsidR="00643CDB" w:rsidRPr="00443933" w:rsidRDefault="00643CDB" w:rsidP="00BB6867">
      <w:pPr>
        <w:rPr>
          <w:rFonts w:ascii="Helvetica Neue" w:hAnsi="Helvetica Neue"/>
          <w:lang w:val="es-ES_tradnl"/>
        </w:rPr>
      </w:pPr>
    </w:p>
    <w:p w14:paraId="551A4D58" w14:textId="51255B74" w:rsidR="00B70EFA" w:rsidRPr="00443933" w:rsidRDefault="00B70EFA" w:rsidP="00BB6867">
      <w:pPr>
        <w:pStyle w:val="Prrafodelista"/>
        <w:numPr>
          <w:ilvl w:val="0"/>
          <w:numId w:val="20"/>
        </w:numPr>
        <w:rPr>
          <w:rFonts w:ascii="Helvetica Neue" w:hAnsi="Helvetica Neue"/>
          <w:lang w:val="es-ES_tradnl"/>
        </w:rPr>
      </w:pPr>
      <w:r w:rsidRPr="00443933">
        <w:rPr>
          <w:rFonts w:ascii="Helvetica Neue" w:hAnsi="Helvetica Neue"/>
          <w:lang w:val="es-ES_tradnl"/>
        </w:rPr>
        <w:t>Total de paquetes electorales que serán objeto del recuento parcial</w:t>
      </w:r>
      <w:r w:rsidR="00831AA7" w:rsidRPr="00443933">
        <w:rPr>
          <w:rFonts w:ascii="Helvetica Neue" w:hAnsi="Helvetica Neue"/>
          <w:lang w:val="es-ES_tradnl"/>
        </w:rPr>
        <w:t>;</w:t>
      </w:r>
      <w:r w:rsidRPr="00443933">
        <w:rPr>
          <w:rFonts w:ascii="Helvetica Neue" w:hAnsi="Helvetica Neue"/>
          <w:lang w:val="es-ES_tradnl"/>
        </w:rPr>
        <w:t xml:space="preserve"> y</w:t>
      </w:r>
    </w:p>
    <w:p w14:paraId="6D15FA30" w14:textId="77777777" w:rsidR="00B70EFA" w:rsidRPr="00443933" w:rsidRDefault="00B70EFA" w:rsidP="00BB6867">
      <w:pPr>
        <w:rPr>
          <w:rFonts w:ascii="Helvetica Neue" w:hAnsi="Helvetica Neue"/>
          <w:lang w:val="es-ES_tradnl"/>
        </w:rPr>
      </w:pPr>
    </w:p>
    <w:p w14:paraId="7F2BFFBD" w14:textId="6D8F18E2" w:rsidR="00B70EFA" w:rsidRPr="00443933" w:rsidRDefault="00B70EFA" w:rsidP="00BB6867">
      <w:pPr>
        <w:pStyle w:val="Prrafodelista"/>
        <w:numPr>
          <w:ilvl w:val="0"/>
          <w:numId w:val="20"/>
        </w:numPr>
        <w:rPr>
          <w:rFonts w:ascii="Helvetica Neue" w:hAnsi="Helvetica Neue"/>
          <w:color w:val="000000"/>
          <w:lang w:val="es-ES_tradnl"/>
        </w:rPr>
      </w:pPr>
      <w:r w:rsidRPr="00443933">
        <w:rPr>
          <w:rFonts w:ascii="Helvetica Neue" w:hAnsi="Helvetica Neue"/>
          <w:lang w:val="es-ES_tradnl"/>
        </w:rPr>
        <w:lastRenderedPageBreak/>
        <w:t xml:space="preserve">La creación de los </w:t>
      </w:r>
      <w:r w:rsidR="00CA1CEE" w:rsidRPr="00443933">
        <w:rPr>
          <w:rFonts w:ascii="Helvetica Neue" w:hAnsi="Helvetica Neue"/>
          <w:lang w:val="es-ES_tradnl"/>
        </w:rPr>
        <w:t xml:space="preserve">GT </w:t>
      </w:r>
      <w:r w:rsidRPr="00443933">
        <w:rPr>
          <w:rFonts w:ascii="Helvetica Neue" w:hAnsi="Helvetica Neue"/>
          <w:lang w:val="es-ES_tradnl"/>
        </w:rPr>
        <w:t xml:space="preserve">y el número de </w:t>
      </w:r>
      <w:r w:rsidR="00021E99" w:rsidRPr="00443933">
        <w:rPr>
          <w:rFonts w:ascii="Helvetica Neue" w:hAnsi="Helvetica Neue"/>
          <w:lang w:val="es-ES_tradnl"/>
        </w:rPr>
        <w:t>PR</w:t>
      </w:r>
      <w:r w:rsidRPr="00443933">
        <w:rPr>
          <w:rFonts w:ascii="Helvetica Neue" w:hAnsi="Helvetica Neue"/>
          <w:lang w:val="es-ES_tradnl"/>
        </w:rPr>
        <w:t xml:space="preserve"> para cada uno.</w:t>
      </w:r>
    </w:p>
    <w:p w14:paraId="21E03FFE" w14:textId="77777777" w:rsidR="00643CDB" w:rsidRPr="00443933" w:rsidRDefault="00643CDB" w:rsidP="00BB6867">
      <w:pPr>
        <w:rPr>
          <w:rFonts w:ascii="Helvetica Neue" w:hAnsi="Helvetica Neue"/>
          <w:lang w:val="es-ES_tradnl"/>
        </w:rPr>
      </w:pPr>
    </w:p>
    <w:p w14:paraId="32AA312D"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9</w:t>
      </w:r>
      <w:r w:rsidR="00193468" w:rsidRPr="00443933">
        <w:rPr>
          <w:rFonts w:ascii="Helvetica Neue" w:hAnsi="Helvetica Neue"/>
          <w:b/>
          <w:bCs/>
          <w:lang w:val="es-ES_tradnl"/>
        </w:rPr>
        <w:t>8</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Quien presida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Pr="00443933">
        <w:rPr>
          <w:rFonts w:ascii="Helvetica Neue" w:hAnsi="Helvetica Neue"/>
          <w:lang w:val="es-ES_tradnl"/>
        </w:rPr>
        <w:t xml:space="preserve">instruirá el inicio del cotejo de actas por el </w:t>
      </w:r>
      <w:r w:rsidR="00100F08" w:rsidRPr="00443933">
        <w:rPr>
          <w:rFonts w:ascii="Helvetica Neue" w:hAnsi="Helvetica Neue"/>
          <w:lang w:val="es-ES_tradnl"/>
        </w:rPr>
        <w:t>Consejo</w:t>
      </w:r>
      <w:r w:rsidRPr="00443933">
        <w:rPr>
          <w:rFonts w:ascii="Helvetica Neue" w:hAnsi="Helvetica Neue"/>
          <w:lang w:val="es-ES_tradnl"/>
        </w:rPr>
        <w:t xml:space="preserve">, y ordenará la instalación de los </w:t>
      </w:r>
      <w:r w:rsidR="00021E99" w:rsidRPr="00443933">
        <w:rPr>
          <w:rFonts w:ascii="Helvetica Neue" w:hAnsi="Helvetica Neue"/>
          <w:lang w:val="es-ES_tradnl"/>
        </w:rPr>
        <w:t>GT</w:t>
      </w:r>
      <w:r w:rsidRPr="00443933">
        <w:rPr>
          <w:rFonts w:ascii="Helvetica Neue" w:hAnsi="Helvetica Neue"/>
          <w:lang w:val="es-ES_tradnl"/>
        </w:rPr>
        <w:t>.</w:t>
      </w:r>
    </w:p>
    <w:p w14:paraId="728C7A45" w14:textId="3303C505" w:rsidR="003B2F65" w:rsidRPr="00443933" w:rsidRDefault="003B2F65" w:rsidP="00BB6867">
      <w:pPr>
        <w:rPr>
          <w:rFonts w:ascii="Helvetica Neue" w:hAnsi="Helvetica Neue"/>
          <w:lang w:val="es-ES_tradnl"/>
        </w:rPr>
      </w:pPr>
    </w:p>
    <w:p w14:paraId="54340F44" w14:textId="77777777" w:rsidR="00643CDB" w:rsidRPr="00443933" w:rsidRDefault="00B70EFA" w:rsidP="00BB6867">
      <w:pPr>
        <w:rPr>
          <w:rFonts w:ascii="Helvetica Neue" w:hAnsi="Helvetica Neue"/>
          <w:lang w:val="es-ES_tradnl"/>
        </w:rPr>
      </w:pPr>
      <w:r w:rsidRPr="00443933">
        <w:rPr>
          <w:rFonts w:ascii="Helvetica Neue" w:hAnsi="Helvetica Neue"/>
          <w:lang w:val="es-ES_tradnl"/>
        </w:rPr>
        <w:t xml:space="preserve">El desarrollo de los trabajos de recuento se hará de forma simultánea al cotejo de actas en el </w:t>
      </w:r>
      <w:r w:rsidR="00100F08" w:rsidRPr="00443933">
        <w:rPr>
          <w:rFonts w:ascii="Helvetica Neue" w:hAnsi="Helvetica Neue"/>
          <w:lang w:val="es-ES_tradnl"/>
        </w:rPr>
        <w:t>Consejo</w:t>
      </w:r>
      <w:r w:rsidRPr="00443933">
        <w:rPr>
          <w:rFonts w:ascii="Helvetica Neue" w:hAnsi="Helvetica Neue"/>
          <w:lang w:val="es-ES_tradnl"/>
        </w:rPr>
        <w:t xml:space="preserve">, es decir, mientras se hace la compulsa de actas en el pleno, se estará trabajando en los </w:t>
      </w:r>
      <w:r w:rsidR="00AD3093" w:rsidRPr="00443933">
        <w:rPr>
          <w:rFonts w:ascii="Helvetica Neue" w:hAnsi="Helvetica Neue"/>
          <w:lang w:val="es-ES_tradnl"/>
        </w:rPr>
        <w:t>GT</w:t>
      </w:r>
      <w:r w:rsidRPr="00443933">
        <w:rPr>
          <w:rFonts w:ascii="Helvetica Neue" w:hAnsi="Helvetica Neue"/>
          <w:lang w:val="es-ES_tradnl"/>
        </w:rPr>
        <w:t xml:space="preserve"> y en su caso, en </w:t>
      </w:r>
      <w:r w:rsidR="00021E99" w:rsidRPr="00443933">
        <w:rPr>
          <w:rFonts w:ascii="Helvetica Neue" w:hAnsi="Helvetica Neue"/>
          <w:lang w:val="es-ES_tradnl"/>
        </w:rPr>
        <w:t>PR</w:t>
      </w:r>
      <w:r w:rsidRPr="00443933">
        <w:rPr>
          <w:rFonts w:ascii="Helvetica Neue" w:hAnsi="Helvetica Neue"/>
          <w:lang w:val="es-ES_tradnl"/>
        </w:rPr>
        <w:t>.</w:t>
      </w:r>
    </w:p>
    <w:p w14:paraId="7C33666A" w14:textId="462D5574" w:rsidR="00FA4EE9" w:rsidRPr="00443933" w:rsidRDefault="00FA4EE9" w:rsidP="00BB6867">
      <w:pPr>
        <w:rPr>
          <w:rFonts w:ascii="Helvetica Neue" w:hAnsi="Helvetica Neue"/>
          <w:lang w:val="es-ES_tradnl"/>
        </w:rPr>
      </w:pPr>
    </w:p>
    <w:p w14:paraId="77F7F8EA" w14:textId="7D0C30E8" w:rsidR="00B70EFA" w:rsidRPr="00443933" w:rsidRDefault="00B70EFA" w:rsidP="00BB6867">
      <w:pPr>
        <w:rPr>
          <w:rFonts w:ascii="Helvetica Neue" w:hAnsi="Helvetica Neue"/>
          <w:lang w:val="es-ES_tradnl"/>
        </w:rPr>
      </w:pPr>
      <w:r w:rsidRPr="00443933">
        <w:rPr>
          <w:rFonts w:ascii="Helvetica Neue" w:hAnsi="Helvetica Neue"/>
          <w:b/>
          <w:bCs/>
          <w:lang w:val="es-ES_tradnl"/>
        </w:rPr>
        <w:t xml:space="preserve">Artículo </w:t>
      </w:r>
      <w:r w:rsidR="00193468" w:rsidRPr="00443933">
        <w:rPr>
          <w:rFonts w:ascii="Helvetica Neue" w:hAnsi="Helvetica Neue"/>
          <w:b/>
          <w:bCs/>
          <w:lang w:val="es-ES_tradnl"/>
        </w:rPr>
        <w:t>99</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Los </w:t>
      </w:r>
      <w:r w:rsidR="00CA1CEE" w:rsidRPr="00443933">
        <w:rPr>
          <w:rFonts w:ascii="Helvetica Neue" w:hAnsi="Helvetica Neue"/>
          <w:lang w:val="es-ES_tradnl"/>
        </w:rPr>
        <w:t xml:space="preserve">GT </w:t>
      </w:r>
      <w:r w:rsidRPr="00443933">
        <w:rPr>
          <w:rFonts w:ascii="Helvetica Neue" w:hAnsi="Helvetica Neue"/>
          <w:lang w:val="es-ES_tradnl"/>
        </w:rPr>
        <w:t xml:space="preserve">desempeñarán sus funciones hasta que cada uno concluya la totalidad de casillas que le sean asignadas por el </w:t>
      </w:r>
      <w:r w:rsidR="00021E99" w:rsidRPr="00443933">
        <w:rPr>
          <w:rFonts w:ascii="Helvetica Neue" w:hAnsi="Helvetica Neue"/>
          <w:lang w:val="es-ES_tradnl"/>
        </w:rPr>
        <w:t>Consejo Distrital y Municipal</w:t>
      </w:r>
      <w:r w:rsidRPr="00443933">
        <w:rPr>
          <w:rFonts w:ascii="Helvetica Neue" w:hAnsi="Helvetica Neue"/>
          <w:lang w:val="es-ES_tradnl"/>
        </w:rPr>
        <w:t>. El desarrollo de los trabajos podrá ser audio grabado o video grabado.</w:t>
      </w:r>
    </w:p>
    <w:p w14:paraId="3EE268CA" w14:textId="77777777" w:rsidR="00FA4EE9" w:rsidRPr="00443933" w:rsidRDefault="00FA4EE9" w:rsidP="00BB6867">
      <w:pPr>
        <w:rPr>
          <w:rFonts w:ascii="Helvetica Neue" w:hAnsi="Helvetica Neue"/>
          <w:lang w:val="es-ES_tradnl"/>
        </w:rPr>
      </w:pPr>
    </w:p>
    <w:p w14:paraId="1E13EAF6"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10</w:t>
      </w:r>
      <w:r w:rsidR="00193468" w:rsidRPr="00443933">
        <w:rPr>
          <w:rFonts w:ascii="Helvetica Neue" w:hAnsi="Helvetica Neue"/>
          <w:b/>
          <w:bCs/>
          <w:lang w:val="es-ES_tradnl"/>
        </w:rPr>
        <w:t>0</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003B2F65" w:rsidRPr="00443933">
        <w:rPr>
          <w:rFonts w:ascii="Helvetica Neue" w:hAnsi="Helvetica Neue"/>
          <w:lang w:val="es-ES_tradnl"/>
        </w:rPr>
        <w:t>La persona que</w:t>
      </w:r>
      <w:r w:rsidRPr="00443933">
        <w:rPr>
          <w:rFonts w:ascii="Helvetica Neue" w:hAnsi="Helvetica Neue"/>
          <w:lang w:val="es-ES_tradnl"/>
        </w:rPr>
        <w:t xml:space="preserve"> presida el </w:t>
      </w:r>
      <w:r w:rsidR="00021E99" w:rsidRPr="00443933">
        <w:rPr>
          <w:rFonts w:ascii="Helvetica Neue" w:hAnsi="Helvetica Neue"/>
          <w:lang w:val="es-ES_tradnl"/>
        </w:rPr>
        <w:t>GT</w:t>
      </w:r>
      <w:r w:rsidRPr="00443933">
        <w:rPr>
          <w:rFonts w:ascii="Helvetica Neue" w:hAnsi="Helvetica Neue"/>
          <w:lang w:val="es-ES_tradnl"/>
        </w:rPr>
        <w:t>, por sí mism</w:t>
      </w:r>
      <w:r w:rsidR="00021E99" w:rsidRPr="00443933">
        <w:rPr>
          <w:rFonts w:ascii="Helvetica Neue" w:hAnsi="Helvetica Neue"/>
          <w:lang w:val="es-ES_tradnl"/>
        </w:rPr>
        <w:t>a</w:t>
      </w:r>
      <w:r w:rsidRPr="00443933">
        <w:rPr>
          <w:rFonts w:ascii="Helvetica Neue" w:hAnsi="Helvetica Neue"/>
          <w:lang w:val="es-ES_tradnl"/>
        </w:rPr>
        <w:t xml:space="preserve"> o con la ayuda de l</w:t>
      </w:r>
      <w:r w:rsidR="003B2F65" w:rsidRPr="00443933">
        <w:rPr>
          <w:rFonts w:ascii="Helvetica Neue" w:hAnsi="Helvetica Neue"/>
          <w:lang w:val="es-ES_tradnl"/>
        </w:rPr>
        <w:t>a</w:t>
      </w:r>
      <w:r w:rsidRPr="00443933">
        <w:rPr>
          <w:rFonts w:ascii="Helvetica Neue" w:hAnsi="Helvetica Neue"/>
          <w:lang w:val="es-ES_tradnl"/>
        </w:rPr>
        <w:t xml:space="preserve">s </w:t>
      </w:r>
      <w:r w:rsidR="003B2F65" w:rsidRPr="00443933">
        <w:rPr>
          <w:rFonts w:ascii="Helvetica Neue" w:hAnsi="Helvetica Neue"/>
          <w:lang w:val="es-ES_tradnl"/>
        </w:rPr>
        <w:t xml:space="preserve">personas </w:t>
      </w:r>
      <w:r w:rsidRPr="00443933">
        <w:rPr>
          <w:rFonts w:ascii="Helvetica Neue" w:hAnsi="Helvetica Neue"/>
          <w:lang w:val="es-ES_tradnl"/>
        </w:rPr>
        <w:t>auxiliares de recuento, deberá realizar las actividades correspondientes al nuevo escrutinio y cómputo de los votos.</w:t>
      </w:r>
    </w:p>
    <w:p w14:paraId="10FEB159" w14:textId="6C3A9285" w:rsidR="00FA4EE9" w:rsidRPr="00443933" w:rsidRDefault="00FA4EE9" w:rsidP="00BB6867">
      <w:pPr>
        <w:rPr>
          <w:rFonts w:ascii="Helvetica Neue" w:hAnsi="Helvetica Neue"/>
          <w:lang w:val="es-ES_tradnl"/>
        </w:rPr>
      </w:pPr>
    </w:p>
    <w:p w14:paraId="3E6F0017"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10</w:t>
      </w:r>
      <w:r w:rsidR="00193468" w:rsidRPr="00443933">
        <w:rPr>
          <w:rFonts w:ascii="Helvetica Neue" w:hAnsi="Helvetica Neue"/>
          <w:b/>
          <w:bCs/>
          <w:lang w:val="es-ES_tradnl"/>
        </w:rPr>
        <w:t>1</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El personal designado por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Pr="00443933">
        <w:rPr>
          <w:rFonts w:ascii="Helvetica Neue" w:hAnsi="Helvetica Neue"/>
          <w:lang w:val="es-ES_tradnl"/>
        </w:rPr>
        <w:t xml:space="preserve">como auxiliar de traslado apoyará también, bajo la supervisión del </w:t>
      </w:r>
      <w:r w:rsidR="00021E99" w:rsidRPr="00443933">
        <w:rPr>
          <w:rFonts w:ascii="Helvetica Neue" w:hAnsi="Helvetica Neue"/>
          <w:lang w:val="es-ES_tradnl"/>
        </w:rPr>
        <w:t>GT</w:t>
      </w:r>
      <w:r w:rsidRPr="00443933">
        <w:rPr>
          <w:rFonts w:ascii="Helvetica Neue" w:hAnsi="Helvetica Neue"/>
          <w:lang w:val="es-ES_tradnl"/>
        </w:rPr>
        <w:t>, a</w:t>
      </w:r>
      <w:r w:rsidR="003B2F65" w:rsidRPr="00443933">
        <w:rPr>
          <w:rFonts w:ascii="Helvetica Neue" w:hAnsi="Helvetica Neue"/>
          <w:lang w:val="es-ES_tradnl"/>
        </w:rPr>
        <w:t xml:space="preserve"> la persona</w:t>
      </w:r>
      <w:r w:rsidRPr="00443933">
        <w:rPr>
          <w:rFonts w:ascii="Helvetica Neue" w:hAnsi="Helvetica Neue"/>
          <w:lang w:val="es-ES_tradnl"/>
        </w:rPr>
        <w:t xml:space="preserve"> auxiliar de recuento en la apertura del paquete y la extracción sucesiva de los conjuntos de boletas y votos, disponiéndolos para el recuento; asimismo será responsable de su reincorporación ordenada al paquete electoral y, luego del registro de salida correspondiente, del retorno del paquete a la bodega electoral.</w:t>
      </w:r>
    </w:p>
    <w:p w14:paraId="3F9C4D64" w14:textId="7D298F65" w:rsidR="00FA4EE9" w:rsidRPr="00443933" w:rsidRDefault="00FA4EE9" w:rsidP="00BB6867">
      <w:pPr>
        <w:rPr>
          <w:rFonts w:ascii="Helvetica Neue" w:hAnsi="Helvetica Neue"/>
          <w:lang w:val="es-ES_tradnl"/>
        </w:rPr>
      </w:pPr>
    </w:p>
    <w:p w14:paraId="5307707E"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10</w:t>
      </w:r>
      <w:r w:rsidR="00193468" w:rsidRPr="00443933">
        <w:rPr>
          <w:rFonts w:ascii="Helvetica Neue" w:hAnsi="Helvetica Neue"/>
          <w:b/>
          <w:bCs/>
          <w:lang w:val="es-ES_tradnl"/>
        </w:rPr>
        <w:t>2</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L</w:t>
      </w:r>
      <w:r w:rsidR="003B2F65" w:rsidRPr="00443933">
        <w:rPr>
          <w:rFonts w:ascii="Helvetica Neue" w:hAnsi="Helvetica Neue"/>
          <w:lang w:val="es-ES_tradnl"/>
        </w:rPr>
        <w:t>as personas</w:t>
      </w:r>
      <w:r w:rsidRPr="00443933">
        <w:rPr>
          <w:rFonts w:ascii="Helvetica Neue" w:hAnsi="Helvetica Neue"/>
          <w:lang w:val="es-ES_tradnl"/>
        </w:rPr>
        <w:t xml:space="preserve"> auxiliares de bodega entregarán sucesivamente a l</w:t>
      </w:r>
      <w:r w:rsidR="003B2F65" w:rsidRPr="00443933">
        <w:rPr>
          <w:rFonts w:ascii="Helvetica Neue" w:hAnsi="Helvetica Neue"/>
          <w:lang w:val="es-ES_tradnl"/>
        </w:rPr>
        <w:t>a</w:t>
      </w:r>
      <w:r w:rsidRPr="00443933">
        <w:rPr>
          <w:rFonts w:ascii="Helvetica Neue" w:hAnsi="Helvetica Neue"/>
          <w:lang w:val="es-ES_tradnl"/>
        </w:rPr>
        <w:t>s</w:t>
      </w:r>
      <w:r w:rsidR="003B2F65" w:rsidRPr="00443933">
        <w:rPr>
          <w:rFonts w:ascii="Helvetica Neue" w:hAnsi="Helvetica Neue"/>
          <w:lang w:val="es-ES_tradnl"/>
        </w:rPr>
        <w:t xml:space="preserve"> personas</w:t>
      </w:r>
      <w:r w:rsidRPr="00443933">
        <w:rPr>
          <w:rFonts w:ascii="Helvetica Neue" w:hAnsi="Helvetica Neue"/>
          <w:lang w:val="es-ES_tradnl"/>
        </w:rPr>
        <w:t xml:space="preserve"> auxiliares de traslado los paquetes que les correspondan </w:t>
      </w:r>
      <w:r w:rsidR="00FA4EE9" w:rsidRPr="00443933">
        <w:rPr>
          <w:rFonts w:ascii="Helvetica Neue" w:hAnsi="Helvetica Neue"/>
          <w:lang w:val="es-ES_tradnl"/>
        </w:rPr>
        <w:t>de acuerdo con</w:t>
      </w:r>
      <w:r w:rsidRPr="00443933">
        <w:rPr>
          <w:rFonts w:ascii="Helvetica Neue" w:hAnsi="Helvetica Neue"/>
          <w:lang w:val="es-ES_tradnl"/>
        </w:rPr>
        <w:t xml:space="preserve"> la lista de casillas previamente asignadas a cada </w:t>
      </w:r>
      <w:r w:rsidR="00021E99" w:rsidRPr="00443933">
        <w:rPr>
          <w:rFonts w:ascii="Helvetica Neue" w:hAnsi="Helvetica Neue"/>
          <w:lang w:val="es-ES_tradnl"/>
        </w:rPr>
        <w:t>GT</w:t>
      </w:r>
      <w:r w:rsidRPr="00443933">
        <w:rPr>
          <w:rFonts w:ascii="Helvetica Neue" w:hAnsi="Helvetica Neue"/>
          <w:lang w:val="es-ES_tradnl"/>
        </w:rPr>
        <w:t xml:space="preserve">, o, en su caso, al </w:t>
      </w:r>
      <w:r w:rsidR="00442FEA" w:rsidRPr="00443933">
        <w:rPr>
          <w:rFonts w:ascii="Helvetica Neue" w:hAnsi="Helvetica Neue"/>
          <w:lang w:val="es-ES_tradnl"/>
        </w:rPr>
        <w:t>PR</w:t>
      </w:r>
      <w:r w:rsidRPr="00443933">
        <w:rPr>
          <w:rFonts w:ascii="Helvetica Neue" w:hAnsi="Helvetica Neue"/>
          <w:lang w:val="es-ES_tradnl"/>
        </w:rPr>
        <w:t xml:space="preserve"> indicado por </w:t>
      </w:r>
      <w:r w:rsidR="00260691" w:rsidRPr="00443933">
        <w:rPr>
          <w:rFonts w:ascii="Helvetica Neue" w:hAnsi="Helvetica Neue"/>
          <w:lang w:val="es-ES_tradnl"/>
        </w:rPr>
        <w:t>la persona</w:t>
      </w:r>
      <w:r w:rsidRPr="00443933">
        <w:rPr>
          <w:rFonts w:ascii="Helvetica Neue" w:hAnsi="Helvetica Neue"/>
          <w:lang w:val="es-ES_tradnl"/>
        </w:rPr>
        <w:t xml:space="preserve"> funcionari</w:t>
      </w:r>
      <w:r w:rsidR="00260691" w:rsidRPr="00443933">
        <w:rPr>
          <w:rFonts w:ascii="Helvetica Neue" w:hAnsi="Helvetica Neue"/>
          <w:lang w:val="es-ES_tradnl"/>
        </w:rPr>
        <w:t>a</w:t>
      </w:r>
      <w:r w:rsidRPr="00443933">
        <w:rPr>
          <w:rFonts w:ascii="Helvetica Neue" w:hAnsi="Helvetica Neue"/>
          <w:lang w:val="es-ES_tradnl"/>
        </w:rPr>
        <w:t xml:space="preserve"> que presid</w:t>
      </w:r>
      <w:r w:rsidR="00260691" w:rsidRPr="00443933">
        <w:rPr>
          <w:rFonts w:ascii="Helvetica Neue" w:hAnsi="Helvetica Neue"/>
          <w:lang w:val="es-ES_tradnl"/>
        </w:rPr>
        <w:t>a</w:t>
      </w:r>
      <w:r w:rsidRPr="00443933">
        <w:rPr>
          <w:rFonts w:ascii="Helvetica Neue" w:hAnsi="Helvetica Neue"/>
          <w:lang w:val="es-ES_tradnl"/>
        </w:rPr>
        <w:t xml:space="preserve"> el grupo para el nuevo escrutinio y cómputo, debiendo registrarse su entrada y salida por </w:t>
      </w:r>
      <w:r w:rsidR="003B2F65" w:rsidRPr="00443933">
        <w:rPr>
          <w:rFonts w:ascii="Helvetica Neue" w:hAnsi="Helvetica Neue"/>
          <w:lang w:val="es-ES_tradnl"/>
        </w:rPr>
        <w:t>la persona a</w:t>
      </w:r>
      <w:r w:rsidRPr="00443933">
        <w:rPr>
          <w:rFonts w:ascii="Helvetica Neue" w:hAnsi="Helvetica Neue"/>
          <w:lang w:val="es-ES_tradnl"/>
        </w:rPr>
        <w:t>uxiliar de Control designado.</w:t>
      </w:r>
    </w:p>
    <w:p w14:paraId="7FBD341B" w14:textId="4363497F" w:rsidR="00FA4EE9" w:rsidRPr="00443933" w:rsidRDefault="00FA4EE9" w:rsidP="00BB6867">
      <w:pPr>
        <w:rPr>
          <w:rFonts w:ascii="Helvetica Neue" w:hAnsi="Helvetica Neue"/>
          <w:lang w:val="es-ES_tradnl"/>
        </w:rPr>
      </w:pPr>
    </w:p>
    <w:p w14:paraId="691F8146" w14:textId="77777777" w:rsidR="00643CDB" w:rsidRPr="00443933" w:rsidRDefault="00B70EFA" w:rsidP="00BB6867">
      <w:pPr>
        <w:rPr>
          <w:rFonts w:ascii="Helvetica Neue" w:hAnsi="Helvetica Neue"/>
          <w:lang w:val="es-ES_tradnl"/>
        </w:rPr>
      </w:pPr>
      <w:r w:rsidRPr="00443933">
        <w:rPr>
          <w:rFonts w:ascii="Helvetica Neue" w:hAnsi="Helvetica Neue"/>
          <w:lang w:val="es-ES_tradnl"/>
        </w:rPr>
        <w:t xml:space="preserve">Los paquetes que se reintegren a la bodega, luego de ser recontados en un </w:t>
      </w:r>
      <w:r w:rsidR="00260691" w:rsidRPr="00443933">
        <w:rPr>
          <w:rFonts w:ascii="Helvetica Neue" w:hAnsi="Helvetica Neue"/>
          <w:lang w:val="es-ES_tradnl"/>
        </w:rPr>
        <w:t>GT</w:t>
      </w:r>
      <w:r w:rsidRPr="00443933">
        <w:rPr>
          <w:rFonts w:ascii="Helvetica Neue" w:hAnsi="Helvetica Neue"/>
          <w:lang w:val="es-ES_tradnl"/>
        </w:rPr>
        <w:t xml:space="preserve">, deberán ser </w:t>
      </w:r>
      <w:r w:rsidR="005454CD" w:rsidRPr="00443933">
        <w:rPr>
          <w:rFonts w:ascii="Helvetica Neue" w:hAnsi="Helvetica Neue"/>
          <w:lang w:val="es-ES_tradnl"/>
        </w:rPr>
        <w:t>identificados con una etiqueta en un lugar visible que no obstruya los datos de la casilla del paquete electoral y establezca que dicho paquete ya</w:t>
      </w:r>
      <w:r w:rsidR="009062B7" w:rsidRPr="00443933">
        <w:rPr>
          <w:rFonts w:ascii="Helvetica Neue" w:hAnsi="Helvetica Neue"/>
          <w:lang w:val="es-ES_tradnl"/>
        </w:rPr>
        <w:t xml:space="preserve"> no será sujeto a un nuevo recuento;</w:t>
      </w:r>
      <w:r w:rsidR="005454CD" w:rsidRPr="00443933">
        <w:rPr>
          <w:rFonts w:ascii="Helvetica Neue" w:hAnsi="Helvetica Neue"/>
          <w:lang w:val="es-ES_tradnl"/>
        </w:rPr>
        <w:t xml:space="preserve"> anotándolos</w:t>
      </w:r>
      <w:r w:rsidRPr="00443933">
        <w:rPr>
          <w:rFonts w:ascii="Helvetica Neue" w:hAnsi="Helvetica Neue"/>
          <w:lang w:val="es-ES_tradnl"/>
        </w:rPr>
        <w:t xml:space="preserve"> en </w:t>
      </w:r>
      <w:r w:rsidR="005454CD" w:rsidRPr="00443933">
        <w:rPr>
          <w:rFonts w:ascii="Helvetica Neue" w:hAnsi="Helvetica Neue"/>
          <w:lang w:val="es-ES_tradnl"/>
        </w:rPr>
        <w:t xml:space="preserve">la bitácora de </w:t>
      </w:r>
      <w:r w:rsidRPr="00443933">
        <w:rPr>
          <w:rFonts w:ascii="Helvetica Neue" w:hAnsi="Helvetica Neue"/>
          <w:lang w:val="es-ES_tradnl"/>
        </w:rPr>
        <w:t>ingres</w:t>
      </w:r>
      <w:r w:rsidR="005454CD" w:rsidRPr="00443933">
        <w:rPr>
          <w:rFonts w:ascii="Helvetica Neue" w:hAnsi="Helvetica Neue"/>
          <w:lang w:val="es-ES_tradnl"/>
        </w:rPr>
        <w:t>o</w:t>
      </w:r>
      <w:r w:rsidRPr="00443933">
        <w:rPr>
          <w:rFonts w:ascii="Helvetica Neue" w:hAnsi="Helvetica Neue"/>
          <w:lang w:val="es-ES_tradnl"/>
        </w:rPr>
        <w:t xml:space="preserve"> a la bodega y serán colocados en el lugar que les corresponda, quedando nuevamente bajo custodi</w:t>
      </w:r>
      <w:r w:rsidR="009062B7" w:rsidRPr="00443933">
        <w:rPr>
          <w:rFonts w:ascii="Helvetica Neue" w:hAnsi="Helvetica Neue"/>
          <w:lang w:val="es-ES_tradnl"/>
        </w:rPr>
        <w:t>a.</w:t>
      </w:r>
    </w:p>
    <w:p w14:paraId="78AF583B" w14:textId="77777777" w:rsidR="00643CDB" w:rsidRPr="00443933" w:rsidRDefault="00643CDB" w:rsidP="00BB6867">
      <w:pPr>
        <w:rPr>
          <w:rFonts w:ascii="Helvetica Neue" w:hAnsi="Helvetica Neue"/>
          <w:lang w:val="es-ES_tradnl"/>
        </w:rPr>
      </w:pPr>
    </w:p>
    <w:p w14:paraId="101B3809" w14:textId="0808CFF0"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10</w:t>
      </w:r>
      <w:r w:rsidR="00193468" w:rsidRPr="00443933">
        <w:rPr>
          <w:rFonts w:ascii="Helvetica Neue" w:hAnsi="Helvetica Neue"/>
          <w:b/>
          <w:bCs/>
          <w:lang w:val="es-ES_tradnl"/>
        </w:rPr>
        <w:t>3</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En el momento de la extracción de las boletas y votos para el recuento, también se extraerá por parte de un</w:t>
      </w:r>
      <w:r w:rsidR="003B2F65" w:rsidRPr="00443933">
        <w:rPr>
          <w:rFonts w:ascii="Helvetica Neue" w:hAnsi="Helvetica Neue"/>
          <w:lang w:val="es-ES_tradnl"/>
        </w:rPr>
        <w:t>a persona</w:t>
      </w:r>
      <w:r w:rsidRPr="00443933">
        <w:rPr>
          <w:rFonts w:ascii="Helvetica Neue" w:hAnsi="Helvetica Neue"/>
          <w:lang w:val="es-ES_tradnl"/>
        </w:rPr>
        <w:t xml:space="preserve"> auxiliar de documentación el resto de la documentación y los materiales para formar el </w:t>
      </w:r>
      <w:r w:rsidR="003B2F65" w:rsidRPr="00443933">
        <w:rPr>
          <w:rFonts w:ascii="Helvetica Neue" w:hAnsi="Helvetica Neue"/>
          <w:lang w:val="es-ES_tradnl"/>
        </w:rPr>
        <w:t>expediente</w:t>
      </w:r>
      <w:r w:rsidRPr="00443933">
        <w:rPr>
          <w:rFonts w:ascii="Helvetica Neue" w:hAnsi="Helvetica Neue"/>
          <w:lang w:val="es-ES_tradnl"/>
        </w:rPr>
        <w:t xml:space="preserve"> electoral que </w:t>
      </w:r>
      <w:r w:rsidR="003B2F65" w:rsidRPr="00443933">
        <w:rPr>
          <w:rFonts w:ascii="Helvetica Neue" w:hAnsi="Helvetica Neue"/>
          <w:lang w:val="es-ES_tradnl"/>
        </w:rPr>
        <w:t xml:space="preserve">se </w:t>
      </w:r>
      <w:r w:rsidRPr="00443933">
        <w:rPr>
          <w:rFonts w:ascii="Helvetica Neue" w:hAnsi="Helvetica Neue"/>
          <w:lang w:val="es-ES_tradnl"/>
        </w:rPr>
        <w:t>indican los presentes Lineamientos y el artículo</w:t>
      </w:r>
      <w:r w:rsidR="003B2F65" w:rsidRPr="00443933">
        <w:rPr>
          <w:rFonts w:ascii="Helvetica Neue" w:hAnsi="Helvetica Neue"/>
          <w:lang w:val="es-ES_tradnl"/>
        </w:rPr>
        <w:t xml:space="preserve"> 316</w:t>
      </w:r>
      <w:r w:rsidRPr="00443933">
        <w:rPr>
          <w:rFonts w:ascii="Helvetica Neue" w:hAnsi="Helvetica Neue"/>
          <w:lang w:val="es-ES_tradnl"/>
        </w:rPr>
        <w:t>, de</w:t>
      </w:r>
      <w:r w:rsidR="003B2F65" w:rsidRPr="00443933">
        <w:rPr>
          <w:rFonts w:ascii="Helvetica Neue" w:hAnsi="Helvetica Neue"/>
          <w:lang w:val="es-ES_tradnl"/>
        </w:rPr>
        <w:t xml:space="preserve"> la LGIPE</w:t>
      </w:r>
      <w:r w:rsidRPr="00443933">
        <w:rPr>
          <w:rFonts w:ascii="Helvetica Neue" w:hAnsi="Helvetica Neue"/>
          <w:lang w:val="es-ES_tradnl"/>
        </w:rPr>
        <w:t>.</w:t>
      </w:r>
    </w:p>
    <w:p w14:paraId="1BAB8147" w14:textId="77777777" w:rsidR="00FA4EE9" w:rsidRPr="00443933" w:rsidRDefault="00FA4EE9" w:rsidP="00BB6867">
      <w:pPr>
        <w:rPr>
          <w:rFonts w:ascii="Helvetica Neue" w:hAnsi="Helvetica Neue"/>
          <w:lang w:val="es-ES_tradnl"/>
        </w:rPr>
      </w:pPr>
    </w:p>
    <w:p w14:paraId="7F4168DD" w14:textId="77C1BDED" w:rsidR="00B70EFA" w:rsidRPr="00443933" w:rsidRDefault="00B70EFA" w:rsidP="00BB6867">
      <w:pPr>
        <w:rPr>
          <w:rFonts w:ascii="Helvetica Neue" w:eastAsia="MS Gothic" w:hAnsi="Helvetica Neue"/>
          <w:lang w:val="es-ES_tradnl"/>
        </w:rPr>
      </w:pPr>
      <w:r w:rsidRPr="00443933">
        <w:rPr>
          <w:rFonts w:ascii="Helvetica Neue" w:hAnsi="Helvetica Neue"/>
          <w:b/>
          <w:bCs/>
          <w:lang w:val="es-ES_tradnl"/>
        </w:rPr>
        <w:t>Artículo 10</w:t>
      </w:r>
      <w:r w:rsidR="00193468" w:rsidRPr="00443933">
        <w:rPr>
          <w:rFonts w:ascii="Helvetica Neue" w:hAnsi="Helvetica Neue"/>
          <w:b/>
          <w:bCs/>
          <w:lang w:val="es-ES_tradnl"/>
        </w:rPr>
        <w:t>4</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En el supuesto de que durante el procedimiento simultáneo de cotejo de actas se identificaran casillas cuya votación debe ser objeto de recuento, se tomará nota de </w:t>
      </w:r>
      <w:r w:rsidR="0092013C" w:rsidRPr="00443933">
        <w:rPr>
          <w:rFonts w:ascii="Helvetica Neue" w:hAnsi="Helvetica Neue"/>
          <w:lang w:val="es-ES_tradnl"/>
        </w:rPr>
        <w:t>estas</w:t>
      </w:r>
      <w:r w:rsidRPr="00443933">
        <w:rPr>
          <w:rFonts w:ascii="Helvetica Neue" w:hAnsi="Helvetica Neue"/>
          <w:lang w:val="es-ES_tradnl"/>
        </w:rPr>
        <w:t xml:space="preserve"> y al término del cotejo de actas se distribuirán a los </w:t>
      </w:r>
      <w:r w:rsidR="00783931" w:rsidRPr="00443933">
        <w:rPr>
          <w:rFonts w:ascii="Helvetica Neue" w:hAnsi="Helvetica Neue"/>
          <w:lang w:val="es-ES_tradnl"/>
        </w:rPr>
        <w:t>GT</w:t>
      </w:r>
      <w:r w:rsidRPr="00443933">
        <w:rPr>
          <w:rFonts w:ascii="Helvetica Neue" w:hAnsi="Helvetica Neue"/>
          <w:lang w:val="es-ES_tradnl"/>
        </w:rPr>
        <w:t>.</w:t>
      </w:r>
    </w:p>
    <w:p w14:paraId="79D8CEA9" w14:textId="77777777" w:rsidR="00643CDB" w:rsidRPr="00443933" w:rsidRDefault="00643CDB" w:rsidP="00BB6867">
      <w:pPr>
        <w:rPr>
          <w:rFonts w:ascii="Helvetica Neue" w:hAnsi="Helvetica Neue"/>
          <w:lang w:val="es-ES_tradnl"/>
        </w:rPr>
      </w:pPr>
    </w:p>
    <w:p w14:paraId="1BFE865B" w14:textId="3DEBE347"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10</w:t>
      </w:r>
      <w:r w:rsidR="00193468" w:rsidRPr="00443933">
        <w:rPr>
          <w:rFonts w:ascii="Helvetica Neue" w:hAnsi="Helvetica Neue"/>
          <w:b/>
          <w:bCs/>
          <w:lang w:val="es-ES_tradnl"/>
        </w:rPr>
        <w:t>5</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En el caso </w:t>
      </w:r>
      <w:r w:rsidR="003B2F65" w:rsidRPr="00443933">
        <w:rPr>
          <w:rFonts w:ascii="Helvetica Neue" w:hAnsi="Helvetica Neue"/>
          <w:lang w:val="es-ES_tradnl"/>
        </w:rPr>
        <w:t>que,</w:t>
      </w:r>
      <w:r w:rsidRPr="00443933">
        <w:rPr>
          <w:rFonts w:ascii="Helvetica Neue" w:hAnsi="Helvetica Neue"/>
          <w:lang w:val="es-ES_tradnl"/>
        </w:rPr>
        <w:t xml:space="preserve"> durante el cotejo de actas en el </w:t>
      </w:r>
      <w:r w:rsidR="00100F08" w:rsidRPr="00443933">
        <w:rPr>
          <w:rFonts w:ascii="Helvetica Neue" w:hAnsi="Helvetica Neue"/>
          <w:lang w:val="es-ES_tradnl"/>
        </w:rPr>
        <w:t>Consejo</w:t>
      </w:r>
      <w:r w:rsidRPr="00443933">
        <w:rPr>
          <w:rFonts w:ascii="Helvetica Neue" w:hAnsi="Helvetica Neue"/>
          <w:lang w:val="es-ES_tradnl"/>
        </w:rPr>
        <w:t>, se propusiera por algun</w:t>
      </w:r>
      <w:r w:rsidR="00260691" w:rsidRPr="00443933">
        <w:rPr>
          <w:rFonts w:ascii="Helvetica Neue" w:hAnsi="Helvetica Neue"/>
          <w:lang w:val="es-ES_tradnl"/>
        </w:rPr>
        <w:t>a</w:t>
      </w:r>
      <w:r w:rsidRPr="00443933">
        <w:rPr>
          <w:rFonts w:ascii="Helvetica Neue" w:hAnsi="Helvetica Neue"/>
          <w:lang w:val="es-ES_tradnl"/>
        </w:rPr>
        <w:t xml:space="preserve"> de l</w:t>
      </w:r>
      <w:r w:rsidR="00260691" w:rsidRPr="00443933">
        <w:rPr>
          <w:rFonts w:ascii="Helvetica Neue" w:hAnsi="Helvetica Neue"/>
          <w:lang w:val="es-ES_tradnl"/>
        </w:rPr>
        <w:t>a</w:t>
      </w:r>
      <w:r w:rsidRPr="00443933">
        <w:rPr>
          <w:rFonts w:ascii="Helvetica Neue" w:hAnsi="Helvetica Neue"/>
          <w:lang w:val="es-ES_tradnl"/>
        </w:rPr>
        <w:t xml:space="preserve">s </w:t>
      </w:r>
      <w:r w:rsidR="00260691" w:rsidRPr="00443933">
        <w:rPr>
          <w:rFonts w:ascii="Helvetica Neue" w:hAnsi="Helvetica Neue"/>
          <w:lang w:val="es-ES_tradnl"/>
        </w:rPr>
        <w:t xml:space="preserve">personas </w:t>
      </w:r>
      <w:r w:rsidRPr="00443933">
        <w:rPr>
          <w:rFonts w:ascii="Helvetica Neue" w:hAnsi="Helvetica Neue"/>
          <w:lang w:val="es-ES_tradnl"/>
        </w:rPr>
        <w:t xml:space="preserve">integrantes el recuento de la votación de alguna casilla, y que la decisión no apruebe o niegue el recuento en forma unánime, se reservará la misma para que al concluir la compulsa de las actas, se decrete un receso en las labores de los </w:t>
      </w:r>
      <w:r w:rsidR="00175F52" w:rsidRPr="00443933">
        <w:rPr>
          <w:rFonts w:ascii="Helvetica Neue" w:hAnsi="Helvetica Neue"/>
          <w:lang w:val="es-ES_tradnl"/>
        </w:rPr>
        <w:t>GT</w:t>
      </w:r>
      <w:r w:rsidRPr="00443933">
        <w:rPr>
          <w:rFonts w:ascii="Helvetica Neue" w:hAnsi="Helvetica Neue"/>
          <w:lang w:val="es-ES_tradnl"/>
        </w:rPr>
        <w:t xml:space="preserve"> y las </w:t>
      </w:r>
      <w:r w:rsidR="007E29EE" w:rsidRPr="00443933">
        <w:rPr>
          <w:rFonts w:ascii="Helvetica Neue" w:hAnsi="Helvetica Neue"/>
          <w:lang w:val="es-ES_tradnl"/>
        </w:rPr>
        <w:t xml:space="preserve">personas consejeras </w:t>
      </w:r>
      <w:r w:rsidRPr="00443933">
        <w:rPr>
          <w:rFonts w:ascii="Helvetica Neue" w:hAnsi="Helvetica Neue"/>
          <w:lang w:val="es-ES_tradnl"/>
        </w:rPr>
        <w:t xml:space="preserve">integrantes de </w:t>
      </w:r>
      <w:r w:rsidR="000A31CF" w:rsidRPr="00443933">
        <w:rPr>
          <w:rFonts w:ascii="Helvetica Neue" w:hAnsi="Helvetica Neue"/>
          <w:lang w:val="es-ES_tradnl"/>
        </w:rPr>
        <w:t>estos</w:t>
      </w:r>
      <w:r w:rsidRPr="00443933">
        <w:rPr>
          <w:rFonts w:ascii="Helvetica Neue" w:hAnsi="Helvetica Neue"/>
          <w:lang w:val="es-ES_tradnl"/>
        </w:rPr>
        <w:t xml:space="preserve"> se reintegren al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Pr="00443933">
        <w:rPr>
          <w:rFonts w:ascii="Helvetica Neue" w:hAnsi="Helvetica Neue"/>
          <w:lang w:val="es-ES_tradnl"/>
        </w:rPr>
        <w:t>para votar, en conjunto, sobre la procedencia del nuevo escrutinio y cómputo.</w:t>
      </w:r>
    </w:p>
    <w:p w14:paraId="1E5FB37A" w14:textId="77777777" w:rsidR="00FA4EE9" w:rsidRPr="00443933" w:rsidRDefault="00FA4EE9" w:rsidP="00BB6867">
      <w:pPr>
        <w:rPr>
          <w:rFonts w:ascii="Helvetica Neue" w:hAnsi="Helvetica Neue"/>
          <w:lang w:val="es-ES_tradnl"/>
        </w:rPr>
      </w:pPr>
    </w:p>
    <w:p w14:paraId="0E7516D2" w14:textId="101EE701" w:rsidR="00B70EFA" w:rsidRPr="00443933" w:rsidRDefault="00B70EFA" w:rsidP="00BB6867">
      <w:pPr>
        <w:rPr>
          <w:rFonts w:ascii="Helvetica Neue" w:eastAsia="MS Gothic" w:hAnsi="Helvetica Neue"/>
          <w:lang w:val="es-ES_tradnl"/>
        </w:rPr>
      </w:pPr>
      <w:r w:rsidRPr="00443933">
        <w:rPr>
          <w:rFonts w:ascii="Helvetica Neue" w:hAnsi="Helvetica Neue"/>
          <w:b/>
          <w:bCs/>
          <w:lang w:val="es-ES_tradnl"/>
        </w:rPr>
        <w:lastRenderedPageBreak/>
        <w:t>Artículo 10</w:t>
      </w:r>
      <w:r w:rsidR="00193468" w:rsidRPr="00443933">
        <w:rPr>
          <w:rFonts w:ascii="Helvetica Neue" w:hAnsi="Helvetica Neue"/>
          <w:b/>
          <w:bCs/>
          <w:lang w:val="es-ES_tradnl"/>
        </w:rPr>
        <w:t>6</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Concluido lo anterior, reiniciarán sus funciones </w:t>
      </w:r>
      <w:r w:rsidR="00900CC2" w:rsidRPr="00443933">
        <w:rPr>
          <w:rFonts w:ascii="Helvetica Neue" w:hAnsi="Helvetica Neue"/>
          <w:lang w:val="es-ES_tradnl"/>
        </w:rPr>
        <w:t>GT</w:t>
      </w:r>
      <w:r w:rsidRPr="00443933">
        <w:rPr>
          <w:rFonts w:ascii="Helvetica Neue" w:hAnsi="Helvetica Neue"/>
          <w:lang w:val="es-ES_tradnl"/>
        </w:rPr>
        <w:t xml:space="preserve"> y de ser necesario se aprobará el funcionamiento de los </w:t>
      </w:r>
      <w:r w:rsidR="00CA1CEE" w:rsidRPr="00443933">
        <w:rPr>
          <w:rFonts w:ascii="Helvetica Neue" w:hAnsi="Helvetica Neue"/>
          <w:lang w:val="es-ES_tradnl"/>
        </w:rPr>
        <w:t xml:space="preserve">GT </w:t>
      </w:r>
      <w:r w:rsidRPr="00443933">
        <w:rPr>
          <w:rFonts w:ascii="Helvetica Neue" w:hAnsi="Helvetica Neue"/>
          <w:lang w:val="es-ES_tradnl"/>
        </w:rPr>
        <w:t>adicionales a los que se encuentran en funciones inicialmente. Asimismo, se redistribuirán entre este o estos grupos las casillas que falten por recontar.</w:t>
      </w:r>
    </w:p>
    <w:p w14:paraId="0D7D1392" w14:textId="77777777" w:rsidR="00643CDB" w:rsidRPr="00443933" w:rsidRDefault="00643CDB" w:rsidP="00BB6867">
      <w:pPr>
        <w:rPr>
          <w:rFonts w:ascii="Helvetica Neue" w:hAnsi="Helvetica Neue"/>
          <w:lang w:val="es-ES_tradnl"/>
        </w:rPr>
      </w:pPr>
    </w:p>
    <w:p w14:paraId="3E622EC3" w14:textId="7AC735E7" w:rsidR="00B70EFA" w:rsidRPr="006814EE" w:rsidRDefault="000664C3" w:rsidP="00664DA3">
      <w:pPr>
        <w:pStyle w:val="Ttulo3"/>
        <w:rPr>
          <w:rFonts w:eastAsia="MS Gothic"/>
          <w:color w:val="00596A"/>
          <w:lang w:val="es-ES_tradnl"/>
        </w:rPr>
      </w:pPr>
      <w:bookmarkStart w:id="77" w:name="_Toc159872230"/>
      <w:r w:rsidRPr="006814EE">
        <w:rPr>
          <w:lang w:val="es-ES_tradnl"/>
        </w:rPr>
        <w:t>Capítulo</w:t>
      </w:r>
      <w:r w:rsidR="00B70EFA" w:rsidRPr="006814EE">
        <w:rPr>
          <w:lang w:val="es-ES_tradnl"/>
        </w:rPr>
        <w:t xml:space="preserve"> III</w:t>
      </w:r>
      <w:bookmarkEnd w:id="77"/>
    </w:p>
    <w:p w14:paraId="019D6796" w14:textId="4C81BCFE" w:rsidR="00B70EFA" w:rsidRPr="006814EE" w:rsidRDefault="00A45613" w:rsidP="00C9398B">
      <w:pPr>
        <w:pStyle w:val="Ttulo3"/>
        <w:rPr>
          <w:lang w:val="es-ES_tradnl"/>
        </w:rPr>
      </w:pPr>
      <w:hyperlink r:id="rId31" w:anchor="_heading=h.3rdcrjn">
        <w:bookmarkStart w:id="78" w:name="_Toc159872231"/>
        <w:r w:rsidR="00B70EFA" w:rsidRPr="006814EE">
          <w:rPr>
            <w:lang w:val="es-ES_tradnl"/>
          </w:rPr>
          <w:t>R</w:t>
        </w:r>
        <w:r w:rsidR="002E4198" w:rsidRPr="006814EE">
          <w:rPr>
            <w:lang w:val="es-ES_tradnl"/>
          </w:rPr>
          <w:t xml:space="preserve">ecuento total en </w:t>
        </w:r>
        <w:r w:rsidR="00783931" w:rsidRPr="006814EE">
          <w:rPr>
            <w:lang w:val="es-ES_tradnl"/>
          </w:rPr>
          <w:t>GT</w:t>
        </w:r>
        <w:bookmarkEnd w:id="78"/>
      </w:hyperlink>
    </w:p>
    <w:p w14:paraId="44F5D486" w14:textId="77777777" w:rsidR="00643CDB" w:rsidRPr="00443933" w:rsidRDefault="00B70EFA" w:rsidP="00BB6867">
      <w:pPr>
        <w:rPr>
          <w:rFonts w:ascii="Helvetica Neue" w:hAnsi="Helvetica Neue"/>
          <w:b/>
          <w:bCs/>
          <w:lang w:val="es-ES_tradnl"/>
        </w:rPr>
      </w:pPr>
      <w:r w:rsidRPr="006814EE">
        <w:rPr>
          <w:b/>
          <w:bCs/>
          <w:lang w:val="es-ES_tradnl"/>
        </w:rPr>
        <w:t>Artículo 10</w:t>
      </w:r>
      <w:r w:rsidR="00193468" w:rsidRPr="006814EE">
        <w:rPr>
          <w:b/>
          <w:bCs/>
          <w:lang w:val="es-ES_tradnl"/>
        </w:rPr>
        <w:t>7</w:t>
      </w:r>
      <w:r w:rsidRPr="006814EE">
        <w:rPr>
          <w:b/>
          <w:bCs/>
          <w:lang w:val="es-ES_tradnl"/>
        </w:rPr>
        <w:t>.</w:t>
      </w:r>
      <w:r w:rsidR="00984853">
        <w:rPr>
          <w:b/>
          <w:bCs/>
          <w:lang w:val="es-ES_tradnl"/>
        </w:rPr>
        <w:t xml:space="preserve"> </w:t>
      </w:r>
      <w:r w:rsidRPr="006814EE">
        <w:rPr>
          <w:lang w:val="es-ES_tradnl"/>
        </w:rPr>
        <w:t xml:space="preserve">Actualizado cualquiera de los supuestos señalados en </w:t>
      </w:r>
      <w:r w:rsidR="00FF424E" w:rsidRPr="006814EE">
        <w:rPr>
          <w:lang w:val="es-ES_tradnl"/>
        </w:rPr>
        <w:t>el artículo</w:t>
      </w:r>
      <w:r w:rsidRPr="006814EE">
        <w:rPr>
          <w:lang w:val="es-ES_tradnl"/>
        </w:rPr>
        <w:t xml:space="preserve"> </w:t>
      </w:r>
      <w:r w:rsidR="00E34516" w:rsidRPr="006814EE">
        <w:rPr>
          <w:lang w:val="es-ES_tradnl"/>
        </w:rPr>
        <w:t xml:space="preserve">42 </w:t>
      </w:r>
      <w:r w:rsidRPr="006814EE">
        <w:rPr>
          <w:lang w:val="es-ES_tradnl"/>
        </w:rPr>
        <w:t xml:space="preserve">de los </w:t>
      </w:r>
      <w:r w:rsidRPr="00443933">
        <w:rPr>
          <w:rFonts w:ascii="Helvetica Neue" w:hAnsi="Helvetica Neue"/>
          <w:lang w:val="es-ES_tradnl"/>
        </w:rPr>
        <w:t xml:space="preserve">presentes </w:t>
      </w:r>
      <w:r w:rsidR="4AF76C4E" w:rsidRPr="00443933">
        <w:rPr>
          <w:rFonts w:ascii="Helvetica Neue" w:hAnsi="Helvetica Neue"/>
          <w:lang w:val="es-ES_tradnl"/>
        </w:rPr>
        <w:t>L</w:t>
      </w:r>
      <w:r w:rsidRPr="00443933">
        <w:rPr>
          <w:rFonts w:ascii="Helvetica Neue" w:hAnsi="Helvetica Neue"/>
          <w:lang w:val="es-ES_tradnl"/>
        </w:rPr>
        <w:t xml:space="preserve">ineamientos, se deberán realizar sin demora, las acciones preestablecidas para el funcionamiento de los </w:t>
      </w:r>
      <w:r w:rsidR="00CA1CEE" w:rsidRPr="00443933">
        <w:rPr>
          <w:rFonts w:ascii="Helvetica Neue" w:hAnsi="Helvetica Neue"/>
          <w:lang w:val="es-ES_tradnl"/>
        </w:rPr>
        <w:t xml:space="preserve">GT </w:t>
      </w:r>
      <w:r w:rsidRPr="00443933">
        <w:rPr>
          <w:rFonts w:ascii="Helvetica Neue" w:hAnsi="Helvetica Neue"/>
          <w:lang w:val="es-ES_tradnl"/>
        </w:rPr>
        <w:t>en el recuento total de la votación de las casillas.</w:t>
      </w:r>
    </w:p>
    <w:p w14:paraId="7A81147F" w14:textId="3D74CD54" w:rsidR="00FA4EE9" w:rsidRPr="00443933" w:rsidRDefault="00FA4EE9" w:rsidP="00BB6867">
      <w:pPr>
        <w:rPr>
          <w:rFonts w:ascii="Helvetica Neue" w:hAnsi="Helvetica Neue"/>
          <w:lang w:val="es-ES_tradnl"/>
        </w:rPr>
      </w:pPr>
    </w:p>
    <w:p w14:paraId="265B7971" w14:textId="4730CF1D" w:rsidR="00B70EFA" w:rsidRPr="00443933" w:rsidRDefault="00B70EFA" w:rsidP="00BB6867">
      <w:pPr>
        <w:rPr>
          <w:rFonts w:ascii="Helvetica Neue" w:hAnsi="Helvetica Neue"/>
          <w:lang w:val="es-ES_tradnl"/>
        </w:rPr>
      </w:pPr>
      <w:r w:rsidRPr="00443933">
        <w:rPr>
          <w:rFonts w:ascii="Helvetica Neue" w:hAnsi="Helvetica Neue"/>
          <w:lang w:val="es-ES_tradnl"/>
        </w:rPr>
        <w:t xml:space="preserve">Para poder determinar la diferencia porcentual de votos menor a un punto entre las </w:t>
      </w:r>
      <w:r w:rsidR="00260691" w:rsidRPr="00443933">
        <w:rPr>
          <w:rFonts w:ascii="Helvetica Neue" w:hAnsi="Helvetica Neue"/>
          <w:lang w:val="es-ES_tradnl"/>
        </w:rPr>
        <w:t>candidaturas</w:t>
      </w:r>
      <w:r w:rsidRPr="00443933">
        <w:rPr>
          <w:rFonts w:ascii="Helvetica Neue" w:hAnsi="Helvetica Neue"/>
          <w:lang w:val="es-ES_tradnl"/>
        </w:rPr>
        <w:t xml:space="preserve"> que ocupen el primero y el segundo lugar y la diferencia entre la </w:t>
      </w:r>
      <w:r w:rsidR="00260691" w:rsidRPr="00443933">
        <w:rPr>
          <w:rFonts w:ascii="Helvetica Neue" w:hAnsi="Helvetica Neue"/>
          <w:lang w:val="es-ES_tradnl"/>
        </w:rPr>
        <w:t>candidatura</w:t>
      </w:r>
      <w:r w:rsidRPr="00443933">
        <w:rPr>
          <w:rFonts w:ascii="Helvetica Neue" w:hAnsi="Helvetica Neue"/>
          <w:lang w:val="es-ES_tradnl"/>
        </w:rPr>
        <w:t xml:space="preserve"> presunt</w:t>
      </w:r>
      <w:r w:rsidR="00260691" w:rsidRPr="00443933">
        <w:rPr>
          <w:rFonts w:ascii="Helvetica Neue" w:hAnsi="Helvetica Neue"/>
          <w:lang w:val="es-ES_tradnl"/>
        </w:rPr>
        <w:t>a</w:t>
      </w:r>
      <w:r w:rsidRPr="00443933">
        <w:rPr>
          <w:rFonts w:ascii="Helvetica Neue" w:hAnsi="Helvetica Neue"/>
          <w:lang w:val="es-ES_tradnl"/>
        </w:rPr>
        <w:t xml:space="preserve"> ganador</w:t>
      </w:r>
      <w:r w:rsidR="00260691" w:rsidRPr="00443933">
        <w:rPr>
          <w:rFonts w:ascii="Helvetica Neue" w:hAnsi="Helvetica Neue"/>
          <w:lang w:val="es-ES_tradnl"/>
        </w:rPr>
        <w:t>a</w:t>
      </w:r>
      <w:r w:rsidRPr="00443933">
        <w:rPr>
          <w:rFonts w:ascii="Helvetica Neue" w:hAnsi="Helvetica Neue"/>
          <w:lang w:val="es-ES_tradnl"/>
        </w:rPr>
        <w:t xml:space="preserve"> de la elección y l</w:t>
      </w:r>
      <w:r w:rsidR="00260691" w:rsidRPr="00443933">
        <w:rPr>
          <w:rFonts w:ascii="Helvetica Neue" w:hAnsi="Helvetica Neue"/>
          <w:lang w:val="es-ES_tradnl"/>
        </w:rPr>
        <w:t>a</w:t>
      </w:r>
      <w:r w:rsidRPr="00443933">
        <w:rPr>
          <w:rFonts w:ascii="Helvetica Neue" w:hAnsi="Helvetica Neue"/>
          <w:lang w:val="es-ES_tradnl"/>
        </w:rPr>
        <w:t xml:space="preserve"> que haya obtenido el segundo lugar sea igual o menor a los votos nulos</w:t>
      </w:r>
      <w:r w:rsidR="00260691" w:rsidRPr="00443933">
        <w:rPr>
          <w:rFonts w:ascii="Helvetica Neue" w:hAnsi="Helvetica Neue"/>
          <w:lang w:val="es-ES_tradnl"/>
        </w:rPr>
        <w:t>,</w:t>
      </w:r>
      <w:r w:rsidRPr="00443933">
        <w:rPr>
          <w:rFonts w:ascii="Helvetica Neue" w:hAnsi="Helvetica Neue"/>
          <w:lang w:val="es-ES_tradnl"/>
        </w:rPr>
        <w:t xml:space="preserve">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327A3" w:rsidRPr="00443933">
        <w:rPr>
          <w:rFonts w:ascii="Helvetica Neue" w:hAnsi="Helvetica Neue"/>
          <w:lang w:val="es-ES_tradnl"/>
        </w:rPr>
        <w:t xml:space="preserve">Distrital o Municipal </w:t>
      </w:r>
      <w:r w:rsidRPr="00443933">
        <w:rPr>
          <w:rFonts w:ascii="Helvetica Neue" w:hAnsi="Helvetica Neue"/>
          <w:lang w:val="es-ES_tradnl"/>
        </w:rPr>
        <w:t>deberá acudir a los datos obtenidos en:</w:t>
      </w:r>
    </w:p>
    <w:p w14:paraId="1061479C" w14:textId="77777777" w:rsidR="00FA4EE9" w:rsidRPr="00443933" w:rsidRDefault="00FA4EE9" w:rsidP="00BB6867">
      <w:pPr>
        <w:rPr>
          <w:rFonts w:ascii="Helvetica Neue" w:hAnsi="Helvetica Neue"/>
          <w:lang w:val="es-ES_tradnl"/>
        </w:rPr>
      </w:pPr>
    </w:p>
    <w:p w14:paraId="299EF6B8" w14:textId="77777777" w:rsidR="00643CDB" w:rsidRPr="00443933" w:rsidRDefault="00B70EFA" w:rsidP="00BB6867">
      <w:pPr>
        <w:pStyle w:val="Prrafodelista"/>
        <w:numPr>
          <w:ilvl w:val="1"/>
          <w:numId w:val="19"/>
        </w:numPr>
        <w:rPr>
          <w:rFonts w:ascii="Helvetica Neue" w:hAnsi="Helvetica Neue"/>
          <w:lang w:val="es-ES_tradnl"/>
        </w:rPr>
      </w:pPr>
      <w:r w:rsidRPr="00443933">
        <w:rPr>
          <w:rFonts w:ascii="Helvetica Neue" w:hAnsi="Helvetica Neue"/>
          <w:lang w:val="es-ES_tradnl"/>
        </w:rPr>
        <w:t>La información preliminar de los resultados;</w:t>
      </w:r>
    </w:p>
    <w:p w14:paraId="78A73A4E" w14:textId="25E6FDAF" w:rsidR="00FA4EE9" w:rsidRPr="00443933" w:rsidRDefault="00FA4EE9" w:rsidP="00BB6867">
      <w:pPr>
        <w:rPr>
          <w:rFonts w:ascii="Helvetica Neue" w:hAnsi="Helvetica Neue"/>
          <w:lang w:val="es-ES_tradnl"/>
        </w:rPr>
      </w:pPr>
    </w:p>
    <w:p w14:paraId="0C318E6A" w14:textId="77777777" w:rsidR="00643CDB" w:rsidRPr="00443933" w:rsidRDefault="00B70EFA" w:rsidP="00BB6867">
      <w:pPr>
        <w:pStyle w:val="Prrafodelista"/>
        <w:numPr>
          <w:ilvl w:val="1"/>
          <w:numId w:val="19"/>
        </w:numPr>
        <w:rPr>
          <w:rFonts w:ascii="Helvetica Neue" w:hAnsi="Helvetica Neue"/>
          <w:lang w:val="es-ES_tradnl"/>
        </w:rPr>
      </w:pPr>
      <w:r w:rsidRPr="00443933">
        <w:rPr>
          <w:rFonts w:ascii="Helvetica Neue" w:hAnsi="Helvetica Neue"/>
          <w:lang w:val="es-ES_tradnl"/>
        </w:rPr>
        <w:t xml:space="preserve">La información contenida en </w:t>
      </w:r>
      <w:r w:rsidR="00E26AE6" w:rsidRPr="00443933">
        <w:rPr>
          <w:rFonts w:ascii="Helvetica Neue" w:hAnsi="Helvetica Neue"/>
          <w:lang w:val="es-ES_tradnl"/>
        </w:rPr>
        <w:t xml:space="preserve">las copias de </w:t>
      </w:r>
      <w:r w:rsidRPr="00443933">
        <w:rPr>
          <w:rFonts w:ascii="Helvetica Neue" w:hAnsi="Helvetica Neue"/>
          <w:lang w:val="es-ES_tradnl"/>
        </w:rPr>
        <w:t>las actas</w:t>
      </w:r>
      <w:r w:rsidR="00E26AE6" w:rsidRPr="00443933">
        <w:rPr>
          <w:rFonts w:ascii="Helvetica Neue" w:hAnsi="Helvetica Neue"/>
          <w:lang w:val="es-ES_tradnl"/>
        </w:rPr>
        <w:t xml:space="preserve"> de escrutinio y cómputo</w:t>
      </w:r>
      <w:r w:rsidRPr="00443933">
        <w:rPr>
          <w:rFonts w:ascii="Helvetica Neue" w:hAnsi="Helvetica Neue"/>
          <w:lang w:val="es-ES_tradnl"/>
        </w:rPr>
        <w:t xml:space="preserve"> destinadas al PREP;</w:t>
      </w:r>
    </w:p>
    <w:p w14:paraId="36BCE404" w14:textId="526BCA02" w:rsidR="00FA4EE9" w:rsidRPr="00443933" w:rsidRDefault="00FA4EE9" w:rsidP="00BB6867">
      <w:pPr>
        <w:rPr>
          <w:rFonts w:ascii="Helvetica Neue" w:hAnsi="Helvetica Neue"/>
          <w:lang w:val="es-ES_tradnl"/>
        </w:rPr>
      </w:pPr>
    </w:p>
    <w:p w14:paraId="4D2F1731" w14:textId="099607CA" w:rsidR="00643CDB" w:rsidRPr="00443933" w:rsidRDefault="00B70EFA" w:rsidP="00BB6867">
      <w:pPr>
        <w:pStyle w:val="Prrafodelista"/>
        <w:numPr>
          <w:ilvl w:val="1"/>
          <w:numId w:val="19"/>
        </w:numPr>
        <w:rPr>
          <w:rFonts w:ascii="Helvetica Neue" w:hAnsi="Helvetica Neue"/>
          <w:lang w:val="es-ES_tradnl"/>
        </w:rPr>
      </w:pPr>
      <w:r w:rsidRPr="00443933">
        <w:rPr>
          <w:rFonts w:ascii="Helvetica Neue" w:hAnsi="Helvetica Neue"/>
          <w:lang w:val="es-ES_tradnl"/>
        </w:rPr>
        <w:t>La información obtenida de las copias de las actas de escrutinio y cómputo de casilla de la elección correspondiente que obre en poder de la presidencia</w:t>
      </w:r>
      <w:r w:rsidR="00831AA7" w:rsidRPr="00443933">
        <w:rPr>
          <w:rFonts w:ascii="Helvetica Neue" w:hAnsi="Helvetica Neue"/>
          <w:lang w:val="es-ES_tradnl"/>
        </w:rPr>
        <w:t>;</w:t>
      </w:r>
      <w:r w:rsidRPr="00443933">
        <w:rPr>
          <w:rFonts w:ascii="Helvetica Neue" w:hAnsi="Helvetica Neue"/>
          <w:lang w:val="es-ES_tradnl"/>
        </w:rPr>
        <w:t xml:space="preserve"> y</w:t>
      </w:r>
    </w:p>
    <w:p w14:paraId="7C58B7CD" w14:textId="64312A42" w:rsidR="00761019" w:rsidRPr="00443933" w:rsidRDefault="00761019" w:rsidP="00BB6867">
      <w:pPr>
        <w:rPr>
          <w:rFonts w:ascii="Helvetica Neue" w:hAnsi="Helvetica Neue"/>
          <w:lang w:val="es-ES_tradnl"/>
        </w:rPr>
      </w:pPr>
    </w:p>
    <w:p w14:paraId="7A58C2DB" w14:textId="77777777" w:rsidR="00643CDB" w:rsidRPr="00443933" w:rsidRDefault="00B70EFA" w:rsidP="00BB6867">
      <w:pPr>
        <w:pStyle w:val="Prrafodelista"/>
        <w:numPr>
          <w:ilvl w:val="1"/>
          <w:numId w:val="19"/>
        </w:numPr>
        <w:rPr>
          <w:rFonts w:ascii="Helvetica Neue" w:hAnsi="Helvetica Neue"/>
          <w:lang w:val="es-ES_tradnl"/>
        </w:rPr>
      </w:pPr>
      <w:r w:rsidRPr="00443933">
        <w:rPr>
          <w:rFonts w:ascii="Helvetica Neue" w:hAnsi="Helvetica Neue"/>
          <w:lang w:val="es-ES_tradnl"/>
        </w:rPr>
        <w:t xml:space="preserve">La información obtenida de las copias de las actas de escrutinio y cómputo de casilla de la elección correspondiente que obren en poder de las </w:t>
      </w:r>
      <w:r w:rsidR="007E29EE" w:rsidRPr="00443933">
        <w:rPr>
          <w:rFonts w:ascii="Helvetica Neue" w:hAnsi="Helvetica Neue"/>
          <w:lang w:val="es-ES_tradnl"/>
        </w:rPr>
        <w:t xml:space="preserve">personas </w:t>
      </w:r>
      <w:r w:rsidRPr="00443933">
        <w:rPr>
          <w:rFonts w:ascii="Helvetica Neue" w:hAnsi="Helvetica Neue"/>
          <w:lang w:val="es-ES_tradnl"/>
        </w:rPr>
        <w:t>representantes.</w:t>
      </w:r>
    </w:p>
    <w:p w14:paraId="3A3841F2" w14:textId="77777777" w:rsidR="00643CDB" w:rsidRPr="00443933" w:rsidRDefault="00643CDB" w:rsidP="00BB6867">
      <w:pPr>
        <w:rPr>
          <w:rFonts w:ascii="Helvetica Neue" w:hAnsi="Helvetica Neue"/>
          <w:lang w:val="es-ES_tradnl"/>
        </w:rPr>
      </w:pPr>
    </w:p>
    <w:p w14:paraId="036BD04E" w14:textId="77777777" w:rsidR="00643CDB" w:rsidRPr="00443933" w:rsidRDefault="00B70EFA" w:rsidP="00BB6867">
      <w:pPr>
        <w:rPr>
          <w:rFonts w:ascii="Helvetica Neue" w:hAnsi="Helvetica Neue"/>
          <w:lang w:val="es-ES_tradnl"/>
        </w:rPr>
      </w:pPr>
      <w:r w:rsidRPr="00443933">
        <w:rPr>
          <w:rFonts w:ascii="Helvetica Neue" w:hAnsi="Helvetica Neue"/>
          <w:lang w:val="es-ES_tradnl"/>
        </w:rPr>
        <w:t xml:space="preserve">Cuando el </w:t>
      </w:r>
      <w:r w:rsidR="00100F08" w:rsidRPr="00443933">
        <w:rPr>
          <w:rFonts w:ascii="Helvetica Neue" w:hAnsi="Helvetica Neue"/>
          <w:lang w:val="es-ES_tradnl"/>
        </w:rPr>
        <w:t>Consejo</w:t>
      </w:r>
      <w:r w:rsidRPr="00443933">
        <w:rPr>
          <w:rFonts w:ascii="Helvetica Neue" w:hAnsi="Helvetica Neue"/>
          <w:lang w:val="es-ES_tradnl"/>
        </w:rPr>
        <w:t xml:space="preserve"> tenga duda fundada de la autenticidad de alguna de las copias de las actas presentadas por l</w:t>
      </w:r>
      <w:r w:rsidR="00471A58" w:rsidRPr="00443933">
        <w:rPr>
          <w:rFonts w:ascii="Helvetica Neue" w:hAnsi="Helvetica Neue"/>
          <w:lang w:val="es-ES_tradnl"/>
        </w:rPr>
        <w:t>a</w:t>
      </w:r>
      <w:r w:rsidRPr="00443933">
        <w:rPr>
          <w:rFonts w:ascii="Helvetica Neue" w:hAnsi="Helvetica Neue"/>
          <w:lang w:val="es-ES_tradnl"/>
        </w:rPr>
        <w:t>s representa</w:t>
      </w:r>
      <w:r w:rsidR="00471A58" w:rsidRPr="00443933">
        <w:rPr>
          <w:rFonts w:ascii="Helvetica Neue" w:hAnsi="Helvetica Neue"/>
          <w:lang w:val="es-ES_tradnl"/>
        </w:rPr>
        <w:t>ciones</w:t>
      </w:r>
      <w:r w:rsidRPr="00443933">
        <w:rPr>
          <w:rFonts w:ascii="Helvetica Neue" w:hAnsi="Helvetica Neue"/>
          <w:lang w:val="es-ES_tradnl"/>
        </w:rPr>
        <w:t xml:space="preserve"> a que se refiere el inciso d) del numeral anterior, podrá acudir a mecanismos diversos para corroborar su valor de indicio, tales como verificar que reúnan los requisitos de los formatos aprobados por el </w:t>
      </w:r>
      <w:r w:rsidR="00924D8C" w:rsidRPr="00443933">
        <w:rPr>
          <w:rFonts w:ascii="Helvetica Neue" w:hAnsi="Helvetica Neue"/>
          <w:lang w:val="es-ES_tradnl"/>
        </w:rPr>
        <w:t>CG</w:t>
      </w:r>
      <w:r w:rsidRPr="00443933">
        <w:rPr>
          <w:rFonts w:ascii="Helvetica Neue" w:hAnsi="Helvetica Neue"/>
          <w:lang w:val="es-ES_tradnl"/>
        </w:rPr>
        <w:t xml:space="preserve">, si presentan datos y firmas que concuerden con los de las actas de la </w:t>
      </w:r>
      <w:r w:rsidR="00B13EF4" w:rsidRPr="00443933">
        <w:rPr>
          <w:rFonts w:ascii="Helvetica Neue" w:hAnsi="Helvetica Neue"/>
          <w:lang w:val="es-ES_tradnl"/>
        </w:rPr>
        <w:t>Jornada Electoral</w:t>
      </w:r>
      <w:r w:rsidRPr="00443933">
        <w:rPr>
          <w:rFonts w:ascii="Helvetica Neue" w:hAnsi="Helvetica Neue"/>
          <w:lang w:val="es-ES_tradnl"/>
        </w:rPr>
        <w:t xml:space="preserve"> de la misma casilla, u otros adicionales.</w:t>
      </w:r>
    </w:p>
    <w:p w14:paraId="754B7332" w14:textId="1B46BA75" w:rsidR="76961E87" w:rsidRPr="00443933" w:rsidRDefault="76961E87" w:rsidP="00BB6867">
      <w:pPr>
        <w:rPr>
          <w:rFonts w:ascii="Helvetica Neue" w:hAnsi="Helvetica Neue"/>
          <w:lang w:val="es-ES_tradnl"/>
        </w:rPr>
      </w:pPr>
    </w:p>
    <w:p w14:paraId="351F9039" w14:textId="1185798A" w:rsidR="00B70EFA" w:rsidRPr="00443933" w:rsidRDefault="00B70EFA" w:rsidP="00BB6867">
      <w:pPr>
        <w:rPr>
          <w:rFonts w:ascii="Helvetica Neue" w:hAnsi="Helvetica Neue"/>
          <w:lang w:val="es-ES_tradnl"/>
        </w:rPr>
      </w:pPr>
      <w:r w:rsidRPr="00443933">
        <w:rPr>
          <w:rFonts w:ascii="Helvetica Neue" w:hAnsi="Helvetica Neue"/>
          <w:lang w:val="es-ES_tradnl"/>
        </w:rPr>
        <w:t xml:space="preserve">Para el recuento total, deberá seguirse el mismo procedimiento previsto en los presentes Lineamientos para el establecimiento de </w:t>
      </w:r>
      <w:r w:rsidR="00CA1CEE" w:rsidRPr="00443933">
        <w:rPr>
          <w:rFonts w:ascii="Helvetica Neue" w:hAnsi="Helvetica Neue"/>
          <w:lang w:val="es-ES_tradnl"/>
        </w:rPr>
        <w:t xml:space="preserve">GT </w:t>
      </w:r>
      <w:r w:rsidRPr="00443933">
        <w:rPr>
          <w:rFonts w:ascii="Helvetica Neue" w:hAnsi="Helvetica Neue"/>
          <w:lang w:val="es-ES_tradnl"/>
        </w:rPr>
        <w:t>en el supuesto de recuento parcial.</w:t>
      </w:r>
    </w:p>
    <w:p w14:paraId="09A91CD8" w14:textId="77777777" w:rsidR="00761019" w:rsidRPr="00443933" w:rsidRDefault="00761019" w:rsidP="00BB6867">
      <w:pPr>
        <w:rPr>
          <w:rFonts w:ascii="Helvetica Neue" w:hAnsi="Helvetica Neue"/>
          <w:lang w:val="es-ES_tradnl"/>
        </w:rPr>
      </w:pPr>
    </w:p>
    <w:p w14:paraId="0C576890" w14:textId="77777777" w:rsidR="00643CDB" w:rsidRPr="00443933" w:rsidRDefault="00B70EFA" w:rsidP="00BB6867">
      <w:pPr>
        <w:rPr>
          <w:rFonts w:ascii="Helvetica Neue" w:hAnsi="Helvetica Neue"/>
          <w:lang w:val="es-ES_tradnl"/>
        </w:rPr>
      </w:pPr>
      <w:r w:rsidRPr="00443933">
        <w:rPr>
          <w:rFonts w:ascii="Helvetica Neue" w:hAnsi="Helvetica Neue"/>
          <w:lang w:val="es-ES_tradnl"/>
        </w:rPr>
        <w:t>La petición expresa de los partidos políticos, será la expuesta por l</w:t>
      </w:r>
      <w:r w:rsidR="005552D9" w:rsidRPr="00443933">
        <w:rPr>
          <w:rFonts w:ascii="Helvetica Neue" w:hAnsi="Helvetica Neue"/>
          <w:lang w:val="es-ES_tradnl"/>
        </w:rPr>
        <w:t>a</w:t>
      </w:r>
      <w:r w:rsidRPr="00443933">
        <w:rPr>
          <w:rFonts w:ascii="Helvetica Neue" w:hAnsi="Helvetica Neue"/>
          <w:lang w:val="es-ES_tradnl"/>
        </w:rPr>
        <w:t xml:space="preserve"> representa</w:t>
      </w:r>
      <w:r w:rsidR="005552D9" w:rsidRPr="00443933">
        <w:rPr>
          <w:rFonts w:ascii="Helvetica Neue" w:hAnsi="Helvetica Neue"/>
          <w:lang w:val="es-ES_tradnl"/>
        </w:rPr>
        <w:t>ción</w:t>
      </w:r>
      <w:r w:rsidRPr="00443933">
        <w:rPr>
          <w:rFonts w:ascii="Helvetica Neue" w:hAnsi="Helvetica Neue"/>
          <w:lang w:val="es-ES_tradnl"/>
        </w:rPr>
        <w:t xml:space="preserve"> del </w:t>
      </w:r>
      <w:r w:rsidR="00226B2E" w:rsidRPr="00443933">
        <w:rPr>
          <w:rFonts w:ascii="Helvetica Neue" w:hAnsi="Helvetica Neue"/>
          <w:lang w:val="es-ES_tradnl"/>
        </w:rPr>
        <w:t>PP</w:t>
      </w:r>
      <w:r w:rsidRPr="00443933">
        <w:rPr>
          <w:rFonts w:ascii="Helvetica Neue" w:hAnsi="Helvetica Neue"/>
          <w:lang w:val="es-ES_tradnl"/>
        </w:rPr>
        <w:t xml:space="preserve"> o, en su caso, de alguno o todos los y las representantes de una coalición, o de </w:t>
      </w:r>
      <w:r w:rsidR="00F74BCA" w:rsidRPr="00443933">
        <w:rPr>
          <w:rFonts w:ascii="Helvetica Neue" w:hAnsi="Helvetica Neue"/>
          <w:lang w:val="es-ES_tradnl"/>
        </w:rPr>
        <w:t>CI</w:t>
      </w:r>
      <w:r w:rsidRPr="00443933">
        <w:rPr>
          <w:rFonts w:ascii="Helvetica Neue" w:hAnsi="Helvetica Neue"/>
          <w:lang w:val="es-ES_tradnl"/>
        </w:rPr>
        <w:t>, cuya candidatura hubiera obtenido el segundo lugar.</w:t>
      </w:r>
    </w:p>
    <w:p w14:paraId="5F18A76C" w14:textId="5A2303D8" w:rsidR="00761019" w:rsidRPr="00443933" w:rsidRDefault="00761019" w:rsidP="00BB6867">
      <w:pPr>
        <w:rPr>
          <w:rFonts w:ascii="Helvetica Neue" w:hAnsi="Helvetica Neue"/>
          <w:lang w:val="es-ES_tradnl"/>
        </w:rPr>
      </w:pPr>
    </w:p>
    <w:p w14:paraId="10DC9AFC" w14:textId="7DC5B099" w:rsidR="00B70EFA" w:rsidRPr="00443933" w:rsidRDefault="00B70EFA" w:rsidP="00BB6867">
      <w:pPr>
        <w:rPr>
          <w:rFonts w:ascii="Helvetica Neue" w:hAnsi="Helvetica Neue"/>
          <w:lang w:val="es-ES_tradnl"/>
        </w:rPr>
      </w:pPr>
      <w:r w:rsidRPr="00443933">
        <w:rPr>
          <w:rFonts w:ascii="Helvetica Neue" w:hAnsi="Helvetica Neue"/>
          <w:lang w:val="es-ES_tradnl"/>
        </w:rPr>
        <w:t xml:space="preserve">Se excluirán del procedimiento de recuento, los paquetes electorales de las casillas que ya hubiesen sido objeto de un nuevo escrutinio y cómputo en el Pleno del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00F08" w:rsidRPr="00443933">
        <w:rPr>
          <w:rFonts w:ascii="Helvetica Neue" w:hAnsi="Helvetica Neue"/>
          <w:lang w:val="es-ES_tradnl"/>
        </w:rPr>
        <w:t>Distrital</w:t>
      </w:r>
      <w:r w:rsidRPr="00443933">
        <w:rPr>
          <w:rFonts w:ascii="Helvetica Neue" w:hAnsi="Helvetica Neue"/>
          <w:lang w:val="es-ES_tradnl"/>
        </w:rPr>
        <w:t xml:space="preserve"> o en </w:t>
      </w:r>
      <w:r w:rsidR="00CA1CEE" w:rsidRPr="00443933">
        <w:rPr>
          <w:rFonts w:ascii="Helvetica Neue" w:hAnsi="Helvetica Neue"/>
          <w:lang w:val="es-ES_tradnl"/>
        </w:rPr>
        <w:t xml:space="preserve">GT </w:t>
      </w:r>
      <w:r w:rsidRPr="00443933">
        <w:rPr>
          <w:rFonts w:ascii="Helvetica Neue" w:hAnsi="Helvetica Neue"/>
          <w:lang w:val="es-ES_tradnl"/>
        </w:rPr>
        <w:t>mediante el procedimiento de recuento parcial.</w:t>
      </w:r>
    </w:p>
    <w:p w14:paraId="2D277577" w14:textId="77777777" w:rsidR="00761019" w:rsidRPr="00443933" w:rsidRDefault="00761019" w:rsidP="00BB6867">
      <w:pPr>
        <w:rPr>
          <w:rFonts w:ascii="Helvetica Neue" w:hAnsi="Helvetica Neue"/>
          <w:lang w:val="es-ES_tradnl"/>
        </w:rPr>
      </w:pPr>
    </w:p>
    <w:p w14:paraId="7A325D55" w14:textId="3987317D" w:rsidR="00B70EFA" w:rsidRPr="006814EE" w:rsidRDefault="000664C3" w:rsidP="00664DA3">
      <w:pPr>
        <w:pStyle w:val="Ttulo3"/>
        <w:rPr>
          <w:rFonts w:eastAsia="MS Gothic"/>
          <w:color w:val="00596A"/>
          <w:lang w:val="es-ES_tradnl"/>
        </w:rPr>
      </w:pPr>
      <w:bookmarkStart w:id="79" w:name="_Toc159872232"/>
      <w:r w:rsidRPr="006814EE">
        <w:rPr>
          <w:lang w:val="es-ES_tradnl"/>
        </w:rPr>
        <w:lastRenderedPageBreak/>
        <w:t>Capítulo</w:t>
      </w:r>
      <w:r w:rsidR="00B70EFA" w:rsidRPr="006814EE">
        <w:rPr>
          <w:lang w:val="es-ES_tradnl"/>
        </w:rPr>
        <w:t xml:space="preserve"> IV</w:t>
      </w:r>
      <w:bookmarkEnd w:id="79"/>
    </w:p>
    <w:p w14:paraId="4583E9CB" w14:textId="29876D14" w:rsidR="00B70EFA" w:rsidRPr="006814EE" w:rsidRDefault="00A45613" w:rsidP="00C9398B">
      <w:pPr>
        <w:pStyle w:val="Ttulo3"/>
        <w:rPr>
          <w:lang w:val="es-ES_tradnl"/>
        </w:rPr>
      </w:pPr>
      <w:hyperlink r:id="rId32" w:anchor="_heading=h.26in1rg">
        <w:bookmarkStart w:id="80" w:name="_Toc159872233"/>
        <w:r w:rsidR="00B70EFA" w:rsidRPr="006814EE">
          <w:rPr>
            <w:lang w:val="es-ES_tradnl"/>
          </w:rPr>
          <w:t>M</w:t>
        </w:r>
        <w:r w:rsidR="00B212B1" w:rsidRPr="006814EE">
          <w:rPr>
            <w:lang w:val="es-ES_tradnl"/>
          </w:rPr>
          <w:t xml:space="preserve">ecanismo de recuento de votos en </w:t>
        </w:r>
        <w:r w:rsidR="00783931" w:rsidRPr="006814EE">
          <w:rPr>
            <w:lang w:val="es-ES_tradnl"/>
          </w:rPr>
          <w:t>GT</w:t>
        </w:r>
        <w:bookmarkEnd w:id="80"/>
      </w:hyperlink>
    </w:p>
    <w:p w14:paraId="3209ECB0" w14:textId="73983B8F"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10</w:t>
      </w:r>
      <w:r w:rsidR="00193468" w:rsidRPr="00443933">
        <w:rPr>
          <w:rFonts w:ascii="Helvetica Neue" w:hAnsi="Helvetica Neue"/>
          <w:b/>
          <w:bCs/>
          <w:lang w:val="es-ES_tradnl"/>
        </w:rPr>
        <w:t>8</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El nuevo escrutinio y cómputo en </w:t>
      </w:r>
      <w:r w:rsidR="00CA1CEE" w:rsidRPr="00443933">
        <w:rPr>
          <w:rFonts w:ascii="Helvetica Neue" w:hAnsi="Helvetica Neue"/>
          <w:lang w:val="es-ES_tradnl"/>
        </w:rPr>
        <w:t xml:space="preserve">GT </w:t>
      </w:r>
      <w:r w:rsidRPr="00443933">
        <w:rPr>
          <w:rFonts w:ascii="Helvetica Neue" w:hAnsi="Helvetica Neue"/>
          <w:lang w:val="es-ES_tradnl"/>
        </w:rPr>
        <w:t>se realizará en el orden siguiente: boletas no utilizadas, votos nulos y votos válidos.</w:t>
      </w:r>
    </w:p>
    <w:p w14:paraId="0E0F918F" w14:textId="77777777" w:rsidR="00761019" w:rsidRPr="00443933" w:rsidRDefault="00761019" w:rsidP="00BB6867">
      <w:pPr>
        <w:rPr>
          <w:rFonts w:ascii="Helvetica Neue" w:hAnsi="Helvetica Neue"/>
          <w:lang w:val="es-ES_tradnl"/>
        </w:rPr>
      </w:pPr>
    </w:p>
    <w:p w14:paraId="7820D06A" w14:textId="398E85ED"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w:t>
      </w:r>
      <w:r w:rsidR="00193468" w:rsidRPr="00443933">
        <w:rPr>
          <w:rFonts w:ascii="Helvetica Neue" w:hAnsi="Helvetica Neue"/>
          <w:b/>
          <w:bCs/>
          <w:lang w:val="es-ES_tradnl"/>
        </w:rPr>
        <w:t>09</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Los votos válidos se contabilizarán por </w:t>
      </w:r>
      <w:r w:rsidR="00226B2E" w:rsidRPr="00443933">
        <w:rPr>
          <w:rFonts w:ascii="Helvetica Neue" w:hAnsi="Helvetica Neue"/>
          <w:lang w:val="es-ES_tradnl"/>
        </w:rPr>
        <w:t>PP</w:t>
      </w:r>
      <w:r w:rsidRPr="00443933">
        <w:rPr>
          <w:rFonts w:ascii="Helvetica Neue" w:hAnsi="Helvetica Neue"/>
          <w:lang w:val="es-ES_tradnl"/>
        </w:rPr>
        <w:t xml:space="preserve"> y coalición y en su caso, por </w:t>
      </w:r>
      <w:r w:rsidR="00065C65" w:rsidRPr="00443933">
        <w:rPr>
          <w:rFonts w:ascii="Helvetica Neue" w:hAnsi="Helvetica Neue"/>
          <w:lang w:val="es-ES_tradnl"/>
        </w:rPr>
        <w:t>CI</w:t>
      </w:r>
      <w:r w:rsidRPr="00443933">
        <w:rPr>
          <w:rFonts w:ascii="Helvetica Neue" w:hAnsi="Helvetica Neue"/>
          <w:lang w:val="es-ES_tradnl"/>
        </w:rPr>
        <w:t>, así como los emitidos a favor de candidat</w:t>
      </w:r>
      <w:r w:rsidR="00260691" w:rsidRPr="00443933">
        <w:rPr>
          <w:rFonts w:ascii="Helvetica Neue" w:hAnsi="Helvetica Neue"/>
          <w:lang w:val="es-ES_tradnl"/>
        </w:rPr>
        <w:t>ura</w:t>
      </w:r>
      <w:r w:rsidRPr="00443933">
        <w:rPr>
          <w:rFonts w:ascii="Helvetica Neue" w:hAnsi="Helvetica Neue"/>
          <w:lang w:val="es-ES_tradnl"/>
        </w:rPr>
        <w:t>s no registrad</w:t>
      </w:r>
      <w:r w:rsidR="00260691" w:rsidRPr="00443933">
        <w:rPr>
          <w:rFonts w:ascii="Helvetica Neue" w:hAnsi="Helvetica Neue"/>
          <w:lang w:val="es-ES_tradnl"/>
        </w:rPr>
        <w:t>a</w:t>
      </w:r>
      <w:r w:rsidRPr="00443933">
        <w:rPr>
          <w:rFonts w:ascii="Helvetica Neue" w:hAnsi="Helvetica Neue"/>
          <w:lang w:val="es-ES_tradnl"/>
        </w:rPr>
        <w:t>s.</w:t>
      </w:r>
    </w:p>
    <w:p w14:paraId="0ED2CB01" w14:textId="77777777" w:rsidR="00761019" w:rsidRPr="00443933" w:rsidRDefault="00761019" w:rsidP="00BB6867">
      <w:pPr>
        <w:rPr>
          <w:rFonts w:ascii="Helvetica Neue" w:hAnsi="Helvetica Neue"/>
          <w:lang w:val="es-ES_tradnl"/>
        </w:rPr>
      </w:pPr>
    </w:p>
    <w:p w14:paraId="79FE3C6E" w14:textId="4A524545"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11</w:t>
      </w:r>
      <w:r w:rsidR="00193468" w:rsidRPr="00443933">
        <w:rPr>
          <w:rFonts w:ascii="Helvetica Neue" w:hAnsi="Helvetica Neue"/>
          <w:b/>
          <w:bCs/>
          <w:lang w:val="es-ES_tradnl"/>
        </w:rPr>
        <w:t>0</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Si durante el recuento de votos realizado en los </w:t>
      </w:r>
      <w:r w:rsidR="00783931" w:rsidRPr="00443933">
        <w:rPr>
          <w:rFonts w:ascii="Helvetica Neue" w:hAnsi="Helvetica Neue"/>
          <w:lang w:val="es-ES_tradnl"/>
        </w:rPr>
        <w:t>GT</w:t>
      </w:r>
      <w:r w:rsidRPr="00443933">
        <w:rPr>
          <w:rFonts w:ascii="Helvetica Neue" w:hAnsi="Helvetica Neue"/>
          <w:lang w:val="es-ES_tradnl"/>
        </w:rPr>
        <w:t>, se encuentran en el paquete votos de una elección distinta, serán apartados a efecto de que sean contabilizados para la elección al momento que se realice el cómputo respectivo.</w:t>
      </w:r>
    </w:p>
    <w:p w14:paraId="2586195E" w14:textId="77777777" w:rsidR="00761019" w:rsidRPr="00443933" w:rsidRDefault="00761019" w:rsidP="00BB6867">
      <w:pPr>
        <w:rPr>
          <w:rFonts w:ascii="Helvetica Neue" w:hAnsi="Helvetica Neue"/>
          <w:lang w:val="es-ES_tradnl"/>
        </w:rPr>
      </w:pPr>
    </w:p>
    <w:p w14:paraId="12233B91" w14:textId="75A71A10"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11</w:t>
      </w:r>
      <w:r w:rsidR="00193468" w:rsidRPr="00443933">
        <w:rPr>
          <w:rFonts w:ascii="Helvetica Neue" w:hAnsi="Helvetica Neue"/>
          <w:b/>
          <w:bCs/>
          <w:lang w:val="es-ES_tradnl"/>
        </w:rPr>
        <w:t>1</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Los </w:t>
      </w:r>
      <w:r w:rsidR="00CA1CEE" w:rsidRPr="00443933">
        <w:rPr>
          <w:rFonts w:ascii="Helvetica Neue" w:hAnsi="Helvetica Neue"/>
          <w:lang w:val="es-ES_tradnl"/>
        </w:rPr>
        <w:t xml:space="preserve">GT </w:t>
      </w:r>
      <w:r w:rsidR="000A31CF" w:rsidRPr="00443933">
        <w:rPr>
          <w:rFonts w:ascii="Helvetica Neue" w:hAnsi="Helvetica Neue"/>
          <w:lang w:val="es-ES_tradnl"/>
        </w:rPr>
        <w:t>solo</w:t>
      </w:r>
      <w:r w:rsidRPr="00443933">
        <w:rPr>
          <w:rFonts w:ascii="Helvetica Neue" w:hAnsi="Helvetica Neue"/>
          <w:lang w:val="es-ES_tradnl"/>
        </w:rPr>
        <w:t xml:space="preserve"> se harán cargo del recuento de los votos y no de la discusión sobre su validez o nulidad.</w:t>
      </w:r>
    </w:p>
    <w:p w14:paraId="3F38F710" w14:textId="77777777" w:rsidR="00761019" w:rsidRPr="00443933" w:rsidRDefault="00761019" w:rsidP="00BB6867">
      <w:pPr>
        <w:rPr>
          <w:rFonts w:ascii="Helvetica Neue" w:hAnsi="Helvetica Neue"/>
          <w:lang w:val="es-ES_tradnl"/>
        </w:rPr>
      </w:pPr>
    </w:p>
    <w:p w14:paraId="56E7A0EF" w14:textId="67355D8F" w:rsidR="00B70EFA" w:rsidRPr="00443933" w:rsidRDefault="00B70EFA" w:rsidP="00BB6867">
      <w:pPr>
        <w:rPr>
          <w:rFonts w:ascii="Helvetica Neue" w:hAnsi="Helvetica Neue"/>
          <w:lang w:val="es-ES_tradnl"/>
        </w:rPr>
      </w:pPr>
      <w:r w:rsidRPr="00443933">
        <w:rPr>
          <w:rFonts w:ascii="Helvetica Neue" w:hAnsi="Helvetica Neue"/>
          <w:lang w:val="es-ES_tradnl"/>
        </w:rPr>
        <w:t>Quien presida el grupo levantará, con el apoyo de</w:t>
      </w:r>
      <w:r w:rsidR="00471A58" w:rsidRPr="00443933">
        <w:rPr>
          <w:rFonts w:ascii="Helvetica Neue" w:hAnsi="Helvetica Neue"/>
          <w:lang w:val="es-ES_tradnl"/>
        </w:rPr>
        <w:t>l personal</w:t>
      </w:r>
      <w:r w:rsidRPr="00443933">
        <w:rPr>
          <w:rFonts w:ascii="Helvetica Neue" w:hAnsi="Helvetica Neue"/>
          <w:lang w:val="es-ES_tradnl"/>
        </w:rPr>
        <w:t xml:space="preserve"> auxiliar de captura, un acta circunstanciada en la que consignará el resultado del recuento de cada casilla, con el número de boletas sobrantes, votos nulos y votos por cada partido y candidato, el número de votos por candidaturas no registradas, así como la mención de cada casilla con votos reservados y la cantidad de </w:t>
      </w:r>
      <w:r w:rsidR="000A31CF" w:rsidRPr="00443933">
        <w:rPr>
          <w:rFonts w:ascii="Helvetica Neue" w:hAnsi="Helvetica Neue"/>
          <w:lang w:val="es-ES_tradnl"/>
        </w:rPr>
        <w:t>estos</w:t>
      </w:r>
      <w:r w:rsidRPr="00443933">
        <w:rPr>
          <w:rFonts w:ascii="Helvetica Neue" w:hAnsi="Helvetica Neue"/>
          <w:lang w:val="es-ES_tradnl"/>
        </w:rPr>
        <w:t>.</w:t>
      </w:r>
    </w:p>
    <w:p w14:paraId="591B38F2" w14:textId="77777777" w:rsidR="00761019" w:rsidRPr="00443933" w:rsidRDefault="00761019" w:rsidP="00BB6867">
      <w:pPr>
        <w:rPr>
          <w:rFonts w:ascii="Helvetica Neue" w:hAnsi="Helvetica Neue"/>
          <w:lang w:val="es-ES_tradnl"/>
        </w:rPr>
      </w:pPr>
    </w:p>
    <w:p w14:paraId="5611BF21" w14:textId="5C9689FA"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11</w:t>
      </w:r>
      <w:r w:rsidR="00193468" w:rsidRPr="00443933">
        <w:rPr>
          <w:rFonts w:ascii="Helvetica Neue" w:hAnsi="Helvetica Neue"/>
          <w:b/>
          <w:bCs/>
          <w:lang w:val="es-ES_tradnl"/>
        </w:rPr>
        <w:t>2</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Quien presida el </w:t>
      </w:r>
      <w:r w:rsidR="00862B1F" w:rsidRPr="00443933">
        <w:rPr>
          <w:rFonts w:ascii="Helvetica Neue" w:hAnsi="Helvetica Neue"/>
          <w:lang w:val="es-ES_tradnl"/>
        </w:rPr>
        <w:t>GT</w:t>
      </w:r>
      <w:r w:rsidRPr="00443933">
        <w:rPr>
          <w:rFonts w:ascii="Helvetica Neue" w:hAnsi="Helvetica Neue"/>
          <w:lang w:val="es-ES_tradnl"/>
        </w:rPr>
        <w:t>, por sí mismo o con el apoyo de l</w:t>
      </w:r>
      <w:r w:rsidR="00471A58" w:rsidRPr="00443933">
        <w:rPr>
          <w:rFonts w:ascii="Helvetica Neue" w:hAnsi="Helvetica Neue"/>
          <w:lang w:val="es-ES_tradnl"/>
        </w:rPr>
        <w:t>a</w:t>
      </w:r>
      <w:r w:rsidRPr="00443933">
        <w:rPr>
          <w:rFonts w:ascii="Helvetica Neue" w:hAnsi="Helvetica Neue"/>
          <w:lang w:val="es-ES_tradnl"/>
        </w:rPr>
        <w:t>s</w:t>
      </w:r>
      <w:r w:rsidR="00471A58" w:rsidRPr="00443933">
        <w:rPr>
          <w:rFonts w:ascii="Helvetica Neue" w:hAnsi="Helvetica Neue"/>
          <w:lang w:val="es-ES_tradnl"/>
        </w:rPr>
        <w:t xml:space="preserve"> personas</w:t>
      </w:r>
      <w:r w:rsidRPr="00443933">
        <w:rPr>
          <w:rFonts w:ascii="Helvetica Neue" w:hAnsi="Helvetica Neue"/>
          <w:lang w:val="es-ES_tradnl"/>
        </w:rPr>
        <w:t xml:space="preserve"> auxiliares de recuento designados para tal efecto en los </w:t>
      </w:r>
      <w:r w:rsidR="00442FEA" w:rsidRPr="00443933">
        <w:rPr>
          <w:rFonts w:ascii="Helvetica Neue" w:hAnsi="Helvetica Neue"/>
          <w:lang w:val="es-ES_tradnl"/>
        </w:rPr>
        <w:t>PR</w:t>
      </w:r>
      <w:r w:rsidRPr="00443933">
        <w:rPr>
          <w:rFonts w:ascii="Helvetica Neue" w:hAnsi="Helvetica Neue"/>
          <w:lang w:val="es-ES_tradnl"/>
        </w:rPr>
        <w:t xml:space="preserve">, realizará el llenado de la constancia individual correspondiente por cada nuevo escrutinio y cómputo de casilla, el cual deberá firmar quien realice el recuento, y por quien presida el </w:t>
      </w:r>
      <w:r w:rsidR="005552D9" w:rsidRPr="00443933">
        <w:rPr>
          <w:rFonts w:ascii="Helvetica Neue" w:hAnsi="Helvetica Neue"/>
          <w:lang w:val="es-ES_tradnl"/>
        </w:rPr>
        <w:t>GT</w:t>
      </w:r>
      <w:r w:rsidRPr="00443933">
        <w:rPr>
          <w:rFonts w:ascii="Helvetica Neue" w:hAnsi="Helvetica Neue"/>
          <w:lang w:val="es-ES_tradnl"/>
        </w:rPr>
        <w:t>; una vez hecho lo anterior, lo entregará a</w:t>
      </w:r>
      <w:r w:rsidR="00397E14" w:rsidRPr="00443933">
        <w:rPr>
          <w:rFonts w:ascii="Helvetica Neue" w:hAnsi="Helvetica Neue"/>
          <w:lang w:val="es-ES_tradnl"/>
        </w:rPr>
        <w:t xml:space="preserve"> las personas</w:t>
      </w:r>
      <w:r w:rsidRPr="00443933">
        <w:rPr>
          <w:rFonts w:ascii="Helvetica Neue" w:hAnsi="Helvetica Neue"/>
          <w:lang w:val="es-ES_tradnl"/>
        </w:rPr>
        <w:t xml:space="preserve"> auxiliar</w:t>
      </w:r>
      <w:r w:rsidR="00397E14" w:rsidRPr="00443933">
        <w:rPr>
          <w:rFonts w:ascii="Helvetica Neue" w:hAnsi="Helvetica Neue"/>
          <w:lang w:val="es-ES_tradnl"/>
        </w:rPr>
        <w:t>es</w:t>
      </w:r>
      <w:r w:rsidRPr="00443933">
        <w:rPr>
          <w:rFonts w:ascii="Helvetica Neue" w:hAnsi="Helvetica Neue"/>
          <w:lang w:val="es-ES_tradnl"/>
        </w:rPr>
        <w:t xml:space="preserve"> de captura para que registre</w:t>
      </w:r>
      <w:r w:rsidR="00397E14" w:rsidRPr="00443933">
        <w:rPr>
          <w:rFonts w:ascii="Helvetica Neue" w:hAnsi="Helvetica Neue"/>
          <w:lang w:val="es-ES_tradnl"/>
        </w:rPr>
        <w:t>n</w:t>
      </w:r>
      <w:r w:rsidRPr="00443933">
        <w:rPr>
          <w:rFonts w:ascii="Helvetica Neue" w:hAnsi="Helvetica Neue"/>
          <w:lang w:val="es-ES_tradnl"/>
        </w:rPr>
        <w:t xml:space="preserve"> los datos en el acta circunstanciada en proceso, mediante el sistema previsto para tal efecto. Los resultados consignados en el acta circunstanciada en proceso serán corroborados por </w:t>
      </w:r>
      <w:r w:rsidR="00397E14" w:rsidRPr="00443933">
        <w:rPr>
          <w:rFonts w:ascii="Helvetica Neue" w:hAnsi="Helvetica Neue"/>
          <w:lang w:val="es-ES_tradnl"/>
        </w:rPr>
        <w:t>la persona</w:t>
      </w:r>
      <w:r w:rsidRPr="00443933">
        <w:rPr>
          <w:rFonts w:ascii="Helvetica Neue" w:hAnsi="Helvetica Neue"/>
          <w:lang w:val="es-ES_tradnl"/>
        </w:rPr>
        <w:t xml:space="preserve"> auxiliar de verificación, </w:t>
      </w:r>
      <w:r w:rsidR="006854D1" w:rsidRPr="00443933">
        <w:rPr>
          <w:rFonts w:ascii="Helvetica Neue" w:hAnsi="Helvetica Neue"/>
          <w:lang w:val="es-ES_tradnl"/>
        </w:rPr>
        <w:t>paralela o inmediatamente</w:t>
      </w:r>
      <w:r w:rsidRPr="00443933">
        <w:rPr>
          <w:rFonts w:ascii="Helvetica Neue" w:hAnsi="Helvetica Neue"/>
          <w:lang w:val="es-ES_tradnl"/>
        </w:rPr>
        <w:t xml:space="preserve"> concluida la captura de cada paquete recontado.</w:t>
      </w:r>
    </w:p>
    <w:p w14:paraId="6DFF0A80" w14:textId="77777777" w:rsidR="00761019" w:rsidRPr="00443933" w:rsidRDefault="00761019" w:rsidP="00BB6867">
      <w:pPr>
        <w:rPr>
          <w:rFonts w:ascii="Helvetica Neue" w:hAnsi="Helvetica Neue"/>
          <w:lang w:val="es-ES_tradnl"/>
        </w:rPr>
      </w:pPr>
    </w:p>
    <w:p w14:paraId="46C52983" w14:textId="0E68EB67" w:rsidR="00B70EFA" w:rsidRPr="00443933" w:rsidRDefault="00B70EFA" w:rsidP="00BB6867">
      <w:pPr>
        <w:rPr>
          <w:rFonts w:ascii="Helvetica Neue" w:hAnsi="Helvetica Neue"/>
          <w:lang w:val="es-ES_tradnl"/>
        </w:rPr>
      </w:pPr>
      <w:r w:rsidRPr="00443933">
        <w:rPr>
          <w:rFonts w:ascii="Helvetica Neue" w:hAnsi="Helvetica Neue"/>
          <w:lang w:val="es-ES_tradnl"/>
        </w:rPr>
        <w:t xml:space="preserve">En el acta circunstanciada no se registrarán los resultados de las casillas con votos reservados; en este caso, la constancia individual consignará los resultados provisionales y el número de votos reservados de la casilla y se entregará a la o el presidente del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0015E3" w:rsidRPr="00443933">
        <w:rPr>
          <w:rFonts w:ascii="Helvetica Neue" w:hAnsi="Helvetica Neue"/>
          <w:lang w:val="es-ES_tradnl"/>
        </w:rPr>
        <w:t xml:space="preserve">Distrital o Municipal </w:t>
      </w:r>
      <w:r w:rsidRPr="00443933">
        <w:rPr>
          <w:rFonts w:ascii="Helvetica Neue" w:hAnsi="Helvetica Neue"/>
          <w:lang w:val="es-ES_tradnl"/>
        </w:rPr>
        <w:t xml:space="preserve">por la o el consejero que presida el </w:t>
      </w:r>
      <w:r w:rsidR="005552D9" w:rsidRPr="00443933">
        <w:rPr>
          <w:rFonts w:ascii="Helvetica Neue" w:hAnsi="Helvetica Neue"/>
          <w:lang w:val="es-ES_tradnl"/>
        </w:rPr>
        <w:t>GT</w:t>
      </w:r>
      <w:r w:rsidRPr="00443933">
        <w:rPr>
          <w:rFonts w:ascii="Helvetica Neue" w:hAnsi="Helvetica Neue"/>
          <w:lang w:val="es-ES_tradnl"/>
        </w:rPr>
        <w:t xml:space="preserve">, junto con el o los votos reservados, para su definición en el pleno del </w:t>
      </w:r>
      <w:r w:rsidR="00100F08" w:rsidRPr="00443933">
        <w:rPr>
          <w:rFonts w:ascii="Helvetica Neue" w:hAnsi="Helvetica Neue"/>
          <w:lang w:val="es-ES_tradnl"/>
        </w:rPr>
        <w:t>Consejo</w:t>
      </w:r>
      <w:r w:rsidRPr="00443933">
        <w:rPr>
          <w:rFonts w:ascii="Helvetica Neue" w:hAnsi="Helvetica Neue"/>
          <w:lang w:val="es-ES_tradnl"/>
        </w:rPr>
        <w:t>.</w:t>
      </w:r>
    </w:p>
    <w:p w14:paraId="066BDE0E" w14:textId="4E0ED8B9" w:rsidR="11B90ECD" w:rsidRPr="00443933" w:rsidRDefault="11B90ECD" w:rsidP="00BB6867">
      <w:pPr>
        <w:rPr>
          <w:rFonts w:ascii="Helvetica Neue" w:hAnsi="Helvetica Neue"/>
          <w:lang w:val="es-ES_tradnl"/>
        </w:rPr>
      </w:pPr>
    </w:p>
    <w:p w14:paraId="7DEB13E5" w14:textId="15FC9361" w:rsidR="00B70EFA" w:rsidRPr="00443933" w:rsidRDefault="00B70EFA" w:rsidP="00BB6867">
      <w:pPr>
        <w:rPr>
          <w:rFonts w:ascii="Helvetica Neue" w:hAnsi="Helvetica Neue"/>
          <w:lang w:val="es-ES_tradnl"/>
        </w:rPr>
      </w:pPr>
      <w:r w:rsidRPr="00443933">
        <w:rPr>
          <w:rFonts w:ascii="Helvetica Neue" w:hAnsi="Helvetica Neue"/>
          <w:lang w:val="es-ES_tradnl"/>
        </w:rPr>
        <w:t xml:space="preserve">De manera previa a la firma del acta circunstanciada, los integrantes del </w:t>
      </w:r>
      <w:r w:rsidR="005552D9" w:rsidRPr="00443933">
        <w:rPr>
          <w:rFonts w:ascii="Helvetica Neue" w:hAnsi="Helvetica Neue"/>
          <w:lang w:val="es-ES_tradnl"/>
        </w:rPr>
        <w:t>GT</w:t>
      </w:r>
      <w:r w:rsidRPr="00443933">
        <w:rPr>
          <w:rFonts w:ascii="Helvetica Neue" w:hAnsi="Helvetica Neue"/>
          <w:lang w:val="es-ES_tradnl"/>
        </w:rPr>
        <w:t xml:space="preserve"> que así lo deseen, también podrán verificar que la captura corresponda al documento en el que se registró el nuevo escrutinio y cómputo de la casilla.</w:t>
      </w:r>
    </w:p>
    <w:p w14:paraId="006AC79B" w14:textId="77777777" w:rsidR="00761019" w:rsidRPr="00443933" w:rsidRDefault="00761019" w:rsidP="00BB6867">
      <w:pPr>
        <w:rPr>
          <w:rFonts w:ascii="Helvetica Neue" w:hAnsi="Helvetica Neue"/>
          <w:lang w:val="es-ES_tradnl"/>
        </w:rPr>
      </w:pPr>
    </w:p>
    <w:p w14:paraId="5D918A0E"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11</w:t>
      </w:r>
      <w:r w:rsidR="00193468" w:rsidRPr="00443933">
        <w:rPr>
          <w:rFonts w:ascii="Helvetica Neue" w:hAnsi="Helvetica Neue"/>
          <w:b/>
          <w:bCs/>
          <w:lang w:val="es-ES_tradnl"/>
        </w:rPr>
        <w:t>3</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Las constancias individuales donde se hará el registro de los resultados de las casillas sujetas a recuento, serán útiles en el proceso de verificación de la captura, y quedarán bajo el resguardo y cuidado de la</w:t>
      </w:r>
      <w:r w:rsidR="00397E14" w:rsidRPr="00443933">
        <w:rPr>
          <w:rFonts w:ascii="Helvetica Neue" w:hAnsi="Helvetica Neue"/>
          <w:lang w:val="es-ES_tradnl"/>
        </w:rPr>
        <w:t xml:space="preserve">s personas </w:t>
      </w:r>
      <w:r w:rsidRPr="00443933">
        <w:rPr>
          <w:rFonts w:ascii="Helvetica Neue" w:hAnsi="Helvetica Neue"/>
          <w:lang w:val="es-ES_tradnl"/>
        </w:rPr>
        <w:t>funcionari</w:t>
      </w:r>
      <w:r w:rsidR="00397E14" w:rsidRPr="00443933">
        <w:rPr>
          <w:rFonts w:ascii="Helvetica Neue" w:hAnsi="Helvetica Neue"/>
          <w:lang w:val="es-ES_tradnl"/>
        </w:rPr>
        <w:t>as</w:t>
      </w:r>
      <w:r w:rsidRPr="00443933">
        <w:rPr>
          <w:rFonts w:ascii="Helvetica Neue" w:hAnsi="Helvetica Neue"/>
          <w:lang w:val="es-ES_tradnl"/>
        </w:rPr>
        <w:t xml:space="preserve"> que presida</w:t>
      </w:r>
      <w:r w:rsidR="00397E14" w:rsidRPr="00443933">
        <w:rPr>
          <w:rFonts w:ascii="Helvetica Neue" w:hAnsi="Helvetica Neue"/>
          <w:lang w:val="es-ES_tradnl"/>
        </w:rPr>
        <w:t>n</w:t>
      </w:r>
      <w:r w:rsidRPr="00443933">
        <w:rPr>
          <w:rFonts w:ascii="Helvetica Neue" w:hAnsi="Helvetica Neue"/>
          <w:lang w:val="es-ES_tradnl"/>
        </w:rPr>
        <w:t xml:space="preserve"> el grupo, debiendo entregar la totalidad de las generadas a quien presida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0015E3" w:rsidRPr="00443933">
        <w:rPr>
          <w:rFonts w:ascii="Helvetica Neue" w:hAnsi="Helvetica Neue"/>
          <w:lang w:val="es-ES_tradnl"/>
        </w:rPr>
        <w:t xml:space="preserve">Distrital o Municipal </w:t>
      </w:r>
      <w:r w:rsidRPr="00443933">
        <w:rPr>
          <w:rFonts w:ascii="Helvetica Neue" w:hAnsi="Helvetica Neue"/>
          <w:lang w:val="es-ES_tradnl"/>
        </w:rPr>
        <w:t>a la conclusión de los trabajos del grupo.</w:t>
      </w:r>
    </w:p>
    <w:p w14:paraId="1ADE240A" w14:textId="10530FCB" w:rsidR="00761019" w:rsidRPr="00443933" w:rsidRDefault="00761019" w:rsidP="00BB6867">
      <w:pPr>
        <w:rPr>
          <w:rFonts w:ascii="Helvetica Neue" w:hAnsi="Helvetica Neue"/>
          <w:lang w:val="es-ES_tradnl"/>
        </w:rPr>
      </w:pPr>
    </w:p>
    <w:p w14:paraId="07A05A8D"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11</w:t>
      </w:r>
      <w:r w:rsidR="00193468" w:rsidRPr="00443933">
        <w:rPr>
          <w:rFonts w:ascii="Helvetica Neue" w:hAnsi="Helvetica Neue"/>
          <w:b/>
          <w:bCs/>
          <w:lang w:val="es-ES_tradnl"/>
        </w:rPr>
        <w:t>4</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Por cada </w:t>
      </w:r>
      <w:r w:rsidR="00260691" w:rsidRPr="00443933">
        <w:rPr>
          <w:rFonts w:ascii="Helvetica Neue" w:hAnsi="Helvetica Neue"/>
          <w:lang w:val="es-ES_tradnl"/>
        </w:rPr>
        <w:t>20</w:t>
      </w:r>
      <w:r w:rsidRPr="00443933">
        <w:rPr>
          <w:rFonts w:ascii="Helvetica Neue" w:hAnsi="Helvetica Neue"/>
          <w:lang w:val="es-ES_tradnl"/>
        </w:rPr>
        <w:t xml:space="preserve"> casillas con votación recontada, constancia individual levantada y captura efectuada, a través del sistema la </w:t>
      </w:r>
      <w:r w:rsidR="00397E14" w:rsidRPr="00443933">
        <w:rPr>
          <w:rFonts w:ascii="Helvetica Neue" w:hAnsi="Helvetica Neue"/>
          <w:lang w:val="es-ES_tradnl"/>
        </w:rPr>
        <w:t xml:space="preserve">persona </w:t>
      </w:r>
      <w:r w:rsidRPr="00443933">
        <w:rPr>
          <w:rFonts w:ascii="Helvetica Neue" w:hAnsi="Helvetica Neue"/>
          <w:lang w:val="es-ES_tradnl"/>
        </w:rPr>
        <w:t>funcionari</w:t>
      </w:r>
      <w:r w:rsidR="00397E14" w:rsidRPr="00443933">
        <w:rPr>
          <w:rFonts w:ascii="Helvetica Neue" w:hAnsi="Helvetica Neue"/>
          <w:lang w:val="es-ES_tradnl"/>
        </w:rPr>
        <w:t>a</w:t>
      </w:r>
      <w:r w:rsidRPr="00443933">
        <w:rPr>
          <w:rFonts w:ascii="Helvetica Neue" w:hAnsi="Helvetica Neue"/>
          <w:lang w:val="es-ES_tradnl"/>
        </w:rPr>
        <w:t xml:space="preserve"> que presida el grupo emitirá un reporte correspondiente en tantos ejemplares como se requieran, a efecto de que cada </w:t>
      </w:r>
      <w:r w:rsidRPr="00443933">
        <w:rPr>
          <w:rFonts w:ascii="Helvetica Neue" w:hAnsi="Helvetica Neue"/>
          <w:lang w:val="es-ES_tradnl"/>
        </w:rPr>
        <w:lastRenderedPageBreak/>
        <w:t>representa</w:t>
      </w:r>
      <w:r w:rsidR="005552D9" w:rsidRPr="00443933">
        <w:rPr>
          <w:rFonts w:ascii="Helvetica Neue" w:hAnsi="Helvetica Neue"/>
          <w:lang w:val="es-ES_tradnl"/>
        </w:rPr>
        <w:t>ción</w:t>
      </w:r>
      <w:r w:rsidRPr="00443933">
        <w:rPr>
          <w:rFonts w:ascii="Helvetica Neue" w:hAnsi="Helvetica Neue"/>
          <w:lang w:val="es-ES_tradnl"/>
        </w:rPr>
        <w:t xml:space="preserve"> ante el </w:t>
      </w:r>
      <w:r w:rsidR="005552D9" w:rsidRPr="00443933">
        <w:rPr>
          <w:rFonts w:ascii="Helvetica Neue" w:hAnsi="Helvetica Neue"/>
          <w:lang w:val="es-ES_tradnl"/>
        </w:rPr>
        <w:t>GT</w:t>
      </w:r>
      <w:r w:rsidRPr="00443933">
        <w:rPr>
          <w:rFonts w:ascii="Helvetica Neue" w:hAnsi="Helvetica Neue"/>
          <w:lang w:val="es-ES_tradnl"/>
        </w:rPr>
        <w:t xml:space="preserve"> verifique la certeza de los registros contra las copias de las constancias individuales recibidas. De ser necesario, de inmediato se harán las correcciones procedentes.</w:t>
      </w:r>
    </w:p>
    <w:p w14:paraId="1E99C317" w14:textId="336A147A" w:rsidR="00761019" w:rsidRPr="00443933" w:rsidRDefault="00761019" w:rsidP="00BB6867">
      <w:pPr>
        <w:rPr>
          <w:rFonts w:ascii="Helvetica Neue" w:hAnsi="Helvetica Neue"/>
          <w:lang w:val="es-ES_tradnl"/>
        </w:rPr>
      </w:pPr>
    </w:p>
    <w:p w14:paraId="7F25EB02" w14:textId="77777777" w:rsidR="00643CDB" w:rsidRPr="00443933" w:rsidRDefault="00B70EFA" w:rsidP="00BB6867">
      <w:pPr>
        <w:rPr>
          <w:rFonts w:ascii="Helvetica Neue" w:hAnsi="Helvetica Neue"/>
          <w:lang w:val="es-ES_tradnl"/>
        </w:rPr>
      </w:pPr>
      <w:r w:rsidRPr="00443933">
        <w:rPr>
          <w:rFonts w:ascii="Helvetica Neue" w:hAnsi="Helvetica Neue"/>
          <w:lang w:val="es-ES_tradnl"/>
        </w:rPr>
        <w:t xml:space="preserve">En el supuesto de que alguna demarcación territorial </w:t>
      </w:r>
      <w:r w:rsidR="00EF4BFD" w:rsidRPr="00443933">
        <w:rPr>
          <w:rFonts w:ascii="Helvetica Neue" w:hAnsi="Helvetica Neue"/>
          <w:lang w:val="es-ES_tradnl"/>
        </w:rPr>
        <w:t>d</w:t>
      </w:r>
      <w:r w:rsidR="00100F08" w:rsidRPr="00443933">
        <w:rPr>
          <w:rFonts w:ascii="Helvetica Neue" w:hAnsi="Helvetica Neue"/>
          <w:lang w:val="es-ES_tradnl"/>
        </w:rPr>
        <w:t>istrital</w:t>
      </w:r>
      <w:r w:rsidRPr="00443933">
        <w:rPr>
          <w:rFonts w:ascii="Helvetica Neue" w:hAnsi="Helvetica Neue"/>
          <w:lang w:val="es-ES_tradnl"/>
        </w:rPr>
        <w:t xml:space="preserve"> o </w:t>
      </w:r>
      <w:r w:rsidR="00EF4BFD" w:rsidRPr="00443933">
        <w:rPr>
          <w:rFonts w:ascii="Helvetica Neue" w:hAnsi="Helvetica Neue"/>
          <w:lang w:val="es-ES_tradnl"/>
        </w:rPr>
        <w:t>m</w:t>
      </w:r>
      <w:r w:rsidR="00100F08" w:rsidRPr="00443933">
        <w:rPr>
          <w:rFonts w:ascii="Helvetica Neue" w:hAnsi="Helvetica Neue"/>
          <w:lang w:val="es-ES_tradnl"/>
        </w:rPr>
        <w:t>unicipal</w:t>
      </w:r>
      <w:r w:rsidRPr="00443933">
        <w:rPr>
          <w:rFonts w:ascii="Helvetica Neue" w:hAnsi="Helvetica Neue"/>
          <w:lang w:val="es-ES_tradnl"/>
        </w:rPr>
        <w:t xml:space="preserve"> contenga número elevado de casillas a recontar,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0015E3" w:rsidRPr="00443933">
        <w:rPr>
          <w:rFonts w:ascii="Helvetica Neue" w:hAnsi="Helvetica Neue"/>
          <w:lang w:val="es-ES_tradnl"/>
        </w:rPr>
        <w:t xml:space="preserve">Distrital o Municipal </w:t>
      </w:r>
      <w:r w:rsidRPr="00443933">
        <w:rPr>
          <w:rFonts w:ascii="Helvetica Neue" w:hAnsi="Helvetica Neue"/>
          <w:lang w:val="es-ES_tradnl"/>
        </w:rPr>
        <w:t xml:space="preserve">podrá, a partir de la aplicación de la fórmula aritmética para definir </w:t>
      </w:r>
      <w:r w:rsidR="00CA1CEE" w:rsidRPr="00443933">
        <w:rPr>
          <w:rFonts w:ascii="Helvetica Neue" w:hAnsi="Helvetica Neue"/>
          <w:lang w:val="es-ES_tradnl"/>
        </w:rPr>
        <w:t xml:space="preserve">GT </w:t>
      </w:r>
      <w:r w:rsidRPr="00443933">
        <w:rPr>
          <w:rFonts w:ascii="Helvetica Neue" w:hAnsi="Helvetica Neue"/>
          <w:lang w:val="es-ES_tradnl"/>
        </w:rPr>
        <w:t xml:space="preserve">y </w:t>
      </w:r>
      <w:r w:rsidR="00260691" w:rsidRPr="00443933">
        <w:rPr>
          <w:rFonts w:ascii="Helvetica Neue" w:hAnsi="Helvetica Neue"/>
          <w:lang w:val="es-ES_tradnl"/>
        </w:rPr>
        <w:t>PR</w:t>
      </w:r>
      <w:r w:rsidRPr="00443933">
        <w:rPr>
          <w:rFonts w:ascii="Helvetica Neue" w:hAnsi="Helvetica Neue"/>
          <w:lang w:val="es-ES_tradnl"/>
        </w:rPr>
        <w:t xml:space="preserve">, reservar hasta un </w:t>
      </w:r>
      <w:r w:rsidR="00260691" w:rsidRPr="00443933">
        <w:rPr>
          <w:rFonts w:ascii="Helvetica Neue" w:hAnsi="Helvetica Neue"/>
          <w:lang w:val="es-ES_tradnl"/>
        </w:rPr>
        <w:t>20%</w:t>
      </w:r>
      <w:r w:rsidRPr="00443933">
        <w:rPr>
          <w:rFonts w:ascii="Helvetica Neue" w:hAnsi="Helvetica Neue"/>
          <w:lang w:val="es-ES_tradnl"/>
        </w:rPr>
        <w:t xml:space="preserve"> de las casillas que se encuentren en esta situación. Lo anterior a efecto de que quien presida el </w:t>
      </w:r>
      <w:r w:rsidR="00100F08" w:rsidRPr="00443933">
        <w:rPr>
          <w:rFonts w:ascii="Helvetica Neue" w:hAnsi="Helvetica Neue"/>
          <w:lang w:val="es-ES_tradnl"/>
        </w:rPr>
        <w:t>Consejo</w:t>
      </w:r>
      <w:r w:rsidRPr="00443933">
        <w:rPr>
          <w:rFonts w:ascii="Helvetica Neue" w:hAnsi="Helvetica Neue"/>
          <w:lang w:val="es-ES_tradnl"/>
        </w:rPr>
        <w:t xml:space="preserve"> asigne las mismas a aquellos </w:t>
      </w:r>
      <w:r w:rsidR="00CA1CEE" w:rsidRPr="00443933">
        <w:rPr>
          <w:rFonts w:ascii="Helvetica Neue" w:hAnsi="Helvetica Neue"/>
          <w:lang w:val="es-ES_tradnl"/>
        </w:rPr>
        <w:t xml:space="preserve">GT </w:t>
      </w:r>
      <w:r w:rsidRPr="00443933">
        <w:rPr>
          <w:rFonts w:ascii="Helvetica Neue" w:hAnsi="Helvetica Neue"/>
          <w:lang w:val="es-ES_tradnl"/>
        </w:rPr>
        <w:t>que hayan terminado sus actividades y así evitar retraso en la conclusión oportuna del cómputo respectivo.</w:t>
      </w:r>
    </w:p>
    <w:p w14:paraId="6CB5B2F8" w14:textId="77777777" w:rsidR="00643CDB" w:rsidRPr="00443933" w:rsidRDefault="00643CDB" w:rsidP="00BB6867">
      <w:pPr>
        <w:rPr>
          <w:rFonts w:ascii="Helvetica Neue" w:hAnsi="Helvetica Neue"/>
          <w:lang w:val="es-ES_tradnl"/>
        </w:rPr>
      </w:pPr>
    </w:p>
    <w:p w14:paraId="3AD70269"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11</w:t>
      </w:r>
      <w:r w:rsidR="00193468" w:rsidRPr="00443933">
        <w:rPr>
          <w:rFonts w:ascii="Helvetica Neue" w:hAnsi="Helvetica Neue"/>
          <w:b/>
          <w:bCs/>
          <w:lang w:val="es-ES_tradnl"/>
        </w:rPr>
        <w:t>5</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00397E14" w:rsidRPr="00443933">
        <w:rPr>
          <w:rFonts w:ascii="Helvetica Neue" w:hAnsi="Helvetica Neue"/>
          <w:lang w:val="es-ES_tradnl"/>
        </w:rPr>
        <w:t>La persona</w:t>
      </w:r>
      <w:r w:rsidRPr="00443933">
        <w:rPr>
          <w:rFonts w:ascii="Helvetica Neue" w:hAnsi="Helvetica Neue"/>
          <w:lang w:val="es-ES_tradnl"/>
        </w:rPr>
        <w:t xml:space="preserve"> auxiliar de seguimiento, será el responsable de advertir en su caso, un avance menor a la estimación de lo programado en el recuento de la votación de las casillas asignadas a cada </w:t>
      </w:r>
      <w:r w:rsidR="005552D9" w:rsidRPr="00443933">
        <w:rPr>
          <w:rFonts w:ascii="Helvetica Neue" w:hAnsi="Helvetica Neue"/>
          <w:lang w:val="es-ES_tradnl"/>
        </w:rPr>
        <w:t>GT</w:t>
      </w:r>
      <w:r w:rsidRPr="00443933">
        <w:rPr>
          <w:rFonts w:ascii="Helvetica Neue" w:hAnsi="Helvetica Neue"/>
          <w:lang w:val="es-ES_tradnl"/>
        </w:rPr>
        <w:t xml:space="preserve"> y que pudiera implicar la posibilidad del retraso en la conclusión del cómputo respectivo.</w:t>
      </w:r>
    </w:p>
    <w:p w14:paraId="75726C82" w14:textId="119FCF0E" w:rsidR="00761019" w:rsidRPr="00443933" w:rsidRDefault="00761019" w:rsidP="00BB6867">
      <w:pPr>
        <w:rPr>
          <w:rFonts w:ascii="Helvetica Neue" w:hAnsi="Helvetica Neue"/>
          <w:lang w:val="es-ES_tradnl"/>
        </w:rPr>
      </w:pPr>
    </w:p>
    <w:p w14:paraId="1E343CC9" w14:textId="77777777" w:rsidR="00643CDB" w:rsidRPr="00443933" w:rsidRDefault="00B70EFA" w:rsidP="00BB6867">
      <w:pPr>
        <w:rPr>
          <w:rFonts w:ascii="Helvetica Neue" w:hAnsi="Helvetica Neue"/>
          <w:lang w:val="es-ES_tradnl"/>
        </w:rPr>
      </w:pPr>
      <w:r w:rsidRPr="00443933">
        <w:rPr>
          <w:rFonts w:ascii="Helvetica Neue" w:hAnsi="Helvetica Neue"/>
          <w:lang w:val="es-ES_tradnl"/>
        </w:rPr>
        <w:t xml:space="preserve">Para ello, </w:t>
      </w:r>
      <w:r w:rsidR="00397E14" w:rsidRPr="00443933">
        <w:rPr>
          <w:rFonts w:ascii="Helvetica Neue" w:hAnsi="Helvetica Neue"/>
          <w:lang w:val="es-ES_tradnl"/>
        </w:rPr>
        <w:t>la persona</w:t>
      </w:r>
      <w:r w:rsidRPr="00443933">
        <w:rPr>
          <w:rFonts w:ascii="Helvetica Neue" w:hAnsi="Helvetica Neue"/>
          <w:lang w:val="es-ES_tradnl"/>
        </w:rPr>
        <w:t xml:space="preserve"> auxiliar de seguimiento deberá realizar un reporte cada hora y entregarlo a la o el presidente del </w:t>
      </w:r>
      <w:r w:rsidR="00100F08" w:rsidRPr="00443933">
        <w:rPr>
          <w:rFonts w:ascii="Helvetica Neue" w:hAnsi="Helvetica Neue"/>
          <w:lang w:val="es-ES_tradnl"/>
        </w:rPr>
        <w:t>Consejo</w:t>
      </w:r>
      <w:r w:rsidRPr="00443933">
        <w:rPr>
          <w:rFonts w:ascii="Helvetica Neue" w:hAnsi="Helvetica Neue"/>
          <w:lang w:val="es-ES_tradnl"/>
        </w:rPr>
        <w:t xml:space="preserve">, y de presentarse el supuesto de retraso en algún </w:t>
      </w:r>
      <w:r w:rsidR="009F42BE" w:rsidRPr="00443933">
        <w:rPr>
          <w:rFonts w:ascii="Helvetica Neue" w:hAnsi="Helvetica Neue"/>
          <w:lang w:val="es-ES_tradnl"/>
        </w:rPr>
        <w:t>GT</w:t>
      </w:r>
      <w:r w:rsidRPr="00443933">
        <w:rPr>
          <w:rFonts w:ascii="Helvetica Neue" w:hAnsi="Helvetica Neue"/>
          <w:lang w:val="es-ES_tradnl"/>
        </w:rPr>
        <w:t xml:space="preserve"> o en el desarrollo del cómputo en general de más de </w:t>
      </w:r>
      <w:r w:rsidR="00662D22" w:rsidRPr="00443933">
        <w:rPr>
          <w:rFonts w:ascii="Helvetica Neue" w:hAnsi="Helvetica Neue"/>
          <w:lang w:val="es-ES_tradnl"/>
        </w:rPr>
        <w:t xml:space="preserve">3 </w:t>
      </w:r>
      <w:r w:rsidRPr="00443933">
        <w:rPr>
          <w:rFonts w:ascii="Helvetica Neue" w:hAnsi="Helvetica Neue"/>
          <w:lang w:val="es-ES_tradnl"/>
        </w:rPr>
        <w:t xml:space="preserve">horas en los días previos a la fecha límite para su conclusión, </w:t>
      </w:r>
      <w:r w:rsidR="000A31CF" w:rsidRPr="00443933">
        <w:rPr>
          <w:rFonts w:ascii="Helvetica Neue" w:hAnsi="Helvetica Neue"/>
          <w:lang w:val="es-ES_tradnl"/>
        </w:rPr>
        <w:t>este</w:t>
      </w:r>
      <w:r w:rsidRPr="00443933">
        <w:rPr>
          <w:rFonts w:ascii="Helvetica Neue" w:hAnsi="Helvetica Neue"/>
          <w:lang w:val="es-ES_tradnl"/>
        </w:rPr>
        <w:t xml:space="preserve"> ordenará la integración del pleno del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0015E3" w:rsidRPr="00443933">
        <w:rPr>
          <w:rFonts w:ascii="Helvetica Neue" w:hAnsi="Helvetica Neue"/>
          <w:lang w:val="es-ES_tradnl"/>
        </w:rPr>
        <w:t xml:space="preserve">Distrital o Municipal </w:t>
      </w:r>
      <w:r w:rsidRPr="00443933">
        <w:rPr>
          <w:rFonts w:ascii="Helvetica Neue" w:hAnsi="Helvetica Neue"/>
          <w:lang w:val="es-ES_tradnl"/>
        </w:rPr>
        <w:t xml:space="preserve">para proponer y someter a consideración, como medida excepcional, la creación de </w:t>
      </w:r>
      <w:r w:rsidR="00CA1CEE" w:rsidRPr="00443933">
        <w:rPr>
          <w:rFonts w:ascii="Helvetica Neue" w:hAnsi="Helvetica Neue"/>
          <w:lang w:val="es-ES_tradnl"/>
        </w:rPr>
        <w:t xml:space="preserve">GT </w:t>
      </w:r>
      <w:r w:rsidRPr="00443933">
        <w:rPr>
          <w:rFonts w:ascii="Helvetica Neue" w:hAnsi="Helvetica Neue"/>
          <w:lang w:val="es-ES_tradnl"/>
        </w:rPr>
        <w:t>y puntos adicionales</w:t>
      </w:r>
      <w:r w:rsidRPr="00443933">
        <w:rPr>
          <w:rFonts w:ascii="Helvetica Neue" w:hAnsi="Helvetica Neue"/>
          <w:b/>
          <w:bCs/>
          <w:lang w:val="es-ES_tradnl"/>
        </w:rPr>
        <w:t xml:space="preserve"> </w:t>
      </w:r>
      <w:r w:rsidRPr="00443933">
        <w:rPr>
          <w:rFonts w:ascii="Helvetica Neue" w:hAnsi="Helvetica Neue"/>
          <w:lang w:val="es-ES_tradnl"/>
        </w:rPr>
        <w:t xml:space="preserve">de recuento mediante la aplicación nuevamente de la fórmula aritmética, tomando como base el tiempo restante para la conclusión oportuna de la sesión de cómputo considerando en su caso, el criterio establecido en el Título V de los presentes lineamientos, y que requerirá de la aprobación de por lo menos las tres cuartas partes de los integrantes del </w:t>
      </w:r>
      <w:r w:rsidR="00100F08" w:rsidRPr="00443933">
        <w:rPr>
          <w:rFonts w:ascii="Helvetica Neue" w:hAnsi="Helvetica Neue"/>
          <w:lang w:val="es-ES_tradnl"/>
        </w:rPr>
        <w:t>Consejo</w:t>
      </w:r>
      <w:r w:rsidRPr="00443933">
        <w:rPr>
          <w:rFonts w:ascii="Helvetica Neue" w:hAnsi="Helvetica Neue"/>
          <w:lang w:val="es-ES_tradnl"/>
        </w:rPr>
        <w:t xml:space="preserve">. Si se advirtiera un retraso en el reporte del auxiliar de seguimiento en el último día previo a la fecha límite para su conclusión, inmediatamente se integrará el pleno para aprobar por mayoría simple, la creación de los </w:t>
      </w:r>
      <w:r w:rsidR="00260691" w:rsidRPr="00443933">
        <w:rPr>
          <w:rFonts w:ascii="Helvetica Neue" w:hAnsi="Helvetica Neue"/>
          <w:lang w:val="es-ES_tradnl"/>
        </w:rPr>
        <w:t xml:space="preserve">PR </w:t>
      </w:r>
      <w:r w:rsidRPr="00443933">
        <w:rPr>
          <w:rFonts w:ascii="Helvetica Neue" w:hAnsi="Helvetica Neue"/>
          <w:lang w:val="es-ES_tradnl"/>
        </w:rPr>
        <w:t>necesarios.</w:t>
      </w:r>
    </w:p>
    <w:p w14:paraId="2EACFABD" w14:textId="65844411" w:rsidR="00761019" w:rsidRPr="00443933" w:rsidRDefault="00761019" w:rsidP="00BB6867">
      <w:pPr>
        <w:rPr>
          <w:rFonts w:ascii="Helvetica Neue" w:hAnsi="Helvetica Neue"/>
          <w:lang w:val="es-ES_tradnl"/>
        </w:rPr>
      </w:pPr>
    </w:p>
    <w:p w14:paraId="608DDB48" w14:textId="77777777" w:rsidR="00643CDB" w:rsidRPr="00443933" w:rsidRDefault="00B70EFA" w:rsidP="00BB6867">
      <w:pPr>
        <w:rPr>
          <w:rFonts w:ascii="Helvetica Neue" w:hAnsi="Helvetica Neue"/>
          <w:lang w:val="es-ES_tradnl"/>
        </w:rPr>
      </w:pPr>
      <w:r w:rsidRPr="00443933">
        <w:rPr>
          <w:rFonts w:ascii="Helvetica Neue" w:hAnsi="Helvetica Neue"/>
          <w:lang w:val="es-ES_tradnl"/>
        </w:rPr>
        <w:t xml:space="preserve">En este supuesto, la presidencia del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0015E3" w:rsidRPr="00443933">
        <w:rPr>
          <w:rFonts w:ascii="Helvetica Neue" w:hAnsi="Helvetica Neue"/>
          <w:lang w:val="es-ES_tradnl"/>
        </w:rPr>
        <w:t xml:space="preserve">Distrital o Municipal </w:t>
      </w:r>
      <w:r w:rsidRPr="00443933">
        <w:rPr>
          <w:rFonts w:ascii="Helvetica Neue" w:hAnsi="Helvetica Neue"/>
          <w:lang w:val="es-ES_tradnl"/>
        </w:rPr>
        <w:t xml:space="preserve">deberá garantizar la vigilancia de los </w:t>
      </w:r>
      <w:r w:rsidR="007662F1" w:rsidRPr="00443933">
        <w:rPr>
          <w:rFonts w:ascii="Helvetica Neue" w:hAnsi="Helvetica Neue"/>
          <w:lang w:val="es-ES_tradnl"/>
        </w:rPr>
        <w:t>PP</w:t>
      </w:r>
      <w:r w:rsidRPr="00443933">
        <w:rPr>
          <w:rFonts w:ascii="Helvetica Neue" w:hAnsi="Helvetica Neue"/>
          <w:lang w:val="es-ES_tradnl"/>
        </w:rPr>
        <w:t xml:space="preserve"> y, en su caso, </w:t>
      </w:r>
      <w:r w:rsidR="003C700A" w:rsidRPr="00443933">
        <w:rPr>
          <w:rFonts w:ascii="Helvetica Neue" w:hAnsi="Helvetica Neue"/>
          <w:lang w:val="es-ES_tradnl"/>
        </w:rPr>
        <w:t>CI</w:t>
      </w:r>
      <w:r w:rsidRPr="00443933">
        <w:rPr>
          <w:rFonts w:ascii="Helvetica Neue" w:hAnsi="Helvetica Neue"/>
          <w:lang w:val="es-ES_tradnl"/>
        </w:rPr>
        <w:t>, por lo que notificará de inmediato cuántos representantes</w:t>
      </w:r>
      <w:r w:rsidR="00397E14" w:rsidRPr="00443933">
        <w:rPr>
          <w:rFonts w:ascii="Helvetica Neue" w:hAnsi="Helvetica Neue"/>
          <w:lang w:val="es-ES_tradnl"/>
        </w:rPr>
        <w:t xml:space="preserve"> de PP y CI</w:t>
      </w:r>
      <w:r w:rsidRPr="00443933">
        <w:rPr>
          <w:rFonts w:ascii="Helvetica Neue" w:hAnsi="Helvetica Neue"/>
          <w:lang w:val="es-ES_tradnl"/>
        </w:rPr>
        <w:t xml:space="preserve"> auxiliares, tendrán derecho a acreditar y la hora en que se instalará</w:t>
      </w:r>
      <w:r w:rsidR="4F8EA8B9" w:rsidRPr="00443933">
        <w:rPr>
          <w:rFonts w:ascii="Helvetica Neue" w:hAnsi="Helvetica Neue"/>
          <w:lang w:val="es-ES_tradnl"/>
        </w:rPr>
        <w:t>n</w:t>
      </w:r>
      <w:r w:rsidRPr="00443933">
        <w:rPr>
          <w:rFonts w:ascii="Helvetica Neue" w:hAnsi="Helvetica Neue"/>
          <w:lang w:val="es-ES_tradnl"/>
        </w:rPr>
        <w:t xml:space="preserve"> los </w:t>
      </w:r>
      <w:r w:rsidR="00CA1CEE" w:rsidRPr="00443933">
        <w:rPr>
          <w:rFonts w:ascii="Helvetica Neue" w:hAnsi="Helvetica Neue"/>
          <w:lang w:val="es-ES_tradnl"/>
        </w:rPr>
        <w:t xml:space="preserve">GT </w:t>
      </w:r>
      <w:r w:rsidRPr="00443933">
        <w:rPr>
          <w:rFonts w:ascii="Helvetica Neue" w:hAnsi="Helvetica Neue"/>
          <w:lang w:val="es-ES_tradnl"/>
        </w:rPr>
        <w:t xml:space="preserve">o los </w:t>
      </w:r>
      <w:r w:rsidR="00DE067F" w:rsidRPr="00443933">
        <w:rPr>
          <w:rFonts w:ascii="Helvetica Neue" w:hAnsi="Helvetica Neue"/>
          <w:lang w:val="es-ES_tradnl"/>
        </w:rPr>
        <w:t>PR</w:t>
      </w:r>
      <w:r w:rsidRPr="00443933">
        <w:rPr>
          <w:rFonts w:ascii="Helvetica Neue" w:hAnsi="Helvetica Neue"/>
          <w:lang w:val="es-ES_tradnl"/>
        </w:rPr>
        <w:t xml:space="preserve"> adicionales, que no podrá ser menor a </w:t>
      </w:r>
      <w:r w:rsidR="00662D22" w:rsidRPr="00443933">
        <w:rPr>
          <w:rFonts w:ascii="Helvetica Neue" w:hAnsi="Helvetica Neue"/>
          <w:lang w:val="es-ES_tradnl"/>
        </w:rPr>
        <w:t xml:space="preserve">3 </w:t>
      </w:r>
      <w:r w:rsidRPr="00443933">
        <w:rPr>
          <w:rFonts w:ascii="Helvetica Neue" w:hAnsi="Helvetica Neue"/>
          <w:lang w:val="es-ES_tradnl"/>
        </w:rPr>
        <w:t>horas</w:t>
      </w:r>
      <w:r w:rsidR="00CC56F9" w:rsidRPr="00443933">
        <w:rPr>
          <w:rFonts w:ascii="Helvetica Neue" w:hAnsi="Helvetica Neue"/>
          <w:lang w:val="es-ES_tradnl"/>
        </w:rPr>
        <w:t xml:space="preserve"> posteriores</w:t>
      </w:r>
      <w:r w:rsidRPr="00443933">
        <w:rPr>
          <w:rFonts w:ascii="Helvetica Neue" w:hAnsi="Helvetica Neue"/>
          <w:lang w:val="es-ES_tradnl"/>
        </w:rPr>
        <w:t xml:space="preserve"> a la aprobación del mismo, y en el caso de </w:t>
      </w:r>
      <w:r w:rsidR="00CA1CEE" w:rsidRPr="00443933">
        <w:rPr>
          <w:rFonts w:ascii="Helvetica Neue" w:hAnsi="Helvetica Neue"/>
          <w:lang w:val="es-ES_tradnl"/>
        </w:rPr>
        <w:t xml:space="preserve">GT </w:t>
      </w:r>
      <w:r w:rsidRPr="00443933">
        <w:rPr>
          <w:rFonts w:ascii="Helvetica Neue" w:hAnsi="Helvetica Neue"/>
          <w:lang w:val="es-ES_tradnl"/>
        </w:rPr>
        <w:t xml:space="preserve">se atenderá a lo señalado en el Capítulo III del Título VII de los presentes </w:t>
      </w:r>
      <w:r w:rsidR="5B913EBE" w:rsidRPr="00443933">
        <w:rPr>
          <w:rFonts w:ascii="Helvetica Neue" w:hAnsi="Helvetica Neue"/>
          <w:lang w:val="es-ES_tradnl"/>
        </w:rPr>
        <w:t>L</w:t>
      </w:r>
      <w:r w:rsidRPr="00443933">
        <w:rPr>
          <w:rFonts w:ascii="Helvetica Neue" w:hAnsi="Helvetica Neue"/>
          <w:lang w:val="es-ES_tradnl"/>
        </w:rPr>
        <w:t xml:space="preserve">ineamientos, en tanto los puntos adicionales se generarán garantizando la acreditación de representantes de </w:t>
      </w:r>
      <w:r w:rsidR="00DE067F" w:rsidRPr="00443933">
        <w:rPr>
          <w:rFonts w:ascii="Helvetica Neue" w:hAnsi="Helvetica Neue"/>
          <w:lang w:val="es-ES_tradnl"/>
        </w:rPr>
        <w:t>PP</w:t>
      </w:r>
      <w:r w:rsidRPr="00443933">
        <w:rPr>
          <w:rFonts w:ascii="Helvetica Neue" w:hAnsi="Helvetica Neue"/>
          <w:lang w:val="es-ES_tradnl"/>
        </w:rPr>
        <w:t xml:space="preserve"> y </w:t>
      </w:r>
      <w:r w:rsidR="00DE067F" w:rsidRPr="00443933">
        <w:rPr>
          <w:rFonts w:ascii="Helvetica Neue" w:hAnsi="Helvetica Neue"/>
          <w:lang w:val="es-ES_tradnl"/>
        </w:rPr>
        <w:t>CI</w:t>
      </w:r>
      <w:r w:rsidRPr="00443933">
        <w:rPr>
          <w:rFonts w:ascii="Helvetica Neue" w:hAnsi="Helvetica Neue"/>
          <w:lang w:val="es-ES_tradnl"/>
        </w:rPr>
        <w:t xml:space="preserve"> en cada </w:t>
      </w:r>
      <w:r w:rsidR="00DE067F" w:rsidRPr="00443933">
        <w:rPr>
          <w:rFonts w:ascii="Helvetica Neue" w:hAnsi="Helvetica Neue"/>
          <w:lang w:val="es-ES_tradnl"/>
        </w:rPr>
        <w:t>PR</w:t>
      </w:r>
      <w:r w:rsidRPr="00443933">
        <w:rPr>
          <w:rFonts w:ascii="Helvetica Neue" w:hAnsi="Helvetica Neue"/>
          <w:lang w:val="es-ES_tradnl"/>
        </w:rPr>
        <w:t>. En caso de que alg</w:t>
      </w:r>
      <w:r w:rsidR="005552D9" w:rsidRPr="00443933">
        <w:rPr>
          <w:rFonts w:ascii="Helvetica Neue" w:hAnsi="Helvetica Neue"/>
          <w:lang w:val="es-ES_tradnl"/>
        </w:rPr>
        <w:t>una</w:t>
      </w:r>
      <w:r w:rsidRPr="00443933">
        <w:rPr>
          <w:rFonts w:ascii="Helvetica Neue" w:hAnsi="Helvetica Neue"/>
          <w:lang w:val="es-ES_tradnl"/>
        </w:rPr>
        <w:t xml:space="preserve"> representa</w:t>
      </w:r>
      <w:r w:rsidR="005552D9" w:rsidRPr="00443933">
        <w:rPr>
          <w:rFonts w:ascii="Helvetica Neue" w:hAnsi="Helvetica Neue"/>
          <w:lang w:val="es-ES_tradnl"/>
        </w:rPr>
        <w:t>ción</w:t>
      </w:r>
      <w:r w:rsidRPr="00443933">
        <w:rPr>
          <w:rFonts w:ascii="Helvetica Neue" w:hAnsi="Helvetica Neue"/>
          <w:lang w:val="es-ES_tradnl"/>
        </w:rPr>
        <w:t xml:space="preserve"> se negare a recibir la notificación, se levantará acta circunstanciada y la notificación se realizará directamente a la dirigencia política y/o a través de su colocación en los estrados del </w:t>
      </w:r>
      <w:r w:rsidR="00100F08" w:rsidRPr="00443933">
        <w:rPr>
          <w:rFonts w:ascii="Helvetica Neue" w:hAnsi="Helvetica Neue"/>
          <w:lang w:val="es-ES_tradnl"/>
        </w:rPr>
        <w:t>Consejo</w:t>
      </w:r>
      <w:r w:rsidRPr="00443933">
        <w:rPr>
          <w:rFonts w:ascii="Helvetica Neue" w:hAnsi="Helvetica Neue"/>
          <w:lang w:val="es-ES_tradnl"/>
        </w:rPr>
        <w:t>. La aplicación de dicho supuesto podrá efectuarse únicamente entre las 08:00 y las 22:00 horas.</w:t>
      </w:r>
    </w:p>
    <w:p w14:paraId="1A802DF4" w14:textId="550CA11E" w:rsidR="24921C61" w:rsidRPr="00443933" w:rsidRDefault="24921C61" w:rsidP="00BB6867">
      <w:pPr>
        <w:rPr>
          <w:rFonts w:ascii="Helvetica Neue" w:hAnsi="Helvetica Neue"/>
          <w:lang w:val="es-ES_tradnl"/>
        </w:rPr>
      </w:pPr>
    </w:p>
    <w:p w14:paraId="4AE93F18" w14:textId="2153FE12" w:rsidR="00B70EFA" w:rsidRPr="00443933" w:rsidRDefault="00B70EFA" w:rsidP="00BB6867">
      <w:pPr>
        <w:rPr>
          <w:rFonts w:ascii="Helvetica Neue" w:hAnsi="Helvetica Neue"/>
          <w:lang w:val="es-ES_tradnl"/>
        </w:rPr>
      </w:pPr>
      <w:r w:rsidRPr="00443933">
        <w:rPr>
          <w:rFonts w:ascii="Helvetica Neue" w:hAnsi="Helvetica Neue"/>
          <w:lang w:val="es-ES_tradnl"/>
        </w:rPr>
        <w:t xml:space="preserve">De igual manera, se dará aviso inmediato al </w:t>
      </w:r>
      <w:r w:rsidR="005A4077" w:rsidRPr="00443933">
        <w:rPr>
          <w:rFonts w:ascii="Helvetica Neue" w:hAnsi="Helvetica Neue"/>
          <w:lang w:val="es-ES_tradnl"/>
        </w:rPr>
        <w:t>CG</w:t>
      </w:r>
      <w:r w:rsidRPr="00443933">
        <w:rPr>
          <w:rFonts w:ascii="Helvetica Neue" w:hAnsi="Helvetica Neue"/>
          <w:lang w:val="es-ES_tradnl"/>
        </w:rPr>
        <w:t>, para que proceda de la misma forma a lo señalado en el párrafo que antecede; es decir, notifique a l</w:t>
      </w:r>
      <w:r w:rsidR="00DE067F" w:rsidRPr="00443933">
        <w:rPr>
          <w:rFonts w:ascii="Helvetica Neue" w:hAnsi="Helvetica Neue"/>
          <w:lang w:val="es-ES_tradnl"/>
        </w:rPr>
        <w:t>a</w:t>
      </w:r>
      <w:r w:rsidRPr="00443933">
        <w:rPr>
          <w:rFonts w:ascii="Helvetica Neue" w:hAnsi="Helvetica Neue"/>
          <w:lang w:val="es-ES_tradnl"/>
        </w:rPr>
        <w:t>s</w:t>
      </w:r>
      <w:r w:rsidR="00DE067F" w:rsidRPr="00443933">
        <w:rPr>
          <w:rFonts w:ascii="Helvetica Neue" w:hAnsi="Helvetica Neue"/>
          <w:lang w:val="es-ES_tradnl"/>
        </w:rPr>
        <w:t xml:space="preserve"> personas</w:t>
      </w:r>
      <w:r w:rsidRPr="00443933">
        <w:rPr>
          <w:rFonts w:ascii="Helvetica Neue" w:hAnsi="Helvetica Neue"/>
          <w:lang w:val="es-ES_tradnl"/>
        </w:rPr>
        <w:t xml:space="preserve"> representantes de los </w:t>
      </w:r>
      <w:r w:rsidR="00DE067F" w:rsidRPr="00443933">
        <w:rPr>
          <w:rFonts w:ascii="Helvetica Neue" w:hAnsi="Helvetica Neue"/>
          <w:lang w:val="es-ES_tradnl"/>
        </w:rPr>
        <w:t>PP</w:t>
      </w:r>
      <w:r w:rsidRPr="00443933">
        <w:rPr>
          <w:rFonts w:ascii="Helvetica Neue" w:hAnsi="Helvetica Neue"/>
          <w:lang w:val="es-ES_tradnl"/>
        </w:rPr>
        <w:t xml:space="preserve"> y, en su caso </w:t>
      </w:r>
      <w:r w:rsidR="00DE067F" w:rsidRPr="00443933">
        <w:rPr>
          <w:rFonts w:ascii="Helvetica Neue" w:hAnsi="Helvetica Neue"/>
          <w:lang w:val="es-ES_tradnl"/>
        </w:rPr>
        <w:t>CI</w:t>
      </w:r>
      <w:r w:rsidRPr="00443933">
        <w:rPr>
          <w:rFonts w:ascii="Helvetica Neue" w:hAnsi="Helvetica Neue"/>
          <w:lang w:val="es-ES_tradnl"/>
        </w:rPr>
        <w:t xml:space="preserve"> acreditad</w:t>
      </w:r>
      <w:r w:rsidR="00DE067F" w:rsidRPr="00443933">
        <w:rPr>
          <w:rFonts w:ascii="Helvetica Neue" w:hAnsi="Helvetica Neue"/>
          <w:lang w:val="es-ES_tradnl"/>
        </w:rPr>
        <w:t>a</w:t>
      </w:r>
      <w:r w:rsidRPr="00443933">
        <w:rPr>
          <w:rFonts w:ascii="Helvetica Neue" w:hAnsi="Helvetica Neue"/>
          <w:lang w:val="es-ES_tradnl"/>
        </w:rPr>
        <w:t>s en el instituto.</w:t>
      </w:r>
    </w:p>
    <w:p w14:paraId="3549C0E1" w14:textId="77777777" w:rsidR="00761019" w:rsidRPr="00443933" w:rsidRDefault="00761019" w:rsidP="00BB6867">
      <w:pPr>
        <w:rPr>
          <w:rFonts w:ascii="Helvetica Neue" w:hAnsi="Helvetica Neue"/>
          <w:lang w:val="es-ES_tradnl"/>
        </w:rPr>
      </w:pPr>
    </w:p>
    <w:p w14:paraId="676DB7F4" w14:textId="386429B6"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11</w:t>
      </w:r>
      <w:r w:rsidR="00193468" w:rsidRPr="00443933">
        <w:rPr>
          <w:rFonts w:ascii="Helvetica Neue" w:hAnsi="Helvetica Neue"/>
          <w:b/>
          <w:bCs/>
          <w:lang w:val="es-ES_tradnl"/>
        </w:rPr>
        <w:t>6</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Los </w:t>
      </w:r>
      <w:r w:rsidR="00CA1CEE" w:rsidRPr="00443933">
        <w:rPr>
          <w:rFonts w:ascii="Helvetica Neue" w:hAnsi="Helvetica Neue"/>
          <w:lang w:val="es-ES_tradnl"/>
        </w:rPr>
        <w:t xml:space="preserve">GT </w:t>
      </w:r>
      <w:r w:rsidRPr="00443933">
        <w:rPr>
          <w:rFonts w:ascii="Helvetica Neue" w:hAnsi="Helvetica Neue"/>
          <w:lang w:val="es-ES_tradnl"/>
        </w:rPr>
        <w:t xml:space="preserve">deberán funcionar permanentemente hasta la conclusión del recuento de la totalidad de los paquetes que les fueron asignados. De ninguna manera se suspenderán las actividades de un </w:t>
      </w:r>
      <w:r w:rsidR="005552D9" w:rsidRPr="00443933">
        <w:rPr>
          <w:rFonts w:ascii="Helvetica Neue" w:hAnsi="Helvetica Neue"/>
          <w:lang w:val="es-ES_tradnl"/>
        </w:rPr>
        <w:t>GT</w:t>
      </w:r>
      <w:r w:rsidRPr="00443933">
        <w:rPr>
          <w:rFonts w:ascii="Helvetica Neue" w:hAnsi="Helvetica Neue"/>
          <w:lang w:val="es-ES_tradnl"/>
        </w:rPr>
        <w:t xml:space="preserve">, por lo que, en caso necesario, quien presida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0015E3" w:rsidRPr="00443933">
        <w:rPr>
          <w:rFonts w:ascii="Helvetica Neue" w:hAnsi="Helvetica Neue"/>
          <w:lang w:val="es-ES_tradnl"/>
        </w:rPr>
        <w:t xml:space="preserve">Distrital o Municipal </w:t>
      </w:r>
      <w:r w:rsidRPr="00443933">
        <w:rPr>
          <w:rFonts w:ascii="Helvetica Neue" w:hAnsi="Helvetica Neue"/>
          <w:lang w:val="es-ES_tradnl"/>
        </w:rPr>
        <w:t xml:space="preserve">deberá requerir la presencia de las </w:t>
      </w:r>
      <w:r w:rsidR="00397E14" w:rsidRPr="00443933">
        <w:rPr>
          <w:rFonts w:ascii="Helvetica Neue" w:hAnsi="Helvetica Neue"/>
          <w:lang w:val="es-ES_tradnl"/>
        </w:rPr>
        <w:t>personas</w:t>
      </w:r>
      <w:r w:rsidRPr="00443933">
        <w:rPr>
          <w:rFonts w:ascii="Helvetica Neue" w:hAnsi="Helvetica Neue"/>
          <w:lang w:val="es-ES_tradnl"/>
        </w:rPr>
        <w:t xml:space="preserve"> consejer</w:t>
      </w:r>
      <w:r w:rsidR="00397E14" w:rsidRPr="00443933">
        <w:rPr>
          <w:rFonts w:ascii="Helvetica Neue" w:hAnsi="Helvetica Neue"/>
          <w:lang w:val="es-ES_tradnl"/>
        </w:rPr>
        <w:t>a</w:t>
      </w:r>
      <w:r w:rsidRPr="00443933">
        <w:rPr>
          <w:rFonts w:ascii="Helvetica Neue" w:hAnsi="Helvetica Neue"/>
          <w:lang w:val="es-ES_tradnl"/>
        </w:rPr>
        <w:t>s propietari</w:t>
      </w:r>
      <w:r w:rsidR="00397E14" w:rsidRPr="00443933">
        <w:rPr>
          <w:rFonts w:ascii="Helvetica Neue" w:hAnsi="Helvetica Neue"/>
          <w:lang w:val="es-ES_tradnl"/>
        </w:rPr>
        <w:t>a</w:t>
      </w:r>
      <w:r w:rsidRPr="00443933">
        <w:rPr>
          <w:rFonts w:ascii="Helvetica Neue" w:hAnsi="Helvetica Neue"/>
          <w:lang w:val="es-ES_tradnl"/>
        </w:rPr>
        <w:t>s o suplentes que quedaron integrad</w:t>
      </w:r>
      <w:r w:rsidR="00397E14" w:rsidRPr="00443933">
        <w:rPr>
          <w:rFonts w:ascii="Helvetica Neue" w:hAnsi="Helvetica Neue"/>
          <w:lang w:val="es-ES_tradnl"/>
        </w:rPr>
        <w:t>a</w:t>
      </w:r>
      <w:r w:rsidRPr="00443933">
        <w:rPr>
          <w:rFonts w:ascii="Helvetica Neue" w:hAnsi="Helvetica Neue"/>
          <w:lang w:val="es-ES_tradnl"/>
        </w:rPr>
        <w:t>s al mismo, consignando este hecho en el acta circunstanciada correspondiente.</w:t>
      </w:r>
    </w:p>
    <w:p w14:paraId="4C45A157" w14:textId="77777777" w:rsidR="00761019" w:rsidRPr="006814EE" w:rsidRDefault="00761019" w:rsidP="00BB6867">
      <w:pPr>
        <w:rPr>
          <w:lang w:val="es-ES_tradnl"/>
        </w:rPr>
      </w:pPr>
    </w:p>
    <w:p w14:paraId="773703E6" w14:textId="1531FFBA" w:rsidR="00B70EFA" w:rsidRPr="006814EE" w:rsidRDefault="000664C3" w:rsidP="00664DA3">
      <w:pPr>
        <w:pStyle w:val="Ttulo3"/>
        <w:rPr>
          <w:rFonts w:eastAsia="MS Gothic"/>
          <w:color w:val="00596A"/>
          <w:lang w:val="es-ES_tradnl"/>
        </w:rPr>
      </w:pPr>
      <w:bookmarkStart w:id="81" w:name="_Toc159872234"/>
      <w:r w:rsidRPr="006814EE">
        <w:rPr>
          <w:lang w:val="es-ES_tradnl"/>
        </w:rPr>
        <w:lastRenderedPageBreak/>
        <w:t>Capítulo</w:t>
      </w:r>
      <w:r w:rsidR="00B70EFA" w:rsidRPr="006814EE">
        <w:rPr>
          <w:lang w:val="es-ES_tradnl"/>
        </w:rPr>
        <w:t xml:space="preserve"> V</w:t>
      </w:r>
      <w:bookmarkEnd w:id="81"/>
    </w:p>
    <w:p w14:paraId="78CB790E" w14:textId="2FD135C8" w:rsidR="00B70EFA" w:rsidRPr="006814EE" w:rsidRDefault="00A45613" w:rsidP="00C9398B">
      <w:pPr>
        <w:pStyle w:val="Ttulo3"/>
        <w:rPr>
          <w:lang w:val="es-ES_tradnl"/>
        </w:rPr>
      </w:pPr>
      <w:hyperlink r:id="rId33" w:anchor="_heading=h.lnxbz9">
        <w:bookmarkStart w:id="82" w:name="_Toc159872235"/>
        <w:r w:rsidR="00B70EFA" w:rsidRPr="006814EE">
          <w:rPr>
            <w:lang w:val="es-ES_tradnl"/>
          </w:rPr>
          <w:t>P</w:t>
        </w:r>
        <w:r w:rsidR="00165054" w:rsidRPr="006814EE">
          <w:rPr>
            <w:lang w:val="es-ES_tradnl"/>
          </w:rPr>
          <w:t>aquetes con muestras de alteración</w:t>
        </w:r>
        <w:bookmarkEnd w:id="82"/>
      </w:hyperlink>
    </w:p>
    <w:p w14:paraId="026FB515" w14:textId="3BB2AEE9"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11</w:t>
      </w:r>
      <w:r w:rsidR="00193468" w:rsidRPr="00443933">
        <w:rPr>
          <w:rFonts w:ascii="Helvetica Neue" w:hAnsi="Helvetica Neue"/>
          <w:b/>
          <w:bCs/>
          <w:lang w:val="es-ES_tradnl"/>
        </w:rPr>
        <w:t>7</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Con base en el acta circunstanciada que levante la o el secretario del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0015E3" w:rsidRPr="00443933">
        <w:rPr>
          <w:rFonts w:ascii="Helvetica Neue" w:hAnsi="Helvetica Neue"/>
          <w:lang w:val="es-ES_tradnl"/>
        </w:rPr>
        <w:t xml:space="preserve">Distrital o Municipal </w:t>
      </w:r>
      <w:r w:rsidRPr="00443933">
        <w:rPr>
          <w:rFonts w:ascii="Helvetica Neue" w:hAnsi="Helvetica Neue"/>
          <w:lang w:val="es-ES_tradnl"/>
        </w:rPr>
        <w:t xml:space="preserve">sobre la recepción de los paquetes electorales, integrada con la información de los recibos expedidos a </w:t>
      </w:r>
      <w:r w:rsidR="00397E14" w:rsidRPr="00443933">
        <w:rPr>
          <w:rFonts w:ascii="Helvetica Neue" w:hAnsi="Helvetica Neue"/>
          <w:lang w:val="es-ES_tradnl"/>
        </w:rPr>
        <w:t xml:space="preserve">quienes </w:t>
      </w:r>
      <w:r w:rsidRPr="00443933">
        <w:rPr>
          <w:rFonts w:ascii="Helvetica Neue" w:hAnsi="Helvetica Neue"/>
          <w:lang w:val="es-ES_tradnl"/>
        </w:rPr>
        <w:t>preside</w:t>
      </w:r>
      <w:r w:rsidR="00397E14" w:rsidRPr="00443933">
        <w:rPr>
          <w:rFonts w:ascii="Helvetica Neue" w:hAnsi="Helvetica Neue"/>
          <w:lang w:val="es-ES_tradnl"/>
        </w:rPr>
        <w:t xml:space="preserve">n </w:t>
      </w:r>
      <w:r w:rsidRPr="00443933">
        <w:rPr>
          <w:rFonts w:ascii="Helvetica Neue" w:hAnsi="Helvetica Neue"/>
          <w:lang w:val="es-ES_tradnl"/>
        </w:rPr>
        <w:t>las mesas directivas de casilla,</w:t>
      </w:r>
      <w:r w:rsidR="00397E14" w:rsidRPr="00443933">
        <w:rPr>
          <w:rFonts w:ascii="Helvetica Neue" w:hAnsi="Helvetica Neue"/>
          <w:lang w:val="es-ES_tradnl"/>
        </w:rPr>
        <w:t xml:space="preserve"> a su vez</w:t>
      </w:r>
      <w:r w:rsidRPr="00443933">
        <w:rPr>
          <w:rFonts w:ascii="Helvetica Neue" w:hAnsi="Helvetica Neue"/>
          <w:lang w:val="es-ES_tradnl"/>
        </w:rPr>
        <w:t xml:space="preserve"> quien presida el </w:t>
      </w:r>
      <w:r w:rsidR="00100F08" w:rsidRPr="00443933">
        <w:rPr>
          <w:rFonts w:ascii="Helvetica Neue" w:hAnsi="Helvetica Neue"/>
          <w:lang w:val="es-ES_tradnl"/>
        </w:rPr>
        <w:t>Consejo</w:t>
      </w:r>
      <w:r w:rsidRPr="00443933">
        <w:rPr>
          <w:rFonts w:ascii="Helvetica Neue" w:hAnsi="Helvetica Neue"/>
          <w:b/>
          <w:bCs/>
          <w:lang w:val="es-ES_tradnl"/>
        </w:rPr>
        <w:t xml:space="preserve"> </w:t>
      </w:r>
      <w:r w:rsidRPr="00443933">
        <w:rPr>
          <w:rFonts w:ascii="Helvetica Neue" w:hAnsi="Helvetica Neue"/>
          <w:lang w:val="es-ES_tradnl"/>
        </w:rPr>
        <w:t>identificará aquellos paquetes electorales con muestras de alteración que deberán ser registrados en el acta circunstanciada de la sesión de cómputo y, en su caso, serán incluidos en el conjunto sujeto al recuento de votos.</w:t>
      </w:r>
    </w:p>
    <w:p w14:paraId="26578D01" w14:textId="77777777" w:rsidR="00761019" w:rsidRPr="00443933" w:rsidRDefault="00761019" w:rsidP="00BB6867">
      <w:pPr>
        <w:rPr>
          <w:rFonts w:ascii="Helvetica Neue" w:hAnsi="Helvetica Neue"/>
          <w:lang w:val="es-ES_tradnl"/>
        </w:rPr>
      </w:pPr>
    </w:p>
    <w:p w14:paraId="36FFF3C0" w14:textId="2F1B6FAB"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11</w:t>
      </w:r>
      <w:r w:rsidR="00193468" w:rsidRPr="00443933">
        <w:rPr>
          <w:rFonts w:ascii="Helvetica Neue" w:hAnsi="Helvetica Neue"/>
          <w:b/>
          <w:bCs/>
          <w:lang w:val="es-ES_tradnl"/>
        </w:rPr>
        <w:t>8</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La apertura de los paquetes electorales con muestras de alteración, se realizará una vez concluida la apertura de aquellos paquetes que fueron objeto de recuento por otras causales.</w:t>
      </w:r>
    </w:p>
    <w:p w14:paraId="109ED9DB" w14:textId="77777777" w:rsidR="00761019" w:rsidRPr="00443933" w:rsidRDefault="00761019" w:rsidP="00BB6867">
      <w:pPr>
        <w:rPr>
          <w:rFonts w:ascii="Helvetica Neue" w:hAnsi="Helvetica Neue"/>
          <w:lang w:val="es-ES_tradnl"/>
        </w:rPr>
      </w:pPr>
    </w:p>
    <w:p w14:paraId="1436EBB0" w14:textId="3990EE37"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w:t>
      </w:r>
      <w:r w:rsidR="00193468" w:rsidRPr="00443933">
        <w:rPr>
          <w:rFonts w:ascii="Helvetica Neue" w:hAnsi="Helvetica Neue"/>
          <w:b/>
          <w:bCs/>
          <w:lang w:val="es-ES_tradnl"/>
        </w:rPr>
        <w:t>19</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En caso de que se realice un recuento total o parcial en </w:t>
      </w:r>
      <w:r w:rsidR="00EC09D8" w:rsidRPr="00443933">
        <w:rPr>
          <w:rFonts w:ascii="Helvetica Neue" w:hAnsi="Helvetica Neue"/>
          <w:lang w:val="es-ES_tradnl"/>
        </w:rPr>
        <w:t>GT</w:t>
      </w:r>
      <w:r w:rsidRPr="00443933">
        <w:rPr>
          <w:rFonts w:ascii="Helvetica Neue" w:hAnsi="Helvetica Neue"/>
          <w:lang w:val="es-ES_tradnl"/>
        </w:rPr>
        <w:t xml:space="preserve">, los paquetes con muestras de alteración se asignarán al </w:t>
      </w:r>
      <w:r w:rsidR="005552D9" w:rsidRPr="00443933">
        <w:rPr>
          <w:rFonts w:ascii="Helvetica Neue" w:hAnsi="Helvetica Neue"/>
          <w:lang w:val="es-ES_tradnl"/>
        </w:rPr>
        <w:t>GT</w:t>
      </w:r>
      <w:r w:rsidRPr="00443933">
        <w:rPr>
          <w:rFonts w:ascii="Helvetica Neue" w:hAnsi="Helvetica Neue"/>
          <w:lang w:val="es-ES_tradnl"/>
        </w:rPr>
        <w:t xml:space="preserve"> que les corresponda </w:t>
      </w:r>
      <w:r w:rsidR="00761019" w:rsidRPr="00443933">
        <w:rPr>
          <w:rFonts w:ascii="Helvetica Neue" w:hAnsi="Helvetica Neue"/>
          <w:lang w:val="es-ES_tradnl"/>
        </w:rPr>
        <w:t>de acuerdo con el</w:t>
      </w:r>
      <w:r w:rsidRPr="00443933">
        <w:rPr>
          <w:rFonts w:ascii="Helvetica Neue" w:hAnsi="Helvetica Neue"/>
          <w:lang w:val="es-ES_tradnl"/>
        </w:rPr>
        <w:t xml:space="preserve"> número y tipo de casilla.</w:t>
      </w:r>
    </w:p>
    <w:p w14:paraId="3D223BC3" w14:textId="77777777" w:rsidR="00643CDB" w:rsidRDefault="00643CDB" w:rsidP="00BB6867">
      <w:pPr>
        <w:rPr>
          <w:lang w:val="es-ES_tradnl"/>
        </w:rPr>
      </w:pPr>
    </w:p>
    <w:p w14:paraId="058A3500" w14:textId="316DA2DB" w:rsidR="00B70EFA" w:rsidRPr="006814EE" w:rsidRDefault="000664C3" w:rsidP="00664DA3">
      <w:pPr>
        <w:pStyle w:val="Ttulo3"/>
        <w:rPr>
          <w:rFonts w:eastAsia="MS Gothic"/>
          <w:color w:val="00596A"/>
          <w:lang w:val="es-ES_tradnl"/>
        </w:rPr>
      </w:pPr>
      <w:bookmarkStart w:id="83" w:name="_Toc159872236"/>
      <w:r w:rsidRPr="006814EE">
        <w:rPr>
          <w:lang w:val="es-ES_tradnl"/>
        </w:rPr>
        <w:t>Capítulo</w:t>
      </w:r>
      <w:r w:rsidR="00B70EFA" w:rsidRPr="006814EE">
        <w:rPr>
          <w:lang w:val="es-ES_tradnl"/>
        </w:rPr>
        <w:t xml:space="preserve"> VI</w:t>
      </w:r>
      <w:bookmarkEnd w:id="83"/>
    </w:p>
    <w:p w14:paraId="41068611" w14:textId="5C0D6589" w:rsidR="00B70EFA" w:rsidRPr="006814EE" w:rsidRDefault="00A45613" w:rsidP="00C9398B">
      <w:pPr>
        <w:pStyle w:val="Ttulo3"/>
        <w:rPr>
          <w:lang w:val="es-ES_tradnl"/>
        </w:rPr>
      </w:pPr>
      <w:hyperlink r:id="rId34" w:anchor="_heading=h.35nkun2">
        <w:bookmarkStart w:id="84" w:name="_Toc159872237"/>
        <w:r w:rsidR="00B70EFA" w:rsidRPr="006814EE">
          <w:rPr>
            <w:lang w:val="es-ES_tradnl"/>
          </w:rPr>
          <w:t>V</w:t>
        </w:r>
        <w:r w:rsidR="00934979" w:rsidRPr="006814EE">
          <w:rPr>
            <w:lang w:val="es-ES_tradnl"/>
          </w:rPr>
          <w:t>otos reservados</w:t>
        </w:r>
        <w:bookmarkEnd w:id="84"/>
      </w:hyperlink>
    </w:p>
    <w:p w14:paraId="1280477F" w14:textId="58F13540"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12</w:t>
      </w:r>
      <w:r w:rsidR="00193468" w:rsidRPr="00443933">
        <w:rPr>
          <w:rFonts w:ascii="Helvetica Neue" w:hAnsi="Helvetica Neue"/>
          <w:b/>
          <w:bCs/>
          <w:lang w:val="es-ES_tradnl"/>
        </w:rPr>
        <w:t>0</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En caso de que surja una controversia entre los miembros de un </w:t>
      </w:r>
      <w:r w:rsidR="005552D9" w:rsidRPr="00443933">
        <w:rPr>
          <w:rFonts w:ascii="Helvetica Neue" w:hAnsi="Helvetica Neue"/>
          <w:lang w:val="es-ES_tradnl"/>
        </w:rPr>
        <w:t>GT</w:t>
      </w:r>
      <w:r w:rsidRPr="00443933">
        <w:rPr>
          <w:rFonts w:ascii="Helvetica Neue" w:hAnsi="Helvetica Neue"/>
          <w:lang w:val="es-ES_tradnl"/>
        </w:rPr>
        <w:t xml:space="preserve"> sobre la validez o nulidad de alguno o algunos de los votos, </w:t>
      </w:r>
      <w:r w:rsidR="000A31CF" w:rsidRPr="00443933">
        <w:rPr>
          <w:rFonts w:ascii="Helvetica Neue" w:hAnsi="Helvetica Neue"/>
          <w:lang w:val="es-ES_tradnl"/>
        </w:rPr>
        <w:t>estos</w:t>
      </w:r>
      <w:r w:rsidRPr="00443933">
        <w:rPr>
          <w:rFonts w:ascii="Helvetica Neue" w:hAnsi="Helvetica Neue"/>
          <w:lang w:val="es-ES_tradnl"/>
        </w:rPr>
        <w:t xml:space="preserve"> se reservarán de inmediato y deberán ser sometidos a consideración y votación del pleno del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0015E3" w:rsidRPr="00443933">
        <w:rPr>
          <w:rFonts w:ascii="Helvetica Neue" w:hAnsi="Helvetica Neue"/>
          <w:lang w:val="es-ES_tradnl"/>
        </w:rPr>
        <w:t xml:space="preserve">Distrital o Municipal </w:t>
      </w:r>
      <w:r w:rsidRPr="00443933">
        <w:rPr>
          <w:rFonts w:ascii="Helvetica Neue" w:hAnsi="Helvetica Neue"/>
          <w:lang w:val="es-ES_tradnl"/>
        </w:rPr>
        <w:t>para que este resuelva, en definitiva.</w:t>
      </w:r>
    </w:p>
    <w:p w14:paraId="742335F4" w14:textId="77777777" w:rsidR="00761019" w:rsidRPr="00443933" w:rsidRDefault="00761019" w:rsidP="00BB6867">
      <w:pPr>
        <w:rPr>
          <w:rFonts w:ascii="Helvetica Neue" w:hAnsi="Helvetica Neue"/>
          <w:lang w:val="es-ES_tradnl"/>
        </w:rPr>
      </w:pPr>
    </w:p>
    <w:p w14:paraId="12871A23" w14:textId="77777777" w:rsidR="00643CDB" w:rsidRPr="00443933" w:rsidRDefault="00B70EFA" w:rsidP="00BB6867">
      <w:pPr>
        <w:rPr>
          <w:rFonts w:ascii="Helvetica Neue" w:hAnsi="Helvetica Neue"/>
          <w:lang w:val="es-ES_tradnl"/>
        </w:rPr>
      </w:pPr>
      <w:r w:rsidRPr="00443933">
        <w:rPr>
          <w:rFonts w:ascii="Helvetica Neue" w:hAnsi="Helvetica Neue"/>
          <w:lang w:val="es-ES_tradnl"/>
        </w:rPr>
        <w:t xml:space="preserve">Previa a la deliberación de los votos reservados en el </w:t>
      </w:r>
      <w:r w:rsidR="00100F08" w:rsidRPr="00443933">
        <w:rPr>
          <w:rFonts w:ascii="Helvetica Neue" w:hAnsi="Helvetica Neue"/>
          <w:lang w:val="es-ES_tradnl"/>
        </w:rPr>
        <w:t>Consejo</w:t>
      </w:r>
      <w:r w:rsidRPr="00443933">
        <w:rPr>
          <w:rFonts w:ascii="Helvetica Neue" w:hAnsi="Helvetica Neue"/>
          <w:lang w:val="es-ES_tradnl"/>
        </w:rPr>
        <w:t>, quien lo presida dará una breve explicación de los criterios aprobados para determinar la validez o nulidad de los votos reservados.</w:t>
      </w:r>
    </w:p>
    <w:p w14:paraId="667FDAD1" w14:textId="1AA6F80F" w:rsidR="00761019" w:rsidRPr="00443933" w:rsidRDefault="00761019" w:rsidP="00BB6867">
      <w:pPr>
        <w:rPr>
          <w:rFonts w:ascii="Helvetica Neue" w:hAnsi="Helvetica Neue"/>
          <w:lang w:val="es-ES_tradnl"/>
        </w:rPr>
      </w:pPr>
    </w:p>
    <w:p w14:paraId="4E9611C3" w14:textId="77777777" w:rsidR="00643CDB" w:rsidRPr="00443933" w:rsidRDefault="00B70EFA" w:rsidP="00BB6867">
      <w:pPr>
        <w:rPr>
          <w:rFonts w:ascii="Helvetica Neue" w:hAnsi="Helvetica Neue"/>
          <w:lang w:val="es-ES_tradnl"/>
        </w:rPr>
      </w:pPr>
      <w:r w:rsidRPr="00443933">
        <w:rPr>
          <w:rFonts w:ascii="Helvetica Neue" w:hAnsi="Helvetica Neue"/>
          <w:lang w:val="es-ES_tradnl"/>
        </w:rPr>
        <w:t>Quien lo presida dirigirá el ejercicio de clasificación de los votos reservados por las características de marca que contengan a efecto de agruparlos por tipo o categoría según los criterios aprobados reflejados en el cartel orientador.</w:t>
      </w:r>
    </w:p>
    <w:p w14:paraId="0112BFDC" w14:textId="64027D84" w:rsidR="00761019" w:rsidRPr="00443933" w:rsidRDefault="00761019" w:rsidP="00BB6867">
      <w:pPr>
        <w:rPr>
          <w:rFonts w:ascii="Helvetica Neue" w:hAnsi="Helvetica Neue"/>
          <w:lang w:val="es-ES_tradnl"/>
        </w:rPr>
      </w:pPr>
    </w:p>
    <w:p w14:paraId="63A45D17" w14:textId="77777777" w:rsidR="00643CDB" w:rsidRPr="00443933" w:rsidRDefault="00B70EFA" w:rsidP="00BB6867">
      <w:pPr>
        <w:rPr>
          <w:rFonts w:ascii="Helvetica Neue" w:hAnsi="Helvetica Neue"/>
          <w:lang w:val="es-ES_tradnl"/>
        </w:rPr>
      </w:pPr>
      <w:r w:rsidRPr="00443933">
        <w:rPr>
          <w:rFonts w:ascii="Helvetica Neue" w:hAnsi="Helvetica Neue"/>
          <w:lang w:val="es-ES_tradnl"/>
        </w:rPr>
        <w:t xml:space="preserve">Los criterios aprobados referidos en el párrafo anterior deberán imprimirse preferentemente en formato de cartel para que sean colocados de manera visible en el recinto donde sesione el </w:t>
      </w:r>
      <w:r w:rsidR="00100F08" w:rsidRPr="00443933">
        <w:rPr>
          <w:rFonts w:ascii="Helvetica Neue" w:hAnsi="Helvetica Neue"/>
          <w:lang w:val="es-ES_tradnl"/>
        </w:rPr>
        <w:t>Consejo</w:t>
      </w:r>
      <w:r w:rsidRPr="00443933">
        <w:rPr>
          <w:rFonts w:ascii="Helvetica Neue" w:hAnsi="Helvetica Neue"/>
          <w:lang w:val="es-ES_tradnl"/>
        </w:rPr>
        <w:t xml:space="preserve">. Asimismo, se colocará dicha impresión en la mesa del Pleno del </w:t>
      </w:r>
      <w:r w:rsidR="00100F08" w:rsidRPr="00443933">
        <w:rPr>
          <w:rFonts w:ascii="Helvetica Neue" w:hAnsi="Helvetica Neue"/>
          <w:lang w:val="es-ES_tradnl"/>
        </w:rPr>
        <w:t>Consejo</w:t>
      </w:r>
      <w:r w:rsidRPr="00443933">
        <w:rPr>
          <w:rFonts w:ascii="Helvetica Neue" w:hAnsi="Helvetica Neue"/>
          <w:lang w:val="es-ES_tradnl"/>
        </w:rPr>
        <w:t xml:space="preserve"> a efecto de </w:t>
      </w:r>
      <w:r w:rsidR="0E18D410" w:rsidRPr="00443933">
        <w:rPr>
          <w:rFonts w:ascii="Helvetica Neue" w:hAnsi="Helvetica Neue"/>
          <w:lang w:val="es-ES_tradnl"/>
        </w:rPr>
        <w:t xml:space="preserve">que </w:t>
      </w:r>
      <w:r w:rsidRPr="00443933">
        <w:rPr>
          <w:rFonts w:ascii="Helvetica Neue" w:hAnsi="Helvetica Neue"/>
          <w:lang w:val="es-ES_tradnl"/>
        </w:rPr>
        <w:t>quien lo presida proceda a mostrar cada voto reservado a los integrantes de dicho órgano, y los colocará en grupo por tipo o característica para su deliberación y eventual votación.</w:t>
      </w:r>
    </w:p>
    <w:p w14:paraId="0EA985D5" w14:textId="6E343363" w:rsidR="00761019" w:rsidRPr="00443933" w:rsidRDefault="00761019" w:rsidP="00BB6867">
      <w:pPr>
        <w:rPr>
          <w:rFonts w:ascii="Helvetica Neue" w:hAnsi="Helvetica Neue"/>
          <w:lang w:val="es-ES_tradnl"/>
        </w:rPr>
      </w:pPr>
    </w:p>
    <w:p w14:paraId="6359B103" w14:textId="0CAA4F06" w:rsidR="00B70EFA" w:rsidRPr="00443933" w:rsidRDefault="00B70EFA" w:rsidP="00BB6867">
      <w:pPr>
        <w:rPr>
          <w:rFonts w:ascii="Helvetica Neue" w:hAnsi="Helvetica Neue"/>
          <w:lang w:val="es-ES_tradnl"/>
        </w:rPr>
      </w:pPr>
      <w:r w:rsidRPr="00443933">
        <w:rPr>
          <w:rFonts w:ascii="Helvetica Neue" w:hAnsi="Helvetica Neue"/>
          <w:lang w:val="es-ES_tradnl"/>
        </w:rPr>
        <w:t xml:space="preserve">En caso de discrepancia entre </w:t>
      </w:r>
      <w:r w:rsidR="00A970CD" w:rsidRPr="00443933">
        <w:rPr>
          <w:rFonts w:ascii="Helvetica Neue" w:hAnsi="Helvetica Neue"/>
          <w:lang w:val="es-ES_tradnl"/>
        </w:rPr>
        <w:t>las personas integrantes</w:t>
      </w:r>
      <w:r w:rsidRPr="00443933">
        <w:rPr>
          <w:rFonts w:ascii="Helvetica Neue" w:hAnsi="Helvetica Neue"/>
          <w:lang w:val="es-ES_tradnl"/>
        </w:rPr>
        <w:t xml:space="preserve"> del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A970CD" w:rsidRPr="00443933">
        <w:rPr>
          <w:rFonts w:ascii="Helvetica Neue" w:hAnsi="Helvetica Neue"/>
          <w:lang w:val="es-ES_tradnl"/>
        </w:rPr>
        <w:t xml:space="preserve">Distrital o Municipal </w:t>
      </w:r>
      <w:r w:rsidRPr="00443933">
        <w:rPr>
          <w:rFonts w:ascii="Helvetica Neue" w:hAnsi="Helvetica Neue"/>
          <w:lang w:val="es-ES_tradnl"/>
        </w:rPr>
        <w:t xml:space="preserve">respecto de la validez o nulidad de algún voto, se atenderá a las reglas señaladas en el artículo 397, numeral 4 del </w:t>
      </w:r>
      <w:r w:rsidR="00E162A8" w:rsidRPr="00443933">
        <w:rPr>
          <w:rFonts w:ascii="Helvetica Neue" w:hAnsi="Helvetica Neue"/>
          <w:lang w:val="es-ES_tradnl"/>
        </w:rPr>
        <w:t>RE</w:t>
      </w:r>
      <w:r w:rsidRPr="00443933">
        <w:rPr>
          <w:rFonts w:ascii="Helvetica Neue" w:hAnsi="Helvetica Neue"/>
          <w:lang w:val="es-ES_tradnl"/>
        </w:rPr>
        <w:t>. Lo mismo procederá en caso de que no se adecuara a alguno de los criterios aprobados.</w:t>
      </w:r>
    </w:p>
    <w:p w14:paraId="33942C6C" w14:textId="77777777" w:rsidR="00643CDB" w:rsidRPr="00443933" w:rsidRDefault="00643CDB" w:rsidP="00BB6867">
      <w:pPr>
        <w:rPr>
          <w:rFonts w:ascii="Helvetica Neue" w:hAnsi="Helvetica Neue"/>
          <w:lang w:val="es-ES_tradnl"/>
        </w:rPr>
      </w:pPr>
    </w:p>
    <w:p w14:paraId="256C41A7" w14:textId="3EF64632"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12</w:t>
      </w:r>
      <w:r w:rsidR="00193468" w:rsidRPr="00443933">
        <w:rPr>
          <w:rFonts w:ascii="Helvetica Neue" w:hAnsi="Helvetica Neue"/>
          <w:b/>
          <w:bCs/>
          <w:lang w:val="es-ES_tradnl"/>
        </w:rPr>
        <w:t>1</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En cada uno de los votos reservados deberá anotarse con bolígrafo negro, al reverso, el número y tipo de la casilla a que pertenecen y deberán entregarse a quien presida el </w:t>
      </w:r>
      <w:r w:rsidR="005552D9" w:rsidRPr="00443933">
        <w:rPr>
          <w:rFonts w:ascii="Helvetica Neue" w:hAnsi="Helvetica Neue"/>
          <w:lang w:val="es-ES_tradnl"/>
        </w:rPr>
        <w:t>GT</w:t>
      </w:r>
      <w:r w:rsidRPr="00443933">
        <w:rPr>
          <w:rFonts w:ascii="Helvetica Neue" w:hAnsi="Helvetica Neue"/>
          <w:lang w:val="es-ES_tradnl"/>
        </w:rPr>
        <w:t xml:space="preserve">, junto con la constancia individual, quien los resguardará hasta entregarlos a quien presida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0015E3" w:rsidRPr="00443933">
        <w:rPr>
          <w:rFonts w:ascii="Helvetica Neue" w:hAnsi="Helvetica Neue"/>
          <w:lang w:val="es-ES_tradnl"/>
        </w:rPr>
        <w:t xml:space="preserve">Distrital o Municipal </w:t>
      </w:r>
      <w:r w:rsidRPr="00443933">
        <w:rPr>
          <w:rFonts w:ascii="Helvetica Neue" w:hAnsi="Helvetica Neue"/>
          <w:lang w:val="es-ES_tradnl"/>
        </w:rPr>
        <w:t>al término del recuento.</w:t>
      </w:r>
    </w:p>
    <w:p w14:paraId="73AF5F26" w14:textId="77777777" w:rsidR="00761019" w:rsidRPr="00443933" w:rsidRDefault="00761019" w:rsidP="00BB6867">
      <w:pPr>
        <w:rPr>
          <w:rFonts w:ascii="Helvetica Neue" w:hAnsi="Helvetica Neue"/>
          <w:lang w:val="es-ES_tradnl"/>
        </w:rPr>
      </w:pPr>
    </w:p>
    <w:p w14:paraId="60A39DFD" w14:textId="70FC2C80" w:rsidR="00B70EFA" w:rsidRPr="00443933" w:rsidRDefault="00B70EFA" w:rsidP="00BB6867">
      <w:pPr>
        <w:rPr>
          <w:rFonts w:ascii="Helvetica Neue" w:hAnsi="Helvetica Neue"/>
          <w:lang w:val="es-ES_tradnl"/>
        </w:rPr>
      </w:pPr>
      <w:r w:rsidRPr="00443933">
        <w:rPr>
          <w:rFonts w:ascii="Helvetica Neue" w:hAnsi="Helvetica Neue"/>
          <w:b/>
          <w:bCs/>
          <w:lang w:val="es-ES_tradnl"/>
        </w:rPr>
        <w:lastRenderedPageBreak/>
        <w:t>Artículo 12</w:t>
      </w:r>
      <w:r w:rsidR="00193468" w:rsidRPr="00443933">
        <w:rPr>
          <w:rFonts w:ascii="Helvetica Neue" w:hAnsi="Helvetica Neue"/>
          <w:b/>
          <w:bCs/>
          <w:lang w:val="es-ES_tradnl"/>
        </w:rPr>
        <w:t>2</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006854D1" w:rsidRPr="00443933">
        <w:rPr>
          <w:rFonts w:ascii="Helvetica Neue" w:hAnsi="Helvetica Neue"/>
          <w:lang w:val="es-ES_tradnl"/>
        </w:rPr>
        <w:t>En ninguna circunstancia</w:t>
      </w:r>
      <w:r w:rsidRPr="00443933">
        <w:rPr>
          <w:rFonts w:ascii="Helvetica Neue" w:hAnsi="Helvetica Neue"/>
          <w:lang w:val="es-ES_tradnl"/>
        </w:rPr>
        <w:t xml:space="preserve"> podrá permitirse votación sobre la nulidad o validez de un voto en controversia en el </w:t>
      </w:r>
      <w:r w:rsidR="00A970CD" w:rsidRPr="00443933">
        <w:rPr>
          <w:rFonts w:ascii="Helvetica Neue" w:hAnsi="Helvetica Neue"/>
          <w:lang w:val="es-ES_tradnl"/>
        </w:rPr>
        <w:t>GT</w:t>
      </w:r>
      <w:r w:rsidRPr="00443933">
        <w:rPr>
          <w:rFonts w:ascii="Helvetica Neue" w:hAnsi="Helvetica Neue"/>
          <w:lang w:val="es-ES_tradnl"/>
        </w:rPr>
        <w:t xml:space="preserve"> o en algún </w:t>
      </w:r>
      <w:r w:rsidR="00A970CD" w:rsidRPr="00443933">
        <w:rPr>
          <w:rFonts w:ascii="Helvetica Neue" w:hAnsi="Helvetica Neue"/>
          <w:lang w:val="es-ES_tradnl"/>
        </w:rPr>
        <w:t>PR</w:t>
      </w:r>
      <w:r w:rsidRPr="00443933">
        <w:rPr>
          <w:rFonts w:ascii="Helvetica Neue" w:hAnsi="Helvetica Neue"/>
          <w:lang w:val="es-ES_tradnl"/>
        </w:rPr>
        <w:t>.</w:t>
      </w:r>
    </w:p>
    <w:p w14:paraId="14C362C7" w14:textId="77777777" w:rsidR="00761019" w:rsidRPr="00443933" w:rsidRDefault="00761019" w:rsidP="00BB6867">
      <w:pPr>
        <w:rPr>
          <w:rFonts w:ascii="Helvetica Neue" w:hAnsi="Helvetica Neue"/>
          <w:lang w:val="es-ES_tradnl"/>
        </w:rPr>
      </w:pPr>
    </w:p>
    <w:p w14:paraId="7C51553C"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12</w:t>
      </w:r>
      <w:r w:rsidR="00193468" w:rsidRPr="00443933">
        <w:rPr>
          <w:rFonts w:ascii="Helvetica Neue" w:hAnsi="Helvetica Neue"/>
          <w:b/>
          <w:bCs/>
          <w:lang w:val="es-ES_tradnl"/>
        </w:rPr>
        <w:t>3</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Una vez entregadas a </w:t>
      </w:r>
      <w:r w:rsidR="00397E14" w:rsidRPr="00443933">
        <w:rPr>
          <w:rFonts w:ascii="Helvetica Neue" w:hAnsi="Helvetica Neue"/>
          <w:lang w:val="es-ES_tradnl"/>
        </w:rPr>
        <w:t>quien presida el</w:t>
      </w:r>
      <w:r w:rsidRPr="00443933">
        <w:rPr>
          <w:rFonts w:ascii="Helvetica Neue" w:hAnsi="Helvetica Neue"/>
          <w:lang w:val="es-ES_tradnl"/>
        </w:rPr>
        <w:t xml:space="preserve"> </w:t>
      </w:r>
      <w:r w:rsidR="00100F08" w:rsidRPr="00443933">
        <w:rPr>
          <w:rFonts w:ascii="Helvetica Neue" w:hAnsi="Helvetica Neue"/>
          <w:lang w:val="es-ES_tradnl"/>
        </w:rPr>
        <w:t>Consejo</w:t>
      </w:r>
      <w:r w:rsidRPr="00443933">
        <w:rPr>
          <w:rFonts w:ascii="Helvetica Neue" w:hAnsi="Helvetica Neue"/>
          <w:lang w:val="es-ES_tradnl"/>
        </w:rPr>
        <w:t xml:space="preserve"> </w:t>
      </w:r>
      <w:r w:rsidR="000015E3" w:rsidRPr="00443933">
        <w:rPr>
          <w:rFonts w:ascii="Helvetica Neue" w:hAnsi="Helvetica Neue"/>
          <w:lang w:val="es-ES_tradnl"/>
        </w:rPr>
        <w:t xml:space="preserve">Distrital o Municipal </w:t>
      </w:r>
      <w:r w:rsidRPr="00443933">
        <w:rPr>
          <w:rFonts w:ascii="Helvetica Neue" w:hAnsi="Helvetica Neue"/>
          <w:lang w:val="es-ES_tradnl"/>
        </w:rPr>
        <w:t>la totalidad de las actas</w:t>
      </w:r>
      <w:r w:rsidR="00DB0ED7" w:rsidRPr="00443933">
        <w:rPr>
          <w:rFonts w:ascii="Helvetica Neue" w:hAnsi="Helvetica Neue"/>
          <w:lang w:val="es-ES_tradnl"/>
        </w:rPr>
        <w:t xml:space="preserve"> circunstanciadas</w:t>
      </w:r>
      <w:r w:rsidRPr="00443933">
        <w:rPr>
          <w:rFonts w:ascii="Helvetica Neue" w:hAnsi="Helvetica Neue"/>
          <w:lang w:val="es-ES_tradnl"/>
        </w:rPr>
        <w:t xml:space="preserve"> de los </w:t>
      </w:r>
      <w:r w:rsidR="00785432" w:rsidRPr="00443933">
        <w:rPr>
          <w:rFonts w:ascii="Helvetica Neue" w:hAnsi="Helvetica Neue"/>
          <w:lang w:val="es-ES_tradnl"/>
        </w:rPr>
        <w:t>GT</w:t>
      </w:r>
      <w:r w:rsidRPr="00443933">
        <w:rPr>
          <w:rFonts w:ascii="Helvetica Neue" w:hAnsi="Helvetica Neue"/>
          <w:lang w:val="es-ES_tradnl"/>
        </w:rPr>
        <w:t>, las constancias individuales</w:t>
      </w:r>
      <w:r w:rsidR="00DB0ED7" w:rsidRPr="00443933">
        <w:rPr>
          <w:rFonts w:ascii="Helvetica Neue" w:hAnsi="Helvetica Neue"/>
          <w:lang w:val="es-ES_tradnl"/>
        </w:rPr>
        <w:t xml:space="preserve"> de </w:t>
      </w:r>
      <w:r w:rsidR="00442FEA" w:rsidRPr="00443933">
        <w:rPr>
          <w:rFonts w:ascii="Helvetica Neue" w:hAnsi="Helvetica Neue"/>
          <w:lang w:val="es-ES_tradnl"/>
        </w:rPr>
        <w:t>PR</w:t>
      </w:r>
      <w:r w:rsidRPr="00443933">
        <w:rPr>
          <w:rFonts w:ascii="Helvetica Neue" w:hAnsi="Helvetica Neue"/>
          <w:lang w:val="es-ES_tradnl"/>
        </w:rPr>
        <w:t xml:space="preserve"> y los votos reservados, y habiéndose restablecido la sesión plenaria, la </w:t>
      </w:r>
      <w:r w:rsidR="00A970CD" w:rsidRPr="00443933">
        <w:rPr>
          <w:rFonts w:ascii="Helvetica Neue" w:hAnsi="Helvetica Neue"/>
          <w:lang w:val="es-ES_tradnl"/>
        </w:rPr>
        <w:t>presidencia</w:t>
      </w:r>
      <w:r w:rsidRPr="00443933">
        <w:rPr>
          <w:rFonts w:ascii="Helvetica Neue" w:hAnsi="Helvetica Neue"/>
          <w:lang w:val="es-ES_tradnl"/>
        </w:rPr>
        <w:t xml:space="preserve"> dará cuenta de ello al </w:t>
      </w:r>
      <w:r w:rsidR="00100F08" w:rsidRPr="00443933">
        <w:rPr>
          <w:rFonts w:ascii="Helvetica Neue" w:hAnsi="Helvetica Neue"/>
          <w:lang w:val="es-ES_tradnl"/>
        </w:rPr>
        <w:t>Consejo</w:t>
      </w:r>
      <w:r w:rsidRPr="00443933">
        <w:rPr>
          <w:rFonts w:ascii="Helvetica Neue" w:hAnsi="Helvetica Neue"/>
          <w:lang w:val="es-ES_tradnl"/>
        </w:rPr>
        <w:t>; se procederá a realizar el análisis para determinar la validez o nulidad de los votos reservados, pudiendo organizarlos para este fin por casilla o por similitud, de tal forma que durante la deliberación se asegure la certeza en su</w:t>
      </w:r>
      <w:r w:rsidR="00C30836" w:rsidRPr="00443933">
        <w:rPr>
          <w:rFonts w:ascii="Helvetica Neue" w:hAnsi="Helvetica Neue"/>
          <w:lang w:val="es-ES_tradnl"/>
        </w:rPr>
        <w:t xml:space="preserve"> </w:t>
      </w:r>
      <w:r w:rsidRPr="00443933">
        <w:rPr>
          <w:rFonts w:ascii="Helvetica Neue" w:hAnsi="Helvetica Neue"/>
          <w:lang w:val="es-ES_tradnl"/>
        </w:rPr>
        <w:t>definición, y deberán ser calificados uno por uno; una vez clasificados se aprobar</w:t>
      </w:r>
      <w:r w:rsidR="008B358A" w:rsidRPr="00443933">
        <w:rPr>
          <w:rFonts w:ascii="Helvetica Neue" w:hAnsi="Helvetica Neue"/>
          <w:lang w:val="es-ES_tradnl"/>
        </w:rPr>
        <w:t>á</w:t>
      </w:r>
      <w:r w:rsidRPr="00443933">
        <w:rPr>
          <w:rFonts w:ascii="Helvetica Neue" w:hAnsi="Helvetica Neue"/>
          <w:lang w:val="es-ES_tradnl"/>
        </w:rPr>
        <w:t xml:space="preserve">n individualmente señalando el criterio, el número y tipo de casilla al que corresponde el voto, y en caso de que haya votos válidos, se señalará a qué partido, coalición o </w:t>
      </w:r>
      <w:r w:rsidR="00226B2E" w:rsidRPr="00443933">
        <w:rPr>
          <w:rFonts w:ascii="Helvetica Neue" w:hAnsi="Helvetica Neue"/>
          <w:lang w:val="es-ES_tradnl"/>
        </w:rPr>
        <w:t>CI</w:t>
      </w:r>
      <w:r w:rsidRPr="00443933">
        <w:rPr>
          <w:rFonts w:ascii="Helvetica Neue" w:hAnsi="Helvetica Neue"/>
          <w:lang w:val="es-ES_tradnl"/>
        </w:rPr>
        <w:t xml:space="preserve"> corresponda, una vez hecha la definición de cada voto reservado, se sumarán</w:t>
      </w:r>
      <w:r w:rsidR="00C5728B" w:rsidRPr="00443933">
        <w:rPr>
          <w:rFonts w:ascii="Helvetica Neue" w:hAnsi="Helvetica Neue"/>
          <w:lang w:val="es-ES_tradnl"/>
        </w:rPr>
        <w:t xml:space="preserve"> en el acta circunstanciada</w:t>
      </w:r>
      <w:r w:rsidR="0075306E" w:rsidRPr="00443933">
        <w:rPr>
          <w:rFonts w:ascii="Helvetica Neue" w:hAnsi="Helvetica Neue"/>
          <w:lang w:val="es-ES_tradnl"/>
        </w:rPr>
        <w:t xml:space="preserve"> de GT</w:t>
      </w:r>
      <w:r w:rsidRPr="00443933">
        <w:rPr>
          <w:rFonts w:ascii="Helvetica Neue" w:hAnsi="Helvetica Neue"/>
          <w:lang w:val="es-ES_tradnl"/>
        </w:rPr>
        <w:t>.</w:t>
      </w:r>
    </w:p>
    <w:p w14:paraId="14EEC8C0" w14:textId="567908BE" w:rsidR="00761019" w:rsidRPr="00443933" w:rsidRDefault="00761019" w:rsidP="00BB6867">
      <w:pPr>
        <w:rPr>
          <w:rFonts w:ascii="Helvetica Neue" w:hAnsi="Helvetica Neue"/>
          <w:lang w:val="es-ES_tradnl"/>
        </w:rPr>
      </w:pPr>
    </w:p>
    <w:p w14:paraId="55044797" w14:textId="58BA587F"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12</w:t>
      </w:r>
      <w:r w:rsidR="00193468" w:rsidRPr="00443933">
        <w:rPr>
          <w:rFonts w:ascii="Helvetica Neue" w:hAnsi="Helvetica Neue"/>
          <w:b/>
          <w:bCs/>
          <w:lang w:val="es-ES_tradnl"/>
        </w:rPr>
        <w:t>4</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Hecho lo anterior, se procederá a la captura de los resultados definitivos de la casilla en el acta circunstanciada </w:t>
      </w:r>
      <w:r w:rsidR="00A970CD" w:rsidRPr="00443933">
        <w:rPr>
          <w:rFonts w:ascii="Helvetica Neue" w:hAnsi="Helvetica Neue"/>
          <w:lang w:val="es-ES_tradnl"/>
        </w:rPr>
        <w:t xml:space="preserve">de votos reservados </w:t>
      </w:r>
      <w:r w:rsidRPr="00443933">
        <w:rPr>
          <w:rFonts w:ascii="Helvetica Neue" w:hAnsi="Helvetica Neue"/>
          <w:lang w:val="es-ES_tradnl"/>
        </w:rPr>
        <w:t xml:space="preserve">y se agregarán a la suma de los resultados de la etapa de cotejo de actas y a los resultados consignados en el acta circunstanciada de cada </w:t>
      </w:r>
      <w:r w:rsidR="005552D9" w:rsidRPr="00443933">
        <w:rPr>
          <w:rFonts w:ascii="Helvetica Neue" w:hAnsi="Helvetica Neue"/>
          <w:lang w:val="es-ES_tradnl"/>
        </w:rPr>
        <w:t>GT</w:t>
      </w:r>
      <w:r w:rsidRPr="00443933">
        <w:rPr>
          <w:rFonts w:ascii="Helvetica Neue" w:hAnsi="Helvetica Neue"/>
          <w:lang w:val="es-ES_tradnl"/>
        </w:rPr>
        <w:t>, obteniéndose así los resultados de la elección correspondiente.</w:t>
      </w:r>
    </w:p>
    <w:p w14:paraId="733CC0FB" w14:textId="77777777" w:rsidR="00761019" w:rsidRPr="00443933" w:rsidRDefault="00761019" w:rsidP="00BB6867">
      <w:pPr>
        <w:rPr>
          <w:rFonts w:ascii="Helvetica Neue" w:hAnsi="Helvetica Neue"/>
          <w:lang w:val="es-ES_tradnl"/>
        </w:rPr>
      </w:pPr>
    </w:p>
    <w:p w14:paraId="46C586E8"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12</w:t>
      </w:r>
      <w:r w:rsidR="00193468" w:rsidRPr="00443933">
        <w:rPr>
          <w:rFonts w:ascii="Helvetica Neue" w:hAnsi="Helvetica Neue"/>
          <w:b/>
          <w:bCs/>
          <w:lang w:val="es-ES_tradnl"/>
        </w:rPr>
        <w:t>5</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El acta circunstanciada del registro de los votos reservados deberá contener, al menos:</w:t>
      </w:r>
    </w:p>
    <w:p w14:paraId="75F7DC0F" w14:textId="573FD46F" w:rsidR="00761019" w:rsidRPr="00443933" w:rsidRDefault="00761019" w:rsidP="00BB6867">
      <w:pPr>
        <w:rPr>
          <w:rFonts w:ascii="Helvetica Neue" w:hAnsi="Helvetica Neue"/>
          <w:lang w:val="es-ES_tradnl"/>
        </w:rPr>
      </w:pPr>
    </w:p>
    <w:p w14:paraId="6C9C6A02" w14:textId="77777777" w:rsidR="00643CDB" w:rsidRPr="00443933" w:rsidRDefault="00B70EFA" w:rsidP="00BB6867">
      <w:pPr>
        <w:pStyle w:val="Prrafodelista"/>
        <w:numPr>
          <w:ilvl w:val="0"/>
          <w:numId w:val="18"/>
        </w:numPr>
        <w:rPr>
          <w:rFonts w:ascii="Helvetica Neue" w:hAnsi="Helvetica Neue"/>
          <w:lang w:val="es-ES_tradnl"/>
        </w:rPr>
      </w:pPr>
      <w:r w:rsidRPr="00443933">
        <w:rPr>
          <w:rFonts w:ascii="Helvetica Neue" w:hAnsi="Helvetica Neue"/>
          <w:lang w:val="es-ES_tradnl"/>
        </w:rPr>
        <w:t>Entidad, distrito local o municipio y tipo de elección.</w:t>
      </w:r>
    </w:p>
    <w:p w14:paraId="3A9203DE" w14:textId="22D5514B" w:rsidR="006854D1" w:rsidRPr="00443933" w:rsidRDefault="006854D1" w:rsidP="00BB6867">
      <w:pPr>
        <w:rPr>
          <w:rFonts w:ascii="Helvetica Neue" w:hAnsi="Helvetica Neue"/>
          <w:lang w:val="es-ES_tradnl"/>
        </w:rPr>
      </w:pPr>
    </w:p>
    <w:p w14:paraId="3CEE8E32" w14:textId="77777777" w:rsidR="00643CDB" w:rsidRPr="00443933" w:rsidRDefault="00B70EFA" w:rsidP="00BB6867">
      <w:pPr>
        <w:pStyle w:val="Prrafodelista"/>
        <w:numPr>
          <w:ilvl w:val="0"/>
          <w:numId w:val="18"/>
        </w:numPr>
        <w:rPr>
          <w:rFonts w:ascii="Helvetica Neue" w:hAnsi="Helvetica Neue"/>
          <w:lang w:val="es-ES_tradnl"/>
        </w:rPr>
      </w:pPr>
      <w:r w:rsidRPr="00443933">
        <w:rPr>
          <w:rFonts w:ascii="Helvetica Neue" w:hAnsi="Helvetica Neue"/>
          <w:lang w:val="es-ES_tradnl"/>
        </w:rPr>
        <w:t xml:space="preserve">Nombre de las </w:t>
      </w:r>
      <w:r w:rsidR="007E29EE" w:rsidRPr="00443933">
        <w:rPr>
          <w:rFonts w:ascii="Helvetica Neue" w:hAnsi="Helvetica Neue"/>
          <w:lang w:val="es-ES_tradnl"/>
        </w:rPr>
        <w:t>personas</w:t>
      </w:r>
      <w:r w:rsidRPr="00443933">
        <w:rPr>
          <w:rFonts w:ascii="Helvetica Neue" w:hAnsi="Helvetica Neue"/>
          <w:lang w:val="es-ES_tradnl"/>
        </w:rPr>
        <w:t xml:space="preserve"> integrantes del </w:t>
      </w:r>
      <w:r w:rsidR="00100F08" w:rsidRPr="00443933">
        <w:rPr>
          <w:rFonts w:ascii="Helvetica Neue" w:hAnsi="Helvetica Neue"/>
          <w:lang w:val="es-ES_tradnl"/>
        </w:rPr>
        <w:t>Consejo</w:t>
      </w:r>
      <w:r w:rsidRPr="00443933">
        <w:rPr>
          <w:rFonts w:ascii="Helvetica Neue" w:hAnsi="Helvetica Neue"/>
          <w:lang w:val="es-ES_tradnl"/>
        </w:rPr>
        <w:t>.</w:t>
      </w:r>
    </w:p>
    <w:p w14:paraId="171CC97A" w14:textId="479BBEAB" w:rsidR="006854D1" w:rsidRPr="00443933" w:rsidRDefault="006854D1" w:rsidP="00BB6867">
      <w:pPr>
        <w:rPr>
          <w:rFonts w:ascii="Helvetica Neue" w:hAnsi="Helvetica Neue"/>
          <w:lang w:val="es-ES_tradnl"/>
        </w:rPr>
      </w:pPr>
    </w:p>
    <w:p w14:paraId="605C3A3F" w14:textId="77777777" w:rsidR="00643CDB" w:rsidRPr="00443933" w:rsidRDefault="00B70EFA" w:rsidP="00BB6867">
      <w:pPr>
        <w:pStyle w:val="Prrafodelista"/>
        <w:numPr>
          <w:ilvl w:val="0"/>
          <w:numId w:val="18"/>
        </w:numPr>
        <w:rPr>
          <w:rFonts w:ascii="Helvetica Neue" w:hAnsi="Helvetica Neue"/>
          <w:lang w:val="es-ES_tradnl"/>
        </w:rPr>
      </w:pPr>
      <w:r w:rsidRPr="00443933">
        <w:rPr>
          <w:rFonts w:ascii="Helvetica Neue" w:hAnsi="Helvetica Neue"/>
          <w:lang w:val="es-ES_tradnl"/>
        </w:rPr>
        <w:t xml:space="preserve">Número de votos reservados y relación de casillas y </w:t>
      </w:r>
      <w:r w:rsidR="00CA1CEE" w:rsidRPr="00443933">
        <w:rPr>
          <w:rFonts w:ascii="Helvetica Neue" w:hAnsi="Helvetica Neue"/>
          <w:lang w:val="es-ES_tradnl"/>
        </w:rPr>
        <w:t xml:space="preserve">GT </w:t>
      </w:r>
      <w:r w:rsidRPr="00443933">
        <w:rPr>
          <w:rFonts w:ascii="Helvetica Neue" w:hAnsi="Helvetica Neue"/>
          <w:lang w:val="es-ES_tradnl"/>
        </w:rPr>
        <w:t>en que se reservaron.</w:t>
      </w:r>
    </w:p>
    <w:p w14:paraId="4D3371EE" w14:textId="77777777" w:rsidR="00643CDB" w:rsidRPr="00443933" w:rsidRDefault="00643CDB" w:rsidP="00BB6867">
      <w:pPr>
        <w:rPr>
          <w:rFonts w:ascii="Helvetica Neue" w:hAnsi="Helvetica Neue"/>
          <w:lang w:val="es-ES_tradnl"/>
        </w:rPr>
      </w:pPr>
    </w:p>
    <w:p w14:paraId="173ABBF9" w14:textId="77777777" w:rsidR="00643CDB" w:rsidRPr="00443933" w:rsidRDefault="00B70EFA" w:rsidP="00BB6867">
      <w:pPr>
        <w:pStyle w:val="Prrafodelista"/>
        <w:numPr>
          <w:ilvl w:val="0"/>
          <w:numId w:val="18"/>
        </w:numPr>
        <w:rPr>
          <w:rFonts w:ascii="Helvetica Neue" w:hAnsi="Helvetica Neue"/>
          <w:lang w:val="es-ES_tradnl"/>
        </w:rPr>
      </w:pPr>
      <w:r w:rsidRPr="00443933">
        <w:rPr>
          <w:rFonts w:ascii="Helvetica Neue" w:hAnsi="Helvetica Neue"/>
          <w:lang w:val="es-ES_tradnl"/>
        </w:rPr>
        <w:t xml:space="preserve">Determinación de voto nulo o válido en el que se identifique el </w:t>
      </w:r>
      <w:r w:rsidR="003E70AE" w:rsidRPr="00443933">
        <w:rPr>
          <w:rFonts w:ascii="Helvetica Neue" w:hAnsi="Helvetica Neue"/>
          <w:lang w:val="es-ES_tradnl"/>
        </w:rPr>
        <w:t>PP</w:t>
      </w:r>
      <w:r w:rsidRPr="00443933">
        <w:rPr>
          <w:rFonts w:ascii="Helvetica Neue" w:hAnsi="Helvetica Neue"/>
          <w:lang w:val="es-ES_tradnl"/>
        </w:rPr>
        <w:t xml:space="preserve"> o </w:t>
      </w:r>
      <w:r w:rsidR="003E70AE" w:rsidRPr="00443933">
        <w:rPr>
          <w:rFonts w:ascii="Helvetica Neue" w:hAnsi="Helvetica Neue"/>
          <w:lang w:val="es-ES_tradnl"/>
        </w:rPr>
        <w:t>CI</w:t>
      </w:r>
      <w:r w:rsidRPr="00443933">
        <w:rPr>
          <w:rFonts w:ascii="Helvetica Neue" w:hAnsi="Helvetica Neue"/>
          <w:lang w:val="es-ES_tradnl"/>
        </w:rPr>
        <w:t xml:space="preserve"> al que se </w:t>
      </w:r>
      <w:r w:rsidR="00DB0ED7" w:rsidRPr="00443933">
        <w:rPr>
          <w:rFonts w:ascii="Helvetica Neue" w:hAnsi="Helvetica Neue"/>
          <w:lang w:val="es-ES_tradnl"/>
        </w:rPr>
        <w:t>adjudique</w:t>
      </w:r>
      <w:r w:rsidRPr="00443933">
        <w:rPr>
          <w:rFonts w:ascii="Helvetica Neue" w:hAnsi="Helvetica Neue"/>
          <w:lang w:val="es-ES_tradnl"/>
        </w:rPr>
        <w:t xml:space="preserve"> y la asignación a la casilla a la que corresponde.</w:t>
      </w:r>
    </w:p>
    <w:p w14:paraId="434A049E" w14:textId="77777777" w:rsidR="00643CDB" w:rsidRPr="00443933" w:rsidRDefault="00643CDB" w:rsidP="00BB6867">
      <w:pPr>
        <w:rPr>
          <w:rFonts w:ascii="Helvetica Neue" w:hAnsi="Helvetica Neue"/>
          <w:lang w:val="es-ES_tradnl"/>
        </w:rPr>
      </w:pPr>
    </w:p>
    <w:p w14:paraId="57795BB9" w14:textId="77777777" w:rsidR="00643CDB" w:rsidRPr="00443933" w:rsidRDefault="00B70EFA" w:rsidP="00BB6867">
      <w:pPr>
        <w:pStyle w:val="Prrafodelista"/>
        <w:numPr>
          <w:ilvl w:val="0"/>
          <w:numId w:val="18"/>
        </w:numPr>
        <w:rPr>
          <w:rFonts w:ascii="Helvetica Neue" w:hAnsi="Helvetica Neue"/>
          <w:lang w:val="es-ES_tradnl"/>
        </w:rPr>
      </w:pPr>
      <w:r w:rsidRPr="00443933">
        <w:rPr>
          <w:rFonts w:ascii="Helvetica Neue" w:hAnsi="Helvetica Neue"/>
          <w:lang w:val="es-ES_tradnl"/>
        </w:rPr>
        <w:t>Resultado consignado en la constancia individual de la casilla, así como, el resultado final, es decir, la suma del voto reservado al resultado de la constancia individual.</w:t>
      </w:r>
    </w:p>
    <w:p w14:paraId="65C0A21E" w14:textId="77777777" w:rsidR="00643CDB" w:rsidRPr="00443933" w:rsidRDefault="00643CDB" w:rsidP="00BB6867">
      <w:pPr>
        <w:rPr>
          <w:rFonts w:ascii="Helvetica Neue" w:hAnsi="Helvetica Neue"/>
          <w:lang w:val="es-ES_tradnl"/>
        </w:rPr>
      </w:pPr>
    </w:p>
    <w:p w14:paraId="02F10E31" w14:textId="77777777" w:rsidR="00643CDB" w:rsidRPr="00443933" w:rsidRDefault="00B70EFA" w:rsidP="00BB6867">
      <w:pPr>
        <w:pStyle w:val="Prrafodelista"/>
        <w:numPr>
          <w:ilvl w:val="0"/>
          <w:numId w:val="18"/>
        </w:numPr>
        <w:rPr>
          <w:rFonts w:ascii="Helvetica Neue" w:hAnsi="Helvetica Neue"/>
          <w:lang w:val="es-ES_tradnl"/>
        </w:rPr>
      </w:pPr>
      <w:r w:rsidRPr="00443933">
        <w:rPr>
          <w:rFonts w:ascii="Helvetica Neue" w:hAnsi="Helvetica Neue"/>
          <w:lang w:val="es-ES_tradnl"/>
        </w:rPr>
        <w:t>En su caso, cualquier suceso relevante que se hubiese presentado, con los detalles necesarios para constancia.</w:t>
      </w:r>
    </w:p>
    <w:p w14:paraId="74BA1609" w14:textId="77777777" w:rsidR="00643CDB" w:rsidRPr="00443933" w:rsidRDefault="00643CDB" w:rsidP="00BB6867">
      <w:pPr>
        <w:rPr>
          <w:rFonts w:ascii="Helvetica Neue" w:hAnsi="Helvetica Neue"/>
          <w:lang w:val="es-ES_tradnl"/>
        </w:rPr>
      </w:pPr>
    </w:p>
    <w:p w14:paraId="004123F4" w14:textId="77777777" w:rsidR="00643CDB" w:rsidRPr="00443933" w:rsidRDefault="00B70EFA" w:rsidP="00BB6867">
      <w:pPr>
        <w:pStyle w:val="Prrafodelista"/>
        <w:numPr>
          <w:ilvl w:val="0"/>
          <w:numId w:val="18"/>
        </w:numPr>
        <w:rPr>
          <w:rFonts w:ascii="Helvetica Neue" w:hAnsi="Helvetica Neue"/>
          <w:lang w:val="es-ES_tradnl"/>
        </w:rPr>
      </w:pPr>
      <w:r w:rsidRPr="00443933">
        <w:rPr>
          <w:rFonts w:ascii="Helvetica Neue" w:hAnsi="Helvetica Neue"/>
          <w:lang w:val="es-ES_tradnl"/>
        </w:rPr>
        <w:t>Fecha y hora de término.</w:t>
      </w:r>
    </w:p>
    <w:p w14:paraId="605CDE90" w14:textId="21EC45DE" w:rsidR="00B70EFA" w:rsidRPr="00443933" w:rsidRDefault="00B70EFA" w:rsidP="00BB6867">
      <w:pPr>
        <w:rPr>
          <w:rFonts w:ascii="Helvetica Neue" w:hAnsi="Helvetica Neue"/>
          <w:lang w:val="es-ES_tradnl"/>
        </w:rPr>
      </w:pPr>
    </w:p>
    <w:p w14:paraId="31F96BDC" w14:textId="77777777" w:rsidR="00643CDB" w:rsidRPr="00443933" w:rsidRDefault="00B70EFA" w:rsidP="00BB6867">
      <w:pPr>
        <w:pStyle w:val="Prrafodelista"/>
        <w:numPr>
          <w:ilvl w:val="0"/>
          <w:numId w:val="18"/>
        </w:numPr>
        <w:rPr>
          <w:rFonts w:ascii="Helvetica Neue" w:hAnsi="Helvetica Neue"/>
          <w:lang w:val="es-ES_tradnl"/>
        </w:rPr>
      </w:pPr>
      <w:r w:rsidRPr="00443933">
        <w:rPr>
          <w:rFonts w:ascii="Helvetica Neue" w:hAnsi="Helvetica Neue"/>
          <w:lang w:val="es-ES_tradnl"/>
        </w:rPr>
        <w:t xml:space="preserve">Firma al calce y al margen de los integrantes del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0015E3" w:rsidRPr="00443933">
        <w:rPr>
          <w:rFonts w:ascii="Helvetica Neue" w:hAnsi="Helvetica Neue"/>
          <w:lang w:val="es-ES_tradnl"/>
        </w:rPr>
        <w:t xml:space="preserve">Distrital o Municipal </w:t>
      </w:r>
      <w:r w:rsidRPr="00443933">
        <w:rPr>
          <w:rFonts w:ascii="Helvetica Neue" w:hAnsi="Helvetica Neue"/>
          <w:lang w:val="es-ES_tradnl"/>
        </w:rPr>
        <w:t xml:space="preserve">y, en su caso, la consignación de la negativa de firma de alguno de </w:t>
      </w:r>
      <w:r w:rsidR="000A31CF" w:rsidRPr="00443933">
        <w:rPr>
          <w:rFonts w:ascii="Helvetica Neue" w:hAnsi="Helvetica Neue"/>
          <w:lang w:val="es-ES_tradnl"/>
        </w:rPr>
        <w:t>estos</w:t>
      </w:r>
      <w:r w:rsidRPr="00443933">
        <w:rPr>
          <w:rFonts w:ascii="Helvetica Neue" w:hAnsi="Helvetica Neue"/>
          <w:lang w:val="es-ES_tradnl"/>
        </w:rPr>
        <w:t>.</w:t>
      </w:r>
    </w:p>
    <w:p w14:paraId="48ABA034" w14:textId="77777777" w:rsidR="00643CDB" w:rsidRPr="00443933" w:rsidRDefault="00643CDB" w:rsidP="00BB6867">
      <w:pPr>
        <w:rPr>
          <w:rFonts w:ascii="Helvetica Neue" w:hAnsi="Helvetica Neue"/>
          <w:lang w:val="es-ES_tradnl"/>
        </w:rPr>
      </w:pPr>
    </w:p>
    <w:p w14:paraId="463C3287" w14:textId="6A0CDC77" w:rsidR="00B70EFA" w:rsidRPr="006814EE" w:rsidRDefault="000664C3" w:rsidP="00664DA3">
      <w:pPr>
        <w:pStyle w:val="Ttulo3"/>
        <w:rPr>
          <w:rFonts w:eastAsia="MS Gothic"/>
          <w:color w:val="00596A"/>
          <w:lang w:val="es-ES_tradnl"/>
        </w:rPr>
      </w:pPr>
      <w:bookmarkStart w:id="85" w:name="_Toc159872238"/>
      <w:r w:rsidRPr="006814EE">
        <w:rPr>
          <w:lang w:val="es-ES_tradnl"/>
        </w:rPr>
        <w:t>Capítulo</w:t>
      </w:r>
      <w:r w:rsidR="00B70EFA" w:rsidRPr="006814EE">
        <w:rPr>
          <w:lang w:val="es-ES_tradnl"/>
        </w:rPr>
        <w:t xml:space="preserve"> VII</w:t>
      </w:r>
      <w:bookmarkEnd w:id="85"/>
    </w:p>
    <w:p w14:paraId="4449AAE9" w14:textId="7299DB7E" w:rsidR="00B70EFA" w:rsidRPr="006814EE" w:rsidRDefault="00A45613" w:rsidP="00C9398B">
      <w:pPr>
        <w:pStyle w:val="Ttulo3"/>
        <w:rPr>
          <w:lang w:val="es-ES_tradnl"/>
        </w:rPr>
      </w:pPr>
      <w:hyperlink r:id="rId35" w:anchor="_heading=h.1ksv4uv">
        <w:bookmarkStart w:id="86" w:name="_Toc159872239"/>
        <w:r w:rsidR="00B70EFA" w:rsidRPr="006814EE">
          <w:rPr>
            <w:lang w:val="es-ES_tradnl"/>
          </w:rPr>
          <w:t>C</w:t>
        </w:r>
        <w:r w:rsidR="006F370B" w:rsidRPr="006814EE">
          <w:rPr>
            <w:lang w:val="es-ES_tradnl"/>
          </w:rPr>
          <w:t xml:space="preserve">onclusión de actividades en </w:t>
        </w:r>
        <w:r w:rsidR="00783931" w:rsidRPr="006814EE">
          <w:rPr>
            <w:lang w:val="es-ES_tradnl"/>
          </w:rPr>
          <w:t>GT</w:t>
        </w:r>
        <w:bookmarkEnd w:id="86"/>
      </w:hyperlink>
    </w:p>
    <w:p w14:paraId="592E8522" w14:textId="2200BBC1"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12</w:t>
      </w:r>
      <w:r w:rsidR="00193468" w:rsidRPr="00443933">
        <w:rPr>
          <w:rFonts w:ascii="Helvetica Neue" w:hAnsi="Helvetica Neue"/>
          <w:b/>
          <w:bCs/>
          <w:lang w:val="es-ES_tradnl"/>
        </w:rPr>
        <w:t>6</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Al término del recuento, la</w:t>
      </w:r>
      <w:r w:rsidR="0040782A" w:rsidRPr="00443933">
        <w:rPr>
          <w:rFonts w:ascii="Helvetica Neue" w:hAnsi="Helvetica Neue"/>
          <w:lang w:val="es-ES_tradnl"/>
        </w:rPr>
        <w:t>s</w:t>
      </w:r>
      <w:r w:rsidRPr="00443933">
        <w:rPr>
          <w:rFonts w:ascii="Helvetica Neue" w:hAnsi="Helvetica Neue"/>
          <w:lang w:val="es-ES_tradnl"/>
        </w:rPr>
        <w:t xml:space="preserve"> </w:t>
      </w:r>
      <w:r w:rsidR="00DB0ED7" w:rsidRPr="00443933">
        <w:rPr>
          <w:rFonts w:ascii="Helvetica Neue" w:hAnsi="Helvetica Neue"/>
          <w:lang w:val="es-ES_tradnl"/>
        </w:rPr>
        <w:t>persona</w:t>
      </w:r>
      <w:r w:rsidR="0040782A" w:rsidRPr="00443933">
        <w:rPr>
          <w:rFonts w:ascii="Helvetica Neue" w:hAnsi="Helvetica Neue"/>
          <w:lang w:val="es-ES_tradnl"/>
        </w:rPr>
        <w:t>s</w:t>
      </w:r>
      <w:r w:rsidRPr="00443933">
        <w:rPr>
          <w:rFonts w:ascii="Helvetica Neue" w:hAnsi="Helvetica Neue"/>
          <w:lang w:val="es-ES_tradnl"/>
        </w:rPr>
        <w:t xml:space="preserve"> integrante</w:t>
      </w:r>
      <w:r w:rsidR="0040782A" w:rsidRPr="00443933">
        <w:rPr>
          <w:rFonts w:ascii="Helvetica Neue" w:hAnsi="Helvetica Neue"/>
          <w:lang w:val="es-ES_tradnl"/>
        </w:rPr>
        <w:t>s</w:t>
      </w:r>
      <w:r w:rsidRPr="00443933">
        <w:rPr>
          <w:rFonts w:ascii="Helvetica Neue" w:hAnsi="Helvetica Neue"/>
          <w:lang w:val="es-ES_tradnl"/>
        </w:rPr>
        <w:t xml:space="preserve"> del </w:t>
      </w:r>
      <w:r w:rsidR="00100F08" w:rsidRPr="00443933">
        <w:rPr>
          <w:rFonts w:ascii="Helvetica Neue" w:hAnsi="Helvetica Neue"/>
          <w:lang w:val="es-ES_tradnl"/>
        </w:rPr>
        <w:t>Consejo</w:t>
      </w:r>
      <w:r w:rsidR="0040782A" w:rsidRPr="00443933">
        <w:rPr>
          <w:rFonts w:ascii="Helvetica Neue" w:hAnsi="Helvetica Neue"/>
          <w:lang w:val="es-ES_tradnl"/>
        </w:rPr>
        <w:t xml:space="preserve"> Distrital y Municipal</w:t>
      </w:r>
      <w:r w:rsidRPr="00443933">
        <w:rPr>
          <w:rFonts w:ascii="Helvetica Neue" w:hAnsi="Helvetica Neue"/>
          <w:lang w:val="es-ES_tradnl"/>
        </w:rPr>
        <w:t xml:space="preserve"> con derecho a voz y voto que hubiera</w:t>
      </w:r>
      <w:r w:rsidR="76F53022" w:rsidRPr="00443933">
        <w:rPr>
          <w:rFonts w:ascii="Helvetica Neue" w:hAnsi="Helvetica Neue"/>
          <w:lang w:val="es-ES_tradnl"/>
        </w:rPr>
        <w:t>n</w:t>
      </w:r>
      <w:r w:rsidRPr="00443933">
        <w:rPr>
          <w:rFonts w:ascii="Helvetica Neue" w:hAnsi="Helvetica Neue"/>
          <w:lang w:val="es-ES_tradnl"/>
        </w:rPr>
        <w:t xml:space="preserve"> presidido cada grupo, deberá</w:t>
      </w:r>
      <w:r w:rsidR="1F04394F" w:rsidRPr="00443933">
        <w:rPr>
          <w:rFonts w:ascii="Helvetica Neue" w:hAnsi="Helvetica Neue"/>
          <w:lang w:val="es-ES_tradnl"/>
        </w:rPr>
        <w:t>n</w:t>
      </w:r>
      <w:r w:rsidRPr="00443933">
        <w:rPr>
          <w:rFonts w:ascii="Helvetica Neue" w:hAnsi="Helvetica Neue"/>
          <w:lang w:val="es-ES_tradnl"/>
        </w:rPr>
        <w:t xml:space="preserve"> entregar de inmediato el acta a quien presida el </w:t>
      </w:r>
      <w:r w:rsidR="00100F08" w:rsidRPr="00443933">
        <w:rPr>
          <w:rFonts w:ascii="Helvetica Neue" w:hAnsi="Helvetica Neue"/>
          <w:lang w:val="es-ES_tradnl"/>
        </w:rPr>
        <w:t>Consejo</w:t>
      </w:r>
      <w:r w:rsidRPr="00443933">
        <w:rPr>
          <w:rFonts w:ascii="Helvetica Neue" w:hAnsi="Helvetica Neue"/>
          <w:lang w:val="es-ES_tradnl"/>
        </w:rPr>
        <w:t xml:space="preserve">, así como un ejemplar a cada uno de los integrantes del </w:t>
      </w:r>
      <w:r w:rsidR="004226BC" w:rsidRPr="00443933">
        <w:rPr>
          <w:rFonts w:ascii="Helvetica Neue" w:hAnsi="Helvetica Neue"/>
          <w:lang w:val="es-ES_tradnl"/>
        </w:rPr>
        <w:t>GT</w:t>
      </w:r>
      <w:r w:rsidRPr="00443933">
        <w:rPr>
          <w:rFonts w:ascii="Helvetica Neue" w:hAnsi="Helvetica Neue"/>
          <w:lang w:val="es-ES_tradnl"/>
        </w:rPr>
        <w:t xml:space="preserve"> para que sea entregado a las </w:t>
      </w:r>
      <w:r w:rsidR="0040782A" w:rsidRPr="00443933">
        <w:rPr>
          <w:rFonts w:ascii="Helvetica Neue" w:hAnsi="Helvetica Neue"/>
          <w:lang w:val="es-ES_tradnl"/>
        </w:rPr>
        <w:t>personas</w:t>
      </w:r>
      <w:r w:rsidRPr="00443933">
        <w:rPr>
          <w:rFonts w:ascii="Helvetica Neue" w:hAnsi="Helvetica Neue"/>
          <w:lang w:val="es-ES_tradnl"/>
        </w:rPr>
        <w:t xml:space="preserve"> representantes de los </w:t>
      </w:r>
      <w:r w:rsidR="00132DAE" w:rsidRPr="00443933">
        <w:rPr>
          <w:rFonts w:ascii="Helvetica Neue" w:hAnsi="Helvetica Neue"/>
          <w:lang w:val="es-ES_tradnl"/>
        </w:rPr>
        <w:t>PP</w:t>
      </w:r>
      <w:r w:rsidRPr="00443933">
        <w:rPr>
          <w:rFonts w:ascii="Helvetica Neue" w:hAnsi="Helvetica Neue"/>
          <w:lang w:val="es-ES_tradnl"/>
        </w:rPr>
        <w:t xml:space="preserve"> </w:t>
      </w:r>
      <w:r w:rsidR="0040782A" w:rsidRPr="00443933">
        <w:rPr>
          <w:rFonts w:ascii="Helvetica Neue" w:hAnsi="Helvetica Neue"/>
          <w:lang w:val="es-ES_tradnl"/>
        </w:rPr>
        <w:t>y</w:t>
      </w:r>
      <w:r w:rsidR="00152D30" w:rsidRPr="00443933">
        <w:rPr>
          <w:rFonts w:ascii="Helvetica Neue" w:hAnsi="Helvetica Neue"/>
          <w:lang w:val="es-ES_tradnl"/>
        </w:rPr>
        <w:t xml:space="preserve"> </w:t>
      </w:r>
      <w:r w:rsidR="003C700A" w:rsidRPr="00443933">
        <w:rPr>
          <w:rFonts w:ascii="Helvetica Neue" w:hAnsi="Helvetica Neue"/>
          <w:lang w:val="es-ES_tradnl"/>
        </w:rPr>
        <w:t>CI</w:t>
      </w:r>
      <w:r w:rsidRPr="00443933">
        <w:rPr>
          <w:rFonts w:ascii="Helvetica Neue" w:hAnsi="Helvetica Neue"/>
          <w:lang w:val="es-ES_tradnl"/>
        </w:rPr>
        <w:t>. En este momento, y para todo fin, se considerarán concluidos los trabajos y la integración de los propios grupos.</w:t>
      </w:r>
    </w:p>
    <w:p w14:paraId="10A6444F" w14:textId="77777777" w:rsidR="0040782A" w:rsidRPr="00443933" w:rsidRDefault="0040782A" w:rsidP="00BB6867">
      <w:pPr>
        <w:rPr>
          <w:rFonts w:ascii="Helvetica Neue" w:hAnsi="Helvetica Neue"/>
          <w:lang w:val="es-ES_tradnl"/>
        </w:rPr>
      </w:pPr>
    </w:p>
    <w:p w14:paraId="594A6F63" w14:textId="4D304DC8" w:rsidR="0040782A" w:rsidRPr="00443933" w:rsidRDefault="0040782A" w:rsidP="00BB6867">
      <w:pPr>
        <w:rPr>
          <w:rFonts w:ascii="Helvetica Neue" w:hAnsi="Helvetica Neue"/>
          <w:lang w:val="es-ES_tradnl"/>
        </w:rPr>
      </w:pPr>
      <w:r w:rsidRPr="00443933">
        <w:rPr>
          <w:rFonts w:ascii="Helvetica Neue" w:hAnsi="Helvetica Neue"/>
          <w:lang w:val="es-ES_tradnl"/>
        </w:rPr>
        <w:lastRenderedPageBreak/>
        <w:t>Conforme al artículo 406 del RE, quien presida el GT levantará, con el apoyo de la persona Auxiliar de Captura, un acta circunstanciada en la que consignará el resultado del recuento de cada casilla, con el número de boletas sobrantes, votos nulos y votos por cada PP, coalición y CI, en su caso, el número de votos por candidaturas no registradas, así como la mención de cada casilla con votos reservados y su cantidad.</w:t>
      </w:r>
    </w:p>
    <w:p w14:paraId="11E81ED6" w14:textId="77777777" w:rsidR="0040782A" w:rsidRPr="00443933" w:rsidRDefault="0040782A" w:rsidP="00BB6867">
      <w:pPr>
        <w:rPr>
          <w:rFonts w:ascii="Helvetica Neue" w:hAnsi="Helvetica Neue"/>
          <w:lang w:val="es-ES_tradnl"/>
        </w:rPr>
      </w:pPr>
    </w:p>
    <w:p w14:paraId="7DDB3F9E" w14:textId="17A51E70" w:rsidR="0040782A" w:rsidRPr="00443933" w:rsidRDefault="0040782A" w:rsidP="00BB6867">
      <w:pPr>
        <w:rPr>
          <w:rFonts w:ascii="Helvetica Neue" w:hAnsi="Helvetica Neue"/>
          <w:lang w:val="es-ES_tradnl"/>
        </w:rPr>
      </w:pPr>
      <w:r w:rsidRPr="00443933">
        <w:rPr>
          <w:rFonts w:ascii="Helvetica Neue" w:hAnsi="Helvetica Neue"/>
          <w:lang w:val="es-ES_tradnl"/>
        </w:rPr>
        <w:t>En el caso de que un paquete sea objeto de un nuevo escrutinio y cómputo en los Consejos Distritales y Municipales y, por alguna razón, no fuese posible obtener las boletas y votos de la casilla correspondiente, de manera excepcional se deberá de registrar la información asentada en el acta de escrutinio y cómputo de casilla, lo cual deberá señalarse en el acta circunstanciada que se levante del GT a que corresponda esta situación. Por ningún motivo se registrarán en cero los resultados de las casillas en este supuesto.</w:t>
      </w:r>
    </w:p>
    <w:p w14:paraId="5E1D1BAC" w14:textId="77777777" w:rsidR="0040782A" w:rsidRPr="00443933" w:rsidRDefault="0040782A" w:rsidP="00BB6867">
      <w:pPr>
        <w:rPr>
          <w:rFonts w:ascii="Helvetica Neue" w:hAnsi="Helvetica Neue"/>
          <w:lang w:val="es-ES_tradnl"/>
        </w:rPr>
      </w:pPr>
    </w:p>
    <w:p w14:paraId="61600B35" w14:textId="77777777" w:rsidR="00643CDB" w:rsidRPr="00443933" w:rsidRDefault="0040782A" w:rsidP="00BB6867">
      <w:pPr>
        <w:rPr>
          <w:rFonts w:ascii="Helvetica Neue" w:hAnsi="Helvetica Neue"/>
          <w:lang w:val="es-ES_tradnl"/>
        </w:rPr>
      </w:pPr>
      <w:r w:rsidRPr="00443933">
        <w:rPr>
          <w:rFonts w:ascii="Helvetica Neue" w:hAnsi="Helvetica Neue"/>
          <w:lang w:val="es-ES_tradnl"/>
        </w:rPr>
        <w:t xml:space="preserve">En el acta circunstanciada no se registrarán los resultados de las casillas con votos reservados; en este caso la constancia individual de </w:t>
      </w:r>
      <w:r w:rsidR="00442FEA" w:rsidRPr="00443933">
        <w:rPr>
          <w:rFonts w:ascii="Helvetica Neue" w:hAnsi="Helvetica Neue"/>
          <w:lang w:val="es-ES_tradnl"/>
        </w:rPr>
        <w:t>PR</w:t>
      </w:r>
      <w:r w:rsidRPr="00443933">
        <w:rPr>
          <w:rFonts w:ascii="Helvetica Neue" w:hAnsi="Helvetica Neue"/>
          <w:lang w:val="es-ES_tradnl"/>
        </w:rPr>
        <w:t xml:space="preserve"> consignará los resultados provisionales y el número de votos reservados de la casilla y se entregará a quien presida el Consejo Distrital o Municipal, por la persona funcionaria que presida el GT, junto con el o los votos reservados, para su definición en el pleno del Consejo Distrital o Municipal.</w:t>
      </w:r>
    </w:p>
    <w:p w14:paraId="62189E1E" w14:textId="11A4265A" w:rsidR="0040782A" w:rsidRPr="00443933" w:rsidRDefault="0040782A" w:rsidP="00BB6867">
      <w:pPr>
        <w:rPr>
          <w:rFonts w:ascii="Helvetica Neue" w:hAnsi="Helvetica Neue"/>
          <w:lang w:val="es-ES_tradnl"/>
        </w:rPr>
      </w:pPr>
    </w:p>
    <w:p w14:paraId="38D8FE27" w14:textId="3BBD28C2" w:rsidR="0040782A" w:rsidRPr="00443933" w:rsidRDefault="0040782A" w:rsidP="00BB6867">
      <w:pPr>
        <w:rPr>
          <w:rFonts w:ascii="Helvetica Neue" w:hAnsi="Helvetica Neue"/>
          <w:lang w:val="es-ES_tradnl"/>
        </w:rPr>
      </w:pPr>
      <w:r w:rsidRPr="00443933">
        <w:rPr>
          <w:rFonts w:ascii="Helvetica Neue" w:hAnsi="Helvetica Neue"/>
          <w:lang w:val="es-ES_tradnl"/>
        </w:rPr>
        <w:t xml:space="preserve">Al término del recuento, quien presida cada GT entregará de inmediato el acta </w:t>
      </w:r>
      <w:r w:rsidR="00EB2298" w:rsidRPr="00443933">
        <w:rPr>
          <w:rFonts w:ascii="Helvetica Neue" w:hAnsi="Helvetica Neue"/>
          <w:lang w:val="es-ES_tradnl"/>
        </w:rPr>
        <w:t xml:space="preserve">a </w:t>
      </w:r>
      <w:r w:rsidRPr="00443933">
        <w:rPr>
          <w:rFonts w:ascii="Helvetica Neue" w:hAnsi="Helvetica Neue"/>
          <w:lang w:val="es-ES_tradnl"/>
        </w:rPr>
        <w:t>quien presida el Consejo Distrital o Municipal, así como un ejemplar a cada una de las representaciones acreditadas ante el GT, para que sea entregad</w:t>
      </w:r>
      <w:r w:rsidR="00EB2298" w:rsidRPr="00443933">
        <w:rPr>
          <w:rFonts w:ascii="Helvetica Neue" w:hAnsi="Helvetica Neue"/>
          <w:lang w:val="es-ES_tradnl"/>
        </w:rPr>
        <w:t>a</w:t>
      </w:r>
      <w:r w:rsidRPr="00443933">
        <w:rPr>
          <w:rFonts w:ascii="Helvetica Neue" w:hAnsi="Helvetica Neue"/>
          <w:lang w:val="es-ES_tradnl"/>
        </w:rPr>
        <w:t xml:space="preserve"> a la </w:t>
      </w:r>
      <w:r w:rsidR="00EB2298" w:rsidRPr="00443933">
        <w:rPr>
          <w:rFonts w:ascii="Helvetica Neue" w:hAnsi="Helvetica Neue"/>
          <w:lang w:val="es-ES_tradnl"/>
        </w:rPr>
        <w:t xml:space="preserve">persona </w:t>
      </w:r>
      <w:r w:rsidRPr="00443933">
        <w:rPr>
          <w:rFonts w:ascii="Helvetica Neue" w:hAnsi="Helvetica Neue"/>
          <w:lang w:val="es-ES_tradnl"/>
        </w:rPr>
        <w:t xml:space="preserve">representante ante el </w:t>
      </w:r>
      <w:r w:rsidR="00EB2298" w:rsidRPr="00443933">
        <w:rPr>
          <w:rFonts w:ascii="Helvetica Neue" w:hAnsi="Helvetica Neue"/>
          <w:lang w:val="es-ES_tradnl"/>
        </w:rPr>
        <w:t>Consejo Distrital o Municipal</w:t>
      </w:r>
      <w:r w:rsidRPr="00443933">
        <w:rPr>
          <w:rFonts w:ascii="Helvetica Neue" w:hAnsi="Helvetica Neue"/>
          <w:lang w:val="es-ES_tradnl"/>
        </w:rPr>
        <w:t>. En este momento, y para todo fin, se considerarán concluidos los trabajos y la integración de los propios grupos.</w:t>
      </w:r>
    </w:p>
    <w:p w14:paraId="70273A02" w14:textId="77777777" w:rsidR="0040782A" w:rsidRPr="00443933" w:rsidRDefault="0040782A" w:rsidP="00BB6867">
      <w:pPr>
        <w:rPr>
          <w:rFonts w:ascii="Helvetica Neue" w:hAnsi="Helvetica Neue"/>
          <w:lang w:val="es-ES_tradnl"/>
        </w:rPr>
      </w:pPr>
    </w:p>
    <w:p w14:paraId="2FF8473D" w14:textId="58C1B963" w:rsidR="0040782A" w:rsidRPr="00443933" w:rsidRDefault="0040782A" w:rsidP="00BB6867">
      <w:pPr>
        <w:rPr>
          <w:rFonts w:ascii="Helvetica Neue" w:hAnsi="Helvetica Neue"/>
          <w:lang w:val="es-ES_tradnl"/>
        </w:rPr>
      </w:pPr>
      <w:r w:rsidRPr="00443933">
        <w:rPr>
          <w:rFonts w:ascii="Helvetica Neue" w:hAnsi="Helvetica Neue"/>
          <w:lang w:val="es-ES_tradnl"/>
        </w:rPr>
        <w:t xml:space="preserve">Una vez entregadas a </w:t>
      </w:r>
      <w:r w:rsidR="00EB2298" w:rsidRPr="00443933">
        <w:rPr>
          <w:rFonts w:ascii="Helvetica Neue" w:hAnsi="Helvetica Neue"/>
          <w:lang w:val="es-ES_tradnl"/>
        </w:rPr>
        <w:t xml:space="preserve">quien presida el Consejo Distrital o Municipal </w:t>
      </w:r>
      <w:r w:rsidRPr="00443933">
        <w:rPr>
          <w:rFonts w:ascii="Helvetica Neue" w:hAnsi="Helvetica Neue"/>
          <w:lang w:val="es-ES_tradnl"/>
        </w:rPr>
        <w:t>la totalidad de las actas de los GT, las constancias individuales</w:t>
      </w:r>
      <w:r w:rsidR="00EB2298" w:rsidRPr="00443933">
        <w:rPr>
          <w:rFonts w:ascii="Helvetica Neue" w:hAnsi="Helvetica Neue"/>
          <w:lang w:val="es-ES_tradnl"/>
        </w:rPr>
        <w:t xml:space="preserve"> de </w:t>
      </w:r>
      <w:r w:rsidR="00442FEA" w:rsidRPr="00443933">
        <w:rPr>
          <w:rFonts w:ascii="Helvetica Neue" w:hAnsi="Helvetica Neue"/>
          <w:lang w:val="es-ES_tradnl"/>
        </w:rPr>
        <w:t>PR</w:t>
      </w:r>
      <w:r w:rsidRPr="00443933">
        <w:rPr>
          <w:rFonts w:ascii="Helvetica Neue" w:hAnsi="Helvetica Neue"/>
          <w:lang w:val="es-ES_tradnl"/>
        </w:rPr>
        <w:t xml:space="preserve"> y los votos reservados, y habiéndose restablecido la sesión plenaria, </w:t>
      </w:r>
      <w:r w:rsidR="00EB2298" w:rsidRPr="00443933">
        <w:rPr>
          <w:rFonts w:ascii="Helvetica Neue" w:hAnsi="Helvetica Neue"/>
          <w:lang w:val="es-ES_tradnl"/>
        </w:rPr>
        <w:t>quien presida Consejo Distrital o Municipal</w:t>
      </w:r>
      <w:r w:rsidRPr="00443933">
        <w:rPr>
          <w:rFonts w:ascii="Helvetica Neue" w:hAnsi="Helvetica Neue"/>
          <w:lang w:val="es-ES_tradnl"/>
        </w:rPr>
        <w:t xml:space="preserve"> dará cuenta de ello al propio </w:t>
      </w:r>
      <w:r w:rsidR="00EB2298" w:rsidRPr="00443933">
        <w:rPr>
          <w:rFonts w:ascii="Helvetica Neue" w:hAnsi="Helvetica Neue"/>
          <w:lang w:val="es-ES_tradnl"/>
        </w:rPr>
        <w:t>Consejo Distrital o Municipal</w:t>
      </w:r>
      <w:r w:rsidRPr="00443933">
        <w:rPr>
          <w:rFonts w:ascii="Helvetica Neue" w:hAnsi="Helvetica Neue"/>
          <w:lang w:val="es-ES_tradnl"/>
        </w:rPr>
        <w:t>; se procederán a realizar los análisis para determinar la validez o nulidad de los votos reservados, organizándolos para este fin por casilla y por similitud, de tal forma que durante la deliberación se asegure la certeza en su definición, y serán calificados uno por uno.</w:t>
      </w:r>
    </w:p>
    <w:p w14:paraId="18CE2A08" w14:textId="77777777" w:rsidR="00EB2298" w:rsidRPr="00443933" w:rsidRDefault="00EB2298" w:rsidP="00BB6867">
      <w:pPr>
        <w:rPr>
          <w:rFonts w:ascii="Helvetica Neue" w:hAnsi="Helvetica Neue"/>
          <w:lang w:val="es-ES_tradnl"/>
        </w:rPr>
      </w:pPr>
    </w:p>
    <w:p w14:paraId="12831D36" w14:textId="0A02E78D" w:rsidR="0040782A" w:rsidRPr="00443933" w:rsidRDefault="0040782A" w:rsidP="00BB6867">
      <w:pPr>
        <w:rPr>
          <w:rFonts w:ascii="Helvetica Neue" w:hAnsi="Helvetica Neue"/>
          <w:lang w:val="es-ES_tradnl"/>
        </w:rPr>
      </w:pPr>
      <w:r w:rsidRPr="00443933">
        <w:rPr>
          <w:rFonts w:ascii="Helvetica Neue" w:hAnsi="Helvetica Neue"/>
          <w:lang w:val="es-ES_tradnl"/>
        </w:rPr>
        <w:t xml:space="preserve">Una vez hecha la definición de cada voto reservado, se sumarán donde corresponda en los resultados provisionales registrados en la constancia individual </w:t>
      </w:r>
      <w:r w:rsidR="00EB2298" w:rsidRPr="00443933">
        <w:rPr>
          <w:rFonts w:ascii="Helvetica Neue" w:hAnsi="Helvetica Neue"/>
          <w:lang w:val="es-ES_tradnl"/>
        </w:rPr>
        <w:t xml:space="preserve">de </w:t>
      </w:r>
      <w:r w:rsidR="00442FEA" w:rsidRPr="00443933">
        <w:rPr>
          <w:rFonts w:ascii="Helvetica Neue" w:hAnsi="Helvetica Neue"/>
          <w:lang w:val="es-ES_tradnl"/>
        </w:rPr>
        <w:t>PR</w:t>
      </w:r>
      <w:r w:rsidRPr="00443933">
        <w:rPr>
          <w:rFonts w:ascii="Helvetica Neue" w:hAnsi="Helvetica Neue"/>
          <w:lang w:val="es-ES_tradnl"/>
        </w:rPr>
        <w:t xml:space="preserve">, la cual será firmada por </w:t>
      </w:r>
      <w:r w:rsidR="00EB2298" w:rsidRPr="00443933">
        <w:rPr>
          <w:rFonts w:ascii="Helvetica Neue" w:hAnsi="Helvetica Neue"/>
          <w:lang w:val="es-ES_tradnl"/>
        </w:rPr>
        <w:t>quien presida el Consejo Distrital o Municipal</w:t>
      </w:r>
      <w:r w:rsidRPr="00443933">
        <w:rPr>
          <w:rFonts w:ascii="Helvetica Neue" w:hAnsi="Helvetica Neue"/>
          <w:lang w:val="es-ES_tradnl"/>
        </w:rPr>
        <w:t xml:space="preserve"> </w:t>
      </w:r>
      <w:r w:rsidR="00EB2298" w:rsidRPr="00443933">
        <w:rPr>
          <w:rFonts w:ascii="Helvetica Neue" w:hAnsi="Helvetica Neue"/>
          <w:lang w:val="es-ES_tradnl"/>
        </w:rPr>
        <w:t xml:space="preserve">así como por la </w:t>
      </w:r>
      <w:r w:rsidRPr="00443933">
        <w:rPr>
          <w:rFonts w:ascii="Helvetica Neue" w:hAnsi="Helvetica Neue"/>
          <w:lang w:val="es-ES_tradnl"/>
        </w:rPr>
        <w:t>Secretar</w:t>
      </w:r>
      <w:r w:rsidR="00EB2298" w:rsidRPr="00443933">
        <w:rPr>
          <w:rFonts w:ascii="Helvetica Neue" w:hAnsi="Helvetica Neue"/>
          <w:lang w:val="es-ES_tradnl"/>
        </w:rPr>
        <w:t>í</w:t>
      </w:r>
      <w:r w:rsidRPr="00443933">
        <w:rPr>
          <w:rFonts w:ascii="Helvetica Neue" w:hAnsi="Helvetica Neue"/>
          <w:lang w:val="es-ES_tradnl"/>
        </w:rPr>
        <w:t>a.</w:t>
      </w:r>
    </w:p>
    <w:p w14:paraId="4B2D36B2" w14:textId="77777777" w:rsidR="0040782A" w:rsidRPr="00443933" w:rsidRDefault="0040782A" w:rsidP="00BB6867">
      <w:pPr>
        <w:rPr>
          <w:rFonts w:ascii="Helvetica Neue" w:hAnsi="Helvetica Neue"/>
          <w:lang w:val="es-ES_tradnl"/>
        </w:rPr>
      </w:pPr>
    </w:p>
    <w:p w14:paraId="68B6570B" w14:textId="0F158B8E" w:rsidR="00B70EFA" w:rsidRPr="006814EE" w:rsidRDefault="0040782A" w:rsidP="00BB6867">
      <w:pPr>
        <w:rPr>
          <w:lang w:val="es-ES_tradnl"/>
        </w:rPr>
      </w:pPr>
      <w:r w:rsidRPr="00443933">
        <w:rPr>
          <w:rFonts w:ascii="Helvetica Neue" w:hAnsi="Helvetica Neue"/>
          <w:lang w:val="es-ES_tradnl"/>
        </w:rPr>
        <w:t>Hecho lo anterior, se procederá a la captura de los resultados definitivos de la casilla en el acta circunstanciada de la sesión y se agregarán a la suma de los resultados de la etapa de cotejo de actas y a los resultados consignados en el acta de cada GT, obteniéndose así los resultados de la elección correspondiente</w:t>
      </w:r>
      <w:r w:rsidRPr="006814EE">
        <w:rPr>
          <w:lang w:val="es-ES_tradnl"/>
        </w:rPr>
        <w:t>.</w:t>
      </w:r>
      <w:r w:rsidRPr="006814EE">
        <w:rPr>
          <w:lang w:val="es-ES_tradnl"/>
        </w:rPr>
        <w:cr/>
      </w:r>
    </w:p>
    <w:p w14:paraId="36363E34" w14:textId="317444CA" w:rsidR="00B70EFA" w:rsidRPr="006814EE" w:rsidRDefault="000664C3" w:rsidP="00664DA3">
      <w:pPr>
        <w:pStyle w:val="Ttulo3"/>
        <w:rPr>
          <w:rFonts w:eastAsia="MS Gothic"/>
          <w:color w:val="00596A"/>
          <w:lang w:val="es-ES_tradnl"/>
        </w:rPr>
      </w:pPr>
      <w:bookmarkStart w:id="87" w:name="_Toc159872240"/>
      <w:r w:rsidRPr="006814EE">
        <w:rPr>
          <w:lang w:val="es-ES_tradnl"/>
        </w:rPr>
        <w:t>Capítulo</w:t>
      </w:r>
      <w:r w:rsidR="00B70EFA" w:rsidRPr="006814EE">
        <w:rPr>
          <w:lang w:val="es-ES_tradnl"/>
        </w:rPr>
        <w:t xml:space="preserve"> VIII</w:t>
      </w:r>
      <w:bookmarkEnd w:id="87"/>
    </w:p>
    <w:p w14:paraId="5D9CD94A" w14:textId="25F40C3A" w:rsidR="00B70EFA" w:rsidRPr="006814EE" w:rsidRDefault="00F70F4D" w:rsidP="00C9398B">
      <w:pPr>
        <w:pStyle w:val="Ttulo3"/>
        <w:rPr>
          <w:lang w:val="es-ES_tradnl"/>
        </w:rPr>
      </w:pPr>
      <w:bookmarkStart w:id="88" w:name="_Toc159872241"/>
      <w:r w:rsidRPr="006814EE">
        <w:rPr>
          <w:lang w:val="es-ES_tradnl"/>
        </w:rPr>
        <w:t>Extracción de documentos y materiales electoral</w:t>
      </w:r>
      <w:r w:rsidR="0074216A" w:rsidRPr="006814EE">
        <w:rPr>
          <w:lang w:val="es-ES_tradnl"/>
        </w:rPr>
        <w:t>es</w:t>
      </w:r>
      <w:r w:rsidRPr="006814EE">
        <w:rPr>
          <w:lang w:val="es-ES_tradnl"/>
        </w:rPr>
        <w:t xml:space="preserve"> para la conformación</w:t>
      </w:r>
      <w:r w:rsidR="00F750F5" w:rsidRPr="006814EE">
        <w:rPr>
          <w:lang w:val="es-ES_tradnl"/>
        </w:rPr>
        <w:t xml:space="preserve"> del expediente electoral</w:t>
      </w:r>
      <w:bookmarkEnd w:id="88"/>
    </w:p>
    <w:p w14:paraId="1B899266" w14:textId="77777777" w:rsidR="00643CDB" w:rsidRPr="00443933" w:rsidRDefault="00B70EFA" w:rsidP="00BB6867">
      <w:pPr>
        <w:rPr>
          <w:rFonts w:ascii="Helvetica Neue" w:hAnsi="Helvetica Neue"/>
          <w:lang w:val="es-ES_tradnl"/>
        </w:rPr>
      </w:pPr>
      <w:r w:rsidRPr="006814EE">
        <w:rPr>
          <w:b/>
          <w:bCs/>
          <w:lang w:val="es-ES_tradnl"/>
        </w:rPr>
        <w:t>Artículo 12</w:t>
      </w:r>
      <w:r w:rsidR="00193468" w:rsidRPr="006814EE">
        <w:rPr>
          <w:b/>
          <w:bCs/>
          <w:lang w:val="es-ES_tradnl"/>
        </w:rPr>
        <w:t>7</w:t>
      </w:r>
      <w:r w:rsidRPr="006814EE">
        <w:rPr>
          <w:b/>
          <w:bCs/>
          <w:lang w:val="es-ES_tradnl"/>
        </w:rPr>
        <w:t>.</w:t>
      </w:r>
      <w:r w:rsidR="00984853">
        <w:rPr>
          <w:b/>
          <w:bCs/>
          <w:lang w:val="es-ES_tradnl"/>
        </w:rPr>
        <w:t xml:space="preserve"> </w:t>
      </w:r>
      <w:r w:rsidRPr="006814EE">
        <w:rPr>
          <w:lang w:val="es-ES_tradnl"/>
        </w:rPr>
        <w:t xml:space="preserve">La </w:t>
      </w:r>
      <w:r w:rsidR="002C71FF" w:rsidRPr="006814EE">
        <w:rPr>
          <w:lang w:val="es-ES_tradnl"/>
        </w:rPr>
        <w:t>con</w:t>
      </w:r>
      <w:r w:rsidRPr="006814EE">
        <w:rPr>
          <w:lang w:val="es-ES_tradnl"/>
        </w:rPr>
        <w:t xml:space="preserve">formación del expediente electoral establecido en el artículo 375 del </w:t>
      </w:r>
      <w:r w:rsidR="006C54D5" w:rsidRPr="00443933">
        <w:rPr>
          <w:rFonts w:ascii="Helvetica Neue" w:hAnsi="Helvetica Neue"/>
          <w:lang w:val="es-ES_tradnl"/>
        </w:rPr>
        <w:t>CEEJ</w:t>
      </w:r>
      <w:r w:rsidRPr="00443933">
        <w:rPr>
          <w:rFonts w:ascii="Helvetica Neue" w:hAnsi="Helvetica Neue"/>
          <w:lang w:val="es-ES_tradnl"/>
        </w:rPr>
        <w:t xml:space="preserve"> y, en su caso, por acuerdo del </w:t>
      </w:r>
      <w:r w:rsidR="00924D8C" w:rsidRPr="00443933">
        <w:rPr>
          <w:rFonts w:ascii="Helvetica Neue" w:hAnsi="Helvetica Neue"/>
          <w:lang w:val="es-ES_tradnl"/>
        </w:rPr>
        <w:t>CG</w:t>
      </w:r>
      <w:r w:rsidRPr="00443933">
        <w:rPr>
          <w:rFonts w:ascii="Helvetica Neue" w:hAnsi="Helvetica Neue"/>
          <w:lang w:val="es-ES_tradnl"/>
        </w:rPr>
        <w:t xml:space="preserve">, se realizará durante el desarrollo del cómputo, lo que </w:t>
      </w:r>
      <w:r w:rsidR="00F91E41" w:rsidRPr="00443933">
        <w:rPr>
          <w:rFonts w:ascii="Helvetica Neue" w:hAnsi="Helvetica Neue"/>
          <w:lang w:val="es-ES_tradnl"/>
        </w:rPr>
        <w:t>tendrá que hacerse en</w:t>
      </w:r>
      <w:r w:rsidR="00831C1F" w:rsidRPr="00443933">
        <w:rPr>
          <w:rFonts w:ascii="Helvetica Neue" w:hAnsi="Helvetica Neue"/>
          <w:lang w:val="es-ES_tradnl"/>
        </w:rPr>
        <w:t xml:space="preserve"> una</w:t>
      </w:r>
      <w:r w:rsidRPr="00443933">
        <w:rPr>
          <w:rFonts w:ascii="Helvetica Neue" w:hAnsi="Helvetica Neue"/>
          <w:lang w:val="es-ES_tradnl"/>
        </w:rPr>
        <w:t xml:space="preserve"> </w:t>
      </w:r>
      <w:r w:rsidR="00831C1F" w:rsidRPr="00443933">
        <w:rPr>
          <w:rFonts w:ascii="Helvetica Neue" w:hAnsi="Helvetica Neue"/>
          <w:lang w:val="es-ES_tradnl"/>
        </w:rPr>
        <w:t>de</w:t>
      </w:r>
      <w:r w:rsidR="00897AF7" w:rsidRPr="00443933">
        <w:rPr>
          <w:rFonts w:ascii="Helvetica Neue" w:hAnsi="Helvetica Neue"/>
          <w:lang w:val="es-ES_tradnl"/>
        </w:rPr>
        <w:t xml:space="preserve"> 2 </w:t>
      </w:r>
      <w:r w:rsidRPr="00443933">
        <w:rPr>
          <w:rFonts w:ascii="Helvetica Neue" w:hAnsi="Helvetica Neue"/>
          <w:lang w:val="es-ES_tradnl"/>
        </w:rPr>
        <w:t>modalidades</w:t>
      </w:r>
      <w:r w:rsidR="00831C1F" w:rsidRPr="00443933">
        <w:rPr>
          <w:rFonts w:ascii="Helvetica Neue" w:hAnsi="Helvetica Neue"/>
          <w:lang w:val="es-ES_tradnl"/>
        </w:rPr>
        <w:t>:</w:t>
      </w:r>
    </w:p>
    <w:p w14:paraId="37ACE2A3" w14:textId="3C9AD927" w:rsidR="00761019" w:rsidRPr="00443933" w:rsidRDefault="00761019" w:rsidP="00BB6867">
      <w:pPr>
        <w:rPr>
          <w:rFonts w:ascii="Helvetica Neue" w:hAnsi="Helvetica Neue"/>
          <w:lang w:val="es-ES_tradnl"/>
        </w:rPr>
      </w:pPr>
    </w:p>
    <w:p w14:paraId="3BC8E6D3" w14:textId="77777777" w:rsidR="00643CDB" w:rsidRPr="00443933" w:rsidRDefault="00B70EFA" w:rsidP="00BB6867">
      <w:pPr>
        <w:pStyle w:val="Prrafodelista"/>
        <w:numPr>
          <w:ilvl w:val="0"/>
          <w:numId w:val="39"/>
        </w:numPr>
        <w:rPr>
          <w:rFonts w:ascii="Helvetica Neue" w:hAnsi="Helvetica Neue"/>
          <w:lang w:val="es-ES_tradnl"/>
        </w:rPr>
      </w:pPr>
      <w:r w:rsidRPr="00443933">
        <w:rPr>
          <w:rFonts w:ascii="Helvetica Neue" w:hAnsi="Helvetica Neue"/>
          <w:lang w:val="es-ES_tradnl"/>
        </w:rPr>
        <w:t>En las casillas que no requieren un nuevo escrutinio y cómputo</w:t>
      </w:r>
      <w:r w:rsidR="00831C1F" w:rsidRPr="00443933">
        <w:rPr>
          <w:rFonts w:ascii="Helvetica Neue" w:hAnsi="Helvetica Neue"/>
          <w:lang w:val="es-ES_tradnl"/>
        </w:rPr>
        <w:t>.</w:t>
      </w:r>
    </w:p>
    <w:p w14:paraId="21C48427" w14:textId="07C215BF" w:rsidR="00831C1F" w:rsidRPr="00443933" w:rsidRDefault="00831C1F" w:rsidP="00BB6867">
      <w:pPr>
        <w:pStyle w:val="Prrafodelista"/>
        <w:numPr>
          <w:ilvl w:val="0"/>
          <w:numId w:val="39"/>
        </w:numPr>
        <w:rPr>
          <w:rFonts w:ascii="Helvetica Neue" w:hAnsi="Helvetica Neue"/>
          <w:lang w:val="es-ES_tradnl"/>
        </w:rPr>
      </w:pPr>
      <w:r w:rsidRPr="00443933">
        <w:rPr>
          <w:rFonts w:ascii="Helvetica Neue" w:hAnsi="Helvetica Neue"/>
          <w:lang w:val="es-ES_tradnl"/>
        </w:rPr>
        <w:t>A</w:t>
      </w:r>
      <w:r w:rsidR="00B70EFA" w:rsidRPr="00443933">
        <w:rPr>
          <w:rFonts w:ascii="Helvetica Neue" w:hAnsi="Helvetica Neue"/>
          <w:lang w:val="es-ES_tradnl"/>
        </w:rPr>
        <w:t>sí como en aquellas que fueron objeto de recuento</w:t>
      </w:r>
      <w:r w:rsidRPr="00443933">
        <w:rPr>
          <w:rFonts w:ascii="Helvetica Neue" w:hAnsi="Helvetica Neue"/>
          <w:lang w:val="es-ES_tradnl"/>
        </w:rPr>
        <w:t>.</w:t>
      </w:r>
    </w:p>
    <w:p w14:paraId="569751BA" w14:textId="77777777" w:rsidR="00831C1F" w:rsidRPr="00443933" w:rsidRDefault="00831C1F" w:rsidP="00BB6867">
      <w:pPr>
        <w:rPr>
          <w:rFonts w:ascii="Helvetica Neue" w:hAnsi="Helvetica Neue"/>
          <w:lang w:val="es-ES_tradnl"/>
        </w:rPr>
      </w:pPr>
    </w:p>
    <w:p w14:paraId="592750F6" w14:textId="3E036E64" w:rsidR="00B70EFA" w:rsidRPr="00443933" w:rsidRDefault="00831C1F" w:rsidP="00BB6867">
      <w:pPr>
        <w:rPr>
          <w:rFonts w:ascii="Helvetica Neue" w:eastAsia="MS Gothic" w:hAnsi="Helvetica Neue"/>
          <w:lang w:val="es-ES_tradnl"/>
        </w:rPr>
      </w:pPr>
      <w:r w:rsidRPr="00443933">
        <w:rPr>
          <w:rFonts w:ascii="Helvetica Neue" w:hAnsi="Helvetica Neue"/>
          <w:lang w:val="es-ES_tradnl"/>
        </w:rPr>
        <w:t>D</w:t>
      </w:r>
      <w:r w:rsidR="00B70EFA" w:rsidRPr="00443933">
        <w:rPr>
          <w:rFonts w:ascii="Helvetica Neue" w:hAnsi="Helvetica Neue"/>
          <w:lang w:val="es-ES_tradnl"/>
        </w:rPr>
        <w:t xml:space="preserve">eberá preverse la extracción de la documentación y materiales electorales de tal forma que en el paquete electoral </w:t>
      </w:r>
      <w:r w:rsidR="000A31CF" w:rsidRPr="00443933">
        <w:rPr>
          <w:rFonts w:ascii="Helvetica Neue" w:hAnsi="Helvetica Neue"/>
          <w:lang w:val="es-ES_tradnl"/>
        </w:rPr>
        <w:t>solo</w:t>
      </w:r>
      <w:r w:rsidR="00B70EFA" w:rsidRPr="00443933">
        <w:rPr>
          <w:rFonts w:ascii="Helvetica Neue" w:hAnsi="Helvetica Neue"/>
          <w:lang w:val="es-ES_tradnl"/>
        </w:rPr>
        <w:t xml:space="preserve"> queden los sobres con los votos válidos y nulos, así como las boletas no utilizadas.</w:t>
      </w:r>
    </w:p>
    <w:p w14:paraId="254C0D76" w14:textId="77777777" w:rsidR="00643CDB" w:rsidRPr="00443933" w:rsidRDefault="00643CDB" w:rsidP="00BB6867">
      <w:pPr>
        <w:rPr>
          <w:rFonts w:ascii="Helvetica Neue" w:hAnsi="Helvetica Neue"/>
          <w:lang w:val="es-ES_tradnl"/>
        </w:rPr>
      </w:pPr>
    </w:p>
    <w:p w14:paraId="5663E596" w14:textId="3E5DF13B"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12</w:t>
      </w:r>
      <w:r w:rsidR="00193468" w:rsidRPr="00443933">
        <w:rPr>
          <w:rFonts w:ascii="Helvetica Neue" w:hAnsi="Helvetica Neue"/>
          <w:b/>
          <w:bCs/>
          <w:lang w:val="es-ES_tradnl"/>
        </w:rPr>
        <w:t>8</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Los documentos que se</w:t>
      </w:r>
      <w:r w:rsidR="008228B8" w:rsidRPr="00443933">
        <w:rPr>
          <w:rFonts w:ascii="Helvetica Neue" w:hAnsi="Helvetica Neue"/>
          <w:lang w:val="es-ES_tradnl"/>
        </w:rPr>
        <w:t xml:space="preserve"> </w:t>
      </w:r>
      <w:r w:rsidRPr="00443933">
        <w:rPr>
          <w:rFonts w:ascii="Helvetica Neue" w:hAnsi="Helvetica Neue"/>
          <w:lang w:val="es-ES_tradnl"/>
        </w:rPr>
        <w:t>extr</w:t>
      </w:r>
      <w:r w:rsidR="008228B8" w:rsidRPr="00443933">
        <w:rPr>
          <w:rFonts w:ascii="Helvetica Neue" w:hAnsi="Helvetica Neue"/>
          <w:lang w:val="es-ES_tradnl"/>
        </w:rPr>
        <w:t>a</w:t>
      </w:r>
      <w:r w:rsidR="008150ED" w:rsidRPr="00443933">
        <w:rPr>
          <w:rFonts w:ascii="Helvetica Neue" w:hAnsi="Helvetica Neue"/>
          <w:lang w:val="es-ES_tradnl"/>
        </w:rPr>
        <w:t>erán</w:t>
      </w:r>
      <w:r w:rsidR="008228B8" w:rsidRPr="00443933">
        <w:rPr>
          <w:rFonts w:ascii="Helvetica Neue" w:hAnsi="Helvetica Neue"/>
          <w:lang w:val="es-ES_tradnl"/>
        </w:rPr>
        <w:t xml:space="preserve"> </w:t>
      </w:r>
      <w:r w:rsidRPr="00443933">
        <w:rPr>
          <w:rFonts w:ascii="Helvetica Neue" w:hAnsi="Helvetica Neue"/>
          <w:lang w:val="es-ES_tradnl"/>
        </w:rPr>
        <w:t>del paquete</w:t>
      </w:r>
      <w:r w:rsidR="008228B8" w:rsidRPr="00443933">
        <w:rPr>
          <w:rFonts w:ascii="Helvetica Neue" w:hAnsi="Helvetica Neue"/>
          <w:lang w:val="es-ES_tradnl"/>
        </w:rPr>
        <w:t xml:space="preserve"> electoral, se clasificarán y ordenarán</w:t>
      </w:r>
      <w:r w:rsidR="008150ED" w:rsidRPr="00443933">
        <w:rPr>
          <w:rFonts w:ascii="Helvetica Neue" w:hAnsi="Helvetica Neue"/>
          <w:lang w:val="es-ES_tradnl"/>
        </w:rPr>
        <w:t xml:space="preserve"> por tipo de elección</w:t>
      </w:r>
      <w:r w:rsidR="008228B8" w:rsidRPr="00443933">
        <w:rPr>
          <w:rFonts w:ascii="Helvetica Neue" w:hAnsi="Helvetica Neue"/>
          <w:lang w:val="es-ES_tradnl"/>
        </w:rPr>
        <w:t xml:space="preserve"> </w:t>
      </w:r>
      <w:r w:rsidR="008150ED" w:rsidRPr="00443933">
        <w:rPr>
          <w:rFonts w:ascii="Helvetica Neue" w:hAnsi="Helvetica Neue"/>
          <w:lang w:val="es-ES_tradnl"/>
        </w:rPr>
        <w:t>en orden</w:t>
      </w:r>
      <w:r w:rsidR="008228B8" w:rsidRPr="00443933">
        <w:rPr>
          <w:rFonts w:ascii="Helvetica Neue" w:hAnsi="Helvetica Neue"/>
          <w:lang w:val="es-ES_tradnl"/>
        </w:rPr>
        <w:t xml:space="preserve"> ascendente</w:t>
      </w:r>
      <w:r w:rsidR="008150ED" w:rsidRPr="00443933">
        <w:rPr>
          <w:rFonts w:ascii="Helvetica Neue" w:hAnsi="Helvetica Neue"/>
          <w:lang w:val="es-ES_tradnl"/>
        </w:rPr>
        <w:t xml:space="preserve"> según el número de sección y tipo de casilla, los cuales son</w:t>
      </w:r>
      <w:r w:rsidRPr="00443933">
        <w:rPr>
          <w:rFonts w:ascii="Helvetica Neue" w:hAnsi="Helvetica Neue"/>
          <w:lang w:val="es-ES_tradnl"/>
        </w:rPr>
        <w:t>:</w:t>
      </w:r>
    </w:p>
    <w:p w14:paraId="4857323E" w14:textId="77777777" w:rsidR="00761019" w:rsidRPr="00443933" w:rsidRDefault="00761019" w:rsidP="00BB6867">
      <w:pPr>
        <w:rPr>
          <w:rFonts w:ascii="Helvetica Neue" w:hAnsi="Helvetica Neue"/>
          <w:lang w:val="es-ES_tradnl"/>
        </w:rPr>
      </w:pPr>
    </w:p>
    <w:p w14:paraId="516B7F90" w14:textId="670EA4DC" w:rsidR="00B70EFA" w:rsidRPr="00443933" w:rsidRDefault="00B70EFA" w:rsidP="00BB6867">
      <w:pPr>
        <w:pStyle w:val="Prrafodelista"/>
        <w:numPr>
          <w:ilvl w:val="0"/>
          <w:numId w:val="17"/>
        </w:numPr>
        <w:rPr>
          <w:rFonts w:ascii="Helvetica Neue" w:hAnsi="Helvetica Neue"/>
          <w:lang w:val="es-ES_tradnl"/>
        </w:rPr>
      </w:pPr>
      <w:r w:rsidRPr="00443933">
        <w:rPr>
          <w:rFonts w:ascii="Helvetica Neue" w:hAnsi="Helvetica Neue"/>
          <w:lang w:val="es-ES_tradnl"/>
        </w:rPr>
        <w:t xml:space="preserve">Expediente de casilla (acta de la </w:t>
      </w:r>
      <w:r w:rsidR="00B13EF4" w:rsidRPr="00443933">
        <w:rPr>
          <w:rFonts w:ascii="Helvetica Neue" w:hAnsi="Helvetica Neue"/>
          <w:lang w:val="es-ES_tradnl"/>
        </w:rPr>
        <w:t>Jornada Electoral</w:t>
      </w:r>
      <w:r w:rsidRPr="00443933">
        <w:rPr>
          <w:rFonts w:ascii="Helvetica Neue" w:hAnsi="Helvetica Neue"/>
          <w:lang w:val="es-ES_tradnl"/>
        </w:rPr>
        <w:t>, acta de escrutinio y cómputo,</w:t>
      </w:r>
      <w:r w:rsidR="00851A09" w:rsidRPr="00443933">
        <w:rPr>
          <w:rFonts w:ascii="Helvetica Neue" w:hAnsi="Helvetica Neue"/>
          <w:lang w:val="es-ES_tradnl"/>
        </w:rPr>
        <w:t xml:space="preserve"> constancia de clausura de la casilla y recibo de copia legible,</w:t>
      </w:r>
      <w:r w:rsidRPr="00443933">
        <w:rPr>
          <w:rFonts w:ascii="Helvetica Neue" w:hAnsi="Helvetica Neue"/>
          <w:lang w:val="es-ES_tradnl"/>
        </w:rPr>
        <w:t xml:space="preserve"> </w:t>
      </w:r>
      <w:r w:rsidR="00851A09" w:rsidRPr="00443933">
        <w:rPr>
          <w:rFonts w:ascii="Helvetica Neue" w:hAnsi="Helvetica Neue"/>
          <w:lang w:val="es-ES_tradnl"/>
        </w:rPr>
        <w:t xml:space="preserve">hojas de incidentes, </w:t>
      </w:r>
      <w:r w:rsidRPr="00443933">
        <w:rPr>
          <w:rFonts w:ascii="Helvetica Neue" w:hAnsi="Helvetica Neue"/>
          <w:lang w:val="es-ES_tradnl"/>
        </w:rPr>
        <w:t xml:space="preserve">escritos de protesta, </w:t>
      </w:r>
      <w:r w:rsidR="00851A09" w:rsidRPr="00443933">
        <w:rPr>
          <w:rFonts w:ascii="Helvetica Neue" w:hAnsi="Helvetica Neue"/>
          <w:lang w:val="es-ES_tradnl"/>
        </w:rPr>
        <w:t xml:space="preserve">escritos relacionados con incidentes, </w:t>
      </w:r>
      <w:r w:rsidRPr="00443933">
        <w:rPr>
          <w:rFonts w:ascii="Helvetica Neue" w:hAnsi="Helvetica Neue"/>
          <w:lang w:val="es-ES_tradnl"/>
        </w:rPr>
        <w:t>en su caso).</w:t>
      </w:r>
    </w:p>
    <w:p w14:paraId="71AD356A" w14:textId="77777777" w:rsidR="00643CDB" w:rsidRPr="00443933" w:rsidRDefault="00643CDB" w:rsidP="00BB6867">
      <w:pPr>
        <w:rPr>
          <w:rFonts w:ascii="Helvetica Neue" w:hAnsi="Helvetica Neue"/>
          <w:lang w:val="es-ES_tradnl"/>
        </w:rPr>
      </w:pPr>
    </w:p>
    <w:p w14:paraId="1CED2409" w14:textId="5884AB2D" w:rsidR="00B70EFA" w:rsidRPr="00443933" w:rsidRDefault="00B70EFA" w:rsidP="00BB6867">
      <w:pPr>
        <w:pStyle w:val="Prrafodelista"/>
        <w:numPr>
          <w:ilvl w:val="0"/>
          <w:numId w:val="17"/>
        </w:numPr>
        <w:rPr>
          <w:rFonts w:ascii="Helvetica Neue" w:hAnsi="Helvetica Neue"/>
          <w:lang w:val="es-ES_tradnl"/>
        </w:rPr>
      </w:pPr>
      <w:r w:rsidRPr="00443933">
        <w:rPr>
          <w:rFonts w:ascii="Helvetica Neue" w:hAnsi="Helvetica Neue"/>
          <w:lang w:val="es-ES_tradnl"/>
        </w:rPr>
        <w:t>En su caso, lista nominal correspondiente</w:t>
      </w:r>
      <w:r w:rsidR="00851A09" w:rsidRPr="00443933">
        <w:rPr>
          <w:rFonts w:ascii="Helvetica Neue" w:hAnsi="Helvetica Neue"/>
          <w:lang w:val="es-ES_tradnl"/>
        </w:rPr>
        <w:t xml:space="preserve"> (</w:t>
      </w:r>
      <w:r w:rsidR="00CA0103" w:rsidRPr="00443933">
        <w:rPr>
          <w:rFonts w:ascii="Helvetica Neue" w:hAnsi="Helvetica Neue"/>
          <w:lang w:val="es-ES_tradnl"/>
        </w:rPr>
        <w:t>p</w:t>
      </w:r>
      <w:r w:rsidR="00851A09" w:rsidRPr="00443933">
        <w:rPr>
          <w:rFonts w:ascii="Helvetica Neue" w:hAnsi="Helvetica Neue"/>
          <w:lang w:val="es-ES_tradnl"/>
        </w:rPr>
        <w:t>ara su entrega al INE)</w:t>
      </w:r>
      <w:r w:rsidRPr="00443933">
        <w:rPr>
          <w:rFonts w:ascii="Helvetica Neue" w:hAnsi="Helvetica Neue"/>
          <w:lang w:val="es-ES_tradnl"/>
        </w:rPr>
        <w:t>.</w:t>
      </w:r>
    </w:p>
    <w:p w14:paraId="1CE723A3" w14:textId="77777777" w:rsidR="00643CDB" w:rsidRPr="00443933" w:rsidRDefault="00643CDB" w:rsidP="00BB6867">
      <w:pPr>
        <w:rPr>
          <w:rFonts w:ascii="Helvetica Neue" w:hAnsi="Helvetica Neue"/>
          <w:lang w:val="es-ES_tradnl"/>
        </w:rPr>
      </w:pPr>
    </w:p>
    <w:p w14:paraId="2A8094AE" w14:textId="61A9F86B" w:rsidR="00B70EFA" w:rsidRPr="00443933" w:rsidRDefault="00956CD4" w:rsidP="00BB6867">
      <w:pPr>
        <w:pStyle w:val="Prrafodelista"/>
        <w:numPr>
          <w:ilvl w:val="0"/>
          <w:numId w:val="17"/>
        </w:numPr>
        <w:rPr>
          <w:rFonts w:ascii="Helvetica Neue" w:hAnsi="Helvetica Neue"/>
          <w:lang w:val="es-ES_tradnl"/>
        </w:rPr>
      </w:pPr>
      <w:r w:rsidRPr="00443933">
        <w:rPr>
          <w:rFonts w:ascii="Helvetica Neue" w:hAnsi="Helvetica Neue"/>
          <w:lang w:val="es-ES_tradnl"/>
        </w:rPr>
        <w:t>En su caso, r</w:t>
      </w:r>
      <w:r w:rsidR="00B70EFA" w:rsidRPr="00443933">
        <w:rPr>
          <w:rFonts w:ascii="Helvetica Neue" w:hAnsi="Helvetica Neue"/>
          <w:lang w:val="es-ES_tradnl"/>
        </w:rPr>
        <w:t xml:space="preserve">elación de </w:t>
      </w:r>
      <w:r w:rsidR="007A240D" w:rsidRPr="00443933">
        <w:rPr>
          <w:rFonts w:ascii="Helvetica Neue" w:hAnsi="Helvetica Neue"/>
          <w:lang w:val="es-ES_tradnl"/>
        </w:rPr>
        <w:t>la ciudadanía</w:t>
      </w:r>
      <w:r w:rsidR="00B70EFA" w:rsidRPr="00443933">
        <w:rPr>
          <w:rFonts w:ascii="Helvetica Neue" w:hAnsi="Helvetica Neue"/>
          <w:lang w:val="es-ES_tradnl"/>
        </w:rPr>
        <w:t xml:space="preserve"> que vot</w:t>
      </w:r>
      <w:r w:rsidR="007A240D" w:rsidRPr="00443933">
        <w:rPr>
          <w:rFonts w:ascii="Helvetica Neue" w:hAnsi="Helvetica Neue"/>
          <w:lang w:val="es-ES_tradnl"/>
        </w:rPr>
        <w:t>ó</w:t>
      </w:r>
      <w:r w:rsidR="00B70EFA" w:rsidRPr="00443933">
        <w:rPr>
          <w:rFonts w:ascii="Helvetica Neue" w:hAnsi="Helvetica Neue"/>
          <w:lang w:val="es-ES_tradnl"/>
        </w:rPr>
        <w:t xml:space="preserve"> y no aparece en la lista nominal</w:t>
      </w:r>
      <w:r w:rsidR="00851A09" w:rsidRPr="00443933">
        <w:rPr>
          <w:rFonts w:ascii="Helvetica Neue" w:hAnsi="Helvetica Neue"/>
          <w:lang w:val="es-ES_tradnl"/>
        </w:rPr>
        <w:t xml:space="preserve"> (</w:t>
      </w:r>
      <w:r w:rsidR="00CA0103" w:rsidRPr="00443933">
        <w:rPr>
          <w:rFonts w:ascii="Helvetica Neue" w:hAnsi="Helvetica Neue"/>
          <w:lang w:val="es-ES_tradnl"/>
        </w:rPr>
        <w:t>p</w:t>
      </w:r>
      <w:r w:rsidR="00851A09" w:rsidRPr="00443933">
        <w:rPr>
          <w:rFonts w:ascii="Helvetica Neue" w:hAnsi="Helvetica Neue"/>
          <w:lang w:val="es-ES_tradnl"/>
        </w:rPr>
        <w:t>ara su entrega al INE)</w:t>
      </w:r>
      <w:r w:rsidR="00B70EFA" w:rsidRPr="00443933">
        <w:rPr>
          <w:rFonts w:ascii="Helvetica Neue" w:hAnsi="Helvetica Neue"/>
          <w:lang w:val="es-ES_tradnl"/>
        </w:rPr>
        <w:t>.</w:t>
      </w:r>
    </w:p>
    <w:p w14:paraId="6A4EEEEB" w14:textId="77777777" w:rsidR="00643CDB" w:rsidRPr="00443933" w:rsidRDefault="00643CDB" w:rsidP="00BB6867">
      <w:pPr>
        <w:rPr>
          <w:rFonts w:ascii="Helvetica Neue" w:hAnsi="Helvetica Neue"/>
          <w:lang w:val="es-ES_tradnl"/>
        </w:rPr>
      </w:pPr>
    </w:p>
    <w:p w14:paraId="2CC53886" w14:textId="77777777" w:rsidR="00B70EFA" w:rsidRPr="00443933" w:rsidRDefault="00B70EFA" w:rsidP="00BB6867">
      <w:pPr>
        <w:pStyle w:val="Prrafodelista"/>
        <w:numPr>
          <w:ilvl w:val="0"/>
          <w:numId w:val="17"/>
        </w:numPr>
        <w:rPr>
          <w:rFonts w:ascii="Helvetica Neue" w:hAnsi="Helvetica Neue"/>
          <w:lang w:val="es-ES_tradnl"/>
        </w:rPr>
      </w:pPr>
      <w:r w:rsidRPr="00443933">
        <w:rPr>
          <w:rFonts w:ascii="Helvetica Neue" w:hAnsi="Helvetica Neue"/>
          <w:lang w:val="es-ES_tradnl"/>
        </w:rPr>
        <w:t>Cuadernillo de hojas de operaciones.</w:t>
      </w:r>
    </w:p>
    <w:p w14:paraId="71308AE1" w14:textId="77777777" w:rsidR="00643CDB" w:rsidRPr="00443933" w:rsidRDefault="00643CDB" w:rsidP="00BB6867">
      <w:pPr>
        <w:rPr>
          <w:rFonts w:ascii="Helvetica Neue" w:hAnsi="Helvetica Neue"/>
          <w:lang w:val="es-ES_tradnl"/>
        </w:rPr>
      </w:pPr>
    </w:p>
    <w:p w14:paraId="62994E1E" w14:textId="5FCBFFF7" w:rsidR="00B70EFA" w:rsidRPr="00443933" w:rsidRDefault="00B70EFA" w:rsidP="00BB6867">
      <w:pPr>
        <w:pStyle w:val="Prrafodelista"/>
        <w:numPr>
          <w:ilvl w:val="0"/>
          <w:numId w:val="17"/>
        </w:numPr>
        <w:rPr>
          <w:rFonts w:ascii="Helvetica Neue" w:hAnsi="Helvetica Neue"/>
          <w:lang w:val="es-ES_tradnl"/>
        </w:rPr>
      </w:pPr>
      <w:r w:rsidRPr="00443933">
        <w:rPr>
          <w:rFonts w:ascii="Helvetica Neue" w:hAnsi="Helvetica Neue"/>
          <w:lang w:val="es-ES_tradnl"/>
        </w:rPr>
        <w:t xml:space="preserve">La demás documentación que, en su caso, determine el </w:t>
      </w:r>
      <w:r w:rsidR="00100F08" w:rsidRPr="00443933">
        <w:rPr>
          <w:rFonts w:ascii="Helvetica Neue" w:hAnsi="Helvetica Neue"/>
          <w:lang w:val="es-ES_tradnl"/>
        </w:rPr>
        <w:t>Consejo</w:t>
      </w:r>
      <w:r w:rsidRPr="00443933">
        <w:rPr>
          <w:rFonts w:ascii="Helvetica Neue" w:hAnsi="Helvetica Neue"/>
          <w:lang w:val="es-ES_tradnl"/>
        </w:rPr>
        <w:t xml:space="preserve"> del Instituto en acuerdo previo a la </w:t>
      </w:r>
      <w:r w:rsidR="00B13EF4" w:rsidRPr="00443933">
        <w:rPr>
          <w:rFonts w:ascii="Helvetica Neue" w:hAnsi="Helvetica Neue"/>
          <w:lang w:val="es-ES_tradnl"/>
        </w:rPr>
        <w:t>Jornada Electoral</w:t>
      </w:r>
      <w:r w:rsidRPr="00443933">
        <w:rPr>
          <w:rFonts w:ascii="Helvetica Neue" w:hAnsi="Helvetica Neue"/>
          <w:lang w:val="es-ES_tradnl"/>
        </w:rPr>
        <w:t>.</w:t>
      </w:r>
    </w:p>
    <w:p w14:paraId="6E4CCDF3" w14:textId="77777777" w:rsidR="00643CDB" w:rsidRPr="00443933" w:rsidRDefault="00643CDB" w:rsidP="00BB6867">
      <w:pPr>
        <w:rPr>
          <w:rFonts w:ascii="Helvetica Neue" w:hAnsi="Helvetica Neue"/>
          <w:lang w:val="es-ES_tradnl"/>
        </w:rPr>
      </w:pPr>
    </w:p>
    <w:p w14:paraId="307F9726" w14:textId="1D29C832" w:rsidR="00851A09" w:rsidRPr="00443933" w:rsidRDefault="00B70EFA" w:rsidP="00BB6867">
      <w:pPr>
        <w:pStyle w:val="Prrafodelista"/>
        <w:numPr>
          <w:ilvl w:val="0"/>
          <w:numId w:val="17"/>
        </w:numPr>
        <w:rPr>
          <w:rFonts w:ascii="Helvetica Neue" w:hAnsi="Helvetica Neue"/>
          <w:lang w:val="es-ES_tradnl"/>
        </w:rPr>
      </w:pPr>
      <w:r w:rsidRPr="00443933">
        <w:rPr>
          <w:rFonts w:ascii="Helvetica Neue" w:hAnsi="Helvetica Neue"/>
          <w:lang w:val="es-ES_tradnl"/>
        </w:rPr>
        <w:t>Papelería y demás artículos de oficina sobrantes.</w:t>
      </w:r>
    </w:p>
    <w:p w14:paraId="6AA81301" w14:textId="77777777" w:rsidR="00956CD4" w:rsidRPr="00443933" w:rsidRDefault="00956CD4" w:rsidP="00BB6867">
      <w:pPr>
        <w:rPr>
          <w:rFonts w:ascii="Helvetica Neue" w:hAnsi="Helvetica Neue"/>
          <w:lang w:val="es-ES_tradnl"/>
        </w:rPr>
      </w:pPr>
    </w:p>
    <w:p w14:paraId="781BAFF9" w14:textId="5F2F1290" w:rsidR="00956CD4" w:rsidRPr="00443933" w:rsidRDefault="00956CD4" w:rsidP="00BB6867">
      <w:pPr>
        <w:rPr>
          <w:rFonts w:ascii="Helvetica Neue" w:hAnsi="Helvetica Neue"/>
          <w:lang w:val="es-ES_tradnl"/>
        </w:rPr>
      </w:pPr>
      <w:r w:rsidRPr="00443933">
        <w:rPr>
          <w:rFonts w:ascii="Helvetica Neue" w:hAnsi="Helvetica Neue"/>
          <w:lang w:val="es-ES_tradnl"/>
        </w:rPr>
        <w:t xml:space="preserve">Lo anterior a fin de formar el expediente electoral y remitirlo al </w:t>
      </w:r>
      <w:r w:rsidR="00924D8C" w:rsidRPr="00443933">
        <w:rPr>
          <w:rFonts w:ascii="Helvetica Neue" w:hAnsi="Helvetica Neue"/>
          <w:lang w:val="es-ES_tradnl"/>
        </w:rPr>
        <w:t>CG</w:t>
      </w:r>
      <w:r w:rsidRPr="00443933">
        <w:rPr>
          <w:rFonts w:ascii="Helvetica Neue" w:hAnsi="Helvetica Neue"/>
          <w:lang w:val="es-ES_tradnl"/>
        </w:rPr>
        <w:t xml:space="preserve"> dentro de las </w:t>
      </w:r>
      <w:r w:rsidR="00A970CD" w:rsidRPr="00443933">
        <w:rPr>
          <w:rFonts w:ascii="Helvetica Neue" w:hAnsi="Helvetica Neue"/>
          <w:lang w:val="es-ES_tradnl"/>
        </w:rPr>
        <w:t>24</w:t>
      </w:r>
      <w:r w:rsidRPr="00443933">
        <w:rPr>
          <w:rFonts w:ascii="Helvetica Neue" w:hAnsi="Helvetica Neue"/>
          <w:lang w:val="es-ES_tradnl"/>
        </w:rPr>
        <w:t xml:space="preserve"> horas siguientes a la conclusión del Cómputo Distrital o Municipal, conforme al artículo 375 del CEEJ y con ello mantener permanentemente cerrada y sellada la bodega electoral hasta la destrucción de la documentación y que </w:t>
      </w:r>
      <w:r w:rsidR="000A31CF" w:rsidRPr="00443933">
        <w:rPr>
          <w:rFonts w:ascii="Helvetica Neue" w:hAnsi="Helvetica Neue"/>
          <w:lang w:val="es-ES_tradnl"/>
        </w:rPr>
        <w:t>solo</w:t>
      </w:r>
      <w:r w:rsidRPr="00443933">
        <w:rPr>
          <w:rFonts w:ascii="Helvetica Neue" w:hAnsi="Helvetica Neue"/>
          <w:lang w:val="es-ES_tradnl"/>
        </w:rPr>
        <w:t xml:space="preserve"> por excepción jurisdiccional o del </w:t>
      </w:r>
      <w:r w:rsidR="00924D8C" w:rsidRPr="00443933">
        <w:rPr>
          <w:rFonts w:ascii="Helvetica Neue" w:hAnsi="Helvetica Neue"/>
          <w:lang w:val="es-ES_tradnl"/>
        </w:rPr>
        <w:t>CG</w:t>
      </w:r>
      <w:r w:rsidRPr="00443933">
        <w:rPr>
          <w:rFonts w:ascii="Helvetica Neue" w:hAnsi="Helvetica Neue"/>
          <w:lang w:val="es-ES_tradnl"/>
        </w:rPr>
        <w:t xml:space="preserve"> se requiera su apertura.</w:t>
      </w:r>
    </w:p>
    <w:p w14:paraId="62628CE9" w14:textId="593AD0DA" w:rsidR="00B70EFA" w:rsidRPr="00443933" w:rsidRDefault="00B70EFA" w:rsidP="00BB6867">
      <w:pPr>
        <w:rPr>
          <w:rFonts w:ascii="Helvetica Neue" w:hAnsi="Helvetica Neue"/>
          <w:lang w:val="es-ES_tradnl"/>
        </w:rPr>
      </w:pPr>
    </w:p>
    <w:p w14:paraId="3D5E7AED" w14:textId="7C929196" w:rsidR="00956CD4" w:rsidRPr="00443933" w:rsidRDefault="00B70EFA" w:rsidP="00BB6867">
      <w:pPr>
        <w:rPr>
          <w:rFonts w:ascii="Helvetica Neue" w:hAnsi="Helvetica Neue"/>
          <w:lang w:val="es-ES_tradnl"/>
        </w:rPr>
      </w:pPr>
      <w:r w:rsidRPr="00443933">
        <w:rPr>
          <w:rFonts w:ascii="Helvetica Neue" w:hAnsi="Helvetica Neue"/>
          <w:lang w:val="es-ES_tradnl"/>
        </w:rPr>
        <w:t xml:space="preserve">También se extraerán, en su caso, el líquido indeleble y la marcadora de credenciales, y se clasificarán y ordenarán en cajas que quedarán bajo el resguardo de la o el presidente del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0015E3" w:rsidRPr="00443933">
        <w:rPr>
          <w:rFonts w:ascii="Helvetica Neue" w:hAnsi="Helvetica Neue"/>
          <w:lang w:val="es-ES_tradnl"/>
        </w:rPr>
        <w:t xml:space="preserve">Distrital o Municipal </w:t>
      </w:r>
      <w:r w:rsidR="00956CD4" w:rsidRPr="00443933">
        <w:rPr>
          <w:rFonts w:ascii="Helvetica Neue" w:hAnsi="Helvetica Neue"/>
          <w:lang w:val="es-ES_tradnl"/>
        </w:rPr>
        <w:t>para su devolución al INE.</w:t>
      </w:r>
    </w:p>
    <w:p w14:paraId="6DDCC678" w14:textId="77777777" w:rsidR="00761019" w:rsidRPr="00443933" w:rsidRDefault="00761019" w:rsidP="00BB6867">
      <w:pPr>
        <w:rPr>
          <w:rFonts w:ascii="Helvetica Neue" w:hAnsi="Helvetica Neue"/>
          <w:lang w:val="es-ES_tradnl"/>
        </w:rPr>
      </w:pPr>
    </w:p>
    <w:p w14:paraId="136D7046" w14:textId="4DA6A88B"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w:t>
      </w:r>
      <w:r w:rsidR="00193468" w:rsidRPr="00443933">
        <w:rPr>
          <w:rFonts w:ascii="Helvetica Neue" w:hAnsi="Helvetica Neue"/>
          <w:b/>
          <w:bCs/>
          <w:lang w:val="es-ES_tradnl"/>
        </w:rPr>
        <w:t>29</w:t>
      </w:r>
      <w:r w:rsidRPr="00443933">
        <w:rPr>
          <w:rFonts w:ascii="Helvetica Neue" w:hAnsi="Helvetica Neue"/>
          <w:b/>
          <w:bCs/>
          <w:lang w:val="es-ES_tradnl"/>
        </w:rPr>
        <w:t xml:space="preserve">. </w:t>
      </w:r>
      <w:r w:rsidRPr="00443933">
        <w:rPr>
          <w:rFonts w:ascii="Helvetica Neue" w:hAnsi="Helvetica Neue"/>
          <w:lang w:val="es-ES_tradnl"/>
        </w:rPr>
        <w:t xml:space="preserve">Para efecto de dar cuenta al </w:t>
      </w:r>
      <w:r w:rsidR="00100F08" w:rsidRPr="00443933">
        <w:rPr>
          <w:rFonts w:ascii="Helvetica Neue" w:hAnsi="Helvetica Neue"/>
          <w:lang w:val="es-ES_tradnl"/>
        </w:rPr>
        <w:t>Consejo</w:t>
      </w:r>
      <w:r w:rsidRPr="00443933">
        <w:rPr>
          <w:rFonts w:ascii="Helvetica Neue" w:hAnsi="Helvetica Neue"/>
          <w:lang w:val="es-ES_tradnl"/>
        </w:rPr>
        <w:t xml:space="preserve"> </w:t>
      </w:r>
      <w:r w:rsidR="000015E3" w:rsidRPr="00443933">
        <w:rPr>
          <w:rFonts w:ascii="Helvetica Neue" w:hAnsi="Helvetica Neue"/>
          <w:lang w:val="es-ES_tradnl"/>
        </w:rPr>
        <w:t xml:space="preserve">Distrital o Municipal </w:t>
      </w:r>
      <w:r w:rsidRPr="00443933">
        <w:rPr>
          <w:rFonts w:ascii="Helvetica Neue" w:hAnsi="Helvetica Neue"/>
          <w:lang w:val="es-ES_tradnl"/>
        </w:rPr>
        <w:t>de la documentación así obtenida, se estará lo siguiente:</w:t>
      </w:r>
    </w:p>
    <w:p w14:paraId="08A16F61" w14:textId="77777777" w:rsidR="00761019" w:rsidRPr="00443933" w:rsidRDefault="00761019" w:rsidP="00BB6867">
      <w:pPr>
        <w:rPr>
          <w:rFonts w:ascii="Helvetica Neue" w:hAnsi="Helvetica Neue"/>
          <w:lang w:val="es-ES_tradnl"/>
        </w:rPr>
      </w:pPr>
    </w:p>
    <w:p w14:paraId="6878EF24" w14:textId="28D3C1F7" w:rsidR="00B70EFA" w:rsidRPr="00443933" w:rsidRDefault="00B70EFA" w:rsidP="00BB6867">
      <w:pPr>
        <w:pStyle w:val="Prrafodelista"/>
        <w:numPr>
          <w:ilvl w:val="0"/>
          <w:numId w:val="16"/>
        </w:numPr>
        <w:rPr>
          <w:rFonts w:ascii="Helvetica Neue" w:hAnsi="Helvetica Neue"/>
          <w:lang w:val="es-ES_tradnl"/>
        </w:rPr>
      </w:pPr>
      <w:r w:rsidRPr="00443933">
        <w:rPr>
          <w:rFonts w:ascii="Helvetica Neue" w:hAnsi="Helvetica Neue"/>
          <w:lang w:val="es-ES_tradnl"/>
        </w:rPr>
        <w:t xml:space="preserve">La documentación será extraída del paquete electoral a la vista de los integrantes del </w:t>
      </w:r>
      <w:r w:rsidR="00100F08" w:rsidRPr="00443933">
        <w:rPr>
          <w:rFonts w:ascii="Helvetica Neue" w:hAnsi="Helvetica Neue"/>
          <w:lang w:val="es-ES_tradnl"/>
        </w:rPr>
        <w:t>Consejo</w:t>
      </w:r>
      <w:r w:rsidRPr="00443933">
        <w:rPr>
          <w:rFonts w:ascii="Helvetica Neue" w:hAnsi="Helvetica Neue"/>
          <w:lang w:val="es-ES_tradnl"/>
        </w:rPr>
        <w:t xml:space="preserve"> o de las </w:t>
      </w:r>
      <w:r w:rsidR="00DD2A7A" w:rsidRPr="00443933">
        <w:rPr>
          <w:rFonts w:ascii="Helvetica Neue" w:hAnsi="Helvetica Neue"/>
          <w:lang w:val="es-ES_tradnl"/>
        </w:rPr>
        <w:t>personas</w:t>
      </w:r>
      <w:r w:rsidRPr="00443933">
        <w:rPr>
          <w:rFonts w:ascii="Helvetica Neue" w:hAnsi="Helvetica Neue"/>
          <w:lang w:val="es-ES_tradnl"/>
        </w:rPr>
        <w:t xml:space="preserve"> integrantes de los </w:t>
      </w:r>
      <w:r w:rsidR="00CA1CEE" w:rsidRPr="00443933">
        <w:rPr>
          <w:rFonts w:ascii="Helvetica Neue" w:hAnsi="Helvetica Neue"/>
          <w:lang w:val="es-ES_tradnl"/>
        </w:rPr>
        <w:t xml:space="preserve">GT </w:t>
      </w:r>
      <w:r w:rsidRPr="00443933">
        <w:rPr>
          <w:rFonts w:ascii="Helvetica Neue" w:hAnsi="Helvetica Neue"/>
          <w:lang w:val="es-ES_tradnl"/>
        </w:rPr>
        <w:t>presentes.</w:t>
      </w:r>
    </w:p>
    <w:p w14:paraId="1385D8FE" w14:textId="77777777" w:rsidR="00643CDB" w:rsidRPr="00443933" w:rsidRDefault="00643CDB" w:rsidP="00BB6867">
      <w:pPr>
        <w:rPr>
          <w:rFonts w:ascii="Helvetica Neue" w:hAnsi="Helvetica Neue"/>
          <w:lang w:val="es-ES_tradnl"/>
        </w:rPr>
      </w:pPr>
    </w:p>
    <w:p w14:paraId="48230242" w14:textId="77777777" w:rsidR="00B70EFA" w:rsidRPr="00443933" w:rsidRDefault="00B70EFA" w:rsidP="00BB6867">
      <w:pPr>
        <w:pStyle w:val="Prrafodelista"/>
        <w:numPr>
          <w:ilvl w:val="0"/>
          <w:numId w:val="16"/>
        </w:numPr>
        <w:rPr>
          <w:rFonts w:ascii="Helvetica Neue" w:hAnsi="Helvetica Neue"/>
          <w:lang w:val="es-ES_tradnl"/>
        </w:rPr>
      </w:pPr>
      <w:r w:rsidRPr="00443933">
        <w:rPr>
          <w:rFonts w:ascii="Helvetica Neue" w:hAnsi="Helvetica Neue"/>
          <w:lang w:val="es-ES_tradnl"/>
        </w:rPr>
        <w:t>Se separarán los documentos de los materiales y de los útiles de oficina.</w:t>
      </w:r>
    </w:p>
    <w:p w14:paraId="10E2498A" w14:textId="77777777" w:rsidR="00643CDB" w:rsidRPr="00443933" w:rsidRDefault="00643CDB" w:rsidP="00BB6867">
      <w:pPr>
        <w:rPr>
          <w:rFonts w:ascii="Helvetica Neue" w:hAnsi="Helvetica Neue"/>
          <w:lang w:val="es-ES_tradnl"/>
        </w:rPr>
      </w:pPr>
    </w:p>
    <w:p w14:paraId="49E13337" w14:textId="183A03AE" w:rsidR="00B70EFA" w:rsidRPr="00443933" w:rsidRDefault="00B70EFA" w:rsidP="00BB6867">
      <w:pPr>
        <w:pStyle w:val="Prrafodelista"/>
        <w:numPr>
          <w:ilvl w:val="0"/>
          <w:numId w:val="16"/>
        </w:numPr>
        <w:rPr>
          <w:rFonts w:ascii="Helvetica Neue" w:hAnsi="Helvetica Neue"/>
          <w:lang w:val="es-ES_tradnl"/>
        </w:rPr>
      </w:pPr>
      <w:r w:rsidRPr="00443933">
        <w:rPr>
          <w:rFonts w:ascii="Helvetica Neue" w:hAnsi="Helvetica Neue"/>
          <w:lang w:val="es-ES_tradnl"/>
        </w:rPr>
        <w:t xml:space="preserve">Se registrará en el formato correspondiente la relación de documentos extraídos del paquete electoral para dar cuenta a las </w:t>
      </w:r>
      <w:r w:rsidR="00DD2A7A" w:rsidRPr="00443933">
        <w:rPr>
          <w:rFonts w:ascii="Helvetica Neue" w:hAnsi="Helvetica Neue"/>
          <w:lang w:val="es-ES_tradnl"/>
        </w:rPr>
        <w:t>personas</w:t>
      </w:r>
      <w:r w:rsidRPr="00443933">
        <w:rPr>
          <w:rFonts w:ascii="Helvetica Neue" w:hAnsi="Helvetica Neue"/>
          <w:lang w:val="es-ES_tradnl"/>
        </w:rPr>
        <w:t xml:space="preserve"> integrantes del </w:t>
      </w:r>
      <w:r w:rsidR="00100F08" w:rsidRPr="00443933">
        <w:rPr>
          <w:rFonts w:ascii="Helvetica Neue" w:hAnsi="Helvetica Neue"/>
          <w:lang w:val="es-ES_tradnl"/>
        </w:rPr>
        <w:t>Consejo</w:t>
      </w:r>
      <w:r w:rsidRPr="00443933">
        <w:rPr>
          <w:rFonts w:ascii="Helvetica Neue" w:hAnsi="Helvetica Neue"/>
          <w:lang w:val="es-ES_tradnl"/>
        </w:rPr>
        <w:t>.</w:t>
      </w:r>
    </w:p>
    <w:p w14:paraId="542BEEA0" w14:textId="77777777" w:rsidR="00643CDB" w:rsidRPr="00443933" w:rsidRDefault="00643CDB" w:rsidP="00BB6867">
      <w:pPr>
        <w:rPr>
          <w:rFonts w:ascii="Helvetica Neue" w:hAnsi="Helvetica Neue"/>
          <w:lang w:val="es-ES_tradnl"/>
        </w:rPr>
      </w:pPr>
    </w:p>
    <w:p w14:paraId="66BD2FAF" w14:textId="77777777" w:rsidR="00B70EFA" w:rsidRPr="00443933" w:rsidRDefault="00B70EFA" w:rsidP="00BB6867">
      <w:pPr>
        <w:pStyle w:val="Prrafodelista"/>
        <w:numPr>
          <w:ilvl w:val="0"/>
          <w:numId w:val="16"/>
        </w:numPr>
        <w:rPr>
          <w:rFonts w:ascii="Helvetica Neue" w:hAnsi="Helvetica Neue"/>
          <w:lang w:val="es-ES_tradnl"/>
        </w:rPr>
      </w:pPr>
      <w:r w:rsidRPr="00443933">
        <w:rPr>
          <w:rFonts w:ascii="Helvetica Neue" w:hAnsi="Helvetica Neue"/>
          <w:lang w:val="es-ES_tradnl"/>
        </w:rPr>
        <w:t>La documentación será dispuesta en sobres adecuados para su protección, en los que se identificará la casilla correspondiente, mismos que se colocarán en orden de sección y casilla dentro de cajas de archivo.</w:t>
      </w:r>
    </w:p>
    <w:p w14:paraId="346E5282" w14:textId="77777777" w:rsidR="00643CDB" w:rsidRPr="00443933" w:rsidRDefault="00643CDB" w:rsidP="00BB6867">
      <w:pPr>
        <w:rPr>
          <w:rFonts w:ascii="Helvetica Neue" w:hAnsi="Helvetica Neue"/>
          <w:lang w:val="es-ES_tradnl"/>
        </w:rPr>
      </w:pPr>
    </w:p>
    <w:p w14:paraId="2EC1C6A2" w14:textId="6FDEEDE8" w:rsidR="00B70EFA" w:rsidRPr="00443933" w:rsidRDefault="00B70EFA" w:rsidP="00BB6867">
      <w:pPr>
        <w:pStyle w:val="Prrafodelista"/>
        <w:numPr>
          <w:ilvl w:val="0"/>
          <w:numId w:val="16"/>
        </w:numPr>
        <w:rPr>
          <w:rFonts w:ascii="Helvetica Neue" w:hAnsi="Helvetica Neue"/>
          <w:lang w:val="es-ES_tradnl"/>
        </w:rPr>
      </w:pPr>
      <w:r w:rsidRPr="00443933">
        <w:rPr>
          <w:rFonts w:ascii="Helvetica Neue" w:hAnsi="Helvetica Neue"/>
          <w:lang w:val="es-ES_tradnl"/>
        </w:rPr>
        <w:t xml:space="preserve">En caso de encontrarse en la caja paquete electoral escritos de protesta, hojas de incidentes o cualquier otro documento en el que no se identifique plenamente la casilla a la que pertenece, la o el funcionario que presida el </w:t>
      </w:r>
      <w:r w:rsidR="005552D9" w:rsidRPr="00443933">
        <w:rPr>
          <w:rFonts w:ascii="Helvetica Neue" w:hAnsi="Helvetica Neue"/>
          <w:lang w:val="es-ES_tradnl"/>
        </w:rPr>
        <w:t>GT</w:t>
      </w:r>
      <w:r w:rsidRPr="00443933">
        <w:rPr>
          <w:rFonts w:ascii="Helvetica Neue" w:hAnsi="Helvetica Neue"/>
          <w:lang w:val="es-ES_tradnl"/>
        </w:rPr>
        <w:t xml:space="preserve"> deberá anotar la referencia a la </w:t>
      </w:r>
      <w:r w:rsidRPr="00443933">
        <w:rPr>
          <w:rFonts w:ascii="Helvetica Neue" w:hAnsi="Helvetica Neue"/>
          <w:lang w:val="es-ES_tradnl"/>
        </w:rPr>
        <w:lastRenderedPageBreak/>
        <w:t>casilla respectiva con una marca de bolígrafo en el reverso superior derecho del documento.</w:t>
      </w:r>
    </w:p>
    <w:p w14:paraId="07600BAA" w14:textId="77777777" w:rsidR="00643CDB" w:rsidRPr="00443933" w:rsidRDefault="00643CDB" w:rsidP="00BB6867">
      <w:pPr>
        <w:rPr>
          <w:rFonts w:ascii="Helvetica Neue" w:hAnsi="Helvetica Neue"/>
          <w:lang w:val="es-ES_tradnl"/>
        </w:rPr>
      </w:pPr>
    </w:p>
    <w:p w14:paraId="7A549DDC" w14:textId="6B0887A4" w:rsidR="00B70EFA" w:rsidRPr="00443933" w:rsidRDefault="00B70EFA" w:rsidP="00BB6867">
      <w:pPr>
        <w:pStyle w:val="Prrafodelista"/>
        <w:numPr>
          <w:ilvl w:val="0"/>
          <w:numId w:val="16"/>
        </w:numPr>
        <w:rPr>
          <w:rFonts w:ascii="Helvetica Neue" w:hAnsi="Helvetica Neue"/>
          <w:lang w:val="es-ES_tradnl"/>
        </w:rPr>
      </w:pPr>
      <w:r w:rsidRPr="00443933">
        <w:rPr>
          <w:rFonts w:ascii="Helvetica Neue" w:hAnsi="Helvetica Neue"/>
          <w:lang w:val="es-ES_tradnl"/>
        </w:rPr>
        <w:t xml:space="preserve">Las cajas con estos documentos serán resguardadas por quien presida el </w:t>
      </w:r>
      <w:r w:rsidR="00100F08" w:rsidRPr="00443933">
        <w:rPr>
          <w:rFonts w:ascii="Helvetica Neue" w:hAnsi="Helvetica Neue"/>
          <w:lang w:val="es-ES_tradnl"/>
        </w:rPr>
        <w:t>Consejo</w:t>
      </w:r>
      <w:r w:rsidRPr="00443933">
        <w:rPr>
          <w:rFonts w:ascii="Helvetica Neue" w:hAnsi="Helvetica Neue"/>
          <w:lang w:val="es-ES_tradnl"/>
        </w:rPr>
        <w:t xml:space="preserve"> en un espacio con las condiciones adecuadas para su conservación, del que guardará la(s) llave(s) personalmente.</w:t>
      </w:r>
    </w:p>
    <w:p w14:paraId="0AAC2259" w14:textId="77777777" w:rsidR="00643CDB" w:rsidRPr="00443933" w:rsidRDefault="00643CDB" w:rsidP="00BB6867">
      <w:pPr>
        <w:rPr>
          <w:rFonts w:ascii="Helvetica Neue" w:hAnsi="Helvetica Neue"/>
          <w:lang w:val="es-ES_tradnl"/>
        </w:rPr>
      </w:pPr>
    </w:p>
    <w:p w14:paraId="6E4BCFC2" w14:textId="487E7449" w:rsidR="00013F47" w:rsidRPr="00443933" w:rsidRDefault="00B70EFA" w:rsidP="00BB6867">
      <w:pPr>
        <w:pStyle w:val="Prrafodelista"/>
        <w:numPr>
          <w:ilvl w:val="0"/>
          <w:numId w:val="16"/>
        </w:numPr>
        <w:rPr>
          <w:rFonts w:ascii="Helvetica Neue" w:hAnsi="Helvetica Neue"/>
          <w:color w:val="000000"/>
          <w:lang w:val="es-ES_tradnl"/>
        </w:rPr>
      </w:pPr>
      <w:r w:rsidRPr="00443933">
        <w:rPr>
          <w:rFonts w:ascii="Helvetica Neue" w:hAnsi="Helvetica Neue"/>
          <w:color w:val="000000"/>
          <w:lang w:val="es-ES_tradnl"/>
        </w:rPr>
        <w:t xml:space="preserve">Quien presida el </w:t>
      </w:r>
      <w:r w:rsidR="00100F08" w:rsidRPr="00443933">
        <w:rPr>
          <w:rFonts w:ascii="Helvetica Neue" w:hAnsi="Helvetica Neue"/>
          <w:color w:val="000000"/>
          <w:lang w:val="es-ES_tradnl"/>
        </w:rPr>
        <w:t>Consejo</w:t>
      </w:r>
      <w:r w:rsidRPr="00443933">
        <w:rPr>
          <w:rFonts w:ascii="Helvetica Neue" w:hAnsi="Helvetica Neue"/>
          <w:lang w:val="es-ES_tradnl"/>
        </w:rPr>
        <w:t xml:space="preserve"> instruirá al término de los cómputos la integración y el envío de los expedientes conforme lo establecido en el apartado correspondiente de los presentes </w:t>
      </w:r>
      <w:r w:rsidR="3D41FAE3" w:rsidRPr="00443933">
        <w:rPr>
          <w:rFonts w:ascii="Helvetica Neue" w:hAnsi="Helvetica Neue"/>
          <w:lang w:val="es-ES_tradnl"/>
        </w:rPr>
        <w:t>L</w:t>
      </w:r>
      <w:r w:rsidRPr="00443933">
        <w:rPr>
          <w:rFonts w:ascii="Helvetica Neue" w:hAnsi="Helvetica Neue"/>
          <w:lang w:val="es-ES_tradnl"/>
        </w:rPr>
        <w:t xml:space="preserve">ineamientos y en el </w:t>
      </w:r>
      <w:r w:rsidR="00370C07" w:rsidRPr="00443933">
        <w:rPr>
          <w:rFonts w:ascii="Helvetica Neue" w:hAnsi="Helvetica Neue"/>
          <w:lang w:val="es-ES_tradnl"/>
        </w:rPr>
        <w:t>CEEJ</w:t>
      </w:r>
      <w:r w:rsidRPr="00443933">
        <w:rPr>
          <w:rFonts w:ascii="Helvetica Neue" w:hAnsi="Helvetica Neue"/>
          <w:lang w:val="es-ES_tradnl"/>
        </w:rPr>
        <w:t>.</w:t>
      </w:r>
    </w:p>
    <w:p w14:paraId="4DDDA206" w14:textId="77777777" w:rsidR="00013F47" w:rsidRPr="00443933" w:rsidRDefault="00013F47" w:rsidP="00BB6867">
      <w:pPr>
        <w:pStyle w:val="Prrafodelista"/>
        <w:rPr>
          <w:rFonts w:ascii="Helvetica Neue" w:hAnsi="Helvetica Neue"/>
          <w:lang w:val="es-ES_tradnl"/>
        </w:rPr>
      </w:pPr>
    </w:p>
    <w:p w14:paraId="4A94E9E4" w14:textId="24D428B4" w:rsidR="00013F47" w:rsidRPr="006814EE" w:rsidRDefault="00013F47" w:rsidP="00BB6867">
      <w:pPr>
        <w:pStyle w:val="Prrafodelista"/>
        <w:numPr>
          <w:ilvl w:val="0"/>
          <w:numId w:val="16"/>
        </w:numPr>
        <w:rPr>
          <w:lang w:val="es-ES_tradnl"/>
        </w:rPr>
      </w:pPr>
      <w:r w:rsidRPr="00443933">
        <w:rPr>
          <w:rFonts w:ascii="Helvetica Neue" w:hAnsi="Helvetica Neue"/>
          <w:lang w:val="es-ES_tradnl"/>
        </w:rPr>
        <w:t>Quien presida el Consejo, tomará las previsiones necesarias</w:t>
      </w:r>
      <w:r w:rsidR="005A0F9C" w:rsidRPr="00443933">
        <w:rPr>
          <w:rFonts w:ascii="Helvetica Neue" w:hAnsi="Helvetica Neue"/>
          <w:lang w:val="es-ES_tradnl"/>
        </w:rPr>
        <w:t xml:space="preserve"> humanas y materiales</w:t>
      </w:r>
      <w:r w:rsidRPr="00443933">
        <w:rPr>
          <w:rFonts w:ascii="Helvetica Neue" w:hAnsi="Helvetica Neue"/>
          <w:lang w:val="es-ES_tradnl"/>
        </w:rPr>
        <w:t xml:space="preserve"> para que se inicie la reproducción y digitalización de la conformación del expediente electoral.</w:t>
      </w:r>
    </w:p>
    <w:p w14:paraId="08AE5C8B" w14:textId="77777777" w:rsidR="00643CDB" w:rsidRDefault="00643CDB" w:rsidP="00BB6867">
      <w:pPr>
        <w:rPr>
          <w:lang w:val="es-ES_tradnl"/>
        </w:rPr>
      </w:pPr>
    </w:p>
    <w:p w14:paraId="1370FB67" w14:textId="743A263B" w:rsidR="00B70EFA" w:rsidRPr="006814EE" w:rsidRDefault="000664C3" w:rsidP="00664DA3">
      <w:pPr>
        <w:pStyle w:val="Ttulo3"/>
        <w:rPr>
          <w:rFonts w:eastAsia="MS Gothic"/>
          <w:color w:val="00596A"/>
          <w:lang w:val="es-ES_tradnl"/>
        </w:rPr>
      </w:pPr>
      <w:bookmarkStart w:id="89" w:name="_Toc159872242"/>
      <w:r w:rsidRPr="006814EE">
        <w:rPr>
          <w:lang w:val="es-ES_tradnl"/>
        </w:rPr>
        <w:t>Capítulo</w:t>
      </w:r>
      <w:r w:rsidR="00B70EFA" w:rsidRPr="006814EE">
        <w:rPr>
          <w:lang w:val="es-ES_tradnl"/>
        </w:rPr>
        <w:t xml:space="preserve"> IX</w:t>
      </w:r>
      <w:bookmarkEnd w:id="89"/>
    </w:p>
    <w:p w14:paraId="706969F1" w14:textId="799F4209" w:rsidR="00B70EFA" w:rsidRPr="006814EE" w:rsidRDefault="00F750F5" w:rsidP="00C9398B">
      <w:pPr>
        <w:pStyle w:val="Ttulo3"/>
        <w:rPr>
          <w:lang w:val="es-ES_tradnl"/>
        </w:rPr>
      </w:pPr>
      <w:bookmarkStart w:id="90" w:name="_Toc159872243"/>
      <w:r w:rsidRPr="006814EE">
        <w:rPr>
          <w:lang w:val="es-ES_tradnl"/>
        </w:rPr>
        <w:t>Recesos</w:t>
      </w:r>
      <w:bookmarkEnd w:id="90"/>
    </w:p>
    <w:p w14:paraId="3321B1A7" w14:textId="4D7A8341"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13</w:t>
      </w:r>
      <w:r w:rsidR="00193468" w:rsidRPr="00443933">
        <w:rPr>
          <w:rFonts w:ascii="Helvetica Neue" w:hAnsi="Helvetica Neue"/>
          <w:b/>
          <w:bCs/>
          <w:lang w:val="es-ES_tradnl"/>
        </w:rPr>
        <w:t>0</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Durante la sesión especial de cómputo podrán decretarse recesos al término del cómputo de cada elección, garantizando en todo momento que dicha sesión concluya antes del domingo siguiente al de la </w:t>
      </w:r>
      <w:r w:rsidR="00B13EF4" w:rsidRPr="00443933">
        <w:rPr>
          <w:rFonts w:ascii="Helvetica Neue" w:hAnsi="Helvetica Neue"/>
          <w:lang w:val="es-ES_tradnl"/>
        </w:rPr>
        <w:t>Jornada Electoral</w:t>
      </w:r>
      <w:r w:rsidRPr="00443933">
        <w:rPr>
          <w:rFonts w:ascii="Helvetica Neue" w:hAnsi="Helvetica Neue"/>
          <w:lang w:val="es-ES_tradnl"/>
        </w:rPr>
        <w:t>.</w:t>
      </w:r>
    </w:p>
    <w:p w14:paraId="21F7BD5A" w14:textId="77777777" w:rsidR="00761019" w:rsidRPr="00443933" w:rsidRDefault="00761019" w:rsidP="00BB6867">
      <w:pPr>
        <w:rPr>
          <w:rFonts w:ascii="Helvetica Neue" w:hAnsi="Helvetica Neue"/>
          <w:lang w:val="es-ES_tradnl"/>
        </w:rPr>
      </w:pPr>
    </w:p>
    <w:p w14:paraId="6F0D05B7"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13</w:t>
      </w:r>
      <w:r w:rsidR="00193468" w:rsidRPr="00443933">
        <w:rPr>
          <w:rFonts w:ascii="Helvetica Neue" w:hAnsi="Helvetica Neue"/>
          <w:b/>
          <w:bCs/>
          <w:lang w:val="es-ES_tradnl"/>
        </w:rPr>
        <w:t>1</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Las reglas para que los </w:t>
      </w:r>
      <w:r w:rsidR="00100F08" w:rsidRPr="00443933">
        <w:rPr>
          <w:rFonts w:ascii="Helvetica Neue" w:hAnsi="Helvetica Neue"/>
          <w:lang w:val="es-ES_tradnl"/>
        </w:rPr>
        <w:t>Consejo</w:t>
      </w:r>
      <w:r w:rsidRPr="00443933">
        <w:rPr>
          <w:rFonts w:ascii="Helvetica Neue" w:hAnsi="Helvetica Neue"/>
          <w:lang w:val="es-ES_tradnl"/>
        </w:rPr>
        <w:t>s</w:t>
      </w:r>
      <w:r w:rsidR="000015E3" w:rsidRPr="00443933">
        <w:rPr>
          <w:rFonts w:ascii="Helvetica Neue" w:hAnsi="Helvetica Neue"/>
          <w:lang w:val="es-ES_tradnl"/>
        </w:rPr>
        <w:t xml:space="preserve"> </w:t>
      </w:r>
      <w:r w:rsidR="000015E3" w:rsidRPr="00443933">
        <w:rPr>
          <w:rFonts w:ascii="Helvetica Neue" w:hAnsi="Helvetica Neue"/>
          <w:color w:val="000000"/>
          <w:lang w:val="es-ES_tradnl"/>
        </w:rPr>
        <w:t>Distritales o Municipales</w:t>
      </w:r>
      <w:r w:rsidRPr="00443933">
        <w:rPr>
          <w:rFonts w:ascii="Helvetica Neue" w:hAnsi="Helvetica Neue"/>
          <w:lang w:val="es-ES_tradnl"/>
        </w:rPr>
        <w:t xml:space="preserve"> puedan acordar recesos se sujetarán, además de lo mencionado en el artículo anterior, a lo siguiente:</w:t>
      </w:r>
    </w:p>
    <w:p w14:paraId="7D9A7125" w14:textId="274A78E7" w:rsidR="00761019" w:rsidRPr="00443933" w:rsidRDefault="00761019" w:rsidP="00BB6867">
      <w:pPr>
        <w:rPr>
          <w:rFonts w:ascii="Helvetica Neue" w:hAnsi="Helvetica Neue"/>
          <w:lang w:val="es-ES_tradnl"/>
        </w:rPr>
      </w:pPr>
    </w:p>
    <w:p w14:paraId="7E9AB8D7" w14:textId="77777777" w:rsidR="00643CDB" w:rsidRPr="00443933" w:rsidRDefault="00B70EFA" w:rsidP="00BB6867">
      <w:pPr>
        <w:pStyle w:val="Prrafodelista"/>
        <w:numPr>
          <w:ilvl w:val="0"/>
          <w:numId w:val="15"/>
        </w:numPr>
        <w:rPr>
          <w:rFonts w:ascii="Helvetica Neue" w:hAnsi="Helvetica Neue"/>
          <w:lang w:val="es-ES_tradnl"/>
        </w:rPr>
      </w:pPr>
      <w:r w:rsidRPr="00443933">
        <w:rPr>
          <w:rFonts w:ascii="Helvetica Neue" w:hAnsi="Helvetica Neue"/>
          <w:lang w:val="es-ES_tradnl"/>
        </w:rPr>
        <w:t xml:space="preserve">Cuando se tenga la obligación de realizar un solo cómputo, no se podrá decretar receso por ninguna causa, salvo acuerdo del </w:t>
      </w:r>
      <w:r w:rsidR="00924D8C" w:rsidRPr="00443933">
        <w:rPr>
          <w:rFonts w:ascii="Helvetica Neue" w:hAnsi="Helvetica Neue"/>
          <w:lang w:val="es-ES_tradnl"/>
        </w:rPr>
        <w:t>CG</w:t>
      </w:r>
      <w:r w:rsidRPr="00443933">
        <w:rPr>
          <w:rFonts w:ascii="Helvetica Neue" w:hAnsi="Helvetica Neue"/>
          <w:lang w:val="es-ES_tradnl"/>
        </w:rPr>
        <w:t>.</w:t>
      </w:r>
    </w:p>
    <w:p w14:paraId="10B21F39" w14:textId="77777777" w:rsidR="00643CDB" w:rsidRPr="00443933" w:rsidRDefault="00643CDB" w:rsidP="00BB6867">
      <w:pPr>
        <w:rPr>
          <w:rFonts w:ascii="Helvetica Neue" w:hAnsi="Helvetica Neue"/>
          <w:lang w:val="es-ES_tradnl"/>
        </w:rPr>
      </w:pPr>
    </w:p>
    <w:p w14:paraId="565AFE24" w14:textId="77777777" w:rsidR="00643CDB" w:rsidRPr="00443933" w:rsidRDefault="00B70EFA" w:rsidP="00BB6867">
      <w:pPr>
        <w:pStyle w:val="Prrafodelista"/>
        <w:numPr>
          <w:ilvl w:val="0"/>
          <w:numId w:val="15"/>
        </w:numPr>
        <w:rPr>
          <w:rFonts w:ascii="Helvetica Neue" w:hAnsi="Helvetica Neue"/>
          <w:lang w:val="es-ES_tradnl"/>
        </w:rPr>
      </w:pPr>
      <w:r w:rsidRPr="00443933">
        <w:rPr>
          <w:rFonts w:ascii="Helvetica Neue" w:hAnsi="Helvetica Neue"/>
          <w:lang w:val="es-ES_tradnl"/>
        </w:rPr>
        <w:t xml:space="preserve">Si se debe efectuar más de un cómputo, la posibilidad de </w:t>
      </w:r>
      <w:r w:rsidR="00897AF7" w:rsidRPr="00443933">
        <w:rPr>
          <w:rFonts w:ascii="Helvetica Neue" w:hAnsi="Helvetica Neue"/>
          <w:lang w:val="es-ES_tradnl"/>
        </w:rPr>
        <w:t>1</w:t>
      </w:r>
      <w:r w:rsidRPr="00443933">
        <w:rPr>
          <w:rFonts w:ascii="Helvetica Neue" w:hAnsi="Helvetica Neue"/>
          <w:lang w:val="es-ES_tradnl"/>
        </w:rPr>
        <w:t xml:space="preserve"> o</w:t>
      </w:r>
      <w:r w:rsidR="00897AF7" w:rsidRPr="00443933">
        <w:rPr>
          <w:rFonts w:ascii="Helvetica Neue" w:hAnsi="Helvetica Neue"/>
          <w:lang w:val="es-ES_tradnl"/>
        </w:rPr>
        <w:t xml:space="preserve"> 2 </w:t>
      </w:r>
      <w:r w:rsidRPr="00443933">
        <w:rPr>
          <w:rFonts w:ascii="Helvetica Neue" w:hAnsi="Helvetica Neue"/>
          <w:lang w:val="es-ES_tradnl"/>
        </w:rPr>
        <w:t>recesos no es obligatoria.</w:t>
      </w:r>
    </w:p>
    <w:p w14:paraId="7BD49D7E" w14:textId="77777777" w:rsidR="00643CDB" w:rsidRPr="00443933" w:rsidRDefault="00643CDB" w:rsidP="00BB6867">
      <w:pPr>
        <w:rPr>
          <w:rFonts w:ascii="Helvetica Neue" w:hAnsi="Helvetica Neue"/>
          <w:lang w:val="es-ES_tradnl"/>
        </w:rPr>
      </w:pPr>
    </w:p>
    <w:p w14:paraId="025F1487" w14:textId="77777777" w:rsidR="00643CDB" w:rsidRPr="00443933" w:rsidRDefault="0074216A" w:rsidP="00BB6867">
      <w:pPr>
        <w:pStyle w:val="Prrafodelista"/>
        <w:numPr>
          <w:ilvl w:val="0"/>
          <w:numId w:val="15"/>
        </w:numPr>
        <w:rPr>
          <w:rFonts w:ascii="Helvetica Neue" w:hAnsi="Helvetica Neue"/>
          <w:lang w:val="es-ES_tradnl"/>
        </w:rPr>
      </w:pPr>
      <w:r w:rsidRPr="00443933">
        <w:rPr>
          <w:rFonts w:ascii="Helvetica Neue" w:hAnsi="Helvetica Neue"/>
          <w:lang w:val="es-ES_tradnl"/>
        </w:rPr>
        <w:t>La</w:t>
      </w:r>
      <w:r w:rsidR="499521AC" w:rsidRPr="00443933">
        <w:rPr>
          <w:rFonts w:ascii="Helvetica Neue" w:hAnsi="Helvetica Neue"/>
          <w:lang w:val="es-ES_tradnl"/>
        </w:rPr>
        <w:t xml:space="preserve"> duración de los recesos no podrá exceder de </w:t>
      </w:r>
      <w:r w:rsidR="00662D22" w:rsidRPr="00443933">
        <w:rPr>
          <w:rFonts w:ascii="Helvetica Neue" w:hAnsi="Helvetica Neue"/>
          <w:lang w:val="es-ES_tradnl"/>
        </w:rPr>
        <w:t>8</w:t>
      </w:r>
      <w:r w:rsidR="499521AC" w:rsidRPr="00443933">
        <w:rPr>
          <w:rFonts w:ascii="Helvetica Neue" w:hAnsi="Helvetica Neue"/>
          <w:lang w:val="es-ES_tradnl"/>
        </w:rPr>
        <w:t xml:space="preserve"> horas.</w:t>
      </w:r>
    </w:p>
    <w:p w14:paraId="14A32EB3" w14:textId="77777777" w:rsidR="00643CDB" w:rsidRPr="00443933" w:rsidRDefault="00643CDB" w:rsidP="00BB6867">
      <w:pPr>
        <w:rPr>
          <w:rFonts w:ascii="Helvetica Neue" w:hAnsi="Helvetica Neue"/>
          <w:lang w:val="es-ES_tradnl"/>
        </w:rPr>
      </w:pPr>
    </w:p>
    <w:p w14:paraId="587766E1" w14:textId="77777777" w:rsidR="00643CDB" w:rsidRPr="00443933" w:rsidRDefault="499521AC" w:rsidP="00BB6867">
      <w:pPr>
        <w:pStyle w:val="Prrafodelista"/>
        <w:numPr>
          <w:ilvl w:val="0"/>
          <w:numId w:val="15"/>
        </w:numPr>
        <w:rPr>
          <w:rFonts w:ascii="Helvetica Neue" w:hAnsi="Helvetica Neue"/>
          <w:lang w:val="es-ES_tradnl"/>
        </w:rPr>
      </w:pPr>
      <w:r w:rsidRPr="00443933">
        <w:rPr>
          <w:rFonts w:ascii="Helvetica Neue" w:hAnsi="Helvetica Neue"/>
          <w:lang w:val="es-ES_tradnl"/>
        </w:rPr>
        <w:t xml:space="preserve">Cuando se disponga </w:t>
      </w:r>
      <w:r w:rsidR="00897AF7" w:rsidRPr="00443933">
        <w:rPr>
          <w:rFonts w:ascii="Helvetica Neue" w:hAnsi="Helvetica Neue"/>
          <w:lang w:val="es-ES_tradnl"/>
        </w:rPr>
        <w:t>1</w:t>
      </w:r>
      <w:r w:rsidRPr="00443933">
        <w:rPr>
          <w:rFonts w:ascii="Helvetica Neue" w:hAnsi="Helvetica Neue"/>
          <w:lang w:val="es-ES_tradnl"/>
        </w:rPr>
        <w:t xml:space="preserve"> o más recesos serán aplicables las reglas de creación de </w:t>
      </w:r>
      <w:r w:rsidR="7F12AD34" w:rsidRPr="00443933">
        <w:rPr>
          <w:rFonts w:ascii="Helvetica Neue" w:hAnsi="Helvetica Neue"/>
          <w:lang w:val="es-ES_tradnl"/>
        </w:rPr>
        <w:t>PR</w:t>
      </w:r>
      <w:r w:rsidRPr="00443933">
        <w:rPr>
          <w:rFonts w:ascii="Helvetica Neue" w:hAnsi="Helvetica Neue"/>
          <w:lang w:val="es-ES_tradnl"/>
        </w:rPr>
        <w:t xml:space="preserve"> en </w:t>
      </w:r>
      <w:r w:rsidR="67B718EF" w:rsidRPr="00443933">
        <w:rPr>
          <w:rFonts w:ascii="Helvetica Neue" w:hAnsi="Helvetica Neue"/>
          <w:lang w:val="es-ES_tradnl"/>
        </w:rPr>
        <w:t>GT</w:t>
      </w:r>
      <w:r w:rsidRPr="00443933">
        <w:rPr>
          <w:rFonts w:ascii="Helvetica Neue" w:hAnsi="Helvetica Neue"/>
          <w:lang w:val="es-ES_tradnl"/>
        </w:rPr>
        <w:t xml:space="preserve"> establecidas en los presentes </w:t>
      </w:r>
      <w:r w:rsidR="66FE1B31" w:rsidRPr="00443933">
        <w:rPr>
          <w:rFonts w:ascii="Helvetica Neue" w:hAnsi="Helvetica Neue"/>
          <w:lang w:val="es-ES_tradnl"/>
        </w:rPr>
        <w:t>L</w:t>
      </w:r>
      <w:r w:rsidRPr="00443933">
        <w:rPr>
          <w:rFonts w:ascii="Helvetica Neue" w:hAnsi="Helvetica Neue"/>
          <w:lang w:val="es-ES_tradnl"/>
        </w:rPr>
        <w:t>ineamientos.</w:t>
      </w:r>
    </w:p>
    <w:p w14:paraId="77B29E27" w14:textId="77777777" w:rsidR="00643CDB" w:rsidRPr="00443933" w:rsidRDefault="00643CDB" w:rsidP="00BB6867">
      <w:pPr>
        <w:rPr>
          <w:rFonts w:ascii="Helvetica Neue" w:hAnsi="Helvetica Neue"/>
          <w:lang w:val="es-ES_tradnl"/>
        </w:rPr>
      </w:pPr>
    </w:p>
    <w:p w14:paraId="7516403A" w14:textId="77777777" w:rsidR="00643CDB" w:rsidRPr="00443933" w:rsidRDefault="499521AC" w:rsidP="00BB6867">
      <w:pPr>
        <w:pStyle w:val="Prrafodelista"/>
        <w:numPr>
          <w:ilvl w:val="0"/>
          <w:numId w:val="15"/>
        </w:numPr>
        <w:rPr>
          <w:rFonts w:ascii="Helvetica Neue" w:hAnsi="Helvetica Neue"/>
          <w:lang w:val="es-ES_tradnl"/>
        </w:rPr>
      </w:pPr>
      <w:r w:rsidRPr="00443933">
        <w:rPr>
          <w:rFonts w:ascii="Helvetica Neue" w:hAnsi="Helvetica Neue"/>
          <w:lang w:val="es-ES_tradnl"/>
        </w:rPr>
        <w:t xml:space="preserve">El o los recesos no deberán poner en riesgo el plazo legal de conclusión de la sesión correspondiente ni justificarán el incremento de los </w:t>
      </w:r>
      <w:r w:rsidR="6AAB4F6B" w:rsidRPr="00443933">
        <w:rPr>
          <w:rFonts w:ascii="Helvetica Neue" w:hAnsi="Helvetica Neue"/>
          <w:lang w:val="es-ES_tradnl"/>
        </w:rPr>
        <w:t xml:space="preserve">PR </w:t>
      </w:r>
      <w:r w:rsidRPr="00443933">
        <w:rPr>
          <w:rFonts w:ascii="Helvetica Neue" w:hAnsi="Helvetica Neue"/>
          <w:lang w:val="es-ES_tradnl"/>
        </w:rPr>
        <w:t xml:space="preserve">en los </w:t>
      </w:r>
      <w:r w:rsidR="4D854BF8" w:rsidRPr="00443933">
        <w:rPr>
          <w:rFonts w:ascii="Helvetica Neue" w:hAnsi="Helvetica Neue"/>
          <w:lang w:val="es-ES_tradnl"/>
        </w:rPr>
        <w:t>GT</w:t>
      </w:r>
      <w:r w:rsidRPr="00443933">
        <w:rPr>
          <w:rFonts w:ascii="Helvetica Neue" w:hAnsi="Helvetica Neue"/>
          <w:lang w:val="es-ES_tradnl"/>
        </w:rPr>
        <w:t xml:space="preserve"> previstos para el siguiente cómputo.</w:t>
      </w:r>
    </w:p>
    <w:p w14:paraId="71AAE582" w14:textId="77777777" w:rsidR="00643CDB" w:rsidRPr="00443933" w:rsidRDefault="00643CDB" w:rsidP="00BB6867">
      <w:pPr>
        <w:rPr>
          <w:rFonts w:ascii="Helvetica Neue" w:hAnsi="Helvetica Neue"/>
          <w:lang w:val="es-ES_tradnl"/>
        </w:rPr>
      </w:pPr>
    </w:p>
    <w:p w14:paraId="0937BA14" w14:textId="77777777" w:rsidR="00643CDB" w:rsidRPr="00443933" w:rsidRDefault="00B70EFA" w:rsidP="00BB6867">
      <w:pPr>
        <w:pStyle w:val="Prrafodelista"/>
        <w:numPr>
          <w:ilvl w:val="0"/>
          <w:numId w:val="15"/>
        </w:numPr>
        <w:rPr>
          <w:rFonts w:ascii="Helvetica Neue" w:hAnsi="Helvetica Neue"/>
          <w:lang w:val="es-ES_tradnl"/>
        </w:rPr>
      </w:pPr>
      <w:r w:rsidRPr="00443933">
        <w:rPr>
          <w:rFonts w:ascii="Helvetica Neue" w:hAnsi="Helvetica Neue"/>
          <w:lang w:val="es-ES_tradnl"/>
        </w:rPr>
        <w:t>El receso en la sesión de cómputo incluye las etapas siguientes: planeación; determinación por el órgano competente; resguardo de la documentación electoral; y, resguardo de las instalaciones.</w:t>
      </w:r>
    </w:p>
    <w:p w14:paraId="39EA5201" w14:textId="77777777" w:rsidR="00643CDB" w:rsidRPr="00443933" w:rsidRDefault="00643CDB" w:rsidP="00BB6867">
      <w:pPr>
        <w:rPr>
          <w:rFonts w:ascii="Helvetica Neue" w:hAnsi="Helvetica Neue"/>
          <w:lang w:val="es-ES_tradnl"/>
        </w:rPr>
      </w:pPr>
    </w:p>
    <w:p w14:paraId="01F602B4" w14:textId="77777777" w:rsidR="00643CDB" w:rsidRPr="00443933" w:rsidRDefault="00B70EFA" w:rsidP="00BB6867">
      <w:pPr>
        <w:pStyle w:val="Prrafodelista"/>
        <w:numPr>
          <w:ilvl w:val="0"/>
          <w:numId w:val="15"/>
        </w:numPr>
        <w:rPr>
          <w:rFonts w:ascii="Helvetica Neue" w:hAnsi="Helvetica Neue"/>
          <w:lang w:val="es-ES_tradnl"/>
        </w:rPr>
      </w:pPr>
      <w:r w:rsidRPr="00443933">
        <w:rPr>
          <w:rFonts w:ascii="Helvetica Neue" w:hAnsi="Helvetica Neue"/>
          <w:lang w:val="es-ES_tradnl"/>
        </w:rPr>
        <w:t xml:space="preserve">La determinación para decretar un receso deberá aprobarse por al menos las tres cuartas partes de los integrantes con derecho a voto. Esta decisión se tomará en el </w:t>
      </w:r>
      <w:r w:rsidR="00100F08" w:rsidRPr="00443933">
        <w:rPr>
          <w:rFonts w:ascii="Helvetica Neue" w:hAnsi="Helvetica Neue"/>
          <w:lang w:val="es-ES_tradnl"/>
        </w:rPr>
        <w:t>Consejo</w:t>
      </w:r>
      <w:r w:rsidRPr="00443933">
        <w:rPr>
          <w:rFonts w:ascii="Helvetica Neue" w:hAnsi="Helvetica Neue"/>
          <w:lang w:val="es-ES_tradnl"/>
        </w:rPr>
        <w:t xml:space="preserve"> antes del inicio del cómputo siguiente.</w:t>
      </w:r>
    </w:p>
    <w:p w14:paraId="55D27733" w14:textId="77777777" w:rsidR="00643CDB" w:rsidRPr="00443933" w:rsidRDefault="00643CDB" w:rsidP="00BB6867">
      <w:pPr>
        <w:rPr>
          <w:rFonts w:ascii="Helvetica Neue" w:hAnsi="Helvetica Neue"/>
          <w:lang w:val="es-ES_tradnl"/>
        </w:rPr>
      </w:pPr>
    </w:p>
    <w:p w14:paraId="7C0DB8C1" w14:textId="33F366F1" w:rsidR="00B70EFA" w:rsidRPr="00443933" w:rsidRDefault="00B70EFA" w:rsidP="00BB6867">
      <w:pPr>
        <w:pStyle w:val="Prrafodelista"/>
        <w:numPr>
          <w:ilvl w:val="0"/>
          <w:numId w:val="15"/>
        </w:numPr>
        <w:rPr>
          <w:rFonts w:ascii="Helvetica Neue" w:hAnsi="Helvetica Neue"/>
          <w:color w:val="000000"/>
          <w:lang w:val="es-ES_tradnl"/>
        </w:rPr>
      </w:pPr>
      <w:r w:rsidRPr="00443933">
        <w:rPr>
          <w:rFonts w:ascii="Helvetica Neue" w:hAnsi="Helvetica Neue"/>
          <w:lang w:val="es-ES_tradnl"/>
        </w:rPr>
        <w:t xml:space="preserve">Quien presida el </w:t>
      </w:r>
      <w:r w:rsidR="00100F08" w:rsidRPr="00443933">
        <w:rPr>
          <w:rFonts w:ascii="Helvetica Neue" w:hAnsi="Helvetica Neue"/>
          <w:lang w:val="es-ES_tradnl"/>
        </w:rPr>
        <w:t>Consejo</w:t>
      </w:r>
      <w:r w:rsidRPr="00443933">
        <w:rPr>
          <w:rFonts w:ascii="Helvetica Neue" w:hAnsi="Helvetica Neue"/>
          <w:lang w:val="es-ES_tradnl"/>
        </w:rPr>
        <w:t xml:space="preserve"> deberá garantizar el resguardo de los paquetes electorales durante los recesos. De igual forma, quien presida el </w:t>
      </w:r>
      <w:r w:rsidR="00100F08" w:rsidRPr="00443933">
        <w:rPr>
          <w:rFonts w:ascii="Helvetica Neue" w:hAnsi="Helvetica Neue"/>
          <w:lang w:val="es-ES_tradnl"/>
        </w:rPr>
        <w:t>Consejo</w:t>
      </w:r>
      <w:r w:rsidRPr="00443933">
        <w:rPr>
          <w:rFonts w:ascii="Helvetica Neue" w:hAnsi="Helvetica Neue"/>
          <w:lang w:val="es-ES_tradnl"/>
        </w:rPr>
        <w:t xml:space="preserve"> deberá sel</w:t>
      </w:r>
      <w:r w:rsidRPr="00443933">
        <w:rPr>
          <w:rFonts w:ascii="Helvetica Neue" w:hAnsi="Helvetica Neue"/>
          <w:color w:val="000000"/>
          <w:lang w:val="es-ES_tradnl"/>
        </w:rPr>
        <w:t xml:space="preserve">lar la bodega electoral y realizar el protocolo de seguridad de conformidad con los artículos 171, 172, 173 y 174 del </w:t>
      </w:r>
      <w:r w:rsidR="00E162A8" w:rsidRPr="00443933">
        <w:rPr>
          <w:rFonts w:ascii="Helvetica Neue" w:hAnsi="Helvetica Neue"/>
          <w:color w:val="000000"/>
          <w:lang w:val="es-ES_tradnl"/>
        </w:rPr>
        <w:t>RE</w:t>
      </w:r>
      <w:r w:rsidRPr="00443933">
        <w:rPr>
          <w:rFonts w:ascii="Helvetica Neue" w:hAnsi="Helvetica Neue"/>
          <w:color w:val="000000"/>
          <w:lang w:val="es-ES_tradnl"/>
        </w:rPr>
        <w:t>.</w:t>
      </w:r>
    </w:p>
    <w:p w14:paraId="0633C822" w14:textId="77777777" w:rsidR="00643CDB" w:rsidRPr="00443933" w:rsidRDefault="00643CDB" w:rsidP="00BB6867">
      <w:pPr>
        <w:rPr>
          <w:rFonts w:ascii="Helvetica Neue" w:hAnsi="Helvetica Neue"/>
          <w:lang w:val="es-ES_tradnl"/>
        </w:rPr>
      </w:pPr>
    </w:p>
    <w:p w14:paraId="670F726F" w14:textId="77777777" w:rsidR="00643CDB" w:rsidRPr="00443933" w:rsidRDefault="00B70EFA" w:rsidP="00BB6867">
      <w:pPr>
        <w:pStyle w:val="Prrafodelista"/>
        <w:numPr>
          <w:ilvl w:val="0"/>
          <w:numId w:val="15"/>
        </w:numPr>
        <w:rPr>
          <w:rFonts w:ascii="Helvetica Neue" w:hAnsi="Helvetica Neue"/>
          <w:lang w:val="es-ES_tradnl"/>
        </w:rPr>
      </w:pPr>
      <w:r w:rsidRPr="00443933">
        <w:rPr>
          <w:rFonts w:ascii="Helvetica Neue" w:hAnsi="Helvetica Neue"/>
          <w:lang w:val="es-ES_tradnl"/>
        </w:rPr>
        <w:lastRenderedPageBreak/>
        <w:t xml:space="preserve">Antes de que inicien los recesos, las </w:t>
      </w:r>
      <w:r w:rsidR="00DD2A7A" w:rsidRPr="00443933">
        <w:rPr>
          <w:rFonts w:ascii="Helvetica Neue" w:hAnsi="Helvetica Neue"/>
          <w:lang w:val="es-ES_tradnl"/>
        </w:rPr>
        <w:t>personas</w:t>
      </w:r>
      <w:r w:rsidRPr="00443933">
        <w:rPr>
          <w:rFonts w:ascii="Helvetica Neue" w:hAnsi="Helvetica Neue"/>
          <w:lang w:val="es-ES_tradnl"/>
        </w:rPr>
        <w:t xml:space="preserve"> integrantes del </w:t>
      </w:r>
      <w:r w:rsidR="00100F08" w:rsidRPr="00443933">
        <w:rPr>
          <w:rFonts w:ascii="Helvetica Neue" w:hAnsi="Helvetica Neue"/>
          <w:lang w:val="es-ES_tradnl"/>
        </w:rPr>
        <w:t>Consejo</w:t>
      </w:r>
      <w:r w:rsidRPr="00443933">
        <w:rPr>
          <w:rFonts w:ascii="Helvetica Neue" w:hAnsi="Helvetica Neue"/>
          <w:lang w:val="es-ES_tradnl"/>
        </w:rPr>
        <w:t xml:space="preserve"> verificarán que dentro de las instalaciones no permanezca personal del Instituto, ni consejeros</w:t>
      </w:r>
      <w:r w:rsidR="000A32C0" w:rsidRPr="00443933">
        <w:rPr>
          <w:rFonts w:ascii="Helvetica Neue" w:hAnsi="Helvetica Neue"/>
          <w:lang w:val="es-ES_tradnl"/>
        </w:rPr>
        <w:t>, ni consejeras</w:t>
      </w:r>
      <w:r w:rsidRPr="00443933">
        <w:rPr>
          <w:rFonts w:ascii="Helvetica Neue" w:hAnsi="Helvetica Neue"/>
          <w:lang w:val="es-ES_tradnl"/>
        </w:rPr>
        <w:t xml:space="preserve">, ni representantes de </w:t>
      </w:r>
      <w:r w:rsidR="003C4149" w:rsidRPr="00443933">
        <w:rPr>
          <w:rFonts w:ascii="Helvetica Neue" w:hAnsi="Helvetica Neue"/>
          <w:lang w:val="es-ES_tradnl"/>
        </w:rPr>
        <w:t>PP</w:t>
      </w:r>
      <w:r w:rsidRPr="00443933">
        <w:rPr>
          <w:rFonts w:ascii="Helvetica Neue" w:hAnsi="Helvetica Neue"/>
          <w:lang w:val="es-ES_tradnl"/>
        </w:rPr>
        <w:t xml:space="preserve"> o </w:t>
      </w:r>
      <w:r w:rsidR="003C700A" w:rsidRPr="00443933">
        <w:rPr>
          <w:rFonts w:ascii="Helvetica Neue" w:hAnsi="Helvetica Neue"/>
          <w:lang w:val="es-ES_tradnl"/>
        </w:rPr>
        <w:t>CI</w:t>
      </w:r>
      <w:r w:rsidRPr="00443933">
        <w:rPr>
          <w:rFonts w:ascii="Helvetica Neue" w:hAnsi="Helvetica Neue"/>
          <w:lang w:val="es-ES_tradnl"/>
        </w:rPr>
        <w:t xml:space="preserve">. De estas actividades quien presida el </w:t>
      </w:r>
      <w:r w:rsidR="00100F08" w:rsidRPr="00443933">
        <w:rPr>
          <w:rFonts w:ascii="Helvetica Neue" w:hAnsi="Helvetica Neue"/>
          <w:lang w:val="es-ES_tradnl"/>
        </w:rPr>
        <w:t>Consejo</w:t>
      </w:r>
      <w:r w:rsidRPr="00443933">
        <w:rPr>
          <w:rFonts w:ascii="Helvetica Neue" w:hAnsi="Helvetica Neue"/>
          <w:lang w:val="es-ES_tradnl"/>
        </w:rPr>
        <w:t xml:space="preserve"> deberá elaborar un acta circunstanciada donde narre los hechos, misma que deberán firmar los integrantes de dicho órgano.</w:t>
      </w:r>
    </w:p>
    <w:p w14:paraId="56A5FED0" w14:textId="77777777" w:rsidR="00643CDB" w:rsidRPr="00443933" w:rsidRDefault="00643CDB" w:rsidP="00BB6867">
      <w:pPr>
        <w:rPr>
          <w:rFonts w:ascii="Helvetica Neue" w:hAnsi="Helvetica Neue"/>
          <w:lang w:val="es-ES_tradnl"/>
        </w:rPr>
      </w:pPr>
    </w:p>
    <w:p w14:paraId="1CD75BE2" w14:textId="77777777" w:rsidR="00643CDB" w:rsidRPr="00443933" w:rsidRDefault="00B70EFA" w:rsidP="00BB6867">
      <w:pPr>
        <w:pStyle w:val="Prrafodelista"/>
        <w:numPr>
          <w:ilvl w:val="0"/>
          <w:numId w:val="15"/>
        </w:numPr>
        <w:rPr>
          <w:rFonts w:ascii="Helvetica Neue" w:hAnsi="Helvetica Neue"/>
          <w:lang w:val="es-ES_tradnl"/>
        </w:rPr>
      </w:pPr>
      <w:r w:rsidRPr="00443933">
        <w:rPr>
          <w:rFonts w:ascii="Helvetica Neue" w:hAnsi="Helvetica Neue"/>
          <w:lang w:val="es-ES_tradnl"/>
        </w:rPr>
        <w:t xml:space="preserve">Para declarar un receso el </w:t>
      </w:r>
      <w:r w:rsidR="00100F08" w:rsidRPr="00443933">
        <w:rPr>
          <w:rFonts w:ascii="Helvetica Neue" w:hAnsi="Helvetica Neue"/>
          <w:lang w:val="es-ES_tradnl"/>
        </w:rPr>
        <w:t>Consejo</w:t>
      </w:r>
      <w:r w:rsidRPr="00443933">
        <w:rPr>
          <w:rFonts w:ascii="Helvetica Neue" w:hAnsi="Helvetica Neue"/>
          <w:lang w:val="es-ES_tradnl"/>
        </w:rPr>
        <w:t xml:space="preserve"> deberá contar con quórum legal y sus integrantes deberán realizar las actividades de seguridad referidas en el párrafo anterior en su conjunto.</w:t>
      </w:r>
    </w:p>
    <w:p w14:paraId="0CEC9D22" w14:textId="77777777" w:rsidR="00643CDB" w:rsidRPr="00443933" w:rsidRDefault="00643CDB" w:rsidP="00BB6867">
      <w:pPr>
        <w:rPr>
          <w:rFonts w:ascii="Helvetica Neue" w:hAnsi="Helvetica Neue"/>
          <w:lang w:val="es-ES_tradnl"/>
        </w:rPr>
      </w:pPr>
    </w:p>
    <w:p w14:paraId="0FF0DE1C" w14:textId="77777777" w:rsidR="00643CDB" w:rsidRPr="00443933" w:rsidRDefault="499521AC" w:rsidP="00BB6867">
      <w:pPr>
        <w:pStyle w:val="Prrafodelista"/>
        <w:numPr>
          <w:ilvl w:val="0"/>
          <w:numId w:val="15"/>
        </w:numPr>
        <w:rPr>
          <w:rFonts w:ascii="Helvetica Neue" w:hAnsi="Helvetica Neue"/>
          <w:lang w:val="es-ES_tradnl"/>
        </w:rPr>
      </w:pPr>
      <w:r w:rsidRPr="00443933">
        <w:rPr>
          <w:rFonts w:ascii="Helvetica Neue" w:hAnsi="Helvetica Neue"/>
          <w:lang w:val="es-ES_tradnl"/>
        </w:rPr>
        <w:t xml:space="preserve">En el interior de las instalaciones de los </w:t>
      </w:r>
      <w:r w:rsidR="11A51FDD" w:rsidRPr="00443933">
        <w:rPr>
          <w:rFonts w:ascii="Helvetica Neue" w:hAnsi="Helvetica Neue"/>
          <w:lang w:val="es-ES_tradnl"/>
        </w:rPr>
        <w:t>Consejo</w:t>
      </w:r>
      <w:r w:rsidRPr="00443933">
        <w:rPr>
          <w:rFonts w:ascii="Helvetica Neue" w:hAnsi="Helvetica Neue"/>
          <w:lang w:val="es-ES_tradnl"/>
        </w:rPr>
        <w:t xml:space="preserve">s mas no en el interior de la bodega, podrán permanecer exclusivamente elementos de los cuerpos de seguridad estatal o </w:t>
      </w:r>
      <w:r w:rsidR="43066185" w:rsidRPr="00443933">
        <w:rPr>
          <w:rFonts w:ascii="Helvetica Neue" w:hAnsi="Helvetica Neue"/>
          <w:lang w:val="es-ES_tradnl"/>
        </w:rPr>
        <w:t>m</w:t>
      </w:r>
      <w:r w:rsidR="11A51FDD" w:rsidRPr="00443933">
        <w:rPr>
          <w:rFonts w:ascii="Helvetica Neue" w:hAnsi="Helvetica Neue"/>
          <w:lang w:val="es-ES_tradnl"/>
        </w:rPr>
        <w:t>unicipal</w:t>
      </w:r>
      <w:r w:rsidRPr="00443933">
        <w:rPr>
          <w:rFonts w:ascii="Helvetica Neue" w:hAnsi="Helvetica Neue"/>
          <w:lang w:val="es-ES_tradnl"/>
        </w:rPr>
        <w:t xml:space="preserve">, previo acuerdo del </w:t>
      </w:r>
      <w:r w:rsidR="11A51FDD" w:rsidRPr="00443933">
        <w:rPr>
          <w:rFonts w:ascii="Helvetica Neue" w:hAnsi="Helvetica Neue"/>
          <w:lang w:val="es-ES_tradnl"/>
        </w:rPr>
        <w:t>Consejo</w:t>
      </w:r>
      <w:r w:rsidRPr="00443933">
        <w:rPr>
          <w:rFonts w:ascii="Helvetica Neue" w:hAnsi="Helvetica Neue"/>
          <w:lang w:val="es-ES_tradnl"/>
        </w:rPr>
        <w:t>.</w:t>
      </w:r>
    </w:p>
    <w:p w14:paraId="2685953E" w14:textId="77777777" w:rsidR="00643CDB" w:rsidRPr="00443933" w:rsidRDefault="00643CDB" w:rsidP="00BB6867">
      <w:pPr>
        <w:rPr>
          <w:rFonts w:ascii="Helvetica Neue" w:hAnsi="Helvetica Neue"/>
          <w:lang w:val="es-ES_tradnl"/>
        </w:rPr>
      </w:pPr>
    </w:p>
    <w:p w14:paraId="3ED7B237" w14:textId="77777777" w:rsidR="00643CDB" w:rsidRPr="00443933" w:rsidRDefault="00B70EFA" w:rsidP="00BB6867">
      <w:pPr>
        <w:pStyle w:val="Prrafodelista"/>
        <w:numPr>
          <w:ilvl w:val="0"/>
          <w:numId w:val="15"/>
        </w:numPr>
        <w:rPr>
          <w:rFonts w:ascii="Helvetica Neue" w:hAnsi="Helvetica Neue"/>
          <w:lang w:val="es-ES_tradnl"/>
        </w:rPr>
      </w:pPr>
      <w:r w:rsidRPr="00443933">
        <w:rPr>
          <w:rFonts w:ascii="Helvetica Neue" w:hAnsi="Helvetica Neue"/>
          <w:lang w:val="es-ES_tradnl"/>
        </w:rPr>
        <w:t>Estas disposiciones deberán formar parte del proceso de planeación de la sesión de cómputo.</w:t>
      </w:r>
    </w:p>
    <w:p w14:paraId="73DCBFDE" w14:textId="77777777" w:rsidR="00643CDB" w:rsidRDefault="00643CDB" w:rsidP="00BB6867">
      <w:pPr>
        <w:rPr>
          <w:lang w:val="es-ES_tradnl"/>
        </w:rPr>
      </w:pPr>
    </w:p>
    <w:p w14:paraId="55BF524C" w14:textId="1150D143" w:rsidR="00B70EFA" w:rsidRPr="006814EE" w:rsidRDefault="000664C3" w:rsidP="00664DA3">
      <w:pPr>
        <w:pStyle w:val="Ttulo1"/>
        <w:rPr>
          <w:color w:val="00596A"/>
          <w:lang w:val="es-ES_tradnl"/>
        </w:rPr>
      </w:pPr>
      <w:bookmarkStart w:id="91" w:name="_Toc159872244"/>
      <w:r w:rsidRPr="006814EE">
        <w:rPr>
          <w:lang w:val="es-ES_tradnl"/>
        </w:rPr>
        <w:t>Título</w:t>
      </w:r>
      <w:r w:rsidR="00B70EFA" w:rsidRPr="006814EE">
        <w:rPr>
          <w:lang w:val="es-ES_tradnl"/>
        </w:rPr>
        <w:t xml:space="preserve"> </w:t>
      </w:r>
      <w:r w:rsidR="0007345F" w:rsidRPr="006814EE">
        <w:rPr>
          <w:lang w:val="es-ES_tradnl"/>
        </w:rPr>
        <w:t>VIII</w:t>
      </w:r>
      <w:bookmarkEnd w:id="91"/>
    </w:p>
    <w:p w14:paraId="4DFAAA18" w14:textId="2F54C72C" w:rsidR="00B70EFA" w:rsidRPr="006814EE" w:rsidRDefault="00A45613" w:rsidP="00C9398B">
      <w:pPr>
        <w:pStyle w:val="Ttulo2"/>
        <w:rPr>
          <w:color w:val="00788E" w:themeColor="text2"/>
          <w:lang w:val="es-ES_tradnl"/>
        </w:rPr>
      </w:pPr>
      <w:hyperlink r:id="rId36" w:anchor="_heading=h.z337ya">
        <w:bookmarkStart w:id="92" w:name="_Toc159872245"/>
        <w:r w:rsidR="00B70EFA" w:rsidRPr="006814EE">
          <w:rPr>
            <w:b/>
            <w:color w:val="00788E" w:themeColor="accent1"/>
            <w:lang w:val="es-ES_tradnl"/>
          </w:rPr>
          <w:t>R</w:t>
        </w:r>
        <w:r w:rsidR="00645300" w:rsidRPr="006814EE">
          <w:rPr>
            <w:b/>
            <w:color w:val="00788E" w:themeColor="accent1"/>
            <w:lang w:val="es-ES_tradnl"/>
          </w:rPr>
          <w:t>esultado de los cómputos</w:t>
        </w:r>
        <w:bookmarkEnd w:id="92"/>
      </w:hyperlink>
    </w:p>
    <w:p w14:paraId="5E1053F4" w14:textId="77777777" w:rsidR="0075306E" w:rsidRPr="00443933" w:rsidRDefault="499521AC" w:rsidP="00BB6867">
      <w:pPr>
        <w:rPr>
          <w:rFonts w:ascii="Helvetica Neue" w:hAnsi="Helvetica Neue"/>
          <w:lang w:val="es-ES_tradnl"/>
        </w:rPr>
      </w:pPr>
      <w:r w:rsidRPr="00443933">
        <w:rPr>
          <w:rFonts w:ascii="Helvetica Neue" w:hAnsi="Helvetica Neue"/>
          <w:b/>
          <w:bCs/>
          <w:lang w:val="es-ES_tradnl"/>
        </w:rPr>
        <w:t>Artículo 13</w:t>
      </w:r>
      <w:r w:rsidR="00193468" w:rsidRPr="00443933">
        <w:rPr>
          <w:rFonts w:ascii="Helvetica Neue" w:hAnsi="Helvetica Neue"/>
          <w:b/>
          <w:bCs/>
          <w:lang w:val="es-ES_tradnl"/>
        </w:rPr>
        <w:t>2</w:t>
      </w:r>
      <w:r w:rsidRPr="00443933">
        <w:rPr>
          <w:rFonts w:ascii="Helvetica Neue" w:hAnsi="Helvetica Neue"/>
          <w:b/>
          <w:bCs/>
          <w:lang w:val="es-ES_tradnl"/>
        </w:rPr>
        <w:t xml:space="preserve">. </w:t>
      </w:r>
      <w:r w:rsidR="0075306E" w:rsidRPr="00443933">
        <w:rPr>
          <w:rFonts w:ascii="Helvetica Neue" w:hAnsi="Helvetica Neue"/>
          <w:lang w:val="es-ES_tradnl"/>
        </w:rPr>
        <w:t>El resultado del Cómputo Distrital o Municipal es la suma que realiza el Consejo de los resultados anotados en las actas de escrutinio y cómputo de las casillas en un distrito electoral o de un municipio. En el caso de recuento de votos, el Cómputo Distrital o Municipal se realizará incluyendo la suma de los resultados obtenidos por cada uno de los GT, previa determinación que el propio Consejo realice respecto de los votos que se hayan reservado en virtud de haber duda sobre su nulidad o validez, es decir:</w:t>
      </w:r>
    </w:p>
    <w:p w14:paraId="33718FFB" w14:textId="77777777" w:rsidR="0075306E" w:rsidRPr="00443933" w:rsidRDefault="0075306E" w:rsidP="00BB6867">
      <w:pPr>
        <w:rPr>
          <w:rFonts w:ascii="Helvetica Neue" w:hAnsi="Helvetica Neue"/>
          <w:lang w:val="es-ES_tradnl"/>
        </w:rPr>
      </w:pPr>
    </w:p>
    <w:p w14:paraId="26AD6FF2" w14:textId="18B95673" w:rsidR="0075306E" w:rsidRPr="00443933" w:rsidRDefault="0075306E" w:rsidP="00BB6867">
      <w:pPr>
        <w:pStyle w:val="Prrafodelista"/>
        <w:numPr>
          <w:ilvl w:val="0"/>
          <w:numId w:val="55"/>
        </w:numPr>
        <w:rPr>
          <w:rFonts w:ascii="Helvetica Neue" w:hAnsi="Helvetica Neue"/>
          <w:lang w:val="es-ES_tradnl"/>
        </w:rPr>
      </w:pPr>
      <w:r w:rsidRPr="00443933">
        <w:rPr>
          <w:rFonts w:ascii="Helvetica Neue" w:hAnsi="Helvetica Neue"/>
          <w:lang w:val="es-ES_tradnl"/>
        </w:rPr>
        <w:t>En recuento total mayor a 20 paquetes: será la suma de los resultados consignados en las actas circunstanciadas de total de GT que se hayan instalado, más los resultados consignados en el acta circunstanciada de votos reservados.</w:t>
      </w:r>
    </w:p>
    <w:p w14:paraId="66AC4FA2" w14:textId="4AD25A10" w:rsidR="0075306E" w:rsidRPr="00443933" w:rsidRDefault="0075306E" w:rsidP="00BB6867">
      <w:pPr>
        <w:pStyle w:val="Prrafodelista"/>
        <w:numPr>
          <w:ilvl w:val="0"/>
          <w:numId w:val="55"/>
        </w:numPr>
        <w:rPr>
          <w:rFonts w:ascii="Helvetica Neue" w:hAnsi="Helvetica Neue"/>
          <w:lang w:val="es-ES_tradnl"/>
        </w:rPr>
      </w:pPr>
      <w:r w:rsidRPr="00443933">
        <w:rPr>
          <w:rFonts w:ascii="Helvetica Neue" w:hAnsi="Helvetica Neue"/>
          <w:lang w:val="es-ES_tradnl"/>
        </w:rPr>
        <w:t>En recuento total menor a 20 paquetes: será la suma de los resultados consignados en las actas de escrutinio y cómputo de casilla levantadas en el Consejo.</w:t>
      </w:r>
    </w:p>
    <w:p w14:paraId="7B77E6F2" w14:textId="01BFA7BE" w:rsidR="0075306E" w:rsidRPr="00443933" w:rsidRDefault="0075306E" w:rsidP="00BB6867">
      <w:pPr>
        <w:pStyle w:val="Prrafodelista"/>
        <w:numPr>
          <w:ilvl w:val="0"/>
          <w:numId w:val="55"/>
        </w:numPr>
        <w:rPr>
          <w:rFonts w:ascii="Helvetica Neue" w:hAnsi="Helvetica Neue"/>
          <w:lang w:val="es-ES_tradnl"/>
        </w:rPr>
      </w:pPr>
      <w:r w:rsidRPr="00443933">
        <w:rPr>
          <w:rFonts w:ascii="Helvetica Neue" w:hAnsi="Helvetica Neue"/>
          <w:lang w:val="es-ES_tradnl"/>
        </w:rPr>
        <w:t>En cotejo de actas y recuento parcial en Pleno del Consejo (menor a 20 paquetes): será la suma de los resultados consignados en las actas de escrutinio y cómputo de casilla más los contenidos en las actas de escrutinio y cómputo de casilla levantadas en el Consejo.</w:t>
      </w:r>
    </w:p>
    <w:p w14:paraId="5E0B6815" w14:textId="37991544" w:rsidR="00761019" w:rsidRPr="00443933" w:rsidRDefault="0075306E" w:rsidP="00BB6867">
      <w:pPr>
        <w:pStyle w:val="Prrafodelista"/>
        <w:numPr>
          <w:ilvl w:val="0"/>
          <w:numId w:val="55"/>
        </w:numPr>
        <w:rPr>
          <w:rFonts w:ascii="Helvetica Neue" w:eastAsia="MS Gothic" w:hAnsi="Helvetica Neue"/>
          <w:lang w:val="es-ES_tradnl"/>
        </w:rPr>
      </w:pPr>
      <w:r w:rsidRPr="00443933">
        <w:rPr>
          <w:rFonts w:ascii="Helvetica Neue" w:hAnsi="Helvetica Neue"/>
          <w:lang w:val="es-ES_tradnl"/>
        </w:rPr>
        <w:t>En cotejo de actas y recuento parcial en GT (mayor a 20 paquetes): será la suma de los resultados consignados en las actas de escrutinio y cómputo de casilla, más los contenidos en las actas circunstanciadas de</w:t>
      </w:r>
      <w:r w:rsidR="4BC0A504" w:rsidRPr="00443933">
        <w:rPr>
          <w:rFonts w:ascii="Helvetica Neue" w:hAnsi="Helvetica Neue"/>
          <w:lang w:val="es-ES_tradnl"/>
        </w:rPr>
        <w:t>l</w:t>
      </w:r>
      <w:r w:rsidRPr="00443933">
        <w:rPr>
          <w:rFonts w:ascii="Helvetica Neue" w:hAnsi="Helvetica Neue"/>
          <w:lang w:val="es-ES_tradnl"/>
        </w:rPr>
        <w:t xml:space="preserve"> total de GT que se hayan instalado, más los resultados del acta circunstanciada de votos reservados.</w:t>
      </w:r>
    </w:p>
    <w:p w14:paraId="7F86C6E2" w14:textId="77777777" w:rsidR="0075306E" w:rsidRPr="00443933" w:rsidRDefault="0075306E" w:rsidP="00BB6867">
      <w:pPr>
        <w:rPr>
          <w:rFonts w:ascii="Helvetica Neue" w:hAnsi="Helvetica Neue"/>
          <w:lang w:val="es-ES_tradnl"/>
        </w:rPr>
      </w:pPr>
    </w:p>
    <w:p w14:paraId="61B13ABD" w14:textId="77777777" w:rsidR="00643CDB" w:rsidRPr="00443933" w:rsidRDefault="499521AC" w:rsidP="00BB6867">
      <w:pPr>
        <w:rPr>
          <w:rFonts w:ascii="Helvetica Neue" w:hAnsi="Helvetica Neue"/>
          <w:lang w:val="es-ES_tradnl"/>
        </w:rPr>
      </w:pPr>
      <w:r w:rsidRPr="00443933">
        <w:rPr>
          <w:rFonts w:ascii="Helvetica Neue" w:hAnsi="Helvetica Neue"/>
          <w:b/>
          <w:bCs/>
          <w:lang w:val="es-ES_tradnl"/>
        </w:rPr>
        <w:t>Artículo 13</w:t>
      </w:r>
      <w:r w:rsidR="00193468" w:rsidRPr="00443933">
        <w:rPr>
          <w:rFonts w:ascii="Helvetica Neue" w:hAnsi="Helvetica Neue"/>
          <w:b/>
          <w:bCs/>
          <w:lang w:val="es-ES_tradnl"/>
        </w:rPr>
        <w:t>3</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Los resultados del cotejo de las actas, así como los resultados del recuento de votos en pleno, o en su caso, en los </w:t>
      </w:r>
      <w:r w:rsidR="62EA227F" w:rsidRPr="00443933">
        <w:rPr>
          <w:rFonts w:ascii="Helvetica Neue" w:hAnsi="Helvetica Neue"/>
          <w:lang w:val="es-ES_tradnl"/>
        </w:rPr>
        <w:t>GT</w:t>
      </w:r>
      <w:r w:rsidRPr="00443933">
        <w:rPr>
          <w:rFonts w:ascii="Helvetica Neue" w:hAnsi="Helvetica Neue"/>
          <w:lang w:val="es-ES_tradnl"/>
        </w:rPr>
        <w:t>, deberán ser capturados sucesivamente en el programa, sistema o herramienta informática que sea diseñada para dicho fin.</w:t>
      </w:r>
    </w:p>
    <w:p w14:paraId="31279C87" w14:textId="3077096C" w:rsidR="00F00D99" w:rsidRPr="00443933" w:rsidRDefault="00F00D99" w:rsidP="00BB6867">
      <w:pPr>
        <w:rPr>
          <w:rFonts w:ascii="Helvetica Neue" w:hAnsi="Helvetica Neue"/>
          <w:lang w:val="es-ES_tradnl"/>
        </w:rPr>
      </w:pPr>
    </w:p>
    <w:p w14:paraId="7809A821" w14:textId="0F911E89" w:rsidR="00F00D99" w:rsidRPr="00443933" w:rsidRDefault="00F00D99" w:rsidP="00BB6867">
      <w:pPr>
        <w:rPr>
          <w:rFonts w:ascii="Helvetica Neue" w:hAnsi="Helvetica Neue"/>
          <w:lang w:val="es-ES_tradnl"/>
        </w:rPr>
      </w:pPr>
      <w:r w:rsidRPr="00443933">
        <w:rPr>
          <w:rFonts w:ascii="Helvetica Neue" w:hAnsi="Helvetica Neue"/>
          <w:lang w:val="es-ES_tradnl"/>
        </w:rPr>
        <w:t>L</w:t>
      </w:r>
      <w:r w:rsidR="001E2241" w:rsidRPr="00443933">
        <w:rPr>
          <w:rFonts w:ascii="Helvetica Neue" w:hAnsi="Helvetica Neue"/>
          <w:lang w:val="es-ES_tradnl"/>
        </w:rPr>
        <w:t>a</w:t>
      </w:r>
      <w:r w:rsidRPr="00443933">
        <w:rPr>
          <w:rFonts w:ascii="Helvetica Neue" w:hAnsi="Helvetica Neue"/>
          <w:lang w:val="es-ES_tradnl"/>
        </w:rPr>
        <w:t>s</w:t>
      </w:r>
      <w:r w:rsidR="001E2241" w:rsidRPr="00443933">
        <w:rPr>
          <w:rFonts w:ascii="Helvetica Neue" w:hAnsi="Helvetica Neue"/>
          <w:lang w:val="es-ES_tradnl"/>
        </w:rPr>
        <w:t xml:space="preserve"> personas</w:t>
      </w:r>
      <w:r w:rsidRPr="00443933">
        <w:rPr>
          <w:rFonts w:ascii="Helvetica Neue" w:hAnsi="Helvetica Neue"/>
          <w:lang w:val="es-ES_tradnl"/>
        </w:rPr>
        <w:t xml:space="preserve"> representantes</w:t>
      </w:r>
      <w:r w:rsidR="001E2241" w:rsidRPr="00443933">
        <w:rPr>
          <w:rFonts w:ascii="Helvetica Neue" w:hAnsi="Helvetica Neue"/>
          <w:lang w:val="es-ES_tradnl"/>
        </w:rPr>
        <w:t xml:space="preserve"> de</w:t>
      </w:r>
      <w:r w:rsidR="58786854" w:rsidRPr="00443933">
        <w:rPr>
          <w:rFonts w:ascii="Helvetica Neue" w:hAnsi="Helvetica Neue"/>
          <w:lang w:val="es-ES_tradnl"/>
        </w:rPr>
        <w:t xml:space="preserve"> los</w:t>
      </w:r>
      <w:r w:rsidR="001E2241" w:rsidRPr="00443933">
        <w:rPr>
          <w:rFonts w:ascii="Helvetica Neue" w:hAnsi="Helvetica Neue"/>
          <w:lang w:val="es-ES_tradnl"/>
        </w:rPr>
        <w:t xml:space="preserve"> PP y CI,</w:t>
      </w:r>
      <w:r w:rsidRPr="00443933">
        <w:rPr>
          <w:rFonts w:ascii="Helvetica Neue" w:hAnsi="Helvetica Neue"/>
          <w:lang w:val="es-ES_tradnl"/>
        </w:rPr>
        <w:t xml:space="preserve"> acreditad</w:t>
      </w:r>
      <w:r w:rsidR="001E2241" w:rsidRPr="00443933">
        <w:rPr>
          <w:rFonts w:ascii="Helvetica Neue" w:hAnsi="Helvetica Neue"/>
          <w:lang w:val="es-ES_tradnl"/>
        </w:rPr>
        <w:t>a</w:t>
      </w:r>
      <w:r w:rsidRPr="00443933">
        <w:rPr>
          <w:rFonts w:ascii="Helvetica Neue" w:hAnsi="Helvetica Neue"/>
          <w:lang w:val="es-ES_tradnl"/>
        </w:rPr>
        <w:t xml:space="preserve">s ante los </w:t>
      </w:r>
      <w:r w:rsidR="001E2241" w:rsidRPr="00443933">
        <w:rPr>
          <w:rFonts w:ascii="Helvetica Neue" w:hAnsi="Helvetica Neue"/>
          <w:lang w:val="es-ES_tradnl"/>
        </w:rPr>
        <w:t>GT</w:t>
      </w:r>
      <w:r w:rsidRPr="00443933">
        <w:rPr>
          <w:rFonts w:ascii="Helvetica Neue" w:hAnsi="Helvetica Neue"/>
          <w:lang w:val="es-ES_tradnl"/>
        </w:rPr>
        <w:t xml:space="preserve"> deberán recibir de inmediato copia de las constancias individuales </w:t>
      </w:r>
      <w:r w:rsidR="001E2241" w:rsidRPr="00443933">
        <w:rPr>
          <w:rFonts w:ascii="Helvetica Neue" w:hAnsi="Helvetica Neue"/>
          <w:lang w:val="es-ES_tradnl"/>
        </w:rPr>
        <w:t xml:space="preserve">de </w:t>
      </w:r>
      <w:r w:rsidR="00442FEA" w:rsidRPr="00443933">
        <w:rPr>
          <w:rFonts w:ascii="Helvetica Neue" w:hAnsi="Helvetica Neue"/>
          <w:lang w:val="es-ES_tradnl"/>
        </w:rPr>
        <w:t>PR</w:t>
      </w:r>
      <w:r w:rsidR="001E2241" w:rsidRPr="00443933">
        <w:rPr>
          <w:rFonts w:ascii="Helvetica Neue" w:hAnsi="Helvetica Neue"/>
          <w:lang w:val="es-ES_tradnl"/>
        </w:rPr>
        <w:t xml:space="preserve"> </w:t>
      </w:r>
      <w:r w:rsidRPr="00443933">
        <w:rPr>
          <w:rFonts w:ascii="Helvetica Neue" w:hAnsi="Helvetica Neue"/>
          <w:lang w:val="es-ES_tradnl"/>
        </w:rPr>
        <w:t xml:space="preserve">levantadas. En caso de que en ese momento no se encuentren presentes, las constancias se entregarán </w:t>
      </w:r>
      <w:r w:rsidR="001E2241" w:rsidRPr="00443933">
        <w:rPr>
          <w:rFonts w:ascii="Helvetica Neue" w:hAnsi="Helvetica Neue"/>
          <w:lang w:val="es-ES_tradnl"/>
        </w:rPr>
        <w:t>a quien presida el Consejo Distrital o Municipal</w:t>
      </w:r>
      <w:r w:rsidRPr="00443933">
        <w:rPr>
          <w:rFonts w:ascii="Helvetica Neue" w:hAnsi="Helvetica Neue"/>
          <w:lang w:val="es-ES_tradnl"/>
        </w:rPr>
        <w:t xml:space="preserve"> para que, a su vez, las entregue</w:t>
      </w:r>
      <w:r w:rsidR="208EA78A" w:rsidRPr="00443933">
        <w:rPr>
          <w:rFonts w:ascii="Helvetica Neue" w:hAnsi="Helvetica Neue"/>
          <w:lang w:val="es-ES_tradnl"/>
        </w:rPr>
        <w:t xml:space="preserve"> a</w:t>
      </w:r>
      <w:r w:rsidRPr="00443933">
        <w:rPr>
          <w:rFonts w:ascii="Helvetica Neue" w:hAnsi="Helvetica Neue"/>
          <w:lang w:val="es-ES_tradnl"/>
        </w:rPr>
        <w:t xml:space="preserve"> </w:t>
      </w:r>
      <w:r w:rsidR="001E2241" w:rsidRPr="00443933">
        <w:rPr>
          <w:rFonts w:ascii="Helvetica Neue" w:hAnsi="Helvetica Neue"/>
          <w:lang w:val="es-ES_tradnl"/>
        </w:rPr>
        <w:t>la persona</w:t>
      </w:r>
      <w:r w:rsidRPr="00443933">
        <w:rPr>
          <w:rFonts w:ascii="Helvetica Neue" w:hAnsi="Helvetica Neue"/>
          <w:lang w:val="es-ES_tradnl"/>
        </w:rPr>
        <w:t xml:space="preserve"> representante </w:t>
      </w:r>
      <w:r w:rsidR="001E2241" w:rsidRPr="00443933">
        <w:rPr>
          <w:rFonts w:ascii="Helvetica Neue" w:hAnsi="Helvetica Neue"/>
          <w:lang w:val="es-ES_tradnl"/>
        </w:rPr>
        <w:t xml:space="preserve">del PP y CI </w:t>
      </w:r>
      <w:r w:rsidRPr="00443933">
        <w:rPr>
          <w:rFonts w:ascii="Helvetica Neue" w:hAnsi="Helvetica Neue"/>
          <w:lang w:val="es-ES_tradnl"/>
        </w:rPr>
        <w:t xml:space="preserve">ante el </w:t>
      </w:r>
      <w:r w:rsidR="001E2241" w:rsidRPr="00443933">
        <w:rPr>
          <w:rFonts w:ascii="Helvetica Neue" w:hAnsi="Helvetica Neue"/>
          <w:lang w:val="es-ES_tradnl"/>
        </w:rPr>
        <w:t>C</w:t>
      </w:r>
      <w:r w:rsidRPr="00443933">
        <w:rPr>
          <w:rFonts w:ascii="Helvetica Neue" w:hAnsi="Helvetica Neue"/>
          <w:lang w:val="es-ES_tradnl"/>
        </w:rPr>
        <w:t xml:space="preserve">onsejo </w:t>
      </w:r>
      <w:r w:rsidR="001E2241" w:rsidRPr="00443933">
        <w:rPr>
          <w:rFonts w:ascii="Helvetica Neue" w:hAnsi="Helvetica Neue"/>
          <w:lang w:val="es-ES_tradnl"/>
        </w:rPr>
        <w:t>D</w:t>
      </w:r>
      <w:r w:rsidRPr="00443933">
        <w:rPr>
          <w:rFonts w:ascii="Helvetica Neue" w:hAnsi="Helvetica Neue"/>
          <w:lang w:val="es-ES_tradnl"/>
        </w:rPr>
        <w:t>istrital</w:t>
      </w:r>
      <w:r w:rsidR="001E2241" w:rsidRPr="00443933">
        <w:rPr>
          <w:rFonts w:ascii="Helvetica Neue" w:hAnsi="Helvetica Neue"/>
          <w:lang w:val="es-ES_tradnl"/>
        </w:rPr>
        <w:t xml:space="preserve"> o Municipal</w:t>
      </w:r>
      <w:r w:rsidRPr="00443933">
        <w:rPr>
          <w:rFonts w:ascii="Helvetica Neue" w:hAnsi="Helvetica Neue"/>
          <w:lang w:val="es-ES_tradnl"/>
        </w:rPr>
        <w:t>.</w:t>
      </w:r>
    </w:p>
    <w:p w14:paraId="6178C882" w14:textId="77777777" w:rsidR="00177813" w:rsidRPr="00443933" w:rsidRDefault="00177813" w:rsidP="00BB6867">
      <w:pPr>
        <w:rPr>
          <w:rFonts w:ascii="Helvetica Neue" w:hAnsi="Helvetica Neue"/>
          <w:lang w:val="es-ES_tradnl"/>
        </w:rPr>
      </w:pPr>
    </w:p>
    <w:p w14:paraId="48A2918F" w14:textId="5285B707" w:rsidR="00177813" w:rsidRPr="00443933" w:rsidRDefault="00177813" w:rsidP="00BB6867">
      <w:pPr>
        <w:rPr>
          <w:rFonts w:ascii="Helvetica Neue" w:hAnsi="Helvetica Neue"/>
          <w:lang w:val="es-ES_tradnl"/>
        </w:rPr>
      </w:pPr>
      <w:r w:rsidRPr="00443933">
        <w:rPr>
          <w:rFonts w:ascii="Helvetica Neue" w:hAnsi="Helvetica Neue"/>
          <w:lang w:val="es-ES_tradnl"/>
        </w:rPr>
        <w:t>De conformidad con los artículos 53 y 54 de los presentes Lineamientos</w:t>
      </w:r>
      <w:r w:rsidR="00381A30" w:rsidRPr="00443933">
        <w:rPr>
          <w:rFonts w:ascii="Helvetica Neue" w:hAnsi="Helvetica Neue"/>
          <w:lang w:val="es-ES_tradnl"/>
        </w:rPr>
        <w:t xml:space="preserve"> y el punto 3.7.4 de las Bases generales</w:t>
      </w:r>
      <w:r w:rsidRPr="00443933">
        <w:rPr>
          <w:rFonts w:ascii="Helvetica Neue" w:hAnsi="Helvetica Neue"/>
          <w:lang w:val="es-ES_tradnl"/>
        </w:rPr>
        <w:t>, el personal que participa en los GT y PR tendrán las responsabilidades siguientes:</w:t>
      </w:r>
    </w:p>
    <w:p w14:paraId="0C85439A" w14:textId="77777777" w:rsidR="00F00D99" w:rsidRPr="00443933" w:rsidRDefault="00F00D99" w:rsidP="00BB6867">
      <w:pPr>
        <w:rPr>
          <w:rFonts w:ascii="Helvetica Neue" w:hAnsi="Helvetica Neue"/>
          <w:lang w:val="es-ES_tradnl"/>
        </w:rPr>
      </w:pPr>
    </w:p>
    <w:p w14:paraId="360E1DA4" w14:textId="73963494" w:rsidR="00F00D99" w:rsidRPr="00443933" w:rsidRDefault="001E2241" w:rsidP="00BB6867">
      <w:pPr>
        <w:pStyle w:val="Prrafodelista"/>
        <w:numPr>
          <w:ilvl w:val="3"/>
          <w:numId w:val="22"/>
        </w:numPr>
        <w:rPr>
          <w:rFonts w:ascii="Helvetica Neue" w:hAnsi="Helvetica Neue"/>
          <w:lang w:val="es-ES_tradnl"/>
        </w:rPr>
      </w:pPr>
      <w:r w:rsidRPr="00443933">
        <w:rPr>
          <w:rFonts w:ascii="Helvetica Neue" w:hAnsi="Helvetica Neue"/>
          <w:lang w:val="es-ES_tradnl"/>
        </w:rPr>
        <w:t>Quien presida el GT</w:t>
      </w:r>
      <w:r w:rsidR="00F00D99" w:rsidRPr="00443933">
        <w:rPr>
          <w:rFonts w:ascii="Helvetica Neue" w:hAnsi="Helvetica Neue"/>
          <w:lang w:val="es-ES_tradnl"/>
        </w:rPr>
        <w:t xml:space="preserve"> levantará, con el apoyo de </w:t>
      </w:r>
      <w:r w:rsidRPr="00443933">
        <w:rPr>
          <w:rFonts w:ascii="Helvetica Neue" w:hAnsi="Helvetica Neue"/>
          <w:lang w:val="es-ES_tradnl"/>
        </w:rPr>
        <w:t xml:space="preserve">la persona </w:t>
      </w:r>
      <w:r w:rsidR="00F00D99" w:rsidRPr="00443933">
        <w:rPr>
          <w:rFonts w:ascii="Helvetica Neue" w:hAnsi="Helvetica Neue"/>
          <w:lang w:val="es-ES_tradnl"/>
        </w:rPr>
        <w:t xml:space="preserve">auxiliar de captura, un acta circunstanciada en la que consignará el resultado del recuento de cada casilla, con el número de boletas sobrantes, votos nulos y votos por cada </w:t>
      </w:r>
      <w:r w:rsidRPr="00443933">
        <w:rPr>
          <w:rFonts w:ascii="Helvetica Neue" w:hAnsi="Helvetica Neue"/>
          <w:lang w:val="es-ES_tradnl"/>
        </w:rPr>
        <w:t>PP</w:t>
      </w:r>
      <w:r w:rsidR="00F00D99" w:rsidRPr="00443933">
        <w:rPr>
          <w:rFonts w:ascii="Helvetica Neue" w:hAnsi="Helvetica Neue"/>
          <w:lang w:val="es-ES_tradnl"/>
        </w:rPr>
        <w:t xml:space="preserve"> y </w:t>
      </w:r>
      <w:r w:rsidRPr="00443933">
        <w:rPr>
          <w:rFonts w:ascii="Helvetica Neue" w:hAnsi="Helvetica Neue"/>
          <w:lang w:val="es-ES_tradnl"/>
        </w:rPr>
        <w:t>CI</w:t>
      </w:r>
      <w:r w:rsidR="00F00D99" w:rsidRPr="00443933">
        <w:rPr>
          <w:rFonts w:ascii="Helvetica Neue" w:hAnsi="Helvetica Neue"/>
          <w:lang w:val="es-ES_tradnl"/>
        </w:rPr>
        <w:t>, el número de votos p</w:t>
      </w:r>
      <w:r w:rsidRPr="00443933">
        <w:rPr>
          <w:rFonts w:ascii="Helvetica Neue" w:hAnsi="Helvetica Neue"/>
          <w:lang w:val="es-ES_tradnl"/>
        </w:rPr>
        <w:t>ara</w:t>
      </w:r>
      <w:r w:rsidR="00F00D99" w:rsidRPr="00443933">
        <w:rPr>
          <w:rFonts w:ascii="Helvetica Neue" w:hAnsi="Helvetica Neue"/>
          <w:lang w:val="es-ES_tradnl"/>
        </w:rPr>
        <w:t xml:space="preserve"> candidat</w:t>
      </w:r>
      <w:r w:rsidRPr="00443933">
        <w:rPr>
          <w:rFonts w:ascii="Helvetica Neue" w:hAnsi="Helvetica Neue"/>
          <w:lang w:val="es-ES_tradnl"/>
        </w:rPr>
        <w:t>ura</w:t>
      </w:r>
      <w:r w:rsidR="00F00D99" w:rsidRPr="00443933">
        <w:rPr>
          <w:rFonts w:ascii="Helvetica Neue" w:hAnsi="Helvetica Neue"/>
          <w:lang w:val="es-ES_tradnl"/>
        </w:rPr>
        <w:t>s no registrad</w:t>
      </w:r>
      <w:r w:rsidRPr="00443933">
        <w:rPr>
          <w:rFonts w:ascii="Helvetica Neue" w:hAnsi="Helvetica Neue"/>
          <w:lang w:val="es-ES_tradnl"/>
        </w:rPr>
        <w:t>a</w:t>
      </w:r>
      <w:r w:rsidR="00F00D99" w:rsidRPr="00443933">
        <w:rPr>
          <w:rFonts w:ascii="Helvetica Neue" w:hAnsi="Helvetica Neue"/>
          <w:lang w:val="es-ES_tradnl"/>
        </w:rPr>
        <w:t xml:space="preserve">s, así como la mención de cada casilla con votos reservados y la cantidad de </w:t>
      </w:r>
      <w:r w:rsidR="000A31CF" w:rsidRPr="00443933">
        <w:rPr>
          <w:rFonts w:ascii="Helvetica Neue" w:hAnsi="Helvetica Neue"/>
          <w:lang w:val="es-ES_tradnl"/>
        </w:rPr>
        <w:t>estos</w:t>
      </w:r>
      <w:r w:rsidR="00F00D99" w:rsidRPr="00443933">
        <w:rPr>
          <w:rFonts w:ascii="Helvetica Neue" w:hAnsi="Helvetica Neue"/>
          <w:lang w:val="es-ES_tradnl"/>
        </w:rPr>
        <w:t>.</w:t>
      </w:r>
    </w:p>
    <w:p w14:paraId="1C7BD19D" w14:textId="77777777" w:rsidR="00F00D99" w:rsidRPr="00443933" w:rsidRDefault="00F00D99" w:rsidP="00BB6867">
      <w:pPr>
        <w:rPr>
          <w:rFonts w:ascii="Helvetica Neue" w:hAnsi="Helvetica Neue"/>
          <w:lang w:val="es-ES_tradnl"/>
        </w:rPr>
      </w:pPr>
    </w:p>
    <w:p w14:paraId="0FCCA0C1" w14:textId="067C9C8C" w:rsidR="00F00D99" w:rsidRPr="00443933" w:rsidRDefault="00F00D99" w:rsidP="00BB6867">
      <w:pPr>
        <w:pStyle w:val="Prrafodelista"/>
        <w:numPr>
          <w:ilvl w:val="3"/>
          <w:numId w:val="22"/>
        </w:numPr>
        <w:rPr>
          <w:rFonts w:ascii="Helvetica Neue" w:hAnsi="Helvetica Neue"/>
          <w:lang w:val="es-ES_tradnl"/>
        </w:rPr>
      </w:pPr>
      <w:r w:rsidRPr="00443933">
        <w:rPr>
          <w:rFonts w:ascii="Helvetica Neue" w:hAnsi="Helvetica Neue"/>
          <w:lang w:val="es-ES_tradnl"/>
        </w:rPr>
        <w:t xml:space="preserve">En el acta circunstanciada no se registrarán los resultados de las casillas con votos reservados; en este caso, la constancia individual </w:t>
      </w:r>
      <w:r w:rsidR="001E2241" w:rsidRPr="00443933">
        <w:rPr>
          <w:rFonts w:ascii="Helvetica Neue" w:hAnsi="Helvetica Neue"/>
          <w:lang w:val="es-ES_tradnl"/>
        </w:rPr>
        <w:t xml:space="preserve">de PR </w:t>
      </w:r>
      <w:r w:rsidRPr="00443933">
        <w:rPr>
          <w:rFonts w:ascii="Helvetica Neue" w:hAnsi="Helvetica Neue"/>
          <w:lang w:val="es-ES_tradnl"/>
        </w:rPr>
        <w:t xml:space="preserve">consignará los resultados provisionales y el número de votos reservados de la casilla y se entregará </w:t>
      </w:r>
      <w:r w:rsidR="001E2241" w:rsidRPr="00443933">
        <w:rPr>
          <w:rFonts w:ascii="Helvetica Neue" w:hAnsi="Helvetica Neue"/>
          <w:lang w:val="es-ES_tradnl"/>
        </w:rPr>
        <w:t>a quien presida el Consejo Distrital o Municipal</w:t>
      </w:r>
      <w:r w:rsidRPr="00443933">
        <w:rPr>
          <w:rFonts w:ascii="Helvetica Neue" w:hAnsi="Helvetica Neue"/>
          <w:lang w:val="es-ES_tradnl"/>
        </w:rPr>
        <w:t xml:space="preserve"> por </w:t>
      </w:r>
      <w:r w:rsidR="006F570E" w:rsidRPr="00443933">
        <w:rPr>
          <w:rFonts w:ascii="Helvetica Neue" w:hAnsi="Helvetica Neue"/>
          <w:lang w:val="es-ES_tradnl"/>
        </w:rPr>
        <w:t>la persona que</w:t>
      </w:r>
      <w:r w:rsidRPr="00443933">
        <w:rPr>
          <w:rFonts w:ascii="Helvetica Neue" w:hAnsi="Helvetica Neue"/>
          <w:lang w:val="es-ES_tradnl"/>
        </w:rPr>
        <w:t xml:space="preserve"> presida el </w:t>
      </w:r>
      <w:r w:rsidR="006F570E" w:rsidRPr="00443933">
        <w:rPr>
          <w:rFonts w:ascii="Helvetica Neue" w:hAnsi="Helvetica Neue"/>
          <w:lang w:val="es-ES_tradnl"/>
        </w:rPr>
        <w:t>GT</w:t>
      </w:r>
      <w:r w:rsidRPr="00443933">
        <w:rPr>
          <w:rFonts w:ascii="Helvetica Neue" w:hAnsi="Helvetica Neue"/>
          <w:lang w:val="es-ES_tradnl"/>
        </w:rPr>
        <w:t xml:space="preserve">, junto con el o los votos reservados, para su definición en el </w:t>
      </w:r>
      <w:r w:rsidR="006F570E" w:rsidRPr="00443933">
        <w:rPr>
          <w:rFonts w:ascii="Helvetica Neue" w:hAnsi="Helvetica Neue"/>
          <w:lang w:val="es-ES_tradnl"/>
        </w:rPr>
        <w:t>p</w:t>
      </w:r>
      <w:r w:rsidRPr="00443933">
        <w:rPr>
          <w:rFonts w:ascii="Helvetica Neue" w:hAnsi="Helvetica Neue"/>
          <w:lang w:val="es-ES_tradnl"/>
        </w:rPr>
        <w:t xml:space="preserve">leno del </w:t>
      </w:r>
      <w:r w:rsidR="006F570E" w:rsidRPr="00443933">
        <w:rPr>
          <w:rFonts w:ascii="Helvetica Neue" w:hAnsi="Helvetica Neue"/>
          <w:lang w:val="es-ES_tradnl"/>
        </w:rPr>
        <w:t>C</w:t>
      </w:r>
      <w:r w:rsidRPr="00443933">
        <w:rPr>
          <w:rFonts w:ascii="Helvetica Neue" w:hAnsi="Helvetica Neue"/>
          <w:lang w:val="es-ES_tradnl"/>
        </w:rPr>
        <w:t>onsejo</w:t>
      </w:r>
      <w:r w:rsidR="006F570E" w:rsidRPr="00443933">
        <w:rPr>
          <w:rFonts w:ascii="Helvetica Neue" w:hAnsi="Helvetica Neue"/>
          <w:lang w:val="es-ES_tradnl"/>
        </w:rPr>
        <w:t xml:space="preserve"> Distrital o Municipal</w:t>
      </w:r>
      <w:r w:rsidRPr="00443933">
        <w:rPr>
          <w:rFonts w:ascii="Helvetica Neue" w:hAnsi="Helvetica Neue"/>
          <w:lang w:val="es-ES_tradnl"/>
        </w:rPr>
        <w:t>.</w:t>
      </w:r>
    </w:p>
    <w:p w14:paraId="383FB314" w14:textId="77777777" w:rsidR="00F00D99" w:rsidRPr="00443933" w:rsidRDefault="00F00D99" w:rsidP="00BB6867">
      <w:pPr>
        <w:pStyle w:val="Prrafodelista"/>
        <w:rPr>
          <w:rFonts w:ascii="Helvetica Neue" w:hAnsi="Helvetica Neue"/>
          <w:lang w:val="es-ES_tradnl"/>
        </w:rPr>
      </w:pPr>
    </w:p>
    <w:p w14:paraId="442B743C" w14:textId="50F6369F" w:rsidR="00F00D99" w:rsidRPr="00443933" w:rsidRDefault="00F00D99" w:rsidP="00BB6867">
      <w:pPr>
        <w:pStyle w:val="Prrafodelista"/>
        <w:numPr>
          <w:ilvl w:val="3"/>
          <w:numId w:val="22"/>
        </w:numPr>
        <w:rPr>
          <w:rFonts w:ascii="Helvetica Neue" w:hAnsi="Helvetica Neue"/>
          <w:lang w:val="es-ES_tradnl"/>
        </w:rPr>
      </w:pPr>
      <w:r w:rsidRPr="00443933">
        <w:rPr>
          <w:rFonts w:ascii="Helvetica Neue" w:hAnsi="Helvetica Neue"/>
          <w:lang w:val="es-ES_tradnl"/>
        </w:rPr>
        <w:t xml:space="preserve">Al término del recuento, </w:t>
      </w:r>
      <w:r w:rsidR="006F570E" w:rsidRPr="00443933">
        <w:rPr>
          <w:rFonts w:ascii="Helvetica Neue" w:hAnsi="Helvetica Neue"/>
          <w:lang w:val="es-ES_tradnl"/>
        </w:rPr>
        <w:t>quien presida el GT</w:t>
      </w:r>
      <w:r w:rsidRPr="00443933">
        <w:rPr>
          <w:rFonts w:ascii="Helvetica Neue" w:hAnsi="Helvetica Neue"/>
          <w:lang w:val="es-ES_tradnl"/>
        </w:rPr>
        <w:t xml:space="preserve"> deberá entregar de inmediato el acta</w:t>
      </w:r>
      <w:r w:rsidR="006F570E" w:rsidRPr="00443933">
        <w:rPr>
          <w:rFonts w:ascii="Helvetica Neue" w:hAnsi="Helvetica Neue"/>
          <w:lang w:val="es-ES_tradnl"/>
        </w:rPr>
        <w:t xml:space="preserve"> a</w:t>
      </w:r>
      <w:r w:rsidRPr="00443933">
        <w:rPr>
          <w:rFonts w:ascii="Helvetica Neue" w:hAnsi="Helvetica Neue"/>
          <w:lang w:val="es-ES_tradnl"/>
        </w:rPr>
        <w:t xml:space="preserve"> </w:t>
      </w:r>
      <w:r w:rsidR="006F570E" w:rsidRPr="00443933">
        <w:rPr>
          <w:rFonts w:ascii="Helvetica Neue" w:hAnsi="Helvetica Neue"/>
          <w:lang w:val="es-ES_tradnl"/>
        </w:rPr>
        <w:t>quien presida el Consejo Distrital o Municipal,</w:t>
      </w:r>
      <w:r w:rsidRPr="00443933">
        <w:rPr>
          <w:rFonts w:ascii="Helvetica Neue" w:hAnsi="Helvetica Neue"/>
          <w:lang w:val="es-ES_tradnl"/>
        </w:rPr>
        <w:t xml:space="preserve"> así como un ejemplar a cada un</w:t>
      </w:r>
      <w:r w:rsidR="006F570E" w:rsidRPr="00443933">
        <w:rPr>
          <w:rFonts w:ascii="Helvetica Neue" w:hAnsi="Helvetica Neue"/>
          <w:lang w:val="es-ES_tradnl"/>
        </w:rPr>
        <w:t>a</w:t>
      </w:r>
      <w:r w:rsidRPr="00443933">
        <w:rPr>
          <w:rFonts w:ascii="Helvetica Neue" w:hAnsi="Helvetica Neue"/>
          <w:lang w:val="es-ES_tradnl"/>
        </w:rPr>
        <w:t xml:space="preserve"> de l</w:t>
      </w:r>
      <w:r w:rsidR="006F570E" w:rsidRPr="00443933">
        <w:rPr>
          <w:rFonts w:ascii="Helvetica Neue" w:hAnsi="Helvetica Neue"/>
          <w:lang w:val="es-ES_tradnl"/>
        </w:rPr>
        <w:t>a</w:t>
      </w:r>
      <w:r w:rsidRPr="00443933">
        <w:rPr>
          <w:rFonts w:ascii="Helvetica Neue" w:hAnsi="Helvetica Neue"/>
          <w:lang w:val="es-ES_tradnl"/>
        </w:rPr>
        <w:t xml:space="preserve">s </w:t>
      </w:r>
      <w:r w:rsidR="006F570E" w:rsidRPr="00443933">
        <w:rPr>
          <w:rFonts w:ascii="Helvetica Neue" w:hAnsi="Helvetica Neue"/>
          <w:lang w:val="es-ES_tradnl"/>
        </w:rPr>
        <w:t>personas representantes de</w:t>
      </w:r>
      <w:r w:rsidR="0661EB2E" w:rsidRPr="00443933">
        <w:rPr>
          <w:rFonts w:ascii="Helvetica Neue" w:hAnsi="Helvetica Neue"/>
          <w:lang w:val="es-ES_tradnl"/>
        </w:rPr>
        <w:t xml:space="preserve"> </w:t>
      </w:r>
      <w:r w:rsidR="006F570E" w:rsidRPr="00443933">
        <w:rPr>
          <w:rFonts w:ascii="Helvetica Neue" w:hAnsi="Helvetica Neue"/>
          <w:lang w:val="es-ES_tradnl"/>
        </w:rPr>
        <w:t>l</w:t>
      </w:r>
      <w:r w:rsidR="008E6807" w:rsidRPr="00443933">
        <w:rPr>
          <w:rFonts w:ascii="Helvetica Neue" w:hAnsi="Helvetica Neue"/>
          <w:lang w:val="es-ES_tradnl"/>
        </w:rPr>
        <w:t>os</w:t>
      </w:r>
      <w:r w:rsidR="006F570E" w:rsidRPr="00443933">
        <w:rPr>
          <w:rFonts w:ascii="Helvetica Neue" w:hAnsi="Helvetica Neue"/>
          <w:lang w:val="es-ES_tradnl"/>
        </w:rPr>
        <w:t xml:space="preserve"> PP y CI del GT</w:t>
      </w:r>
      <w:r w:rsidRPr="00443933">
        <w:rPr>
          <w:rFonts w:ascii="Helvetica Neue" w:hAnsi="Helvetica Neue"/>
          <w:lang w:val="es-ES_tradnl"/>
        </w:rPr>
        <w:t>. En este momento, y para todo fin, se considerarán concluidos los trabajos y la integración de los propios grupos.</w:t>
      </w:r>
    </w:p>
    <w:p w14:paraId="5216F8A3" w14:textId="77777777" w:rsidR="00F00D99" w:rsidRPr="00443933" w:rsidRDefault="00F00D99" w:rsidP="00BB6867">
      <w:pPr>
        <w:pStyle w:val="Prrafodelista"/>
        <w:rPr>
          <w:rFonts w:ascii="Helvetica Neue" w:hAnsi="Helvetica Neue"/>
          <w:lang w:val="es-ES_tradnl"/>
        </w:rPr>
      </w:pPr>
    </w:p>
    <w:p w14:paraId="6D6DC6FF" w14:textId="0CE4A31C" w:rsidR="00F00D99" w:rsidRPr="00443933" w:rsidRDefault="00F00D99" w:rsidP="00BB6867">
      <w:pPr>
        <w:pStyle w:val="Prrafodelista"/>
        <w:numPr>
          <w:ilvl w:val="3"/>
          <w:numId w:val="22"/>
        </w:numPr>
        <w:rPr>
          <w:rFonts w:ascii="Helvetica Neue" w:hAnsi="Helvetica Neue"/>
          <w:lang w:val="es-ES_tradnl"/>
        </w:rPr>
      </w:pPr>
      <w:r w:rsidRPr="00443933">
        <w:rPr>
          <w:rFonts w:ascii="Helvetica Neue" w:hAnsi="Helvetica Neue"/>
          <w:lang w:val="es-ES_tradnl"/>
        </w:rPr>
        <w:t xml:space="preserve">Una vez entregadas </w:t>
      </w:r>
      <w:r w:rsidR="006F570E" w:rsidRPr="00443933">
        <w:rPr>
          <w:rFonts w:ascii="Helvetica Neue" w:hAnsi="Helvetica Neue"/>
          <w:lang w:val="es-ES_tradnl"/>
        </w:rPr>
        <w:t>a quien presida el Consejo Distrital o Municipal</w:t>
      </w:r>
      <w:r w:rsidRPr="00443933">
        <w:rPr>
          <w:rFonts w:ascii="Helvetica Neue" w:hAnsi="Helvetica Neue"/>
          <w:lang w:val="es-ES_tradnl"/>
        </w:rPr>
        <w:t xml:space="preserve"> la totalidad de las actas de los </w:t>
      </w:r>
      <w:r w:rsidR="006F570E" w:rsidRPr="00443933">
        <w:rPr>
          <w:rFonts w:ascii="Helvetica Neue" w:hAnsi="Helvetica Neue"/>
          <w:lang w:val="es-ES_tradnl"/>
        </w:rPr>
        <w:t>GT</w:t>
      </w:r>
      <w:r w:rsidRPr="00443933">
        <w:rPr>
          <w:rFonts w:ascii="Helvetica Neue" w:hAnsi="Helvetica Neue"/>
          <w:lang w:val="es-ES_tradnl"/>
        </w:rPr>
        <w:t xml:space="preserve">, las constancias individuales </w:t>
      </w:r>
      <w:r w:rsidR="006F570E" w:rsidRPr="00443933">
        <w:rPr>
          <w:rFonts w:ascii="Helvetica Neue" w:hAnsi="Helvetica Neue"/>
          <w:lang w:val="es-ES_tradnl"/>
        </w:rPr>
        <w:t xml:space="preserve">de PR </w:t>
      </w:r>
      <w:r w:rsidRPr="00443933">
        <w:rPr>
          <w:rFonts w:ascii="Helvetica Neue" w:hAnsi="Helvetica Neue"/>
          <w:lang w:val="es-ES_tradnl"/>
        </w:rPr>
        <w:t xml:space="preserve">y los votos reservados, y habiéndose restablecido la sesión plenaria, </w:t>
      </w:r>
      <w:r w:rsidR="006F570E" w:rsidRPr="00443933">
        <w:rPr>
          <w:rFonts w:ascii="Helvetica Neue" w:hAnsi="Helvetica Neue"/>
          <w:lang w:val="es-ES_tradnl"/>
        </w:rPr>
        <w:t>quien presida el Consejo Distrital o Municipal</w:t>
      </w:r>
      <w:r w:rsidRPr="00443933">
        <w:rPr>
          <w:rFonts w:ascii="Helvetica Neue" w:hAnsi="Helvetica Neue"/>
          <w:lang w:val="es-ES_tradnl"/>
        </w:rPr>
        <w:t xml:space="preserve"> dará cuenta de ello a</w:t>
      </w:r>
      <w:r w:rsidR="006F570E" w:rsidRPr="00443933">
        <w:rPr>
          <w:rFonts w:ascii="Helvetica Neue" w:hAnsi="Helvetica Neue"/>
          <w:lang w:val="es-ES_tradnl"/>
        </w:rPr>
        <w:t xml:space="preserve"> las personas integrantes de su</w:t>
      </w:r>
      <w:r w:rsidRPr="00443933">
        <w:rPr>
          <w:rFonts w:ascii="Helvetica Neue" w:hAnsi="Helvetica Neue"/>
          <w:lang w:val="es-ES_tradnl"/>
        </w:rPr>
        <w:t xml:space="preserve"> </w:t>
      </w:r>
      <w:r w:rsidR="006F570E" w:rsidRPr="00443933">
        <w:rPr>
          <w:rFonts w:ascii="Helvetica Neue" w:hAnsi="Helvetica Neue"/>
          <w:lang w:val="es-ES_tradnl"/>
        </w:rPr>
        <w:t>C</w:t>
      </w:r>
      <w:r w:rsidRPr="00443933">
        <w:rPr>
          <w:rFonts w:ascii="Helvetica Neue" w:hAnsi="Helvetica Neue"/>
          <w:lang w:val="es-ES_tradnl"/>
        </w:rPr>
        <w:t xml:space="preserve">onsejo; </w:t>
      </w:r>
      <w:r w:rsidR="006F570E" w:rsidRPr="00443933">
        <w:rPr>
          <w:rFonts w:ascii="Helvetica Neue" w:hAnsi="Helvetica Neue"/>
          <w:lang w:val="es-ES_tradnl"/>
        </w:rPr>
        <w:t xml:space="preserve">por lo que </w:t>
      </w:r>
      <w:r w:rsidRPr="00443933">
        <w:rPr>
          <w:rFonts w:ascii="Helvetica Neue" w:hAnsi="Helvetica Neue"/>
          <w:lang w:val="es-ES_tradnl"/>
        </w:rPr>
        <w:t xml:space="preserve">se procederá a realizar el análisis para determinar la validez o nulidad de los votos reservados, pudiendo organizarlos para este fin por casilla o por similitud, de tal forma que durante la deliberación se asegure la certeza en su definición, y deberán ser calificados uno por uno; una vez hecha la definición de cada voto reservado, se sumarán donde corresponda en los resultados provisionales registrados en la constancia individual </w:t>
      </w:r>
      <w:r w:rsidR="006F570E" w:rsidRPr="00443933">
        <w:rPr>
          <w:rFonts w:ascii="Helvetica Neue" w:hAnsi="Helvetica Neue"/>
          <w:lang w:val="es-ES_tradnl"/>
        </w:rPr>
        <w:t>de PR</w:t>
      </w:r>
      <w:r w:rsidRPr="00443933">
        <w:rPr>
          <w:rFonts w:ascii="Helvetica Neue" w:hAnsi="Helvetica Neue"/>
          <w:lang w:val="es-ES_tradnl"/>
        </w:rPr>
        <w:t xml:space="preserve">, la cual será firmada por </w:t>
      </w:r>
      <w:r w:rsidR="006F570E" w:rsidRPr="00443933">
        <w:rPr>
          <w:rFonts w:ascii="Helvetica Neue" w:hAnsi="Helvetica Neue"/>
          <w:lang w:val="es-ES_tradnl"/>
        </w:rPr>
        <w:t>quien presida el Consejo Distrital o Municipal</w:t>
      </w:r>
    </w:p>
    <w:p w14:paraId="2778249E" w14:textId="77777777" w:rsidR="00F00D99" w:rsidRPr="00443933" w:rsidRDefault="00F00D99" w:rsidP="00BB6867">
      <w:pPr>
        <w:pStyle w:val="Prrafodelista"/>
        <w:rPr>
          <w:rFonts w:ascii="Helvetica Neue" w:hAnsi="Helvetica Neue"/>
          <w:lang w:val="es-ES_tradnl"/>
        </w:rPr>
      </w:pPr>
    </w:p>
    <w:p w14:paraId="4F84AFD3" w14:textId="6C6EDB6A" w:rsidR="00F00D99" w:rsidRPr="00443933" w:rsidRDefault="00F00D99" w:rsidP="00BB6867">
      <w:pPr>
        <w:pStyle w:val="Prrafodelista"/>
        <w:numPr>
          <w:ilvl w:val="3"/>
          <w:numId w:val="22"/>
        </w:numPr>
        <w:rPr>
          <w:rFonts w:ascii="Helvetica Neue" w:hAnsi="Helvetica Neue"/>
          <w:lang w:val="es-ES_tradnl"/>
        </w:rPr>
      </w:pPr>
      <w:r w:rsidRPr="00443933">
        <w:rPr>
          <w:rFonts w:ascii="Helvetica Neue" w:hAnsi="Helvetica Neue"/>
          <w:lang w:val="es-ES_tradnl"/>
        </w:rPr>
        <w:t xml:space="preserve">Hecho lo anterior, se procederá a la captura de los resultados definitivos de la casilla en el acta circunstanciada de la sesión y se agregarán a la suma de los resultados de la etapa de cotejo de actas y a los resultados consignados en el acta circunstanciada de cada </w:t>
      </w:r>
      <w:r w:rsidR="00D20EC1" w:rsidRPr="00443933">
        <w:rPr>
          <w:rFonts w:ascii="Helvetica Neue" w:hAnsi="Helvetica Neue"/>
          <w:lang w:val="es-ES_tradnl"/>
        </w:rPr>
        <w:t>GT</w:t>
      </w:r>
      <w:r w:rsidRPr="00443933">
        <w:rPr>
          <w:rFonts w:ascii="Helvetica Neue" w:hAnsi="Helvetica Neue"/>
          <w:lang w:val="es-ES_tradnl"/>
        </w:rPr>
        <w:t>, obteniéndose así los resultados de la elección correspondiente.</w:t>
      </w:r>
    </w:p>
    <w:p w14:paraId="305A0D4A" w14:textId="77777777" w:rsidR="00F00D99" w:rsidRPr="00443933" w:rsidRDefault="00F00D99" w:rsidP="00BB6867">
      <w:pPr>
        <w:pStyle w:val="Prrafodelista"/>
        <w:rPr>
          <w:rFonts w:ascii="Helvetica Neue" w:hAnsi="Helvetica Neue"/>
          <w:lang w:val="es-ES_tradnl"/>
        </w:rPr>
      </w:pPr>
    </w:p>
    <w:p w14:paraId="3D53E049" w14:textId="798824B4" w:rsidR="00F00D99" w:rsidRPr="00443933" w:rsidRDefault="00F00D99" w:rsidP="00BB6867">
      <w:pPr>
        <w:pStyle w:val="Prrafodelista"/>
        <w:rPr>
          <w:rFonts w:ascii="Helvetica Neue" w:hAnsi="Helvetica Neue"/>
          <w:lang w:val="es-ES_tradnl"/>
        </w:rPr>
      </w:pPr>
      <w:r w:rsidRPr="00443933">
        <w:rPr>
          <w:rFonts w:ascii="Helvetica Neue" w:hAnsi="Helvetica Neue"/>
          <w:lang w:val="es-ES_tradnl"/>
        </w:rPr>
        <w:t>Para poder determinar la diferencia de votos menor a un punto</w:t>
      </w:r>
      <w:r w:rsidR="00D20EC1" w:rsidRPr="00443933">
        <w:rPr>
          <w:rFonts w:ascii="Helvetica Neue" w:hAnsi="Helvetica Neue"/>
          <w:lang w:val="es-ES_tradnl"/>
        </w:rPr>
        <w:t xml:space="preserve"> porcentual</w:t>
      </w:r>
      <w:r w:rsidRPr="00443933">
        <w:rPr>
          <w:rFonts w:ascii="Helvetica Neue" w:hAnsi="Helvetica Neue"/>
          <w:lang w:val="es-ES_tradnl"/>
        </w:rPr>
        <w:t xml:space="preserve"> entre los candidatos que ocupen el primero y el segundo lugar, el </w:t>
      </w:r>
      <w:r w:rsidR="00D20EC1" w:rsidRPr="00443933">
        <w:rPr>
          <w:rFonts w:ascii="Helvetica Neue" w:hAnsi="Helvetica Neue"/>
          <w:lang w:val="es-ES_tradnl"/>
        </w:rPr>
        <w:t>C</w:t>
      </w:r>
      <w:r w:rsidRPr="00443933">
        <w:rPr>
          <w:rFonts w:ascii="Helvetica Neue" w:hAnsi="Helvetica Neue"/>
          <w:lang w:val="es-ES_tradnl"/>
        </w:rPr>
        <w:t xml:space="preserve">onsejo </w:t>
      </w:r>
      <w:r w:rsidR="00D20EC1" w:rsidRPr="00443933">
        <w:rPr>
          <w:rFonts w:ascii="Helvetica Neue" w:hAnsi="Helvetica Neue"/>
          <w:lang w:val="es-ES_tradnl"/>
        </w:rPr>
        <w:t>D</w:t>
      </w:r>
      <w:r w:rsidRPr="00443933">
        <w:rPr>
          <w:rFonts w:ascii="Helvetica Neue" w:hAnsi="Helvetica Neue"/>
          <w:lang w:val="es-ES_tradnl"/>
        </w:rPr>
        <w:t>istrital</w:t>
      </w:r>
      <w:r w:rsidR="00D20EC1" w:rsidRPr="00443933">
        <w:rPr>
          <w:rFonts w:ascii="Helvetica Neue" w:hAnsi="Helvetica Neue"/>
          <w:lang w:val="es-ES_tradnl"/>
        </w:rPr>
        <w:t xml:space="preserve"> o Municipal</w:t>
      </w:r>
      <w:r w:rsidRPr="00443933">
        <w:rPr>
          <w:rFonts w:ascii="Helvetica Neue" w:hAnsi="Helvetica Neue"/>
          <w:lang w:val="es-ES_tradnl"/>
        </w:rPr>
        <w:t xml:space="preserve"> deberá acudir a los datos obtenidos en:</w:t>
      </w:r>
    </w:p>
    <w:p w14:paraId="7BCC0FFC" w14:textId="77777777" w:rsidR="00D20EC1" w:rsidRPr="00443933" w:rsidRDefault="00D20EC1" w:rsidP="00BB6867">
      <w:pPr>
        <w:pStyle w:val="Prrafodelista"/>
        <w:rPr>
          <w:rFonts w:ascii="Helvetica Neue" w:hAnsi="Helvetica Neue"/>
          <w:lang w:val="es-ES_tradnl"/>
        </w:rPr>
      </w:pPr>
    </w:p>
    <w:p w14:paraId="5F2C5805" w14:textId="77777777" w:rsidR="001E2241" w:rsidRPr="00443933" w:rsidRDefault="00F00D99" w:rsidP="00BB6867">
      <w:pPr>
        <w:pStyle w:val="Prrafodelista"/>
        <w:numPr>
          <w:ilvl w:val="0"/>
          <w:numId w:val="44"/>
        </w:numPr>
        <w:rPr>
          <w:rFonts w:ascii="Helvetica Neue" w:hAnsi="Helvetica Neue"/>
          <w:lang w:val="es-ES_tradnl"/>
        </w:rPr>
      </w:pPr>
      <w:r w:rsidRPr="00443933">
        <w:rPr>
          <w:rFonts w:ascii="Helvetica Neue" w:hAnsi="Helvetica Neue"/>
          <w:lang w:val="es-ES_tradnl"/>
        </w:rPr>
        <w:t>La información preliminar de los resultados;</w:t>
      </w:r>
    </w:p>
    <w:p w14:paraId="61891173" w14:textId="77777777" w:rsidR="001E2241" w:rsidRPr="00443933" w:rsidRDefault="00F00D99" w:rsidP="00BB6867">
      <w:pPr>
        <w:pStyle w:val="Prrafodelista"/>
        <w:numPr>
          <w:ilvl w:val="0"/>
          <w:numId w:val="44"/>
        </w:numPr>
        <w:rPr>
          <w:rFonts w:ascii="Helvetica Neue" w:hAnsi="Helvetica Neue"/>
          <w:lang w:val="es-ES_tradnl"/>
        </w:rPr>
      </w:pPr>
      <w:r w:rsidRPr="00443933">
        <w:rPr>
          <w:rFonts w:ascii="Helvetica Neue" w:hAnsi="Helvetica Neue"/>
          <w:lang w:val="es-ES_tradnl"/>
        </w:rPr>
        <w:t>La información contenida en las actas destinadas al PREP;</w:t>
      </w:r>
    </w:p>
    <w:p w14:paraId="0ADF8C78" w14:textId="723F1875" w:rsidR="001E2241" w:rsidRPr="00443933" w:rsidRDefault="00F00D99" w:rsidP="00BB6867">
      <w:pPr>
        <w:pStyle w:val="Prrafodelista"/>
        <w:numPr>
          <w:ilvl w:val="0"/>
          <w:numId w:val="44"/>
        </w:numPr>
        <w:rPr>
          <w:rFonts w:ascii="Helvetica Neue" w:hAnsi="Helvetica Neue"/>
          <w:lang w:val="es-ES_tradnl"/>
        </w:rPr>
      </w:pPr>
      <w:r w:rsidRPr="00443933">
        <w:rPr>
          <w:rFonts w:ascii="Helvetica Neue" w:hAnsi="Helvetica Neue"/>
          <w:lang w:val="es-ES_tradnl"/>
        </w:rPr>
        <w:t>La información obtenida de las copias de las actas de escrutinio y cómputo de casilla de la elección correspondiente que obre en poder</w:t>
      </w:r>
      <w:r w:rsidR="7F23E466" w:rsidRPr="00443933">
        <w:rPr>
          <w:rFonts w:ascii="Helvetica Neue" w:hAnsi="Helvetica Neue"/>
          <w:lang w:val="es-ES_tradnl"/>
        </w:rPr>
        <w:t xml:space="preserve"> de</w:t>
      </w:r>
      <w:r w:rsidRPr="00443933">
        <w:rPr>
          <w:rFonts w:ascii="Helvetica Neue" w:hAnsi="Helvetica Neue"/>
          <w:lang w:val="es-ES_tradnl"/>
        </w:rPr>
        <w:t xml:space="preserve"> </w:t>
      </w:r>
      <w:r w:rsidR="00D20EC1" w:rsidRPr="00443933">
        <w:rPr>
          <w:rFonts w:ascii="Helvetica Neue" w:hAnsi="Helvetica Neue"/>
          <w:lang w:val="es-ES_tradnl"/>
        </w:rPr>
        <w:t>quien presida</w:t>
      </w:r>
      <w:r w:rsidR="07524751" w:rsidRPr="00443933">
        <w:rPr>
          <w:rFonts w:ascii="Helvetica Neue" w:hAnsi="Helvetica Neue"/>
          <w:lang w:val="es-ES_tradnl"/>
        </w:rPr>
        <w:t xml:space="preserve"> el Consejo</w:t>
      </w:r>
      <w:r w:rsidR="00CA0103" w:rsidRPr="00443933">
        <w:rPr>
          <w:rFonts w:ascii="Helvetica Neue" w:hAnsi="Helvetica Neue"/>
          <w:lang w:val="es-ES_tradnl"/>
        </w:rPr>
        <w:t>;</w:t>
      </w:r>
    </w:p>
    <w:p w14:paraId="56E0A88E" w14:textId="3A28518C" w:rsidR="001E2241" w:rsidRPr="00443933" w:rsidRDefault="00F00D99" w:rsidP="00BB6867">
      <w:pPr>
        <w:pStyle w:val="Prrafodelista"/>
        <w:numPr>
          <w:ilvl w:val="0"/>
          <w:numId w:val="44"/>
        </w:numPr>
        <w:rPr>
          <w:rFonts w:ascii="Helvetica Neue" w:hAnsi="Helvetica Neue"/>
          <w:lang w:val="es-ES_tradnl"/>
        </w:rPr>
      </w:pPr>
      <w:r w:rsidRPr="00443933">
        <w:rPr>
          <w:rFonts w:ascii="Helvetica Neue" w:hAnsi="Helvetica Neue"/>
          <w:lang w:val="es-ES_tradnl"/>
        </w:rPr>
        <w:t xml:space="preserve">La información obtenida de las copias de las actas de escrutinio y cómputo de casilla de la elección correspondiente que obren en poder </w:t>
      </w:r>
      <w:r w:rsidR="00D20EC1" w:rsidRPr="00443933">
        <w:rPr>
          <w:rFonts w:ascii="Helvetica Neue" w:hAnsi="Helvetica Neue"/>
          <w:lang w:val="es-ES_tradnl"/>
        </w:rPr>
        <w:t>las personas representantes de los PP y CI</w:t>
      </w:r>
      <w:r w:rsidRPr="00443933">
        <w:rPr>
          <w:rFonts w:ascii="Helvetica Neue" w:hAnsi="Helvetica Neue"/>
          <w:lang w:val="es-ES_tradnl"/>
        </w:rPr>
        <w:t>.</w:t>
      </w:r>
    </w:p>
    <w:p w14:paraId="53916B46" w14:textId="77777777" w:rsidR="00D20EC1" w:rsidRPr="00443933" w:rsidRDefault="00D20EC1" w:rsidP="00BB6867">
      <w:pPr>
        <w:rPr>
          <w:rFonts w:ascii="Helvetica Neue" w:hAnsi="Helvetica Neue"/>
          <w:lang w:val="es-ES_tradnl"/>
        </w:rPr>
      </w:pPr>
    </w:p>
    <w:p w14:paraId="6CE52900" w14:textId="77777777" w:rsidR="00643CDB" w:rsidRPr="00443933" w:rsidRDefault="00F00D99" w:rsidP="00BB6867">
      <w:pPr>
        <w:pStyle w:val="Prrafodelista"/>
        <w:numPr>
          <w:ilvl w:val="3"/>
          <w:numId w:val="22"/>
        </w:numPr>
        <w:rPr>
          <w:rFonts w:ascii="Helvetica Neue" w:hAnsi="Helvetica Neue"/>
          <w:lang w:val="es-ES_tradnl"/>
        </w:rPr>
      </w:pPr>
      <w:r w:rsidRPr="00443933">
        <w:rPr>
          <w:rFonts w:ascii="Helvetica Neue" w:hAnsi="Helvetica Neue"/>
          <w:lang w:val="es-ES_tradnl"/>
        </w:rPr>
        <w:t xml:space="preserve">Cuando el </w:t>
      </w:r>
      <w:r w:rsidR="00D20EC1" w:rsidRPr="00443933">
        <w:rPr>
          <w:rFonts w:ascii="Helvetica Neue" w:hAnsi="Helvetica Neue"/>
          <w:lang w:val="es-ES_tradnl"/>
        </w:rPr>
        <w:t>C</w:t>
      </w:r>
      <w:r w:rsidRPr="00443933">
        <w:rPr>
          <w:rFonts w:ascii="Helvetica Neue" w:hAnsi="Helvetica Neue"/>
          <w:lang w:val="es-ES_tradnl"/>
        </w:rPr>
        <w:t xml:space="preserve">onsejo </w:t>
      </w:r>
      <w:r w:rsidR="00D20EC1" w:rsidRPr="00443933">
        <w:rPr>
          <w:rFonts w:ascii="Helvetica Neue" w:hAnsi="Helvetica Neue"/>
          <w:lang w:val="es-ES_tradnl"/>
        </w:rPr>
        <w:t>D</w:t>
      </w:r>
      <w:r w:rsidRPr="00443933">
        <w:rPr>
          <w:rFonts w:ascii="Helvetica Neue" w:hAnsi="Helvetica Neue"/>
          <w:lang w:val="es-ES_tradnl"/>
        </w:rPr>
        <w:t xml:space="preserve">istrital </w:t>
      </w:r>
      <w:r w:rsidR="00D20EC1" w:rsidRPr="00443933">
        <w:rPr>
          <w:rFonts w:ascii="Helvetica Neue" w:hAnsi="Helvetica Neue"/>
          <w:lang w:val="es-ES_tradnl"/>
        </w:rPr>
        <w:t xml:space="preserve">o Municipal </w:t>
      </w:r>
      <w:r w:rsidRPr="00443933">
        <w:rPr>
          <w:rFonts w:ascii="Helvetica Neue" w:hAnsi="Helvetica Neue"/>
          <w:lang w:val="es-ES_tradnl"/>
        </w:rPr>
        <w:t>tenga duda fundada de la autenticidad de alguna de las copias de las actas presentadas por l</w:t>
      </w:r>
      <w:r w:rsidR="00D20EC1" w:rsidRPr="00443933">
        <w:rPr>
          <w:rFonts w:ascii="Helvetica Neue" w:hAnsi="Helvetica Neue"/>
          <w:lang w:val="es-ES_tradnl"/>
        </w:rPr>
        <w:t>a</w:t>
      </w:r>
      <w:r w:rsidRPr="00443933">
        <w:rPr>
          <w:rFonts w:ascii="Helvetica Neue" w:hAnsi="Helvetica Neue"/>
          <w:lang w:val="es-ES_tradnl"/>
        </w:rPr>
        <w:t>s</w:t>
      </w:r>
      <w:r w:rsidR="00D20EC1" w:rsidRPr="00443933">
        <w:rPr>
          <w:rFonts w:ascii="Helvetica Neue" w:hAnsi="Helvetica Neue"/>
          <w:lang w:val="es-ES_tradnl"/>
        </w:rPr>
        <w:t xml:space="preserve"> personas</w:t>
      </w:r>
      <w:r w:rsidRPr="00443933">
        <w:rPr>
          <w:rFonts w:ascii="Helvetica Neue" w:hAnsi="Helvetica Neue"/>
          <w:lang w:val="es-ES_tradnl"/>
        </w:rPr>
        <w:t xml:space="preserve"> representantes</w:t>
      </w:r>
      <w:r w:rsidR="00D20EC1" w:rsidRPr="00443933">
        <w:rPr>
          <w:rFonts w:ascii="Helvetica Neue" w:hAnsi="Helvetica Neue"/>
          <w:lang w:val="es-ES_tradnl"/>
        </w:rPr>
        <w:t xml:space="preserve"> de PP o CI</w:t>
      </w:r>
      <w:r w:rsidRPr="00443933">
        <w:rPr>
          <w:rFonts w:ascii="Helvetica Neue" w:hAnsi="Helvetica Neue"/>
          <w:lang w:val="es-ES_tradnl"/>
        </w:rPr>
        <w:t xml:space="preserve"> a que </w:t>
      </w:r>
      <w:r w:rsidRPr="00443933">
        <w:rPr>
          <w:rFonts w:ascii="Helvetica Neue" w:hAnsi="Helvetica Neue"/>
          <w:lang w:val="es-ES_tradnl"/>
        </w:rPr>
        <w:lastRenderedPageBreak/>
        <w:t>se refiere el inciso d) del numeral anterior, podrá acudir a mecanismos diversos para corroborar su valor de indicio, tales como verificar que reúnan los requisitos de los formatos aprobados por el C</w:t>
      </w:r>
      <w:r w:rsidR="00D20EC1" w:rsidRPr="00443933">
        <w:rPr>
          <w:rFonts w:ascii="Helvetica Neue" w:hAnsi="Helvetica Neue"/>
          <w:lang w:val="es-ES_tradnl"/>
        </w:rPr>
        <w:t>G</w:t>
      </w:r>
      <w:r w:rsidRPr="00443933">
        <w:rPr>
          <w:rFonts w:ascii="Helvetica Neue" w:hAnsi="Helvetica Neue"/>
          <w:lang w:val="es-ES_tradnl"/>
        </w:rPr>
        <w:t xml:space="preserve">, si presentan datos y firmas que concuerden con los de las actas de la </w:t>
      </w:r>
      <w:r w:rsidR="00B13EF4" w:rsidRPr="00443933">
        <w:rPr>
          <w:rFonts w:ascii="Helvetica Neue" w:hAnsi="Helvetica Neue"/>
          <w:lang w:val="es-ES_tradnl"/>
        </w:rPr>
        <w:t>Jornada Electoral</w:t>
      </w:r>
      <w:r w:rsidRPr="00443933">
        <w:rPr>
          <w:rFonts w:ascii="Helvetica Neue" w:hAnsi="Helvetica Neue"/>
          <w:lang w:val="es-ES_tradnl"/>
        </w:rPr>
        <w:t xml:space="preserve"> de la misma casilla, u otros adicionales.</w:t>
      </w:r>
    </w:p>
    <w:p w14:paraId="3F1C2F8F" w14:textId="672761F0" w:rsidR="001E2241" w:rsidRPr="00443933" w:rsidRDefault="001E2241" w:rsidP="00BB6867">
      <w:pPr>
        <w:pStyle w:val="Prrafodelista"/>
        <w:rPr>
          <w:rFonts w:ascii="Helvetica Neue" w:hAnsi="Helvetica Neue"/>
          <w:lang w:val="es-ES_tradnl"/>
        </w:rPr>
      </w:pPr>
    </w:p>
    <w:p w14:paraId="2D8B25C5" w14:textId="124A7A89" w:rsidR="001E2241" w:rsidRPr="00443933" w:rsidRDefault="00F00D99" w:rsidP="00BB6867">
      <w:pPr>
        <w:pStyle w:val="Prrafodelista"/>
        <w:numPr>
          <w:ilvl w:val="3"/>
          <w:numId w:val="22"/>
        </w:numPr>
        <w:rPr>
          <w:rFonts w:ascii="Helvetica Neue" w:hAnsi="Helvetica Neue"/>
          <w:lang w:val="es-ES_tradnl"/>
        </w:rPr>
      </w:pPr>
      <w:r w:rsidRPr="00443933">
        <w:rPr>
          <w:rFonts w:ascii="Helvetica Neue" w:hAnsi="Helvetica Neue"/>
          <w:lang w:val="es-ES_tradnl"/>
        </w:rPr>
        <w:t xml:space="preserve">Para el </w:t>
      </w:r>
      <w:r w:rsidR="00154D3A" w:rsidRPr="00443933">
        <w:rPr>
          <w:rFonts w:ascii="Helvetica Neue" w:hAnsi="Helvetica Neue"/>
          <w:lang w:val="es-ES_tradnl"/>
        </w:rPr>
        <w:t>recuento total</w:t>
      </w:r>
      <w:r w:rsidRPr="00443933">
        <w:rPr>
          <w:rFonts w:ascii="Helvetica Neue" w:hAnsi="Helvetica Neue"/>
          <w:lang w:val="es-ES_tradnl"/>
        </w:rPr>
        <w:t xml:space="preserve">, deberá seguirse el mismo procedimiento previsto para el establecimiento de </w:t>
      </w:r>
      <w:r w:rsidR="00154D3A" w:rsidRPr="00443933">
        <w:rPr>
          <w:rFonts w:ascii="Helvetica Neue" w:hAnsi="Helvetica Neue"/>
          <w:lang w:val="es-ES_tradnl"/>
        </w:rPr>
        <w:t>GT</w:t>
      </w:r>
      <w:r w:rsidRPr="00443933">
        <w:rPr>
          <w:rFonts w:ascii="Helvetica Neue" w:hAnsi="Helvetica Neue"/>
          <w:lang w:val="es-ES_tradnl"/>
        </w:rPr>
        <w:t xml:space="preserve"> en el supuesto de recuento parcial.</w:t>
      </w:r>
    </w:p>
    <w:p w14:paraId="4E34C278" w14:textId="77777777" w:rsidR="001E2241" w:rsidRPr="00443933" w:rsidRDefault="001E2241" w:rsidP="00BB6867">
      <w:pPr>
        <w:pStyle w:val="Prrafodelista"/>
        <w:rPr>
          <w:rFonts w:ascii="Helvetica Neue" w:hAnsi="Helvetica Neue"/>
          <w:lang w:val="es-ES_tradnl"/>
        </w:rPr>
      </w:pPr>
    </w:p>
    <w:p w14:paraId="1E45A403" w14:textId="77777777" w:rsidR="00643CDB" w:rsidRPr="00443933" w:rsidRDefault="00F00D99" w:rsidP="00BB6867">
      <w:pPr>
        <w:pStyle w:val="Prrafodelista"/>
        <w:numPr>
          <w:ilvl w:val="3"/>
          <w:numId w:val="22"/>
        </w:numPr>
        <w:rPr>
          <w:rFonts w:ascii="Helvetica Neue" w:hAnsi="Helvetica Neue"/>
          <w:lang w:val="es-ES_tradnl"/>
        </w:rPr>
      </w:pPr>
      <w:r w:rsidRPr="00443933">
        <w:rPr>
          <w:rFonts w:ascii="Helvetica Neue" w:hAnsi="Helvetica Neue"/>
          <w:lang w:val="es-ES_tradnl"/>
        </w:rPr>
        <w:t xml:space="preserve">La petición expresa de los </w:t>
      </w:r>
      <w:r w:rsidR="00154D3A" w:rsidRPr="00443933">
        <w:rPr>
          <w:rFonts w:ascii="Helvetica Neue" w:hAnsi="Helvetica Neue"/>
          <w:lang w:val="es-ES_tradnl"/>
        </w:rPr>
        <w:t>PP o CI</w:t>
      </w:r>
      <w:r w:rsidRPr="00443933">
        <w:rPr>
          <w:rFonts w:ascii="Helvetica Neue" w:hAnsi="Helvetica Neue"/>
          <w:lang w:val="es-ES_tradnl"/>
        </w:rPr>
        <w:t xml:space="preserve">, señalada en el artículo 311, numeral 3 de la LGIPE, será la expuesta por </w:t>
      </w:r>
      <w:r w:rsidR="00154D3A" w:rsidRPr="00443933">
        <w:rPr>
          <w:rFonts w:ascii="Helvetica Neue" w:hAnsi="Helvetica Neue"/>
          <w:lang w:val="es-ES_tradnl"/>
        </w:rPr>
        <w:t>la persona representante del PP o</w:t>
      </w:r>
      <w:r w:rsidRPr="00443933">
        <w:rPr>
          <w:rFonts w:ascii="Helvetica Neue" w:hAnsi="Helvetica Neue"/>
          <w:lang w:val="es-ES_tradnl"/>
        </w:rPr>
        <w:t xml:space="preserve"> en su caso, de alguno o </w:t>
      </w:r>
      <w:r w:rsidR="00154D3A" w:rsidRPr="00443933">
        <w:rPr>
          <w:rFonts w:ascii="Helvetica Neue" w:hAnsi="Helvetica Neue"/>
          <w:lang w:val="es-ES_tradnl"/>
        </w:rPr>
        <w:t>todas las personas representantes</w:t>
      </w:r>
      <w:r w:rsidRPr="00443933">
        <w:rPr>
          <w:rFonts w:ascii="Helvetica Neue" w:hAnsi="Helvetica Neue"/>
          <w:lang w:val="es-ES_tradnl"/>
        </w:rPr>
        <w:t xml:space="preserve"> de una coalición, o de </w:t>
      </w:r>
      <w:r w:rsidR="00154D3A" w:rsidRPr="00443933">
        <w:rPr>
          <w:rFonts w:ascii="Helvetica Neue" w:hAnsi="Helvetica Neue"/>
          <w:lang w:val="es-ES_tradnl"/>
        </w:rPr>
        <w:t>CI</w:t>
      </w:r>
      <w:r w:rsidRPr="00443933">
        <w:rPr>
          <w:rFonts w:ascii="Helvetica Neue" w:hAnsi="Helvetica Neue"/>
          <w:lang w:val="es-ES_tradnl"/>
        </w:rPr>
        <w:t>, cuy</w:t>
      </w:r>
      <w:r w:rsidR="00154D3A" w:rsidRPr="00443933">
        <w:rPr>
          <w:rFonts w:ascii="Helvetica Neue" w:hAnsi="Helvetica Neue"/>
          <w:lang w:val="es-ES_tradnl"/>
        </w:rPr>
        <w:t xml:space="preserve">a persona candidata </w:t>
      </w:r>
      <w:r w:rsidRPr="00443933">
        <w:rPr>
          <w:rFonts w:ascii="Helvetica Neue" w:hAnsi="Helvetica Neue"/>
          <w:lang w:val="es-ES_tradnl"/>
        </w:rPr>
        <w:t>hubiera obtenido el segundo lugar.</w:t>
      </w:r>
    </w:p>
    <w:p w14:paraId="6B91DFE2" w14:textId="2E62C5A9" w:rsidR="001E2241" w:rsidRPr="00443933" w:rsidRDefault="001E2241" w:rsidP="00BB6867">
      <w:pPr>
        <w:pStyle w:val="Prrafodelista"/>
        <w:rPr>
          <w:rFonts w:ascii="Helvetica Neue" w:hAnsi="Helvetica Neue"/>
          <w:lang w:val="es-ES_tradnl"/>
        </w:rPr>
      </w:pPr>
    </w:p>
    <w:p w14:paraId="7074BF95" w14:textId="77777777" w:rsidR="00154D3A" w:rsidRPr="00443933" w:rsidRDefault="00F00D99" w:rsidP="00BB6867">
      <w:pPr>
        <w:pStyle w:val="Prrafodelista"/>
        <w:numPr>
          <w:ilvl w:val="3"/>
          <w:numId w:val="22"/>
        </w:numPr>
        <w:rPr>
          <w:rFonts w:ascii="Helvetica Neue" w:hAnsi="Helvetica Neue"/>
          <w:lang w:val="es-ES_tradnl"/>
        </w:rPr>
      </w:pPr>
      <w:r w:rsidRPr="00443933">
        <w:rPr>
          <w:rFonts w:ascii="Helvetica Neue" w:hAnsi="Helvetica Neue"/>
          <w:lang w:val="es-ES_tradnl"/>
        </w:rPr>
        <w:t xml:space="preserve">Se excluirán del procedimiento de recuento, los paquetes electorales de las casillas que ya hubiesen sido objeto de un nuevo escrutinio y cómputo en el Pleno del </w:t>
      </w:r>
      <w:r w:rsidR="00154D3A" w:rsidRPr="00443933">
        <w:rPr>
          <w:rFonts w:ascii="Helvetica Neue" w:hAnsi="Helvetica Neue"/>
          <w:lang w:val="es-ES_tradnl"/>
        </w:rPr>
        <w:t>C</w:t>
      </w:r>
      <w:r w:rsidRPr="00443933">
        <w:rPr>
          <w:rFonts w:ascii="Helvetica Neue" w:hAnsi="Helvetica Neue"/>
          <w:lang w:val="es-ES_tradnl"/>
        </w:rPr>
        <w:t xml:space="preserve">onsejo </w:t>
      </w:r>
      <w:r w:rsidR="00154D3A" w:rsidRPr="00443933">
        <w:rPr>
          <w:rFonts w:ascii="Helvetica Neue" w:hAnsi="Helvetica Neue"/>
          <w:lang w:val="es-ES_tradnl"/>
        </w:rPr>
        <w:t>D</w:t>
      </w:r>
      <w:r w:rsidRPr="00443933">
        <w:rPr>
          <w:rFonts w:ascii="Helvetica Neue" w:hAnsi="Helvetica Neue"/>
          <w:lang w:val="es-ES_tradnl"/>
        </w:rPr>
        <w:t>istrital</w:t>
      </w:r>
      <w:r w:rsidR="00154D3A" w:rsidRPr="00443933">
        <w:rPr>
          <w:rFonts w:ascii="Helvetica Neue" w:hAnsi="Helvetica Neue"/>
          <w:lang w:val="es-ES_tradnl"/>
        </w:rPr>
        <w:t xml:space="preserve"> o Municipal</w:t>
      </w:r>
      <w:r w:rsidRPr="00443933">
        <w:rPr>
          <w:rFonts w:ascii="Helvetica Neue" w:hAnsi="Helvetica Neue"/>
          <w:lang w:val="es-ES_tradnl"/>
        </w:rPr>
        <w:t xml:space="preserve"> o en </w:t>
      </w:r>
      <w:r w:rsidR="00154D3A" w:rsidRPr="00443933">
        <w:rPr>
          <w:rFonts w:ascii="Helvetica Neue" w:hAnsi="Helvetica Neue"/>
          <w:lang w:val="es-ES_tradnl"/>
        </w:rPr>
        <w:t>GT</w:t>
      </w:r>
      <w:r w:rsidRPr="00443933">
        <w:rPr>
          <w:rFonts w:ascii="Helvetica Neue" w:hAnsi="Helvetica Neue"/>
          <w:lang w:val="es-ES_tradnl"/>
        </w:rPr>
        <w:t xml:space="preserve"> mediante el procedimiento de recuento parcial.</w:t>
      </w:r>
    </w:p>
    <w:p w14:paraId="49E6A8CB" w14:textId="77777777" w:rsidR="00154D3A" w:rsidRPr="00443933" w:rsidRDefault="00154D3A" w:rsidP="00BB6867">
      <w:pPr>
        <w:pStyle w:val="Prrafodelista"/>
        <w:rPr>
          <w:rFonts w:ascii="Helvetica Neue" w:hAnsi="Helvetica Neue"/>
          <w:lang w:val="es-ES_tradnl"/>
        </w:rPr>
      </w:pPr>
    </w:p>
    <w:p w14:paraId="47F347B4" w14:textId="7D1F2239" w:rsidR="00154D3A" w:rsidRPr="00443933" w:rsidRDefault="001E2241" w:rsidP="00BB6867">
      <w:pPr>
        <w:pStyle w:val="Prrafodelista"/>
        <w:numPr>
          <w:ilvl w:val="3"/>
          <w:numId w:val="22"/>
        </w:numPr>
        <w:rPr>
          <w:rFonts w:ascii="Helvetica Neue" w:hAnsi="Helvetica Neue"/>
          <w:lang w:val="es-ES_tradnl"/>
        </w:rPr>
      </w:pPr>
      <w:r w:rsidRPr="00443933">
        <w:rPr>
          <w:rFonts w:ascii="Helvetica Neue" w:hAnsi="Helvetica Neue"/>
          <w:lang w:val="es-ES_tradnl"/>
        </w:rPr>
        <w:t xml:space="preserve">En las casillas que no requieren un nuevo escrutinio y cómputo, así como en aquellas que fueron objeto de recuento, deberá preverse la extracción de la documentación y materiales electorales de tal forma que en el paquete electo </w:t>
      </w:r>
      <w:r w:rsidR="000A31CF" w:rsidRPr="00443933">
        <w:rPr>
          <w:rFonts w:ascii="Helvetica Neue" w:hAnsi="Helvetica Neue"/>
          <w:lang w:val="es-ES_tradnl"/>
        </w:rPr>
        <w:t>solo</w:t>
      </w:r>
      <w:r w:rsidRPr="00443933">
        <w:rPr>
          <w:rFonts w:ascii="Helvetica Neue" w:hAnsi="Helvetica Neue"/>
          <w:lang w:val="es-ES_tradnl"/>
        </w:rPr>
        <w:t xml:space="preserve"> queden los sobres con los votos válidos y nulos, así como las boletas no utilizadas.</w:t>
      </w:r>
    </w:p>
    <w:p w14:paraId="5B12A6B2" w14:textId="77777777" w:rsidR="00154D3A" w:rsidRPr="00443933" w:rsidRDefault="00154D3A" w:rsidP="00BB6867">
      <w:pPr>
        <w:pStyle w:val="Prrafodelista"/>
        <w:rPr>
          <w:rFonts w:ascii="Helvetica Neue" w:hAnsi="Helvetica Neue"/>
          <w:lang w:val="es-ES_tradnl"/>
        </w:rPr>
      </w:pPr>
    </w:p>
    <w:p w14:paraId="6E887040" w14:textId="77777777" w:rsidR="00643CDB" w:rsidRPr="00443933" w:rsidRDefault="001E2241" w:rsidP="00BB6867">
      <w:pPr>
        <w:pStyle w:val="Prrafodelista"/>
        <w:numPr>
          <w:ilvl w:val="3"/>
          <w:numId w:val="22"/>
        </w:numPr>
        <w:rPr>
          <w:rFonts w:ascii="Helvetica Neue" w:hAnsi="Helvetica Neue"/>
          <w:lang w:val="es-ES_tradnl"/>
        </w:rPr>
      </w:pPr>
      <w:r w:rsidRPr="00443933">
        <w:rPr>
          <w:rFonts w:ascii="Helvetica Neue" w:hAnsi="Helvetica Neue"/>
          <w:lang w:val="es-ES_tradnl"/>
        </w:rPr>
        <w:t xml:space="preserve">Los resultados de la compulsa de actas, lo mismo que los resultados del recuento de votos en el </w:t>
      </w:r>
      <w:r w:rsidR="006E0EDC" w:rsidRPr="00443933">
        <w:rPr>
          <w:rFonts w:ascii="Helvetica Neue" w:hAnsi="Helvetica Neue"/>
          <w:lang w:val="es-ES_tradnl"/>
        </w:rPr>
        <w:t>p</w:t>
      </w:r>
      <w:r w:rsidRPr="00443933">
        <w:rPr>
          <w:rFonts w:ascii="Helvetica Neue" w:hAnsi="Helvetica Neue"/>
          <w:lang w:val="es-ES_tradnl"/>
        </w:rPr>
        <w:t xml:space="preserve">leno y en los </w:t>
      </w:r>
      <w:r w:rsidR="006E0EDC" w:rsidRPr="00443933">
        <w:rPr>
          <w:rFonts w:ascii="Helvetica Neue" w:hAnsi="Helvetica Neue"/>
          <w:lang w:val="es-ES_tradnl"/>
        </w:rPr>
        <w:t>GT</w:t>
      </w:r>
      <w:r w:rsidRPr="00443933">
        <w:rPr>
          <w:rFonts w:ascii="Helvetica Neue" w:hAnsi="Helvetica Neue"/>
          <w:lang w:val="es-ES_tradnl"/>
        </w:rPr>
        <w:t xml:space="preserve">, deberán ser capturados sucesivamente en el </w:t>
      </w:r>
      <w:r w:rsidR="006E0EDC" w:rsidRPr="00443933">
        <w:rPr>
          <w:rFonts w:ascii="Helvetica Neue" w:hAnsi="Helvetica Neue"/>
          <w:lang w:val="es-ES_tradnl"/>
        </w:rPr>
        <w:t>s</w:t>
      </w:r>
      <w:r w:rsidRPr="00443933">
        <w:rPr>
          <w:rFonts w:ascii="Helvetica Neue" w:hAnsi="Helvetica Neue"/>
          <w:lang w:val="es-ES_tradnl"/>
        </w:rPr>
        <w:t xml:space="preserve">istema de </w:t>
      </w:r>
      <w:r w:rsidR="006E0EDC" w:rsidRPr="00443933">
        <w:rPr>
          <w:rFonts w:ascii="Helvetica Neue" w:hAnsi="Helvetica Neue"/>
          <w:lang w:val="es-ES_tradnl"/>
        </w:rPr>
        <w:t>c</w:t>
      </w:r>
      <w:r w:rsidRPr="00443933">
        <w:rPr>
          <w:rFonts w:ascii="Helvetica Neue" w:hAnsi="Helvetica Neue"/>
          <w:lang w:val="es-ES_tradnl"/>
        </w:rPr>
        <w:t xml:space="preserve">ómputos </w:t>
      </w:r>
      <w:r w:rsidR="006E0EDC" w:rsidRPr="00443933">
        <w:rPr>
          <w:rFonts w:ascii="Helvetica Neue" w:hAnsi="Helvetica Neue"/>
          <w:lang w:val="es-ES_tradnl"/>
        </w:rPr>
        <w:t>d</w:t>
      </w:r>
      <w:r w:rsidRPr="00443933">
        <w:rPr>
          <w:rFonts w:ascii="Helvetica Neue" w:hAnsi="Helvetica Neue"/>
          <w:lang w:val="es-ES_tradnl"/>
        </w:rPr>
        <w:t>istritales</w:t>
      </w:r>
      <w:r w:rsidR="006E0EDC" w:rsidRPr="00443933">
        <w:rPr>
          <w:rFonts w:ascii="Helvetica Neue" w:hAnsi="Helvetica Neue"/>
          <w:lang w:val="es-ES_tradnl"/>
        </w:rPr>
        <w:t xml:space="preserve"> o municipales</w:t>
      </w:r>
      <w:r w:rsidRPr="00443933">
        <w:rPr>
          <w:rFonts w:ascii="Helvetica Neue" w:hAnsi="Helvetica Neue"/>
          <w:lang w:val="es-ES_tradnl"/>
        </w:rPr>
        <w:t>. Si una vez que han sido emitidas las actas de cómputo distrital</w:t>
      </w:r>
      <w:r w:rsidR="006E0EDC" w:rsidRPr="00443933">
        <w:rPr>
          <w:rFonts w:ascii="Helvetica Neue" w:hAnsi="Helvetica Neue"/>
          <w:lang w:val="es-ES_tradnl"/>
        </w:rPr>
        <w:t xml:space="preserve"> o municipal</w:t>
      </w:r>
      <w:r w:rsidRPr="00443933">
        <w:rPr>
          <w:rFonts w:ascii="Helvetica Neue" w:hAnsi="Helvetica Neue"/>
          <w:lang w:val="es-ES_tradnl"/>
        </w:rPr>
        <w:t xml:space="preserve">, se detectara algún error en la captura, será necesario que </w:t>
      </w:r>
      <w:r w:rsidR="006E0EDC" w:rsidRPr="00443933">
        <w:rPr>
          <w:rFonts w:ascii="Helvetica Neue" w:hAnsi="Helvetica Neue"/>
          <w:lang w:val="es-ES_tradnl"/>
        </w:rPr>
        <w:t>quien presida el Consejo Distrital o Municipal o la persona responsable de la Secretaría</w:t>
      </w:r>
      <w:r w:rsidRPr="00443933">
        <w:rPr>
          <w:rFonts w:ascii="Helvetica Neue" w:hAnsi="Helvetica Neue"/>
          <w:lang w:val="es-ES_tradnl"/>
        </w:rPr>
        <w:t>, soliciten por escrito y vía más inmediata a</w:t>
      </w:r>
      <w:r w:rsidR="006E0EDC" w:rsidRPr="00443933">
        <w:rPr>
          <w:rFonts w:ascii="Helvetica Neue" w:hAnsi="Helvetica Neue"/>
          <w:lang w:val="es-ES_tradnl"/>
        </w:rPr>
        <w:t>l</w:t>
      </w:r>
      <w:r w:rsidRPr="00443933">
        <w:rPr>
          <w:rFonts w:ascii="Helvetica Neue" w:hAnsi="Helvetica Neue"/>
          <w:lang w:val="es-ES_tradnl"/>
        </w:rPr>
        <w:t xml:space="preserve"> </w:t>
      </w:r>
      <w:r w:rsidR="006E0EDC" w:rsidRPr="00443933">
        <w:rPr>
          <w:rFonts w:ascii="Helvetica Neue" w:hAnsi="Helvetica Neue"/>
          <w:lang w:val="es-ES_tradnl"/>
        </w:rPr>
        <w:t>CG</w:t>
      </w:r>
      <w:r w:rsidRPr="00443933">
        <w:rPr>
          <w:rFonts w:ascii="Helvetica Neue" w:hAnsi="Helvetica Neue"/>
          <w:lang w:val="es-ES_tradnl"/>
        </w:rPr>
        <w:t>, la apertura del mecanismo en el sistema electrónico que permita la corrección del dato erróneo, señalando con toda claridad el tipo de error cometido, y a cuál o a cuáles casillas involucra, priorizando siempre imprimir nuevamente las actas y asegurar las firmas que le dan validez a los documentos.</w:t>
      </w:r>
    </w:p>
    <w:p w14:paraId="280034C0" w14:textId="70B1C2BB" w:rsidR="006E0EDC" w:rsidRPr="00443933" w:rsidRDefault="006E0EDC" w:rsidP="00BB6867">
      <w:pPr>
        <w:pStyle w:val="Prrafodelista"/>
        <w:rPr>
          <w:rFonts w:ascii="Helvetica Neue" w:hAnsi="Helvetica Neue"/>
          <w:lang w:val="es-ES_tradnl"/>
        </w:rPr>
      </w:pPr>
    </w:p>
    <w:p w14:paraId="32638EE1" w14:textId="5072FC3B" w:rsidR="001E2241" w:rsidRPr="00443933" w:rsidRDefault="006E0EDC" w:rsidP="00BB6867">
      <w:pPr>
        <w:pStyle w:val="Prrafodelista"/>
        <w:numPr>
          <w:ilvl w:val="3"/>
          <w:numId w:val="22"/>
        </w:numPr>
        <w:rPr>
          <w:rFonts w:ascii="Helvetica Neue" w:hAnsi="Helvetica Neue"/>
          <w:lang w:val="es-ES_tradnl"/>
        </w:rPr>
      </w:pPr>
      <w:r w:rsidRPr="00443933">
        <w:rPr>
          <w:rFonts w:ascii="Helvetica Neue" w:hAnsi="Helvetica Neue"/>
          <w:lang w:val="es-ES_tradnl"/>
        </w:rPr>
        <w:t>El CG</w:t>
      </w:r>
      <w:r w:rsidR="001E2241" w:rsidRPr="00443933">
        <w:rPr>
          <w:rFonts w:ascii="Helvetica Neue" w:hAnsi="Helvetica Neue"/>
          <w:lang w:val="es-ES_tradnl"/>
        </w:rPr>
        <w:t xml:space="preserve"> proporcionará el acceso solicitado y llevará cuenta precisa de este tipo de solicitudes en expediente formado para tal efecto</w:t>
      </w:r>
      <w:r w:rsidRPr="00443933">
        <w:rPr>
          <w:rFonts w:ascii="Helvetica Neue" w:hAnsi="Helvetica Neue"/>
          <w:lang w:val="es-ES_tradnl"/>
        </w:rPr>
        <w:t>.</w:t>
      </w:r>
    </w:p>
    <w:p w14:paraId="31A9FF39" w14:textId="77777777" w:rsidR="00761019" w:rsidRPr="00443933" w:rsidRDefault="00761019" w:rsidP="00BB6867">
      <w:pPr>
        <w:rPr>
          <w:rFonts w:ascii="Helvetica Neue" w:hAnsi="Helvetica Neue"/>
          <w:lang w:val="es-ES_tradnl"/>
        </w:rPr>
      </w:pPr>
    </w:p>
    <w:p w14:paraId="04DC8F20" w14:textId="0AB37A72" w:rsidR="00B70EFA" w:rsidRPr="006814EE" w:rsidRDefault="000664C3" w:rsidP="00664DA3">
      <w:pPr>
        <w:pStyle w:val="Ttulo3"/>
        <w:rPr>
          <w:rFonts w:eastAsia="MS Gothic"/>
          <w:color w:val="00596A"/>
          <w:lang w:val="es-ES_tradnl"/>
        </w:rPr>
      </w:pPr>
      <w:bookmarkStart w:id="93" w:name="_Toc159872246"/>
      <w:r w:rsidRPr="006814EE">
        <w:rPr>
          <w:lang w:val="es-ES_tradnl"/>
        </w:rPr>
        <w:t>Capítulo</w:t>
      </w:r>
      <w:r w:rsidR="00B70EFA" w:rsidRPr="006814EE">
        <w:rPr>
          <w:lang w:val="es-ES_tradnl"/>
        </w:rPr>
        <w:t xml:space="preserve"> I</w:t>
      </w:r>
      <w:bookmarkEnd w:id="93"/>
    </w:p>
    <w:p w14:paraId="62B89D86" w14:textId="74811FEE" w:rsidR="00B70EFA" w:rsidRPr="006814EE" w:rsidRDefault="00A45613" w:rsidP="00C9398B">
      <w:pPr>
        <w:pStyle w:val="Ttulo3"/>
        <w:rPr>
          <w:lang w:val="es-ES_tradnl"/>
        </w:rPr>
      </w:pPr>
      <w:hyperlink r:id="rId37" w:anchor="_heading=h.3j2qqm3">
        <w:bookmarkStart w:id="94" w:name="_Toc159872247"/>
        <w:r w:rsidR="00B70EFA" w:rsidRPr="006814EE">
          <w:rPr>
            <w:lang w:val="es-ES_tradnl"/>
          </w:rPr>
          <w:t>D</w:t>
        </w:r>
      </w:hyperlink>
      <w:r w:rsidR="000D7D69" w:rsidRPr="006814EE">
        <w:rPr>
          <w:lang w:val="es-ES_tradnl"/>
        </w:rPr>
        <w:t>istribución de votos de candidaturas en coalición</w:t>
      </w:r>
      <w:bookmarkEnd w:id="94"/>
    </w:p>
    <w:p w14:paraId="5C6B2E7A" w14:textId="77777777" w:rsidR="00643CDB" w:rsidRPr="00443933" w:rsidRDefault="499521AC" w:rsidP="00BB6867">
      <w:pPr>
        <w:rPr>
          <w:rFonts w:ascii="Helvetica Neue" w:hAnsi="Helvetica Neue"/>
          <w:lang w:val="es-ES_tradnl"/>
        </w:rPr>
      </w:pPr>
      <w:r w:rsidRPr="00443933">
        <w:rPr>
          <w:rFonts w:ascii="Helvetica Neue" w:hAnsi="Helvetica Neue"/>
          <w:b/>
          <w:bCs/>
          <w:lang w:val="es-ES_tradnl"/>
        </w:rPr>
        <w:t>Artículo 13</w:t>
      </w:r>
      <w:r w:rsidR="00193468" w:rsidRPr="00443933">
        <w:rPr>
          <w:rFonts w:ascii="Helvetica Neue" w:hAnsi="Helvetica Neue"/>
          <w:b/>
          <w:bCs/>
          <w:lang w:val="es-ES_tradnl"/>
        </w:rPr>
        <w:t>4</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Los votos obtenidos por las </w:t>
      </w:r>
      <w:r w:rsidR="00D25037" w:rsidRPr="00443933">
        <w:rPr>
          <w:rFonts w:ascii="Helvetica Neue" w:hAnsi="Helvetica Neue"/>
          <w:lang w:val="es-ES_tradnl"/>
        </w:rPr>
        <w:t>candidaturas</w:t>
      </w:r>
      <w:r w:rsidRPr="00443933">
        <w:rPr>
          <w:rFonts w:ascii="Helvetica Neue" w:hAnsi="Helvetica Neue"/>
          <w:lang w:val="es-ES_tradnl"/>
        </w:rPr>
        <w:t xml:space="preserve"> y que hubieran sido consignados en el apartado correspondiente del acta de escrutinio y cómputo de casilla o, en su caso, en las actas circunstanciadas de los </w:t>
      </w:r>
      <w:r w:rsidR="5C396BB8" w:rsidRPr="00443933">
        <w:rPr>
          <w:rFonts w:ascii="Helvetica Neue" w:hAnsi="Helvetica Neue"/>
          <w:lang w:val="es-ES_tradnl"/>
        </w:rPr>
        <w:t>GT</w:t>
      </w:r>
      <w:r w:rsidRPr="00443933">
        <w:rPr>
          <w:rFonts w:ascii="Helvetica Neue" w:hAnsi="Helvetica Neue"/>
          <w:lang w:val="es-ES_tradnl"/>
        </w:rPr>
        <w:t xml:space="preserve">, deberán sumarse en la combinación correspondiente y distribuirse igualitariamente entre los </w:t>
      </w:r>
      <w:r w:rsidR="001B12D2" w:rsidRPr="00443933">
        <w:rPr>
          <w:rFonts w:ascii="Helvetica Neue" w:hAnsi="Helvetica Neue"/>
          <w:lang w:val="es-ES_tradnl"/>
        </w:rPr>
        <w:t xml:space="preserve">PP </w:t>
      </w:r>
      <w:r w:rsidRPr="00443933">
        <w:rPr>
          <w:rFonts w:ascii="Helvetica Neue" w:hAnsi="Helvetica Neue"/>
          <w:lang w:val="es-ES_tradnl"/>
        </w:rPr>
        <w:t>que integran dicha combinación.</w:t>
      </w:r>
    </w:p>
    <w:p w14:paraId="16E2F310" w14:textId="77777777" w:rsidR="00643CDB" w:rsidRPr="00443933" w:rsidRDefault="00643CDB" w:rsidP="00BB6867">
      <w:pPr>
        <w:rPr>
          <w:rFonts w:ascii="Helvetica Neue" w:hAnsi="Helvetica Neue"/>
          <w:lang w:val="es-ES_tradnl"/>
        </w:rPr>
      </w:pPr>
    </w:p>
    <w:p w14:paraId="4BF37C58" w14:textId="70E1B1C1" w:rsidR="00B70EFA" w:rsidRPr="00443933" w:rsidRDefault="499521AC" w:rsidP="00BB6867">
      <w:pPr>
        <w:rPr>
          <w:rFonts w:ascii="Helvetica Neue" w:hAnsi="Helvetica Neue"/>
          <w:lang w:val="es-ES_tradnl"/>
        </w:rPr>
      </w:pPr>
      <w:r w:rsidRPr="00443933">
        <w:rPr>
          <w:rFonts w:ascii="Helvetica Neue" w:hAnsi="Helvetica Neue"/>
          <w:b/>
          <w:bCs/>
          <w:lang w:val="es-ES_tradnl"/>
        </w:rPr>
        <w:t>Artículo 13</w:t>
      </w:r>
      <w:r w:rsidR="00533A1D" w:rsidRPr="00443933">
        <w:rPr>
          <w:rFonts w:ascii="Helvetica Neue" w:hAnsi="Helvetica Neue"/>
          <w:b/>
          <w:bCs/>
          <w:lang w:val="es-ES_tradnl"/>
        </w:rPr>
        <w:t>5</w:t>
      </w:r>
      <w:r w:rsidRPr="00443933">
        <w:rPr>
          <w:rFonts w:ascii="Helvetica Neue" w:hAnsi="Helvetica Neue"/>
          <w:b/>
          <w:bCs/>
          <w:lang w:val="es-ES_tradnl"/>
        </w:rPr>
        <w:t xml:space="preserve">. </w:t>
      </w:r>
      <w:r w:rsidRPr="00443933">
        <w:rPr>
          <w:rFonts w:ascii="Helvetica Neue" w:hAnsi="Helvetica Neue"/>
          <w:lang w:val="es-ES_tradnl"/>
        </w:rPr>
        <w:t>Para atender lo señalado en el artículo 311, numeral 1, inciso c), de la L</w:t>
      </w:r>
      <w:r w:rsidR="001B12D2" w:rsidRPr="00443933">
        <w:rPr>
          <w:rFonts w:ascii="Helvetica Neue" w:hAnsi="Helvetica Neue"/>
          <w:lang w:val="es-ES_tradnl"/>
        </w:rPr>
        <w:t>GIPE</w:t>
      </w:r>
      <w:r w:rsidRPr="00443933">
        <w:rPr>
          <w:rFonts w:ascii="Helvetica Neue" w:hAnsi="Helvetica Neue"/>
          <w:lang w:val="es-ES_tradnl"/>
        </w:rPr>
        <w:t xml:space="preserve"> una vez que los votos de </w:t>
      </w:r>
      <w:r w:rsidR="0046495A" w:rsidRPr="00443933">
        <w:rPr>
          <w:rFonts w:ascii="Helvetica Neue" w:hAnsi="Helvetica Neue"/>
          <w:lang w:val="es-ES_tradnl"/>
        </w:rPr>
        <w:t>las</w:t>
      </w:r>
      <w:r w:rsidRPr="00443933">
        <w:rPr>
          <w:rFonts w:ascii="Helvetica Neue" w:hAnsi="Helvetica Neue"/>
          <w:lang w:val="es-ES_tradnl"/>
        </w:rPr>
        <w:t xml:space="preserve"> candidat</w:t>
      </w:r>
      <w:r w:rsidR="0046495A" w:rsidRPr="00443933">
        <w:rPr>
          <w:rFonts w:ascii="Helvetica Neue" w:hAnsi="Helvetica Neue"/>
          <w:lang w:val="es-ES_tradnl"/>
        </w:rPr>
        <w:t>uras que</w:t>
      </w:r>
      <w:r w:rsidRPr="00443933">
        <w:rPr>
          <w:rFonts w:ascii="Helvetica Neue" w:hAnsi="Helvetica Neue"/>
          <w:lang w:val="es-ES_tradnl"/>
        </w:rPr>
        <w:t xml:space="preserve"> hayan sido distribuidos igualitariamente entre los </w:t>
      </w:r>
      <w:r w:rsidR="001B12D2" w:rsidRPr="00443933">
        <w:rPr>
          <w:rFonts w:ascii="Helvetica Neue" w:hAnsi="Helvetica Neue"/>
          <w:lang w:val="es-ES_tradnl"/>
        </w:rPr>
        <w:t xml:space="preserve">PP </w:t>
      </w:r>
      <w:r w:rsidRPr="00443933">
        <w:rPr>
          <w:rFonts w:ascii="Helvetica Neue" w:hAnsi="Helvetica Neue"/>
          <w:lang w:val="es-ES_tradnl"/>
        </w:rPr>
        <w:t xml:space="preserve">que integran la coalición y exista una fracción, </w:t>
      </w:r>
      <w:r w:rsidR="0046495A" w:rsidRPr="00443933">
        <w:rPr>
          <w:rFonts w:ascii="Helvetica Neue" w:hAnsi="Helvetica Neue"/>
          <w:lang w:val="es-ES_tradnl"/>
        </w:rPr>
        <w:t>é</w:t>
      </w:r>
      <w:r w:rsidRPr="00443933">
        <w:rPr>
          <w:rFonts w:ascii="Helvetica Neue" w:hAnsi="Helvetica Neue"/>
          <w:lang w:val="es-ES_tradnl"/>
        </w:rPr>
        <w:t>sta se asignará al partido de más alta votación.</w:t>
      </w:r>
    </w:p>
    <w:p w14:paraId="50449A5C" w14:textId="77777777" w:rsidR="00761019" w:rsidRPr="00443933" w:rsidRDefault="00761019" w:rsidP="00BB6867">
      <w:pPr>
        <w:rPr>
          <w:rFonts w:ascii="Helvetica Neue" w:hAnsi="Helvetica Neue"/>
          <w:lang w:val="es-ES_tradnl"/>
        </w:rPr>
      </w:pPr>
    </w:p>
    <w:p w14:paraId="034E811D" w14:textId="77777777" w:rsidR="00643CDB" w:rsidRPr="00443933" w:rsidRDefault="499521AC" w:rsidP="00BB6867">
      <w:pPr>
        <w:rPr>
          <w:rFonts w:ascii="Helvetica Neue" w:hAnsi="Helvetica Neue"/>
          <w:lang w:val="es-ES_tradnl"/>
        </w:rPr>
      </w:pPr>
      <w:r w:rsidRPr="00443933">
        <w:rPr>
          <w:rFonts w:ascii="Helvetica Neue" w:hAnsi="Helvetica Neue"/>
          <w:lang w:val="es-ES_tradnl"/>
        </w:rPr>
        <w:t xml:space="preserve">En caso de que la votación de los </w:t>
      </w:r>
      <w:r w:rsidR="001B12D2" w:rsidRPr="00443933">
        <w:rPr>
          <w:rFonts w:ascii="Helvetica Neue" w:hAnsi="Helvetica Neue"/>
          <w:lang w:val="es-ES_tradnl"/>
        </w:rPr>
        <w:t xml:space="preserve">PP </w:t>
      </w:r>
      <w:r w:rsidRPr="00443933">
        <w:rPr>
          <w:rFonts w:ascii="Helvetica Neue" w:hAnsi="Helvetica Neue"/>
          <w:lang w:val="es-ES_tradnl"/>
        </w:rPr>
        <w:t>que integran la coalición sea igual, se asignará el voto o votos restantes al partido que cuente con una mayor antigüedad de registro conforme al orden en que aparezcan en la boleta electoral de la elección correspondiente.</w:t>
      </w:r>
    </w:p>
    <w:p w14:paraId="75BBF1A0" w14:textId="77777777" w:rsidR="00643CDB" w:rsidRPr="00443933" w:rsidRDefault="00643CDB" w:rsidP="00BB6867">
      <w:pPr>
        <w:rPr>
          <w:rFonts w:ascii="Helvetica Neue" w:hAnsi="Helvetica Neue"/>
          <w:lang w:val="es-ES_tradnl"/>
        </w:rPr>
      </w:pPr>
    </w:p>
    <w:p w14:paraId="73445FA8" w14:textId="77777777" w:rsidR="00643CDB" w:rsidRPr="00443933" w:rsidRDefault="00B70EFA" w:rsidP="00BB6867">
      <w:pPr>
        <w:rPr>
          <w:rFonts w:ascii="Helvetica Neue" w:hAnsi="Helvetica Neue"/>
          <w:lang w:val="es-ES_tradnl"/>
        </w:rPr>
      </w:pPr>
      <w:r w:rsidRPr="00443933">
        <w:rPr>
          <w:rFonts w:ascii="Helvetica Neue" w:hAnsi="Helvetica Neue"/>
          <w:lang w:val="es-ES_tradnl"/>
        </w:rPr>
        <w:lastRenderedPageBreak/>
        <w:t>Este procesamiento del primer total de resultados ofrecerá un segundo total coincidente de resultados con una distribución diferente de los votos, que será base del cómputo de representación proporcional.</w:t>
      </w:r>
    </w:p>
    <w:p w14:paraId="034EF7B9" w14:textId="46317AE4" w:rsidR="00761019" w:rsidRPr="006814EE" w:rsidRDefault="00761019" w:rsidP="00BB6867">
      <w:pPr>
        <w:rPr>
          <w:lang w:val="es-ES_tradnl"/>
        </w:rPr>
      </w:pPr>
    </w:p>
    <w:p w14:paraId="6FDEC864" w14:textId="2369A580" w:rsidR="00B70EFA" w:rsidRPr="006814EE" w:rsidRDefault="000664C3" w:rsidP="00664DA3">
      <w:pPr>
        <w:pStyle w:val="Ttulo3"/>
        <w:rPr>
          <w:rFonts w:eastAsia="MS Gothic"/>
          <w:color w:val="00596A"/>
          <w:lang w:val="es-ES_tradnl"/>
        </w:rPr>
      </w:pPr>
      <w:bookmarkStart w:id="95" w:name="_Toc159872248"/>
      <w:r w:rsidRPr="006814EE">
        <w:rPr>
          <w:lang w:val="es-ES_tradnl"/>
        </w:rPr>
        <w:t>Capítulo</w:t>
      </w:r>
      <w:r w:rsidR="00B70EFA" w:rsidRPr="006814EE">
        <w:rPr>
          <w:lang w:val="es-ES_tradnl"/>
        </w:rPr>
        <w:t xml:space="preserve"> II</w:t>
      </w:r>
      <w:bookmarkEnd w:id="95"/>
    </w:p>
    <w:p w14:paraId="206F87F3" w14:textId="23432548" w:rsidR="00B70EFA" w:rsidRPr="006814EE" w:rsidRDefault="00B70EFA" w:rsidP="00C9398B">
      <w:pPr>
        <w:pStyle w:val="Ttulo3"/>
        <w:rPr>
          <w:rFonts w:eastAsia="MS Gothic"/>
          <w:color w:val="00596A"/>
          <w:lang w:val="es-ES_tradnl"/>
        </w:rPr>
      </w:pPr>
      <w:bookmarkStart w:id="96" w:name="_Toc159872249"/>
      <w:r w:rsidRPr="006814EE">
        <w:rPr>
          <w:lang w:val="es-ES_tradnl"/>
        </w:rPr>
        <w:t>S</w:t>
      </w:r>
      <w:r w:rsidR="00295A6B" w:rsidRPr="006814EE">
        <w:rPr>
          <w:lang w:val="es-ES_tradnl"/>
        </w:rPr>
        <w:t>umatoria de la votación individual de los partidos coaligados</w:t>
      </w:r>
      <w:bookmarkEnd w:id="96"/>
    </w:p>
    <w:p w14:paraId="7C0F7B03"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13</w:t>
      </w:r>
      <w:r w:rsidR="00533A1D" w:rsidRPr="00443933">
        <w:rPr>
          <w:rFonts w:ascii="Helvetica Neue" w:hAnsi="Helvetica Neue"/>
          <w:b/>
          <w:bCs/>
          <w:lang w:val="es-ES_tradnl"/>
        </w:rPr>
        <w:t>6</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Una vez obtenida la votación de cada uno de los </w:t>
      </w:r>
      <w:r w:rsidR="00D76644" w:rsidRPr="00443933">
        <w:rPr>
          <w:rFonts w:ascii="Helvetica Neue" w:hAnsi="Helvetica Neue"/>
          <w:lang w:val="es-ES_tradnl"/>
        </w:rPr>
        <w:t>PP</w:t>
      </w:r>
      <w:r w:rsidRPr="00443933">
        <w:rPr>
          <w:rFonts w:ascii="Helvetica Neue" w:hAnsi="Helvetica Neue"/>
          <w:lang w:val="es-ES_tradnl"/>
        </w:rPr>
        <w:t xml:space="preserve"> contendientes, se procederá a realizar la suma de los votos de los partidos coaligados para obtener el total de votos por cada </w:t>
      </w:r>
      <w:r w:rsidR="00D25037" w:rsidRPr="00443933">
        <w:rPr>
          <w:rFonts w:ascii="Helvetica Neue" w:hAnsi="Helvetica Neue"/>
          <w:lang w:val="es-ES_tradnl"/>
        </w:rPr>
        <w:t>una</w:t>
      </w:r>
      <w:r w:rsidRPr="00443933">
        <w:rPr>
          <w:rFonts w:ascii="Helvetica Neue" w:hAnsi="Helvetica Neue"/>
          <w:lang w:val="es-ES_tradnl"/>
        </w:rPr>
        <w:t xml:space="preserve"> de las </w:t>
      </w:r>
      <w:r w:rsidR="00D25037" w:rsidRPr="00443933">
        <w:rPr>
          <w:rFonts w:ascii="Helvetica Neue" w:hAnsi="Helvetica Neue"/>
          <w:lang w:val="es-ES_tradnl"/>
        </w:rPr>
        <w:t>candidaturas</w:t>
      </w:r>
      <w:r w:rsidRPr="00443933">
        <w:rPr>
          <w:rFonts w:ascii="Helvetica Neue" w:hAnsi="Helvetica Neue"/>
          <w:lang w:val="es-ES_tradnl"/>
        </w:rPr>
        <w:t xml:space="preserve"> registrad</w:t>
      </w:r>
      <w:r w:rsidR="00D25037" w:rsidRPr="00443933">
        <w:rPr>
          <w:rFonts w:ascii="Helvetica Neue" w:hAnsi="Helvetica Neue"/>
          <w:lang w:val="es-ES_tradnl"/>
        </w:rPr>
        <w:t>a</w:t>
      </w:r>
      <w:r w:rsidRPr="00443933">
        <w:rPr>
          <w:rFonts w:ascii="Helvetica Neue" w:hAnsi="Helvetica Neue"/>
          <w:lang w:val="es-ES_tradnl"/>
        </w:rPr>
        <w:t>s por partido o por coalición; de esta forma se conocerá a la o el candidato o candidatos con mayor votación de la elección correspondiente.</w:t>
      </w:r>
    </w:p>
    <w:p w14:paraId="39E804F2" w14:textId="2116A047" w:rsidR="00761019" w:rsidRPr="00443933" w:rsidRDefault="00761019" w:rsidP="00BB6867">
      <w:pPr>
        <w:rPr>
          <w:rFonts w:ascii="Helvetica Neue" w:hAnsi="Helvetica Neue"/>
          <w:lang w:val="es-ES_tradnl"/>
        </w:rPr>
      </w:pPr>
    </w:p>
    <w:p w14:paraId="079E9632" w14:textId="5CC6FB40"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13</w:t>
      </w:r>
      <w:r w:rsidR="00533A1D" w:rsidRPr="00443933">
        <w:rPr>
          <w:rFonts w:ascii="Helvetica Neue" w:hAnsi="Helvetica Neue"/>
          <w:b/>
          <w:bCs/>
          <w:lang w:val="es-ES_tradnl"/>
        </w:rPr>
        <w:t>7</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El resultado del cómputo de la elección por el principio de mayoría relativa es la suma que realiza el órgano competente, de los resultados anotados en las actas de escrutinio y cómputo de las casillas en un distrito electoral local</w:t>
      </w:r>
      <w:r w:rsidR="55A4CF08" w:rsidRPr="00443933">
        <w:rPr>
          <w:rFonts w:ascii="Helvetica Neue" w:hAnsi="Helvetica Neue"/>
          <w:lang w:val="es-ES_tradnl"/>
        </w:rPr>
        <w:t>.</w:t>
      </w:r>
    </w:p>
    <w:p w14:paraId="3577FED5" w14:textId="77777777" w:rsidR="001B12D2" w:rsidRPr="00443933" w:rsidRDefault="001B12D2" w:rsidP="00BB6867">
      <w:pPr>
        <w:rPr>
          <w:rFonts w:ascii="Helvetica Neue" w:hAnsi="Helvetica Neue"/>
          <w:lang w:val="es-ES_tradnl"/>
        </w:rPr>
      </w:pPr>
    </w:p>
    <w:p w14:paraId="0842D196" w14:textId="77777777" w:rsidR="00643CDB" w:rsidRPr="00443933" w:rsidRDefault="00B70EFA" w:rsidP="00BB6867">
      <w:pPr>
        <w:rPr>
          <w:rFonts w:ascii="Helvetica Neue" w:hAnsi="Helvetica Neue"/>
          <w:lang w:val="es-ES_tradnl"/>
        </w:rPr>
      </w:pPr>
      <w:r w:rsidRPr="00443933">
        <w:rPr>
          <w:rFonts w:ascii="Helvetica Neue" w:hAnsi="Helvetica Neue"/>
          <w:lang w:val="es-ES_tradnl"/>
        </w:rPr>
        <w:t xml:space="preserve">El resultado del cómputo </w:t>
      </w:r>
      <w:r w:rsidR="00100F08" w:rsidRPr="00443933">
        <w:rPr>
          <w:rFonts w:ascii="Helvetica Neue" w:hAnsi="Helvetica Neue"/>
          <w:lang w:val="es-ES_tradnl"/>
        </w:rPr>
        <w:t>Municipal</w:t>
      </w:r>
      <w:r w:rsidRPr="00443933">
        <w:rPr>
          <w:rFonts w:ascii="Helvetica Neue" w:hAnsi="Helvetica Neue"/>
          <w:lang w:val="es-ES_tradnl"/>
        </w:rPr>
        <w:t xml:space="preserve"> de la elección de munícipes es la suma que realiza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00F08" w:rsidRPr="00443933">
        <w:rPr>
          <w:rFonts w:ascii="Helvetica Neue" w:hAnsi="Helvetica Neue"/>
          <w:lang w:val="es-ES_tradnl"/>
        </w:rPr>
        <w:t>Municipal</w:t>
      </w:r>
      <w:r w:rsidRPr="00443933">
        <w:rPr>
          <w:rFonts w:ascii="Helvetica Neue" w:hAnsi="Helvetica Neue"/>
          <w:lang w:val="es-ES_tradnl"/>
        </w:rPr>
        <w:t>, de los resultados anotados en las actas de escrutinio y cómputo de las casillas en un municipio.</w:t>
      </w:r>
    </w:p>
    <w:p w14:paraId="2D1BBCE9" w14:textId="78EF1D45" w:rsidR="00761019" w:rsidRPr="00443933" w:rsidRDefault="00761019" w:rsidP="00BB6867">
      <w:pPr>
        <w:rPr>
          <w:rFonts w:ascii="Helvetica Neue" w:hAnsi="Helvetica Neue"/>
          <w:lang w:val="es-ES_tradnl"/>
        </w:rPr>
      </w:pPr>
    </w:p>
    <w:p w14:paraId="707E6159" w14:textId="77777777" w:rsidR="00643CDB" w:rsidRPr="00443933" w:rsidRDefault="00B70EFA" w:rsidP="00BB6867">
      <w:pPr>
        <w:rPr>
          <w:rFonts w:ascii="Helvetica Neue" w:hAnsi="Helvetica Neue"/>
          <w:lang w:val="es-ES_tradnl"/>
        </w:rPr>
      </w:pPr>
      <w:r w:rsidRPr="00443933">
        <w:rPr>
          <w:rFonts w:ascii="Helvetica Neue" w:hAnsi="Helvetica Neue"/>
          <w:lang w:val="es-ES_tradnl"/>
        </w:rPr>
        <w:t xml:space="preserve">Para estos efectos, es necesario considerar, en su caso, las actas de escrutinio y cómputo de la elección relativa de las casillas especiales y proceder, de ser necesario en atención a las causales de </w:t>
      </w:r>
      <w:r w:rsidR="001B12D2" w:rsidRPr="00443933">
        <w:rPr>
          <w:rFonts w:ascii="Helvetica Neue" w:hAnsi="Helvetica Neue"/>
          <w:lang w:val="es-ES_tradnl"/>
        </w:rPr>
        <w:t xml:space="preserve">CEEJ, </w:t>
      </w:r>
      <w:r w:rsidRPr="00443933">
        <w:rPr>
          <w:rFonts w:ascii="Helvetica Neue" w:hAnsi="Helvetica Neue"/>
          <w:lang w:val="es-ES_tradnl"/>
        </w:rPr>
        <w:t>como en el caso de cualquier casilla, al recuento de sus votos.</w:t>
      </w:r>
    </w:p>
    <w:p w14:paraId="0A57DE0A" w14:textId="066F222A" w:rsidR="00761019" w:rsidRPr="00443933" w:rsidRDefault="00761019" w:rsidP="00BB6867">
      <w:pPr>
        <w:rPr>
          <w:rFonts w:ascii="Helvetica Neue" w:hAnsi="Helvetica Neue"/>
          <w:lang w:val="es-ES_tradnl"/>
        </w:rPr>
      </w:pPr>
    </w:p>
    <w:p w14:paraId="5A7095FC"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13</w:t>
      </w:r>
      <w:r w:rsidR="00533A1D" w:rsidRPr="00443933">
        <w:rPr>
          <w:rFonts w:ascii="Helvetica Neue" w:hAnsi="Helvetica Neue"/>
          <w:b/>
          <w:bCs/>
          <w:lang w:val="es-ES_tradnl"/>
        </w:rPr>
        <w:t>8</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En el caso de recuento de votos, el cómputo se realizará incluyendo la suma de los resultados obtenidos por el </w:t>
      </w:r>
      <w:r w:rsidR="00100F08" w:rsidRPr="00443933">
        <w:rPr>
          <w:rFonts w:ascii="Helvetica Neue" w:hAnsi="Helvetica Neue"/>
          <w:lang w:val="es-ES_tradnl"/>
        </w:rPr>
        <w:t>Consejo</w:t>
      </w:r>
      <w:r w:rsidR="000015E3" w:rsidRPr="00443933">
        <w:rPr>
          <w:rFonts w:ascii="Helvetica Neue" w:hAnsi="Helvetica Neue"/>
          <w:lang w:val="es-ES_tradnl"/>
        </w:rPr>
        <w:t xml:space="preserve"> Distrital o Municipal</w:t>
      </w:r>
      <w:r w:rsidRPr="00443933">
        <w:rPr>
          <w:rFonts w:ascii="Helvetica Neue" w:hAnsi="Helvetica Neue"/>
          <w:lang w:val="es-ES_tradnl"/>
        </w:rPr>
        <w:t xml:space="preserve"> o por cada uno de los </w:t>
      </w:r>
      <w:r w:rsidR="00783931" w:rsidRPr="00443933">
        <w:rPr>
          <w:rFonts w:ascii="Helvetica Neue" w:hAnsi="Helvetica Neue"/>
          <w:lang w:val="es-ES_tradnl"/>
        </w:rPr>
        <w:t>GT</w:t>
      </w:r>
      <w:r w:rsidRPr="00443933">
        <w:rPr>
          <w:rFonts w:ascii="Helvetica Neue" w:hAnsi="Helvetica Neue"/>
          <w:lang w:val="es-ES_tradnl"/>
        </w:rPr>
        <w:t xml:space="preserve">, previa determinación que el propio </w:t>
      </w:r>
      <w:r w:rsidR="00100F08" w:rsidRPr="00443933">
        <w:rPr>
          <w:rFonts w:ascii="Helvetica Neue" w:hAnsi="Helvetica Neue"/>
          <w:lang w:val="es-ES_tradnl"/>
        </w:rPr>
        <w:t>Consejo</w:t>
      </w:r>
      <w:r w:rsidRPr="00443933">
        <w:rPr>
          <w:rFonts w:ascii="Helvetica Neue" w:hAnsi="Helvetica Neue"/>
          <w:lang w:val="es-ES_tradnl"/>
        </w:rPr>
        <w:t xml:space="preserve"> realice respecto de los votos que se hayan reservado en virtud de haber duda sobre su nulidad o validez.</w:t>
      </w:r>
    </w:p>
    <w:p w14:paraId="6ED7B55E" w14:textId="3B698719" w:rsidR="00761019" w:rsidRPr="00443933" w:rsidRDefault="00761019" w:rsidP="00BB6867">
      <w:pPr>
        <w:rPr>
          <w:rFonts w:ascii="Helvetica Neue" w:hAnsi="Helvetica Neue"/>
          <w:lang w:val="es-ES_tradnl"/>
        </w:rPr>
      </w:pPr>
    </w:p>
    <w:p w14:paraId="2B60F7DE" w14:textId="62894BF9" w:rsidR="00D620F6" w:rsidRPr="00443933" w:rsidRDefault="00B70EFA" w:rsidP="00BB6867">
      <w:pPr>
        <w:rPr>
          <w:rFonts w:ascii="Helvetica Neue" w:hAnsi="Helvetica Neue"/>
          <w:lang w:val="es-ES_tradnl"/>
        </w:rPr>
      </w:pPr>
      <w:r w:rsidRPr="00443933">
        <w:rPr>
          <w:rFonts w:ascii="Helvetica Neue" w:hAnsi="Helvetica Neue"/>
          <w:b/>
          <w:bCs/>
          <w:lang w:val="es-ES_tradnl"/>
        </w:rPr>
        <w:t>Artículo 1</w:t>
      </w:r>
      <w:r w:rsidR="00533A1D" w:rsidRPr="00443933">
        <w:rPr>
          <w:rFonts w:ascii="Helvetica Neue" w:hAnsi="Helvetica Neue"/>
          <w:b/>
          <w:bCs/>
          <w:lang w:val="es-ES_tradnl"/>
        </w:rPr>
        <w:t>39</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El resultado de la suma general se asentará en el acta circunstanciada de la sesión de cómputo respectiva como primer resultado total de la elección de mayoría relativa.</w:t>
      </w:r>
    </w:p>
    <w:p w14:paraId="4D47F6BD" w14:textId="77777777" w:rsidR="00761019" w:rsidRPr="006814EE" w:rsidRDefault="00761019" w:rsidP="00BB6867">
      <w:pPr>
        <w:rPr>
          <w:lang w:val="es-ES_tradnl"/>
        </w:rPr>
      </w:pPr>
    </w:p>
    <w:p w14:paraId="50966229" w14:textId="0B9D6BA2" w:rsidR="00D620F6" w:rsidRPr="006814EE" w:rsidRDefault="00D620F6" w:rsidP="00C9398B">
      <w:pPr>
        <w:pStyle w:val="Ttulo3"/>
        <w:rPr>
          <w:lang w:val="es-ES_tradnl"/>
        </w:rPr>
      </w:pPr>
      <w:bookmarkStart w:id="97" w:name="_Toc159872250"/>
      <w:r w:rsidRPr="006814EE">
        <w:rPr>
          <w:lang w:val="es-ES_tradnl"/>
        </w:rPr>
        <w:t>C</w:t>
      </w:r>
      <w:r w:rsidR="00A62971" w:rsidRPr="006814EE">
        <w:rPr>
          <w:lang w:val="es-ES_tradnl"/>
        </w:rPr>
        <w:t>ómputo de la votación emitida de forma anticipada</w:t>
      </w:r>
      <w:bookmarkEnd w:id="97"/>
    </w:p>
    <w:p w14:paraId="15AC49AA" w14:textId="4612C9AB" w:rsidR="00D620F6" w:rsidRPr="00443933" w:rsidRDefault="00D620F6" w:rsidP="00BB6867">
      <w:pPr>
        <w:rPr>
          <w:rFonts w:ascii="Helvetica Neue" w:hAnsi="Helvetica Neue"/>
          <w:b/>
          <w:bCs/>
          <w:lang w:val="es-ES_tradnl"/>
        </w:rPr>
      </w:pPr>
      <w:r w:rsidRPr="00443933">
        <w:rPr>
          <w:rFonts w:ascii="Helvetica Neue" w:hAnsi="Helvetica Neue"/>
          <w:lang w:val="es-ES_tradnl"/>
        </w:rPr>
        <w:t>Conforme al Modelo de Operación para la Organización del Voto Anticipado, para el Proceso Electoral Concurrente 2023-2024, emitido por el INE,</w:t>
      </w:r>
      <w:r w:rsidR="00481899" w:rsidRPr="00443933">
        <w:rPr>
          <w:rFonts w:ascii="Helvetica Neue" w:hAnsi="Helvetica Neue"/>
          <w:lang w:val="es-ES_tradnl"/>
        </w:rPr>
        <w:t xml:space="preserve"> en el acuerdo INE/CG528/2023,</w:t>
      </w:r>
      <w:r w:rsidRPr="00443933">
        <w:rPr>
          <w:rFonts w:ascii="Helvetica Neue" w:hAnsi="Helvetica Neue"/>
          <w:lang w:val="es-ES_tradnl"/>
        </w:rPr>
        <w:t xml:space="preserve"> el </w:t>
      </w:r>
      <w:r w:rsidR="006E0EDC" w:rsidRPr="00443933">
        <w:rPr>
          <w:rFonts w:ascii="Helvetica Neue" w:hAnsi="Helvetica Neue"/>
          <w:lang w:val="es-ES_tradnl"/>
        </w:rPr>
        <w:t>CG</w:t>
      </w:r>
      <w:r w:rsidRPr="00443933">
        <w:rPr>
          <w:rFonts w:ascii="Helvetica Neue" w:hAnsi="Helvetica Neue"/>
          <w:lang w:val="es-ES_tradnl"/>
        </w:rPr>
        <w:t xml:space="preserve"> designará c</w:t>
      </w:r>
      <w:r w:rsidRPr="00443933">
        <w:rPr>
          <w:rFonts w:ascii="Helvetica Neue" w:eastAsia="Arial" w:hAnsi="Helvetica Neue"/>
          <w:color w:val="000000"/>
          <w:lang w:val="es-ES_tradnl"/>
        </w:rPr>
        <w:t xml:space="preserve">omisiones para que, al concluir el escrutinio y cómputo del Voto Anticipado, acudan a los </w:t>
      </w:r>
      <w:r w:rsidR="00100F08" w:rsidRPr="00443933">
        <w:rPr>
          <w:rFonts w:ascii="Helvetica Neue" w:eastAsia="Arial" w:hAnsi="Helvetica Neue"/>
          <w:color w:val="000000"/>
          <w:lang w:val="es-ES_tradnl"/>
        </w:rPr>
        <w:t>Consejo</w:t>
      </w:r>
      <w:r w:rsidRPr="00443933">
        <w:rPr>
          <w:rFonts w:ascii="Helvetica Neue" w:eastAsia="Arial" w:hAnsi="Helvetica Neue"/>
          <w:color w:val="000000"/>
          <w:lang w:val="es-ES_tradnl"/>
        </w:rPr>
        <w:t xml:space="preserve">s </w:t>
      </w:r>
      <w:r w:rsidR="00100F08" w:rsidRPr="00443933">
        <w:rPr>
          <w:rFonts w:ascii="Helvetica Neue" w:eastAsia="Arial" w:hAnsi="Helvetica Neue"/>
          <w:color w:val="000000"/>
          <w:lang w:val="es-ES_tradnl"/>
        </w:rPr>
        <w:t>Distrital</w:t>
      </w:r>
      <w:r w:rsidRPr="00443933">
        <w:rPr>
          <w:rFonts w:ascii="Helvetica Neue" w:eastAsia="Arial" w:hAnsi="Helvetica Neue"/>
          <w:color w:val="000000"/>
          <w:lang w:val="es-ES_tradnl"/>
        </w:rPr>
        <w:t xml:space="preserve">es del INE a recoger los expedientes de las elecciones locales y los trasladen a la bodega electoral del órgano electoral que el propio IEPC determine, en donde se resguardarán hasta el día del escrutinio y cómputo del 2 de junio en el </w:t>
      </w:r>
      <w:r w:rsidR="00100F08" w:rsidRPr="00443933">
        <w:rPr>
          <w:rFonts w:ascii="Helvetica Neue" w:eastAsia="Arial" w:hAnsi="Helvetica Neue"/>
          <w:color w:val="000000"/>
          <w:lang w:val="es-ES_tradnl"/>
        </w:rPr>
        <w:t>Consejo</w:t>
      </w:r>
      <w:r w:rsidRPr="00443933">
        <w:rPr>
          <w:rFonts w:ascii="Helvetica Neue" w:eastAsia="Arial" w:hAnsi="Helvetica Neue"/>
          <w:color w:val="000000"/>
          <w:lang w:val="es-ES_tradnl"/>
        </w:rPr>
        <w:t xml:space="preserve"> correspondiente. De esta entrega, la presidencia del </w:t>
      </w:r>
      <w:r w:rsidR="00100F08" w:rsidRPr="00443933">
        <w:rPr>
          <w:rFonts w:ascii="Helvetica Neue" w:eastAsia="Arial" w:hAnsi="Helvetica Neue"/>
          <w:color w:val="000000"/>
          <w:lang w:val="es-ES_tradnl"/>
        </w:rPr>
        <w:t>Consejo</w:t>
      </w:r>
      <w:r w:rsidRPr="00443933">
        <w:rPr>
          <w:rFonts w:ascii="Helvetica Neue" w:eastAsia="Arial" w:hAnsi="Helvetica Neue"/>
          <w:color w:val="000000"/>
          <w:lang w:val="es-ES_tradnl"/>
        </w:rPr>
        <w:t xml:space="preserve"> </w:t>
      </w:r>
      <w:r w:rsidR="00100F08" w:rsidRPr="00443933">
        <w:rPr>
          <w:rFonts w:ascii="Helvetica Neue" w:eastAsia="Arial" w:hAnsi="Helvetica Neue"/>
          <w:color w:val="000000"/>
          <w:lang w:val="es-ES_tradnl"/>
        </w:rPr>
        <w:t>Distrital</w:t>
      </w:r>
      <w:r w:rsidRPr="00443933">
        <w:rPr>
          <w:rFonts w:ascii="Helvetica Neue" w:eastAsia="Arial" w:hAnsi="Helvetica Neue"/>
          <w:color w:val="000000"/>
          <w:lang w:val="es-ES_tradnl"/>
        </w:rPr>
        <w:t xml:space="preserve"> del INE recabará un recibo en el que conste la cantidad de expedientes entregados a la comisión del IEPC.</w:t>
      </w:r>
    </w:p>
    <w:p w14:paraId="46849BBF" w14:textId="1B73CBF8" w:rsidR="0B219524" w:rsidRPr="00443933" w:rsidRDefault="0B219524" w:rsidP="00BB6867">
      <w:pPr>
        <w:rPr>
          <w:rFonts w:ascii="Helvetica Neue" w:hAnsi="Helvetica Neue"/>
          <w:lang w:val="es-ES_tradnl"/>
        </w:rPr>
      </w:pPr>
    </w:p>
    <w:p w14:paraId="0D92AD5E" w14:textId="1E65C7CA" w:rsidR="00D620F6" w:rsidRPr="00443933" w:rsidRDefault="00D620F6" w:rsidP="00BB6867">
      <w:pPr>
        <w:rPr>
          <w:rFonts w:ascii="Helvetica Neue" w:hAnsi="Helvetica Neue"/>
          <w:lang w:val="es-ES_tradnl"/>
        </w:rPr>
      </w:pPr>
      <w:r w:rsidRPr="00443933">
        <w:rPr>
          <w:rFonts w:ascii="Helvetica Neue" w:hAnsi="Helvetica Neue"/>
          <w:lang w:val="es-ES_tradnl"/>
        </w:rPr>
        <w:t xml:space="preserve">Este procedimiento deberá incluir un sistema de control y registro para las condiciones de recolección, traslado, registro e identificación de las personas que participen en el traslado de la documentación, así como con los sobres que contengan las boletas y los sufragios emitidos anticipadamente, de acuerdo </w:t>
      </w:r>
      <w:r w:rsidR="5F4A53CE" w:rsidRPr="00443933">
        <w:rPr>
          <w:rFonts w:ascii="Helvetica Neue" w:hAnsi="Helvetica Neue"/>
          <w:lang w:val="es-ES_tradnl"/>
        </w:rPr>
        <w:t xml:space="preserve">con el </w:t>
      </w:r>
      <w:r w:rsidRPr="00443933">
        <w:rPr>
          <w:rFonts w:ascii="Helvetica Neue" w:hAnsi="Helvetica Neue"/>
          <w:lang w:val="es-ES_tradnl"/>
        </w:rPr>
        <w:t xml:space="preserve">cronograma que emita la </w:t>
      </w:r>
      <w:r w:rsidR="003C700A" w:rsidRPr="00443933">
        <w:rPr>
          <w:rFonts w:ascii="Helvetica Neue" w:hAnsi="Helvetica Neue"/>
          <w:lang w:val="es-ES_tradnl"/>
        </w:rPr>
        <w:t>JLE</w:t>
      </w:r>
      <w:r w:rsidRPr="00443933">
        <w:rPr>
          <w:rFonts w:ascii="Helvetica Neue" w:hAnsi="Helvetica Neue"/>
          <w:lang w:val="es-ES_tradnl"/>
        </w:rPr>
        <w:t>.</w:t>
      </w:r>
    </w:p>
    <w:p w14:paraId="7D9E8C1D" w14:textId="4018E6A3" w:rsidR="0B219524" w:rsidRPr="00443933" w:rsidRDefault="0B219524" w:rsidP="00BB6867">
      <w:pPr>
        <w:rPr>
          <w:rFonts w:ascii="Helvetica Neue" w:hAnsi="Helvetica Neue"/>
          <w:lang w:val="es-ES_tradnl"/>
        </w:rPr>
      </w:pPr>
    </w:p>
    <w:p w14:paraId="4F11A1E0" w14:textId="0054973E" w:rsidR="00D620F6" w:rsidRPr="00443933" w:rsidRDefault="001B12D2" w:rsidP="00BB6867">
      <w:pPr>
        <w:rPr>
          <w:rFonts w:ascii="Helvetica Neue" w:eastAsia="Arial" w:hAnsi="Helvetica Neue"/>
          <w:color w:val="000000"/>
          <w:lang w:val="es-ES_tradnl"/>
        </w:rPr>
      </w:pPr>
      <w:r w:rsidRPr="00443933">
        <w:rPr>
          <w:rFonts w:ascii="Helvetica Neue" w:hAnsi="Helvetica Neue"/>
          <w:lang w:val="es-ES_tradnl"/>
        </w:rPr>
        <w:t>A</w:t>
      </w:r>
      <w:r w:rsidR="006E0EDC" w:rsidRPr="00443933">
        <w:rPr>
          <w:rFonts w:ascii="Helvetica Neue" w:hAnsi="Helvetica Neue"/>
          <w:lang w:val="es-ES_tradnl"/>
        </w:rPr>
        <w:t xml:space="preserve"> </w:t>
      </w:r>
      <w:r w:rsidR="00D620F6" w:rsidRPr="00443933">
        <w:rPr>
          <w:rFonts w:ascii="Helvetica Neue" w:hAnsi="Helvetica Neue"/>
          <w:lang w:val="es-ES_tradnl"/>
        </w:rPr>
        <w:t xml:space="preserve">más tardar el 15 de mayo de 2024, </w:t>
      </w:r>
      <w:r w:rsidR="006E0EDC" w:rsidRPr="00443933">
        <w:rPr>
          <w:rFonts w:ascii="Helvetica Neue" w:hAnsi="Helvetica Neue"/>
          <w:lang w:val="es-ES_tradnl"/>
        </w:rPr>
        <w:t>el CG notificará a la JLE y a la UTVOPL</w:t>
      </w:r>
      <w:r w:rsidR="00481899" w:rsidRPr="00443933">
        <w:rPr>
          <w:rFonts w:ascii="Helvetica Neue" w:hAnsi="Helvetica Neue"/>
          <w:lang w:val="es-ES_tradnl"/>
        </w:rPr>
        <w:t xml:space="preserve"> dos </w:t>
      </w:r>
      <w:r w:rsidR="00D620F6" w:rsidRPr="00443933">
        <w:rPr>
          <w:rFonts w:ascii="Helvetica Neue" w:hAnsi="Helvetica Neue"/>
          <w:lang w:val="es-ES_tradnl"/>
        </w:rPr>
        <w:t>direcciones de correo electrónico</w:t>
      </w:r>
      <w:r w:rsidR="00481899" w:rsidRPr="00443933">
        <w:rPr>
          <w:rFonts w:ascii="Helvetica Neue" w:hAnsi="Helvetica Neue"/>
          <w:lang w:val="es-ES_tradnl"/>
        </w:rPr>
        <w:t xml:space="preserve"> a las que se deberán remitir las actas de escrutinio y cómputo </w:t>
      </w:r>
      <w:r w:rsidR="00D620F6" w:rsidRPr="00443933">
        <w:rPr>
          <w:rFonts w:ascii="Helvetica Neue" w:eastAsia="Arial" w:hAnsi="Helvetica Neue"/>
          <w:color w:val="000000"/>
          <w:lang w:val="es-ES_tradnl"/>
        </w:rPr>
        <w:t xml:space="preserve">del Voto </w:t>
      </w:r>
      <w:r w:rsidR="00D620F6" w:rsidRPr="00443933">
        <w:rPr>
          <w:rFonts w:ascii="Helvetica Neue" w:eastAsia="Arial" w:hAnsi="Helvetica Neue"/>
          <w:color w:val="000000"/>
          <w:lang w:val="es-ES_tradnl"/>
        </w:rPr>
        <w:lastRenderedPageBreak/>
        <w:t>Anticipado</w:t>
      </w:r>
      <w:r w:rsidR="00481899" w:rsidRPr="00443933">
        <w:rPr>
          <w:rFonts w:ascii="Helvetica Neue" w:eastAsia="Arial" w:hAnsi="Helvetica Neue"/>
          <w:color w:val="000000"/>
          <w:lang w:val="es-ES_tradnl"/>
        </w:rPr>
        <w:t xml:space="preserve"> de conformidad con el </w:t>
      </w:r>
      <w:r w:rsidR="00481899" w:rsidRPr="00443933">
        <w:rPr>
          <w:rFonts w:ascii="Helvetica Neue" w:hAnsi="Helvetica Neue"/>
          <w:lang w:val="es-ES_tradnl"/>
        </w:rPr>
        <w:t xml:space="preserve">Modelo de operativo en su apartado </w:t>
      </w:r>
      <w:r w:rsidR="00481899" w:rsidRPr="00443933">
        <w:rPr>
          <w:rFonts w:ascii="Helvetica Neue" w:hAnsi="Helvetica Neue"/>
          <w:i/>
          <w:iCs/>
          <w:lang w:val="es-ES_tradnl"/>
        </w:rPr>
        <w:t>V.7.Envio de acta de escrutinio y cómputo de voto anticipado para las elecciones locales.</w:t>
      </w:r>
    </w:p>
    <w:p w14:paraId="6AE6BA4E" w14:textId="77777777" w:rsidR="001B12D2" w:rsidRPr="00443933" w:rsidRDefault="001B12D2" w:rsidP="00BB6867">
      <w:pPr>
        <w:rPr>
          <w:rFonts w:ascii="Helvetica Neue" w:hAnsi="Helvetica Neue"/>
          <w:lang w:val="es-ES_tradnl"/>
        </w:rPr>
      </w:pPr>
    </w:p>
    <w:p w14:paraId="0D6B4293" w14:textId="25F7B43B" w:rsidR="00D620F6" w:rsidRPr="00443933" w:rsidRDefault="00D620F6" w:rsidP="00BB6867">
      <w:pPr>
        <w:rPr>
          <w:rFonts w:ascii="Helvetica Neue" w:eastAsia="MS Gothic" w:hAnsi="Helvetica Neue"/>
          <w:lang w:val="es-ES_tradnl"/>
        </w:rPr>
      </w:pPr>
      <w:r w:rsidRPr="00443933">
        <w:rPr>
          <w:rFonts w:ascii="Helvetica Neue" w:hAnsi="Helvetica Neue"/>
          <w:lang w:val="es-ES_tradnl"/>
        </w:rPr>
        <w:t>Los resultados de las Actas de Escrutinio y Cómputo de las elecciones locales que correspondan se incorporarán bajo el procedimiento que acuerde el máximo órgano de dirección del Instituto</w:t>
      </w:r>
      <w:r w:rsidRPr="00443933">
        <w:rPr>
          <w:rFonts w:ascii="Helvetica Neue" w:hAnsi="Helvetica Neue"/>
          <w:color w:val="7030A0"/>
          <w:lang w:val="es-ES_tradnl"/>
        </w:rPr>
        <w:t>.</w:t>
      </w:r>
    </w:p>
    <w:p w14:paraId="2C36BE76" w14:textId="77777777" w:rsidR="00643CDB" w:rsidRDefault="00643CDB" w:rsidP="00BB6867">
      <w:pPr>
        <w:rPr>
          <w:lang w:val="es-ES_tradnl"/>
        </w:rPr>
      </w:pPr>
    </w:p>
    <w:p w14:paraId="4761B22E" w14:textId="306BA1ED" w:rsidR="00B70EFA" w:rsidRPr="006814EE" w:rsidRDefault="000664C3" w:rsidP="00664DA3">
      <w:pPr>
        <w:pStyle w:val="Ttulo3"/>
        <w:rPr>
          <w:rFonts w:ascii="Helvetica" w:eastAsia="MS Gothic" w:hAnsi="Helvetica" w:cs="Tahoma"/>
          <w:color w:val="00596A"/>
          <w:lang w:val="es-ES_tradnl"/>
        </w:rPr>
      </w:pPr>
      <w:bookmarkStart w:id="98" w:name="_Toc159872251"/>
      <w:r w:rsidRPr="006814EE">
        <w:rPr>
          <w:lang w:val="es-ES_tradnl"/>
        </w:rPr>
        <w:t>Capítulo</w:t>
      </w:r>
      <w:r w:rsidR="00B70EFA" w:rsidRPr="006814EE">
        <w:rPr>
          <w:lang w:val="es-ES_tradnl"/>
        </w:rPr>
        <w:t xml:space="preserve"> III</w:t>
      </w:r>
      <w:bookmarkEnd w:id="98"/>
    </w:p>
    <w:p w14:paraId="2FE89C63" w14:textId="5E15F679" w:rsidR="006854D1" w:rsidRPr="006814EE" w:rsidRDefault="00B70EFA" w:rsidP="00C9398B">
      <w:pPr>
        <w:pStyle w:val="Ttulo3"/>
        <w:rPr>
          <w:lang w:val="es-ES_tradnl"/>
        </w:rPr>
      </w:pPr>
      <w:bookmarkStart w:id="99" w:name="_Toc159872252"/>
      <w:r w:rsidRPr="006814EE">
        <w:rPr>
          <w:lang w:val="es-ES_tradnl"/>
        </w:rPr>
        <w:t>P</w:t>
      </w:r>
      <w:r w:rsidR="00A92DC8" w:rsidRPr="006814EE">
        <w:rPr>
          <w:lang w:val="es-ES_tradnl"/>
        </w:rPr>
        <w:t>rocedimiento en caso de existir errores en la captura</w:t>
      </w:r>
      <w:bookmarkEnd w:id="99"/>
    </w:p>
    <w:p w14:paraId="61BBD7AE" w14:textId="2252E542"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14</w:t>
      </w:r>
      <w:r w:rsidR="00533A1D" w:rsidRPr="00443933">
        <w:rPr>
          <w:rFonts w:ascii="Helvetica Neue" w:hAnsi="Helvetica Neue"/>
          <w:b/>
          <w:bCs/>
          <w:lang w:val="es-ES_tradnl"/>
        </w:rPr>
        <w:t>0</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Los resultados del cotejo de las actas, así como los resultados del recuento de votos en pleno, o en su caso, en los </w:t>
      </w:r>
      <w:r w:rsidR="00783931" w:rsidRPr="00443933">
        <w:rPr>
          <w:rFonts w:ascii="Helvetica Neue" w:hAnsi="Helvetica Neue"/>
          <w:lang w:val="es-ES_tradnl"/>
        </w:rPr>
        <w:t>GT</w:t>
      </w:r>
      <w:r w:rsidRPr="00443933">
        <w:rPr>
          <w:rFonts w:ascii="Helvetica Neue" w:hAnsi="Helvetica Neue"/>
          <w:lang w:val="es-ES_tradnl"/>
        </w:rPr>
        <w:t xml:space="preserve">, deberán ser capturados sucesivamente en el </w:t>
      </w:r>
      <w:r w:rsidR="00256412" w:rsidRPr="00443933">
        <w:rPr>
          <w:rFonts w:ascii="Helvetica Neue" w:hAnsi="Helvetica Neue"/>
          <w:lang w:val="es-ES_tradnl"/>
        </w:rPr>
        <w:t>Sistema de Cómputos</w:t>
      </w:r>
      <w:r w:rsidRPr="00443933">
        <w:rPr>
          <w:rFonts w:ascii="Helvetica Neue" w:hAnsi="Helvetica Neue"/>
          <w:lang w:val="es-ES_tradnl"/>
        </w:rPr>
        <w:t xml:space="preserve"> diseñad</w:t>
      </w:r>
      <w:r w:rsidR="00256412" w:rsidRPr="00443933">
        <w:rPr>
          <w:rFonts w:ascii="Helvetica Neue" w:hAnsi="Helvetica Neue"/>
          <w:lang w:val="es-ES_tradnl"/>
        </w:rPr>
        <w:t>o</w:t>
      </w:r>
      <w:r w:rsidRPr="00443933">
        <w:rPr>
          <w:rFonts w:ascii="Helvetica Neue" w:hAnsi="Helvetica Neue"/>
          <w:lang w:val="es-ES_tradnl"/>
        </w:rPr>
        <w:t xml:space="preserve"> para dicho fin, si una vez que han sido emitidas las actas de cómputo, se detectara algún error en la captura, será necesario que, quien presida el </w:t>
      </w:r>
      <w:r w:rsidR="00100F08" w:rsidRPr="00443933">
        <w:rPr>
          <w:rFonts w:ascii="Helvetica Neue" w:hAnsi="Helvetica Neue"/>
          <w:lang w:val="es-ES_tradnl"/>
        </w:rPr>
        <w:t>Consejo</w:t>
      </w:r>
      <w:r w:rsidRPr="00443933">
        <w:rPr>
          <w:rFonts w:ascii="Helvetica Neue" w:hAnsi="Helvetica Neue"/>
          <w:lang w:val="es-ES_tradnl"/>
        </w:rPr>
        <w:t xml:space="preserve"> o la o el secretario del </w:t>
      </w:r>
      <w:r w:rsidR="00100F08" w:rsidRPr="00443933">
        <w:rPr>
          <w:rFonts w:ascii="Helvetica Neue" w:hAnsi="Helvetica Neue"/>
          <w:lang w:val="es-ES_tradnl"/>
        </w:rPr>
        <w:t>Consejo</w:t>
      </w:r>
      <w:r w:rsidRPr="00443933">
        <w:rPr>
          <w:rFonts w:ascii="Helvetica Neue" w:hAnsi="Helvetica Neue"/>
          <w:lang w:val="es-ES_tradnl"/>
        </w:rPr>
        <w:t>, soliciten por escrito y por la vía más inmediata al Instituto, la apertura del mecanismo en el sistema electrónico que permita la corrección del dato erróneo señalando con toda claridad el tipo de error cometido, y a cuál o a cuáles casillas involucra. El Instituto, proporcionará el acceso solicitado y llevará cuenta precisa de este tipo de solicitudes en expediente formado para tal efecto.</w:t>
      </w:r>
    </w:p>
    <w:p w14:paraId="5C3C61AE" w14:textId="77777777" w:rsidR="00761019" w:rsidRPr="00443933" w:rsidRDefault="00761019" w:rsidP="00BB6867">
      <w:pPr>
        <w:rPr>
          <w:rFonts w:ascii="Helvetica Neue" w:hAnsi="Helvetica Neue"/>
          <w:lang w:val="es-ES_tradnl"/>
        </w:rPr>
      </w:pPr>
    </w:p>
    <w:p w14:paraId="528B2D90"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14</w:t>
      </w:r>
      <w:r w:rsidR="00533A1D" w:rsidRPr="00443933">
        <w:rPr>
          <w:rFonts w:ascii="Helvetica Neue" w:hAnsi="Helvetica Neue"/>
          <w:b/>
          <w:bCs/>
          <w:lang w:val="es-ES_tradnl"/>
        </w:rPr>
        <w:t>1</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Por ningún motivo se registrarán tanto en el </w:t>
      </w:r>
      <w:r w:rsidR="00256412" w:rsidRPr="00443933">
        <w:rPr>
          <w:rFonts w:ascii="Helvetica Neue" w:hAnsi="Helvetica Neue"/>
          <w:lang w:val="es-ES_tradnl"/>
        </w:rPr>
        <w:t>Sistema de Cómputos</w:t>
      </w:r>
      <w:r w:rsidRPr="00443933">
        <w:rPr>
          <w:rFonts w:ascii="Helvetica Neue" w:hAnsi="Helvetica Neue"/>
          <w:lang w:val="es-ES_tradnl"/>
        </w:rPr>
        <w:t>, como en la documentación electoral oficial las casillas no instaladas o los paquetes no recibidos; es decir, no se incluirán los paquetes en “cero”. El sistema registrará esos casos con el estatus de “casilla no instalada” o "paquete no recibido".</w:t>
      </w:r>
    </w:p>
    <w:p w14:paraId="671EC57F" w14:textId="0C2069E5" w:rsidR="00761019" w:rsidRPr="00443933" w:rsidRDefault="00761019" w:rsidP="00BB6867">
      <w:pPr>
        <w:rPr>
          <w:rFonts w:ascii="Helvetica Neue" w:hAnsi="Helvetica Neue"/>
          <w:lang w:val="es-ES_tradnl"/>
        </w:rPr>
      </w:pPr>
    </w:p>
    <w:p w14:paraId="14F3513D" w14:textId="151E86C9" w:rsidR="00B70EFA" w:rsidRPr="006814EE" w:rsidRDefault="000664C3" w:rsidP="00664DA3">
      <w:pPr>
        <w:pStyle w:val="Ttulo3"/>
        <w:rPr>
          <w:rFonts w:eastAsia="MS Gothic"/>
          <w:color w:val="00596A"/>
          <w:lang w:val="es-ES_tradnl"/>
        </w:rPr>
      </w:pPr>
      <w:bookmarkStart w:id="100" w:name="_Toc159872253"/>
      <w:r w:rsidRPr="006814EE">
        <w:rPr>
          <w:lang w:val="es-ES_tradnl"/>
        </w:rPr>
        <w:t>Capítulo</w:t>
      </w:r>
      <w:r w:rsidR="00B70EFA" w:rsidRPr="006814EE">
        <w:rPr>
          <w:lang w:val="es-ES_tradnl"/>
        </w:rPr>
        <w:t xml:space="preserve"> IV</w:t>
      </w:r>
      <w:bookmarkEnd w:id="100"/>
    </w:p>
    <w:p w14:paraId="5580551E" w14:textId="4842D097" w:rsidR="00B70EFA" w:rsidRPr="006814EE" w:rsidRDefault="00B70EFA" w:rsidP="00664DA3">
      <w:pPr>
        <w:pStyle w:val="Ttulo3"/>
        <w:rPr>
          <w:rFonts w:eastAsia="MS Gothic"/>
          <w:color w:val="00596A"/>
          <w:lang w:val="es-ES_tradnl"/>
        </w:rPr>
      </w:pPr>
      <w:bookmarkStart w:id="101" w:name="_Toc159872254"/>
      <w:r w:rsidRPr="006814EE">
        <w:rPr>
          <w:lang w:val="es-ES_tradnl"/>
        </w:rPr>
        <w:t>D</w:t>
      </w:r>
      <w:r w:rsidR="00C41F00" w:rsidRPr="006814EE">
        <w:rPr>
          <w:lang w:val="es-ES_tradnl"/>
        </w:rPr>
        <w:t xml:space="preserve">ictamen de elegibilidad de las </w:t>
      </w:r>
      <w:r w:rsidR="00D25037" w:rsidRPr="006814EE">
        <w:rPr>
          <w:lang w:val="es-ES_tradnl"/>
        </w:rPr>
        <w:t>candidaturas</w:t>
      </w:r>
      <w:r w:rsidR="00C41F00" w:rsidRPr="006814EE">
        <w:rPr>
          <w:lang w:val="es-ES_tradnl"/>
        </w:rPr>
        <w:t xml:space="preserve"> de la fórmula que hubiese obtenido la mayoría de los votos</w:t>
      </w:r>
      <w:bookmarkEnd w:id="101"/>
    </w:p>
    <w:p w14:paraId="405FD011" w14:textId="77777777" w:rsidR="00643CDB" w:rsidRDefault="00643CDB" w:rsidP="00BB6867">
      <w:pPr>
        <w:rPr>
          <w:lang w:val="es-ES_tradnl"/>
        </w:rPr>
      </w:pPr>
    </w:p>
    <w:p w14:paraId="433BD764" w14:textId="04A46802"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14</w:t>
      </w:r>
      <w:r w:rsidR="00533A1D" w:rsidRPr="00443933">
        <w:rPr>
          <w:rFonts w:ascii="Helvetica Neue" w:hAnsi="Helvetica Neue"/>
          <w:b/>
          <w:bCs/>
          <w:lang w:val="es-ES_tradnl"/>
        </w:rPr>
        <w:t>2</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Para el análisis de la elegibilidad de las </w:t>
      </w:r>
      <w:r w:rsidR="00D25037" w:rsidRPr="00443933">
        <w:rPr>
          <w:rFonts w:ascii="Helvetica Neue" w:hAnsi="Helvetica Neue"/>
          <w:lang w:val="es-ES_tradnl"/>
        </w:rPr>
        <w:t>candidaturas</w:t>
      </w:r>
      <w:r w:rsidRPr="00443933">
        <w:rPr>
          <w:rFonts w:ascii="Helvetica Neue" w:hAnsi="Helvetica Neue"/>
          <w:lang w:val="es-ES_tradnl"/>
        </w:rPr>
        <w:t xml:space="preserve">, los </w:t>
      </w:r>
      <w:r w:rsidR="00100F08" w:rsidRPr="00443933">
        <w:rPr>
          <w:rFonts w:ascii="Helvetica Neue" w:hAnsi="Helvetica Neue"/>
          <w:lang w:val="es-ES_tradnl"/>
        </w:rPr>
        <w:t>Consejo</w:t>
      </w:r>
      <w:r w:rsidRPr="00443933">
        <w:rPr>
          <w:rFonts w:ascii="Helvetica Neue" w:hAnsi="Helvetica Neue"/>
          <w:lang w:val="es-ES_tradnl"/>
        </w:rPr>
        <w:t xml:space="preserve">s y, en su caso, el </w:t>
      </w:r>
      <w:r w:rsidR="00924D8C" w:rsidRPr="00443933">
        <w:rPr>
          <w:rFonts w:ascii="Helvetica Neue" w:hAnsi="Helvetica Neue"/>
          <w:lang w:val="es-ES_tradnl"/>
        </w:rPr>
        <w:t>CG</w:t>
      </w:r>
      <w:r w:rsidRPr="00443933">
        <w:rPr>
          <w:rFonts w:ascii="Helvetica Neue" w:hAnsi="Helvetica Neue"/>
          <w:lang w:val="es-ES_tradnl"/>
        </w:rPr>
        <w:t>, verificarán el cumplimiento de los requisitos formales de la elección.</w:t>
      </w:r>
    </w:p>
    <w:p w14:paraId="1841D3C9" w14:textId="77777777" w:rsidR="00761019" w:rsidRPr="00443933" w:rsidRDefault="00761019" w:rsidP="00BB6867">
      <w:pPr>
        <w:rPr>
          <w:rFonts w:ascii="Helvetica Neue" w:hAnsi="Helvetica Neue"/>
          <w:lang w:val="es-ES_tradnl"/>
        </w:rPr>
      </w:pPr>
    </w:p>
    <w:p w14:paraId="792EB352" w14:textId="7BD6371C"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14</w:t>
      </w:r>
      <w:r w:rsidR="00533A1D" w:rsidRPr="00443933">
        <w:rPr>
          <w:rFonts w:ascii="Helvetica Neue" w:hAnsi="Helvetica Neue"/>
          <w:b/>
          <w:bCs/>
          <w:lang w:val="es-ES_tradnl"/>
        </w:rPr>
        <w:t>3</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En el caso de registros supletorios que llegue a realizar el </w:t>
      </w:r>
      <w:r w:rsidR="00924D8C" w:rsidRPr="00443933">
        <w:rPr>
          <w:rFonts w:ascii="Helvetica Neue" w:hAnsi="Helvetica Neue"/>
          <w:lang w:val="es-ES_tradnl"/>
        </w:rPr>
        <w:t>CG</w:t>
      </w:r>
      <w:r w:rsidRPr="00443933">
        <w:rPr>
          <w:rFonts w:ascii="Helvetica Neue" w:hAnsi="Helvetica Neue"/>
          <w:lang w:val="es-ES_tradnl"/>
        </w:rPr>
        <w:t xml:space="preserve">, la Secretaría deberá remitir antes de la </w:t>
      </w:r>
      <w:r w:rsidR="00B13EF4" w:rsidRPr="00443933">
        <w:rPr>
          <w:rFonts w:ascii="Helvetica Neue" w:hAnsi="Helvetica Neue"/>
          <w:lang w:val="es-ES_tradnl"/>
        </w:rPr>
        <w:t>Jornada Electoral</w:t>
      </w:r>
      <w:r w:rsidRPr="00443933">
        <w:rPr>
          <w:rFonts w:ascii="Helvetica Neue" w:hAnsi="Helvetica Neue"/>
          <w:lang w:val="es-ES_tradnl"/>
        </w:rPr>
        <w:t xml:space="preserve"> al </w:t>
      </w:r>
      <w:r w:rsidR="00100F08" w:rsidRPr="00443933">
        <w:rPr>
          <w:rFonts w:ascii="Helvetica Neue" w:hAnsi="Helvetica Neue"/>
          <w:lang w:val="es-ES_tradnl"/>
        </w:rPr>
        <w:t>Consejo</w:t>
      </w:r>
      <w:r w:rsidRPr="00443933">
        <w:rPr>
          <w:rFonts w:ascii="Helvetica Neue" w:hAnsi="Helvetica Neue"/>
          <w:lang w:val="es-ES_tradnl"/>
        </w:rPr>
        <w:t xml:space="preserve"> respectivo, en original o copia certificada, los expedientes correspondientes al registro de </w:t>
      </w:r>
      <w:r w:rsidR="00256412" w:rsidRPr="00443933">
        <w:rPr>
          <w:rFonts w:ascii="Helvetica Neue" w:hAnsi="Helvetica Neue"/>
          <w:lang w:val="es-ES_tradnl"/>
        </w:rPr>
        <w:t>las candidaturas</w:t>
      </w:r>
      <w:r w:rsidRPr="00443933">
        <w:rPr>
          <w:rFonts w:ascii="Helvetica Neue" w:hAnsi="Helvetica Neue"/>
          <w:lang w:val="es-ES_tradnl"/>
        </w:rPr>
        <w:t xml:space="preserve">, para que </w:t>
      </w:r>
      <w:r w:rsidR="000A31CF" w:rsidRPr="00443933">
        <w:rPr>
          <w:rFonts w:ascii="Helvetica Neue" w:hAnsi="Helvetica Neue"/>
          <w:lang w:val="es-ES_tradnl"/>
        </w:rPr>
        <w:t>este</w:t>
      </w:r>
      <w:r w:rsidRPr="00443933">
        <w:rPr>
          <w:rFonts w:ascii="Helvetica Neue" w:hAnsi="Helvetica Neue"/>
          <w:lang w:val="es-ES_tradnl"/>
        </w:rPr>
        <w:t xml:space="preserve"> pueda realizar la revisión de los requisitos de elegibilidad, con base en la documentación que le haya sido proporcionada.</w:t>
      </w:r>
    </w:p>
    <w:p w14:paraId="1E13B894" w14:textId="77777777" w:rsidR="00761019" w:rsidRPr="00443933" w:rsidRDefault="00761019" w:rsidP="00BB6867">
      <w:pPr>
        <w:rPr>
          <w:rFonts w:ascii="Helvetica Neue" w:hAnsi="Helvetica Neue"/>
          <w:lang w:val="es-ES_tradnl"/>
        </w:rPr>
      </w:pPr>
    </w:p>
    <w:p w14:paraId="0FA24E26" w14:textId="678459C7" w:rsidR="00B70EFA" w:rsidRPr="00443933" w:rsidRDefault="00B70EFA" w:rsidP="00BB6867">
      <w:pPr>
        <w:rPr>
          <w:rFonts w:ascii="Helvetica Neue" w:eastAsia="MS Gothic" w:hAnsi="Helvetica Neue"/>
          <w:lang w:val="es-ES_tradnl"/>
        </w:rPr>
      </w:pPr>
      <w:r w:rsidRPr="00443933">
        <w:rPr>
          <w:rFonts w:ascii="Helvetica Neue" w:hAnsi="Helvetica Neue"/>
          <w:b/>
          <w:bCs/>
          <w:lang w:val="es-ES_tradnl"/>
        </w:rPr>
        <w:t>Artículo 14</w:t>
      </w:r>
      <w:r w:rsidR="00533A1D" w:rsidRPr="00443933">
        <w:rPr>
          <w:rFonts w:ascii="Helvetica Neue" w:hAnsi="Helvetica Neue"/>
          <w:b/>
          <w:bCs/>
          <w:lang w:val="es-ES_tradnl"/>
        </w:rPr>
        <w:t>4</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La determinación que al respecto adopten los </w:t>
      </w:r>
      <w:r w:rsidR="00100F08" w:rsidRPr="00443933">
        <w:rPr>
          <w:rFonts w:ascii="Helvetica Neue" w:hAnsi="Helvetica Neue"/>
          <w:lang w:val="es-ES_tradnl"/>
        </w:rPr>
        <w:t>Consejo</w:t>
      </w:r>
      <w:r w:rsidRPr="00443933">
        <w:rPr>
          <w:rFonts w:ascii="Helvetica Neue" w:hAnsi="Helvetica Neue"/>
          <w:lang w:val="es-ES_tradnl"/>
        </w:rPr>
        <w:t>s deberá estar debidamente fundada y motivada.</w:t>
      </w:r>
    </w:p>
    <w:p w14:paraId="36BE0573" w14:textId="77777777" w:rsidR="00643CDB" w:rsidRDefault="00643CDB" w:rsidP="00BB6867">
      <w:pPr>
        <w:rPr>
          <w:lang w:val="es-ES_tradnl"/>
        </w:rPr>
      </w:pPr>
    </w:p>
    <w:p w14:paraId="7722D253" w14:textId="611C0074" w:rsidR="00B70EFA" w:rsidRPr="006814EE" w:rsidRDefault="00443933" w:rsidP="00664DA3">
      <w:pPr>
        <w:pStyle w:val="Ttulo3"/>
        <w:rPr>
          <w:rFonts w:eastAsia="MS Gothic"/>
          <w:color w:val="00596A"/>
          <w:lang w:val="es-ES_tradnl"/>
        </w:rPr>
      </w:pPr>
      <w:r>
        <w:rPr>
          <w:lang w:val="es-ES_tradnl"/>
        </w:rPr>
        <w:br w:type="column"/>
      </w:r>
      <w:bookmarkStart w:id="102" w:name="_Toc159872255"/>
      <w:r w:rsidR="000664C3" w:rsidRPr="006814EE">
        <w:rPr>
          <w:lang w:val="es-ES_tradnl"/>
        </w:rPr>
        <w:lastRenderedPageBreak/>
        <w:t>Capítulo</w:t>
      </w:r>
      <w:r w:rsidR="00B70EFA" w:rsidRPr="006814EE">
        <w:rPr>
          <w:lang w:val="es-ES_tradnl"/>
        </w:rPr>
        <w:t xml:space="preserve"> V</w:t>
      </w:r>
      <w:bookmarkEnd w:id="102"/>
    </w:p>
    <w:p w14:paraId="289AF853" w14:textId="699E55BB" w:rsidR="00B70EFA" w:rsidRPr="006814EE" w:rsidRDefault="00B70EFA" w:rsidP="00664DA3">
      <w:pPr>
        <w:pStyle w:val="Ttulo3"/>
        <w:rPr>
          <w:rFonts w:eastAsia="MS Gothic"/>
          <w:color w:val="00596A"/>
          <w:lang w:val="es-ES_tradnl"/>
        </w:rPr>
      </w:pPr>
      <w:bookmarkStart w:id="103" w:name="_Toc159872256"/>
      <w:r w:rsidRPr="006814EE">
        <w:rPr>
          <w:lang w:val="es-ES_tradnl"/>
        </w:rPr>
        <w:t>D</w:t>
      </w:r>
      <w:r w:rsidR="00947F0C" w:rsidRPr="006814EE">
        <w:rPr>
          <w:lang w:val="es-ES_tradnl"/>
        </w:rPr>
        <w:t>eclaración de validez de la elección de diputa</w:t>
      </w:r>
      <w:r w:rsidR="00912BEA" w:rsidRPr="006814EE">
        <w:rPr>
          <w:lang w:val="es-ES_tradnl"/>
        </w:rPr>
        <w:t>ciones</w:t>
      </w:r>
      <w:r w:rsidR="00947F0C" w:rsidRPr="006814EE">
        <w:rPr>
          <w:lang w:val="es-ES_tradnl"/>
        </w:rPr>
        <w:t xml:space="preserve"> y entrega de la constancia de mayoría</w:t>
      </w:r>
      <w:bookmarkEnd w:id="103"/>
    </w:p>
    <w:p w14:paraId="393C8A64" w14:textId="77777777" w:rsidR="006854D1" w:rsidRPr="006814EE" w:rsidRDefault="006854D1" w:rsidP="00BB6867">
      <w:pPr>
        <w:rPr>
          <w:lang w:val="es-ES_tradnl"/>
        </w:rPr>
      </w:pPr>
    </w:p>
    <w:p w14:paraId="230B2A09" w14:textId="3443154F" w:rsidR="00761019" w:rsidRPr="00443933" w:rsidRDefault="00B70EFA" w:rsidP="00BB6867">
      <w:pPr>
        <w:rPr>
          <w:rFonts w:ascii="Helvetica Neue" w:hAnsi="Helvetica Neue"/>
          <w:lang w:val="es-ES_tradnl"/>
        </w:rPr>
      </w:pPr>
      <w:r w:rsidRPr="00443933">
        <w:rPr>
          <w:rFonts w:ascii="Helvetica Neue" w:hAnsi="Helvetica Neue"/>
          <w:b/>
          <w:bCs/>
          <w:lang w:val="es-ES_tradnl"/>
        </w:rPr>
        <w:t>Artículo 14</w:t>
      </w:r>
      <w:r w:rsidR="00533A1D" w:rsidRPr="00443933">
        <w:rPr>
          <w:rFonts w:ascii="Helvetica Neue" w:hAnsi="Helvetica Neue"/>
          <w:b/>
          <w:bCs/>
          <w:lang w:val="es-ES_tradnl"/>
        </w:rPr>
        <w:t>5</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Una vez emitida la declaración de validez de la elección correspondiente </w:t>
      </w:r>
      <w:r w:rsidR="00256412" w:rsidRPr="00443933">
        <w:rPr>
          <w:rFonts w:ascii="Helvetica Neue" w:hAnsi="Helvetica Neue"/>
          <w:lang w:val="es-ES_tradnl"/>
        </w:rPr>
        <w:t xml:space="preserve">a la diputación de mayoría relativa, </w:t>
      </w:r>
      <w:r w:rsidRPr="00443933">
        <w:rPr>
          <w:rFonts w:ascii="Helvetica Neue" w:hAnsi="Helvetica Neue"/>
          <w:lang w:val="es-ES_tradnl"/>
        </w:rPr>
        <w:t xml:space="preserve">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00F08" w:rsidRPr="00443933">
        <w:rPr>
          <w:rFonts w:ascii="Helvetica Neue" w:hAnsi="Helvetica Neue"/>
          <w:lang w:val="es-ES_tradnl"/>
        </w:rPr>
        <w:t>Distrital</w:t>
      </w:r>
      <w:r w:rsidRPr="00443933">
        <w:rPr>
          <w:rFonts w:ascii="Helvetica Neue" w:hAnsi="Helvetica Neue"/>
          <w:lang w:val="es-ES_tradnl"/>
        </w:rPr>
        <w:t xml:space="preserve"> expedirá la constancia de mayoría y validez a quien hubiese obtenido el triunfo, salvo en el caso de que los integrantes de la fórmula fueren inelegibles y remitirá a la Secretaría del Instituto copia certificada de tales documentos.</w:t>
      </w:r>
    </w:p>
    <w:p w14:paraId="6138CC52" w14:textId="77777777" w:rsidR="00443933" w:rsidRDefault="00443933" w:rsidP="00664DA3">
      <w:pPr>
        <w:pStyle w:val="Ttulo3"/>
        <w:rPr>
          <w:lang w:val="es-ES_tradnl"/>
        </w:rPr>
      </w:pPr>
    </w:p>
    <w:p w14:paraId="62B455A6" w14:textId="0A4A58AE" w:rsidR="0075306E" w:rsidRPr="006814EE" w:rsidRDefault="000664C3" w:rsidP="00664DA3">
      <w:pPr>
        <w:pStyle w:val="Ttulo3"/>
        <w:rPr>
          <w:lang w:val="es-ES_tradnl"/>
        </w:rPr>
      </w:pPr>
      <w:bookmarkStart w:id="104" w:name="_Toc159872257"/>
      <w:r w:rsidRPr="006814EE">
        <w:rPr>
          <w:lang w:val="es-ES_tradnl"/>
        </w:rPr>
        <w:t>Capítulo</w:t>
      </w:r>
      <w:r w:rsidR="0075306E" w:rsidRPr="006814EE">
        <w:rPr>
          <w:lang w:val="es-ES_tradnl"/>
        </w:rPr>
        <w:t xml:space="preserve"> VI</w:t>
      </w:r>
      <w:bookmarkEnd w:id="104"/>
    </w:p>
    <w:p w14:paraId="3063CC67" w14:textId="3136DA01" w:rsidR="00256412" w:rsidRPr="006814EE" w:rsidRDefault="00256412" w:rsidP="00C9398B">
      <w:pPr>
        <w:pStyle w:val="Ttulo3"/>
        <w:rPr>
          <w:lang w:val="es-ES_tradnl"/>
        </w:rPr>
      </w:pPr>
      <w:bookmarkStart w:id="105" w:name="_Toc159872258"/>
      <w:r w:rsidRPr="006814EE">
        <w:rPr>
          <w:lang w:val="es-ES_tradnl"/>
        </w:rPr>
        <w:t>Llenado del acta de cómputo municipal</w:t>
      </w:r>
      <w:bookmarkEnd w:id="105"/>
    </w:p>
    <w:p w14:paraId="404C9985" w14:textId="5335BD0B" w:rsidR="00B70EFA" w:rsidRPr="00443933" w:rsidRDefault="00B70EFA" w:rsidP="00BB6867">
      <w:pPr>
        <w:rPr>
          <w:rFonts w:ascii="Helvetica Neue" w:eastAsia="MS Gothic" w:hAnsi="Helvetica Neue"/>
          <w:lang w:val="es-ES_tradnl"/>
        </w:rPr>
      </w:pPr>
      <w:r w:rsidRPr="00443933">
        <w:rPr>
          <w:rFonts w:ascii="Helvetica Neue" w:hAnsi="Helvetica Neue"/>
          <w:b/>
          <w:bCs/>
          <w:lang w:val="es-ES_tradnl"/>
        </w:rPr>
        <w:t>Artículo 14</w:t>
      </w:r>
      <w:r w:rsidR="00533A1D" w:rsidRPr="00443933">
        <w:rPr>
          <w:rFonts w:ascii="Helvetica Neue" w:hAnsi="Helvetica Neue"/>
          <w:b/>
          <w:bCs/>
          <w:lang w:val="es-ES_tradnl"/>
        </w:rPr>
        <w:t>6</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Una vez realizado el cómputo </w:t>
      </w:r>
      <w:r w:rsidR="00CB0F45" w:rsidRPr="00443933">
        <w:rPr>
          <w:rFonts w:ascii="Helvetica Neue" w:hAnsi="Helvetica Neue"/>
          <w:lang w:val="es-ES_tradnl"/>
        </w:rPr>
        <w:t>m</w:t>
      </w:r>
      <w:r w:rsidR="00100F08" w:rsidRPr="00443933">
        <w:rPr>
          <w:rFonts w:ascii="Helvetica Neue" w:hAnsi="Helvetica Neue"/>
          <w:lang w:val="es-ES_tradnl"/>
        </w:rPr>
        <w:t>unicipal</w:t>
      </w:r>
      <w:r w:rsidRPr="00443933">
        <w:rPr>
          <w:rFonts w:ascii="Helvetica Neue" w:hAnsi="Helvetica Neue"/>
          <w:lang w:val="es-ES_tradnl"/>
        </w:rPr>
        <w:t xml:space="preserve"> para la elección de integrantes de los ayuntamientos,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100F08" w:rsidRPr="00443933">
        <w:rPr>
          <w:rFonts w:ascii="Helvetica Neue" w:hAnsi="Helvetica Neue"/>
          <w:lang w:val="es-ES_tradnl"/>
        </w:rPr>
        <w:t>Municipal</w:t>
      </w:r>
      <w:r w:rsidRPr="00443933">
        <w:rPr>
          <w:rFonts w:ascii="Helvetica Neue" w:hAnsi="Helvetica Neue"/>
          <w:lang w:val="es-ES_tradnl"/>
        </w:rPr>
        <w:t xml:space="preserve"> remitirá el acta de cómputo </w:t>
      </w:r>
      <w:r w:rsidR="00CB0F45" w:rsidRPr="00443933">
        <w:rPr>
          <w:rFonts w:ascii="Helvetica Neue" w:hAnsi="Helvetica Neue"/>
          <w:lang w:val="es-ES_tradnl"/>
        </w:rPr>
        <w:t>m</w:t>
      </w:r>
      <w:r w:rsidR="00100F08" w:rsidRPr="00443933">
        <w:rPr>
          <w:rFonts w:ascii="Helvetica Neue" w:hAnsi="Helvetica Neue"/>
          <w:lang w:val="es-ES_tradnl"/>
        </w:rPr>
        <w:t>unicipal</w:t>
      </w:r>
      <w:r w:rsidRPr="00443933">
        <w:rPr>
          <w:rFonts w:ascii="Helvetica Neue" w:hAnsi="Helvetica Neue"/>
          <w:lang w:val="es-ES_tradnl"/>
        </w:rPr>
        <w:t xml:space="preserve"> al </w:t>
      </w:r>
      <w:r w:rsidR="00924D8C" w:rsidRPr="00443933">
        <w:rPr>
          <w:rFonts w:ascii="Helvetica Neue" w:hAnsi="Helvetica Neue"/>
          <w:lang w:val="es-ES_tradnl"/>
        </w:rPr>
        <w:t>CG</w:t>
      </w:r>
      <w:r w:rsidRPr="00443933">
        <w:rPr>
          <w:rFonts w:ascii="Helvetica Neue" w:hAnsi="Helvetica Neue"/>
          <w:lang w:val="es-ES_tradnl"/>
        </w:rPr>
        <w:t>.</w:t>
      </w:r>
    </w:p>
    <w:p w14:paraId="375311FA" w14:textId="77777777" w:rsidR="00643CDB" w:rsidRPr="00443933" w:rsidRDefault="00643CDB" w:rsidP="00BB6867">
      <w:pPr>
        <w:rPr>
          <w:rFonts w:ascii="Helvetica Neue" w:hAnsi="Helvetica Neue"/>
          <w:lang w:val="es-ES_tradnl"/>
        </w:rPr>
      </w:pPr>
    </w:p>
    <w:p w14:paraId="06039658" w14:textId="06828B7A" w:rsidR="00B70EFA" w:rsidRPr="006814EE" w:rsidRDefault="000664C3" w:rsidP="00664DA3">
      <w:pPr>
        <w:pStyle w:val="Ttulo1"/>
        <w:rPr>
          <w:color w:val="00596A"/>
          <w:lang w:val="es-ES_tradnl"/>
        </w:rPr>
      </w:pPr>
      <w:bookmarkStart w:id="106" w:name="_Toc159872259"/>
      <w:r w:rsidRPr="006814EE">
        <w:rPr>
          <w:lang w:val="es-ES_tradnl"/>
        </w:rPr>
        <w:t>Título</w:t>
      </w:r>
      <w:r w:rsidR="00B70EFA" w:rsidRPr="006814EE">
        <w:rPr>
          <w:lang w:val="es-ES_tradnl"/>
        </w:rPr>
        <w:t xml:space="preserve"> </w:t>
      </w:r>
      <w:r w:rsidR="0007345F" w:rsidRPr="006814EE">
        <w:rPr>
          <w:lang w:val="es-ES_tradnl"/>
        </w:rPr>
        <w:t>I</w:t>
      </w:r>
      <w:r w:rsidR="00B70EFA" w:rsidRPr="006814EE">
        <w:rPr>
          <w:lang w:val="es-ES_tradnl"/>
        </w:rPr>
        <w:t>X</w:t>
      </w:r>
      <w:bookmarkEnd w:id="106"/>
    </w:p>
    <w:p w14:paraId="5595B239" w14:textId="65284540" w:rsidR="00761019" w:rsidRPr="006814EE" w:rsidRDefault="00B70EFA" w:rsidP="00C9398B">
      <w:pPr>
        <w:pStyle w:val="Ttulo2"/>
        <w:rPr>
          <w:lang w:val="es-ES_tradnl"/>
        </w:rPr>
      </w:pPr>
      <w:bookmarkStart w:id="107" w:name="_Toc159872260"/>
      <w:r w:rsidRPr="006814EE">
        <w:rPr>
          <w:lang w:val="es-ES_tradnl"/>
        </w:rPr>
        <w:t>C</w:t>
      </w:r>
      <w:r w:rsidR="00645300" w:rsidRPr="006814EE">
        <w:rPr>
          <w:lang w:val="es-ES_tradnl"/>
        </w:rPr>
        <w:t>ómputo estatal</w:t>
      </w:r>
      <w:bookmarkEnd w:id="107"/>
    </w:p>
    <w:p w14:paraId="154FF25F" w14:textId="1B58C7AB" w:rsidR="00B70EFA" w:rsidRPr="00443933" w:rsidRDefault="00B70EFA" w:rsidP="00BB6867">
      <w:pPr>
        <w:rPr>
          <w:rFonts w:ascii="Helvetica Neue" w:hAnsi="Helvetica Neue"/>
          <w:lang w:val="es-ES_tradnl"/>
        </w:rPr>
      </w:pPr>
      <w:r w:rsidRPr="00443933">
        <w:rPr>
          <w:rFonts w:ascii="Helvetica Neue" w:hAnsi="Helvetica Neue"/>
          <w:b/>
          <w:bCs/>
          <w:lang w:val="es-ES_tradnl"/>
        </w:rPr>
        <w:t>Artículo 14</w:t>
      </w:r>
      <w:r w:rsidR="00533A1D" w:rsidRPr="00443933">
        <w:rPr>
          <w:rFonts w:ascii="Helvetica Neue" w:hAnsi="Helvetica Neue"/>
          <w:b/>
          <w:bCs/>
          <w:lang w:val="es-ES_tradnl"/>
        </w:rPr>
        <w:t>7</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Terminado el cómputo </w:t>
      </w:r>
      <w:r w:rsidR="001B12D2" w:rsidRPr="00443933">
        <w:rPr>
          <w:rFonts w:ascii="Helvetica Neue" w:hAnsi="Helvetica Neue"/>
          <w:lang w:val="es-ES_tradnl"/>
        </w:rPr>
        <w:t>d</w:t>
      </w:r>
      <w:r w:rsidR="00100F08" w:rsidRPr="00443933">
        <w:rPr>
          <w:rFonts w:ascii="Helvetica Neue" w:hAnsi="Helvetica Neue"/>
          <w:lang w:val="es-ES_tradnl"/>
        </w:rPr>
        <w:t>istrital</w:t>
      </w:r>
      <w:r w:rsidRPr="00443933">
        <w:rPr>
          <w:rFonts w:ascii="Helvetica Neue" w:hAnsi="Helvetica Neue"/>
          <w:lang w:val="es-ES_tradnl"/>
        </w:rPr>
        <w:t xml:space="preserve"> o </w:t>
      </w:r>
      <w:r w:rsidR="001B12D2" w:rsidRPr="00443933">
        <w:rPr>
          <w:rFonts w:ascii="Helvetica Neue" w:hAnsi="Helvetica Neue"/>
          <w:lang w:val="es-ES_tradnl"/>
        </w:rPr>
        <w:t>m</w:t>
      </w:r>
      <w:r w:rsidR="00100F08" w:rsidRPr="00443933">
        <w:rPr>
          <w:rFonts w:ascii="Helvetica Neue" w:hAnsi="Helvetica Neue"/>
          <w:lang w:val="es-ES_tradnl"/>
        </w:rPr>
        <w:t>unicipal</w:t>
      </w:r>
      <w:r w:rsidRPr="00443933">
        <w:rPr>
          <w:rFonts w:ascii="Helvetica Neue" w:hAnsi="Helvetica Neue"/>
          <w:lang w:val="es-ES_tradnl"/>
        </w:rPr>
        <w:t xml:space="preserve">, quienes presidan los </w:t>
      </w:r>
      <w:r w:rsidR="00100F08" w:rsidRPr="00443933">
        <w:rPr>
          <w:rFonts w:ascii="Helvetica Neue" w:hAnsi="Helvetica Neue"/>
          <w:lang w:val="es-ES_tradnl"/>
        </w:rPr>
        <w:t>Consejo</w:t>
      </w:r>
      <w:r w:rsidRPr="00443933">
        <w:rPr>
          <w:rFonts w:ascii="Helvetica Neue" w:hAnsi="Helvetica Neue"/>
          <w:lang w:val="es-ES_tradnl"/>
        </w:rPr>
        <w:t>s enviarán los expedientes</w:t>
      </w:r>
      <w:r w:rsidR="009E0E46" w:rsidRPr="00443933">
        <w:rPr>
          <w:rFonts w:ascii="Helvetica Neue" w:hAnsi="Helvetica Neue"/>
          <w:lang w:val="es-ES_tradnl"/>
        </w:rPr>
        <w:t xml:space="preserve"> </w:t>
      </w:r>
      <w:r w:rsidR="00C02C2F" w:rsidRPr="00443933">
        <w:rPr>
          <w:rFonts w:ascii="Helvetica Neue" w:hAnsi="Helvetica Neue"/>
          <w:lang w:val="es-ES_tradnl"/>
        </w:rPr>
        <w:t xml:space="preserve">electorales </w:t>
      </w:r>
      <w:r w:rsidR="009E0E46" w:rsidRPr="00443933">
        <w:rPr>
          <w:rFonts w:ascii="Helvetica Neue" w:hAnsi="Helvetica Neue"/>
          <w:lang w:val="es-ES_tradnl"/>
        </w:rPr>
        <w:t>físicos y digitales</w:t>
      </w:r>
      <w:r w:rsidRPr="00443933">
        <w:rPr>
          <w:rFonts w:ascii="Helvetica Neue" w:hAnsi="Helvetica Neue"/>
          <w:lang w:val="es-ES_tradnl"/>
        </w:rPr>
        <w:t xml:space="preserve"> al </w:t>
      </w:r>
      <w:r w:rsidR="00784FEC" w:rsidRPr="00443933">
        <w:rPr>
          <w:rFonts w:ascii="Helvetica Neue" w:hAnsi="Helvetica Neue"/>
          <w:lang w:val="es-ES_tradnl"/>
        </w:rPr>
        <w:t>CG</w:t>
      </w:r>
      <w:r w:rsidRPr="00443933">
        <w:rPr>
          <w:rFonts w:ascii="Helvetica Neue" w:hAnsi="Helvetica Neue"/>
          <w:lang w:val="es-ES_tradnl"/>
        </w:rPr>
        <w:t>, mismo que tomará las medidas necesarias para su recepción, quien deberá resguardarlo hasta el inicio de los trabajos respectivos.</w:t>
      </w:r>
    </w:p>
    <w:p w14:paraId="6CEDCE78" w14:textId="77777777" w:rsidR="00761019" w:rsidRPr="00443933" w:rsidRDefault="00761019" w:rsidP="00BB6867">
      <w:pPr>
        <w:rPr>
          <w:rFonts w:ascii="Helvetica Neue" w:hAnsi="Helvetica Neue"/>
          <w:lang w:val="es-ES_tradnl"/>
        </w:rPr>
      </w:pPr>
    </w:p>
    <w:p w14:paraId="703D6ED4" w14:textId="24464DA9" w:rsidR="00761019" w:rsidRPr="00443933" w:rsidRDefault="00B70EFA" w:rsidP="00BB6867">
      <w:pPr>
        <w:rPr>
          <w:rFonts w:ascii="Helvetica Neue" w:hAnsi="Helvetica Neue"/>
          <w:lang w:val="es-ES_tradnl"/>
        </w:rPr>
      </w:pPr>
      <w:r w:rsidRPr="00443933">
        <w:rPr>
          <w:rFonts w:ascii="Helvetica Neue" w:hAnsi="Helvetica Neue"/>
          <w:b/>
          <w:bCs/>
          <w:lang w:val="es-ES_tradnl"/>
        </w:rPr>
        <w:t>Artículo 14</w:t>
      </w:r>
      <w:r w:rsidR="00533A1D" w:rsidRPr="00443933">
        <w:rPr>
          <w:rFonts w:ascii="Helvetica Neue" w:hAnsi="Helvetica Neue"/>
          <w:b/>
          <w:bCs/>
          <w:lang w:val="es-ES_tradnl"/>
        </w:rPr>
        <w:t>8</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El domingo siguiente al día de la </w:t>
      </w:r>
      <w:r w:rsidR="00B13EF4" w:rsidRPr="00443933">
        <w:rPr>
          <w:rFonts w:ascii="Helvetica Neue" w:hAnsi="Helvetica Neue"/>
          <w:lang w:val="es-ES_tradnl"/>
        </w:rPr>
        <w:t>Jornada Electoral</w:t>
      </w:r>
      <w:r w:rsidRPr="00443933">
        <w:rPr>
          <w:rFonts w:ascii="Helvetica Neue" w:hAnsi="Helvetica Neue"/>
          <w:lang w:val="es-ES_tradnl"/>
        </w:rPr>
        <w:t xml:space="preserve"> el </w:t>
      </w:r>
      <w:r w:rsidR="00924D8C" w:rsidRPr="00443933">
        <w:rPr>
          <w:rFonts w:ascii="Helvetica Neue" w:hAnsi="Helvetica Neue"/>
          <w:lang w:val="es-ES_tradnl"/>
        </w:rPr>
        <w:t>CG</w:t>
      </w:r>
      <w:r w:rsidRPr="00443933">
        <w:rPr>
          <w:rFonts w:ascii="Helvetica Neue" w:hAnsi="Helvetica Neue"/>
          <w:lang w:val="es-ES_tradnl"/>
        </w:rPr>
        <w:t xml:space="preserve"> celebrará sesión especial para realizar el cómputo estatal de la elección de diputa</w:t>
      </w:r>
      <w:r w:rsidR="00E50ED3" w:rsidRPr="00443933">
        <w:rPr>
          <w:rFonts w:ascii="Helvetica Neue" w:hAnsi="Helvetica Neue"/>
          <w:lang w:val="es-ES_tradnl"/>
        </w:rPr>
        <w:t>ciones</w:t>
      </w:r>
      <w:r w:rsidRPr="00443933">
        <w:rPr>
          <w:rFonts w:ascii="Helvetica Neue" w:hAnsi="Helvetica Neue"/>
          <w:lang w:val="es-ES_tradnl"/>
        </w:rPr>
        <w:t xml:space="preserve"> por el principio de representación proporcional de acuerdo </w:t>
      </w:r>
      <w:r w:rsidR="4B255E99" w:rsidRPr="00443933">
        <w:rPr>
          <w:rFonts w:ascii="Helvetica Neue" w:hAnsi="Helvetica Neue"/>
          <w:lang w:val="es-ES_tradnl"/>
        </w:rPr>
        <w:t xml:space="preserve">con </w:t>
      </w:r>
      <w:r w:rsidR="00013F47" w:rsidRPr="00443933">
        <w:rPr>
          <w:rFonts w:ascii="Helvetica Neue" w:hAnsi="Helvetica Neue"/>
          <w:lang w:val="es-ES_tradnl"/>
        </w:rPr>
        <w:t>el orden</w:t>
      </w:r>
      <w:r w:rsidRPr="00443933">
        <w:rPr>
          <w:rFonts w:ascii="Helvetica Neue" w:hAnsi="Helvetica Neue"/>
          <w:lang w:val="es-ES_tradnl"/>
        </w:rPr>
        <w:t xml:space="preserve"> siguiente:</w:t>
      </w:r>
    </w:p>
    <w:p w14:paraId="63819548" w14:textId="77777777" w:rsidR="00761019" w:rsidRPr="00443933" w:rsidRDefault="00761019" w:rsidP="00BB6867">
      <w:pPr>
        <w:rPr>
          <w:rFonts w:ascii="Helvetica Neue" w:hAnsi="Helvetica Neue"/>
          <w:lang w:val="es-ES_tradnl"/>
        </w:rPr>
      </w:pPr>
    </w:p>
    <w:p w14:paraId="44741E9B" w14:textId="62D82672" w:rsidR="00B70EFA" w:rsidRPr="00443933" w:rsidRDefault="00B70EFA" w:rsidP="00BB6867">
      <w:pPr>
        <w:pStyle w:val="Prrafodelista"/>
        <w:numPr>
          <w:ilvl w:val="0"/>
          <w:numId w:val="14"/>
        </w:numPr>
        <w:rPr>
          <w:rFonts w:ascii="Helvetica Neue" w:hAnsi="Helvetica Neue"/>
          <w:lang w:val="es-ES_tradnl"/>
        </w:rPr>
      </w:pPr>
      <w:r w:rsidRPr="00443933">
        <w:rPr>
          <w:rFonts w:ascii="Helvetica Neue" w:hAnsi="Helvetica Neue"/>
          <w:lang w:val="es-ES_tradnl"/>
        </w:rPr>
        <w:t xml:space="preserve">Revisará las actas formuladas por cada uno de los </w:t>
      </w:r>
      <w:r w:rsidR="00100F08" w:rsidRPr="00443933">
        <w:rPr>
          <w:rFonts w:ascii="Helvetica Neue" w:hAnsi="Helvetica Neue"/>
          <w:lang w:val="es-ES_tradnl"/>
        </w:rPr>
        <w:t>Consejo</w:t>
      </w:r>
      <w:r w:rsidRPr="00443933">
        <w:rPr>
          <w:rFonts w:ascii="Helvetica Neue" w:hAnsi="Helvetica Neue"/>
          <w:lang w:val="es-ES_tradnl"/>
        </w:rPr>
        <w:t xml:space="preserve">s </w:t>
      </w:r>
      <w:r w:rsidR="00100F08" w:rsidRPr="00443933">
        <w:rPr>
          <w:rFonts w:ascii="Helvetica Neue" w:hAnsi="Helvetica Neue"/>
          <w:lang w:val="es-ES_tradnl"/>
        </w:rPr>
        <w:t>Distrital</w:t>
      </w:r>
      <w:r w:rsidRPr="00443933">
        <w:rPr>
          <w:rFonts w:ascii="Helvetica Neue" w:hAnsi="Helvetica Neue"/>
          <w:lang w:val="es-ES_tradnl"/>
        </w:rPr>
        <w:t>es tomando nota de los resultados anotados en cada una de ellas.</w:t>
      </w:r>
    </w:p>
    <w:p w14:paraId="17D0E57E" w14:textId="77777777" w:rsidR="00761019" w:rsidRPr="00443933" w:rsidRDefault="00761019" w:rsidP="00BB6867">
      <w:pPr>
        <w:rPr>
          <w:rFonts w:ascii="Helvetica Neue" w:hAnsi="Helvetica Neue"/>
          <w:lang w:val="es-ES_tradnl"/>
        </w:rPr>
      </w:pPr>
    </w:p>
    <w:p w14:paraId="35C6FC52" w14:textId="77777777" w:rsidR="00B70EFA" w:rsidRPr="00443933" w:rsidRDefault="00B70EFA" w:rsidP="00BB6867">
      <w:pPr>
        <w:pStyle w:val="Prrafodelista"/>
        <w:numPr>
          <w:ilvl w:val="0"/>
          <w:numId w:val="14"/>
        </w:numPr>
        <w:rPr>
          <w:rFonts w:ascii="Helvetica Neue" w:hAnsi="Helvetica Neue"/>
          <w:lang w:val="es-ES_tradnl"/>
        </w:rPr>
      </w:pPr>
      <w:r w:rsidRPr="00443933">
        <w:rPr>
          <w:rFonts w:ascii="Helvetica Neue" w:hAnsi="Helvetica Neue"/>
          <w:lang w:val="es-ES_tradnl"/>
        </w:rPr>
        <w:t>Realizará el cómputo general por circunscripción plurinominal.</w:t>
      </w:r>
    </w:p>
    <w:p w14:paraId="29BC91F9" w14:textId="77777777" w:rsidR="00761019" w:rsidRPr="00443933" w:rsidRDefault="00761019" w:rsidP="00BB6867">
      <w:pPr>
        <w:rPr>
          <w:rFonts w:ascii="Helvetica Neue" w:hAnsi="Helvetica Neue"/>
          <w:lang w:val="es-ES_tradnl"/>
        </w:rPr>
      </w:pPr>
    </w:p>
    <w:p w14:paraId="2DCAB1BA" w14:textId="77777777" w:rsidR="00B70EFA" w:rsidRPr="00443933" w:rsidRDefault="00B70EFA" w:rsidP="00BB6867">
      <w:pPr>
        <w:pStyle w:val="Prrafodelista"/>
        <w:numPr>
          <w:ilvl w:val="0"/>
          <w:numId w:val="14"/>
        </w:numPr>
        <w:rPr>
          <w:rFonts w:ascii="Helvetica Neue" w:hAnsi="Helvetica Neue"/>
          <w:lang w:val="es-ES_tradnl"/>
        </w:rPr>
      </w:pPr>
      <w:r w:rsidRPr="00443933">
        <w:rPr>
          <w:rFonts w:ascii="Helvetica Neue" w:hAnsi="Helvetica Neue"/>
          <w:lang w:val="es-ES_tradnl"/>
        </w:rPr>
        <w:t>Levantará el acta haciendo constar el resultado de dicho cómputo.</w:t>
      </w:r>
    </w:p>
    <w:p w14:paraId="25677BA9" w14:textId="77777777" w:rsidR="00761019" w:rsidRPr="00443933" w:rsidRDefault="00761019" w:rsidP="00BB6867">
      <w:pPr>
        <w:rPr>
          <w:rFonts w:ascii="Helvetica Neue" w:hAnsi="Helvetica Neue"/>
          <w:lang w:val="es-ES_tradnl"/>
        </w:rPr>
      </w:pPr>
    </w:p>
    <w:p w14:paraId="1772F5D1" w14:textId="2057907C" w:rsidR="00761019" w:rsidRPr="00443933" w:rsidRDefault="00B70EFA" w:rsidP="00BB6867">
      <w:pPr>
        <w:rPr>
          <w:rFonts w:ascii="Helvetica Neue" w:hAnsi="Helvetica Neue"/>
          <w:lang w:val="es-ES_tradnl"/>
        </w:rPr>
      </w:pPr>
      <w:r w:rsidRPr="00443933">
        <w:rPr>
          <w:rFonts w:ascii="Helvetica Neue" w:hAnsi="Helvetica Neue"/>
          <w:lang w:val="es-ES_tradnl"/>
        </w:rPr>
        <w:t xml:space="preserve">En la misma sesión especial el </w:t>
      </w:r>
      <w:r w:rsidR="00924D8C" w:rsidRPr="00443933">
        <w:rPr>
          <w:rFonts w:ascii="Helvetica Neue" w:hAnsi="Helvetica Neue"/>
          <w:lang w:val="es-ES_tradnl"/>
        </w:rPr>
        <w:t>CG</w:t>
      </w:r>
      <w:r w:rsidRPr="00443933">
        <w:rPr>
          <w:rFonts w:ascii="Helvetica Neue" w:hAnsi="Helvetica Neue"/>
          <w:lang w:val="es-ES_tradnl"/>
        </w:rPr>
        <w:t xml:space="preserve"> realizará el cómputo estatal de la elección de </w:t>
      </w:r>
      <w:r w:rsidR="002C2E8C" w:rsidRPr="00443933">
        <w:rPr>
          <w:rFonts w:ascii="Helvetica Neue" w:hAnsi="Helvetica Neue"/>
          <w:lang w:val="es-ES_tradnl"/>
        </w:rPr>
        <w:t>G</w:t>
      </w:r>
      <w:r w:rsidRPr="00443933">
        <w:rPr>
          <w:rFonts w:ascii="Helvetica Neue" w:hAnsi="Helvetica Neue"/>
          <w:lang w:val="es-ES_tradnl"/>
        </w:rPr>
        <w:t xml:space="preserve">ubernatura </w:t>
      </w:r>
      <w:r w:rsidR="006854D1" w:rsidRPr="00443933">
        <w:rPr>
          <w:rFonts w:ascii="Helvetica Neue" w:hAnsi="Helvetica Neue"/>
          <w:lang w:val="es-ES_tradnl"/>
        </w:rPr>
        <w:t>de acuerdo con el</w:t>
      </w:r>
      <w:r w:rsidRPr="00443933">
        <w:rPr>
          <w:rFonts w:ascii="Helvetica Neue" w:hAnsi="Helvetica Neue"/>
          <w:lang w:val="es-ES_tradnl"/>
        </w:rPr>
        <w:t xml:space="preserve"> orden siguiente:</w:t>
      </w:r>
    </w:p>
    <w:p w14:paraId="409AA93A" w14:textId="77777777" w:rsidR="00761019" w:rsidRPr="00443933" w:rsidRDefault="00761019" w:rsidP="00BB6867">
      <w:pPr>
        <w:rPr>
          <w:rFonts w:ascii="Helvetica Neue" w:hAnsi="Helvetica Neue"/>
          <w:lang w:val="es-ES_tradnl"/>
        </w:rPr>
      </w:pPr>
    </w:p>
    <w:p w14:paraId="2B74E439" w14:textId="7261DF31" w:rsidR="00B70EFA" w:rsidRPr="00443933" w:rsidRDefault="00B70EFA" w:rsidP="00BB6867">
      <w:pPr>
        <w:pStyle w:val="Prrafodelista"/>
        <w:numPr>
          <w:ilvl w:val="0"/>
          <w:numId w:val="13"/>
        </w:numPr>
        <w:rPr>
          <w:rFonts w:ascii="Helvetica Neue" w:hAnsi="Helvetica Neue"/>
          <w:lang w:val="es-ES_tradnl"/>
        </w:rPr>
      </w:pPr>
      <w:r w:rsidRPr="00443933">
        <w:rPr>
          <w:rFonts w:ascii="Helvetica Neue" w:hAnsi="Helvetica Neue"/>
          <w:lang w:val="es-ES_tradnl"/>
        </w:rPr>
        <w:t xml:space="preserve">Revisará las actas formuladas por cada uno de los </w:t>
      </w:r>
      <w:r w:rsidR="00100F08" w:rsidRPr="00443933">
        <w:rPr>
          <w:rFonts w:ascii="Helvetica Neue" w:hAnsi="Helvetica Neue"/>
          <w:lang w:val="es-ES_tradnl"/>
        </w:rPr>
        <w:t>Consejo</w:t>
      </w:r>
      <w:r w:rsidRPr="00443933">
        <w:rPr>
          <w:rFonts w:ascii="Helvetica Neue" w:hAnsi="Helvetica Neue"/>
          <w:lang w:val="es-ES_tradnl"/>
        </w:rPr>
        <w:t xml:space="preserve">s </w:t>
      </w:r>
      <w:r w:rsidR="00100F08" w:rsidRPr="00443933">
        <w:rPr>
          <w:rFonts w:ascii="Helvetica Neue" w:hAnsi="Helvetica Neue"/>
          <w:lang w:val="es-ES_tradnl"/>
        </w:rPr>
        <w:t>Distrital</w:t>
      </w:r>
      <w:r w:rsidRPr="00443933">
        <w:rPr>
          <w:rFonts w:ascii="Helvetica Neue" w:hAnsi="Helvetica Neue"/>
          <w:lang w:val="es-ES_tradnl"/>
        </w:rPr>
        <w:t>es tomando nota de los resultados anotados en cada una de ellas.</w:t>
      </w:r>
    </w:p>
    <w:p w14:paraId="7E27E727" w14:textId="77777777" w:rsidR="00761019" w:rsidRPr="00443933" w:rsidRDefault="00761019" w:rsidP="00BB6867">
      <w:pPr>
        <w:rPr>
          <w:rFonts w:ascii="Helvetica Neue" w:hAnsi="Helvetica Neue"/>
          <w:lang w:val="es-ES_tradnl"/>
        </w:rPr>
      </w:pPr>
    </w:p>
    <w:p w14:paraId="3E64376C" w14:textId="1195B41E" w:rsidR="00B70EFA" w:rsidRPr="00443933" w:rsidRDefault="00B70EFA" w:rsidP="00BB6867">
      <w:pPr>
        <w:pStyle w:val="Prrafodelista"/>
        <w:numPr>
          <w:ilvl w:val="0"/>
          <w:numId w:val="13"/>
        </w:numPr>
        <w:rPr>
          <w:rFonts w:ascii="Helvetica Neue" w:hAnsi="Helvetica Neue"/>
          <w:lang w:val="es-ES_tradnl"/>
        </w:rPr>
      </w:pPr>
      <w:r w:rsidRPr="00443933">
        <w:rPr>
          <w:rFonts w:ascii="Helvetica Neue" w:hAnsi="Helvetica Neue"/>
          <w:lang w:val="es-ES_tradnl"/>
        </w:rPr>
        <w:t>Realizará el cómputo general de la elección de</w:t>
      </w:r>
      <w:r w:rsidR="000950C1" w:rsidRPr="00443933">
        <w:rPr>
          <w:rFonts w:ascii="Helvetica Neue" w:hAnsi="Helvetica Neue"/>
          <w:lang w:val="es-ES_tradnl"/>
        </w:rPr>
        <w:t xml:space="preserve"> la gubernatura</w:t>
      </w:r>
      <w:r w:rsidRPr="00443933">
        <w:rPr>
          <w:rFonts w:ascii="Helvetica Neue" w:hAnsi="Helvetica Neue"/>
          <w:lang w:val="es-ES_tradnl"/>
        </w:rPr>
        <w:t>.</w:t>
      </w:r>
    </w:p>
    <w:p w14:paraId="040C6A0B" w14:textId="77777777" w:rsidR="00761019" w:rsidRPr="00443933" w:rsidRDefault="00761019" w:rsidP="00BB6867">
      <w:pPr>
        <w:rPr>
          <w:rFonts w:ascii="Helvetica Neue" w:hAnsi="Helvetica Neue"/>
          <w:lang w:val="es-ES_tradnl"/>
        </w:rPr>
      </w:pPr>
    </w:p>
    <w:p w14:paraId="0E8B6198" w14:textId="39A4A51A" w:rsidR="00FD7734" w:rsidRPr="00443933" w:rsidRDefault="00B70EFA" w:rsidP="00BB6867">
      <w:pPr>
        <w:pStyle w:val="Prrafodelista"/>
        <w:numPr>
          <w:ilvl w:val="0"/>
          <w:numId w:val="13"/>
        </w:numPr>
        <w:rPr>
          <w:rFonts w:ascii="Helvetica Neue" w:hAnsi="Helvetica Neue"/>
          <w:lang w:val="es-ES_tradnl"/>
        </w:rPr>
      </w:pPr>
      <w:r w:rsidRPr="00443933">
        <w:rPr>
          <w:rFonts w:ascii="Helvetica Neue" w:hAnsi="Helvetica Neue"/>
          <w:lang w:val="es-ES_tradnl"/>
        </w:rPr>
        <w:t>Levantará el acta haciendo constar el resultado de dicho cómputo.</w:t>
      </w:r>
    </w:p>
    <w:p w14:paraId="06E4C463" w14:textId="77777777" w:rsidR="00FD7734" w:rsidRPr="00443933" w:rsidRDefault="00FD7734" w:rsidP="00BB6867">
      <w:pPr>
        <w:rPr>
          <w:rFonts w:ascii="Helvetica Neue" w:hAnsi="Helvetica Neue"/>
          <w:lang w:val="es-ES_tradnl"/>
        </w:rPr>
      </w:pPr>
    </w:p>
    <w:p w14:paraId="6B0DC686" w14:textId="47F6EC85" w:rsidR="00FD7734" w:rsidRPr="00443933" w:rsidRDefault="00FD7734" w:rsidP="00BB6867">
      <w:pPr>
        <w:rPr>
          <w:rFonts w:ascii="Helvetica Neue" w:hAnsi="Helvetica Neue"/>
          <w:lang w:val="es-ES_tradnl"/>
        </w:rPr>
      </w:pPr>
      <w:r w:rsidRPr="00443933">
        <w:rPr>
          <w:rFonts w:ascii="Helvetica Neue" w:hAnsi="Helvetica Neue"/>
          <w:lang w:val="es-ES_tradnl"/>
        </w:rPr>
        <w:t xml:space="preserve">Para la inclusión de los resultados de la votación emitida por personas </w:t>
      </w:r>
      <w:r w:rsidR="3BD79AB8" w:rsidRPr="00443933">
        <w:rPr>
          <w:rFonts w:ascii="Helvetica Neue" w:hAnsi="Helvetica Neue"/>
          <w:lang w:val="es-ES_tradnl"/>
        </w:rPr>
        <w:t>j</w:t>
      </w:r>
      <w:r w:rsidR="005858E8" w:rsidRPr="00443933">
        <w:rPr>
          <w:rFonts w:ascii="Helvetica Neue" w:hAnsi="Helvetica Neue"/>
          <w:lang w:val="es-ES_tradnl"/>
        </w:rPr>
        <w:t>aliscienses</w:t>
      </w:r>
      <w:r w:rsidRPr="00443933">
        <w:rPr>
          <w:rFonts w:ascii="Helvetica Neue" w:hAnsi="Helvetica Neue"/>
          <w:lang w:val="es-ES_tradnl"/>
        </w:rPr>
        <w:t xml:space="preserve"> residentes en el extranjero, para los cargos de Gubernatura</w:t>
      </w:r>
      <w:r w:rsidR="00891D01" w:rsidRPr="00443933">
        <w:rPr>
          <w:rFonts w:ascii="Helvetica Neue" w:hAnsi="Helvetica Neue"/>
          <w:lang w:val="es-ES_tradnl"/>
        </w:rPr>
        <w:t xml:space="preserve"> y Diputaciones de Representación Proporcional,</w:t>
      </w:r>
      <w:r w:rsidRPr="00443933">
        <w:rPr>
          <w:rFonts w:ascii="Helvetica Neue" w:hAnsi="Helvetica Neue"/>
          <w:lang w:val="es-ES_tradnl"/>
        </w:rPr>
        <w:t xml:space="preserve"> se </w:t>
      </w:r>
      <w:r w:rsidRPr="00443933">
        <w:rPr>
          <w:rFonts w:ascii="Helvetica Neue" w:hAnsi="Helvetica Neue"/>
          <w:lang w:val="es-ES_tradnl"/>
        </w:rPr>
        <w:lastRenderedPageBreak/>
        <w:t>sujetará al procedimiento determinado por el Consejo General d</w:t>
      </w:r>
      <w:r w:rsidR="005858E8" w:rsidRPr="00443933">
        <w:rPr>
          <w:rFonts w:ascii="Helvetica Neue" w:hAnsi="Helvetica Neue"/>
          <w:lang w:val="es-ES_tradnl"/>
        </w:rPr>
        <w:t xml:space="preserve">el </w:t>
      </w:r>
      <w:r w:rsidRPr="00443933">
        <w:rPr>
          <w:rFonts w:ascii="Helvetica Neue" w:hAnsi="Helvetica Neue"/>
          <w:lang w:val="es-ES_tradnl"/>
        </w:rPr>
        <w:t>INE</w:t>
      </w:r>
      <w:r w:rsidR="005858E8" w:rsidRPr="00443933">
        <w:rPr>
          <w:rFonts w:ascii="Helvetica Neue" w:hAnsi="Helvetica Neue"/>
          <w:lang w:val="es-ES_tradnl"/>
        </w:rPr>
        <w:t>,</w:t>
      </w:r>
      <w:r w:rsidRPr="00443933">
        <w:rPr>
          <w:rFonts w:ascii="Helvetica Neue" w:hAnsi="Helvetica Neue"/>
          <w:lang w:val="es-ES_tradnl"/>
        </w:rPr>
        <w:t xml:space="preserve"> </w:t>
      </w:r>
      <w:r w:rsidR="005858E8" w:rsidRPr="00443933">
        <w:rPr>
          <w:rFonts w:ascii="Helvetica Neue" w:eastAsia="MS Gothic" w:hAnsi="Helvetica Neue"/>
          <w:lang w:val="es-ES_tradnl"/>
        </w:rPr>
        <w:t>c</w:t>
      </w:r>
      <w:r w:rsidRPr="00443933">
        <w:rPr>
          <w:rFonts w:ascii="Helvetica Neue" w:eastAsia="MS Gothic" w:hAnsi="Helvetica Neue"/>
          <w:lang w:val="es-ES_tradnl"/>
        </w:rPr>
        <w:t xml:space="preserve">onforme al </w:t>
      </w:r>
      <w:r w:rsidRPr="00443933">
        <w:rPr>
          <w:rFonts w:ascii="Helvetica Neue" w:hAnsi="Helvetica Neue"/>
          <w:lang w:val="es-ES_tradnl"/>
        </w:rPr>
        <w:t xml:space="preserve">Convenio General de Coordinación y Colaboración </w:t>
      </w:r>
      <w:r w:rsidR="00A40B38" w:rsidRPr="00443933">
        <w:rPr>
          <w:rFonts w:ascii="Helvetica Neue" w:hAnsi="Helvetica Neue"/>
          <w:lang w:val="es-ES_tradnl"/>
        </w:rPr>
        <w:t>entre el</w:t>
      </w:r>
      <w:r w:rsidRPr="00443933">
        <w:rPr>
          <w:rFonts w:ascii="Helvetica Neue" w:hAnsi="Helvetica Neue"/>
          <w:lang w:val="es-ES_tradnl"/>
        </w:rPr>
        <w:t xml:space="preserve"> INE y el I</w:t>
      </w:r>
      <w:r w:rsidR="00371C0F" w:rsidRPr="00443933">
        <w:rPr>
          <w:rFonts w:ascii="Helvetica Neue" w:hAnsi="Helvetica Neue"/>
          <w:lang w:val="es-ES_tradnl"/>
        </w:rPr>
        <w:t>nstituto</w:t>
      </w:r>
      <w:r w:rsidR="00084684" w:rsidRPr="00443933">
        <w:rPr>
          <w:rFonts w:ascii="Helvetica Neue" w:hAnsi="Helvetica Neue"/>
          <w:lang w:val="es-ES_tradnl"/>
        </w:rPr>
        <w:t>.</w:t>
      </w:r>
    </w:p>
    <w:p w14:paraId="6AEDB0ED" w14:textId="77777777" w:rsidR="00AA7B6D" w:rsidRPr="00443933" w:rsidRDefault="00AA7B6D" w:rsidP="00BB6867">
      <w:pPr>
        <w:rPr>
          <w:rFonts w:ascii="Helvetica Neue" w:hAnsi="Helvetica Neue"/>
          <w:lang w:val="es-ES_tradnl"/>
        </w:rPr>
      </w:pPr>
    </w:p>
    <w:p w14:paraId="7772E734" w14:textId="19EFA587" w:rsidR="00F8593C" w:rsidRPr="00443933" w:rsidRDefault="00AA7B6D" w:rsidP="00BB6867">
      <w:pPr>
        <w:rPr>
          <w:rFonts w:ascii="Helvetica Neue" w:hAnsi="Helvetica Neue"/>
          <w:lang w:val="es-ES_tradnl"/>
        </w:rPr>
      </w:pPr>
      <w:r w:rsidRPr="00443933">
        <w:rPr>
          <w:rFonts w:ascii="Helvetica Neue" w:hAnsi="Helvetica Neue"/>
          <w:lang w:val="es-ES_tradnl"/>
        </w:rPr>
        <w:t>Los resultados de la votación de jaliscienses residentes en el extranjero en las elecciones de Gubernatura y Diputaciones de Representación Proporcional consignados en las actas serán integrados al cómputo estatal de dicha elección</w:t>
      </w:r>
      <w:r w:rsidR="00533492" w:rsidRPr="00443933">
        <w:rPr>
          <w:rFonts w:ascii="Helvetica Neue" w:hAnsi="Helvetica Neue"/>
          <w:lang w:val="es-ES_tradnl"/>
        </w:rPr>
        <w:t>, observando el procedimiento descrito en los Anexos 21.1 y 21.2 del RE, a fin de integrar la votación que se reciba por esta modalidad a los resultados de la elección que corresponda.</w:t>
      </w:r>
    </w:p>
    <w:p w14:paraId="0EEDCEAA" w14:textId="77777777" w:rsidR="002C2E8C" w:rsidRPr="00443933" w:rsidRDefault="002C2E8C" w:rsidP="00BB6867">
      <w:pPr>
        <w:rPr>
          <w:rFonts w:ascii="Helvetica Neue" w:hAnsi="Helvetica Neue"/>
          <w:lang w:val="es-ES_tradnl"/>
        </w:rPr>
      </w:pPr>
    </w:p>
    <w:p w14:paraId="0D9D35F0" w14:textId="77777777" w:rsidR="00643CDB" w:rsidRPr="00443933" w:rsidRDefault="00B70EFA" w:rsidP="00BB6867">
      <w:pPr>
        <w:rPr>
          <w:rFonts w:ascii="Helvetica Neue" w:hAnsi="Helvetica Neue"/>
          <w:lang w:val="es-ES_tradnl"/>
        </w:rPr>
      </w:pPr>
      <w:r w:rsidRPr="00443933">
        <w:rPr>
          <w:rFonts w:ascii="Helvetica Neue" w:hAnsi="Helvetica Neue"/>
          <w:lang w:val="es-ES_tradnl"/>
        </w:rPr>
        <w:t xml:space="preserve">El </w:t>
      </w:r>
      <w:r w:rsidR="00924D8C" w:rsidRPr="00443933">
        <w:rPr>
          <w:rFonts w:ascii="Helvetica Neue" w:hAnsi="Helvetica Neue"/>
          <w:lang w:val="es-ES_tradnl"/>
        </w:rPr>
        <w:t>CG</w:t>
      </w:r>
      <w:r w:rsidRPr="00443933">
        <w:rPr>
          <w:rFonts w:ascii="Helvetica Neue" w:hAnsi="Helvetica Neue"/>
          <w:lang w:val="es-ES_tradnl"/>
        </w:rPr>
        <w:t xml:space="preserve">, en la misma sesión procederá a calificar las elecciones de los munícipes y declarar electas a las planillas que obtuvieron mayoría de votos en los cómputos realizados por los </w:t>
      </w:r>
      <w:r w:rsidR="00100F08" w:rsidRPr="00443933">
        <w:rPr>
          <w:rFonts w:ascii="Helvetica Neue" w:hAnsi="Helvetica Neue"/>
          <w:lang w:val="es-ES_tradnl"/>
        </w:rPr>
        <w:t>Consejo</w:t>
      </w:r>
      <w:r w:rsidRPr="00443933">
        <w:rPr>
          <w:rFonts w:ascii="Helvetica Neue" w:hAnsi="Helvetica Neue"/>
          <w:lang w:val="es-ES_tradnl"/>
        </w:rPr>
        <w:t xml:space="preserve">s </w:t>
      </w:r>
      <w:r w:rsidR="00100F08" w:rsidRPr="00443933">
        <w:rPr>
          <w:rFonts w:ascii="Helvetica Neue" w:hAnsi="Helvetica Neue"/>
          <w:lang w:val="es-ES_tradnl"/>
        </w:rPr>
        <w:t>Municipal</w:t>
      </w:r>
      <w:r w:rsidRPr="00443933">
        <w:rPr>
          <w:rFonts w:ascii="Helvetica Neue" w:hAnsi="Helvetica Neue"/>
          <w:lang w:val="es-ES_tradnl"/>
        </w:rPr>
        <w:t>es Electorales, siempre y cuando se cumpla con las bases siguientes:</w:t>
      </w:r>
    </w:p>
    <w:p w14:paraId="459B2FBA" w14:textId="4487177F" w:rsidR="00761019" w:rsidRPr="00443933" w:rsidRDefault="00761019" w:rsidP="00BB6867">
      <w:pPr>
        <w:rPr>
          <w:rFonts w:ascii="Helvetica Neue" w:hAnsi="Helvetica Neue"/>
          <w:lang w:val="es-ES_tradnl"/>
        </w:rPr>
      </w:pPr>
    </w:p>
    <w:p w14:paraId="7EF91D70" w14:textId="77777777" w:rsidR="00643CDB" w:rsidRPr="00443933" w:rsidRDefault="00B70EFA" w:rsidP="00BB6867">
      <w:pPr>
        <w:pStyle w:val="Prrafodelista"/>
        <w:numPr>
          <w:ilvl w:val="0"/>
          <w:numId w:val="12"/>
        </w:numPr>
        <w:rPr>
          <w:rFonts w:ascii="Helvetica Neue" w:hAnsi="Helvetica Neue"/>
          <w:lang w:val="es-ES_tradnl"/>
        </w:rPr>
      </w:pPr>
      <w:r w:rsidRPr="00443933">
        <w:rPr>
          <w:rFonts w:ascii="Helvetica Neue" w:hAnsi="Helvetica Neue"/>
          <w:lang w:val="es-ES_tradnl"/>
        </w:rPr>
        <w:t xml:space="preserve"> Verificará el cumplimiento de los requisitos formales de la elección;</w:t>
      </w:r>
    </w:p>
    <w:p w14:paraId="35EB496D" w14:textId="77777777" w:rsidR="00643CDB" w:rsidRPr="00443933" w:rsidRDefault="00643CDB" w:rsidP="00BB6867">
      <w:pPr>
        <w:rPr>
          <w:rFonts w:ascii="Helvetica Neue" w:hAnsi="Helvetica Neue"/>
          <w:lang w:val="es-ES_tradnl"/>
        </w:rPr>
      </w:pPr>
    </w:p>
    <w:p w14:paraId="47146F3F" w14:textId="77777777" w:rsidR="00643CDB" w:rsidRPr="00443933" w:rsidRDefault="499521AC" w:rsidP="00BB6867">
      <w:pPr>
        <w:pStyle w:val="Prrafodelista"/>
        <w:numPr>
          <w:ilvl w:val="0"/>
          <w:numId w:val="12"/>
        </w:numPr>
        <w:rPr>
          <w:rFonts w:ascii="Helvetica Neue" w:hAnsi="Helvetica Neue"/>
          <w:lang w:val="es-ES_tradnl"/>
        </w:rPr>
      </w:pPr>
      <w:r w:rsidRPr="00443933">
        <w:rPr>
          <w:rFonts w:ascii="Helvetica Neue" w:hAnsi="Helvetica Neue"/>
          <w:lang w:val="es-ES_tradnl"/>
        </w:rPr>
        <w:t>Revisará y valorará las objeciones y escritos de protesta presentados en los términos de</w:t>
      </w:r>
      <w:r w:rsidR="6D4EC640" w:rsidRPr="00443933">
        <w:rPr>
          <w:rFonts w:ascii="Helvetica Neue" w:hAnsi="Helvetica Neue"/>
          <w:lang w:val="es-ES_tradnl"/>
        </w:rPr>
        <w:t>l</w:t>
      </w:r>
      <w:r w:rsidRPr="00443933">
        <w:rPr>
          <w:rFonts w:ascii="Helvetica Neue" w:hAnsi="Helvetica Neue"/>
          <w:lang w:val="es-ES_tradnl"/>
        </w:rPr>
        <w:t xml:space="preserve"> </w:t>
      </w:r>
      <w:r w:rsidR="00370C07" w:rsidRPr="00443933">
        <w:rPr>
          <w:rFonts w:ascii="Helvetica Neue" w:hAnsi="Helvetica Neue"/>
          <w:lang w:val="es-ES_tradnl"/>
        </w:rPr>
        <w:t>CEEJ</w:t>
      </w:r>
      <w:r w:rsidRPr="00443933">
        <w:rPr>
          <w:rFonts w:ascii="Helvetica Neue" w:hAnsi="Helvetica Neue"/>
          <w:lang w:val="es-ES_tradnl"/>
        </w:rPr>
        <w:t>;</w:t>
      </w:r>
    </w:p>
    <w:p w14:paraId="75FC8E23" w14:textId="77777777" w:rsidR="00643CDB" w:rsidRPr="00443933" w:rsidRDefault="00643CDB" w:rsidP="00BB6867">
      <w:pPr>
        <w:rPr>
          <w:rFonts w:ascii="Helvetica Neue" w:hAnsi="Helvetica Neue"/>
          <w:lang w:val="es-ES_tradnl"/>
        </w:rPr>
      </w:pPr>
    </w:p>
    <w:p w14:paraId="302EACA8" w14:textId="77777777" w:rsidR="00643CDB" w:rsidRPr="00443933" w:rsidRDefault="00B70EFA" w:rsidP="00BB6867">
      <w:pPr>
        <w:pStyle w:val="Prrafodelista"/>
        <w:numPr>
          <w:ilvl w:val="0"/>
          <w:numId w:val="12"/>
        </w:numPr>
        <w:rPr>
          <w:rFonts w:ascii="Helvetica Neue" w:hAnsi="Helvetica Neue"/>
          <w:lang w:val="es-ES_tradnl"/>
        </w:rPr>
      </w:pPr>
      <w:r w:rsidRPr="00443933">
        <w:rPr>
          <w:rFonts w:ascii="Helvetica Neue" w:hAnsi="Helvetica Neue"/>
          <w:lang w:val="es-ES_tradnl"/>
        </w:rPr>
        <w:t>En su caso, declarará la validez de la elección;</w:t>
      </w:r>
    </w:p>
    <w:p w14:paraId="09A27623" w14:textId="77777777" w:rsidR="00643CDB" w:rsidRPr="00443933" w:rsidRDefault="00643CDB" w:rsidP="00BB6867">
      <w:pPr>
        <w:rPr>
          <w:rFonts w:ascii="Helvetica Neue" w:hAnsi="Helvetica Neue"/>
          <w:lang w:val="es-ES_tradnl"/>
        </w:rPr>
      </w:pPr>
    </w:p>
    <w:p w14:paraId="0159AFDF" w14:textId="07CC92AC" w:rsidR="00B70EFA" w:rsidRPr="00443933" w:rsidRDefault="499521AC" w:rsidP="00BB6867">
      <w:pPr>
        <w:pStyle w:val="Prrafodelista"/>
        <w:numPr>
          <w:ilvl w:val="0"/>
          <w:numId w:val="12"/>
        </w:numPr>
        <w:rPr>
          <w:rFonts w:ascii="Helvetica Neue" w:hAnsi="Helvetica Neue"/>
          <w:lang w:val="es-ES_tradnl"/>
        </w:rPr>
      </w:pPr>
      <w:r w:rsidRPr="00443933">
        <w:rPr>
          <w:rFonts w:ascii="Helvetica Neue" w:hAnsi="Helvetica Neue"/>
          <w:lang w:val="es-ES_tradnl"/>
        </w:rPr>
        <w:t>Determinará si l</w:t>
      </w:r>
      <w:r w:rsidR="008345B9" w:rsidRPr="00443933">
        <w:rPr>
          <w:rFonts w:ascii="Helvetica Neue" w:hAnsi="Helvetica Neue"/>
          <w:lang w:val="es-ES_tradnl"/>
        </w:rPr>
        <w:t>a</w:t>
      </w:r>
      <w:r w:rsidRPr="00443933">
        <w:rPr>
          <w:rFonts w:ascii="Helvetica Neue" w:hAnsi="Helvetica Neue"/>
          <w:lang w:val="es-ES_tradnl"/>
        </w:rPr>
        <w:t>s candidat</w:t>
      </w:r>
      <w:r w:rsidR="008345B9" w:rsidRPr="00443933">
        <w:rPr>
          <w:rFonts w:ascii="Helvetica Neue" w:hAnsi="Helvetica Neue"/>
          <w:lang w:val="es-ES_tradnl"/>
        </w:rPr>
        <w:t>ura</w:t>
      </w:r>
      <w:r w:rsidRPr="00443933">
        <w:rPr>
          <w:rFonts w:ascii="Helvetica Neue" w:hAnsi="Helvetica Neue"/>
          <w:lang w:val="es-ES_tradnl"/>
        </w:rPr>
        <w:t>s de la</w:t>
      </w:r>
      <w:r w:rsidR="008345B9" w:rsidRPr="00443933">
        <w:rPr>
          <w:rFonts w:ascii="Helvetica Neue" w:hAnsi="Helvetica Neue"/>
          <w:lang w:val="es-ES_tradnl"/>
        </w:rPr>
        <w:t>s</w:t>
      </w:r>
      <w:r w:rsidRPr="00443933">
        <w:rPr>
          <w:rFonts w:ascii="Helvetica Neue" w:hAnsi="Helvetica Neue"/>
          <w:lang w:val="es-ES_tradnl"/>
        </w:rPr>
        <w:t xml:space="preserve"> planilla</w:t>
      </w:r>
      <w:r w:rsidR="008345B9" w:rsidRPr="00443933">
        <w:rPr>
          <w:rFonts w:ascii="Helvetica Neue" w:hAnsi="Helvetica Neue"/>
          <w:lang w:val="es-ES_tradnl"/>
        </w:rPr>
        <w:t>s</w:t>
      </w:r>
      <w:r w:rsidRPr="00443933">
        <w:rPr>
          <w:rFonts w:ascii="Helvetica Neue" w:hAnsi="Helvetica Neue"/>
          <w:lang w:val="es-ES_tradnl"/>
        </w:rPr>
        <w:t xml:space="preserve"> que haya</w:t>
      </w:r>
      <w:r w:rsidR="008345B9" w:rsidRPr="00443933">
        <w:rPr>
          <w:rFonts w:ascii="Helvetica Neue" w:hAnsi="Helvetica Neue"/>
          <w:lang w:val="es-ES_tradnl"/>
        </w:rPr>
        <w:t>n</w:t>
      </w:r>
      <w:r w:rsidRPr="00443933">
        <w:rPr>
          <w:rFonts w:ascii="Helvetica Neue" w:hAnsi="Helvetica Neue"/>
          <w:lang w:val="es-ES_tradnl"/>
        </w:rPr>
        <w:t xml:space="preserve"> obtenido la mayoría de </w:t>
      </w:r>
      <w:r w:rsidR="7A7FDEDD" w:rsidRPr="00443933">
        <w:rPr>
          <w:rFonts w:ascii="Helvetica Neue" w:hAnsi="Helvetica Neue"/>
          <w:lang w:val="es-ES_tradnl"/>
        </w:rPr>
        <w:t>los votos</w:t>
      </w:r>
      <w:r w:rsidRPr="00443933">
        <w:rPr>
          <w:rFonts w:ascii="Helvetica Neue" w:hAnsi="Helvetica Neue"/>
          <w:lang w:val="es-ES_tradnl"/>
        </w:rPr>
        <w:t xml:space="preserve"> cumplen con los requisitos de elegibilidad previstos por </w:t>
      </w:r>
      <w:r w:rsidR="491BDD72" w:rsidRPr="00443933">
        <w:rPr>
          <w:rFonts w:ascii="Helvetica Neue" w:hAnsi="Helvetica Neue"/>
          <w:lang w:val="es-ES_tradnl"/>
        </w:rPr>
        <w:t>el</w:t>
      </w:r>
      <w:r w:rsidRPr="00443933">
        <w:rPr>
          <w:rFonts w:ascii="Helvetica Neue" w:hAnsi="Helvetica Neue"/>
          <w:lang w:val="es-ES_tradnl"/>
        </w:rPr>
        <w:t xml:space="preserve"> </w:t>
      </w:r>
      <w:r w:rsidR="00370C07" w:rsidRPr="00443933">
        <w:rPr>
          <w:rFonts w:ascii="Helvetica Neue" w:hAnsi="Helvetica Neue"/>
          <w:lang w:val="es-ES_tradnl"/>
        </w:rPr>
        <w:t>CEEJ</w:t>
      </w:r>
      <w:r w:rsidRPr="00443933">
        <w:rPr>
          <w:rFonts w:ascii="Helvetica Neue" w:hAnsi="Helvetica Neue"/>
          <w:lang w:val="es-ES_tradnl"/>
        </w:rPr>
        <w:t>;</w:t>
      </w:r>
    </w:p>
    <w:p w14:paraId="389ACCAB" w14:textId="77777777" w:rsidR="00643CDB" w:rsidRPr="00443933" w:rsidRDefault="00643CDB" w:rsidP="00BB6867">
      <w:pPr>
        <w:rPr>
          <w:rFonts w:ascii="Helvetica Neue" w:hAnsi="Helvetica Neue"/>
          <w:lang w:val="es-ES_tradnl"/>
        </w:rPr>
      </w:pPr>
    </w:p>
    <w:p w14:paraId="2B508A4F" w14:textId="1FC2E737" w:rsidR="00B70EFA" w:rsidRPr="00443933" w:rsidRDefault="00B70EFA" w:rsidP="00BB6867">
      <w:pPr>
        <w:pStyle w:val="Prrafodelista"/>
        <w:numPr>
          <w:ilvl w:val="0"/>
          <w:numId w:val="12"/>
        </w:numPr>
        <w:rPr>
          <w:rFonts w:ascii="Helvetica Neue" w:hAnsi="Helvetica Neue"/>
          <w:lang w:val="es-ES_tradnl"/>
        </w:rPr>
      </w:pPr>
      <w:r w:rsidRPr="00443933">
        <w:rPr>
          <w:rFonts w:ascii="Helvetica Neue" w:hAnsi="Helvetica Neue"/>
          <w:lang w:val="es-ES_tradnl"/>
        </w:rPr>
        <w:t xml:space="preserve">Determinará si las </w:t>
      </w:r>
      <w:r w:rsidR="008345B9" w:rsidRPr="00443933">
        <w:rPr>
          <w:rFonts w:ascii="Helvetica Neue" w:hAnsi="Helvetica Neue"/>
          <w:lang w:val="es-ES_tradnl"/>
        </w:rPr>
        <w:t>personas</w:t>
      </w:r>
      <w:r w:rsidRPr="00443933">
        <w:rPr>
          <w:rFonts w:ascii="Helvetica Neue" w:hAnsi="Helvetica Neue"/>
          <w:lang w:val="es-ES_tradnl"/>
        </w:rPr>
        <w:t xml:space="preserve"> candidat</w:t>
      </w:r>
      <w:r w:rsidR="008345B9" w:rsidRPr="00443933">
        <w:rPr>
          <w:rFonts w:ascii="Helvetica Neue" w:hAnsi="Helvetica Neue"/>
          <w:lang w:val="es-ES_tradnl"/>
        </w:rPr>
        <w:t>a</w:t>
      </w:r>
      <w:r w:rsidRPr="00443933">
        <w:rPr>
          <w:rFonts w:ascii="Helvetica Neue" w:hAnsi="Helvetica Neue"/>
          <w:lang w:val="es-ES_tradnl"/>
        </w:rPr>
        <w:t>s elect</w:t>
      </w:r>
      <w:r w:rsidR="008345B9" w:rsidRPr="00443933">
        <w:rPr>
          <w:rFonts w:ascii="Helvetica Neue" w:hAnsi="Helvetica Neue"/>
          <w:lang w:val="es-ES_tradnl"/>
        </w:rPr>
        <w:t>a</w:t>
      </w:r>
      <w:r w:rsidRPr="00443933">
        <w:rPr>
          <w:rFonts w:ascii="Helvetica Neue" w:hAnsi="Helvetica Neue"/>
          <w:lang w:val="es-ES_tradnl"/>
        </w:rPr>
        <w:t>s por el principio de representación proporcional cumplen con los requisitos de elegibilidad previstos por e</w:t>
      </w:r>
      <w:r w:rsidR="782DE298" w:rsidRPr="00443933">
        <w:rPr>
          <w:rFonts w:ascii="Helvetica Neue" w:hAnsi="Helvetica Neue"/>
          <w:lang w:val="es-ES_tradnl"/>
        </w:rPr>
        <w:t>l</w:t>
      </w:r>
      <w:r w:rsidRPr="00443933">
        <w:rPr>
          <w:rFonts w:ascii="Helvetica Neue" w:hAnsi="Helvetica Neue"/>
          <w:lang w:val="es-ES_tradnl"/>
        </w:rPr>
        <w:t xml:space="preserve"> </w:t>
      </w:r>
      <w:r w:rsidR="00370C07" w:rsidRPr="00443933">
        <w:rPr>
          <w:rFonts w:ascii="Helvetica Neue" w:hAnsi="Helvetica Neue"/>
          <w:lang w:val="es-ES_tradnl"/>
        </w:rPr>
        <w:t>CEEJ</w:t>
      </w:r>
      <w:r w:rsidRPr="00443933">
        <w:rPr>
          <w:rFonts w:ascii="Helvetica Neue" w:hAnsi="Helvetica Neue"/>
          <w:lang w:val="es-ES_tradnl"/>
        </w:rPr>
        <w:t>;</w:t>
      </w:r>
    </w:p>
    <w:p w14:paraId="25AA9F8E" w14:textId="77777777" w:rsidR="00643CDB" w:rsidRPr="00443933" w:rsidRDefault="00643CDB" w:rsidP="00BB6867">
      <w:pPr>
        <w:rPr>
          <w:rFonts w:ascii="Helvetica Neue" w:hAnsi="Helvetica Neue"/>
          <w:lang w:val="es-ES_tradnl"/>
        </w:rPr>
      </w:pPr>
    </w:p>
    <w:p w14:paraId="06A35FFF" w14:textId="18034EDD" w:rsidR="00B70EFA" w:rsidRPr="00443933" w:rsidRDefault="00B70EFA" w:rsidP="00BB6867">
      <w:pPr>
        <w:pStyle w:val="Prrafodelista"/>
        <w:numPr>
          <w:ilvl w:val="0"/>
          <w:numId w:val="12"/>
        </w:numPr>
        <w:rPr>
          <w:rFonts w:ascii="Helvetica Neue" w:hAnsi="Helvetica Neue"/>
          <w:lang w:val="es-ES_tradnl"/>
        </w:rPr>
      </w:pPr>
      <w:r w:rsidRPr="00443933">
        <w:rPr>
          <w:rFonts w:ascii="Helvetica Neue" w:hAnsi="Helvetica Neue"/>
          <w:lang w:val="es-ES_tradnl"/>
        </w:rPr>
        <w:t xml:space="preserve">En su caso, declarará la elegibilidad de las </w:t>
      </w:r>
      <w:r w:rsidR="008345B9" w:rsidRPr="00443933">
        <w:rPr>
          <w:rFonts w:ascii="Helvetica Neue" w:hAnsi="Helvetica Neue"/>
          <w:lang w:val="es-ES_tradnl"/>
        </w:rPr>
        <w:t>personas</w:t>
      </w:r>
      <w:r w:rsidRPr="00443933">
        <w:rPr>
          <w:rFonts w:ascii="Helvetica Neue" w:hAnsi="Helvetica Neue"/>
          <w:lang w:val="es-ES_tradnl"/>
        </w:rPr>
        <w:t xml:space="preserve"> integrantes de la planilla que obtuv</w:t>
      </w:r>
      <w:r w:rsidR="008345B9" w:rsidRPr="00443933">
        <w:rPr>
          <w:rFonts w:ascii="Helvetica Neue" w:hAnsi="Helvetica Neue"/>
          <w:lang w:val="es-ES_tradnl"/>
        </w:rPr>
        <w:t>ieron</w:t>
      </w:r>
      <w:r w:rsidRPr="00443933">
        <w:rPr>
          <w:rFonts w:ascii="Helvetica Neue" w:hAnsi="Helvetica Neue"/>
          <w:lang w:val="es-ES_tradnl"/>
        </w:rPr>
        <w:t xml:space="preserve"> mayoría de votos y de l</w:t>
      </w:r>
      <w:r w:rsidR="008345B9" w:rsidRPr="00443933">
        <w:rPr>
          <w:rFonts w:ascii="Helvetica Neue" w:hAnsi="Helvetica Neue"/>
          <w:lang w:val="es-ES_tradnl"/>
        </w:rPr>
        <w:t>a</w:t>
      </w:r>
      <w:r w:rsidRPr="00443933">
        <w:rPr>
          <w:rFonts w:ascii="Helvetica Neue" w:hAnsi="Helvetica Neue"/>
          <w:lang w:val="es-ES_tradnl"/>
        </w:rPr>
        <w:t>s candidat</w:t>
      </w:r>
      <w:r w:rsidR="008345B9" w:rsidRPr="00443933">
        <w:rPr>
          <w:rFonts w:ascii="Helvetica Neue" w:hAnsi="Helvetica Neue"/>
          <w:lang w:val="es-ES_tradnl"/>
        </w:rPr>
        <w:t>ura</w:t>
      </w:r>
      <w:r w:rsidRPr="00443933">
        <w:rPr>
          <w:rFonts w:ascii="Helvetica Neue" w:hAnsi="Helvetica Neue"/>
          <w:lang w:val="es-ES_tradnl"/>
        </w:rPr>
        <w:t>s elect</w:t>
      </w:r>
      <w:r w:rsidR="008345B9" w:rsidRPr="00443933">
        <w:rPr>
          <w:rFonts w:ascii="Helvetica Neue" w:hAnsi="Helvetica Neue"/>
          <w:lang w:val="es-ES_tradnl"/>
        </w:rPr>
        <w:t>a</w:t>
      </w:r>
      <w:r w:rsidRPr="00443933">
        <w:rPr>
          <w:rFonts w:ascii="Helvetica Neue" w:hAnsi="Helvetica Neue"/>
          <w:lang w:val="es-ES_tradnl"/>
        </w:rPr>
        <w:t>s por el principio de representación proporcional;</w:t>
      </w:r>
    </w:p>
    <w:p w14:paraId="1DB7BF7D" w14:textId="77777777" w:rsidR="00643CDB" w:rsidRPr="00443933" w:rsidRDefault="00643CDB" w:rsidP="00BB6867">
      <w:pPr>
        <w:rPr>
          <w:rFonts w:ascii="Helvetica Neue" w:hAnsi="Helvetica Neue"/>
          <w:lang w:val="es-ES_tradnl"/>
        </w:rPr>
      </w:pPr>
    </w:p>
    <w:p w14:paraId="6B0870C1" w14:textId="46842227" w:rsidR="002C2E8C" w:rsidRPr="00443933" w:rsidRDefault="00B70EFA" w:rsidP="00BB6867">
      <w:pPr>
        <w:pStyle w:val="Prrafodelista"/>
        <w:numPr>
          <w:ilvl w:val="0"/>
          <w:numId w:val="12"/>
        </w:numPr>
        <w:rPr>
          <w:rFonts w:ascii="Helvetica Neue" w:hAnsi="Helvetica Neue"/>
          <w:lang w:val="es-ES_tradnl"/>
        </w:rPr>
      </w:pPr>
      <w:r w:rsidRPr="00443933">
        <w:rPr>
          <w:rFonts w:ascii="Helvetica Neue" w:hAnsi="Helvetica Neue"/>
          <w:lang w:val="es-ES_tradnl"/>
        </w:rPr>
        <w:t xml:space="preserve">Expedirá las constancias de mayoría a las planillas de </w:t>
      </w:r>
      <w:r w:rsidR="00450A4A" w:rsidRPr="00443933">
        <w:rPr>
          <w:rFonts w:ascii="Helvetica Neue" w:hAnsi="Helvetica Neue"/>
          <w:lang w:val="es-ES_tradnl"/>
        </w:rPr>
        <w:t>m</w:t>
      </w:r>
      <w:r w:rsidRPr="00443933">
        <w:rPr>
          <w:rFonts w:ascii="Helvetica Neue" w:hAnsi="Helvetica Neue"/>
          <w:lang w:val="es-ES_tradnl"/>
        </w:rPr>
        <w:t>unícipes que obtuvieron mayoría de votos y expedirá las constancias de asignación de regid</w:t>
      </w:r>
      <w:r w:rsidR="008345B9" w:rsidRPr="00443933">
        <w:rPr>
          <w:rFonts w:ascii="Helvetica Neue" w:hAnsi="Helvetica Neue"/>
          <w:lang w:val="es-ES_tradnl"/>
        </w:rPr>
        <w:t>urías</w:t>
      </w:r>
      <w:r w:rsidRPr="00443933">
        <w:rPr>
          <w:rFonts w:ascii="Helvetica Neue" w:hAnsi="Helvetica Neue"/>
          <w:lang w:val="es-ES_tradnl"/>
        </w:rPr>
        <w:t xml:space="preserve"> por el principio de representación proporcional.</w:t>
      </w:r>
    </w:p>
    <w:p w14:paraId="0A39A1AE" w14:textId="77777777" w:rsidR="002C2E8C" w:rsidRPr="00443933" w:rsidRDefault="002C2E8C" w:rsidP="00BB6867">
      <w:pPr>
        <w:rPr>
          <w:rFonts w:ascii="Helvetica Neue" w:hAnsi="Helvetica Neue"/>
          <w:lang w:val="es-ES_tradnl"/>
        </w:rPr>
      </w:pPr>
    </w:p>
    <w:p w14:paraId="7A46B4F6" w14:textId="427622A4" w:rsidR="00B70EFA" w:rsidRPr="006814EE" w:rsidRDefault="000664C3" w:rsidP="00664DA3">
      <w:pPr>
        <w:pStyle w:val="Ttulo1"/>
        <w:rPr>
          <w:color w:val="00596A"/>
          <w:lang w:val="es-ES_tradnl"/>
        </w:rPr>
      </w:pPr>
      <w:bookmarkStart w:id="108" w:name="_Toc159872261"/>
      <w:r w:rsidRPr="006814EE">
        <w:rPr>
          <w:lang w:val="es-ES_tradnl"/>
        </w:rPr>
        <w:t>Título</w:t>
      </w:r>
      <w:r w:rsidR="00B70EFA" w:rsidRPr="006814EE">
        <w:rPr>
          <w:lang w:val="es-ES_tradnl"/>
        </w:rPr>
        <w:t xml:space="preserve"> X</w:t>
      </w:r>
      <w:bookmarkEnd w:id="108"/>
    </w:p>
    <w:p w14:paraId="61E00218" w14:textId="2882262F" w:rsidR="00B70EFA" w:rsidRPr="006814EE" w:rsidRDefault="00A45613" w:rsidP="00C9398B">
      <w:pPr>
        <w:pStyle w:val="Ttulo2"/>
        <w:rPr>
          <w:color w:val="00788E" w:themeColor="text2"/>
          <w:lang w:val="es-ES_tradnl"/>
        </w:rPr>
      </w:pPr>
      <w:hyperlink r:id="rId38" w:anchor="_heading=h.1y810tw">
        <w:bookmarkStart w:id="109" w:name="_Toc159872262"/>
        <w:r w:rsidR="00B70EFA" w:rsidRPr="006814EE">
          <w:rPr>
            <w:color w:val="00788E" w:themeColor="accent1"/>
            <w:lang w:val="es-ES_tradnl"/>
          </w:rPr>
          <w:t>P</w:t>
        </w:r>
        <w:r w:rsidR="00645300" w:rsidRPr="006814EE">
          <w:rPr>
            <w:color w:val="00788E" w:themeColor="accent1"/>
            <w:lang w:val="es-ES_tradnl"/>
          </w:rPr>
          <w:t>ublicación de resultados</w:t>
        </w:r>
        <w:bookmarkEnd w:id="109"/>
      </w:hyperlink>
    </w:p>
    <w:p w14:paraId="1F94735C" w14:textId="77777777" w:rsidR="00643CDB" w:rsidRPr="00443933" w:rsidRDefault="00B70EFA" w:rsidP="00BB6867">
      <w:pPr>
        <w:rPr>
          <w:rFonts w:ascii="Helvetica Neue" w:hAnsi="Helvetica Neue"/>
          <w:lang w:val="es-ES_tradnl"/>
        </w:rPr>
      </w:pPr>
      <w:r w:rsidRPr="00443933">
        <w:rPr>
          <w:rFonts w:ascii="Helvetica Neue" w:hAnsi="Helvetica Neue"/>
          <w:b/>
          <w:bCs/>
          <w:lang w:val="es-ES_tradnl"/>
        </w:rPr>
        <w:t>Artículo 1</w:t>
      </w:r>
      <w:r w:rsidR="00533A1D" w:rsidRPr="00443933">
        <w:rPr>
          <w:rFonts w:ascii="Helvetica Neue" w:hAnsi="Helvetica Neue"/>
          <w:b/>
          <w:bCs/>
          <w:lang w:val="es-ES_tradnl"/>
        </w:rPr>
        <w:t>49</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A la conclusión de la sesión de </w:t>
      </w:r>
      <w:r w:rsidR="008345B9" w:rsidRPr="00443933">
        <w:rPr>
          <w:rFonts w:ascii="Helvetica Neue" w:hAnsi="Helvetica Neue"/>
          <w:lang w:val="es-ES_tradnl"/>
        </w:rPr>
        <w:t>c</w:t>
      </w:r>
      <w:r w:rsidRPr="00443933">
        <w:rPr>
          <w:rFonts w:ascii="Helvetica Neue" w:hAnsi="Helvetica Neue"/>
          <w:lang w:val="es-ES_tradnl"/>
        </w:rPr>
        <w:t xml:space="preserve">ómputo </w:t>
      </w:r>
      <w:r w:rsidR="008345B9" w:rsidRPr="00443933">
        <w:rPr>
          <w:rFonts w:ascii="Helvetica Neue" w:hAnsi="Helvetica Neue"/>
          <w:lang w:val="es-ES_tradnl"/>
        </w:rPr>
        <w:t>d</w:t>
      </w:r>
      <w:r w:rsidR="00100F08" w:rsidRPr="00443933">
        <w:rPr>
          <w:rFonts w:ascii="Helvetica Neue" w:hAnsi="Helvetica Neue"/>
          <w:lang w:val="es-ES_tradnl"/>
        </w:rPr>
        <w:t>istrital</w:t>
      </w:r>
      <w:r w:rsidRPr="00443933">
        <w:rPr>
          <w:rFonts w:ascii="Helvetica Neue" w:hAnsi="Helvetica Neue"/>
          <w:lang w:val="es-ES_tradnl"/>
        </w:rPr>
        <w:t xml:space="preserve"> o </w:t>
      </w:r>
      <w:r w:rsidR="008345B9" w:rsidRPr="00443933">
        <w:rPr>
          <w:rFonts w:ascii="Helvetica Neue" w:hAnsi="Helvetica Neue"/>
          <w:lang w:val="es-ES_tradnl"/>
        </w:rPr>
        <w:t>m</w:t>
      </w:r>
      <w:r w:rsidR="00100F08" w:rsidRPr="00443933">
        <w:rPr>
          <w:rFonts w:ascii="Helvetica Neue" w:hAnsi="Helvetica Neue"/>
          <w:lang w:val="es-ES_tradnl"/>
        </w:rPr>
        <w:t>unicipal</w:t>
      </w:r>
      <w:r w:rsidRPr="00443933">
        <w:rPr>
          <w:rFonts w:ascii="Helvetica Neue" w:hAnsi="Helvetica Neue"/>
          <w:lang w:val="es-ES_tradnl"/>
        </w:rPr>
        <w:t xml:space="preserve">, quien presida el </w:t>
      </w:r>
      <w:r w:rsidR="00100F08" w:rsidRPr="00443933">
        <w:rPr>
          <w:rFonts w:ascii="Helvetica Neue" w:hAnsi="Helvetica Neue"/>
          <w:lang w:val="es-ES_tradnl"/>
        </w:rPr>
        <w:t>Consejo</w:t>
      </w:r>
      <w:r w:rsidRPr="00443933">
        <w:rPr>
          <w:rFonts w:ascii="Helvetica Neue" w:hAnsi="Helvetica Neue"/>
          <w:lang w:val="es-ES_tradnl"/>
        </w:rPr>
        <w:t xml:space="preserve"> </w:t>
      </w:r>
      <w:r w:rsidR="00481899" w:rsidRPr="00443933">
        <w:rPr>
          <w:rFonts w:ascii="Helvetica Neue" w:hAnsi="Helvetica Neue"/>
          <w:lang w:val="es-ES_tradnl"/>
        </w:rPr>
        <w:t xml:space="preserve">Distrital o Municipal </w:t>
      </w:r>
      <w:r w:rsidRPr="00443933">
        <w:rPr>
          <w:rFonts w:ascii="Helvetica Neue" w:hAnsi="Helvetica Neue"/>
          <w:lang w:val="es-ES_tradnl"/>
        </w:rPr>
        <w:t xml:space="preserve">ordenará la fijación de los resultados de la elección, en el exterior de la sede del </w:t>
      </w:r>
      <w:r w:rsidR="00100F08" w:rsidRPr="00443933">
        <w:rPr>
          <w:rFonts w:ascii="Helvetica Neue" w:hAnsi="Helvetica Neue"/>
          <w:lang w:val="es-ES_tradnl"/>
        </w:rPr>
        <w:t>Consejo</w:t>
      </w:r>
      <w:r w:rsidRPr="00443933">
        <w:rPr>
          <w:rFonts w:ascii="Helvetica Neue" w:hAnsi="Helvetica Neue"/>
          <w:lang w:val="es-ES_tradnl"/>
        </w:rPr>
        <w:t xml:space="preserve">, en el cartel que para dicho efecto será distribuido por el </w:t>
      </w:r>
      <w:r w:rsidR="00784FEC" w:rsidRPr="00443933">
        <w:rPr>
          <w:rFonts w:ascii="Helvetica Neue" w:hAnsi="Helvetica Neue"/>
          <w:lang w:val="es-ES_tradnl"/>
        </w:rPr>
        <w:t>CG</w:t>
      </w:r>
      <w:r w:rsidRPr="00443933">
        <w:rPr>
          <w:rFonts w:ascii="Helvetica Neue" w:hAnsi="Helvetica Neue"/>
          <w:lang w:val="es-ES_tradnl"/>
        </w:rPr>
        <w:t>.</w:t>
      </w:r>
    </w:p>
    <w:p w14:paraId="13A99ABC" w14:textId="2D39DB07" w:rsidR="00481899" w:rsidRPr="00443933" w:rsidRDefault="00481899" w:rsidP="00BB6867">
      <w:pPr>
        <w:rPr>
          <w:rFonts w:ascii="Helvetica Neue" w:hAnsi="Helvetica Neue"/>
          <w:lang w:val="es-ES_tradnl"/>
        </w:rPr>
      </w:pPr>
    </w:p>
    <w:p w14:paraId="6D65AE7D" w14:textId="01F72F6C" w:rsidR="008E48DE" w:rsidRPr="00443933" w:rsidRDefault="00481899" w:rsidP="00BB6867">
      <w:pPr>
        <w:rPr>
          <w:rFonts w:ascii="Helvetica Neue" w:hAnsi="Helvetica Neue"/>
          <w:lang w:val="es-ES_tradnl"/>
        </w:rPr>
      </w:pPr>
      <w:r w:rsidRPr="00443933">
        <w:rPr>
          <w:rFonts w:ascii="Helvetica Neue" w:hAnsi="Helvetica Neue"/>
          <w:lang w:val="es-ES_tradnl"/>
        </w:rPr>
        <w:t>Asimismo, el CG ordenará la publicación en su portal de internet</w:t>
      </w:r>
      <w:r w:rsidR="340C75D6" w:rsidRPr="00443933">
        <w:rPr>
          <w:rFonts w:ascii="Helvetica Neue" w:hAnsi="Helvetica Neue"/>
          <w:lang w:val="es-ES_tradnl"/>
        </w:rPr>
        <w:t xml:space="preserve"> de</w:t>
      </w:r>
      <w:r w:rsidRPr="00443933">
        <w:rPr>
          <w:rFonts w:ascii="Helvetica Neue" w:hAnsi="Helvetica Neue"/>
          <w:lang w:val="es-ES_tradnl"/>
        </w:rPr>
        <w:t xml:space="preserve"> las bases de datos que integren los resultados de los cómputos </w:t>
      </w:r>
      <w:r w:rsidR="008E48DE" w:rsidRPr="00443933">
        <w:rPr>
          <w:rFonts w:ascii="Helvetica Neue" w:hAnsi="Helvetica Neue"/>
          <w:lang w:val="es-ES_tradnl"/>
        </w:rPr>
        <w:t>de las elecciones locales</w:t>
      </w:r>
      <w:r w:rsidRPr="00443933">
        <w:rPr>
          <w:rFonts w:ascii="Helvetica Neue" w:hAnsi="Helvetica Neue"/>
          <w:lang w:val="es-ES_tradnl"/>
        </w:rPr>
        <w:t xml:space="preserve"> </w:t>
      </w:r>
      <w:r w:rsidR="008E48DE" w:rsidRPr="00443933">
        <w:rPr>
          <w:rFonts w:ascii="Helvetica Neue" w:hAnsi="Helvetica Neue"/>
          <w:lang w:val="es-ES_tradnl"/>
        </w:rPr>
        <w:t xml:space="preserve">a más tardar, </w:t>
      </w:r>
      <w:r w:rsidR="00B65627" w:rsidRPr="00443933">
        <w:rPr>
          <w:rFonts w:ascii="Helvetica Neue" w:hAnsi="Helvetica Neue"/>
          <w:lang w:val="es-ES_tradnl"/>
        </w:rPr>
        <w:t>5 días</w:t>
      </w:r>
      <w:r w:rsidR="008E48DE" w:rsidRPr="00443933">
        <w:rPr>
          <w:rFonts w:ascii="Helvetica Neue" w:hAnsi="Helvetica Neue"/>
          <w:lang w:val="es-ES_tradnl"/>
        </w:rPr>
        <w:t xml:space="preserve"> posteriores al cierre de la última sesión de cómputo distrital o municipal, según corresponda. Dichos resultados deberán presentarse desagregados a nivel de acta de escrutinio y cómputo y se deberán apegar a los formatos definidos en el anexo 15 del RE “</w:t>
      </w:r>
      <w:r w:rsidR="008E48DE" w:rsidRPr="00443933">
        <w:rPr>
          <w:rFonts w:ascii="Helvetica Neue" w:hAnsi="Helvetica Neue"/>
          <w:i/>
          <w:iCs/>
          <w:lang w:val="es-ES_tradnl"/>
        </w:rPr>
        <w:t>Lineamientos para el diseño de las tablas de resultados electorales de los OPL para su incorporación al sistema de consulta de la estadística electoral”</w:t>
      </w:r>
      <w:r w:rsidR="008E48DE" w:rsidRPr="00443933">
        <w:rPr>
          <w:rFonts w:ascii="Helvetica Neue" w:hAnsi="Helvetica Neue"/>
          <w:lang w:val="es-ES_tradnl"/>
        </w:rPr>
        <w:t>.</w:t>
      </w:r>
    </w:p>
    <w:p w14:paraId="49EE8319" w14:textId="77777777" w:rsidR="00761019" w:rsidRPr="00443933" w:rsidRDefault="00761019" w:rsidP="00BB6867">
      <w:pPr>
        <w:rPr>
          <w:rFonts w:ascii="Helvetica Neue" w:hAnsi="Helvetica Neue"/>
          <w:lang w:val="es-ES_tradnl"/>
        </w:rPr>
      </w:pPr>
    </w:p>
    <w:p w14:paraId="1C403AA5" w14:textId="2F590A8A" w:rsidR="00B70EFA" w:rsidRPr="006814EE" w:rsidRDefault="000664C3" w:rsidP="00664DA3">
      <w:pPr>
        <w:pStyle w:val="Ttulo1"/>
        <w:rPr>
          <w:color w:val="00596A"/>
          <w:lang w:val="es-ES_tradnl"/>
        </w:rPr>
      </w:pPr>
      <w:bookmarkStart w:id="110" w:name="_Toc159872263"/>
      <w:r w:rsidRPr="006814EE">
        <w:rPr>
          <w:lang w:val="es-ES_tradnl"/>
        </w:rPr>
        <w:lastRenderedPageBreak/>
        <w:t>Título</w:t>
      </w:r>
      <w:r w:rsidR="00B70EFA" w:rsidRPr="006814EE">
        <w:rPr>
          <w:lang w:val="es-ES_tradnl"/>
        </w:rPr>
        <w:t xml:space="preserve"> XI</w:t>
      </w:r>
      <w:bookmarkEnd w:id="110"/>
    </w:p>
    <w:p w14:paraId="688FB619" w14:textId="07536584" w:rsidR="00B70EFA" w:rsidRPr="006814EE" w:rsidRDefault="00B70EFA" w:rsidP="00C9398B">
      <w:pPr>
        <w:pStyle w:val="Ttulo2"/>
        <w:rPr>
          <w:rFonts w:eastAsia="MS Gothic"/>
          <w:color w:val="00596A"/>
          <w:lang w:val="es-ES_tradnl"/>
        </w:rPr>
      </w:pPr>
      <w:bookmarkStart w:id="111" w:name="_Toc159872264"/>
      <w:r w:rsidRPr="006814EE">
        <w:rPr>
          <w:lang w:val="es-ES_tradnl"/>
        </w:rPr>
        <w:t>D</w:t>
      </w:r>
      <w:r w:rsidR="00645300" w:rsidRPr="006814EE">
        <w:rPr>
          <w:lang w:val="es-ES_tradnl"/>
        </w:rPr>
        <w:t>isposiciones complementarias</w:t>
      </w:r>
      <w:bookmarkEnd w:id="111"/>
    </w:p>
    <w:p w14:paraId="6445DE88" w14:textId="1E9E27BC" w:rsidR="00B70EFA" w:rsidRPr="00443933" w:rsidRDefault="00B70EFA" w:rsidP="00BB6867">
      <w:pPr>
        <w:rPr>
          <w:rFonts w:ascii="Helvetica Neue" w:eastAsia="MS Gothic" w:hAnsi="Helvetica Neue"/>
          <w:lang w:val="es-ES_tradnl"/>
        </w:rPr>
      </w:pPr>
      <w:r w:rsidRPr="00443933">
        <w:rPr>
          <w:rFonts w:ascii="Helvetica Neue" w:hAnsi="Helvetica Neue"/>
          <w:b/>
          <w:bCs/>
          <w:lang w:val="es-ES_tradnl"/>
        </w:rPr>
        <w:t>Artículo 15</w:t>
      </w:r>
      <w:r w:rsidR="00533A1D" w:rsidRPr="00443933">
        <w:rPr>
          <w:rFonts w:ascii="Helvetica Neue" w:hAnsi="Helvetica Neue"/>
          <w:b/>
          <w:bCs/>
          <w:lang w:val="es-ES_tradnl"/>
        </w:rPr>
        <w:t>0</w:t>
      </w:r>
      <w:r w:rsidRPr="00443933">
        <w:rPr>
          <w:rFonts w:ascii="Helvetica Neue" w:hAnsi="Helvetica Neue"/>
          <w:b/>
          <w:bCs/>
          <w:lang w:val="es-ES_tradnl"/>
        </w:rPr>
        <w:t>.</w:t>
      </w:r>
      <w:r w:rsidR="00984853" w:rsidRPr="00443933">
        <w:rPr>
          <w:rFonts w:ascii="Helvetica Neue" w:hAnsi="Helvetica Neue"/>
          <w:b/>
          <w:bCs/>
          <w:lang w:val="es-ES_tradnl"/>
        </w:rPr>
        <w:t xml:space="preserve"> </w:t>
      </w:r>
      <w:r w:rsidRPr="00443933">
        <w:rPr>
          <w:rFonts w:ascii="Helvetica Neue" w:hAnsi="Helvetica Neue"/>
          <w:lang w:val="es-ES_tradnl"/>
        </w:rPr>
        <w:t xml:space="preserve">Cualquier caso no previsto en el presente </w:t>
      </w:r>
      <w:r w:rsidR="00761019" w:rsidRPr="00443933">
        <w:rPr>
          <w:rFonts w:ascii="Helvetica Neue" w:hAnsi="Helvetica Neue"/>
          <w:lang w:val="es-ES_tradnl"/>
        </w:rPr>
        <w:t>lineamiento</w:t>
      </w:r>
      <w:r w:rsidRPr="00443933">
        <w:rPr>
          <w:rFonts w:ascii="Helvetica Neue" w:hAnsi="Helvetica Neue"/>
          <w:lang w:val="es-ES_tradnl"/>
        </w:rPr>
        <w:t xml:space="preserve"> será resuelto por el </w:t>
      </w:r>
      <w:r w:rsidR="005A4077" w:rsidRPr="00443933">
        <w:rPr>
          <w:rFonts w:ascii="Helvetica Neue" w:hAnsi="Helvetica Neue"/>
          <w:lang w:val="es-ES_tradnl"/>
        </w:rPr>
        <w:t>CG</w:t>
      </w:r>
      <w:r w:rsidRPr="00443933">
        <w:rPr>
          <w:rFonts w:ascii="Helvetica Neue" w:hAnsi="Helvetica Neue"/>
          <w:lang w:val="es-ES_tradnl"/>
        </w:rPr>
        <w:t>.</w:t>
      </w:r>
    </w:p>
    <w:p w14:paraId="6776F9AB" w14:textId="13D55358" w:rsidR="00B70EFA" w:rsidRPr="006814EE" w:rsidRDefault="00B70EFA" w:rsidP="00BB6867">
      <w:pPr>
        <w:rPr>
          <w:lang w:val="es-ES_tradnl"/>
        </w:rPr>
      </w:pPr>
    </w:p>
    <w:p w14:paraId="0D22C2B3" w14:textId="63FB3E19" w:rsidR="00B70EFA" w:rsidRPr="006814EE" w:rsidRDefault="000664C3" w:rsidP="00664DA3">
      <w:pPr>
        <w:pStyle w:val="Ttulo1"/>
        <w:rPr>
          <w:color w:val="00596A"/>
          <w:lang w:val="es-ES_tradnl"/>
        </w:rPr>
      </w:pPr>
      <w:bookmarkStart w:id="112" w:name="_Toc159872265"/>
      <w:r w:rsidRPr="006814EE">
        <w:rPr>
          <w:lang w:val="es-ES_tradnl"/>
        </w:rPr>
        <w:t>Título</w:t>
      </w:r>
      <w:r w:rsidR="00B70EFA" w:rsidRPr="006814EE">
        <w:rPr>
          <w:lang w:val="es-ES_tradnl"/>
        </w:rPr>
        <w:t xml:space="preserve"> XI</w:t>
      </w:r>
      <w:r w:rsidR="0007345F" w:rsidRPr="006814EE">
        <w:rPr>
          <w:lang w:val="es-ES_tradnl"/>
        </w:rPr>
        <w:t>I</w:t>
      </w:r>
      <w:bookmarkEnd w:id="112"/>
    </w:p>
    <w:p w14:paraId="0D34CE6D" w14:textId="15A7723B" w:rsidR="00B70EFA" w:rsidRPr="006814EE" w:rsidRDefault="00B70EFA" w:rsidP="00C9398B">
      <w:pPr>
        <w:pStyle w:val="Ttulo2"/>
        <w:rPr>
          <w:rFonts w:eastAsia="MS Gothic"/>
          <w:lang w:val="es-ES_tradnl"/>
        </w:rPr>
      </w:pPr>
      <w:bookmarkStart w:id="113" w:name="_Toc159872266"/>
      <w:r w:rsidRPr="006814EE">
        <w:rPr>
          <w:lang w:val="es-ES_tradnl"/>
        </w:rPr>
        <w:t>C</w:t>
      </w:r>
      <w:r w:rsidR="00645300" w:rsidRPr="006814EE">
        <w:rPr>
          <w:lang w:val="es-ES_tradnl"/>
        </w:rPr>
        <w:t>uadernillo de consulta sobre votos válidos y votos nulos</w:t>
      </w:r>
      <w:bookmarkEnd w:id="113"/>
    </w:p>
    <w:p w14:paraId="18BEE5C6" w14:textId="77777777" w:rsidR="00643CDB" w:rsidRPr="00443933" w:rsidRDefault="6380FD0E" w:rsidP="00BB6867">
      <w:pPr>
        <w:rPr>
          <w:rFonts w:ascii="Helvetica Neue" w:hAnsi="Helvetica Neue"/>
          <w:b/>
          <w:bCs/>
          <w:lang w:val="es-ES_tradnl"/>
        </w:rPr>
      </w:pPr>
      <w:r w:rsidRPr="00443933">
        <w:rPr>
          <w:rFonts w:ascii="Helvetica Neue" w:hAnsi="Helvetica Neue"/>
          <w:b/>
          <w:bCs/>
          <w:color w:val="000000"/>
          <w:lang w:val="es-ES_tradnl"/>
        </w:rPr>
        <w:t>Artículo 15</w:t>
      </w:r>
      <w:r w:rsidR="00533A1D" w:rsidRPr="00443933">
        <w:rPr>
          <w:rFonts w:ascii="Helvetica Neue" w:hAnsi="Helvetica Neue"/>
          <w:b/>
          <w:bCs/>
          <w:color w:val="000000"/>
          <w:lang w:val="es-ES_tradnl"/>
        </w:rPr>
        <w:t>1</w:t>
      </w:r>
      <w:r w:rsidRPr="00443933">
        <w:rPr>
          <w:rFonts w:ascii="Helvetica Neue" w:hAnsi="Helvetica Neue"/>
          <w:b/>
          <w:bCs/>
          <w:color w:val="000000"/>
          <w:lang w:val="es-ES_tradnl"/>
        </w:rPr>
        <w:t>.</w:t>
      </w:r>
      <w:r w:rsidR="00984853" w:rsidRPr="00443933">
        <w:rPr>
          <w:rFonts w:ascii="Helvetica Neue" w:hAnsi="Helvetica Neue"/>
          <w:b/>
          <w:bCs/>
          <w:color w:val="000000"/>
          <w:lang w:val="es-ES_tradnl"/>
        </w:rPr>
        <w:t xml:space="preserve"> </w:t>
      </w:r>
      <w:r w:rsidRPr="00443933">
        <w:rPr>
          <w:rFonts w:ascii="Helvetica Neue" w:hAnsi="Helvetica Neue"/>
          <w:lang w:val="es-ES_tradnl"/>
        </w:rPr>
        <w:t xml:space="preserve">Este documento es básico para el desarrollo de las sesiones de </w:t>
      </w:r>
      <w:r w:rsidR="00090CCC" w:rsidRPr="00443933">
        <w:rPr>
          <w:rFonts w:ascii="Helvetica Neue" w:hAnsi="Helvetica Neue"/>
          <w:lang w:val="es-ES_tradnl"/>
        </w:rPr>
        <w:t>c</w:t>
      </w:r>
      <w:r w:rsidRPr="00443933">
        <w:rPr>
          <w:rFonts w:ascii="Helvetica Neue" w:hAnsi="Helvetica Neue"/>
          <w:lang w:val="es-ES_tradnl"/>
        </w:rPr>
        <w:t xml:space="preserve">ómputos </w:t>
      </w:r>
      <w:r w:rsidR="00090CCC" w:rsidRPr="00443933">
        <w:rPr>
          <w:rFonts w:ascii="Helvetica Neue" w:hAnsi="Helvetica Neue"/>
          <w:lang w:val="es-ES_tradnl"/>
        </w:rPr>
        <w:t>d</w:t>
      </w:r>
      <w:r w:rsidR="31868A84" w:rsidRPr="00443933">
        <w:rPr>
          <w:rFonts w:ascii="Helvetica Neue" w:hAnsi="Helvetica Neue"/>
          <w:lang w:val="es-ES_tradnl"/>
        </w:rPr>
        <w:t>istrital</w:t>
      </w:r>
      <w:r w:rsidRPr="00443933">
        <w:rPr>
          <w:rFonts w:ascii="Helvetica Neue" w:hAnsi="Helvetica Neue"/>
          <w:lang w:val="es-ES_tradnl"/>
        </w:rPr>
        <w:t xml:space="preserve">es y </w:t>
      </w:r>
      <w:r w:rsidR="00090CCC" w:rsidRPr="00443933">
        <w:rPr>
          <w:rFonts w:ascii="Helvetica Neue" w:hAnsi="Helvetica Neue"/>
          <w:lang w:val="es-ES_tradnl"/>
        </w:rPr>
        <w:t>m</w:t>
      </w:r>
      <w:r w:rsidR="31868A84" w:rsidRPr="00443933">
        <w:rPr>
          <w:rFonts w:ascii="Helvetica Neue" w:hAnsi="Helvetica Neue"/>
          <w:lang w:val="es-ES_tradnl"/>
        </w:rPr>
        <w:t>unicipal</w:t>
      </w:r>
      <w:r w:rsidRPr="00443933">
        <w:rPr>
          <w:rFonts w:ascii="Helvetica Neue" w:hAnsi="Helvetica Neue"/>
          <w:lang w:val="es-ES_tradnl"/>
        </w:rPr>
        <w:t xml:space="preserve">es, ya que constituyen un insumo necesario o herramienta de consulta para los miembros de los </w:t>
      </w:r>
      <w:r w:rsidR="31868A84" w:rsidRPr="00443933">
        <w:rPr>
          <w:rFonts w:ascii="Helvetica Neue" w:hAnsi="Helvetica Neue"/>
          <w:lang w:val="es-ES_tradnl"/>
        </w:rPr>
        <w:t>Consejo</w:t>
      </w:r>
      <w:r w:rsidRPr="00443933">
        <w:rPr>
          <w:rFonts w:ascii="Helvetica Neue" w:hAnsi="Helvetica Neue"/>
          <w:lang w:val="es-ES_tradnl"/>
        </w:rPr>
        <w:t xml:space="preserve">s; sin embargo, por su extensión, se agrega como anexo a estos </w:t>
      </w:r>
      <w:r w:rsidR="3A730C3A" w:rsidRPr="00443933">
        <w:rPr>
          <w:rFonts w:ascii="Helvetica Neue" w:hAnsi="Helvetica Neue"/>
          <w:lang w:val="es-ES_tradnl"/>
        </w:rPr>
        <w:t>L</w:t>
      </w:r>
      <w:r w:rsidRPr="00443933">
        <w:rPr>
          <w:rFonts w:ascii="Helvetica Neue" w:hAnsi="Helvetica Neue"/>
          <w:lang w:val="es-ES_tradnl"/>
        </w:rPr>
        <w:t>ineamientos (Anexo 1)</w:t>
      </w:r>
      <w:r w:rsidRPr="00443933">
        <w:rPr>
          <w:rFonts w:ascii="Helvetica Neue" w:hAnsi="Helvetica Neue"/>
          <w:b/>
          <w:bCs/>
          <w:lang w:val="es-ES_tradnl"/>
        </w:rPr>
        <w:t>.</w:t>
      </w:r>
    </w:p>
    <w:p w14:paraId="4E2F5F24" w14:textId="1D1A65C5" w:rsidR="00924D8C" w:rsidRPr="00443933" w:rsidRDefault="00924D8C" w:rsidP="00BB6867">
      <w:pPr>
        <w:rPr>
          <w:rFonts w:ascii="Helvetica Neue" w:hAnsi="Helvetica Neue"/>
          <w:lang w:val="es-ES_tradnl"/>
        </w:rPr>
      </w:pPr>
    </w:p>
    <w:p w14:paraId="43BEDB50" w14:textId="6301DA24" w:rsidR="00902B56" w:rsidRPr="00443933" w:rsidRDefault="00924D8C" w:rsidP="00BB6867">
      <w:pPr>
        <w:rPr>
          <w:rFonts w:ascii="Helvetica Neue" w:hAnsi="Helvetica Neue"/>
          <w:lang w:val="es-ES_tradnl"/>
        </w:rPr>
      </w:pPr>
      <w:r w:rsidRPr="00443933">
        <w:rPr>
          <w:rFonts w:ascii="Helvetica Neue" w:hAnsi="Helvetica Neue"/>
          <w:lang w:val="es-ES_tradnl"/>
        </w:rPr>
        <w:t>El cuadernillo de consultas sobre votos válidos y nulos es una herramienta que sirve de apoyo para la clasificación de votos válidos y nulos discutidos en el pleno del Consejo Distrital o Municipal durante el desarrollo de un recuento.</w:t>
      </w:r>
    </w:p>
    <w:p w14:paraId="6733EFFD" w14:textId="77777777" w:rsidR="00C9398B" w:rsidRPr="006814EE" w:rsidRDefault="00C9398B">
      <w:pPr>
        <w:spacing w:line="280" w:lineRule="exact"/>
        <w:rPr>
          <w:rFonts w:eastAsia="MS Gothic"/>
          <w:b/>
          <w:bCs/>
          <w:color w:val="00788E" w:themeColor="accent1"/>
          <w:sz w:val="36"/>
          <w:szCs w:val="36"/>
          <w:lang w:val="es-ES_tradnl" w:eastAsia="es-MX"/>
        </w:rPr>
      </w:pPr>
      <w:r w:rsidRPr="006814EE">
        <w:rPr>
          <w:lang w:val="es-ES_tradnl"/>
        </w:rPr>
        <w:br w:type="page"/>
      </w:r>
    </w:p>
    <w:p w14:paraId="1D5F5D94" w14:textId="3BB373B8" w:rsidR="00761019" w:rsidRPr="006814EE" w:rsidRDefault="00B70EFA" w:rsidP="00C9398B">
      <w:pPr>
        <w:pStyle w:val="Ttulo1"/>
        <w:rPr>
          <w:lang w:val="es-ES_tradnl"/>
        </w:rPr>
      </w:pPr>
      <w:bookmarkStart w:id="114" w:name="_Toc159872267"/>
      <w:r w:rsidRPr="006814EE">
        <w:rPr>
          <w:lang w:val="es-ES_tradnl"/>
        </w:rPr>
        <w:lastRenderedPageBreak/>
        <w:t>P</w:t>
      </w:r>
      <w:r w:rsidR="00645300" w:rsidRPr="006814EE">
        <w:rPr>
          <w:lang w:val="es-ES_tradnl"/>
        </w:rPr>
        <w:t>resentación de informes</w:t>
      </w:r>
      <w:bookmarkEnd w:id="114"/>
    </w:p>
    <w:p w14:paraId="440F3723" w14:textId="7A40BE83" w:rsidR="00B70EFA" w:rsidRPr="00443933" w:rsidRDefault="00B70EFA" w:rsidP="00BB6867">
      <w:pPr>
        <w:rPr>
          <w:rFonts w:ascii="Helvetica Neue" w:hAnsi="Helvetica Neue"/>
          <w:lang w:val="es-ES_tradnl"/>
        </w:rPr>
      </w:pPr>
      <w:r w:rsidRPr="00443933">
        <w:rPr>
          <w:rFonts w:ascii="Helvetica Neue" w:hAnsi="Helvetica Neue"/>
          <w:lang w:val="es-ES_tradnl"/>
        </w:rPr>
        <w:t xml:space="preserve">Tanto el </w:t>
      </w:r>
      <w:r w:rsidR="00924D8C" w:rsidRPr="00443933">
        <w:rPr>
          <w:rFonts w:ascii="Helvetica Neue" w:hAnsi="Helvetica Neue"/>
          <w:lang w:val="es-ES_tradnl"/>
        </w:rPr>
        <w:t>CG</w:t>
      </w:r>
      <w:r w:rsidRPr="00443933">
        <w:rPr>
          <w:rFonts w:ascii="Helvetica Neue" w:hAnsi="Helvetica Neue"/>
          <w:lang w:val="es-ES_tradnl"/>
        </w:rPr>
        <w:t xml:space="preserve"> como el INE darán seguimiento a las actividades desarrolladas para la elaboración de los Lineamientos de sesiones de cómputo; el Cuadernillo de consulta sobre votos válidos y votos nulos; la habilitación de espacios y el desarrollo de la herramienta informática, y el desarrollo de las sesiones de cómputo de las elecciones locales.</w:t>
      </w:r>
    </w:p>
    <w:p w14:paraId="6E81A109" w14:textId="77777777" w:rsidR="00643CDB" w:rsidRPr="00443933" w:rsidRDefault="00643CDB" w:rsidP="00BB6867">
      <w:pPr>
        <w:rPr>
          <w:rFonts w:ascii="Helvetica Neue" w:hAnsi="Helvetica Neue"/>
          <w:lang w:val="es-ES_tradnl"/>
        </w:rPr>
      </w:pPr>
    </w:p>
    <w:p w14:paraId="55FFD2AD" w14:textId="1740F68F" w:rsidR="00B70EFA" w:rsidRPr="00443933" w:rsidRDefault="00B70EFA" w:rsidP="00BB6867">
      <w:pPr>
        <w:rPr>
          <w:rFonts w:ascii="Helvetica Neue" w:hAnsi="Helvetica Neue"/>
          <w:lang w:val="es-ES_tradnl"/>
        </w:rPr>
      </w:pPr>
      <w:r w:rsidRPr="00443933">
        <w:rPr>
          <w:rFonts w:ascii="Helvetica Neue" w:hAnsi="Helvetica Neue"/>
          <w:lang w:val="es-ES_tradnl"/>
        </w:rPr>
        <w:t xml:space="preserve">Para apoyar este seguimiento, se presentará ante los integrantes del </w:t>
      </w:r>
      <w:r w:rsidR="00924D8C" w:rsidRPr="00443933">
        <w:rPr>
          <w:rFonts w:ascii="Helvetica Neue" w:hAnsi="Helvetica Neue"/>
          <w:lang w:val="es-ES_tradnl"/>
        </w:rPr>
        <w:t>CG</w:t>
      </w:r>
      <w:r w:rsidRPr="00443933">
        <w:rPr>
          <w:rFonts w:ascii="Helvetica Neue" w:hAnsi="Helvetica Neue"/>
          <w:lang w:val="es-ES_tradnl"/>
        </w:rPr>
        <w:t xml:space="preserve"> los informes que den cuenta sobre el desarrollo y conclusión de las actividades detalladas en las Bases </w:t>
      </w:r>
      <w:r w:rsidR="4B9D373C" w:rsidRPr="00443933">
        <w:rPr>
          <w:rFonts w:ascii="Helvetica Neue" w:hAnsi="Helvetica Neue"/>
          <w:lang w:val="es-ES_tradnl"/>
        </w:rPr>
        <w:t>G</w:t>
      </w:r>
      <w:r w:rsidRPr="00443933">
        <w:rPr>
          <w:rFonts w:ascii="Helvetica Neue" w:hAnsi="Helvetica Neue"/>
          <w:lang w:val="es-ES_tradnl"/>
        </w:rPr>
        <w:t>enerales, remitiéndolos al INE, a través de la UTVOPL, marcando copia de conocimiento a la JLE y a la DEOE</w:t>
      </w:r>
      <w:r w:rsidR="002B36B5" w:rsidRPr="00443933">
        <w:rPr>
          <w:rFonts w:ascii="Helvetica Neue" w:hAnsi="Helvetica Neue"/>
          <w:lang w:val="es-ES_tradnl"/>
        </w:rPr>
        <w:t>.</w:t>
      </w:r>
    </w:p>
    <w:p w14:paraId="52422BE3" w14:textId="77777777" w:rsidR="00B70EFA" w:rsidRPr="00443933" w:rsidRDefault="00B70EFA" w:rsidP="00BB6867">
      <w:pPr>
        <w:rPr>
          <w:rFonts w:ascii="Helvetica Neue" w:hAnsi="Helvetica Neue"/>
          <w:lang w:val="es-ES_tradnl"/>
        </w:rPr>
      </w:pPr>
    </w:p>
    <w:p w14:paraId="27D38A42" w14:textId="77777777" w:rsidR="00643CDB" w:rsidRPr="00443933" w:rsidRDefault="00B70EFA" w:rsidP="00BB6867">
      <w:pPr>
        <w:rPr>
          <w:rFonts w:ascii="Helvetica Neue" w:hAnsi="Helvetica Neue"/>
          <w:lang w:val="es-ES_tradnl"/>
        </w:rPr>
      </w:pPr>
      <w:r w:rsidRPr="00443933">
        <w:rPr>
          <w:rFonts w:ascii="Helvetica Neue" w:hAnsi="Helvetica Neue"/>
          <w:lang w:val="es-ES_tradnl"/>
        </w:rPr>
        <w:t>Con la finalidad de generar los informes necesarios para las diversas instancias del Instituto, a efecto de conocer la problemática que se haya presentado durante el diseño y desarrollo de un procedimiento, los resultados obtenidos y las oportunidades de mejora identificadas se implementarán las acciones siguientes:</w:t>
      </w:r>
    </w:p>
    <w:p w14:paraId="732DBD5F" w14:textId="7E0BDABD" w:rsidR="00B70EFA" w:rsidRPr="00443933" w:rsidRDefault="00C30836" w:rsidP="00BB6867">
      <w:pPr>
        <w:rPr>
          <w:rFonts w:ascii="Helvetica Neue" w:eastAsia="MS Gothic" w:hAnsi="Helvetica Neue"/>
          <w:lang w:val="es-ES_tradnl"/>
        </w:rPr>
      </w:pPr>
      <w:r w:rsidRPr="00443933">
        <w:rPr>
          <w:rFonts w:ascii="Helvetica Neue" w:hAnsi="Helvetica Neue"/>
          <w:lang w:val="es-ES_tradnl"/>
        </w:rPr>
        <w:t xml:space="preserve"> </w:t>
      </w:r>
    </w:p>
    <w:tbl>
      <w:tblPr>
        <w:tblStyle w:val="Tablaconcuadrcula"/>
        <w:tblW w:w="8647" w:type="dxa"/>
        <w:tblInd w:w="-10" w:type="dxa"/>
        <w:tblLayout w:type="fixed"/>
        <w:tblLook w:val="01E0" w:firstRow="1" w:lastRow="1" w:firstColumn="1" w:lastColumn="1" w:noHBand="0" w:noVBand="0"/>
      </w:tblPr>
      <w:tblGrid>
        <w:gridCol w:w="5324"/>
        <w:gridCol w:w="1486"/>
        <w:gridCol w:w="1837"/>
      </w:tblGrid>
      <w:tr w:rsidR="00B70EFA" w:rsidRPr="00443933" w14:paraId="41F88B64" w14:textId="77777777" w:rsidTr="0092013C">
        <w:trPr>
          <w:trHeight w:val="495"/>
        </w:trPr>
        <w:tc>
          <w:tcPr>
            <w:tcW w:w="5324" w:type="dxa"/>
            <w:tcBorders>
              <w:top w:val="single" w:sz="8" w:space="0" w:color="000000"/>
              <w:left w:val="single" w:sz="8" w:space="0" w:color="000000"/>
              <w:bottom w:val="dotted" w:sz="8" w:space="0" w:color="000000"/>
              <w:right w:val="single" w:sz="8" w:space="0" w:color="000000"/>
            </w:tcBorders>
            <w:shd w:val="clear" w:color="auto" w:fill="767070"/>
          </w:tcPr>
          <w:p w14:paraId="3CC6C8A4" w14:textId="77777777" w:rsidR="00B70EFA" w:rsidRPr="00443933" w:rsidRDefault="00B70EFA" w:rsidP="00BB6867">
            <w:pPr>
              <w:rPr>
                <w:rFonts w:ascii="Helvetica Neue" w:eastAsia="MS Gothic" w:hAnsi="Helvetica Neue"/>
                <w:lang w:val="es-ES_tradnl"/>
              </w:rPr>
            </w:pPr>
            <w:r w:rsidRPr="00443933">
              <w:rPr>
                <w:rFonts w:ascii="Helvetica Neue" w:hAnsi="Helvetica Neue"/>
                <w:lang w:val="es-ES_tradnl"/>
              </w:rPr>
              <w:t>Informes</w:t>
            </w:r>
          </w:p>
        </w:tc>
        <w:tc>
          <w:tcPr>
            <w:tcW w:w="1486" w:type="dxa"/>
            <w:tcBorders>
              <w:top w:val="single" w:sz="8" w:space="0" w:color="000000"/>
              <w:left w:val="single" w:sz="8" w:space="0" w:color="000000"/>
              <w:bottom w:val="dotted" w:sz="8" w:space="0" w:color="000000"/>
              <w:right w:val="single" w:sz="8" w:space="0" w:color="000000"/>
            </w:tcBorders>
            <w:shd w:val="clear" w:color="auto" w:fill="767070"/>
          </w:tcPr>
          <w:p w14:paraId="310C2168" w14:textId="77777777" w:rsidR="00B70EFA" w:rsidRPr="00443933" w:rsidRDefault="00B70EFA" w:rsidP="006634BD">
            <w:pPr>
              <w:jc w:val="center"/>
              <w:rPr>
                <w:rFonts w:ascii="Helvetica Neue" w:eastAsia="MS Gothic" w:hAnsi="Helvetica Neue"/>
                <w:lang w:val="es-ES_tradnl"/>
              </w:rPr>
            </w:pPr>
            <w:r w:rsidRPr="00443933">
              <w:rPr>
                <w:rFonts w:ascii="Helvetica Neue" w:hAnsi="Helvetica Neue"/>
                <w:lang w:val="es-ES_tradnl"/>
              </w:rPr>
              <w:t>Responsable</w:t>
            </w:r>
          </w:p>
        </w:tc>
        <w:tc>
          <w:tcPr>
            <w:tcW w:w="1837" w:type="dxa"/>
            <w:tcBorders>
              <w:top w:val="single" w:sz="8" w:space="0" w:color="000000"/>
              <w:left w:val="single" w:sz="8" w:space="0" w:color="000000"/>
              <w:bottom w:val="dotted" w:sz="8" w:space="0" w:color="000000"/>
              <w:right w:val="single" w:sz="8" w:space="0" w:color="000000"/>
            </w:tcBorders>
            <w:shd w:val="clear" w:color="auto" w:fill="767070"/>
          </w:tcPr>
          <w:p w14:paraId="396A66DA" w14:textId="77777777" w:rsidR="00B70EFA" w:rsidRPr="00443933" w:rsidRDefault="00B70EFA" w:rsidP="00BB6867">
            <w:pPr>
              <w:rPr>
                <w:rFonts w:ascii="Helvetica Neue" w:eastAsia="MS Gothic" w:hAnsi="Helvetica Neue"/>
                <w:lang w:val="es-ES_tradnl"/>
              </w:rPr>
            </w:pPr>
            <w:r w:rsidRPr="00443933">
              <w:rPr>
                <w:rFonts w:ascii="Helvetica Neue" w:hAnsi="Helvetica Neue"/>
                <w:lang w:val="es-ES_tradnl"/>
              </w:rPr>
              <w:t>Plazo</w:t>
            </w:r>
          </w:p>
        </w:tc>
      </w:tr>
      <w:tr w:rsidR="00B70EFA" w:rsidRPr="00443933" w14:paraId="1D457493" w14:textId="77777777" w:rsidTr="005A3AFC">
        <w:trPr>
          <w:trHeight w:val="705"/>
        </w:trPr>
        <w:tc>
          <w:tcPr>
            <w:tcW w:w="5324" w:type="dxa"/>
            <w:tcBorders>
              <w:top w:val="dotted" w:sz="8" w:space="0" w:color="000000"/>
              <w:left w:val="dotted" w:sz="8" w:space="0" w:color="000000"/>
              <w:bottom w:val="dotted" w:sz="8" w:space="0" w:color="000000"/>
              <w:right w:val="dotted" w:sz="8" w:space="0" w:color="000000"/>
            </w:tcBorders>
          </w:tcPr>
          <w:p w14:paraId="17367318" w14:textId="3930926B" w:rsidR="00B70EFA" w:rsidRPr="00443933" w:rsidRDefault="00B70EFA" w:rsidP="00BB6867">
            <w:pPr>
              <w:rPr>
                <w:rFonts w:ascii="Helvetica Neue" w:hAnsi="Helvetica Neue"/>
                <w:lang w:val="es-ES_tradnl"/>
              </w:rPr>
            </w:pPr>
            <w:r w:rsidRPr="00443933">
              <w:rPr>
                <w:rFonts w:ascii="Helvetica Neue" w:hAnsi="Helvetica Neue"/>
                <w:lang w:val="es-ES_tradnl"/>
              </w:rPr>
              <w:t>Informe del proceso de elaboración y revisión de los proyectos de Lineamientos de sesiones de cómputo y del Cuadernillo de</w:t>
            </w:r>
            <w:r w:rsidR="00D25F43" w:rsidRPr="00443933">
              <w:rPr>
                <w:rFonts w:ascii="Helvetica Neue" w:hAnsi="Helvetica Neue"/>
                <w:lang w:val="es-ES_tradnl"/>
              </w:rPr>
              <w:t xml:space="preserve"> </w:t>
            </w:r>
            <w:r w:rsidRPr="00443933">
              <w:rPr>
                <w:rFonts w:ascii="Helvetica Neue" w:hAnsi="Helvetica Neue"/>
                <w:lang w:val="es-ES_tradnl"/>
              </w:rPr>
              <w:t>Consulta sobre Votos Válidos y Nulos.</w:t>
            </w:r>
          </w:p>
        </w:tc>
        <w:tc>
          <w:tcPr>
            <w:tcW w:w="1486" w:type="dxa"/>
            <w:tcBorders>
              <w:top w:val="dotted" w:sz="8" w:space="0" w:color="000000"/>
              <w:left w:val="dotted" w:sz="8" w:space="0" w:color="000000"/>
              <w:bottom w:val="dotted" w:sz="8" w:space="0" w:color="000000"/>
              <w:right w:val="dotted" w:sz="8" w:space="0" w:color="000000"/>
            </w:tcBorders>
            <w:vAlign w:val="center"/>
          </w:tcPr>
          <w:p w14:paraId="18FA0848" w14:textId="4CCB5395" w:rsidR="00B70EFA" w:rsidRPr="00443933" w:rsidRDefault="00027430" w:rsidP="006634BD">
            <w:pPr>
              <w:jc w:val="center"/>
              <w:rPr>
                <w:rFonts w:ascii="Helvetica Neue" w:hAnsi="Helvetica Neue"/>
                <w:lang w:val="es-ES_tradnl"/>
              </w:rPr>
            </w:pPr>
            <w:r w:rsidRPr="00443933">
              <w:rPr>
                <w:rFonts w:ascii="Helvetica Neue" w:hAnsi="Helvetica Neue"/>
                <w:lang w:val="es-ES_tradnl"/>
              </w:rPr>
              <w:t>IEPC</w:t>
            </w:r>
          </w:p>
        </w:tc>
        <w:tc>
          <w:tcPr>
            <w:tcW w:w="1837" w:type="dxa"/>
            <w:tcBorders>
              <w:top w:val="dotted" w:sz="8" w:space="0" w:color="000000"/>
              <w:left w:val="dotted" w:sz="8" w:space="0" w:color="000000"/>
              <w:bottom w:val="dotted" w:sz="8" w:space="0" w:color="000000"/>
              <w:right w:val="dotted" w:sz="8" w:space="0" w:color="000000"/>
            </w:tcBorders>
            <w:vAlign w:val="center"/>
          </w:tcPr>
          <w:p w14:paraId="4B1C71C5" w14:textId="77777777" w:rsidR="00B70EFA" w:rsidRPr="00443933" w:rsidRDefault="00B70EFA" w:rsidP="00BB6867">
            <w:pPr>
              <w:rPr>
                <w:rFonts w:ascii="Helvetica Neue" w:hAnsi="Helvetica Neue"/>
                <w:lang w:val="es-ES_tradnl"/>
              </w:rPr>
            </w:pPr>
            <w:r w:rsidRPr="00443933">
              <w:rPr>
                <w:rFonts w:ascii="Helvetica Neue" w:hAnsi="Helvetica Neue"/>
                <w:lang w:val="es-ES_tradnl"/>
              </w:rPr>
              <w:t>1 al 15 de marzo del año de la elección</w:t>
            </w:r>
          </w:p>
        </w:tc>
      </w:tr>
      <w:tr w:rsidR="00B70EFA" w:rsidRPr="00443933" w14:paraId="77D35920" w14:textId="77777777" w:rsidTr="005A3AFC">
        <w:trPr>
          <w:trHeight w:val="480"/>
        </w:trPr>
        <w:tc>
          <w:tcPr>
            <w:tcW w:w="5324" w:type="dxa"/>
            <w:tcBorders>
              <w:top w:val="dotted" w:sz="8" w:space="0" w:color="000000"/>
              <w:left w:val="dotted" w:sz="8" w:space="0" w:color="000000"/>
              <w:bottom w:val="dotted" w:sz="8" w:space="0" w:color="000000"/>
              <w:right w:val="dotted" w:sz="8" w:space="0" w:color="000000"/>
            </w:tcBorders>
          </w:tcPr>
          <w:p w14:paraId="6FF2889C" w14:textId="6F7ACFA6" w:rsidR="00B70EFA" w:rsidRPr="00443933" w:rsidRDefault="00B70EFA" w:rsidP="00BB6867">
            <w:pPr>
              <w:rPr>
                <w:rFonts w:ascii="Helvetica Neue" w:hAnsi="Helvetica Neue"/>
                <w:lang w:val="es-ES_tradnl"/>
              </w:rPr>
            </w:pPr>
            <w:r w:rsidRPr="00443933">
              <w:rPr>
                <w:rFonts w:ascii="Helvetica Neue" w:hAnsi="Helvetica Neue"/>
                <w:lang w:val="es-ES_tradnl"/>
              </w:rPr>
              <w:t>Informe sobre las actividades realizadas para el desarrollo de la</w:t>
            </w:r>
            <w:r w:rsidR="00D25F43" w:rsidRPr="00443933">
              <w:rPr>
                <w:rFonts w:ascii="Helvetica Neue" w:hAnsi="Helvetica Neue"/>
                <w:lang w:val="es-ES_tradnl"/>
              </w:rPr>
              <w:t xml:space="preserve"> </w:t>
            </w:r>
            <w:r w:rsidRPr="00443933">
              <w:rPr>
                <w:rFonts w:ascii="Helvetica Neue" w:hAnsi="Helvetica Neue"/>
                <w:lang w:val="es-ES_tradnl"/>
              </w:rPr>
              <w:t>herramienta informática.</w:t>
            </w:r>
          </w:p>
        </w:tc>
        <w:tc>
          <w:tcPr>
            <w:tcW w:w="1486" w:type="dxa"/>
            <w:tcBorders>
              <w:top w:val="dotted" w:sz="8" w:space="0" w:color="000000"/>
              <w:left w:val="dotted" w:sz="8" w:space="0" w:color="000000"/>
              <w:bottom w:val="dotted" w:sz="8" w:space="0" w:color="000000"/>
              <w:right w:val="dotted" w:sz="8" w:space="0" w:color="000000"/>
            </w:tcBorders>
            <w:vAlign w:val="center"/>
          </w:tcPr>
          <w:p w14:paraId="466FBFBC" w14:textId="58CE0D07" w:rsidR="00B70EFA" w:rsidRPr="00443933" w:rsidRDefault="00027430" w:rsidP="006634BD">
            <w:pPr>
              <w:jc w:val="center"/>
              <w:rPr>
                <w:rFonts w:ascii="Helvetica Neue" w:hAnsi="Helvetica Neue"/>
                <w:lang w:val="es-ES_tradnl"/>
              </w:rPr>
            </w:pPr>
            <w:r w:rsidRPr="00443933">
              <w:rPr>
                <w:rFonts w:ascii="Helvetica Neue" w:hAnsi="Helvetica Neue"/>
                <w:lang w:val="es-ES_tradnl"/>
              </w:rPr>
              <w:t>IEPC</w:t>
            </w:r>
          </w:p>
        </w:tc>
        <w:tc>
          <w:tcPr>
            <w:tcW w:w="1837" w:type="dxa"/>
            <w:tcBorders>
              <w:top w:val="dotted" w:sz="8" w:space="0" w:color="000000"/>
              <w:left w:val="dotted" w:sz="8" w:space="0" w:color="000000"/>
              <w:bottom w:val="dotted" w:sz="8" w:space="0" w:color="000000"/>
              <w:right w:val="dotted" w:sz="8" w:space="0" w:color="000000"/>
            </w:tcBorders>
            <w:vAlign w:val="center"/>
          </w:tcPr>
          <w:p w14:paraId="5C7B0DF5" w14:textId="5D8254AF" w:rsidR="00B70EFA" w:rsidRPr="00443933" w:rsidRDefault="00B70EFA" w:rsidP="00BB6867">
            <w:pPr>
              <w:rPr>
                <w:rFonts w:ascii="Helvetica Neue" w:hAnsi="Helvetica Neue"/>
                <w:lang w:val="es-ES_tradnl"/>
              </w:rPr>
            </w:pPr>
            <w:r w:rsidRPr="00443933">
              <w:rPr>
                <w:rFonts w:ascii="Helvetica Neue" w:hAnsi="Helvetica Neue"/>
                <w:lang w:val="es-ES_tradnl"/>
              </w:rPr>
              <w:t>Del 1 al 7 de mayo</w:t>
            </w:r>
            <w:r w:rsidR="005A3AFC" w:rsidRPr="00443933">
              <w:rPr>
                <w:rFonts w:ascii="Helvetica Neue" w:hAnsi="Helvetica Neue"/>
                <w:lang w:val="es-ES_tradnl"/>
              </w:rPr>
              <w:t xml:space="preserve"> </w:t>
            </w:r>
            <w:r w:rsidRPr="00443933">
              <w:rPr>
                <w:rFonts w:ascii="Helvetica Neue" w:hAnsi="Helvetica Neue"/>
                <w:lang w:val="es-ES_tradnl"/>
              </w:rPr>
              <w:t>del año de la elección</w:t>
            </w:r>
          </w:p>
        </w:tc>
      </w:tr>
      <w:tr w:rsidR="00B70EFA" w:rsidRPr="00443933" w14:paraId="3BDD7B81" w14:textId="77777777" w:rsidTr="005A3AFC">
        <w:trPr>
          <w:trHeight w:val="945"/>
        </w:trPr>
        <w:tc>
          <w:tcPr>
            <w:tcW w:w="5324" w:type="dxa"/>
            <w:tcBorders>
              <w:top w:val="dotted" w:sz="8" w:space="0" w:color="000000"/>
              <w:left w:val="dotted" w:sz="8" w:space="0" w:color="000000"/>
              <w:bottom w:val="dotted" w:sz="8" w:space="0" w:color="000000"/>
              <w:right w:val="dotted" w:sz="8" w:space="0" w:color="000000"/>
            </w:tcBorders>
          </w:tcPr>
          <w:p w14:paraId="18826151" w14:textId="37CD11B8" w:rsidR="00B70EFA" w:rsidRPr="00443933" w:rsidRDefault="00B70EFA" w:rsidP="00BB6867">
            <w:pPr>
              <w:rPr>
                <w:rFonts w:ascii="Helvetica Neue" w:hAnsi="Helvetica Neue"/>
                <w:lang w:val="es-ES_tradnl"/>
              </w:rPr>
            </w:pPr>
            <w:r w:rsidRPr="00443933">
              <w:rPr>
                <w:rFonts w:ascii="Helvetica Neue" w:hAnsi="Helvetica Neue"/>
                <w:lang w:val="es-ES_tradnl"/>
              </w:rPr>
              <w:t>Informe sobre las actividades desarrolladas en la planeación y habilitación de espacios para las actividades de recuento, incluyendo los problemas identificados y las soluciones que se</w:t>
            </w:r>
            <w:r w:rsidR="00D25F43" w:rsidRPr="00443933">
              <w:rPr>
                <w:rFonts w:ascii="Helvetica Neue" w:hAnsi="Helvetica Neue"/>
                <w:lang w:val="es-ES_tradnl"/>
              </w:rPr>
              <w:t xml:space="preserve"> </w:t>
            </w:r>
            <w:r w:rsidRPr="00443933">
              <w:rPr>
                <w:rFonts w:ascii="Helvetica Neue" w:hAnsi="Helvetica Neue"/>
                <w:lang w:val="es-ES_tradnl"/>
              </w:rPr>
              <w:t>implementaron.</w:t>
            </w:r>
          </w:p>
        </w:tc>
        <w:tc>
          <w:tcPr>
            <w:tcW w:w="1486" w:type="dxa"/>
            <w:tcBorders>
              <w:top w:val="dotted" w:sz="8" w:space="0" w:color="000000"/>
              <w:left w:val="dotted" w:sz="8" w:space="0" w:color="000000"/>
              <w:bottom w:val="dotted" w:sz="8" w:space="0" w:color="000000"/>
              <w:right w:val="dotted" w:sz="8" w:space="0" w:color="000000"/>
            </w:tcBorders>
            <w:vAlign w:val="center"/>
          </w:tcPr>
          <w:p w14:paraId="02420A1B" w14:textId="0F4ADAA2" w:rsidR="00B70EFA" w:rsidRPr="00443933" w:rsidRDefault="00027430" w:rsidP="006634BD">
            <w:pPr>
              <w:jc w:val="center"/>
              <w:rPr>
                <w:rFonts w:ascii="Helvetica Neue" w:hAnsi="Helvetica Neue"/>
                <w:lang w:val="es-ES_tradnl"/>
              </w:rPr>
            </w:pPr>
            <w:r w:rsidRPr="00443933">
              <w:rPr>
                <w:rFonts w:ascii="Helvetica Neue" w:hAnsi="Helvetica Neue"/>
                <w:lang w:val="es-ES_tradnl"/>
              </w:rPr>
              <w:t>IEPC</w:t>
            </w:r>
          </w:p>
        </w:tc>
        <w:tc>
          <w:tcPr>
            <w:tcW w:w="1837" w:type="dxa"/>
            <w:tcBorders>
              <w:top w:val="dotted" w:sz="8" w:space="0" w:color="000000"/>
              <w:left w:val="dotted" w:sz="8" w:space="0" w:color="000000"/>
              <w:bottom w:val="dotted" w:sz="8" w:space="0" w:color="000000"/>
              <w:right w:val="dotted" w:sz="8" w:space="0" w:color="000000"/>
            </w:tcBorders>
            <w:vAlign w:val="center"/>
          </w:tcPr>
          <w:p w14:paraId="68E88905" w14:textId="3733E585" w:rsidR="00B70EFA" w:rsidRPr="00443933" w:rsidRDefault="00B70EFA" w:rsidP="00BB6867">
            <w:pPr>
              <w:rPr>
                <w:rFonts w:ascii="Helvetica Neue" w:hAnsi="Helvetica Neue"/>
                <w:lang w:val="es-ES_tradnl"/>
              </w:rPr>
            </w:pPr>
            <w:r w:rsidRPr="00443933">
              <w:rPr>
                <w:rFonts w:ascii="Helvetica Neue" w:hAnsi="Helvetica Neue"/>
                <w:lang w:val="es-ES_tradnl"/>
              </w:rPr>
              <w:t>Del 15 al 20 de junio del año de la elección</w:t>
            </w:r>
          </w:p>
        </w:tc>
      </w:tr>
      <w:tr w:rsidR="00B70EFA" w:rsidRPr="00443933" w14:paraId="31E4B874" w14:textId="77777777" w:rsidTr="005A3AFC">
        <w:trPr>
          <w:trHeight w:val="945"/>
        </w:trPr>
        <w:tc>
          <w:tcPr>
            <w:tcW w:w="5324" w:type="dxa"/>
            <w:tcBorders>
              <w:top w:val="dotted" w:sz="8" w:space="0" w:color="000000"/>
              <w:left w:val="dotted" w:sz="8" w:space="0" w:color="000000"/>
              <w:bottom w:val="dotted" w:sz="8" w:space="0" w:color="000000"/>
              <w:right w:val="dotted" w:sz="8" w:space="0" w:color="000000"/>
            </w:tcBorders>
          </w:tcPr>
          <w:p w14:paraId="04C326B0" w14:textId="5CB88864" w:rsidR="00B70EFA" w:rsidRPr="00443933" w:rsidRDefault="00B70EFA" w:rsidP="00BB6867">
            <w:pPr>
              <w:rPr>
                <w:rFonts w:ascii="Helvetica Neue" w:hAnsi="Helvetica Neue"/>
                <w:lang w:val="es-ES_tradnl"/>
              </w:rPr>
            </w:pPr>
            <w:r w:rsidRPr="00443933">
              <w:rPr>
                <w:rFonts w:ascii="Helvetica Neue" w:hAnsi="Helvetica Neue"/>
                <w:lang w:val="es-ES_tradnl"/>
              </w:rPr>
              <w:t>Informe sobre los resultados de la capacitación sobre la operación de la herramienta informática y los simulacros realizados, incluyendo los problemas enfrentados, soluciones</w:t>
            </w:r>
            <w:r w:rsidR="00D25F43" w:rsidRPr="00443933">
              <w:rPr>
                <w:rFonts w:ascii="Helvetica Neue" w:hAnsi="Helvetica Neue"/>
                <w:lang w:val="es-ES_tradnl"/>
              </w:rPr>
              <w:t xml:space="preserve"> </w:t>
            </w:r>
            <w:r w:rsidRPr="00443933">
              <w:rPr>
                <w:rFonts w:ascii="Helvetica Neue" w:hAnsi="Helvetica Neue"/>
                <w:lang w:val="es-ES_tradnl"/>
              </w:rPr>
              <w:t>implementadas y oportunidades de mejora identificadas.</w:t>
            </w:r>
          </w:p>
        </w:tc>
        <w:tc>
          <w:tcPr>
            <w:tcW w:w="1486" w:type="dxa"/>
            <w:tcBorders>
              <w:top w:val="dotted" w:sz="8" w:space="0" w:color="000000"/>
              <w:left w:val="dotted" w:sz="8" w:space="0" w:color="000000"/>
              <w:bottom w:val="dotted" w:sz="8" w:space="0" w:color="000000"/>
              <w:right w:val="dotted" w:sz="8" w:space="0" w:color="000000"/>
            </w:tcBorders>
            <w:vAlign w:val="center"/>
          </w:tcPr>
          <w:p w14:paraId="720812EA" w14:textId="61A5C9CE" w:rsidR="00B70EFA" w:rsidRPr="00443933" w:rsidRDefault="00027430" w:rsidP="006634BD">
            <w:pPr>
              <w:jc w:val="center"/>
              <w:rPr>
                <w:rFonts w:ascii="Helvetica Neue" w:hAnsi="Helvetica Neue"/>
                <w:lang w:val="es-ES_tradnl"/>
              </w:rPr>
            </w:pPr>
            <w:r w:rsidRPr="00443933">
              <w:rPr>
                <w:rFonts w:ascii="Helvetica Neue" w:hAnsi="Helvetica Neue"/>
                <w:lang w:val="es-ES_tradnl"/>
              </w:rPr>
              <w:t>IEPC</w:t>
            </w:r>
          </w:p>
        </w:tc>
        <w:tc>
          <w:tcPr>
            <w:tcW w:w="1837" w:type="dxa"/>
            <w:tcBorders>
              <w:top w:val="dotted" w:sz="8" w:space="0" w:color="000000"/>
              <w:left w:val="dotted" w:sz="8" w:space="0" w:color="000000"/>
              <w:bottom w:val="dotted" w:sz="8" w:space="0" w:color="000000"/>
              <w:right w:val="dotted" w:sz="8" w:space="0" w:color="000000"/>
            </w:tcBorders>
            <w:vAlign w:val="center"/>
          </w:tcPr>
          <w:p w14:paraId="08D6C232" w14:textId="53AF8568" w:rsidR="00B70EFA" w:rsidRPr="00443933" w:rsidRDefault="00B70EFA" w:rsidP="00BB6867">
            <w:pPr>
              <w:rPr>
                <w:rFonts w:ascii="Helvetica Neue" w:hAnsi="Helvetica Neue"/>
                <w:lang w:val="es-ES_tradnl"/>
              </w:rPr>
            </w:pPr>
            <w:r w:rsidRPr="00443933">
              <w:rPr>
                <w:rFonts w:ascii="Helvetica Neue" w:hAnsi="Helvetica Neue"/>
                <w:lang w:val="es-ES_tradnl"/>
              </w:rPr>
              <w:t>Del 15 al 20 de junio del año de la elección</w:t>
            </w:r>
          </w:p>
        </w:tc>
      </w:tr>
      <w:tr w:rsidR="00B70EFA" w:rsidRPr="00443933" w14:paraId="3C253F95" w14:textId="77777777" w:rsidTr="005A3AFC">
        <w:trPr>
          <w:trHeight w:val="945"/>
        </w:trPr>
        <w:tc>
          <w:tcPr>
            <w:tcW w:w="5324" w:type="dxa"/>
            <w:tcBorders>
              <w:top w:val="dotted" w:sz="8" w:space="0" w:color="000000"/>
              <w:left w:val="dotted" w:sz="8" w:space="0" w:color="000000"/>
              <w:bottom w:val="dotted" w:sz="8" w:space="0" w:color="000000"/>
              <w:right w:val="dotted" w:sz="8" w:space="0" w:color="000000"/>
            </w:tcBorders>
          </w:tcPr>
          <w:p w14:paraId="417C1FF1" w14:textId="364ED3C0" w:rsidR="00B70EFA" w:rsidRPr="00443933" w:rsidRDefault="00B70EFA" w:rsidP="00BB6867">
            <w:pPr>
              <w:rPr>
                <w:rFonts w:ascii="Helvetica Neue" w:hAnsi="Helvetica Neue"/>
                <w:lang w:val="es-ES_tradnl"/>
              </w:rPr>
            </w:pPr>
            <w:r w:rsidRPr="00443933">
              <w:rPr>
                <w:rFonts w:ascii="Helvetica Neue" w:hAnsi="Helvetica Neue"/>
                <w:lang w:val="es-ES_tradnl"/>
              </w:rPr>
              <w:t>Informe sobre el programa de capacitación sobre las sesiones de cómputo de las elecciones locales, incluyendo los problemas enfrentados, soluciones implementadas y oportunidades de</w:t>
            </w:r>
            <w:r w:rsidR="00090CCC" w:rsidRPr="00443933">
              <w:rPr>
                <w:rFonts w:ascii="Helvetica Neue" w:hAnsi="Helvetica Neue"/>
                <w:lang w:val="es-ES_tradnl"/>
              </w:rPr>
              <w:t xml:space="preserve"> mejora identificadas.</w:t>
            </w:r>
          </w:p>
        </w:tc>
        <w:tc>
          <w:tcPr>
            <w:tcW w:w="1486" w:type="dxa"/>
            <w:tcBorders>
              <w:top w:val="dotted" w:sz="8" w:space="0" w:color="000000"/>
              <w:left w:val="dotted" w:sz="8" w:space="0" w:color="000000"/>
              <w:bottom w:val="dotted" w:sz="8" w:space="0" w:color="000000"/>
              <w:right w:val="dotted" w:sz="8" w:space="0" w:color="000000"/>
            </w:tcBorders>
            <w:vAlign w:val="center"/>
          </w:tcPr>
          <w:p w14:paraId="710347AF" w14:textId="7F55A29A" w:rsidR="00B70EFA" w:rsidRPr="00443933" w:rsidRDefault="00027430" w:rsidP="006634BD">
            <w:pPr>
              <w:jc w:val="center"/>
              <w:rPr>
                <w:rFonts w:ascii="Helvetica Neue" w:hAnsi="Helvetica Neue"/>
                <w:lang w:val="es-ES_tradnl"/>
              </w:rPr>
            </w:pPr>
            <w:r w:rsidRPr="00443933">
              <w:rPr>
                <w:rFonts w:ascii="Helvetica Neue" w:hAnsi="Helvetica Neue"/>
                <w:lang w:val="es-ES_tradnl"/>
              </w:rPr>
              <w:t>IEPC</w:t>
            </w:r>
          </w:p>
        </w:tc>
        <w:tc>
          <w:tcPr>
            <w:tcW w:w="1837" w:type="dxa"/>
            <w:tcBorders>
              <w:top w:val="dotted" w:sz="8" w:space="0" w:color="000000"/>
              <w:left w:val="dotted" w:sz="8" w:space="0" w:color="000000"/>
              <w:bottom w:val="dotted" w:sz="8" w:space="0" w:color="000000"/>
              <w:right w:val="dotted" w:sz="8" w:space="0" w:color="000000"/>
            </w:tcBorders>
            <w:vAlign w:val="center"/>
          </w:tcPr>
          <w:p w14:paraId="69AD65BF" w14:textId="306F56E5" w:rsidR="00B70EFA" w:rsidRPr="00443933" w:rsidRDefault="00B70EFA" w:rsidP="00BB6867">
            <w:pPr>
              <w:rPr>
                <w:rFonts w:ascii="Helvetica Neue" w:hAnsi="Helvetica Neue"/>
                <w:lang w:val="es-ES_tradnl"/>
              </w:rPr>
            </w:pPr>
            <w:r w:rsidRPr="00443933">
              <w:rPr>
                <w:rFonts w:ascii="Helvetica Neue" w:hAnsi="Helvetica Neue"/>
                <w:lang w:val="es-ES_tradnl"/>
              </w:rPr>
              <w:t>Del 15 al 20 de junio del año de la elección</w:t>
            </w:r>
          </w:p>
        </w:tc>
      </w:tr>
      <w:tr w:rsidR="00B70EFA" w:rsidRPr="00443933" w14:paraId="45B9BBFC" w14:textId="77777777" w:rsidTr="005A3AFC">
        <w:trPr>
          <w:trHeight w:val="945"/>
        </w:trPr>
        <w:tc>
          <w:tcPr>
            <w:tcW w:w="5324" w:type="dxa"/>
            <w:tcBorders>
              <w:top w:val="dotted" w:sz="8" w:space="0" w:color="000000"/>
              <w:left w:val="dotted" w:sz="8" w:space="0" w:color="000000"/>
              <w:bottom w:val="dotted" w:sz="8" w:space="0" w:color="000000"/>
              <w:right w:val="dotted" w:sz="8" w:space="0" w:color="000000"/>
            </w:tcBorders>
          </w:tcPr>
          <w:p w14:paraId="66D96940" w14:textId="1B97373F" w:rsidR="00B70EFA" w:rsidRPr="00443933" w:rsidRDefault="00B70EFA" w:rsidP="00BB6867">
            <w:pPr>
              <w:rPr>
                <w:rFonts w:ascii="Helvetica Neue" w:hAnsi="Helvetica Neue"/>
                <w:lang w:val="es-ES_tradnl"/>
              </w:rPr>
            </w:pPr>
            <w:r w:rsidRPr="00443933">
              <w:rPr>
                <w:rFonts w:ascii="Helvetica Neue" w:hAnsi="Helvetica Neue"/>
                <w:lang w:val="es-ES_tradnl"/>
              </w:rPr>
              <w:t>Informe final sobre el desarrollo de las sesiones de cómputo de las elecciones locales en los órganos competentes, incluyendo los problemas enfrentados, soluciones implementadas y</w:t>
            </w:r>
            <w:r w:rsidR="00D25F43" w:rsidRPr="00443933">
              <w:rPr>
                <w:rFonts w:ascii="Helvetica Neue" w:hAnsi="Helvetica Neue"/>
                <w:lang w:val="es-ES_tradnl"/>
              </w:rPr>
              <w:t xml:space="preserve"> </w:t>
            </w:r>
            <w:r w:rsidRPr="00443933">
              <w:rPr>
                <w:rFonts w:ascii="Helvetica Neue" w:hAnsi="Helvetica Neue"/>
                <w:lang w:val="es-ES_tradnl"/>
              </w:rPr>
              <w:t>oportunidades de mejora identificadas.</w:t>
            </w:r>
          </w:p>
        </w:tc>
        <w:tc>
          <w:tcPr>
            <w:tcW w:w="1486" w:type="dxa"/>
            <w:tcBorders>
              <w:top w:val="dotted" w:sz="8" w:space="0" w:color="000000"/>
              <w:left w:val="dotted" w:sz="8" w:space="0" w:color="000000"/>
              <w:bottom w:val="dotted" w:sz="8" w:space="0" w:color="000000"/>
              <w:right w:val="dotted" w:sz="8" w:space="0" w:color="000000"/>
            </w:tcBorders>
            <w:vAlign w:val="center"/>
          </w:tcPr>
          <w:p w14:paraId="63FEA1F4" w14:textId="6271FFC2" w:rsidR="00B70EFA" w:rsidRPr="00443933" w:rsidRDefault="00027430" w:rsidP="006634BD">
            <w:pPr>
              <w:jc w:val="center"/>
              <w:rPr>
                <w:rFonts w:ascii="Helvetica Neue" w:hAnsi="Helvetica Neue"/>
                <w:lang w:val="es-ES_tradnl"/>
              </w:rPr>
            </w:pPr>
            <w:r w:rsidRPr="00443933">
              <w:rPr>
                <w:rFonts w:ascii="Helvetica Neue" w:hAnsi="Helvetica Neue"/>
                <w:lang w:val="es-ES_tradnl"/>
              </w:rPr>
              <w:t>IEPC</w:t>
            </w:r>
          </w:p>
        </w:tc>
        <w:tc>
          <w:tcPr>
            <w:tcW w:w="1837" w:type="dxa"/>
            <w:tcBorders>
              <w:top w:val="dotted" w:sz="8" w:space="0" w:color="000000"/>
              <w:left w:val="dotted" w:sz="8" w:space="0" w:color="000000"/>
              <w:bottom w:val="dotted" w:sz="8" w:space="0" w:color="000000"/>
              <w:right w:val="dotted" w:sz="8" w:space="0" w:color="000000"/>
            </w:tcBorders>
            <w:vAlign w:val="center"/>
          </w:tcPr>
          <w:p w14:paraId="7297D455" w14:textId="186981CA" w:rsidR="00B70EFA" w:rsidRPr="00443933" w:rsidRDefault="00B70EFA" w:rsidP="00BB6867">
            <w:pPr>
              <w:rPr>
                <w:rFonts w:ascii="Helvetica Neue" w:hAnsi="Helvetica Neue"/>
                <w:lang w:val="es-ES_tradnl"/>
              </w:rPr>
            </w:pPr>
            <w:r w:rsidRPr="00443933">
              <w:rPr>
                <w:rFonts w:ascii="Helvetica Neue" w:hAnsi="Helvetica Neue"/>
                <w:lang w:val="es-ES_tradnl"/>
              </w:rPr>
              <w:t>Del 15 al 30 de</w:t>
            </w:r>
            <w:r w:rsidR="005A3AFC" w:rsidRPr="00443933">
              <w:rPr>
                <w:rFonts w:ascii="Helvetica Neue" w:hAnsi="Helvetica Neue"/>
                <w:lang w:val="es-ES_tradnl"/>
              </w:rPr>
              <w:t xml:space="preserve"> </w:t>
            </w:r>
            <w:r w:rsidRPr="00443933">
              <w:rPr>
                <w:rFonts w:ascii="Helvetica Neue" w:hAnsi="Helvetica Neue"/>
                <w:lang w:val="es-ES_tradnl"/>
              </w:rPr>
              <w:t>junio del año de la elección</w:t>
            </w:r>
          </w:p>
        </w:tc>
      </w:tr>
    </w:tbl>
    <w:p w14:paraId="09F1AEC7" w14:textId="77777777" w:rsidR="00044DDF" w:rsidRPr="00443933" w:rsidRDefault="00044DDF" w:rsidP="00BB6867">
      <w:pPr>
        <w:rPr>
          <w:rFonts w:ascii="Helvetica Neue" w:hAnsi="Helvetica Neue"/>
          <w:lang w:val="es-ES_tradnl"/>
        </w:rPr>
      </w:pPr>
    </w:p>
    <w:p w14:paraId="2FBC39CA" w14:textId="77777777" w:rsidR="00C9398B" w:rsidRPr="00443933" w:rsidRDefault="00C9398B">
      <w:pPr>
        <w:spacing w:line="280" w:lineRule="exact"/>
        <w:rPr>
          <w:rFonts w:ascii="Helvetica Neue" w:eastAsia="MS Gothic" w:hAnsi="Helvetica Neue"/>
          <w:b/>
          <w:bCs/>
          <w:color w:val="00788E" w:themeColor="accent1"/>
          <w:sz w:val="36"/>
          <w:szCs w:val="36"/>
          <w:lang w:val="es-ES_tradnl" w:eastAsia="es-MX"/>
        </w:rPr>
      </w:pPr>
      <w:r w:rsidRPr="00443933">
        <w:rPr>
          <w:rFonts w:ascii="Helvetica Neue" w:hAnsi="Helvetica Neue"/>
          <w:lang w:val="es-ES_tradnl"/>
        </w:rPr>
        <w:br w:type="page"/>
      </w:r>
    </w:p>
    <w:p w14:paraId="72BC54D7" w14:textId="4E39945F" w:rsidR="00B70EFA" w:rsidRPr="006814EE" w:rsidRDefault="00B70EFA" w:rsidP="00664DA3">
      <w:pPr>
        <w:pStyle w:val="Ttulo1"/>
        <w:rPr>
          <w:rFonts w:ascii="Calibri" w:hAnsi="Calibri" w:cs="Tahoma"/>
          <w:sz w:val="32"/>
          <w:szCs w:val="32"/>
          <w:lang w:val="es-ES_tradnl"/>
        </w:rPr>
      </w:pPr>
      <w:bookmarkStart w:id="115" w:name="_Toc159872268"/>
      <w:r w:rsidRPr="006814EE">
        <w:rPr>
          <w:lang w:val="es-ES_tradnl"/>
        </w:rPr>
        <w:lastRenderedPageBreak/>
        <w:t>A</w:t>
      </w:r>
      <w:r w:rsidR="00645300" w:rsidRPr="006814EE">
        <w:rPr>
          <w:lang w:val="es-ES_tradnl"/>
        </w:rPr>
        <w:t>nexo</w:t>
      </w:r>
      <w:r w:rsidRPr="006814EE">
        <w:rPr>
          <w:lang w:val="es-ES_tradnl"/>
        </w:rPr>
        <w:t>. C</w:t>
      </w:r>
      <w:r w:rsidR="00645300" w:rsidRPr="006814EE">
        <w:rPr>
          <w:lang w:val="es-ES_tradnl"/>
        </w:rPr>
        <w:t>oncentrado de actividades y plazos</w:t>
      </w:r>
      <w:bookmarkEnd w:id="115"/>
    </w:p>
    <w:p w14:paraId="3E0FA96D" w14:textId="38CE5D8D" w:rsidR="00B70EFA" w:rsidRPr="006814EE" w:rsidRDefault="00B70EFA" w:rsidP="00664DA3">
      <w:pPr>
        <w:pStyle w:val="Ttulo3"/>
        <w:rPr>
          <w:rFonts w:ascii="Cambria" w:eastAsia="MS Gothic" w:hAnsi="Cambria" w:cs="Tahoma"/>
          <w:lang w:val="es-ES_tradnl"/>
        </w:rPr>
      </w:pPr>
      <w:bookmarkStart w:id="116" w:name="_Toc159872269"/>
      <w:r w:rsidRPr="006814EE">
        <w:rPr>
          <w:lang w:val="es-ES_tradnl"/>
        </w:rPr>
        <w:t>Actividades y plazos para la habilitación de espacios</w:t>
      </w:r>
      <w:bookmarkEnd w:id="116"/>
    </w:p>
    <w:tbl>
      <w:tblPr>
        <w:tblStyle w:val="Tablaconcuadrcula"/>
        <w:tblW w:w="9640" w:type="dxa"/>
        <w:tblInd w:w="-436" w:type="dxa"/>
        <w:tblLayout w:type="fixed"/>
        <w:tblLook w:val="01E0" w:firstRow="1" w:lastRow="1" w:firstColumn="1" w:lastColumn="1" w:noHBand="0" w:noVBand="0"/>
      </w:tblPr>
      <w:tblGrid>
        <w:gridCol w:w="5750"/>
        <w:gridCol w:w="1486"/>
        <w:gridCol w:w="2404"/>
      </w:tblGrid>
      <w:tr w:rsidR="00B70EFA" w:rsidRPr="00443933" w14:paraId="1C4C0AF1" w14:textId="77777777" w:rsidTr="00443933">
        <w:trPr>
          <w:trHeight w:val="495"/>
        </w:trPr>
        <w:tc>
          <w:tcPr>
            <w:tcW w:w="5750" w:type="dxa"/>
            <w:tcBorders>
              <w:top w:val="single" w:sz="8" w:space="0" w:color="000000"/>
              <w:left w:val="single" w:sz="8" w:space="0" w:color="000000"/>
              <w:bottom w:val="dotted" w:sz="8" w:space="0" w:color="000000"/>
              <w:right w:val="single" w:sz="8" w:space="0" w:color="000000"/>
            </w:tcBorders>
            <w:shd w:val="clear" w:color="auto" w:fill="767070"/>
          </w:tcPr>
          <w:p w14:paraId="364EE327" w14:textId="77777777" w:rsidR="00B70EFA" w:rsidRPr="00443933" w:rsidRDefault="00B70EFA" w:rsidP="00BB6867">
            <w:pPr>
              <w:rPr>
                <w:rFonts w:ascii="Helvetica Neue" w:eastAsia="MS Gothic" w:hAnsi="Helvetica Neue"/>
                <w:lang w:val="es-ES_tradnl"/>
              </w:rPr>
            </w:pPr>
            <w:r w:rsidRPr="00443933">
              <w:rPr>
                <w:rFonts w:ascii="Helvetica Neue" w:hAnsi="Helvetica Neue"/>
                <w:lang w:val="es-ES_tradnl"/>
              </w:rPr>
              <w:t>Actividades</w:t>
            </w:r>
          </w:p>
        </w:tc>
        <w:tc>
          <w:tcPr>
            <w:tcW w:w="1486" w:type="dxa"/>
            <w:tcBorders>
              <w:top w:val="single" w:sz="8" w:space="0" w:color="000000"/>
              <w:left w:val="single" w:sz="8" w:space="0" w:color="000000"/>
              <w:bottom w:val="dotted" w:sz="8" w:space="0" w:color="000000"/>
              <w:right w:val="single" w:sz="8" w:space="0" w:color="000000"/>
            </w:tcBorders>
            <w:shd w:val="clear" w:color="auto" w:fill="767070"/>
          </w:tcPr>
          <w:p w14:paraId="0B6D1D06" w14:textId="77777777" w:rsidR="00B70EFA" w:rsidRPr="00443933" w:rsidRDefault="00B70EFA" w:rsidP="00BB6867">
            <w:pPr>
              <w:rPr>
                <w:rFonts w:ascii="Helvetica Neue" w:eastAsia="MS Gothic" w:hAnsi="Helvetica Neue"/>
                <w:lang w:val="es-ES_tradnl"/>
              </w:rPr>
            </w:pPr>
            <w:r w:rsidRPr="00443933">
              <w:rPr>
                <w:rFonts w:ascii="Helvetica Neue" w:hAnsi="Helvetica Neue"/>
                <w:lang w:val="es-ES_tradnl"/>
              </w:rPr>
              <w:t>Responsable</w:t>
            </w:r>
          </w:p>
        </w:tc>
        <w:tc>
          <w:tcPr>
            <w:tcW w:w="2404" w:type="dxa"/>
            <w:tcBorders>
              <w:top w:val="single" w:sz="8" w:space="0" w:color="000000"/>
              <w:left w:val="single" w:sz="8" w:space="0" w:color="000000"/>
              <w:bottom w:val="dotted" w:sz="8" w:space="0" w:color="000000"/>
              <w:right w:val="single" w:sz="8" w:space="0" w:color="000000"/>
            </w:tcBorders>
            <w:shd w:val="clear" w:color="auto" w:fill="767070"/>
          </w:tcPr>
          <w:p w14:paraId="73FF1816" w14:textId="77777777" w:rsidR="00B70EFA" w:rsidRPr="00443933" w:rsidRDefault="00B70EFA" w:rsidP="00BB6867">
            <w:pPr>
              <w:rPr>
                <w:rFonts w:ascii="Helvetica Neue" w:eastAsia="MS Gothic" w:hAnsi="Helvetica Neue"/>
                <w:lang w:val="es-ES_tradnl"/>
              </w:rPr>
            </w:pPr>
            <w:r w:rsidRPr="00443933">
              <w:rPr>
                <w:rFonts w:ascii="Helvetica Neue" w:hAnsi="Helvetica Neue"/>
                <w:lang w:val="es-ES_tradnl"/>
              </w:rPr>
              <w:t>Plazos</w:t>
            </w:r>
          </w:p>
        </w:tc>
      </w:tr>
      <w:tr w:rsidR="00B70EFA" w:rsidRPr="00443933" w14:paraId="2AC4787D" w14:textId="77777777" w:rsidTr="00443933">
        <w:trPr>
          <w:trHeight w:val="1425"/>
        </w:trPr>
        <w:tc>
          <w:tcPr>
            <w:tcW w:w="5750" w:type="dxa"/>
            <w:tcBorders>
              <w:top w:val="dotted" w:sz="8" w:space="0" w:color="000000"/>
              <w:left w:val="dotted" w:sz="8" w:space="0" w:color="000000"/>
              <w:bottom w:val="dotted" w:sz="8" w:space="0" w:color="000000"/>
              <w:right w:val="dotted" w:sz="8" w:space="0" w:color="000000"/>
            </w:tcBorders>
          </w:tcPr>
          <w:p w14:paraId="0CAEDC2A" w14:textId="08A9FD25" w:rsidR="00B70EFA" w:rsidRPr="00443933" w:rsidRDefault="00B70EFA" w:rsidP="00BB6867">
            <w:pPr>
              <w:rPr>
                <w:rFonts w:ascii="Helvetica Neue" w:hAnsi="Helvetica Neue"/>
                <w:lang w:val="es-ES_tradnl"/>
              </w:rPr>
            </w:pPr>
            <w:r w:rsidRPr="00443933">
              <w:rPr>
                <w:rFonts w:ascii="Helvetica Neue" w:hAnsi="Helvetica Neue"/>
                <w:lang w:val="es-ES_tradnl"/>
              </w:rPr>
              <w:t xml:space="preserve">El Órgano de Dirección Superior del </w:t>
            </w:r>
            <w:r w:rsidR="00027430" w:rsidRPr="00443933">
              <w:rPr>
                <w:rFonts w:ascii="Helvetica Neue" w:hAnsi="Helvetica Neue"/>
                <w:lang w:val="es-ES_tradnl"/>
              </w:rPr>
              <w:t>OPL</w:t>
            </w:r>
            <w:r w:rsidRPr="00443933">
              <w:rPr>
                <w:rFonts w:ascii="Helvetica Neue" w:hAnsi="Helvetica Neue"/>
                <w:lang w:val="es-ES_tradnl"/>
              </w:rPr>
              <w:t xml:space="preserve"> ordenará a los órganos competentes descentralizados del </w:t>
            </w:r>
            <w:r w:rsidR="00027430" w:rsidRPr="00443933">
              <w:rPr>
                <w:rFonts w:ascii="Helvetica Neue" w:hAnsi="Helvetica Neue"/>
                <w:lang w:val="es-ES_tradnl"/>
              </w:rPr>
              <w:t>OPL</w:t>
            </w:r>
            <w:r w:rsidRPr="00443933">
              <w:rPr>
                <w:rFonts w:ascii="Helvetica Neue" w:hAnsi="Helvetica Neue"/>
                <w:lang w:val="es-ES_tradnl"/>
              </w:rPr>
              <w:t>, que inicien con el proceso de planeación. En caso de instalarse posteriormente, las acciones de planeación comenzarán al día siguiente de su constitución y las actividades se reprogramarán tomando como</w:t>
            </w:r>
            <w:r w:rsidR="00D25F43" w:rsidRPr="00443933">
              <w:rPr>
                <w:rFonts w:ascii="Helvetica Neue" w:hAnsi="Helvetica Neue"/>
                <w:lang w:val="es-ES_tradnl"/>
              </w:rPr>
              <w:t xml:space="preserve"> </w:t>
            </w:r>
            <w:r w:rsidRPr="00443933">
              <w:rPr>
                <w:rFonts w:ascii="Helvetica Neue" w:hAnsi="Helvetica Neue"/>
                <w:lang w:val="es-ES_tradnl"/>
              </w:rPr>
              <w:t>referencia los plazos de este cronograma.</w:t>
            </w:r>
          </w:p>
        </w:tc>
        <w:tc>
          <w:tcPr>
            <w:tcW w:w="1486" w:type="dxa"/>
            <w:tcBorders>
              <w:top w:val="dotted" w:sz="8" w:space="0" w:color="000000"/>
              <w:left w:val="dotted" w:sz="8" w:space="0" w:color="000000"/>
              <w:bottom w:val="dotted" w:sz="8" w:space="0" w:color="000000"/>
              <w:right w:val="dotted" w:sz="8" w:space="0" w:color="000000"/>
            </w:tcBorders>
            <w:vAlign w:val="center"/>
          </w:tcPr>
          <w:p w14:paraId="6960EC3D" w14:textId="6ECCC484"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 xml:space="preserve">CG </w:t>
            </w:r>
            <w:r w:rsidR="00027430" w:rsidRPr="00443933">
              <w:rPr>
                <w:rFonts w:ascii="Helvetica Neue" w:hAnsi="Helvetica Neue"/>
                <w:lang w:val="es-ES_tradnl"/>
              </w:rPr>
              <w:t>IEPC</w:t>
            </w:r>
          </w:p>
        </w:tc>
        <w:tc>
          <w:tcPr>
            <w:tcW w:w="2404" w:type="dxa"/>
            <w:tcBorders>
              <w:top w:val="dotted" w:sz="8" w:space="0" w:color="000000"/>
              <w:left w:val="dotted" w:sz="8" w:space="0" w:color="000000"/>
              <w:bottom w:val="dotted" w:sz="8" w:space="0" w:color="000000"/>
              <w:right w:val="dotted" w:sz="8" w:space="0" w:color="000000"/>
            </w:tcBorders>
            <w:vAlign w:val="center"/>
          </w:tcPr>
          <w:p w14:paraId="1B125E9D" w14:textId="57E772E0"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A más tardar el 15 de febrero del año de la elección</w:t>
            </w:r>
          </w:p>
        </w:tc>
      </w:tr>
      <w:tr w:rsidR="00B70EFA" w:rsidRPr="00443933" w14:paraId="05F26C4A" w14:textId="77777777" w:rsidTr="00443933">
        <w:trPr>
          <w:trHeight w:val="1425"/>
        </w:trPr>
        <w:tc>
          <w:tcPr>
            <w:tcW w:w="5750" w:type="dxa"/>
            <w:tcBorders>
              <w:top w:val="dotted" w:sz="8" w:space="0" w:color="000000"/>
              <w:left w:val="dotted" w:sz="8" w:space="0" w:color="000000"/>
              <w:bottom w:val="dotted" w:sz="8" w:space="0" w:color="000000"/>
              <w:right w:val="dotted" w:sz="8" w:space="0" w:color="000000"/>
            </w:tcBorders>
          </w:tcPr>
          <w:p w14:paraId="4E0667BE" w14:textId="65E3F7E3" w:rsidR="00B70EFA" w:rsidRPr="00443933" w:rsidRDefault="00B70EFA" w:rsidP="00BB6867">
            <w:pPr>
              <w:rPr>
                <w:rFonts w:ascii="Helvetica Neue" w:hAnsi="Helvetica Neue"/>
                <w:lang w:val="es-ES_tradnl"/>
              </w:rPr>
            </w:pPr>
            <w:r w:rsidRPr="00443933">
              <w:rPr>
                <w:rFonts w:ascii="Helvetica Neue" w:hAnsi="Helvetica Neue"/>
                <w:lang w:val="es-ES_tradnl"/>
              </w:rPr>
              <w:t>El órgano competente del OPL integrará la propuesta para la habilitación de espacios para el recuento de votos, considerando todos los escenarios de cómputo, la cual deberá ser presentada a sus integrantes para su análisis e incluirá, en su caso, las propuestas presupuestales que corresponda, y lo enviará al</w:t>
            </w:r>
            <w:r w:rsidR="00D25F43" w:rsidRPr="00443933">
              <w:rPr>
                <w:rFonts w:ascii="Helvetica Neue" w:hAnsi="Helvetica Neue"/>
                <w:lang w:val="es-ES_tradnl"/>
              </w:rPr>
              <w:t xml:space="preserve"> </w:t>
            </w:r>
            <w:r w:rsidRPr="00443933">
              <w:rPr>
                <w:rFonts w:ascii="Helvetica Neue" w:hAnsi="Helvetica Neue"/>
                <w:lang w:val="es-ES_tradnl"/>
              </w:rPr>
              <w:t>Órgano de Dirección Superior del OPL.</w:t>
            </w:r>
          </w:p>
        </w:tc>
        <w:tc>
          <w:tcPr>
            <w:tcW w:w="1486" w:type="dxa"/>
            <w:tcBorders>
              <w:top w:val="dotted" w:sz="8" w:space="0" w:color="000000"/>
              <w:left w:val="dotted" w:sz="8" w:space="0" w:color="000000"/>
              <w:bottom w:val="dotted" w:sz="8" w:space="0" w:color="000000"/>
              <w:right w:val="dotted" w:sz="8" w:space="0" w:color="000000"/>
            </w:tcBorders>
            <w:vAlign w:val="center"/>
          </w:tcPr>
          <w:p w14:paraId="07E72459" w14:textId="20C9FAE1" w:rsidR="00B70EFA" w:rsidRPr="00443933" w:rsidRDefault="00E34516" w:rsidP="006634BD">
            <w:pPr>
              <w:jc w:val="center"/>
              <w:rPr>
                <w:rFonts w:ascii="Helvetica Neue" w:hAnsi="Helvetica Neue"/>
                <w:lang w:val="es-ES_tradnl"/>
              </w:rPr>
            </w:pPr>
            <w:r w:rsidRPr="00443933">
              <w:rPr>
                <w:rFonts w:ascii="Helvetica Neue" w:hAnsi="Helvetica Neue"/>
                <w:lang w:val="es-ES_tradnl"/>
              </w:rPr>
              <w:t>Consejos Distritales o Municipales</w:t>
            </w:r>
          </w:p>
        </w:tc>
        <w:tc>
          <w:tcPr>
            <w:tcW w:w="2404" w:type="dxa"/>
            <w:tcBorders>
              <w:top w:val="dotted" w:sz="8" w:space="0" w:color="000000"/>
              <w:left w:val="dotted" w:sz="8" w:space="0" w:color="000000"/>
              <w:bottom w:val="dotted" w:sz="8" w:space="0" w:color="000000"/>
              <w:right w:val="dotted" w:sz="8" w:space="0" w:color="000000"/>
            </w:tcBorders>
            <w:vAlign w:val="center"/>
          </w:tcPr>
          <w:p w14:paraId="496A169D" w14:textId="77777777"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A más tardar el 22 de febrero del año de la elección, elección o 20 días posteriores a su instalación</w:t>
            </w:r>
          </w:p>
        </w:tc>
      </w:tr>
      <w:tr w:rsidR="00B70EFA" w:rsidRPr="00443933" w14:paraId="0776A7D9" w14:textId="77777777" w:rsidTr="00443933">
        <w:trPr>
          <w:trHeight w:val="945"/>
        </w:trPr>
        <w:tc>
          <w:tcPr>
            <w:tcW w:w="5750" w:type="dxa"/>
            <w:tcBorders>
              <w:top w:val="dotted" w:sz="8" w:space="0" w:color="000000"/>
              <w:left w:val="dotted" w:sz="8" w:space="0" w:color="000000"/>
              <w:bottom w:val="dotted" w:sz="8" w:space="0" w:color="000000"/>
              <w:right w:val="dotted" w:sz="8" w:space="0" w:color="000000"/>
            </w:tcBorders>
          </w:tcPr>
          <w:p w14:paraId="3588752E" w14:textId="7494140C" w:rsidR="00B70EFA" w:rsidRPr="00443933" w:rsidRDefault="00B70EFA" w:rsidP="00BB6867">
            <w:pPr>
              <w:rPr>
                <w:rFonts w:ascii="Helvetica Neue" w:hAnsi="Helvetica Neue"/>
                <w:lang w:val="es-ES_tradnl"/>
              </w:rPr>
            </w:pPr>
            <w:r w:rsidRPr="00443933">
              <w:rPr>
                <w:rFonts w:ascii="Helvetica Neue" w:hAnsi="Helvetica Neue"/>
                <w:lang w:val="es-ES_tradnl"/>
              </w:rPr>
              <w:t>El Órgano de Dirección Superior del OPL realizará un informe que integre los escenarios de cómputos de los órganos competentes de la entidad y lo hará del conocimiento a sus</w:t>
            </w:r>
            <w:r w:rsidR="00D25F43" w:rsidRPr="00443933">
              <w:rPr>
                <w:rFonts w:ascii="Helvetica Neue" w:hAnsi="Helvetica Neue"/>
                <w:lang w:val="es-ES_tradnl"/>
              </w:rPr>
              <w:t xml:space="preserve"> </w:t>
            </w:r>
            <w:r w:rsidRPr="00443933">
              <w:rPr>
                <w:rFonts w:ascii="Helvetica Neue" w:hAnsi="Helvetica Neue"/>
                <w:lang w:val="es-ES_tradnl"/>
              </w:rPr>
              <w:t>integrantes.</w:t>
            </w:r>
          </w:p>
        </w:tc>
        <w:tc>
          <w:tcPr>
            <w:tcW w:w="1486" w:type="dxa"/>
            <w:tcBorders>
              <w:top w:val="dotted" w:sz="8" w:space="0" w:color="000000"/>
              <w:left w:val="dotted" w:sz="8" w:space="0" w:color="000000"/>
              <w:bottom w:val="dotted" w:sz="8" w:space="0" w:color="000000"/>
              <w:right w:val="dotted" w:sz="8" w:space="0" w:color="000000"/>
            </w:tcBorders>
            <w:vAlign w:val="center"/>
          </w:tcPr>
          <w:p w14:paraId="6DD67A9F" w14:textId="4E35D20A"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 xml:space="preserve">CG </w:t>
            </w:r>
            <w:r w:rsidR="00027430" w:rsidRPr="00443933">
              <w:rPr>
                <w:rFonts w:ascii="Helvetica Neue" w:hAnsi="Helvetica Neue"/>
                <w:lang w:val="es-ES_tradnl"/>
              </w:rPr>
              <w:t>IEPC</w:t>
            </w:r>
          </w:p>
        </w:tc>
        <w:tc>
          <w:tcPr>
            <w:tcW w:w="2404" w:type="dxa"/>
            <w:tcBorders>
              <w:top w:val="dotted" w:sz="8" w:space="0" w:color="000000"/>
              <w:left w:val="dotted" w:sz="8" w:space="0" w:color="000000"/>
              <w:bottom w:val="dotted" w:sz="8" w:space="0" w:color="000000"/>
              <w:right w:val="dotted" w:sz="8" w:space="0" w:color="000000"/>
            </w:tcBorders>
            <w:vAlign w:val="center"/>
          </w:tcPr>
          <w:p w14:paraId="582B12A2" w14:textId="77777777"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A más tardar el 28 de febrero del año de la elección</w:t>
            </w:r>
          </w:p>
        </w:tc>
      </w:tr>
      <w:tr w:rsidR="00B70EFA" w:rsidRPr="00443933" w14:paraId="30D69C55" w14:textId="77777777" w:rsidTr="00443933">
        <w:trPr>
          <w:trHeight w:val="1185"/>
        </w:trPr>
        <w:tc>
          <w:tcPr>
            <w:tcW w:w="5750" w:type="dxa"/>
            <w:tcBorders>
              <w:top w:val="dotted" w:sz="8" w:space="0" w:color="000000"/>
              <w:left w:val="dotted" w:sz="8" w:space="0" w:color="000000"/>
              <w:bottom w:val="dotted" w:sz="8" w:space="0" w:color="000000"/>
              <w:right w:val="dotted" w:sz="8" w:space="0" w:color="000000"/>
            </w:tcBorders>
          </w:tcPr>
          <w:p w14:paraId="3EA08700" w14:textId="6F29EB71" w:rsidR="00B70EFA" w:rsidRPr="00443933" w:rsidRDefault="00B70EFA" w:rsidP="00BB6867">
            <w:pPr>
              <w:rPr>
                <w:rFonts w:ascii="Helvetica Neue" w:hAnsi="Helvetica Neue"/>
                <w:lang w:val="es-ES_tradnl"/>
              </w:rPr>
            </w:pPr>
            <w:r w:rsidRPr="00443933">
              <w:rPr>
                <w:rFonts w:ascii="Helvetica Neue" w:hAnsi="Helvetica Neue"/>
                <w:lang w:val="es-ES_tradnl"/>
              </w:rPr>
              <w:t>Los y las integrantes del Órgano de Dirección Superior del OPL podrán efectuar las visitas necesarias a los espacios considerados, pudiendo realizar observaciones y comentarios con el objeto de tomar las determinaciones y previsiones</w:t>
            </w:r>
            <w:r w:rsidR="00D25F43" w:rsidRPr="00443933">
              <w:rPr>
                <w:rFonts w:ascii="Helvetica Neue" w:hAnsi="Helvetica Neue"/>
                <w:lang w:val="es-ES_tradnl"/>
              </w:rPr>
              <w:t xml:space="preserve"> </w:t>
            </w:r>
            <w:r w:rsidRPr="00443933">
              <w:rPr>
                <w:rFonts w:ascii="Helvetica Neue" w:hAnsi="Helvetica Neue"/>
                <w:lang w:val="es-ES_tradnl"/>
              </w:rPr>
              <w:t>administrativas correspondientes.</w:t>
            </w:r>
          </w:p>
        </w:tc>
        <w:tc>
          <w:tcPr>
            <w:tcW w:w="1486" w:type="dxa"/>
            <w:tcBorders>
              <w:top w:val="dotted" w:sz="8" w:space="0" w:color="000000"/>
              <w:left w:val="dotted" w:sz="8" w:space="0" w:color="000000"/>
              <w:bottom w:val="dotted" w:sz="8" w:space="0" w:color="000000"/>
              <w:right w:val="dotted" w:sz="8" w:space="0" w:color="000000"/>
            </w:tcBorders>
            <w:vAlign w:val="center"/>
          </w:tcPr>
          <w:p w14:paraId="0FF87251" w14:textId="62F10977"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 xml:space="preserve">CG </w:t>
            </w:r>
            <w:r w:rsidR="00027430" w:rsidRPr="00443933">
              <w:rPr>
                <w:rFonts w:ascii="Helvetica Neue" w:hAnsi="Helvetica Neue"/>
                <w:lang w:val="es-ES_tradnl"/>
              </w:rPr>
              <w:t>IEPC</w:t>
            </w:r>
          </w:p>
        </w:tc>
        <w:tc>
          <w:tcPr>
            <w:tcW w:w="2404" w:type="dxa"/>
            <w:tcBorders>
              <w:top w:val="dotted" w:sz="8" w:space="0" w:color="000000"/>
              <w:left w:val="dotted" w:sz="8" w:space="0" w:color="000000"/>
              <w:bottom w:val="dotted" w:sz="8" w:space="0" w:color="000000"/>
              <w:right w:val="dotted" w:sz="8" w:space="0" w:color="000000"/>
            </w:tcBorders>
            <w:vAlign w:val="center"/>
          </w:tcPr>
          <w:p w14:paraId="2925F938" w14:textId="44F6DF60"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A más tardar el 7 de marzo del año de la elección</w:t>
            </w:r>
          </w:p>
        </w:tc>
      </w:tr>
      <w:tr w:rsidR="00B70EFA" w:rsidRPr="00443933" w14:paraId="4882F50D" w14:textId="77777777" w:rsidTr="00443933">
        <w:trPr>
          <w:trHeight w:val="1185"/>
        </w:trPr>
        <w:tc>
          <w:tcPr>
            <w:tcW w:w="5750" w:type="dxa"/>
            <w:tcBorders>
              <w:top w:val="dotted" w:sz="8" w:space="0" w:color="000000"/>
              <w:left w:val="dotted" w:sz="8" w:space="0" w:color="000000"/>
              <w:bottom w:val="dotted" w:sz="8" w:space="0" w:color="000000"/>
              <w:right w:val="dotted" w:sz="8" w:space="0" w:color="000000"/>
            </w:tcBorders>
          </w:tcPr>
          <w:p w14:paraId="69DDC71F" w14:textId="45B18068" w:rsidR="00B70EFA" w:rsidRPr="00443933" w:rsidRDefault="00B70EFA" w:rsidP="00BB6867">
            <w:pPr>
              <w:rPr>
                <w:rFonts w:ascii="Helvetica Neue" w:hAnsi="Helvetica Neue"/>
                <w:lang w:val="es-ES_tradnl"/>
              </w:rPr>
            </w:pPr>
            <w:r w:rsidRPr="00443933">
              <w:rPr>
                <w:rFonts w:ascii="Helvetica Neue" w:hAnsi="Helvetica Neue"/>
                <w:lang w:val="es-ES_tradnl"/>
              </w:rPr>
              <w:t>El Órgano de Dirección Superior del OPL enviará a la Junta Local Ejecutiva del Instituto por medio de la UTVOPL, y de forma directa, las propuestas de habilitación de espacios para el desarrollo de los cómputos locales, a efecto de que dictamine su</w:t>
            </w:r>
            <w:r w:rsidR="00D25F43" w:rsidRPr="00443933">
              <w:rPr>
                <w:rFonts w:ascii="Helvetica Neue" w:hAnsi="Helvetica Neue"/>
                <w:lang w:val="es-ES_tradnl"/>
              </w:rPr>
              <w:t xml:space="preserve"> </w:t>
            </w:r>
            <w:r w:rsidRPr="00443933">
              <w:rPr>
                <w:rFonts w:ascii="Helvetica Neue" w:hAnsi="Helvetica Neue"/>
                <w:lang w:val="es-ES_tradnl"/>
              </w:rPr>
              <w:t>viabilidad.</w:t>
            </w:r>
          </w:p>
        </w:tc>
        <w:tc>
          <w:tcPr>
            <w:tcW w:w="1486" w:type="dxa"/>
            <w:tcBorders>
              <w:top w:val="dotted" w:sz="8" w:space="0" w:color="000000"/>
              <w:left w:val="dotted" w:sz="8" w:space="0" w:color="000000"/>
              <w:bottom w:val="dotted" w:sz="8" w:space="0" w:color="000000"/>
              <w:right w:val="dotted" w:sz="8" w:space="0" w:color="000000"/>
            </w:tcBorders>
            <w:vAlign w:val="center"/>
          </w:tcPr>
          <w:p w14:paraId="36D2A534" w14:textId="5D33DDCA"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 xml:space="preserve">CG </w:t>
            </w:r>
            <w:r w:rsidR="00027430" w:rsidRPr="00443933">
              <w:rPr>
                <w:rFonts w:ascii="Helvetica Neue" w:hAnsi="Helvetica Neue"/>
                <w:lang w:val="es-ES_tradnl"/>
              </w:rPr>
              <w:t>IEPC</w:t>
            </w:r>
          </w:p>
        </w:tc>
        <w:tc>
          <w:tcPr>
            <w:tcW w:w="2404" w:type="dxa"/>
            <w:tcBorders>
              <w:top w:val="dotted" w:sz="8" w:space="0" w:color="000000"/>
              <w:left w:val="dotted" w:sz="8" w:space="0" w:color="000000"/>
              <w:bottom w:val="dotted" w:sz="8" w:space="0" w:color="000000"/>
              <w:right w:val="dotted" w:sz="8" w:space="0" w:color="000000"/>
            </w:tcBorders>
            <w:vAlign w:val="center"/>
          </w:tcPr>
          <w:p w14:paraId="2A382F7F" w14:textId="55F29CF9" w:rsidR="00B70EFA" w:rsidRPr="00443933" w:rsidRDefault="00B70EFA" w:rsidP="006634BD">
            <w:pPr>
              <w:jc w:val="center"/>
              <w:rPr>
                <w:rFonts w:ascii="Helvetica Neue" w:eastAsia="MS Gothic" w:hAnsi="Helvetica Neue"/>
                <w:lang w:val="es-ES_tradnl"/>
              </w:rPr>
            </w:pPr>
            <w:r w:rsidRPr="00443933">
              <w:rPr>
                <w:rFonts w:ascii="Helvetica Neue" w:hAnsi="Helvetica Neue"/>
                <w:lang w:val="es-ES_tradnl"/>
              </w:rPr>
              <w:t>A más tardar el 13 de marzo del año de la elección</w:t>
            </w:r>
          </w:p>
        </w:tc>
      </w:tr>
      <w:tr w:rsidR="00B70EFA" w:rsidRPr="00443933" w14:paraId="442B0301" w14:textId="77777777" w:rsidTr="00443933">
        <w:trPr>
          <w:trHeight w:val="1425"/>
        </w:trPr>
        <w:tc>
          <w:tcPr>
            <w:tcW w:w="5750" w:type="dxa"/>
            <w:tcBorders>
              <w:top w:val="dotted" w:sz="8" w:space="0" w:color="000000"/>
              <w:left w:val="dotted" w:sz="8" w:space="0" w:color="000000"/>
              <w:bottom w:val="dotted" w:sz="8" w:space="0" w:color="000000"/>
              <w:right w:val="dotted" w:sz="8" w:space="0" w:color="000000"/>
            </w:tcBorders>
          </w:tcPr>
          <w:p w14:paraId="0A4FE10F" w14:textId="46DCE6FA" w:rsidR="00B70EFA" w:rsidRPr="00443933" w:rsidRDefault="00B70EFA" w:rsidP="00BB6867">
            <w:pPr>
              <w:rPr>
                <w:rFonts w:ascii="Helvetica Neue" w:hAnsi="Helvetica Neue"/>
                <w:lang w:val="es-ES_tradnl"/>
              </w:rPr>
            </w:pPr>
            <w:r w:rsidRPr="00443933">
              <w:rPr>
                <w:rFonts w:ascii="Helvetica Neue" w:hAnsi="Helvetica Neue"/>
                <w:lang w:val="es-ES_tradnl"/>
              </w:rPr>
              <w:t xml:space="preserve">La JLE revisará las propuestas y emitirá los dictámenes correspondientes. Una vez dictaminadas las propuestas, la Junta Local las remitirá al OPL, informando de ello a la UTVOPL y ésta, a su vez, informará a la Comisión correspondiente del </w:t>
            </w:r>
            <w:r w:rsidR="00100F08" w:rsidRPr="00443933">
              <w:rPr>
                <w:rFonts w:ascii="Helvetica Neue" w:hAnsi="Helvetica Neue"/>
                <w:lang w:val="es-ES_tradnl"/>
              </w:rPr>
              <w:t>Consejo</w:t>
            </w:r>
            <w:r w:rsidRPr="00443933">
              <w:rPr>
                <w:rFonts w:ascii="Helvetica Neue" w:hAnsi="Helvetica Neue"/>
                <w:lang w:val="es-ES_tradnl"/>
              </w:rPr>
              <w:t xml:space="preserve"> General del INE, sobre los escenarios previstos y las acciones</w:t>
            </w:r>
            <w:r w:rsidR="00D25F43" w:rsidRPr="00443933">
              <w:rPr>
                <w:rFonts w:ascii="Helvetica Neue" w:hAnsi="Helvetica Neue"/>
                <w:lang w:val="es-ES_tradnl"/>
              </w:rPr>
              <w:t xml:space="preserve"> </w:t>
            </w:r>
            <w:r w:rsidRPr="00443933">
              <w:rPr>
                <w:rFonts w:ascii="Helvetica Neue" w:hAnsi="Helvetica Neue"/>
                <w:lang w:val="es-ES_tradnl"/>
              </w:rPr>
              <w:t>realizadas por cada OPL.</w:t>
            </w:r>
          </w:p>
        </w:tc>
        <w:tc>
          <w:tcPr>
            <w:tcW w:w="1486" w:type="dxa"/>
            <w:tcBorders>
              <w:top w:val="dotted" w:sz="8" w:space="0" w:color="000000"/>
              <w:left w:val="dotted" w:sz="8" w:space="0" w:color="000000"/>
              <w:bottom w:val="dotted" w:sz="8" w:space="0" w:color="000000"/>
              <w:right w:val="dotted" w:sz="8" w:space="0" w:color="000000"/>
            </w:tcBorders>
            <w:vAlign w:val="center"/>
          </w:tcPr>
          <w:p w14:paraId="6ED29B5B" w14:textId="7CB539BA"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JLE</w:t>
            </w:r>
          </w:p>
        </w:tc>
        <w:tc>
          <w:tcPr>
            <w:tcW w:w="2404" w:type="dxa"/>
            <w:tcBorders>
              <w:top w:val="dotted" w:sz="8" w:space="0" w:color="000000"/>
              <w:left w:val="dotted" w:sz="8" w:space="0" w:color="000000"/>
              <w:bottom w:val="dotted" w:sz="8" w:space="0" w:color="000000"/>
              <w:right w:val="dotted" w:sz="8" w:space="0" w:color="000000"/>
            </w:tcBorders>
            <w:vAlign w:val="center"/>
          </w:tcPr>
          <w:p w14:paraId="10666B31" w14:textId="51567CD4"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Del 14 al 26 de marzo del año de la elección</w:t>
            </w:r>
          </w:p>
        </w:tc>
      </w:tr>
      <w:tr w:rsidR="00B70EFA" w:rsidRPr="00443933" w14:paraId="747636DA" w14:textId="77777777" w:rsidTr="00443933">
        <w:trPr>
          <w:trHeight w:val="1185"/>
        </w:trPr>
        <w:tc>
          <w:tcPr>
            <w:tcW w:w="5750" w:type="dxa"/>
            <w:tcBorders>
              <w:top w:val="dotted" w:sz="8" w:space="0" w:color="000000"/>
              <w:left w:val="dotted" w:sz="8" w:space="0" w:color="000000"/>
              <w:bottom w:val="dotted" w:sz="8" w:space="0" w:color="000000"/>
              <w:right w:val="dotted" w:sz="8" w:space="0" w:color="000000"/>
            </w:tcBorders>
          </w:tcPr>
          <w:p w14:paraId="5F3A698A" w14:textId="6C38A7A4" w:rsidR="00B70EFA" w:rsidRPr="00443933" w:rsidRDefault="00B70EFA" w:rsidP="00BB6867">
            <w:pPr>
              <w:rPr>
                <w:rFonts w:ascii="Helvetica Neue" w:hAnsi="Helvetica Neue"/>
                <w:lang w:val="es-ES_tradnl"/>
              </w:rPr>
            </w:pPr>
            <w:r w:rsidRPr="00443933">
              <w:rPr>
                <w:rFonts w:ascii="Helvetica Neue" w:hAnsi="Helvetica Neue"/>
                <w:lang w:val="es-ES_tradnl"/>
              </w:rPr>
              <w:t>Los órganos competentes del OPL aprobarán el Acuerdo con la previsión de espacios para los distintos escenarios de sus cómputos. En dichos acuerdos se incluirá la logística y las medidas de seguridad que se utilizarán para el resguardo y</w:t>
            </w:r>
            <w:r w:rsidR="006634BD" w:rsidRPr="00443933">
              <w:rPr>
                <w:rFonts w:ascii="Helvetica Neue" w:hAnsi="Helvetica Neue"/>
                <w:lang w:val="es-ES_tradnl"/>
              </w:rPr>
              <w:t xml:space="preserve"> </w:t>
            </w:r>
            <w:r w:rsidRPr="00443933">
              <w:rPr>
                <w:rFonts w:ascii="Helvetica Neue" w:hAnsi="Helvetica Neue"/>
                <w:lang w:val="es-ES_tradnl"/>
              </w:rPr>
              <w:t>traslado de los paquetes electorales.</w:t>
            </w:r>
          </w:p>
        </w:tc>
        <w:tc>
          <w:tcPr>
            <w:tcW w:w="1486" w:type="dxa"/>
            <w:tcBorders>
              <w:top w:val="dotted" w:sz="8" w:space="0" w:color="000000"/>
              <w:left w:val="dotted" w:sz="8" w:space="0" w:color="000000"/>
              <w:bottom w:val="dotted" w:sz="8" w:space="0" w:color="000000"/>
              <w:right w:val="dotted" w:sz="8" w:space="0" w:color="000000"/>
            </w:tcBorders>
            <w:vAlign w:val="center"/>
          </w:tcPr>
          <w:p w14:paraId="2B55C36F" w14:textId="6409C902" w:rsidR="00B70EFA" w:rsidRPr="00443933" w:rsidRDefault="00B1215A" w:rsidP="006634BD">
            <w:pPr>
              <w:jc w:val="center"/>
              <w:rPr>
                <w:rFonts w:ascii="Helvetica Neue" w:hAnsi="Helvetica Neue"/>
                <w:lang w:val="es-ES_tradnl"/>
              </w:rPr>
            </w:pPr>
            <w:r w:rsidRPr="00443933">
              <w:rPr>
                <w:rFonts w:ascii="Helvetica Neue" w:hAnsi="Helvetica Neue"/>
                <w:lang w:val="es-ES_tradnl"/>
              </w:rPr>
              <w:t>Consejos Distritales o Municipales</w:t>
            </w:r>
          </w:p>
        </w:tc>
        <w:tc>
          <w:tcPr>
            <w:tcW w:w="2404" w:type="dxa"/>
            <w:tcBorders>
              <w:top w:val="dotted" w:sz="8" w:space="0" w:color="000000"/>
              <w:left w:val="dotted" w:sz="8" w:space="0" w:color="000000"/>
              <w:bottom w:val="dotted" w:sz="8" w:space="0" w:color="000000"/>
              <w:right w:val="dotted" w:sz="8" w:space="0" w:color="000000"/>
            </w:tcBorders>
            <w:vAlign w:val="center"/>
          </w:tcPr>
          <w:p w14:paraId="26004C27" w14:textId="613F3867"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Del 1 al 15 de abril del año de la elección</w:t>
            </w:r>
          </w:p>
        </w:tc>
      </w:tr>
      <w:tr w:rsidR="00B70EFA" w:rsidRPr="00443933" w14:paraId="43AD7E49" w14:textId="77777777" w:rsidTr="00443933">
        <w:trPr>
          <w:trHeight w:val="945"/>
        </w:trPr>
        <w:tc>
          <w:tcPr>
            <w:tcW w:w="5750" w:type="dxa"/>
            <w:tcBorders>
              <w:top w:val="dotted" w:sz="8" w:space="0" w:color="000000"/>
              <w:left w:val="dotted" w:sz="8" w:space="0" w:color="000000"/>
              <w:bottom w:val="dotted" w:sz="8" w:space="0" w:color="000000"/>
              <w:right w:val="dotted" w:sz="8" w:space="0" w:color="000000"/>
            </w:tcBorders>
          </w:tcPr>
          <w:p w14:paraId="40CF764E" w14:textId="6C80FD68" w:rsidR="00B70EFA" w:rsidRPr="00443933" w:rsidRDefault="00B70EFA" w:rsidP="00BB6867">
            <w:pPr>
              <w:rPr>
                <w:rFonts w:ascii="Helvetica Neue" w:hAnsi="Helvetica Neue"/>
                <w:lang w:val="es-ES_tradnl"/>
              </w:rPr>
            </w:pPr>
            <w:r w:rsidRPr="00443933">
              <w:rPr>
                <w:rFonts w:ascii="Helvetica Neue" w:hAnsi="Helvetica Neue"/>
                <w:lang w:val="es-ES_tradnl"/>
              </w:rPr>
              <w:t>Los órganos competentes de los OPL realizarán las gestiones ante las autoridades en materia de seguridad pública para el resguardo en las inmediaciones de las instalaciones que ocupen</w:t>
            </w:r>
            <w:r w:rsidR="006634BD" w:rsidRPr="00443933">
              <w:rPr>
                <w:rFonts w:ascii="Helvetica Neue" w:hAnsi="Helvetica Neue"/>
                <w:lang w:val="es-ES_tradnl"/>
              </w:rPr>
              <w:t xml:space="preserve"> </w:t>
            </w:r>
            <w:r w:rsidRPr="00443933">
              <w:rPr>
                <w:rFonts w:ascii="Helvetica Neue" w:hAnsi="Helvetica Neue"/>
                <w:lang w:val="es-ES_tradnl"/>
              </w:rPr>
              <w:t>para la realización de los cómputos.</w:t>
            </w:r>
          </w:p>
        </w:tc>
        <w:tc>
          <w:tcPr>
            <w:tcW w:w="1486" w:type="dxa"/>
            <w:tcBorders>
              <w:top w:val="dotted" w:sz="8" w:space="0" w:color="000000"/>
              <w:left w:val="dotted" w:sz="8" w:space="0" w:color="000000"/>
              <w:bottom w:val="dotted" w:sz="8" w:space="0" w:color="000000"/>
              <w:right w:val="dotted" w:sz="8" w:space="0" w:color="000000"/>
            </w:tcBorders>
            <w:vAlign w:val="center"/>
          </w:tcPr>
          <w:p w14:paraId="2DB22113" w14:textId="2253D4F4" w:rsidR="00B70EFA" w:rsidRPr="00443933" w:rsidRDefault="00B1215A" w:rsidP="006634BD">
            <w:pPr>
              <w:jc w:val="center"/>
              <w:rPr>
                <w:rFonts w:ascii="Helvetica Neue" w:hAnsi="Helvetica Neue"/>
                <w:lang w:val="es-ES_tradnl"/>
              </w:rPr>
            </w:pPr>
            <w:r w:rsidRPr="00443933">
              <w:rPr>
                <w:rFonts w:ascii="Helvetica Neue" w:hAnsi="Helvetica Neue"/>
                <w:lang w:val="es-ES_tradnl"/>
              </w:rPr>
              <w:t>Consejos Distritales o Municipales</w:t>
            </w:r>
          </w:p>
        </w:tc>
        <w:tc>
          <w:tcPr>
            <w:tcW w:w="2404" w:type="dxa"/>
            <w:tcBorders>
              <w:top w:val="dotted" w:sz="8" w:space="0" w:color="000000"/>
              <w:left w:val="dotted" w:sz="8" w:space="0" w:color="000000"/>
              <w:bottom w:val="dotted" w:sz="8" w:space="0" w:color="000000"/>
              <w:right w:val="dotted" w:sz="8" w:space="0" w:color="000000"/>
            </w:tcBorders>
            <w:vAlign w:val="center"/>
          </w:tcPr>
          <w:p w14:paraId="25AB9CDD" w14:textId="77777777"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Durante el mes de mayo del año de la elección</w:t>
            </w:r>
          </w:p>
        </w:tc>
      </w:tr>
    </w:tbl>
    <w:p w14:paraId="01E3FD62" w14:textId="77777777" w:rsidR="00303D35" w:rsidRPr="006814EE" w:rsidRDefault="00303D35" w:rsidP="00BB6867">
      <w:pPr>
        <w:rPr>
          <w:lang w:val="es-ES_tradnl"/>
        </w:rPr>
      </w:pPr>
    </w:p>
    <w:p w14:paraId="52ABC0AD" w14:textId="77777777" w:rsidR="00C9398B" w:rsidRPr="006814EE" w:rsidRDefault="00C9398B">
      <w:pPr>
        <w:spacing w:line="280" w:lineRule="exact"/>
        <w:rPr>
          <w:rFonts w:eastAsia="Trebuchet MS"/>
          <w:b/>
          <w:bCs/>
          <w:color w:val="00788E" w:themeColor="accent1"/>
          <w:sz w:val="26"/>
          <w:szCs w:val="26"/>
          <w:lang w:val="es-ES_tradnl"/>
        </w:rPr>
      </w:pPr>
      <w:r w:rsidRPr="006814EE">
        <w:rPr>
          <w:lang w:val="es-ES_tradnl"/>
        </w:rPr>
        <w:br w:type="page"/>
      </w:r>
    </w:p>
    <w:p w14:paraId="15A039D5" w14:textId="53AA9890" w:rsidR="00B70EFA" w:rsidRPr="006814EE" w:rsidRDefault="00B70EFA" w:rsidP="00C9398B">
      <w:pPr>
        <w:pStyle w:val="Ttulo3"/>
        <w:rPr>
          <w:rFonts w:ascii="Cambria" w:eastAsia="MS Gothic" w:hAnsi="Cambria" w:cs="Tahoma"/>
          <w:lang w:val="es-ES_tradnl"/>
        </w:rPr>
      </w:pPr>
      <w:bookmarkStart w:id="117" w:name="_Toc159872270"/>
      <w:r w:rsidRPr="006814EE">
        <w:rPr>
          <w:lang w:val="es-ES_tradnl"/>
        </w:rPr>
        <w:lastRenderedPageBreak/>
        <w:t>Actividades y plazos para el desarrollo de la Herramienta Informática</w:t>
      </w:r>
      <w:bookmarkEnd w:id="117"/>
    </w:p>
    <w:tbl>
      <w:tblPr>
        <w:tblStyle w:val="Tablaconcuadrcula"/>
        <w:tblW w:w="9640" w:type="dxa"/>
        <w:tblInd w:w="-436" w:type="dxa"/>
        <w:tblLayout w:type="fixed"/>
        <w:tblLook w:val="01E0" w:firstRow="1" w:lastRow="1" w:firstColumn="1" w:lastColumn="1" w:noHBand="0" w:noVBand="0"/>
      </w:tblPr>
      <w:tblGrid>
        <w:gridCol w:w="5813"/>
        <w:gridCol w:w="1417"/>
        <w:gridCol w:w="2410"/>
      </w:tblGrid>
      <w:tr w:rsidR="00B70EFA" w:rsidRPr="00443933" w14:paraId="1AE865DE" w14:textId="77777777" w:rsidTr="00443933">
        <w:trPr>
          <w:trHeight w:val="495"/>
        </w:trPr>
        <w:tc>
          <w:tcPr>
            <w:tcW w:w="5813" w:type="dxa"/>
            <w:tcBorders>
              <w:top w:val="single" w:sz="8" w:space="0" w:color="000000"/>
              <w:left w:val="single" w:sz="8" w:space="0" w:color="000000"/>
              <w:bottom w:val="dotted" w:sz="8" w:space="0" w:color="000000"/>
              <w:right w:val="single" w:sz="8" w:space="0" w:color="000000"/>
            </w:tcBorders>
            <w:shd w:val="clear" w:color="auto" w:fill="767070"/>
          </w:tcPr>
          <w:p w14:paraId="3ED7537B" w14:textId="77777777" w:rsidR="00B70EFA" w:rsidRPr="00443933" w:rsidRDefault="00B70EFA" w:rsidP="00BB6867">
            <w:pPr>
              <w:rPr>
                <w:rFonts w:ascii="Helvetica Neue" w:eastAsia="MS Gothic" w:hAnsi="Helvetica Neue"/>
                <w:lang w:val="es-ES_tradnl"/>
              </w:rPr>
            </w:pPr>
            <w:r w:rsidRPr="00443933">
              <w:rPr>
                <w:rFonts w:ascii="Helvetica Neue" w:hAnsi="Helvetica Neue"/>
                <w:lang w:val="es-ES_tradnl"/>
              </w:rPr>
              <w:t>Actividades</w:t>
            </w:r>
          </w:p>
        </w:tc>
        <w:tc>
          <w:tcPr>
            <w:tcW w:w="1417" w:type="dxa"/>
            <w:tcBorders>
              <w:top w:val="single" w:sz="8" w:space="0" w:color="000000"/>
              <w:left w:val="single" w:sz="8" w:space="0" w:color="000000"/>
              <w:bottom w:val="dotted" w:sz="8" w:space="0" w:color="000000"/>
              <w:right w:val="single" w:sz="8" w:space="0" w:color="000000"/>
            </w:tcBorders>
            <w:shd w:val="clear" w:color="auto" w:fill="767070"/>
            <w:vAlign w:val="center"/>
          </w:tcPr>
          <w:p w14:paraId="65AA6AE0" w14:textId="77777777" w:rsidR="00B70EFA" w:rsidRPr="00443933" w:rsidRDefault="00B70EFA" w:rsidP="006634BD">
            <w:pPr>
              <w:jc w:val="center"/>
              <w:rPr>
                <w:rFonts w:ascii="Helvetica Neue" w:eastAsia="MS Gothic" w:hAnsi="Helvetica Neue"/>
                <w:lang w:val="es-ES_tradnl"/>
              </w:rPr>
            </w:pPr>
            <w:r w:rsidRPr="00443933">
              <w:rPr>
                <w:rFonts w:ascii="Helvetica Neue" w:hAnsi="Helvetica Neue"/>
                <w:lang w:val="es-ES_tradnl"/>
              </w:rPr>
              <w:t>Responsable</w:t>
            </w:r>
          </w:p>
        </w:tc>
        <w:tc>
          <w:tcPr>
            <w:tcW w:w="2410" w:type="dxa"/>
            <w:tcBorders>
              <w:top w:val="single" w:sz="8" w:space="0" w:color="000000"/>
              <w:left w:val="single" w:sz="8" w:space="0" w:color="000000"/>
              <w:bottom w:val="dotted" w:sz="8" w:space="0" w:color="000000"/>
              <w:right w:val="single" w:sz="8" w:space="0" w:color="000000"/>
            </w:tcBorders>
            <w:shd w:val="clear" w:color="auto" w:fill="767070"/>
            <w:vAlign w:val="center"/>
          </w:tcPr>
          <w:p w14:paraId="55D3015E" w14:textId="77777777" w:rsidR="00B70EFA" w:rsidRPr="00443933" w:rsidRDefault="00B70EFA" w:rsidP="006634BD">
            <w:pPr>
              <w:jc w:val="center"/>
              <w:rPr>
                <w:rFonts w:ascii="Helvetica Neue" w:eastAsia="MS Gothic" w:hAnsi="Helvetica Neue"/>
                <w:lang w:val="es-ES_tradnl"/>
              </w:rPr>
            </w:pPr>
            <w:r w:rsidRPr="00443933">
              <w:rPr>
                <w:rFonts w:ascii="Helvetica Neue" w:hAnsi="Helvetica Neue"/>
                <w:lang w:val="es-ES_tradnl"/>
              </w:rPr>
              <w:t>Plazos</w:t>
            </w:r>
          </w:p>
        </w:tc>
      </w:tr>
      <w:tr w:rsidR="00B70EFA" w:rsidRPr="00443933" w14:paraId="456D302E" w14:textId="77777777" w:rsidTr="00443933">
        <w:trPr>
          <w:trHeight w:val="670"/>
        </w:trPr>
        <w:tc>
          <w:tcPr>
            <w:tcW w:w="5813" w:type="dxa"/>
            <w:tcBorders>
              <w:top w:val="dotted" w:sz="8" w:space="0" w:color="000000"/>
              <w:left w:val="dotted" w:sz="8" w:space="0" w:color="000000"/>
              <w:bottom w:val="dotted" w:sz="8" w:space="0" w:color="000000"/>
              <w:right w:val="dotted" w:sz="8" w:space="0" w:color="000000"/>
            </w:tcBorders>
          </w:tcPr>
          <w:p w14:paraId="5C241C38" w14:textId="43F710CF" w:rsidR="00B70EFA" w:rsidRPr="00443933" w:rsidRDefault="00B70EFA" w:rsidP="00BB6867">
            <w:pPr>
              <w:rPr>
                <w:rFonts w:ascii="Helvetica Neue" w:hAnsi="Helvetica Neue"/>
                <w:lang w:val="es-ES_tradnl"/>
              </w:rPr>
            </w:pPr>
            <w:r w:rsidRPr="00443933">
              <w:rPr>
                <w:rFonts w:ascii="Helvetica Neue" w:hAnsi="Helvetica Neue"/>
                <w:lang w:val="es-ES_tradnl"/>
              </w:rPr>
              <w:t>El OPL informará el inicio de la creación del programa, sistema o herramienta informática a la UTVOPL, así como de sus</w:t>
            </w:r>
            <w:r w:rsidR="00D25F43" w:rsidRPr="00443933">
              <w:rPr>
                <w:rFonts w:ascii="Helvetica Neue" w:hAnsi="Helvetica Neue"/>
                <w:lang w:val="es-ES_tradnl"/>
              </w:rPr>
              <w:t xml:space="preserve"> </w:t>
            </w:r>
            <w:r w:rsidRPr="00443933">
              <w:rPr>
                <w:rFonts w:ascii="Helvetica Neue" w:hAnsi="Helvetica Neue"/>
                <w:lang w:val="es-ES_tradnl"/>
              </w:rPr>
              <w:t>características y avances.</w:t>
            </w:r>
          </w:p>
        </w:tc>
        <w:tc>
          <w:tcPr>
            <w:tcW w:w="1417" w:type="dxa"/>
            <w:tcBorders>
              <w:top w:val="dotted" w:sz="8" w:space="0" w:color="000000"/>
              <w:left w:val="dotted" w:sz="8" w:space="0" w:color="000000"/>
              <w:bottom w:val="dotted" w:sz="8" w:space="0" w:color="000000"/>
              <w:right w:val="dotted" w:sz="8" w:space="0" w:color="000000"/>
            </w:tcBorders>
            <w:vAlign w:val="center"/>
          </w:tcPr>
          <w:p w14:paraId="7DAC42C0" w14:textId="3E827E9E" w:rsidR="00B70EFA" w:rsidRPr="00443933" w:rsidRDefault="00027430" w:rsidP="006634BD">
            <w:pPr>
              <w:jc w:val="center"/>
              <w:rPr>
                <w:rFonts w:ascii="Helvetica Neue" w:hAnsi="Helvetica Neue"/>
                <w:lang w:val="es-ES_tradnl"/>
              </w:rPr>
            </w:pPr>
            <w:r w:rsidRPr="00443933">
              <w:rPr>
                <w:rFonts w:ascii="Helvetica Neue" w:hAnsi="Helvetica Neue"/>
                <w:lang w:val="es-ES_tradnl"/>
              </w:rPr>
              <w:t>IEPC</w:t>
            </w:r>
          </w:p>
        </w:tc>
        <w:tc>
          <w:tcPr>
            <w:tcW w:w="2410" w:type="dxa"/>
            <w:tcBorders>
              <w:top w:val="dotted" w:sz="8" w:space="0" w:color="000000"/>
              <w:left w:val="dotted" w:sz="8" w:space="0" w:color="000000"/>
              <w:bottom w:val="dotted" w:sz="8" w:space="0" w:color="000000"/>
              <w:right w:val="dotted" w:sz="8" w:space="0" w:color="000000"/>
            </w:tcBorders>
            <w:vAlign w:val="center"/>
          </w:tcPr>
          <w:p w14:paraId="5489CC3D" w14:textId="77777777"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Del 1 al 15 de febrero del año de la elección</w:t>
            </w:r>
          </w:p>
        </w:tc>
      </w:tr>
      <w:tr w:rsidR="00B70EFA" w:rsidRPr="00443933" w14:paraId="010940A6" w14:textId="77777777" w:rsidTr="00443933">
        <w:trPr>
          <w:trHeight w:val="705"/>
        </w:trPr>
        <w:tc>
          <w:tcPr>
            <w:tcW w:w="5813" w:type="dxa"/>
            <w:tcBorders>
              <w:top w:val="dotted" w:sz="8" w:space="0" w:color="000000"/>
              <w:left w:val="dotted" w:sz="8" w:space="0" w:color="000000"/>
              <w:bottom w:val="dotted" w:sz="8" w:space="0" w:color="000000"/>
              <w:right w:val="dotted" w:sz="8" w:space="0" w:color="000000"/>
            </w:tcBorders>
          </w:tcPr>
          <w:p w14:paraId="4C1A6682" w14:textId="304E6B08" w:rsidR="00B70EFA" w:rsidRPr="00443933" w:rsidRDefault="00B70EFA" w:rsidP="00BB6867">
            <w:pPr>
              <w:rPr>
                <w:rFonts w:ascii="Helvetica Neue" w:hAnsi="Helvetica Neue"/>
                <w:lang w:val="es-ES_tradnl"/>
              </w:rPr>
            </w:pPr>
            <w:r w:rsidRPr="00443933">
              <w:rPr>
                <w:rFonts w:ascii="Helvetica Neue" w:hAnsi="Helvetica Neue"/>
                <w:lang w:val="es-ES_tradnl"/>
              </w:rPr>
              <w:t>La UTVOPL turnará a la DEOE la información recibida del OPL para que ésta, en su caso, realice observaciones o</w:t>
            </w:r>
            <w:r w:rsidR="00D25F43" w:rsidRPr="00443933">
              <w:rPr>
                <w:rFonts w:ascii="Helvetica Neue" w:hAnsi="Helvetica Neue"/>
                <w:lang w:val="es-ES_tradnl"/>
              </w:rPr>
              <w:t xml:space="preserve"> </w:t>
            </w:r>
            <w:r w:rsidRPr="00443933">
              <w:rPr>
                <w:rFonts w:ascii="Helvetica Neue" w:hAnsi="Helvetica Neue"/>
                <w:lang w:val="es-ES_tradnl"/>
              </w:rPr>
              <w:t>recomendaciones al proyecto.</w:t>
            </w:r>
          </w:p>
        </w:tc>
        <w:tc>
          <w:tcPr>
            <w:tcW w:w="1417" w:type="dxa"/>
            <w:tcBorders>
              <w:top w:val="dotted" w:sz="8" w:space="0" w:color="000000"/>
              <w:left w:val="dotted" w:sz="8" w:space="0" w:color="000000"/>
              <w:bottom w:val="dotted" w:sz="8" w:space="0" w:color="000000"/>
              <w:right w:val="dotted" w:sz="8" w:space="0" w:color="000000"/>
            </w:tcBorders>
            <w:vAlign w:val="center"/>
          </w:tcPr>
          <w:p w14:paraId="1DD58DEC" w14:textId="0A6712EF"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UTVOPL</w:t>
            </w:r>
          </w:p>
        </w:tc>
        <w:tc>
          <w:tcPr>
            <w:tcW w:w="2410" w:type="dxa"/>
            <w:tcBorders>
              <w:top w:val="dotted" w:sz="8" w:space="0" w:color="000000"/>
              <w:left w:val="dotted" w:sz="8" w:space="0" w:color="000000"/>
              <w:bottom w:val="dotted" w:sz="8" w:space="0" w:color="000000"/>
              <w:right w:val="dotted" w:sz="8" w:space="0" w:color="000000"/>
            </w:tcBorders>
            <w:vAlign w:val="center"/>
          </w:tcPr>
          <w:p w14:paraId="6A98BFF6" w14:textId="03306978"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Del 16 al 20 de febrero del año de la</w:t>
            </w:r>
            <w:r w:rsidR="006634BD" w:rsidRPr="00443933">
              <w:rPr>
                <w:rFonts w:ascii="Helvetica Neue" w:hAnsi="Helvetica Neue"/>
                <w:lang w:val="es-ES_tradnl"/>
              </w:rPr>
              <w:t xml:space="preserve"> </w:t>
            </w:r>
            <w:r w:rsidRPr="00443933">
              <w:rPr>
                <w:rFonts w:ascii="Helvetica Neue" w:hAnsi="Helvetica Neue"/>
                <w:lang w:val="es-ES_tradnl"/>
              </w:rPr>
              <w:t>elección</w:t>
            </w:r>
          </w:p>
        </w:tc>
      </w:tr>
      <w:tr w:rsidR="00B70EFA" w:rsidRPr="00443933" w14:paraId="3D688C2B" w14:textId="77777777" w:rsidTr="00443933">
        <w:trPr>
          <w:trHeight w:val="720"/>
        </w:trPr>
        <w:tc>
          <w:tcPr>
            <w:tcW w:w="5813" w:type="dxa"/>
            <w:tcBorders>
              <w:top w:val="dotted" w:sz="8" w:space="0" w:color="000000"/>
              <w:left w:val="dotted" w:sz="8" w:space="0" w:color="000000"/>
              <w:bottom w:val="dotted" w:sz="8" w:space="0" w:color="000000"/>
              <w:right w:val="dotted" w:sz="8" w:space="0" w:color="000000"/>
            </w:tcBorders>
          </w:tcPr>
          <w:p w14:paraId="6FF87365" w14:textId="2A2FEBFF" w:rsidR="00B70EFA" w:rsidRPr="00443933" w:rsidRDefault="00B70EFA" w:rsidP="00BB6867">
            <w:pPr>
              <w:rPr>
                <w:rFonts w:ascii="Helvetica Neue" w:hAnsi="Helvetica Neue"/>
                <w:lang w:val="es-ES_tradnl"/>
              </w:rPr>
            </w:pPr>
            <w:r w:rsidRPr="00443933">
              <w:rPr>
                <w:rFonts w:ascii="Helvetica Neue" w:hAnsi="Helvetica Neue"/>
                <w:lang w:val="es-ES_tradnl"/>
              </w:rPr>
              <w:t>La DEOE turnará, por medio de la UTVOPL, las observaciones y/o recomendaciones al proyecto, enviando copia para</w:t>
            </w:r>
            <w:r w:rsidR="00D25F43" w:rsidRPr="00443933">
              <w:rPr>
                <w:rFonts w:ascii="Helvetica Neue" w:hAnsi="Helvetica Neue"/>
                <w:lang w:val="es-ES_tradnl"/>
              </w:rPr>
              <w:t xml:space="preserve"> </w:t>
            </w:r>
            <w:r w:rsidRPr="00443933">
              <w:rPr>
                <w:rFonts w:ascii="Helvetica Neue" w:hAnsi="Helvetica Neue"/>
                <w:lang w:val="es-ES_tradnl"/>
              </w:rPr>
              <w:t>conocimiento de la Junta Local del INE.</w:t>
            </w:r>
          </w:p>
        </w:tc>
        <w:tc>
          <w:tcPr>
            <w:tcW w:w="1417" w:type="dxa"/>
            <w:tcBorders>
              <w:top w:val="dotted" w:sz="8" w:space="0" w:color="000000"/>
              <w:left w:val="dotted" w:sz="8" w:space="0" w:color="000000"/>
              <w:bottom w:val="dotted" w:sz="8" w:space="0" w:color="000000"/>
              <w:right w:val="dotted" w:sz="8" w:space="0" w:color="000000"/>
            </w:tcBorders>
            <w:vAlign w:val="center"/>
          </w:tcPr>
          <w:p w14:paraId="457567A0" w14:textId="623C5DFC"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DEOE</w:t>
            </w:r>
          </w:p>
        </w:tc>
        <w:tc>
          <w:tcPr>
            <w:tcW w:w="2410" w:type="dxa"/>
            <w:tcBorders>
              <w:top w:val="dotted" w:sz="8" w:space="0" w:color="000000"/>
              <w:left w:val="dotted" w:sz="8" w:space="0" w:color="000000"/>
              <w:bottom w:val="dotted" w:sz="8" w:space="0" w:color="000000"/>
              <w:right w:val="dotted" w:sz="8" w:space="0" w:color="000000"/>
            </w:tcBorders>
            <w:vAlign w:val="center"/>
          </w:tcPr>
          <w:p w14:paraId="7E487975" w14:textId="25FFABDF"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Del 21 al 28 de febrero del año de la</w:t>
            </w:r>
            <w:r w:rsidR="006634BD" w:rsidRPr="00443933">
              <w:rPr>
                <w:rFonts w:ascii="Helvetica Neue" w:hAnsi="Helvetica Neue"/>
                <w:lang w:val="es-ES_tradnl"/>
              </w:rPr>
              <w:t xml:space="preserve"> </w:t>
            </w:r>
            <w:r w:rsidRPr="00443933">
              <w:rPr>
                <w:rFonts w:ascii="Helvetica Neue" w:hAnsi="Helvetica Neue"/>
                <w:lang w:val="es-ES_tradnl"/>
              </w:rPr>
              <w:t>elección</w:t>
            </w:r>
          </w:p>
        </w:tc>
      </w:tr>
      <w:tr w:rsidR="00B70EFA" w:rsidRPr="00443933" w14:paraId="6D70DD22" w14:textId="77777777" w:rsidTr="00443933">
        <w:trPr>
          <w:trHeight w:val="480"/>
        </w:trPr>
        <w:tc>
          <w:tcPr>
            <w:tcW w:w="5813" w:type="dxa"/>
            <w:tcBorders>
              <w:top w:val="dotted" w:sz="8" w:space="0" w:color="000000"/>
              <w:left w:val="dotted" w:sz="8" w:space="0" w:color="000000"/>
              <w:bottom w:val="dotted" w:sz="8" w:space="0" w:color="000000"/>
              <w:right w:val="dotted" w:sz="8" w:space="0" w:color="000000"/>
            </w:tcBorders>
          </w:tcPr>
          <w:p w14:paraId="27CEB5E3" w14:textId="61846288" w:rsidR="00B70EFA" w:rsidRPr="00443933" w:rsidRDefault="00B70EFA" w:rsidP="00BB6867">
            <w:pPr>
              <w:rPr>
                <w:rFonts w:ascii="Helvetica Neue" w:hAnsi="Helvetica Neue"/>
                <w:lang w:val="es-ES_tradnl"/>
              </w:rPr>
            </w:pPr>
            <w:r w:rsidRPr="00443933">
              <w:rPr>
                <w:rFonts w:ascii="Helvetica Neue" w:hAnsi="Helvetica Neue"/>
                <w:lang w:val="es-ES_tradnl"/>
              </w:rPr>
              <w:t>El OPL atenderá las observaciones y/o recomendaciones a la</w:t>
            </w:r>
            <w:r w:rsidR="00D25F43" w:rsidRPr="00443933">
              <w:rPr>
                <w:rFonts w:ascii="Helvetica Neue" w:hAnsi="Helvetica Neue"/>
                <w:lang w:val="es-ES_tradnl"/>
              </w:rPr>
              <w:t xml:space="preserve"> </w:t>
            </w:r>
            <w:r w:rsidRPr="00443933">
              <w:rPr>
                <w:rFonts w:ascii="Helvetica Neue" w:hAnsi="Helvetica Neue"/>
                <w:lang w:val="es-ES_tradnl"/>
              </w:rPr>
              <w:t>herramienta informática planteadas por la DEOE.</w:t>
            </w:r>
          </w:p>
        </w:tc>
        <w:tc>
          <w:tcPr>
            <w:tcW w:w="1417" w:type="dxa"/>
            <w:tcBorders>
              <w:top w:val="dotted" w:sz="8" w:space="0" w:color="000000"/>
              <w:left w:val="dotted" w:sz="8" w:space="0" w:color="000000"/>
              <w:bottom w:val="dotted" w:sz="8" w:space="0" w:color="000000"/>
              <w:right w:val="dotted" w:sz="8" w:space="0" w:color="000000"/>
            </w:tcBorders>
            <w:vAlign w:val="center"/>
          </w:tcPr>
          <w:p w14:paraId="40248F6B" w14:textId="4EB247EC" w:rsidR="00B70EFA" w:rsidRPr="00443933" w:rsidRDefault="00027430" w:rsidP="006634BD">
            <w:pPr>
              <w:jc w:val="center"/>
              <w:rPr>
                <w:rFonts w:ascii="Helvetica Neue" w:hAnsi="Helvetica Neue"/>
                <w:lang w:val="es-ES_tradnl"/>
              </w:rPr>
            </w:pPr>
            <w:r w:rsidRPr="00443933">
              <w:rPr>
                <w:rFonts w:ascii="Helvetica Neue" w:hAnsi="Helvetica Neue"/>
                <w:lang w:val="es-ES_tradnl"/>
              </w:rPr>
              <w:t>IEPC</w:t>
            </w:r>
          </w:p>
        </w:tc>
        <w:tc>
          <w:tcPr>
            <w:tcW w:w="2410" w:type="dxa"/>
            <w:tcBorders>
              <w:top w:val="dotted" w:sz="8" w:space="0" w:color="000000"/>
              <w:left w:val="dotted" w:sz="8" w:space="0" w:color="000000"/>
              <w:bottom w:val="dotted" w:sz="8" w:space="0" w:color="000000"/>
              <w:right w:val="dotted" w:sz="8" w:space="0" w:color="000000"/>
            </w:tcBorders>
            <w:vAlign w:val="center"/>
          </w:tcPr>
          <w:p w14:paraId="4B14864C" w14:textId="5F3018FC"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Del 1 al 15 de marzo</w:t>
            </w:r>
            <w:r w:rsidR="006634BD" w:rsidRPr="00443933">
              <w:rPr>
                <w:rFonts w:ascii="Helvetica Neue" w:hAnsi="Helvetica Neue"/>
                <w:lang w:val="es-ES_tradnl"/>
              </w:rPr>
              <w:t xml:space="preserve"> </w:t>
            </w:r>
            <w:r w:rsidRPr="00443933">
              <w:rPr>
                <w:rFonts w:ascii="Helvetica Neue" w:hAnsi="Helvetica Neue"/>
                <w:lang w:val="es-ES_tradnl"/>
              </w:rPr>
              <w:t>del año de la elección</w:t>
            </w:r>
          </w:p>
        </w:tc>
      </w:tr>
      <w:tr w:rsidR="00B70EFA" w:rsidRPr="00443933" w14:paraId="440BF058" w14:textId="77777777" w:rsidTr="00443933">
        <w:trPr>
          <w:trHeight w:val="945"/>
        </w:trPr>
        <w:tc>
          <w:tcPr>
            <w:tcW w:w="5813" w:type="dxa"/>
            <w:tcBorders>
              <w:top w:val="dotted" w:sz="8" w:space="0" w:color="000000"/>
              <w:left w:val="dotted" w:sz="8" w:space="0" w:color="000000"/>
              <w:bottom w:val="dotted" w:sz="8" w:space="0" w:color="000000"/>
              <w:right w:val="dotted" w:sz="8" w:space="0" w:color="000000"/>
            </w:tcBorders>
          </w:tcPr>
          <w:p w14:paraId="44955020" w14:textId="52DC0509" w:rsidR="00B70EFA" w:rsidRPr="00443933" w:rsidRDefault="00B70EFA" w:rsidP="00BB6867">
            <w:pPr>
              <w:rPr>
                <w:rFonts w:ascii="Helvetica Neue" w:hAnsi="Helvetica Neue"/>
                <w:lang w:val="es-ES_tradnl"/>
              </w:rPr>
            </w:pPr>
            <w:r w:rsidRPr="00443933">
              <w:rPr>
                <w:rFonts w:ascii="Helvetica Neue" w:hAnsi="Helvetica Neue"/>
                <w:lang w:val="es-ES_tradnl"/>
              </w:rPr>
              <w:t>El OPL remitirá por conducto de la UTVOPL a la DEOE, la dirección electrónica en la que se ubicará la aplicación, así como las claves y accesos necesarios para hacer pruebas y simulacros</w:t>
            </w:r>
            <w:r w:rsidR="00D25F43" w:rsidRPr="00443933">
              <w:rPr>
                <w:rFonts w:ascii="Helvetica Neue" w:hAnsi="Helvetica Neue"/>
                <w:lang w:val="es-ES_tradnl"/>
              </w:rPr>
              <w:t xml:space="preserve"> </w:t>
            </w:r>
            <w:r w:rsidRPr="00443933">
              <w:rPr>
                <w:rFonts w:ascii="Helvetica Neue" w:hAnsi="Helvetica Neue"/>
                <w:lang w:val="es-ES_tradnl"/>
              </w:rPr>
              <w:t>de captura.</w:t>
            </w:r>
          </w:p>
        </w:tc>
        <w:tc>
          <w:tcPr>
            <w:tcW w:w="1417" w:type="dxa"/>
            <w:tcBorders>
              <w:top w:val="dotted" w:sz="8" w:space="0" w:color="000000"/>
              <w:left w:val="dotted" w:sz="8" w:space="0" w:color="000000"/>
              <w:bottom w:val="dotted" w:sz="8" w:space="0" w:color="000000"/>
              <w:right w:val="dotted" w:sz="8" w:space="0" w:color="000000"/>
            </w:tcBorders>
            <w:vAlign w:val="center"/>
          </w:tcPr>
          <w:p w14:paraId="546586FF" w14:textId="04389E75" w:rsidR="00B70EFA" w:rsidRPr="00443933" w:rsidRDefault="00027430" w:rsidP="006634BD">
            <w:pPr>
              <w:jc w:val="center"/>
              <w:rPr>
                <w:rFonts w:ascii="Helvetica Neue" w:hAnsi="Helvetica Neue"/>
                <w:lang w:val="es-ES_tradnl"/>
              </w:rPr>
            </w:pPr>
            <w:r w:rsidRPr="00443933">
              <w:rPr>
                <w:rFonts w:ascii="Helvetica Neue" w:hAnsi="Helvetica Neue"/>
                <w:lang w:val="es-ES_tradnl"/>
              </w:rPr>
              <w:t>IEPC</w:t>
            </w:r>
          </w:p>
        </w:tc>
        <w:tc>
          <w:tcPr>
            <w:tcW w:w="2410" w:type="dxa"/>
            <w:tcBorders>
              <w:top w:val="dotted" w:sz="8" w:space="0" w:color="000000"/>
              <w:left w:val="dotted" w:sz="8" w:space="0" w:color="000000"/>
              <w:bottom w:val="dotted" w:sz="8" w:space="0" w:color="000000"/>
              <w:right w:val="dotted" w:sz="8" w:space="0" w:color="000000"/>
            </w:tcBorders>
            <w:vAlign w:val="center"/>
          </w:tcPr>
          <w:p w14:paraId="55F8C78B" w14:textId="77777777"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Del 1 al 7 de abril de abril del año de la elección</w:t>
            </w:r>
          </w:p>
        </w:tc>
      </w:tr>
      <w:tr w:rsidR="00B70EFA" w:rsidRPr="00443933" w14:paraId="6B88461C" w14:textId="77777777" w:rsidTr="00443933">
        <w:trPr>
          <w:trHeight w:val="705"/>
        </w:trPr>
        <w:tc>
          <w:tcPr>
            <w:tcW w:w="5813" w:type="dxa"/>
            <w:tcBorders>
              <w:top w:val="dotted" w:sz="8" w:space="0" w:color="000000"/>
              <w:left w:val="dotted" w:sz="8" w:space="0" w:color="000000"/>
              <w:bottom w:val="dotted" w:sz="8" w:space="0" w:color="000000"/>
              <w:right w:val="dotted" w:sz="8" w:space="0" w:color="000000"/>
            </w:tcBorders>
          </w:tcPr>
          <w:p w14:paraId="1E782C85" w14:textId="47E58DAF" w:rsidR="00B70EFA" w:rsidRPr="00443933" w:rsidRDefault="00B70EFA" w:rsidP="00BB6867">
            <w:pPr>
              <w:rPr>
                <w:rFonts w:ascii="Helvetica Neue" w:hAnsi="Helvetica Neue"/>
                <w:lang w:val="es-ES_tradnl"/>
              </w:rPr>
            </w:pPr>
            <w:r w:rsidRPr="00443933">
              <w:rPr>
                <w:rFonts w:ascii="Helvetica Neue" w:hAnsi="Helvetica Neue"/>
                <w:lang w:val="es-ES_tradnl"/>
              </w:rPr>
              <w:t>La DEOE remitirá las observaciones pertinentes por conducto de la UTVOPL al OPL, marcando copia de conocimiento a la Junta</w:t>
            </w:r>
            <w:r w:rsidR="00D25F43" w:rsidRPr="00443933">
              <w:rPr>
                <w:rFonts w:ascii="Helvetica Neue" w:hAnsi="Helvetica Neue"/>
                <w:lang w:val="es-ES_tradnl"/>
              </w:rPr>
              <w:t xml:space="preserve"> </w:t>
            </w:r>
            <w:r w:rsidRPr="00443933">
              <w:rPr>
                <w:rFonts w:ascii="Helvetica Neue" w:hAnsi="Helvetica Neue"/>
                <w:lang w:val="es-ES_tradnl"/>
              </w:rPr>
              <w:t>Local del INE.</w:t>
            </w:r>
          </w:p>
        </w:tc>
        <w:tc>
          <w:tcPr>
            <w:tcW w:w="1417" w:type="dxa"/>
            <w:tcBorders>
              <w:top w:val="dotted" w:sz="8" w:space="0" w:color="000000"/>
              <w:left w:val="dotted" w:sz="8" w:space="0" w:color="000000"/>
              <w:bottom w:val="dotted" w:sz="8" w:space="0" w:color="000000"/>
              <w:right w:val="dotted" w:sz="8" w:space="0" w:color="000000"/>
            </w:tcBorders>
            <w:vAlign w:val="center"/>
          </w:tcPr>
          <w:p w14:paraId="49C783A1" w14:textId="3D2D7812"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DEOE</w:t>
            </w:r>
          </w:p>
        </w:tc>
        <w:tc>
          <w:tcPr>
            <w:tcW w:w="2410" w:type="dxa"/>
            <w:tcBorders>
              <w:top w:val="dotted" w:sz="8" w:space="0" w:color="000000"/>
              <w:left w:val="dotted" w:sz="8" w:space="0" w:color="000000"/>
              <w:bottom w:val="dotted" w:sz="8" w:space="0" w:color="000000"/>
              <w:right w:val="dotted" w:sz="8" w:space="0" w:color="000000"/>
            </w:tcBorders>
            <w:vAlign w:val="center"/>
          </w:tcPr>
          <w:p w14:paraId="061194DB" w14:textId="77777777"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Del 8 al 15 de abril del año de la elección</w:t>
            </w:r>
          </w:p>
        </w:tc>
      </w:tr>
      <w:tr w:rsidR="00B70EFA" w:rsidRPr="00443933" w14:paraId="4B9E0B78" w14:textId="77777777" w:rsidTr="00443933">
        <w:trPr>
          <w:trHeight w:val="480"/>
        </w:trPr>
        <w:tc>
          <w:tcPr>
            <w:tcW w:w="5813" w:type="dxa"/>
            <w:tcBorders>
              <w:top w:val="dotted" w:sz="8" w:space="0" w:color="000000"/>
              <w:left w:val="dotted" w:sz="8" w:space="0" w:color="000000"/>
              <w:bottom w:val="dotted" w:sz="8" w:space="0" w:color="000000"/>
              <w:right w:val="dotted" w:sz="8" w:space="0" w:color="000000"/>
            </w:tcBorders>
          </w:tcPr>
          <w:p w14:paraId="3FBE6848" w14:textId="6447523F" w:rsidR="00B70EFA" w:rsidRPr="00443933" w:rsidRDefault="00B70EFA" w:rsidP="00BB6867">
            <w:pPr>
              <w:rPr>
                <w:rFonts w:ascii="Helvetica Neue" w:hAnsi="Helvetica Neue"/>
                <w:lang w:val="es-ES_tradnl"/>
              </w:rPr>
            </w:pPr>
            <w:r w:rsidRPr="00443933">
              <w:rPr>
                <w:rFonts w:ascii="Helvetica Neue" w:hAnsi="Helvetica Neue"/>
                <w:lang w:val="es-ES_tradnl"/>
              </w:rPr>
              <w:t>El OPL atenderá las observaciones planteadas por la DEOE y</w:t>
            </w:r>
            <w:r w:rsidR="00D25F43" w:rsidRPr="00443933">
              <w:rPr>
                <w:rFonts w:ascii="Helvetica Neue" w:hAnsi="Helvetica Neue"/>
                <w:lang w:val="es-ES_tradnl"/>
              </w:rPr>
              <w:t xml:space="preserve"> </w:t>
            </w:r>
            <w:r w:rsidRPr="00443933">
              <w:rPr>
                <w:rFonts w:ascii="Helvetica Neue" w:hAnsi="Helvetica Neue"/>
                <w:lang w:val="es-ES_tradnl"/>
              </w:rPr>
              <w:t>las aplicará en la herramienta informática.</w:t>
            </w:r>
          </w:p>
        </w:tc>
        <w:tc>
          <w:tcPr>
            <w:tcW w:w="1417" w:type="dxa"/>
            <w:tcBorders>
              <w:top w:val="dotted" w:sz="8" w:space="0" w:color="000000"/>
              <w:left w:val="dotted" w:sz="8" w:space="0" w:color="000000"/>
              <w:bottom w:val="dotted" w:sz="8" w:space="0" w:color="000000"/>
              <w:right w:val="dotted" w:sz="8" w:space="0" w:color="000000"/>
            </w:tcBorders>
            <w:vAlign w:val="center"/>
          </w:tcPr>
          <w:p w14:paraId="06B358BE" w14:textId="73938EA0" w:rsidR="00B70EFA" w:rsidRPr="00443933" w:rsidRDefault="00027430" w:rsidP="006634BD">
            <w:pPr>
              <w:jc w:val="center"/>
              <w:rPr>
                <w:rFonts w:ascii="Helvetica Neue" w:hAnsi="Helvetica Neue"/>
                <w:lang w:val="es-ES_tradnl"/>
              </w:rPr>
            </w:pPr>
            <w:r w:rsidRPr="00443933">
              <w:rPr>
                <w:rFonts w:ascii="Helvetica Neue" w:hAnsi="Helvetica Neue"/>
                <w:lang w:val="es-ES_tradnl"/>
              </w:rPr>
              <w:t>IEPC</w:t>
            </w:r>
          </w:p>
        </w:tc>
        <w:tc>
          <w:tcPr>
            <w:tcW w:w="2410" w:type="dxa"/>
            <w:tcBorders>
              <w:top w:val="dotted" w:sz="8" w:space="0" w:color="000000"/>
              <w:left w:val="dotted" w:sz="8" w:space="0" w:color="000000"/>
              <w:bottom w:val="dotted" w:sz="8" w:space="0" w:color="000000"/>
              <w:right w:val="dotted" w:sz="8" w:space="0" w:color="000000"/>
            </w:tcBorders>
            <w:vAlign w:val="center"/>
          </w:tcPr>
          <w:p w14:paraId="69004D30" w14:textId="184C2D00"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Del 16 al 25 de abril</w:t>
            </w:r>
            <w:r w:rsidR="006634BD" w:rsidRPr="00443933">
              <w:rPr>
                <w:rFonts w:ascii="Helvetica Neue" w:hAnsi="Helvetica Neue"/>
                <w:lang w:val="es-ES_tradnl"/>
              </w:rPr>
              <w:t xml:space="preserve"> </w:t>
            </w:r>
            <w:r w:rsidRPr="00443933">
              <w:rPr>
                <w:rFonts w:ascii="Helvetica Neue" w:hAnsi="Helvetica Neue"/>
                <w:lang w:val="es-ES_tradnl"/>
              </w:rPr>
              <w:t>del año de la elección</w:t>
            </w:r>
          </w:p>
        </w:tc>
      </w:tr>
      <w:tr w:rsidR="00B70EFA" w:rsidRPr="00443933" w14:paraId="66663201" w14:textId="77777777" w:rsidTr="00443933">
        <w:trPr>
          <w:trHeight w:val="720"/>
        </w:trPr>
        <w:tc>
          <w:tcPr>
            <w:tcW w:w="5813" w:type="dxa"/>
            <w:tcBorders>
              <w:top w:val="dotted" w:sz="8" w:space="0" w:color="000000"/>
              <w:left w:val="dotted" w:sz="8" w:space="0" w:color="000000"/>
              <w:bottom w:val="dotted" w:sz="8" w:space="0" w:color="000000"/>
              <w:right w:val="dotted" w:sz="8" w:space="0" w:color="000000"/>
            </w:tcBorders>
          </w:tcPr>
          <w:p w14:paraId="4C6F0920" w14:textId="12752B22" w:rsidR="00B70EFA" w:rsidRPr="00443933" w:rsidRDefault="00B70EFA" w:rsidP="00BB6867">
            <w:pPr>
              <w:rPr>
                <w:rFonts w:ascii="Helvetica Neue" w:hAnsi="Helvetica Neue"/>
                <w:lang w:val="es-ES_tradnl"/>
              </w:rPr>
            </w:pPr>
            <w:r w:rsidRPr="00443933">
              <w:rPr>
                <w:rFonts w:ascii="Helvetica Neue" w:hAnsi="Helvetica Neue"/>
                <w:lang w:val="es-ES_tradnl"/>
              </w:rPr>
              <w:t>El OPL liberará la herramienta informática e informará a la UTVOPL su conclusión para que ésta, a su vez, informe a la</w:t>
            </w:r>
            <w:r w:rsidR="00D25F43" w:rsidRPr="00443933">
              <w:rPr>
                <w:rFonts w:ascii="Helvetica Neue" w:hAnsi="Helvetica Neue"/>
                <w:lang w:val="es-ES_tradnl"/>
              </w:rPr>
              <w:t xml:space="preserve"> </w:t>
            </w:r>
            <w:r w:rsidRPr="00443933">
              <w:rPr>
                <w:rFonts w:ascii="Helvetica Neue" w:hAnsi="Helvetica Neue"/>
                <w:lang w:val="es-ES_tradnl"/>
              </w:rPr>
              <w:t xml:space="preserve">comisión competente del </w:t>
            </w:r>
            <w:r w:rsidR="00100F08" w:rsidRPr="00443933">
              <w:rPr>
                <w:rFonts w:ascii="Helvetica Neue" w:hAnsi="Helvetica Neue"/>
                <w:lang w:val="es-ES_tradnl"/>
              </w:rPr>
              <w:t>Consejo</w:t>
            </w:r>
            <w:r w:rsidRPr="00443933">
              <w:rPr>
                <w:rFonts w:ascii="Helvetica Neue" w:hAnsi="Helvetica Neue"/>
                <w:lang w:val="es-ES_tradnl"/>
              </w:rPr>
              <w:t xml:space="preserve"> General del INE</w:t>
            </w:r>
            <w:r w:rsidR="001F3962" w:rsidRPr="00443933">
              <w:rPr>
                <w:rFonts w:ascii="Helvetica Neue" w:hAnsi="Helvetica Neue"/>
                <w:lang w:val="es-ES_tradnl"/>
              </w:rPr>
              <w:t>.</w:t>
            </w:r>
          </w:p>
        </w:tc>
        <w:tc>
          <w:tcPr>
            <w:tcW w:w="1417" w:type="dxa"/>
            <w:tcBorders>
              <w:top w:val="dotted" w:sz="8" w:space="0" w:color="000000"/>
              <w:left w:val="dotted" w:sz="8" w:space="0" w:color="000000"/>
              <w:bottom w:val="dotted" w:sz="8" w:space="0" w:color="000000"/>
              <w:right w:val="dotted" w:sz="8" w:space="0" w:color="000000"/>
            </w:tcBorders>
            <w:vAlign w:val="center"/>
          </w:tcPr>
          <w:p w14:paraId="40BF2116" w14:textId="13AB4B68" w:rsidR="00B70EFA" w:rsidRPr="00443933" w:rsidRDefault="00027430" w:rsidP="006634BD">
            <w:pPr>
              <w:jc w:val="center"/>
              <w:rPr>
                <w:rFonts w:ascii="Helvetica Neue" w:hAnsi="Helvetica Neue"/>
                <w:lang w:val="es-ES_tradnl"/>
              </w:rPr>
            </w:pPr>
            <w:r w:rsidRPr="00443933">
              <w:rPr>
                <w:rFonts w:ascii="Helvetica Neue" w:hAnsi="Helvetica Neue"/>
                <w:lang w:val="es-ES_tradnl"/>
              </w:rPr>
              <w:t>IEPC</w:t>
            </w:r>
          </w:p>
        </w:tc>
        <w:tc>
          <w:tcPr>
            <w:tcW w:w="2410" w:type="dxa"/>
            <w:tcBorders>
              <w:top w:val="dotted" w:sz="8" w:space="0" w:color="000000"/>
              <w:left w:val="dotted" w:sz="8" w:space="0" w:color="000000"/>
              <w:bottom w:val="dotted" w:sz="8" w:space="0" w:color="000000"/>
              <w:right w:val="dotted" w:sz="8" w:space="0" w:color="000000"/>
            </w:tcBorders>
            <w:vAlign w:val="center"/>
          </w:tcPr>
          <w:p w14:paraId="7F6525C0" w14:textId="77777777"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Del 16 al 30 de abril del año de la elección</w:t>
            </w:r>
          </w:p>
        </w:tc>
      </w:tr>
      <w:tr w:rsidR="00B70EFA" w:rsidRPr="00443933" w14:paraId="24B6EB6B" w14:textId="77777777" w:rsidTr="00443933">
        <w:trPr>
          <w:trHeight w:val="1425"/>
        </w:trPr>
        <w:tc>
          <w:tcPr>
            <w:tcW w:w="5813" w:type="dxa"/>
            <w:tcBorders>
              <w:top w:val="dotted" w:sz="8" w:space="0" w:color="000000"/>
              <w:left w:val="dotted" w:sz="8" w:space="0" w:color="000000"/>
              <w:bottom w:val="dotted" w:sz="8" w:space="0" w:color="000000"/>
              <w:right w:val="dotted" w:sz="8" w:space="0" w:color="000000"/>
            </w:tcBorders>
          </w:tcPr>
          <w:p w14:paraId="088F698B" w14:textId="58790A34" w:rsidR="00B70EFA" w:rsidRPr="00443933" w:rsidRDefault="00B70EFA" w:rsidP="00BB6867">
            <w:pPr>
              <w:rPr>
                <w:rFonts w:ascii="Helvetica Neue" w:hAnsi="Helvetica Neue"/>
                <w:lang w:val="es-ES_tradnl"/>
              </w:rPr>
            </w:pPr>
            <w:r w:rsidRPr="00443933">
              <w:rPr>
                <w:rFonts w:ascii="Helvetica Neue" w:hAnsi="Helvetica Neue"/>
                <w:lang w:val="es-ES_tradnl"/>
              </w:rPr>
              <w:t xml:space="preserve">El OPL coordinará la realización de dos simulacros con la participación de sus órganos </w:t>
            </w:r>
            <w:r w:rsidR="00100F08" w:rsidRPr="00443933">
              <w:rPr>
                <w:rFonts w:ascii="Helvetica Neue" w:hAnsi="Helvetica Neue"/>
                <w:lang w:val="es-ES_tradnl"/>
              </w:rPr>
              <w:t>Municipal</w:t>
            </w:r>
            <w:r w:rsidRPr="00443933">
              <w:rPr>
                <w:rFonts w:ascii="Helvetica Neue" w:hAnsi="Helvetica Neue"/>
                <w:lang w:val="es-ES_tradnl"/>
              </w:rPr>
              <w:t xml:space="preserve">es y/o </w:t>
            </w:r>
            <w:r w:rsidR="00100F08" w:rsidRPr="00443933">
              <w:rPr>
                <w:rFonts w:ascii="Helvetica Neue" w:hAnsi="Helvetica Neue"/>
                <w:lang w:val="es-ES_tradnl"/>
              </w:rPr>
              <w:t>Distrital</w:t>
            </w:r>
            <w:r w:rsidRPr="00443933">
              <w:rPr>
                <w:rFonts w:ascii="Helvetica Neue" w:hAnsi="Helvetica Neue"/>
                <w:lang w:val="es-ES_tradnl"/>
              </w:rPr>
              <w:t>es sobre el desarrollo de los cómputos con el uso de la herramienta informática respe</w:t>
            </w:r>
            <w:r w:rsidR="006A154F" w:rsidRPr="00443933">
              <w:rPr>
                <w:rFonts w:ascii="Helvetica Neue" w:hAnsi="Helvetica Neue"/>
                <w:lang w:val="es-ES_tradnl"/>
              </w:rPr>
              <w:t>c</w:t>
            </w:r>
            <w:r w:rsidRPr="00443933">
              <w:rPr>
                <w:rFonts w:ascii="Helvetica Neue" w:hAnsi="Helvetica Neue"/>
                <w:lang w:val="es-ES_tradnl"/>
              </w:rPr>
              <w:t>tiva, e informará sobre los resultados obtenidos a la DEOE, a través de la UTVOPL y con copia de conocimiento</w:t>
            </w:r>
            <w:r w:rsidR="00D25F43" w:rsidRPr="00443933">
              <w:rPr>
                <w:rFonts w:ascii="Helvetica Neue" w:hAnsi="Helvetica Neue"/>
                <w:lang w:val="es-ES_tradnl"/>
              </w:rPr>
              <w:t xml:space="preserve"> </w:t>
            </w:r>
            <w:r w:rsidRPr="00443933">
              <w:rPr>
                <w:rFonts w:ascii="Helvetica Neue" w:hAnsi="Helvetica Neue"/>
                <w:lang w:val="es-ES_tradnl"/>
              </w:rPr>
              <w:t>a la Junta Local del INE.</w:t>
            </w:r>
          </w:p>
        </w:tc>
        <w:tc>
          <w:tcPr>
            <w:tcW w:w="1417" w:type="dxa"/>
            <w:tcBorders>
              <w:top w:val="dotted" w:sz="8" w:space="0" w:color="000000"/>
              <w:left w:val="dotted" w:sz="8" w:space="0" w:color="000000"/>
              <w:bottom w:val="dotted" w:sz="8" w:space="0" w:color="000000"/>
              <w:right w:val="dotted" w:sz="8" w:space="0" w:color="000000"/>
            </w:tcBorders>
            <w:vAlign w:val="center"/>
          </w:tcPr>
          <w:p w14:paraId="64739C70" w14:textId="047798FF" w:rsidR="00B70EFA" w:rsidRPr="00443933" w:rsidRDefault="00027430" w:rsidP="006634BD">
            <w:pPr>
              <w:jc w:val="center"/>
              <w:rPr>
                <w:rFonts w:ascii="Helvetica Neue" w:hAnsi="Helvetica Neue"/>
                <w:lang w:val="es-ES_tradnl"/>
              </w:rPr>
            </w:pPr>
            <w:r w:rsidRPr="00443933">
              <w:rPr>
                <w:rFonts w:ascii="Helvetica Neue" w:hAnsi="Helvetica Neue"/>
                <w:lang w:val="es-ES_tradnl"/>
              </w:rPr>
              <w:t>IEPC</w:t>
            </w:r>
          </w:p>
        </w:tc>
        <w:tc>
          <w:tcPr>
            <w:tcW w:w="2410" w:type="dxa"/>
            <w:tcBorders>
              <w:top w:val="dotted" w:sz="8" w:space="0" w:color="000000"/>
              <w:left w:val="dotted" w:sz="8" w:space="0" w:color="000000"/>
              <w:bottom w:val="dotted" w:sz="8" w:space="0" w:color="000000"/>
              <w:right w:val="dotted" w:sz="8" w:space="0" w:color="000000"/>
            </w:tcBorders>
            <w:vAlign w:val="center"/>
          </w:tcPr>
          <w:p w14:paraId="7C09F2DC" w14:textId="77777777"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Del 16 de abril al 28 de mayo del año de la elección</w:t>
            </w:r>
          </w:p>
        </w:tc>
      </w:tr>
      <w:tr w:rsidR="00B70EFA" w:rsidRPr="00443933" w14:paraId="6FA9CDC5" w14:textId="77777777" w:rsidTr="00443933">
        <w:trPr>
          <w:trHeight w:val="1185"/>
        </w:trPr>
        <w:tc>
          <w:tcPr>
            <w:tcW w:w="5813" w:type="dxa"/>
            <w:tcBorders>
              <w:top w:val="dotted" w:sz="8" w:space="0" w:color="000000"/>
              <w:left w:val="dotted" w:sz="8" w:space="0" w:color="000000"/>
              <w:bottom w:val="dotted" w:sz="8" w:space="0" w:color="000000"/>
              <w:right w:val="dotted" w:sz="8" w:space="0" w:color="000000"/>
            </w:tcBorders>
          </w:tcPr>
          <w:p w14:paraId="6E5BE24F" w14:textId="0C7D5956" w:rsidR="00B70EFA" w:rsidRPr="00443933" w:rsidRDefault="00B70EFA" w:rsidP="00BB6867">
            <w:pPr>
              <w:rPr>
                <w:rFonts w:ascii="Helvetica Neue" w:hAnsi="Helvetica Neue"/>
                <w:lang w:val="es-ES_tradnl"/>
              </w:rPr>
            </w:pPr>
            <w:r w:rsidRPr="00443933">
              <w:rPr>
                <w:rFonts w:ascii="Helvetica Neue" w:hAnsi="Helvetica Neue"/>
                <w:lang w:val="es-ES_tradnl"/>
              </w:rPr>
              <w:t>El OPL coordinará la capacitación de sus órganos desconcentrados sobre el desarrollo de la sesión de cómputos y la operación de la herramienta informática, e informará de su cumplimiento a la DEOE, a través de la UTVOPL y con copia de</w:t>
            </w:r>
            <w:r w:rsidR="00D25F43" w:rsidRPr="00443933">
              <w:rPr>
                <w:rFonts w:ascii="Helvetica Neue" w:hAnsi="Helvetica Neue"/>
                <w:lang w:val="es-ES_tradnl"/>
              </w:rPr>
              <w:t xml:space="preserve"> </w:t>
            </w:r>
            <w:r w:rsidRPr="00443933">
              <w:rPr>
                <w:rFonts w:ascii="Helvetica Neue" w:hAnsi="Helvetica Neue"/>
                <w:lang w:val="es-ES_tradnl"/>
              </w:rPr>
              <w:t>conocimiento a la Junta Local del INE.</w:t>
            </w:r>
          </w:p>
        </w:tc>
        <w:tc>
          <w:tcPr>
            <w:tcW w:w="1417" w:type="dxa"/>
            <w:tcBorders>
              <w:top w:val="dotted" w:sz="8" w:space="0" w:color="000000"/>
              <w:left w:val="dotted" w:sz="8" w:space="0" w:color="000000"/>
              <w:bottom w:val="dotted" w:sz="8" w:space="0" w:color="000000"/>
              <w:right w:val="dotted" w:sz="8" w:space="0" w:color="000000"/>
            </w:tcBorders>
            <w:vAlign w:val="center"/>
          </w:tcPr>
          <w:p w14:paraId="12A6EC45" w14:textId="411CBC30" w:rsidR="00B70EFA" w:rsidRPr="00443933" w:rsidRDefault="00027430" w:rsidP="006634BD">
            <w:pPr>
              <w:jc w:val="center"/>
              <w:rPr>
                <w:rFonts w:ascii="Helvetica Neue" w:hAnsi="Helvetica Neue"/>
                <w:lang w:val="es-ES_tradnl"/>
              </w:rPr>
            </w:pPr>
            <w:r w:rsidRPr="00443933">
              <w:rPr>
                <w:rFonts w:ascii="Helvetica Neue" w:hAnsi="Helvetica Neue"/>
                <w:lang w:val="es-ES_tradnl"/>
              </w:rPr>
              <w:t>IEPC</w:t>
            </w:r>
          </w:p>
        </w:tc>
        <w:tc>
          <w:tcPr>
            <w:tcW w:w="2410" w:type="dxa"/>
            <w:tcBorders>
              <w:top w:val="dotted" w:sz="8" w:space="0" w:color="000000"/>
              <w:left w:val="dotted" w:sz="8" w:space="0" w:color="000000"/>
              <w:bottom w:val="dotted" w:sz="8" w:space="0" w:color="000000"/>
              <w:right w:val="dotted" w:sz="8" w:space="0" w:color="000000"/>
            </w:tcBorders>
            <w:vAlign w:val="center"/>
          </w:tcPr>
          <w:p w14:paraId="56B16CDA" w14:textId="3D859C67"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Del 27 de abril al 20 de mayo del año de la elección</w:t>
            </w:r>
          </w:p>
        </w:tc>
      </w:tr>
      <w:tr w:rsidR="00B70EFA" w:rsidRPr="00443933" w14:paraId="633C6DC6" w14:textId="77777777" w:rsidTr="00443933">
        <w:trPr>
          <w:trHeight w:val="1665"/>
        </w:trPr>
        <w:tc>
          <w:tcPr>
            <w:tcW w:w="5813" w:type="dxa"/>
            <w:tcBorders>
              <w:top w:val="dotted" w:sz="8" w:space="0" w:color="000000"/>
              <w:left w:val="dotted" w:sz="8" w:space="0" w:color="000000"/>
              <w:bottom w:val="dotted" w:sz="8" w:space="0" w:color="000000"/>
              <w:right w:val="dotted" w:sz="8" w:space="0" w:color="000000"/>
            </w:tcBorders>
          </w:tcPr>
          <w:p w14:paraId="431A135A" w14:textId="7F08CCD3" w:rsidR="00B70EFA" w:rsidRPr="00443933" w:rsidRDefault="00B70EFA" w:rsidP="00BB6867">
            <w:pPr>
              <w:rPr>
                <w:rFonts w:ascii="Helvetica Neue" w:hAnsi="Helvetica Neue"/>
                <w:lang w:val="es-ES_tradnl"/>
              </w:rPr>
            </w:pPr>
            <w:r w:rsidRPr="00443933">
              <w:rPr>
                <w:rFonts w:ascii="Helvetica Neue" w:hAnsi="Helvetica Neue"/>
                <w:lang w:val="es-ES_tradnl"/>
              </w:rPr>
              <w:t>El OPL elaborará un informe que describa las etapas concluidas para el desarrollo de la herramienta informática y lo presentará al Órgano de Dirección Superior del OPL, indicando que se encuentra disponible para las pruebas y capacitación del personal involucrado en las sesiones de cómputo, dicho órgano remitirá dicho informe a la DEOE, a través de la UTVOPL y con</w:t>
            </w:r>
            <w:r w:rsidR="00D25F43" w:rsidRPr="00443933">
              <w:rPr>
                <w:rFonts w:ascii="Helvetica Neue" w:hAnsi="Helvetica Neue"/>
                <w:lang w:val="es-ES_tradnl"/>
              </w:rPr>
              <w:t xml:space="preserve"> </w:t>
            </w:r>
            <w:r w:rsidRPr="00443933">
              <w:rPr>
                <w:rFonts w:ascii="Helvetica Neue" w:hAnsi="Helvetica Neue"/>
                <w:lang w:val="es-ES_tradnl"/>
              </w:rPr>
              <w:t>copia de conocimiento a la Junta Local del INE</w:t>
            </w:r>
          </w:p>
        </w:tc>
        <w:tc>
          <w:tcPr>
            <w:tcW w:w="1417" w:type="dxa"/>
            <w:tcBorders>
              <w:top w:val="dotted" w:sz="8" w:space="0" w:color="000000"/>
              <w:left w:val="dotted" w:sz="8" w:space="0" w:color="000000"/>
              <w:bottom w:val="dotted" w:sz="8" w:space="0" w:color="000000"/>
              <w:right w:val="dotted" w:sz="8" w:space="0" w:color="000000"/>
            </w:tcBorders>
            <w:vAlign w:val="center"/>
          </w:tcPr>
          <w:p w14:paraId="31B2CC62" w14:textId="073FFABE"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 xml:space="preserve">CG </w:t>
            </w:r>
            <w:r w:rsidR="00027430" w:rsidRPr="00443933">
              <w:rPr>
                <w:rFonts w:ascii="Helvetica Neue" w:hAnsi="Helvetica Neue"/>
                <w:lang w:val="es-ES_tradnl"/>
              </w:rPr>
              <w:t>IEPC</w:t>
            </w:r>
          </w:p>
        </w:tc>
        <w:tc>
          <w:tcPr>
            <w:tcW w:w="2410" w:type="dxa"/>
            <w:tcBorders>
              <w:top w:val="dotted" w:sz="8" w:space="0" w:color="000000"/>
              <w:left w:val="dotted" w:sz="8" w:space="0" w:color="000000"/>
              <w:bottom w:val="dotted" w:sz="8" w:space="0" w:color="000000"/>
              <w:right w:val="dotted" w:sz="8" w:space="0" w:color="000000"/>
            </w:tcBorders>
            <w:vAlign w:val="center"/>
          </w:tcPr>
          <w:p w14:paraId="4FFE20C8" w14:textId="2C17667E"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Del 1 al 7 de mayo del año de la elección</w:t>
            </w:r>
          </w:p>
        </w:tc>
      </w:tr>
      <w:tr w:rsidR="00B70EFA" w:rsidRPr="00443933" w14:paraId="4651ACF7" w14:textId="77777777" w:rsidTr="00443933">
        <w:trPr>
          <w:trHeight w:val="945"/>
        </w:trPr>
        <w:tc>
          <w:tcPr>
            <w:tcW w:w="5813" w:type="dxa"/>
            <w:tcBorders>
              <w:top w:val="dotted" w:sz="8" w:space="0" w:color="000000"/>
              <w:left w:val="dotted" w:sz="8" w:space="0" w:color="000000"/>
              <w:bottom w:val="dotted" w:sz="8" w:space="0" w:color="000000"/>
              <w:right w:val="dotted" w:sz="8" w:space="0" w:color="000000"/>
            </w:tcBorders>
          </w:tcPr>
          <w:p w14:paraId="253F267B" w14:textId="08C307AC" w:rsidR="00B70EFA" w:rsidRPr="00443933" w:rsidRDefault="00B70EFA" w:rsidP="00BB6867">
            <w:pPr>
              <w:rPr>
                <w:rFonts w:ascii="Helvetica Neue" w:hAnsi="Helvetica Neue"/>
                <w:lang w:val="es-ES_tradnl"/>
              </w:rPr>
            </w:pPr>
            <w:r w:rsidRPr="00443933">
              <w:rPr>
                <w:rFonts w:ascii="Helvetica Neue" w:hAnsi="Helvetica Neue"/>
                <w:lang w:val="es-ES_tradnl"/>
              </w:rPr>
              <w:t>El OPL entregará a la DEOE, a través de la UTVOPL, las cuentas de acceso requeridas a la herramienta informática, para dar seguimiento al desarrollo de los cómputos de las elecciones</w:t>
            </w:r>
            <w:r w:rsidR="00D25F43" w:rsidRPr="00443933">
              <w:rPr>
                <w:rFonts w:ascii="Helvetica Neue" w:hAnsi="Helvetica Neue"/>
                <w:lang w:val="es-ES_tradnl"/>
              </w:rPr>
              <w:t xml:space="preserve"> </w:t>
            </w:r>
            <w:r w:rsidRPr="00443933">
              <w:rPr>
                <w:rFonts w:ascii="Helvetica Neue" w:hAnsi="Helvetica Neue"/>
                <w:lang w:val="es-ES_tradnl"/>
              </w:rPr>
              <w:t>locales.</w:t>
            </w:r>
          </w:p>
        </w:tc>
        <w:tc>
          <w:tcPr>
            <w:tcW w:w="1417" w:type="dxa"/>
            <w:tcBorders>
              <w:top w:val="dotted" w:sz="8" w:space="0" w:color="000000"/>
              <w:left w:val="dotted" w:sz="8" w:space="0" w:color="000000"/>
              <w:bottom w:val="dotted" w:sz="8" w:space="0" w:color="000000"/>
              <w:right w:val="dotted" w:sz="8" w:space="0" w:color="000000"/>
            </w:tcBorders>
            <w:vAlign w:val="center"/>
          </w:tcPr>
          <w:p w14:paraId="4C89E122" w14:textId="08140A0E"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 xml:space="preserve">CG </w:t>
            </w:r>
            <w:r w:rsidR="00027430" w:rsidRPr="00443933">
              <w:rPr>
                <w:rFonts w:ascii="Helvetica Neue" w:hAnsi="Helvetica Neue"/>
                <w:lang w:val="es-ES_tradnl"/>
              </w:rPr>
              <w:t>IEPC</w:t>
            </w:r>
          </w:p>
        </w:tc>
        <w:tc>
          <w:tcPr>
            <w:tcW w:w="2410" w:type="dxa"/>
            <w:tcBorders>
              <w:top w:val="dotted" w:sz="8" w:space="0" w:color="000000"/>
              <w:left w:val="dotted" w:sz="8" w:space="0" w:color="000000"/>
              <w:bottom w:val="dotted" w:sz="8" w:space="0" w:color="000000"/>
              <w:right w:val="dotted" w:sz="8" w:space="0" w:color="000000"/>
            </w:tcBorders>
            <w:vAlign w:val="center"/>
          </w:tcPr>
          <w:p w14:paraId="5FA133EB" w14:textId="07B16089" w:rsidR="00B70EFA" w:rsidRPr="00443933" w:rsidRDefault="00B70EFA" w:rsidP="006634BD">
            <w:pPr>
              <w:jc w:val="center"/>
              <w:rPr>
                <w:rFonts w:ascii="Helvetica Neue" w:hAnsi="Helvetica Neue"/>
                <w:lang w:val="es-ES_tradnl"/>
              </w:rPr>
            </w:pPr>
            <w:r w:rsidRPr="00443933">
              <w:rPr>
                <w:rFonts w:ascii="Helvetica Neue" w:hAnsi="Helvetica Neue"/>
                <w:lang w:val="es-ES_tradnl"/>
              </w:rPr>
              <w:t>Del 16 al 30 de mayo del año de la elección</w:t>
            </w:r>
          </w:p>
        </w:tc>
      </w:tr>
    </w:tbl>
    <w:p w14:paraId="44F1E1AD" w14:textId="1110FC45" w:rsidR="00114020" w:rsidRPr="00443933" w:rsidRDefault="0019627B" w:rsidP="00BB6867">
      <w:pPr>
        <w:rPr>
          <w:rFonts w:ascii="Helvetica Neue" w:hAnsi="Helvetica Neue"/>
          <w:lang w:val="es-ES_tradnl"/>
        </w:rPr>
      </w:pPr>
      <w:r w:rsidRPr="00443933">
        <w:rPr>
          <w:rFonts w:ascii="Helvetica Neue" w:hAnsi="Helvetica Neue"/>
          <w:lang w:val="es-ES_tradnl"/>
        </w:rPr>
        <w:t xml:space="preserve">Anexo 1: Descripción gráfica, para la implementación del </w:t>
      </w:r>
      <w:r w:rsidR="005552D9" w:rsidRPr="00443933">
        <w:rPr>
          <w:rFonts w:ascii="Helvetica Neue" w:hAnsi="Helvetica Neue"/>
          <w:lang w:val="es-ES_tradnl"/>
        </w:rPr>
        <w:t>GT</w:t>
      </w:r>
      <w:r w:rsidRPr="00443933">
        <w:rPr>
          <w:rFonts w:ascii="Helvetica Neue" w:hAnsi="Helvetica Neue"/>
          <w:lang w:val="es-ES_tradnl"/>
        </w:rPr>
        <w:t xml:space="preserve"> y sus </w:t>
      </w:r>
      <w:r w:rsidR="00442FEA" w:rsidRPr="00443933">
        <w:rPr>
          <w:rFonts w:ascii="Helvetica Neue" w:hAnsi="Helvetica Neue"/>
          <w:lang w:val="es-ES_tradnl"/>
        </w:rPr>
        <w:t>PR</w:t>
      </w:r>
      <w:r w:rsidR="00114020" w:rsidRPr="00443933">
        <w:rPr>
          <w:rFonts w:ascii="Helvetica Neue" w:hAnsi="Helvetica Neue"/>
          <w:lang w:val="es-ES_tradnl"/>
        </w:rPr>
        <w:t>.</w:t>
      </w:r>
    </w:p>
    <w:p w14:paraId="32ECA10B" w14:textId="66779424" w:rsidR="00114020" w:rsidRPr="006814EE" w:rsidRDefault="002022F9" w:rsidP="00BB6867">
      <w:pPr>
        <w:rPr>
          <w:rFonts w:ascii="Helvetica" w:hAnsi="Helvetica" w:cs="Helvetica"/>
          <w:sz w:val="24"/>
          <w:szCs w:val="24"/>
          <w:lang w:val="es-ES_tradnl"/>
        </w:rPr>
      </w:pPr>
      <w:r w:rsidRPr="006814EE">
        <w:rPr>
          <w:noProof/>
          <w:lang w:val="es-ES_tradnl"/>
        </w:rPr>
        <w:lastRenderedPageBreak/>
        <w:drawing>
          <wp:anchor distT="0" distB="0" distL="114300" distR="114300" simplePos="0" relativeHeight="251667463" behindDoc="1" locked="0" layoutInCell="1" allowOverlap="1" wp14:anchorId="003D7E53" wp14:editId="34005007">
            <wp:simplePos x="0" y="0"/>
            <wp:positionH relativeFrom="margin">
              <wp:align>center</wp:align>
            </wp:positionH>
            <wp:positionV relativeFrom="page">
              <wp:posOffset>2954655</wp:posOffset>
            </wp:positionV>
            <wp:extent cx="7892415" cy="4583430"/>
            <wp:effectExtent l="0" t="2857" r="0" b="0"/>
            <wp:wrapTight wrapText="bothSides">
              <wp:wrapPolygon edited="0">
                <wp:start x="-8" y="21587"/>
                <wp:lineTo x="21524" y="21587"/>
                <wp:lineTo x="21524" y="130"/>
                <wp:lineTo x="-8" y="130"/>
                <wp:lineTo x="-8" y="21587"/>
              </wp:wrapPolygon>
            </wp:wrapTight>
            <wp:docPr id="2717459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rot="5400000">
                      <a:off x="0" y="0"/>
                      <a:ext cx="7892415" cy="4583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58B122" w14:textId="111ED254" w:rsidR="0070628D" w:rsidRPr="006814EE" w:rsidRDefault="0070628D" w:rsidP="00BB6867">
      <w:pPr>
        <w:rPr>
          <w:lang w:val="es-ES_tradnl"/>
        </w:rPr>
      </w:pPr>
    </w:p>
    <w:p w14:paraId="621824C0" w14:textId="0CA0F838" w:rsidR="00114020" w:rsidRPr="006814EE" w:rsidRDefault="00114020" w:rsidP="00BB6867">
      <w:pPr>
        <w:rPr>
          <w:lang w:val="es-ES_tradnl"/>
        </w:rPr>
      </w:pPr>
    </w:p>
    <w:p w14:paraId="5E7DAA52" w14:textId="7D6A8918" w:rsidR="00114020" w:rsidRPr="006814EE" w:rsidRDefault="00114020" w:rsidP="00BB6867">
      <w:pPr>
        <w:rPr>
          <w:lang w:val="es-ES_tradnl"/>
        </w:rPr>
      </w:pPr>
    </w:p>
    <w:p w14:paraId="60D3D6E0" w14:textId="3019E920" w:rsidR="00114020" w:rsidRPr="006814EE" w:rsidRDefault="00114020" w:rsidP="00BB6867">
      <w:pPr>
        <w:rPr>
          <w:lang w:val="es-ES_tradnl"/>
        </w:rPr>
      </w:pPr>
    </w:p>
    <w:p w14:paraId="77B9EB65" w14:textId="7B6A477E" w:rsidR="00114020" w:rsidRPr="006814EE" w:rsidRDefault="00114020" w:rsidP="00BB6867">
      <w:pPr>
        <w:rPr>
          <w:lang w:val="es-ES_tradnl"/>
        </w:rPr>
      </w:pPr>
    </w:p>
    <w:p w14:paraId="3850F25C" w14:textId="69BAF6F7" w:rsidR="00114020" w:rsidRPr="006814EE" w:rsidRDefault="00114020" w:rsidP="00BB6867">
      <w:pPr>
        <w:rPr>
          <w:lang w:val="es-ES_tradnl"/>
        </w:rPr>
      </w:pPr>
    </w:p>
    <w:p w14:paraId="6C70E013" w14:textId="7DEF70EF" w:rsidR="00114020" w:rsidRPr="006814EE" w:rsidRDefault="00114020" w:rsidP="00BB6867">
      <w:pPr>
        <w:rPr>
          <w:lang w:val="es-ES_tradnl"/>
        </w:rPr>
      </w:pPr>
    </w:p>
    <w:p w14:paraId="62A70263" w14:textId="20158F7C" w:rsidR="00114020" w:rsidRPr="006814EE" w:rsidRDefault="00114020" w:rsidP="00BB6867">
      <w:pPr>
        <w:rPr>
          <w:lang w:val="es-ES_tradnl"/>
        </w:rPr>
      </w:pPr>
    </w:p>
    <w:p w14:paraId="50F6E830" w14:textId="2633E2B7" w:rsidR="00114020" w:rsidRPr="006814EE" w:rsidRDefault="00114020" w:rsidP="00BB6867">
      <w:pPr>
        <w:rPr>
          <w:lang w:val="es-ES_tradnl"/>
        </w:rPr>
      </w:pPr>
    </w:p>
    <w:p w14:paraId="5DB58182" w14:textId="68A0CC51" w:rsidR="00114020" w:rsidRPr="006814EE" w:rsidRDefault="00114020" w:rsidP="00BB6867">
      <w:pPr>
        <w:rPr>
          <w:lang w:val="es-ES_tradnl"/>
        </w:rPr>
      </w:pPr>
    </w:p>
    <w:p w14:paraId="16311C15" w14:textId="7DB1670D" w:rsidR="00114020" w:rsidRPr="006814EE" w:rsidRDefault="00114020" w:rsidP="00BB6867">
      <w:pPr>
        <w:rPr>
          <w:lang w:val="es-ES_tradnl"/>
        </w:rPr>
      </w:pPr>
    </w:p>
    <w:p w14:paraId="5D7D0062" w14:textId="7416E31B" w:rsidR="00114020" w:rsidRPr="006814EE" w:rsidRDefault="00114020" w:rsidP="00BB6867">
      <w:pPr>
        <w:rPr>
          <w:lang w:val="es-ES_tradnl"/>
        </w:rPr>
      </w:pPr>
    </w:p>
    <w:p w14:paraId="3C37731A" w14:textId="0B11CC37" w:rsidR="00114020" w:rsidRPr="006814EE" w:rsidRDefault="00114020" w:rsidP="00BB6867">
      <w:pPr>
        <w:rPr>
          <w:lang w:val="es-ES_tradnl"/>
        </w:rPr>
      </w:pPr>
    </w:p>
    <w:p w14:paraId="6E345001" w14:textId="56BF1D36" w:rsidR="00114020" w:rsidRPr="006814EE" w:rsidRDefault="00114020" w:rsidP="00BB6867">
      <w:pPr>
        <w:rPr>
          <w:lang w:val="es-ES_tradnl"/>
        </w:rPr>
      </w:pPr>
    </w:p>
    <w:p w14:paraId="3551D139" w14:textId="5C09AD0F" w:rsidR="00114020" w:rsidRPr="006814EE" w:rsidRDefault="00114020" w:rsidP="00BB6867">
      <w:pPr>
        <w:rPr>
          <w:lang w:val="es-ES_tradnl"/>
        </w:rPr>
      </w:pPr>
    </w:p>
    <w:p w14:paraId="4ED1017E" w14:textId="308679D7" w:rsidR="00114020" w:rsidRPr="006814EE" w:rsidRDefault="00114020" w:rsidP="00BB6867">
      <w:pPr>
        <w:rPr>
          <w:lang w:val="es-ES_tradnl"/>
        </w:rPr>
      </w:pPr>
    </w:p>
    <w:p w14:paraId="1B4F64AF" w14:textId="5214CB7C" w:rsidR="00114020" w:rsidRPr="006814EE" w:rsidRDefault="00114020" w:rsidP="00BB6867">
      <w:pPr>
        <w:rPr>
          <w:lang w:val="es-ES_tradnl"/>
        </w:rPr>
      </w:pPr>
    </w:p>
    <w:p w14:paraId="69878186" w14:textId="777061B3" w:rsidR="00114020" w:rsidRPr="006814EE" w:rsidRDefault="00114020" w:rsidP="00BB6867">
      <w:pPr>
        <w:rPr>
          <w:lang w:val="es-ES_tradnl"/>
        </w:rPr>
      </w:pPr>
    </w:p>
    <w:p w14:paraId="7E9958A6" w14:textId="721BFEE4" w:rsidR="00114020" w:rsidRPr="006814EE" w:rsidRDefault="00114020" w:rsidP="00BB6867">
      <w:pPr>
        <w:rPr>
          <w:lang w:val="es-ES_tradnl"/>
        </w:rPr>
      </w:pPr>
    </w:p>
    <w:p w14:paraId="59EB7748" w14:textId="44C2ACC1" w:rsidR="00114020" w:rsidRPr="006814EE" w:rsidRDefault="00114020" w:rsidP="00BB6867">
      <w:pPr>
        <w:rPr>
          <w:lang w:val="es-ES_tradnl"/>
        </w:rPr>
      </w:pPr>
    </w:p>
    <w:p w14:paraId="39B26A46" w14:textId="009844D8" w:rsidR="00867D52" w:rsidRPr="006814EE" w:rsidRDefault="00867D52" w:rsidP="00BB6867">
      <w:pPr>
        <w:rPr>
          <w:lang w:val="es-ES_tradnl"/>
        </w:rPr>
      </w:pPr>
    </w:p>
    <w:p w14:paraId="0EA567EC" w14:textId="1A662D88" w:rsidR="00867D52" w:rsidRPr="006814EE" w:rsidRDefault="00867D52" w:rsidP="00BB6867">
      <w:pPr>
        <w:rPr>
          <w:lang w:val="es-ES_tradnl"/>
        </w:rPr>
      </w:pPr>
    </w:p>
    <w:p w14:paraId="3193AD55" w14:textId="2062CFA7" w:rsidR="00114020" w:rsidRPr="006814EE" w:rsidRDefault="00114020" w:rsidP="00BB6867">
      <w:pPr>
        <w:rPr>
          <w:lang w:val="es-ES_tradnl"/>
        </w:rPr>
      </w:pPr>
    </w:p>
    <w:p w14:paraId="4410B249" w14:textId="5AF30CA9" w:rsidR="00114020" w:rsidRPr="006814EE" w:rsidRDefault="00114020" w:rsidP="00BB6867">
      <w:pPr>
        <w:rPr>
          <w:lang w:val="es-ES_tradnl"/>
        </w:rPr>
      </w:pPr>
    </w:p>
    <w:p w14:paraId="0E8B5039" w14:textId="77777777" w:rsidR="00114020" w:rsidRPr="006814EE" w:rsidRDefault="00114020" w:rsidP="00BB6867">
      <w:pPr>
        <w:rPr>
          <w:lang w:val="es-ES_tradnl"/>
        </w:rPr>
      </w:pPr>
    </w:p>
    <w:p w14:paraId="121768B8" w14:textId="77777777" w:rsidR="00114020" w:rsidRPr="006814EE" w:rsidRDefault="00114020" w:rsidP="00BB6867">
      <w:pPr>
        <w:rPr>
          <w:lang w:val="es-ES_tradnl"/>
        </w:rPr>
      </w:pPr>
    </w:p>
    <w:p w14:paraId="07B74C6C" w14:textId="46F3A640" w:rsidR="00114020" w:rsidRPr="006814EE" w:rsidRDefault="00114020" w:rsidP="00BB6867">
      <w:pPr>
        <w:rPr>
          <w:lang w:val="es-ES_tradnl"/>
        </w:rPr>
      </w:pPr>
    </w:p>
    <w:p w14:paraId="5310CB1C" w14:textId="77777777" w:rsidR="00114020" w:rsidRPr="006814EE" w:rsidRDefault="00114020" w:rsidP="00BB6867">
      <w:pPr>
        <w:rPr>
          <w:lang w:val="es-ES_tradnl"/>
        </w:rPr>
      </w:pPr>
    </w:p>
    <w:p w14:paraId="0B62A046" w14:textId="4E66DFD6" w:rsidR="00114020" w:rsidRPr="006814EE" w:rsidRDefault="00114020" w:rsidP="00BB6867">
      <w:pPr>
        <w:rPr>
          <w:lang w:val="es-ES_tradnl"/>
        </w:rPr>
      </w:pPr>
    </w:p>
    <w:p w14:paraId="04CD0023" w14:textId="5FCCED83" w:rsidR="00114020" w:rsidRPr="006814EE" w:rsidRDefault="00114020" w:rsidP="00BB6867">
      <w:pPr>
        <w:rPr>
          <w:lang w:val="es-ES_tradnl"/>
        </w:rPr>
      </w:pPr>
    </w:p>
    <w:p w14:paraId="395D2942" w14:textId="65A3490B" w:rsidR="00114020" w:rsidRPr="006814EE" w:rsidRDefault="00114020" w:rsidP="00BB6867">
      <w:pPr>
        <w:rPr>
          <w:lang w:val="es-ES_tradnl"/>
        </w:rPr>
      </w:pPr>
    </w:p>
    <w:p w14:paraId="3809FE94" w14:textId="489B903F" w:rsidR="00114020" w:rsidRPr="006814EE" w:rsidRDefault="00114020" w:rsidP="00BB6867">
      <w:pPr>
        <w:rPr>
          <w:lang w:val="es-ES_tradnl"/>
        </w:rPr>
      </w:pPr>
    </w:p>
    <w:p w14:paraId="08B6CDFB" w14:textId="75F9D41E" w:rsidR="00114020" w:rsidRPr="006814EE" w:rsidRDefault="00114020" w:rsidP="00BB6867">
      <w:pPr>
        <w:rPr>
          <w:lang w:val="es-ES_tradnl"/>
        </w:rPr>
      </w:pPr>
    </w:p>
    <w:p w14:paraId="346C6739" w14:textId="2E3141EC" w:rsidR="00114020" w:rsidRPr="006814EE" w:rsidRDefault="00114020" w:rsidP="00BB6867">
      <w:pPr>
        <w:rPr>
          <w:lang w:val="es-ES_tradnl"/>
        </w:rPr>
      </w:pPr>
    </w:p>
    <w:p w14:paraId="26BF185D" w14:textId="32BAC611" w:rsidR="00114020" w:rsidRPr="006814EE" w:rsidRDefault="00E35C46" w:rsidP="00BB6867">
      <w:pPr>
        <w:rPr>
          <w:lang w:val="es-ES_tradnl"/>
        </w:rPr>
      </w:pPr>
      <w:r w:rsidRPr="006814EE">
        <w:rPr>
          <w:noProof/>
          <w:lang w:val="es-ES_tradnl"/>
        </w:rPr>
        <mc:AlternateContent>
          <mc:Choice Requires="wps">
            <w:drawing>
              <wp:anchor distT="45720" distB="45720" distL="114300" distR="114300" simplePos="0" relativeHeight="251668487" behindDoc="0" locked="0" layoutInCell="1" allowOverlap="1" wp14:anchorId="6AFE8754" wp14:editId="51C6821E">
                <wp:simplePos x="0" y="0"/>
                <wp:positionH relativeFrom="margin">
                  <wp:posOffset>3999865</wp:posOffset>
                </wp:positionH>
                <wp:positionV relativeFrom="margin">
                  <wp:posOffset>7616190</wp:posOffset>
                </wp:positionV>
                <wp:extent cx="2209800" cy="563880"/>
                <wp:effectExtent l="0" t="0" r="19050" b="26670"/>
                <wp:wrapSquare wrapText="bothSides"/>
                <wp:docPr id="30042224" name="Text Box 3004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63880"/>
                        </a:xfrm>
                        <a:prstGeom prst="rect">
                          <a:avLst/>
                        </a:prstGeom>
                        <a:noFill/>
                        <a:ln w="9525">
                          <a:solidFill>
                            <a:srgbClr val="000000"/>
                          </a:solidFill>
                          <a:miter lim="800000"/>
                          <a:headEnd/>
                          <a:tailEnd/>
                        </a:ln>
                      </wps:spPr>
                      <wps:txbx>
                        <w:txbxContent>
                          <w:p w14:paraId="245106DB" w14:textId="46C74F70" w:rsidR="0019627B" w:rsidRPr="0007691B" w:rsidRDefault="0019627B" w:rsidP="00BB6867">
                            <w:r>
                              <w:t xml:space="preserve">Nota: </w:t>
                            </w:r>
                            <w:r w:rsidRPr="0007691B">
                              <w:t xml:space="preserve">Se requieren </w:t>
                            </w:r>
                            <w:r>
                              <w:t>22.5</w:t>
                            </w:r>
                            <w:r w:rsidRPr="0007691B">
                              <w:t xml:space="preserve"> metros cuadrados para </w:t>
                            </w:r>
                            <w:r>
                              <w:t xml:space="preserve">instalar el módulo de </w:t>
                            </w:r>
                            <w:r w:rsidR="005552D9">
                              <w:t>GT</w:t>
                            </w:r>
                            <w:r w:rsidRPr="0007691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AFE8754" id="_x0000_t202" coordsize="21600,21600" o:spt="202" path="m,l,21600r21600,l21600,xe">
                <v:stroke joinstyle="miter"/>
                <v:path gradientshapeok="t" o:connecttype="rect"/>
              </v:shapetype>
              <v:shape id="Text Box 30042224" o:spid="_x0000_s1026" type="#_x0000_t202" style="position:absolute;left:0;text-align:left;margin-left:314.95pt;margin-top:599.7pt;width:174pt;height:44.4pt;z-index:2516684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" filled="f">
                <v:textbox>
                  <w:txbxContent>
                    <w:p w14:paraId="245106DB" w14:textId="46C74F70" w:rsidR="0019627B" w:rsidRPr="0007691B" w:rsidRDefault="0019627B" w:rsidP="00BB6867">
                      <w:r>
                        <w:t xml:space="preserve">Nota: </w:t>
                      </w:r>
                      <w:r w:rsidRPr="0007691B">
                        <w:t xml:space="preserve">Se requieren </w:t>
                      </w:r>
                      <w:r>
                        <w:t>22.5</w:t>
                      </w:r>
                      <w:r w:rsidRPr="0007691B">
                        <w:t xml:space="preserve"> metros cuadrados para </w:t>
                      </w:r>
                      <w:r>
                        <w:t xml:space="preserve">instalar el módulo de </w:t>
                      </w:r>
                      <w:r w:rsidR="005552D9">
                        <w:t>GT</w:t>
                      </w:r>
                      <w:r w:rsidRPr="0007691B">
                        <w:t>.</w:t>
                      </w:r>
                    </w:p>
                  </w:txbxContent>
                </v:textbox>
                <w10:wrap type="square" anchorx="margin" anchory="margin"/>
              </v:shape>
            </w:pict>
          </mc:Fallback>
        </mc:AlternateContent>
      </w:r>
    </w:p>
    <w:p w14:paraId="543E8267" w14:textId="4958377E" w:rsidR="00114020" w:rsidRPr="006814EE" w:rsidRDefault="0070628D" w:rsidP="00BB6867">
      <w:pPr>
        <w:rPr>
          <w:rFonts w:ascii="Helvetica" w:hAnsi="Helvetica" w:cs="Helvetica"/>
          <w:sz w:val="24"/>
          <w:szCs w:val="24"/>
          <w:lang w:val="es-ES_tradnl"/>
        </w:rPr>
      </w:pPr>
      <w:r w:rsidRPr="006814EE">
        <w:rPr>
          <w:noProof/>
          <w:lang w:val="es-ES_tradnl"/>
        </w:rPr>
        <w:lastRenderedPageBreak/>
        <w:drawing>
          <wp:anchor distT="0" distB="0" distL="114300" distR="114300" simplePos="0" relativeHeight="251662343" behindDoc="0" locked="0" layoutInCell="1" allowOverlap="1" wp14:anchorId="2302448C" wp14:editId="3DC35D8B">
            <wp:simplePos x="0" y="0"/>
            <wp:positionH relativeFrom="column">
              <wp:posOffset>-561975</wp:posOffset>
            </wp:positionH>
            <wp:positionV relativeFrom="paragraph">
              <wp:posOffset>289560</wp:posOffset>
            </wp:positionV>
            <wp:extent cx="7083425" cy="5565140"/>
            <wp:effectExtent l="0" t="0" r="3175" b="0"/>
            <wp:wrapThrough wrapText="bothSides">
              <wp:wrapPolygon edited="0">
                <wp:start x="0" y="0"/>
                <wp:lineTo x="0" y="21516"/>
                <wp:lineTo x="21552" y="21516"/>
                <wp:lineTo x="21552" y="0"/>
                <wp:lineTo x="0" y="0"/>
              </wp:wrapPolygon>
            </wp:wrapThrough>
            <wp:docPr id="10009330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083425" cy="5565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BCBB93" w14:textId="0E7B683A" w:rsidR="00114020" w:rsidRPr="006814EE" w:rsidRDefault="00114020" w:rsidP="00BB6867">
      <w:pPr>
        <w:rPr>
          <w:lang w:val="es-ES_tradnl"/>
        </w:rPr>
      </w:pPr>
    </w:p>
    <w:p w14:paraId="51117678" w14:textId="455E4E88" w:rsidR="00114020" w:rsidRPr="006814EE" w:rsidRDefault="00114020" w:rsidP="00BB6867">
      <w:pPr>
        <w:rPr>
          <w:lang w:val="es-ES_tradnl"/>
        </w:rPr>
      </w:pPr>
    </w:p>
    <w:p w14:paraId="208B5AED" w14:textId="5B9FAB9B" w:rsidR="00114020" w:rsidRPr="006814EE" w:rsidRDefault="00114020" w:rsidP="00BB6867">
      <w:pPr>
        <w:rPr>
          <w:lang w:val="es-ES_tradnl"/>
        </w:rPr>
      </w:pPr>
    </w:p>
    <w:p w14:paraId="3AAC270E" w14:textId="622CA93A" w:rsidR="00114020" w:rsidRPr="006814EE" w:rsidRDefault="00114020" w:rsidP="00BB6867">
      <w:pPr>
        <w:rPr>
          <w:lang w:val="es-ES_tradnl"/>
        </w:rPr>
      </w:pPr>
    </w:p>
    <w:p w14:paraId="69BC6790" w14:textId="4609EDE2" w:rsidR="00114020" w:rsidRPr="006814EE" w:rsidRDefault="00114020" w:rsidP="00BB6867">
      <w:pPr>
        <w:rPr>
          <w:lang w:val="es-ES_tradnl"/>
        </w:rPr>
      </w:pPr>
    </w:p>
    <w:p w14:paraId="66BCDA31" w14:textId="00A76766" w:rsidR="001A089C" w:rsidRPr="006814EE" w:rsidRDefault="0070628D" w:rsidP="00BB6867">
      <w:pPr>
        <w:rPr>
          <w:lang w:val="es-ES_tradnl"/>
        </w:rPr>
      </w:pPr>
      <w:r w:rsidRPr="006814EE">
        <w:rPr>
          <w:noProof/>
          <w:lang w:val="es-ES_tradnl" w:eastAsia="en-US"/>
        </w:rPr>
        <mc:AlternateContent>
          <mc:Choice Requires="wps">
            <w:drawing>
              <wp:anchor distT="45720" distB="45720" distL="114300" distR="114300" simplePos="0" relativeHeight="251658247" behindDoc="0" locked="0" layoutInCell="1" allowOverlap="1" wp14:anchorId="672E7891" wp14:editId="5237EA74">
                <wp:simplePos x="0" y="0"/>
                <wp:positionH relativeFrom="page">
                  <wp:align>center</wp:align>
                </wp:positionH>
                <wp:positionV relativeFrom="margin">
                  <wp:align>bottom</wp:align>
                </wp:positionV>
                <wp:extent cx="2209800" cy="563880"/>
                <wp:effectExtent l="0" t="0" r="19050" b="26670"/>
                <wp:wrapSquare wrapText="bothSides"/>
                <wp:docPr id="1107733608" name="Text Box 1107733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63880"/>
                        </a:xfrm>
                        <a:prstGeom prst="rect">
                          <a:avLst/>
                        </a:prstGeom>
                        <a:noFill/>
                        <a:ln w="9525">
                          <a:solidFill>
                            <a:srgbClr val="000000"/>
                          </a:solidFill>
                          <a:miter lim="800000"/>
                          <a:headEnd/>
                          <a:tailEnd/>
                        </a:ln>
                      </wps:spPr>
                      <wps:txbx>
                        <w:txbxContent>
                          <w:p w14:paraId="27F9AA71" w14:textId="77777777" w:rsidR="00867D52" w:rsidRPr="0007691B" w:rsidRDefault="00867D52" w:rsidP="00BB6867">
                            <w:r>
                              <w:t xml:space="preserve">Nota: </w:t>
                            </w:r>
                            <w:r w:rsidRPr="0007691B">
                              <w:t>Se requieren 1</w:t>
                            </w:r>
                            <w:r>
                              <w:t>2.6</w:t>
                            </w:r>
                            <w:r w:rsidRPr="0007691B">
                              <w:t xml:space="preserve"> metros cuadrados para </w:t>
                            </w:r>
                            <w:r>
                              <w:t>instalar un</w:t>
                            </w:r>
                            <w:r w:rsidRPr="0007691B">
                              <w:t xml:space="preserve"> </w:t>
                            </w:r>
                            <w:r>
                              <w:t>PR</w:t>
                            </w:r>
                            <w:r w:rsidRPr="0007691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72E7891" id="Text Box 1107733608" o:spid="_x0000_s1027" type="#_x0000_t202" style="position:absolute;left:0;text-align:left;margin-left:0;margin-top:0;width:174pt;height:44.4pt;z-index:251658247;visibility:visible;mso-wrap-style:square;mso-width-percent:0;mso-height-percent:0;mso-wrap-distance-left:9pt;mso-wrap-distance-top:3.6pt;mso-wrap-distance-right:9pt;mso-wrap-distance-bottom:3.6pt;mso-position-horizontal:center;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" filled="f">
                <v:textbox>
                  <w:txbxContent>
                    <w:p w14:paraId="27F9AA71" w14:textId="77777777" w:rsidR="00867D52" w:rsidRPr="0007691B" w:rsidRDefault="00867D52" w:rsidP="00BB6867">
                      <w:r>
                        <w:t xml:space="preserve">Nota: </w:t>
                      </w:r>
                      <w:r w:rsidRPr="0007691B">
                        <w:t>Se requieren 1</w:t>
                      </w:r>
                      <w:r>
                        <w:t>2.6</w:t>
                      </w:r>
                      <w:r w:rsidRPr="0007691B">
                        <w:t xml:space="preserve"> metros cuadrados para </w:t>
                      </w:r>
                      <w:r>
                        <w:t>instalar un</w:t>
                      </w:r>
                      <w:r w:rsidRPr="0007691B">
                        <w:t xml:space="preserve"> </w:t>
                      </w:r>
                      <w:r>
                        <w:t>PR</w:t>
                      </w:r>
                      <w:r w:rsidRPr="0007691B">
                        <w:t>.</w:t>
                      </w:r>
                    </w:p>
                  </w:txbxContent>
                </v:textbox>
                <w10:wrap type="square" anchorx="page" anchory="margin"/>
              </v:shape>
            </w:pict>
          </mc:Fallback>
        </mc:AlternateContent>
      </w:r>
    </w:p>
    <w:p w14:paraId="17383371" w14:textId="51F2C815" w:rsidR="00114020" w:rsidRPr="006814EE" w:rsidRDefault="00114020" w:rsidP="00BB6867">
      <w:pPr>
        <w:rPr>
          <w:lang w:val="es-ES_tradnl"/>
        </w:rPr>
      </w:pPr>
    </w:p>
    <w:p w14:paraId="0A956B30" w14:textId="10FFD7A1" w:rsidR="00114020" w:rsidRPr="006814EE" w:rsidRDefault="00114020" w:rsidP="00BB6867">
      <w:pPr>
        <w:rPr>
          <w:lang w:val="es-ES_tradnl"/>
        </w:rPr>
      </w:pPr>
    </w:p>
    <w:p w14:paraId="546BA803" w14:textId="2B5F0D73" w:rsidR="0007691B" w:rsidRPr="006814EE" w:rsidRDefault="0007691B" w:rsidP="00BB6867">
      <w:pPr>
        <w:rPr>
          <w:lang w:val="es-ES_tradnl"/>
        </w:rPr>
      </w:pPr>
    </w:p>
    <w:p w14:paraId="2420F609" w14:textId="72621C45" w:rsidR="00114020" w:rsidRPr="006814EE" w:rsidRDefault="00114020" w:rsidP="00BB6867">
      <w:pPr>
        <w:rPr>
          <w:lang w:val="es-ES_tradnl"/>
        </w:rPr>
      </w:pPr>
    </w:p>
    <w:p w14:paraId="17B3D223" w14:textId="40B5EFCF" w:rsidR="00114020" w:rsidRPr="006814EE" w:rsidRDefault="00114020" w:rsidP="00BB6867">
      <w:pPr>
        <w:rPr>
          <w:lang w:val="es-ES_tradnl"/>
        </w:rPr>
      </w:pPr>
    </w:p>
    <w:p w14:paraId="2720B114" w14:textId="2B232913" w:rsidR="00114020" w:rsidRPr="006814EE" w:rsidRDefault="00114020" w:rsidP="00BB6867">
      <w:pPr>
        <w:rPr>
          <w:lang w:val="es-ES_tradnl"/>
        </w:rPr>
      </w:pPr>
    </w:p>
    <w:p w14:paraId="308F5774" w14:textId="4BE5C68D" w:rsidR="00114020" w:rsidRPr="006814EE" w:rsidRDefault="00114020" w:rsidP="00BB6867">
      <w:pPr>
        <w:rPr>
          <w:lang w:val="es-ES_tradnl"/>
        </w:rPr>
      </w:pPr>
    </w:p>
    <w:p w14:paraId="4BE78D30" w14:textId="1BCEABAF" w:rsidR="00114020" w:rsidRPr="006814EE" w:rsidRDefault="00114020" w:rsidP="00BB6867">
      <w:pPr>
        <w:rPr>
          <w:lang w:val="es-ES_tradnl"/>
        </w:rPr>
      </w:pPr>
    </w:p>
    <w:p w14:paraId="290233D0" w14:textId="07285C79" w:rsidR="00114020" w:rsidRPr="006814EE" w:rsidRDefault="00114020" w:rsidP="00BB6867">
      <w:pPr>
        <w:rPr>
          <w:lang w:val="es-ES_tradnl"/>
        </w:rPr>
      </w:pPr>
    </w:p>
    <w:p w14:paraId="5FD1F8C4" w14:textId="136CB0A2" w:rsidR="00114020" w:rsidRPr="006814EE" w:rsidRDefault="00114020" w:rsidP="00BB6867">
      <w:pPr>
        <w:rPr>
          <w:lang w:val="es-ES_tradnl"/>
        </w:rPr>
      </w:pPr>
    </w:p>
    <w:p w14:paraId="05AC6639" w14:textId="32704448" w:rsidR="00114020" w:rsidRPr="006814EE" w:rsidRDefault="0070628D" w:rsidP="00BB6867">
      <w:pPr>
        <w:rPr>
          <w:lang w:val="es-ES_tradnl"/>
        </w:rPr>
      </w:pPr>
      <w:r w:rsidRPr="006814EE">
        <w:rPr>
          <w:noProof/>
          <w:lang w:val="es-ES_tradnl"/>
        </w:rPr>
        <w:drawing>
          <wp:anchor distT="0" distB="0" distL="114300" distR="114300" simplePos="0" relativeHeight="251663367" behindDoc="0" locked="0" layoutInCell="1" allowOverlap="1" wp14:anchorId="1C64B58A" wp14:editId="405B1BA7">
            <wp:simplePos x="0" y="0"/>
            <wp:positionH relativeFrom="page">
              <wp:align>center</wp:align>
            </wp:positionH>
            <wp:positionV relativeFrom="margin">
              <wp:align>top</wp:align>
            </wp:positionV>
            <wp:extent cx="7989570" cy="4936490"/>
            <wp:effectExtent l="2540" t="0" r="0" b="0"/>
            <wp:wrapThrough wrapText="bothSides">
              <wp:wrapPolygon edited="0">
                <wp:start x="21593" y="-11"/>
                <wp:lineTo x="65" y="-11"/>
                <wp:lineTo x="65" y="21494"/>
                <wp:lineTo x="21593" y="21494"/>
                <wp:lineTo x="21593" y="-11"/>
              </wp:wrapPolygon>
            </wp:wrapThrough>
            <wp:docPr id="116013638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rot="16200000">
                      <a:off x="0" y="0"/>
                      <a:ext cx="7989570" cy="4936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1A661" w14:textId="5B2A91F8" w:rsidR="00114020" w:rsidRPr="006814EE" w:rsidRDefault="00114020" w:rsidP="00BB6867">
      <w:pPr>
        <w:rPr>
          <w:lang w:val="es-ES_tradnl"/>
        </w:rPr>
      </w:pPr>
    </w:p>
    <w:p w14:paraId="7E06ED62" w14:textId="6CCA525B" w:rsidR="00114020" w:rsidRPr="006814EE" w:rsidRDefault="00114020" w:rsidP="00BB6867">
      <w:pPr>
        <w:rPr>
          <w:lang w:val="es-ES_tradnl"/>
        </w:rPr>
      </w:pPr>
    </w:p>
    <w:p w14:paraId="72588745" w14:textId="4D85305B" w:rsidR="00114020" w:rsidRPr="006814EE" w:rsidRDefault="00114020" w:rsidP="00BB6867">
      <w:pPr>
        <w:rPr>
          <w:lang w:val="es-ES_tradnl"/>
        </w:rPr>
      </w:pPr>
    </w:p>
    <w:p w14:paraId="42BD6470" w14:textId="77777777" w:rsidR="00114020" w:rsidRPr="006814EE" w:rsidRDefault="00114020" w:rsidP="00BB6867">
      <w:pPr>
        <w:rPr>
          <w:lang w:val="es-ES_tradnl"/>
        </w:rPr>
      </w:pPr>
    </w:p>
    <w:p w14:paraId="310B041F" w14:textId="6A044880" w:rsidR="00114020" w:rsidRPr="006814EE" w:rsidRDefault="00114020" w:rsidP="00BB6867">
      <w:pPr>
        <w:rPr>
          <w:lang w:val="es-ES_tradnl"/>
        </w:rPr>
      </w:pPr>
    </w:p>
    <w:p w14:paraId="4A69E085" w14:textId="77777777" w:rsidR="00114020" w:rsidRPr="006814EE" w:rsidRDefault="00114020" w:rsidP="00BB6867">
      <w:pPr>
        <w:rPr>
          <w:lang w:val="es-ES_tradnl"/>
        </w:rPr>
      </w:pPr>
    </w:p>
    <w:p w14:paraId="0E0C3719" w14:textId="44C2B67F" w:rsidR="00114020" w:rsidRPr="006814EE" w:rsidRDefault="00114020" w:rsidP="00BB6867">
      <w:pPr>
        <w:rPr>
          <w:lang w:val="es-ES_tradnl"/>
        </w:rPr>
      </w:pPr>
    </w:p>
    <w:p w14:paraId="79087849" w14:textId="7CDB2A2A" w:rsidR="00114020" w:rsidRPr="006814EE" w:rsidRDefault="00114020" w:rsidP="00BB6867">
      <w:pPr>
        <w:rPr>
          <w:lang w:val="es-ES_tradnl"/>
        </w:rPr>
      </w:pPr>
    </w:p>
    <w:p w14:paraId="517C6A29" w14:textId="4FCC87D9" w:rsidR="00114020" w:rsidRPr="006814EE" w:rsidRDefault="00114020" w:rsidP="00BB6867">
      <w:pPr>
        <w:rPr>
          <w:lang w:val="es-ES_tradnl"/>
        </w:rPr>
      </w:pPr>
    </w:p>
    <w:p w14:paraId="2CEE26E5" w14:textId="5E7348F2" w:rsidR="00114020" w:rsidRPr="006814EE" w:rsidRDefault="00114020" w:rsidP="00BB6867">
      <w:pPr>
        <w:rPr>
          <w:lang w:val="es-ES_tradnl"/>
        </w:rPr>
      </w:pPr>
    </w:p>
    <w:p w14:paraId="1D1CF8EB" w14:textId="0155EA7D" w:rsidR="00114020" w:rsidRPr="006814EE" w:rsidRDefault="0070628D" w:rsidP="00BB6867">
      <w:pPr>
        <w:rPr>
          <w:lang w:val="es-ES_tradnl"/>
        </w:rPr>
      </w:pPr>
      <w:r w:rsidRPr="006814EE">
        <w:rPr>
          <w:rFonts w:eastAsia="Calibri"/>
          <w:noProof/>
          <w:lang w:val="es-ES_tradnl" w:eastAsia="en-US"/>
        </w:rPr>
        <mc:AlternateContent>
          <mc:Choice Requires="wps">
            <w:drawing>
              <wp:anchor distT="45720" distB="45720" distL="114300" distR="114300" simplePos="0" relativeHeight="251664391" behindDoc="0" locked="0" layoutInCell="1" allowOverlap="1" wp14:anchorId="43FA92CF" wp14:editId="0622D51A">
                <wp:simplePos x="0" y="0"/>
                <wp:positionH relativeFrom="margin">
                  <wp:align>right</wp:align>
                </wp:positionH>
                <wp:positionV relativeFrom="margin">
                  <wp:posOffset>7920990</wp:posOffset>
                </wp:positionV>
                <wp:extent cx="2209800" cy="563880"/>
                <wp:effectExtent l="0" t="0" r="19050"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63880"/>
                        </a:xfrm>
                        <a:prstGeom prst="rect">
                          <a:avLst/>
                        </a:prstGeom>
                        <a:noFill/>
                        <a:ln w="9525">
                          <a:solidFill>
                            <a:srgbClr val="000000"/>
                          </a:solidFill>
                          <a:miter lim="800000"/>
                          <a:headEnd/>
                          <a:tailEnd/>
                        </a:ln>
                      </wps:spPr>
                      <wps:txbx>
                        <w:txbxContent>
                          <w:p w14:paraId="2D99DB49" w14:textId="77777777" w:rsidR="00867D52" w:rsidRPr="0007691B" w:rsidRDefault="00867D52" w:rsidP="00BB6867">
                            <w:r>
                              <w:t xml:space="preserve">Nota: </w:t>
                            </w:r>
                            <w:r w:rsidRPr="0007691B">
                              <w:t xml:space="preserve">Se requieren 126 metros cuadrados para implementar un </w:t>
                            </w:r>
                            <w:r>
                              <w:t>GT</w:t>
                            </w:r>
                            <w:r w:rsidRPr="0007691B">
                              <w:t xml:space="preserve"> con 8 </w:t>
                            </w:r>
                            <w:r>
                              <w:t>PR</w:t>
                            </w:r>
                            <w:r w:rsidRPr="0007691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3FA92CF" id="Text Box 217" o:spid="_x0000_s1028" type="#_x0000_t202" style="position:absolute;left:0;text-align:left;margin-left:122.8pt;margin-top:623.7pt;width:174pt;height:44.4pt;z-index:251664391;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" filled="f">
                <v:textbox>
                  <w:txbxContent>
                    <w:p w14:paraId="2D99DB49" w14:textId="77777777" w:rsidR="00867D52" w:rsidRPr="0007691B" w:rsidRDefault="00867D52" w:rsidP="00BB6867">
                      <w:r>
                        <w:t xml:space="preserve">Nota: </w:t>
                      </w:r>
                      <w:r w:rsidRPr="0007691B">
                        <w:t xml:space="preserve">Se requieren 126 metros cuadrados para implementar un </w:t>
                      </w:r>
                      <w:r>
                        <w:t>GT</w:t>
                      </w:r>
                      <w:r w:rsidRPr="0007691B">
                        <w:t xml:space="preserve"> con 8 </w:t>
                      </w:r>
                      <w:r>
                        <w:t>PR</w:t>
                      </w:r>
                      <w:r w:rsidRPr="0007691B">
                        <w:t>.</w:t>
                      </w:r>
                    </w:p>
                  </w:txbxContent>
                </v:textbox>
                <w10:wrap type="square" anchorx="margin" anchory="margin"/>
              </v:shape>
            </w:pict>
          </mc:Fallback>
        </mc:AlternateContent>
      </w:r>
    </w:p>
    <w:sectPr w:rsidR="00114020" w:rsidRPr="006814EE" w:rsidSect="00331CE9">
      <w:headerReference w:type="even" r:id="rId42"/>
      <w:headerReference w:type="default" r:id="rId43"/>
      <w:footerReference w:type="even" r:id="rId44"/>
      <w:footerReference w:type="default" r:id="rId45"/>
      <w:headerReference w:type="first" r:id="rId46"/>
      <w:footerReference w:type="first" r:id="rId47"/>
      <w:pgSz w:w="12240" w:h="15840"/>
      <w:pgMar w:top="1701" w:right="2177"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6B68" w14:textId="77777777" w:rsidR="00A45613" w:rsidRDefault="00A45613" w:rsidP="00BB6867">
      <w:r>
        <w:separator/>
      </w:r>
    </w:p>
    <w:p w14:paraId="564C695E" w14:textId="77777777" w:rsidR="00A45613" w:rsidRDefault="00A45613" w:rsidP="00BB6867"/>
  </w:endnote>
  <w:endnote w:type="continuationSeparator" w:id="0">
    <w:p w14:paraId="799C55AD" w14:textId="77777777" w:rsidR="00A45613" w:rsidRDefault="00A45613" w:rsidP="00BB6867">
      <w:r>
        <w:continuationSeparator/>
      </w:r>
    </w:p>
    <w:p w14:paraId="7D8FD517" w14:textId="77777777" w:rsidR="00A45613" w:rsidRDefault="00A45613" w:rsidP="00BB6867"/>
  </w:endnote>
  <w:endnote w:type="continuationNotice" w:id="1">
    <w:p w14:paraId="116DAFC1" w14:textId="77777777" w:rsidR="00A45613" w:rsidRDefault="00A45613" w:rsidP="00BB6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E223" w14:textId="77777777" w:rsidR="000A31CF" w:rsidRDefault="000A31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A346" w14:textId="77777777" w:rsidR="00FE6963" w:rsidRDefault="00FE6963" w:rsidP="00BB6867">
    <w:pPr>
      <w:pStyle w:val="Piedepgina"/>
    </w:pPr>
  </w:p>
  <w:p w14:paraId="76976E59" w14:textId="77777777" w:rsidR="00FE6963" w:rsidRPr="00F66AFB" w:rsidRDefault="00FE6963" w:rsidP="00BB6867">
    <w:pPr>
      <w:pStyle w:val="Piedepgina"/>
    </w:pPr>
    <w:r w:rsidRPr="730590EE">
      <w:t>PROCESO ELECTORAL LOCAL 2023-2024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9F49" w14:textId="77777777" w:rsidR="000A31CF" w:rsidRDefault="000A31C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0192" w14:textId="77777777" w:rsidR="00FE6963" w:rsidRDefault="00FE6963" w:rsidP="00BB6867">
    <w:pPr>
      <w:pStyle w:val="Piedepgina"/>
    </w:pPr>
  </w:p>
  <w:p w14:paraId="70CFC531" w14:textId="77777777" w:rsidR="000A31CF" w:rsidRDefault="000A31C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DC03" w14:textId="77777777" w:rsidR="00FE6963" w:rsidRDefault="00FE6963" w:rsidP="00BB6867">
    <w:pPr>
      <w:pStyle w:val="Piedepgina"/>
    </w:pPr>
  </w:p>
  <w:p w14:paraId="6C7506E0" w14:textId="0E330600" w:rsidR="00FE6963" w:rsidRPr="00B50C04" w:rsidRDefault="00FE6963" w:rsidP="00BB6867">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55050068"/>
      <w:docPartObj>
        <w:docPartGallery w:val="Page Numbers (Bottom of Page)"/>
        <w:docPartUnique/>
      </w:docPartObj>
    </w:sdtPr>
    <w:sdtEndPr>
      <w:rPr>
        <w:rStyle w:val="Nmerodepgina"/>
      </w:rPr>
    </w:sdtEndPr>
    <w:sdtContent>
      <w:p w14:paraId="783F9214" w14:textId="15B19C97" w:rsidR="00643CDB" w:rsidRDefault="00643CDB" w:rsidP="001D3B71">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28</w:t>
        </w:r>
        <w:r>
          <w:rPr>
            <w:rStyle w:val="Nmerodepgina"/>
          </w:rPr>
          <w:fldChar w:fldCharType="end"/>
        </w:r>
      </w:p>
    </w:sdtContent>
  </w:sdt>
  <w:p w14:paraId="122BC109" w14:textId="0ED4F0FC" w:rsidR="0090573F" w:rsidRPr="00702DD6" w:rsidRDefault="0090573F" w:rsidP="00643CDB">
    <w:pPr>
      <w:pStyle w:val="Piedepgina"/>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61072683"/>
      <w:docPartObj>
        <w:docPartGallery w:val="Page Numbers (Bottom of Page)"/>
        <w:docPartUnique/>
      </w:docPartObj>
    </w:sdtPr>
    <w:sdtEndPr>
      <w:rPr>
        <w:rStyle w:val="Nmerodepgina"/>
      </w:rPr>
    </w:sdtEndPr>
    <w:sdtContent>
      <w:p w14:paraId="59D11323" w14:textId="57028750" w:rsidR="00643CDB" w:rsidRDefault="00643CDB" w:rsidP="001D3B71">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29</w:t>
        </w:r>
        <w:r>
          <w:rPr>
            <w:rStyle w:val="Nmerodepgina"/>
          </w:rPr>
          <w:fldChar w:fldCharType="end"/>
        </w:r>
      </w:p>
    </w:sdtContent>
  </w:sdt>
  <w:p w14:paraId="35813697" w14:textId="355D47F5" w:rsidR="00F912C3" w:rsidRPr="0090573F" w:rsidRDefault="00F912C3" w:rsidP="00643CDB">
    <w:pPr>
      <w:pStyle w:val="Piedepgina"/>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69549"/>
      <w:docPartObj>
        <w:docPartGallery w:val="Page Numbers (Bottom of Page)"/>
        <w:docPartUnique/>
      </w:docPartObj>
    </w:sdtPr>
    <w:sdtEndPr/>
    <w:sdtContent>
      <w:p w14:paraId="6BCEB0FB" w14:textId="11AFD65E" w:rsidR="00F912C3" w:rsidRDefault="00F912C3" w:rsidP="00BB6867">
        <w:pPr>
          <w:pStyle w:val="Piedepgina"/>
        </w:pPr>
        <w:r>
          <w:fldChar w:fldCharType="begin"/>
        </w:r>
        <w:r>
          <w:instrText>PAGE   \* MERGEFORMAT</w:instrText>
        </w:r>
        <w:r>
          <w:fldChar w:fldCharType="separate"/>
        </w:r>
        <w:r>
          <w:t>2</w:t>
        </w:r>
        <w:r>
          <w:fldChar w:fldCharType="end"/>
        </w:r>
      </w:p>
    </w:sdtContent>
  </w:sdt>
  <w:p w14:paraId="471AE60B" w14:textId="6F2B50FB" w:rsidR="00774BBD" w:rsidRPr="00B50C04" w:rsidRDefault="00774BBD" w:rsidP="00BB68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CA99" w14:textId="77777777" w:rsidR="00A45613" w:rsidRDefault="00A45613" w:rsidP="00BB6867">
      <w:r>
        <w:separator/>
      </w:r>
    </w:p>
    <w:p w14:paraId="1D422D78" w14:textId="77777777" w:rsidR="00A45613" w:rsidRDefault="00A45613" w:rsidP="00BB6867"/>
  </w:footnote>
  <w:footnote w:type="continuationSeparator" w:id="0">
    <w:p w14:paraId="6DCA24C4" w14:textId="77777777" w:rsidR="00A45613" w:rsidRDefault="00A45613" w:rsidP="00BB6867">
      <w:r>
        <w:continuationSeparator/>
      </w:r>
    </w:p>
    <w:p w14:paraId="7EF155A8" w14:textId="77777777" w:rsidR="00A45613" w:rsidRDefault="00A45613" w:rsidP="00BB6867"/>
  </w:footnote>
  <w:footnote w:type="continuationNotice" w:id="1">
    <w:p w14:paraId="63077AC0" w14:textId="77777777" w:rsidR="00A45613" w:rsidRDefault="00A45613" w:rsidP="00BB6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BEB1" w14:textId="74383A86" w:rsidR="00FE6963" w:rsidRPr="00EE434E" w:rsidRDefault="00FE6963" w:rsidP="00BB6867">
    <w:pPr>
      <w:rPr>
        <w:i/>
        <w:iCs/>
        <w:color w:val="006D84"/>
      </w:rPr>
    </w:pPr>
    <w:r>
      <w:rPr>
        <w:noProof/>
      </w:rPr>
      <mc:AlternateContent>
        <mc:Choice Requires="wps">
          <w:drawing>
            <wp:anchor distT="0" distB="0" distL="114300" distR="114300" simplePos="0" relativeHeight="251658253" behindDoc="1" locked="0" layoutInCell="0" allowOverlap="1" wp14:anchorId="5DB240B8" wp14:editId="7046528C">
              <wp:simplePos x="0" y="0"/>
              <wp:positionH relativeFrom="margin">
                <wp:align>center</wp:align>
              </wp:positionH>
              <wp:positionV relativeFrom="margin">
                <wp:align>center</wp:align>
              </wp:positionV>
              <wp:extent cx="6176010" cy="1543685"/>
              <wp:effectExtent l="0" t="1447800" r="0" b="1656715"/>
              <wp:wrapNone/>
              <wp:docPr id="1487654878" name="Text Box 1487654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7601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E64252" w14:textId="77777777" w:rsidR="00FE6963" w:rsidRDefault="00FE6963" w:rsidP="00BB6867">
                          <w: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DB240B8" id="_x0000_t202" coordsize="21600,21600" o:spt="202" path="m,l,21600r21600,l21600,xe">
              <v:stroke joinstyle="miter"/>
              <v:path gradientshapeok="t" o:connecttype="rect"/>
            </v:shapetype>
            <v:shape id="Text Box 1487654878" o:spid="_x0000_s1029" type="#_x0000_t202" style="position:absolute;left:0;text-align:left;margin-left:0;margin-top:0;width:486.3pt;height:121.55pt;rotation:-45;z-index:-25165822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" o:allowincell="f" filled="f" stroked="f">
              <v:stroke joinstyle="round"/>
              <o:lock v:ext="edit" shapetype="t"/>
              <v:textbox style="mso-fit-shape-to-text:t">
                <w:txbxContent>
                  <w:p w14:paraId="78E64252" w14:textId="77777777" w:rsidR="00FE6963" w:rsidRDefault="00FE6963" w:rsidP="00BB6867">
                    <w:r>
                      <w:t>Proyecto</w:t>
                    </w:r>
                  </w:p>
                </w:txbxContent>
              </v:textbox>
              <w10:wrap anchorx="margin" anchory="margin"/>
            </v:shape>
          </w:pict>
        </mc:Fallback>
      </mc:AlternateContent>
    </w:r>
    <w:r w:rsidRPr="005B0096">
      <w:rPr>
        <w:rFonts w:ascii="Cambria" w:hAnsi="Cambria"/>
        <w:noProof/>
        <w:sz w:val="12"/>
        <w:szCs w:val="12"/>
      </w:rPr>
      <mc:AlternateContent>
        <mc:Choice Requires="wps">
          <w:drawing>
            <wp:anchor distT="0" distB="0" distL="114300" distR="114300" simplePos="0" relativeHeight="251658245" behindDoc="0" locked="0" layoutInCell="1" allowOverlap="1" wp14:anchorId="68BBA6ED" wp14:editId="01FFC08C">
              <wp:simplePos x="0" y="0"/>
              <wp:positionH relativeFrom="margin">
                <wp:align>left</wp:align>
              </wp:positionH>
              <wp:positionV relativeFrom="paragraph">
                <wp:posOffset>-1849754</wp:posOffset>
              </wp:positionV>
              <wp:extent cx="45719" cy="4530726"/>
              <wp:effectExtent l="5080" t="0" r="17145" b="17145"/>
              <wp:wrapNone/>
              <wp:docPr id="1003173566" name="Rectangle 1003173566"/>
              <wp:cNvGraphicFramePr/>
              <a:graphic xmlns:a="http://schemas.openxmlformats.org/drawingml/2006/main">
                <a:graphicData uri="http://schemas.microsoft.com/office/word/2010/wordprocessingShape">
                  <wps:wsp>
                    <wps:cNvSpPr/>
                    <wps:spPr>
                      <a:xfrm rot="5400000" flipH="1">
                        <a:off x="0" y="0"/>
                        <a:ext cx="45719" cy="4530726"/>
                      </a:xfrm>
                      <a:prstGeom prst="rect">
                        <a:avLst/>
                      </a:prstGeom>
                      <a:solidFill>
                        <a:srgbClr val="00788E"/>
                      </a:solidFill>
                      <a:ln w="3175" cap="flat" cmpd="sng" algn="ctr">
                        <a:solidFill>
                          <a:srgbClr val="005D7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60B64C0" id="Rectangle 1003173566" o:spid="_x0000_s1026" style="position:absolute;margin-left:0;margin-top:-145.65pt;width:3.6pt;height:356.75pt;rotation:-90;flip:x;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" fillcolor="#00788e" strokecolor="#005d70" strokeweight=".25pt">
              <w10:wrap anchorx="margin"/>
            </v:rect>
          </w:pict>
        </mc:Fallback>
      </mc:AlternateContent>
    </w:r>
    <w:r w:rsidRPr="00EE434E">
      <w:rPr>
        <w:rFonts w:eastAsia="Lucida Sans Unicode" w:cs="Helvetica"/>
        <w:b/>
        <w:bCs/>
        <w:noProof/>
        <w:color w:val="00788E" w:themeColor="accent1"/>
        <w:kern w:val="2"/>
        <w:lang w:val="es-ES_tradnl" w:eastAsia="es-MX"/>
      </w:rPr>
      <mc:AlternateContent>
        <mc:Choice Requires="wps">
          <w:drawing>
            <wp:anchor distT="45720" distB="45720" distL="114300" distR="114300" simplePos="0" relativeHeight="251658246" behindDoc="0" locked="0" layoutInCell="1" allowOverlap="1" wp14:anchorId="4B8A644B" wp14:editId="17367C40">
              <wp:simplePos x="0" y="0"/>
              <wp:positionH relativeFrom="margin">
                <wp:align>left</wp:align>
              </wp:positionH>
              <wp:positionV relativeFrom="paragraph">
                <wp:posOffset>-95250</wp:posOffset>
              </wp:positionV>
              <wp:extent cx="5781675" cy="1404620"/>
              <wp:effectExtent l="0" t="0" r="0" b="0"/>
              <wp:wrapNone/>
              <wp:docPr id="2028701742" name="Text Box 2028701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noFill/>
                      <a:ln w="9525">
                        <a:noFill/>
                        <a:miter lim="800000"/>
                        <a:headEnd/>
                        <a:tailEnd/>
                      </a:ln>
                    </wps:spPr>
                    <wps:txbx>
                      <w:txbxContent>
                        <w:p w14:paraId="2CB6D9C0" w14:textId="77777777" w:rsidR="00FE6963" w:rsidRPr="005B0096" w:rsidRDefault="00FE6963" w:rsidP="00BB6867">
                          <w:pPr>
                            <w:rPr>
                              <w:b/>
                              <w:bCs/>
                              <w:color w:val="00788E" w:themeColor="accent1"/>
                              <w:kern w:val="2"/>
                              <w:lang w:val="es-ES_tradnl" w:eastAsia="es-MX"/>
                            </w:rPr>
                          </w:pPr>
                          <w:r w:rsidRPr="006A0F7E">
                            <w:rPr>
                              <w:b/>
                              <w:bCs/>
                              <w:color w:val="00788E" w:themeColor="accent1"/>
                              <w:kern w:val="2"/>
                              <w:lang w:val="es-ES_tradnl" w:eastAsia="es-MX"/>
                            </w:rPr>
                            <w:t>PROYECTO</w:t>
                          </w:r>
                          <w:r w:rsidRPr="006A0F7E">
                            <w:rPr>
                              <w:color w:val="00788E" w:themeColor="accent1"/>
                              <w:kern w:val="2"/>
                              <w:lang w:val="es-ES_tradnl" w:eastAsia="es-MX"/>
                            </w:rPr>
                            <w:t xml:space="preserve"> </w:t>
                          </w:r>
                          <w:r w:rsidRPr="006A0F7E">
                            <w:rPr>
                              <w:lang w:val="es-ES_tradnl" w:eastAsia="es-MX"/>
                            </w:rPr>
                            <w:t>DE</w:t>
                          </w:r>
                          <w:r w:rsidRPr="005B0096">
                            <w:rPr>
                              <w:lang w:val="es-ES_tradnl" w:eastAsia="es-MX"/>
                            </w:rPr>
                            <w:t xml:space="preserve"> LINEAMIENTOS QU</w:t>
                          </w:r>
                          <w:r>
                            <w:rPr>
                              <w:lang w:val="es-ES_tradnl" w:eastAsia="es-MX"/>
                            </w:rPr>
                            <w:t>E</w:t>
                          </w:r>
                          <w:r w:rsidRPr="00EE434E">
                            <w:rPr>
                              <w:lang w:val="es-ES_tradnl" w:eastAsia="es-MX"/>
                            </w:rPr>
                            <w:t xml:space="preserve"> </w:t>
                          </w:r>
                          <w:r w:rsidRPr="005B0096">
                            <w:rPr>
                              <w:lang w:val="es-ES_tradnl" w:eastAsia="es-MX"/>
                            </w:rPr>
                            <w:t>REGULAN EL DESARROLLO</w:t>
                          </w:r>
                        </w:p>
                        <w:p w14:paraId="7DCC5FAE" w14:textId="77777777" w:rsidR="00FE6963" w:rsidRPr="00EE434E" w:rsidRDefault="00FE6963" w:rsidP="00BB6867">
                          <w:pPr>
                            <w:rPr>
                              <w:rFonts w:eastAsia="Times New Roman"/>
                              <w:color w:val="006D84"/>
                            </w:rPr>
                          </w:pPr>
                          <w:r w:rsidRPr="005B0096">
                            <w:rPr>
                              <w:lang w:val="es-ES_tradnl" w:eastAsia="es-MX"/>
                            </w:rPr>
                            <w:t xml:space="preserve">DE LAS SESIONES DE CÓMPUTO </w:t>
                          </w:r>
                          <w:r>
                            <w:rPr>
                              <w:lang w:val="es-ES_tradnl" w:eastAsia="es-MX"/>
                            </w:rPr>
                            <w:t>DISTRITAL</w:t>
                          </w:r>
                          <w:r w:rsidRPr="005B0096">
                            <w:rPr>
                              <w:lang w:val="es-ES_tradnl" w:eastAsia="es-MX"/>
                            </w:rPr>
                            <w:t xml:space="preserve">ES Y </w:t>
                          </w:r>
                          <w:r>
                            <w:rPr>
                              <w:lang w:val="es-ES_tradnl" w:eastAsia="es-MX"/>
                            </w:rPr>
                            <w:t>MUNICIPAL</w:t>
                          </w:r>
                          <w:r w:rsidRPr="005B0096">
                            <w:rPr>
                              <w:lang w:val="es-ES_tradnl" w:eastAsia="es-MX"/>
                            </w:rPr>
                            <w: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4B8A644B" id="Text Box 2028701742" o:spid="_x0000_s1030" type="#_x0000_t202" style="position:absolute;left:0;text-align:left;margin-left:0;margin-top:-7.5pt;width:455.25pt;height:110.6pt;z-index:25165824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" filled="f" stroked="f">
              <v:textbox style="mso-fit-shape-to-text:t">
                <w:txbxContent>
                  <w:p w14:paraId="2CB6D9C0" w14:textId="77777777" w:rsidR="00FE6963" w:rsidRPr="005B0096" w:rsidRDefault="00FE6963" w:rsidP="00BB6867">
                    <w:pPr>
                      <w:rPr>
                        <w:b/>
                        <w:bCs/>
                        <w:color w:val="00788E" w:themeColor="accent1"/>
                        <w:kern w:val="2"/>
                        <w:lang w:val="es-ES_tradnl" w:eastAsia="es-MX"/>
                      </w:rPr>
                    </w:pPr>
                    <w:r w:rsidRPr="006A0F7E">
                      <w:rPr>
                        <w:b/>
                        <w:bCs/>
                        <w:color w:val="00788E" w:themeColor="accent1"/>
                        <w:kern w:val="2"/>
                        <w:lang w:val="es-ES_tradnl" w:eastAsia="es-MX"/>
                      </w:rPr>
                      <w:t>PROYECTO</w:t>
                    </w:r>
                    <w:r w:rsidRPr="006A0F7E">
                      <w:rPr>
                        <w:color w:val="00788E" w:themeColor="accent1"/>
                        <w:kern w:val="2"/>
                        <w:lang w:val="es-ES_tradnl" w:eastAsia="es-MX"/>
                      </w:rPr>
                      <w:t xml:space="preserve"> </w:t>
                    </w:r>
                    <w:r w:rsidRPr="006A0F7E">
                      <w:rPr>
                        <w:lang w:val="es-ES_tradnl" w:eastAsia="es-MX"/>
                      </w:rPr>
                      <w:t>DE</w:t>
                    </w:r>
                    <w:r w:rsidRPr="005B0096">
                      <w:rPr>
                        <w:lang w:val="es-ES_tradnl" w:eastAsia="es-MX"/>
                      </w:rPr>
                      <w:t xml:space="preserve"> LINEAMIENTOS QU</w:t>
                    </w:r>
                    <w:r>
                      <w:rPr>
                        <w:lang w:val="es-ES_tradnl" w:eastAsia="es-MX"/>
                      </w:rPr>
                      <w:t>E</w:t>
                    </w:r>
                    <w:r w:rsidRPr="00EE434E">
                      <w:rPr>
                        <w:lang w:val="es-ES_tradnl" w:eastAsia="es-MX"/>
                      </w:rPr>
                      <w:t xml:space="preserve"> </w:t>
                    </w:r>
                    <w:r w:rsidRPr="005B0096">
                      <w:rPr>
                        <w:lang w:val="es-ES_tradnl" w:eastAsia="es-MX"/>
                      </w:rPr>
                      <w:t>REGULAN EL DESARROLLO</w:t>
                    </w:r>
                  </w:p>
                  <w:p w14:paraId="7DCC5FAE" w14:textId="77777777" w:rsidR="00FE6963" w:rsidRPr="00EE434E" w:rsidRDefault="00FE6963" w:rsidP="00BB6867">
                    <w:pPr>
                      <w:rPr>
                        <w:rFonts w:eastAsia="Times New Roman"/>
                        <w:color w:val="006D84"/>
                      </w:rPr>
                    </w:pPr>
                    <w:r w:rsidRPr="005B0096">
                      <w:rPr>
                        <w:lang w:val="es-ES_tradnl" w:eastAsia="es-MX"/>
                      </w:rPr>
                      <w:t xml:space="preserve">DE LAS SESIONES DE CÓMPUTO </w:t>
                    </w:r>
                    <w:r>
                      <w:rPr>
                        <w:lang w:val="es-ES_tradnl" w:eastAsia="es-MX"/>
                      </w:rPr>
                      <w:t>DISTRITAL</w:t>
                    </w:r>
                    <w:r w:rsidRPr="005B0096">
                      <w:rPr>
                        <w:lang w:val="es-ES_tradnl" w:eastAsia="es-MX"/>
                      </w:rPr>
                      <w:t xml:space="preserve">ES Y </w:t>
                    </w:r>
                    <w:r>
                      <w:rPr>
                        <w:lang w:val="es-ES_tradnl" w:eastAsia="es-MX"/>
                      </w:rPr>
                      <w:t>MUNICIPAL</w:t>
                    </w:r>
                    <w:r w:rsidRPr="005B0096">
                      <w:rPr>
                        <w:lang w:val="es-ES_tradnl" w:eastAsia="es-MX"/>
                      </w:rPr>
                      <w:t>ES</w:t>
                    </w:r>
                  </w:p>
                </w:txbxContent>
              </v:textbox>
              <w10:wrap anchorx="margin"/>
            </v:shape>
          </w:pict>
        </mc:Fallback>
      </mc:AlternateContent>
    </w:r>
    <w:r w:rsidRPr="005B0096">
      <w:rPr>
        <w:noProof/>
        <w:color w:val="006D84"/>
        <w:sz w:val="12"/>
        <w:szCs w:val="12"/>
        <w:lang w:bidi="es-MX"/>
      </w:rPr>
      <w:drawing>
        <wp:anchor distT="0" distB="0" distL="114300" distR="114300" simplePos="0" relativeHeight="251658251" behindDoc="0" locked="0" layoutInCell="1" allowOverlap="1" wp14:anchorId="2049560E" wp14:editId="38771068">
          <wp:simplePos x="0" y="0"/>
          <wp:positionH relativeFrom="margin">
            <wp:posOffset>4930140</wp:posOffset>
          </wp:positionH>
          <wp:positionV relativeFrom="paragraph">
            <wp:posOffset>-287655</wp:posOffset>
          </wp:positionV>
          <wp:extent cx="1424940" cy="760730"/>
          <wp:effectExtent l="0" t="0" r="3810" b="1270"/>
          <wp:wrapNone/>
          <wp:docPr id="43037960" name="Picture 1293905530"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25417" name="Imagen 1805625417" descr="Texto, Logotipo&#10;&#10;Descripción generada automáticamente"/>
                  <pic:cNvPicPr/>
                </pic:nvPicPr>
                <pic:blipFill>
                  <a:blip r:embed="rId1"/>
                  <a:stretch>
                    <a:fillRect/>
                  </a:stretch>
                </pic:blipFill>
                <pic:spPr>
                  <a:xfrm>
                    <a:off x="0" y="0"/>
                    <a:ext cx="1424940" cy="760730"/>
                  </a:xfrm>
                  <a:prstGeom prst="rect">
                    <a:avLst/>
                  </a:prstGeom>
                </pic:spPr>
              </pic:pic>
            </a:graphicData>
          </a:graphic>
        </wp:anchor>
      </w:drawing>
    </w:r>
    <w:r w:rsidRPr="00EE434E">
      <w:rPr>
        <w:rFonts w:eastAsia="Lucida Sans Unicode" w:cs="Helvetica"/>
        <w:b/>
        <w:bCs/>
        <w:color w:val="00788E" w:themeColor="accent1"/>
        <w:kern w:val="2"/>
        <w:lang w:val="es-ES_tradnl" w:eastAsia="es-MX"/>
      </w:rPr>
      <w:ptab w:relativeTo="margin" w:alignment="center" w:leader="none"/>
    </w:r>
  </w:p>
  <w:p w14:paraId="123956DC" w14:textId="77777777" w:rsidR="00FE6963" w:rsidRPr="00B70EFA" w:rsidRDefault="00FE6963" w:rsidP="00BB6867">
    <w:pPr>
      <w:pStyle w:val="Encabezado"/>
    </w:pPr>
  </w:p>
  <w:p w14:paraId="3CC5DF22" w14:textId="77777777" w:rsidR="00FE6963" w:rsidRDefault="00FE6963" w:rsidP="00BB6867">
    <w:pPr>
      <w:pStyle w:val="Encabezado"/>
    </w:pPr>
  </w:p>
  <w:p w14:paraId="0E0DF173" w14:textId="77777777" w:rsidR="00FE6963" w:rsidRDefault="00FE6963" w:rsidP="00BB68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8ED1" w14:textId="2C2A2EAD" w:rsidR="00FE6963" w:rsidRDefault="00FE6963" w:rsidP="00BB6867">
    <w:pPr>
      <w:rPr>
        <w:b/>
        <w:bCs/>
        <w:color w:val="00788E" w:themeColor="accent1"/>
        <w:kern w:val="2"/>
        <w:lang w:val="es-ES_tradnl" w:eastAsia="es-MX"/>
      </w:rPr>
    </w:pPr>
    <w:r>
      <w:rPr>
        <w:noProof/>
      </w:rPr>
      <mc:AlternateContent>
        <mc:Choice Requires="wps">
          <w:drawing>
            <wp:anchor distT="0" distB="0" distL="114300" distR="114300" simplePos="0" relativeHeight="251658254" behindDoc="1" locked="0" layoutInCell="0" allowOverlap="1" wp14:anchorId="1A69B1B5" wp14:editId="64B002D1">
              <wp:simplePos x="0" y="0"/>
              <wp:positionH relativeFrom="margin">
                <wp:align>center</wp:align>
              </wp:positionH>
              <wp:positionV relativeFrom="margin">
                <wp:align>center</wp:align>
              </wp:positionV>
              <wp:extent cx="6176010" cy="1543685"/>
              <wp:effectExtent l="0" t="1447800" r="0" b="1656715"/>
              <wp:wrapNone/>
              <wp:docPr id="820980535" name="Text Box 820980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7601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0C9CBC" w14:textId="77777777" w:rsidR="00FE6963" w:rsidRDefault="00FE6963" w:rsidP="00BB6867">
                          <w: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A69B1B5" id="_x0000_t202" coordsize="21600,21600" o:spt="202" path="m,l,21600r21600,l21600,xe">
              <v:stroke joinstyle="miter"/>
              <v:path gradientshapeok="t" o:connecttype="rect"/>
            </v:shapetype>
            <v:shape id="Text Box 820980535" o:spid="_x0000_s1031" type="#_x0000_t202" style="position:absolute;left:0;text-align:left;margin-left:0;margin-top:0;width:486.3pt;height:121.55pt;rotation:-45;z-index:-2516582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" o:allowincell="f" filled="f" stroked="f">
              <v:stroke joinstyle="round"/>
              <o:lock v:ext="edit" shapetype="t"/>
              <v:textbox style="mso-fit-shape-to-text:t">
                <w:txbxContent>
                  <w:p w14:paraId="1E0C9CBC" w14:textId="77777777" w:rsidR="00FE6963" w:rsidRDefault="00FE6963" w:rsidP="00BB6867">
                    <w:r>
                      <w:t>Proyecto</w:t>
                    </w:r>
                  </w:p>
                </w:txbxContent>
              </v:textbox>
              <w10:wrap anchorx="margin" anchory="margin"/>
            </v:shape>
          </w:pict>
        </mc:Fallback>
      </mc:AlternateContent>
    </w:r>
    <w:r w:rsidRPr="005B0096">
      <w:rPr>
        <w:rFonts w:ascii="Cambria" w:eastAsia="Times New Roman" w:hAnsi="Cambria" w:cs="Times New Roman"/>
        <w:noProof/>
        <w:sz w:val="12"/>
        <w:szCs w:val="12"/>
      </w:rPr>
      <mc:AlternateContent>
        <mc:Choice Requires="wps">
          <w:drawing>
            <wp:anchor distT="0" distB="0" distL="114300" distR="114300" simplePos="0" relativeHeight="251658249" behindDoc="0" locked="0" layoutInCell="1" allowOverlap="1" wp14:anchorId="4ABD3DE6" wp14:editId="58FC6B68">
              <wp:simplePos x="0" y="0"/>
              <wp:positionH relativeFrom="margin">
                <wp:posOffset>2279015</wp:posOffset>
              </wp:positionH>
              <wp:positionV relativeFrom="paragraph">
                <wp:posOffset>-1812924</wp:posOffset>
              </wp:positionV>
              <wp:extent cx="45719" cy="4530726"/>
              <wp:effectExtent l="5080" t="0" r="17145" b="17145"/>
              <wp:wrapNone/>
              <wp:docPr id="653903679" name="Rectangle 653903679"/>
              <wp:cNvGraphicFramePr/>
              <a:graphic xmlns:a="http://schemas.openxmlformats.org/drawingml/2006/main">
                <a:graphicData uri="http://schemas.microsoft.com/office/word/2010/wordprocessingShape">
                  <wps:wsp>
                    <wps:cNvSpPr/>
                    <wps:spPr>
                      <a:xfrm rot="5400000" flipH="1">
                        <a:off x="0" y="0"/>
                        <a:ext cx="45719" cy="4530726"/>
                      </a:xfrm>
                      <a:prstGeom prst="rect">
                        <a:avLst/>
                      </a:prstGeom>
                      <a:solidFill>
                        <a:srgbClr val="00788E"/>
                      </a:solidFill>
                      <a:ln w="3175" cap="flat" cmpd="sng" algn="ctr">
                        <a:solidFill>
                          <a:srgbClr val="005D7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BD30D37" id="Rectangle 653903679" o:spid="_x0000_s1026" style="position:absolute;margin-left:179.45pt;margin-top:-142.75pt;width:3.6pt;height:356.75pt;rotation:-90;flip:x;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" fillcolor="#00788e" strokecolor="#005d70" strokeweight=".25pt">
              <w10:wrap anchorx="margin"/>
            </v:rect>
          </w:pict>
        </mc:Fallback>
      </mc:AlternateContent>
    </w:r>
    <w:r w:rsidRPr="00EE434E">
      <w:rPr>
        <w:b/>
        <w:bCs/>
        <w:noProof/>
        <w:color w:val="00788E" w:themeColor="accent1"/>
        <w:kern w:val="2"/>
        <w:lang w:val="es-ES_tradnl" w:eastAsia="es-MX"/>
      </w:rPr>
      <mc:AlternateContent>
        <mc:Choice Requires="wps">
          <w:drawing>
            <wp:anchor distT="45720" distB="45720" distL="114300" distR="114300" simplePos="0" relativeHeight="251658250" behindDoc="0" locked="0" layoutInCell="1" allowOverlap="1" wp14:anchorId="66B1603A" wp14:editId="3DC57D0B">
              <wp:simplePos x="0" y="0"/>
              <wp:positionH relativeFrom="margin">
                <wp:align>left</wp:align>
              </wp:positionH>
              <wp:positionV relativeFrom="paragraph">
                <wp:posOffset>-95250</wp:posOffset>
              </wp:positionV>
              <wp:extent cx="5781675" cy="1404620"/>
              <wp:effectExtent l="0" t="0" r="0" b="0"/>
              <wp:wrapNone/>
              <wp:docPr id="1292491845" name="Text Box 1292491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noFill/>
                      <a:ln w="9525">
                        <a:noFill/>
                        <a:miter lim="800000"/>
                        <a:headEnd/>
                        <a:tailEnd/>
                      </a:ln>
                    </wps:spPr>
                    <wps:txbx>
                      <w:txbxContent>
                        <w:p w14:paraId="247F9A9C" w14:textId="77777777" w:rsidR="00FE6963" w:rsidRPr="005B0096" w:rsidRDefault="00FE6963" w:rsidP="00BB6867">
                          <w:pPr>
                            <w:rPr>
                              <w:b/>
                              <w:bCs/>
                              <w:color w:val="00788E" w:themeColor="accent1"/>
                              <w:kern w:val="2"/>
                              <w:lang w:val="es-ES_tradnl" w:eastAsia="es-MX"/>
                            </w:rPr>
                          </w:pPr>
                          <w:r w:rsidRPr="006A0F7E">
                            <w:rPr>
                              <w:b/>
                              <w:bCs/>
                              <w:color w:val="00788E" w:themeColor="accent1"/>
                              <w:kern w:val="2"/>
                              <w:lang w:val="es-ES_tradnl" w:eastAsia="es-MX"/>
                            </w:rPr>
                            <w:t>PROYECTO</w:t>
                          </w:r>
                          <w:r w:rsidRPr="006A0F7E">
                            <w:rPr>
                              <w:color w:val="00788E" w:themeColor="accent1"/>
                              <w:kern w:val="2"/>
                              <w:lang w:val="es-ES_tradnl" w:eastAsia="es-MX"/>
                            </w:rPr>
                            <w:t xml:space="preserve"> </w:t>
                          </w:r>
                          <w:r w:rsidRPr="006A0F7E">
                            <w:rPr>
                              <w:lang w:val="es-ES_tradnl" w:eastAsia="es-MX"/>
                            </w:rPr>
                            <w:t>DE</w:t>
                          </w:r>
                          <w:r w:rsidRPr="005B0096">
                            <w:rPr>
                              <w:lang w:val="es-ES_tradnl" w:eastAsia="es-MX"/>
                            </w:rPr>
                            <w:t xml:space="preserve"> LINEAMIENTOS QU</w:t>
                          </w:r>
                          <w:r>
                            <w:rPr>
                              <w:lang w:val="es-ES_tradnl" w:eastAsia="es-MX"/>
                            </w:rPr>
                            <w:t>E</w:t>
                          </w:r>
                          <w:r w:rsidRPr="00EE434E">
                            <w:rPr>
                              <w:lang w:val="es-ES_tradnl" w:eastAsia="es-MX"/>
                            </w:rPr>
                            <w:t xml:space="preserve"> </w:t>
                          </w:r>
                          <w:r w:rsidRPr="005B0096">
                            <w:rPr>
                              <w:lang w:val="es-ES_tradnl" w:eastAsia="es-MX"/>
                            </w:rPr>
                            <w:t>REGULAN EL DESARROLLO</w:t>
                          </w:r>
                        </w:p>
                        <w:p w14:paraId="4E5B2B03" w14:textId="77777777" w:rsidR="00FE6963" w:rsidRPr="00EE434E" w:rsidRDefault="00FE6963" w:rsidP="00BB6867">
                          <w:pPr>
                            <w:rPr>
                              <w:rFonts w:eastAsia="Times New Roman"/>
                              <w:color w:val="006D84"/>
                            </w:rPr>
                          </w:pPr>
                          <w:r w:rsidRPr="005B0096">
                            <w:rPr>
                              <w:lang w:val="es-ES_tradnl" w:eastAsia="es-MX"/>
                            </w:rPr>
                            <w:t xml:space="preserve">DE LAS SESIONES DE CÓMPUTO </w:t>
                          </w:r>
                          <w:r>
                            <w:rPr>
                              <w:lang w:val="es-ES_tradnl" w:eastAsia="es-MX"/>
                            </w:rPr>
                            <w:t>DISTRITAL</w:t>
                          </w:r>
                          <w:r w:rsidRPr="005B0096">
                            <w:rPr>
                              <w:lang w:val="es-ES_tradnl" w:eastAsia="es-MX"/>
                            </w:rPr>
                            <w:t xml:space="preserve">ES Y </w:t>
                          </w:r>
                          <w:r>
                            <w:rPr>
                              <w:lang w:val="es-ES_tradnl" w:eastAsia="es-MX"/>
                            </w:rPr>
                            <w:t>MUNICIPAL</w:t>
                          </w:r>
                          <w:r w:rsidRPr="005B0096">
                            <w:rPr>
                              <w:lang w:val="es-ES_tradnl" w:eastAsia="es-MX"/>
                            </w:rPr>
                            <w: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66B1603A" id="Text Box 1292491845" o:spid="_x0000_s1032" type="#_x0000_t202" style="position:absolute;left:0;text-align:left;margin-left:0;margin-top:-7.5pt;width:455.25pt;height:110.6pt;z-index:25165825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" filled="f" stroked="f">
              <v:textbox style="mso-fit-shape-to-text:t">
                <w:txbxContent>
                  <w:p w14:paraId="247F9A9C" w14:textId="77777777" w:rsidR="00FE6963" w:rsidRPr="005B0096" w:rsidRDefault="00FE6963" w:rsidP="00BB6867">
                    <w:pPr>
                      <w:rPr>
                        <w:b/>
                        <w:bCs/>
                        <w:color w:val="00788E" w:themeColor="accent1"/>
                        <w:kern w:val="2"/>
                        <w:lang w:val="es-ES_tradnl" w:eastAsia="es-MX"/>
                      </w:rPr>
                    </w:pPr>
                    <w:r w:rsidRPr="006A0F7E">
                      <w:rPr>
                        <w:b/>
                        <w:bCs/>
                        <w:color w:val="00788E" w:themeColor="accent1"/>
                        <w:kern w:val="2"/>
                        <w:lang w:val="es-ES_tradnl" w:eastAsia="es-MX"/>
                      </w:rPr>
                      <w:t>PROYECTO</w:t>
                    </w:r>
                    <w:r w:rsidRPr="006A0F7E">
                      <w:rPr>
                        <w:color w:val="00788E" w:themeColor="accent1"/>
                        <w:kern w:val="2"/>
                        <w:lang w:val="es-ES_tradnl" w:eastAsia="es-MX"/>
                      </w:rPr>
                      <w:t xml:space="preserve"> </w:t>
                    </w:r>
                    <w:r w:rsidRPr="006A0F7E">
                      <w:rPr>
                        <w:lang w:val="es-ES_tradnl" w:eastAsia="es-MX"/>
                      </w:rPr>
                      <w:t>DE</w:t>
                    </w:r>
                    <w:r w:rsidRPr="005B0096">
                      <w:rPr>
                        <w:lang w:val="es-ES_tradnl" w:eastAsia="es-MX"/>
                      </w:rPr>
                      <w:t xml:space="preserve"> LINEAMIENTOS QU</w:t>
                    </w:r>
                    <w:r>
                      <w:rPr>
                        <w:lang w:val="es-ES_tradnl" w:eastAsia="es-MX"/>
                      </w:rPr>
                      <w:t>E</w:t>
                    </w:r>
                    <w:r w:rsidRPr="00EE434E">
                      <w:rPr>
                        <w:lang w:val="es-ES_tradnl" w:eastAsia="es-MX"/>
                      </w:rPr>
                      <w:t xml:space="preserve"> </w:t>
                    </w:r>
                    <w:r w:rsidRPr="005B0096">
                      <w:rPr>
                        <w:lang w:val="es-ES_tradnl" w:eastAsia="es-MX"/>
                      </w:rPr>
                      <w:t>REGULAN EL DESARROLLO</w:t>
                    </w:r>
                  </w:p>
                  <w:p w14:paraId="4E5B2B03" w14:textId="77777777" w:rsidR="00FE6963" w:rsidRPr="00EE434E" w:rsidRDefault="00FE6963" w:rsidP="00BB6867">
                    <w:pPr>
                      <w:rPr>
                        <w:rFonts w:eastAsia="Times New Roman"/>
                        <w:color w:val="006D84"/>
                      </w:rPr>
                    </w:pPr>
                    <w:r w:rsidRPr="005B0096">
                      <w:rPr>
                        <w:lang w:val="es-ES_tradnl" w:eastAsia="es-MX"/>
                      </w:rPr>
                      <w:t xml:space="preserve">DE LAS SESIONES DE CÓMPUTO </w:t>
                    </w:r>
                    <w:r>
                      <w:rPr>
                        <w:lang w:val="es-ES_tradnl" w:eastAsia="es-MX"/>
                      </w:rPr>
                      <w:t>DISTRITAL</w:t>
                    </w:r>
                    <w:r w:rsidRPr="005B0096">
                      <w:rPr>
                        <w:lang w:val="es-ES_tradnl" w:eastAsia="es-MX"/>
                      </w:rPr>
                      <w:t xml:space="preserve">ES Y </w:t>
                    </w:r>
                    <w:r>
                      <w:rPr>
                        <w:lang w:val="es-ES_tradnl" w:eastAsia="es-MX"/>
                      </w:rPr>
                      <w:t>MUNICIPAL</w:t>
                    </w:r>
                    <w:r w:rsidRPr="005B0096">
                      <w:rPr>
                        <w:lang w:val="es-ES_tradnl" w:eastAsia="es-MX"/>
                      </w:rPr>
                      <w:t>ES</w:t>
                    </w:r>
                  </w:p>
                </w:txbxContent>
              </v:textbox>
              <w10:wrap anchorx="margin"/>
            </v:shape>
          </w:pict>
        </mc:Fallback>
      </mc:AlternateContent>
    </w:r>
    <w:r w:rsidRPr="005B0096">
      <w:rPr>
        <w:rFonts w:eastAsia="Times New Roman" w:cs="Times New Roman"/>
        <w:noProof/>
        <w:color w:val="006D84"/>
        <w:sz w:val="12"/>
        <w:szCs w:val="12"/>
        <w:lang w:bidi="es-MX"/>
      </w:rPr>
      <w:drawing>
        <wp:anchor distT="0" distB="0" distL="114300" distR="114300" simplePos="0" relativeHeight="251658252" behindDoc="0" locked="0" layoutInCell="1" allowOverlap="1" wp14:anchorId="5C5ADF05" wp14:editId="252A9C5C">
          <wp:simplePos x="0" y="0"/>
          <wp:positionH relativeFrom="margin">
            <wp:posOffset>4930140</wp:posOffset>
          </wp:positionH>
          <wp:positionV relativeFrom="paragraph">
            <wp:posOffset>-287655</wp:posOffset>
          </wp:positionV>
          <wp:extent cx="1424940" cy="760730"/>
          <wp:effectExtent l="0" t="0" r="3810" b="1270"/>
          <wp:wrapNone/>
          <wp:docPr id="1379545658" name="Picture 1680173593"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25417" name="Imagen 1805625417" descr="Texto, Logotipo&#10;&#10;Descripción generada automáticamente"/>
                  <pic:cNvPicPr/>
                </pic:nvPicPr>
                <pic:blipFill>
                  <a:blip r:embed="rId1"/>
                  <a:stretch>
                    <a:fillRect/>
                  </a:stretch>
                </pic:blipFill>
                <pic:spPr>
                  <a:xfrm>
                    <a:off x="0" y="0"/>
                    <a:ext cx="1424940" cy="760730"/>
                  </a:xfrm>
                  <a:prstGeom prst="rect">
                    <a:avLst/>
                  </a:prstGeom>
                </pic:spPr>
              </pic:pic>
            </a:graphicData>
          </a:graphic>
        </wp:anchor>
      </w:drawing>
    </w:r>
    <w:r w:rsidRPr="00EE434E">
      <w:rPr>
        <w:b/>
        <w:bCs/>
        <w:color w:val="00788E" w:themeColor="accent1"/>
        <w:kern w:val="2"/>
        <w:lang w:val="es-ES_tradnl" w:eastAsia="es-MX"/>
      </w:rPr>
      <w:ptab w:relativeTo="margin" w:alignment="center" w:leader="none"/>
    </w:r>
  </w:p>
  <w:p w14:paraId="427CA36B" w14:textId="77777777" w:rsidR="00FE6963" w:rsidRDefault="00FE6963" w:rsidP="00BB6867">
    <w:pPr>
      <w:rPr>
        <w:lang w:val="es-ES_tradnl" w:eastAsia="es-MX"/>
      </w:rPr>
    </w:pPr>
  </w:p>
  <w:p w14:paraId="42962241" w14:textId="77777777" w:rsidR="00FE6963" w:rsidRDefault="00FE6963" w:rsidP="00BB6867">
    <w:pPr>
      <w:rPr>
        <w:lang w:val="es-ES_tradnl" w:eastAsia="es-MX"/>
      </w:rPr>
    </w:pPr>
  </w:p>
  <w:p w14:paraId="14ACDE0D" w14:textId="77777777" w:rsidR="00FE6963" w:rsidRPr="00761019" w:rsidRDefault="00FE6963" w:rsidP="00BB68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04E7" w14:textId="77777777" w:rsidR="000A31CF" w:rsidRDefault="000A31C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0924" w14:textId="4593A8C2" w:rsidR="000664C3" w:rsidRDefault="000664C3">
    <w:pPr>
      <w:pStyle w:val="Encabezado"/>
    </w:pPr>
  </w:p>
  <w:p w14:paraId="20B062D4" w14:textId="4613339E" w:rsidR="00FE6963" w:rsidRDefault="00FE6963" w:rsidP="00BB6867">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4196" w14:textId="525A6489" w:rsidR="00FE6963" w:rsidRDefault="00FE6963" w:rsidP="00BB686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319C" w14:textId="3F5A90F8" w:rsidR="00FE6963" w:rsidRPr="00761019" w:rsidRDefault="00FE6963" w:rsidP="00BB6867">
    <w:pPr>
      <w:rPr>
        <w:i/>
        <w:iCs/>
        <w:color w:val="006D84"/>
      </w:rPr>
    </w:pPr>
    <w:r w:rsidRPr="00EE434E">
      <w:rPr>
        <w:rFonts w:eastAsia="Lucida Sans Unicode" w:cs="Helvetica"/>
        <w:b/>
        <w:bCs/>
        <w:color w:val="00788E" w:themeColor="accent1"/>
        <w:kern w:val="2"/>
        <w:lang w:val="es-ES_tradnl" w:eastAsia="es-MX"/>
      </w:rPr>
      <w:ptab w:relativeTo="margin" w:alignment="center"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A0A4" w14:textId="1A2DB70F" w:rsidR="003F78AD" w:rsidRDefault="003F78AD" w:rsidP="00BB6867">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DC18" w14:textId="6385978E" w:rsidR="000664C3" w:rsidRDefault="000664C3">
    <w:pPr>
      <w:pStyle w:val="Encabezado"/>
    </w:pPr>
  </w:p>
  <w:p w14:paraId="216D4BF4" w14:textId="2B0BB73B" w:rsidR="003F78AD" w:rsidRDefault="003F78AD" w:rsidP="00BB6867">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E373" w14:textId="5646C9C8" w:rsidR="003F78AD" w:rsidRDefault="00F147CF" w:rsidP="00BB6867">
    <w:pPr>
      <w:pStyle w:val="Encabezado"/>
    </w:pPr>
    <w:r>
      <w:rPr>
        <w:noProof/>
      </w:rPr>
      <mc:AlternateContent>
        <mc:Choice Requires="wps">
          <w:drawing>
            <wp:anchor distT="0" distB="0" distL="114300" distR="114300" simplePos="0" relativeHeight="251658240" behindDoc="1" locked="0" layoutInCell="0" allowOverlap="1" wp14:anchorId="562F9AA6" wp14:editId="2582DACE">
              <wp:simplePos x="0" y="0"/>
              <wp:positionH relativeFrom="margin">
                <wp:align>center</wp:align>
              </wp:positionH>
              <wp:positionV relativeFrom="margin">
                <wp:align>center</wp:align>
              </wp:positionV>
              <wp:extent cx="6176010" cy="1543685"/>
              <wp:effectExtent l="0" t="1447800" r="0" b="1656715"/>
              <wp:wrapNone/>
              <wp:docPr id="88074786" name="Text Box 88074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76010" cy="15436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405CBF" w14:textId="77777777" w:rsidR="00F147CF" w:rsidRDefault="00F147CF" w:rsidP="00BB6867">
                          <w: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62F9AA6" id="_x0000_t202" coordsize="21600,21600" o:spt="202" path="m,l,21600r21600,l21600,xe">
              <v:stroke joinstyle="miter"/>
              <v:path gradientshapeok="t" o:connecttype="rect"/>
            </v:shapetype>
            <v:shape id="Text Box 88074786" o:spid="_x0000_s1033" type="#_x0000_t202" style="position:absolute;left:0;text-align:left;margin-left:0;margin-top:0;width:486.3pt;height:121.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" o:allowincell="f" filled="f" stroked="f">
              <v:stroke joinstyle="round"/>
              <o:lock v:ext="edit" shapetype="t"/>
              <v:textbox style="mso-fit-shape-to-text:t">
                <w:txbxContent>
                  <w:p w14:paraId="32405CBF" w14:textId="77777777" w:rsidR="00F147CF" w:rsidRDefault="00F147CF" w:rsidP="00BB6867">
                    <w:r>
                      <w:t>Proyecto</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2AD12A"/>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21A2C3F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D8A1DD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4278426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8F16BD60"/>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BCB5B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B284F0"/>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8E4182"/>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EC1DA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9C2E321C"/>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5474A71"/>
    <w:multiLevelType w:val="hybridMultilevel"/>
    <w:tmpl w:val="FFFFFFFF"/>
    <w:lvl w:ilvl="0" w:tplc="5914D1CA">
      <w:start w:val="1"/>
      <w:numFmt w:val="lowerLetter"/>
      <w:lvlText w:val="%1)"/>
      <w:lvlJc w:val="left"/>
      <w:pPr>
        <w:ind w:left="720" w:hanging="360"/>
      </w:pPr>
    </w:lvl>
    <w:lvl w:ilvl="1" w:tplc="BA2E0ADA">
      <w:start w:val="1"/>
      <w:numFmt w:val="lowerLetter"/>
      <w:lvlText w:val="%2."/>
      <w:lvlJc w:val="left"/>
      <w:pPr>
        <w:ind w:left="1440" w:hanging="360"/>
      </w:pPr>
    </w:lvl>
    <w:lvl w:ilvl="2" w:tplc="C784BDDA">
      <w:start w:val="1"/>
      <w:numFmt w:val="lowerRoman"/>
      <w:lvlText w:val="%3."/>
      <w:lvlJc w:val="right"/>
      <w:pPr>
        <w:ind w:left="2160" w:hanging="180"/>
      </w:pPr>
    </w:lvl>
    <w:lvl w:ilvl="3" w:tplc="FB0220DC">
      <w:start w:val="1"/>
      <w:numFmt w:val="decimal"/>
      <w:lvlText w:val="%4."/>
      <w:lvlJc w:val="left"/>
      <w:pPr>
        <w:ind w:left="2880" w:hanging="360"/>
      </w:pPr>
    </w:lvl>
    <w:lvl w:ilvl="4" w:tplc="0BD6509A">
      <w:start w:val="1"/>
      <w:numFmt w:val="lowerLetter"/>
      <w:lvlText w:val="%5."/>
      <w:lvlJc w:val="left"/>
      <w:pPr>
        <w:ind w:left="3600" w:hanging="360"/>
      </w:pPr>
    </w:lvl>
    <w:lvl w:ilvl="5" w:tplc="85A6A014">
      <w:start w:val="1"/>
      <w:numFmt w:val="lowerRoman"/>
      <w:lvlText w:val="%6."/>
      <w:lvlJc w:val="right"/>
      <w:pPr>
        <w:ind w:left="4320" w:hanging="180"/>
      </w:pPr>
    </w:lvl>
    <w:lvl w:ilvl="6" w:tplc="CCE4D760">
      <w:start w:val="1"/>
      <w:numFmt w:val="decimal"/>
      <w:lvlText w:val="%7."/>
      <w:lvlJc w:val="left"/>
      <w:pPr>
        <w:ind w:left="5040" w:hanging="360"/>
      </w:pPr>
    </w:lvl>
    <w:lvl w:ilvl="7" w:tplc="19B0EC64">
      <w:start w:val="1"/>
      <w:numFmt w:val="lowerLetter"/>
      <w:lvlText w:val="%8."/>
      <w:lvlJc w:val="left"/>
      <w:pPr>
        <w:ind w:left="5760" w:hanging="360"/>
      </w:pPr>
    </w:lvl>
    <w:lvl w:ilvl="8" w:tplc="80F262D0">
      <w:start w:val="1"/>
      <w:numFmt w:val="lowerRoman"/>
      <w:lvlText w:val="%9."/>
      <w:lvlJc w:val="right"/>
      <w:pPr>
        <w:ind w:left="6480" w:hanging="180"/>
      </w:pPr>
    </w:lvl>
  </w:abstractNum>
  <w:abstractNum w:abstractNumId="11" w15:restartNumberingAfterBreak="0">
    <w:nsid w:val="08D0380E"/>
    <w:multiLevelType w:val="hybridMultilevel"/>
    <w:tmpl w:val="E1E6D4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C427869"/>
    <w:multiLevelType w:val="hybridMultilevel"/>
    <w:tmpl w:val="FAEAAD82"/>
    <w:lvl w:ilvl="0" w:tplc="BFA2407A">
      <w:start w:val="1"/>
      <w:numFmt w:val="decimal"/>
      <w:lvlText w:val="●"/>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E433B64"/>
    <w:multiLevelType w:val="hybridMultilevel"/>
    <w:tmpl w:val="FFFFFFFF"/>
    <w:lvl w:ilvl="0" w:tplc="9CA614A8">
      <w:start w:val="1"/>
      <w:numFmt w:val="lowerLetter"/>
      <w:lvlText w:val="%1)"/>
      <w:lvlJc w:val="left"/>
      <w:pPr>
        <w:ind w:left="720" w:hanging="360"/>
      </w:pPr>
    </w:lvl>
    <w:lvl w:ilvl="1" w:tplc="F33CDA92">
      <w:start w:val="1"/>
      <w:numFmt w:val="lowerLetter"/>
      <w:lvlText w:val="%2."/>
      <w:lvlJc w:val="left"/>
      <w:pPr>
        <w:ind w:left="1440" w:hanging="360"/>
      </w:pPr>
    </w:lvl>
    <w:lvl w:ilvl="2" w:tplc="AC1E8ECA">
      <w:start w:val="1"/>
      <w:numFmt w:val="lowerRoman"/>
      <w:lvlText w:val="%3."/>
      <w:lvlJc w:val="right"/>
      <w:pPr>
        <w:ind w:left="2160" w:hanging="180"/>
      </w:pPr>
    </w:lvl>
    <w:lvl w:ilvl="3" w:tplc="7A7A0460">
      <w:start w:val="1"/>
      <w:numFmt w:val="decimal"/>
      <w:lvlText w:val="%4."/>
      <w:lvlJc w:val="left"/>
      <w:pPr>
        <w:ind w:left="2880" w:hanging="360"/>
      </w:pPr>
    </w:lvl>
    <w:lvl w:ilvl="4" w:tplc="2D0C96B8">
      <w:start w:val="1"/>
      <w:numFmt w:val="lowerLetter"/>
      <w:lvlText w:val="%5."/>
      <w:lvlJc w:val="left"/>
      <w:pPr>
        <w:ind w:left="3600" w:hanging="360"/>
      </w:pPr>
    </w:lvl>
    <w:lvl w:ilvl="5" w:tplc="B5B8D970">
      <w:start w:val="1"/>
      <w:numFmt w:val="lowerRoman"/>
      <w:lvlText w:val="%6."/>
      <w:lvlJc w:val="right"/>
      <w:pPr>
        <w:ind w:left="4320" w:hanging="180"/>
      </w:pPr>
    </w:lvl>
    <w:lvl w:ilvl="6" w:tplc="55343466">
      <w:start w:val="1"/>
      <w:numFmt w:val="decimal"/>
      <w:lvlText w:val="%7."/>
      <w:lvlJc w:val="left"/>
      <w:pPr>
        <w:ind w:left="5040" w:hanging="360"/>
      </w:pPr>
    </w:lvl>
    <w:lvl w:ilvl="7" w:tplc="BB24CA3A">
      <w:start w:val="1"/>
      <w:numFmt w:val="lowerLetter"/>
      <w:lvlText w:val="%8."/>
      <w:lvlJc w:val="left"/>
      <w:pPr>
        <w:ind w:left="5760" w:hanging="360"/>
      </w:pPr>
    </w:lvl>
    <w:lvl w:ilvl="8" w:tplc="C6D08F18">
      <w:start w:val="1"/>
      <w:numFmt w:val="lowerRoman"/>
      <w:lvlText w:val="%9."/>
      <w:lvlJc w:val="right"/>
      <w:pPr>
        <w:ind w:left="6480" w:hanging="180"/>
      </w:pPr>
    </w:lvl>
  </w:abstractNum>
  <w:abstractNum w:abstractNumId="14" w15:restartNumberingAfterBreak="0">
    <w:nsid w:val="0F506B67"/>
    <w:multiLevelType w:val="hybridMultilevel"/>
    <w:tmpl w:val="FFFFFFFF"/>
    <w:lvl w:ilvl="0" w:tplc="8558E2E6">
      <w:start w:val="1"/>
      <w:numFmt w:val="decimal"/>
      <w:lvlText w:val="●"/>
      <w:lvlJc w:val="left"/>
      <w:pPr>
        <w:ind w:left="720" w:hanging="360"/>
      </w:pPr>
    </w:lvl>
    <w:lvl w:ilvl="1" w:tplc="29560E34">
      <w:start w:val="1"/>
      <w:numFmt w:val="lowerLetter"/>
      <w:lvlText w:val="%2."/>
      <w:lvlJc w:val="left"/>
      <w:pPr>
        <w:ind w:left="1440" w:hanging="360"/>
      </w:pPr>
    </w:lvl>
    <w:lvl w:ilvl="2" w:tplc="5B08A31A">
      <w:start w:val="1"/>
      <w:numFmt w:val="lowerRoman"/>
      <w:lvlText w:val="%3."/>
      <w:lvlJc w:val="right"/>
      <w:pPr>
        <w:ind w:left="2160" w:hanging="180"/>
      </w:pPr>
    </w:lvl>
    <w:lvl w:ilvl="3" w:tplc="91DABC36">
      <w:start w:val="1"/>
      <w:numFmt w:val="decimal"/>
      <w:lvlText w:val="%4."/>
      <w:lvlJc w:val="left"/>
      <w:pPr>
        <w:ind w:left="2880" w:hanging="360"/>
      </w:pPr>
    </w:lvl>
    <w:lvl w:ilvl="4" w:tplc="0A1AC9D6">
      <w:start w:val="1"/>
      <w:numFmt w:val="lowerLetter"/>
      <w:lvlText w:val="%5."/>
      <w:lvlJc w:val="left"/>
      <w:pPr>
        <w:ind w:left="3600" w:hanging="360"/>
      </w:pPr>
    </w:lvl>
    <w:lvl w:ilvl="5" w:tplc="AE2C4BA4">
      <w:start w:val="1"/>
      <w:numFmt w:val="lowerRoman"/>
      <w:lvlText w:val="%6."/>
      <w:lvlJc w:val="right"/>
      <w:pPr>
        <w:ind w:left="4320" w:hanging="180"/>
      </w:pPr>
    </w:lvl>
    <w:lvl w:ilvl="6" w:tplc="3CBC4578">
      <w:start w:val="1"/>
      <w:numFmt w:val="decimal"/>
      <w:lvlText w:val="%7."/>
      <w:lvlJc w:val="left"/>
      <w:pPr>
        <w:ind w:left="5040" w:hanging="360"/>
      </w:pPr>
    </w:lvl>
    <w:lvl w:ilvl="7" w:tplc="757C7AA6">
      <w:start w:val="1"/>
      <w:numFmt w:val="lowerLetter"/>
      <w:lvlText w:val="%8."/>
      <w:lvlJc w:val="left"/>
      <w:pPr>
        <w:ind w:left="5760" w:hanging="360"/>
      </w:pPr>
    </w:lvl>
    <w:lvl w:ilvl="8" w:tplc="8E7831C0">
      <w:start w:val="1"/>
      <w:numFmt w:val="lowerRoman"/>
      <w:lvlText w:val="%9."/>
      <w:lvlJc w:val="right"/>
      <w:pPr>
        <w:ind w:left="6480" w:hanging="180"/>
      </w:pPr>
    </w:lvl>
  </w:abstractNum>
  <w:abstractNum w:abstractNumId="15" w15:restartNumberingAfterBreak="0">
    <w:nsid w:val="11DC527A"/>
    <w:multiLevelType w:val="hybridMultilevel"/>
    <w:tmpl w:val="95206BC8"/>
    <w:lvl w:ilvl="0" w:tplc="EF74E942">
      <w:start w:val="1"/>
      <w:numFmt w:val="decimal"/>
      <w:lvlText w:val="●"/>
      <w:lvlJc w:val="left"/>
      <w:pPr>
        <w:ind w:left="720" w:hanging="360"/>
      </w:pPr>
    </w:lvl>
    <w:lvl w:ilvl="1" w:tplc="0736DD60">
      <w:start w:val="1"/>
      <w:numFmt w:val="lowerLetter"/>
      <w:lvlText w:val="%2."/>
      <w:lvlJc w:val="left"/>
      <w:pPr>
        <w:ind w:left="1440" w:hanging="360"/>
      </w:pPr>
    </w:lvl>
    <w:lvl w:ilvl="2" w:tplc="26888276">
      <w:start w:val="1"/>
      <w:numFmt w:val="lowerRoman"/>
      <w:lvlText w:val="%3."/>
      <w:lvlJc w:val="right"/>
      <w:pPr>
        <w:ind w:left="2160" w:hanging="180"/>
      </w:pPr>
    </w:lvl>
    <w:lvl w:ilvl="3" w:tplc="6A0248CE">
      <w:start w:val="1"/>
      <w:numFmt w:val="decimal"/>
      <w:lvlText w:val="%4."/>
      <w:lvlJc w:val="left"/>
      <w:pPr>
        <w:ind w:left="1068" w:hanging="360"/>
      </w:pPr>
    </w:lvl>
    <w:lvl w:ilvl="4" w:tplc="080A0001">
      <w:start w:val="1"/>
      <w:numFmt w:val="bullet"/>
      <w:lvlText w:val=""/>
      <w:lvlJc w:val="left"/>
      <w:pPr>
        <w:ind w:left="1919" w:hanging="360"/>
      </w:pPr>
      <w:rPr>
        <w:rFonts w:ascii="Symbol" w:hAnsi="Symbol" w:hint="default"/>
      </w:rPr>
    </w:lvl>
    <w:lvl w:ilvl="5" w:tplc="F452A0C8">
      <w:start w:val="1"/>
      <w:numFmt w:val="lowerRoman"/>
      <w:lvlText w:val="%6."/>
      <w:lvlJc w:val="right"/>
      <w:pPr>
        <w:ind w:left="4320" w:hanging="180"/>
      </w:pPr>
    </w:lvl>
    <w:lvl w:ilvl="6" w:tplc="90DA86D8">
      <w:start w:val="1"/>
      <w:numFmt w:val="decimal"/>
      <w:lvlText w:val="%7."/>
      <w:lvlJc w:val="left"/>
      <w:pPr>
        <w:ind w:left="785" w:hanging="360"/>
      </w:pPr>
    </w:lvl>
    <w:lvl w:ilvl="7" w:tplc="90AA52E4">
      <w:start w:val="1"/>
      <w:numFmt w:val="lowerLetter"/>
      <w:lvlText w:val="%8."/>
      <w:lvlJc w:val="left"/>
      <w:pPr>
        <w:ind w:left="5760" w:hanging="360"/>
      </w:pPr>
    </w:lvl>
    <w:lvl w:ilvl="8" w:tplc="604E1F58">
      <w:start w:val="1"/>
      <w:numFmt w:val="lowerRoman"/>
      <w:lvlText w:val="%9."/>
      <w:lvlJc w:val="right"/>
      <w:pPr>
        <w:ind w:left="6480" w:hanging="180"/>
      </w:pPr>
    </w:lvl>
  </w:abstractNum>
  <w:abstractNum w:abstractNumId="16" w15:restartNumberingAfterBreak="0">
    <w:nsid w:val="17D428B8"/>
    <w:multiLevelType w:val="hybridMultilevel"/>
    <w:tmpl w:val="FFFFFFFF"/>
    <w:lvl w:ilvl="0" w:tplc="F53C84B6">
      <w:start w:val="1"/>
      <w:numFmt w:val="lowerLetter"/>
      <w:lvlText w:val="%1)"/>
      <w:lvlJc w:val="left"/>
      <w:pPr>
        <w:ind w:left="720" w:hanging="360"/>
      </w:pPr>
    </w:lvl>
    <w:lvl w:ilvl="1" w:tplc="CB6A6132">
      <w:start w:val="1"/>
      <w:numFmt w:val="lowerLetter"/>
      <w:lvlText w:val="%2."/>
      <w:lvlJc w:val="left"/>
      <w:pPr>
        <w:ind w:left="1440" w:hanging="360"/>
      </w:pPr>
    </w:lvl>
    <w:lvl w:ilvl="2" w:tplc="15AA70BC">
      <w:start w:val="1"/>
      <w:numFmt w:val="lowerRoman"/>
      <w:lvlText w:val="%3."/>
      <w:lvlJc w:val="right"/>
      <w:pPr>
        <w:ind w:left="2160" w:hanging="180"/>
      </w:pPr>
    </w:lvl>
    <w:lvl w:ilvl="3" w:tplc="4AAC37A8">
      <w:start w:val="1"/>
      <w:numFmt w:val="decimal"/>
      <w:lvlText w:val="%4."/>
      <w:lvlJc w:val="left"/>
      <w:pPr>
        <w:ind w:left="2880" w:hanging="360"/>
      </w:pPr>
    </w:lvl>
    <w:lvl w:ilvl="4" w:tplc="72743890">
      <w:start w:val="1"/>
      <w:numFmt w:val="lowerLetter"/>
      <w:lvlText w:val="%5."/>
      <w:lvlJc w:val="left"/>
      <w:pPr>
        <w:ind w:left="3600" w:hanging="360"/>
      </w:pPr>
    </w:lvl>
    <w:lvl w:ilvl="5" w:tplc="61DCA1E2">
      <w:start w:val="1"/>
      <w:numFmt w:val="lowerRoman"/>
      <w:lvlText w:val="%6."/>
      <w:lvlJc w:val="right"/>
      <w:pPr>
        <w:ind w:left="4320" w:hanging="180"/>
      </w:pPr>
    </w:lvl>
    <w:lvl w:ilvl="6" w:tplc="E3582604">
      <w:start w:val="1"/>
      <w:numFmt w:val="decimal"/>
      <w:lvlText w:val="%7."/>
      <w:lvlJc w:val="left"/>
      <w:pPr>
        <w:ind w:left="5040" w:hanging="360"/>
      </w:pPr>
    </w:lvl>
    <w:lvl w:ilvl="7" w:tplc="F27CFEB6">
      <w:start w:val="1"/>
      <w:numFmt w:val="lowerLetter"/>
      <w:lvlText w:val="%8."/>
      <w:lvlJc w:val="left"/>
      <w:pPr>
        <w:ind w:left="5760" w:hanging="360"/>
      </w:pPr>
    </w:lvl>
    <w:lvl w:ilvl="8" w:tplc="41CA36EC">
      <w:start w:val="1"/>
      <w:numFmt w:val="lowerRoman"/>
      <w:lvlText w:val="%9."/>
      <w:lvlJc w:val="right"/>
      <w:pPr>
        <w:ind w:left="6480" w:hanging="180"/>
      </w:pPr>
    </w:lvl>
  </w:abstractNum>
  <w:abstractNum w:abstractNumId="17" w15:restartNumberingAfterBreak="0">
    <w:nsid w:val="1A684E76"/>
    <w:multiLevelType w:val="hybridMultilevel"/>
    <w:tmpl w:val="AA8EBA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BC86DF7"/>
    <w:multiLevelType w:val="hybridMultilevel"/>
    <w:tmpl w:val="15DCEA7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E0189D4"/>
    <w:multiLevelType w:val="hybridMultilevel"/>
    <w:tmpl w:val="FFFFFFFF"/>
    <w:lvl w:ilvl="0" w:tplc="7C2E93A2">
      <w:start w:val="6"/>
      <w:numFmt w:val="lowerLetter"/>
      <w:lvlText w:val="%1)"/>
      <w:lvlJc w:val="left"/>
      <w:pPr>
        <w:ind w:left="720" w:hanging="360"/>
      </w:pPr>
    </w:lvl>
    <w:lvl w:ilvl="1" w:tplc="5524B02E">
      <w:start w:val="1"/>
      <w:numFmt w:val="lowerLetter"/>
      <w:lvlText w:val="%2."/>
      <w:lvlJc w:val="left"/>
      <w:pPr>
        <w:ind w:left="1440" w:hanging="360"/>
      </w:pPr>
    </w:lvl>
    <w:lvl w:ilvl="2" w:tplc="4BDCA0C8">
      <w:start w:val="1"/>
      <w:numFmt w:val="lowerRoman"/>
      <w:lvlText w:val="%3."/>
      <w:lvlJc w:val="right"/>
      <w:pPr>
        <w:ind w:left="2160" w:hanging="180"/>
      </w:pPr>
    </w:lvl>
    <w:lvl w:ilvl="3" w:tplc="A9C6AE50">
      <w:start w:val="1"/>
      <w:numFmt w:val="decimal"/>
      <w:lvlText w:val="%4."/>
      <w:lvlJc w:val="left"/>
      <w:pPr>
        <w:ind w:left="2880" w:hanging="360"/>
      </w:pPr>
    </w:lvl>
    <w:lvl w:ilvl="4" w:tplc="E1867AA2">
      <w:start w:val="1"/>
      <w:numFmt w:val="lowerLetter"/>
      <w:lvlText w:val="%5."/>
      <w:lvlJc w:val="left"/>
      <w:pPr>
        <w:ind w:left="3600" w:hanging="360"/>
      </w:pPr>
    </w:lvl>
    <w:lvl w:ilvl="5" w:tplc="2C924502">
      <w:start w:val="1"/>
      <w:numFmt w:val="lowerRoman"/>
      <w:lvlText w:val="%6."/>
      <w:lvlJc w:val="right"/>
      <w:pPr>
        <w:ind w:left="4320" w:hanging="180"/>
      </w:pPr>
    </w:lvl>
    <w:lvl w:ilvl="6" w:tplc="B1AEE5F4">
      <w:start w:val="1"/>
      <w:numFmt w:val="decimal"/>
      <w:lvlText w:val="%7."/>
      <w:lvlJc w:val="left"/>
      <w:pPr>
        <w:ind w:left="5040" w:hanging="360"/>
      </w:pPr>
    </w:lvl>
    <w:lvl w:ilvl="7" w:tplc="47C4A4B0">
      <w:start w:val="1"/>
      <w:numFmt w:val="lowerLetter"/>
      <w:lvlText w:val="%8."/>
      <w:lvlJc w:val="left"/>
      <w:pPr>
        <w:ind w:left="5760" w:hanging="360"/>
      </w:pPr>
    </w:lvl>
    <w:lvl w:ilvl="8" w:tplc="601A5C2E">
      <w:start w:val="1"/>
      <w:numFmt w:val="lowerRoman"/>
      <w:lvlText w:val="%9."/>
      <w:lvlJc w:val="right"/>
      <w:pPr>
        <w:ind w:left="6480" w:hanging="180"/>
      </w:pPr>
    </w:lvl>
  </w:abstractNum>
  <w:abstractNum w:abstractNumId="20" w15:restartNumberingAfterBreak="0">
    <w:nsid w:val="20F10608"/>
    <w:multiLevelType w:val="hybridMultilevel"/>
    <w:tmpl w:val="AA8EBA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A32E72"/>
    <w:multiLevelType w:val="hybridMultilevel"/>
    <w:tmpl w:val="AA8EBA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E260EB"/>
    <w:multiLevelType w:val="hybridMultilevel"/>
    <w:tmpl w:val="A5C282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48B1D6F"/>
    <w:multiLevelType w:val="hybridMultilevel"/>
    <w:tmpl w:val="171AC308"/>
    <w:lvl w:ilvl="0" w:tplc="C53043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4A8078A"/>
    <w:multiLevelType w:val="hybridMultilevel"/>
    <w:tmpl w:val="6E26418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66D6E7F"/>
    <w:multiLevelType w:val="hybridMultilevel"/>
    <w:tmpl w:val="BE02FA4A"/>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79C6F80"/>
    <w:multiLevelType w:val="hybridMultilevel"/>
    <w:tmpl w:val="FFFFFFFF"/>
    <w:lvl w:ilvl="0" w:tplc="BCC8D4E8">
      <w:start w:val="1"/>
      <w:numFmt w:val="lowerLetter"/>
      <w:lvlText w:val="%1)"/>
      <w:lvlJc w:val="left"/>
      <w:pPr>
        <w:ind w:left="720" w:hanging="360"/>
      </w:pPr>
    </w:lvl>
    <w:lvl w:ilvl="1" w:tplc="639E236C">
      <w:start w:val="1"/>
      <w:numFmt w:val="lowerLetter"/>
      <w:lvlText w:val="%2."/>
      <w:lvlJc w:val="left"/>
      <w:pPr>
        <w:ind w:left="1440" w:hanging="360"/>
      </w:pPr>
    </w:lvl>
    <w:lvl w:ilvl="2" w:tplc="449EDBE0">
      <w:start w:val="1"/>
      <w:numFmt w:val="lowerRoman"/>
      <w:lvlText w:val="%3."/>
      <w:lvlJc w:val="right"/>
      <w:pPr>
        <w:ind w:left="2160" w:hanging="180"/>
      </w:pPr>
    </w:lvl>
    <w:lvl w:ilvl="3" w:tplc="D0AAA5BE">
      <w:start w:val="1"/>
      <w:numFmt w:val="decimal"/>
      <w:lvlText w:val="%4."/>
      <w:lvlJc w:val="left"/>
      <w:pPr>
        <w:ind w:left="2880" w:hanging="360"/>
      </w:pPr>
    </w:lvl>
    <w:lvl w:ilvl="4" w:tplc="005C3886">
      <w:start w:val="1"/>
      <w:numFmt w:val="lowerLetter"/>
      <w:lvlText w:val="%5."/>
      <w:lvlJc w:val="left"/>
      <w:pPr>
        <w:ind w:left="3600" w:hanging="360"/>
      </w:pPr>
    </w:lvl>
    <w:lvl w:ilvl="5" w:tplc="FAA2C3EA">
      <w:start w:val="1"/>
      <w:numFmt w:val="lowerRoman"/>
      <w:lvlText w:val="%6."/>
      <w:lvlJc w:val="right"/>
      <w:pPr>
        <w:ind w:left="4320" w:hanging="180"/>
      </w:pPr>
    </w:lvl>
    <w:lvl w:ilvl="6" w:tplc="98825B28">
      <w:start w:val="1"/>
      <w:numFmt w:val="decimal"/>
      <w:lvlText w:val="%7."/>
      <w:lvlJc w:val="left"/>
      <w:pPr>
        <w:ind w:left="5040" w:hanging="360"/>
      </w:pPr>
    </w:lvl>
    <w:lvl w:ilvl="7" w:tplc="876A6D5A">
      <w:start w:val="1"/>
      <w:numFmt w:val="lowerLetter"/>
      <w:lvlText w:val="%8."/>
      <w:lvlJc w:val="left"/>
      <w:pPr>
        <w:ind w:left="5760" w:hanging="360"/>
      </w:pPr>
    </w:lvl>
    <w:lvl w:ilvl="8" w:tplc="961ACB24">
      <w:start w:val="1"/>
      <w:numFmt w:val="lowerRoman"/>
      <w:lvlText w:val="%9."/>
      <w:lvlJc w:val="right"/>
      <w:pPr>
        <w:ind w:left="6480" w:hanging="180"/>
      </w:pPr>
    </w:lvl>
  </w:abstractNum>
  <w:abstractNum w:abstractNumId="27" w15:restartNumberingAfterBreak="0">
    <w:nsid w:val="2A5D7FBD"/>
    <w:multiLevelType w:val="hybridMultilevel"/>
    <w:tmpl w:val="2936519A"/>
    <w:lvl w:ilvl="0" w:tplc="E4CAD734">
      <w:start w:val="1"/>
      <w:numFmt w:val="decimal"/>
      <w:lvlText w:val="●"/>
      <w:lvlJc w:val="left"/>
      <w:pPr>
        <w:ind w:left="1495" w:hanging="360"/>
      </w:pPr>
      <w:rPr>
        <w:rFonts w:hint="default"/>
        <w:sz w:val="20"/>
        <w:szCs w:val="20"/>
      </w:rPr>
    </w:lvl>
    <w:lvl w:ilvl="1" w:tplc="080A0019">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8" w15:restartNumberingAfterBreak="0">
    <w:nsid w:val="2B8845E3"/>
    <w:multiLevelType w:val="hybridMultilevel"/>
    <w:tmpl w:val="CBC610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BB570DD"/>
    <w:multiLevelType w:val="hybridMultilevel"/>
    <w:tmpl w:val="7CA8C29E"/>
    <w:lvl w:ilvl="0" w:tplc="8BA81822">
      <w:start w:val="1"/>
      <w:numFmt w:val="lowerLetter"/>
      <w:lvlText w:val="%1)"/>
      <w:lvlJc w:val="left"/>
      <w:pPr>
        <w:ind w:left="720" w:hanging="360"/>
      </w:pPr>
    </w:lvl>
    <w:lvl w:ilvl="1" w:tplc="3CD66EBC">
      <w:start w:val="1"/>
      <w:numFmt w:val="lowerLetter"/>
      <w:lvlText w:val="%2."/>
      <w:lvlJc w:val="left"/>
      <w:pPr>
        <w:ind w:left="1440" w:hanging="360"/>
      </w:pPr>
    </w:lvl>
    <w:lvl w:ilvl="2" w:tplc="9E92EAD2">
      <w:start w:val="1"/>
      <w:numFmt w:val="lowerRoman"/>
      <w:lvlText w:val="%3."/>
      <w:lvlJc w:val="right"/>
      <w:pPr>
        <w:ind w:left="2160" w:hanging="180"/>
      </w:pPr>
    </w:lvl>
    <w:lvl w:ilvl="3" w:tplc="080A000F">
      <w:start w:val="1"/>
      <w:numFmt w:val="decimal"/>
      <w:lvlText w:val="%4."/>
      <w:lvlJc w:val="left"/>
      <w:pPr>
        <w:ind w:left="720" w:hanging="360"/>
      </w:pPr>
    </w:lvl>
    <w:lvl w:ilvl="4" w:tplc="EF2E3BC4">
      <w:start w:val="1"/>
      <w:numFmt w:val="lowerLetter"/>
      <w:lvlText w:val="%5."/>
      <w:lvlJc w:val="left"/>
      <w:pPr>
        <w:ind w:left="3600" w:hanging="360"/>
      </w:pPr>
    </w:lvl>
    <w:lvl w:ilvl="5" w:tplc="542468EA">
      <w:start w:val="1"/>
      <w:numFmt w:val="lowerRoman"/>
      <w:lvlText w:val="%6."/>
      <w:lvlJc w:val="right"/>
      <w:pPr>
        <w:ind w:left="4320" w:hanging="180"/>
      </w:pPr>
    </w:lvl>
    <w:lvl w:ilvl="6" w:tplc="5C709552">
      <w:start w:val="1"/>
      <w:numFmt w:val="decimal"/>
      <w:lvlText w:val="%7."/>
      <w:lvlJc w:val="left"/>
      <w:pPr>
        <w:ind w:left="5040" w:hanging="360"/>
      </w:pPr>
    </w:lvl>
    <w:lvl w:ilvl="7" w:tplc="144C300A">
      <w:start w:val="1"/>
      <w:numFmt w:val="lowerLetter"/>
      <w:lvlText w:val="%8."/>
      <w:lvlJc w:val="left"/>
      <w:pPr>
        <w:ind w:left="5760" w:hanging="360"/>
      </w:pPr>
    </w:lvl>
    <w:lvl w:ilvl="8" w:tplc="678E1FCE">
      <w:start w:val="1"/>
      <w:numFmt w:val="lowerRoman"/>
      <w:lvlText w:val="%9."/>
      <w:lvlJc w:val="right"/>
      <w:pPr>
        <w:ind w:left="6480" w:hanging="180"/>
      </w:pPr>
    </w:lvl>
  </w:abstractNum>
  <w:abstractNum w:abstractNumId="30" w15:restartNumberingAfterBreak="0">
    <w:nsid w:val="318924B2"/>
    <w:multiLevelType w:val="hybridMultilevel"/>
    <w:tmpl w:val="0B5A0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B3225C6"/>
    <w:multiLevelType w:val="hybridMultilevel"/>
    <w:tmpl w:val="FFFFFFFF"/>
    <w:lvl w:ilvl="0" w:tplc="C6F2B6E6">
      <w:start w:val="1"/>
      <w:numFmt w:val="lowerLetter"/>
      <w:lvlText w:val="%1)"/>
      <w:lvlJc w:val="left"/>
      <w:pPr>
        <w:ind w:left="720" w:hanging="360"/>
      </w:pPr>
    </w:lvl>
    <w:lvl w:ilvl="1" w:tplc="0790A350">
      <w:start w:val="1"/>
      <w:numFmt w:val="lowerLetter"/>
      <w:lvlText w:val="%2."/>
      <w:lvlJc w:val="left"/>
      <w:pPr>
        <w:ind w:left="1440" w:hanging="360"/>
      </w:pPr>
    </w:lvl>
    <w:lvl w:ilvl="2" w:tplc="C48E28FE">
      <w:start w:val="1"/>
      <w:numFmt w:val="lowerRoman"/>
      <w:lvlText w:val="%3."/>
      <w:lvlJc w:val="right"/>
      <w:pPr>
        <w:ind w:left="2160" w:hanging="180"/>
      </w:pPr>
    </w:lvl>
    <w:lvl w:ilvl="3" w:tplc="DAE4F542">
      <w:start w:val="1"/>
      <w:numFmt w:val="decimal"/>
      <w:lvlText w:val="%4."/>
      <w:lvlJc w:val="left"/>
      <w:pPr>
        <w:ind w:left="2880" w:hanging="360"/>
      </w:pPr>
    </w:lvl>
    <w:lvl w:ilvl="4" w:tplc="6FF44F8E">
      <w:start w:val="1"/>
      <w:numFmt w:val="lowerLetter"/>
      <w:lvlText w:val="%5."/>
      <w:lvlJc w:val="left"/>
      <w:pPr>
        <w:ind w:left="3600" w:hanging="360"/>
      </w:pPr>
    </w:lvl>
    <w:lvl w:ilvl="5" w:tplc="65944FBA">
      <w:start w:val="1"/>
      <w:numFmt w:val="lowerRoman"/>
      <w:lvlText w:val="%6."/>
      <w:lvlJc w:val="right"/>
      <w:pPr>
        <w:ind w:left="4320" w:hanging="180"/>
      </w:pPr>
    </w:lvl>
    <w:lvl w:ilvl="6" w:tplc="0FAC788E">
      <w:start w:val="1"/>
      <w:numFmt w:val="decimal"/>
      <w:lvlText w:val="%7."/>
      <w:lvlJc w:val="left"/>
      <w:pPr>
        <w:ind w:left="5040" w:hanging="360"/>
      </w:pPr>
    </w:lvl>
    <w:lvl w:ilvl="7" w:tplc="5DD8ADE2">
      <w:start w:val="1"/>
      <w:numFmt w:val="lowerLetter"/>
      <w:lvlText w:val="%8."/>
      <w:lvlJc w:val="left"/>
      <w:pPr>
        <w:ind w:left="5760" w:hanging="360"/>
      </w:pPr>
    </w:lvl>
    <w:lvl w:ilvl="8" w:tplc="6AE42094">
      <w:start w:val="1"/>
      <w:numFmt w:val="lowerRoman"/>
      <w:lvlText w:val="%9."/>
      <w:lvlJc w:val="right"/>
      <w:pPr>
        <w:ind w:left="6480" w:hanging="180"/>
      </w:pPr>
    </w:lvl>
  </w:abstractNum>
  <w:abstractNum w:abstractNumId="32" w15:restartNumberingAfterBreak="0">
    <w:nsid w:val="3B7C39A7"/>
    <w:multiLevelType w:val="hybridMultilevel"/>
    <w:tmpl w:val="E58E2F6A"/>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3" w15:restartNumberingAfterBreak="0">
    <w:nsid w:val="3D0E7831"/>
    <w:multiLevelType w:val="hybridMultilevel"/>
    <w:tmpl w:val="C932006E"/>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4" w15:restartNumberingAfterBreak="0">
    <w:nsid w:val="3EAD2851"/>
    <w:multiLevelType w:val="hybridMultilevel"/>
    <w:tmpl w:val="9FB8EDE0"/>
    <w:lvl w:ilvl="0" w:tplc="3536A9FA">
      <w:start w:val="1"/>
      <w:numFmt w:val="upperRoman"/>
      <w:lvlText w:val="%1."/>
      <w:lvlJc w:val="right"/>
      <w:pPr>
        <w:ind w:left="720" w:hanging="360"/>
      </w:pPr>
      <w:rPr>
        <w:b w:val="0"/>
        <w:bCs w:val="0"/>
      </w:rPr>
    </w:lvl>
    <w:lvl w:ilvl="1" w:tplc="2004B2CA">
      <w:start w:val="1"/>
      <w:numFmt w:val="lowerLetter"/>
      <w:lvlText w:val="%2."/>
      <w:lvlJc w:val="left"/>
      <w:pPr>
        <w:ind w:left="1440" w:hanging="360"/>
      </w:pPr>
    </w:lvl>
    <w:lvl w:ilvl="2" w:tplc="7298C456">
      <w:start w:val="1"/>
      <w:numFmt w:val="lowerRoman"/>
      <w:lvlText w:val="%3."/>
      <w:lvlJc w:val="right"/>
      <w:pPr>
        <w:ind w:left="2160" w:hanging="180"/>
      </w:pPr>
    </w:lvl>
    <w:lvl w:ilvl="3" w:tplc="8C5E9AEC">
      <w:start w:val="1"/>
      <w:numFmt w:val="decimal"/>
      <w:lvlText w:val="%4."/>
      <w:lvlJc w:val="left"/>
      <w:pPr>
        <w:ind w:left="2880" w:hanging="360"/>
      </w:pPr>
    </w:lvl>
    <w:lvl w:ilvl="4" w:tplc="D6B0BE44">
      <w:start w:val="1"/>
      <w:numFmt w:val="lowerLetter"/>
      <w:lvlText w:val="%5."/>
      <w:lvlJc w:val="left"/>
      <w:pPr>
        <w:ind w:left="3600" w:hanging="360"/>
      </w:pPr>
    </w:lvl>
    <w:lvl w:ilvl="5" w:tplc="CE6EFFA0">
      <w:start w:val="1"/>
      <w:numFmt w:val="lowerRoman"/>
      <w:lvlText w:val="%6."/>
      <w:lvlJc w:val="right"/>
      <w:pPr>
        <w:ind w:left="4320" w:hanging="180"/>
      </w:pPr>
    </w:lvl>
    <w:lvl w:ilvl="6" w:tplc="63E272E0">
      <w:start w:val="1"/>
      <w:numFmt w:val="decimal"/>
      <w:lvlText w:val="%7."/>
      <w:lvlJc w:val="left"/>
      <w:pPr>
        <w:ind w:left="5040" w:hanging="360"/>
      </w:pPr>
    </w:lvl>
    <w:lvl w:ilvl="7" w:tplc="57F6FE30">
      <w:start w:val="1"/>
      <w:numFmt w:val="lowerLetter"/>
      <w:lvlText w:val="%8."/>
      <w:lvlJc w:val="left"/>
      <w:pPr>
        <w:ind w:left="5760" w:hanging="360"/>
      </w:pPr>
    </w:lvl>
    <w:lvl w:ilvl="8" w:tplc="1C207FBA">
      <w:start w:val="1"/>
      <w:numFmt w:val="lowerRoman"/>
      <w:lvlText w:val="%9."/>
      <w:lvlJc w:val="right"/>
      <w:pPr>
        <w:ind w:left="6480" w:hanging="180"/>
      </w:pPr>
    </w:lvl>
  </w:abstractNum>
  <w:abstractNum w:abstractNumId="35" w15:restartNumberingAfterBreak="0">
    <w:nsid w:val="40DCEA26"/>
    <w:multiLevelType w:val="hybridMultilevel"/>
    <w:tmpl w:val="FFFFFFFF"/>
    <w:lvl w:ilvl="0" w:tplc="A5A0900E">
      <w:start w:val="1"/>
      <w:numFmt w:val="lowerLetter"/>
      <w:lvlText w:val="%1)"/>
      <w:lvlJc w:val="left"/>
      <w:pPr>
        <w:ind w:left="720" w:hanging="360"/>
      </w:pPr>
    </w:lvl>
    <w:lvl w:ilvl="1" w:tplc="01C08320">
      <w:start w:val="1"/>
      <w:numFmt w:val="lowerLetter"/>
      <w:lvlText w:val="%2."/>
      <w:lvlJc w:val="left"/>
      <w:pPr>
        <w:ind w:left="1440" w:hanging="360"/>
      </w:pPr>
    </w:lvl>
    <w:lvl w:ilvl="2" w:tplc="D2A452EC">
      <w:start w:val="1"/>
      <w:numFmt w:val="lowerRoman"/>
      <w:lvlText w:val="%3."/>
      <w:lvlJc w:val="right"/>
      <w:pPr>
        <w:ind w:left="2160" w:hanging="180"/>
      </w:pPr>
    </w:lvl>
    <w:lvl w:ilvl="3" w:tplc="7EF2AE2A">
      <w:start w:val="1"/>
      <w:numFmt w:val="decimal"/>
      <w:lvlText w:val="%4."/>
      <w:lvlJc w:val="left"/>
      <w:pPr>
        <w:ind w:left="2880" w:hanging="360"/>
      </w:pPr>
    </w:lvl>
    <w:lvl w:ilvl="4" w:tplc="29CE1ECA">
      <w:start w:val="1"/>
      <w:numFmt w:val="lowerLetter"/>
      <w:lvlText w:val="%5."/>
      <w:lvlJc w:val="left"/>
      <w:pPr>
        <w:ind w:left="3600" w:hanging="360"/>
      </w:pPr>
    </w:lvl>
    <w:lvl w:ilvl="5" w:tplc="8BF00396">
      <w:start w:val="1"/>
      <w:numFmt w:val="lowerRoman"/>
      <w:lvlText w:val="%6."/>
      <w:lvlJc w:val="right"/>
      <w:pPr>
        <w:ind w:left="4320" w:hanging="180"/>
      </w:pPr>
    </w:lvl>
    <w:lvl w:ilvl="6" w:tplc="D81EB0E6">
      <w:start w:val="1"/>
      <w:numFmt w:val="decimal"/>
      <w:lvlText w:val="%7."/>
      <w:lvlJc w:val="left"/>
      <w:pPr>
        <w:ind w:left="5040" w:hanging="360"/>
      </w:pPr>
    </w:lvl>
    <w:lvl w:ilvl="7" w:tplc="13D8A6EA">
      <w:start w:val="1"/>
      <w:numFmt w:val="lowerLetter"/>
      <w:lvlText w:val="%8."/>
      <w:lvlJc w:val="left"/>
      <w:pPr>
        <w:ind w:left="5760" w:hanging="360"/>
      </w:pPr>
    </w:lvl>
    <w:lvl w:ilvl="8" w:tplc="0A8861BC">
      <w:start w:val="1"/>
      <w:numFmt w:val="lowerRoman"/>
      <w:lvlText w:val="%9."/>
      <w:lvlJc w:val="right"/>
      <w:pPr>
        <w:ind w:left="6480" w:hanging="180"/>
      </w:pPr>
    </w:lvl>
  </w:abstractNum>
  <w:abstractNum w:abstractNumId="36" w15:restartNumberingAfterBreak="0">
    <w:nsid w:val="420F1633"/>
    <w:multiLevelType w:val="hybridMultilevel"/>
    <w:tmpl w:val="FFFFFFFF"/>
    <w:lvl w:ilvl="0" w:tplc="4AFE7650">
      <w:start w:val="1"/>
      <w:numFmt w:val="lowerLetter"/>
      <w:lvlText w:val="%1)"/>
      <w:lvlJc w:val="left"/>
      <w:pPr>
        <w:ind w:left="720" w:hanging="360"/>
      </w:pPr>
    </w:lvl>
    <w:lvl w:ilvl="1" w:tplc="49CEF4CA">
      <w:start w:val="1"/>
      <w:numFmt w:val="lowerLetter"/>
      <w:lvlText w:val="%2."/>
      <w:lvlJc w:val="left"/>
      <w:pPr>
        <w:ind w:left="1440" w:hanging="360"/>
      </w:pPr>
    </w:lvl>
    <w:lvl w:ilvl="2" w:tplc="9A74F37E">
      <w:start w:val="1"/>
      <w:numFmt w:val="lowerRoman"/>
      <w:lvlText w:val="%3."/>
      <w:lvlJc w:val="right"/>
      <w:pPr>
        <w:ind w:left="2160" w:hanging="180"/>
      </w:pPr>
    </w:lvl>
    <w:lvl w:ilvl="3" w:tplc="C4D6EBDC">
      <w:start w:val="1"/>
      <w:numFmt w:val="decimal"/>
      <w:lvlText w:val="%4."/>
      <w:lvlJc w:val="left"/>
      <w:pPr>
        <w:ind w:left="2880" w:hanging="360"/>
      </w:pPr>
    </w:lvl>
    <w:lvl w:ilvl="4" w:tplc="00562888">
      <w:start w:val="1"/>
      <w:numFmt w:val="lowerLetter"/>
      <w:lvlText w:val="%5."/>
      <w:lvlJc w:val="left"/>
      <w:pPr>
        <w:ind w:left="3600" w:hanging="360"/>
      </w:pPr>
    </w:lvl>
    <w:lvl w:ilvl="5" w:tplc="55A89570">
      <w:start w:val="1"/>
      <w:numFmt w:val="lowerRoman"/>
      <w:lvlText w:val="%6."/>
      <w:lvlJc w:val="right"/>
      <w:pPr>
        <w:ind w:left="4320" w:hanging="180"/>
      </w:pPr>
    </w:lvl>
    <w:lvl w:ilvl="6" w:tplc="4D2888F2">
      <w:start w:val="1"/>
      <w:numFmt w:val="decimal"/>
      <w:lvlText w:val="%7."/>
      <w:lvlJc w:val="left"/>
      <w:pPr>
        <w:ind w:left="5040" w:hanging="360"/>
      </w:pPr>
    </w:lvl>
    <w:lvl w:ilvl="7" w:tplc="2B327298">
      <w:start w:val="1"/>
      <w:numFmt w:val="lowerLetter"/>
      <w:lvlText w:val="%8."/>
      <w:lvlJc w:val="left"/>
      <w:pPr>
        <w:ind w:left="5760" w:hanging="360"/>
      </w:pPr>
    </w:lvl>
    <w:lvl w:ilvl="8" w:tplc="8E70EA72">
      <w:start w:val="1"/>
      <w:numFmt w:val="lowerRoman"/>
      <w:lvlText w:val="%9."/>
      <w:lvlJc w:val="right"/>
      <w:pPr>
        <w:ind w:left="6480" w:hanging="180"/>
      </w:pPr>
    </w:lvl>
  </w:abstractNum>
  <w:abstractNum w:abstractNumId="37" w15:restartNumberingAfterBreak="0">
    <w:nsid w:val="473F1AC9"/>
    <w:multiLevelType w:val="hybridMultilevel"/>
    <w:tmpl w:val="FFFFFFFF"/>
    <w:lvl w:ilvl="0" w:tplc="C45A3EDE">
      <w:start w:val="1"/>
      <w:numFmt w:val="lowerLetter"/>
      <w:lvlText w:val="%1)"/>
      <w:lvlJc w:val="left"/>
      <w:pPr>
        <w:ind w:left="720" w:hanging="360"/>
      </w:pPr>
    </w:lvl>
    <w:lvl w:ilvl="1" w:tplc="4BA8FAEE">
      <w:start w:val="1"/>
      <w:numFmt w:val="lowerLetter"/>
      <w:lvlText w:val="%2."/>
      <w:lvlJc w:val="left"/>
      <w:pPr>
        <w:ind w:left="1440" w:hanging="360"/>
      </w:pPr>
    </w:lvl>
    <w:lvl w:ilvl="2" w:tplc="1428BC1C">
      <w:start w:val="1"/>
      <w:numFmt w:val="lowerRoman"/>
      <w:lvlText w:val="%3."/>
      <w:lvlJc w:val="right"/>
      <w:pPr>
        <w:ind w:left="2160" w:hanging="180"/>
      </w:pPr>
    </w:lvl>
    <w:lvl w:ilvl="3" w:tplc="113A5566">
      <w:start w:val="1"/>
      <w:numFmt w:val="decimal"/>
      <w:lvlText w:val="%4."/>
      <w:lvlJc w:val="left"/>
      <w:pPr>
        <w:ind w:left="2880" w:hanging="360"/>
      </w:pPr>
    </w:lvl>
    <w:lvl w:ilvl="4" w:tplc="905A3804">
      <w:start w:val="1"/>
      <w:numFmt w:val="lowerLetter"/>
      <w:lvlText w:val="%5."/>
      <w:lvlJc w:val="left"/>
      <w:pPr>
        <w:ind w:left="3600" w:hanging="360"/>
      </w:pPr>
    </w:lvl>
    <w:lvl w:ilvl="5" w:tplc="6AB88DD4">
      <w:start w:val="1"/>
      <w:numFmt w:val="lowerRoman"/>
      <w:lvlText w:val="%6."/>
      <w:lvlJc w:val="right"/>
      <w:pPr>
        <w:ind w:left="4320" w:hanging="180"/>
      </w:pPr>
    </w:lvl>
    <w:lvl w:ilvl="6" w:tplc="62421A08">
      <w:start w:val="1"/>
      <w:numFmt w:val="decimal"/>
      <w:lvlText w:val="%7."/>
      <w:lvlJc w:val="left"/>
      <w:pPr>
        <w:ind w:left="5040" w:hanging="360"/>
      </w:pPr>
    </w:lvl>
    <w:lvl w:ilvl="7" w:tplc="EB92FC7C">
      <w:start w:val="1"/>
      <w:numFmt w:val="lowerLetter"/>
      <w:lvlText w:val="%8."/>
      <w:lvlJc w:val="left"/>
      <w:pPr>
        <w:ind w:left="5760" w:hanging="360"/>
      </w:pPr>
    </w:lvl>
    <w:lvl w:ilvl="8" w:tplc="E57ECAF2">
      <w:start w:val="1"/>
      <w:numFmt w:val="lowerRoman"/>
      <w:lvlText w:val="%9."/>
      <w:lvlJc w:val="right"/>
      <w:pPr>
        <w:ind w:left="6480" w:hanging="180"/>
      </w:pPr>
    </w:lvl>
  </w:abstractNum>
  <w:abstractNum w:abstractNumId="38" w15:restartNumberingAfterBreak="0">
    <w:nsid w:val="47EB44AD"/>
    <w:multiLevelType w:val="hybridMultilevel"/>
    <w:tmpl w:val="FFFFFFFF"/>
    <w:lvl w:ilvl="0" w:tplc="12B4F8E6">
      <w:start w:val="1"/>
      <w:numFmt w:val="lowerLetter"/>
      <w:lvlText w:val="%1)"/>
      <w:lvlJc w:val="left"/>
      <w:pPr>
        <w:ind w:left="720" w:hanging="360"/>
      </w:pPr>
    </w:lvl>
    <w:lvl w:ilvl="1" w:tplc="5CB4C4AE">
      <w:start w:val="1"/>
      <w:numFmt w:val="lowerLetter"/>
      <w:lvlText w:val="%2."/>
      <w:lvlJc w:val="left"/>
      <w:pPr>
        <w:ind w:left="1440" w:hanging="360"/>
      </w:pPr>
    </w:lvl>
    <w:lvl w:ilvl="2" w:tplc="EA1E3ACA">
      <w:start w:val="1"/>
      <w:numFmt w:val="lowerRoman"/>
      <w:lvlText w:val="%3."/>
      <w:lvlJc w:val="right"/>
      <w:pPr>
        <w:ind w:left="2160" w:hanging="180"/>
      </w:pPr>
    </w:lvl>
    <w:lvl w:ilvl="3" w:tplc="A74A4236">
      <w:start w:val="1"/>
      <w:numFmt w:val="decimal"/>
      <w:lvlText w:val="%4."/>
      <w:lvlJc w:val="left"/>
      <w:pPr>
        <w:ind w:left="2880" w:hanging="360"/>
      </w:pPr>
    </w:lvl>
    <w:lvl w:ilvl="4" w:tplc="A61E3762">
      <w:start w:val="1"/>
      <w:numFmt w:val="lowerLetter"/>
      <w:lvlText w:val="%5."/>
      <w:lvlJc w:val="left"/>
      <w:pPr>
        <w:ind w:left="3600" w:hanging="360"/>
      </w:pPr>
    </w:lvl>
    <w:lvl w:ilvl="5" w:tplc="F2949D6C">
      <w:start w:val="1"/>
      <w:numFmt w:val="lowerRoman"/>
      <w:lvlText w:val="%6."/>
      <w:lvlJc w:val="right"/>
      <w:pPr>
        <w:ind w:left="4320" w:hanging="180"/>
      </w:pPr>
    </w:lvl>
    <w:lvl w:ilvl="6" w:tplc="E116B98A">
      <w:start w:val="1"/>
      <w:numFmt w:val="decimal"/>
      <w:lvlText w:val="%7."/>
      <w:lvlJc w:val="left"/>
      <w:pPr>
        <w:ind w:left="5040" w:hanging="360"/>
      </w:pPr>
    </w:lvl>
    <w:lvl w:ilvl="7" w:tplc="61486AC2">
      <w:start w:val="1"/>
      <w:numFmt w:val="lowerLetter"/>
      <w:lvlText w:val="%8."/>
      <w:lvlJc w:val="left"/>
      <w:pPr>
        <w:ind w:left="5760" w:hanging="360"/>
      </w:pPr>
    </w:lvl>
    <w:lvl w:ilvl="8" w:tplc="EDE62648">
      <w:start w:val="1"/>
      <w:numFmt w:val="lowerRoman"/>
      <w:lvlText w:val="%9."/>
      <w:lvlJc w:val="right"/>
      <w:pPr>
        <w:ind w:left="6480" w:hanging="180"/>
      </w:pPr>
    </w:lvl>
  </w:abstractNum>
  <w:abstractNum w:abstractNumId="39" w15:restartNumberingAfterBreak="0">
    <w:nsid w:val="4AB418E4"/>
    <w:multiLevelType w:val="hybridMultilevel"/>
    <w:tmpl w:val="B5089C5A"/>
    <w:lvl w:ilvl="0" w:tplc="95A2E9EC">
      <w:start w:val="1"/>
      <w:numFmt w:val="lowerLetter"/>
      <w:lvlText w:val="%1)"/>
      <w:lvlJc w:val="left"/>
      <w:pPr>
        <w:ind w:left="1353" w:hanging="360"/>
      </w:pPr>
      <w:rPr>
        <w:rFonts w:hint="default"/>
      </w:rPr>
    </w:lvl>
    <w:lvl w:ilvl="1" w:tplc="080A0019" w:tentative="1">
      <w:start w:val="1"/>
      <w:numFmt w:val="lowerLetter"/>
      <w:lvlText w:val="%2."/>
      <w:lvlJc w:val="left"/>
      <w:pPr>
        <w:ind w:left="2225" w:hanging="360"/>
      </w:pPr>
    </w:lvl>
    <w:lvl w:ilvl="2" w:tplc="080A001B" w:tentative="1">
      <w:start w:val="1"/>
      <w:numFmt w:val="lowerRoman"/>
      <w:lvlText w:val="%3."/>
      <w:lvlJc w:val="right"/>
      <w:pPr>
        <w:ind w:left="2945" w:hanging="180"/>
      </w:pPr>
    </w:lvl>
    <w:lvl w:ilvl="3" w:tplc="080A000F" w:tentative="1">
      <w:start w:val="1"/>
      <w:numFmt w:val="decimal"/>
      <w:lvlText w:val="%4."/>
      <w:lvlJc w:val="left"/>
      <w:pPr>
        <w:ind w:left="3665" w:hanging="360"/>
      </w:pPr>
    </w:lvl>
    <w:lvl w:ilvl="4" w:tplc="080A0019" w:tentative="1">
      <w:start w:val="1"/>
      <w:numFmt w:val="lowerLetter"/>
      <w:lvlText w:val="%5."/>
      <w:lvlJc w:val="left"/>
      <w:pPr>
        <w:ind w:left="4385" w:hanging="360"/>
      </w:pPr>
    </w:lvl>
    <w:lvl w:ilvl="5" w:tplc="080A001B" w:tentative="1">
      <w:start w:val="1"/>
      <w:numFmt w:val="lowerRoman"/>
      <w:lvlText w:val="%6."/>
      <w:lvlJc w:val="right"/>
      <w:pPr>
        <w:ind w:left="5105" w:hanging="180"/>
      </w:pPr>
    </w:lvl>
    <w:lvl w:ilvl="6" w:tplc="080A000F" w:tentative="1">
      <w:start w:val="1"/>
      <w:numFmt w:val="decimal"/>
      <w:lvlText w:val="%7."/>
      <w:lvlJc w:val="left"/>
      <w:pPr>
        <w:ind w:left="5825" w:hanging="360"/>
      </w:pPr>
    </w:lvl>
    <w:lvl w:ilvl="7" w:tplc="080A0019" w:tentative="1">
      <w:start w:val="1"/>
      <w:numFmt w:val="lowerLetter"/>
      <w:lvlText w:val="%8."/>
      <w:lvlJc w:val="left"/>
      <w:pPr>
        <w:ind w:left="6545" w:hanging="360"/>
      </w:pPr>
    </w:lvl>
    <w:lvl w:ilvl="8" w:tplc="080A001B" w:tentative="1">
      <w:start w:val="1"/>
      <w:numFmt w:val="lowerRoman"/>
      <w:lvlText w:val="%9."/>
      <w:lvlJc w:val="right"/>
      <w:pPr>
        <w:ind w:left="7265" w:hanging="180"/>
      </w:pPr>
    </w:lvl>
  </w:abstractNum>
  <w:abstractNum w:abstractNumId="40" w15:restartNumberingAfterBreak="0">
    <w:nsid w:val="4AC40666"/>
    <w:multiLevelType w:val="hybridMultilevel"/>
    <w:tmpl w:val="956CDC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ADD4CD0"/>
    <w:multiLevelType w:val="hybridMultilevel"/>
    <w:tmpl w:val="23DE8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E578895"/>
    <w:multiLevelType w:val="hybridMultilevel"/>
    <w:tmpl w:val="FFFFFFFF"/>
    <w:lvl w:ilvl="0" w:tplc="F9E4346E">
      <w:start w:val="1"/>
      <w:numFmt w:val="lowerLetter"/>
      <w:lvlText w:val="%1)"/>
      <w:lvlJc w:val="left"/>
      <w:pPr>
        <w:ind w:left="720" w:hanging="360"/>
      </w:pPr>
    </w:lvl>
    <w:lvl w:ilvl="1" w:tplc="AEB6EF20">
      <w:start w:val="1"/>
      <w:numFmt w:val="lowerLetter"/>
      <w:lvlText w:val="%2."/>
      <w:lvlJc w:val="left"/>
      <w:pPr>
        <w:ind w:left="1440" w:hanging="360"/>
      </w:pPr>
    </w:lvl>
    <w:lvl w:ilvl="2" w:tplc="32E4C53C">
      <w:start w:val="1"/>
      <w:numFmt w:val="lowerRoman"/>
      <w:lvlText w:val="%3."/>
      <w:lvlJc w:val="right"/>
      <w:pPr>
        <w:ind w:left="2160" w:hanging="180"/>
      </w:pPr>
    </w:lvl>
    <w:lvl w:ilvl="3" w:tplc="1B96975A">
      <w:start w:val="1"/>
      <w:numFmt w:val="decimal"/>
      <w:lvlText w:val="%4."/>
      <w:lvlJc w:val="left"/>
      <w:pPr>
        <w:ind w:left="2880" w:hanging="360"/>
      </w:pPr>
    </w:lvl>
    <w:lvl w:ilvl="4" w:tplc="CBE21D30">
      <w:start w:val="1"/>
      <w:numFmt w:val="lowerLetter"/>
      <w:lvlText w:val="%5."/>
      <w:lvlJc w:val="left"/>
      <w:pPr>
        <w:ind w:left="3600" w:hanging="360"/>
      </w:pPr>
    </w:lvl>
    <w:lvl w:ilvl="5" w:tplc="1DB4EBFA">
      <w:start w:val="1"/>
      <w:numFmt w:val="lowerRoman"/>
      <w:lvlText w:val="%6."/>
      <w:lvlJc w:val="right"/>
      <w:pPr>
        <w:ind w:left="4320" w:hanging="180"/>
      </w:pPr>
    </w:lvl>
    <w:lvl w:ilvl="6" w:tplc="738AF5DA">
      <w:start w:val="1"/>
      <w:numFmt w:val="decimal"/>
      <w:lvlText w:val="%7."/>
      <w:lvlJc w:val="left"/>
      <w:pPr>
        <w:ind w:left="5040" w:hanging="360"/>
      </w:pPr>
    </w:lvl>
    <w:lvl w:ilvl="7" w:tplc="637AD370">
      <w:start w:val="1"/>
      <w:numFmt w:val="lowerLetter"/>
      <w:lvlText w:val="%8."/>
      <w:lvlJc w:val="left"/>
      <w:pPr>
        <w:ind w:left="5760" w:hanging="360"/>
      </w:pPr>
    </w:lvl>
    <w:lvl w:ilvl="8" w:tplc="08D2D07E">
      <w:start w:val="1"/>
      <w:numFmt w:val="lowerRoman"/>
      <w:lvlText w:val="%9."/>
      <w:lvlJc w:val="right"/>
      <w:pPr>
        <w:ind w:left="6480" w:hanging="180"/>
      </w:pPr>
    </w:lvl>
  </w:abstractNum>
  <w:abstractNum w:abstractNumId="43" w15:restartNumberingAfterBreak="0">
    <w:nsid w:val="4E73B3C0"/>
    <w:multiLevelType w:val="hybridMultilevel"/>
    <w:tmpl w:val="FFFFFFFF"/>
    <w:lvl w:ilvl="0" w:tplc="C0146A88">
      <w:start w:val="1"/>
      <w:numFmt w:val="lowerLetter"/>
      <w:lvlText w:val="%1)"/>
      <w:lvlJc w:val="left"/>
      <w:pPr>
        <w:ind w:left="720" w:hanging="360"/>
      </w:pPr>
    </w:lvl>
    <w:lvl w:ilvl="1" w:tplc="4B06A7C6">
      <w:start w:val="1"/>
      <w:numFmt w:val="lowerLetter"/>
      <w:lvlText w:val="%2."/>
      <w:lvlJc w:val="left"/>
      <w:pPr>
        <w:ind w:left="1440" w:hanging="360"/>
      </w:pPr>
    </w:lvl>
    <w:lvl w:ilvl="2" w:tplc="F918DA50">
      <w:start w:val="1"/>
      <w:numFmt w:val="lowerRoman"/>
      <w:lvlText w:val="%3."/>
      <w:lvlJc w:val="right"/>
      <w:pPr>
        <w:ind w:left="2160" w:hanging="180"/>
      </w:pPr>
    </w:lvl>
    <w:lvl w:ilvl="3" w:tplc="A912996A">
      <w:start w:val="1"/>
      <w:numFmt w:val="decimal"/>
      <w:lvlText w:val="%4."/>
      <w:lvlJc w:val="left"/>
      <w:pPr>
        <w:ind w:left="2880" w:hanging="360"/>
      </w:pPr>
    </w:lvl>
    <w:lvl w:ilvl="4" w:tplc="EB886CBE">
      <w:start w:val="1"/>
      <w:numFmt w:val="lowerLetter"/>
      <w:lvlText w:val="%5."/>
      <w:lvlJc w:val="left"/>
      <w:pPr>
        <w:ind w:left="3600" w:hanging="360"/>
      </w:pPr>
    </w:lvl>
    <w:lvl w:ilvl="5" w:tplc="3EAE1D98">
      <w:start w:val="1"/>
      <w:numFmt w:val="lowerRoman"/>
      <w:lvlText w:val="%6."/>
      <w:lvlJc w:val="right"/>
      <w:pPr>
        <w:ind w:left="4320" w:hanging="180"/>
      </w:pPr>
    </w:lvl>
    <w:lvl w:ilvl="6" w:tplc="9FC84D32">
      <w:start w:val="1"/>
      <w:numFmt w:val="decimal"/>
      <w:lvlText w:val="%7."/>
      <w:lvlJc w:val="left"/>
      <w:pPr>
        <w:ind w:left="5040" w:hanging="360"/>
      </w:pPr>
    </w:lvl>
    <w:lvl w:ilvl="7" w:tplc="100289DC">
      <w:start w:val="1"/>
      <w:numFmt w:val="lowerLetter"/>
      <w:lvlText w:val="%8."/>
      <w:lvlJc w:val="left"/>
      <w:pPr>
        <w:ind w:left="5760" w:hanging="360"/>
      </w:pPr>
    </w:lvl>
    <w:lvl w:ilvl="8" w:tplc="4146A258">
      <w:start w:val="1"/>
      <w:numFmt w:val="lowerRoman"/>
      <w:lvlText w:val="%9."/>
      <w:lvlJc w:val="right"/>
      <w:pPr>
        <w:ind w:left="6480" w:hanging="180"/>
      </w:pPr>
    </w:lvl>
  </w:abstractNum>
  <w:abstractNum w:abstractNumId="44" w15:restartNumberingAfterBreak="0">
    <w:nsid w:val="510FC0C2"/>
    <w:multiLevelType w:val="hybridMultilevel"/>
    <w:tmpl w:val="FFFFFFFF"/>
    <w:lvl w:ilvl="0" w:tplc="1EB2D7FE">
      <w:start w:val="1"/>
      <w:numFmt w:val="lowerLetter"/>
      <w:lvlText w:val="%1)"/>
      <w:lvlJc w:val="left"/>
      <w:pPr>
        <w:ind w:left="720" w:hanging="360"/>
      </w:pPr>
    </w:lvl>
    <w:lvl w:ilvl="1" w:tplc="B39E3AE2">
      <w:start w:val="1"/>
      <w:numFmt w:val="lowerLetter"/>
      <w:lvlText w:val="%2."/>
      <w:lvlJc w:val="left"/>
      <w:pPr>
        <w:ind w:left="1440" w:hanging="360"/>
      </w:pPr>
    </w:lvl>
    <w:lvl w:ilvl="2" w:tplc="7CA667A2">
      <w:start w:val="1"/>
      <w:numFmt w:val="lowerRoman"/>
      <w:lvlText w:val="%3."/>
      <w:lvlJc w:val="right"/>
      <w:pPr>
        <w:ind w:left="2160" w:hanging="180"/>
      </w:pPr>
    </w:lvl>
    <w:lvl w:ilvl="3" w:tplc="119014BE">
      <w:start w:val="1"/>
      <w:numFmt w:val="decimal"/>
      <w:lvlText w:val="%4."/>
      <w:lvlJc w:val="left"/>
      <w:pPr>
        <w:ind w:left="2880" w:hanging="360"/>
      </w:pPr>
    </w:lvl>
    <w:lvl w:ilvl="4" w:tplc="2710F1B8">
      <w:start w:val="1"/>
      <w:numFmt w:val="lowerLetter"/>
      <w:lvlText w:val="%5."/>
      <w:lvlJc w:val="left"/>
      <w:pPr>
        <w:ind w:left="3600" w:hanging="360"/>
      </w:pPr>
    </w:lvl>
    <w:lvl w:ilvl="5" w:tplc="BE204466">
      <w:start w:val="1"/>
      <w:numFmt w:val="lowerRoman"/>
      <w:lvlText w:val="%6."/>
      <w:lvlJc w:val="right"/>
      <w:pPr>
        <w:ind w:left="4320" w:hanging="180"/>
      </w:pPr>
    </w:lvl>
    <w:lvl w:ilvl="6" w:tplc="7DFCA3D8">
      <w:start w:val="1"/>
      <w:numFmt w:val="decimal"/>
      <w:lvlText w:val="%7."/>
      <w:lvlJc w:val="left"/>
      <w:pPr>
        <w:ind w:left="5040" w:hanging="360"/>
      </w:pPr>
    </w:lvl>
    <w:lvl w:ilvl="7" w:tplc="26B68DDA">
      <w:start w:val="1"/>
      <w:numFmt w:val="lowerLetter"/>
      <w:lvlText w:val="%8."/>
      <w:lvlJc w:val="left"/>
      <w:pPr>
        <w:ind w:left="5760" w:hanging="360"/>
      </w:pPr>
    </w:lvl>
    <w:lvl w:ilvl="8" w:tplc="67660BAE">
      <w:start w:val="1"/>
      <w:numFmt w:val="lowerRoman"/>
      <w:lvlText w:val="%9."/>
      <w:lvlJc w:val="right"/>
      <w:pPr>
        <w:ind w:left="6480" w:hanging="180"/>
      </w:pPr>
    </w:lvl>
  </w:abstractNum>
  <w:abstractNum w:abstractNumId="45" w15:restartNumberingAfterBreak="0">
    <w:nsid w:val="5367678B"/>
    <w:multiLevelType w:val="hybridMultilevel"/>
    <w:tmpl w:val="15DCEA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49B4AF2"/>
    <w:multiLevelType w:val="hybridMultilevel"/>
    <w:tmpl w:val="FFFFFFFF"/>
    <w:lvl w:ilvl="0" w:tplc="2A963940">
      <w:start w:val="1"/>
      <w:numFmt w:val="lowerLetter"/>
      <w:lvlText w:val="%1)"/>
      <w:lvlJc w:val="left"/>
      <w:pPr>
        <w:ind w:left="720" w:hanging="360"/>
      </w:pPr>
    </w:lvl>
    <w:lvl w:ilvl="1" w:tplc="CE7E73FE">
      <w:start w:val="1"/>
      <w:numFmt w:val="lowerLetter"/>
      <w:lvlText w:val="%2."/>
      <w:lvlJc w:val="left"/>
      <w:pPr>
        <w:ind w:left="1440" w:hanging="360"/>
      </w:pPr>
    </w:lvl>
    <w:lvl w:ilvl="2" w:tplc="7A58DE6A">
      <w:start w:val="1"/>
      <w:numFmt w:val="lowerRoman"/>
      <w:lvlText w:val="%3."/>
      <w:lvlJc w:val="right"/>
      <w:pPr>
        <w:ind w:left="2160" w:hanging="180"/>
      </w:pPr>
    </w:lvl>
    <w:lvl w:ilvl="3" w:tplc="40741250">
      <w:start w:val="1"/>
      <w:numFmt w:val="decimal"/>
      <w:lvlText w:val="%4."/>
      <w:lvlJc w:val="left"/>
      <w:pPr>
        <w:ind w:left="2880" w:hanging="360"/>
      </w:pPr>
    </w:lvl>
    <w:lvl w:ilvl="4" w:tplc="C7DA7CC8">
      <w:start w:val="1"/>
      <w:numFmt w:val="lowerLetter"/>
      <w:lvlText w:val="%5."/>
      <w:lvlJc w:val="left"/>
      <w:pPr>
        <w:ind w:left="3600" w:hanging="360"/>
      </w:pPr>
    </w:lvl>
    <w:lvl w:ilvl="5" w:tplc="9BDA7B16">
      <w:start w:val="1"/>
      <w:numFmt w:val="lowerRoman"/>
      <w:lvlText w:val="%6."/>
      <w:lvlJc w:val="right"/>
      <w:pPr>
        <w:ind w:left="4320" w:hanging="180"/>
      </w:pPr>
    </w:lvl>
    <w:lvl w:ilvl="6" w:tplc="61DA6FD4">
      <w:start w:val="1"/>
      <w:numFmt w:val="decimal"/>
      <w:lvlText w:val="%7."/>
      <w:lvlJc w:val="left"/>
      <w:pPr>
        <w:ind w:left="5040" w:hanging="360"/>
      </w:pPr>
    </w:lvl>
    <w:lvl w:ilvl="7" w:tplc="984C07F2">
      <w:start w:val="1"/>
      <w:numFmt w:val="lowerLetter"/>
      <w:lvlText w:val="%8."/>
      <w:lvlJc w:val="left"/>
      <w:pPr>
        <w:ind w:left="5760" w:hanging="360"/>
      </w:pPr>
    </w:lvl>
    <w:lvl w:ilvl="8" w:tplc="4D4CE930">
      <w:start w:val="1"/>
      <w:numFmt w:val="lowerRoman"/>
      <w:lvlText w:val="%9."/>
      <w:lvlJc w:val="right"/>
      <w:pPr>
        <w:ind w:left="6480" w:hanging="180"/>
      </w:pPr>
    </w:lvl>
  </w:abstractNum>
  <w:abstractNum w:abstractNumId="47" w15:restartNumberingAfterBreak="0">
    <w:nsid w:val="64A9F8E8"/>
    <w:multiLevelType w:val="hybridMultilevel"/>
    <w:tmpl w:val="FFFFFFFF"/>
    <w:lvl w:ilvl="0" w:tplc="5A34D01C">
      <w:start w:val="1"/>
      <w:numFmt w:val="lowerLetter"/>
      <w:lvlText w:val="%1)"/>
      <w:lvlJc w:val="left"/>
      <w:pPr>
        <w:ind w:left="720" w:hanging="360"/>
      </w:pPr>
    </w:lvl>
    <w:lvl w:ilvl="1" w:tplc="49E691F0">
      <w:start w:val="1"/>
      <w:numFmt w:val="lowerLetter"/>
      <w:lvlText w:val="%2."/>
      <w:lvlJc w:val="left"/>
      <w:pPr>
        <w:ind w:left="1440" w:hanging="360"/>
      </w:pPr>
    </w:lvl>
    <w:lvl w:ilvl="2" w:tplc="32287D1C">
      <w:start w:val="1"/>
      <w:numFmt w:val="lowerRoman"/>
      <w:lvlText w:val="%3."/>
      <w:lvlJc w:val="right"/>
      <w:pPr>
        <w:ind w:left="2160" w:hanging="180"/>
      </w:pPr>
    </w:lvl>
    <w:lvl w:ilvl="3" w:tplc="33B06CEA">
      <w:start w:val="1"/>
      <w:numFmt w:val="decimal"/>
      <w:lvlText w:val="%4."/>
      <w:lvlJc w:val="left"/>
      <w:pPr>
        <w:ind w:left="2880" w:hanging="360"/>
      </w:pPr>
    </w:lvl>
    <w:lvl w:ilvl="4" w:tplc="C2A0FF36">
      <w:start w:val="1"/>
      <w:numFmt w:val="lowerLetter"/>
      <w:lvlText w:val="%5."/>
      <w:lvlJc w:val="left"/>
      <w:pPr>
        <w:ind w:left="3600" w:hanging="360"/>
      </w:pPr>
    </w:lvl>
    <w:lvl w:ilvl="5" w:tplc="6292F810">
      <w:start w:val="1"/>
      <w:numFmt w:val="lowerRoman"/>
      <w:lvlText w:val="%6."/>
      <w:lvlJc w:val="right"/>
      <w:pPr>
        <w:ind w:left="4320" w:hanging="180"/>
      </w:pPr>
    </w:lvl>
    <w:lvl w:ilvl="6" w:tplc="4A7A918C">
      <w:start w:val="1"/>
      <w:numFmt w:val="decimal"/>
      <w:lvlText w:val="%7."/>
      <w:lvlJc w:val="left"/>
      <w:pPr>
        <w:ind w:left="5040" w:hanging="360"/>
      </w:pPr>
    </w:lvl>
    <w:lvl w:ilvl="7" w:tplc="179E7898">
      <w:start w:val="1"/>
      <w:numFmt w:val="lowerLetter"/>
      <w:lvlText w:val="%8."/>
      <w:lvlJc w:val="left"/>
      <w:pPr>
        <w:ind w:left="5760" w:hanging="360"/>
      </w:pPr>
    </w:lvl>
    <w:lvl w:ilvl="8" w:tplc="C23C1590">
      <w:start w:val="1"/>
      <w:numFmt w:val="lowerRoman"/>
      <w:lvlText w:val="%9."/>
      <w:lvlJc w:val="right"/>
      <w:pPr>
        <w:ind w:left="6480" w:hanging="180"/>
      </w:pPr>
    </w:lvl>
  </w:abstractNum>
  <w:abstractNum w:abstractNumId="48" w15:restartNumberingAfterBreak="0">
    <w:nsid w:val="6956957E"/>
    <w:multiLevelType w:val="hybridMultilevel"/>
    <w:tmpl w:val="FFFFFFFF"/>
    <w:lvl w:ilvl="0" w:tplc="E6528CAE">
      <w:start w:val="1"/>
      <w:numFmt w:val="lowerLetter"/>
      <w:lvlText w:val="%1)"/>
      <w:lvlJc w:val="left"/>
      <w:pPr>
        <w:ind w:left="720" w:hanging="360"/>
      </w:pPr>
    </w:lvl>
    <w:lvl w:ilvl="1" w:tplc="8672463C">
      <w:start w:val="1"/>
      <w:numFmt w:val="lowerLetter"/>
      <w:lvlText w:val="%2."/>
      <w:lvlJc w:val="left"/>
      <w:pPr>
        <w:ind w:left="1440" w:hanging="360"/>
      </w:pPr>
    </w:lvl>
    <w:lvl w:ilvl="2" w:tplc="E21E56B8">
      <w:start w:val="1"/>
      <w:numFmt w:val="lowerRoman"/>
      <w:lvlText w:val="%3."/>
      <w:lvlJc w:val="right"/>
      <w:pPr>
        <w:ind w:left="2160" w:hanging="180"/>
      </w:pPr>
    </w:lvl>
    <w:lvl w:ilvl="3" w:tplc="4A529A0E">
      <w:start w:val="1"/>
      <w:numFmt w:val="decimal"/>
      <w:lvlText w:val="%4."/>
      <w:lvlJc w:val="left"/>
      <w:pPr>
        <w:ind w:left="2880" w:hanging="360"/>
      </w:pPr>
    </w:lvl>
    <w:lvl w:ilvl="4" w:tplc="839A32A2">
      <w:start w:val="1"/>
      <w:numFmt w:val="lowerLetter"/>
      <w:lvlText w:val="%5."/>
      <w:lvlJc w:val="left"/>
      <w:pPr>
        <w:ind w:left="3600" w:hanging="360"/>
      </w:pPr>
    </w:lvl>
    <w:lvl w:ilvl="5" w:tplc="C122D176">
      <w:start w:val="1"/>
      <w:numFmt w:val="lowerRoman"/>
      <w:lvlText w:val="%6."/>
      <w:lvlJc w:val="right"/>
      <w:pPr>
        <w:ind w:left="4320" w:hanging="180"/>
      </w:pPr>
    </w:lvl>
    <w:lvl w:ilvl="6" w:tplc="45A4F2D4">
      <w:start w:val="1"/>
      <w:numFmt w:val="decimal"/>
      <w:lvlText w:val="%7."/>
      <w:lvlJc w:val="left"/>
      <w:pPr>
        <w:ind w:left="5040" w:hanging="360"/>
      </w:pPr>
    </w:lvl>
    <w:lvl w:ilvl="7" w:tplc="6A0E19BE">
      <w:start w:val="1"/>
      <w:numFmt w:val="lowerLetter"/>
      <w:lvlText w:val="%8."/>
      <w:lvlJc w:val="left"/>
      <w:pPr>
        <w:ind w:left="5760" w:hanging="360"/>
      </w:pPr>
    </w:lvl>
    <w:lvl w:ilvl="8" w:tplc="0C988C44">
      <w:start w:val="1"/>
      <w:numFmt w:val="lowerRoman"/>
      <w:lvlText w:val="%9."/>
      <w:lvlJc w:val="right"/>
      <w:pPr>
        <w:ind w:left="6480" w:hanging="180"/>
      </w:pPr>
    </w:lvl>
  </w:abstractNum>
  <w:abstractNum w:abstractNumId="49" w15:restartNumberingAfterBreak="0">
    <w:nsid w:val="709FB6D0"/>
    <w:multiLevelType w:val="hybridMultilevel"/>
    <w:tmpl w:val="FFFFFFFF"/>
    <w:lvl w:ilvl="0" w:tplc="9E04A5F2">
      <w:start w:val="1"/>
      <w:numFmt w:val="lowerLetter"/>
      <w:lvlText w:val="%1)"/>
      <w:lvlJc w:val="left"/>
      <w:pPr>
        <w:ind w:left="720" w:hanging="360"/>
      </w:pPr>
    </w:lvl>
    <w:lvl w:ilvl="1" w:tplc="CB36821C">
      <w:start w:val="1"/>
      <w:numFmt w:val="lowerLetter"/>
      <w:lvlText w:val="%2."/>
      <w:lvlJc w:val="left"/>
      <w:pPr>
        <w:ind w:left="1440" w:hanging="360"/>
      </w:pPr>
    </w:lvl>
    <w:lvl w:ilvl="2" w:tplc="D56AF8B4">
      <w:start w:val="1"/>
      <w:numFmt w:val="lowerRoman"/>
      <w:lvlText w:val="%3."/>
      <w:lvlJc w:val="right"/>
      <w:pPr>
        <w:ind w:left="2160" w:hanging="180"/>
      </w:pPr>
    </w:lvl>
    <w:lvl w:ilvl="3" w:tplc="953CAAFC">
      <w:start w:val="1"/>
      <w:numFmt w:val="decimal"/>
      <w:lvlText w:val="%4."/>
      <w:lvlJc w:val="left"/>
      <w:pPr>
        <w:ind w:left="2880" w:hanging="360"/>
      </w:pPr>
    </w:lvl>
    <w:lvl w:ilvl="4" w:tplc="EF309770">
      <w:start w:val="1"/>
      <w:numFmt w:val="lowerLetter"/>
      <w:lvlText w:val="%5."/>
      <w:lvlJc w:val="left"/>
      <w:pPr>
        <w:ind w:left="3600" w:hanging="360"/>
      </w:pPr>
    </w:lvl>
    <w:lvl w:ilvl="5" w:tplc="3A36A382">
      <w:start w:val="1"/>
      <w:numFmt w:val="lowerRoman"/>
      <w:lvlText w:val="%6."/>
      <w:lvlJc w:val="right"/>
      <w:pPr>
        <w:ind w:left="4320" w:hanging="180"/>
      </w:pPr>
    </w:lvl>
    <w:lvl w:ilvl="6" w:tplc="635AE404">
      <w:start w:val="1"/>
      <w:numFmt w:val="decimal"/>
      <w:lvlText w:val="%7."/>
      <w:lvlJc w:val="left"/>
      <w:pPr>
        <w:ind w:left="5040" w:hanging="360"/>
      </w:pPr>
    </w:lvl>
    <w:lvl w:ilvl="7" w:tplc="1AD601C2">
      <w:start w:val="1"/>
      <w:numFmt w:val="lowerLetter"/>
      <w:lvlText w:val="%8."/>
      <w:lvlJc w:val="left"/>
      <w:pPr>
        <w:ind w:left="5760" w:hanging="360"/>
      </w:pPr>
    </w:lvl>
    <w:lvl w:ilvl="8" w:tplc="DF0681C2">
      <w:start w:val="1"/>
      <w:numFmt w:val="lowerRoman"/>
      <w:lvlText w:val="%9."/>
      <w:lvlJc w:val="right"/>
      <w:pPr>
        <w:ind w:left="6480" w:hanging="180"/>
      </w:pPr>
    </w:lvl>
  </w:abstractNum>
  <w:abstractNum w:abstractNumId="50" w15:restartNumberingAfterBreak="0">
    <w:nsid w:val="70E7AB20"/>
    <w:multiLevelType w:val="hybridMultilevel"/>
    <w:tmpl w:val="FFFFFFFF"/>
    <w:lvl w:ilvl="0" w:tplc="A0D0F500">
      <w:start w:val="1"/>
      <w:numFmt w:val="decimal"/>
      <w:lvlText w:val="%1."/>
      <w:lvlJc w:val="left"/>
      <w:pPr>
        <w:ind w:left="720" w:hanging="360"/>
      </w:pPr>
    </w:lvl>
    <w:lvl w:ilvl="1" w:tplc="84681692">
      <w:start w:val="1"/>
      <w:numFmt w:val="lowerLetter"/>
      <w:lvlText w:val="%2."/>
      <w:lvlJc w:val="left"/>
      <w:pPr>
        <w:ind w:left="1440" w:hanging="360"/>
      </w:pPr>
    </w:lvl>
    <w:lvl w:ilvl="2" w:tplc="23ACD1A6">
      <w:start w:val="1"/>
      <w:numFmt w:val="lowerRoman"/>
      <w:lvlText w:val="%3."/>
      <w:lvlJc w:val="right"/>
      <w:pPr>
        <w:ind w:left="2160" w:hanging="180"/>
      </w:pPr>
    </w:lvl>
    <w:lvl w:ilvl="3" w:tplc="4D1220FC">
      <w:start w:val="1"/>
      <w:numFmt w:val="decimal"/>
      <w:lvlText w:val="%4."/>
      <w:lvlJc w:val="left"/>
      <w:pPr>
        <w:ind w:left="2880" w:hanging="360"/>
      </w:pPr>
    </w:lvl>
    <w:lvl w:ilvl="4" w:tplc="DEEC8184">
      <w:start w:val="1"/>
      <w:numFmt w:val="lowerLetter"/>
      <w:lvlText w:val="%5."/>
      <w:lvlJc w:val="left"/>
      <w:pPr>
        <w:ind w:left="3600" w:hanging="360"/>
      </w:pPr>
    </w:lvl>
    <w:lvl w:ilvl="5" w:tplc="4C32A1A6">
      <w:start w:val="1"/>
      <w:numFmt w:val="lowerRoman"/>
      <w:lvlText w:val="%6."/>
      <w:lvlJc w:val="right"/>
      <w:pPr>
        <w:ind w:left="4320" w:hanging="180"/>
      </w:pPr>
    </w:lvl>
    <w:lvl w:ilvl="6" w:tplc="002E48AA">
      <w:start w:val="1"/>
      <w:numFmt w:val="decimal"/>
      <w:lvlText w:val="%7."/>
      <w:lvlJc w:val="left"/>
      <w:pPr>
        <w:ind w:left="5040" w:hanging="360"/>
      </w:pPr>
    </w:lvl>
    <w:lvl w:ilvl="7" w:tplc="1520B560">
      <w:start w:val="1"/>
      <w:numFmt w:val="lowerLetter"/>
      <w:lvlText w:val="%8."/>
      <w:lvlJc w:val="left"/>
      <w:pPr>
        <w:ind w:left="5760" w:hanging="360"/>
      </w:pPr>
    </w:lvl>
    <w:lvl w:ilvl="8" w:tplc="A606A9AA">
      <w:start w:val="1"/>
      <w:numFmt w:val="lowerRoman"/>
      <w:lvlText w:val="%9."/>
      <w:lvlJc w:val="right"/>
      <w:pPr>
        <w:ind w:left="6480" w:hanging="180"/>
      </w:pPr>
    </w:lvl>
  </w:abstractNum>
  <w:abstractNum w:abstractNumId="51" w15:restartNumberingAfterBreak="0">
    <w:nsid w:val="710B7944"/>
    <w:multiLevelType w:val="hybridMultilevel"/>
    <w:tmpl w:val="4142E390"/>
    <w:lvl w:ilvl="0" w:tplc="AC9A004C">
      <w:start w:val="1"/>
      <w:numFmt w:val="decimal"/>
      <w:lvlText w:val="●"/>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12035C7"/>
    <w:multiLevelType w:val="hybridMultilevel"/>
    <w:tmpl w:val="B302FA36"/>
    <w:lvl w:ilvl="0" w:tplc="85BAA9D4">
      <w:start w:val="1"/>
      <w:numFmt w:val="lowerLetter"/>
      <w:lvlText w:val="%1)"/>
      <w:lvlJc w:val="left"/>
      <w:pPr>
        <w:ind w:left="720" w:hanging="360"/>
      </w:pPr>
      <w:rPr>
        <w:rFonts w:eastAsia="Trebuchet MS" w:hint="default"/>
        <w:b/>
        <w:color w:val="0000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1215313"/>
    <w:multiLevelType w:val="hybridMultilevel"/>
    <w:tmpl w:val="E1E6D4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16D76A9"/>
    <w:multiLevelType w:val="hybridMultilevel"/>
    <w:tmpl w:val="B38CA244"/>
    <w:lvl w:ilvl="0" w:tplc="1B8872AA">
      <w:start w:val="1"/>
      <w:numFmt w:val="lowerLetter"/>
      <w:lvlText w:val="%1)"/>
      <w:lvlJc w:val="left"/>
      <w:pPr>
        <w:ind w:left="720" w:hanging="360"/>
      </w:pPr>
    </w:lvl>
    <w:lvl w:ilvl="1" w:tplc="080A0013">
      <w:start w:val="1"/>
      <w:numFmt w:val="upperRoman"/>
      <w:lvlText w:val="%2."/>
      <w:lvlJc w:val="right"/>
      <w:pPr>
        <w:ind w:left="720" w:hanging="360"/>
      </w:pPr>
    </w:lvl>
    <w:lvl w:ilvl="2" w:tplc="080A0013">
      <w:start w:val="1"/>
      <w:numFmt w:val="upperRoman"/>
      <w:lvlText w:val="%3."/>
      <w:lvlJc w:val="right"/>
      <w:pPr>
        <w:ind w:left="720" w:hanging="360"/>
      </w:pPr>
    </w:lvl>
    <w:lvl w:ilvl="3" w:tplc="B482524A">
      <w:start w:val="1"/>
      <w:numFmt w:val="upperRoman"/>
      <w:lvlText w:val="%4."/>
      <w:lvlJc w:val="left"/>
      <w:pPr>
        <w:ind w:left="1352" w:hanging="360"/>
      </w:pPr>
      <w:rPr>
        <w:rFonts w:ascii="Trebuchet MS" w:eastAsiaTheme="majorEastAsia" w:hAnsi="Trebuchet MS" w:cs="Arial"/>
      </w:rPr>
    </w:lvl>
    <w:lvl w:ilvl="4" w:tplc="BFD4AFEE">
      <w:start w:val="1"/>
      <w:numFmt w:val="lowerLetter"/>
      <w:lvlText w:val="%5."/>
      <w:lvlJc w:val="left"/>
      <w:pPr>
        <w:ind w:left="3600" w:hanging="360"/>
      </w:pPr>
    </w:lvl>
    <w:lvl w:ilvl="5" w:tplc="A89855A2">
      <w:start w:val="1"/>
      <w:numFmt w:val="lowerRoman"/>
      <w:lvlText w:val="%6."/>
      <w:lvlJc w:val="right"/>
      <w:pPr>
        <w:ind w:left="4320" w:hanging="180"/>
      </w:pPr>
    </w:lvl>
    <w:lvl w:ilvl="6" w:tplc="8DE4FDDA">
      <w:start w:val="1"/>
      <w:numFmt w:val="decimal"/>
      <w:lvlText w:val="%7."/>
      <w:lvlJc w:val="left"/>
      <w:pPr>
        <w:ind w:left="5040" w:hanging="360"/>
      </w:pPr>
    </w:lvl>
    <w:lvl w:ilvl="7" w:tplc="2CB45ED0">
      <w:start w:val="1"/>
      <w:numFmt w:val="lowerLetter"/>
      <w:lvlText w:val="%8."/>
      <w:lvlJc w:val="left"/>
      <w:pPr>
        <w:ind w:left="5760" w:hanging="360"/>
      </w:pPr>
    </w:lvl>
    <w:lvl w:ilvl="8" w:tplc="E370C15C">
      <w:start w:val="1"/>
      <w:numFmt w:val="lowerRoman"/>
      <w:lvlText w:val="%9."/>
      <w:lvlJc w:val="right"/>
      <w:pPr>
        <w:ind w:left="6480" w:hanging="180"/>
      </w:pPr>
    </w:lvl>
  </w:abstractNum>
  <w:abstractNum w:abstractNumId="55" w15:restartNumberingAfterBreak="0">
    <w:nsid w:val="7221F1BD"/>
    <w:multiLevelType w:val="hybridMultilevel"/>
    <w:tmpl w:val="FFFFFFFF"/>
    <w:lvl w:ilvl="0" w:tplc="C2ACEC92">
      <w:start w:val="1"/>
      <w:numFmt w:val="lowerLetter"/>
      <w:lvlText w:val="%1)"/>
      <w:lvlJc w:val="left"/>
      <w:pPr>
        <w:ind w:left="720" w:hanging="360"/>
      </w:pPr>
    </w:lvl>
    <w:lvl w:ilvl="1" w:tplc="44F4A690">
      <w:start w:val="1"/>
      <w:numFmt w:val="lowerLetter"/>
      <w:lvlText w:val="%2."/>
      <w:lvlJc w:val="left"/>
      <w:pPr>
        <w:ind w:left="1440" w:hanging="360"/>
      </w:pPr>
    </w:lvl>
    <w:lvl w:ilvl="2" w:tplc="87DED24C">
      <w:start w:val="1"/>
      <w:numFmt w:val="lowerRoman"/>
      <w:lvlText w:val="%3."/>
      <w:lvlJc w:val="right"/>
      <w:pPr>
        <w:ind w:left="2160" w:hanging="180"/>
      </w:pPr>
    </w:lvl>
    <w:lvl w:ilvl="3" w:tplc="543A93CC">
      <w:start w:val="1"/>
      <w:numFmt w:val="decimal"/>
      <w:lvlText w:val="%4."/>
      <w:lvlJc w:val="left"/>
      <w:pPr>
        <w:ind w:left="2880" w:hanging="360"/>
      </w:pPr>
    </w:lvl>
    <w:lvl w:ilvl="4" w:tplc="9220425A">
      <w:start w:val="1"/>
      <w:numFmt w:val="lowerLetter"/>
      <w:lvlText w:val="%5."/>
      <w:lvlJc w:val="left"/>
      <w:pPr>
        <w:ind w:left="3600" w:hanging="360"/>
      </w:pPr>
    </w:lvl>
    <w:lvl w:ilvl="5" w:tplc="E1228088">
      <w:start w:val="1"/>
      <w:numFmt w:val="lowerRoman"/>
      <w:lvlText w:val="%6."/>
      <w:lvlJc w:val="right"/>
      <w:pPr>
        <w:ind w:left="4320" w:hanging="180"/>
      </w:pPr>
    </w:lvl>
    <w:lvl w:ilvl="6" w:tplc="83C8320C">
      <w:start w:val="1"/>
      <w:numFmt w:val="decimal"/>
      <w:lvlText w:val="%7."/>
      <w:lvlJc w:val="left"/>
      <w:pPr>
        <w:ind w:left="5040" w:hanging="360"/>
      </w:pPr>
    </w:lvl>
    <w:lvl w:ilvl="7" w:tplc="8170198E">
      <w:start w:val="1"/>
      <w:numFmt w:val="lowerLetter"/>
      <w:lvlText w:val="%8."/>
      <w:lvlJc w:val="left"/>
      <w:pPr>
        <w:ind w:left="5760" w:hanging="360"/>
      </w:pPr>
    </w:lvl>
    <w:lvl w:ilvl="8" w:tplc="D1C4E9DA">
      <w:start w:val="1"/>
      <w:numFmt w:val="lowerRoman"/>
      <w:lvlText w:val="%9."/>
      <w:lvlJc w:val="right"/>
      <w:pPr>
        <w:ind w:left="6480" w:hanging="180"/>
      </w:pPr>
    </w:lvl>
  </w:abstractNum>
  <w:abstractNum w:abstractNumId="56" w15:restartNumberingAfterBreak="0">
    <w:nsid w:val="72D81CEA"/>
    <w:multiLevelType w:val="hybridMultilevel"/>
    <w:tmpl w:val="BEF079D2"/>
    <w:lvl w:ilvl="0" w:tplc="080A0015">
      <w:start w:val="1"/>
      <w:numFmt w:val="upperLetter"/>
      <w:lvlText w:val="%1."/>
      <w:lvlJc w:val="left"/>
      <w:pPr>
        <w:ind w:left="720" w:hanging="360"/>
      </w:pPr>
    </w:lvl>
    <w:lvl w:ilvl="1" w:tplc="F8DEFE7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4F787F2"/>
    <w:multiLevelType w:val="hybridMultilevel"/>
    <w:tmpl w:val="FFFFFFFF"/>
    <w:lvl w:ilvl="0" w:tplc="9148E6C2">
      <w:start w:val="1"/>
      <w:numFmt w:val="decimal"/>
      <w:lvlText w:val="●"/>
      <w:lvlJc w:val="left"/>
      <w:pPr>
        <w:ind w:left="720" w:hanging="360"/>
      </w:pPr>
    </w:lvl>
    <w:lvl w:ilvl="1" w:tplc="5FCA210E">
      <w:start w:val="1"/>
      <w:numFmt w:val="lowerLetter"/>
      <w:lvlText w:val="%2."/>
      <w:lvlJc w:val="left"/>
      <w:pPr>
        <w:ind w:left="1440" w:hanging="360"/>
      </w:pPr>
    </w:lvl>
    <w:lvl w:ilvl="2" w:tplc="9D12529C">
      <w:start w:val="1"/>
      <w:numFmt w:val="lowerRoman"/>
      <w:lvlText w:val="%3."/>
      <w:lvlJc w:val="right"/>
      <w:pPr>
        <w:ind w:left="2160" w:hanging="180"/>
      </w:pPr>
    </w:lvl>
    <w:lvl w:ilvl="3" w:tplc="A036B15E">
      <w:start w:val="1"/>
      <w:numFmt w:val="decimal"/>
      <w:lvlText w:val="%4."/>
      <w:lvlJc w:val="left"/>
      <w:pPr>
        <w:ind w:left="2880" w:hanging="360"/>
      </w:pPr>
    </w:lvl>
    <w:lvl w:ilvl="4" w:tplc="036EE270">
      <w:start w:val="1"/>
      <w:numFmt w:val="lowerLetter"/>
      <w:lvlText w:val="%5."/>
      <w:lvlJc w:val="left"/>
      <w:pPr>
        <w:ind w:left="3600" w:hanging="360"/>
      </w:pPr>
    </w:lvl>
    <w:lvl w:ilvl="5" w:tplc="7222F75E">
      <w:start w:val="1"/>
      <w:numFmt w:val="lowerRoman"/>
      <w:lvlText w:val="%6."/>
      <w:lvlJc w:val="right"/>
      <w:pPr>
        <w:ind w:left="4320" w:hanging="180"/>
      </w:pPr>
    </w:lvl>
    <w:lvl w:ilvl="6" w:tplc="88268B32">
      <w:start w:val="1"/>
      <w:numFmt w:val="decimal"/>
      <w:lvlText w:val="%7."/>
      <w:lvlJc w:val="left"/>
      <w:pPr>
        <w:ind w:left="5040" w:hanging="360"/>
      </w:pPr>
    </w:lvl>
    <w:lvl w:ilvl="7" w:tplc="8FEE1C6E">
      <w:start w:val="1"/>
      <w:numFmt w:val="lowerLetter"/>
      <w:lvlText w:val="%8."/>
      <w:lvlJc w:val="left"/>
      <w:pPr>
        <w:ind w:left="5760" w:hanging="360"/>
      </w:pPr>
    </w:lvl>
    <w:lvl w:ilvl="8" w:tplc="09A6A9F6">
      <w:start w:val="1"/>
      <w:numFmt w:val="lowerRoman"/>
      <w:lvlText w:val="%9."/>
      <w:lvlJc w:val="right"/>
      <w:pPr>
        <w:ind w:left="6480" w:hanging="180"/>
      </w:pPr>
    </w:lvl>
  </w:abstractNum>
  <w:abstractNum w:abstractNumId="58" w15:restartNumberingAfterBreak="0">
    <w:nsid w:val="78A222D6"/>
    <w:multiLevelType w:val="hybridMultilevel"/>
    <w:tmpl w:val="4788AD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B12248B"/>
    <w:multiLevelType w:val="hybridMultilevel"/>
    <w:tmpl w:val="6538AFF4"/>
    <w:lvl w:ilvl="0" w:tplc="FFFFFFFF">
      <w:start w:val="1"/>
      <w:numFmt w:val="decimal"/>
      <w:lvlText w:val="%1."/>
      <w:lvlJc w:val="left"/>
      <w:pPr>
        <w:ind w:left="1068"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60" w15:restartNumberingAfterBreak="0">
    <w:nsid w:val="7FB6401B"/>
    <w:multiLevelType w:val="hybridMultilevel"/>
    <w:tmpl w:val="FFFFFFFF"/>
    <w:lvl w:ilvl="0" w:tplc="A1DACC26">
      <w:start w:val="1"/>
      <w:numFmt w:val="decimal"/>
      <w:lvlText w:val="%1."/>
      <w:lvlJc w:val="left"/>
      <w:pPr>
        <w:ind w:left="720" w:hanging="360"/>
      </w:pPr>
    </w:lvl>
    <w:lvl w:ilvl="1" w:tplc="487C511E">
      <w:start w:val="1"/>
      <w:numFmt w:val="lowerLetter"/>
      <w:lvlText w:val="%2)"/>
      <w:lvlJc w:val="left"/>
      <w:pPr>
        <w:ind w:left="1440" w:hanging="360"/>
      </w:pPr>
    </w:lvl>
    <w:lvl w:ilvl="2" w:tplc="7EFADC5E">
      <w:start w:val="1"/>
      <w:numFmt w:val="lowerRoman"/>
      <w:lvlText w:val="%3."/>
      <w:lvlJc w:val="right"/>
      <w:pPr>
        <w:ind w:left="2160" w:hanging="180"/>
      </w:pPr>
    </w:lvl>
    <w:lvl w:ilvl="3" w:tplc="A538ED76">
      <w:start w:val="1"/>
      <w:numFmt w:val="decimal"/>
      <w:lvlText w:val="%4."/>
      <w:lvlJc w:val="left"/>
      <w:pPr>
        <w:ind w:left="2880" w:hanging="360"/>
      </w:pPr>
    </w:lvl>
    <w:lvl w:ilvl="4" w:tplc="5BFC3B54">
      <w:start w:val="1"/>
      <w:numFmt w:val="lowerLetter"/>
      <w:lvlText w:val="%5."/>
      <w:lvlJc w:val="left"/>
      <w:pPr>
        <w:ind w:left="3600" w:hanging="360"/>
      </w:pPr>
    </w:lvl>
    <w:lvl w:ilvl="5" w:tplc="86144F3E">
      <w:start w:val="1"/>
      <w:numFmt w:val="lowerRoman"/>
      <w:lvlText w:val="%6."/>
      <w:lvlJc w:val="right"/>
      <w:pPr>
        <w:ind w:left="4320" w:hanging="180"/>
      </w:pPr>
    </w:lvl>
    <w:lvl w:ilvl="6" w:tplc="4E744B86">
      <w:start w:val="1"/>
      <w:numFmt w:val="decimal"/>
      <w:lvlText w:val="%7."/>
      <w:lvlJc w:val="left"/>
      <w:pPr>
        <w:ind w:left="5040" w:hanging="360"/>
      </w:pPr>
    </w:lvl>
    <w:lvl w:ilvl="7" w:tplc="C8CCD4CA">
      <w:start w:val="1"/>
      <w:numFmt w:val="lowerLetter"/>
      <w:lvlText w:val="%8."/>
      <w:lvlJc w:val="left"/>
      <w:pPr>
        <w:ind w:left="5760" w:hanging="360"/>
      </w:pPr>
    </w:lvl>
    <w:lvl w:ilvl="8" w:tplc="F9FE3970">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7"/>
  </w:num>
  <w:num w:numId="12">
    <w:abstractNumId w:val="42"/>
  </w:num>
  <w:num w:numId="13">
    <w:abstractNumId w:val="37"/>
  </w:num>
  <w:num w:numId="14">
    <w:abstractNumId w:val="55"/>
  </w:num>
  <w:num w:numId="15">
    <w:abstractNumId w:val="36"/>
  </w:num>
  <w:num w:numId="16">
    <w:abstractNumId w:val="49"/>
  </w:num>
  <w:num w:numId="17">
    <w:abstractNumId w:val="48"/>
  </w:num>
  <w:num w:numId="18">
    <w:abstractNumId w:val="31"/>
  </w:num>
  <w:num w:numId="19">
    <w:abstractNumId w:val="60"/>
  </w:num>
  <w:num w:numId="20">
    <w:abstractNumId w:val="35"/>
  </w:num>
  <w:num w:numId="21">
    <w:abstractNumId w:val="13"/>
  </w:num>
  <w:num w:numId="22">
    <w:abstractNumId w:val="29"/>
  </w:num>
  <w:num w:numId="23">
    <w:abstractNumId w:val="46"/>
  </w:num>
  <w:num w:numId="24">
    <w:abstractNumId w:val="19"/>
  </w:num>
  <w:num w:numId="25">
    <w:abstractNumId w:val="38"/>
  </w:num>
  <w:num w:numId="26">
    <w:abstractNumId w:val="43"/>
  </w:num>
  <w:num w:numId="27">
    <w:abstractNumId w:val="10"/>
  </w:num>
  <w:num w:numId="28">
    <w:abstractNumId w:val="26"/>
  </w:num>
  <w:num w:numId="29">
    <w:abstractNumId w:val="44"/>
  </w:num>
  <w:num w:numId="30">
    <w:abstractNumId w:val="54"/>
  </w:num>
  <w:num w:numId="31">
    <w:abstractNumId w:val="57"/>
  </w:num>
  <w:num w:numId="32">
    <w:abstractNumId w:val="16"/>
  </w:num>
  <w:num w:numId="33">
    <w:abstractNumId w:val="15"/>
  </w:num>
  <w:num w:numId="34">
    <w:abstractNumId w:val="50"/>
  </w:num>
  <w:num w:numId="35">
    <w:abstractNumId w:val="34"/>
  </w:num>
  <w:num w:numId="36">
    <w:abstractNumId w:val="56"/>
  </w:num>
  <w:num w:numId="37">
    <w:abstractNumId w:val="17"/>
  </w:num>
  <w:num w:numId="38">
    <w:abstractNumId w:val="52"/>
  </w:num>
  <w:num w:numId="39">
    <w:abstractNumId w:val="25"/>
  </w:num>
  <w:num w:numId="40">
    <w:abstractNumId w:val="51"/>
  </w:num>
  <w:num w:numId="41">
    <w:abstractNumId w:val="12"/>
  </w:num>
  <w:num w:numId="42">
    <w:abstractNumId w:val="27"/>
  </w:num>
  <w:num w:numId="43">
    <w:abstractNumId w:val="39"/>
  </w:num>
  <w:num w:numId="44">
    <w:abstractNumId w:val="32"/>
  </w:num>
  <w:num w:numId="45">
    <w:abstractNumId w:val="21"/>
  </w:num>
  <w:num w:numId="46">
    <w:abstractNumId w:val="45"/>
  </w:num>
  <w:num w:numId="47">
    <w:abstractNumId w:val="11"/>
  </w:num>
  <w:num w:numId="48">
    <w:abstractNumId w:val="30"/>
  </w:num>
  <w:num w:numId="49">
    <w:abstractNumId w:val="14"/>
  </w:num>
  <w:num w:numId="50">
    <w:abstractNumId w:val="41"/>
  </w:num>
  <w:num w:numId="51">
    <w:abstractNumId w:val="59"/>
  </w:num>
  <w:num w:numId="52">
    <w:abstractNumId w:val="24"/>
  </w:num>
  <w:num w:numId="53">
    <w:abstractNumId w:val="33"/>
  </w:num>
  <w:num w:numId="54">
    <w:abstractNumId w:val="28"/>
  </w:num>
  <w:num w:numId="55">
    <w:abstractNumId w:val="22"/>
  </w:num>
  <w:num w:numId="56">
    <w:abstractNumId w:val="58"/>
  </w:num>
  <w:num w:numId="57">
    <w:abstractNumId w:val="23"/>
  </w:num>
  <w:num w:numId="58">
    <w:abstractNumId w:val="20"/>
  </w:num>
  <w:num w:numId="59">
    <w:abstractNumId w:val="53"/>
  </w:num>
  <w:num w:numId="60">
    <w:abstractNumId w:val="18"/>
  </w:num>
  <w:num w:numId="61">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1A"/>
    <w:rsid w:val="000015E3"/>
    <w:rsid w:val="00002286"/>
    <w:rsid w:val="00002C91"/>
    <w:rsid w:val="00002E20"/>
    <w:rsid w:val="0000372E"/>
    <w:rsid w:val="00003819"/>
    <w:rsid w:val="00004157"/>
    <w:rsid w:val="0000505A"/>
    <w:rsid w:val="00005166"/>
    <w:rsid w:val="000054FD"/>
    <w:rsid w:val="000058B0"/>
    <w:rsid w:val="00006772"/>
    <w:rsid w:val="00006A52"/>
    <w:rsid w:val="00011078"/>
    <w:rsid w:val="0001333F"/>
    <w:rsid w:val="00013F47"/>
    <w:rsid w:val="00014805"/>
    <w:rsid w:val="0001627B"/>
    <w:rsid w:val="00016731"/>
    <w:rsid w:val="00017483"/>
    <w:rsid w:val="00020EA0"/>
    <w:rsid w:val="00021495"/>
    <w:rsid w:val="00021E73"/>
    <w:rsid w:val="00021E99"/>
    <w:rsid w:val="000232E9"/>
    <w:rsid w:val="00023595"/>
    <w:rsid w:val="00023DDA"/>
    <w:rsid w:val="00023E49"/>
    <w:rsid w:val="00024220"/>
    <w:rsid w:val="0002642A"/>
    <w:rsid w:val="00026A00"/>
    <w:rsid w:val="00026AC0"/>
    <w:rsid w:val="00026FAB"/>
    <w:rsid w:val="00027430"/>
    <w:rsid w:val="000279A2"/>
    <w:rsid w:val="0003017B"/>
    <w:rsid w:val="00030A06"/>
    <w:rsid w:val="0003251A"/>
    <w:rsid w:val="00033F25"/>
    <w:rsid w:val="00034850"/>
    <w:rsid w:val="00034B8F"/>
    <w:rsid w:val="00035FCF"/>
    <w:rsid w:val="00036459"/>
    <w:rsid w:val="000370E3"/>
    <w:rsid w:val="00037970"/>
    <w:rsid w:val="00040276"/>
    <w:rsid w:val="00040427"/>
    <w:rsid w:val="00041682"/>
    <w:rsid w:val="00041C0D"/>
    <w:rsid w:val="00041DA2"/>
    <w:rsid w:val="000422CC"/>
    <w:rsid w:val="0004270E"/>
    <w:rsid w:val="0004302B"/>
    <w:rsid w:val="00043F03"/>
    <w:rsid w:val="000449CA"/>
    <w:rsid w:val="00044DDF"/>
    <w:rsid w:val="000458EA"/>
    <w:rsid w:val="000459F2"/>
    <w:rsid w:val="00045A56"/>
    <w:rsid w:val="00046FBB"/>
    <w:rsid w:val="00047D88"/>
    <w:rsid w:val="00051A0D"/>
    <w:rsid w:val="000525DD"/>
    <w:rsid w:val="00053401"/>
    <w:rsid w:val="00053FB7"/>
    <w:rsid w:val="000544F1"/>
    <w:rsid w:val="00054BD1"/>
    <w:rsid w:val="000552EC"/>
    <w:rsid w:val="00055408"/>
    <w:rsid w:val="000557E0"/>
    <w:rsid w:val="00055AB8"/>
    <w:rsid w:val="00055FAF"/>
    <w:rsid w:val="0005672D"/>
    <w:rsid w:val="000567D3"/>
    <w:rsid w:val="000573BE"/>
    <w:rsid w:val="00057C39"/>
    <w:rsid w:val="0006059C"/>
    <w:rsid w:val="000610C0"/>
    <w:rsid w:val="00061BE0"/>
    <w:rsid w:val="00062092"/>
    <w:rsid w:val="00062540"/>
    <w:rsid w:val="00062FF6"/>
    <w:rsid w:val="00063544"/>
    <w:rsid w:val="00064DC1"/>
    <w:rsid w:val="000652E6"/>
    <w:rsid w:val="00065B33"/>
    <w:rsid w:val="00065C65"/>
    <w:rsid w:val="00065D0E"/>
    <w:rsid w:val="00065E20"/>
    <w:rsid w:val="00065FEC"/>
    <w:rsid w:val="000664C3"/>
    <w:rsid w:val="00067235"/>
    <w:rsid w:val="00067888"/>
    <w:rsid w:val="000679B9"/>
    <w:rsid w:val="00067AF8"/>
    <w:rsid w:val="00067D5F"/>
    <w:rsid w:val="00067F5C"/>
    <w:rsid w:val="0007075C"/>
    <w:rsid w:val="00070846"/>
    <w:rsid w:val="00070D05"/>
    <w:rsid w:val="00072489"/>
    <w:rsid w:val="00072957"/>
    <w:rsid w:val="00072980"/>
    <w:rsid w:val="0007345F"/>
    <w:rsid w:val="0007351D"/>
    <w:rsid w:val="000743D4"/>
    <w:rsid w:val="000753B8"/>
    <w:rsid w:val="00075458"/>
    <w:rsid w:val="00075B33"/>
    <w:rsid w:val="00075F6B"/>
    <w:rsid w:val="00075FE8"/>
    <w:rsid w:val="0007691B"/>
    <w:rsid w:val="00076C8F"/>
    <w:rsid w:val="00080201"/>
    <w:rsid w:val="0008093B"/>
    <w:rsid w:val="00081187"/>
    <w:rsid w:val="00081463"/>
    <w:rsid w:val="00084684"/>
    <w:rsid w:val="00084817"/>
    <w:rsid w:val="00084D0A"/>
    <w:rsid w:val="00085598"/>
    <w:rsid w:val="00085A9D"/>
    <w:rsid w:val="00085E7E"/>
    <w:rsid w:val="000865B2"/>
    <w:rsid w:val="00087B6E"/>
    <w:rsid w:val="00090096"/>
    <w:rsid w:val="00090184"/>
    <w:rsid w:val="00090CCC"/>
    <w:rsid w:val="000921AA"/>
    <w:rsid w:val="00092312"/>
    <w:rsid w:val="00092362"/>
    <w:rsid w:val="00092E51"/>
    <w:rsid w:val="00092F9A"/>
    <w:rsid w:val="00093181"/>
    <w:rsid w:val="000931F7"/>
    <w:rsid w:val="000933D0"/>
    <w:rsid w:val="000950C1"/>
    <w:rsid w:val="0009560B"/>
    <w:rsid w:val="000957C4"/>
    <w:rsid w:val="000959E6"/>
    <w:rsid w:val="00096466"/>
    <w:rsid w:val="0009680D"/>
    <w:rsid w:val="00096EA4"/>
    <w:rsid w:val="0009710A"/>
    <w:rsid w:val="000979EE"/>
    <w:rsid w:val="000A080E"/>
    <w:rsid w:val="000A1CAC"/>
    <w:rsid w:val="000A22E7"/>
    <w:rsid w:val="000A2557"/>
    <w:rsid w:val="000A27F1"/>
    <w:rsid w:val="000A2C07"/>
    <w:rsid w:val="000A31CF"/>
    <w:rsid w:val="000A32C0"/>
    <w:rsid w:val="000A39E6"/>
    <w:rsid w:val="000A426F"/>
    <w:rsid w:val="000A432A"/>
    <w:rsid w:val="000A48ED"/>
    <w:rsid w:val="000A59EB"/>
    <w:rsid w:val="000A6C64"/>
    <w:rsid w:val="000A6EF1"/>
    <w:rsid w:val="000A7154"/>
    <w:rsid w:val="000B2333"/>
    <w:rsid w:val="000B3894"/>
    <w:rsid w:val="000B3B89"/>
    <w:rsid w:val="000B5C4F"/>
    <w:rsid w:val="000B5D06"/>
    <w:rsid w:val="000B66C1"/>
    <w:rsid w:val="000B715F"/>
    <w:rsid w:val="000B7A00"/>
    <w:rsid w:val="000B7B87"/>
    <w:rsid w:val="000C04E2"/>
    <w:rsid w:val="000C112F"/>
    <w:rsid w:val="000C12EA"/>
    <w:rsid w:val="000C208C"/>
    <w:rsid w:val="000C3FC0"/>
    <w:rsid w:val="000C4B1C"/>
    <w:rsid w:val="000C6193"/>
    <w:rsid w:val="000C6796"/>
    <w:rsid w:val="000C7570"/>
    <w:rsid w:val="000C768B"/>
    <w:rsid w:val="000D05A4"/>
    <w:rsid w:val="000D08FE"/>
    <w:rsid w:val="000D1B22"/>
    <w:rsid w:val="000D1FEB"/>
    <w:rsid w:val="000D345F"/>
    <w:rsid w:val="000D3D7D"/>
    <w:rsid w:val="000D5304"/>
    <w:rsid w:val="000D559E"/>
    <w:rsid w:val="000D570D"/>
    <w:rsid w:val="000D5A50"/>
    <w:rsid w:val="000D5C23"/>
    <w:rsid w:val="000D6C2E"/>
    <w:rsid w:val="000D7D69"/>
    <w:rsid w:val="000E3E2C"/>
    <w:rsid w:val="000E590A"/>
    <w:rsid w:val="000E661C"/>
    <w:rsid w:val="000E69BD"/>
    <w:rsid w:val="000E70F7"/>
    <w:rsid w:val="000F0606"/>
    <w:rsid w:val="000F0A28"/>
    <w:rsid w:val="000F13AD"/>
    <w:rsid w:val="000F17BB"/>
    <w:rsid w:val="000F19FD"/>
    <w:rsid w:val="000F2DB4"/>
    <w:rsid w:val="000F481C"/>
    <w:rsid w:val="000F496F"/>
    <w:rsid w:val="000F5045"/>
    <w:rsid w:val="000F5B3F"/>
    <w:rsid w:val="00100F08"/>
    <w:rsid w:val="00101C48"/>
    <w:rsid w:val="00101C56"/>
    <w:rsid w:val="001026CA"/>
    <w:rsid w:val="00102CDC"/>
    <w:rsid w:val="00103005"/>
    <w:rsid w:val="00103563"/>
    <w:rsid w:val="00104E75"/>
    <w:rsid w:val="00106100"/>
    <w:rsid w:val="00106EB3"/>
    <w:rsid w:val="00107A32"/>
    <w:rsid w:val="00107AEE"/>
    <w:rsid w:val="00112478"/>
    <w:rsid w:val="00112954"/>
    <w:rsid w:val="00112EC8"/>
    <w:rsid w:val="00114020"/>
    <w:rsid w:val="001157FE"/>
    <w:rsid w:val="00115828"/>
    <w:rsid w:val="0011619C"/>
    <w:rsid w:val="0011678E"/>
    <w:rsid w:val="00117515"/>
    <w:rsid w:val="00117CC5"/>
    <w:rsid w:val="00117DBF"/>
    <w:rsid w:val="00120981"/>
    <w:rsid w:val="00121354"/>
    <w:rsid w:val="00122979"/>
    <w:rsid w:val="0012364A"/>
    <w:rsid w:val="001243A7"/>
    <w:rsid w:val="00124566"/>
    <w:rsid w:val="00124880"/>
    <w:rsid w:val="001263CF"/>
    <w:rsid w:val="00126455"/>
    <w:rsid w:val="00127D52"/>
    <w:rsid w:val="0013075A"/>
    <w:rsid w:val="0013118B"/>
    <w:rsid w:val="0013156E"/>
    <w:rsid w:val="001319AB"/>
    <w:rsid w:val="00131EEB"/>
    <w:rsid w:val="001327A3"/>
    <w:rsid w:val="00132DAE"/>
    <w:rsid w:val="00132DDA"/>
    <w:rsid w:val="00133B6D"/>
    <w:rsid w:val="00134B8F"/>
    <w:rsid w:val="00136976"/>
    <w:rsid w:val="00137D76"/>
    <w:rsid w:val="00137E38"/>
    <w:rsid w:val="00140C79"/>
    <w:rsid w:val="001411A7"/>
    <w:rsid w:val="001427EE"/>
    <w:rsid w:val="001435E2"/>
    <w:rsid w:val="00144E52"/>
    <w:rsid w:val="00145888"/>
    <w:rsid w:val="00145A2F"/>
    <w:rsid w:val="00145BF4"/>
    <w:rsid w:val="00146BB4"/>
    <w:rsid w:val="00146F05"/>
    <w:rsid w:val="001472D2"/>
    <w:rsid w:val="00150AC6"/>
    <w:rsid w:val="00151A46"/>
    <w:rsid w:val="00151AD6"/>
    <w:rsid w:val="00152D30"/>
    <w:rsid w:val="00154111"/>
    <w:rsid w:val="0015412C"/>
    <w:rsid w:val="001545BF"/>
    <w:rsid w:val="00154D3A"/>
    <w:rsid w:val="001552AB"/>
    <w:rsid w:val="00155E9F"/>
    <w:rsid w:val="00156CFF"/>
    <w:rsid w:val="00156E59"/>
    <w:rsid w:val="001572ED"/>
    <w:rsid w:val="00157745"/>
    <w:rsid w:val="00157B12"/>
    <w:rsid w:val="00165054"/>
    <w:rsid w:val="00165207"/>
    <w:rsid w:val="00166D89"/>
    <w:rsid w:val="001679FD"/>
    <w:rsid w:val="00167F89"/>
    <w:rsid w:val="00170014"/>
    <w:rsid w:val="001701F7"/>
    <w:rsid w:val="0017045F"/>
    <w:rsid w:val="001704F1"/>
    <w:rsid w:val="00170B6B"/>
    <w:rsid w:val="00170F52"/>
    <w:rsid w:val="0017174E"/>
    <w:rsid w:val="00171983"/>
    <w:rsid w:val="0017257F"/>
    <w:rsid w:val="001725EB"/>
    <w:rsid w:val="00172762"/>
    <w:rsid w:val="00173042"/>
    <w:rsid w:val="00173131"/>
    <w:rsid w:val="00173DC5"/>
    <w:rsid w:val="001741FC"/>
    <w:rsid w:val="001745D7"/>
    <w:rsid w:val="0017500C"/>
    <w:rsid w:val="001753DF"/>
    <w:rsid w:val="001758E7"/>
    <w:rsid w:val="00175AAA"/>
    <w:rsid w:val="00175F52"/>
    <w:rsid w:val="00176384"/>
    <w:rsid w:val="00177813"/>
    <w:rsid w:val="0018258A"/>
    <w:rsid w:val="0018327F"/>
    <w:rsid w:val="00183E62"/>
    <w:rsid w:val="00184DBF"/>
    <w:rsid w:val="00185580"/>
    <w:rsid w:val="001874FC"/>
    <w:rsid w:val="001877D3"/>
    <w:rsid w:val="00187E51"/>
    <w:rsid w:val="001901CE"/>
    <w:rsid w:val="0019026D"/>
    <w:rsid w:val="00190653"/>
    <w:rsid w:val="001910C1"/>
    <w:rsid w:val="00191ECD"/>
    <w:rsid w:val="001929E7"/>
    <w:rsid w:val="00193444"/>
    <w:rsid w:val="00193468"/>
    <w:rsid w:val="00193B16"/>
    <w:rsid w:val="00193C89"/>
    <w:rsid w:val="00194404"/>
    <w:rsid w:val="00195814"/>
    <w:rsid w:val="00195FA8"/>
    <w:rsid w:val="0019627B"/>
    <w:rsid w:val="00197378"/>
    <w:rsid w:val="00197B4D"/>
    <w:rsid w:val="001A00BA"/>
    <w:rsid w:val="001A089C"/>
    <w:rsid w:val="001A1B3E"/>
    <w:rsid w:val="001A2084"/>
    <w:rsid w:val="001A3338"/>
    <w:rsid w:val="001A3CB8"/>
    <w:rsid w:val="001A441D"/>
    <w:rsid w:val="001A4C7C"/>
    <w:rsid w:val="001A5474"/>
    <w:rsid w:val="001A5900"/>
    <w:rsid w:val="001A5C8D"/>
    <w:rsid w:val="001A635D"/>
    <w:rsid w:val="001A77F6"/>
    <w:rsid w:val="001B0FA3"/>
    <w:rsid w:val="001B1059"/>
    <w:rsid w:val="001B12D2"/>
    <w:rsid w:val="001B149D"/>
    <w:rsid w:val="001B2023"/>
    <w:rsid w:val="001B2504"/>
    <w:rsid w:val="001B2A21"/>
    <w:rsid w:val="001B35C3"/>
    <w:rsid w:val="001B400C"/>
    <w:rsid w:val="001B41EE"/>
    <w:rsid w:val="001B46CB"/>
    <w:rsid w:val="001B59FE"/>
    <w:rsid w:val="001B6036"/>
    <w:rsid w:val="001B635A"/>
    <w:rsid w:val="001B6A6E"/>
    <w:rsid w:val="001B6A7E"/>
    <w:rsid w:val="001B769A"/>
    <w:rsid w:val="001C0260"/>
    <w:rsid w:val="001C08FA"/>
    <w:rsid w:val="001C1089"/>
    <w:rsid w:val="001C3785"/>
    <w:rsid w:val="001C3D33"/>
    <w:rsid w:val="001C46C3"/>
    <w:rsid w:val="001C4FB2"/>
    <w:rsid w:val="001C5401"/>
    <w:rsid w:val="001C58B4"/>
    <w:rsid w:val="001C65BD"/>
    <w:rsid w:val="001C7380"/>
    <w:rsid w:val="001D0D17"/>
    <w:rsid w:val="001D10CE"/>
    <w:rsid w:val="001D13B2"/>
    <w:rsid w:val="001D1A6F"/>
    <w:rsid w:val="001D2113"/>
    <w:rsid w:val="001D21F1"/>
    <w:rsid w:val="001D29B7"/>
    <w:rsid w:val="001D339F"/>
    <w:rsid w:val="001D3C8B"/>
    <w:rsid w:val="001D4D6A"/>
    <w:rsid w:val="001D4EBB"/>
    <w:rsid w:val="001D5871"/>
    <w:rsid w:val="001D6333"/>
    <w:rsid w:val="001D7078"/>
    <w:rsid w:val="001D7740"/>
    <w:rsid w:val="001D7DC6"/>
    <w:rsid w:val="001E025E"/>
    <w:rsid w:val="001E2241"/>
    <w:rsid w:val="001E28AC"/>
    <w:rsid w:val="001E3339"/>
    <w:rsid w:val="001E36CD"/>
    <w:rsid w:val="001E38BD"/>
    <w:rsid w:val="001E3AF3"/>
    <w:rsid w:val="001E4233"/>
    <w:rsid w:val="001E4354"/>
    <w:rsid w:val="001E4D21"/>
    <w:rsid w:val="001E5647"/>
    <w:rsid w:val="001E5C14"/>
    <w:rsid w:val="001E5D74"/>
    <w:rsid w:val="001E66C9"/>
    <w:rsid w:val="001E6D8B"/>
    <w:rsid w:val="001F04A8"/>
    <w:rsid w:val="001F0BBA"/>
    <w:rsid w:val="001F0DAB"/>
    <w:rsid w:val="001F19FE"/>
    <w:rsid w:val="001F1B3D"/>
    <w:rsid w:val="001F3539"/>
    <w:rsid w:val="001F3962"/>
    <w:rsid w:val="001F3970"/>
    <w:rsid w:val="001F4060"/>
    <w:rsid w:val="001F409A"/>
    <w:rsid w:val="001F586F"/>
    <w:rsid w:val="001F6103"/>
    <w:rsid w:val="001F6245"/>
    <w:rsid w:val="001F77D9"/>
    <w:rsid w:val="001F7A6F"/>
    <w:rsid w:val="00200621"/>
    <w:rsid w:val="00200CAB"/>
    <w:rsid w:val="00200EAF"/>
    <w:rsid w:val="00200FC7"/>
    <w:rsid w:val="002022F9"/>
    <w:rsid w:val="0020320B"/>
    <w:rsid w:val="0020414F"/>
    <w:rsid w:val="00204201"/>
    <w:rsid w:val="00204860"/>
    <w:rsid w:val="002048B0"/>
    <w:rsid w:val="002050FC"/>
    <w:rsid w:val="002053BA"/>
    <w:rsid w:val="00206756"/>
    <w:rsid w:val="002067E7"/>
    <w:rsid w:val="002076E3"/>
    <w:rsid w:val="00211614"/>
    <w:rsid w:val="00213E0F"/>
    <w:rsid w:val="00214BD9"/>
    <w:rsid w:val="00216067"/>
    <w:rsid w:val="002160BC"/>
    <w:rsid w:val="0021707D"/>
    <w:rsid w:val="00217180"/>
    <w:rsid w:val="00220ABE"/>
    <w:rsid w:val="00220C4D"/>
    <w:rsid w:val="002217E0"/>
    <w:rsid w:val="00221AD8"/>
    <w:rsid w:val="00221F2F"/>
    <w:rsid w:val="002228BC"/>
    <w:rsid w:val="00222A49"/>
    <w:rsid w:val="00222B16"/>
    <w:rsid w:val="002236A3"/>
    <w:rsid w:val="00223ACF"/>
    <w:rsid w:val="002242DC"/>
    <w:rsid w:val="0022474B"/>
    <w:rsid w:val="00224BC6"/>
    <w:rsid w:val="00226AE1"/>
    <w:rsid w:val="00226B2E"/>
    <w:rsid w:val="002270F1"/>
    <w:rsid w:val="002303CD"/>
    <w:rsid w:val="0023073D"/>
    <w:rsid w:val="0023097E"/>
    <w:rsid w:val="00232B9F"/>
    <w:rsid w:val="00233966"/>
    <w:rsid w:val="00234BF7"/>
    <w:rsid w:val="00234E3C"/>
    <w:rsid w:val="00235C0F"/>
    <w:rsid w:val="002367AA"/>
    <w:rsid w:val="00236BE2"/>
    <w:rsid w:val="002379E8"/>
    <w:rsid w:val="00237C4D"/>
    <w:rsid w:val="00237D41"/>
    <w:rsid w:val="00240C3E"/>
    <w:rsid w:val="002415F5"/>
    <w:rsid w:val="002439C2"/>
    <w:rsid w:val="00244F00"/>
    <w:rsid w:val="00245F31"/>
    <w:rsid w:val="00245FCC"/>
    <w:rsid w:val="00246DCD"/>
    <w:rsid w:val="00250F74"/>
    <w:rsid w:val="002539E7"/>
    <w:rsid w:val="002542D8"/>
    <w:rsid w:val="002555CE"/>
    <w:rsid w:val="00255DFF"/>
    <w:rsid w:val="00256412"/>
    <w:rsid w:val="00256923"/>
    <w:rsid w:val="00257925"/>
    <w:rsid w:val="00257C24"/>
    <w:rsid w:val="00260691"/>
    <w:rsid w:val="0026076F"/>
    <w:rsid w:val="0026124A"/>
    <w:rsid w:val="00261419"/>
    <w:rsid w:val="0026198E"/>
    <w:rsid w:val="002627DE"/>
    <w:rsid w:val="00262C10"/>
    <w:rsid w:val="0026394D"/>
    <w:rsid w:val="0026522F"/>
    <w:rsid w:val="00265351"/>
    <w:rsid w:val="00265EE6"/>
    <w:rsid w:val="00266E94"/>
    <w:rsid w:val="002674BD"/>
    <w:rsid w:val="002704A4"/>
    <w:rsid w:val="0027146D"/>
    <w:rsid w:val="002736A0"/>
    <w:rsid w:val="002738B7"/>
    <w:rsid w:val="002740CB"/>
    <w:rsid w:val="0027469A"/>
    <w:rsid w:val="00274B66"/>
    <w:rsid w:val="00275475"/>
    <w:rsid w:val="00276C16"/>
    <w:rsid w:val="00276DBF"/>
    <w:rsid w:val="00276F2F"/>
    <w:rsid w:val="00277F8C"/>
    <w:rsid w:val="00280BC9"/>
    <w:rsid w:val="00281406"/>
    <w:rsid w:val="00282145"/>
    <w:rsid w:val="002825B1"/>
    <w:rsid w:val="00283B19"/>
    <w:rsid w:val="002843DB"/>
    <w:rsid w:val="00284F69"/>
    <w:rsid w:val="002850FF"/>
    <w:rsid w:val="00285652"/>
    <w:rsid w:val="00287553"/>
    <w:rsid w:val="00291650"/>
    <w:rsid w:val="00292C71"/>
    <w:rsid w:val="0029479B"/>
    <w:rsid w:val="00294AEC"/>
    <w:rsid w:val="00294D8E"/>
    <w:rsid w:val="00294F20"/>
    <w:rsid w:val="00294F49"/>
    <w:rsid w:val="002950CD"/>
    <w:rsid w:val="002959CF"/>
    <w:rsid w:val="00295A6B"/>
    <w:rsid w:val="00296CC4"/>
    <w:rsid w:val="00296FF7"/>
    <w:rsid w:val="00297EBB"/>
    <w:rsid w:val="002A2059"/>
    <w:rsid w:val="002A2882"/>
    <w:rsid w:val="002A3F5D"/>
    <w:rsid w:val="002A4243"/>
    <w:rsid w:val="002A5422"/>
    <w:rsid w:val="002A69C5"/>
    <w:rsid w:val="002A7147"/>
    <w:rsid w:val="002B1372"/>
    <w:rsid w:val="002B1EA5"/>
    <w:rsid w:val="002B2142"/>
    <w:rsid w:val="002B2453"/>
    <w:rsid w:val="002B2D9F"/>
    <w:rsid w:val="002B3461"/>
    <w:rsid w:val="002B36B5"/>
    <w:rsid w:val="002B492C"/>
    <w:rsid w:val="002B4EC2"/>
    <w:rsid w:val="002B4F96"/>
    <w:rsid w:val="002B541F"/>
    <w:rsid w:val="002B7DE9"/>
    <w:rsid w:val="002C1695"/>
    <w:rsid w:val="002C20FD"/>
    <w:rsid w:val="002C2150"/>
    <w:rsid w:val="002C2E8C"/>
    <w:rsid w:val="002C6954"/>
    <w:rsid w:val="002C7025"/>
    <w:rsid w:val="002C71FF"/>
    <w:rsid w:val="002D01B3"/>
    <w:rsid w:val="002D0210"/>
    <w:rsid w:val="002D0C80"/>
    <w:rsid w:val="002D0ED8"/>
    <w:rsid w:val="002D1A76"/>
    <w:rsid w:val="002D264B"/>
    <w:rsid w:val="002D3819"/>
    <w:rsid w:val="002D3BDB"/>
    <w:rsid w:val="002D4A2A"/>
    <w:rsid w:val="002D6E50"/>
    <w:rsid w:val="002E097D"/>
    <w:rsid w:val="002E1E37"/>
    <w:rsid w:val="002E35A0"/>
    <w:rsid w:val="002E3891"/>
    <w:rsid w:val="002E4198"/>
    <w:rsid w:val="002E4446"/>
    <w:rsid w:val="002E503E"/>
    <w:rsid w:val="002E6513"/>
    <w:rsid w:val="002E6C72"/>
    <w:rsid w:val="002E74FD"/>
    <w:rsid w:val="002F0114"/>
    <w:rsid w:val="002F067D"/>
    <w:rsid w:val="002F08F9"/>
    <w:rsid w:val="002F15A9"/>
    <w:rsid w:val="002F1EF8"/>
    <w:rsid w:val="002F23B0"/>
    <w:rsid w:val="002F375A"/>
    <w:rsid w:val="002F3794"/>
    <w:rsid w:val="002F4821"/>
    <w:rsid w:val="002F525D"/>
    <w:rsid w:val="002F5320"/>
    <w:rsid w:val="002F54E7"/>
    <w:rsid w:val="002F5608"/>
    <w:rsid w:val="002F590A"/>
    <w:rsid w:val="002F5B5D"/>
    <w:rsid w:val="002F5FA6"/>
    <w:rsid w:val="002F74A6"/>
    <w:rsid w:val="002F7C66"/>
    <w:rsid w:val="003003BC"/>
    <w:rsid w:val="00300636"/>
    <w:rsid w:val="003007F2"/>
    <w:rsid w:val="003009E2"/>
    <w:rsid w:val="003034F4"/>
    <w:rsid w:val="003035B8"/>
    <w:rsid w:val="00303AE7"/>
    <w:rsid w:val="00303D35"/>
    <w:rsid w:val="00304204"/>
    <w:rsid w:val="00305F68"/>
    <w:rsid w:val="003062EE"/>
    <w:rsid w:val="00306B6A"/>
    <w:rsid w:val="0031029B"/>
    <w:rsid w:val="00310929"/>
    <w:rsid w:val="00311D29"/>
    <w:rsid w:val="00312C58"/>
    <w:rsid w:val="003131AC"/>
    <w:rsid w:val="00313F5E"/>
    <w:rsid w:val="003158BE"/>
    <w:rsid w:val="00316206"/>
    <w:rsid w:val="003177EE"/>
    <w:rsid w:val="00320571"/>
    <w:rsid w:val="0032198E"/>
    <w:rsid w:val="00322224"/>
    <w:rsid w:val="003234D6"/>
    <w:rsid w:val="0032421D"/>
    <w:rsid w:val="0032532F"/>
    <w:rsid w:val="00327443"/>
    <w:rsid w:val="00327BF3"/>
    <w:rsid w:val="00331B77"/>
    <w:rsid w:val="00331CE9"/>
    <w:rsid w:val="00332221"/>
    <w:rsid w:val="003330BC"/>
    <w:rsid w:val="00333225"/>
    <w:rsid w:val="00333C5C"/>
    <w:rsid w:val="003340E3"/>
    <w:rsid w:val="003347E3"/>
    <w:rsid w:val="003362D0"/>
    <w:rsid w:val="00336A01"/>
    <w:rsid w:val="00337B4F"/>
    <w:rsid w:val="00337F35"/>
    <w:rsid w:val="00340D45"/>
    <w:rsid w:val="00342E18"/>
    <w:rsid w:val="003431DE"/>
    <w:rsid w:val="0034329F"/>
    <w:rsid w:val="00343CDF"/>
    <w:rsid w:val="003443EB"/>
    <w:rsid w:val="00345AA8"/>
    <w:rsid w:val="00345EB1"/>
    <w:rsid w:val="00345F65"/>
    <w:rsid w:val="00345F96"/>
    <w:rsid w:val="00346179"/>
    <w:rsid w:val="003463C7"/>
    <w:rsid w:val="00347181"/>
    <w:rsid w:val="003506A4"/>
    <w:rsid w:val="00351211"/>
    <w:rsid w:val="0035126C"/>
    <w:rsid w:val="0035134E"/>
    <w:rsid w:val="003513AC"/>
    <w:rsid w:val="003513DE"/>
    <w:rsid w:val="00351D9B"/>
    <w:rsid w:val="00352E12"/>
    <w:rsid w:val="00353340"/>
    <w:rsid w:val="00353971"/>
    <w:rsid w:val="00353ED1"/>
    <w:rsid w:val="00354034"/>
    <w:rsid w:val="003553DF"/>
    <w:rsid w:val="00355BE3"/>
    <w:rsid w:val="00355F13"/>
    <w:rsid w:val="00355FFF"/>
    <w:rsid w:val="00356D07"/>
    <w:rsid w:val="00357371"/>
    <w:rsid w:val="00360194"/>
    <w:rsid w:val="00360E02"/>
    <w:rsid w:val="00361CC5"/>
    <w:rsid w:val="00363294"/>
    <w:rsid w:val="003633E2"/>
    <w:rsid w:val="00363B1A"/>
    <w:rsid w:val="00364B22"/>
    <w:rsid w:val="00364DED"/>
    <w:rsid w:val="003652D4"/>
    <w:rsid w:val="003657E3"/>
    <w:rsid w:val="00365E68"/>
    <w:rsid w:val="00366725"/>
    <w:rsid w:val="00366A38"/>
    <w:rsid w:val="00367687"/>
    <w:rsid w:val="00370C07"/>
    <w:rsid w:val="00371531"/>
    <w:rsid w:val="00371C0F"/>
    <w:rsid w:val="00373633"/>
    <w:rsid w:val="0037367E"/>
    <w:rsid w:val="003749BA"/>
    <w:rsid w:val="00374BFD"/>
    <w:rsid w:val="00374DFF"/>
    <w:rsid w:val="00375F18"/>
    <w:rsid w:val="0037613E"/>
    <w:rsid w:val="0037695C"/>
    <w:rsid w:val="00376F87"/>
    <w:rsid w:val="00380CF8"/>
    <w:rsid w:val="00380D21"/>
    <w:rsid w:val="00380FEF"/>
    <w:rsid w:val="003811F3"/>
    <w:rsid w:val="003812A1"/>
    <w:rsid w:val="00381A30"/>
    <w:rsid w:val="00381CCA"/>
    <w:rsid w:val="00383D06"/>
    <w:rsid w:val="0038486C"/>
    <w:rsid w:val="0038523F"/>
    <w:rsid w:val="003867E1"/>
    <w:rsid w:val="00386995"/>
    <w:rsid w:val="00390D9B"/>
    <w:rsid w:val="00392BFD"/>
    <w:rsid w:val="00393A1D"/>
    <w:rsid w:val="00393E75"/>
    <w:rsid w:val="003974FB"/>
    <w:rsid w:val="00397DB3"/>
    <w:rsid w:val="00397E14"/>
    <w:rsid w:val="003A2401"/>
    <w:rsid w:val="003A2F00"/>
    <w:rsid w:val="003A4CF2"/>
    <w:rsid w:val="003A4D31"/>
    <w:rsid w:val="003A6D50"/>
    <w:rsid w:val="003A6D67"/>
    <w:rsid w:val="003A7597"/>
    <w:rsid w:val="003A75BC"/>
    <w:rsid w:val="003B05EE"/>
    <w:rsid w:val="003B0D8D"/>
    <w:rsid w:val="003B1C42"/>
    <w:rsid w:val="003B225C"/>
    <w:rsid w:val="003B2400"/>
    <w:rsid w:val="003B2578"/>
    <w:rsid w:val="003B2EA5"/>
    <w:rsid w:val="003B2F65"/>
    <w:rsid w:val="003B32F6"/>
    <w:rsid w:val="003B460A"/>
    <w:rsid w:val="003B6645"/>
    <w:rsid w:val="003B66E4"/>
    <w:rsid w:val="003B7056"/>
    <w:rsid w:val="003B7D92"/>
    <w:rsid w:val="003B7DFD"/>
    <w:rsid w:val="003C0CA4"/>
    <w:rsid w:val="003C0F90"/>
    <w:rsid w:val="003C1199"/>
    <w:rsid w:val="003C124A"/>
    <w:rsid w:val="003C130B"/>
    <w:rsid w:val="003C1B1A"/>
    <w:rsid w:val="003C1DC7"/>
    <w:rsid w:val="003C2F2A"/>
    <w:rsid w:val="003C3B68"/>
    <w:rsid w:val="003C4149"/>
    <w:rsid w:val="003C58FA"/>
    <w:rsid w:val="003C65C0"/>
    <w:rsid w:val="003C6A15"/>
    <w:rsid w:val="003C700A"/>
    <w:rsid w:val="003D0115"/>
    <w:rsid w:val="003D0E15"/>
    <w:rsid w:val="003D12BD"/>
    <w:rsid w:val="003D13E8"/>
    <w:rsid w:val="003D2825"/>
    <w:rsid w:val="003D28C7"/>
    <w:rsid w:val="003D385D"/>
    <w:rsid w:val="003D3AF5"/>
    <w:rsid w:val="003D430C"/>
    <w:rsid w:val="003E0ACF"/>
    <w:rsid w:val="003E3E07"/>
    <w:rsid w:val="003E4126"/>
    <w:rsid w:val="003E44B1"/>
    <w:rsid w:val="003E70AE"/>
    <w:rsid w:val="003E7881"/>
    <w:rsid w:val="003F0BC4"/>
    <w:rsid w:val="003F1F00"/>
    <w:rsid w:val="003F20AD"/>
    <w:rsid w:val="003F23DD"/>
    <w:rsid w:val="003F2E98"/>
    <w:rsid w:val="003F3348"/>
    <w:rsid w:val="003F3CE3"/>
    <w:rsid w:val="003F3FE9"/>
    <w:rsid w:val="003F463F"/>
    <w:rsid w:val="003F50A2"/>
    <w:rsid w:val="003F5F50"/>
    <w:rsid w:val="003F6BDD"/>
    <w:rsid w:val="003F72C2"/>
    <w:rsid w:val="003F78AD"/>
    <w:rsid w:val="0040334A"/>
    <w:rsid w:val="0040335B"/>
    <w:rsid w:val="00403368"/>
    <w:rsid w:val="0040343F"/>
    <w:rsid w:val="00403CF3"/>
    <w:rsid w:val="00403E3F"/>
    <w:rsid w:val="0040481E"/>
    <w:rsid w:val="00406244"/>
    <w:rsid w:val="00406384"/>
    <w:rsid w:val="0040782A"/>
    <w:rsid w:val="00407908"/>
    <w:rsid w:val="00407FB4"/>
    <w:rsid w:val="0041202F"/>
    <w:rsid w:val="00412B57"/>
    <w:rsid w:val="00412D5B"/>
    <w:rsid w:val="00413E11"/>
    <w:rsid w:val="00413EE7"/>
    <w:rsid w:val="00413F27"/>
    <w:rsid w:val="0041449A"/>
    <w:rsid w:val="00415252"/>
    <w:rsid w:val="0041530C"/>
    <w:rsid w:val="004168AA"/>
    <w:rsid w:val="00421F80"/>
    <w:rsid w:val="00422395"/>
    <w:rsid w:val="004226BC"/>
    <w:rsid w:val="004228AF"/>
    <w:rsid w:val="00422D57"/>
    <w:rsid w:val="00424E4D"/>
    <w:rsid w:val="004256C9"/>
    <w:rsid w:val="00425D2D"/>
    <w:rsid w:val="00431194"/>
    <w:rsid w:val="004321A9"/>
    <w:rsid w:val="00432273"/>
    <w:rsid w:val="00433BE7"/>
    <w:rsid w:val="004340DA"/>
    <w:rsid w:val="0043480D"/>
    <w:rsid w:val="00435527"/>
    <w:rsid w:val="00435931"/>
    <w:rsid w:val="00436F33"/>
    <w:rsid w:val="004370AA"/>
    <w:rsid w:val="00437F94"/>
    <w:rsid w:val="00440080"/>
    <w:rsid w:val="00441668"/>
    <w:rsid w:val="00442145"/>
    <w:rsid w:val="00442FEA"/>
    <w:rsid w:val="00443933"/>
    <w:rsid w:val="00443BD6"/>
    <w:rsid w:val="00444388"/>
    <w:rsid w:val="00444BAD"/>
    <w:rsid w:val="004453B4"/>
    <w:rsid w:val="00445C2B"/>
    <w:rsid w:val="00446212"/>
    <w:rsid w:val="0044660E"/>
    <w:rsid w:val="00446675"/>
    <w:rsid w:val="004469D4"/>
    <w:rsid w:val="004474E0"/>
    <w:rsid w:val="004478BA"/>
    <w:rsid w:val="004479FF"/>
    <w:rsid w:val="00450270"/>
    <w:rsid w:val="00450A4A"/>
    <w:rsid w:val="00451FD3"/>
    <w:rsid w:val="0045444D"/>
    <w:rsid w:val="00454800"/>
    <w:rsid w:val="00456069"/>
    <w:rsid w:val="00456A15"/>
    <w:rsid w:val="0046013F"/>
    <w:rsid w:val="004603E7"/>
    <w:rsid w:val="00460424"/>
    <w:rsid w:val="00460A7F"/>
    <w:rsid w:val="00461121"/>
    <w:rsid w:val="00461898"/>
    <w:rsid w:val="00461AF6"/>
    <w:rsid w:val="00461D31"/>
    <w:rsid w:val="00461E34"/>
    <w:rsid w:val="00462077"/>
    <w:rsid w:val="00462ECE"/>
    <w:rsid w:val="004637D9"/>
    <w:rsid w:val="0046482C"/>
    <w:rsid w:val="0046495A"/>
    <w:rsid w:val="00464EF4"/>
    <w:rsid w:val="00465224"/>
    <w:rsid w:val="00466CE9"/>
    <w:rsid w:val="004707AF"/>
    <w:rsid w:val="00471957"/>
    <w:rsid w:val="00471992"/>
    <w:rsid w:val="0047199A"/>
    <w:rsid w:val="00471A58"/>
    <w:rsid w:val="004721F9"/>
    <w:rsid w:val="004756A6"/>
    <w:rsid w:val="00475961"/>
    <w:rsid w:val="00476E44"/>
    <w:rsid w:val="00477CDB"/>
    <w:rsid w:val="00480A31"/>
    <w:rsid w:val="00480EC1"/>
    <w:rsid w:val="00481899"/>
    <w:rsid w:val="004837F8"/>
    <w:rsid w:val="004850C2"/>
    <w:rsid w:val="00485836"/>
    <w:rsid w:val="00485A0B"/>
    <w:rsid w:val="004868DE"/>
    <w:rsid w:val="00486B80"/>
    <w:rsid w:val="00487108"/>
    <w:rsid w:val="0048716A"/>
    <w:rsid w:val="00490E31"/>
    <w:rsid w:val="004916C7"/>
    <w:rsid w:val="004921D2"/>
    <w:rsid w:val="004930A0"/>
    <w:rsid w:val="004938A1"/>
    <w:rsid w:val="004940AB"/>
    <w:rsid w:val="004966E2"/>
    <w:rsid w:val="004972FA"/>
    <w:rsid w:val="004A16F4"/>
    <w:rsid w:val="004A24BC"/>
    <w:rsid w:val="004A29D9"/>
    <w:rsid w:val="004A2BF6"/>
    <w:rsid w:val="004A6FE0"/>
    <w:rsid w:val="004A7896"/>
    <w:rsid w:val="004A7D9C"/>
    <w:rsid w:val="004B1889"/>
    <w:rsid w:val="004B1CF5"/>
    <w:rsid w:val="004B2CC1"/>
    <w:rsid w:val="004B3ECA"/>
    <w:rsid w:val="004B69A9"/>
    <w:rsid w:val="004B6BFE"/>
    <w:rsid w:val="004B6D5D"/>
    <w:rsid w:val="004B7FB9"/>
    <w:rsid w:val="004C0D39"/>
    <w:rsid w:val="004C0E26"/>
    <w:rsid w:val="004C14BD"/>
    <w:rsid w:val="004C1FCF"/>
    <w:rsid w:val="004C25EE"/>
    <w:rsid w:val="004C34B0"/>
    <w:rsid w:val="004C3847"/>
    <w:rsid w:val="004C3A39"/>
    <w:rsid w:val="004C3B3A"/>
    <w:rsid w:val="004C5946"/>
    <w:rsid w:val="004C5AAF"/>
    <w:rsid w:val="004C5E23"/>
    <w:rsid w:val="004C639D"/>
    <w:rsid w:val="004C6DAB"/>
    <w:rsid w:val="004C72DD"/>
    <w:rsid w:val="004C7DD8"/>
    <w:rsid w:val="004D0B96"/>
    <w:rsid w:val="004D0E42"/>
    <w:rsid w:val="004D1917"/>
    <w:rsid w:val="004D213D"/>
    <w:rsid w:val="004D330A"/>
    <w:rsid w:val="004D3978"/>
    <w:rsid w:val="004D40FD"/>
    <w:rsid w:val="004D4834"/>
    <w:rsid w:val="004D5C1E"/>
    <w:rsid w:val="004D5C79"/>
    <w:rsid w:val="004D5F3F"/>
    <w:rsid w:val="004D62C3"/>
    <w:rsid w:val="004D6B64"/>
    <w:rsid w:val="004E05CD"/>
    <w:rsid w:val="004E079D"/>
    <w:rsid w:val="004E0A53"/>
    <w:rsid w:val="004E3EEF"/>
    <w:rsid w:val="004E4988"/>
    <w:rsid w:val="004E4C68"/>
    <w:rsid w:val="004E4C91"/>
    <w:rsid w:val="004E66D2"/>
    <w:rsid w:val="004E6F57"/>
    <w:rsid w:val="004F02E3"/>
    <w:rsid w:val="004F07DA"/>
    <w:rsid w:val="004F296D"/>
    <w:rsid w:val="004F2AD6"/>
    <w:rsid w:val="004F40A9"/>
    <w:rsid w:val="004F4C24"/>
    <w:rsid w:val="004F5D23"/>
    <w:rsid w:val="004F6FEB"/>
    <w:rsid w:val="004F7B18"/>
    <w:rsid w:val="00501162"/>
    <w:rsid w:val="0050187D"/>
    <w:rsid w:val="005029E4"/>
    <w:rsid w:val="00502A8C"/>
    <w:rsid w:val="00503AA9"/>
    <w:rsid w:val="00503F93"/>
    <w:rsid w:val="0050415D"/>
    <w:rsid w:val="005063CF"/>
    <w:rsid w:val="00506B10"/>
    <w:rsid w:val="00507242"/>
    <w:rsid w:val="00507898"/>
    <w:rsid w:val="0051098C"/>
    <w:rsid w:val="00511173"/>
    <w:rsid w:val="005116A0"/>
    <w:rsid w:val="005116F1"/>
    <w:rsid w:val="005118CD"/>
    <w:rsid w:val="00511B93"/>
    <w:rsid w:val="00512118"/>
    <w:rsid w:val="005123E8"/>
    <w:rsid w:val="0051263A"/>
    <w:rsid w:val="0051491B"/>
    <w:rsid w:val="00514B42"/>
    <w:rsid w:val="00514FE4"/>
    <w:rsid w:val="005153FA"/>
    <w:rsid w:val="005202CF"/>
    <w:rsid w:val="00520415"/>
    <w:rsid w:val="00520DA5"/>
    <w:rsid w:val="0052157E"/>
    <w:rsid w:val="005228C6"/>
    <w:rsid w:val="00524485"/>
    <w:rsid w:val="00524552"/>
    <w:rsid w:val="00524F71"/>
    <w:rsid w:val="00525CFE"/>
    <w:rsid w:val="00526C94"/>
    <w:rsid w:val="00527224"/>
    <w:rsid w:val="0052746B"/>
    <w:rsid w:val="0053070A"/>
    <w:rsid w:val="005309C6"/>
    <w:rsid w:val="00530C50"/>
    <w:rsid w:val="00531772"/>
    <w:rsid w:val="00533492"/>
    <w:rsid w:val="00533A1D"/>
    <w:rsid w:val="005362FD"/>
    <w:rsid w:val="005364BC"/>
    <w:rsid w:val="00536A27"/>
    <w:rsid w:val="00536EC8"/>
    <w:rsid w:val="0053726F"/>
    <w:rsid w:val="005405D0"/>
    <w:rsid w:val="005418BE"/>
    <w:rsid w:val="00541B74"/>
    <w:rsid w:val="00543990"/>
    <w:rsid w:val="005454CD"/>
    <w:rsid w:val="00545FB1"/>
    <w:rsid w:val="0054608D"/>
    <w:rsid w:val="00546518"/>
    <w:rsid w:val="00546F76"/>
    <w:rsid w:val="00547156"/>
    <w:rsid w:val="0055023D"/>
    <w:rsid w:val="0055040D"/>
    <w:rsid w:val="00550C43"/>
    <w:rsid w:val="00551021"/>
    <w:rsid w:val="00551A07"/>
    <w:rsid w:val="00551A8F"/>
    <w:rsid w:val="005534B6"/>
    <w:rsid w:val="005538F5"/>
    <w:rsid w:val="00553F95"/>
    <w:rsid w:val="0055411F"/>
    <w:rsid w:val="005552D9"/>
    <w:rsid w:val="00555B4D"/>
    <w:rsid w:val="00555E46"/>
    <w:rsid w:val="00557261"/>
    <w:rsid w:val="005572A0"/>
    <w:rsid w:val="00561E89"/>
    <w:rsid w:val="00562D7F"/>
    <w:rsid w:val="00563081"/>
    <w:rsid w:val="0056469F"/>
    <w:rsid w:val="00564725"/>
    <w:rsid w:val="00564F0C"/>
    <w:rsid w:val="00565A8D"/>
    <w:rsid w:val="00566DED"/>
    <w:rsid w:val="00570156"/>
    <w:rsid w:val="00572ADC"/>
    <w:rsid w:val="00574D5E"/>
    <w:rsid w:val="00576064"/>
    <w:rsid w:val="0057717D"/>
    <w:rsid w:val="005773BD"/>
    <w:rsid w:val="00577BFF"/>
    <w:rsid w:val="00577C4C"/>
    <w:rsid w:val="00580D3C"/>
    <w:rsid w:val="005810D2"/>
    <w:rsid w:val="00581175"/>
    <w:rsid w:val="00581442"/>
    <w:rsid w:val="00581590"/>
    <w:rsid w:val="00581E15"/>
    <w:rsid w:val="00582071"/>
    <w:rsid w:val="00582CA1"/>
    <w:rsid w:val="005830EB"/>
    <w:rsid w:val="005837E7"/>
    <w:rsid w:val="005849DD"/>
    <w:rsid w:val="00584CD8"/>
    <w:rsid w:val="005854F9"/>
    <w:rsid w:val="005858E8"/>
    <w:rsid w:val="00587175"/>
    <w:rsid w:val="00587A70"/>
    <w:rsid w:val="00590371"/>
    <w:rsid w:val="00590837"/>
    <w:rsid w:val="00591C1D"/>
    <w:rsid w:val="00592559"/>
    <w:rsid w:val="0059295D"/>
    <w:rsid w:val="00592AA8"/>
    <w:rsid w:val="00593655"/>
    <w:rsid w:val="0059431E"/>
    <w:rsid w:val="00595044"/>
    <w:rsid w:val="00595159"/>
    <w:rsid w:val="00595BD6"/>
    <w:rsid w:val="00596C59"/>
    <w:rsid w:val="00597865"/>
    <w:rsid w:val="005A0F9C"/>
    <w:rsid w:val="005A1323"/>
    <w:rsid w:val="005A1DAB"/>
    <w:rsid w:val="005A3AFC"/>
    <w:rsid w:val="005A4077"/>
    <w:rsid w:val="005A4767"/>
    <w:rsid w:val="005A4DC7"/>
    <w:rsid w:val="005A6339"/>
    <w:rsid w:val="005A6E15"/>
    <w:rsid w:val="005A7B8E"/>
    <w:rsid w:val="005B0EF0"/>
    <w:rsid w:val="005B113D"/>
    <w:rsid w:val="005B2E21"/>
    <w:rsid w:val="005B36D5"/>
    <w:rsid w:val="005B3D82"/>
    <w:rsid w:val="005C00D0"/>
    <w:rsid w:val="005C13D0"/>
    <w:rsid w:val="005C2913"/>
    <w:rsid w:val="005C2F42"/>
    <w:rsid w:val="005C3239"/>
    <w:rsid w:val="005C32D3"/>
    <w:rsid w:val="005C34C1"/>
    <w:rsid w:val="005C43FC"/>
    <w:rsid w:val="005C45AD"/>
    <w:rsid w:val="005C4A89"/>
    <w:rsid w:val="005C7478"/>
    <w:rsid w:val="005D056F"/>
    <w:rsid w:val="005D0864"/>
    <w:rsid w:val="005D1914"/>
    <w:rsid w:val="005D2AA7"/>
    <w:rsid w:val="005D3B7D"/>
    <w:rsid w:val="005D4203"/>
    <w:rsid w:val="005D43E3"/>
    <w:rsid w:val="005D4899"/>
    <w:rsid w:val="005D6A81"/>
    <w:rsid w:val="005D6ED4"/>
    <w:rsid w:val="005E06F2"/>
    <w:rsid w:val="005E1FAB"/>
    <w:rsid w:val="005E2045"/>
    <w:rsid w:val="005E46F5"/>
    <w:rsid w:val="005E5D42"/>
    <w:rsid w:val="005E7536"/>
    <w:rsid w:val="005E7B74"/>
    <w:rsid w:val="005E7E02"/>
    <w:rsid w:val="005F36C9"/>
    <w:rsid w:val="005F45EC"/>
    <w:rsid w:val="005F5493"/>
    <w:rsid w:val="005F73D9"/>
    <w:rsid w:val="005F7A88"/>
    <w:rsid w:val="005F9EB5"/>
    <w:rsid w:val="00600036"/>
    <w:rsid w:val="0060008C"/>
    <w:rsid w:val="006000AF"/>
    <w:rsid w:val="00600CC7"/>
    <w:rsid w:val="0060162B"/>
    <w:rsid w:val="00601E05"/>
    <w:rsid w:val="00604105"/>
    <w:rsid w:val="006045D6"/>
    <w:rsid w:val="00605DC1"/>
    <w:rsid w:val="00605F26"/>
    <w:rsid w:val="00606102"/>
    <w:rsid w:val="00607F84"/>
    <w:rsid w:val="006105E5"/>
    <w:rsid w:val="00610F98"/>
    <w:rsid w:val="006116B8"/>
    <w:rsid w:val="00611886"/>
    <w:rsid w:val="00612354"/>
    <w:rsid w:val="0061303C"/>
    <w:rsid w:val="0061313F"/>
    <w:rsid w:val="00613491"/>
    <w:rsid w:val="00614D97"/>
    <w:rsid w:val="00615168"/>
    <w:rsid w:val="006154A6"/>
    <w:rsid w:val="00615E18"/>
    <w:rsid w:val="006166CC"/>
    <w:rsid w:val="00621802"/>
    <w:rsid w:val="006225E0"/>
    <w:rsid w:val="006239F1"/>
    <w:rsid w:val="00624C13"/>
    <w:rsid w:val="006250EB"/>
    <w:rsid w:val="00627A51"/>
    <w:rsid w:val="006313EA"/>
    <w:rsid w:val="00633043"/>
    <w:rsid w:val="006336D2"/>
    <w:rsid w:val="00634E4C"/>
    <w:rsid w:val="00634EC3"/>
    <w:rsid w:val="006364CB"/>
    <w:rsid w:val="006370C7"/>
    <w:rsid w:val="00640826"/>
    <w:rsid w:val="00642058"/>
    <w:rsid w:val="00642601"/>
    <w:rsid w:val="00643376"/>
    <w:rsid w:val="00643CDB"/>
    <w:rsid w:val="00644643"/>
    <w:rsid w:val="00644FE4"/>
    <w:rsid w:val="00645300"/>
    <w:rsid w:val="00645959"/>
    <w:rsid w:val="00645A3D"/>
    <w:rsid w:val="0064711C"/>
    <w:rsid w:val="0064787E"/>
    <w:rsid w:val="00647BCC"/>
    <w:rsid w:val="00650D1C"/>
    <w:rsid w:val="00652DC3"/>
    <w:rsid w:val="00653402"/>
    <w:rsid w:val="006536CE"/>
    <w:rsid w:val="00653C03"/>
    <w:rsid w:val="0065427E"/>
    <w:rsid w:val="006552DF"/>
    <w:rsid w:val="00660317"/>
    <w:rsid w:val="00660977"/>
    <w:rsid w:val="00660B8D"/>
    <w:rsid w:val="00660DF9"/>
    <w:rsid w:val="0066185E"/>
    <w:rsid w:val="00661ED7"/>
    <w:rsid w:val="006620F8"/>
    <w:rsid w:val="00662D22"/>
    <w:rsid w:val="006634BD"/>
    <w:rsid w:val="00664886"/>
    <w:rsid w:val="00664DA3"/>
    <w:rsid w:val="006651E3"/>
    <w:rsid w:val="0066520C"/>
    <w:rsid w:val="006653CD"/>
    <w:rsid w:val="006661FC"/>
    <w:rsid w:val="00667723"/>
    <w:rsid w:val="00670A0F"/>
    <w:rsid w:val="00670B2B"/>
    <w:rsid w:val="006724E7"/>
    <w:rsid w:val="00672E3A"/>
    <w:rsid w:val="00672E95"/>
    <w:rsid w:val="00675045"/>
    <w:rsid w:val="006764B6"/>
    <w:rsid w:val="006769B7"/>
    <w:rsid w:val="00680149"/>
    <w:rsid w:val="006802EF"/>
    <w:rsid w:val="006814EE"/>
    <w:rsid w:val="00681888"/>
    <w:rsid w:val="00681B11"/>
    <w:rsid w:val="00682442"/>
    <w:rsid w:val="00682C25"/>
    <w:rsid w:val="00683183"/>
    <w:rsid w:val="0068383B"/>
    <w:rsid w:val="00683AC4"/>
    <w:rsid w:val="00683C5C"/>
    <w:rsid w:val="00683D02"/>
    <w:rsid w:val="00683FC8"/>
    <w:rsid w:val="00684C5E"/>
    <w:rsid w:val="006854D1"/>
    <w:rsid w:val="00685B0D"/>
    <w:rsid w:val="0068644F"/>
    <w:rsid w:val="006867F8"/>
    <w:rsid w:val="00686F53"/>
    <w:rsid w:val="00687BF1"/>
    <w:rsid w:val="00690161"/>
    <w:rsid w:val="00690D7F"/>
    <w:rsid w:val="00691AA4"/>
    <w:rsid w:val="00691E51"/>
    <w:rsid w:val="006934D2"/>
    <w:rsid w:val="006939DD"/>
    <w:rsid w:val="00694537"/>
    <w:rsid w:val="00694B95"/>
    <w:rsid w:val="00694E07"/>
    <w:rsid w:val="00694E23"/>
    <w:rsid w:val="0069529C"/>
    <w:rsid w:val="0069538B"/>
    <w:rsid w:val="006954EB"/>
    <w:rsid w:val="00695C0F"/>
    <w:rsid w:val="00697C4D"/>
    <w:rsid w:val="00697ED2"/>
    <w:rsid w:val="006A0F7E"/>
    <w:rsid w:val="006A154F"/>
    <w:rsid w:val="006A1624"/>
    <w:rsid w:val="006A2A82"/>
    <w:rsid w:val="006A3287"/>
    <w:rsid w:val="006A4163"/>
    <w:rsid w:val="006A46AC"/>
    <w:rsid w:val="006A53CF"/>
    <w:rsid w:val="006A76D7"/>
    <w:rsid w:val="006A7F36"/>
    <w:rsid w:val="006B01B5"/>
    <w:rsid w:val="006B038A"/>
    <w:rsid w:val="006B06E6"/>
    <w:rsid w:val="006B08A8"/>
    <w:rsid w:val="006B1173"/>
    <w:rsid w:val="006B18FB"/>
    <w:rsid w:val="006B1B00"/>
    <w:rsid w:val="006B2D74"/>
    <w:rsid w:val="006B4539"/>
    <w:rsid w:val="006B4742"/>
    <w:rsid w:val="006B4F01"/>
    <w:rsid w:val="006B521E"/>
    <w:rsid w:val="006C0C15"/>
    <w:rsid w:val="006C1CD5"/>
    <w:rsid w:val="006C21BB"/>
    <w:rsid w:val="006C2B36"/>
    <w:rsid w:val="006C2E76"/>
    <w:rsid w:val="006C3BB4"/>
    <w:rsid w:val="006C4040"/>
    <w:rsid w:val="006C504E"/>
    <w:rsid w:val="006C5199"/>
    <w:rsid w:val="006C54D5"/>
    <w:rsid w:val="006C5509"/>
    <w:rsid w:val="006C5A93"/>
    <w:rsid w:val="006C629F"/>
    <w:rsid w:val="006C6903"/>
    <w:rsid w:val="006C6DD9"/>
    <w:rsid w:val="006C7294"/>
    <w:rsid w:val="006C74D0"/>
    <w:rsid w:val="006D0BFB"/>
    <w:rsid w:val="006D0E9B"/>
    <w:rsid w:val="006D330C"/>
    <w:rsid w:val="006D34BE"/>
    <w:rsid w:val="006D3F0A"/>
    <w:rsid w:val="006D5C1E"/>
    <w:rsid w:val="006D5D1D"/>
    <w:rsid w:val="006D7487"/>
    <w:rsid w:val="006E0EDC"/>
    <w:rsid w:val="006E12A5"/>
    <w:rsid w:val="006E21E2"/>
    <w:rsid w:val="006E2862"/>
    <w:rsid w:val="006E307E"/>
    <w:rsid w:val="006E344C"/>
    <w:rsid w:val="006E51F9"/>
    <w:rsid w:val="006E5807"/>
    <w:rsid w:val="006E644F"/>
    <w:rsid w:val="006F2C76"/>
    <w:rsid w:val="006F338B"/>
    <w:rsid w:val="006F370B"/>
    <w:rsid w:val="006F3EED"/>
    <w:rsid w:val="006F42A5"/>
    <w:rsid w:val="006F4F6B"/>
    <w:rsid w:val="006F5652"/>
    <w:rsid w:val="006F570E"/>
    <w:rsid w:val="006F5785"/>
    <w:rsid w:val="006F6408"/>
    <w:rsid w:val="006F6C03"/>
    <w:rsid w:val="006F6DEC"/>
    <w:rsid w:val="007010D5"/>
    <w:rsid w:val="00701390"/>
    <w:rsid w:val="007026B3"/>
    <w:rsid w:val="007026E6"/>
    <w:rsid w:val="00702DD6"/>
    <w:rsid w:val="0070304E"/>
    <w:rsid w:val="007036DC"/>
    <w:rsid w:val="00703C09"/>
    <w:rsid w:val="0070450F"/>
    <w:rsid w:val="0070628D"/>
    <w:rsid w:val="0070634A"/>
    <w:rsid w:val="00707453"/>
    <w:rsid w:val="00707FE1"/>
    <w:rsid w:val="0071138D"/>
    <w:rsid w:val="00711BAC"/>
    <w:rsid w:val="00711C19"/>
    <w:rsid w:val="00712F72"/>
    <w:rsid w:val="00714F3C"/>
    <w:rsid w:val="00717710"/>
    <w:rsid w:val="007204A6"/>
    <w:rsid w:val="007216B4"/>
    <w:rsid w:val="007218B0"/>
    <w:rsid w:val="00721B78"/>
    <w:rsid w:val="00722866"/>
    <w:rsid w:val="00722A32"/>
    <w:rsid w:val="007242ED"/>
    <w:rsid w:val="007271E6"/>
    <w:rsid w:val="0073004A"/>
    <w:rsid w:val="00730B8F"/>
    <w:rsid w:val="00730C92"/>
    <w:rsid w:val="007326D4"/>
    <w:rsid w:val="00733180"/>
    <w:rsid w:val="00733435"/>
    <w:rsid w:val="00734C17"/>
    <w:rsid w:val="0073573E"/>
    <w:rsid w:val="00735DE9"/>
    <w:rsid w:val="00735E5A"/>
    <w:rsid w:val="0073688E"/>
    <w:rsid w:val="00740290"/>
    <w:rsid w:val="0074052D"/>
    <w:rsid w:val="007415AE"/>
    <w:rsid w:val="0074216A"/>
    <w:rsid w:val="00744511"/>
    <w:rsid w:val="0074460F"/>
    <w:rsid w:val="00750E9E"/>
    <w:rsid w:val="00751608"/>
    <w:rsid w:val="00753035"/>
    <w:rsid w:val="0075306E"/>
    <w:rsid w:val="00755688"/>
    <w:rsid w:val="00755D85"/>
    <w:rsid w:val="007560CC"/>
    <w:rsid w:val="00756D93"/>
    <w:rsid w:val="00756DB0"/>
    <w:rsid w:val="00756FE1"/>
    <w:rsid w:val="0075754B"/>
    <w:rsid w:val="00757C7C"/>
    <w:rsid w:val="00761019"/>
    <w:rsid w:val="007619C6"/>
    <w:rsid w:val="00762723"/>
    <w:rsid w:val="007628B3"/>
    <w:rsid w:val="007628EA"/>
    <w:rsid w:val="00762A96"/>
    <w:rsid w:val="00764235"/>
    <w:rsid w:val="0076428D"/>
    <w:rsid w:val="007651B7"/>
    <w:rsid w:val="0076558D"/>
    <w:rsid w:val="00765A93"/>
    <w:rsid w:val="00765BF5"/>
    <w:rsid w:val="00766192"/>
    <w:rsid w:val="007662F1"/>
    <w:rsid w:val="00766307"/>
    <w:rsid w:val="007708F3"/>
    <w:rsid w:val="00771429"/>
    <w:rsid w:val="0077318E"/>
    <w:rsid w:val="007746DA"/>
    <w:rsid w:val="00774BBD"/>
    <w:rsid w:val="00777132"/>
    <w:rsid w:val="00777352"/>
    <w:rsid w:val="00777D40"/>
    <w:rsid w:val="00777EFA"/>
    <w:rsid w:val="0077834E"/>
    <w:rsid w:val="00780306"/>
    <w:rsid w:val="00781050"/>
    <w:rsid w:val="007814F8"/>
    <w:rsid w:val="0078177C"/>
    <w:rsid w:val="00781C24"/>
    <w:rsid w:val="00783362"/>
    <w:rsid w:val="00783931"/>
    <w:rsid w:val="00783FEE"/>
    <w:rsid w:val="00784B8B"/>
    <w:rsid w:val="00784FEC"/>
    <w:rsid w:val="00785432"/>
    <w:rsid w:val="007863F8"/>
    <w:rsid w:val="007873F3"/>
    <w:rsid w:val="00791316"/>
    <w:rsid w:val="00793FA1"/>
    <w:rsid w:val="007950B5"/>
    <w:rsid w:val="007953D2"/>
    <w:rsid w:val="007958B9"/>
    <w:rsid w:val="00795B68"/>
    <w:rsid w:val="00795D27"/>
    <w:rsid w:val="00795F76"/>
    <w:rsid w:val="007A0C5F"/>
    <w:rsid w:val="007A147C"/>
    <w:rsid w:val="007A156D"/>
    <w:rsid w:val="007A1B51"/>
    <w:rsid w:val="007A2131"/>
    <w:rsid w:val="007A240D"/>
    <w:rsid w:val="007A340D"/>
    <w:rsid w:val="007A34D4"/>
    <w:rsid w:val="007A36B5"/>
    <w:rsid w:val="007A3D44"/>
    <w:rsid w:val="007A5533"/>
    <w:rsid w:val="007A6AA4"/>
    <w:rsid w:val="007A706A"/>
    <w:rsid w:val="007A76C5"/>
    <w:rsid w:val="007B24BE"/>
    <w:rsid w:val="007B3E37"/>
    <w:rsid w:val="007B4FA2"/>
    <w:rsid w:val="007B6226"/>
    <w:rsid w:val="007B64AE"/>
    <w:rsid w:val="007B68BB"/>
    <w:rsid w:val="007B6D52"/>
    <w:rsid w:val="007B7492"/>
    <w:rsid w:val="007B7DDB"/>
    <w:rsid w:val="007C006B"/>
    <w:rsid w:val="007C05C4"/>
    <w:rsid w:val="007C21F3"/>
    <w:rsid w:val="007C25AF"/>
    <w:rsid w:val="007C28FD"/>
    <w:rsid w:val="007C388F"/>
    <w:rsid w:val="007C46C4"/>
    <w:rsid w:val="007C57DD"/>
    <w:rsid w:val="007C60C8"/>
    <w:rsid w:val="007C71DF"/>
    <w:rsid w:val="007C7CA5"/>
    <w:rsid w:val="007C7F01"/>
    <w:rsid w:val="007C7FD8"/>
    <w:rsid w:val="007D011B"/>
    <w:rsid w:val="007D04F7"/>
    <w:rsid w:val="007D0C9F"/>
    <w:rsid w:val="007D1E34"/>
    <w:rsid w:val="007D2043"/>
    <w:rsid w:val="007D2F32"/>
    <w:rsid w:val="007D2F48"/>
    <w:rsid w:val="007D3ACC"/>
    <w:rsid w:val="007D4973"/>
    <w:rsid w:val="007D4C92"/>
    <w:rsid w:val="007D515E"/>
    <w:rsid w:val="007D545A"/>
    <w:rsid w:val="007D69A7"/>
    <w:rsid w:val="007D74E7"/>
    <w:rsid w:val="007D78E0"/>
    <w:rsid w:val="007E0038"/>
    <w:rsid w:val="007E0F28"/>
    <w:rsid w:val="007E200B"/>
    <w:rsid w:val="007E29EE"/>
    <w:rsid w:val="007E4096"/>
    <w:rsid w:val="007E48EC"/>
    <w:rsid w:val="007E49FF"/>
    <w:rsid w:val="007E5476"/>
    <w:rsid w:val="007E6878"/>
    <w:rsid w:val="007E6D69"/>
    <w:rsid w:val="007E77A9"/>
    <w:rsid w:val="007F018A"/>
    <w:rsid w:val="007F0F8C"/>
    <w:rsid w:val="007F12ED"/>
    <w:rsid w:val="007F18AE"/>
    <w:rsid w:val="007F1DDF"/>
    <w:rsid w:val="007F20AF"/>
    <w:rsid w:val="007F22EF"/>
    <w:rsid w:val="007F2375"/>
    <w:rsid w:val="007F3210"/>
    <w:rsid w:val="007F37DD"/>
    <w:rsid w:val="007F3D45"/>
    <w:rsid w:val="007F4B9F"/>
    <w:rsid w:val="007F6010"/>
    <w:rsid w:val="007F6CDC"/>
    <w:rsid w:val="008002A2"/>
    <w:rsid w:val="00800F07"/>
    <w:rsid w:val="0080121D"/>
    <w:rsid w:val="00801C8B"/>
    <w:rsid w:val="00802940"/>
    <w:rsid w:val="00804222"/>
    <w:rsid w:val="00804786"/>
    <w:rsid w:val="00804849"/>
    <w:rsid w:val="00806EEB"/>
    <w:rsid w:val="00807216"/>
    <w:rsid w:val="0080773C"/>
    <w:rsid w:val="0081073F"/>
    <w:rsid w:val="008113D7"/>
    <w:rsid w:val="00811910"/>
    <w:rsid w:val="00812D4D"/>
    <w:rsid w:val="008141D1"/>
    <w:rsid w:val="008150ED"/>
    <w:rsid w:val="00815134"/>
    <w:rsid w:val="008151B7"/>
    <w:rsid w:val="00815B82"/>
    <w:rsid w:val="00815FCE"/>
    <w:rsid w:val="00816121"/>
    <w:rsid w:val="008169EA"/>
    <w:rsid w:val="008176BD"/>
    <w:rsid w:val="00821927"/>
    <w:rsid w:val="008220CA"/>
    <w:rsid w:val="008228B8"/>
    <w:rsid w:val="0082335A"/>
    <w:rsid w:val="008233EF"/>
    <w:rsid w:val="00823CAD"/>
    <w:rsid w:val="00824135"/>
    <w:rsid w:val="0082478E"/>
    <w:rsid w:val="00825BD9"/>
    <w:rsid w:val="00826838"/>
    <w:rsid w:val="00827830"/>
    <w:rsid w:val="00827C53"/>
    <w:rsid w:val="0082F09C"/>
    <w:rsid w:val="00830B88"/>
    <w:rsid w:val="00830BB0"/>
    <w:rsid w:val="0083154E"/>
    <w:rsid w:val="00831954"/>
    <w:rsid w:val="00831AA7"/>
    <w:rsid w:val="00831C1F"/>
    <w:rsid w:val="00832C36"/>
    <w:rsid w:val="00833E08"/>
    <w:rsid w:val="008345B9"/>
    <w:rsid w:val="00834A1B"/>
    <w:rsid w:val="00835CCE"/>
    <w:rsid w:val="00837791"/>
    <w:rsid w:val="008402FB"/>
    <w:rsid w:val="0084048D"/>
    <w:rsid w:val="00840CAF"/>
    <w:rsid w:val="008416FC"/>
    <w:rsid w:val="00841F7D"/>
    <w:rsid w:val="00843FAA"/>
    <w:rsid w:val="00844695"/>
    <w:rsid w:val="0084469E"/>
    <w:rsid w:val="00844D20"/>
    <w:rsid w:val="00844F61"/>
    <w:rsid w:val="00845530"/>
    <w:rsid w:val="00846717"/>
    <w:rsid w:val="00846D21"/>
    <w:rsid w:val="00847A05"/>
    <w:rsid w:val="008505FC"/>
    <w:rsid w:val="00850C20"/>
    <w:rsid w:val="00851A09"/>
    <w:rsid w:val="00853D75"/>
    <w:rsid w:val="0085404F"/>
    <w:rsid w:val="00854BDD"/>
    <w:rsid w:val="0085582A"/>
    <w:rsid w:val="00855EC8"/>
    <w:rsid w:val="00856A66"/>
    <w:rsid w:val="00856AFF"/>
    <w:rsid w:val="008577D0"/>
    <w:rsid w:val="00862715"/>
    <w:rsid w:val="008629F0"/>
    <w:rsid w:val="00862B10"/>
    <w:rsid w:val="00862B1F"/>
    <w:rsid w:val="00862F78"/>
    <w:rsid w:val="008635D9"/>
    <w:rsid w:val="008655BD"/>
    <w:rsid w:val="00865973"/>
    <w:rsid w:val="008664E9"/>
    <w:rsid w:val="00866C6C"/>
    <w:rsid w:val="00866D26"/>
    <w:rsid w:val="00867D52"/>
    <w:rsid w:val="00870944"/>
    <w:rsid w:val="0087113C"/>
    <w:rsid w:val="00872D8E"/>
    <w:rsid w:val="00872E48"/>
    <w:rsid w:val="00873FAE"/>
    <w:rsid w:val="00874AE0"/>
    <w:rsid w:val="00874E79"/>
    <w:rsid w:val="008758DA"/>
    <w:rsid w:val="00880791"/>
    <w:rsid w:val="00881685"/>
    <w:rsid w:val="00881B2D"/>
    <w:rsid w:val="00882572"/>
    <w:rsid w:val="00883353"/>
    <w:rsid w:val="00883D6B"/>
    <w:rsid w:val="008850A5"/>
    <w:rsid w:val="00891C16"/>
    <w:rsid w:val="00891D01"/>
    <w:rsid w:val="00891E7D"/>
    <w:rsid w:val="00892C9A"/>
    <w:rsid w:val="00892D5A"/>
    <w:rsid w:val="00892EF0"/>
    <w:rsid w:val="00892F18"/>
    <w:rsid w:val="00893ABB"/>
    <w:rsid w:val="008967C8"/>
    <w:rsid w:val="008976B3"/>
    <w:rsid w:val="00897AF7"/>
    <w:rsid w:val="008A00FA"/>
    <w:rsid w:val="008A07C4"/>
    <w:rsid w:val="008A143F"/>
    <w:rsid w:val="008A393A"/>
    <w:rsid w:val="008A3ADE"/>
    <w:rsid w:val="008A4395"/>
    <w:rsid w:val="008A43B7"/>
    <w:rsid w:val="008A4800"/>
    <w:rsid w:val="008A5648"/>
    <w:rsid w:val="008A5FA0"/>
    <w:rsid w:val="008B0CA3"/>
    <w:rsid w:val="008B1498"/>
    <w:rsid w:val="008B358A"/>
    <w:rsid w:val="008B3C50"/>
    <w:rsid w:val="008B4EAC"/>
    <w:rsid w:val="008B4ED9"/>
    <w:rsid w:val="008B7E61"/>
    <w:rsid w:val="008C21C3"/>
    <w:rsid w:val="008C26F0"/>
    <w:rsid w:val="008C3200"/>
    <w:rsid w:val="008C3495"/>
    <w:rsid w:val="008C48CC"/>
    <w:rsid w:val="008C4966"/>
    <w:rsid w:val="008C5C6A"/>
    <w:rsid w:val="008C619E"/>
    <w:rsid w:val="008C64DE"/>
    <w:rsid w:val="008C668B"/>
    <w:rsid w:val="008C7F92"/>
    <w:rsid w:val="008D0414"/>
    <w:rsid w:val="008D0417"/>
    <w:rsid w:val="008D3A84"/>
    <w:rsid w:val="008D3F77"/>
    <w:rsid w:val="008D47BB"/>
    <w:rsid w:val="008D635F"/>
    <w:rsid w:val="008D671A"/>
    <w:rsid w:val="008D6B20"/>
    <w:rsid w:val="008D707C"/>
    <w:rsid w:val="008D777C"/>
    <w:rsid w:val="008D7D24"/>
    <w:rsid w:val="008E111F"/>
    <w:rsid w:val="008E2444"/>
    <w:rsid w:val="008E287E"/>
    <w:rsid w:val="008E4593"/>
    <w:rsid w:val="008E48DE"/>
    <w:rsid w:val="008E505D"/>
    <w:rsid w:val="008E5751"/>
    <w:rsid w:val="008E5941"/>
    <w:rsid w:val="008E6447"/>
    <w:rsid w:val="008E651F"/>
    <w:rsid w:val="008E6807"/>
    <w:rsid w:val="008E726F"/>
    <w:rsid w:val="008E7DF4"/>
    <w:rsid w:val="008E7F23"/>
    <w:rsid w:val="008F0035"/>
    <w:rsid w:val="008F0EFE"/>
    <w:rsid w:val="008F10B6"/>
    <w:rsid w:val="008F17D1"/>
    <w:rsid w:val="008F1B42"/>
    <w:rsid w:val="008F3975"/>
    <w:rsid w:val="008F4656"/>
    <w:rsid w:val="008F4966"/>
    <w:rsid w:val="008F4EBB"/>
    <w:rsid w:val="008F4F50"/>
    <w:rsid w:val="008F5232"/>
    <w:rsid w:val="008F5FEE"/>
    <w:rsid w:val="008F64A6"/>
    <w:rsid w:val="009005BE"/>
    <w:rsid w:val="00900C8D"/>
    <w:rsid w:val="00900CC2"/>
    <w:rsid w:val="00900CE8"/>
    <w:rsid w:val="00901035"/>
    <w:rsid w:val="00901490"/>
    <w:rsid w:val="00901A3B"/>
    <w:rsid w:val="009023F4"/>
    <w:rsid w:val="00902B56"/>
    <w:rsid w:val="00902DA6"/>
    <w:rsid w:val="00904E93"/>
    <w:rsid w:val="0090573F"/>
    <w:rsid w:val="009061E2"/>
    <w:rsid w:val="009062B7"/>
    <w:rsid w:val="009072ED"/>
    <w:rsid w:val="00907F58"/>
    <w:rsid w:val="00910F0F"/>
    <w:rsid w:val="00911E0F"/>
    <w:rsid w:val="00912BEA"/>
    <w:rsid w:val="009139D1"/>
    <w:rsid w:val="00913A56"/>
    <w:rsid w:val="00914555"/>
    <w:rsid w:val="0091485B"/>
    <w:rsid w:val="009148A1"/>
    <w:rsid w:val="009157F9"/>
    <w:rsid w:val="009168AF"/>
    <w:rsid w:val="00916C66"/>
    <w:rsid w:val="00917830"/>
    <w:rsid w:val="0092013C"/>
    <w:rsid w:val="00920742"/>
    <w:rsid w:val="00921797"/>
    <w:rsid w:val="00921D12"/>
    <w:rsid w:val="0092229A"/>
    <w:rsid w:val="00922E07"/>
    <w:rsid w:val="0092354D"/>
    <w:rsid w:val="00923678"/>
    <w:rsid w:val="009240FA"/>
    <w:rsid w:val="00924D8C"/>
    <w:rsid w:val="00925C1C"/>
    <w:rsid w:val="00925C48"/>
    <w:rsid w:val="009263DA"/>
    <w:rsid w:val="009269DE"/>
    <w:rsid w:val="0092770D"/>
    <w:rsid w:val="00931252"/>
    <w:rsid w:val="00931DEE"/>
    <w:rsid w:val="00931FC2"/>
    <w:rsid w:val="00934979"/>
    <w:rsid w:val="00934AE7"/>
    <w:rsid w:val="00934B4F"/>
    <w:rsid w:val="00934B78"/>
    <w:rsid w:val="00935166"/>
    <w:rsid w:val="009354A9"/>
    <w:rsid w:val="00935C4F"/>
    <w:rsid w:val="009360C5"/>
    <w:rsid w:val="0094052F"/>
    <w:rsid w:val="009407A9"/>
    <w:rsid w:val="00941EB2"/>
    <w:rsid w:val="00942E0F"/>
    <w:rsid w:val="00943868"/>
    <w:rsid w:val="0094534D"/>
    <w:rsid w:val="0094575B"/>
    <w:rsid w:val="00945C34"/>
    <w:rsid w:val="00945EE8"/>
    <w:rsid w:val="00946852"/>
    <w:rsid w:val="00947F0C"/>
    <w:rsid w:val="00950156"/>
    <w:rsid w:val="00950489"/>
    <w:rsid w:val="0095076A"/>
    <w:rsid w:val="0095083F"/>
    <w:rsid w:val="00950DB5"/>
    <w:rsid w:val="00952D11"/>
    <w:rsid w:val="0095394E"/>
    <w:rsid w:val="00955DC2"/>
    <w:rsid w:val="00956CD4"/>
    <w:rsid w:val="009572B6"/>
    <w:rsid w:val="0096144C"/>
    <w:rsid w:val="009614D9"/>
    <w:rsid w:val="00961608"/>
    <w:rsid w:val="00961B07"/>
    <w:rsid w:val="0096366D"/>
    <w:rsid w:val="00963DCB"/>
    <w:rsid w:val="009658BD"/>
    <w:rsid w:val="00965925"/>
    <w:rsid w:val="009665D1"/>
    <w:rsid w:val="00966A42"/>
    <w:rsid w:val="00966CD7"/>
    <w:rsid w:val="009674CA"/>
    <w:rsid w:val="00970BE2"/>
    <w:rsid w:val="0097220E"/>
    <w:rsid w:val="00972A71"/>
    <w:rsid w:val="00972B50"/>
    <w:rsid w:val="009756C9"/>
    <w:rsid w:val="009768F3"/>
    <w:rsid w:val="00977B9D"/>
    <w:rsid w:val="009801D1"/>
    <w:rsid w:val="00980805"/>
    <w:rsid w:val="00980CFB"/>
    <w:rsid w:val="009825CA"/>
    <w:rsid w:val="009827AC"/>
    <w:rsid w:val="00982B8C"/>
    <w:rsid w:val="00984001"/>
    <w:rsid w:val="009845BE"/>
    <w:rsid w:val="00984853"/>
    <w:rsid w:val="00985132"/>
    <w:rsid w:val="00986999"/>
    <w:rsid w:val="0099107D"/>
    <w:rsid w:val="009919B6"/>
    <w:rsid w:val="0099237D"/>
    <w:rsid w:val="0099364B"/>
    <w:rsid w:val="00993CC0"/>
    <w:rsid w:val="009945EA"/>
    <w:rsid w:val="00995601"/>
    <w:rsid w:val="00995C46"/>
    <w:rsid w:val="00995FAC"/>
    <w:rsid w:val="00996467"/>
    <w:rsid w:val="00996663"/>
    <w:rsid w:val="00996C92"/>
    <w:rsid w:val="009975B6"/>
    <w:rsid w:val="009A0342"/>
    <w:rsid w:val="009A06CD"/>
    <w:rsid w:val="009A0F84"/>
    <w:rsid w:val="009A1C53"/>
    <w:rsid w:val="009A2187"/>
    <w:rsid w:val="009A283C"/>
    <w:rsid w:val="009A3BAE"/>
    <w:rsid w:val="009A485C"/>
    <w:rsid w:val="009A4CEA"/>
    <w:rsid w:val="009A4D9A"/>
    <w:rsid w:val="009A573E"/>
    <w:rsid w:val="009A715A"/>
    <w:rsid w:val="009B04E8"/>
    <w:rsid w:val="009B0DA6"/>
    <w:rsid w:val="009B25BD"/>
    <w:rsid w:val="009B2743"/>
    <w:rsid w:val="009B50E0"/>
    <w:rsid w:val="009B5530"/>
    <w:rsid w:val="009B65AA"/>
    <w:rsid w:val="009B68A0"/>
    <w:rsid w:val="009B6908"/>
    <w:rsid w:val="009B72F5"/>
    <w:rsid w:val="009B7C7E"/>
    <w:rsid w:val="009C0A0F"/>
    <w:rsid w:val="009C167F"/>
    <w:rsid w:val="009C275C"/>
    <w:rsid w:val="009C4684"/>
    <w:rsid w:val="009C4C5D"/>
    <w:rsid w:val="009C5CB4"/>
    <w:rsid w:val="009C61C5"/>
    <w:rsid w:val="009C67B7"/>
    <w:rsid w:val="009C7047"/>
    <w:rsid w:val="009C750C"/>
    <w:rsid w:val="009D0443"/>
    <w:rsid w:val="009D048E"/>
    <w:rsid w:val="009D0894"/>
    <w:rsid w:val="009D09F5"/>
    <w:rsid w:val="009D1437"/>
    <w:rsid w:val="009D17E0"/>
    <w:rsid w:val="009D21CF"/>
    <w:rsid w:val="009D28A8"/>
    <w:rsid w:val="009D3275"/>
    <w:rsid w:val="009D3B41"/>
    <w:rsid w:val="009D402C"/>
    <w:rsid w:val="009D510D"/>
    <w:rsid w:val="009D6060"/>
    <w:rsid w:val="009D7E87"/>
    <w:rsid w:val="009E0E46"/>
    <w:rsid w:val="009E25CD"/>
    <w:rsid w:val="009E2678"/>
    <w:rsid w:val="009E2F98"/>
    <w:rsid w:val="009E5663"/>
    <w:rsid w:val="009E5C91"/>
    <w:rsid w:val="009E6B53"/>
    <w:rsid w:val="009E6D7A"/>
    <w:rsid w:val="009E7A73"/>
    <w:rsid w:val="009F0A5B"/>
    <w:rsid w:val="009F0C2E"/>
    <w:rsid w:val="009F0E27"/>
    <w:rsid w:val="009F0FFA"/>
    <w:rsid w:val="009F10D2"/>
    <w:rsid w:val="009F1307"/>
    <w:rsid w:val="009F1A4F"/>
    <w:rsid w:val="009F1B6A"/>
    <w:rsid w:val="009F1D5B"/>
    <w:rsid w:val="009F264A"/>
    <w:rsid w:val="009F2DC2"/>
    <w:rsid w:val="009F31AC"/>
    <w:rsid w:val="009F3605"/>
    <w:rsid w:val="009F42BE"/>
    <w:rsid w:val="009F4848"/>
    <w:rsid w:val="009F5867"/>
    <w:rsid w:val="009F5A62"/>
    <w:rsid w:val="009F5AFB"/>
    <w:rsid w:val="009F64A9"/>
    <w:rsid w:val="009F64AD"/>
    <w:rsid w:val="009F6DB8"/>
    <w:rsid w:val="009F76B3"/>
    <w:rsid w:val="00A02E5B"/>
    <w:rsid w:val="00A02EFE"/>
    <w:rsid w:val="00A035AF"/>
    <w:rsid w:val="00A036BD"/>
    <w:rsid w:val="00A03D4A"/>
    <w:rsid w:val="00A04DF4"/>
    <w:rsid w:val="00A05A3C"/>
    <w:rsid w:val="00A05EE0"/>
    <w:rsid w:val="00A05F37"/>
    <w:rsid w:val="00A0642C"/>
    <w:rsid w:val="00A076F4"/>
    <w:rsid w:val="00A11CCB"/>
    <w:rsid w:val="00A12D50"/>
    <w:rsid w:val="00A12F2D"/>
    <w:rsid w:val="00A14315"/>
    <w:rsid w:val="00A14C31"/>
    <w:rsid w:val="00A16834"/>
    <w:rsid w:val="00A16C8A"/>
    <w:rsid w:val="00A1732A"/>
    <w:rsid w:val="00A174D8"/>
    <w:rsid w:val="00A178E0"/>
    <w:rsid w:val="00A20839"/>
    <w:rsid w:val="00A210DC"/>
    <w:rsid w:val="00A216B0"/>
    <w:rsid w:val="00A21AC7"/>
    <w:rsid w:val="00A21D23"/>
    <w:rsid w:val="00A2284D"/>
    <w:rsid w:val="00A22E6A"/>
    <w:rsid w:val="00A238D5"/>
    <w:rsid w:val="00A256A1"/>
    <w:rsid w:val="00A258E2"/>
    <w:rsid w:val="00A25AF1"/>
    <w:rsid w:val="00A2617D"/>
    <w:rsid w:val="00A26D16"/>
    <w:rsid w:val="00A272AA"/>
    <w:rsid w:val="00A3001F"/>
    <w:rsid w:val="00A30117"/>
    <w:rsid w:val="00A311FA"/>
    <w:rsid w:val="00A317D2"/>
    <w:rsid w:val="00A32368"/>
    <w:rsid w:val="00A32D3E"/>
    <w:rsid w:val="00A32D42"/>
    <w:rsid w:val="00A335EE"/>
    <w:rsid w:val="00A33BD3"/>
    <w:rsid w:val="00A34E06"/>
    <w:rsid w:val="00A36886"/>
    <w:rsid w:val="00A379FD"/>
    <w:rsid w:val="00A39F01"/>
    <w:rsid w:val="00A403AF"/>
    <w:rsid w:val="00A40B38"/>
    <w:rsid w:val="00A40B8A"/>
    <w:rsid w:val="00A42F56"/>
    <w:rsid w:val="00A445CE"/>
    <w:rsid w:val="00A45613"/>
    <w:rsid w:val="00A45C48"/>
    <w:rsid w:val="00A47B47"/>
    <w:rsid w:val="00A512BF"/>
    <w:rsid w:val="00A5157B"/>
    <w:rsid w:val="00A523E5"/>
    <w:rsid w:val="00A52D9E"/>
    <w:rsid w:val="00A52F18"/>
    <w:rsid w:val="00A531CB"/>
    <w:rsid w:val="00A532A1"/>
    <w:rsid w:val="00A534E0"/>
    <w:rsid w:val="00A53CE8"/>
    <w:rsid w:val="00A552F1"/>
    <w:rsid w:val="00A556A8"/>
    <w:rsid w:val="00A56216"/>
    <w:rsid w:val="00A5679F"/>
    <w:rsid w:val="00A56BA5"/>
    <w:rsid w:val="00A61DE4"/>
    <w:rsid w:val="00A62971"/>
    <w:rsid w:val="00A62CCC"/>
    <w:rsid w:val="00A63859"/>
    <w:rsid w:val="00A64390"/>
    <w:rsid w:val="00A64607"/>
    <w:rsid w:val="00A64662"/>
    <w:rsid w:val="00A6497F"/>
    <w:rsid w:val="00A653E7"/>
    <w:rsid w:val="00A65B2B"/>
    <w:rsid w:val="00A71070"/>
    <w:rsid w:val="00A71561"/>
    <w:rsid w:val="00A71A97"/>
    <w:rsid w:val="00A73DA7"/>
    <w:rsid w:val="00A741E9"/>
    <w:rsid w:val="00A74536"/>
    <w:rsid w:val="00A75353"/>
    <w:rsid w:val="00A7575A"/>
    <w:rsid w:val="00A76905"/>
    <w:rsid w:val="00A80455"/>
    <w:rsid w:val="00A80EDB"/>
    <w:rsid w:val="00A81CD6"/>
    <w:rsid w:val="00A820F6"/>
    <w:rsid w:val="00A82B30"/>
    <w:rsid w:val="00A82EFE"/>
    <w:rsid w:val="00A834A2"/>
    <w:rsid w:val="00A846F0"/>
    <w:rsid w:val="00A84F9E"/>
    <w:rsid w:val="00A85863"/>
    <w:rsid w:val="00A86068"/>
    <w:rsid w:val="00A87503"/>
    <w:rsid w:val="00A903BB"/>
    <w:rsid w:val="00A90EAF"/>
    <w:rsid w:val="00A91E31"/>
    <w:rsid w:val="00A92565"/>
    <w:rsid w:val="00A92DC8"/>
    <w:rsid w:val="00A92F60"/>
    <w:rsid w:val="00A937B2"/>
    <w:rsid w:val="00A93968"/>
    <w:rsid w:val="00A95344"/>
    <w:rsid w:val="00A96448"/>
    <w:rsid w:val="00A970CD"/>
    <w:rsid w:val="00A9736C"/>
    <w:rsid w:val="00A9795C"/>
    <w:rsid w:val="00A97EB8"/>
    <w:rsid w:val="00AA03F6"/>
    <w:rsid w:val="00AA15F4"/>
    <w:rsid w:val="00AA1C8E"/>
    <w:rsid w:val="00AA2E52"/>
    <w:rsid w:val="00AA307A"/>
    <w:rsid w:val="00AA352B"/>
    <w:rsid w:val="00AA374A"/>
    <w:rsid w:val="00AA3E77"/>
    <w:rsid w:val="00AA4418"/>
    <w:rsid w:val="00AA4669"/>
    <w:rsid w:val="00AA471A"/>
    <w:rsid w:val="00AA52C8"/>
    <w:rsid w:val="00AA55E4"/>
    <w:rsid w:val="00AA67F4"/>
    <w:rsid w:val="00AA6CB9"/>
    <w:rsid w:val="00AA6F20"/>
    <w:rsid w:val="00AA7AFD"/>
    <w:rsid w:val="00AA7B6D"/>
    <w:rsid w:val="00AB075E"/>
    <w:rsid w:val="00AB390F"/>
    <w:rsid w:val="00AB393D"/>
    <w:rsid w:val="00AB3DA1"/>
    <w:rsid w:val="00AB3E66"/>
    <w:rsid w:val="00AB4EF5"/>
    <w:rsid w:val="00AB52A2"/>
    <w:rsid w:val="00AB5350"/>
    <w:rsid w:val="00AB5A07"/>
    <w:rsid w:val="00AB6A40"/>
    <w:rsid w:val="00AB7E05"/>
    <w:rsid w:val="00AC0EC8"/>
    <w:rsid w:val="00AC30CA"/>
    <w:rsid w:val="00AC35BC"/>
    <w:rsid w:val="00AC3665"/>
    <w:rsid w:val="00AC4E4F"/>
    <w:rsid w:val="00AC7121"/>
    <w:rsid w:val="00AC713C"/>
    <w:rsid w:val="00AC768C"/>
    <w:rsid w:val="00AD1A56"/>
    <w:rsid w:val="00AD3093"/>
    <w:rsid w:val="00AD3FDE"/>
    <w:rsid w:val="00AD434A"/>
    <w:rsid w:val="00AD45D4"/>
    <w:rsid w:val="00AD4689"/>
    <w:rsid w:val="00AD48BC"/>
    <w:rsid w:val="00AD7ADE"/>
    <w:rsid w:val="00AD7C6B"/>
    <w:rsid w:val="00AE01AD"/>
    <w:rsid w:val="00AE0A1D"/>
    <w:rsid w:val="00AE0D04"/>
    <w:rsid w:val="00AE1EA8"/>
    <w:rsid w:val="00AE472A"/>
    <w:rsid w:val="00AE4C97"/>
    <w:rsid w:val="00AE52BD"/>
    <w:rsid w:val="00AE659D"/>
    <w:rsid w:val="00AF0D7C"/>
    <w:rsid w:val="00AF2287"/>
    <w:rsid w:val="00AF2C99"/>
    <w:rsid w:val="00AF2F5F"/>
    <w:rsid w:val="00AF33CA"/>
    <w:rsid w:val="00AF62C5"/>
    <w:rsid w:val="00AF7157"/>
    <w:rsid w:val="00AF7535"/>
    <w:rsid w:val="00AF7E3F"/>
    <w:rsid w:val="00B0015C"/>
    <w:rsid w:val="00B00ECF"/>
    <w:rsid w:val="00B01351"/>
    <w:rsid w:val="00B022C5"/>
    <w:rsid w:val="00B02387"/>
    <w:rsid w:val="00B033C0"/>
    <w:rsid w:val="00B03999"/>
    <w:rsid w:val="00B05CA0"/>
    <w:rsid w:val="00B07AB2"/>
    <w:rsid w:val="00B10CB1"/>
    <w:rsid w:val="00B11EFF"/>
    <w:rsid w:val="00B1215A"/>
    <w:rsid w:val="00B1237B"/>
    <w:rsid w:val="00B1266A"/>
    <w:rsid w:val="00B12BA2"/>
    <w:rsid w:val="00B133EB"/>
    <w:rsid w:val="00B1364F"/>
    <w:rsid w:val="00B13829"/>
    <w:rsid w:val="00B13C91"/>
    <w:rsid w:val="00B13EF4"/>
    <w:rsid w:val="00B156CA"/>
    <w:rsid w:val="00B15AA5"/>
    <w:rsid w:val="00B15D89"/>
    <w:rsid w:val="00B17847"/>
    <w:rsid w:val="00B212B1"/>
    <w:rsid w:val="00B21923"/>
    <w:rsid w:val="00B21F25"/>
    <w:rsid w:val="00B223A9"/>
    <w:rsid w:val="00B2290E"/>
    <w:rsid w:val="00B23106"/>
    <w:rsid w:val="00B23C91"/>
    <w:rsid w:val="00B24F3D"/>
    <w:rsid w:val="00B25021"/>
    <w:rsid w:val="00B2520F"/>
    <w:rsid w:val="00B2636E"/>
    <w:rsid w:val="00B26F70"/>
    <w:rsid w:val="00B27121"/>
    <w:rsid w:val="00B27814"/>
    <w:rsid w:val="00B27E6C"/>
    <w:rsid w:val="00B328FF"/>
    <w:rsid w:val="00B332BD"/>
    <w:rsid w:val="00B33713"/>
    <w:rsid w:val="00B345ED"/>
    <w:rsid w:val="00B346D2"/>
    <w:rsid w:val="00B362B8"/>
    <w:rsid w:val="00B36379"/>
    <w:rsid w:val="00B3693B"/>
    <w:rsid w:val="00B36F7E"/>
    <w:rsid w:val="00B37C4F"/>
    <w:rsid w:val="00B402A9"/>
    <w:rsid w:val="00B41C7E"/>
    <w:rsid w:val="00B425BD"/>
    <w:rsid w:val="00B45F78"/>
    <w:rsid w:val="00B4660A"/>
    <w:rsid w:val="00B46D65"/>
    <w:rsid w:val="00B46E39"/>
    <w:rsid w:val="00B473ED"/>
    <w:rsid w:val="00B50B71"/>
    <w:rsid w:val="00B50C04"/>
    <w:rsid w:val="00B51375"/>
    <w:rsid w:val="00B51936"/>
    <w:rsid w:val="00B51F22"/>
    <w:rsid w:val="00B525E0"/>
    <w:rsid w:val="00B52BED"/>
    <w:rsid w:val="00B53831"/>
    <w:rsid w:val="00B539EC"/>
    <w:rsid w:val="00B53F27"/>
    <w:rsid w:val="00B5435A"/>
    <w:rsid w:val="00B543A4"/>
    <w:rsid w:val="00B54BBC"/>
    <w:rsid w:val="00B55004"/>
    <w:rsid w:val="00B56964"/>
    <w:rsid w:val="00B57149"/>
    <w:rsid w:val="00B57D08"/>
    <w:rsid w:val="00B60515"/>
    <w:rsid w:val="00B60F26"/>
    <w:rsid w:val="00B60FB5"/>
    <w:rsid w:val="00B61117"/>
    <w:rsid w:val="00B61EA2"/>
    <w:rsid w:val="00B62701"/>
    <w:rsid w:val="00B62834"/>
    <w:rsid w:val="00B64454"/>
    <w:rsid w:val="00B648FF"/>
    <w:rsid w:val="00B650E3"/>
    <w:rsid w:val="00B65627"/>
    <w:rsid w:val="00B65F5F"/>
    <w:rsid w:val="00B677C3"/>
    <w:rsid w:val="00B67D54"/>
    <w:rsid w:val="00B70B97"/>
    <w:rsid w:val="00B70CA4"/>
    <w:rsid w:val="00B70EFA"/>
    <w:rsid w:val="00B71306"/>
    <w:rsid w:val="00B71654"/>
    <w:rsid w:val="00B7190C"/>
    <w:rsid w:val="00B72AEB"/>
    <w:rsid w:val="00B72D2E"/>
    <w:rsid w:val="00B73118"/>
    <w:rsid w:val="00B7609B"/>
    <w:rsid w:val="00B76344"/>
    <w:rsid w:val="00B76F39"/>
    <w:rsid w:val="00B77A8B"/>
    <w:rsid w:val="00B80269"/>
    <w:rsid w:val="00B804A4"/>
    <w:rsid w:val="00B811B3"/>
    <w:rsid w:val="00B81B8D"/>
    <w:rsid w:val="00B827BC"/>
    <w:rsid w:val="00B844BA"/>
    <w:rsid w:val="00B84C8E"/>
    <w:rsid w:val="00B85928"/>
    <w:rsid w:val="00B8687D"/>
    <w:rsid w:val="00B87C64"/>
    <w:rsid w:val="00B90106"/>
    <w:rsid w:val="00B904FB"/>
    <w:rsid w:val="00B91A43"/>
    <w:rsid w:val="00B923CE"/>
    <w:rsid w:val="00B928B2"/>
    <w:rsid w:val="00B92F4C"/>
    <w:rsid w:val="00B94118"/>
    <w:rsid w:val="00B941DC"/>
    <w:rsid w:val="00B94854"/>
    <w:rsid w:val="00B95BD0"/>
    <w:rsid w:val="00BA02CC"/>
    <w:rsid w:val="00BA07F2"/>
    <w:rsid w:val="00BA0BA1"/>
    <w:rsid w:val="00BA1298"/>
    <w:rsid w:val="00BA1812"/>
    <w:rsid w:val="00BA2B99"/>
    <w:rsid w:val="00BA2C64"/>
    <w:rsid w:val="00BA3159"/>
    <w:rsid w:val="00BA3164"/>
    <w:rsid w:val="00BA38F2"/>
    <w:rsid w:val="00BA5368"/>
    <w:rsid w:val="00BA5DCA"/>
    <w:rsid w:val="00BA5DD8"/>
    <w:rsid w:val="00BA7F06"/>
    <w:rsid w:val="00BB04EC"/>
    <w:rsid w:val="00BB05BA"/>
    <w:rsid w:val="00BB06B6"/>
    <w:rsid w:val="00BB0F3D"/>
    <w:rsid w:val="00BB15CD"/>
    <w:rsid w:val="00BB1ADC"/>
    <w:rsid w:val="00BB2141"/>
    <w:rsid w:val="00BB2AEF"/>
    <w:rsid w:val="00BB48FA"/>
    <w:rsid w:val="00BB4C74"/>
    <w:rsid w:val="00BB619B"/>
    <w:rsid w:val="00BB63A2"/>
    <w:rsid w:val="00BB67E8"/>
    <w:rsid w:val="00BB6867"/>
    <w:rsid w:val="00BC0055"/>
    <w:rsid w:val="00BC0314"/>
    <w:rsid w:val="00BC1AC9"/>
    <w:rsid w:val="00BC22A8"/>
    <w:rsid w:val="00BC282B"/>
    <w:rsid w:val="00BC3224"/>
    <w:rsid w:val="00BC334C"/>
    <w:rsid w:val="00BC3464"/>
    <w:rsid w:val="00BC35DF"/>
    <w:rsid w:val="00BC372C"/>
    <w:rsid w:val="00BC3BA5"/>
    <w:rsid w:val="00BC4F41"/>
    <w:rsid w:val="00BC5309"/>
    <w:rsid w:val="00BC5512"/>
    <w:rsid w:val="00BC6517"/>
    <w:rsid w:val="00BD02DC"/>
    <w:rsid w:val="00BD0EC5"/>
    <w:rsid w:val="00BD0FE5"/>
    <w:rsid w:val="00BD120B"/>
    <w:rsid w:val="00BD13A9"/>
    <w:rsid w:val="00BD171A"/>
    <w:rsid w:val="00BD41E6"/>
    <w:rsid w:val="00BD5D51"/>
    <w:rsid w:val="00BD5FF7"/>
    <w:rsid w:val="00BD62A6"/>
    <w:rsid w:val="00BD6943"/>
    <w:rsid w:val="00BD6FB3"/>
    <w:rsid w:val="00BD74E5"/>
    <w:rsid w:val="00BD7A29"/>
    <w:rsid w:val="00BE1262"/>
    <w:rsid w:val="00BE153D"/>
    <w:rsid w:val="00BE1DB0"/>
    <w:rsid w:val="00BE20B8"/>
    <w:rsid w:val="00BE26EA"/>
    <w:rsid w:val="00BE4460"/>
    <w:rsid w:val="00BE63CC"/>
    <w:rsid w:val="00BE66DE"/>
    <w:rsid w:val="00BE6AA3"/>
    <w:rsid w:val="00BE6B66"/>
    <w:rsid w:val="00BE700C"/>
    <w:rsid w:val="00BE78B9"/>
    <w:rsid w:val="00BF04A3"/>
    <w:rsid w:val="00BF2AA6"/>
    <w:rsid w:val="00BF36B4"/>
    <w:rsid w:val="00BF3D59"/>
    <w:rsid w:val="00BF4006"/>
    <w:rsid w:val="00BF43C7"/>
    <w:rsid w:val="00BF57D0"/>
    <w:rsid w:val="00BF5B9D"/>
    <w:rsid w:val="00C00327"/>
    <w:rsid w:val="00C00668"/>
    <w:rsid w:val="00C00D6A"/>
    <w:rsid w:val="00C022E6"/>
    <w:rsid w:val="00C02A26"/>
    <w:rsid w:val="00C02C2F"/>
    <w:rsid w:val="00C034DC"/>
    <w:rsid w:val="00C03802"/>
    <w:rsid w:val="00C041B6"/>
    <w:rsid w:val="00C051B4"/>
    <w:rsid w:val="00C05A5A"/>
    <w:rsid w:val="00C06021"/>
    <w:rsid w:val="00C061F1"/>
    <w:rsid w:val="00C07040"/>
    <w:rsid w:val="00C07894"/>
    <w:rsid w:val="00C10EF1"/>
    <w:rsid w:val="00C117A7"/>
    <w:rsid w:val="00C12C7E"/>
    <w:rsid w:val="00C12CD0"/>
    <w:rsid w:val="00C12FF9"/>
    <w:rsid w:val="00C13127"/>
    <w:rsid w:val="00C140E2"/>
    <w:rsid w:val="00C15D4B"/>
    <w:rsid w:val="00C15EE4"/>
    <w:rsid w:val="00C16D30"/>
    <w:rsid w:val="00C17B5C"/>
    <w:rsid w:val="00C17E70"/>
    <w:rsid w:val="00C20190"/>
    <w:rsid w:val="00C21262"/>
    <w:rsid w:val="00C222FE"/>
    <w:rsid w:val="00C22CA7"/>
    <w:rsid w:val="00C2368F"/>
    <w:rsid w:val="00C23D11"/>
    <w:rsid w:val="00C246E2"/>
    <w:rsid w:val="00C25481"/>
    <w:rsid w:val="00C255FF"/>
    <w:rsid w:val="00C26766"/>
    <w:rsid w:val="00C27253"/>
    <w:rsid w:val="00C27A1C"/>
    <w:rsid w:val="00C30701"/>
    <w:rsid w:val="00C30836"/>
    <w:rsid w:val="00C3083A"/>
    <w:rsid w:val="00C30A04"/>
    <w:rsid w:val="00C30DB8"/>
    <w:rsid w:val="00C30F17"/>
    <w:rsid w:val="00C32234"/>
    <w:rsid w:val="00C3500D"/>
    <w:rsid w:val="00C35377"/>
    <w:rsid w:val="00C35460"/>
    <w:rsid w:val="00C3578E"/>
    <w:rsid w:val="00C36E69"/>
    <w:rsid w:val="00C37ED0"/>
    <w:rsid w:val="00C41F00"/>
    <w:rsid w:val="00C42946"/>
    <w:rsid w:val="00C42BA2"/>
    <w:rsid w:val="00C42D83"/>
    <w:rsid w:val="00C435D8"/>
    <w:rsid w:val="00C44404"/>
    <w:rsid w:val="00C454D2"/>
    <w:rsid w:val="00C4740F"/>
    <w:rsid w:val="00C475DE"/>
    <w:rsid w:val="00C5103F"/>
    <w:rsid w:val="00C51FAB"/>
    <w:rsid w:val="00C523FB"/>
    <w:rsid w:val="00C52452"/>
    <w:rsid w:val="00C52575"/>
    <w:rsid w:val="00C53156"/>
    <w:rsid w:val="00C5464E"/>
    <w:rsid w:val="00C54C75"/>
    <w:rsid w:val="00C5519D"/>
    <w:rsid w:val="00C5698A"/>
    <w:rsid w:val="00C56C2D"/>
    <w:rsid w:val="00C5728B"/>
    <w:rsid w:val="00C572ED"/>
    <w:rsid w:val="00C6029D"/>
    <w:rsid w:val="00C61025"/>
    <w:rsid w:val="00C61C1E"/>
    <w:rsid w:val="00C62DBD"/>
    <w:rsid w:val="00C643C5"/>
    <w:rsid w:val="00C65EF3"/>
    <w:rsid w:val="00C6626B"/>
    <w:rsid w:val="00C66880"/>
    <w:rsid w:val="00C67489"/>
    <w:rsid w:val="00C67C1D"/>
    <w:rsid w:val="00C67FF5"/>
    <w:rsid w:val="00C70400"/>
    <w:rsid w:val="00C70D69"/>
    <w:rsid w:val="00C712E3"/>
    <w:rsid w:val="00C71B26"/>
    <w:rsid w:val="00C71EED"/>
    <w:rsid w:val="00C73337"/>
    <w:rsid w:val="00C73859"/>
    <w:rsid w:val="00C73D7E"/>
    <w:rsid w:val="00C742B6"/>
    <w:rsid w:val="00C772C3"/>
    <w:rsid w:val="00C80327"/>
    <w:rsid w:val="00C80C4A"/>
    <w:rsid w:val="00C80E27"/>
    <w:rsid w:val="00C80FC6"/>
    <w:rsid w:val="00C81262"/>
    <w:rsid w:val="00C81F98"/>
    <w:rsid w:val="00C820BE"/>
    <w:rsid w:val="00C824F8"/>
    <w:rsid w:val="00C82B58"/>
    <w:rsid w:val="00C834CF"/>
    <w:rsid w:val="00C83978"/>
    <w:rsid w:val="00C845A1"/>
    <w:rsid w:val="00C84F74"/>
    <w:rsid w:val="00C853BA"/>
    <w:rsid w:val="00C85453"/>
    <w:rsid w:val="00C85571"/>
    <w:rsid w:val="00C8592B"/>
    <w:rsid w:val="00C86393"/>
    <w:rsid w:val="00C86456"/>
    <w:rsid w:val="00C870C6"/>
    <w:rsid w:val="00C872EC"/>
    <w:rsid w:val="00C90813"/>
    <w:rsid w:val="00C91EEF"/>
    <w:rsid w:val="00C92CB3"/>
    <w:rsid w:val="00C9398B"/>
    <w:rsid w:val="00C953DB"/>
    <w:rsid w:val="00C96A18"/>
    <w:rsid w:val="00C9788A"/>
    <w:rsid w:val="00C97CC3"/>
    <w:rsid w:val="00CA0103"/>
    <w:rsid w:val="00CA0F81"/>
    <w:rsid w:val="00CA1CEE"/>
    <w:rsid w:val="00CA31D4"/>
    <w:rsid w:val="00CA3BBA"/>
    <w:rsid w:val="00CA4073"/>
    <w:rsid w:val="00CA4E3D"/>
    <w:rsid w:val="00CA51A9"/>
    <w:rsid w:val="00CA51CC"/>
    <w:rsid w:val="00CA57E2"/>
    <w:rsid w:val="00CB0EF1"/>
    <w:rsid w:val="00CB0F45"/>
    <w:rsid w:val="00CB2EC6"/>
    <w:rsid w:val="00CB32B1"/>
    <w:rsid w:val="00CB33DD"/>
    <w:rsid w:val="00CB36EF"/>
    <w:rsid w:val="00CB3B20"/>
    <w:rsid w:val="00CB3C96"/>
    <w:rsid w:val="00CB5E82"/>
    <w:rsid w:val="00CB6444"/>
    <w:rsid w:val="00CB8CCB"/>
    <w:rsid w:val="00CC0BA6"/>
    <w:rsid w:val="00CC118B"/>
    <w:rsid w:val="00CC1CDD"/>
    <w:rsid w:val="00CC2D32"/>
    <w:rsid w:val="00CC3A6C"/>
    <w:rsid w:val="00CC4284"/>
    <w:rsid w:val="00CC454D"/>
    <w:rsid w:val="00CC510C"/>
    <w:rsid w:val="00CC56F9"/>
    <w:rsid w:val="00CC6DF8"/>
    <w:rsid w:val="00CC7506"/>
    <w:rsid w:val="00CD028F"/>
    <w:rsid w:val="00CD0F46"/>
    <w:rsid w:val="00CD1B30"/>
    <w:rsid w:val="00CD1DBA"/>
    <w:rsid w:val="00CD26DA"/>
    <w:rsid w:val="00CD274F"/>
    <w:rsid w:val="00CD2C47"/>
    <w:rsid w:val="00CD49D1"/>
    <w:rsid w:val="00CD4A6D"/>
    <w:rsid w:val="00CD5B13"/>
    <w:rsid w:val="00CD63E2"/>
    <w:rsid w:val="00CD64E5"/>
    <w:rsid w:val="00CD77EA"/>
    <w:rsid w:val="00CE1D53"/>
    <w:rsid w:val="00CE32D5"/>
    <w:rsid w:val="00CE5199"/>
    <w:rsid w:val="00CE68CB"/>
    <w:rsid w:val="00CE68CD"/>
    <w:rsid w:val="00CF01D0"/>
    <w:rsid w:val="00CF12DD"/>
    <w:rsid w:val="00CF14A6"/>
    <w:rsid w:val="00CF29FE"/>
    <w:rsid w:val="00CF32DC"/>
    <w:rsid w:val="00CF383C"/>
    <w:rsid w:val="00CF4835"/>
    <w:rsid w:val="00CF528B"/>
    <w:rsid w:val="00D00263"/>
    <w:rsid w:val="00D004BF"/>
    <w:rsid w:val="00D00E40"/>
    <w:rsid w:val="00D013F1"/>
    <w:rsid w:val="00D02557"/>
    <w:rsid w:val="00D02E1C"/>
    <w:rsid w:val="00D042D0"/>
    <w:rsid w:val="00D044F0"/>
    <w:rsid w:val="00D0454E"/>
    <w:rsid w:val="00D049C4"/>
    <w:rsid w:val="00D04D94"/>
    <w:rsid w:val="00D10AB0"/>
    <w:rsid w:val="00D111E8"/>
    <w:rsid w:val="00D11F42"/>
    <w:rsid w:val="00D126EA"/>
    <w:rsid w:val="00D13877"/>
    <w:rsid w:val="00D16A77"/>
    <w:rsid w:val="00D17BA8"/>
    <w:rsid w:val="00D20EC1"/>
    <w:rsid w:val="00D21C9B"/>
    <w:rsid w:val="00D2257F"/>
    <w:rsid w:val="00D2321A"/>
    <w:rsid w:val="00D23F5C"/>
    <w:rsid w:val="00D24506"/>
    <w:rsid w:val="00D25037"/>
    <w:rsid w:val="00D2511F"/>
    <w:rsid w:val="00D2583A"/>
    <w:rsid w:val="00D25C0C"/>
    <w:rsid w:val="00D25F43"/>
    <w:rsid w:val="00D30916"/>
    <w:rsid w:val="00D32448"/>
    <w:rsid w:val="00D32F74"/>
    <w:rsid w:val="00D3546C"/>
    <w:rsid w:val="00D35ED0"/>
    <w:rsid w:val="00D35F60"/>
    <w:rsid w:val="00D360BE"/>
    <w:rsid w:val="00D413D0"/>
    <w:rsid w:val="00D41765"/>
    <w:rsid w:val="00D425BB"/>
    <w:rsid w:val="00D45A3B"/>
    <w:rsid w:val="00D46478"/>
    <w:rsid w:val="00D47999"/>
    <w:rsid w:val="00D47AB8"/>
    <w:rsid w:val="00D47C0F"/>
    <w:rsid w:val="00D47D79"/>
    <w:rsid w:val="00D51339"/>
    <w:rsid w:val="00D5152D"/>
    <w:rsid w:val="00D52187"/>
    <w:rsid w:val="00D52190"/>
    <w:rsid w:val="00D522B1"/>
    <w:rsid w:val="00D524A6"/>
    <w:rsid w:val="00D52A75"/>
    <w:rsid w:val="00D5423B"/>
    <w:rsid w:val="00D5438E"/>
    <w:rsid w:val="00D56A2E"/>
    <w:rsid w:val="00D5768A"/>
    <w:rsid w:val="00D57F52"/>
    <w:rsid w:val="00D620F6"/>
    <w:rsid w:val="00D62490"/>
    <w:rsid w:val="00D63126"/>
    <w:rsid w:val="00D645CD"/>
    <w:rsid w:val="00D64A71"/>
    <w:rsid w:val="00D64BD7"/>
    <w:rsid w:val="00D6540D"/>
    <w:rsid w:val="00D65FEA"/>
    <w:rsid w:val="00D665B1"/>
    <w:rsid w:val="00D676FB"/>
    <w:rsid w:val="00D67BEC"/>
    <w:rsid w:val="00D67D7F"/>
    <w:rsid w:val="00D70AAD"/>
    <w:rsid w:val="00D725A3"/>
    <w:rsid w:val="00D72A83"/>
    <w:rsid w:val="00D72BFA"/>
    <w:rsid w:val="00D730C8"/>
    <w:rsid w:val="00D75B3E"/>
    <w:rsid w:val="00D76644"/>
    <w:rsid w:val="00D766AD"/>
    <w:rsid w:val="00D76B16"/>
    <w:rsid w:val="00D814AD"/>
    <w:rsid w:val="00D816F1"/>
    <w:rsid w:val="00D81BAE"/>
    <w:rsid w:val="00D8280F"/>
    <w:rsid w:val="00D82D1E"/>
    <w:rsid w:val="00D84C84"/>
    <w:rsid w:val="00D8501C"/>
    <w:rsid w:val="00D852E3"/>
    <w:rsid w:val="00D8702D"/>
    <w:rsid w:val="00D87C2B"/>
    <w:rsid w:val="00D90518"/>
    <w:rsid w:val="00D9109A"/>
    <w:rsid w:val="00D91699"/>
    <w:rsid w:val="00D91F42"/>
    <w:rsid w:val="00D920AD"/>
    <w:rsid w:val="00D92370"/>
    <w:rsid w:val="00D93CC0"/>
    <w:rsid w:val="00D94483"/>
    <w:rsid w:val="00D94C76"/>
    <w:rsid w:val="00D975A5"/>
    <w:rsid w:val="00DA010B"/>
    <w:rsid w:val="00DA0923"/>
    <w:rsid w:val="00DA0BE3"/>
    <w:rsid w:val="00DA0BEE"/>
    <w:rsid w:val="00DA1E6E"/>
    <w:rsid w:val="00DA1EE2"/>
    <w:rsid w:val="00DA21EC"/>
    <w:rsid w:val="00DA2355"/>
    <w:rsid w:val="00DA3450"/>
    <w:rsid w:val="00DA37AF"/>
    <w:rsid w:val="00DA37F7"/>
    <w:rsid w:val="00DA3FAA"/>
    <w:rsid w:val="00DA792A"/>
    <w:rsid w:val="00DA7AB5"/>
    <w:rsid w:val="00DA7B91"/>
    <w:rsid w:val="00DA7FBE"/>
    <w:rsid w:val="00DB0D49"/>
    <w:rsid w:val="00DB0ED7"/>
    <w:rsid w:val="00DB16D2"/>
    <w:rsid w:val="00DB34D0"/>
    <w:rsid w:val="00DB5EB7"/>
    <w:rsid w:val="00DB6BB8"/>
    <w:rsid w:val="00DC117E"/>
    <w:rsid w:val="00DC1226"/>
    <w:rsid w:val="00DC16E9"/>
    <w:rsid w:val="00DC1F5A"/>
    <w:rsid w:val="00DC3C22"/>
    <w:rsid w:val="00DC47BF"/>
    <w:rsid w:val="00DC5B9B"/>
    <w:rsid w:val="00DC606D"/>
    <w:rsid w:val="00DD063A"/>
    <w:rsid w:val="00DD11AA"/>
    <w:rsid w:val="00DD2145"/>
    <w:rsid w:val="00DD21EF"/>
    <w:rsid w:val="00DD253B"/>
    <w:rsid w:val="00DD26C4"/>
    <w:rsid w:val="00DD2A7A"/>
    <w:rsid w:val="00DD2C2C"/>
    <w:rsid w:val="00DD3719"/>
    <w:rsid w:val="00DD387E"/>
    <w:rsid w:val="00DD4509"/>
    <w:rsid w:val="00DD4A98"/>
    <w:rsid w:val="00DD7009"/>
    <w:rsid w:val="00DD743D"/>
    <w:rsid w:val="00DD76DD"/>
    <w:rsid w:val="00DD782A"/>
    <w:rsid w:val="00DE067F"/>
    <w:rsid w:val="00DE0B29"/>
    <w:rsid w:val="00DE174A"/>
    <w:rsid w:val="00DE2A30"/>
    <w:rsid w:val="00DE2AC8"/>
    <w:rsid w:val="00DE2E12"/>
    <w:rsid w:val="00DE36FD"/>
    <w:rsid w:val="00DE6BA9"/>
    <w:rsid w:val="00DE6DCE"/>
    <w:rsid w:val="00DE7C8A"/>
    <w:rsid w:val="00DF08D1"/>
    <w:rsid w:val="00DF11E0"/>
    <w:rsid w:val="00DF28A9"/>
    <w:rsid w:val="00DF506C"/>
    <w:rsid w:val="00DF5A62"/>
    <w:rsid w:val="00E004D4"/>
    <w:rsid w:val="00E013A1"/>
    <w:rsid w:val="00E023B0"/>
    <w:rsid w:val="00E029FE"/>
    <w:rsid w:val="00E04BCE"/>
    <w:rsid w:val="00E05051"/>
    <w:rsid w:val="00E05339"/>
    <w:rsid w:val="00E057B0"/>
    <w:rsid w:val="00E072A2"/>
    <w:rsid w:val="00E10B4F"/>
    <w:rsid w:val="00E10C3A"/>
    <w:rsid w:val="00E1422E"/>
    <w:rsid w:val="00E145AC"/>
    <w:rsid w:val="00E14707"/>
    <w:rsid w:val="00E15725"/>
    <w:rsid w:val="00E162A8"/>
    <w:rsid w:val="00E168A0"/>
    <w:rsid w:val="00E16F9C"/>
    <w:rsid w:val="00E17D38"/>
    <w:rsid w:val="00E20F6F"/>
    <w:rsid w:val="00E22220"/>
    <w:rsid w:val="00E23061"/>
    <w:rsid w:val="00E23F46"/>
    <w:rsid w:val="00E25494"/>
    <w:rsid w:val="00E25E61"/>
    <w:rsid w:val="00E26AE6"/>
    <w:rsid w:val="00E31065"/>
    <w:rsid w:val="00E31F0A"/>
    <w:rsid w:val="00E33C55"/>
    <w:rsid w:val="00E34199"/>
    <w:rsid w:val="00E34516"/>
    <w:rsid w:val="00E356B5"/>
    <w:rsid w:val="00E358BE"/>
    <w:rsid w:val="00E35C46"/>
    <w:rsid w:val="00E362F3"/>
    <w:rsid w:val="00E36AF6"/>
    <w:rsid w:val="00E36B92"/>
    <w:rsid w:val="00E3726C"/>
    <w:rsid w:val="00E40504"/>
    <w:rsid w:val="00E41F13"/>
    <w:rsid w:val="00E422D9"/>
    <w:rsid w:val="00E424C3"/>
    <w:rsid w:val="00E42701"/>
    <w:rsid w:val="00E4318E"/>
    <w:rsid w:val="00E43C6B"/>
    <w:rsid w:val="00E463B3"/>
    <w:rsid w:val="00E47A5F"/>
    <w:rsid w:val="00E47B7A"/>
    <w:rsid w:val="00E47DE9"/>
    <w:rsid w:val="00E47ECE"/>
    <w:rsid w:val="00E50B99"/>
    <w:rsid w:val="00E50ED3"/>
    <w:rsid w:val="00E5116F"/>
    <w:rsid w:val="00E55199"/>
    <w:rsid w:val="00E55D6E"/>
    <w:rsid w:val="00E572D9"/>
    <w:rsid w:val="00E5752B"/>
    <w:rsid w:val="00E57EA5"/>
    <w:rsid w:val="00E604DC"/>
    <w:rsid w:val="00E6165A"/>
    <w:rsid w:val="00E62680"/>
    <w:rsid w:val="00E62EEC"/>
    <w:rsid w:val="00E6317A"/>
    <w:rsid w:val="00E6386C"/>
    <w:rsid w:val="00E6396A"/>
    <w:rsid w:val="00E63D98"/>
    <w:rsid w:val="00E641B4"/>
    <w:rsid w:val="00E659BA"/>
    <w:rsid w:val="00E6710F"/>
    <w:rsid w:val="00E67F19"/>
    <w:rsid w:val="00E700AE"/>
    <w:rsid w:val="00E70880"/>
    <w:rsid w:val="00E70970"/>
    <w:rsid w:val="00E72CEF"/>
    <w:rsid w:val="00E72ED8"/>
    <w:rsid w:val="00E747A1"/>
    <w:rsid w:val="00E808C7"/>
    <w:rsid w:val="00E815B4"/>
    <w:rsid w:val="00E817DB"/>
    <w:rsid w:val="00E8199C"/>
    <w:rsid w:val="00E81E96"/>
    <w:rsid w:val="00E82AE6"/>
    <w:rsid w:val="00E843A2"/>
    <w:rsid w:val="00E84623"/>
    <w:rsid w:val="00E84CA2"/>
    <w:rsid w:val="00E85438"/>
    <w:rsid w:val="00E855BF"/>
    <w:rsid w:val="00E8659A"/>
    <w:rsid w:val="00E8732D"/>
    <w:rsid w:val="00E906AE"/>
    <w:rsid w:val="00E914C0"/>
    <w:rsid w:val="00E91BAB"/>
    <w:rsid w:val="00E92426"/>
    <w:rsid w:val="00E926E4"/>
    <w:rsid w:val="00E95301"/>
    <w:rsid w:val="00E954D7"/>
    <w:rsid w:val="00E964B2"/>
    <w:rsid w:val="00E96C5D"/>
    <w:rsid w:val="00E97204"/>
    <w:rsid w:val="00EA0381"/>
    <w:rsid w:val="00EA27DE"/>
    <w:rsid w:val="00EA2EBB"/>
    <w:rsid w:val="00EA3CA8"/>
    <w:rsid w:val="00EA3DD7"/>
    <w:rsid w:val="00EA4EF1"/>
    <w:rsid w:val="00EA55C6"/>
    <w:rsid w:val="00EA5DE0"/>
    <w:rsid w:val="00EA63E5"/>
    <w:rsid w:val="00EB09DC"/>
    <w:rsid w:val="00EB0C99"/>
    <w:rsid w:val="00EB2298"/>
    <w:rsid w:val="00EB3593"/>
    <w:rsid w:val="00EB4275"/>
    <w:rsid w:val="00EB54FC"/>
    <w:rsid w:val="00EB6095"/>
    <w:rsid w:val="00EB63C2"/>
    <w:rsid w:val="00EC09D8"/>
    <w:rsid w:val="00EC2FF3"/>
    <w:rsid w:val="00EC3A69"/>
    <w:rsid w:val="00EC3D1B"/>
    <w:rsid w:val="00EC6DD8"/>
    <w:rsid w:val="00EC777E"/>
    <w:rsid w:val="00EC78D5"/>
    <w:rsid w:val="00ED0514"/>
    <w:rsid w:val="00ED0DF0"/>
    <w:rsid w:val="00ED1195"/>
    <w:rsid w:val="00ED166C"/>
    <w:rsid w:val="00ED2A7A"/>
    <w:rsid w:val="00ED300C"/>
    <w:rsid w:val="00ED3BE9"/>
    <w:rsid w:val="00ED3FDB"/>
    <w:rsid w:val="00ED47D0"/>
    <w:rsid w:val="00ED4A4B"/>
    <w:rsid w:val="00ED4F19"/>
    <w:rsid w:val="00ED701C"/>
    <w:rsid w:val="00ED71F4"/>
    <w:rsid w:val="00ED7E4C"/>
    <w:rsid w:val="00EE0419"/>
    <w:rsid w:val="00EE11F5"/>
    <w:rsid w:val="00EE3A84"/>
    <w:rsid w:val="00EE434E"/>
    <w:rsid w:val="00EE48CA"/>
    <w:rsid w:val="00EE4EEB"/>
    <w:rsid w:val="00EE6340"/>
    <w:rsid w:val="00EE734F"/>
    <w:rsid w:val="00EE7350"/>
    <w:rsid w:val="00EF0074"/>
    <w:rsid w:val="00EF01D9"/>
    <w:rsid w:val="00EF05DF"/>
    <w:rsid w:val="00EF12E4"/>
    <w:rsid w:val="00EF1F72"/>
    <w:rsid w:val="00EF218B"/>
    <w:rsid w:val="00EF3944"/>
    <w:rsid w:val="00EF40CC"/>
    <w:rsid w:val="00EF46E1"/>
    <w:rsid w:val="00EF4BFD"/>
    <w:rsid w:val="00EF6175"/>
    <w:rsid w:val="00EF630B"/>
    <w:rsid w:val="00EF6ADC"/>
    <w:rsid w:val="00EF6B34"/>
    <w:rsid w:val="00EF7788"/>
    <w:rsid w:val="00EF79B8"/>
    <w:rsid w:val="00EF7DDF"/>
    <w:rsid w:val="00EF7FF4"/>
    <w:rsid w:val="00F00D99"/>
    <w:rsid w:val="00F01963"/>
    <w:rsid w:val="00F01975"/>
    <w:rsid w:val="00F04493"/>
    <w:rsid w:val="00F04825"/>
    <w:rsid w:val="00F06039"/>
    <w:rsid w:val="00F060DD"/>
    <w:rsid w:val="00F065AC"/>
    <w:rsid w:val="00F07CDF"/>
    <w:rsid w:val="00F103CC"/>
    <w:rsid w:val="00F120DF"/>
    <w:rsid w:val="00F12B28"/>
    <w:rsid w:val="00F135AB"/>
    <w:rsid w:val="00F13D7F"/>
    <w:rsid w:val="00F143B7"/>
    <w:rsid w:val="00F147CF"/>
    <w:rsid w:val="00F17194"/>
    <w:rsid w:val="00F171B2"/>
    <w:rsid w:val="00F1725A"/>
    <w:rsid w:val="00F20AF0"/>
    <w:rsid w:val="00F21062"/>
    <w:rsid w:val="00F2196B"/>
    <w:rsid w:val="00F2276C"/>
    <w:rsid w:val="00F22786"/>
    <w:rsid w:val="00F23008"/>
    <w:rsid w:val="00F23A55"/>
    <w:rsid w:val="00F241CC"/>
    <w:rsid w:val="00F24592"/>
    <w:rsid w:val="00F245F4"/>
    <w:rsid w:val="00F248CA"/>
    <w:rsid w:val="00F27F97"/>
    <w:rsid w:val="00F302C8"/>
    <w:rsid w:val="00F32320"/>
    <w:rsid w:val="00F32A2C"/>
    <w:rsid w:val="00F3564D"/>
    <w:rsid w:val="00F35B74"/>
    <w:rsid w:val="00F36FEF"/>
    <w:rsid w:val="00F407F7"/>
    <w:rsid w:val="00F4180C"/>
    <w:rsid w:val="00F419AC"/>
    <w:rsid w:val="00F43F51"/>
    <w:rsid w:val="00F456CB"/>
    <w:rsid w:val="00F45F2D"/>
    <w:rsid w:val="00F4684F"/>
    <w:rsid w:val="00F518D0"/>
    <w:rsid w:val="00F52182"/>
    <w:rsid w:val="00F54F9F"/>
    <w:rsid w:val="00F5556A"/>
    <w:rsid w:val="00F5653A"/>
    <w:rsid w:val="00F57025"/>
    <w:rsid w:val="00F5749C"/>
    <w:rsid w:val="00F57625"/>
    <w:rsid w:val="00F5776C"/>
    <w:rsid w:val="00F60A06"/>
    <w:rsid w:val="00F61DF4"/>
    <w:rsid w:val="00F63876"/>
    <w:rsid w:val="00F653D8"/>
    <w:rsid w:val="00F658D1"/>
    <w:rsid w:val="00F65A2D"/>
    <w:rsid w:val="00F6607B"/>
    <w:rsid w:val="00F664CC"/>
    <w:rsid w:val="00F66AFB"/>
    <w:rsid w:val="00F67B09"/>
    <w:rsid w:val="00F7059E"/>
    <w:rsid w:val="00F70CF8"/>
    <w:rsid w:val="00F70F4D"/>
    <w:rsid w:val="00F711D8"/>
    <w:rsid w:val="00F724B5"/>
    <w:rsid w:val="00F735A6"/>
    <w:rsid w:val="00F73D39"/>
    <w:rsid w:val="00F7458F"/>
    <w:rsid w:val="00F74BCA"/>
    <w:rsid w:val="00F750F5"/>
    <w:rsid w:val="00F777D9"/>
    <w:rsid w:val="00F803E9"/>
    <w:rsid w:val="00F81044"/>
    <w:rsid w:val="00F83710"/>
    <w:rsid w:val="00F845FA"/>
    <w:rsid w:val="00F849CD"/>
    <w:rsid w:val="00F85502"/>
    <w:rsid w:val="00F8564E"/>
    <w:rsid w:val="00F8593C"/>
    <w:rsid w:val="00F86035"/>
    <w:rsid w:val="00F86A39"/>
    <w:rsid w:val="00F86EB0"/>
    <w:rsid w:val="00F87DFD"/>
    <w:rsid w:val="00F90C8A"/>
    <w:rsid w:val="00F912C3"/>
    <w:rsid w:val="00F91933"/>
    <w:rsid w:val="00F91E41"/>
    <w:rsid w:val="00F93760"/>
    <w:rsid w:val="00F937A3"/>
    <w:rsid w:val="00F938DB"/>
    <w:rsid w:val="00F9447C"/>
    <w:rsid w:val="00F969BC"/>
    <w:rsid w:val="00FA0DCA"/>
    <w:rsid w:val="00FA0E62"/>
    <w:rsid w:val="00FA16D7"/>
    <w:rsid w:val="00FA30BC"/>
    <w:rsid w:val="00FA3257"/>
    <w:rsid w:val="00FA4187"/>
    <w:rsid w:val="00FA4EE9"/>
    <w:rsid w:val="00FA62E2"/>
    <w:rsid w:val="00FB128A"/>
    <w:rsid w:val="00FB52F4"/>
    <w:rsid w:val="00FB588E"/>
    <w:rsid w:val="00FB6F6C"/>
    <w:rsid w:val="00FB7443"/>
    <w:rsid w:val="00FC19E0"/>
    <w:rsid w:val="00FC229B"/>
    <w:rsid w:val="00FC2C0B"/>
    <w:rsid w:val="00FC2D62"/>
    <w:rsid w:val="00FC4200"/>
    <w:rsid w:val="00FC588C"/>
    <w:rsid w:val="00FC710A"/>
    <w:rsid w:val="00FC73DB"/>
    <w:rsid w:val="00FD0A31"/>
    <w:rsid w:val="00FD0DAB"/>
    <w:rsid w:val="00FD1C56"/>
    <w:rsid w:val="00FD262B"/>
    <w:rsid w:val="00FD2F5F"/>
    <w:rsid w:val="00FD34E5"/>
    <w:rsid w:val="00FD52E6"/>
    <w:rsid w:val="00FD5C0A"/>
    <w:rsid w:val="00FD5CC1"/>
    <w:rsid w:val="00FD7734"/>
    <w:rsid w:val="00FE08E5"/>
    <w:rsid w:val="00FE1933"/>
    <w:rsid w:val="00FE2852"/>
    <w:rsid w:val="00FE37C1"/>
    <w:rsid w:val="00FE4865"/>
    <w:rsid w:val="00FE4EB2"/>
    <w:rsid w:val="00FE4F9E"/>
    <w:rsid w:val="00FE6963"/>
    <w:rsid w:val="00FF035F"/>
    <w:rsid w:val="00FF04BC"/>
    <w:rsid w:val="00FF051A"/>
    <w:rsid w:val="00FF143A"/>
    <w:rsid w:val="00FF186A"/>
    <w:rsid w:val="00FF1E99"/>
    <w:rsid w:val="00FF2918"/>
    <w:rsid w:val="00FF2E97"/>
    <w:rsid w:val="00FF3D0C"/>
    <w:rsid w:val="00FF424E"/>
    <w:rsid w:val="00FF514B"/>
    <w:rsid w:val="00FF5E8F"/>
    <w:rsid w:val="00FF7568"/>
    <w:rsid w:val="01147E50"/>
    <w:rsid w:val="011A2421"/>
    <w:rsid w:val="013C27F9"/>
    <w:rsid w:val="0187EED2"/>
    <w:rsid w:val="01DA62EE"/>
    <w:rsid w:val="01E96973"/>
    <w:rsid w:val="02049F3E"/>
    <w:rsid w:val="0207BFF6"/>
    <w:rsid w:val="023A2C5B"/>
    <w:rsid w:val="026E38BF"/>
    <w:rsid w:val="0295F85F"/>
    <w:rsid w:val="033D11A2"/>
    <w:rsid w:val="033F68BD"/>
    <w:rsid w:val="036F0D06"/>
    <w:rsid w:val="037FB644"/>
    <w:rsid w:val="0399D569"/>
    <w:rsid w:val="03D8680F"/>
    <w:rsid w:val="03EA3E7C"/>
    <w:rsid w:val="03ED46A6"/>
    <w:rsid w:val="03F8EBFB"/>
    <w:rsid w:val="043645A4"/>
    <w:rsid w:val="045F80D6"/>
    <w:rsid w:val="0528F821"/>
    <w:rsid w:val="054FB3D7"/>
    <w:rsid w:val="055B725C"/>
    <w:rsid w:val="0567C80F"/>
    <w:rsid w:val="06058806"/>
    <w:rsid w:val="06229BF7"/>
    <w:rsid w:val="0661EB2E"/>
    <w:rsid w:val="0671ABF9"/>
    <w:rsid w:val="0681C9EE"/>
    <w:rsid w:val="068951D2"/>
    <w:rsid w:val="0700A295"/>
    <w:rsid w:val="07031BC6"/>
    <w:rsid w:val="0750F041"/>
    <w:rsid w:val="07524751"/>
    <w:rsid w:val="078257AE"/>
    <w:rsid w:val="0800D31B"/>
    <w:rsid w:val="0841EB17"/>
    <w:rsid w:val="0865CD9C"/>
    <w:rsid w:val="08753B12"/>
    <w:rsid w:val="089B3213"/>
    <w:rsid w:val="08D896EE"/>
    <w:rsid w:val="08DC21CD"/>
    <w:rsid w:val="09C2230D"/>
    <w:rsid w:val="09C364AE"/>
    <w:rsid w:val="09FC989F"/>
    <w:rsid w:val="0A2A3A46"/>
    <w:rsid w:val="0A47902E"/>
    <w:rsid w:val="0AA24E64"/>
    <w:rsid w:val="0B219524"/>
    <w:rsid w:val="0B35BD5F"/>
    <w:rsid w:val="0B361B27"/>
    <w:rsid w:val="0B683C50"/>
    <w:rsid w:val="0B83A5CC"/>
    <w:rsid w:val="0BC5E369"/>
    <w:rsid w:val="0BCBB872"/>
    <w:rsid w:val="0BE3608F"/>
    <w:rsid w:val="0C2D6D2F"/>
    <w:rsid w:val="0CA93A6E"/>
    <w:rsid w:val="0CC3BD83"/>
    <w:rsid w:val="0D29C25C"/>
    <w:rsid w:val="0DAD33F7"/>
    <w:rsid w:val="0DBB5C1F"/>
    <w:rsid w:val="0DC5AE7B"/>
    <w:rsid w:val="0DCB5E07"/>
    <w:rsid w:val="0DEA51F5"/>
    <w:rsid w:val="0DF77839"/>
    <w:rsid w:val="0DFCAC0C"/>
    <w:rsid w:val="0E18D410"/>
    <w:rsid w:val="0E514E7C"/>
    <w:rsid w:val="0E5F8E5C"/>
    <w:rsid w:val="0EF9A545"/>
    <w:rsid w:val="0EF9ECC8"/>
    <w:rsid w:val="0F5020E7"/>
    <w:rsid w:val="0F51C1A6"/>
    <w:rsid w:val="0F8EC7C0"/>
    <w:rsid w:val="0F92FE76"/>
    <w:rsid w:val="0FB3E2FF"/>
    <w:rsid w:val="10223BC6"/>
    <w:rsid w:val="10363220"/>
    <w:rsid w:val="10363D17"/>
    <w:rsid w:val="104AE4C9"/>
    <w:rsid w:val="10AF0D42"/>
    <w:rsid w:val="10C45636"/>
    <w:rsid w:val="1100B8EF"/>
    <w:rsid w:val="110F313F"/>
    <w:rsid w:val="111C5BA0"/>
    <w:rsid w:val="11A51FDD"/>
    <w:rsid w:val="11AAD4C6"/>
    <w:rsid w:val="11AC1E81"/>
    <w:rsid w:val="11B90ECD"/>
    <w:rsid w:val="11C520EE"/>
    <w:rsid w:val="11EC6BBE"/>
    <w:rsid w:val="123C87CC"/>
    <w:rsid w:val="125AB7B4"/>
    <w:rsid w:val="125F4B3B"/>
    <w:rsid w:val="1268CEFC"/>
    <w:rsid w:val="12994A1C"/>
    <w:rsid w:val="12B56A75"/>
    <w:rsid w:val="13027881"/>
    <w:rsid w:val="13130E71"/>
    <w:rsid w:val="1328BFAC"/>
    <w:rsid w:val="13307047"/>
    <w:rsid w:val="134FC8EC"/>
    <w:rsid w:val="13E3AFE7"/>
    <w:rsid w:val="13E6E128"/>
    <w:rsid w:val="14082793"/>
    <w:rsid w:val="14594402"/>
    <w:rsid w:val="14988A88"/>
    <w:rsid w:val="15B8CDD2"/>
    <w:rsid w:val="15CFAADB"/>
    <w:rsid w:val="15EB4130"/>
    <w:rsid w:val="163F9AFD"/>
    <w:rsid w:val="165F4802"/>
    <w:rsid w:val="16996016"/>
    <w:rsid w:val="17AA4155"/>
    <w:rsid w:val="18113CD8"/>
    <w:rsid w:val="18180583"/>
    <w:rsid w:val="186942AF"/>
    <w:rsid w:val="187A8F27"/>
    <w:rsid w:val="18CB2828"/>
    <w:rsid w:val="1904A95B"/>
    <w:rsid w:val="1911B2AE"/>
    <w:rsid w:val="193034AC"/>
    <w:rsid w:val="1936F57B"/>
    <w:rsid w:val="193F5008"/>
    <w:rsid w:val="19574E51"/>
    <w:rsid w:val="19600F37"/>
    <w:rsid w:val="1968CE07"/>
    <w:rsid w:val="196932A9"/>
    <w:rsid w:val="19787542"/>
    <w:rsid w:val="1A8BB9CC"/>
    <w:rsid w:val="1AA53AF7"/>
    <w:rsid w:val="1C008CB7"/>
    <w:rsid w:val="1C16FF76"/>
    <w:rsid w:val="1CA3C946"/>
    <w:rsid w:val="1CD45F10"/>
    <w:rsid w:val="1CF54222"/>
    <w:rsid w:val="1D037B1D"/>
    <w:rsid w:val="1D29ED42"/>
    <w:rsid w:val="1D2B9ACA"/>
    <w:rsid w:val="1D4D18A8"/>
    <w:rsid w:val="1DC4D837"/>
    <w:rsid w:val="1DE8620A"/>
    <w:rsid w:val="1DF05EBA"/>
    <w:rsid w:val="1DFC3CCA"/>
    <w:rsid w:val="1E018FFB"/>
    <w:rsid w:val="1E09B63E"/>
    <w:rsid w:val="1E28AC09"/>
    <w:rsid w:val="1EF141B7"/>
    <w:rsid w:val="1EF5BA40"/>
    <w:rsid w:val="1F04394F"/>
    <w:rsid w:val="1F1F8C72"/>
    <w:rsid w:val="1F3F2F09"/>
    <w:rsid w:val="1F7F4372"/>
    <w:rsid w:val="1FBB8E2A"/>
    <w:rsid w:val="20656F96"/>
    <w:rsid w:val="208EA78A"/>
    <w:rsid w:val="20B09D31"/>
    <w:rsid w:val="2159DC17"/>
    <w:rsid w:val="21CB58CA"/>
    <w:rsid w:val="21DE7568"/>
    <w:rsid w:val="22111E03"/>
    <w:rsid w:val="22B0D1D3"/>
    <w:rsid w:val="22E59F5A"/>
    <w:rsid w:val="23521E7F"/>
    <w:rsid w:val="23952B67"/>
    <w:rsid w:val="23A4EA5F"/>
    <w:rsid w:val="240A015E"/>
    <w:rsid w:val="2441C2DB"/>
    <w:rsid w:val="247A77FC"/>
    <w:rsid w:val="24921C61"/>
    <w:rsid w:val="24945F47"/>
    <w:rsid w:val="24E2D333"/>
    <w:rsid w:val="250F6B96"/>
    <w:rsid w:val="2518C4F2"/>
    <w:rsid w:val="2525596B"/>
    <w:rsid w:val="25303C87"/>
    <w:rsid w:val="2534E9A0"/>
    <w:rsid w:val="259D8F42"/>
    <w:rsid w:val="2608B8AA"/>
    <w:rsid w:val="262867B4"/>
    <w:rsid w:val="26532A69"/>
    <w:rsid w:val="267B0135"/>
    <w:rsid w:val="26A5A22C"/>
    <w:rsid w:val="26E0114C"/>
    <w:rsid w:val="274FCA84"/>
    <w:rsid w:val="27854B20"/>
    <w:rsid w:val="27E365D2"/>
    <w:rsid w:val="27E519AE"/>
    <w:rsid w:val="27EE7127"/>
    <w:rsid w:val="2816D196"/>
    <w:rsid w:val="2838EAB9"/>
    <w:rsid w:val="285229F9"/>
    <w:rsid w:val="2867D9BC"/>
    <w:rsid w:val="287D1172"/>
    <w:rsid w:val="292CCEA6"/>
    <w:rsid w:val="29311931"/>
    <w:rsid w:val="2A156637"/>
    <w:rsid w:val="2A44353C"/>
    <w:rsid w:val="2AD29882"/>
    <w:rsid w:val="2B204CEA"/>
    <w:rsid w:val="2B46BEA7"/>
    <w:rsid w:val="2B4D7639"/>
    <w:rsid w:val="2B866008"/>
    <w:rsid w:val="2BDFD90E"/>
    <w:rsid w:val="2C12CCEE"/>
    <w:rsid w:val="2CE7D5AB"/>
    <w:rsid w:val="2D21C80F"/>
    <w:rsid w:val="2D3589DC"/>
    <w:rsid w:val="2D73AD14"/>
    <w:rsid w:val="2E0F6330"/>
    <w:rsid w:val="2E215648"/>
    <w:rsid w:val="2EAC0BDD"/>
    <w:rsid w:val="2EB5797A"/>
    <w:rsid w:val="2EC41C55"/>
    <w:rsid w:val="301A2FCA"/>
    <w:rsid w:val="302ECE29"/>
    <w:rsid w:val="303A18E7"/>
    <w:rsid w:val="304C3D28"/>
    <w:rsid w:val="3059FB27"/>
    <w:rsid w:val="309E7D43"/>
    <w:rsid w:val="30D0F53B"/>
    <w:rsid w:val="3117C482"/>
    <w:rsid w:val="31868A84"/>
    <w:rsid w:val="31ED82A0"/>
    <w:rsid w:val="31FADC2D"/>
    <w:rsid w:val="320D5C95"/>
    <w:rsid w:val="323B61C9"/>
    <w:rsid w:val="326BF469"/>
    <w:rsid w:val="327591A0"/>
    <w:rsid w:val="32F47A7A"/>
    <w:rsid w:val="333500D8"/>
    <w:rsid w:val="335933F4"/>
    <w:rsid w:val="33747B5D"/>
    <w:rsid w:val="3378D412"/>
    <w:rsid w:val="337D4985"/>
    <w:rsid w:val="33A415A8"/>
    <w:rsid w:val="33AADD5E"/>
    <w:rsid w:val="33C708D5"/>
    <w:rsid w:val="33D210E3"/>
    <w:rsid w:val="340C75D6"/>
    <w:rsid w:val="34220255"/>
    <w:rsid w:val="342BD898"/>
    <w:rsid w:val="345D21A0"/>
    <w:rsid w:val="3469A339"/>
    <w:rsid w:val="35016829"/>
    <w:rsid w:val="35262904"/>
    <w:rsid w:val="3545A829"/>
    <w:rsid w:val="3615EC42"/>
    <w:rsid w:val="361FA4E8"/>
    <w:rsid w:val="363B39A6"/>
    <w:rsid w:val="367B25FF"/>
    <w:rsid w:val="368958B2"/>
    <w:rsid w:val="371477EC"/>
    <w:rsid w:val="3728F50A"/>
    <w:rsid w:val="37290200"/>
    <w:rsid w:val="37340496"/>
    <w:rsid w:val="37A70391"/>
    <w:rsid w:val="37E623B6"/>
    <w:rsid w:val="3827722A"/>
    <w:rsid w:val="388F86B4"/>
    <w:rsid w:val="38DA9869"/>
    <w:rsid w:val="38DC04C2"/>
    <w:rsid w:val="398C54AD"/>
    <w:rsid w:val="39B9C269"/>
    <w:rsid w:val="39F198DC"/>
    <w:rsid w:val="3A16E49B"/>
    <w:rsid w:val="3A55D3EE"/>
    <w:rsid w:val="3A6436D6"/>
    <w:rsid w:val="3A730C3A"/>
    <w:rsid w:val="3A79649D"/>
    <w:rsid w:val="3AA26E14"/>
    <w:rsid w:val="3AB06F21"/>
    <w:rsid w:val="3B04B341"/>
    <w:rsid w:val="3B2AF2CC"/>
    <w:rsid w:val="3B40AA60"/>
    <w:rsid w:val="3B42FCAD"/>
    <w:rsid w:val="3B579034"/>
    <w:rsid w:val="3B611D38"/>
    <w:rsid w:val="3B829A66"/>
    <w:rsid w:val="3BA2D22E"/>
    <w:rsid w:val="3BB76DE9"/>
    <w:rsid w:val="3BD79AB8"/>
    <w:rsid w:val="3C6FEE35"/>
    <w:rsid w:val="3CCE21BB"/>
    <w:rsid w:val="3D0AE1E4"/>
    <w:rsid w:val="3D41FAE3"/>
    <w:rsid w:val="3D753405"/>
    <w:rsid w:val="3DBAA4CB"/>
    <w:rsid w:val="3DED93F6"/>
    <w:rsid w:val="3E59322E"/>
    <w:rsid w:val="3E8C3769"/>
    <w:rsid w:val="3E90322F"/>
    <w:rsid w:val="3EA4E251"/>
    <w:rsid w:val="3EB81C99"/>
    <w:rsid w:val="3EDF7CCD"/>
    <w:rsid w:val="3EF804C0"/>
    <w:rsid w:val="3F2A787D"/>
    <w:rsid w:val="3F57313E"/>
    <w:rsid w:val="3F817322"/>
    <w:rsid w:val="3FAF3B5C"/>
    <w:rsid w:val="3FC6485D"/>
    <w:rsid w:val="3FF2BD4B"/>
    <w:rsid w:val="402A0538"/>
    <w:rsid w:val="40572E6E"/>
    <w:rsid w:val="40AAA102"/>
    <w:rsid w:val="40AC289D"/>
    <w:rsid w:val="40D0B542"/>
    <w:rsid w:val="414CA633"/>
    <w:rsid w:val="4189DDDA"/>
    <w:rsid w:val="426DD343"/>
    <w:rsid w:val="42B134C3"/>
    <w:rsid w:val="42EA45D0"/>
    <w:rsid w:val="42EC5439"/>
    <w:rsid w:val="43066185"/>
    <w:rsid w:val="43128634"/>
    <w:rsid w:val="4352C2DC"/>
    <w:rsid w:val="436EDF18"/>
    <w:rsid w:val="4383A9E1"/>
    <w:rsid w:val="43BA245E"/>
    <w:rsid w:val="43BB045A"/>
    <w:rsid w:val="4460AF77"/>
    <w:rsid w:val="447C2123"/>
    <w:rsid w:val="44904705"/>
    <w:rsid w:val="44946F82"/>
    <w:rsid w:val="44979D55"/>
    <w:rsid w:val="44BAA3D6"/>
    <w:rsid w:val="4500323D"/>
    <w:rsid w:val="451162FA"/>
    <w:rsid w:val="45167D7F"/>
    <w:rsid w:val="4546A01D"/>
    <w:rsid w:val="45BE9AE4"/>
    <w:rsid w:val="45E8D585"/>
    <w:rsid w:val="45F41254"/>
    <w:rsid w:val="460C4CC9"/>
    <w:rsid w:val="46691070"/>
    <w:rsid w:val="46A8251D"/>
    <w:rsid w:val="46D45E67"/>
    <w:rsid w:val="46DBDFB7"/>
    <w:rsid w:val="46F0B378"/>
    <w:rsid w:val="47AAC90E"/>
    <w:rsid w:val="4823CB87"/>
    <w:rsid w:val="48296547"/>
    <w:rsid w:val="48654E4D"/>
    <w:rsid w:val="48AB8B16"/>
    <w:rsid w:val="48B3CA58"/>
    <w:rsid w:val="48E31DC6"/>
    <w:rsid w:val="48ECADED"/>
    <w:rsid w:val="491BDD72"/>
    <w:rsid w:val="499521AC"/>
    <w:rsid w:val="49B246F5"/>
    <w:rsid w:val="49C5B52E"/>
    <w:rsid w:val="49CF75F9"/>
    <w:rsid w:val="49D4BF39"/>
    <w:rsid w:val="49F693E0"/>
    <w:rsid w:val="4A4590D4"/>
    <w:rsid w:val="4A835B14"/>
    <w:rsid w:val="4A9E58EE"/>
    <w:rsid w:val="4AF76C4E"/>
    <w:rsid w:val="4B255E99"/>
    <w:rsid w:val="4B34AA97"/>
    <w:rsid w:val="4B4D8B71"/>
    <w:rsid w:val="4B651E5F"/>
    <w:rsid w:val="4B65C1C4"/>
    <w:rsid w:val="4B9D373C"/>
    <w:rsid w:val="4BC0A504"/>
    <w:rsid w:val="4C283250"/>
    <w:rsid w:val="4C407BC7"/>
    <w:rsid w:val="4CA96309"/>
    <w:rsid w:val="4D0EB4AE"/>
    <w:rsid w:val="4D7AAB36"/>
    <w:rsid w:val="4D854BF8"/>
    <w:rsid w:val="4DB4F042"/>
    <w:rsid w:val="4DDB1AF4"/>
    <w:rsid w:val="4E24CFC0"/>
    <w:rsid w:val="4E337E7C"/>
    <w:rsid w:val="4E38A97E"/>
    <w:rsid w:val="4E5C2947"/>
    <w:rsid w:val="4E602FEE"/>
    <w:rsid w:val="4E61F234"/>
    <w:rsid w:val="4E89077F"/>
    <w:rsid w:val="4EA3BBFD"/>
    <w:rsid w:val="4ECA705B"/>
    <w:rsid w:val="4F13B2C4"/>
    <w:rsid w:val="4F157305"/>
    <w:rsid w:val="4F75C004"/>
    <w:rsid w:val="4F8D9E58"/>
    <w:rsid w:val="4F8EA8B9"/>
    <w:rsid w:val="4F981B94"/>
    <w:rsid w:val="4F9CE5DF"/>
    <w:rsid w:val="50091952"/>
    <w:rsid w:val="50181E82"/>
    <w:rsid w:val="50900DBB"/>
    <w:rsid w:val="50961273"/>
    <w:rsid w:val="50CA95A5"/>
    <w:rsid w:val="50CE12EF"/>
    <w:rsid w:val="50DC0EE0"/>
    <w:rsid w:val="50EBE7F6"/>
    <w:rsid w:val="50EE5862"/>
    <w:rsid w:val="515E97F3"/>
    <w:rsid w:val="516B8489"/>
    <w:rsid w:val="523EB029"/>
    <w:rsid w:val="528BADA2"/>
    <w:rsid w:val="52954C2C"/>
    <w:rsid w:val="52DDD51D"/>
    <w:rsid w:val="52E2B76E"/>
    <w:rsid w:val="5323C30D"/>
    <w:rsid w:val="5329206E"/>
    <w:rsid w:val="5345EE32"/>
    <w:rsid w:val="536D1F28"/>
    <w:rsid w:val="53777F3B"/>
    <w:rsid w:val="538E33D7"/>
    <w:rsid w:val="53E28E3F"/>
    <w:rsid w:val="54164651"/>
    <w:rsid w:val="54222E6D"/>
    <w:rsid w:val="5483F6B2"/>
    <w:rsid w:val="54F611D9"/>
    <w:rsid w:val="551BB455"/>
    <w:rsid w:val="5536F110"/>
    <w:rsid w:val="55A4CF08"/>
    <w:rsid w:val="55F13999"/>
    <w:rsid w:val="560D89A2"/>
    <w:rsid w:val="563A49BB"/>
    <w:rsid w:val="5674B0E2"/>
    <w:rsid w:val="56989ADD"/>
    <w:rsid w:val="56A5D7CD"/>
    <w:rsid w:val="56CF746B"/>
    <w:rsid w:val="56FED819"/>
    <w:rsid w:val="570F70CE"/>
    <w:rsid w:val="5764C31B"/>
    <w:rsid w:val="57E012D1"/>
    <w:rsid w:val="581F29C0"/>
    <w:rsid w:val="58786854"/>
    <w:rsid w:val="58D5F2DF"/>
    <w:rsid w:val="58EB4EAA"/>
    <w:rsid w:val="58F123AD"/>
    <w:rsid w:val="5943AD12"/>
    <w:rsid w:val="59466A67"/>
    <w:rsid w:val="59EFB15D"/>
    <w:rsid w:val="5A253681"/>
    <w:rsid w:val="5A89F41E"/>
    <w:rsid w:val="5A911DD6"/>
    <w:rsid w:val="5AAFA1B9"/>
    <w:rsid w:val="5AB2202D"/>
    <w:rsid w:val="5AE2EF11"/>
    <w:rsid w:val="5B0AAAA8"/>
    <w:rsid w:val="5B3F4036"/>
    <w:rsid w:val="5B429CF2"/>
    <w:rsid w:val="5B44C7EA"/>
    <w:rsid w:val="5B635A58"/>
    <w:rsid w:val="5B65D256"/>
    <w:rsid w:val="5B71EA22"/>
    <w:rsid w:val="5B913EBE"/>
    <w:rsid w:val="5BA4C046"/>
    <w:rsid w:val="5BE03533"/>
    <w:rsid w:val="5C2D39D7"/>
    <w:rsid w:val="5C396BB8"/>
    <w:rsid w:val="5C6BB221"/>
    <w:rsid w:val="5C8E26C0"/>
    <w:rsid w:val="5CAC1696"/>
    <w:rsid w:val="5D05B0CF"/>
    <w:rsid w:val="5D113A71"/>
    <w:rsid w:val="5D258757"/>
    <w:rsid w:val="5D75E136"/>
    <w:rsid w:val="5DDC9F50"/>
    <w:rsid w:val="5E17AFF8"/>
    <w:rsid w:val="5E27B1CA"/>
    <w:rsid w:val="5E893881"/>
    <w:rsid w:val="5ECED69B"/>
    <w:rsid w:val="5EEA4008"/>
    <w:rsid w:val="5F4A53CE"/>
    <w:rsid w:val="5F5A38A7"/>
    <w:rsid w:val="5F720B2A"/>
    <w:rsid w:val="5FA0EF54"/>
    <w:rsid w:val="5FA74EC3"/>
    <w:rsid w:val="5FAB1304"/>
    <w:rsid w:val="600D15D3"/>
    <w:rsid w:val="60472C45"/>
    <w:rsid w:val="607D1DDE"/>
    <w:rsid w:val="60AD0F06"/>
    <w:rsid w:val="60BEBBEF"/>
    <w:rsid w:val="60D75374"/>
    <w:rsid w:val="60E20505"/>
    <w:rsid w:val="6100B116"/>
    <w:rsid w:val="6175A5D6"/>
    <w:rsid w:val="618CFF8C"/>
    <w:rsid w:val="61AA4F19"/>
    <w:rsid w:val="61E993FE"/>
    <w:rsid w:val="62018BED"/>
    <w:rsid w:val="62845711"/>
    <w:rsid w:val="628BE8B0"/>
    <w:rsid w:val="62947066"/>
    <w:rsid w:val="629C8177"/>
    <w:rsid w:val="62AD24F6"/>
    <w:rsid w:val="62AF14AD"/>
    <w:rsid w:val="62EA227F"/>
    <w:rsid w:val="6305A2CD"/>
    <w:rsid w:val="63186FBD"/>
    <w:rsid w:val="636B41BE"/>
    <w:rsid w:val="6380FD0E"/>
    <w:rsid w:val="63C93A7E"/>
    <w:rsid w:val="641C539C"/>
    <w:rsid w:val="6431DC9D"/>
    <w:rsid w:val="6441B6AE"/>
    <w:rsid w:val="64FC807C"/>
    <w:rsid w:val="6523B65A"/>
    <w:rsid w:val="65639AFE"/>
    <w:rsid w:val="65ACBFF0"/>
    <w:rsid w:val="65CA00E4"/>
    <w:rsid w:val="65D1C5AE"/>
    <w:rsid w:val="669C98C4"/>
    <w:rsid w:val="66C71223"/>
    <w:rsid w:val="66E91730"/>
    <w:rsid w:val="66EF9249"/>
    <w:rsid w:val="66FE1B31"/>
    <w:rsid w:val="6733114C"/>
    <w:rsid w:val="6733DB95"/>
    <w:rsid w:val="67658E3E"/>
    <w:rsid w:val="6766AA43"/>
    <w:rsid w:val="67746E6D"/>
    <w:rsid w:val="67B718EF"/>
    <w:rsid w:val="67EB5E97"/>
    <w:rsid w:val="67FA1DC8"/>
    <w:rsid w:val="68049406"/>
    <w:rsid w:val="6805DF9C"/>
    <w:rsid w:val="680CB9DD"/>
    <w:rsid w:val="6828ADEE"/>
    <w:rsid w:val="68359A3C"/>
    <w:rsid w:val="684694D4"/>
    <w:rsid w:val="68889BD2"/>
    <w:rsid w:val="689E3B32"/>
    <w:rsid w:val="68D29D24"/>
    <w:rsid w:val="69099BFE"/>
    <w:rsid w:val="691C64F2"/>
    <w:rsid w:val="694D2DFC"/>
    <w:rsid w:val="694DBBD2"/>
    <w:rsid w:val="6965285F"/>
    <w:rsid w:val="69997A17"/>
    <w:rsid w:val="6A0114FA"/>
    <w:rsid w:val="6A0E1C39"/>
    <w:rsid w:val="6A2D20DD"/>
    <w:rsid w:val="6A542477"/>
    <w:rsid w:val="6AAB4F6B"/>
    <w:rsid w:val="6AC658AF"/>
    <w:rsid w:val="6AC7FE42"/>
    <w:rsid w:val="6AE4B34F"/>
    <w:rsid w:val="6AEA9F5D"/>
    <w:rsid w:val="6AF27EF7"/>
    <w:rsid w:val="6B12ADEB"/>
    <w:rsid w:val="6B1E0701"/>
    <w:rsid w:val="6B485A02"/>
    <w:rsid w:val="6B50A959"/>
    <w:rsid w:val="6C04070C"/>
    <w:rsid w:val="6CC9A75C"/>
    <w:rsid w:val="6D1836BB"/>
    <w:rsid w:val="6D4EC640"/>
    <w:rsid w:val="6D50EB7F"/>
    <w:rsid w:val="6D612D37"/>
    <w:rsid w:val="6D624389"/>
    <w:rsid w:val="6D6564BE"/>
    <w:rsid w:val="6E3C506D"/>
    <w:rsid w:val="6E551AE3"/>
    <w:rsid w:val="6E75A912"/>
    <w:rsid w:val="6E9856FD"/>
    <w:rsid w:val="6F514ED5"/>
    <w:rsid w:val="6F5D5A97"/>
    <w:rsid w:val="6F9D1901"/>
    <w:rsid w:val="6FAB04A9"/>
    <w:rsid w:val="6FE9342E"/>
    <w:rsid w:val="702E056C"/>
    <w:rsid w:val="7039860E"/>
    <w:rsid w:val="70578792"/>
    <w:rsid w:val="70A8BC98"/>
    <w:rsid w:val="70B1F1DD"/>
    <w:rsid w:val="70E643A9"/>
    <w:rsid w:val="711426E2"/>
    <w:rsid w:val="7122CF16"/>
    <w:rsid w:val="71D404E1"/>
    <w:rsid w:val="71E73700"/>
    <w:rsid w:val="720A5EE6"/>
    <w:rsid w:val="72170636"/>
    <w:rsid w:val="724D81E0"/>
    <w:rsid w:val="725AD9C8"/>
    <w:rsid w:val="7260E023"/>
    <w:rsid w:val="72C78A6B"/>
    <w:rsid w:val="72C97C2E"/>
    <w:rsid w:val="72CA77CA"/>
    <w:rsid w:val="72FAD1A9"/>
    <w:rsid w:val="730590EE"/>
    <w:rsid w:val="7313BD66"/>
    <w:rsid w:val="73272B97"/>
    <w:rsid w:val="733883F8"/>
    <w:rsid w:val="7362511D"/>
    <w:rsid w:val="7378B0F3"/>
    <w:rsid w:val="737FA4BB"/>
    <w:rsid w:val="739CC3F0"/>
    <w:rsid w:val="73C9EDEB"/>
    <w:rsid w:val="740E82D3"/>
    <w:rsid w:val="742AAA25"/>
    <w:rsid w:val="7472CA9B"/>
    <w:rsid w:val="749DF129"/>
    <w:rsid w:val="74DD9BCF"/>
    <w:rsid w:val="75111825"/>
    <w:rsid w:val="75A26E96"/>
    <w:rsid w:val="760B5F67"/>
    <w:rsid w:val="7621D650"/>
    <w:rsid w:val="7632C2AB"/>
    <w:rsid w:val="7660EF1D"/>
    <w:rsid w:val="768D46F0"/>
    <w:rsid w:val="76961E87"/>
    <w:rsid w:val="76F53022"/>
    <w:rsid w:val="777BDEE4"/>
    <w:rsid w:val="7819AA35"/>
    <w:rsid w:val="782DE298"/>
    <w:rsid w:val="783D5C2D"/>
    <w:rsid w:val="789745DF"/>
    <w:rsid w:val="78A14164"/>
    <w:rsid w:val="78E002B1"/>
    <w:rsid w:val="797C4670"/>
    <w:rsid w:val="798A3B2E"/>
    <w:rsid w:val="79C6036A"/>
    <w:rsid w:val="79D4A51D"/>
    <w:rsid w:val="79D6CBE8"/>
    <w:rsid w:val="7A31DD7A"/>
    <w:rsid w:val="7A4B57F2"/>
    <w:rsid w:val="7A7FDEDD"/>
    <w:rsid w:val="7AA9DE17"/>
    <w:rsid w:val="7AF0433F"/>
    <w:rsid w:val="7B03B940"/>
    <w:rsid w:val="7B12BC2B"/>
    <w:rsid w:val="7B6C213B"/>
    <w:rsid w:val="7BA5E6CD"/>
    <w:rsid w:val="7CE6556F"/>
    <w:rsid w:val="7CEFA6E2"/>
    <w:rsid w:val="7D39A10F"/>
    <w:rsid w:val="7D8000B8"/>
    <w:rsid w:val="7D898B72"/>
    <w:rsid w:val="7DCF44B6"/>
    <w:rsid w:val="7DD91EE7"/>
    <w:rsid w:val="7DF5018C"/>
    <w:rsid w:val="7ED59BA6"/>
    <w:rsid w:val="7EF53C4F"/>
    <w:rsid w:val="7F12AD34"/>
    <w:rsid w:val="7F138E9C"/>
    <w:rsid w:val="7F1E6B67"/>
    <w:rsid w:val="7F204559"/>
    <w:rsid w:val="7F23E466"/>
    <w:rsid w:val="7F25513B"/>
    <w:rsid w:val="7F366D94"/>
    <w:rsid w:val="7F6F5763"/>
    <w:rsid w:val="7F9390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C0BBC4"/>
  <w15:chartTrackingRefBased/>
  <w15:docId w15:val="{4471107E-E9D7-4FDE-8B13-3DDE62FF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867"/>
    <w:pPr>
      <w:spacing w:line="240" w:lineRule="exact"/>
    </w:pPr>
    <w:rPr>
      <w:rFonts w:ascii="Lucida Sans" w:hAnsi="Lucida Sans" w:cs="Arial"/>
      <w:sz w:val="20"/>
      <w:szCs w:val="20"/>
      <w:lang w:val="es-MX"/>
    </w:rPr>
  </w:style>
  <w:style w:type="paragraph" w:styleId="Ttulo1">
    <w:name w:val="heading 1"/>
    <w:basedOn w:val="Normal"/>
    <w:next w:val="Normal"/>
    <w:link w:val="Ttulo1Car"/>
    <w:uiPriority w:val="1"/>
    <w:qFormat/>
    <w:rsid w:val="00664DA3"/>
    <w:pPr>
      <w:keepNext/>
      <w:keepLines/>
      <w:spacing w:after="240" w:line="400" w:lineRule="exact"/>
      <w:jc w:val="center"/>
      <w:outlineLvl w:val="0"/>
    </w:pPr>
    <w:rPr>
      <w:rFonts w:eastAsia="MS Gothic"/>
      <w:b/>
      <w:bCs/>
      <w:color w:val="00788E" w:themeColor="accent1"/>
      <w:sz w:val="36"/>
      <w:szCs w:val="36"/>
      <w:lang w:eastAsia="es-MX"/>
    </w:rPr>
  </w:style>
  <w:style w:type="paragraph" w:styleId="Ttulo2">
    <w:name w:val="heading 2"/>
    <w:basedOn w:val="Normal"/>
    <w:next w:val="Normal"/>
    <w:link w:val="Ttulo2Car"/>
    <w:uiPriority w:val="1"/>
    <w:qFormat/>
    <w:rsid w:val="00664DA3"/>
    <w:pPr>
      <w:keepNext/>
      <w:keepLines/>
      <w:spacing w:after="240" w:line="340" w:lineRule="exact"/>
      <w:jc w:val="center"/>
      <w:outlineLvl w:val="1"/>
    </w:pPr>
    <w:rPr>
      <w:rFonts w:eastAsia="Trebuchet MS"/>
      <w:color w:val="00596A" w:themeColor="accent1" w:themeShade="BF"/>
      <w:sz w:val="30"/>
      <w:szCs w:val="30"/>
      <w:lang w:val="es"/>
    </w:rPr>
  </w:style>
  <w:style w:type="paragraph" w:styleId="Ttulo3">
    <w:name w:val="heading 3"/>
    <w:basedOn w:val="Normal"/>
    <w:next w:val="Normal"/>
    <w:link w:val="Ttulo3Car"/>
    <w:uiPriority w:val="1"/>
    <w:qFormat/>
    <w:rsid w:val="00664DA3"/>
    <w:pPr>
      <w:keepNext/>
      <w:keepLines/>
      <w:spacing w:after="240" w:line="300" w:lineRule="exact"/>
      <w:jc w:val="center"/>
      <w:outlineLvl w:val="2"/>
    </w:pPr>
    <w:rPr>
      <w:rFonts w:eastAsia="Trebuchet MS"/>
      <w:b/>
      <w:bCs/>
      <w:color w:val="00788E" w:themeColor="accent1"/>
      <w:sz w:val="26"/>
      <w:szCs w:val="26"/>
    </w:rPr>
  </w:style>
  <w:style w:type="paragraph" w:styleId="Ttulo4">
    <w:name w:val="heading 4"/>
    <w:basedOn w:val="Normal"/>
    <w:next w:val="Normal"/>
    <w:link w:val="Ttulo4Car"/>
    <w:uiPriority w:val="9"/>
    <w:semiHidden/>
    <w:unhideWhenUsed/>
    <w:rsid w:val="003E3E07"/>
    <w:pPr>
      <w:keepNext/>
      <w:keepLines/>
      <w:spacing w:before="40"/>
      <w:outlineLvl w:val="3"/>
    </w:pPr>
    <w:rPr>
      <w:rFonts w:asciiTheme="majorHAnsi" w:eastAsiaTheme="majorEastAsia" w:hAnsiTheme="majorHAnsi" w:cstheme="majorBidi"/>
      <w:i/>
      <w:iCs/>
      <w:color w:val="00596A" w:themeColor="accent1" w:themeShade="BF"/>
    </w:rPr>
  </w:style>
  <w:style w:type="paragraph" w:styleId="Ttulo5">
    <w:name w:val="heading 5"/>
    <w:basedOn w:val="Normal"/>
    <w:next w:val="Normal"/>
    <w:link w:val="Ttulo5Car"/>
    <w:uiPriority w:val="9"/>
    <w:semiHidden/>
    <w:unhideWhenUsed/>
    <w:qFormat/>
    <w:rsid w:val="003E3E07"/>
    <w:pPr>
      <w:keepNext/>
      <w:keepLines/>
      <w:spacing w:before="40"/>
      <w:outlineLvl w:val="4"/>
    </w:pPr>
    <w:rPr>
      <w:rFonts w:asciiTheme="majorHAnsi" w:eastAsiaTheme="majorEastAsia" w:hAnsiTheme="majorHAnsi" w:cstheme="majorBidi"/>
      <w:color w:val="00596A" w:themeColor="accent1" w:themeShade="BF"/>
    </w:rPr>
  </w:style>
  <w:style w:type="paragraph" w:styleId="Ttulo6">
    <w:name w:val="heading 6"/>
    <w:basedOn w:val="Normal"/>
    <w:next w:val="Normal"/>
    <w:link w:val="Ttulo6Car"/>
    <w:uiPriority w:val="9"/>
    <w:semiHidden/>
    <w:unhideWhenUsed/>
    <w:qFormat/>
    <w:rsid w:val="730590EE"/>
    <w:pPr>
      <w:keepNext/>
      <w:keepLines/>
      <w:spacing w:before="40"/>
      <w:outlineLvl w:val="5"/>
    </w:pPr>
    <w:rPr>
      <w:rFonts w:asciiTheme="majorHAnsi" w:eastAsiaTheme="majorEastAsia" w:hAnsiTheme="majorHAnsi" w:cstheme="majorBidi"/>
      <w:color w:val="003B46"/>
    </w:rPr>
  </w:style>
  <w:style w:type="paragraph" w:styleId="Ttulo7">
    <w:name w:val="heading 7"/>
    <w:basedOn w:val="Normal"/>
    <w:next w:val="Normal"/>
    <w:link w:val="Ttulo7Car"/>
    <w:uiPriority w:val="9"/>
    <w:semiHidden/>
    <w:unhideWhenUsed/>
    <w:qFormat/>
    <w:rsid w:val="730590EE"/>
    <w:pPr>
      <w:keepNext/>
      <w:keepLines/>
      <w:spacing w:before="40"/>
      <w:outlineLvl w:val="6"/>
    </w:pPr>
    <w:rPr>
      <w:rFonts w:asciiTheme="majorHAnsi" w:eastAsiaTheme="majorEastAsia" w:hAnsiTheme="majorHAnsi" w:cstheme="majorBidi"/>
      <w:i/>
      <w:iCs/>
      <w:color w:val="003B46"/>
    </w:rPr>
  </w:style>
  <w:style w:type="paragraph" w:styleId="Ttulo8">
    <w:name w:val="heading 8"/>
    <w:basedOn w:val="Normal"/>
    <w:next w:val="Normal"/>
    <w:link w:val="Ttulo8Car"/>
    <w:uiPriority w:val="9"/>
    <w:semiHidden/>
    <w:unhideWhenUsed/>
    <w:qFormat/>
    <w:rsid w:val="730590EE"/>
    <w:pPr>
      <w:keepNext/>
      <w:keepLines/>
      <w:spacing w:before="40"/>
      <w:outlineLvl w:val="7"/>
    </w:pPr>
    <w:rPr>
      <w:rFonts w:asciiTheme="majorHAnsi" w:eastAsiaTheme="majorEastAsia" w:hAnsiTheme="majorHAnsi" w:cstheme="majorBidi"/>
      <w:color w:val="008EAC"/>
    </w:rPr>
  </w:style>
  <w:style w:type="paragraph" w:styleId="Ttulo9">
    <w:name w:val="heading 9"/>
    <w:basedOn w:val="Normal"/>
    <w:next w:val="Normal"/>
    <w:link w:val="Ttulo9Car"/>
    <w:uiPriority w:val="9"/>
    <w:semiHidden/>
    <w:unhideWhenUsed/>
    <w:qFormat/>
    <w:rsid w:val="730590EE"/>
    <w:pPr>
      <w:keepNext/>
      <w:keepLines/>
      <w:spacing w:before="40"/>
      <w:outlineLvl w:val="8"/>
    </w:pPr>
    <w:rPr>
      <w:rFonts w:asciiTheme="majorHAnsi" w:eastAsiaTheme="majorEastAsia" w:hAnsiTheme="majorHAnsi" w:cstheme="majorBidi"/>
      <w:i/>
      <w:iCs/>
      <w:color w:val="008EA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64DA3"/>
    <w:rPr>
      <w:rFonts w:ascii="Lucida Sans" w:eastAsia="MS Gothic" w:hAnsi="Lucida Sans" w:cs="Arial"/>
      <w:b/>
      <w:bCs/>
      <w:color w:val="00788E" w:themeColor="accent1"/>
      <w:sz w:val="36"/>
      <w:szCs w:val="36"/>
      <w:lang w:val="es-MX" w:eastAsia="es-MX"/>
    </w:rPr>
  </w:style>
  <w:style w:type="character" w:customStyle="1" w:styleId="Ttulo2Car">
    <w:name w:val="Título 2 Car"/>
    <w:basedOn w:val="Fuentedeprrafopredeter"/>
    <w:link w:val="Ttulo2"/>
    <w:uiPriority w:val="1"/>
    <w:rsid w:val="00664DA3"/>
    <w:rPr>
      <w:rFonts w:ascii="Lucida Sans" w:eastAsia="Trebuchet MS" w:hAnsi="Lucida Sans" w:cs="Arial"/>
      <w:color w:val="00596A" w:themeColor="accent1" w:themeShade="BF"/>
      <w:sz w:val="30"/>
      <w:szCs w:val="30"/>
      <w:lang w:val="es"/>
    </w:rPr>
  </w:style>
  <w:style w:type="paragraph" w:styleId="Subttulo">
    <w:name w:val="Subtitle"/>
    <w:basedOn w:val="Normal"/>
    <w:next w:val="Normal"/>
    <w:link w:val="SubttuloCar"/>
    <w:uiPriority w:val="1"/>
    <w:qFormat/>
    <w:rsid w:val="730590EE"/>
    <w:pPr>
      <w:spacing w:after="160"/>
      <w:jc w:val="right"/>
    </w:pPr>
    <w:rPr>
      <w:caps/>
      <w:color w:val="00CFFA"/>
      <w:sz w:val="28"/>
      <w:szCs w:val="28"/>
    </w:rPr>
  </w:style>
  <w:style w:type="character" w:customStyle="1" w:styleId="SubttuloCar">
    <w:name w:val="Subtítulo Car"/>
    <w:basedOn w:val="Fuentedeprrafopredeter"/>
    <w:link w:val="Subttulo"/>
    <w:uiPriority w:val="1"/>
    <w:rsid w:val="0066185E"/>
    <w:rPr>
      <w:caps/>
      <w:color w:val="00CFFA"/>
      <w:sz w:val="28"/>
      <w:szCs w:val="28"/>
      <w:lang w:val="es-MX"/>
    </w:rPr>
  </w:style>
  <w:style w:type="paragraph" w:styleId="Ttulo">
    <w:name w:val="Title"/>
    <w:basedOn w:val="Normal"/>
    <w:next w:val="Normal"/>
    <w:link w:val="TtuloCar"/>
    <w:uiPriority w:val="1"/>
    <w:qFormat/>
    <w:rsid w:val="730590EE"/>
    <w:pPr>
      <w:spacing w:before="600" w:after="600"/>
      <w:contextualSpacing/>
      <w:jc w:val="right"/>
    </w:pPr>
    <w:rPr>
      <w:rFonts w:asciiTheme="majorHAnsi" w:eastAsiaTheme="majorEastAsia" w:hAnsiTheme="majorHAnsi" w:cstheme="majorBidi"/>
      <w:caps/>
      <w:color w:val="00596A" w:themeColor="accent1" w:themeShade="BF"/>
      <w:sz w:val="60"/>
      <w:szCs w:val="60"/>
    </w:rPr>
  </w:style>
  <w:style w:type="character" w:customStyle="1" w:styleId="TtuloCar">
    <w:name w:val="Título Car"/>
    <w:basedOn w:val="Fuentedeprrafopredeter"/>
    <w:link w:val="Ttulo"/>
    <w:uiPriority w:val="1"/>
    <w:rPr>
      <w:rFonts w:asciiTheme="majorHAnsi" w:eastAsiaTheme="majorEastAsia" w:hAnsiTheme="majorHAnsi" w:cstheme="majorBidi"/>
      <w:caps/>
      <w:color w:val="00596A" w:themeColor="accent1" w:themeShade="BF"/>
      <w:sz w:val="60"/>
      <w:szCs w:val="60"/>
      <w:lang w:val="es-MX"/>
    </w:rPr>
  </w:style>
  <w:style w:type="paragraph" w:customStyle="1" w:styleId="Logotipo">
    <w:name w:val="Logotipo"/>
    <w:basedOn w:val="Normal"/>
    <w:uiPriority w:val="1"/>
    <w:qFormat/>
    <w:pPr>
      <w:spacing w:before="360"/>
      <w:jc w:val="right"/>
    </w:pPr>
    <w:rPr>
      <w:noProof/>
    </w:rPr>
  </w:style>
  <w:style w:type="character" w:customStyle="1" w:styleId="Ttulo3Car">
    <w:name w:val="Título 3 Car"/>
    <w:basedOn w:val="Fuentedeprrafopredeter"/>
    <w:link w:val="Ttulo3"/>
    <w:uiPriority w:val="1"/>
    <w:rsid w:val="00664DA3"/>
    <w:rPr>
      <w:rFonts w:ascii="Lucida Sans" w:eastAsia="Trebuchet MS" w:hAnsi="Lucida Sans" w:cs="Arial"/>
      <w:b/>
      <w:bCs/>
      <w:color w:val="00788E" w:themeColor="accent1"/>
      <w:sz w:val="26"/>
      <w:szCs w:val="26"/>
      <w:lang w:val="es-MX"/>
    </w:rPr>
  </w:style>
  <w:style w:type="paragraph" w:styleId="Piedepgina">
    <w:name w:val="footer"/>
    <w:basedOn w:val="Normal"/>
    <w:link w:val="PiedepginaCar"/>
    <w:uiPriority w:val="99"/>
    <w:rsid w:val="730590EE"/>
  </w:style>
  <w:style w:type="character" w:customStyle="1" w:styleId="PiedepginaCar">
    <w:name w:val="Pie de página Car"/>
    <w:basedOn w:val="Fuentedeprrafopredeter"/>
    <w:link w:val="Piedepgina"/>
    <w:uiPriority w:val="99"/>
    <w:rPr>
      <w:lang w:val="es-MX"/>
    </w:rPr>
  </w:style>
  <w:style w:type="table" w:styleId="Tablaconcuadrcula">
    <w:name w:val="Table Grid"/>
    <w:basedOn w:val="Tabla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730590EE"/>
    <w:pPr>
      <w:tabs>
        <w:tab w:val="center" w:pos="4513"/>
        <w:tab w:val="right" w:pos="9026"/>
      </w:tabs>
    </w:pPr>
  </w:style>
  <w:style w:type="character" w:customStyle="1" w:styleId="EncabezadoCar">
    <w:name w:val="Encabezado Car"/>
    <w:basedOn w:val="Fuentedeprrafopredeter"/>
    <w:link w:val="Encabezado"/>
    <w:uiPriority w:val="99"/>
    <w:rsid w:val="00374DFF"/>
    <w:rPr>
      <w:lang w:val="es-MX"/>
    </w:rPr>
  </w:style>
  <w:style w:type="paragraph" w:styleId="Textodeglobo">
    <w:name w:val="Balloon Text"/>
    <w:basedOn w:val="Normal"/>
    <w:link w:val="TextodegloboCar"/>
    <w:uiPriority w:val="99"/>
    <w:semiHidden/>
    <w:unhideWhenUsed/>
    <w:rsid w:val="730590EE"/>
    <w:rPr>
      <w:rFonts w:ascii="Segoe UI" w:hAnsi="Segoe UI" w:cs="Segoe UI"/>
    </w:rPr>
  </w:style>
  <w:style w:type="character" w:customStyle="1" w:styleId="TextodegloboCar">
    <w:name w:val="Texto de globo Car"/>
    <w:basedOn w:val="Fuentedeprrafopredeter"/>
    <w:link w:val="Textodeglobo"/>
    <w:uiPriority w:val="99"/>
    <w:semiHidden/>
    <w:rsid w:val="003E3E07"/>
    <w:rPr>
      <w:rFonts w:ascii="Segoe UI" w:hAnsi="Segoe UI" w:cs="Segoe UI"/>
      <w:lang w:val="es-MX"/>
    </w:rPr>
  </w:style>
  <w:style w:type="paragraph" w:styleId="Bibliografa">
    <w:name w:val="Bibliography"/>
    <w:basedOn w:val="Normal"/>
    <w:next w:val="Normal"/>
    <w:uiPriority w:val="37"/>
    <w:semiHidden/>
    <w:unhideWhenUsed/>
    <w:rsid w:val="003E3E07"/>
  </w:style>
  <w:style w:type="paragraph" w:styleId="Textodebloque">
    <w:name w:val="Block Text"/>
    <w:basedOn w:val="Normal"/>
    <w:uiPriority w:val="99"/>
    <w:semiHidden/>
    <w:unhideWhenUsed/>
    <w:rsid w:val="730590EE"/>
    <w:pPr>
      <w:ind w:left="1152" w:right="1152"/>
    </w:pPr>
    <w:rPr>
      <w:i/>
      <w:iCs/>
      <w:color w:val="00596A" w:themeColor="accent1" w:themeShade="BF"/>
    </w:rPr>
  </w:style>
  <w:style w:type="paragraph" w:styleId="Textoindependiente">
    <w:name w:val="Body Text"/>
    <w:basedOn w:val="Normal"/>
    <w:link w:val="TextoindependienteCar"/>
    <w:uiPriority w:val="99"/>
    <w:semiHidden/>
    <w:unhideWhenUsed/>
    <w:rsid w:val="003E3E07"/>
    <w:pPr>
      <w:spacing w:after="120"/>
    </w:pPr>
  </w:style>
  <w:style w:type="character" w:customStyle="1" w:styleId="TextoindependienteCar">
    <w:name w:val="Texto independiente Car"/>
    <w:basedOn w:val="Fuentedeprrafopredeter"/>
    <w:link w:val="Textoindependiente"/>
    <w:uiPriority w:val="99"/>
    <w:semiHidden/>
    <w:rsid w:val="003E3E07"/>
  </w:style>
  <w:style w:type="paragraph" w:styleId="Textoindependiente2">
    <w:name w:val="Body Text 2"/>
    <w:basedOn w:val="Normal"/>
    <w:link w:val="Textoindependiente2Car"/>
    <w:uiPriority w:val="99"/>
    <w:semiHidden/>
    <w:unhideWhenUsed/>
    <w:rsid w:val="730590EE"/>
    <w:pPr>
      <w:spacing w:after="120"/>
    </w:pPr>
  </w:style>
  <w:style w:type="character" w:customStyle="1" w:styleId="Textoindependiente2Car">
    <w:name w:val="Texto independiente 2 Car"/>
    <w:basedOn w:val="Fuentedeprrafopredeter"/>
    <w:link w:val="Textoindependiente2"/>
    <w:uiPriority w:val="99"/>
    <w:semiHidden/>
    <w:rsid w:val="003E3E07"/>
    <w:rPr>
      <w:lang w:val="es-MX"/>
    </w:rPr>
  </w:style>
  <w:style w:type="paragraph" w:styleId="Textoindependiente3">
    <w:name w:val="Body Text 3"/>
    <w:basedOn w:val="Normal"/>
    <w:link w:val="Textoindependiente3Car"/>
    <w:uiPriority w:val="99"/>
    <w:semiHidden/>
    <w:unhideWhenUsed/>
    <w:rsid w:val="730590EE"/>
    <w:pPr>
      <w:spacing w:after="120"/>
    </w:pPr>
  </w:style>
  <w:style w:type="character" w:customStyle="1" w:styleId="Textoindependiente3Car">
    <w:name w:val="Texto independiente 3 Car"/>
    <w:basedOn w:val="Fuentedeprrafopredeter"/>
    <w:link w:val="Textoindependiente3"/>
    <w:uiPriority w:val="99"/>
    <w:semiHidden/>
    <w:rsid w:val="003E3E07"/>
    <w:rPr>
      <w:lang w:val="es-MX"/>
    </w:rPr>
  </w:style>
  <w:style w:type="paragraph" w:styleId="Textoindependienteprimerasangra">
    <w:name w:val="Body Text First Indent"/>
    <w:basedOn w:val="Textoindependiente"/>
    <w:link w:val="TextoindependienteprimerasangraCar"/>
    <w:uiPriority w:val="99"/>
    <w:semiHidden/>
    <w:unhideWhenUsed/>
    <w:rsid w:val="003E3E07"/>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3E3E07"/>
  </w:style>
  <w:style w:type="paragraph" w:styleId="Sangradetextonormal">
    <w:name w:val="Body Text Indent"/>
    <w:basedOn w:val="Normal"/>
    <w:link w:val="SangradetextonormalCar"/>
    <w:uiPriority w:val="99"/>
    <w:semiHidden/>
    <w:unhideWhenUsed/>
    <w:rsid w:val="003E3E07"/>
    <w:pPr>
      <w:spacing w:after="120"/>
      <w:ind w:left="283"/>
    </w:pPr>
  </w:style>
  <w:style w:type="character" w:customStyle="1" w:styleId="SangradetextonormalCar">
    <w:name w:val="Sangría de texto normal Car"/>
    <w:basedOn w:val="Fuentedeprrafopredeter"/>
    <w:link w:val="Sangradetextonormal"/>
    <w:uiPriority w:val="99"/>
    <w:semiHidden/>
    <w:rsid w:val="003E3E07"/>
  </w:style>
  <w:style w:type="paragraph" w:styleId="Textoindependienteprimerasangra2">
    <w:name w:val="Body Text First Indent 2"/>
    <w:basedOn w:val="Sangradetextonormal"/>
    <w:link w:val="Textoindependienteprimerasangra2Car"/>
    <w:uiPriority w:val="99"/>
    <w:semiHidden/>
    <w:unhideWhenUsed/>
    <w:rsid w:val="003E3E0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3E3E07"/>
  </w:style>
  <w:style w:type="paragraph" w:styleId="Sangra2detindependiente">
    <w:name w:val="Body Text Indent 2"/>
    <w:basedOn w:val="Normal"/>
    <w:link w:val="Sangra2detindependienteCar"/>
    <w:uiPriority w:val="99"/>
    <w:semiHidden/>
    <w:unhideWhenUsed/>
    <w:rsid w:val="730590EE"/>
    <w:pPr>
      <w:spacing w:after="120"/>
      <w:ind w:left="283"/>
    </w:pPr>
  </w:style>
  <w:style w:type="character" w:customStyle="1" w:styleId="Sangra2detindependienteCar">
    <w:name w:val="Sangría 2 de t. independiente Car"/>
    <w:basedOn w:val="Fuentedeprrafopredeter"/>
    <w:link w:val="Sangra2detindependiente"/>
    <w:uiPriority w:val="99"/>
    <w:semiHidden/>
    <w:rsid w:val="003E3E07"/>
    <w:rPr>
      <w:lang w:val="es-MX"/>
    </w:rPr>
  </w:style>
  <w:style w:type="paragraph" w:styleId="Sangra3detindependiente">
    <w:name w:val="Body Text Indent 3"/>
    <w:basedOn w:val="Normal"/>
    <w:link w:val="Sangra3detindependienteCar"/>
    <w:uiPriority w:val="99"/>
    <w:semiHidden/>
    <w:unhideWhenUsed/>
    <w:rsid w:val="730590EE"/>
    <w:pPr>
      <w:spacing w:after="120"/>
      <w:ind w:left="283"/>
    </w:pPr>
  </w:style>
  <w:style w:type="character" w:customStyle="1" w:styleId="Sangra3detindependienteCar">
    <w:name w:val="Sangría 3 de t. independiente Car"/>
    <w:basedOn w:val="Fuentedeprrafopredeter"/>
    <w:link w:val="Sangra3detindependiente"/>
    <w:uiPriority w:val="99"/>
    <w:semiHidden/>
    <w:rsid w:val="003E3E07"/>
    <w:rPr>
      <w:lang w:val="es-MX"/>
    </w:rPr>
  </w:style>
  <w:style w:type="character" w:styleId="Ttulodellibro">
    <w:name w:val="Book Title"/>
    <w:basedOn w:val="Fuentedeprrafopredeter"/>
    <w:uiPriority w:val="33"/>
    <w:semiHidden/>
    <w:unhideWhenUsed/>
    <w:qFormat/>
    <w:rsid w:val="003E3E07"/>
    <w:rPr>
      <w:b/>
      <w:bCs/>
      <w:i/>
      <w:iCs/>
      <w:spacing w:val="5"/>
    </w:rPr>
  </w:style>
  <w:style w:type="paragraph" w:styleId="Descripcin">
    <w:name w:val="caption"/>
    <w:basedOn w:val="Normal"/>
    <w:next w:val="Normal"/>
    <w:uiPriority w:val="35"/>
    <w:unhideWhenUsed/>
    <w:qFormat/>
    <w:rsid w:val="730590EE"/>
    <w:rPr>
      <w:i/>
      <w:iCs/>
      <w:color w:val="00788E" w:themeColor="accent1"/>
    </w:rPr>
  </w:style>
  <w:style w:type="paragraph" w:styleId="Cierre">
    <w:name w:val="Closing"/>
    <w:basedOn w:val="Normal"/>
    <w:link w:val="CierreCar"/>
    <w:uiPriority w:val="99"/>
    <w:semiHidden/>
    <w:unhideWhenUsed/>
    <w:rsid w:val="730590EE"/>
    <w:pPr>
      <w:ind w:left="4252"/>
    </w:pPr>
  </w:style>
  <w:style w:type="character" w:customStyle="1" w:styleId="CierreCar">
    <w:name w:val="Cierre Car"/>
    <w:basedOn w:val="Fuentedeprrafopredeter"/>
    <w:link w:val="Cierre"/>
    <w:uiPriority w:val="99"/>
    <w:semiHidden/>
    <w:rsid w:val="003E3E07"/>
    <w:rPr>
      <w:lang w:val="es-MX"/>
    </w:rPr>
  </w:style>
  <w:style w:type="table" w:styleId="Cuadrculavistosa">
    <w:name w:val="Colorful Grid"/>
    <w:basedOn w:val="Tablanormal"/>
    <w:uiPriority w:val="73"/>
    <w:semiHidden/>
    <w:unhideWhenUsed/>
    <w:rsid w:val="003E3E07"/>
    <w:pPr>
      <w:spacing w:line="240" w:lineRule="auto"/>
    </w:pPr>
    <w:rPr>
      <w:color w:val="005D70" w:themeColor="text1"/>
    </w:rPr>
    <w:tblPr>
      <w:tblStyleRowBandSize w:val="1"/>
      <w:tblStyleColBandSize w:val="1"/>
      <w:tblBorders>
        <w:insideH w:val="single" w:sz="4" w:space="0" w:color="FFFFFF" w:themeColor="background1"/>
      </w:tblBorders>
    </w:tblPr>
    <w:tcPr>
      <w:shd w:val="clear" w:color="auto" w:fill="AFF1FF" w:themeFill="text1" w:themeFillTint="33"/>
    </w:tcPr>
    <w:tblStylePr w:type="firstRow">
      <w:rPr>
        <w:b/>
        <w:bCs/>
      </w:rPr>
      <w:tblPr/>
      <w:tcPr>
        <w:shd w:val="clear" w:color="auto" w:fill="5FE3FF" w:themeFill="text1" w:themeFillTint="66"/>
      </w:tcPr>
    </w:tblStylePr>
    <w:tblStylePr w:type="lastRow">
      <w:rPr>
        <w:b/>
        <w:bCs/>
        <w:color w:val="005D70" w:themeColor="text1"/>
      </w:rPr>
      <w:tblPr/>
      <w:tcPr>
        <w:shd w:val="clear" w:color="auto" w:fill="5FE3FF" w:themeFill="text1" w:themeFillTint="66"/>
      </w:tcPr>
    </w:tblStylePr>
    <w:tblStylePr w:type="firstCol">
      <w:rPr>
        <w:color w:val="FFFFFF" w:themeColor="background1"/>
      </w:rPr>
      <w:tblPr/>
      <w:tcPr>
        <w:shd w:val="clear" w:color="auto" w:fill="004553" w:themeFill="text1" w:themeFillShade="BF"/>
      </w:tcPr>
    </w:tblStylePr>
    <w:tblStylePr w:type="lastCol">
      <w:rPr>
        <w:color w:val="FFFFFF" w:themeColor="background1"/>
      </w:rPr>
      <w:tblPr/>
      <w:tcPr>
        <w:shd w:val="clear" w:color="auto" w:fill="004553" w:themeFill="text1" w:themeFillShade="BF"/>
      </w:tcPr>
    </w:tblStylePr>
    <w:tblStylePr w:type="band1Vert">
      <w:tblPr/>
      <w:tcPr>
        <w:shd w:val="clear" w:color="auto" w:fill="38DCFF" w:themeFill="text1" w:themeFillTint="7F"/>
      </w:tcPr>
    </w:tblStylePr>
    <w:tblStylePr w:type="band1Horz">
      <w:tblPr/>
      <w:tcPr>
        <w:shd w:val="clear" w:color="auto" w:fill="38DCFF" w:themeFill="text1" w:themeFillTint="7F"/>
      </w:tcPr>
    </w:tblStylePr>
  </w:style>
  <w:style w:type="table" w:styleId="Cuadrculavistosa-nfasis1">
    <w:name w:val="Colorful Grid Accent 1"/>
    <w:basedOn w:val="Tablanormal"/>
    <w:uiPriority w:val="73"/>
    <w:semiHidden/>
    <w:unhideWhenUsed/>
    <w:rsid w:val="003E3E07"/>
    <w:pPr>
      <w:spacing w:line="240" w:lineRule="auto"/>
    </w:pPr>
    <w:rPr>
      <w:color w:val="005D70" w:themeColor="text1"/>
    </w:rPr>
    <w:tblPr>
      <w:tblStyleRowBandSize w:val="1"/>
      <w:tblStyleColBandSize w:val="1"/>
      <w:tblBorders>
        <w:insideH w:val="single" w:sz="4" w:space="0" w:color="FFFFFF" w:themeColor="background1"/>
      </w:tblBorders>
    </w:tblPr>
    <w:tcPr>
      <w:shd w:val="clear" w:color="auto" w:fill="B5F3FF" w:themeFill="accent1" w:themeFillTint="33"/>
    </w:tcPr>
    <w:tblStylePr w:type="firstRow">
      <w:rPr>
        <w:b/>
        <w:bCs/>
      </w:rPr>
      <w:tblPr/>
      <w:tcPr>
        <w:shd w:val="clear" w:color="auto" w:fill="6BE7FF" w:themeFill="accent1" w:themeFillTint="66"/>
      </w:tcPr>
    </w:tblStylePr>
    <w:tblStylePr w:type="lastRow">
      <w:rPr>
        <w:b/>
        <w:bCs/>
        <w:color w:val="005D70" w:themeColor="text1"/>
      </w:rPr>
      <w:tblPr/>
      <w:tcPr>
        <w:shd w:val="clear" w:color="auto" w:fill="6BE7FF" w:themeFill="accent1" w:themeFillTint="66"/>
      </w:tcPr>
    </w:tblStylePr>
    <w:tblStylePr w:type="firstCol">
      <w:rPr>
        <w:color w:val="FFFFFF" w:themeColor="background1"/>
      </w:rPr>
      <w:tblPr/>
      <w:tcPr>
        <w:shd w:val="clear" w:color="auto" w:fill="00596A" w:themeFill="accent1" w:themeFillShade="BF"/>
      </w:tcPr>
    </w:tblStylePr>
    <w:tblStylePr w:type="lastCol">
      <w:rPr>
        <w:color w:val="FFFFFF" w:themeColor="background1"/>
      </w:rPr>
      <w:tblPr/>
      <w:tcPr>
        <w:shd w:val="clear" w:color="auto" w:fill="00596A" w:themeFill="accent1" w:themeFillShade="BF"/>
      </w:tcPr>
    </w:tblStylePr>
    <w:tblStylePr w:type="band1Vert">
      <w:tblPr/>
      <w:tcPr>
        <w:shd w:val="clear" w:color="auto" w:fill="47E2FF" w:themeFill="accent1" w:themeFillTint="7F"/>
      </w:tcPr>
    </w:tblStylePr>
    <w:tblStylePr w:type="band1Horz">
      <w:tblPr/>
      <w:tcPr>
        <w:shd w:val="clear" w:color="auto" w:fill="47E2FF" w:themeFill="accent1" w:themeFillTint="7F"/>
      </w:tcPr>
    </w:tblStylePr>
  </w:style>
  <w:style w:type="table" w:styleId="Cuadrculavistosa-nfasis2">
    <w:name w:val="Colorful Grid Accent 2"/>
    <w:basedOn w:val="Tablanormal"/>
    <w:uiPriority w:val="73"/>
    <w:semiHidden/>
    <w:unhideWhenUsed/>
    <w:rsid w:val="003E3E07"/>
    <w:pPr>
      <w:spacing w:line="240" w:lineRule="auto"/>
    </w:pPr>
    <w:rPr>
      <w:color w:val="005D70" w:themeColor="text1"/>
    </w:rPr>
    <w:tblPr>
      <w:tblStyleRowBandSize w:val="1"/>
      <w:tblStyleColBandSize w:val="1"/>
      <w:tblBorders>
        <w:insideH w:val="single" w:sz="4" w:space="0" w:color="FFFFFF" w:themeColor="background1"/>
      </w:tblBorders>
    </w:tblPr>
    <w:tcPr>
      <w:shd w:val="clear" w:color="auto" w:fill="DBF1F0" w:themeFill="accent2" w:themeFillTint="33"/>
    </w:tcPr>
    <w:tblStylePr w:type="firstRow">
      <w:rPr>
        <w:b/>
        <w:bCs/>
      </w:rPr>
      <w:tblPr/>
      <w:tcPr>
        <w:shd w:val="clear" w:color="auto" w:fill="B7E3E2" w:themeFill="accent2" w:themeFillTint="66"/>
      </w:tcPr>
    </w:tblStylePr>
    <w:tblStylePr w:type="lastRow">
      <w:rPr>
        <w:b/>
        <w:bCs/>
        <w:color w:val="005D70" w:themeColor="text1"/>
      </w:rPr>
      <w:tblPr/>
      <w:tcPr>
        <w:shd w:val="clear" w:color="auto" w:fill="B7E3E2" w:themeFill="accent2" w:themeFillTint="66"/>
      </w:tcPr>
    </w:tblStylePr>
    <w:tblStylePr w:type="firstCol">
      <w:rPr>
        <w:color w:val="FFFFFF" w:themeColor="background1"/>
      </w:rPr>
      <w:tblPr/>
      <w:tcPr>
        <w:shd w:val="clear" w:color="auto" w:fill="368F8C" w:themeFill="accent2" w:themeFillShade="BF"/>
      </w:tcPr>
    </w:tblStylePr>
    <w:tblStylePr w:type="lastCol">
      <w:rPr>
        <w:color w:val="FFFFFF" w:themeColor="background1"/>
      </w:rPr>
      <w:tblPr/>
      <w:tcPr>
        <w:shd w:val="clear" w:color="auto" w:fill="368F8C" w:themeFill="accent2" w:themeFillShade="BF"/>
      </w:tcPr>
    </w:tblStylePr>
    <w:tblStylePr w:type="band1Vert">
      <w:tblPr/>
      <w:tcPr>
        <w:shd w:val="clear" w:color="auto" w:fill="A6DDDB" w:themeFill="accent2" w:themeFillTint="7F"/>
      </w:tcPr>
    </w:tblStylePr>
    <w:tblStylePr w:type="band1Horz">
      <w:tblPr/>
      <w:tcPr>
        <w:shd w:val="clear" w:color="auto" w:fill="A6DDDB" w:themeFill="accent2" w:themeFillTint="7F"/>
      </w:tcPr>
    </w:tblStylePr>
  </w:style>
  <w:style w:type="table" w:styleId="Cuadrculavistosa-nfasis3">
    <w:name w:val="Colorful Grid Accent 3"/>
    <w:basedOn w:val="Tablanormal"/>
    <w:uiPriority w:val="73"/>
    <w:semiHidden/>
    <w:unhideWhenUsed/>
    <w:rsid w:val="003E3E07"/>
    <w:pPr>
      <w:spacing w:line="240" w:lineRule="auto"/>
    </w:pPr>
    <w:rPr>
      <w:color w:val="005D7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5D7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3E3E07"/>
    <w:pPr>
      <w:spacing w:line="240" w:lineRule="auto"/>
    </w:pPr>
    <w:rPr>
      <w:color w:val="005D70" w:themeColor="text1"/>
    </w:rPr>
    <w:tblPr>
      <w:tblStyleRowBandSize w:val="1"/>
      <w:tblStyleColBandSize w:val="1"/>
      <w:tblBorders>
        <w:insideH w:val="single" w:sz="4" w:space="0" w:color="FFFFFF" w:themeColor="background1"/>
      </w:tblBorders>
    </w:tblPr>
    <w:tcPr>
      <w:shd w:val="clear" w:color="auto" w:fill="DBF1F0" w:themeFill="accent4" w:themeFillTint="33"/>
    </w:tcPr>
    <w:tblStylePr w:type="firstRow">
      <w:rPr>
        <w:b/>
        <w:bCs/>
      </w:rPr>
      <w:tblPr/>
      <w:tcPr>
        <w:shd w:val="clear" w:color="auto" w:fill="B7E3E2" w:themeFill="accent4" w:themeFillTint="66"/>
      </w:tcPr>
    </w:tblStylePr>
    <w:tblStylePr w:type="lastRow">
      <w:rPr>
        <w:b/>
        <w:bCs/>
        <w:color w:val="005D70" w:themeColor="text1"/>
      </w:rPr>
      <w:tblPr/>
      <w:tcPr>
        <w:shd w:val="clear" w:color="auto" w:fill="B7E3E2" w:themeFill="accent4" w:themeFillTint="66"/>
      </w:tcPr>
    </w:tblStylePr>
    <w:tblStylePr w:type="firstCol">
      <w:rPr>
        <w:color w:val="FFFFFF" w:themeColor="background1"/>
      </w:rPr>
      <w:tblPr/>
      <w:tcPr>
        <w:shd w:val="clear" w:color="auto" w:fill="368F8C" w:themeFill="accent4" w:themeFillShade="BF"/>
      </w:tcPr>
    </w:tblStylePr>
    <w:tblStylePr w:type="lastCol">
      <w:rPr>
        <w:color w:val="FFFFFF" w:themeColor="background1"/>
      </w:rPr>
      <w:tblPr/>
      <w:tcPr>
        <w:shd w:val="clear" w:color="auto" w:fill="368F8C" w:themeFill="accent4" w:themeFillShade="BF"/>
      </w:tcPr>
    </w:tblStylePr>
    <w:tblStylePr w:type="band1Vert">
      <w:tblPr/>
      <w:tcPr>
        <w:shd w:val="clear" w:color="auto" w:fill="A6DDDB" w:themeFill="accent4" w:themeFillTint="7F"/>
      </w:tcPr>
    </w:tblStylePr>
    <w:tblStylePr w:type="band1Horz">
      <w:tblPr/>
      <w:tcPr>
        <w:shd w:val="clear" w:color="auto" w:fill="A6DDDB" w:themeFill="accent4" w:themeFillTint="7F"/>
      </w:tcPr>
    </w:tblStylePr>
  </w:style>
  <w:style w:type="table" w:styleId="Cuadrculavistosa-nfasis5">
    <w:name w:val="Colorful Grid Accent 5"/>
    <w:basedOn w:val="Tablanormal"/>
    <w:uiPriority w:val="73"/>
    <w:semiHidden/>
    <w:unhideWhenUsed/>
    <w:rsid w:val="003E3E07"/>
    <w:pPr>
      <w:spacing w:line="240" w:lineRule="auto"/>
    </w:pPr>
    <w:rPr>
      <w:color w:val="005D70" w:themeColor="text1"/>
    </w:rPr>
    <w:tblPr>
      <w:tblStyleRowBandSize w:val="1"/>
      <w:tblStyleColBandSize w:val="1"/>
      <w:tblBorders>
        <w:insideH w:val="single" w:sz="4" w:space="0" w:color="FFFFFF" w:themeColor="background1"/>
      </w:tblBorders>
    </w:tblPr>
    <w:tcPr>
      <w:shd w:val="clear" w:color="auto" w:fill="AFF1FF" w:themeFill="accent5" w:themeFillTint="33"/>
    </w:tcPr>
    <w:tblStylePr w:type="firstRow">
      <w:rPr>
        <w:b/>
        <w:bCs/>
      </w:rPr>
      <w:tblPr/>
      <w:tcPr>
        <w:shd w:val="clear" w:color="auto" w:fill="5FE3FF" w:themeFill="accent5" w:themeFillTint="66"/>
      </w:tcPr>
    </w:tblStylePr>
    <w:tblStylePr w:type="lastRow">
      <w:rPr>
        <w:b/>
        <w:bCs/>
        <w:color w:val="005D70" w:themeColor="text1"/>
      </w:rPr>
      <w:tblPr/>
      <w:tcPr>
        <w:shd w:val="clear" w:color="auto" w:fill="5FE3FF" w:themeFill="accent5" w:themeFillTint="66"/>
      </w:tcPr>
    </w:tblStylePr>
    <w:tblStylePr w:type="firstCol">
      <w:rPr>
        <w:color w:val="FFFFFF" w:themeColor="background1"/>
      </w:rPr>
      <w:tblPr/>
      <w:tcPr>
        <w:shd w:val="clear" w:color="auto" w:fill="004553" w:themeFill="accent5" w:themeFillShade="BF"/>
      </w:tcPr>
    </w:tblStylePr>
    <w:tblStylePr w:type="lastCol">
      <w:rPr>
        <w:color w:val="FFFFFF" w:themeColor="background1"/>
      </w:rPr>
      <w:tblPr/>
      <w:tcPr>
        <w:shd w:val="clear" w:color="auto" w:fill="004553" w:themeFill="accent5" w:themeFillShade="BF"/>
      </w:tcPr>
    </w:tblStylePr>
    <w:tblStylePr w:type="band1Vert">
      <w:tblPr/>
      <w:tcPr>
        <w:shd w:val="clear" w:color="auto" w:fill="38DCFF" w:themeFill="accent5" w:themeFillTint="7F"/>
      </w:tcPr>
    </w:tblStylePr>
    <w:tblStylePr w:type="band1Horz">
      <w:tblPr/>
      <w:tcPr>
        <w:shd w:val="clear" w:color="auto" w:fill="38DCFF" w:themeFill="accent5" w:themeFillTint="7F"/>
      </w:tcPr>
    </w:tblStylePr>
  </w:style>
  <w:style w:type="table" w:styleId="Cuadrculavistosa-nfasis6">
    <w:name w:val="Colorful Grid Accent 6"/>
    <w:basedOn w:val="Tablanormal"/>
    <w:uiPriority w:val="73"/>
    <w:rsid w:val="003E3E07"/>
    <w:pPr>
      <w:spacing w:line="240" w:lineRule="auto"/>
    </w:pPr>
    <w:rPr>
      <w:color w:val="005D70" w:themeColor="text1"/>
    </w:rPr>
    <w:tblPr>
      <w:tblStyleRowBandSize w:val="1"/>
      <w:tblStyleColBandSize w:val="1"/>
      <w:tblBorders>
        <w:insideH w:val="single" w:sz="4" w:space="0" w:color="FFFFFF" w:themeColor="background1"/>
      </w:tblBorders>
    </w:tblPr>
    <w:tcPr>
      <w:shd w:val="clear" w:color="auto" w:fill="E3F4F3" w:themeFill="accent6" w:themeFillTint="33"/>
    </w:tcPr>
    <w:tblStylePr w:type="firstRow">
      <w:rPr>
        <w:b/>
        <w:bCs/>
      </w:rPr>
      <w:tblPr/>
      <w:tcPr>
        <w:shd w:val="clear" w:color="auto" w:fill="C7E9E9" w:themeFill="accent6" w:themeFillTint="66"/>
      </w:tcPr>
    </w:tblStylePr>
    <w:tblStylePr w:type="lastRow">
      <w:rPr>
        <w:b/>
        <w:bCs/>
        <w:color w:val="005D70" w:themeColor="text1"/>
      </w:rPr>
      <w:tblPr/>
      <w:tcPr>
        <w:shd w:val="clear" w:color="auto" w:fill="C7E9E9" w:themeFill="accent6" w:themeFillTint="66"/>
      </w:tcPr>
    </w:tblStylePr>
    <w:tblStylePr w:type="firstCol">
      <w:rPr>
        <w:color w:val="FFFFFF" w:themeColor="background1"/>
      </w:rPr>
      <w:tblPr/>
      <w:tcPr>
        <w:shd w:val="clear" w:color="auto" w:fill="41ACA9" w:themeFill="accent6" w:themeFillShade="BF"/>
      </w:tcPr>
    </w:tblStylePr>
    <w:tblStylePr w:type="lastCol">
      <w:rPr>
        <w:color w:val="FFFFFF" w:themeColor="background1"/>
      </w:rPr>
      <w:tblPr/>
      <w:tcPr>
        <w:shd w:val="clear" w:color="auto" w:fill="41ACA9" w:themeFill="accent6" w:themeFillShade="BF"/>
      </w:tcPr>
    </w:tblStylePr>
    <w:tblStylePr w:type="band1Vert">
      <w:tblPr/>
      <w:tcPr>
        <w:shd w:val="clear" w:color="auto" w:fill="B9E4E3" w:themeFill="accent6" w:themeFillTint="7F"/>
      </w:tcPr>
    </w:tblStylePr>
    <w:tblStylePr w:type="band1Horz">
      <w:tblPr/>
      <w:tcPr>
        <w:shd w:val="clear" w:color="auto" w:fill="B9E4E3" w:themeFill="accent6" w:themeFillTint="7F"/>
      </w:tcPr>
    </w:tblStylePr>
  </w:style>
  <w:style w:type="table" w:styleId="Listavistosa">
    <w:name w:val="Colorful List"/>
    <w:basedOn w:val="Tablanormal"/>
    <w:uiPriority w:val="72"/>
    <w:semiHidden/>
    <w:unhideWhenUsed/>
    <w:rsid w:val="003E3E07"/>
    <w:pPr>
      <w:spacing w:line="240" w:lineRule="auto"/>
    </w:pPr>
    <w:rPr>
      <w:color w:val="005D70" w:themeColor="text1"/>
    </w:rPr>
    <w:tblPr>
      <w:tblStyleRowBandSize w:val="1"/>
      <w:tblStyleColBandSize w:val="1"/>
    </w:tblPr>
    <w:tcPr>
      <w:shd w:val="clear" w:color="auto" w:fill="D7F8FF" w:themeFill="text1" w:themeFillTint="19"/>
    </w:tcPr>
    <w:tblStylePr w:type="firstRow">
      <w:rPr>
        <w:b/>
        <w:bCs/>
        <w:color w:val="FFFFFF" w:themeColor="background1"/>
      </w:rPr>
      <w:tblPr/>
      <w:tcPr>
        <w:tcBorders>
          <w:bottom w:val="single" w:sz="12" w:space="0" w:color="FFFFFF" w:themeColor="background1"/>
        </w:tcBorders>
        <w:shd w:val="clear" w:color="auto" w:fill="3A9895" w:themeFill="accent2" w:themeFillShade="CC"/>
      </w:tcPr>
    </w:tblStylePr>
    <w:tblStylePr w:type="lastRow">
      <w:rPr>
        <w:b/>
        <w:bCs/>
        <w:color w:val="3A9895" w:themeColor="accent2" w:themeShade="CC"/>
      </w:rPr>
      <w:tblPr/>
      <w:tcPr>
        <w:tcBorders>
          <w:top w:val="single" w:sz="12" w:space="0" w:color="005D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EEFF" w:themeFill="text1" w:themeFillTint="3F"/>
      </w:tcPr>
    </w:tblStylePr>
    <w:tblStylePr w:type="band1Horz">
      <w:tblPr/>
      <w:tcPr>
        <w:shd w:val="clear" w:color="auto" w:fill="AFF1FF" w:themeFill="text1" w:themeFillTint="33"/>
      </w:tcPr>
    </w:tblStylePr>
  </w:style>
  <w:style w:type="table" w:styleId="Listavistosa-nfasis1">
    <w:name w:val="Colorful List Accent 1"/>
    <w:basedOn w:val="Tablanormal"/>
    <w:uiPriority w:val="72"/>
    <w:semiHidden/>
    <w:unhideWhenUsed/>
    <w:rsid w:val="003E3E07"/>
    <w:pPr>
      <w:spacing w:line="240" w:lineRule="auto"/>
    </w:pPr>
    <w:rPr>
      <w:color w:val="005D70" w:themeColor="text1"/>
    </w:rPr>
    <w:tblPr>
      <w:tblStyleRowBandSize w:val="1"/>
      <w:tblStyleColBandSize w:val="1"/>
    </w:tblPr>
    <w:tcPr>
      <w:shd w:val="clear" w:color="auto" w:fill="DAF9FF" w:themeFill="accent1" w:themeFillTint="19"/>
    </w:tcPr>
    <w:tblStylePr w:type="firstRow">
      <w:rPr>
        <w:b/>
        <w:bCs/>
        <w:color w:val="FFFFFF" w:themeColor="background1"/>
      </w:rPr>
      <w:tblPr/>
      <w:tcPr>
        <w:tcBorders>
          <w:bottom w:val="single" w:sz="12" w:space="0" w:color="FFFFFF" w:themeColor="background1"/>
        </w:tcBorders>
        <w:shd w:val="clear" w:color="auto" w:fill="3A9895" w:themeFill="accent2" w:themeFillShade="CC"/>
      </w:tcPr>
    </w:tblStylePr>
    <w:tblStylePr w:type="lastRow">
      <w:rPr>
        <w:b/>
        <w:bCs/>
        <w:color w:val="3A9895" w:themeColor="accent2" w:themeShade="CC"/>
      </w:rPr>
      <w:tblPr/>
      <w:tcPr>
        <w:tcBorders>
          <w:top w:val="single" w:sz="12" w:space="0" w:color="005D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0FF" w:themeFill="accent1" w:themeFillTint="3F"/>
      </w:tcPr>
    </w:tblStylePr>
    <w:tblStylePr w:type="band1Horz">
      <w:tblPr/>
      <w:tcPr>
        <w:shd w:val="clear" w:color="auto" w:fill="B5F3FF" w:themeFill="accent1" w:themeFillTint="33"/>
      </w:tcPr>
    </w:tblStylePr>
  </w:style>
  <w:style w:type="table" w:styleId="Listavistosa-nfasis2">
    <w:name w:val="Colorful List Accent 2"/>
    <w:basedOn w:val="Tablanormal"/>
    <w:uiPriority w:val="72"/>
    <w:semiHidden/>
    <w:unhideWhenUsed/>
    <w:rsid w:val="003E3E07"/>
    <w:pPr>
      <w:spacing w:line="240" w:lineRule="auto"/>
    </w:pPr>
    <w:rPr>
      <w:color w:val="005D70" w:themeColor="text1"/>
    </w:rPr>
    <w:tblPr>
      <w:tblStyleRowBandSize w:val="1"/>
      <w:tblStyleColBandSize w:val="1"/>
    </w:tblPr>
    <w:tcPr>
      <w:shd w:val="clear" w:color="auto" w:fill="EDF8F8" w:themeFill="accent2" w:themeFillTint="19"/>
    </w:tcPr>
    <w:tblStylePr w:type="firstRow">
      <w:rPr>
        <w:b/>
        <w:bCs/>
        <w:color w:val="FFFFFF" w:themeColor="background1"/>
      </w:rPr>
      <w:tblPr/>
      <w:tcPr>
        <w:tcBorders>
          <w:bottom w:val="single" w:sz="12" w:space="0" w:color="FFFFFF" w:themeColor="background1"/>
        </w:tcBorders>
        <w:shd w:val="clear" w:color="auto" w:fill="3A9895" w:themeFill="accent2" w:themeFillShade="CC"/>
      </w:tcPr>
    </w:tblStylePr>
    <w:tblStylePr w:type="lastRow">
      <w:rPr>
        <w:b/>
        <w:bCs/>
        <w:color w:val="3A9895" w:themeColor="accent2" w:themeShade="CC"/>
      </w:rPr>
      <w:tblPr/>
      <w:tcPr>
        <w:tcBorders>
          <w:top w:val="single" w:sz="12" w:space="0" w:color="005D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EED" w:themeFill="accent2" w:themeFillTint="3F"/>
      </w:tcPr>
    </w:tblStylePr>
    <w:tblStylePr w:type="band1Horz">
      <w:tblPr/>
      <w:tcPr>
        <w:shd w:val="clear" w:color="auto" w:fill="DBF1F0" w:themeFill="accent2" w:themeFillTint="33"/>
      </w:tcPr>
    </w:tblStylePr>
  </w:style>
  <w:style w:type="table" w:styleId="Listavistosa-nfasis3">
    <w:name w:val="Colorful List Accent 3"/>
    <w:basedOn w:val="Tablanormal"/>
    <w:uiPriority w:val="72"/>
    <w:semiHidden/>
    <w:unhideWhenUsed/>
    <w:rsid w:val="003E3E07"/>
    <w:pPr>
      <w:spacing w:line="240" w:lineRule="auto"/>
    </w:pPr>
    <w:rPr>
      <w:color w:val="005D7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3A9895" w:themeFill="accent4" w:themeFillShade="CC"/>
      </w:tcPr>
    </w:tblStylePr>
    <w:tblStylePr w:type="lastRow">
      <w:rPr>
        <w:b/>
        <w:bCs/>
        <w:color w:val="3A9895" w:themeColor="accent4" w:themeShade="CC"/>
      </w:rPr>
      <w:tblPr/>
      <w:tcPr>
        <w:tcBorders>
          <w:top w:val="single" w:sz="12" w:space="0" w:color="005D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3E3E07"/>
    <w:pPr>
      <w:spacing w:line="240" w:lineRule="auto"/>
    </w:pPr>
    <w:rPr>
      <w:color w:val="005D70" w:themeColor="text1"/>
    </w:rPr>
    <w:tblPr>
      <w:tblStyleRowBandSize w:val="1"/>
      <w:tblStyleColBandSize w:val="1"/>
    </w:tblPr>
    <w:tcPr>
      <w:shd w:val="clear" w:color="auto" w:fill="EDF8F8"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5D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EED" w:themeFill="accent4" w:themeFillTint="3F"/>
      </w:tcPr>
    </w:tblStylePr>
    <w:tblStylePr w:type="band1Horz">
      <w:tblPr/>
      <w:tcPr>
        <w:shd w:val="clear" w:color="auto" w:fill="DBF1F0" w:themeFill="accent4" w:themeFillTint="33"/>
      </w:tcPr>
    </w:tblStylePr>
  </w:style>
  <w:style w:type="table" w:styleId="Listavistosa-nfasis5">
    <w:name w:val="Colorful List Accent 5"/>
    <w:basedOn w:val="Tablanormal"/>
    <w:uiPriority w:val="72"/>
    <w:semiHidden/>
    <w:unhideWhenUsed/>
    <w:rsid w:val="003E3E07"/>
    <w:pPr>
      <w:spacing w:line="240" w:lineRule="auto"/>
    </w:pPr>
    <w:rPr>
      <w:color w:val="005D70" w:themeColor="text1"/>
    </w:rPr>
    <w:tblPr>
      <w:tblStyleRowBandSize w:val="1"/>
      <w:tblStyleColBandSize w:val="1"/>
    </w:tblPr>
    <w:tcPr>
      <w:shd w:val="clear" w:color="auto" w:fill="D7F8FF" w:themeFill="accent5" w:themeFillTint="19"/>
    </w:tcPr>
    <w:tblStylePr w:type="firstRow">
      <w:rPr>
        <w:b/>
        <w:bCs/>
        <w:color w:val="FFFFFF" w:themeColor="background1"/>
      </w:rPr>
      <w:tblPr/>
      <w:tcPr>
        <w:tcBorders>
          <w:bottom w:val="single" w:sz="12" w:space="0" w:color="FFFFFF" w:themeColor="background1"/>
        </w:tcBorders>
        <w:shd w:val="clear" w:color="auto" w:fill="46B8B5" w:themeFill="accent6" w:themeFillShade="CC"/>
      </w:tcPr>
    </w:tblStylePr>
    <w:tblStylePr w:type="lastRow">
      <w:rPr>
        <w:b/>
        <w:bCs/>
        <w:color w:val="46B8B5" w:themeColor="accent6" w:themeShade="CC"/>
      </w:rPr>
      <w:tblPr/>
      <w:tcPr>
        <w:tcBorders>
          <w:top w:val="single" w:sz="12" w:space="0" w:color="005D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EEFF" w:themeFill="accent5" w:themeFillTint="3F"/>
      </w:tcPr>
    </w:tblStylePr>
    <w:tblStylePr w:type="band1Horz">
      <w:tblPr/>
      <w:tcPr>
        <w:shd w:val="clear" w:color="auto" w:fill="AFF1FF" w:themeFill="accent5" w:themeFillTint="33"/>
      </w:tcPr>
    </w:tblStylePr>
  </w:style>
  <w:style w:type="table" w:styleId="Listavistosa-nfasis6">
    <w:name w:val="Colorful List Accent 6"/>
    <w:basedOn w:val="Tablanormal"/>
    <w:uiPriority w:val="72"/>
    <w:rsid w:val="00ED701C"/>
    <w:pPr>
      <w:spacing w:line="240" w:lineRule="auto"/>
    </w:pPr>
    <w:tblPr>
      <w:tblStyleRowBandSize w:val="1"/>
      <w:tblStyleColBandSize w:val="1"/>
    </w:tblPr>
    <w:tcPr>
      <w:shd w:val="clear" w:color="auto" w:fill="AFF1FF" w:themeFill="accent5" w:themeFillTint="33"/>
    </w:tcPr>
    <w:tblStylePr w:type="firstRow">
      <w:rPr>
        <w:b/>
        <w:bCs/>
        <w:color w:val="FFFFFF" w:themeColor="background1"/>
      </w:rPr>
      <w:tblPr/>
      <w:tcPr>
        <w:tcBorders>
          <w:bottom w:val="single" w:sz="12" w:space="0" w:color="FFFFFF" w:themeColor="background1"/>
        </w:tcBorders>
        <w:shd w:val="clear" w:color="auto" w:fill="004959" w:themeFill="accent5" w:themeFillShade="CC"/>
      </w:tcPr>
    </w:tblStylePr>
    <w:tblStylePr w:type="lastRow">
      <w:rPr>
        <w:b/>
        <w:bCs/>
        <w:color w:val="004959" w:themeColor="accent5" w:themeShade="CC"/>
      </w:rPr>
      <w:tblPr/>
      <w:tcPr>
        <w:tcBorders>
          <w:top w:val="single" w:sz="12" w:space="0" w:color="005D7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6" w:themeFillTint="3F"/>
      </w:tcPr>
    </w:tblStylePr>
    <w:tblStylePr w:type="band1Horz">
      <w:tblPr/>
      <w:tcPr>
        <w:shd w:val="clear" w:color="auto" w:fill="E3F4F3" w:themeFill="accent6" w:themeFillTint="33"/>
      </w:tcPr>
    </w:tblStylePr>
  </w:style>
  <w:style w:type="table" w:styleId="Sombreadovistoso">
    <w:name w:val="Colorful Shading"/>
    <w:basedOn w:val="Tablanormal"/>
    <w:uiPriority w:val="71"/>
    <w:semiHidden/>
    <w:unhideWhenUsed/>
    <w:rsid w:val="003E3E07"/>
    <w:pPr>
      <w:spacing w:line="240" w:lineRule="auto"/>
    </w:pPr>
    <w:rPr>
      <w:color w:val="005D70" w:themeColor="text1"/>
    </w:rPr>
    <w:tblPr>
      <w:tblStyleRowBandSize w:val="1"/>
      <w:tblStyleColBandSize w:val="1"/>
      <w:tblBorders>
        <w:top w:val="single" w:sz="24" w:space="0" w:color="4DBBB8" w:themeColor="accent2"/>
        <w:left w:val="single" w:sz="4" w:space="0" w:color="005D70" w:themeColor="text1"/>
        <w:bottom w:val="single" w:sz="4" w:space="0" w:color="005D70" w:themeColor="text1"/>
        <w:right w:val="single" w:sz="4" w:space="0" w:color="005D70" w:themeColor="text1"/>
        <w:insideH w:val="single" w:sz="4" w:space="0" w:color="FFFFFF" w:themeColor="background1"/>
        <w:insideV w:val="single" w:sz="4" w:space="0" w:color="FFFFFF" w:themeColor="background1"/>
      </w:tblBorders>
    </w:tblPr>
    <w:tcPr>
      <w:shd w:val="clear" w:color="auto" w:fill="D7F8FF" w:themeFill="text1" w:themeFillTint="19"/>
    </w:tcPr>
    <w:tblStylePr w:type="firstRow">
      <w:rPr>
        <w:b/>
        <w:bCs/>
      </w:rPr>
      <w:tblPr/>
      <w:tcPr>
        <w:tcBorders>
          <w:top w:val="nil"/>
          <w:left w:val="nil"/>
          <w:bottom w:val="single" w:sz="24" w:space="0" w:color="4DBBB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743" w:themeFill="text1" w:themeFillShade="99"/>
      </w:tcPr>
    </w:tblStylePr>
    <w:tblStylePr w:type="firstCol">
      <w:rPr>
        <w:color w:val="FFFFFF" w:themeColor="background1"/>
      </w:rPr>
      <w:tblPr/>
      <w:tcPr>
        <w:tcBorders>
          <w:top w:val="nil"/>
          <w:left w:val="nil"/>
          <w:bottom w:val="nil"/>
          <w:right w:val="nil"/>
          <w:insideH w:val="single" w:sz="4" w:space="0" w:color="003743" w:themeColor="text1" w:themeShade="99"/>
          <w:insideV w:val="nil"/>
        </w:tcBorders>
        <w:shd w:val="clear" w:color="auto" w:fill="00374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4553" w:themeFill="text1" w:themeFillShade="BF"/>
      </w:tcPr>
    </w:tblStylePr>
    <w:tblStylePr w:type="band1Vert">
      <w:tblPr/>
      <w:tcPr>
        <w:shd w:val="clear" w:color="auto" w:fill="5FE3FF" w:themeFill="text1" w:themeFillTint="66"/>
      </w:tcPr>
    </w:tblStylePr>
    <w:tblStylePr w:type="band1Horz">
      <w:tblPr/>
      <w:tcPr>
        <w:shd w:val="clear" w:color="auto" w:fill="38DCFF" w:themeFill="text1" w:themeFillTint="7F"/>
      </w:tcPr>
    </w:tblStylePr>
    <w:tblStylePr w:type="neCell">
      <w:rPr>
        <w:color w:val="005D70" w:themeColor="text1"/>
      </w:rPr>
    </w:tblStylePr>
    <w:tblStylePr w:type="nwCell">
      <w:rPr>
        <w:color w:val="005D70" w:themeColor="text1"/>
      </w:rPr>
    </w:tblStylePr>
  </w:style>
  <w:style w:type="table" w:styleId="Sombreadovistoso-nfasis1">
    <w:name w:val="Colorful Shading Accent 1"/>
    <w:basedOn w:val="Tablanormal"/>
    <w:uiPriority w:val="71"/>
    <w:semiHidden/>
    <w:unhideWhenUsed/>
    <w:rsid w:val="003E3E07"/>
    <w:pPr>
      <w:spacing w:line="240" w:lineRule="auto"/>
    </w:pPr>
    <w:rPr>
      <w:color w:val="005D70" w:themeColor="text1"/>
    </w:rPr>
    <w:tblPr>
      <w:tblStyleRowBandSize w:val="1"/>
      <w:tblStyleColBandSize w:val="1"/>
      <w:tblBorders>
        <w:top w:val="single" w:sz="24" w:space="0" w:color="4DBBB8" w:themeColor="accent2"/>
        <w:left w:val="single" w:sz="4" w:space="0" w:color="00788E" w:themeColor="accent1"/>
        <w:bottom w:val="single" w:sz="4" w:space="0" w:color="00788E" w:themeColor="accent1"/>
        <w:right w:val="single" w:sz="4" w:space="0" w:color="00788E" w:themeColor="accent1"/>
        <w:insideH w:val="single" w:sz="4" w:space="0" w:color="FFFFFF" w:themeColor="background1"/>
        <w:insideV w:val="single" w:sz="4" w:space="0" w:color="FFFFFF" w:themeColor="background1"/>
      </w:tblBorders>
    </w:tblPr>
    <w:tcPr>
      <w:shd w:val="clear" w:color="auto" w:fill="DAF9FF" w:themeFill="accent1" w:themeFillTint="19"/>
    </w:tcPr>
    <w:tblStylePr w:type="firstRow">
      <w:rPr>
        <w:b/>
        <w:bCs/>
      </w:rPr>
      <w:tblPr/>
      <w:tcPr>
        <w:tcBorders>
          <w:top w:val="nil"/>
          <w:left w:val="nil"/>
          <w:bottom w:val="single" w:sz="24" w:space="0" w:color="4DBBB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55" w:themeFill="accent1" w:themeFillShade="99"/>
      </w:tcPr>
    </w:tblStylePr>
    <w:tblStylePr w:type="firstCol">
      <w:rPr>
        <w:color w:val="FFFFFF" w:themeColor="background1"/>
      </w:rPr>
      <w:tblPr/>
      <w:tcPr>
        <w:tcBorders>
          <w:top w:val="nil"/>
          <w:left w:val="nil"/>
          <w:bottom w:val="nil"/>
          <w:right w:val="nil"/>
          <w:insideH w:val="single" w:sz="4" w:space="0" w:color="004755" w:themeColor="accent1" w:themeShade="99"/>
          <w:insideV w:val="nil"/>
        </w:tcBorders>
        <w:shd w:val="clear" w:color="auto" w:fill="0047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755" w:themeFill="accent1" w:themeFillShade="99"/>
      </w:tcPr>
    </w:tblStylePr>
    <w:tblStylePr w:type="band1Vert">
      <w:tblPr/>
      <w:tcPr>
        <w:shd w:val="clear" w:color="auto" w:fill="6BE7FF" w:themeFill="accent1" w:themeFillTint="66"/>
      </w:tcPr>
    </w:tblStylePr>
    <w:tblStylePr w:type="band1Horz">
      <w:tblPr/>
      <w:tcPr>
        <w:shd w:val="clear" w:color="auto" w:fill="47E2FF" w:themeFill="accent1" w:themeFillTint="7F"/>
      </w:tcPr>
    </w:tblStylePr>
    <w:tblStylePr w:type="neCell">
      <w:rPr>
        <w:color w:val="005D70" w:themeColor="text1"/>
      </w:rPr>
    </w:tblStylePr>
    <w:tblStylePr w:type="nwCell">
      <w:rPr>
        <w:color w:val="005D70" w:themeColor="text1"/>
      </w:rPr>
    </w:tblStylePr>
  </w:style>
  <w:style w:type="table" w:styleId="Sombreadovistoso-nfasis2">
    <w:name w:val="Colorful Shading Accent 2"/>
    <w:basedOn w:val="Tablanormal"/>
    <w:uiPriority w:val="71"/>
    <w:semiHidden/>
    <w:unhideWhenUsed/>
    <w:rsid w:val="003E3E07"/>
    <w:pPr>
      <w:spacing w:line="240" w:lineRule="auto"/>
    </w:pPr>
    <w:rPr>
      <w:color w:val="005D70" w:themeColor="text1"/>
    </w:rPr>
    <w:tblPr>
      <w:tblStyleRowBandSize w:val="1"/>
      <w:tblStyleColBandSize w:val="1"/>
      <w:tblBorders>
        <w:top w:val="single" w:sz="24" w:space="0" w:color="4DBBB8" w:themeColor="accent2"/>
        <w:left w:val="single" w:sz="4" w:space="0" w:color="4DBBB8" w:themeColor="accent2"/>
        <w:bottom w:val="single" w:sz="4" w:space="0" w:color="4DBBB8" w:themeColor="accent2"/>
        <w:right w:val="single" w:sz="4" w:space="0" w:color="4DBBB8" w:themeColor="accent2"/>
        <w:insideH w:val="single" w:sz="4" w:space="0" w:color="FFFFFF" w:themeColor="background1"/>
        <w:insideV w:val="single" w:sz="4" w:space="0" w:color="FFFFFF" w:themeColor="background1"/>
      </w:tblBorders>
    </w:tblPr>
    <w:tcPr>
      <w:shd w:val="clear" w:color="auto" w:fill="EDF8F8" w:themeFill="accent2" w:themeFillTint="19"/>
    </w:tcPr>
    <w:tblStylePr w:type="firstRow">
      <w:rPr>
        <w:b/>
        <w:bCs/>
      </w:rPr>
      <w:tblPr/>
      <w:tcPr>
        <w:tcBorders>
          <w:top w:val="nil"/>
          <w:left w:val="nil"/>
          <w:bottom w:val="single" w:sz="24" w:space="0" w:color="4DBBB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7270" w:themeFill="accent2" w:themeFillShade="99"/>
      </w:tcPr>
    </w:tblStylePr>
    <w:tblStylePr w:type="firstCol">
      <w:rPr>
        <w:color w:val="FFFFFF" w:themeColor="background1"/>
      </w:rPr>
      <w:tblPr/>
      <w:tcPr>
        <w:tcBorders>
          <w:top w:val="nil"/>
          <w:left w:val="nil"/>
          <w:bottom w:val="nil"/>
          <w:right w:val="nil"/>
          <w:insideH w:val="single" w:sz="4" w:space="0" w:color="2B7270" w:themeColor="accent2" w:themeShade="99"/>
          <w:insideV w:val="nil"/>
        </w:tcBorders>
        <w:shd w:val="clear" w:color="auto" w:fill="2B727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B7270" w:themeFill="accent2" w:themeFillShade="99"/>
      </w:tcPr>
    </w:tblStylePr>
    <w:tblStylePr w:type="band1Vert">
      <w:tblPr/>
      <w:tcPr>
        <w:shd w:val="clear" w:color="auto" w:fill="B7E3E2" w:themeFill="accent2" w:themeFillTint="66"/>
      </w:tcPr>
    </w:tblStylePr>
    <w:tblStylePr w:type="band1Horz">
      <w:tblPr/>
      <w:tcPr>
        <w:shd w:val="clear" w:color="auto" w:fill="A6DDDB" w:themeFill="accent2" w:themeFillTint="7F"/>
      </w:tcPr>
    </w:tblStylePr>
    <w:tblStylePr w:type="neCell">
      <w:rPr>
        <w:color w:val="005D70" w:themeColor="text1"/>
      </w:rPr>
    </w:tblStylePr>
    <w:tblStylePr w:type="nwCell">
      <w:rPr>
        <w:color w:val="005D70" w:themeColor="text1"/>
      </w:rPr>
    </w:tblStylePr>
  </w:style>
  <w:style w:type="table" w:styleId="Sombreadovistoso-nfasis3">
    <w:name w:val="Colorful Shading Accent 3"/>
    <w:basedOn w:val="Tablanormal"/>
    <w:uiPriority w:val="71"/>
    <w:semiHidden/>
    <w:unhideWhenUsed/>
    <w:rsid w:val="003E3E07"/>
    <w:pPr>
      <w:spacing w:line="240" w:lineRule="auto"/>
    </w:pPr>
    <w:rPr>
      <w:color w:val="005D70" w:themeColor="text1"/>
    </w:rPr>
    <w:tblPr>
      <w:tblStyleRowBandSize w:val="1"/>
      <w:tblStyleColBandSize w:val="1"/>
      <w:tblBorders>
        <w:top w:val="single" w:sz="24" w:space="0" w:color="4DBBB8"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4DBBB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3E3E07"/>
    <w:pPr>
      <w:spacing w:line="240" w:lineRule="auto"/>
    </w:pPr>
    <w:rPr>
      <w:color w:val="005D70" w:themeColor="text1"/>
    </w:rPr>
    <w:tblPr>
      <w:tblStyleRowBandSize w:val="1"/>
      <w:tblStyleColBandSize w:val="1"/>
      <w:tblBorders>
        <w:top w:val="single" w:sz="24" w:space="0" w:color="A5A5A5" w:themeColor="accent3"/>
        <w:left w:val="single" w:sz="4" w:space="0" w:color="4DBBB8" w:themeColor="accent4"/>
        <w:bottom w:val="single" w:sz="4" w:space="0" w:color="4DBBB8" w:themeColor="accent4"/>
        <w:right w:val="single" w:sz="4" w:space="0" w:color="4DBBB8" w:themeColor="accent4"/>
        <w:insideH w:val="single" w:sz="4" w:space="0" w:color="FFFFFF" w:themeColor="background1"/>
        <w:insideV w:val="single" w:sz="4" w:space="0" w:color="FFFFFF" w:themeColor="background1"/>
      </w:tblBorders>
    </w:tblPr>
    <w:tcPr>
      <w:shd w:val="clear" w:color="auto" w:fill="EDF8F8"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7270" w:themeFill="accent4" w:themeFillShade="99"/>
      </w:tcPr>
    </w:tblStylePr>
    <w:tblStylePr w:type="firstCol">
      <w:rPr>
        <w:color w:val="FFFFFF" w:themeColor="background1"/>
      </w:rPr>
      <w:tblPr/>
      <w:tcPr>
        <w:tcBorders>
          <w:top w:val="nil"/>
          <w:left w:val="nil"/>
          <w:bottom w:val="nil"/>
          <w:right w:val="nil"/>
          <w:insideH w:val="single" w:sz="4" w:space="0" w:color="2B7270" w:themeColor="accent4" w:themeShade="99"/>
          <w:insideV w:val="nil"/>
        </w:tcBorders>
        <w:shd w:val="clear" w:color="auto" w:fill="2B72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B7270" w:themeFill="accent4" w:themeFillShade="99"/>
      </w:tcPr>
    </w:tblStylePr>
    <w:tblStylePr w:type="band1Vert">
      <w:tblPr/>
      <w:tcPr>
        <w:shd w:val="clear" w:color="auto" w:fill="B7E3E2" w:themeFill="accent4" w:themeFillTint="66"/>
      </w:tcPr>
    </w:tblStylePr>
    <w:tblStylePr w:type="band1Horz">
      <w:tblPr/>
      <w:tcPr>
        <w:shd w:val="clear" w:color="auto" w:fill="A6DDDB" w:themeFill="accent4" w:themeFillTint="7F"/>
      </w:tcPr>
    </w:tblStylePr>
    <w:tblStylePr w:type="neCell">
      <w:rPr>
        <w:color w:val="005D70" w:themeColor="text1"/>
      </w:rPr>
    </w:tblStylePr>
    <w:tblStylePr w:type="nwCell">
      <w:rPr>
        <w:color w:val="005D70" w:themeColor="text1"/>
      </w:rPr>
    </w:tblStylePr>
  </w:style>
  <w:style w:type="table" w:styleId="Sombreadovistoso-nfasis5">
    <w:name w:val="Colorful Shading Accent 5"/>
    <w:basedOn w:val="Tablanormal"/>
    <w:uiPriority w:val="71"/>
    <w:semiHidden/>
    <w:unhideWhenUsed/>
    <w:rsid w:val="003E3E07"/>
    <w:pPr>
      <w:spacing w:line="240" w:lineRule="auto"/>
    </w:pPr>
    <w:rPr>
      <w:color w:val="005D70" w:themeColor="text1"/>
    </w:rPr>
    <w:tblPr>
      <w:tblStyleRowBandSize w:val="1"/>
      <w:tblStyleColBandSize w:val="1"/>
      <w:tblBorders>
        <w:top w:val="single" w:sz="24" w:space="0" w:color="74CAC8" w:themeColor="accent6"/>
        <w:left w:val="single" w:sz="4" w:space="0" w:color="005D70" w:themeColor="accent5"/>
        <w:bottom w:val="single" w:sz="4" w:space="0" w:color="005D70" w:themeColor="accent5"/>
        <w:right w:val="single" w:sz="4" w:space="0" w:color="005D70" w:themeColor="accent5"/>
        <w:insideH w:val="single" w:sz="4" w:space="0" w:color="FFFFFF" w:themeColor="background1"/>
        <w:insideV w:val="single" w:sz="4" w:space="0" w:color="FFFFFF" w:themeColor="background1"/>
      </w:tblBorders>
    </w:tblPr>
    <w:tcPr>
      <w:shd w:val="clear" w:color="auto" w:fill="D7F8FF" w:themeFill="accent5" w:themeFillTint="19"/>
    </w:tcPr>
    <w:tblStylePr w:type="firstRow">
      <w:rPr>
        <w:b/>
        <w:bCs/>
      </w:rPr>
      <w:tblPr/>
      <w:tcPr>
        <w:tcBorders>
          <w:top w:val="nil"/>
          <w:left w:val="nil"/>
          <w:bottom w:val="single" w:sz="24" w:space="0" w:color="74CAC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743" w:themeFill="accent5" w:themeFillShade="99"/>
      </w:tcPr>
    </w:tblStylePr>
    <w:tblStylePr w:type="firstCol">
      <w:rPr>
        <w:color w:val="FFFFFF" w:themeColor="background1"/>
      </w:rPr>
      <w:tblPr/>
      <w:tcPr>
        <w:tcBorders>
          <w:top w:val="nil"/>
          <w:left w:val="nil"/>
          <w:bottom w:val="nil"/>
          <w:right w:val="nil"/>
          <w:insideH w:val="single" w:sz="4" w:space="0" w:color="003743" w:themeColor="accent5" w:themeShade="99"/>
          <w:insideV w:val="nil"/>
        </w:tcBorders>
        <w:shd w:val="clear" w:color="auto" w:fill="0037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743" w:themeFill="accent5" w:themeFillShade="99"/>
      </w:tcPr>
    </w:tblStylePr>
    <w:tblStylePr w:type="band1Vert">
      <w:tblPr/>
      <w:tcPr>
        <w:shd w:val="clear" w:color="auto" w:fill="5FE3FF" w:themeFill="accent5" w:themeFillTint="66"/>
      </w:tcPr>
    </w:tblStylePr>
    <w:tblStylePr w:type="band1Horz">
      <w:tblPr/>
      <w:tcPr>
        <w:shd w:val="clear" w:color="auto" w:fill="38DCFF" w:themeFill="accent5" w:themeFillTint="7F"/>
      </w:tcPr>
    </w:tblStylePr>
    <w:tblStylePr w:type="neCell">
      <w:rPr>
        <w:color w:val="005D70" w:themeColor="text1"/>
      </w:rPr>
    </w:tblStylePr>
    <w:tblStylePr w:type="nwCell">
      <w:rPr>
        <w:color w:val="005D70" w:themeColor="text1"/>
      </w:rPr>
    </w:tblStylePr>
  </w:style>
  <w:style w:type="table" w:styleId="Sombreadovistoso-nfasis6">
    <w:name w:val="Colorful Shading Accent 6"/>
    <w:basedOn w:val="Tablanormal"/>
    <w:uiPriority w:val="71"/>
    <w:rsid w:val="003E3E07"/>
    <w:pPr>
      <w:spacing w:line="240" w:lineRule="auto"/>
    </w:pPr>
    <w:rPr>
      <w:color w:val="005D70" w:themeColor="text1"/>
    </w:rPr>
    <w:tblPr>
      <w:tblStyleRowBandSize w:val="1"/>
      <w:tblStyleColBandSize w:val="1"/>
      <w:tblBorders>
        <w:top w:val="single" w:sz="24" w:space="0" w:color="005D70" w:themeColor="accent5"/>
        <w:left w:val="single" w:sz="4" w:space="0" w:color="74CAC8" w:themeColor="accent6"/>
        <w:bottom w:val="single" w:sz="4" w:space="0" w:color="74CAC8" w:themeColor="accent6"/>
        <w:right w:val="single" w:sz="4" w:space="0" w:color="74CAC8" w:themeColor="accent6"/>
        <w:insideH w:val="single" w:sz="4" w:space="0" w:color="FFFFFF" w:themeColor="background1"/>
        <w:insideV w:val="single" w:sz="4" w:space="0" w:color="FFFFFF" w:themeColor="background1"/>
      </w:tblBorders>
    </w:tblPr>
    <w:tcPr>
      <w:shd w:val="clear" w:color="auto" w:fill="F1F9F9" w:themeFill="accent6" w:themeFillTint="19"/>
    </w:tcPr>
    <w:tblStylePr w:type="firstRow">
      <w:rPr>
        <w:b/>
        <w:bCs/>
      </w:rPr>
      <w:tblPr/>
      <w:tcPr>
        <w:tcBorders>
          <w:top w:val="nil"/>
          <w:left w:val="nil"/>
          <w:bottom w:val="single" w:sz="24" w:space="0" w:color="005D7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A87" w:themeFill="accent6" w:themeFillShade="99"/>
      </w:tcPr>
    </w:tblStylePr>
    <w:tblStylePr w:type="firstCol">
      <w:rPr>
        <w:color w:val="FFFFFF" w:themeColor="background1"/>
      </w:rPr>
      <w:tblPr/>
      <w:tcPr>
        <w:tcBorders>
          <w:top w:val="nil"/>
          <w:left w:val="nil"/>
          <w:bottom w:val="nil"/>
          <w:right w:val="nil"/>
          <w:insideH w:val="single" w:sz="4" w:space="0" w:color="348A87" w:themeColor="accent6" w:themeShade="99"/>
          <w:insideV w:val="nil"/>
        </w:tcBorders>
        <w:shd w:val="clear" w:color="auto" w:fill="348A8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48A87" w:themeFill="accent6" w:themeFillShade="99"/>
      </w:tcPr>
    </w:tblStylePr>
    <w:tblStylePr w:type="band1Vert">
      <w:tblPr/>
      <w:tcPr>
        <w:shd w:val="clear" w:color="auto" w:fill="C7E9E9" w:themeFill="accent6" w:themeFillTint="66"/>
      </w:tcPr>
    </w:tblStylePr>
    <w:tblStylePr w:type="band1Horz">
      <w:tblPr/>
      <w:tcPr>
        <w:shd w:val="clear" w:color="auto" w:fill="B9E4E3" w:themeFill="accent6" w:themeFillTint="7F"/>
      </w:tcPr>
    </w:tblStylePr>
    <w:tblStylePr w:type="neCell">
      <w:rPr>
        <w:color w:val="005D70" w:themeColor="text1"/>
      </w:rPr>
    </w:tblStylePr>
    <w:tblStylePr w:type="nwCell">
      <w:rPr>
        <w:color w:val="005D70" w:themeColor="text1"/>
      </w:rPr>
    </w:tblStylePr>
  </w:style>
  <w:style w:type="character" w:styleId="Refdecomentario">
    <w:name w:val="annotation reference"/>
    <w:basedOn w:val="Fuentedeprrafopredeter"/>
    <w:uiPriority w:val="99"/>
    <w:semiHidden/>
    <w:unhideWhenUsed/>
    <w:rsid w:val="003E3E07"/>
    <w:rPr>
      <w:sz w:val="22"/>
      <w:szCs w:val="16"/>
    </w:rPr>
  </w:style>
  <w:style w:type="paragraph" w:styleId="Textocomentario">
    <w:name w:val="annotation text"/>
    <w:basedOn w:val="Normal"/>
    <w:link w:val="TextocomentarioCar"/>
    <w:uiPriority w:val="99"/>
    <w:unhideWhenUsed/>
    <w:rsid w:val="730590EE"/>
  </w:style>
  <w:style w:type="character" w:customStyle="1" w:styleId="TextocomentarioCar">
    <w:name w:val="Texto comentario Car"/>
    <w:basedOn w:val="Fuentedeprrafopredeter"/>
    <w:link w:val="Textocomentario"/>
    <w:uiPriority w:val="99"/>
    <w:rsid w:val="003E3E07"/>
    <w:rPr>
      <w:lang w:val="es-MX"/>
    </w:rPr>
  </w:style>
  <w:style w:type="paragraph" w:styleId="Asuntodelcomentario">
    <w:name w:val="annotation subject"/>
    <w:basedOn w:val="Textocomentario"/>
    <w:next w:val="Textocomentario"/>
    <w:link w:val="AsuntodelcomentarioCar"/>
    <w:uiPriority w:val="99"/>
    <w:semiHidden/>
    <w:unhideWhenUsed/>
    <w:rsid w:val="003E3E07"/>
    <w:rPr>
      <w:b/>
      <w:bCs/>
    </w:rPr>
  </w:style>
  <w:style w:type="character" w:customStyle="1" w:styleId="AsuntodelcomentarioCar">
    <w:name w:val="Asunto del comentario Car"/>
    <w:basedOn w:val="TextocomentarioCar"/>
    <w:link w:val="Asuntodelcomentario"/>
    <w:uiPriority w:val="99"/>
    <w:semiHidden/>
    <w:rsid w:val="003E3E07"/>
    <w:rPr>
      <w:b/>
      <w:bCs/>
      <w:szCs w:val="20"/>
      <w:lang w:val="es-MX"/>
    </w:rPr>
  </w:style>
  <w:style w:type="table" w:styleId="Listaoscura">
    <w:name w:val="Dark List"/>
    <w:basedOn w:val="Tablanormal"/>
    <w:uiPriority w:val="70"/>
    <w:semiHidden/>
    <w:unhideWhenUsed/>
    <w:rsid w:val="003E3E07"/>
    <w:pPr>
      <w:spacing w:line="240" w:lineRule="auto"/>
    </w:pPr>
    <w:rPr>
      <w:color w:val="FFFFFF" w:themeColor="background1"/>
    </w:rPr>
    <w:tblPr>
      <w:tblStyleRowBandSize w:val="1"/>
      <w:tblStyleColBandSize w:val="1"/>
    </w:tblPr>
    <w:tcPr>
      <w:shd w:val="clear" w:color="auto" w:fill="005D7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5D70" w:themeFill="text1"/>
      </w:tcPr>
    </w:tblStylePr>
    <w:tblStylePr w:type="lastRow">
      <w:tblPr/>
      <w:tcPr>
        <w:tcBorders>
          <w:top w:val="single" w:sz="18" w:space="0" w:color="FFFFFF" w:themeColor="background1"/>
          <w:left w:val="nil"/>
          <w:bottom w:val="nil"/>
          <w:right w:val="nil"/>
          <w:insideH w:val="nil"/>
          <w:insideV w:val="nil"/>
        </w:tcBorders>
        <w:shd w:val="clear" w:color="auto" w:fill="002E3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4553"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4553" w:themeFill="text1" w:themeFillShade="BF"/>
      </w:tcPr>
    </w:tblStylePr>
    <w:tblStylePr w:type="band1Vert">
      <w:tblPr/>
      <w:tcPr>
        <w:tcBorders>
          <w:top w:val="nil"/>
          <w:left w:val="nil"/>
          <w:bottom w:val="nil"/>
          <w:right w:val="nil"/>
          <w:insideH w:val="nil"/>
          <w:insideV w:val="nil"/>
        </w:tcBorders>
        <w:shd w:val="clear" w:color="auto" w:fill="004553" w:themeFill="text1" w:themeFillShade="BF"/>
      </w:tcPr>
    </w:tblStylePr>
    <w:tblStylePr w:type="band1Horz">
      <w:tblPr/>
      <w:tcPr>
        <w:tcBorders>
          <w:top w:val="nil"/>
          <w:left w:val="nil"/>
          <w:bottom w:val="nil"/>
          <w:right w:val="nil"/>
          <w:insideH w:val="nil"/>
          <w:insideV w:val="nil"/>
        </w:tcBorders>
        <w:shd w:val="clear" w:color="auto" w:fill="004553" w:themeFill="text1" w:themeFillShade="BF"/>
      </w:tcPr>
    </w:tblStylePr>
  </w:style>
  <w:style w:type="table" w:styleId="Listaoscura-nfasis1">
    <w:name w:val="Dark List Accent 1"/>
    <w:basedOn w:val="Tablanormal"/>
    <w:uiPriority w:val="70"/>
    <w:semiHidden/>
    <w:unhideWhenUsed/>
    <w:rsid w:val="003E3E07"/>
    <w:pPr>
      <w:spacing w:line="240" w:lineRule="auto"/>
    </w:pPr>
    <w:rPr>
      <w:color w:val="FFFFFF" w:themeColor="background1"/>
    </w:rPr>
    <w:tblPr>
      <w:tblStyleRowBandSize w:val="1"/>
      <w:tblStyleColBandSize w:val="1"/>
    </w:tblPr>
    <w:tcPr>
      <w:shd w:val="clear" w:color="auto" w:fill="0078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5D70" w:themeFill="text1"/>
      </w:tcPr>
    </w:tblStylePr>
    <w:tblStylePr w:type="lastRow">
      <w:tblPr/>
      <w:tcPr>
        <w:tcBorders>
          <w:top w:val="single" w:sz="18" w:space="0" w:color="FFFFFF" w:themeColor="background1"/>
          <w:left w:val="nil"/>
          <w:bottom w:val="nil"/>
          <w:right w:val="nil"/>
          <w:insideH w:val="nil"/>
          <w:insideV w:val="nil"/>
        </w:tcBorders>
        <w:shd w:val="clear" w:color="auto" w:fill="003B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9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96A" w:themeFill="accent1" w:themeFillShade="BF"/>
      </w:tcPr>
    </w:tblStylePr>
    <w:tblStylePr w:type="band1Vert">
      <w:tblPr/>
      <w:tcPr>
        <w:tcBorders>
          <w:top w:val="nil"/>
          <w:left w:val="nil"/>
          <w:bottom w:val="nil"/>
          <w:right w:val="nil"/>
          <w:insideH w:val="nil"/>
          <w:insideV w:val="nil"/>
        </w:tcBorders>
        <w:shd w:val="clear" w:color="auto" w:fill="00596A" w:themeFill="accent1" w:themeFillShade="BF"/>
      </w:tcPr>
    </w:tblStylePr>
    <w:tblStylePr w:type="band1Horz">
      <w:tblPr/>
      <w:tcPr>
        <w:tcBorders>
          <w:top w:val="nil"/>
          <w:left w:val="nil"/>
          <w:bottom w:val="nil"/>
          <w:right w:val="nil"/>
          <w:insideH w:val="nil"/>
          <w:insideV w:val="nil"/>
        </w:tcBorders>
        <w:shd w:val="clear" w:color="auto" w:fill="00596A" w:themeFill="accent1" w:themeFillShade="BF"/>
      </w:tcPr>
    </w:tblStylePr>
  </w:style>
  <w:style w:type="table" w:styleId="Listaoscura-nfasis2">
    <w:name w:val="Dark List Accent 2"/>
    <w:basedOn w:val="Tablanormal"/>
    <w:uiPriority w:val="70"/>
    <w:semiHidden/>
    <w:unhideWhenUsed/>
    <w:rsid w:val="003E3E07"/>
    <w:pPr>
      <w:spacing w:line="240" w:lineRule="auto"/>
    </w:pPr>
    <w:rPr>
      <w:color w:val="FFFFFF" w:themeColor="background1"/>
    </w:rPr>
    <w:tblPr>
      <w:tblStyleRowBandSize w:val="1"/>
      <w:tblStyleColBandSize w:val="1"/>
    </w:tblPr>
    <w:tcPr>
      <w:shd w:val="clear" w:color="auto" w:fill="4DBBB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5D70" w:themeFill="text1"/>
      </w:tcPr>
    </w:tblStylePr>
    <w:tblStylePr w:type="lastRow">
      <w:tblPr/>
      <w:tcPr>
        <w:tcBorders>
          <w:top w:val="single" w:sz="18" w:space="0" w:color="FFFFFF" w:themeColor="background1"/>
          <w:left w:val="nil"/>
          <w:bottom w:val="nil"/>
          <w:right w:val="nil"/>
          <w:insideH w:val="nil"/>
          <w:insideV w:val="nil"/>
        </w:tcBorders>
        <w:shd w:val="clear" w:color="auto" w:fill="245F5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68F8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68F8C" w:themeFill="accent2" w:themeFillShade="BF"/>
      </w:tcPr>
    </w:tblStylePr>
    <w:tblStylePr w:type="band1Vert">
      <w:tblPr/>
      <w:tcPr>
        <w:tcBorders>
          <w:top w:val="nil"/>
          <w:left w:val="nil"/>
          <w:bottom w:val="nil"/>
          <w:right w:val="nil"/>
          <w:insideH w:val="nil"/>
          <w:insideV w:val="nil"/>
        </w:tcBorders>
        <w:shd w:val="clear" w:color="auto" w:fill="368F8C" w:themeFill="accent2" w:themeFillShade="BF"/>
      </w:tcPr>
    </w:tblStylePr>
    <w:tblStylePr w:type="band1Horz">
      <w:tblPr/>
      <w:tcPr>
        <w:tcBorders>
          <w:top w:val="nil"/>
          <w:left w:val="nil"/>
          <w:bottom w:val="nil"/>
          <w:right w:val="nil"/>
          <w:insideH w:val="nil"/>
          <w:insideV w:val="nil"/>
        </w:tcBorders>
        <w:shd w:val="clear" w:color="auto" w:fill="368F8C" w:themeFill="accent2" w:themeFillShade="BF"/>
      </w:tcPr>
    </w:tblStylePr>
  </w:style>
  <w:style w:type="table" w:styleId="Listaoscura-nfasis3">
    <w:name w:val="Dark List Accent 3"/>
    <w:basedOn w:val="Tablanormal"/>
    <w:uiPriority w:val="70"/>
    <w:semiHidden/>
    <w:unhideWhenUsed/>
    <w:rsid w:val="003E3E07"/>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5D7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3E3E07"/>
    <w:pPr>
      <w:spacing w:line="240" w:lineRule="auto"/>
    </w:pPr>
    <w:rPr>
      <w:color w:val="FFFFFF" w:themeColor="background1"/>
    </w:rPr>
    <w:tblPr>
      <w:tblStyleRowBandSize w:val="1"/>
      <w:tblStyleColBandSize w:val="1"/>
    </w:tblPr>
    <w:tcPr>
      <w:shd w:val="clear" w:color="auto" w:fill="4DBBB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5D70" w:themeFill="text1"/>
      </w:tcPr>
    </w:tblStylePr>
    <w:tblStylePr w:type="lastRow">
      <w:tblPr/>
      <w:tcPr>
        <w:tcBorders>
          <w:top w:val="single" w:sz="18" w:space="0" w:color="FFFFFF" w:themeColor="background1"/>
          <w:left w:val="nil"/>
          <w:bottom w:val="nil"/>
          <w:right w:val="nil"/>
          <w:insideH w:val="nil"/>
          <w:insideV w:val="nil"/>
        </w:tcBorders>
        <w:shd w:val="clear" w:color="auto" w:fill="245F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68F8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68F8C" w:themeFill="accent4" w:themeFillShade="BF"/>
      </w:tcPr>
    </w:tblStylePr>
    <w:tblStylePr w:type="band1Vert">
      <w:tblPr/>
      <w:tcPr>
        <w:tcBorders>
          <w:top w:val="nil"/>
          <w:left w:val="nil"/>
          <w:bottom w:val="nil"/>
          <w:right w:val="nil"/>
          <w:insideH w:val="nil"/>
          <w:insideV w:val="nil"/>
        </w:tcBorders>
        <w:shd w:val="clear" w:color="auto" w:fill="368F8C" w:themeFill="accent4" w:themeFillShade="BF"/>
      </w:tcPr>
    </w:tblStylePr>
    <w:tblStylePr w:type="band1Horz">
      <w:tblPr/>
      <w:tcPr>
        <w:tcBorders>
          <w:top w:val="nil"/>
          <w:left w:val="nil"/>
          <w:bottom w:val="nil"/>
          <w:right w:val="nil"/>
          <w:insideH w:val="nil"/>
          <w:insideV w:val="nil"/>
        </w:tcBorders>
        <w:shd w:val="clear" w:color="auto" w:fill="368F8C" w:themeFill="accent4" w:themeFillShade="BF"/>
      </w:tcPr>
    </w:tblStylePr>
  </w:style>
  <w:style w:type="table" w:styleId="Listaoscura-nfasis5">
    <w:name w:val="Dark List Accent 5"/>
    <w:basedOn w:val="Tablanormal"/>
    <w:uiPriority w:val="70"/>
    <w:semiHidden/>
    <w:unhideWhenUsed/>
    <w:rsid w:val="003E3E07"/>
    <w:pPr>
      <w:spacing w:line="240" w:lineRule="auto"/>
    </w:pPr>
    <w:rPr>
      <w:color w:val="FFFFFF" w:themeColor="background1"/>
    </w:rPr>
    <w:tblPr>
      <w:tblStyleRowBandSize w:val="1"/>
      <w:tblStyleColBandSize w:val="1"/>
    </w:tblPr>
    <w:tcPr>
      <w:shd w:val="clear" w:color="auto" w:fill="005D7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5D70" w:themeFill="text1"/>
      </w:tcPr>
    </w:tblStylePr>
    <w:tblStylePr w:type="lastRow">
      <w:tblPr/>
      <w:tcPr>
        <w:tcBorders>
          <w:top w:val="single" w:sz="18" w:space="0" w:color="FFFFFF" w:themeColor="background1"/>
          <w:left w:val="nil"/>
          <w:bottom w:val="nil"/>
          <w:right w:val="nil"/>
          <w:insideH w:val="nil"/>
          <w:insideV w:val="nil"/>
        </w:tcBorders>
        <w:shd w:val="clear" w:color="auto" w:fill="002E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55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553" w:themeFill="accent5" w:themeFillShade="BF"/>
      </w:tcPr>
    </w:tblStylePr>
    <w:tblStylePr w:type="band1Vert">
      <w:tblPr/>
      <w:tcPr>
        <w:tcBorders>
          <w:top w:val="nil"/>
          <w:left w:val="nil"/>
          <w:bottom w:val="nil"/>
          <w:right w:val="nil"/>
          <w:insideH w:val="nil"/>
          <w:insideV w:val="nil"/>
        </w:tcBorders>
        <w:shd w:val="clear" w:color="auto" w:fill="004553" w:themeFill="accent5" w:themeFillShade="BF"/>
      </w:tcPr>
    </w:tblStylePr>
    <w:tblStylePr w:type="band1Horz">
      <w:tblPr/>
      <w:tcPr>
        <w:tcBorders>
          <w:top w:val="nil"/>
          <w:left w:val="nil"/>
          <w:bottom w:val="nil"/>
          <w:right w:val="nil"/>
          <w:insideH w:val="nil"/>
          <w:insideV w:val="nil"/>
        </w:tcBorders>
        <w:shd w:val="clear" w:color="auto" w:fill="004553" w:themeFill="accent5" w:themeFillShade="BF"/>
      </w:tcPr>
    </w:tblStylePr>
  </w:style>
  <w:style w:type="table" w:styleId="Listaoscura-nfasis6">
    <w:name w:val="Dark List Accent 6"/>
    <w:basedOn w:val="Tablanormal"/>
    <w:uiPriority w:val="70"/>
    <w:rsid w:val="003E3E07"/>
    <w:pPr>
      <w:spacing w:line="240" w:lineRule="auto"/>
    </w:pPr>
    <w:rPr>
      <w:color w:val="FFFFFF" w:themeColor="background1"/>
    </w:rPr>
    <w:tblPr>
      <w:tblStyleRowBandSize w:val="1"/>
      <w:tblStyleColBandSize w:val="1"/>
    </w:tblPr>
    <w:tcPr>
      <w:shd w:val="clear" w:color="auto" w:fill="74CAC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5D70" w:themeFill="text1"/>
      </w:tcPr>
    </w:tblStylePr>
    <w:tblStylePr w:type="lastRow">
      <w:tblPr/>
      <w:tcPr>
        <w:tcBorders>
          <w:top w:val="single" w:sz="18" w:space="0" w:color="FFFFFF" w:themeColor="background1"/>
          <w:left w:val="nil"/>
          <w:bottom w:val="nil"/>
          <w:right w:val="nil"/>
          <w:insideH w:val="nil"/>
          <w:insideV w:val="nil"/>
        </w:tcBorders>
        <w:shd w:val="clear" w:color="auto" w:fill="2B727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1ACA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1ACA9" w:themeFill="accent6" w:themeFillShade="BF"/>
      </w:tcPr>
    </w:tblStylePr>
    <w:tblStylePr w:type="band1Vert">
      <w:tblPr/>
      <w:tcPr>
        <w:tcBorders>
          <w:top w:val="nil"/>
          <w:left w:val="nil"/>
          <w:bottom w:val="nil"/>
          <w:right w:val="nil"/>
          <w:insideH w:val="nil"/>
          <w:insideV w:val="nil"/>
        </w:tcBorders>
        <w:shd w:val="clear" w:color="auto" w:fill="41ACA9" w:themeFill="accent6" w:themeFillShade="BF"/>
      </w:tcPr>
    </w:tblStylePr>
    <w:tblStylePr w:type="band1Horz">
      <w:tblPr/>
      <w:tcPr>
        <w:tcBorders>
          <w:top w:val="nil"/>
          <w:left w:val="nil"/>
          <w:bottom w:val="nil"/>
          <w:right w:val="nil"/>
          <w:insideH w:val="nil"/>
          <w:insideV w:val="nil"/>
        </w:tcBorders>
        <w:shd w:val="clear" w:color="auto" w:fill="41ACA9" w:themeFill="accent6" w:themeFillShade="BF"/>
      </w:tcPr>
    </w:tblStylePr>
  </w:style>
  <w:style w:type="paragraph" w:styleId="Fecha">
    <w:name w:val="Date"/>
    <w:basedOn w:val="Normal"/>
    <w:next w:val="Normal"/>
    <w:link w:val="FechaCar"/>
    <w:uiPriority w:val="99"/>
    <w:semiHidden/>
    <w:unhideWhenUsed/>
    <w:rsid w:val="003E3E07"/>
  </w:style>
  <w:style w:type="character" w:customStyle="1" w:styleId="FechaCar">
    <w:name w:val="Fecha Car"/>
    <w:basedOn w:val="Fuentedeprrafopredeter"/>
    <w:link w:val="Fecha"/>
    <w:uiPriority w:val="99"/>
    <w:semiHidden/>
    <w:rsid w:val="003E3E07"/>
  </w:style>
  <w:style w:type="paragraph" w:styleId="Mapadeldocumento">
    <w:name w:val="Document Map"/>
    <w:basedOn w:val="Normal"/>
    <w:link w:val="MapadeldocumentoCar"/>
    <w:uiPriority w:val="99"/>
    <w:semiHidden/>
    <w:unhideWhenUsed/>
    <w:rsid w:val="730590EE"/>
    <w:rPr>
      <w:rFonts w:ascii="Segoe UI" w:hAnsi="Segoe UI" w:cs="Segoe UI"/>
    </w:rPr>
  </w:style>
  <w:style w:type="character" w:customStyle="1" w:styleId="MapadeldocumentoCar">
    <w:name w:val="Mapa del documento Car"/>
    <w:basedOn w:val="Fuentedeprrafopredeter"/>
    <w:link w:val="Mapadeldocumento"/>
    <w:uiPriority w:val="99"/>
    <w:semiHidden/>
    <w:rsid w:val="003E3E07"/>
    <w:rPr>
      <w:rFonts w:ascii="Segoe UI" w:hAnsi="Segoe UI" w:cs="Segoe UI"/>
      <w:lang w:val="es-MX"/>
    </w:rPr>
  </w:style>
  <w:style w:type="paragraph" w:styleId="Firmadecorreoelectrnico">
    <w:name w:val="E-mail Signature"/>
    <w:basedOn w:val="Normal"/>
    <w:link w:val="FirmadecorreoelectrnicoCar"/>
    <w:uiPriority w:val="99"/>
    <w:semiHidden/>
    <w:unhideWhenUsed/>
    <w:rsid w:val="730590EE"/>
  </w:style>
  <w:style w:type="character" w:customStyle="1" w:styleId="FirmadecorreoelectrnicoCar">
    <w:name w:val="Firma de correo electrónico Car"/>
    <w:basedOn w:val="Fuentedeprrafopredeter"/>
    <w:link w:val="Firmadecorreoelectrnico"/>
    <w:uiPriority w:val="99"/>
    <w:semiHidden/>
    <w:rsid w:val="003E3E07"/>
    <w:rPr>
      <w:lang w:val="es-MX"/>
    </w:rPr>
  </w:style>
  <w:style w:type="character" w:styleId="nfasis">
    <w:name w:val="Emphasis"/>
    <w:basedOn w:val="Fuentedeprrafopredeter"/>
    <w:uiPriority w:val="20"/>
    <w:semiHidden/>
    <w:unhideWhenUsed/>
    <w:qFormat/>
    <w:rsid w:val="0066185E"/>
    <w:rPr>
      <w:i/>
      <w:iCs/>
      <w:color w:val="00CFFA" w:themeColor="text1" w:themeTint="A6"/>
    </w:rPr>
  </w:style>
  <w:style w:type="character" w:styleId="Refdenotaalfinal">
    <w:name w:val="endnote reference"/>
    <w:basedOn w:val="Fuentedeprrafopredeter"/>
    <w:uiPriority w:val="99"/>
    <w:semiHidden/>
    <w:unhideWhenUsed/>
    <w:rsid w:val="003E3E07"/>
    <w:rPr>
      <w:vertAlign w:val="superscript"/>
    </w:rPr>
  </w:style>
  <w:style w:type="paragraph" w:styleId="Textonotaalfinal">
    <w:name w:val="endnote text"/>
    <w:basedOn w:val="Normal"/>
    <w:link w:val="TextonotaalfinalCar"/>
    <w:uiPriority w:val="99"/>
    <w:semiHidden/>
    <w:unhideWhenUsed/>
    <w:rsid w:val="730590EE"/>
  </w:style>
  <w:style w:type="character" w:customStyle="1" w:styleId="TextonotaalfinalCar">
    <w:name w:val="Texto nota al final Car"/>
    <w:basedOn w:val="Fuentedeprrafopredeter"/>
    <w:link w:val="Textonotaalfinal"/>
    <w:uiPriority w:val="99"/>
    <w:semiHidden/>
    <w:rsid w:val="003E3E07"/>
    <w:rPr>
      <w:lang w:val="es-MX"/>
    </w:rPr>
  </w:style>
  <w:style w:type="paragraph" w:styleId="Direccinsobre">
    <w:name w:val="envelope address"/>
    <w:basedOn w:val="Normal"/>
    <w:uiPriority w:val="99"/>
    <w:semiHidden/>
    <w:unhideWhenUsed/>
    <w:rsid w:val="730590EE"/>
    <w:pPr>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730590EE"/>
    <w:rPr>
      <w:rFonts w:asciiTheme="majorHAnsi" w:eastAsiaTheme="majorEastAsia" w:hAnsiTheme="majorHAnsi" w:cstheme="majorBidi"/>
    </w:rPr>
  </w:style>
  <w:style w:type="character" w:styleId="Hipervnculovisitado">
    <w:name w:val="FollowedHyperlink"/>
    <w:basedOn w:val="Fuentedeprrafopredeter"/>
    <w:uiPriority w:val="99"/>
    <w:semiHidden/>
    <w:unhideWhenUsed/>
    <w:rsid w:val="003E3E07"/>
    <w:rPr>
      <w:color w:val="74CAC8" w:themeColor="followedHyperlink"/>
      <w:u w:val="single"/>
    </w:rPr>
  </w:style>
  <w:style w:type="character" w:styleId="Refdenotaalpie">
    <w:name w:val="footnote reference"/>
    <w:basedOn w:val="Fuentedeprrafopredeter"/>
    <w:uiPriority w:val="99"/>
    <w:semiHidden/>
    <w:unhideWhenUsed/>
    <w:rsid w:val="003E3E07"/>
    <w:rPr>
      <w:vertAlign w:val="superscript"/>
    </w:rPr>
  </w:style>
  <w:style w:type="paragraph" w:styleId="Textonotapie">
    <w:name w:val="footnote text"/>
    <w:basedOn w:val="Normal"/>
    <w:link w:val="TextonotapieCar"/>
    <w:uiPriority w:val="99"/>
    <w:semiHidden/>
    <w:unhideWhenUsed/>
    <w:rsid w:val="730590EE"/>
  </w:style>
  <w:style w:type="character" w:customStyle="1" w:styleId="TextonotapieCar">
    <w:name w:val="Texto nota pie Car"/>
    <w:basedOn w:val="Fuentedeprrafopredeter"/>
    <w:link w:val="Textonotapie"/>
    <w:uiPriority w:val="99"/>
    <w:semiHidden/>
    <w:rsid w:val="003E3E07"/>
    <w:rPr>
      <w:lang w:val="es-MX"/>
    </w:rPr>
  </w:style>
  <w:style w:type="table" w:styleId="Tablaconcuadrcula1clara">
    <w:name w:val="Grid Table 1 Light"/>
    <w:basedOn w:val="Tablanormal"/>
    <w:uiPriority w:val="46"/>
    <w:rsid w:val="003E3E07"/>
    <w:pPr>
      <w:spacing w:line="240" w:lineRule="auto"/>
    </w:pPr>
    <w:tblPr>
      <w:tblStyleRowBandSize w:val="1"/>
      <w:tblStyleColBandSize w:val="1"/>
      <w:tblBorders>
        <w:top w:val="single" w:sz="4" w:space="0" w:color="5FE3FF" w:themeColor="text1" w:themeTint="66"/>
        <w:left w:val="single" w:sz="4" w:space="0" w:color="5FE3FF" w:themeColor="text1" w:themeTint="66"/>
        <w:bottom w:val="single" w:sz="4" w:space="0" w:color="5FE3FF" w:themeColor="text1" w:themeTint="66"/>
        <w:right w:val="single" w:sz="4" w:space="0" w:color="5FE3FF" w:themeColor="text1" w:themeTint="66"/>
        <w:insideH w:val="single" w:sz="4" w:space="0" w:color="5FE3FF" w:themeColor="text1" w:themeTint="66"/>
        <w:insideV w:val="single" w:sz="4" w:space="0" w:color="5FE3FF" w:themeColor="text1" w:themeTint="66"/>
      </w:tblBorders>
    </w:tblPr>
    <w:tblStylePr w:type="firstRow">
      <w:rPr>
        <w:b/>
        <w:bCs/>
      </w:rPr>
      <w:tblPr/>
      <w:tcPr>
        <w:tcBorders>
          <w:bottom w:val="single" w:sz="12" w:space="0" w:color="10D5FF" w:themeColor="text1" w:themeTint="99"/>
        </w:tcBorders>
      </w:tcPr>
    </w:tblStylePr>
    <w:tblStylePr w:type="lastRow">
      <w:rPr>
        <w:b/>
        <w:bCs/>
      </w:rPr>
      <w:tblPr/>
      <w:tcPr>
        <w:tcBorders>
          <w:top w:val="double" w:sz="2" w:space="0" w:color="10D5FF"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3E3E07"/>
    <w:pPr>
      <w:spacing w:line="240" w:lineRule="auto"/>
    </w:pPr>
    <w:tblPr>
      <w:tblStyleRowBandSize w:val="1"/>
      <w:tblStyleColBandSize w:val="1"/>
      <w:tblBorders>
        <w:top w:val="single" w:sz="4" w:space="0" w:color="6BE7FF" w:themeColor="accent1" w:themeTint="66"/>
        <w:left w:val="single" w:sz="4" w:space="0" w:color="6BE7FF" w:themeColor="accent1" w:themeTint="66"/>
        <w:bottom w:val="single" w:sz="4" w:space="0" w:color="6BE7FF" w:themeColor="accent1" w:themeTint="66"/>
        <w:right w:val="single" w:sz="4" w:space="0" w:color="6BE7FF" w:themeColor="accent1" w:themeTint="66"/>
        <w:insideH w:val="single" w:sz="4" w:space="0" w:color="6BE7FF" w:themeColor="accent1" w:themeTint="66"/>
        <w:insideV w:val="single" w:sz="4" w:space="0" w:color="6BE7FF" w:themeColor="accent1" w:themeTint="66"/>
      </w:tblBorders>
    </w:tblPr>
    <w:tblStylePr w:type="firstRow">
      <w:rPr>
        <w:b/>
        <w:bCs/>
      </w:rPr>
      <w:tblPr/>
      <w:tcPr>
        <w:tcBorders>
          <w:bottom w:val="single" w:sz="12" w:space="0" w:color="22DCFF" w:themeColor="accent1" w:themeTint="99"/>
        </w:tcBorders>
      </w:tcPr>
    </w:tblStylePr>
    <w:tblStylePr w:type="lastRow">
      <w:rPr>
        <w:b/>
        <w:bCs/>
      </w:rPr>
      <w:tblPr/>
      <w:tcPr>
        <w:tcBorders>
          <w:top w:val="double" w:sz="2" w:space="0" w:color="22DCFF"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3E3E07"/>
    <w:pPr>
      <w:spacing w:line="240" w:lineRule="auto"/>
    </w:pPr>
    <w:tblPr>
      <w:tblStyleRowBandSize w:val="1"/>
      <w:tblStyleColBandSize w:val="1"/>
      <w:tblBorders>
        <w:top w:val="single" w:sz="4" w:space="0" w:color="B7E3E2" w:themeColor="accent2" w:themeTint="66"/>
        <w:left w:val="single" w:sz="4" w:space="0" w:color="B7E3E2" w:themeColor="accent2" w:themeTint="66"/>
        <w:bottom w:val="single" w:sz="4" w:space="0" w:color="B7E3E2" w:themeColor="accent2" w:themeTint="66"/>
        <w:right w:val="single" w:sz="4" w:space="0" w:color="B7E3E2" w:themeColor="accent2" w:themeTint="66"/>
        <w:insideH w:val="single" w:sz="4" w:space="0" w:color="B7E3E2" w:themeColor="accent2" w:themeTint="66"/>
        <w:insideV w:val="single" w:sz="4" w:space="0" w:color="B7E3E2" w:themeColor="accent2" w:themeTint="66"/>
      </w:tblBorders>
    </w:tblPr>
    <w:tblStylePr w:type="firstRow">
      <w:rPr>
        <w:b/>
        <w:bCs/>
      </w:rPr>
      <w:tblPr/>
      <w:tcPr>
        <w:tcBorders>
          <w:bottom w:val="single" w:sz="12" w:space="0" w:color="94D6D4" w:themeColor="accent2" w:themeTint="99"/>
        </w:tcBorders>
      </w:tcPr>
    </w:tblStylePr>
    <w:tblStylePr w:type="lastRow">
      <w:rPr>
        <w:b/>
        <w:bCs/>
      </w:rPr>
      <w:tblPr/>
      <w:tcPr>
        <w:tcBorders>
          <w:top w:val="double" w:sz="2" w:space="0" w:color="94D6D4"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3E3E07"/>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3E3E07"/>
    <w:pPr>
      <w:spacing w:line="240" w:lineRule="auto"/>
    </w:pPr>
    <w:tblPr>
      <w:tblStyleRowBandSize w:val="1"/>
      <w:tblStyleColBandSize w:val="1"/>
      <w:tblBorders>
        <w:top w:val="single" w:sz="4" w:space="0" w:color="B7E3E2" w:themeColor="accent4" w:themeTint="66"/>
        <w:left w:val="single" w:sz="4" w:space="0" w:color="B7E3E2" w:themeColor="accent4" w:themeTint="66"/>
        <w:bottom w:val="single" w:sz="4" w:space="0" w:color="B7E3E2" w:themeColor="accent4" w:themeTint="66"/>
        <w:right w:val="single" w:sz="4" w:space="0" w:color="B7E3E2" w:themeColor="accent4" w:themeTint="66"/>
        <w:insideH w:val="single" w:sz="4" w:space="0" w:color="B7E3E2" w:themeColor="accent4" w:themeTint="66"/>
        <w:insideV w:val="single" w:sz="4" w:space="0" w:color="B7E3E2" w:themeColor="accent4" w:themeTint="66"/>
      </w:tblBorders>
    </w:tblPr>
    <w:tblStylePr w:type="firstRow">
      <w:rPr>
        <w:b/>
        <w:bCs/>
      </w:rPr>
      <w:tblPr/>
      <w:tcPr>
        <w:tcBorders>
          <w:bottom w:val="single" w:sz="12" w:space="0" w:color="94D6D4" w:themeColor="accent4" w:themeTint="99"/>
        </w:tcBorders>
      </w:tcPr>
    </w:tblStylePr>
    <w:tblStylePr w:type="lastRow">
      <w:rPr>
        <w:b/>
        <w:bCs/>
      </w:rPr>
      <w:tblPr/>
      <w:tcPr>
        <w:tcBorders>
          <w:top w:val="double" w:sz="2" w:space="0" w:color="94D6D4"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3E3E07"/>
    <w:pPr>
      <w:spacing w:line="240" w:lineRule="auto"/>
    </w:pPr>
    <w:tblPr>
      <w:tblStyleRowBandSize w:val="1"/>
      <w:tblStyleColBandSize w:val="1"/>
      <w:tblBorders>
        <w:top w:val="single" w:sz="4" w:space="0" w:color="5FE3FF" w:themeColor="accent5" w:themeTint="66"/>
        <w:left w:val="single" w:sz="4" w:space="0" w:color="5FE3FF" w:themeColor="accent5" w:themeTint="66"/>
        <w:bottom w:val="single" w:sz="4" w:space="0" w:color="5FE3FF" w:themeColor="accent5" w:themeTint="66"/>
        <w:right w:val="single" w:sz="4" w:space="0" w:color="5FE3FF" w:themeColor="accent5" w:themeTint="66"/>
        <w:insideH w:val="single" w:sz="4" w:space="0" w:color="5FE3FF" w:themeColor="accent5" w:themeTint="66"/>
        <w:insideV w:val="single" w:sz="4" w:space="0" w:color="5FE3FF" w:themeColor="accent5" w:themeTint="66"/>
      </w:tblBorders>
    </w:tblPr>
    <w:tblStylePr w:type="firstRow">
      <w:rPr>
        <w:b/>
        <w:bCs/>
      </w:rPr>
      <w:tblPr/>
      <w:tcPr>
        <w:tcBorders>
          <w:bottom w:val="single" w:sz="12" w:space="0" w:color="10D5FF" w:themeColor="accent5" w:themeTint="99"/>
        </w:tcBorders>
      </w:tcPr>
    </w:tblStylePr>
    <w:tblStylePr w:type="lastRow">
      <w:rPr>
        <w:b/>
        <w:bCs/>
      </w:rPr>
      <w:tblPr/>
      <w:tcPr>
        <w:tcBorders>
          <w:top w:val="double" w:sz="2" w:space="0" w:color="10D5FF"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3E3E07"/>
    <w:pPr>
      <w:spacing w:line="240" w:lineRule="auto"/>
    </w:pPr>
    <w:tblPr>
      <w:tblStyleRowBandSize w:val="1"/>
      <w:tblStyleColBandSize w:val="1"/>
      <w:tblBorders>
        <w:top w:val="single" w:sz="4" w:space="0" w:color="C7E9E9" w:themeColor="accent6" w:themeTint="66"/>
        <w:left w:val="single" w:sz="4" w:space="0" w:color="C7E9E9" w:themeColor="accent6" w:themeTint="66"/>
        <w:bottom w:val="single" w:sz="4" w:space="0" w:color="C7E9E9" w:themeColor="accent6" w:themeTint="66"/>
        <w:right w:val="single" w:sz="4" w:space="0" w:color="C7E9E9" w:themeColor="accent6" w:themeTint="66"/>
        <w:insideH w:val="single" w:sz="4" w:space="0" w:color="C7E9E9" w:themeColor="accent6" w:themeTint="66"/>
        <w:insideV w:val="single" w:sz="4" w:space="0" w:color="C7E9E9" w:themeColor="accent6" w:themeTint="66"/>
      </w:tblBorders>
    </w:tblPr>
    <w:tblStylePr w:type="firstRow">
      <w:rPr>
        <w:b/>
        <w:bCs/>
      </w:rPr>
      <w:tblPr/>
      <w:tcPr>
        <w:tcBorders>
          <w:bottom w:val="single" w:sz="12" w:space="0" w:color="ABDFDD" w:themeColor="accent6" w:themeTint="99"/>
        </w:tcBorders>
      </w:tcPr>
    </w:tblStylePr>
    <w:tblStylePr w:type="lastRow">
      <w:rPr>
        <w:b/>
        <w:bCs/>
      </w:rPr>
      <w:tblPr/>
      <w:tcPr>
        <w:tcBorders>
          <w:top w:val="double" w:sz="2" w:space="0" w:color="ABDFD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3E3E07"/>
    <w:pPr>
      <w:spacing w:line="240" w:lineRule="auto"/>
    </w:pPr>
    <w:tblPr>
      <w:tblStyleRowBandSize w:val="1"/>
      <w:tblStyleColBandSize w:val="1"/>
      <w:tblBorders>
        <w:top w:val="single" w:sz="2" w:space="0" w:color="10D5FF" w:themeColor="text1" w:themeTint="99"/>
        <w:bottom w:val="single" w:sz="2" w:space="0" w:color="10D5FF" w:themeColor="text1" w:themeTint="99"/>
        <w:insideH w:val="single" w:sz="2" w:space="0" w:color="10D5FF" w:themeColor="text1" w:themeTint="99"/>
        <w:insideV w:val="single" w:sz="2" w:space="0" w:color="10D5FF" w:themeColor="text1" w:themeTint="99"/>
      </w:tblBorders>
    </w:tblPr>
    <w:tblStylePr w:type="firstRow">
      <w:rPr>
        <w:b/>
        <w:bCs/>
      </w:rPr>
      <w:tblPr/>
      <w:tcPr>
        <w:tcBorders>
          <w:top w:val="nil"/>
          <w:bottom w:val="single" w:sz="12" w:space="0" w:color="10D5FF" w:themeColor="text1" w:themeTint="99"/>
          <w:insideH w:val="nil"/>
          <w:insideV w:val="nil"/>
        </w:tcBorders>
        <w:shd w:val="clear" w:color="auto" w:fill="FFFFFF" w:themeFill="background1"/>
      </w:tcPr>
    </w:tblStylePr>
    <w:tblStylePr w:type="lastRow">
      <w:rPr>
        <w:b/>
        <w:bCs/>
      </w:rPr>
      <w:tblPr/>
      <w:tcPr>
        <w:tcBorders>
          <w:top w:val="double" w:sz="2" w:space="0" w:color="10D5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F1FF" w:themeFill="text1" w:themeFillTint="33"/>
      </w:tcPr>
    </w:tblStylePr>
    <w:tblStylePr w:type="band1Horz">
      <w:tblPr/>
      <w:tcPr>
        <w:shd w:val="clear" w:color="auto" w:fill="AFF1FF" w:themeFill="text1" w:themeFillTint="33"/>
      </w:tcPr>
    </w:tblStylePr>
  </w:style>
  <w:style w:type="table" w:styleId="Tablaconcuadrcula2-nfasis1">
    <w:name w:val="Grid Table 2 Accent 1"/>
    <w:basedOn w:val="Tablanormal"/>
    <w:uiPriority w:val="47"/>
    <w:rsid w:val="003E3E07"/>
    <w:pPr>
      <w:spacing w:line="240" w:lineRule="auto"/>
    </w:pPr>
    <w:tblPr>
      <w:tblStyleRowBandSize w:val="1"/>
      <w:tblStyleColBandSize w:val="1"/>
      <w:tblBorders>
        <w:top w:val="single" w:sz="2" w:space="0" w:color="22DCFF" w:themeColor="accent1" w:themeTint="99"/>
        <w:bottom w:val="single" w:sz="2" w:space="0" w:color="22DCFF" w:themeColor="accent1" w:themeTint="99"/>
        <w:insideH w:val="single" w:sz="2" w:space="0" w:color="22DCFF" w:themeColor="accent1" w:themeTint="99"/>
        <w:insideV w:val="single" w:sz="2" w:space="0" w:color="22DCFF" w:themeColor="accent1" w:themeTint="99"/>
      </w:tblBorders>
    </w:tblPr>
    <w:tblStylePr w:type="firstRow">
      <w:rPr>
        <w:b/>
        <w:bCs/>
      </w:rPr>
      <w:tblPr/>
      <w:tcPr>
        <w:tcBorders>
          <w:top w:val="nil"/>
          <w:bottom w:val="single" w:sz="12" w:space="0" w:color="22DCFF" w:themeColor="accent1" w:themeTint="99"/>
          <w:insideH w:val="nil"/>
          <w:insideV w:val="nil"/>
        </w:tcBorders>
        <w:shd w:val="clear" w:color="auto" w:fill="FFFFFF" w:themeFill="background1"/>
      </w:tcPr>
    </w:tblStylePr>
    <w:tblStylePr w:type="lastRow">
      <w:rPr>
        <w:b/>
        <w:bCs/>
      </w:rPr>
      <w:tblPr/>
      <w:tcPr>
        <w:tcBorders>
          <w:top w:val="double" w:sz="2" w:space="0" w:color="22D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F" w:themeFill="accent1" w:themeFillTint="33"/>
      </w:tcPr>
    </w:tblStylePr>
    <w:tblStylePr w:type="band1Horz">
      <w:tblPr/>
      <w:tcPr>
        <w:shd w:val="clear" w:color="auto" w:fill="B5F3FF" w:themeFill="accent1" w:themeFillTint="33"/>
      </w:tcPr>
    </w:tblStylePr>
  </w:style>
  <w:style w:type="table" w:styleId="Tablaconcuadrcula2-nfasis2">
    <w:name w:val="Grid Table 2 Accent 2"/>
    <w:basedOn w:val="Tablanormal"/>
    <w:uiPriority w:val="47"/>
    <w:rsid w:val="003E3E07"/>
    <w:pPr>
      <w:spacing w:line="240" w:lineRule="auto"/>
    </w:pPr>
    <w:tblPr>
      <w:tblStyleRowBandSize w:val="1"/>
      <w:tblStyleColBandSize w:val="1"/>
      <w:tblBorders>
        <w:top w:val="single" w:sz="2" w:space="0" w:color="94D6D4" w:themeColor="accent2" w:themeTint="99"/>
        <w:bottom w:val="single" w:sz="2" w:space="0" w:color="94D6D4" w:themeColor="accent2" w:themeTint="99"/>
        <w:insideH w:val="single" w:sz="2" w:space="0" w:color="94D6D4" w:themeColor="accent2" w:themeTint="99"/>
        <w:insideV w:val="single" w:sz="2" w:space="0" w:color="94D6D4" w:themeColor="accent2" w:themeTint="99"/>
      </w:tblBorders>
    </w:tblPr>
    <w:tblStylePr w:type="firstRow">
      <w:rPr>
        <w:b/>
        <w:bCs/>
      </w:rPr>
      <w:tblPr/>
      <w:tcPr>
        <w:tcBorders>
          <w:top w:val="nil"/>
          <w:bottom w:val="single" w:sz="12" w:space="0" w:color="94D6D4" w:themeColor="accent2" w:themeTint="99"/>
          <w:insideH w:val="nil"/>
          <w:insideV w:val="nil"/>
        </w:tcBorders>
        <w:shd w:val="clear" w:color="auto" w:fill="FFFFFF" w:themeFill="background1"/>
      </w:tcPr>
    </w:tblStylePr>
    <w:tblStylePr w:type="lastRow">
      <w:rPr>
        <w:b/>
        <w:bCs/>
      </w:rPr>
      <w:tblPr/>
      <w:tcPr>
        <w:tcBorders>
          <w:top w:val="double" w:sz="2" w:space="0" w:color="94D6D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1F0" w:themeFill="accent2" w:themeFillTint="33"/>
      </w:tcPr>
    </w:tblStylePr>
    <w:tblStylePr w:type="band1Horz">
      <w:tblPr/>
      <w:tcPr>
        <w:shd w:val="clear" w:color="auto" w:fill="DBF1F0" w:themeFill="accent2" w:themeFillTint="33"/>
      </w:tcPr>
    </w:tblStylePr>
  </w:style>
  <w:style w:type="table" w:styleId="Tablaconcuadrcula2-nfasis3">
    <w:name w:val="Grid Table 2 Accent 3"/>
    <w:basedOn w:val="Tablanormal"/>
    <w:uiPriority w:val="47"/>
    <w:rsid w:val="003E3E0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3E3E07"/>
    <w:pPr>
      <w:spacing w:line="240" w:lineRule="auto"/>
    </w:pPr>
    <w:tblPr>
      <w:tblStyleRowBandSize w:val="1"/>
      <w:tblStyleColBandSize w:val="1"/>
      <w:tblBorders>
        <w:top w:val="single" w:sz="2" w:space="0" w:color="94D6D4" w:themeColor="accent4" w:themeTint="99"/>
        <w:bottom w:val="single" w:sz="2" w:space="0" w:color="94D6D4" w:themeColor="accent4" w:themeTint="99"/>
        <w:insideH w:val="single" w:sz="2" w:space="0" w:color="94D6D4" w:themeColor="accent4" w:themeTint="99"/>
        <w:insideV w:val="single" w:sz="2" w:space="0" w:color="94D6D4" w:themeColor="accent4" w:themeTint="99"/>
      </w:tblBorders>
    </w:tblPr>
    <w:tblStylePr w:type="firstRow">
      <w:rPr>
        <w:b/>
        <w:bCs/>
      </w:rPr>
      <w:tblPr/>
      <w:tcPr>
        <w:tcBorders>
          <w:top w:val="nil"/>
          <w:bottom w:val="single" w:sz="12" w:space="0" w:color="94D6D4" w:themeColor="accent4" w:themeTint="99"/>
          <w:insideH w:val="nil"/>
          <w:insideV w:val="nil"/>
        </w:tcBorders>
        <w:shd w:val="clear" w:color="auto" w:fill="FFFFFF" w:themeFill="background1"/>
      </w:tcPr>
    </w:tblStylePr>
    <w:tblStylePr w:type="lastRow">
      <w:rPr>
        <w:b/>
        <w:bCs/>
      </w:rPr>
      <w:tblPr/>
      <w:tcPr>
        <w:tcBorders>
          <w:top w:val="double" w:sz="2" w:space="0" w:color="94D6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1F0" w:themeFill="accent4" w:themeFillTint="33"/>
      </w:tcPr>
    </w:tblStylePr>
    <w:tblStylePr w:type="band1Horz">
      <w:tblPr/>
      <w:tcPr>
        <w:shd w:val="clear" w:color="auto" w:fill="DBF1F0" w:themeFill="accent4" w:themeFillTint="33"/>
      </w:tcPr>
    </w:tblStylePr>
  </w:style>
  <w:style w:type="table" w:styleId="Tablaconcuadrcula2-nfasis5">
    <w:name w:val="Grid Table 2 Accent 5"/>
    <w:basedOn w:val="Tablanormal"/>
    <w:uiPriority w:val="47"/>
    <w:rsid w:val="003E3E07"/>
    <w:pPr>
      <w:spacing w:line="240" w:lineRule="auto"/>
    </w:pPr>
    <w:tblPr>
      <w:tblStyleRowBandSize w:val="1"/>
      <w:tblStyleColBandSize w:val="1"/>
      <w:tblBorders>
        <w:top w:val="single" w:sz="2" w:space="0" w:color="10D5FF" w:themeColor="accent5" w:themeTint="99"/>
        <w:bottom w:val="single" w:sz="2" w:space="0" w:color="10D5FF" w:themeColor="accent5" w:themeTint="99"/>
        <w:insideH w:val="single" w:sz="2" w:space="0" w:color="10D5FF" w:themeColor="accent5" w:themeTint="99"/>
        <w:insideV w:val="single" w:sz="2" w:space="0" w:color="10D5FF" w:themeColor="accent5" w:themeTint="99"/>
      </w:tblBorders>
    </w:tblPr>
    <w:tblStylePr w:type="firstRow">
      <w:rPr>
        <w:b/>
        <w:bCs/>
      </w:rPr>
      <w:tblPr/>
      <w:tcPr>
        <w:tcBorders>
          <w:top w:val="nil"/>
          <w:bottom w:val="single" w:sz="12" w:space="0" w:color="10D5FF" w:themeColor="accent5" w:themeTint="99"/>
          <w:insideH w:val="nil"/>
          <w:insideV w:val="nil"/>
        </w:tcBorders>
        <w:shd w:val="clear" w:color="auto" w:fill="FFFFFF" w:themeFill="background1"/>
      </w:tcPr>
    </w:tblStylePr>
    <w:tblStylePr w:type="lastRow">
      <w:rPr>
        <w:b/>
        <w:bCs/>
      </w:rPr>
      <w:tblPr/>
      <w:tcPr>
        <w:tcBorders>
          <w:top w:val="double" w:sz="2" w:space="0" w:color="10D5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F1FF" w:themeFill="accent5" w:themeFillTint="33"/>
      </w:tcPr>
    </w:tblStylePr>
    <w:tblStylePr w:type="band1Horz">
      <w:tblPr/>
      <w:tcPr>
        <w:shd w:val="clear" w:color="auto" w:fill="AFF1FF" w:themeFill="accent5" w:themeFillTint="33"/>
      </w:tcPr>
    </w:tblStylePr>
  </w:style>
  <w:style w:type="table" w:styleId="Tablaconcuadrcula2-nfasis6">
    <w:name w:val="Grid Table 2 Accent 6"/>
    <w:basedOn w:val="Tablanormal"/>
    <w:uiPriority w:val="47"/>
    <w:rsid w:val="003E3E07"/>
    <w:pPr>
      <w:spacing w:line="240" w:lineRule="auto"/>
    </w:pPr>
    <w:tblPr>
      <w:tblStyleRowBandSize w:val="1"/>
      <w:tblStyleColBandSize w:val="1"/>
      <w:tblBorders>
        <w:top w:val="single" w:sz="2" w:space="0" w:color="ABDFDD" w:themeColor="accent6" w:themeTint="99"/>
        <w:bottom w:val="single" w:sz="2" w:space="0" w:color="ABDFDD" w:themeColor="accent6" w:themeTint="99"/>
        <w:insideH w:val="single" w:sz="2" w:space="0" w:color="ABDFDD" w:themeColor="accent6" w:themeTint="99"/>
        <w:insideV w:val="single" w:sz="2" w:space="0" w:color="ABDFDD" w:themeColor="accent6" w:themeTint="99"/>
      </w:tblBorders>
    </w:tblPr>
    <w:tblStylePr w:type="firstRow">
      <w:rPr>
        <w:b/>
        <w:bCs/>
      </w:rPr>
      <w:tblPr/>
      <w:tcPr>
        <w:tcBorders>
          <w:top w:val="nil"/>
          <w:bottom w:val="single" w:sz="12" w:space="0" w:color="ABDFDD" w:themeColor="accent6" w:themeTint="99"/>
          <w:insideH w:val="nil"/>
          <w:insideV w:val="nil"/>
        </w:tcBorders>
        <w:shd w:val="clear" w:color="auto" w:fill="FFFFFF" w:themeFill="background1"/>
      </w:tcPr>
    </w:tblStylePr>
    <w:tblStylePr w:type="lastRow">
      <w:rPr>
        <w:b/>
        <w:bCs/>
      </w:rPr>
      <w:tblPr/>
      <w:tcPr>
        <w:tcBorders>
          <w:top w:val="double" w:sz="2" w:space="0" w:color="ABDFD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3" w:themeFill="accent6" w:themeFillTint="33"/>
      </w:tcPr>
    </w:tblStylePr>
    <w:tblStylePr w:type="band1Horz">
      <w:tblPr/>
      <w:tcPr>
        <w:shd w:val="clear" w:color="auto" w:fill="E3F4F3" w:themeFill="accent6" w:themeFillTint="33"/>
      </w:tcPr>
    </w:tblStylePr>
  </w:style>
  <w:style w:type="table" w:styleId="Tabladecuadrcula3">
    <w:name w:val="Grid Table 3"/>
    <w:basedOn w:val="Tablanormal"/>
    <w:uiPriority w:val="48"/>
    <w:rsid w:val="003E3E07"/>
    <w:pPr>
      <w:spacing w:line="240" w:lineRule="auto"/>
    </w:pPr>
    <w:tblPr>
      <w:tblStyleRowBandSize w:val="1"/>
      <w:tblStyleColBandSize w:val="1"/>
      <w:tblBorders>
        <w:top w:val="single" w:sz="4" w:space="0" w:color="10D5FF" w:themeColor="text1" w:themeTint="99"/>
        <w:left w:val="single" w:sz="4" w:space="0" w:color="10D5FF" w:themeColor="text1" w:themeTint="99"/>
        <w:bottom w:val="single" w:sz="4" w:space="0" w:color="10D5FF" w:themeColor="text1" w:themeTint="99"/>
        <w:right w:val="single" w:sz="4" w:space="0" w:color="10D5FF" w:themeColor="text1" w:themeTint="99"/>
        <w:insideH w:val="single" w:sz="4" w:space="0" w:color="10D5FF" w:themeColor="text1" w:themeTint="99"/>
        <w:insideV w:val="single" w:sz="4" w:space="0" w:color="10D5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1FF" w:themeFill="text1" w:themeFillTint="33"/>
      </w:tcPr>
    </w:tblStylePr>
    <w:tblStylePr w:type="band1Horz">
      <w:tblPr/>
      <w:tcPr>
        <w:shd w:val="clear" w:color="auto" w:fill="AFF1FF" w:themeFill="text1" w:themeFillTint="33"/>
      </w:tcPr>
    </w:tblStylePr>
    <w:tblStylePr w:type="neCell">
      <w:tblPr/>
      <w:tcPr>
        <w:tcBorders>
          <w:bottom w:val="single" w:sz="4" w:space="0" w:color="10D5FF" w:themeColor="text1" w:themeTint="99"/>
        </w:tcBorders>
      </w:tcPr>
    </w:tblStylePr>
    <w:tblStylePr w:type="nwCell">
      <w:tblPr/>
      <w:tcPr>
        <w:tcBorders>
          <w:bottom w:val="single" w:sz="4" w:space="0" w:color="10D5FF" w:themeColor="text1" w:themeTint="99"/>
        </w:tcBorders>
      </w:tcPr>
    </w:tblStylePr>
    <w:tblStylePr w:type="seCell">
      <w:tblPr/>
      <w:tcPr>
        <w:tcBorders>
          <w:top w:val="single" w:sz="4" w:space="0" w:color="10D5FF" w:themeColor="text1" w:themeTint="99"/>
        </w:tcBorders>
      </w:tcPr>
    </w:tblStylePr>
    <w:tblStylePr w:type="swCell">
      <w:tblPr/>
      <w:tcPr>
        <w:tcBorders>
          <w:top w:val="single" w:sz="4" w:space="0" w:color="10D5FF" w:themeColor="text1" w:themeTint="99"/>
        </w:tcBorders>
      </w:tcPr>
    </w:tblStylePr>
  </w:style>
  <w:style w:type="table" w:styleId="Tablaconcuadrcula3-nfasis1">
    <w:name w:val="Grid Table 3 Accent 1"/>
    <w:basedOn w:val="Tablanormal"/>
    <w:uiPriority w:val="48"/>
    <w:rsid w:val="003E3E07"/>
    <w:pPr>
      <w:spacing w:line="240" w:lineRule="auto"/>
    </w:pPr>
    <w:tblPr>
      <w:tblStyleRowBandSize w:val="1"/>
      <w:tblStyleColBandSize w:val="1"/>
      <w:tblBorders>
        <w:top w:val="single" w:sz="4" w:space="0" w:color="22DCFF" w:themeColor="accent1" w:themeTint="99"/>
        <w:left w:val="single" w:sz="4" w:space="0" w:color="22DCFF" w:themeColor="accent1" w:themeTint="99"/>
        <w:bottom w:val="single" w:sz="4" w:space="0" w:color="22DCFF" w:themeColor="accent1" w:themeTint="99"/>
        <w:right w:val="single" w:sz="4" w:space="0" w:color="22DCFF" w:themeColor="accent1" w:themeTint="99"/>
        <w:insideH w:val="single" w:sz="4" w:space="0" w:color="22DCFF" w:themeColor="accent1" w:themeTint="99"/>
        <w:insideV w:val="single" w:sz="4" w:space="0" w:color="22D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F" w:themeFill="accent1" w:themeFillTint="33"/>
      </w:tcPr>
    </w:tblStylePr>
    <w:tblStylePr w:type="band1Horz">
      <w:tblPr/>
      <w:tcPr>
        <w:shd w:val="clear" w:color="auto" w:fill="B5F3FF" w:themeFill="accent1" w:themeFillTint="33"/>
      </w:tcPr>
    </w:tblStylePr>
    <w:tblStylePr w:type="neCell">
      <w:tblPr/>
      <w:tcPr>
        <w:tcBorders>
          <w:bottom w:val="single" w:sz="4" w:space="0" w:color="22DCFF" w:themeColor="accent1" w:themeTint="99"/>
        </w:tcBorders>
      </w:tcPr>
    </w:tblStylePr>
    <w:tblStylePr w:type="nwCell">
      <w:tblPr/>
      <w:tcPr>
        <w:tcBorders>
          <w:bottom w:val="single" w:sz="4" w:space="0" w:color="22DCFF" w:themeColor="accent1" w:themeTint="99"/>
        </w:tcBorders>
      </w:tcPr>
    </w:tblStylePr>
    <w:tblStylePr w:type="seCell">
      <w:tblPr/>
      <w:tcPr>
        <w:tcBorders>
          <w:top w:val="single" w:sz="4" w:space="0" w:color="22DCFF" w:themeColor="accent1" w:themeTint="99"/>
        </w:tcBorders>
      </w:tcPr>
    </w:tblStylePr>
    <w:tblStylePr w:type="swCell">
      <w:tblPr/>
      <w:tcPr>
        <w:tcBorders>
          <w:top w:val="single" w:sz="4" w:space="0" w:color="22DCFF" w:themeColor="accent1" w:themeTint="99"/>
        </w:tcBorders>
      </w:tcPr>
    </w:tblStylePr>
  </w:style>
  <w:style w:type="table" w:styleId="Tablaconcuadrcula3-nfasis2">
    <w:name w:val="Grid Table 3 Accent 2"/>
    <w:basedOn w:val="Tablanormal"/>
    <w:uiPriority w:val="48"/>
    <w:rsid w:val="003E3E07"/>
    <w:pPr>
      <w:spacing w:line="240" w:lineRule="auto"/>
    </w:pPr>
    <w:tblPr>
      <w:tblStyleRowBandSize w:val="1"/>
      <w:tblStyleColBandSize w:val="1"/>
      <w:tblBorders>
        <w:top w:val="single" w:sz="4" w:space="0" w:color="94D6D4" w:themeColor="accent2" w:themeTint="99"/>
        <w:left w:val="single" w:sz="4" w:space="0" w:color="94D6D4" w:themeColor="accent2" w:themeTint="99"/>
        <w:bottom w:val="single" w:sz="4" w:space="0" w:color="94D6D4" w:themeColor="accent2" w:themeTint="99"/>
        <w:right w:val="single" w:sz="4" w:space="0" w:color="94D6D4" w:themeColor="accent2" w:themeTint="99"/>
        <w:insideH w:val="single" w:sz="4" w:space="0" w:color="94D6D4" w:themeColor="accent2" w:themeTint="99"/>
        <w:insideV w:val="single" w:sz="4" w:space="0" w:color="94D6D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1F0" w:themeFill="accent2" w:themeFillTint="33"/>
      </w:tcPr>
    </w:tblStylePr>
    <w:tblStylePr w:type="band1Horz">
      <w:tblPr/>
      <w:tcPr>
        <w:shd w:val="clear" w:color="auto" w:fill="DBF1F0" w:themeFill="accent2" w:themeFillTint="33"/>
      </w:tcPr>
    </w:tblStylePr>
    <w:tblStylePr w:type="neCell">
      <w:tblPr/>
      <w:tcPr>
        <w:tcBorders>
          <w:bottom w:val="single" w:sz="4" w:space="0" w:color="94D6D4" w:themeColor="accent2" w:themeTint="99"/>
        </w:tcBorders>
      </w:tcPr>
    </w:tblStylePr>
    <w:tblStylePr w:type="nwCell">
      <w:tblPr/>
      <w:tcPr>
        <w:tcBorders>
          <w:bottom w:val="single" w:sz="4" w:space="0" w:color="94D6D4" w:themeColor="accent2" w:themeTint="99"/>
        </w:tcBorders>
      </w:tcPr>
    </w:tblStylePr>
    <w:tblStylePr w:type="seCell">
      <w:tblPr/>
      <w:tcPr>
        <w:tcBorders>
          <w:top w:val="single" w:sz="4" w:space="0" w:color="94D6D4" w:themeColor="accent2" w:themeTint="99"/>
        </w:tcBorders>
      </w:tcPr>
    </w:tblStylePr>
    <w:tblStylePr w:type="swCell">
      <w:tblPr/>
      <w:tcPr>
        <w:tcBorders>
          <w:top w:val="single" w:sz="4" w:space="0" w:color="94D6D4" w:themeColor="accent2" w:themeTint="99"/>
        </w:tcBorders>
      </w:tcPr>
    </w:tblStylePr>
  </w:style>
  <w:style w:type="table" w:styleId="Tablaconcuadrcula3-nfasis3">
    <w:name w:val="Grid Table 3 Accent 3"/>
    <w:basedOn w:val="Tablanormal"/>
    <w:uiPriority w:val="48"/>
    <w:rsid w:val="003E3E07"/>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3E3E07"/>
    <w:pPr>
      <w:spacing w:line="240" w:lineRule="auto"/>
    </w:pPr>
    <w:tblPr>
      <w:tblStyleRowBandSize w:val="1"/>
      <w:tblStyleColBandSize w:val="1"/>
      <w:tblBorders>
        <w:top w:val="single" w:sz="4" w:space="0" w:color="94D6D4" w:themeColor="accent4" w:themeTint="99"/>
        <w:left w:val="single" w:sz="4" w:space="0" w:color="94D6D4" w:themeColor="accent4" w:themeTint="99"/>
        <w:bottom w:val="single" w:sz="4" w:space="0" w:color="94D6D4" w:themeColor="accent4" w:themeTint="99"/>
        <w:right w:val="single" w:sz="4" w:space="0" w:color="94D6D4" w:themeColor="accent4" w:themeTint="99"/>
        <w:insideH w:val="single" w:sz="4" w:space="0" w:color="94D6D4" w:themeColor="accent4" w:themeTint="99"/>
        <w:insideV w:val="single" w:sz="4" w:space="0" w:color="94D6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1F0" w:themeFill="accent4" w:themeFillTint="33"/>
      </w:tcPr>
    </w:tblStylePr>
    <w:tblStylePr w:type="band1Horz">
      <w:tblPr/>
      <w:tcPr>
        <w:shd w:val="clear" w:color="auto" w:fill="DBF1F0" w:themeFill="accent4" w:themeFillTint="33"/>
      </w:tcPr>
    </w:tblStylePr>
    <w:tblStylePr w:type="neCell">
      <w:tblPr/>
      <w:tcPr>
        <w:tcBorders>
          <w:bottom w:val="single" w:sz="4" w:space="0" w:color="94D6D4" w:themeColor="accent4" w:themeTint="99"/>
        </w:tcBorders>
      </w:tcPr>
    </w:tblStylePr>
    <w:tblStylePr w:type="nwCell">
      <w:tblPr/>
      <w:tcPr>
        <w:tcBorders>
          <w:bottom w:val="single" w:sz="4" w:space="0" w:color="94D6D4" w:themeColor="accent4" w:themeTint="99"/>
        </w:tcBorders>
      </w:tcPr>
    </w:tblStylePr>
    <w:tblStylePr w:type="seCell">
      <w:tblPr/>
      <w:tcPr>
        <w:tcBorders>
          <w:top w:val="single" w:sz="4" w:space="0" w:color="94D6D4" w:themeColor="accent4" w:themeTint="99"/>
        </w:tcBorders>
      </w:tcPr>
    </w:tblStylePr>
    <w:tblStylePr w:type="swCell">
      <w:tblPr/>
      <w:tcPr>
        <w:tcBorders>
          <w:top w:val="single" w:sz="4" w:space="0" w:color="94D6D4" w:themeColor="accent4" w:themeTint="99"/>
        </w:tcBorders>
      </w:tcPr>
    </w:tblStylePr>
  </w:style>
  <w:style w:type="table" w:styleId="Tablaconcuadrcula3-nfasis5">
    <w:name w:val="Grid Table 3 Accent 5"/>
    <w:basedOn w:val="Tablanormal"/>
    <w:uiPriority w:val="48"/>
    <w:rsid w:val="003E3E07"/>
    <w:pPr>
      <w:spacing w:line="240" w:lineRule="auto"/>
    </w:pPr>
    <w:tblPr>
      <w:tblStyleRowBandSize w:val="1"/>
      <w:tblStyleColBandSize w:val="1"/>
      <w:tblBorders>
        <w:top w:val="single" w:sz="4" w:space="0" w:color="10D5FF" w:themeColor="accent5" w:themeTint="99"/>
        <w:left w:val="single" w:sz="4" w:space="0" w:color="10D5FF" w:themeColor="accent5" w:themeTint="99"/>
        <w:bottom w:val="single" w:sz="4" w:space="0" w:color="10D5FF" w:themeColor="accent5" w:themeTint="99"/>
        <w:right w:val="single" w:sz="4" w:space="0" w:color="10D5FF" w:themeColor="accent5" w:themeTint="99"/>
        <w:insideH w:val="single" w:sz="4" w:space="0" w:color="10D5FF" w:themeColor="accent5" w:themeTint="99"/>
        <w:insideV w:val="single" w:sz="4" w:space="0" w:color="10D5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1FF" w:themeFill="accent5" w:themeFillTint="33"/>
      </w:tcPr>
    </w:tblStylePr>
    <w:tblStylePr w:type="band1Horz">
      <w:tblPr/>
      <w:tcPr>
        <w:shd w:val="clear" w:color="auto" w:fill="AFF1FF" w:themeFill="accent5" w:themeFillTint="33"/>
      </w:tcPr>
    </w:tblStylePr>
    <w:tblStylePr w:type="neCell">
      <w:tblPr/>
      <w:tcPr>
        <w:tcBorders>
          <w:bottom w:val="single" w:sz="4" w:space="0" w:color="10D5FF" w:themeColor="accent5" w:themeTint="99"/>
        </w:tcBorders>
      </w:tcPr>
    </w:tblStylePr>
    <w:tblStylePr w:type="nwCell">
      <w:tblPr/>
      <w:tcPr>
        <w:tcBorders>
          <w:bottom w:val="single" w:sz="4" w:space="0" w:color="10D5FF" w:themeColor="accent5" w:themeTint="99"/>
        </w:tcBorders>
      </w:tcPr>
    </w:tblStylePr>
    <w:tblStylePr w:type="seCell">
      <w:tblPr/>
      <w:tcPr>
        <w:tcBorders>
          <w:top w:val="single" w:sz="4" w:space="0" w:color="10D5FF" w:themeColor="accent5" w:themeTint="99"/>
        </w:tcBorders>
      </w:tcPr>
    </w:tblStylePr>
    <w:tblStylePr w:type="swCell">
      <w:tblPr/>
      <w:tcPr>
        <w:tcBorders>
          <w:top w:val="single" w:sz="4" w:space="0" w:color="10D5FF" w:themeColor="accent5" w:themeTint="99"/>
        </w:tcBorders>
      </w:tcPr>
    </w:tblStylePr>
  </w:style>
  <w:style w:type="table" w:styleId="Tablaconcuadrcula3-nfasis6">
    <w:name w:val="Grid Table 3 Accent 6"/>
    <w:basedOn w:val="Tablanormal"/>
    <w:uiPriority w:val="48"/>
    <w:rsid w:val="003E3E07"/>
    <w:pPr>
      <w:spacing w:line="240" w:lineRule="auto"/>
    </w:pPr>
    <w:tblPr>
      <w:tblStyleRowBandSize w:val="1"/>
      <w:tblStyleColBandSize w:val="1"/>
      <w:tblBorders>
        <w:top w:val="single" w:sz="4" w:space="0" w:color="ABDFDD" w:themeColor="accent6" w:themeTint="99"/>
        <w:left w:val="single" w:sz="4" w:space="0" w:color="ABDFDD" w:themeColor="accent6" w:themeTint="99"/>
        <w:bottom w:val="single" w:sz="4" w:space="0" w:color="ABDFDD" w:themeColor="accent6" w:themeTint="99"/>
        <w:right w:val="single" w:sz="4" w:space="0" w:color="ABDFDD" w:themeColor="accent6" w:themeTint="99"/>
        <w:insideH w:val="single" w:sz="4" w:space="0" w:color="ABDFDD" w:themeColor="accent6" w:themeTint="99"/>
        <w:insideV w:val="single" w:sz="4" w:space="0" w:color="ABDFD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3" w:themeFill="accent6" w:themeFillTint="33"/>
      </w:tcPr>
    </w:tblStylePr>
    <w:tblStylePr w:type="band1Horz">
      <w:tblPr/>
      <w:tcPr>
        <w:shd w:val="clear" w:color="auto" w:fill="E3F4F3" w:themeFill="accent6" w:themeFillTint="33"/>
      </w:tcPr>
    </w:tblStylePr>
    <w:tblStylePr w:type="neCell">
      <w:tblPr/>
      <w:tcPr>
        <w:tcBorders>
          <w:bottom w:val="single" w:sz="4" w:space="0" w:color="ABDFDD" w:themeColor="accent6" w:themeTint="99"/>
        </w:tcBorders>
      </w:tcPr>
    </w:tblStylePr>
    <w:tblStylePr w:type="nwCell">
      <w:tblPr/>
      <w:tcPr>
        <w:tcBorders>
          <w:bottom w:val="single" w:sz="4" w:space="0" w:color="ABDFDD" w:themeColor="accent6" w:themeTint="99"/>
        </w:tcBorders>
      </w:tcPr>
    </w:tblStylePr>
    <w:tblStylePr w:type="seCell">
      <w:tblPr/>
      <w:tcPr>
        <w:tcBorders>
          <w:top w:val="single" w:sz="4" w:space="0" w:color="ABDFDD" w:themeColor="accent6" w:themeTint="99"/>
        </w:tcBorders>
      </w:tcPr>
    </w:tblStylePr>
    <w:tblStylePr w:type="swCell">
      <w:tblPr/>
      <w:tcPr>
        <w:tcBorders>
          <w:top w:val="single" w:sz="4" w:space="0" w:color="ABDFDD" w:themeColor="accent6" w:themeTint="99"/>
        </w:tcBorders>
      </w:tcPr>
    </w:tblStylePr>
  </w:style>
  <w:style w:type="table" w:styleId="Tabladecuadrcula4">
    <w:name w:val="Grid Table 4"/>
    <w:basedOn w:val="Tablanormal"/>
    <w:uiPriority w:val="49"/>
    <w:rsid w:val="003E3E07"/>
    <w:pPr>
      <w:spacing w:line="240" w:lineRule="auto"/>
    </w:pPr>
    <w:tblPr>
      <w:tblStyleRowBandSize w:val="1"/>
      <w:tblStyleColBandSize w:val="1"/>
      <w:tblBorders>
        <w:top w:val="single" w:sz="4" w:space="0" w:color="10D5FF" w:themeColor="text1" w:themeTint="99"/>
        <w:left w:val="single" w:sz="4" w:space="0" w:color="10D5FF" w:themeColor="text1" w:themeTint="99"/>
        <w:bottom w:val="single" w:sz="4" w:space="0" w:color="10D5FF" w:themeColor="text1" w:themeTint="99"/>
        <w:right w:val="single" w:sz="4" w:space="0" w:color="10D5FF" w:themeColor="text1" w:themeTint="99"/>
        <w:insideH w:val="single" w:sz="4" w:space="0" w:color="10D5FF" w:themeColor="text1" w:themeTint="99"/>
        <w:insideV w:val="single" w:sz="4" w:space="0" w:color="10D5FF" w:themeColor="text1" w:themeTint="99"/>
      </w:tblBorders>
    </w:tblPr>
    <w:tblStylePr w:type="firstRow">
      <w:rPr>
        <w:b/>
        <w:bCs/>
        <w:color w:val="FFFFFF" w:themeColor="background1"/>
      </w:rPr>
      <w:tblPr/>
      <w:tcPr>
        <w:tcBorders>
          <w:top w:val="single" w:sz="4" w:space="0" w:color="005D70" w:themeColor="text1"/>
          <w:left w:val="single" w:sz="4" w:space="0" w:color="005D70" w:themeColor="text1"/>
          <w:bottom w:val="single" w:sz="4" w:space="0" w:color="005D70" w:themeColor="text1"/>
          <w:right w:val="single" w:sz="4" w:space="0" w:color="005D70" w:themeColor="text1"/>
          <w:insideH w:val="nil"/>
          <w:insideV w:val="nil"/>
        </w:tcBorders>
        <w:shd w:val="clear" w:color="auto" w:fill="005D70" w:themeFill="text1"/>
      </w:tcPr>
    </w:tblStylePr>
    <w:tblStylePr w:type="lastRow">
      <w:rPr>
        <w:b/>
        <w:bCs/>
      </w:rPr>
      <w:tblPr/>
      <w:tcPr>
        <w:tcBorders>
          <w:top w:val="double" w:sz="4" w:space="0" w:color="005D70" w:themeColor="text1"/>
        </w:tcBorders>
      </w:tcPr>
    </w:tblStylePr>
    <w:tblStylePr w:type="firstCol">
      <w:rPr>
        <w:b/>
        <w:bCs/>
      </w:rPr>
    </w:tblStylePr>
    <w:tblStylePr w:type="lastCol">
      <w:rPr>
        <w:b/>
        <w:bCs/>
      </w:rPr>
    </w:tblStylePr>
    <w:tblStylePr w:type="band1Vert">
      <w:tblPr/>
      <w:tcPr>
        <w:shd w:val="clear" w:color="auto" w:fill="AFF1FF" w:themeFill="text1" w:themeFillTint="33"/>
      </w:tcPr>
    </w:tblStylePr>
    <w:tblStylePr w:type="band1Horz">
      <w:tblPr/>
      <w:tcPr>
        <w:shd w:val="clear" w:color="auto" w:fill="AFF1FF" w:themeFill="text1" w:themeFillTint="33"/>
      </w:tcPr>
    </w:tblStylePr>
  </w:style>
  <w:style w:type="table" w:styleId="Tablaconcuadrcula4-nfasis1">
    <w:name w:val="Grid Table 4 Accent 1"/>
    <w:basedOn w:val="Tablanormal"/>
    <w:uiPriority w:val="49"/>
    <w:rsid w:val="003E3E07"/>
    <w:pPr>
      <w:spacing w:line="240" w:lineRule="auto"/>
    </w:pPr>
    <w:tblPr>
      <w:tblStyleRowBandSize w:val="1"/>
      <w:tblStyleColBandSize w:val="1"/>
      <w:tblBorders>
        <w:top w:val="single" w:sz="4" w:space="0" w:color="22DCFF" w:themeColor="accent1" w:themeTint="99"/>
        <w:left w:val="single" w:sz="4" w:space="0" w:color="22DCFF" w:themeColor="accent1" w:themeTint="99"/>
        <w:bottom w:val="single" w:sz="4" w:space="0" w:color="22DCFF" w:themeColor="accent1" w:themeTint="99"/>
        <w:right w:val="single" w:sz="4" w:space="0" w:color="22DCFF" w:themeColor="accent1" w:themeTint="99"/>
        <w:insideH w:val="single" w:sz="4" w:space="0" w:color="22DCFF" w:themeColor="accent1" w:themeTint="99"/>
        <w:insideV w:val="single" w:sz="4" w:space="0" w:color="22DCFF" w:themeColor="accent1" w:themeTint="99"/>
      </w:tblBorders>
    </w:tblPr>
    <w:tblStylePr w:type="firstRow">
      <w:rPr>
        <w:b/>
        <w:bCs/>
        <w:color w:val="FFFFFF" w:themeColor="background1"/>
      </w:rPr>
      <w:tblPr/>
      <w:tcPr>
        <w:tcBorders>
          <w:top w:val="single" w:sz="4" w:space="0" w:color="00788E" w:themeColor="accent1"/>
          <w:left w:val="single" w:sz="4" w:space="0" w:color="00788E" w:themeColor="accent1"/>
          <w:bottom w:val="single" w:sz="4" w:space="0" w:color="00788E" w:themeColor="accent1"/>
          <w:right w:val="single" w:sz="4" w:space="0" w:color="00788E" w:themeColor="accent1"/>
          <w:insideH w:val="nil"/>
          <w:insideV w:val="nil"/>
        </w:tcBorders>
        <w:shd w:val="clear" w:color="auto" w:fill="00788E" w:themeFill="accent1"/>
      </w:tcPr>
    </w:tblStylePr>
    <w:tblStylePr w:type="lastRow">
      <w:rPr>
        <w:b/>
        <w:bCs/>
      </w:rPr>
      <w:tblPr/>
      <w:tcPr>
        <w:tcBorders>
          <w:top w:val="double" w:sz="4" w:space="0" w:color="00788E" w:themeColor="accent1"/>
        </w:tcBorders>
      </w:tcPr>
    </w:tblStylePr>
    <w:tblStylePr w:type="firstCol">
      <w:rPr>
        <w:b/>
        <w:bCs/>
      </w:rPr>
    </w:tblStylePr>
    <w:tblStylePr w:type="lastCol">
      <w:rPr>
        <w:b/>
        <w:bCs/>
      </w:rPr>
    </w:tblStylePr>
    <w:tblStylePr w:type="band1Vert">
      <w:tblPr/>
      <w:tcPr>
        <w:shd w:val="clear" w:color="auto" w:fill="B5F3FF" w:themeFill="accent1" w:themeFillTint="33"/>
      </w:tcPr>
    </w:tblStylePr>
    <w:tblStylePr w:type="band1Horz">
      <w:tblPr/>
      <w:tcPr>
        <w:shd w:val="clear" w:color="auto" w:fill="B5F3FF" w:themeFill="accent1" w:themeFillTint="33"/>
      </w:tcPr>
    </w:tblStylePr>
  </w:style>
  <w:style w:type="table" w:styleId="Tablaconcuadrcula4-nfasis2">
    <w:name w:val="Grid Table 4 Accent 2"/>
    <w:basedOn w:val="Tablanormal"/>
    <w:uiPriority w:val="49"/>
    <w:rsid w:val="003E3E07"/>
    <w:pPr>
      <w:spacing w:line="240" w:lineRule="auto"/>
    </w:pPr>
    <w:tblPr>
      <w:tblStyleRowBandSize w:val="1"/>
      <w:tblStyleColBandSize w:val="1"/>
      <w:tblBorders>
        <w:top w:val="single" w:sz="4" w:space="0" w:color="94D6D4" w:themeColor="accent2" w:themeTint="99"/>
        <w:left w:val="single" w:sz="4" w:space="0" w:color="94D6D4" w:themeColor="accent2" w:themeTint="99"/>
        <w:bottom w:val="single" w:sz="4" w:space="0" w:color="94D6D4" w:themeColor="accent2" w:themeTint="99"/>
        <w:right w:val="single" w:sz="4" w:space="0" w:color="94D6D4" w:themeColor="accent2" w:themeTint="99"/>
        <w:insideH w:val="single" w:sz="4" w:space="0" w:color="94D6D4" w:themeColor="accent2" w:themeTint="99"/>
        <w:insideV w:val="single" w:sz="4" w:space="0" w:color="94D6D4" w:themeColor="accent2" w:themeTint="99"/>
      </w:tblBorders>
    </w:tblPr>
    <w:tblStylePr w:type="firstRow">
      <w:rPr>
        <w:b/>
        <w:bCs/>
        <w:color w:val="FFFFFF" w:themeColor="background1"/>
      </w:rPr>
      <w:tblPr/>
      <w:tcPr>
        <w:tcBorders>
          <w:top w:val="single" w:sz="4" w:space="0" w:color="4DBBB8" w:themeColor="accent2"/>
          <w:left w:val="single" w:sz="4" w:space="0" w:color="4DBBB8" w:themeColor="accent2"/>
          <w:bottom w:val="single" w:sz="4" w:space="0" w:color="4DBBB8" w:themeColor="accent2"/>
          <w:right w:val="single" w:sz="4" w:space="0" w:color="4DBBB8" w:themeColor="accent2"/>
          <w:insideH w:val="nil"/>
          <w:insideV w:val="nil"/>
        </w:tcBorders>
        <w:shd w:val="clear" w:color="auto" w:fill="4DBBB8" w:themeFill="accent2"/>
      </w:tcPr>
    </w:tblStylePr>
    <w:tblStylePr w:type="lastRow">
      <w:rPr>
        <w:b/>
        <w:bCs/>
      </w:rPr>
      <w:tblPr/>
      <w:tcPr>
        <w:tcBorders>
          <w:top w:val="double" w:sz="4" w:space="0" w:color="4DBBB8" w:themeColor="accent2"/>
        </w:tcBorders>
      </w:tcPr>
    </w:tblStylePr>
    <w:tblStylePr w:type="firstCol">
      <w:rPr>
        <w:b/>
        <w:bCs/>
      </w:rPr>
    </w:tblStylePr>
    <w:tblStylePr w:type="lastCol">
      <w:rPr>
        <w:b/>
        <w:bCs/>
      </w:rPr>
    </w:tblStylePr>
    <w:tblStylePr w:type="band1Vert">
      <w:tblPr/>
      <w:tcPr>
        <w:shd w:val="clear" w:color="auto" w:fill="DBF1F0" w:themeFill="accent2" w:themeFillTint="33"/>
      </w:tcPr>
    </w:tblStylePr>
    <w:tblStylePr w:type="band1Horz">
      <w:tblPr/>
      <w:tcPr>
        <w:shd w:val="clear" w:color="auto" w:fill="DBF1F0" w:themeFill="accent2" w:themeFillTint="33"/>
      </w:tcPr>
    </w:tblStylePr>
  </w:style>
  <w:style w:type="table" w:styleId="Tablaconcuadrcula4-nfasis3">
    <w:name w:val="Grid Table 4 Accent 3"/>
    <w:basedOn w:val="Tablanormal"/>
    <w:uiPriority w:val="49"/>
    <w:rsid w:val="003E3E07"/>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3E3E07"/>
    <w:pPr>
      <w:spacing w:line="240" w:lineRule="auto"/>
    </w:pPr>
    <w:tblPr>
      <w:tblStyleRowBandSize w:val="1"/>
      <w:tblStyleColBandSize w:val="1"/>
      <w:tblBorders>
        <w:top w:val="single" w:sz="4" w:space="0" w:color="94D6D4" w:themeColor="accent4" w:themeTint="99"/>
        <w:left w:val="single" w:sz="4" w:space="0" w:color="94D6D4" w:themeColor="accent4" w:themeTint="99"/>
        <w:bottom w:val="single" w:sz="4" w:space="0" w:color="94D6D4" w:themeColor="accent4" w:themeTint="99"/>
        <w:right w:val="single" w:sz="4" w:space="0" w:color="94D6D4" w:themeColor="accent4" w:themeTint="99"/>
        <w:insideH w:val="single" w:sz="4" w:space="0" w:color="94D6D4" w:themeColor="accent4" w:themeTint="99"/>
        <w:insideV w:val="single" w:sz="4" w:space="0" w:color="94D6D4" w:themeColor="accent4" w:themeTint="99"/>
      </w:tblBorders>
    </w:tblPr>
    <w:tblStylePr w:type="firstRow">
      <w:rPr>
        <w:b/>
        <w:bCs/>
        <w:color w:val="FFFFFF" w:themeColor="background1"/>
      </w:rPr>
      <w:tblPr/>
      <w:tcPr>
        <w:tcBorders>
          <w:top w:val="single" w:sz="4" w:space="0" w:color="4DBBB8" w:themeColor="accent4"/>
          <w:left w:val="single" w:sz="4" w:space="0" w:color="4DBBB8" w:themeColor="accent4"/>
          <w:bottom w:val="single" w:sz="4" w:space="0" w:color="4DBBB8" w:themeColor="accent4"/>
          <w:right w:val="single" w:sz="4" w:space="0" w:color="4DBBB8" w:themeColor="accent4"/>
          <w:insideH w:val="nil"/>
          <w:insideV w:val="nil"/>
        </w:tcBorders>
        <w:shd w:val="clear" w:color="auto" w:fill="4DBBB8" w:themeFill="accent4"/>
      </w:tcPr>
    </w:tblStylePr>
    <w:tblStylePr w:type="lastRow">
      <w:rPr>
        <w:b/>
        <w:bCs/>
      </w:rPr>
      <w:tblPr/>
      <w:tcPr>
        <w:tcBorders>
          <w:top w:val="double" w:sz="4" w:space="0" w:color="4DBBB8" w:themeColor="accent4"/>
        </w:tcBorders>
      </w:tcPr>
    </w:tblStylePr>
    <w:tblStylePr w:type="firstCol">
      <w:rPr>
        <w:b/>
        <w:bCs/>
      </w:rPr>
    </w:tblStylePr>
    <w:tblStylePr w:type="lastCol">
      <w:rPr>
        <w:b/>
        <w:bCs/>
      </w:rPr>
    </w:tblStylePr>
    <w:tblStylePr w:type="band1Vert">
      <w:tblPr/>
      <w:tcPr>
        <w:shd w:val="clear" w:color="auto" w:fill="DBF1F0" w:themeFill="accent4" w:themeFillTint="33"/>
      </w:tcPr>
    </w:tblStylePr>
    <w:tblStylePr w:type="band1Horz">
      <w:tblPr/>
      <w:tcPr>
        <w:shd w:val="clear" w:color="auto" w:fill="DBF1F0" w:themeFill="accent4" w:themeFillTint="33"/>
      </w:tcPr>
    </w:tblStylePr>
  </w:style>
  <w:style w:type="table" w:styleId="Tablaconcuadrcula4-nfasis5">
    <w:name w:val="Grid Table 4 Accent 5"/>
    <w:basedOn w:val="Tablanormal"/>
    <w:uiPriority w:val="49"/>
    <w:rsid w:val="003E3E07"/>
    <w:pPr>
      <w:spacing w:line="240" w:lineRule="auto"/>
    </w:pPr>
    <w:tblPr>
      <w:tblStyleRowBandSize w:val="1"/>
      <w:tblStyleColBandSize w:val="1"/>
      <w:tblBorders>
        <w:top w:val="single" w:sz="4" w:space="0" w:color="10D5FF" w:themeColor="accent5" w:themeTint="99"/>
        <w:left w:val="single" w:sz="4" w:space="0" w:color="10D5FF" w:themeColor="accent5" w:themeTint="99"/>
        <w:bottom w:val="single" w:sz="4" w:space="0" w:color="10D5FF" w:themeColor="accent5" w:themeTint="99"/>
        <w:right w:val="single" w:sz="4" w:space="0" w:color="10D5FF" w:themeColor="accent5" w:themeTint="99"/>
        <w:insideH w:val="single" w:sz="4" w:space="0" w:color="10D5FF" w:themeColor="accent5" w:themeTint="99"/>
        <w:insideV w:val="single" w:sz="4" w:space="0" w:color="10D5FF" w:themeColor="accent5" w:themeTint="99"/>
      </w:tblBorders>
    </w:tblPr>
    <w:tblStylePr w:type="firstRow">
      <w:rPr>
        <w:b/>
        <w:bCs/>
        <w:color w:val="FFFFFF" w:themeColor="background1"/>
      </w:rPr>
      <w:tblPr/>
      <w:tcPr>
        <w:tcBorders>
          <w:top w:val="single" w:sz="4" w:space="0" w:color="005D70" w:themeColor="accent5"/>
          <w:left w:val="single" w:sz="4" w:space="0" w:color="005D70" w:themeColor="accent5"/>
          <w:bottom w:val="single" w:sz="4" w:space="0" w:color="005D70" w:themeColor="accent5"/>
          <w:right w:val="single" w:sz="4" w:space="0" w:color="005D70" w:themeColor="accent5"/>
          <w:insideH w:val="nil"/>
          <w:insideV w:val="nil"/>
        </w:tcBorders>
        <w:shd w:val="clear" w:color="auto" w:fill="005D70" w:themeFill="accent5"/>
      </w:tcPr>
    </w:tblStylePr>
    <w:tblStylePr w:type="lastRow">
      <w:rPr>
        <w:b/>
        <w:bCs/>
      </w:rPr>
      <w:tblPr/>
      <w:tcPr>
        <w:tcBorders>
          <w:top w:val="double" w:sz="4" w:space="0" w:color="005D70" w:themeColor="accent5"/>
        </w:tcBorders>
      </w:tcPr>
    </w:tblStylePr>
    <w:tblStylePr w:type="firstCol">
      <w:rPr>
        <w:b/>
        <w:bCs/>
      </w:rPr>
    </w:tblStylePr>
    <w:tblStylePr w:type="lastCol">
      <w:rPr>
        <w:b/>
        <w:bCs/>
      </w:rPr>
    </w:tblStylePr>
    <w:tblStylePr w:type="band1Vert">
      <w:tblPr/>
      <w:tcPr>
        <w:shd w:val="clear" w:color="auto" w:fill="AFF1FF" w:themeFill="accent5" w:themeFillTint="33"/>
      </w:tcPr>
    </w:tblStylePr>
    <w:tblStylePr w:type="band1Horz">
      <w:tblPr/>
      <w:tcPr>
        <w:shd w:val="clear" w:color="auto" w:fill="AFF1FF" w:themeFill="accent5" w:themeFillTint="33"/>
      </w:tcPr>
    </w:tblStylePr>
  </w:style>
  <w:style w:type="table" w:styleId="Tablaconcuadrcula4-nfasis6">
    <w:name w:val="Grid Table 4 Accent 6"/>
    <w:basedOn w:val="Tablanormal"/>
    <w:uiPriority w:val="49"/>
    <w:rsid w:val="003E3E07"/>
    <w:pPr>
      <w:spacing w:line="240" w:lineRule="auto"/>
    </w:pPr>
    <w:tblPr>
      <w:tblStyleRowBandSize w:val="1"/>
      <w:tblStyleColBandSize w:val="1"/>
      <w:tblBorders>
        <w:top w:val="single" w:sz="4" w:space="0" w:color="ABDFDD" w:themeColor="accent6" w:themeTint="99"/>
        <w:left w:val="single" w:sz="4" w:space="0" w:color="ABDFDD" w:themeColor="accent6" w:themeTint="99"/>
        <w:bottom w:val="single" w:sz="4" w:space="0" w:color="ABDFDD" w:themeColor="accent6" w:themeTint="99"/>
        <w:right w:val="single" w:sz="4" w:space="0" w:color="ABDFDD" w:themeColor="accent6" w:themeTint="99"/>
        <w:insideH w:val="single" w:sz="4" w:space="0" w:color="ABDFDD" w:themeColor="accent6" w:themeTint="99"/>
        <w:insideV w:val="single" w:sz="4" w:space="0" w:color="ABDFDD" w:themeColor="accent6" w:themeTint="99"/>
      </w:tblBorders>
    </w:tblPr>
    <w:tblStylePr w:type="firstRow">
      <w:rPr>
        <w:b/>
        <w:bCs/>
        <w:color w:val="FFFFFF" w:themeColor="background1"/>
      </w:rPr>
      <w:tblPr/>
      <w:tcPr>
        <w:tcBorders>
          <w:top w:val="single" w:sz="4" w:space="0" w:color="74CAC8" w:themeColor="accent6"/>
          <w:left w:val="single" w:sz="4" w:space="0" w:color="74CAC8" w:themeColor="accent6"/>
          <w:bottom w:val="single" w:sz="4" w:space="0" w:color="74CAC8" w:themeColor="accent6"/>
          <w:right w:val="single" w:sz="4" w:space="0" w:color="74CAC8" w:themeColor="accent6"/>
          <w:insideH w:val="nil"/>
          <w:insideV w:val="nil"/>
        </w:tcBorders>
        <w:shd w:val="clear" w:color="auto" w:fill="74CAC8" w:themeFill="accent6"/>
      </w:tcPr>
    </w:tblStylePr>
    <w:tblStylePr w:type="lastRow">
      <w:rPr>
        <w:b/>
        <w:bCs/>
      </w:rPr>
      <w:tblPr/>
      <w:tcPr>
        <w:tcBorders>
          <w:top w:val="double" w:sz="4" w:space="0" w:color="74CAC8" w:themeColor="accent6"/>
        </w:tcBorders>
      </w:tcPr>
    </w:tblStylePr>
    <w:tblStylePr w:type="firstCol">
      <w:rPr>
        <w:b/>
        <w:bCs/>
      </w:rPr>
    </w:tblStylePr>
    <w:tblStylePr w:type="lastCol">
      <w:rPr>
        <w:b/>
        <w:bCs/>
      </w:rPr>
    </w:tblStylePr>
    <w:tblStylePr w:type="band1Vert">
      <w:tblPr/>
      <w:tcPr>
        <w:shd w:val="clear" w:color="auto" w:fill="E3F4F3" w:themeFill="accent6" w:themeFillTint="33"/>
      </w:tcPr>
    </w:tblStylePr>
    <w:tblStylePr w:type="band1Horz">
      <w:tblPr/>
      <w:tcPr>
        <w:shd w:val="clear" w:color="auto" w:fill="E3F4F3" w:themeFill="accent6" w:themeFillTint="33"/>
      </w:tcPr>
    </w:tblStylePr>
  </w:style>
  <w:style w:type="table" w:styleId="Tablaconcuadrcula5oscura">
    <w:name w:val="Grid Table 5 Dark"/>
    <w:basedOn w:val="Tablanormal"/>
    <w:uiPriority w:val="50"/>
    <w:rsid w:val="003E3E0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F1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D7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D7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D7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D70" w:themeFill="text1"/>
      </w:tcPr>
    </w:tblStylePr>
    <w:tblStylePr w:type="band1Vert">
      <w:tblPr/>
      <w:tcPr>
        <w:shd w:val="clear" w:color="auto" w:fill="5FE3FF" w:themeFill="text1" w:themeFillTint="66"/>
      </w:tcPr>
    </w:tblStylePr>
    <w:tblStylePr w:type="band1Horz">
      <w:tblPr/>
      <w:tcPr>
        <w:shd w:val="clear" w:color="auto" w:fill="5FE3FF" w:themeFill="text1" w:themeFillTint="66"/>
      </w:tcPr>
    </w:tblStylePr>
  </w:style>
  <w:style w:type="table" w:styleId="Tablaconcuadrcula5oscura-nfasis1">
    <w:name w:val="Grid Table 5 Dark Accent 1"/>
    <w:basedOn w:val="Tablanormal"/>
    <w:uiPriority w:val="50"/>
    <w:rsid w:val="003E3E0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88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88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88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88E" w:themeFill="accent1"/>
      </w:tcPr>
    </w:tblStylePr>
    <w:tblStylePr w:type="band1Vert">
      <w:tblPr/>
      <w:tcPr>
        <w:shd w:val="clear" w:color="auto" w:fill="6BE7FF" w:themeFill="accent1" w:themeFillTint="66"/>
      </w:tcPr>
    </w:tblStylePr>
    <w:tblStylePr w:type="band1Horz">
      <w:tblPr/>
      <w:tcPr>
        <w:shd w:val="clear" w:color="auto" w:fill="6BE7FF" w:themeFill="accent1" w:themeFillTint="66"/>
      </w:tcPr>
    </w:tblStylePr>
  </w:style>
  <w:style w:type="table" w:styleId="Tablaconcuadrcula5oscura-nfasis2">
    <w:name w:val="Grid Table 5 Dark Accent 2"/>
    <w:basedOn w:val="Tablanormal"/>
    <w:uiPriority w:val="50"/>
    <w:rsid w:val="003E3E0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1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BBB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BBB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BBB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BBB8" w:themeFill="accent2"/>
      </w:tcPr>
    </w:tblStylePr>
    <w:tblStylePr w:type="band1Vert">
      <w:tblPr/>
      <w:tcPr>
        <w:shd w:val="clear" w:color="auto" w:fill="B7E3E2" w:themeFill="accent2" w:themeFillTint="66"/>
      </w:tcPr>
    </w:tblStylePr>
    <w:tblStylePr w:type="band1Horz">
      <w:tblPr/>
      <w:tcPr>
        <w:shd w:val="clear" w:color="auto" w:fill="B7E3E2" w:themeFill="accent2" w:themeFillTint="66"/>
      </w:tcPr>
    </w:tblStylePr>
  </w:style>
  <w:style w:type="table" w:styleId="Tablaconcuadrcula5oscura-nfasis3">
    <w:name w:val="Grid Table 5 Dark Accent 3"/>
    <w:basedOn w:val="Tablanormal"/>
    <w:uiPriority w:val="50"/>
    <w:rsid w:val="003E3E0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3E3E0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1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BBB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BBB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BBB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BBB8" w:themeFill="accent4"/>
      </w:tcPr>
    </w:tblStylePr>
    <w:tblStylePr w:type="band1Vert">
      <w:tblPr/>
      <w:tcPr>
        <w:shd w:val="clear" w:color="auto" w:fill="B7E3E2" w:themeFill="accent4" w:themeFillTint="66"/>
      </w:tcPr>
    </w:tblStylePr>
    <w:tblStylePr w:type="band1Horz">
      <w:tblPr/>
      <w:tcPr>
        <w:shd w:val="clear" w:color="auto" w:fill="B7E3E2" w:themeFill="accent4" w:themeFillTint="66"/>
      </w:tcPr>
    </w:tblStylePr>
  </w:style>
  <w:style w:type="table" w:styleId="Tablaconcuadrcula5oscura-nfasis5">
    <w:name w:val="Grid Table 5 Dark Accent 5"/>
    <w:basedOn w:val="Tablanormal"/>
    <w:uiPriority w:val="50"/>
    <w:rsid w:val="003E3E0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F1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D7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D7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D7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D70" w:themeFill="accent5"/>
      </w:tcPr>
    </w:tblStylePr>
    <w:tblStylePr w:type="band1Vert">
      <w:tblPr/>
      <w:tcPr>
        <w:shd w:val="clear" w:color="auto" w:fill="5FE3FF" w:themeFill="accent5" w:themeFillTint="66"/>
      </w:tcPr>
    </w:tblStylePr>
    <w:tblStylePr w:type="band1Horz">
      <w:tblPr/>
      <w:tcPr>
        <w:shd w:val="clear" w:color="auto" w:fill="5FE3FF" w:themeFill="accent5" w:themeFillTint="66"/>
      </w:tcPr>
    </w:tblStylePr>
  </w:style>
  <w:style w:type="table" w:styleId="Tablaconcuadrcula5oscura-nfasis6">
    <w:name w:val="Grid Table 5 Dark Accent 6"/>
    <w:basedOn w:val="Tablanormal"/>
    <w:uiPriority w:val="50"/>
    <w:rsid w:val="003E3E0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AC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AC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AC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AC8" w:themeFill="accent6"/>
      </w:tcPr>
    </w:tblStylePr>
    <w:tblStylePr w:type="band1Vert">
      <w:tblPr/>
      <w:tcPr>
        <w:shd w:val="clear" w:color="auto" w:fill="C7E9E9" w:themeFill="accent6" w:themeFillTint="66"/>
      </w:tcPr>
    </w:tblStylePr>
    <w:tblStylePr w:type="band1Horz">
      <w:tblPr/>
      <w:tcPr>
        <w:shd w:val="clear" w:color="auto" w:fill="C7E9E9" w:themeFill="accent6" w:themeFillTint="66"/>
      </w:tcPr>
    </w:tblStylePr>
  </w:style>
  <w:style w:type="table" w:styleId="Tablaconcuadrcula6concolores">
    <w:name w:val="Grid Table 6 Colorful"/>
    <w:basedOn w:val="Tablanormal"/>
    <w:uiPriority w:val="51"/>
    <w:rsid w:val="003E3E07"/>
    <w:pPr>
      <w:spacing w:line="240" w:lineRule="auto"/>
    </w:pPr>
    <w:rPr>
      <w:color w:val="005D70" w:themeColor="text1"/>
    </w:rPr>
    <w:tblPr>
      <w:tblStyleRowBandSize w:val="1"/>
      <w:tblStyleColBandSize w:val="1"/>
      <w:tblBorders>
        <w:top w:val="single" w:sz="4" w:space="0" w:color="10D5FF" w:themeColor="text1" w:themeTint="99"/>
        <w:left w:val="single" w:sz="4" w:space="0" w:color="10D5FF" w:themeColor="text1" w:themeTint="99"/>
        <w:bottom w:val="single" w:sz="4" w:space="0" w:color="10D5FF" w:themeColor="text1" w:themeTint="99"/>
        <w:right w:val="single" w:sz="4" w:space="0" w:color="10D5FF" w:themeColor="text1" w:themeTint="99"/>
        <w:insideH w:val="single" w:sz="4" w:space="0" w:color="10D5FF" w:themeColor="text1" w:themeTint="99"/>
        <w:insideV w:val="single" w:sz="4" w:space="0" w:color="10D5FF" w:themeColor="text1" w:themeTint="99"/>
      </w:tblBorders>
    </w:tblPr>
    <w:tblStylePr w:type="firstRow">
      <w:rPr>
        <w:b/>
        <w:bCs/>
      </w:rPr>
      <w:tblPr/>
      <w:tcPr>
        <w:tcBorders>
          <w:bottom w:val="single" w:sz="12" w:space="0" w:color="10D5FF" w:themeColor="text1" w:themeTint="99"/>
        </w:tcBorders>
      </w:tcPr>
    </w:tblStylePr>
    <w:tblStylePr w:type="lastRow">
      <w:rPr>
        <w:b/>
        <w:bCs/>
      </w:rPr>
      <w:tblPr/>
      <w:tcPr>
        <w:tcBorders>
          <w:top w:val="double" w:sz="4" w:space="0" w:color="10D5FF" w:themeColor="text1" w:themeTint="99"/>
        </w:tcBorders>
      </w:tcPr>
    </w:tblStylePr>
    <w:tblStylePr w:type="firstCol">
      <w:rPr>
        <w:b/>
        <w:bCs/>
      </w:rPr>
    </w:tblStylePr>
    <w:tblStylePr w:type="lastCol">
      <w:rPr>
        <w:b/>
        <w:bCs/>
      </w:rPr>
    </w:tblStylePr>
    <w:tblStylePr w:type="band1Vert">
      <w:tblPr/>
      <w:tcPr>
        <w:shd w:val="clear" w:color="auto" w:fill="AFF1FF" w:themeFill="text1" w:themeFillTint="33"/>
      </w:tcPr>
    </w:tblStylePr>
    <w:tblStylePr w:type="band1Horz">
      <w:tblPr/>
      <w:tcPr>
        <w:shd w:val="clear" w:color="auto" w:fill="AFF1FF" w:themeFill="text1" w:themeFillTint="33"/>
      </w:tcPr>
    </w:tblStylePr>
  </w:style>
  <w:style w:type="table" w:styleId="Tablaconcuadrcula6concolores-nfasis1">
    <w:name w:val="Grid Table 6 Colorful Accent 1"/>
    <w:basedOn w:val="Tablanormal"/>
    <w:uiPriority w:val="51"/>
    <w:rsid w:val="003E3E07"/>
    <w:pPr>
      <w:spacing w:line="240" w:lineRule="auto"/>
    </w:pPr>
    <w:rPr>
      <w:color w:val="00596A" w:themeColor="accent1" w:themeShade="BF"/>
    </w:rPr>
    <w:tblPr>
      <w:tblStyleRowBandSize w:val="1"/>
      <w:tblStyleColBandSize w:val="1"/>
      <w:tblBorders>
        <w:top w:val="single" w:sz="4" w:space="0" w:color="22DCFF" w:themeColor="accent1" w:themeTint="99"/>
        <w:left w:val="single" w:sz="4" w:space="0" w:color="22DCFF" w:themeColor="accent1" w:themeTint="99"/>
        <w:bottom w:val="single" w:sz="4" w:space="0" w:color="22DCFF" w:themeColor="accent1" w:themeTint="99"/>
        <w:right w:val="single" w:sz="4" w:space="0" w:color="22DCFF" w:themeColor="accent1" w:themeTint="99"/>
        <w:insideH w:val="single" w:sz="4" w:space="0" w:color="22DCFF" w:themeColor="accent1" w:themeTint="99"/>
        <w:insideV w:val="single" w:sz="4" w:space="0" w:color="22DCFF" w:themeColor="accent1" w:themeTint="99"/>
      </w:tblBorders>
    </w:tblPr>
    <w:tblStylePr w:type="firstRow">
      <w:rPr>
        <w:b/>
        <w:bCs/>
      </w:rPr>
      <w:tblPr/>
      <w:tcPr>
        <w:tcBorders>
          <w:bottom w:val="single" w:sz="12" w:space="0" w:color="22DCFF" w:themeColor="accent1" w:themeTint="99"/>
        </w:tcBorders>
      </w:tcPr>
    </w:tblStylePr>
    <w:tblStylePr w:type="lastRow">
      <w:rPr>
        <w:b/>
        <w:bCs/>
      </w:rPr>
      <w:tblPr/>
      <w:tcPr>
        <w:tcBorders>
          <w:top w:val="double" w:sz="4" w:space="0" w:color="22DCFF" w:themeColor="accent1" w:themeTint="99"/>
        </w:tcBorders>
      </w:tcPr>
    </w:tblStylePr>
    <w:tblStylePr w:type="firstCol">
      <w:rPr>
        <w:b/>
        <w:bCs/>
      </w:rPr>
    </w:tblStylePr>
    <w:tblStylePr w:type="lastCol">
      <w:rPr>
        <w:b/>
        <w:bCs/>
      </w:rPr>
    </w:tblStylePr>
    <w:tblStylePr w:type="band1Vert">
      <w:tblPr/>
      <w:tcPr>
        <w:shd w:val="clear" w:color="auto" w:fill="B5F3FF" w:themeFill="accent1" w:themeFillTint="33"/>
      </w:tcPr>
    </w:tblStylePr>
    <w:tblStylePr w:type="band1Horz">
      <w:tblPr/>
      <w:tcPr>
        <w:shd w:val="clear" w:color="auto" w:fill="B5F3FF" w:themeFill="accent1" w:themeFillTint="33"/>
      </w:tcPr>
    </w:tblStylePr>
  </w:style>
  <w:style w:type="table" w:styleId="Tablaconcuadrcula6concolores-nfasis2">
    <w:name w:val="Grid Table 6 Colorful Accent 2"/>
    <w:basedOn w:val="Tablanormal"/>
    <w:uiPriority w:val="51"/>
    <w:rsid w:val="003E3E07"/>
    <w:pPr>
      <w:spacing w:line="240" w:lineRule="auto"/>
    </w:pPr>
    <w:rPr>
      <w:color w:val="368F8C" w:themeColor="accent2" w:themeShade="BF"/>
    </w:rPr>
    <w:tblPr>
      <w:tblStyleRowBandSize w:val="1"/>
      <w:tblStyleColBandSize w:val="1"/>
      <w:tblBorders>
        <w:top w:val="single" w:sz="4" w:space="0" w:color="94D6D4" w:themeColor="accent2" w:themeTint="99"/>
        <w:left w:val="single" w:sz="4" w:space="0" w:color="94D6D4" w:themeColor="accent2" w:themeTint="99"/>
        <w:bottom w:val="single" w:sz="4" w:space="0" w:color="94D6D4" w:themeColor="accent2" w:themeTint="99"/>
        <w:right w:val="single" w:sz="4" w:space="0" w:color="94D6D4" w:themeColor="accent2" w:themeTint="99"/>
        <w:insideH w:val="single" w:sz="4" w:space="0" w:color="94D6D4" w:themeColor="accent2" w:themeTint="99"/>
        <w:insideV w:val="single" w:sz="4" w:space="0" w:color="94D6D4" w:themeColor="accent2" w:themeTint="99"/>
      </w:tblBorders>
    </w:tblPr>
    <w:tblStylePr w:type="firstRow">
      <w:rPr>
        <w:b/>
        <w:bCs/>
      </w:rPr>
      <w:tblPr/>
      <w:tcPr>
        <w:tcBorders>
          <w:bottom w:val="single" w:sz="12" w:space="0" w:color="94D6D4" w:themeColor="accent2" w:themeTint="99"/>
        </w:tcBorders>
      </w:tcPr>
    </w:tblStylePr>
    <w:tblStylePr w:type="lastRow">
      <w:rPr>
        <w:b/>
        <w:bCs/>
      </w:rPr>
      <w:tblPr/>
      <w:tcPr>
        <w:tcBorders>
          <w:top w:val="double" w:sz="4" w:space="0" w:color="94D6D4" w:themeColor="accent2" w:themeTint="99"/>
        </w:tcBorders>
      </w:tcPr>
    </w:tblStylePr>
    <w:tblStylePr w:type="firstCol">
      <w:rPr>
        <w:b/>
        <w:bCs/>
      </w:rPr>
    </w:tblStylePr>
    <w:tblStylePr w:type="lastCol">
      <w:rPr>
        <w:b/>
        <w:bCs/>
      </w:rPr>
    </w:tblStylePr>
    <w:tblStylePr w:type="band1Vert">
      <w:tblPr/>
      <w:tcPr>
        <w:shd w:val="clear" w:color="auto" w:fill="DBF1F0" w:themeFill="accent2" w:themeFillTint="33"/>
      </w:tcPr>
    </w:tblStylePr>
    <w:tblStylePr w:type="band1Horz">
      <w:tblPr/>
      <w:tcPr>
        <w:shd w:val="clear" w:color="auto" w:fill="DBF1F0" w:themeFill="accent2" w:themeFillTint="33"/>
      </w:tcPr>
    </w:tblStylePr>
  </w:style>
  <w:style w:type="table" w:styleId="Tablaconcuadrcula6concolores-nfasis3">
    <w:name w:val="Grid Table 6 Colorful Accent 3"/>
    <w:basedOn w:val="Tablanormal"/>
    <w:uiPriority w:val="51"/>
    <w:rsid w:val="003E3E07"/>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3E3E07"/>
    <w:pPr>
      <w:spacing w:line="240" w:lineRule="auto"/>
    </w:pPr>
    <w:rPr>
      <w:color w:val="368F8C" w:themeColor="accent4" w:themeShade="BF"/>
    </w:rPr>
    <w:tblPr>
      <w:tblStyleRowBandSize w:val="1"/>
      <w:tblStyleColBandSize w:val="1"/>
      <w:tblBorders>
        <w:top w:val="single" w:sz="4" w:space="0" w:color="94D6D4" w:themeColor="accent4" w:themeTint="99"/>
        <w:left w:val="single" w:sz="4" w:space="0" w:color="94D6D4" w:themeColor="accent4" w:themeTint="99"/>
        <w:bottom w:val="single" w:sz="4" w:space="0" w:color="94D6D4" w:themeColor="accent4" w:themeTint="99"/>
        <w:right w:val="single" w:sz="4" w:space="0" w:color="94D6D4" w:themeColor="accent4" w:themeTint="99"/>
        <w:insideH w:val="single" w:sz="4" w:space="0" w:color="94D6D4" w:themeColor="accent4" w:themeTint="99"/>
        <w:insideV w:val="single" w:sz="4" w:space="0" w:color="94D6D4" w:themeColor="accent4" w:themeTint="99"/>
      </w:tblBorders>
    </w:tblPr>
    <w:tblStylePr w:type="firstRow">
      <w:rPr>
        <w:b/>
        <w:bCs/>
      </w:rPr>
      <w:tblPr/>
      <w:tcPr>
        <w:tcBorders>
          <w:bottom w:val="single" w:sz="12" w:space="0" w:color="94D6D4" w:themeColor="accent4" w:themeTint="99"/>
        </w:tcBorders>
      </w:tcPr>
    </w:tblStylePr>
    <w:tblStylePr w:type="lastRow">
      <w:rPr>
        <w:b/>
        <w:bCs/>
      </w:rPr>
      <w:tblPr/>
      <w:tcPr>
        <w:tcBorders>
          <w:top w:val="double" w:sz="4" w:space="0" w:color="94D6D4" w:themeColor="accent4" w:themeTint="99"/>
        </w:tcBorders>
      </w:tcPr>
    </w:tblStylePr>
    <w:tblStylePr w:type="firstCol">
      <w:rPr>
        <w:b/>
        <w:bCs/>
      </w:rPr>
    </w:tblStylePr>
    <w:tblStylePr w:type="lastCol">
      <w:rPr>
        <w:b/>
        <w:bCs/>
      </w:rPr>
    </w:tblStylePr>
    <w:tblStylePr w:type="band1Vert">
      <w:tblPr/>
      <w:tcPr>
        <w:shd w:val="clear" w:color="auto" w:fill="DBF1F0" w:themeFill="accent4" w:themeFillTint="33"/>
      </w:tcPr>
    </w:tblStylePr>
    <w:tblStylePr w:type="band1Horz">
      <w:tblPr/>
      <w:tcPr>
        <w:shd w:val="clear" w:color="auto" w:fill="DBF1F0" w:themeFill="accent4" w:themeFillTint="33"/>
      </w:tcPr>
    </w:tblStylePr>
  </w:style>
  <w:style w:type="table" w:styleId="Tablaconcuadrcula6concolores-nfasis5">
    <w:name w:val="Grid Table 6 Colorful Accent 5"/>
    <w:basedOn w:val="Tablanormal"/>
    <w:uiPriority w:val="51"/>
    <w:rsid w:val="003E3E07"/>
    <w:pPr>
      <w:spacing w:line="240" w:lineRule="auto"/>
    </w:pPr>
    <w:rPr>
      <w:color w:val="004553" w:themeColor="accent5" w:themeShade="BF"/>
    </w:rPr>
    <w:tblPr>
      <w:tblStyleRowBandSize w:val="1"/>
      <w:tblStyleColBandSize w:val="1"/>
      <w:tblBorders>
        <w:top w:val="single" w:sz="4" w:space="0" w:color="10D5FF" w:themeColor="accent5" w:themeTint="99"/>
        <w:left w:val="single" w:sz="4" w:space="0" w:color="10D5FF" w:themeColor="accent5" w:themeTint="99"/>
        <w:bottom w:val="single" w:sz="4" w:space="0" w:color="10D5FF" w:themeColor="accent5" w:themeTint="99"/>
        <w:right w:val="single" w:sz="4" w:space="0" w:color="10D5FF" w:themeColor="accent5" w:themeTint="99"/>
        <w:insideH w:val="single" w:sz="4" w:space="0" w:color="10D5FF" w:themeColor="accent5" w:themeTint="99"/>
        <w:insideV w:val="single" w:sz="4" w:space="0" w:color="10D5FF" w:themeColor="accent5" w:themeTint="99"/>
      </w:tblBorders>
    </w:tblPr>
    <w:tblStylePr w:type="firstRow">
      <w:rPr>
        <w:b/>
        <w:bCs/>
      </w:rPr>
      <w:tblPr/>
      <w:tcPr>
        <w:tcBorders>
          <w:bottom w:val="single" w:sz="12" w:space="0" w:color="10D5FF" w:themeColor="accent5" w:themeTint="99"/>
        </w:tcBorders>
      </w:tcPr>
    </w:tblStylePr>
    <w:tblStylePr w:type="lastRow">
      <w:rPr>
        <w:b/>
        <w:bCs/>
      </w:rPr>
      <w:tblPr/>
      <w:tcPr>
        <w:tcBorders>
          <w:top w:val="double" w:sz="4" w:space="0" w:color="10D5FF" w:themeColor="accent5" w:themeTint="99"/>
        </w:tcBorders>
      </w:tcPr>
    </w:tblStylePr>
    <w:tblStylePr w:type="firstCol">
      <w:rPr>
        <w:b/>
        <w:bCs/>
      </w:rPr>
    </w:tblStylePr>
    <w:tblStylePr w:type="lastCol">
      <w:rPr>
        <w:b/>
        <w:bCs/>
      </w:rPr>
    </w:tblStylePr>
    <w:tblStylePr w:type="band1Vert">
      <w:tblPr/>
      <w:tcPr>
        <w:shd w:val="clear" w:color="auto" w:fill="AFF1FF" w:themeFill="accent5" w:themeFillTint="33"/>
      </w:tcPr>
    </w:tblStylePr>
    <w:tblStylePr w:type="band1Horz">
      <w:tblPr/>
      <w:tcPr>
        <w:shd w:val="clear" w:color="auto" w:fill="AFF1FF" w:themeFill="accent5" w:themeFillTint="33"/>
      </w:tcPr>
    </w:tblStylePr>
  </w:style>
  <w:style w:type="table" w:styleId="Tablaconcuadrcula6concolores-nfasis6">
    <w:name w:val="Grid Table 6 Colorful Accent 6"/>
    <w:basedOn w:val="Tablanormal"/>
    <w:uiPriority w:val="51"/>
    <w:rsid w:val="003E3E07"/>
    <w:pPr>
      <w:spacing w:line="240" w:lineRule="auto"/>
    </w:pPr>
    <w:rPr>
      <w:color w:val="41ACA9" w:themeColor="accent6" w:themeShade="BF"/>
    </w:rPr>
    <w:tblPr>
      <w:tblStyleRowBandSize w:val="1"/>
      <w:tblStyleColBandSize w:val="1"/>
      <w:tblBorders>
        <w:top w:val="single" w:sz="4" w:space="0" w:color="ABDFDD" w:themeColor="accent6" w:themeTint="99"/>
        <w:left w:val="single" w:sz="4" w:space="0" w:color="ABDFDD" w:themeColor="accent6" w:themeTint="99"/>
        <w:bottom w:val="single" w:sz="4" w:space="0" w:color="ABDFDD" w:themeColor="accent6" w:themeTint="99"/>
        <w:right w:val="single" w:sz="4" w:space="0" w:color="ABDFDD" w:themeColor="accent6" w:themeTint="99"/>
        <w:insideH w:val="single" w:sz="4" w:space="0" w:color="ABDFDD" w:themeColor="accent6" w:themeTint="99"/>
        <w:insideV w:val="single" w:sz="4" w:space="0" w:color="ABDFDD" w:themeColor="accent6" w:themeTint="99"/>
      </w:tblBorders>
    </w:tblPr>
    <w:tblStylePr w:type="firstRow">
      <w:rPr>
        <w:b/>
        <w:bCs/>
      </w:rPr>
      <w:tblPr/>
      <w:tcPr>
        <w:tcBorders>
          <w:bottom w:val="single" w:sz="12" w:space="0" w:color="ABDFDD" w:themeColor="accent6" w:themeTint="99"/>
        </w:tcBorders>
      </w:tcPr>
    </w:tblStylePr>
    <w:tblStylePr w:type="lastRow">
      <w:rPr>
        <w:b/>
        <w:bCs/>
      </w:rPr>
      <w:tblPr/>
      <w:tcPr>
        <w:tcBorders>
          <w:top w:val="double" w:sz="4" w:space="0" w:color="ABDFDD" w:themeColor="accent6" w:themeTint="99"/>
        </w:tcBorders>
      </w:tcPr>
    </w:tblStylePr>
    <w:tblStylePr w:type="firstCol">
      <w:rPr>
        <w:b/>
        <w:bCs/>
      </w:rPr>
    </w:tblStylePr>
    <w:tblStylePr w:type="lastCol">
      <w:rPr>
        <w:b/>
        <w:bCs/>
      </w:rPr>
    </w:tblStylePr>
    <w:tblStylePr w:type="band1Vert">
      <w:tblPr/>
      <w:tcPr>
        <w:shd w:val="clear" w:color="auto" w:fill="E3F4F3" w:themeFill="accent6" w:themeFillTint="33"/>
      </w:tcPr>
    </w:tblStylePr>
    <w:tblStylePr w:type="band1Horz">
      <w:tblPr/>
      <w:tcPr>
        <w:shd w:val="clear" w:color="auto" w:fill="E3F4F3" w:themeFill="accent6" w:themeFillTint="33"/>
      </w:tcPr>
    </w:tblStylePr>
  </w:style>
  <w:style w:type="table" w:styleId="Tablaconcuadrcula7concolores">
    <w:name w:val="Grid Table 7 Colorful"/>
    <w:basedOn w:val="Tablanormal"/>
    <w:uiPriority w:val="52"/>
    <w:rsid w:val="003E3E07"/>
    <w:pPr>
      <w:spacing w:line="240" w:lineRule="auto"/>
    </w:pPr>
    <w:rPr>
      <w:color w:val="005D70" w:themeColor="text1"/>
    </w:rPr>
    <w:tblPr>
      <w:tblStyleRowBandSize w:val="1"/>
      <w:tblStyleColBandSize w:val="1"/>
      <w:tblBorders>
        <w:top w:val="single" w:sz="4" w:space="0" w:color="10D5FF" w:themeColor="text1" w:themeTint="99"/>
        <w:left w:val="single" w:sz="4" w:space="0" w:color="10D5FF" w:themeColor="text1" w:themeTint="99"/>
        <w:bottom w:val="single" w:sz="4" w:space="0" w:color="10D5FF" w:themeColor="text1" w:themeTint="99"/>
        <w:right w:val="single" w:sz="4" w:space="0" w:color="10D5FF" w:themeColor="text1" w:themeTint="99"/>
        <w:insideH w:val="single" w:sz="4" w:space="0" w:color="10D5FF" w:themeColor="text1" w:themeTint="99"/>
        <w:insideV w:val="single" w:sz="4" w:space="0" w:color="10D5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1FF" w:themeFill="text1" w:themeFillTint="33"/>
      </w:tcPr>
    </w:tblStylePr>
    <w:tblStylePr w:type="band1Horz">
      <w:tblPr/>
      <w:tcPr>
        <w:shd w:val="clear" w:color="auto" w:fill="AFF1FF" w:themeFill="text1" w:themeFillTint="33"/>
      </w:tcPr>
    </w:tblStylePr>
    <w:tblStylePr w:type="neCell">
      <w:tblPr/>
      <w:tcPr>
        <w:tcBorders>
          <w:bottom w:val="single" w:sz="4" w:space="0" w:color="10D5FF" w:themeColor="text1" w:themeTint="99"/>
        </w:tcBorders>
      </w:tcPr>
    </w:tblStylePr>
    <w:tblStylePr w:type="nwCell">
      <w:tblPr/>
      <w:tcPr>
        <w:tcBorders>
          <w:bottom w:val="single" w:sz="4" w:space="0" w:color="10D5FF" w:themeColor="text1" w:themeTint="99"/>
        </w:tcBorders>
      </w:tcPr>
    </w:tblStylePr>
    <w:tblStylePr w:type="seCell">
      <w:tblPr/>
      <w:tcPr>
        <w:tcBorders>
          <w:top w:val="single" w:sz="4" w:space="0" w:color="10D5FF" w:themeColor="text1" w:themeTint="99"/>
        </w:tcBorders>
      </w:tcPr>
    </w:tblStylePr>
    <w:tblStylePr w:type="swCell">
      <w:tblPr/>
      <w:tcPr>
        <w:tcBorders>
          <w:top w:val="single" w:sz="4" w:space="0" w:color="10D5FF" w:themeColor="text1" w:themeTint="99"/>
        </w:tcBorders>
      </w:tcPr>
    </w:tblStylePr>
  </w:style>
  <w:style w:type="table" w:styleId="Tablaconcuadrcula7concolores-nfasis1">
    <w:name w:val="Grid Table 7 Colorful Accent 1"/>
    <w:basedOn w:val="Tablanormal"/>
    <w:uiPriority w:val="52"/>
    <w:rsid w:val="003E3E07"/>
    <w:pPr>
      <w:spacing w:line="240" w:lineRule="auto"/>
    </w:pPr>
    <w:rPr>
      <w:color w:val="00596A" w:themeColor="accent1" w:themeShade="BF"/>
    </w:rPr>
    <w:tblPr>
      <w:tblStyleRowBandSize w:val="1"/>
      <w:tblStyleColBandSize w:val="1"/>
      <w:tblBorders>
        <w:top w:val="single" w:sz="4" w:space="0" w:color="22DCFF" w:themeColor="accent1" w:themeTint="99"/>
        <w:left w:val="single" w:sz="4" w:space="0" w:color="22DCFF" w:themeColor="accent1" w:themeTint="99"/>
        <w:bottom w:val="single" w:sz="4" w:space="0" w:color="22DCFF" w:themeColor="accent1" w:themeTint="99"/>
        <w:right w:val="single" w:sz="4" w:space="0" w:color="22DCFF" w:themeColor="accent1" w:themeTint="99"/>
        <w:insideH w:val="single" w:sz="4" w:space="0" w:color="22DCFF" w:themeColor="accent1" w:themeTint="99"/>
        <w:insideV w:val="single" w:sz="4" w:space="0" w:color="22D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F" w:themeFill="accent1" w:themeFillTint="33"/>
      </w:tcPr>
    </w:tblStylePr>
    <w:tblStylePr w:type="band1Horz">
      <w:tblPr/>
      <w:tcPr>
        <w:shd w:val="clear" w:color="auto" w:fill="B5F3FF" w:themeFill="accent1" w:themeFillTint="33"/>
      </w:tcPr>
    </w:tblStylePr>
    <w:tblStylePr w:type="neCell">
      <w:tblPr/>
      <w:tcPr>
        <w:tcBorders>
          <w:bottom w:val="single" w:sz="4" w:space="0" w:color="22DCFF" w:themeColor="accent1" w:themeTint="99"/>
        </w:tcBorders>
      </w:tcPr>
    </w:tblStylePr>
    <w:tblStylePr w:type="nwCell">
      <w:tblPr/>
      <w:tcPr>
        <w:tcBorders>
          <w:bottom w:val="single" w:sz="4" w:space="0" w:color="22DCFF" w:themeColor="accent1" w:themeTint="99"/>
        </w:tcBorders>
      </w:tcPr>
    </w:tblStylePr>
    <w:tblStylePr w:type="seCell">
      <w:tblPr/>
      <w:tcPr>
        <w:tcBorders>
          <w:top w:val="single" w:sz="4" w:space="0" w:color="22DCFF" w:themeColor="accent1" w:themeTint="99"/>
        </w:tcBorders>
      </w:tcPr>
    </w:tblStylePr>
    <w:tblStylePr w:type="swCell">
      <w:tblPr/>
      <w:tcPr>
        <w:tcBorders>
          <w:top w:val="single" w:sz="4" w:space="0" w:color="22DCFF" w:themeColor="accent1" w:themeTint="99"/>
        </w:tcBorders>
      </w:tcPr>
    </w:tblStylePr>
  </w:style>
  <w:style w:type="table" w:styleId="Tablaconcuadrcula7concolores-nfasis2">
    <w:name w:val="Grid Table 7 Colorful Accent 2"/>
    <w:basedOn w:val="Tablanormal"/>
    <w:uiPriority w:val="52"/>
    <w:rsid w:val="003E3E07"/>
    <w:pPr>
      <w:spacing w:line="240" w:lineRule="auto"/>
    </w:pPr>
    <w:rPr>
      <w:color w:val="368F8C" w:themeColor="accent2" w:themeShade="BF"/>
    </w:rPr>
    <w:tblPr>
      <w:tblStyleRowBandSize w:val="1"/>
      <w:tblStyleColBandSize w:val="1"/>
      <w:tblBorders>
        <w:top w:val="single" w:sz="4" w:space="0" w:color="94D6D4" w:themeColor="accent2" w:themeTint="99"/>
        <w:left w:val="single" w:sz="4" w:space="0" w:color="94D6D4" w:themeColor="accent2" w:themeTint="99"/>
        <w:bottom w:val="single" w:sz="4" w:space="0" w:color="94D6D4" w:themeColor="accent2" w:themeTint="99"/>
        <w:right w:val="single" w:sz="4" w:space="0" w:color="94D6D4" w:themeColor="accent2" w:themeTint="99"/>
        <w:insideH w:val="single" w:sz="4" w:space="0" w:color="94D6D4" w:themeColor="accent2" w:themeTint="99"/>
        <w:insideV w:val="single" w:sz="4" w:space="0" w:color="94D6D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1F0" w:themeFill="accent2" w:themeFillTint="33"/>
      </w:tcPr>
    </w:tblStylePr>
    <w:tblStylePr w:type="band1Horz">
      <w:tblPr/>
      <w:tcPr>
        <w:shd w:val="clear" w:color="auto" w:fill="DBF1F0" w:themeFill="accent2" w:themeFillTint="33"/>
      </w:tcPr>
    </w:tblStylePr>
    <w:tblStylePr w:type="neCell">
      <w:tblPr/>
      <w:tcPr>
        <w:tcBorders>
          <w:bottom w:val="single" w:sz="4" w:space="0" w:color="94D6D4" w:themeColor="accent2" w:themeTint="99"/>
        </w:tcBorders>
      </w:tcPr>
    </w:tblStylePr>
    <w:tblStylePr w:type="nwCell">
      <w:tblPr/>
      <w:tcPr>
        <w:tcBorders>
          <w:bottom w:val="single" w:sz="4" w:space="0" w:color="94D6D4" w:themeColor="accent2" w:themeTint="99"/>
        </w:tcBorders>
      </w:tcPr>
    </w:tblStylePr>
    <w:tblStylePr w:type="seCell">
      <w:tblPr/>
      <w:tcPr>
        <w:tcBorders>
          <w:top w:val="single" w:sz="4" w:space="0" w:color="94D6D4" w:themeColor="accent2" w:themeTint="99"/>
        </w:tcBorders>
      </w:tcPr>
    </w:tblStylePr>
    <w:tblStylePr w:type="swCell">
      <w:tblPr/>
      <w:tcPr>
        <w:tcBorders>
          <w:top w:val="single" w:sz="4" w:space="0" w:color="94D6D4" w:themeColor="accent2" w:themeTint="99"/>
        </w:tcBorders>
      </w:tcPr>
    </w:tblStylePr>
  </w:style>
  <w:style w:type="table" w:styleId="Tablaconcuadrcula7concolores-nfasis3">
    <w:name w:val="Grid Table 7 Colorful Accent 3"/>
    <w:basedOn w:val="Tablanormal"/>
    <w:uiPriority w:val="52"/>
    <w:rsid w:val="003E3E07"/>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3E3E07"/>
    <w:pPr>
      <w:spacing w:line="240" w:lineRule="auto"/>
    </w:pPr>
    <w:rPr>
      <w:color w:val="368F8C" w:themeColor="accent4" w:themeShade="BF"/>
    </w:rPr>
    <w:tblPr>
      <w:tblStyleRowBandSize w:val="1"/>
      <w:tblStyleColBandSize w:val="1"/>
      <w:tblBorders>
        <w:top w:val="single" w:sz="4" w:space="0" w:color="94D6D4" w:themeColor="accent4" w:themeTint="99"/>
        <w:left w:val="single" w:sz="4" w:space="0" w:color="94D6D4" w:themeColor="accent4" w:themeTint="99"/>
        <w:bottom w:val="single" w:sz="4" w:space="0" w:color="94D6D4" w:themeColor="accent4" w:themeTint="99"/>
        <w:right w:val="single" w:sz="4" w:space="0" w:color="94D6D4" w:themeColor="accent4" w:themeTint="99"/>
        <w:insideH w:val="single" w:sz="4" w:space="0" w:color="94D6D4" w:themeColor="accent4" w:themeTint="99"/>
        <w:insideV w:val="single" w:sz="4" w:space="0" w:color="94D6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1F0" w:themeFill="accent4" w:themeFillTint="33"/>
      </w:tcPr>
    </w:tblStylePr>
    <w:tblStylePr w:type="band1Horz">
      <w:tblPr/>
      <w:tcPr>
        <w:shd w:val="clear" w:color="auto" w:fill="DBF1F0" w:themeFill="accent4" w:themeFillTint="33"/>
      </w:tcPr>
    </w:tblStylePr>
    <w:tblStylePr w:type="neCell">
      <w:tblPr/>
      <w:tcPr>
        <w:tcBorders>
          <w:bottom w:val="single" w:sz="4" w:space="0" w:color="94D6D4" w:themeColor="accent4" w:themeTint="99"/>
        </w:tcBorders>
      </w:tcPr>
    </w:tblStylePr>
    <w:tblStylePr w:type="nwCell">
      <w:tblPr/>
      <w:tcPr>
        <w:tcBorders>
          <w:bottom w:val="single" w:sz="4" w:space="0" w:color="94D6D4" w:themeColor="accent4" w:themeTint="99"/>
        </w:tcBorders>
      </w:tcPr>
    </w:tblStylePr>
    <w:tblStylePr w:type="seCell">
      <w:tblPr/>
      <w:tcPr>
        <w:tcBorders>
          <w:top w:val="single" w:sz="4" w:space="0" w:color="94D6D4" w:themeColor="accent4" w:themeTint="99"/>
        </w:tcBorders>
      </w:tcPr>
    </w:tblStylePr>
    <w:tblStylePr w:type="swCell">
      <w:tblPr/>
      <w:tcPr>
        <w:tcBorders>
          <w:top w:val="single" w:sz="4" w:space="0" w:color="94D6D4" w:themeColor="accent4" w:themeTint="99"/>
        </w:tcBorders>
      </w:tcPr>
    </w:tblStylePr>
  </w:style>
  <w:style w:type="table" w:styleId="Tablaconcuadrcula7concolores-nfasis5">
    <w:name w:val="Grid Table 7 Colorful Accent 5"/>
    <w:basedOn w:val="Tablanormal"/>
    <w:uiPriority w:val="52"/>
    <w:rsid w:val="003E3E07"/>
    <w:pPr>
      <w:spacing w:line="240" w:lineRule="auto"/>
    </w:pPr>
    <w:rPr>
      <w:color w:val="004553" w:themeColor="accent5" w:themeShade="BF"/>
    </w:rPr>
    <w:tblPr>
      <w:tblStyleRowBandSize w:val="1"/>
      <w:tblStyleColBandSize w:val="1"/>
      <w:tblBorders>
        <w:top w:val="single" w:sz="4" w:space="0" w:color="10D5FF" w:themeColor="accent5" w:themeTint="99"/>
        <w:left w:val="single" w:sz="4" w:space="0" w:color="10D5FF" w:themeColor="accent5" w:themeTint="99"/>
        <w:bottom w:val="single" w:sz="4" w:space="0" w:color="10D5FF" w:themeColor="accent5" w:themeTint="99"/>
        <w:right w:val="single" w:sz="4" w:space="0" w:color="10D5FF" w:themeColor="accent5" w:themeTint="99"/>
        <w:insideH w:val="single" w:sz="4" w:space="0" w:color="10D5FF" w:themeColor="accent5" w:themeTint="99"/>
        <w:insideV w:val="single" w:sz="4" w:space="0" w:color="10D5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1FF" w:themeFill="accent5" w:themeFillTint="33"/>
      </w:tcPr>
    </w:tblStylePr>
    <w:tblStylePr w:type="band1Horz">
      <w:tblPr/>
      <w:tcPr>
        <w:shd w:val="clear" w:color="auto" w:fill="AFF1FF" w:themeFill="accent5" w:themeFillTint="33"/>
      </w:tcPr>
    </w:tblStylePr>
    <w:tblStylePr w:type="neCell">
      <w:tblPr/>
      <w:tcPr>
        <w:tcBorders>
          <w:bottom w:val="single" w:sz="4" w:space="0" w:color="10D5FF" w:themeColor="accent5" w:themeTint="99"/>
        </w:tcBorders>
      </w:tcPr>
    </w:tblStylePr>
    <w:tblStylePr w:type="nwCell">
      <w:tblPr/>
      <w:tcPr>
        <w:tcBorders>
          <w:bottom w:val="single" w:sz="4" w:space="0" w:color="10D5FF" w:themeColor="accent5" w:themeTint="99"/>
        </w:tcBorders>
      </w:tcPr>
    </w:tblStylePr>
    <w:tblStylePr w:type="seCell">
      <w:tblPr/>
      <w:tcPr>
        <w:tcBorders>
          <w:top w:val="single" w:sz="4" w:space="0" w:color="10D5FF" w:themeColor="accent5" w:themeTint="99"/>
        </w:tcBorders>
      </w:tcPr>
    </w:tblStylePr>
    <w:tblStylePr w:type="swCell">
      <w:tblPr/>
      <w:tcPr>
        <w:tcBorders>
          <w:top w:val="single" w:sz="4" w:space="0" w:color="10D5FF" w:themeColor="accent5" w:themeTint="99"/>
        </w:tcBorders>
      </w:tcPr>
    </w:tblStylePr>
  </w:style>
  <w:style w:type="table" w:styleId="Tablaconcuadrcula7concolores-nfasis6">
    <w:name w:val="Grid Table 7 Colorful Accent 6"/>
    <w:basedOn w:val="Tablanormal"/>
    <w:uiPriority w:val="52"/>
    <w:rsid w:val="003E3E07"/>
    <w:pPr>
      <w:spacing w:line="240" w:lineRule="auto"/>
    </w:pPr>
    <w:rPr>
      <w:color w:val="41ACA9" w:themeColor="accent6" w:themeShade="BF"/>
    </w:rPr>
    <w:tblPr>
      <w:tblStyleRowBandSize w:val="1"/>
      <w:tblStyleColBandSize w:val="1"/>
      <w:tblBorders>
        <w:top w:val="single" w:sz="4" w:space="0" w:color="ABDFDD" w:themeColor="accent6" w:themeTint="99"/>
        <w:left w:val="single" w:sz="4" w:space="0" w:color="ABDFDD" w:themeColor="accent6" w:themeTint="99"/>
        <w:bottom w:val="single" w:sz="4" w:space="0" w:color="ABDFDD" w:themeColor="accent6" w:themeTint="99"/>
        <w:right w:val="single" w:sz="4" w:space="0" w:color="ABDFDD" w:themeColor="accent6" w:themeTint="99"/>
        <w:insideH w:val="single" w:sz="4" w:space="0" w:color="ABDFDD" w:themeColor="accent6" w:themeTint="99"/>
        <w:insideV w:val="single" w:sz="4" w:space="0" w:color="ABDFD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3" w:themeFill="accent6" w:themeFillTint="33"/>
      </w:tcPr>
    </w:tblStylePr>
    <w:tblStylePr w:type="band1Horz">
      <w:tblPr/>
      <w:tcPr>
        <w:shd w:val="clear" w:color="auto" w:fill="E3F4F3" w:themeFill="accent6" w:themeFillTint="33"/>
      </w:tcPr>
    </w:tblStylePr>
    <w:tblStylePr w:type="neCell">
      <w:tblPr/>
      <w:tcPr>
        <w:tcBorders>
          <w:bottom w:val="single" w:sz="4" w:space="0" w:color="ABDFDD" w:themeColor="accent6" w:themeTint="99"/>
        </w:tcBorders>
      </w:tcPr>
    </w:tblStylePr>
    <w:tblStylePr w:type="nwCell">
      <w:tblPr/>
      <w:tcPr>
        <w:tcBorders>
          <w:bottom w:val="single" w:sz="4" w:space="0" w:color="ABDFDD" w:themeColor="accent6" w:themeTint="99"/>
        </w:tcBorders>
      </w:tcPr>
    </w:tblStylePr>
    <w:tblStylePr w:type="seCell">
      <w:tblPr/>
      <w:tcPr>
        <w:tcBorders>
          <w:top w:val="single" w:sz="4" w:space="0" w:color="ABDFDD" w:themeColor="accent6" w:themeTint="99"/>
        </w:tcBorders>
      </w:tcPr>
    </w:tblStylePr>
    <w:tblStylePr w:type="swCell">
      <w:tblPr/>
      <w:tcPr>
        <w:tcBorders>
          <w:top w:val="single" w:sz="4" w:space="0" w:color="ABDFDD" w:themeColor="accent6" w:themeTint="99"/>
        </w:tcBorders>
      </w:tcPr>
    </w:tblStylePr>
  </w:style>
  <w:style w:type="character" w:customStyle="1" w:styleId="Hashtag1">
    <w:name w:val="Hashtag1"/>
    <w:basedOn w:val="Fuentedeprrafopredeter"/>
    <w:uiPriority w:val="99"/>
    <w:semiHidden/>
    <w:unhideWhenUsed/>
    <w:rsid w:val="003E3E07"/>
    <w:rPr>
      <w:color w:val="2B579A"/>
      <w:shd w:val="clear" w:color="auto" w:fill="E6E6E6"/>
    </w:rPr>
  </w:style>
  <w:style w:type="character" w:customStyle="1" w:styleId="Ttulo4Car">
    <w:name w:val="Título 4 Car"/>
    <w:basedOn w:val="Fuentedeprrafopredeter"/>
    <w:link w:val="Ttulo4"/>
    <w:uiPriority w:val="9"/>
    <w:semiHidden/>
    <w:rsid w:val="003E3E07"/>
    <w:rPr>
      <w:rFonts w:asciiTheme="majorHAnsi" w:eastAsiaTheme="majorEastAsia" w:hAnsiTheme="majorHAnsi" w:cstheme="majorBidi"/>
      <w:i/>
      <w:iCs/>
      <w:color w:val="00596A" w:themeColor="accent1" w:themeShade="BF"/>
    </w:rPr>
  </w:style>
  <w:style w:type="character" w:customStyle="1" w:styleId="Ttulo5Car">
    <w:name w:val="Título 5 Car"/>
    <w:basedOn w:val="Fuentedeprrafopredeter"/>
    <w:link w:val="Ttulo5"/>
    <w:uiPriority w:val="9"/>
    <w:semiHidden/>
    <w:rsid w:val="003E3E07"/>
    <w:rPr>
      <w:rFonts w:asciiTheme="majorHAnsi" w:eastAsiaTheme="majorEastAsia" w:hAnsiTheme="majorHAnsi" w:cstheme="majorBidi"/>
      <w:color w:val="00596A" w:themeColor="accent1" w:themeShade="BF"/>
    </w:rPr>
  </w:style>
  <w:style w:type="character" w:customStyle="1" w:styleId="Ttulo6Car">
    <w:name w:val="Título 6 Car"/>
    <w:basedOn w:val="Fuentedeprrafopredeter"/>
    <w:link w:val="Ttulo6"/>
    <w:uiPriority w:val="9"/>
    <w:semiHidden/>
    <w:rsid w:val="003E3E07"/>
    <w:rPr>
      <w:rFonts w:asciiTheme="majorHAnsi" w:eastAsiaTheme="majorEastAsia" w:hAnsiTheme="majorHAnsi" w:cstheme="majorBidi"/>
      <w:color w:val="003B46"/>
      <w:lang w:val="es-MX"/>
    </w:rPr>
  </w:style>
  <w:style w:type="character" w:customStyle="1" w:styleId="Ttulo7Car">
    <w:name w:val="Título 7 Car"/>
    <w:basedOn w:val="Fuentedeprrafopredeter"/>
    <w:link w:val="Ttulo7"/>
    <w:uiPriority w:val="9"/>
    <w:semiHidden/>
    <w:rsid w:val="003E3E07"/>
    <w:rPr>
      <w:rFonts w:asciiTheme="majorHAnsi" w:eastAsiaTheme="majorEastAsia" w:hAnsiTheme="majorHAnsi" w:cstheme="majorBidi"/>
      <w:i/>
      <w:iCs/>
      <w:color w:val="003B46"/>
      <w:lang w:val="es-MX"/>
    </w:rPr>
  </w:style>
  <w:style w:type="character" w:customStyle="1" w:styleId="Ttulo8Car">
    <w:name w:val="Título 8 Car"/>
    <w:basedOn w:val="Fuentedeprrafopredeter"/>
    <w:link w:val="Ttulo8"/>
    <w:uiPriority w:val="9"/>
    <w:semiHidden/>
    <w:rsid w:val="003E3E07"/>
    <w:rPr>
      <w:rFonts w:asciiTheme="majorHAnsi" w:eastAsiaTheme="majorEastAsia" w:hAnsiTheme="majorHAnsi" w:cstheme="majorBidi"/>
      <w:color w:val="008EAC"/>
      <w:lang w:val="es-MX"/>
    </w:rPr>
  </w:style>
  <w:style w:type="character" w:customStyle="1" w:styleId="Ttulo9Car">
    <w:name w:val="Título 9 Car"/>
    <w:basedOn w:val="Fuentedeprrafopredeter"/>
    <w:link w:val="Ttulo9"/>
    <w:uiPriority w:val="9"/>
    <w:semiHidden/>
    <w:rsid w:val="003E3E07"/>
    <w:rPr>
      <w:rFonts w:asciiTheme="majorHAnsi" w:eastAsiaTheme="majorEastAsia" w:hAnsiTheme="majorHAnsi" w:cstheme="majorBidi"/>
      <w:i/>
      <w:iCs/>
      <w:color w:val="008EAC"/>
      <w:lang w:val="es-MX"/>
    </w:rPr>
  </w:style>
  <w:style w:type="character" w:styleId="AcrnimoHTML">
    <w:name w:val="HTML Acronym"/>
    <w:basedOn w:val="Fuentedeprrafopredeter"/>
    <w:uiPriority w:val="99"/>
    <w:semiHidden/>
    <w:unhideWhenUsed/>
    <w:rsid w:val="003E3E07"/>
  </w:style>
  <w:style w:type="paragraph" w:styleId="DireccinHTML">
    <w:name w:val="HTML Address"/>
    <w:basedOn w:val="Normal"/>
    <w:link w:val="DireccinHTMLCar"/>
    <w:uiPriority w:val="99"/>
    <w:semiHidden/>
    <w:unhideWhenUsed/>
    <w:rsid w:val="730590EE"/>
    <w:rPr>
      <w:i/>
      <w:iCs/>
    </w:rPr>
  </w:style>
  <w:style w:type="character" w:customStyle="1" w:styleId="DireccinHTMLCar">
    <w:name w:val="Dirección HTML Car"/>
    <w:basedOn w:val="Fuentedeprrafopredeter"/>
    <w:link w:val="DireccinHTML"/>
    <w:uiPriority w:val="99"/>
    <w:semiHidden/>
    <w:rsid w:val="003E3E07"/>
    <w:rPr>
      <w:i/>
      <w:iCs/>
      <w:lang w:val="es-MX"/>
    </w:rPr>
  </w:style>
  <w:style w:type="character" w:styleId="CitaHTML">
    <w:name w:val="HTML Cite"/>
    <w:basedOn w:val="Fuentedeprrafopredeter"/>
    <w:uiPriority w:val="99"/>
    <w:semiHidden/>
    <w:unhideWhenUsed/>
    <w:rsid w:val="003E3E07"/>
    <w:rPr>
      <w:i/>
      <w:iCs/>
    </w:rPr>
  </w:style>
  <w:style w:type="character" w:styleId="CdigoHTML">
    <w:name w:val="HTML Code"/>
    <w:basedOn w:val="Fuentedeprrafopredeter"/>
    <w:uiPriority w:val="99"/>
    <w:semiHidden/>
    <w:unhideWhenUsed/>
    <w:rsid w:val="003E3E07"/>
    <w:rPr>
      <w:rFonts w:ascii="Consolas" w:hAnsi="Consolas"/>
      <w:sz w:val="22"/>
      <w:szCs w:val="20"/>
    </w:rPr>
  </w:style>
  <w:style w:type="character" w:styleId="DefinicinHTML">
    <w:name w:val="HTML Definition"/>
    <w:basedOn w:val="Fuentedeprrafopredeter"/>
    <w:uiPriority w:val="99"/>
    <w:semiHidden/>
    <w:unhideWhenUsed/>
    <w:rsid w:val="003E3E07"/>
    <w:rPr>
      <w:i/>
      <w:iCs/>
    </w:rPr>
  </w:style>
  <w:style w:type="character" w:styleId="TecladoHTML">
    <w:name w:val="HTML Keyboard"/>
    <w:basedOn w:val="Fuentedeprrafopredeter"/>
    <w:uiPriority w:val="99"/>
    <w:semiHidden/>
    <w:unhideWhenUsed/>
    <w:rsid w:val="003E3E07"/>
    <w:rPr>
      <w:rFonts w:ascii="Consolas" w:hAnsi="Consolas"/>
      <w:sz w:val="22"/>
      <w:szCs w:val="20"/>
    </w:rPr>
  </w:style>
  <w:style w:type="paragraph" w:styleId="HTMLconformatoprevio">
    <w:name w:val="HTML Preformatted"/>
    <w:basedOn w:val="Normal"/>
    <w:link w:val="HTMLconformatoprevioCar"/>
    <w:uiPriority w:val="99"/>
    <w:semiHidden/>
    <w:unhideWhenUsed/>
    <w:rsid w:val="730590EE"/>
    <w:rPr>
      <w:rFonts w:ascii="Consolas" w:hAnsi="Consolas"/>
    </w:rPr>
  </w:style>
  <w:style w:type="character" w:customStyle="1" w:styleId="HTMLconformatoprevioCar">
    <w:name w:val="HTML con formato previo Car"/>
    <w:basedOn w:val="Fuentedeprrafopredeter"/>
    <w:link w:val="HTMLconformatoprevio"/>
    <w:uiPriority w:val="99"/>
    <w:semiHidden/>
    <w:rsid w:val="003E3E07"/>
    <w:rPr>
      <w:rFonts w:ascii="Consolas" w:hAnsi="Consolas"/>
      <w:lang w:val="es-MX"/>
    </w:rPr>
  </w:style>
  <w:style w:type="character" w:styleId="EjemplodeHTML">
    <w:name w:val="HTML Sample"/>
    <w:basedOn w:val="Fuentedeprrafopredeter"/>
    <w:uiPriority w:val="99"/>
    <w:semiHidden/>
    <w:unhideWhenUsed/>
    <w:rsid w:val="003E3E07"/>
    <w:rPr>
      <w:rFonts w:ascii="Consolas" w:hAnsi="Consolas"/>
      <w:sz w:val="24"/>
      <w:szCs w:val="24"/>
    </w:rPr>
  </w:style>
  <w:style w:type="character" w:styleId="MquinadeescribirHTML">
    <w:name w:val="HTML Typewriter"/>
    <w:basedOn w:val="Fuentedeprrafopredeter"/>
    <w:uiPriority w:val="99"/>
    <w:semiHidden/>
    <w:unhideWhenUsed/>
    <w:rsid w:val="003E3E07"/>
    <w:rPr>
      <w:rFonts w:ascii="Consolas" w:hAnsi="Consolas"/>
      <w:sz w:val="22"/>
      <w:szCs w:val="20"/>
    </w:rPr>
  </w:style>
  <w:style w:type="character" w:styleId="VariableHTML">
    <w:name w:val="HTML Variable"/>
    <w:basedOn w:val="Fuentedeprrafopredeter"/>
    <w:uiPriority w:val="99"/>
    <w:semiHidden/>
    <w:unhideWhenUsed/>
    <w:rsid w:val="003E3E07"/>
    <w:rPr>
      <w:i/>
      <w:iCs/>
    </w:rPr>
  </w:style>
  <w:style w:type="character" w:styleId="Hipervnculo">
    <w:name w:val="Hyperlink"/>
    <w:basedOn w:val="Fuentedeprrafopredeter"/>
    <w:uiPriority w:val="99"/>
    <w:unhideWhenUsed/>
    <w:rsid w:val="003E3E07"/>
    <w:rPr>
      <w:color w:val="00788E" w:themeColor="hyperlink"/>
      <w:u w:val="single"/>
    </w:rPr>
  </w:style>
  <w:style w:type="paragraph" w:styleId="ndice1">
    <w:name w:val="index 1"/>
    <w:basedOn w:val="Normal"/>
    <w:next w:val="Normal"/>
    <w:uiPriority w:val="99"/>
    <w:unhideWhenUsed/>
    <w:rsid w:val="730590EE"/>
    <w:pPr>
      <w:tabs>
        <w:tab w:val="right" w:leader="dot" w:pos="9350"/>
      </w:tabs>
      <w:ind w:left="220" w:hanging="220"/>
    </w:pPr>
    <w:rPr>
      <w:rFonts w:ascii="Helvetica" w:hAnsi="Helvetica" w:cs="Helvetica"/>
      <w:b/>
      <w:bCs/>
      <w:noProof/>
      <w:sz w:val="24"/>
      <w:szCs w:val="24"/>
    </w:rPr>
  </w:style>
  <w:style w:type="paragraph" w:styleId="ndice2">
    <w:name w:val="index 2"/>
    <w:basedOn w:val="Normal"/>
    <w:next w:val="Normal"/>
    <w:uiPriority w:val="99"/>
    <w:semiHidden/>
    <w:unhideWhenUsed/>
    <w:rsid w:val="730590EE"/>
    <w:pPr>
      <w:ind w:left="440" w:hanging="220"/>
    </w:pPr>
  </w:style>
  <w:style w:type="paragraph" w:styleId="ndice3">
    <w:name w:val="index 3"/>
    <w:basedOn w:val="Normal"/>
    <w:next w:val="Normal"/>
    <w:uiPriority w:val="99"/>
    <w:semiHidden/>
    <w:unhideWhenUsed/>
    <w:rsid w:val="730590EE"/>
    <w:pPr>
      <w:ind w:left="660" w:hanging="220"/>
    </w:pPr>
  </w:style>
  <w:style w:type="paragraph" w:styleId="ndice4">
    <w:name w:val="index 4"/>
    <w:basedOn w:val="Normal"/>
    <w:next w:val="Normal"/>
    <w:uiPriority w:val="99"/>
    <w:semiHidden/>
    <w:unhideWhenUsed/>
    <w:rsid w:val="730590EE"/>
    <w:pPr>
      <w:ind w:left="880" w:hanging="220"/>
    </w:pPr>
  </w:style>
  <w:style w:type="paragraph" w:styleId="ndice5">
    <w:name w:val="index 5"/>
    <w:basedOn w:val="Normal"/>
    <w:next w:val="Normal"/>
    <w:uiPriority w:val="99"/>
    <w:semiHidden/>
    <w:unhideWhenUsed/>
    <w:rsid w:val="730590EE"/>
    <w:pPr>
      <w:ind w:left="1100" w:hanging="220"/>
    </w:pPr>
  </w:style>
  <w:style w:type="paragraph" w:styleId="ndice6">
    <w:name w:val="index 6"/>
    <w:basedOn w:val="Normal"/>
    <w:next w:val="Normal"/>
    <w:uiPriority w:val="99"/>
    <w:semiHidden/>
    <w:unhideWhenUsed/>
    <w:rsid w:val="730590EE"/>
    <w:pPr>
      <w:ind w:left="1320" w:hanging="220"/>
    </w:pPr>
  </w:style>
  <w:style w:type="paragraph" w:styleId="ndice7">
    <w:name w:val="index 7"/>
    <w:basedOn w:val="Normal"/>
    <w:next w:val="Normal"/>
    <w:uiPriority w:val="99"/>
    <w:semiHidden/>
    <w:unhideWhenUsed/>
    <w:rsid w:val="730590EE"/>
    <w:pPr>
      <w:ind w:left="1540" w:hanging="220"/>
    </w:pPr>
  </w:style>
  <w:style w:type="paragraph" w:styleId="ndice8">
    <w:name w:val="index 8"/>
    <w:basedOn w:val="Normal"/>
    <w:next w:val="Normal"/>
    <w:uiPriority w:val="99"/>
    <w:semiHidden/>
    <w:unhideWhenUsed/>
    <w:rsid w:val="730590EE"/>
    <w:pPr>
      <w:ind w:left="1760" w:hanging="220"/>
    </w:pPr>
  </w:style>
  <w:style w:type="paragraph" w:styleId="ndice9">
    <w:name w:val="index 9"/>
    <w:basedOn w:val="Normal"/>
    <w:next w:val="Normal"/>
    <w:uiPriority w:val="99"/>
    <w:semiHidden/>
    <w:unhideWhenUsed/>
    <w:rsid w:val="730590EE"/>
    <w:pPr>
      <w:ind w:left="1980" w:hanging="220"/>
    </w:pPr>
  </w:style>
  <w:style w:type="paragraph" w:styleId="Ttulodendice">
    <w:name w:val="index heading"/>
    <w:basedOn w:val="Normal"/>
    <w:next w:val="ndice1"/>
    <w:uiPriority w:val="99"/>
    <w:semiHidden/>
    <w:unhideWhenUsed/>
    <w:rsid w:val="003E3E07"/>
    <w:rPr>
      <w:rFonts w:asciiTheme="majorHAnsi" w:eastAsiaTheme="majorEastAsia" w:hAnsiTheme="majorHAnsi" w:cstheme="majorBidi"/>
      <w:b/>
      <w:bCs/>
    </w:rPr>
  </w:style>
  <w:style w:type="character" w:styleId="nfasisintenso">
    <w:name w:val="Intense Emphasis"/>
    <w:basedOn w:val="Fuentedeprrafopredeter"/>
    <w:uiPriority w:val="21"/>
    <w:semiHidden/>
    <w:unhideWhenUsed/>
    <w:qFormat/>
    <w:rsid w:val="0066185E"/>
    <w:rPr>
      <w:i/>
      <w:iCs/>
      <w:color w:val="00596A" w:themeColor="accent1" w:themeShade="BF"/>
    </w:rPr>
  </w:style>
  <w:style w:type="paragraph" w:styleId="Citadestacada">
    <w:name w:val="Intense Quote"/>
    <w:basedOn w:val="Normal"/>
    <w:next w:val="Normal"/>
    <w:link w:val="CitadestacadaCar"/>
    <w:uiPriority w:val="30"/>
    <w:semiHidden/>
    <w:unhideWhenUsed/>
    <w:qFormat/>
    <w:rsid w:val="730590EE"/>
    <w:pPr>
      <w:spacing w:before="360" w:after="360"/>
      <w:ind w:left="864" w:right="864"/>
      <w:jc w:val="center"/>
    </w:pPr>
    <w:rPr>
      <w:i/>
      <w:iCs/>
      <w:color w:val="00596A" w:themeColor="accent1" w:themeShade="BF"/>
    </w:rPr>
  </w:style>
  <w:style w:type="character" w:customStyle="1" w:styleId="CitadestacadaCar">
    <w:name w:val="Cita destacada Car"/>
    <w:basedOn w:val="Fuentedeprrafopredeter"/>
    <w:link w:val="Citadestacada"/>
    <w:uiPriority w:val="30"/>
    <w:semiHidden/>
    <w:rsid w:val="0066185E"/>
    <w:rPr>
      <w:i/>
      <w:iCs/>
      <w:color w:val="00596A" w:themeColor="accent1" w:themeShade="BF"/>
      <w:lang w:val="es-MX"/>
    </w:rPr>
  </w:style>
  <w:style w:type="character" w:styleId="Referenciaintensa">
    <w:name w:val="Intense Reference"/>
    <w:basedOn w:val="Fuentedeprrafopredeter"/>
    <w:uiPriority w:val="32"/>
    <w:semiHidden/>
    <w:unhideWhenUsed/>
    <w:qFormat/>
    <w:rsid w:val="0066185E"/>
    <w:rPr>
      <w:b/>
      <w:bCs/>
      <w:caps w:val="0"/>
      <w:smallCaps/>
      <w:color w:val="00596A" w:themeColor="accent1" w:themeShade="BF"/>
      <w:spacing w:val="5"/>
    </w:rPr>
  </w:style>
  <w:style w:type="table" w:styleId="Cuadrculaclara">
    <w:name w:val="Light Grid"/>
    <w:basedOn w:val="Tablanormal"/>
    <w:uiPriority w:val="62"/>
    <w:semiHidden/>
    <w:unhideWhenUsed/>
    <w:rsid w:val="003E3E07"/>
    <w:pPr>
      <w:spacing w:line="240" w:lineRule="auto"/>
    </w:pPr>
    <w:tblPr>
      <w:tblStyleRowBandSize w:val="1"/>
      <w:tblStyleColBandSize w:val="1"/>
      <w:tblBorders>
        <w:top w:val="single" w:sz="8" w:space="0" w:color="005D70" w:themeColor="text1"/>
        <w:left w:val="single" w:sz="8" w:space="0" w:color="005D70" w:themeColor="text1"/>
        <w:bottom w:val="single" w:sz="8" w:space="0" w:color="005D70" w:themeColor="text1"/>
        <w:right w:val="single" w:sz="8" w:space="0" w:color="005D70" w:themeColor="text1"/>
        <w:insideH w:val="single" w:sz="8" w:space="0" w:color="005D70" w:themeColor="text1"/>
        <w:insideV w:val="single" w:sz="8" w:space="0" w:color="005D7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D70" w:themeColor="text1"/>
          <w:left w:val="single" w:sz="8" w:space="0" w:color="005D70" w:themeColor="text1"/>
          <w:bottom w:val="single" w:sz="18" w:space="0" w:color="005D70" w:themeColor="text1"/>
          <w:right w:val="single" w:sz="8" w:space="0" w:color="005D70" w:themeColor="text1"/>
          <w:insideH w:val="nil"/>
          <w:insideV w:val="single" w:sz="8" w:space="0" w:color="005D7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D70" w:themeColor="text1"/>
          <w:left w:val="single" w:sz="8" w:space="0" w:color="005D70" w:themeColor="text1"/>
          <w:bottom w:val="single" w:sz="8" w:space="0" w:color="005D70" w:themeColor="text1"/>
          <w:right w:val="single" w:sz="8" w:space="0" w:color="005D70" w:themeColor="text1"/>
          <w:insideH w:val="nil"/>
          <w:insideV w:val="single" w:sz="8" w:space="0" w:color="005D7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D70" w:themeColor="text1"/>
          <w:left w:val="single" w:sz="8" w:space="0" w:color="005D70" w:themeColor="text1"/>
          <w:bottom w:val="single" w:sz="8" w:space="0" w:color="005D70" w:themeColor="text1"/>
          <w:right w:val="single" w:sz="8" w:space="0" w:color="005D70" w:themeColor="text1"/>
        </w:tcBorders>
      </w:tcPr>
    </w:tblStylePr>
    <w:tblStylePr w:type="band1Vert">
      <w:tblPr/>
      <w:tcPr>
        <w:tcBorders>
          <w:top w:val="single" w:sz="8" w:space="0" w:color="005D70" w:themeColor="text1"/>
          <w:left w:val="single" w:sz="8" w:space="0" w:color="005D70" w:themeColor="text1"/>
          <w:bottom w:val="single" w:sz="8" w:space="0" w:color="005D70" w:themeColor="text1"/>
          <w:right w:val="single" w:sz="8" w:space="0" w:color="005D70" w:themeColor="text1"/>
        </w:tcBorders>
        <w:shd w:val="clear" w:color="auto" w:fill="9CEEFF" w:themeFill="text1" w:themeFillTint="3F"/>
      </w:tcPr>
    </w:tblStylePr>
    <w:tblStylePr w:type="band1Horz">
      <w:tblPr/>
      <w:tcPr>
        <w:tcBorders>
          <w:top w:val="single" w:sz="8" w:space="0" w:color="005D70" w:themeColor="text1"/>
          <w:left w:val="single" w:sz="8" w:space="0" w:color="005D70" w:themeColor="text1"/>
          <w:bottom w:val="single" w:sz="8" w:space="0" w:color="005D70" w:themeColor="text1"/>
          <w:right w:val="single" w:sz="8" w:space="0" w:color="005D70" w:themeColor="text1"/>
          <w:insideV w:val="single" w:sz="8" w:space="0" w:color="005D70" w:themeColor="text1"/>
        </w:tcBorders>
        <w:shd w:val="clear" w:color="auto" w:fill="9CEEFF" w:themeFill="text1" w:themeFillTint="3F"/>
      </w:tcPr>
    </w:tblStylePr>
    <w:tblStylePr w:type="band2Horz">
      <w:tblPr/>
      <w:tcPr>
        <w:tcBorders>
          <w:top w:val="single" w:sz="8" w:space="0" w:color="005D70" w:themeColor="text1"/>
          <w:left w:val="single" w:sz="8" w:space="0" w:color="005D70" w:themeColor="text1"/>
          <w:bottom w:val="single" w:sz="8" w:space="0" w:color="005D70" w:themeColor="text1"/>
          <w:right w:val="single" w:sz="8" w:space="0" w:color="005D70" w:themeColor="text1"/>
          <w:insideV w:val="single" w:sz="8" w:space="0" w:color="005D70" w:themeColor="text1"/>
        </w:tcBorders>
      </w:tcPr>
    </w:tblStylePr>
  </w:style>
  <w:style w:type="table" w:styleId="Cuadrculaclara-nfasis1">
    <w:name w:val="Light Grid Accent 1"/>
    <w:basedOn w:val="Tablanormal"/>
    <w:uiPriority w:val="62"/>
    <w:rsid w:val="003E3E07"/>
    <w:pPr>
      <w:spacing w:line="240" w:lineRule="auto"/>
    </w:pPr>
    <w:tblPr>
      <w:tblStyleRowBandSize w:val="1"/>
      <w:tblStyleColBandSize w:val="1"/>
      <w:tblBorders>
        <w:top w:val="single" w:sz="8" w:space="0" w:color="00788E" w:themeColor="accent1"/>
        <w:left w:val="single" w:sz="8" w:space="0" w:color="00788E" w:themeColor="accent1"/>
        <w:bottom w:val="single" w:sz="8" w:space="0" w:color="00788E" w:themeColor="accent1"/>
        <w:right w:val="single" w:sz="8" w:space="0" w:color="00788E" w:themeColor="accent1"/>
        <w:insideH w:val="single" w:sz="8" w:space="0" w:color="00788E" w:themeColor="accent1"/>
        <w:insideV w:val="single" w:sz="8" w:space="0" w:color="0078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88E" w:themeColor="accent1"/>
          <w:left w:val="single" w:sz="8" w:space="0" w:color="00788E" w:themeColor="accent1"/>
          <w:bottom w:val="single" w:sz="18" w:space="0" w:color="00788E" w:themeColor="accent1"/>
          <w:right w:val="single" w:sz="8" w:space="0" w:color="00788E" w:themeColor="accent1"/>
          <w:insideH w:val="nil"/>
          <w:insideV w:val="single" w:sz="8" w:space="0" w:color="0078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88E" w:themeColor="accent1"/>
          <w:left w:val="single" w:sz="8" w:space="0" w:color="00788E" w:themeColor="accent1"/>
          <w:bottom w:val="single" w:sz="8" w:space="0" w:color="00788E" w:themeColor="accent1"/>
          <w:right w:val="single" w:sz="8" w:space="0" w:color="00788E" w:themeColor="accent1"/>
          <w:insideH w:val="nil"/>
          <w:insideV w:val="single" w:sz="8" w:space="0" w:color="0078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88E" w:themeColor="accent1"/>
          <w:left w:val="single" w:sz="8" w:space="0" w:color="00788E" w:themeColor="accent1"/>
          <w:bottom w:val="single" w:sz="8" w:space="0" w:color="00788E" w:themeColor="accent1"/>
          <w:right w:val="single" w:sz="8" w:space="0" w:color="00788E" w:themeColor="accent1"/>
        </w:tcBorders>
      </w:tcPr>
    </w:tblStylePr>
    <w:tblStylePr w:type="band1Vert">
      <w:tblPr/>
      <w:tcPr>
        <w:tcBorders>
          <w:top w:val="single" w:sz="8" w:space="0" w:color="00788E" w:themeColor="accent1"/>
          <w:left w:val="single" w:sz="8" w:space="0" w:color="00788E" w:themeColor="accent1"/>
          <w:bottom w:val="single" w:sz="8" w:space="0" w:color="00788E" w:themeColor="accent1"/>
          <w:right w:val="single" w:sz="8" w:space="0" w:color="00788E" w:themeColor="accent1"/>
        </w:tcBorders>
        <w:shd w:val="clear" w:color="auto" w:fill="A4F0FF" w:themeFill="accent1" w:themeFillTint="3F"/>
      </w:tcPr>
    </w:tblStylePr>
    <w:tblStylePr w:type="band1Horz">
      <w:tblPr/>
      <w:tcPr>
        <w:tcBorders>
          <w:top w:val="single" w:sz="8" w:space="0" w:color="00788E" w:themeColor="accent1"/>
          <w:left w:val="single" w:sz="8" w:space="0" w:color="00788E" w:themeColor="accent1"/>
          <w:bottom w:val="single" w:sz="8" w:space="0" w:color="00788E" w:themeColor="accent1"/>
          <w:right w:val="single" w:sz="8" w:space="0" w:color="00788E" w:themeColor="accent1"/>
          <w:insideV w:val="single" w:sz="8" w:space="0" w:color="00788E" w:themeColor="accent1"/>
        </w:tcBorders>
        <w:shd w:val="clear" w:color="auto" w:fill="A4F0FF" w:themeFill="accent1" w:themeFillTint="3F"/>
      </w:tcPr>
    </w:tblStylePr>
    <w:tblStylePr w:type="band2Horz">
      <w:tblPr/>
      <w:tcPr>
        <w:tcBorders>
          <w:top w:val="single" w:sz="8" w:space="0" w:color="00788E" w:themeColor="accent1"/>
          <w:left w:val="single" w:sz="8" w:space="0" w:color="00788E" w:themeColor="accent1"/>
          <w:bottom w:val="single" w:sz="8" w:space="0" w:color="00788E" w:themeColor="accent1"/>
          <w:right w:val="single" w:sz="8" w:space="0" w:color="00788E" w:themeColor="accent1"/>
          <w:insideV w:val="single" w:sz="8" w:space="0" w:color="00788E" w:themeColor="accent1"/>
        </w:tcBorders>
      </w:tcPr>
    </w:tblStylePr>
  </w:style>
  <w:style w:type="table" w:styleId="Cuadrculaclara-nfasis2">
    <w:name w:val="Light Grid Accent 2"/>
    <w:basedOn w:val="Tablanormal"/>
    <w:uiPriority w:val="62"/>
    <w:semiHidden/>
    <w:unhideWhenUsed/>
    <w:rsid w:val="003E3E07"/>
    <w:pPr>
      <w:spacing w:line="240" w:lineRule="auto"/>
    </w:pPr>
    <w:tblPr>
      <w:tblStyleRowBandSize w:val="1"/>
      <w:tblStyleColBandSize w:val="1"/>
      <w:tblBorders>
        <w:top w:val="single" w:sz="8" w:space="0" w:color="4DBBB8" w:themeColor="accent2"/>
        <w:left w:val="single" w:sz="8" w:space="0" w:color="4DBBB8" w:themeColor="accent2"/>
        <w:bottom w:val="single" w:sz="8" w:space="0" w:color="4DBBB8" w:themeColor="accent2"/>
        <w:right w:val="single" w:sz="8" w:space="0" w:color="4DBBB8" w:themeColor="accent2"/>
        <w:insideH w:val="single" w:sz="8" w:space="0" w:color="4DBBB8" w:themeColor="accent2"/>
        <w:insideV w:val="single" w:sz="8" w:space="0" w:color="4DBBB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BBB8" w:themeColor="accent2"/>
          <w:left w:val="single" w:sz="8" w:space="0" w:color="4DBBB8" w:themeColor="accent2"/>
          <w:bottom w:val="single" w:sz="18" w:space="0" w:color="4DBBB8" w:themeColor="accent2"/>
          <w:right w:val="single" w:sz="8" w:space="0" w:color="4DBBB8" w:themeColor="accent2"/>
          <w:insideH w:val="nil"/>
          <w:insideV w:val="single" w:sz="8" w:space="0" w:color="4DBBB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BBB8" w:themeColor="accent2"/>
          <w:left w:val="single" w:sz="8" w:space="0" w:color="4DBBB8" w:themeColor="accent2"/>
          <w:bottom w:val="single" w:sz="8" w:space="0" w:color="4DBBB8" w:themeColor="accent2"/>
          <w:right w:val="single" w:sz="8" w:space="0" w:color="4DBBB8" w:themeColor="accent2"/>
          <w:insideH w:val="nil"/>
          <w:insideV w:val="single" w:sz="8" w:space="0" w:color="4DBBB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BBB8" w:themeColor="accent2"/>
          <w:left w:val="single" w:sz="8" w:space="0" w:color="4DBBB8" w:themeColor="accent2"/>
          <w:bottom w:val="single" w:sz="8" w:space="0" w:color="4DBBB8" w:themeColor="accent2"/>
          <w:right w:val="single" w:sz="8" w:space="0" w:color="4DBBB8" w:themeColor="accent2"/>
        </w:tcBorders>
      </w:tcPr>
    </w:tblStylePr>
    <w:tblStylePr w:type="band1Vert">
      <w:tblPr/>
      <w:tcPr>
        <w:tcBorders>
          <w:top w:val="single" w:sz="8" w:space="0" w:color="4DBBB8" w:themeColor="accent2"/>
          <w:left w:val="single" w:sz="8" w:space="0" w:color="4DBBB8" w:themeColor="accent2"/>
          <w:bottom w:val="single" w:sz="8" w:space="0" w:color="4DBBB8" w:themeColor="accent2"/>
          <w:right w:val="single" w:sz="8" w:space="0" w:color="4DBBB8" w:themeColor="accent2"/>
        </w:tcBorders>
        <w:shd w:val="clear" w:color="auto" w:fill="D2EEED" w:themeFill="accent2" w:themeFillTint="3F"/>
      </w:tcPr>
    </w:tblStylePr>
    <w:tblStylePr w:type="band1Horz">
      <w:tblPr/>
      <w:tcPr>
        <w:tcBorders>
          <w:top w:val="single" w:sz="8" w:space="0" w:color="4DBBB8" w:themeColor="accent2"/>
          <w:left w:val="single" w:sz="8" w:space="0" w:color="4DBBB8" w:themeColor="accent2"/>
          <w:bottom w:val="single" w:sz="8" w:space="0" w:color="4DBBB8" w:themeColor="accent2"/>
          <w:right w:val="single" w:sz="8" w:space="0" w:color="4DBBB8" w:themeColor="accent2"/>
          <w:insideV w:val="single" w:sz="8" w:space="0" w:color="4DBBB8" w:themeColor="accent2"/>
        </w:tcBorders>
        <w:shd w:val="clear" w:color="auto" w:fill="D2EEED" w:themeFill="accent2" w:themeFillTint="3F"/>
      </w:tcPr>
    </w:tblStylePr>
    <w:tblStylePr w:type="band2Horz">
      <w:tblPr/>
      <w:tcPr>
        <w:tcBorders>
          <w:top w:val="single" w:sz="8" w:space="0" w:color="4DBBB8" w:themeColor="accent2"/>
          <w:left w:val="single" w:sz="8" w:space="0" w:color="4DBBB8" w:themeColor="accent2"/>
          <w:bottom w:val="single" w:sz="8" w:space="0" w:color="4DBBB8" w:themeColor="accent2"/>
          <w:right w:val="single" w:sz="8" w:space="0" w:color="4DBBB8" w:themeColor="accent2"/>
          <w:insideV w:val="single" w:sz="8" w:space="0" w:color="4DBBB8" w:themeColor="accent2"/>
        </w:tcBorders>
      </w:tcPr>
    </w:tblStylePr>
  </w:style>
  <w:style w:type="table" w:styleId="Cuadrculaclara-nfasis3">
    <w:name w:val="Light Grid Accent 3"/>
    <w:basedOn w:val="Tablanormal"/>
    <w:uiPriority w:val="62"/>
    <w:semiHidden/>
    <w:unhideWhenUsed/>
    <w:rsid w:val="003E3E07"/>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3E3E07"/>
    <w:pPr>
      <w:spacing w:line="240" w:lineRule="auto"/>
    </w:pPr>
    <w:tblPr>
      <w:tblStyleRowBandSize w:val="1"/>
      <w:tblStyleColBandSize w:val="1"/>
      <w:tblBorders>
        <w:top w:val="single" w:sz="8" w:space="0" w:color="4DBBB8" w:themeColor="accent4"/>
        <w:left w:val="single" w:sz="8" w:space="0" w:color="4DBBB8" w:themeColor="accent4"/>
        <w:bottom w:val="single" w:sz="8" w:space="0" w:color="4DBBB8" w:themeColor="accent4"/>
        <w:right w:val="single" w:sz="8" w:space="0" w:color="4DBBB8" w:themeColor="accent4"/>
        <w:insideH w:val="single" w:sz="8" w:space="0" w:color="4DBBB8" w:themeColor="accent4"/>
        <w:insideV w:val="single" w:sz="8" w:space="0" w:color="4DBBB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BBB8" w:themeColor="accent4"/>
          <w:left w:val="single" w:sz="8" w:space="0" w:color="4DBBB8" w:themeColor="accent4"/>
          <w:bottom w:val="single" w:sz="18" w:space="0" w:color="4DBBB8" w:themeColor="accent4"/>
          <w:right w:val="single" w:sz="8" w:space="0" w:color="4DBBB8" w:themeColor="accent4"/>
          <w:insideH w:val="nil"/>
          <w:insideV w:val="single" w:sz="8" w:space="0" w:color="4DBBB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BBB8" w:themeColor="accent4"/>
          <w:left w:val="single" w:sz="8" w:space="0" w:color="4DBBB8" w:themeColor="accent4"/>
          <w:bottom w:val="single" w:sz="8" w:space="0" w:color="4DBBB8" w:themeColor="accent4"/>
          <w:right w:val="single" w:sz="8" w:space="0" w:color="4DBBB8" w:themeColor="accent4"/>
          <w:insideH w:val="nil"/>
          <w:insideV w:val="single" w:sz="8" w:space="0" w:color="4DBBB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BBB8" w:themeColor="accent4"/>
          <w:left w:val="single" w:sz="8" w:space="0" w:color="4DBBB8" w:themeColor="accent4"/>
          <w:bottom w:val="single" w:sz="8" w:space="0" w:color="4DBBB8" w:themeColor="accent4"/>
          <w:right w:val="single" w:sz="8" w:space="0" w:color="4DBBB8" w:themeColor="accent4"/>
        </w:tcBorders>
      </w:tcPr>
    </w:tblStylePr>
    <w:tblStylePr w:type="band1Vert">
      <w:tblPr/>
      <w:tcPr>
        <w:tcBorders>
          <w:top w:val="single" w:sz="8" w:space="0" w:color="4DBBB8" w:themeColor="accent4"/>
          <w:left w:val="single" w:sz="8" w:space="0" w:color="4DBBB8" w:themeColor="accent4"/>
          <w:bottom w:val="single" w:sz="8" w:space="0" w:color="4DBBB8" w:themeColor="accent4"/>
          <w:right w:val="single" w:sz="8" w:space="0" w:color="4DBBB8" w:themeColor="accent4"/>
        </w:tcBorders>
        <w:shd w:val="clear" w:color="auto" w:fill="D2EEED" w:themeFill="accent4" w:themeFillTint="3F"/>
      </w:tcPr>
    </w:tblStylePr>
    <w:tblStylePr w:type="band1Horz">
      <w:tblPr/>
      <w:tcPr>
        <w:tcBorders>
          <w:top w:val="single" w:sz="8" w:space="0" w:color="4DBBB8" w:themeColor="accent4"/>
          <w:left w:val="single" w:sz="8" w:space="0" w:color="4DBBB8" w:themeColor="accent4"/>
          <w:bottom w:val="single" w:sz="8" w:space="0" w:color="4DBBB8" w:themeColor="accent4"/>
          <w:right w:val="single" w:sz="8" w:space="0" w:color="4DBBB8" w:themeColor="accent4"/>
          <w:insideV w:val="single" w:sz="8" w:space="0" w:color="4DBBB8" w:themeColor="accent4"/>
        </w:tcBorders>
        <w:shd w:val="clear" w:color="auto" w:fill="D2EEED" w:themeFill="accent4" w:themeFillTint="3F"/>
      </w:tcPr>
    </w:tblStylePr>
    <w:tblStylePr w:type="band2Horz">
      <w:tblPr/>
      <w:tcPr>
        <w:tcBorders>
          <w:top w:val="single" w:sz="8" w:space="0" w:color="4DBBB8" w:themeColor="accent4"/>
          <w:left w:val="single" w:sz="8" w:space="0" w:color="4DBBB8" w:themeColor="accent4"/>
          <w:bottom w:val="single" w:sz="8" w:space="0" w:color="4DBBB8" w:themeColor="accent4"/>
          <w:right w:val="single" w:sz="8" w:space="0" w:color="4DBBB8" w:themeColor="accent4"/>
          <w:insideV w:val="single" w:sz="8" w:space="0" w:color="4DBBB8" w:themeColor="accent4"/>
        </w:tcBorders>
      </w:tcPr>
    </w:tblStylePr>
  </w:style>
  <w:style w:type="table" w:styleId="Cuadrculaclara-nfasis5">
    <w:name w:val="Light Grid Accent 5"/>
    <w:basedOn w:val="Tablanormal"/>
    <w:uiPriority w:val="62"/>
    <w:semiHidden/>
    <w:unhideWhenUsed/>
    <w:rsid w:val="003E3E07"/>
    <w:pPr>
      <w:spacing w:line="240" w:lineRule="auto"/>
    </w:pPr>
    <w:tblPr>
      <w:tblStyleRowBandSize w:val="1"/>
      <w:tblStyleColBandSize w:val="1"/>
      <w:tblBorders>
        <w:top w:val="single" w:sz="8" w:space="0" w:color="005D70" w:themeColor="accent5"/>
        <w:left w:val="single" w:sz="8" w:space="0" w:color="005D70" w:themeColor="accent5"/>
        <w:bottom w:val="single" w:sz="8" w:space="0" w:color="005D70" w:themeColor="accent5"/>
        <w:right w:val="single" w:sz="8" w:space="0" w:color="005D70" w:themeColor="accent5"/>
        <w:insideH w:val="single" w:sz="8" w:space="0" w:color="005D70" w:themeColor="accent5"/>
        <w:insideV w:val="single" w:sz="8" w:space="0" w:color="005D7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D70" w:themeColor="accent5"/>
          <w:left w:val="single" w:sz="8" w:space="0" w:color="005D70" w:themeColor="accent5"/>
          <w:bottom w:val="single" w:sz="18" w:space="0" w:color="005D70" w:themeColor="accent5"/>
          <w:right w:val="single" w:sz="8" w:space="0" w:color="005D70" w:themeColor="accent5"/>
          <w:insideH w:val="nil"/>
          <w:insideV w:val="single" w:sz="8" w:space="0" w:color="005D7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D70" w:themeColor="accent5"/>
          <w:left w:val="single" w:sz="8" w:space="0" w:color="005D70" w:themeColor="accent5"/>
          <w:bottom w:val="single" w:sz="8" w:space="0" w:color="005D70" w:themeColor="accent5"/>
          <w:right w:val="single" w:sz="8" w:space="0" w:color="005D70" w:themeColor="accent5"/>
          <w:insideH w:val="nil"/>
          <w:insideV w:val="single" w:sz="8" w:space="0" w:color="005D7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D70" w:themeColor="accent5"/>
          <w:left w:val="single" w:sz="8" w:space="0" w:color="005D70" w:themeColor="accent5"/>
          <w:bottom w:val="single" w:sz="8" w:space="0" w:color="005D70" w:themeColor="accent5"/>
          <w:right w:val="single" w:sz="8" w:space="0" w:color="005D70" w:themeColor="accent5"/>
        </w:tcBorders>
      </w:tcPr>
    </w:tblStylePr>
    <w:tblStylePr w:type="band1Vert">
      <w:tblPr/>
      <w:tcPr>
        <w:tcBorders>
          <w:top w:val="single" w:sz="8" w:space="0" w:color="005D70" w:themeColor="accent5"/>
          <w:left w:val="single" w:sz="8" w:space="0" w:color="005D70" w:themeColor="accent5"/>
          <w:bottom w:val="single" w:sz="8" w:space="0" w:color="005D70" w:themeColor="accent5"/>
          <w:right w:val="single" w:sz="8" w:space="0" w:color="005D70" w:themeColor="accent5"/>
        </w:tcBorders>
        <w:shd w:val="clear" w:color="auto" w:fill="9CEEFF" w:themeFill="accent5" w:themeFillTint="3F"/>
      </w:tcPr>
    </w:tblStylePr>
    <w:tblStylePr w:type="band1Horz">
      <w:tblPr/>
      <w:tcPr>
        <w:tcBorders>
          <w:top w:val="single" w:sz="8" w:space="0" w:color="005D70" w:themeColor="accent5"/>
          <w:left w:val="single" w:sz="8" w:space="0" w:color="005D70" w:themeColor="accent5"/>
          <w:bottom w:val="single" w:sz="8" w:space="0" w:color="005D70" w:themeColor="accent5"/>
          <w:right w:val="single" w:sz="8" w:space="0" w:color="005D70" w:themeColor="accent5"/>
          <w:insideV w:val="single" w:sz="8" w:space="0" w:color="005D70" w:themeColor="accent5"/>
        </w:tcBorders>
        <w:shd w:val="clear" w:color="auto" w:fill="9CEEFF" w:themeFill="accent5" w:themeFillTint="3F"/>
      </w:tcPr>
    </w:tblStylePr>
    <w:tblStylePr w:type="band2Horz">
      <w:tblPr/>
      <w:tcPr>
        <w:tcBorders>
          <w:top w:val="single" w:sz="8" w:space="0" w:color="005D70" w:themeColor="accent5"/>
          <w:left w:val="single" w:sz="8" w:space="0" w:color="005D70" w:themeColor="accent5"/>
          <w:bottom w:val="single" w:sz="8" w:space="0" w:color="005D70" w:themeColor="accent5"/>
          <w:right w:val="single" w:sz="8" w:space="0" w:color="005D70" w:themeColor="accent5"/>
          <w:insideV w:val="single" w:sz="8" w:space="0" w:color="005D70" w:themeColor="accent5"/>
        </w:tcBorders>
      </w:tcPr>
    </w:tblStylePr>
  </w:style>
  <w:style w:type="table" w:styleId="Cuadrculaclara-nfasis6">
    <w:name w:val="Light Grid Accent 6"/>
    <w:basedOn w:val="Tablanormal"/>
    <w:uiPriority w:val="62"/>
    <w:semiHidden/>
    <w:unhideWhenUsed/>
    <w:rsid w:val="003E3E07"/>
    <w:pPr>
      <w:spacing w:line="240" w:lineRule="auto"/>
    </w:pPr>
    <w:tblPr>
      <w:tblStyleRowBandSize w:val="1"/>
      <w:tblStyleColBandSize w:val="1"/>
      <w:tblBorders>
        <w:top w:val="single" w:sz="8" w:space="0" w:color="74CAC8" w:themeColor="accent6"/>
        <w:left w:val="single" w:sz="8" w:space="0" w:color="74CAC8" w:themeColor="accent6"/>
        <w:bottom w:val="single" w:sz="8" w:space="0" w:color="74CAC8" w:themeColor="accent6"/>
        <w:right w:val="single" w:sz="8" w:space="0" w:color="74CAC8" w:themeColor="accent6"/>
        <w:insideH w:val="single" w:sz="8" w:space="0" w:color="74CAC8" w:themeColor="accent6"/>
        <w:insideV w:val="single" w:sz="8" w:space="0" w:color="74CAC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AC8" w:themeColor="accent6"/>
          <w:left w:val="single" w:sz="8" w:space="0" w:color="74CAC8" w:themeColor="accent6"/>
          <w:bottom w:val="single" w:sz="18" w:space="0" w:color="74CAC8" w:themeColor="accent6"/>
          <w:right w:val="single" w:sz="8" w:space="0" w:color="74CAC8" w:themeColor="accent6"/>
          <w:insideH w:val="nil"/>
          <w:insideV w:val="single" w:sz="8" w:space="0" w:color="74CAC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AC8" w:themeColor="accent6"/>
          <w:left w:val="single" w:sz="8" w:space="0" w:color="74CAC8" w:themeColor="accent6"/>
          <w:bottom w:val="single" w:sz="8" w:space="0" w:color="74CAC8" w:themeColor="accent6"/>
          <w:right w:val="single" w:sz="8" w:space="0" w:color="74CAC8" w:themeColor="accent6"/>
          <w:insideH w:val="nil"/>
          <w:insideV w:val="single" w:sz="8" w:space="0" w:color="74CAC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AC8" w:themeColor="accent6"/>
          <w:left w:val="single" w:sz="8" w:space="0" w:color="74CAC8" w:themeColor="accent6"/>
          <w:bottom w:val="single" w:sz="8" w:space="0" w:color="74CAC8" w:themeColor="accent6"/>
          <w:right w:val="single" w:sz="8" w:space="0" w:color="74CAC8" w:themeColor="accent6"/>
        </w:tcBorders>
      </w:tcPr>
    </w:tblStylePr>
    <w:tblStylePr w:type="band1Vert">
      <w:tblPr/>
      <w:tcPr>
        <w:tcBorders>
          <w:top w:val="single" w:sz="8" w:space="0" w:color="74CAC8" w:themeColor="accent6"/>
          <w:left w:val="single" w:sz="8" w:space="0" w:color="74CAC8" w:themeColor="accent6"/>
          <w:bottom w:val="single" w:sz="8" w:space="0" w:color="74CAC8" w:themeColor="accent6"/>
          <w:right w:val="single" w:sz="8" w:space="0" w:color="74CAC8" w:themeColor="accent6"/>
        </w:tcBorders>
        <w:shd w:val="clear" w:color="auto" w:fill="DCF2F1" w:themeFill="accent6" w:themeFillTint="3F"/>
      </w:tcPr>
    </w:tblStylePr>
    <w:tblStylePr w:type="band1Horz">
      <w:tblPr/>
      <w:tcPr>
        <w:tcBorders>
          <w:top w:val="single" w:sz="8" w:space="0" w:color="74CAC8" w:themeColor="accent6"/>
          <w:left w:val="single" w:sz="8" w:space="0" w:color="74CAC8" w:themeColor="accent6"/>
          <w:bottom w:val="single" w:sz="8" w:space="0" w:color="74CAC8" w:themeColor="accent6"/>
          <w:right w:val="single" w:sz="8" w:space="0" w:color="74CAC8" w:themeColor="accent6"/>
          <w:insideV w:val="single" w:sz="8" w:space="0" w:color="74CAC8" w:themeColor="accent6"/>
        </w:tcBorders>
        <w:shd w:val="clear" w:color="auto" w:fill="DCF2F1" w:themeFill="accent6" w:themeFillTint="3F"/>
      </w:tcPr>
    </w:tblStylePr>
    <w:tblStylePr w:type="band2Horz">
      <w:tblPr/>
      <w:tcPr>
        <w:tcBorders>
          <w:top w:val="single" w:sz="8" w:space="0" w:color="74CAC8" w:themeColor="accent6"/>
          <w:left w:val="single" w:sz="8" w:space="0" w:color="74CAC8" w:themeColor="accent6"/>
          <w:bottom w:val="single" w:sz="8" w:space="0" w:color="74CAC8" w:themeColor="accent6"/>
          <w:right w:val="single" w:sz="8" w:space="0" w:color="74CAC8" w:themeColor="accent6"/>
          <w:insideV w:val="single" w:sz="8" w:space="0" w:color="74CAC8" w:themeColor="accent6"/>
        </w:tcBorders>
      </w:tcPr>
    </w:tblStylePr>
  </w:style>
  <w:style w:type="table" w:styleId="Listaclara">
    <w:name w:val="Light List"/>
    <w:basedOn w:val="Tablanormal"/>
    <w:uiPriority w:val="61"/>
    <w:semiHidden/>
    <w:unhideWhenUsed/>
    <w:rsid w:val="003E3E07"/>
    <w:pPr>
      <w:spacing w:line="240" w:lineRule="auto"/>
    </w:pPr>
    <w:tblPr>
      <w:tblStyleRowBandSize w:val="1"/>
      <w:tblStyleColBandSize w:val="1"/>
      <w:tblBorders>
        <w:top w:val="single" w:sz="8" w:space="0" w:color="005D70" w:themeColor="text1"/>
        <w:left w:val="single" w:sz="8" w:space="0" w:color="005D70" w:themeColor="text1"/>
        <w:bottom w:val="single" w:sz="8" w:space="0" w:color="005D70" w:themeColor="text1"/>
        <w:right w:val="single" w:sz="8" w:space="0" w:color="005D70" w:themeColor="text1"/>
      </w:tblBorders>
    </w:tblPr>
    <w:tblStylePr w:type="firstRow">
      <w:pPr>
        <w:spacing w:before="0" w:after="0" w:line="240" w:lineRule="auto"/>
      </w:pPr>
      <w:rPr>
        <w:b/>
        <w:bCs/>
        <w:color w:val="FFFFFF" w:themeColor="background1"/>
      </w:rPr>
      <w:tblPr/>
      <w:tcPr>
        <w:shd w:val="clear" w:color="auto" w:fill="005D70" w:themeFill="text1"/>
      </w:tcPr>
    </w:tblStylePr>
    <w:tblStylePr w:type="lastRow">
      <w:pPr>
        <w:spacing w:before="0" w:after="0" w:line="240" w:lineRule="auto"/>
      </w:pPr>
      <w:rPr>
        <w:b/>
        <w:bCs/>
      </w:rPr>
      <w:tblPr/>
      <w:tcPr>
        <w:tcBorders>
          <w:top w:val="double" w:sz="6" w:space="0" w:color="005D70" w:themeColor="text1"/>
          <w:left w:val="single" w:sz="8" w:space="0" w:color="005D70" w:themeColor="text1"/>
          <w:bottom w:val="single" w:sz="8" w:space="0" w:color="005D70" w:themeColor="text1"/>
          <w:right w:val="single" w:sz="8" w:space="0" w:color="005D70" w:themeColor="text1"/>
        </w:tcBorders>
      </w:tcPr>
    </w:tblStylePr>
    <w:tblStylePr w:type="firstCol">
      <w:rPr>
        <w:b/>
        <w:bCs/>
      </w:rPr>
    </w:tblStylePr>
    <w:tblStylePr w:type="lastCol">
      <w:rPr>
        <w:b/>
        <w:bCs/>
      </w:rPr>
    </w:tblStylePr>
    <w:tblStylePr w:type="band1Vert">
      <w:tblPr/>
      <w:tcPr>
        <w:tcBorders>
          <w:top w:val="single" w:sz="8" w:space="0" w:color="005D70" w:themeColor="text1"/>
          <w:left w:val="single" w:sz="8" w:space="0" w:color="005D70" w:themeColor="text1"/>
          <w:bottom w:val="single" w:sz="8" w:space="0" w:color="005D70" w:themeColor="text1"/>
          <w:right w:val="single" w:sz="8" w:space="0" w:color="005D70" w:themeColor="text1"/>
        </w:tcBorders>
      </w:tcPr>
    </w:tblStylePr>
    <w:tblStylePr w:type="band1Horz">
      <w:tblPr/>
      <w:tcPr>
        <w:tcBorders>
          <w:top w:val="single" w:sz="8" w:space="0" w:color="005D70" w:themeColor="text1"/>
          <w:left w:val="single" w:sz="8" w:space="0" w:color="005D70" w:themeColor="text1"/>
          <w:bottom w:val="single" w:sz="8" w:space="0" w:color="005D70" w:themeColor="text1"/>
          <w:right w:val="single" w:sz="8" w:space="0" w:color="005D70" w:themeColor="text1"/>
        </w:tcBorders>
      </w:tcPr>
    </w:tblStylePr>
  </w:style>
  <w:style w:type="table" w:styleId="Listaclara-nfasis1">
    <w:name w:val="Light List Accent 1"/>
    <w:basedOn w:val="Tablanormal"/>
    <w:uiPriority w:val="61"/>
    <w:semiHidden/>
    <w:unhideWhenUsed/>
    <w:rsid w:val="003E3E07"/>
    <w:pPr>
      <w:spacing w:line="240" w:lineRule="auto"/>
    </w:pPr>
    <w:tblPr>
      <w:tblStyleRowBandSize w:val="1"/>
      <w:tblStyleColBandSize w:val="1"/>
      <w:tblBorders>
        <w:top w:val="single" w:sz="8" w:space="0" w:color="00788E" w:themeColor="accent1"/>
        <w:left w:val="single" w:sz="8" w:space="0" w:color="00788E" w:themeColor="accent1"/>
        <w:bottom w:val="single" w:sz="8" w:space="0" w:color="00788E" w:themeColor="accent1"/>
        <w:right w:val="single" w:sz="8" w:space="0" w:color="00788E" w:themeColor="accent1"/>
      </w:tblBorders>
    </w:tblPr>
    <w:tblStylePr w:type="firstRow">
      <w:pPr>
        <w:spacing w:before="0" w:after="0" w:line="240" w:lineRule="auto"/>
      </w:pPr>
      <w:rPr>
        <w:b/>
        <w:bCs/>
        <w:color w:val="FFFFFF" w:themeColor="background1"/>
      </w:rPr>
      <w:tblPr/>
      <w:tcPr>
        <w:shd w:val="clear" w:color="auto" w:fill="00788E" w:themeFill="accent1"/>
      </w:tcPr>
    </w:tblStylePr>
    <w:tblStylePr w:type="lastRow">
      <w:pPr>
        <w:spacing w:before="0" w:after="0" w:line="240" w:lineRule="auto"/>
      </w:pPr>
      <w:rPr>
        <w:b/>
        <w:bCs/>
      </w:rPr>
      <w:tblPr/>
      <w:tcPr>
        <w:tcBorders>
          <w:top w:val="double" w:sz="6" w:space="0" w:color="00788E" w:themeColor="accent1"/>
          <w:left w:val="single" w:sz="8" w:space="0" w:color="00788E" w:themeColor="accent1"/>
          <w:bottom w:val="single" w:sz="8" w:space="0" w:color="00788E" w:themeColor="accent1"/>
          <w:right w:val="single" w:sz="8" w:space="0" w:color="00788E" w:themeColor="accent1"/>
        </w:tcBorders>
      </w:tcPr>
    </w:tblStylePr>
    <w:tblStylePr w:type="firstCol">
      <w:rPr>
        <w:b/>
        <w:bCs/>
      </w:rPr>
    </w:tblStylePr>
    <w:tblStylePr w:type="lastCol">
      <w:rPr>
        <w:b/>
        <w:bCs/>
      </w:rPr>
    </w:tblStylePr>
    <w:tblStylePr w:type="band1Vert">
      <w:tblPr/>
      <w:tcPr>
        <w:tcBorders>
          <w:top w:val="single" w:sz="8" w:space="0" w:color="00788E" w:themeColor="accent1"/>
          <w:left w:val="single" w:sz="8" w:space="0" w:color="00788E" w:themeColor="accent1"/>
          <w:bottom w:val="single" w:sz="8" w:space="0" w:color="00788E" w:themeColor="accent1"/>
          <w:right w:val="single" w:sz="8" w:space="0" w:color="00788E" w:themeColor="accent1"/>
        </w:tcBorders>
      </w:tcPr>
    </w:tblStylePr>
    <w:tblStylePr w:type="band1Horz">
      <w:tblPr/>
      <w:tcPr>
        <w:tcBorders>
          <w:top w:val="single" w:sz="8" w:space="0" w:color="00788E" w:themeColor="accent1"/>
          <w:left w:val="single" w:sz="8" w:space="0" w:color="00788E" w:themeColor="accent1"/>
          <w:bottom w:val="single" w:sz="8" w:space="0" w:color="00788E" w:themeColor="accent1"/>
          <w:right w:val="single" w:sz="8" w:space="0" w:color="00788E" w:themeColor="accent1"/>
        </w:tcBorders>
      </w:tcPr>
    </w:tblStylePr>
  </w:style>
  <w:style w:type="table" w:styleId="Listaclara-nfasis2">
    <w:name w:val="Light List Accent 2"/>
    <w:basedOn w:val="Tablanormal"/>
    <w:uiPriority w:val="61"/>
    <w:semiHidden/>
    <w:unhideWhenUsed/>
    <w:rsid w:val="003E3E07"/>
    <w:pPr>
      <w:spacing w:line="240" w:lineRule="auto"/>
    </w:pPr>
    <w:tblPr>
      <w:tblStyleRowBandSize w:val="1"/>
      <w:tblStyleColBandSize w:val="1"/>
      <w:tblBorders>
        <w:top w:val="single" w:sz="8" w:space="0" w:color="4DBBB8" w:themeColor="accent2"/>
        <w:left w:val="single" w:sz="8" w:space="0" w:color="4DBBB8" w:themeColor="accent2"/>
        <w:bottom w:val="single" w:sz="8" w:space="0" w:color="4DBBB8" w:themeColor="accent2"/>
        <w:right w:val="single" w:sz="8" w:space="0" w:color="4DBBB8" w:themeColor="accent2"/>
      </w:tblBorders>
    </w:tblPr>
    <w:tblStylePr w:type="firstRow">
      <w:pPr>
        <w:spacing w:before="0" w:after="0" w:line="240" w:lineRule="auto"/>
      </w:pPr>
      <w:rPr>
        <w:b/>
        <w:bCs/>
        <w:color w:val="FFFFFF" w:themeColor="background1"/>
      </w:rPr>
      <w:tblPr/>
      <w:tcPr>
        <w:shd w:val="clear" w:color="auto" w:fill="4DBBB8" w:themeFill="accent2"/>
      </w:tcPr>
    </w:tblStylePr>
    <w:tblStylePr w:type="lastRow">
      <w:pPr>
        <w:spacing w:before="0" w:after="0" w:line="240" w:lineRule="auto"/>
      </w:pPr>
      <w:rPr>
        <w:b/>
        <w:bCs/>
      </w:rPr>
      <w:tblPr/>
      <w:tcPr>
        <w:tcBorders>
          <w:top w:val="double" w:sz="6" w:space="0" w:color="4DBBB8" w:themeColor="accent2"/>
          <w:left w:val="single" w:sz="8" w:space="0" w:color="4DBBB8" w:themeColor="accent2"/>
          <w:bottom w:val="single" w:sz="8" w:space="0" w:color="4DBBB8" w:themeColor="accent2"/>
          <w:right w:val="single" w:sz="8" w:space="0" w:color="4DBBB8" w:themeColor="accent2"/>
        </w:tcBorders>
      </w:tcPr>
    </w:tblStylePr>
    <w:tblStylePr w:type="firstCol">
      <w:rPr>
        <w:b/>
        <w:bCs/>
      </w:rPr>
    </w:tblStylePr>
    <w:tblStylePr w:type="lastCol">
      <w:rPr>
        <w:b/>
        <w:bCs/>
      </w:rPr>
    </w:tblStylePr>
    <w:tblStylePr w:type="band1Vert">
      <w:tblPr/>
      <w:tcPr>
        <w:tcBorders>
          <w:top w:val="single" w:sz="8" w:space="0" w:color="4DBBB8" w:themeColor="accent2"/>
          <w:left w:val="single" w:sz="8" w:space="0" w:color="4DBBB8" w:themeColor="accent2"/>
          <w:bottom w:val="single" w:sz="8" w:space="0" w:color="4DBBB8" w:themeColor="accent2"/>
          <w:right w:val="single" w:sz="8" w:space="0" w:color="4DBBB8" w:themeColor="accent2"/>
        </w:tcBorders>
      </w:tcPr>
    </w:tblStylePr>
    <w:tblStylePr w:type="band1Horz">
      <w:tblPr/>
      <w:tcPr>
        <w:tcBorders>
          <w:top w:val="single" w:sz="8" w:space="0" w:color="4DBBB8" w:themeColor="accent2"/>
          <w:left w:val="single" w:sz="8" w:space="0" w:color="4DBBB8" w:themeColor="accent2"/>
          <w:bottom w:val="single" w:sz="8" w:space="0" w:color="4DBBB8" w:themeColor="accent2"/>
          <w:right w:val="single" w:sz="8" w:space="0" w:color="4DBBB8" w:themeColor="accent2"/>
        </w:tcBorders>
      </w:tcPr>
    </w:tblStylePr>
  </w:style>
  <w:style w:type="table" w:styleId="Listaclara-nfasis3">
    <w:name w:val="Light List Accent 3"/>
    <w:basedOn w:val="Tablanormal"/>
    <w:uiPriority w:val="61"/>
    <w:semiHidden/>
    <w:unhideWhenUsed/>
    <w:rsid w:val="003E3E07"/>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3E3E07"/>
    <w:pPr>
      <w:spacing w:line="240" w:lineRule="auto"/>
    </w:pPr>
    <w:tblPr>
      <w:tblStyleRowBandSize w:val="1"/>
      <w:tblStyleColBandSize w:val="1"/>
      <w:tblBorders>
        <w:top w:val="single" w:sz="8" w:space="0" w:color="4DBBB8" w:themeColor="accent4"/>
        <w:left w:val="single" w:sz="8" w:space="0" w:color="4DBBB8" w:themeColor="accent4"/>
        <w:bottom w:val="single" w:sz="8" w:space="0" w:color="4DBBB8" w:themeColor="accent4"/>
        <w:right w:val="single" w:sz="8" w:space="0" w:color="4DBBB8" w:themeColor="accent4"/>
      </w:tblBorders>
    </w:tblPr>
    <w:tblStylePr w:type="firstRow">
      <w:pPr>
        <w:spacing w:before="0" w:after="0" w:line="240" w:lineRule="auto"/>
      </w:pPr>
      <w:rPr>
        <w:b/>
        <w:bCs/>
        <w:color w:val="FFFFFF" w:themeColor="background1"/>
      </w:rPr>
      <w:tblPr/>
      <w:tcPr>
        <w:shd w:val="clear" w:color="auto" w:fill="4DBBB8" w:themeFill="accent4"/>
      </w:tcPr>
    </w:tblStylePr>
    <w:tblStylePr w:type="lastRow">
      <w:pPr>
        <w:spacing w:before="0" w:after="0" w:line="240" w:lineRule="auto"/>
      </w:pPr>
      <w:rPr>
        <w:b/>
        <w:bCs/>
      </w:rPr>
      <w:tblPr/>
      <w:tcPr>
        <w:tcBorders>
          <w:top w:val="double" w:sz="6" w:space="0" w:color="4DBBB8" w:themeColor="accent4"/>
          <w:left w:val="single" w:sz="8" w:space="0" w:color="4DBBB8" w:themeColor="accent4"/>
          <w:bottom w:val="single" w:sz="8" w:space="0" w:color="4DBBB8" w:themeColor="accent4"/>
          <w:right w:val="single" w:sz="8" w:space="0" w:color="4DBBB8" w:themeColor="accent4"/>
        </w:tcBorders>
      </w:tcPr>
    </w:tblStylePr>
    <w:tblStylePr w:type="firstCol">
      <w:rPr>
        <w:b/>
        <w:bCs/>
      </w:rPr>
    </w:tblStylePr>
    <w:tblStylePr w:type="lastCol">
      <w:rPr>
        <w:b/>
        <w:bCs/>
      </w:rPr>
    </w:tblStylePr>
    <w:tblStylePr w:type="band1Vert">
      <w:tblPr/>
      <w:tcPr>
        <w:tcBorders>
          <w:top w:val="single" w:sz="8" w:space="0" w:color="4DBBB8" w:themeColor="accent4"/>
          <w:left w:val="single" w:sz="8" w:space="0" w:color="4DBBB8" w:themeColor="accent4"/>
          <w:bottom w:val="single" w:sz="8" w:space="0" w:color="4DBBB8" w:themeColor="accent4"/>
          <w:right w:val="single" w:sz="8" w:space="0" w:color="4DBBB8" w:themeColor="accent4"/>
        </w:tcBorders>
      </w:tcPr>
    </w:tblStylePr>
    <w:tblStylePr w:type="band1Horz">
      <w:tblPr/>
      <w:tcPr>
        <w:tcBorders>
          <w:top w:val="single" w:sz="8" w:space="0" w:color="4DBBB8" w:themeColor="accent4"/>
          <w:left w:val="single" w:sz="8" w:space="0" w:color="4DBBB8" w:themeColor="accent4"/>
          <w:bottom w:val="single" w:sz="8" w:space="0" w:color="4DBBB8" w:themeColor="accent4"/>
          <w:right w:val="single" w:sz="8" w:space="0" w:color="4DBBB8" w:themeColor="accent4"/>
        </w:tcBorders>
      </w:tcPr>
    </w:tblStylePr>
  </w:style>
  <w:style w:type="table" w:styleId="Listaclara-nfasis5">
    <w:name w:val="Light List Accent 5"/>
    <w:basedOn w:val="Tablanormal"/>
    <w:uiPriority w:val="61"/>
    <w:semiHidden/>
    <w:unhideWhenUsed/>
    <w:rsid w:val="003E3E07"/>
    <w:pPr>
      <w:spacing w:line="240" w:lineRule="auto"/>
    </w:pPr>
    <w:tblPr>
      <w:tblStyleRowBandSize w:val="1"/>
      <w:tblStyleColBandSize w:val="1"/>
      <w:tblBorders>
        <w:top w:val="single" w:sz="8" w:space="0" w:color="005D70" w:themeColor="accent5"/>
        <w:left w:val="single" w:sz="8" w:space="0" w:color="005D70" w:themeColor="accent5"/>
        <w:bottom w:val="single" w:sz="8" w:space="0" w:color="005D70" w:themeColor="accent5"/>
        <w:right w:val="single" w:sz="8" w:space="0" w:color="005D70" w:themeColor="accent5"/>
      </w:tblBorders>
    </w:tblPr>
    <w:tblStylePr w:type="firstRow">
      <w:pPr>
        <w:spacing w:before="0" w:after="0" w:line="240" w:lineRule="auto"/>
      </w:pPr>
      <w:rPr>
        <w:b/>
        <w:bCs/>
        <w:color w:val="FFFFFF" w:themeColor="background1"/>
      </w:rPr>
      <w:tblPr/>
      <w:tcPr>
        <w:shd w:val="clear" w:color="auto" w:fill="005D70" w:themeFill="accent5"/>
      </w:tcPr>
    </w:tblStylePr>
    <w:tblStylePr w:type="lastRow">
      <w:pPr>
        <w:spacing w:before="0" w:after="0" w:line="240" w:lineRule="auto"/>
      </w:pPr>
      <w:rPr>
        <w:b/>
        <w:bCs/>
      </w:rPr>
      <w:tblPr/>
      <w:tcPr>
        <w:tcBorders>
          <w:top w:val="double" w:sz="6" w:space="0" w:color="005D70" w:themeColor="accent5"/>
          <w:left w:val="single" w:sz="8" w:space="0" w:color="005D70" w:themeColor="accent5"/>
          <w:bottom w:val="single" w:sz="8" w:space="0" w:color="005D70" w:themeColor="accent5"/>
          <w:right w:val="single" w:sz="8" w:space="0" w:color="005D70" w:themeColor="accent5"/>
        </w:tcBorders>
      </w:tcPr>
    </w:tblStylePr>
    <w:tblStylePr w:type="firstCol">
      <w:rPr>
        <w:b/>
        <w:bCs/>
      </w:rPr>
    </w:tblStylePr>
    <w:tblStylePr w:type="lastCol">
      <w:rPr>
        <w:b/>
        <w:bCs/>
      </w:rPr>
    </w:tblStylePr>
    <w:tblStylePr w:type="band1Vert">
      <w:tblPr/>
      <w:tcPr>
        <w:tcBorders>
          <w:top w:val="single" w:sz="8" w:space="0" w:color="005D70" w:themeColor="accent5"/>
          <w:left w:val="single" w:sz="8" w:space="0" w:color="005D70" w:themeColor="accent5"/>
          <w:bottom w:val="single" w:sz="8" w:space="0" w:color="005D70" w:themeColor="accent5"/>
          <w:right w:val="single" w:sz="8" w:space="0" w:color="005D70" w:themeColor="accent5"/>
        </w:tcBorders>
      </w:tcPr>
    </w:tblStylePr>
    <w:tblStylePr w:type="band1Horz">
      <w:tblPr/>
      <w:tcPr>
        <w:tcBorders>
          <w:top w:val="single" w:sz="8" w:space="0" w:color="005D70" w:themeColor="accent5"/>
          <w:left w:val="single" w:sz="8" w:space="0" w:color="005D70" w:themeColor="accent5"/>
          <w:bottom w:val="single" w:sz="8" w:space="0" w:color="005D70" w:themeColor="accent5"/>
          <w:right w:val="single" w:sz="8" w:space="0" w:color="005D70" w:themeColor="accent5"/>
        </w:tcBorders>
      </w:tcPr>
    </w:tblStylePr>
  </w:style>
  <w:style w:type="table" w:styleId="Listaclara-nfasis6">
    <w:name w:val="Light List Accent 6"/>
    <w:basedOn w:val="Tablanormal"/>
    <w:uiPriority w:val="61"/>
    <w:semiHidden/>
    <w:unhideWhenUsed/>
    <w:rsid w:val="003E3E07"/>
    <w:pPr>
      <w:spacing w:line="240" w:lineRule="auto"/>
    </w:pPr>
    <w:tblPr>
      <w:tblStyleRowBandSize w:val="1"/>
      <w:tblStyleColBandSize w:val="1"/>
      <w:tblBorders>
        <w:top w:val="single" w:sz="8" w:space="0" w:color="74CAC8" w:themeColor="accent6"/>
        <w:left w:val="single" w:sz="8" w:space="0" w:color="74CAC8" w:themeColor="accent6"/>
        <w:bottom w:val="single" w:sz="8" w:space="0" w:color="74CAC8" w:themeColor="accent6"/>
        <w:right w:val="single" w:sz="8" w:space="0" w:color="74CAC8" w:themeColor="accent6"/>
      </w:tblBorders>
    </w:tblPr>
    <w:tblStylePr w:type="firstRow">
      <w:pPr>
        <w:spacing w:before="0" w:after="0" w:line="240" w:lineRule="auto"/>
      </w:pPr>
      <w:rPr>
        <w:b/>
        <w:bCs/>
        <w:color w:val="FFFFFF" w:themeColor="background1"/>
      </w:rPr>
      <w:tblPr/>
      <w:tcPr>
        <w:shd w:val="clear" w:color="auto" w:fill="74CAC8" w:themeFill="accent6"/>
      </w:tcPr>
    </w:tblStylePr>
    <w:tblStylePr w:type="lastRow">
      <w:pPr>
        <w:spacing w:before="0" w:after="0" w:line="240" w:lineRule="auto"/>
      </w:pPr>
      <w:rPr>
        <w:b/>
        <w:bCs/>
      </w:rPr>
      <w:tblPr/>
      <w:tcPr>
        <w:tcBorders>
          <w:top w:val="double" w:sz="6" w:space="0" w:color="74CAC8" w:themeColor="accent6"/>
          <w:left w:val="single" w:sz="8" w:space="0" w:color="74CAC8" w:themeColor="accent6"/>
          <w:bottom w:val="single" w:sz="8" w:space="0" w:color="74CAC8" w:themeColor="accent6"/>
          <w:right w:val="single" w:sz="8" w:space="0" w:color="74CAC8" w:themeColor="accent6"/>
        </w:tcBorders>
      </w:tcPr>
    </w:tblStylePr>
    <w:tblStylePr w:type="firstCol">
      <w:rPr>
        <w:b/>
        <w:bCs/>
      </w:rPr>
    </w:tblStylePr>
    <w:tblStylePr w:type="lastCol">
      <w:rPr>
        <w:b/>
        <w:bCs/>
      </w:rPr>
    </w:tblStylePr>
    <w:tblStylePr w:type="band1Vert">
      <w:tblPr/>
      <w:tcPr>
        <w:tcBorders>
          <w:top w:val="single" w:sz="8" w:space="0" w:color="74CAC8" w:themeColor="accent6"/>
          <w:left w:val="single" w:sz="8" w:space="0" w:color="74CAC8" w:themeColor="accent6"/>
          <w:bottom w:val="single" w:sz="8" w:space="0" w:color="74CAC8" w:themeColor="accent6"/>
          <w:right w:val="single" w:sz="8" w:space="0" w:color="74CAC8" w:themeColor="accent6"/>
        </w:tcBorders>
      </w:tcPr>
    </w:tblStylePr>
    <w:tblStylePr w:type="band1Horz">
      <w:tblPr/>
      <w:tcPr>
        <w:tcBorders>
          <w:top w:val="single" w:sz="8" w:space="0" w:color="74CAC8" w:themeColor="accent6"/>
          <w:left w:val="single" w:sz="8" w:space="0" w:color="74CAC8" w:themeColor="accent6"/>
          <w:bottom w:val="single" w:sz="8" w:space="0" w:color="74CAC8" w:themeColor="accent6"/>
          <w:right w:val="single" w:sz="8" w:space="0" w:color="74CAC8" w:themeColor="accent6"/>
        </w:tcBorders>
      </w:tcPr>
    </w:tblStylePr>
  </w:style>
  <w:style w:type="table" w:styleId="Sombreadoclaro">
    <w:name w:val="Light Shading"/>
    <w:basedOn w:val="Tablanormal"/>
    <w:uiPriority w:val="60"/>
    <w:semiHidden/>
    <w:unhideWhenUsed/>
    <w:rsid w:val="003E3E07"/>
    <w:pPr>
      <w:spacing w:line="240" w:lineRule="auto"/>
    </w:pPr>
    <w:rPr>
      <w:color w:val="004553" w:themeColor="text1" w:themeShade="BF"/>
    </w:rPr>
    <w:tblPr>
      <w:tblStyleRowBandSize w:val="1"/>
      <w:tblStyleColBandSize w:val="1"/>
      <w:tblBorders>
        <w:top w:val="single" w:sz="8" w:space="0" w:color="005D70" w:themeColor="text1"/>
        <w:bottom w:val="single" w:sz="8" w:space="0" w:color="005D70" w:themeColor="text1"/>
      </w:tblBorders>
    </w:tblPr>
    <w:tblStylePr w:type="firstRow">
      <w:pPr>
        <w:spacing w:before="0" w:after="0" w:line="240" w:lineRule="auto"/>
      </w:pPr>
      <w:rPr>
        <w:b/>
        <w:bCs/>
      </w:rPr>
      <w:tblPr/>
      <w:tcPr>
        <w:tcBorders>
          <w:top w:val="single" w:sz="8" w:space="0" w:color="005D70" w:themeColor="text1"/>
          <w:left w:val="nil"/>
          <w:bottom w:val="single" w:sz="8" w:space="0" w:color="005D70" w:themeColor="text1"/>
          <w:right w:val="nil"/>
          <w:insideH w:val="nil"/>
          <w:insideV w:val="nil"/>
        </w:tcBorders>
      </w:tcPr>
    </w:tblStylePr>
    <w:tblStylePr w:type="lastRow">
      <w:pPr>
        <w:spacing w:before="0" w:after="0" w:line="240" w:lineRule="auto"/>
      </w:pPr>
      <w:rPr>
        <w:b/>
        <w:bCs/>
      </w:rPr>
      <w:tblPr/>
      <w:tcPr>
        <w:tcBorders>
          <w:top w:val="single" w:sz="8" w:space="0" w:color="005D70" w:themeColor="text1"/>
          <w:left w:val="nil"/>
          <w:bottom w:val="single" w:sz="8" w:space="0" w:color="005D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EEFF" w:themeFill="text1" w:themeFillTint="3F"/>
      </w:tcPr>
    </w:tblStylePr>
    <w:tblStylePr w:type="band1Horz">
      <w:tblPr/>
      <w:tcPr>
        <w:tcBorders>
          <w:left w:val="nil"/>
          <w:right w:val="nil"/>
          <w:insideH w:val="nil"/>
          <w:insideV w:val="nil"/>
        </w:tcBorders>
        <w:shd w:val="clear" w:color="auto" w:fill="9CEEFF" w:themeFill="text1" w:themeFillTint="3F"/>
      </w:tcPr>
    </w:tblStylePr>
  </w:style>
  <w:style w:type="table" w:styleId="Sombreadoclaro-nfasis1">
    <w:name w:val="Light Shading Accent 1"/>
    <w:basedOn w:val="Tablanormal"/>
    <w:uiPriority w:val="60"/>
    <w:semiHidden/>
    <w:unhideWhenUsed/>
    <w:rsid w:val="003E3E07"/>
    <w:pPr>
      <w:spacing w:line="240" w:lineRule="auto"/>
    </w:pPr>
    <w:rPr>
      <w:color w:val="00596A" w:themeColor="accent1" w:themeShade="BF"/>
    </w:rPr>
    <w:tblPr>
      <w:tblStyleRowBandSize w:val="1"/>
      <w:tblStyleColBandSize w:val="1"/>
      <w:tblBorders>
        <w:top w:val="single" w:sz="8" w:space="0" w:color="00788E" w:themeColor="accent1"/>
        <w:bottom w:val="single" w:sz="8" w:space="0" w:color="00788E" w:themeColor="accent1"/>
      </w:tblBorders>
    </w:tblPr>
    <w:tblStylePr w:type="firstRow">
      <w:pPr>
        <w:spacing w:before="0" w:after="0" w:line="240" w:lineRule="auto"/>
      </w:pPr>
      <w:rPr>
        <w:b/>
        <w:bCs/>
      </w:rPr>
      <w:tblPr/>
      <w:tcPr>
        <w:tcBorders>
          <w:top w:val="single" w:sz="8" w:space="0" w:color="00788E" w:themeColor="accent1"/>
          <w:left w:val="nil"/>
          <w:bottom w:val="single" w:sz="8" w:space="0" w:color="00788E" w:themeColor="accent1"/>
          <w:right w:val="nil"/>
          <w:insideH w:val="nil"/>
          <w:insideV w:val="nil"/>
        </w:tcBorders>
      </w:tcPr>
    </w:tblStylePr>
    <w:tblStylePr w:type="lastRow">
      <w:pPr>
        <w:spacing w:before="0" w:after="0" w:line="240" w:lineRule="auto"/>
      </w:pPr>
      <w:rPr>
        <w:b/>
        <w:bCs/>
      </w:rPr>
      <w:tblPr/>
      <w:tcPr>
        <w:tcBorders>
          <w:top w:val="single" w:sz="8" w:space="0" w:color="00788E" w:themeColor="accent1"/>
          <w:left w:val="nil"/>
          <w:bottom w:val="single" w:sz="8" w:space="0" w:color="0078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0FF" w:themeFill="accent1" w:themeFillTint="3F"/>
      </w:tcPr>
    </w:tblStylePr>
    <w:tblStylePr w:type="band1Horz">
      <w:tblPr/>
      <w:tcPr>
        <w:tcBorders>
          <w:left w:val="nil"/>
          <w:right w:val="nil"/>
          <w:insideH w:val="nil"/>
          <w:insideV w:val="nil"/>
        </w:tcBorders>
        <w:shd w:val="clear" w:color="auto" w:fill="A4F0FF" w:themeFill="accent1" w:themeFillTint="3F"/>
      </w:tcPr>
    </w:tblStylePr>
  </w:style>
  <w:style w:type="table" w:styleId="Sombreadoclaro-nfasis2">
    <w:name w:val="Light Shading Accent 2"/>
    <w:basedOn w:val="Tablanormal"/>
    <w:uiPriority w:val="60"/>
    <w:semiHidden/>
    <w:unhideWhenUsed/>
    <w:rsid w:val="003E3E07"/>
    <w:pPr>
      <w:spacing w:line="240" w:lineRule="auto"/>
    </w:pPr>
    <w:rPr>
      <w:color w:val="368F8C" w:themeColor="accent2" w:themeShade="BF"/>
    </w:rPr>
    <w:tblPr>
      <w:tblStyleRowBandSize w:val="1"/>
      <w:tblStyleColBandSize w:val="1"/>
      <w:tblBorders>
        <w:top w:val="single" w:sz="8" w:space="0" w:color="4DBBB8" w:themeColor="accent2"/>
        <w:bottom w:val="single" w:sz="8" w:space="0" w:color="4DBBB8" w:themeColor="accent2"/>
      </w:tblBorders>
    </w:tblPr>
    <w:tblStylePr w:type="firstRow">
      <w:pPr>
        <w:spacing w:before="0" w:after="0" w:line="240" w:lineRule="auto"/>
      </w:pPr>
      <w:rPr>
        <w:b/>
        <w:bCs/>
      </w:rPr>
      <w:tblPr/>
      <w:tcPr>
        <w:tcBorders>
          <w:top w:val="single" w:sz="8" w:space="0" w:color="4DBBB8" w:themeColor="accent2"/>
          <w:left w:val="nil"/>
          <w:bottom w:val="single" w:sz="8" w:space="0" w:color="4DBBB8" w:themeColor="accent2"/>
          <w:right w:val="nil"/>
          <w:insideH w:val="nil"/>
          <w:insideV w:val="nil"/>
        </w:tcBorders>
      </w:tcPr>
    </w:tblStylePr>
    <w:tblStylePr w:type="lastRow">
      <w:pPr>
        <w:spacing w:before="0" w:after="0" w:line="240" w:lineRule="auto"/>
      </w:pPr>
      <w:rPr>
        <w:b/>
        <w:bCs/>
      </w:rPr>
      <w:tblPr/>
      <w:tcPr>
        <w:tcBorders>
          <w:top w:val="single" w:sz="8" w:space="0" w:color="4DBBB8" w:themeColor="accent2"/>
          <w:left w:val="nil"/>
          <w:bottom w:val="single" w:sz="8" w:space="0" w:color="4DBBB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EED" w:themeFill="accent2" w:themeFillTint="3F"/>
      </w:tcPr>
    </w:tblStylePr>
    <w:tblStylePr w:type="band1Horz">
      <w:tblPr/>
      <w:tcPr>
        <w:tcBorders>
          <w:left w:val="nil"/>
          <w:right w:val="nil"/>
          <w:insideH w:val="nil"/>
          <w:insideV w:val="nil"/>
        </w:tcBorders>
        <w:shd w:val="clear" w:color="auto" w:fill="D2EEED" w:themeFill="accent2" w:themeFillTint="3F"/>
      </w:tcPr>
    </w:tblStylePr>
  </w:style>
  <w:style w:type="table" w:styleId="Sombreadoclaro-nfasis3">
    <w:name w:val="Light Shading Accent 3"/>
    <w:basedOn w:val="Tablanormal"/>
    <w:uiPriority w:val="60"/>
    <w:semiHidden/>
    <w:unhideWhenUsed/>
    <w:rsid w:val="003E3E07"/>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3E3E07"/>
    <w:pPr>
      <w:spacing w:line="240" w:lineRule="auto"/>
    </w:pPr>
    <w:rPr>
      <w:color w:val="368F8C" w:themeColor="accent4" w:themeShade="BF"/>
    </w:rPr>
    <w:tblPr>
      <w:tblStyleRowBandSize w:val="1"/>
      <w:tblStyleColBandSize w:val="1"/>
      <w:tblBorders>
        <w:top w:val="single" w:sz="8" w:space="0" w:color="4DBBB8" w:themeColor="accent4"/>
        <w:bottom w:val="single" w:sz="8" w:space="0" w:color="4DBBB8" w:themeColor="accent4"/>
      </w:tblBorders>
    </w:tblPr>
    <w:tblStylePr w:type="firstRow">
      <w:pPr>
        <w:spacing w:before="0" w:after="0" w:line="240" w:lineRule="auto"/>
      </w:pPr>
      <w:rPr>
        <w:b/>
        <w:bCs/>
      </w:rPr>
      <w:tblPr/>
      <w:tcPr>
        <w:tcBorders>
          <w:top w:val="single" w:sz="8" w:space="0" w:color="4DBBB8" w:themeColor="accent4"/>
          <w:left w:val="nil"/>
          <w:bottom w:val="single" w:sz="8" w:space="0" w:color="4DBBB8" w:themeColor="accent4"/>
          <w:right w:val="nil"/>
          <w:insideH w:val="nil"/>
          <w:insideV w:val="nil"/>
        </w:tcBorders>
      </w:tcPr>
    </w:tblStylePr>
    <w:tblStylePr w:type="lastRow">
      <w:pPr>
        <w:spacing w:before="0" w:after="0" w:line="240" w:lineRule="auto"/>
      </w:pPr>
      <w:rPr>
        <w:b/>
        <w:bCs/>
      </w:rPr>
      <w:tblPr/>
      <w:tcPr>
        <w:tcBorders>
          <w:top w:val="single" w:sz="8" w:space="0" w:color="4DBBB8" w:themeColor="accent4"/>
          <w:left w:val="nil"/>
          <w:bottom w:val="single" w:sz="8" w:space="0" w:color="4DBBB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EED" w:themeFill="accent4" w:themeFillTint="3F"/>
      </w:tcPr>
    </w:tblStylePr>
    <w:tblStylePr w:type="band1Horz">
      <w:tblPr/>
      <w:tcPr>
        <w:tcBorders>
          <w:left w:val="nil"/>
          <w:right w:val="nil"/>
          <w:insideH w:val="nil"/>
          <w:insideV w:val="nil"/>
        </w:tcBorders>
        <w:shd w:val="clear" w:color="auto" w:fill="D2EEED" w:themeFill="accent4" w:themeFillTint="3F"/>
      </w:tcPr>
    </w:tblStylePr>
  </w:style>
  <w:style w:type="table" w:styleId="Sombreadoclaro-nfasis5">
    <w:name w:val="Light Shading Accent 5"/>
    <w:basedOn w:val="Tablanormal"/>
    <w:uiPriority w:val="60"/>
    <w:semiHidden/>
    <w:unhideWhenUsed/>
    <w:rsid w:val="003E3E07"/>
    <w:pPr>
      <w:spacing w:line="240" w:lineRule="auto"/>
    </w:pPr>
    <w:rPr>
      <w:color w:val="004553" w:themeColor="accent5" w:themeShade="BF"/>
    </w:rPr>
    <w:tblPr>
      <w:tblStyleRowBandSize w:val="1"/>
      <w:tblStyleColBandSize w:val="1"/>
      <w:tblBorders>
        <w:top w:val="single" w:sz="8" w:space="0" w:color="005D70" w:themeColor="accent5"/>
        <w:bottom w:val="single" w:sz="8" w:space="0" w:color="005D70" w:themeColor="accent5"/>
      </w:tblBorders>
    </w:tblPr>
    <w:tblStylePr w:type="firstRow">
      <w:pPr>
        <w:spacing w:before="0" w:after="0" w:line="240" w:lineRule="auto"/>
      </w:pPr>
      <w:rPr>
        <w:b/>
        <w:bCs/>
      </w:rPr>
      <w:tblPr/>
      <w:tcPr>
        <w:tcBorders>
          <w:top w:val="single" w:sz="8" w:space="0" w:color="005D70" w:themeColor="accent5"/>
          <w:left w:val="nil"/>
          <w:bottom w:val="single" w:sz="8" w:space="0" w:color="005D70" w:themeColor="accent5"/>
          <w:right w:val="nil"/>
          <w:insideH w:val="nil"/>
          <w:insideV w:val="nil"/>
        </w:tcBorders>
      </w:tcPr>
    </w:tblStylePr>
    <w:tblStylePr w:type="lastRow">
      <w:pPr>
        <w:spacing w:before="0" w:after="0" w:line="240" w:lineRule="auto"/>
      </w:pPr>
      <w:rPr>
        <w:b/>
        <w:bCs/>
      </w:rPr>
      <w:tblPr/>
      <w:tcPr>
        <w:tcBorders>
          <w:top w:val="single" w:sz="8" w:space="0" w:color="005D70" w:themeColor="accent5"/>
          <w:left w:val="nil"/>
          <w:bottom w:val="single" w:sz="8" w:space="0" w:color="005D7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EEFF" w:themeFill="accent5" w:themeFillTint="3F"/>
      </w:tcPr>
    </w:tblStylePr>
    <w:tblStylePr w:type="band1Horz">
      <w:tblPr/>
      <w:tcPr>
        <w:tcBorders>
          <w:left w:val="nil"/>
          <w:right w:val="nil"/>
          <w:insideH w:val="nil"/>
          <w:insideV w:val="nil"/>
        </w:tcBorders>
        <w:shd w:val="clear" w:color="auto" w:fill="9CEEFF" w:themeFill="accent5" w:themeFillTint="3F"/>
      </w:tcPr>
    </w:tblStylePr>
  </w:style>
  <w:style w:type="table" w:styleId="Sombreadoclaro-nfasis6">
    <w:name w:val="Light Shading Accent 6"/>
    <w:basedOn w:val="Tablanormal"/>
    <w:uiPriority w:val="60"/>
    <w:semiHidden/>
    <w:unhideWhenUsed/>
    <w:rsid w:val="003E3E07"/>
    <w:pPr>
      <w:spacing w:line="240" w:lineRule="auto"/>
    </w:pPr>
    <w:rPr>
      <w:color w:val="41ACA9" w:themeColor="accent6" w:themeShade="BF"/>
    </w:rPr>
    <w:tblPr>
      <w:tblStyleRowBandSize w:val="1"/>
      <w:tblStyleColBandSize w:val="1"/>
      <w:tblBorders>
        <w:top w:val="single" w:sz="8" w:space="0" w:color="74CAC8" w:themeColor="accent6"/>
        <w:bottom w:val="single" w:sz="8" w:space="0" w:color="74CAC8" w:themeColor="accent6"/>
      </w:tblBorders>
    </w:tblPr>
    <w:tblStylePr w:type="firstRow">
      <w:pPr>
        <w:spacing w:before="0" w:after="0" w:line="240" w:lineRule="auto"/>
      </w:pPr>
      <w:rPr>
        <w:b/>
        <w:bCs/>
      </w:rPr>
      <w:tblPr/>
      <w:tcPr>
        <w:tcBorders>
          <w:top w:val="single" w:sz="8" w:space="0" w:color="74CAC8" w:themeColor="accent6"/>
          <w:left w:val="nil"/>
          <w:bottom w:val="single" w:sz="8" w:space="0" w:color="74CAC8" w:themeColor="accent6"/>
          <w:right w:val="nil"/>
          <w:insideH w:val="nil"/>
          <w:insideV w:val="nil"/>
        </w:tcBorders>
      </w:tcPr>
    </w:tblStylePr>
    <w:tblStylePr w:type="lastRow">
      <w:pPr>
        <w:spacing w:before="0" w:after="0" w:line="240" w:lineRule="auto"/>
      </w:pPr>
      <w:rPr>
        <w:b/>
        <w:bCs/>
      </w:rPr>
      <w:tblPr/>
      <w:tcPr>
        <w:tcBorders>
          <w:top w:val="single" w:sz="8" w:space="0" w:color="74CAC8" w:themeColor="accent6"/>
          <w:left w:val="nil"/>
          <w:bottom w:val="single" w:sz="8" w:space="0" w:color="74CAC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6" w:themeFillTint="3F"/>
      </w:tcPr>
    </w:tblStylePr>
    <w:tblStylePr w:type="band1Horz">
      <w:tblPr/>
      <w:tcPr>
        <w:tcBorders>
          <w:left w:val="nil"/>
          <w:right w:val="nil"/>
          <w:insideH w:val="nil"/>
          <w:insideV w:val="nil"/>
        </w:tcBorders>
        <w:shd w:val="clear" w:color="auto" w:fill="DCF2F1" w:themeFill="accent6" w:themeFillTint="3F"/>
      </w:tcPr>
    </w:tblStylePr>
  </w:style>
  <w:style w:type="character" w:styleId="Nmerodelnea">
    <w:name w:val="line number"/>
    <w:basedOn w:val="Fuentedeprrafopredeter"/>
    <w:uiPriority w:val="99"/>
    <w:semiHidden/>
    <w:unhideWhenUsed/>
    <w:rsid w:val="003E3E07"/>
  </w:style>
  <w:style w:type="paragraph" w:styleId="Lista">
    <w:name w:val="List"/>
    <w:basedOn w:val="Normal"/>
    <w:uiPriority w:val="99"/>
    <w:semiHidden/>
    <w:unhideWhenUsed/>
    <w:rsid w:val="003E3E07"/>
    <w:pPr>
      <w:ind w:left="283" w:hanging="283"/>
      <w:contextualSpacing/>
    </w:pPr>
  </w:style>
  <w:style w:type="paragraph" w:styleId="Lista2">
    <w:name w:val="List 2"/>
    <w:basedOn w:val="Normal"/>
    <w:uiPriority w:val="99"/>
    <w:semiHidden/>
    <w:unhideWhenUsed/>
    <w:rsid w:val="003E3E07"/>
    <w:pPr>
      <w:ind w:left="566" w:hanging="283"/>
      <w:contextualSpacing/>
    </w:pPr>
  </w:style>
  <w:style w:type="paragraph" w:styleId="Lista3">
    <w:name w:val="List 3"/>
    <w:basedOn w:val="Normal"/>
    <w:uiPriority w:val="99"/>
    <w:semiHidden/>
    <w:unhideWhenUsed/>
    <w:rsid w:val="003E3E07"/>
    <w:pPr>
      <w:ind w:left="849" w:hanging="283"/>
      <w:contextualSpacing/>
    </w:pPr>
  </w:style>
  <w:style w:type="paragraph" w:styleId="Lista4">
    <w:name w:val="List 4"/>
    <w:basedOn w:val="Normal"/>
    <w:uiPriority w:val="99"/>
    <w:semiHidden/>
    <w:unhideWhenUsed/>
    <w:rsid w:val="003E3E07"/>
    <w:pPr>
      <w:ind w:left="1132" w:hanging="283"/>
      <w:contextualSpacing/>
    </w:pPr>
  </w:style>
  <w:style w:type="paragraph" w:styleId="Lista5">
    <w:name w:val="List 5"/>
    <w:basedOn w:val="Normal"/>
    <w:uiPriority w:val="99"/>
    <w:semiHidden/>
    <w:unhideWhenUsed/>
    <w:rsid w:val="003E3E07"/>
    <w:pPr>
      <w:ind w:left="1415" w:hanging="283"/>
      <w:contextualSpacing/>
    </w:pPr>
  </w:style>
  <w:style w:type="paragraph" w:styleId="Listaconvietas">
    <w:name w:val="List Bullet"/>
    <w:basedOn w:val="Normal"/>
    <w:uiPriority w:val="99"/>
    <w:semiHidden/>
    <w:unhideWhenUsed/>
    <w:rsid w:val="2A44353C"/>
    <w:pPr>
      <w:numPr>
        <w:numId w:val="1"/>
      </w:numPr>
      <w:contextualSpacing/>
    </w:pPr>
  </w:style>
  <w:style w:type="paragraph" w:styleId="Listaconvietas2">
    <w:name w:val="List Bullet 2"/>
    <w:basedOn w:val="Normal"/>
    <w:uiPriority w:val="99"/>
    <w:semiHidden/>
    <w:unhideWhenUsed/>
    <w:rsid w:val="2A44353C"/>
    <w:pPr>
      <w:numPr>
        <w:numId w:val="2"/>
      </w:numPr>
      <w:contextualSpacing/>
    </w:pPr>
  </w:style>
  <w:style w:type="paragraph" w:styleId="Listaconvietas3">
    <w:name w:val="List Bullet 3"/>
    <w:basedOn w:val="Normal"/>
    <w:uiPriority w:val="99"/>
    <w:semiHidden/>
    <w:unhideWhenUsed/>
    <w:rsid w:val="2A44353C"/>
    <w:pPr>
      <w:numPr>
        <w:numId w:val="3"/>
      </w:numPr>
      <w:contextualSpacing/>
    </w:pPr>
  </w:style>
  <w:style w:type="paragraph" w:styleId="Listaconvietas4">
    <w:name w:val="List Bullet 4"/>
    <w:basedOn w:val="Normal"/>
    <w:uiPriority w:val="99"/>
    <w:semiHidden/>
    <w:unhideWhenUsed/>
    <w:rsid w:val="2A44353C"/>
    <w:pPr>
      <w:numPr>
        <w:numId w:val="4"/>
      </w:numPr>
      <w:contextualSpacing/>
    </w:pPr>
  </w:style>
  <w:style w:type="paragraph" w:styleId="Listaconvietas5">
    <w:name w:val="List Bullet 5"/>
    <w:basedOn w:val="Normal"/>
    <w:uiPriority w:val="99"/>
    <w:semiHidden/>
    <w:unhideWhenUsed/>
    <w:rsid w:val="2A44353C"/>
    <w:pPr>
      <w:numPr>
        <w:numId w:val="5"/>
      </w:numPr>
      <w:contextualSpacing/>
    </w:pPr>
  </w:style>
  <w:style w:type="paragraph" w:styleId="Continuarlista">
    <w:name w:val="List Continue"/>
    <w:basedOn w:val="Normal"/>
    <w:uiPriority w:val="99"/>
    <w:semiHidden/>
    <w:unhideWhenUsed/>
    <w:rsid w:val="003E3E07"/>
    <w:pPr>
      <w:spacing w:after="120"/>
      <w:ind w:left="283"/>
      <w:contextualSpacing/>
    </w:pPr>
  </w:style>
  <w:style w:type="paragraph" w:styleId="Continuarlista2">
    <w:name w:val="List Continue 2"/>
    <w:basedOn w:val="Normal"/>
    <w:uiPriority w:val="99"/>
    <w:semiHidden/>
    <w:unhideWhenUsed/>
    <w:rsid w:val="003E3E07"/>
    <w:pPr>
      <w:spacing w:after="120"/>
      <w:ind w:left="566"/>
      <w:contextualSpacing/>
    </w:pPr>
  </w:style>
  <w:style w:type="paragraph" w:styleId="Continuarlista3">
    <w:name w:val="List Continue 3"/>
    <w:basedOn w:val="Normal"/>
    <w:uiPriority w:val="99"/>
    <w:semiHidden/>
    <w:unhideWhenUsed/>
    <w:rsid w:val="003E3E07"/>
    <w:pPr>
      <w:spacing w:after="120"/>
      <w:ind w:left="849"/>
      <w:contextualSpacing/>
    </w:pPr>
  </w:style>
  <w:style w:type="paragraph" w:styleId="Continuarlista4">
    <w:name w:val="List Continue 4"/>
    <w:basedOn w:val="Normal"/>
    <w:uiPriority w:val="99"/>
    <w:semiHidden/>
    <w:unhideWhenUsed/>
    <w:rsid w:val="003E3E07"/>
    <w:pPr>
      <w:spacing w:after="120"/>
      <w:ind w:left="1132"/>
      <w:contextualSpacing/>
    </w:pPr>
  </w:style>
  <w:style w:type="paragraph" w:styleId="Continuarlista5">
    <w:name w:val="List Continue 5"/>
    <w:basedOn w:val="Normal"/>
    <w:uiPriority w:val="99"/>
    <w:semiHidden/>
    <w:unhideWhenUsed/>
    <w:rsid w:val="003E3E07"/>
    <w:pPr>
      <w:spacing w:after="120"/>
      <w:ind w:left="1415"/>
      <w:contextualSpacing/>
    </w:pPr>
  </w:style>
  <w:style w:type="paragraph" w:styleId="Listaconnmeros">
    <w:name w:val="List Number"/>
    <w:basedOn w:val="Normal"/>
    <w:uiPriority w:val="99"/>
    <w:semiHidden/>
    <w:unhideWhenUsed/>
    <w:rsid w:val="2A44353C"/>
    <w:pPr>
      <w:numPr>
        <w:numId w:val="6"/>
      </w:numPr>
      <w:contextualSpacing/>
    </w:pPr>
  </w:style>
  <w:style w:type="paragraph" w:styleId="Listaconnmeros2">
    <w:name w:val="List Number 2"/>
    <w:basedOn w:val="Normal"/>
    <w:uiPriority w:val="99"/>
    <w:semiHidden/>
    <w:unhideWhenUsed/>
    <w:rsid w:val="2A44353C"/>
    <w:pPr>
      <w:numPr>
        <w:numId w:val="7"/>
      </w:numPr>
      <w:contextualSpacing/>
    </w:pPr>
  </w:style>
  <w:style w:type="paragraph" w:styleId="Listaconnmeros3">
    <w:name w:val="List Number 3"/>
    <w:basedOn w:val="Normal"/>
    <w:uiPriority w:val="99"/>
    <w:semiHidden/>
    <w:unhideWhenUsed/>
    <w:rsid w:val="2A44353C"/>
    <w:pPr>
      <w:numPr>
        <w:numId w:val="8"/>
      </w:numPr>
      <w:contextualSpacing/>
    </w:pPr>
  </w:style>
  <w:style w:type="paragraph" w:styleId="Listaconnmeros4">
    <w:name w:val="List Number 4"/>
    <w:basedOn w:val="Normal"/>
    <w:uiPriority w:val="99"/>
    <w:semiHidden/>
    <w:unhideWhenUsed/>
    <w:rsid w:val="2A44353C"/>
    <w:pPr>
      <w:numPr>
        <w:numId w:val="9"/>
      </w:numPr>
      <w:contextualSpacing/>
    </w:pPr>
  </w:style>
  <w:style w:type="paragraph" w:styleId="Listaconnmeros5">
    <w:name w:val="List Number 5"/>
    <w:basedOn w:val="Normal"/>
    <w:uiPriority w:val="99"/>
    <w:semiHidden/>
    <w:unhideWhenUsed/>
    <w:rsid w:val="2A44353C"/>
    <w:pPr>
      <w:numPr>
        <w:numId w:val="10"/>
      </w:numPr>
      <w:contextualSpacing/>
    </w:pPr>
  </w:style>
  <w:style w:type="paragraph" w:styleId="Prrafodelista">
    <w:name w:val="List Paragraph"/>
    <w:basedOn w:val="Normal"/>
    <w:uiPriority w:val="34"/>
    <w:unhideWhenUsed/>
    <w:qFormat/>
    <w:rsid w:val="003E3E07"/>
    <w:pPr>
      <w:ind w:left="720"/>
      <w:contextualSpacing/>
    </w:pPr>
  </w:style>
  <w:style w:type="table" w:styleId="Tabladelista1clara">
    <w:name w:val="List Table 1 Light"/>
    <w:basedOn w:val="Tablanormal"/>
    <w:uiPriority w:val="46"/>
    <w:rsid w:val="003E3E07"/>
    <w:pPr>
      <w:spacing w:line="240" w:lineRule="auto"/>
    </w:pPr>
    <w:tblPr>
      <w:tblStyleRowBandSize w:val="1"/>
      <w:tblStyleColBandSize w:val="1"/>
    </w:tblPr>
    <w:tblStylePr w:type="firstRow">
      <w:rPr>
        <w:b/>
        <w:bCs/>
      </w:rPr>
      <w:tblPr/>
      <w:tcPr>
        <w:tcBorders>
          <w:bottom w:val="single" w:sz="4" w:space="0" w:color="10D5FF" w:themeColor="text1" w:themeTint="99"/>
        </w:tcBorders>
      </w:tcPr>
    </w:tblStylePr>
    <w:tblStylePr w:type="lastRow">
      <w:rPr>
        <w:b/>
        <w:bCs/>
      </w:rPr>
      <w:tblPr/>
      <w:tcPr>
        <w:tcBorders>
          <w:top w:val="single" w:sz="4" w:space="0" w:color="10D5FF" w:themeColor="text1" w:themeTint="99"/>
        </w:tcBorders>
      </w:tcPr>
    </w:tblStylePr>
    <w:tblStylePr w:type="firstCol">
      <w:rPr>
        <w:b/>
        <w:bCs/>
      </w:rPr>
    </w:tblStylePr>
    <w:tblStylePr w:type="lastCol">
      <w:rPr>
        <w:b/>
        <w:bCs/>
      </w:rPr>
    </w:tblStylePr>
    <w:tblStylePr w:type="band1Vert">
      <w:tblPr/>
      <w:tcPr>
        <w:shd w:val="clear" w:color="auto" w:fill="AFF1FF" w:themeFill="text1" w:themeFillTint="33"/>
      </w:tcPr>
    </w:tblStylePr>
    <w:tblStylePr w:type="band1Horz">
      <w:tblPr/>
      <w:tcPr>
        <w:shd w:val="clear" w:color="auto" w:fill="AFF1FF" w:themeFill="text1" w:themeFillTint="33"/>
      </w:tcPr>
    </w:tblStylePr>
  </w:style>
  <w:style w:type="table" w:styleId="Tabladelista1clara-nfasis1">
    <w:name w:val="List Table 1 Light Accent 1"/>
    <w:basedOn w:val="Tablanormal"/>
    <w:uiPriority w:val="46"/>
    <w:rsid w:val="003E3E07"/>
    <w:pPr>
      <w:spacing w:line="240" w:lineRule="auto"/>
    </w:pPr>
    <w:tblPr>
      <w:tblStyleRowBandSize w:val="1"/>
      <w:tblStyleColBandSize w:val="1"/>
    </w:tblPr>
    <w:tblStylePr w:type="firstRow">
      <w:rPr>
        <w:b/>
        <w:bCs/>
      </w:rPr>
      <w:tblPr/>
      <w:tcPr>
        <w:tcBorders>
          <w:bottom w:val="single" w:sz="4" w:space="0" w:color="22DCFF" w:themeColor="accent1" w:themeTint="99"/>
        </w:tcBorders>
      </w:tcPr>
    </w:tblStylePr>
    <w:tblStylePr w:type="lastRow">
      <w:rPr>
        <w:b/>
        <w:bCs/>
      </w:rPr>
      <w:tblPr/>
      <w:tcPr>
        <w:tcBorders>
          <w:top w:val="single" w:sz="4" w:space="0" w:color="22DCFF" w:themeColor="accent1" w:themeTint="99"/>
        </w:tcBorders>
      </w:tcPr>
    </w:tblStylePr>
    <w:tblStylePr w:type="firstCol">
      <w:rPr>
        <w:b/>
        <w:bCs/>
      </w:rPr>
    </w:tblStylePr>
    <w:tblStylePr w:type="lastCol">
      <w:rPr>
        <w:b/>
        <w:bCs/>
      </w:rPr>
    </w:tblStylePr>
    <w:tblStylePr w:type="band1Vert">
      <w:tblPr/>
      <w:tcPr>
        <w:shd w:val="clear" w:color="auto" w:fill="B5F3FF" w:themeFill="accent1" w:themeFillTint="33"/>
      </w:tcPr>
    </w:tblStylePr>
    <w:tblStylePr w:type="band1Horz">
      <w:tblPr/>
      <w:tcPr>
        <w:shd w:val="clear" w:color="auto" w:fill="B5F3FF" w:themeFill="accent1" w:themeFillTint="33"/>
      </w:tcPr>
    </w:tblStylePr>
  </w:style>
  <w:style w:type="table" w:styleId="Tabladelista1clara-nfasis2">
    <w:name w:val="List Table 1 Light Accent 2"/>
    <w:basedOn w:val="Tablanormal"/>
    <w:uiPriority w:val="46"/>
    <w:rsid w:val="003E3E07"/>
    <w:pPr>
      <w:spacing w:line="240" w:lineRule="auto"/>
    </w:pPr>
    <w:tblPr>
      <w:tblStyleRowBandSize w:val="1"/>
      <w:tblStyleColBandSize w:val="1"/>
    </w:tblPr>
    <w:tblStylePr w:type="firstRow">
      <w:rPr>
        <w:b/>
        <w:bCs/>
      </w:rPr>
      <w:tblPr/>
      <w:tcPr>
        <w:tcBorders>
          <w:bottom w:val="single" w:sz="4" w:space="0" w:color="94D6D4" w:themeColor="accent2" w:themeTint="99"/>
        </w:tcBorders>
      </w:tcPr>
    </w:tblStylePr>
    <w:tblStylePr w:type="lastRow">
      <w:rPr>
        <w:b/>
        <w:bCs/>
      </w:rPr>
      <w:tblPr/>
      <w:tcPr>
        <w:tcBorders>
          <w:top w:val="single" w:sz="4" w:space="0" w:color="94D6D4" w:themeColor="accent2" w:themeTint="99"/>
        </w:tcBorders>
      </w:tcPr>
    </w:tblStylePr>
    <w:tblStylePr w:type="firstCol">
      <w:rPr>
        <w:b/>
        <w:bCs/>
      </w:rPr>
    </w:tblStylePr>
    <w:tblStylePr w:type="lastCol">
      <w:rPr>
        <w:b/>
        <w:bCs/>
      </w:rPr>
    </w:tblStylePr>
    <w:tblStylePr w:type="band1Vert">
      <w:tblPr/>
      <w:tcPr>
        <w:shd w:val="clear" w:color="auto" w:fill="DBF1F0" w:themeFill="accent2" w:themeFillTint="33"/>
      </w:tcPr>
    </w:tblStylePr>
    <w:tblStylePr w:type="band1Horz">
      <w:tblPr/>
      <w:tcPr>
        <w:shd w:val="clear" w:color="auto" w:fill="DBF1F0" w:themeFill="accent2" w:themeFillTint="33"/>
      </w:tcPr>
    </w:tblStylePr>
  </w:style>
  <w:style w:type="table" w:styleId="Tabladelista1clara-nfasis3">
    <w:name w:val="List Table 1 Light Accent 3"/>
    <w:basedOn w:val="Tablanormal"/>
    <w:uiPriority w:val="46"/>
    <w:rsid w:val="003E3E07"/>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3E3E07"/>
    <w:pPr>
      <w:spacing w:line="240" w:lineRule="auto"/>
    </w:pPr>
    <w:tblPr>
      <w:tblStyleRowBandSize w:val="1"/>
      <w:tblStyleColBandSize w:val="1"/>
    </w:tblPr>
    <w:tblStylePr w:type="firstRow">
      <w:rPr>
        <w:b/>
        <w:bCs/>
      </w:rPr>
      <w:tblPr/>
      <w:tcPr>
        <w:tcBorders>
          <w:bottom w:val="single" w:sz="4" w:space="0" w:color="94D6D4" w:themeColor="accent4" w:themeTint="99"/>
        </w:tcBorders>
      </w:tcPr>
    </w:tblStylePr>
    <w:tblStylePr w:type="lastRow">
      <w:rPr>
        <w:b/>
        <w:bCs/>
      </w:rPr>
      <w:tblPr/>
      <w:tcPr>
        <w:tcBorders>
          <w:top w:val="single" w:sz="4" w:space="0" w:color="94D6D4" w:themeColor="accent4" w:themeTint="99"/>
        </w:tcBorders>
      </w:tcPr>
    </w:tblStylePr>
    <w:tblStylePr w:type="firstCol">
      <w:rPr>
        <w:b/>
        <w:bCs/>
      </w:rPr>
    </w:tblStylePr>
    <w:tblStylePr w:type="lastCol">
      <w:rPr>
        <w:b/>
        <w:bCs/>
      </w:rPr>
    </w:tblStylePr>
    <w:tblStylePr w:type="band1Vert">
      <w:tblPr/>
      <w:tcPr>
        <w:shd w:val="clear" w:color="auto" w:fill="DBF1F0" w:themeFill="accent4" w:themeFillTint="33"/>
      </w:tcPr>
    </w:tblStylePr>
    <w:tblStylePr w:type="band1Horz">
      <w:tblPr/>
      <w:tcPr>
        <w:shd w:val="clear" w:color="auto" w:fill="DBF1F0" w:themeFill="accent4" w:themeFillTint="33"/>
      </w:tcPr>
    </w:tblStylePr>
  </w:style>
  <w:style w:type="table" w:styleId="Tabladelista1clara-nfasis5">
    <w:name w:val="List Table 1 Light Accent 5"/>
    <w:basedOn w:val="Tablanormal"/>
    <w:uiPriority w:val="46"/>
    <w:rsid w:val="003E3E07"/>
    <w:pPr>
      <w:spacing w:line="240" w:lineRule="auto"/>
    </w:pPr>
    <w:tblPr>
      <w:tblStyleRowBandSize w:val="1"/>
      <w:tblStyleColBandSize w:val="1"/>
    </w:tblPr>
    <w:tblStylePr w:type="firstRow">
      <w:rPr>
        <w:b/>
        <w:bCs/>
      </w:rPr>
      <w:tblPr/>
      <w:tcPr>
        <w:tcBorders>
          <w:bottom w:val="single" w:sz="4" w:space="0" w:color="10D5FF" w:themeColor="accent5" w:themeTint="99"/>
        </w:tcBorders>
      </w:tcPr>
    </w:tblStylePr>
    <w:tblStylePr w:type="lastRow">
      <w:rPr>
        <w:b/>
        <w:bCs/>
      </w:rPr>
      <w:tblPr/>
      <w:tcPr>
        <w:tcBorders>
          <w:top w:val="single" w:sz="4" w:space="0" w:color="10D5FF" w:themeColor="accent5" w:themeTint="99"/>
        </w:tcBorders>
      </w:tcPr>
    </w:tblStylePr>
    <w:tblStylePr w:type="firstCol">
      <w:rPr>
        <w:b/>
        <w:bCs/>
      </w:rPr>
    </w:tblStylePr>
    <w:tblStylePr w:type="lastCol">
      <w:rPr>
        <w:b/>
        <w:bCs/>
      </w:rPr>
    </w:tblStylePr>
    <w:tblStylePr w:type="band1Vert">
      <w:tblPr/>
      <w:tcPr>
        <w:shd w:val="clear" w:color="auto" w:fill="AFF1FF" w:themeFill="accent5" w:themeFillTint="33"/>
      </w:tcPr>
    </w:tblStylePr>
    <w:tblStylePr w:type="band1Horz">
      <w:tblPr/>
      <w:tcPr>
        <w:shd w:val="clear" w:color="auto" w:fill="AFF1FF" w:themeFill="accent5" w:themeFillTint="33"/>
      </w:tcPr>
    </w:tblStylePr>
  </w:style>
  <w:style w:type="table" w:styleId="Tabladelista1clara-nfasis6">
    <w:name w:val="List Table 1 Light Accent 6"/>
    <w:basedOn w:val="Tablanormal"/>
    <w:uiPriority w:val="46"/>
    <w:rsid w:val="003E3E07"/>
    <w:pPr>
      <w:spacing w:line="240" w:lineRule="auto"/>
    </w:pPr>
    <w:tblPr>
      <w:tblStyleRowBandSize w:val="1"/>
      <w:tblStyleColBandSize w:val="1"/>
    </w:tblPr>
    <w:tblStylePr w:type="firstRow">
      <w:rPr>
        <w:b/>
        <w:bCs/>
      </w:rPr>
      <w:tblPr/>
      <w:tcPr>
        <w:tcBorders>
          <w:bottom w:val="single" w:sz="4" w:space="0" w:color="ABDFDD" w:themeColor="accent6" w:themeTint="99"/>
        </w:tcBorders>
      </w:tcPr>
    </w:tblStylePr>
    <w:tblStylePr w:type="lastRow">
      <w:rPr>
        <w:b/>
        <w:bCs/>
      </w:rPr>
      <w:tblPr/>
      <w:tcPr>
        <w:tcBorders>
          <w:top w:val="single" w:sz="4" w:space="0" w:color="ABDFDD" w:themeColor="accent6" w:themeTint="99"/>
        </w:tcBorders>
      </w:tcPr>
    </w:tblStylePr>
    <w:tblStylePr w:type="firstCol">
      <w:rPr>
        <w:b/>
        <w:bCs/>
      </w:rPr>
    </w:tblStylePr>
    <w:tblStylePr w:type="lastCol">
      <w:rPr>
        <w:b/>
        <w:bCs/>
      </w:rPr>
    </w:tblStylePr>
    <w:tblStylePr w:type="band1Vert">
      <w:tblPr/>
      <w:tcPr>
        <w:shd w:val="clear" w:color="auto" w:fill="E3F4F3" w:themeFill="accent6" w:themeFillTint="33"/>
      </w:tcPr>
    </w:tblStylePr>
    <w:tblStylePr w:type="band1Horz">
      <w:tblPr/>
      <w:tcPr>
        <w:shd w:val="clear" w:color="auto" w:fill="E3F4F3" w:themeFill="accent6" w:themeFillTint="33"/>
      </w:tcPr>
    </w:tblStylePr>
  </w:style>
  <w:style w:type="table" w:styleId="Tabladelista2">
    <w:name w:val="List Table 2"/>
    <w:basedOn w:val="Tablanormal"/>
    <w:uiPriority w:val="47"/>
    <w:rsid w:val="003E3E07"/>
    <w:pPr>
      <w:spacing w:line="240" w:lineRule="auto"/>
    </w:pPr>
    <w:tblPr>
      <w:tblStyleRowBandSize w:val="1"/>
      <w:tblStyleColBandSize w:val="1"/>
      <w:tblBorders>
        <w:top w:val="single" w:sz="4" w:space="0" w:color="10D5FF" w:themeColor="text1" w:themeTint="99"/>
        <w:bottom w:val="single" w:sz="4" w:space="0" w:color="10D5FF" w:themeColor="text1" w:themeTint="99"/>
        <w:insideH w:val="single" w:sz="4" w:space="0" w:color="10D5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F1FF" w:themeFill="text1" w:themeFillTint="33"/>
      </w:tcPr>
    </w:tblStylePr>
    <w:tblStylePr w:type="band1Horz">
      <w:tblPr/>
      <w:tcPr>
        <w:shd w:val="clear" w:color="auto" w:fill="AFF1FF" w:themeFill="text1" w:themeFillTint="33"/>
      </w:tcPr>
    </w:tblStylePr>
  </w:style>
  <w:style w:type="table" w:styleId="Tabladelista2-nfasis1">
    <w:name w:val="List Table 2 Accent 1"/>
    <w:basedOn w:val="Tablanormal"/>
    <w:uiPriority w:val="47"/>
    <w:rsid w:val="003E3E07"/>
    <w:pPr>
      <w:spacing w:line="240" w:lineRule="auto"/>
    </w:pPr>
    <w:tblPr>
      <w:tblStyleRowBandSize w:val="1"/>
      <w:tblStyleColBandSize w:val="1"/>
      <w:tblBorders>
        <w:top w:val="single" w:sz="4" w:space="0" w:color="22DCFF" w:themeColor="accent1" w:themeTint="99"/>
        <w:bottom w:val="single" w:sz="4" w:space="0" w:color="22DCFF" w:themeColor="accent1" w:themeTint="99"/>
        <w:insideH w:val="single" w:sz="4" w:space="0" w:color="22DC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F" w:themeFill="accent1" w:themeFillTint="33"/>
      </w:tcPr>
    </w:tblStylePr>
    <w:tblStylePr w:type="band1Horz">
      <w:tblPr/>
      <w:tcPr>
        <w:shd w:val="clear" w:color="auto" w:fill="B5F3FF" w:themeFill="accent1" w:themeFillTint="33"/>
      </w:tcPr>
    </w:tblStylePr>
  </w:style>
  <w:style w:type="table" w:styleId="Tabladelista2-nfasis2">
    <w:name w:val="List Table 2 Accent 2"/>
    <w:basedOn w:val="Tablanormal"/>
    <w:uiPriority w:val="47"/>
    <w:rsid w:val="003E3E07"/>
    <w:pPr>
      <w:spacing w:line="240" w:lineRule="auto"/>
    </w:pPr>
    <w:tblPr>
      <w:tblStyleRowBandSize w:val="1"/>
      <w:tblStyleColBandSize w:val="1"/>
      <w:tblBorders>
        <w:top w:val="single" w:sz="4" w:space="0" w:color="94D6D4" w:themeColor="accent2" w:themeTint="99"/>
        <w:bottom w:val="single" w:sz="4" w:space="0" w:color="94D6D4" w:themeColor="accent2" w:themeTint="99"/>
        <w:insideH w:val="single" w:sz="4" w:space="0" w:color="94D6D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1F0" w:themeFill="accent2" w:themeFillTint="33"/>
      </w:tcPr>
    </w:tblStylePr>
    <w:tblStylePr w:type="band1Horz">
      <w:tblPr/>
      <w:tcPr>
        <w:shd w:val="clear" w:color="auto" w:fill="DBF1F0" w:themeFill="accent2" w:themeFillTint="33"/>
      </w:tcPr>
    </w:tblStylePr>
  </w:style>
  <w:style w:type="table" w:styleId="Tabladelista2-nfasis3">
    <w:name w:val="List Table 2 Accent 3"/>
    <w:basedOn w:val="Tablanormal"/>
    <w:uiPriority w:val="47"/>
    <w:rsid w:val="003E3E0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3E3E07"/>
    <w:pPr>
      <w:spacing w:line="240" w:lineRule="auto"/>
    </w:pPr>
    <w:tblPr>
      <w:tblStyleRowBandSize w:val="1"/>
      <w:tblStyleColBandSize w:val="1"/>
      <w:tblBorders>
        <w:top w:val="single" w:sz="4" w:space="0" w:color="94D6D4" w:themeColor="accent4" w:themeTint="99"/>
        <w:bottom w:val="single" w:sz="4" w:space="0" w:color="94D6D4" w:themeColor="accent4" w:themeTint="99"/>
        <w:insideH w:val="single" w:sz="4" w:space="0" w:color="94D6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1F0" w:themeFill="accent4" w:themeFillTint="33"/>
      </w:tcPr>
    </w:tblStylePr>
    <w:tblStylePr w:type="band1Horz">
      <w:tblPr/>
      <w:tcPr>
        <w:shd w:val="clear" w:color="auto" w:fill="DBF1F0" w:themeFill="accent4" w:themeFillTint="33"/>
      </w:tcPr>
    </w:tblStylePr>
  </w:style>
  <w:style w:type="table" w:styleId="Tabladelista2-nfasis5">
    <w:name w:val="List Table 2 Accent 5"/>
    <w:basedOn w:val="Tablanormal"/>
    <w:uiPriority w:val="47"/>
    <w:rsid w:val="003E3E07"/>
    <w:pPr>
      <w:spacing w:line="240" w:lineRule="auto"/>
    </w:pPr>
    <w:tblPr>
      <w:tblStyleRowBandSize w:val="1"/>
      <w:tblStyleColBandSize w:val="1"/>
      <w:tblBorders>
        <w:top w:val="single" w:sz="4" w:space="0" w:color="10D5FF" w:themeColor="accent5" w:themeTint="99"/>
        <w:bottom w:val="single" w:sz="4" w:space="0" w:color="10D5FF" w:themeColor="accent5" w:themeTint="99"/>
        <w:insideH w:val="single" w:sz="4" w:space="0" w:color="10D5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F1FF" w:themeFill="accent5" w:themeFillTint="33"/>
      </w:tcPr>
    </w:tblStylePr>
    <w:tblStylePr w:type="band1Horz">
      <w:tblPr/>
      <w:tcPr>
        <w:shd w:val="clear" w:color="auto" w:fill="AFF1FF" w:themeFill="accent5" w:themeFillTint="33"/>
      </w:tcPr>
    </w:tblStylePr>
  </w:style>
  <w:style w:type="table" w:styleId="Tabladelista2-nfasis6">
    <w:name w:val="List Table 2 Accent 6"/>
    <w:basedOn w:val="Tablanormal"/>
    <w:uiPriority w:val="47"/>
    <w:rsid w:val="003E3E07"/>
    <w:pPr>
      <w:spacing w:line="240" w:lineRule="auto"/>
    </w:pPr>
    <w:tblPr>
      <w:tblStyleRowBandSize w:val="1"/>
      <w:tblStyleColBandSize w:val="1"/>
      <w:tblBorders>
        <w:top w:val="single" w:sz="4" w:space="0" w:color="ABDFDD" w:themeColor="accent6" w:themeTint="99"/>
        <w:bottom w:val="single" w:sz="4" w:space="0" w:color="ABDFDD" w:themeColor="accent6" w:themeTint="99"/>
        <w:insideH w:val="single" w:sz="4" w:space="0" w:color="ABDFD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3" w:themeFill="accent6" w:themeFillTint="33"/>
      </w:tcPr>
    </w:tblStylePr>
    <w:tblStylePr w:type="band1Horz">
      <w:tblPr/>
      <w:tcPr>
        <w:shd w:val="clear" w:color="auto" w:fill="E3F4F3" w:themeFill="accent6" w:themeFillTint="33"/>
      </w:tcPr>
    </w:tblStylePr>
  </w:style>
  <w:style w:type="table" w:styleId="Tabladelista3">
    <w:name w:val="List Table 3"/>
    <w:basedOn w:val="Tablanormal"/>
    <w:uiPriority w:val="48"/>
    <w:rsid w:val="003E3E07"/>
    <w:pPr>
      <w:spacing w:line="240" w:lineRule="auto"/>
    </w:pPr>
    <w:tblPr>
      <w:tblStyleRowBandSize w:val="1"/>
      <w:tblStyleColBandSize w:val="1"/>
      <w:tblBorders>
        <w:top w:val="single" w:sz="4" w:space="0" w:color="005D70" w:themeColor="text1"/>
        <w:left w:val="single" w:sz="4" w:space="0" w:color="005D70" w:themeColor="text1"/>
        <w:bottom w:val="single" w:sz="4" w:space="0" w:color="005D70" w:themeColor="text1"/>
        <w:right w:val="single" w:sz="4" w:space="0" w:color="005D70" w:themeColor="text1"/>
      </w:tblBorders>
    </w:tblPr>
    <w:tblStylePr w:type="firstRow">
      <w:rPr>
        <w:b/>
        <w:bCs/>
        <w:color w:val="FFFFFF" w:themeColor="background1"/>
      </w:rPr>
      <w:tblPr/>
      <w:tcPr>
        <w:shd w:val="clear" w:color="auto" w:fill="005D70" w:themeFill="text1"/>
      </w:tcPr>
    </w:tblStylePr>
    <w:tblStylePr w:type="lastRow">
      <w:rPr>
        <w:b/>
        <w:bCs/>
      </w:rPr>
      <w:tblPr/>
      <w:tcPr>
        <w:tcBorders>
          <w:top w:val="double" w:sz="4" w:space="0" w:color="005D7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D70" w:themeColor="text1"/>
          <w:right w:val="single" w:sz="4" w:space="0" w:color="005D70" w:themeColor="text1"/>
        </w:tcBorders>
      </w:tcPr>
    </w:tblStylePr>
    <w:tblStylePr w:type="band1Horz">
      <w:tblPr/>
      <w:tcPr>
        <w:tcBorders>
          <w:top w:val="single" w:sz="4" w:space="0" w:color="005D70" w:themeColor="text1"/>
          <w:bottom w:val="single" w:sz="4" w:space="0" w:color="005D7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D70" w:themeColor="text1"/>
          <w:left w:val="nil"/>
        </w:tcBorders>
      </w:tcPr>
    </w:tblStylePr>
    <w:tblStylePr w:type="swCell">
      <w:tblPr/>
      <w:tcPr>
        <w:tcBorders>
          <w:top w:val="double" w:sz="4" w:space="0" w:color="005D70" w:themeColor="text1"/>
          <w:right w:val="nil"/>
        </w:tcBorders>
      </w:tcPr>
    </w:tblStylePr>
  </w:style>
  <w:style w:type="table" w:styleId="Tabladelista3-nfasis1">
    <w:name w:val="List Table 3 Accent 1"/>
    <w:basedOn w:val="Tablanormal"/>
    <w:uiPriority w:val="48"/>
    <w:rsid w:val="003E3E07"/>
    <w:pPr>
      <w:spacing w:line="240" w:lineRule="auto"/>
    </w:pPr>
    <w:tblPr>
      <w:tblStyleRowBandSize w:val="1"/>
      <w:tblStyleColBandSize w:val="1"/>
      <w:tblBorders>
        <w:top w:val="single" w:sz="4" w:space="0" w:color="00788E" w:themeColor="accent1"/>
        <w:left w:val="single" w:sz="4" w:space="0" w:color="00788E" w:themeColor="accent1"/>
        <w:bottom w:val="single" w:sz="4" w:space="0" w:color="00788E" w:themeColor="accent1"/>
        <w:right w:val="single" w:sz="4" w:space="0" w:color="00788E" w:themeColor="accent1"/>
      </w:tblBorders>
    </w:tblPr>
    <w:tblStylePr w:type="firstRow">
      <w:rPr>
        <w:b/>
        <w:bCs/>
        <w:color w:val="FFFFFF" w:themeColor="background1"/>
      </w:rPr>
      <w:tblPr/>
      <w:tcPr>
        <w:shd w:val="clear" w:color="auto" w:fill="00788E" w:themeFill="accent1"/>
      </w:tcPr>
    </w:tblStylePr>
    <w:tblStylePr w:type="lastRow">
      <w:rPr>
        <w:b/>
        <w:bCs/>
      </w:rPr>
      <w:tblPr/>
      <w:tcPr>
        <w:tcBorders>
          <w:top w:val="double" w:sz="4" w:space="0" w:color="00788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88E" w:themeColor="accent1"/>
          <w:right w:val="single" w:sz="4" w:space="0" w:color="00788E" w:themeColor="accent1"/>
        </w:tcBorders>
      </w:tcPr>
    </w:tblStylePr>
    <w:tblStylePr w:type="band1Horz">
      <w:tblPr/>
      <w:tcPr>
        <w:tcBorders>
          <w:top w:val="single" w:sz="4" w:space="0" w:color="00788E" w:themeColor="accent1"/>
          <w:bottom w:val="single" w:sz="4" w:space="0" w:color="00788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88E" w:themeColor="accent1"/>
          <w:left w:val="nil"/>
        </w:tcBorders>
      </w:tcPr>
    </w:tblStylePr>
    <w:tblStylePr w:type="swCell">
      <w:tblPr/>
      <w:tcPr>
        <w:tcBorders>
          <w:top w:val="double" w:sz="4" w:space="0" w:color="00788E" w:themeColor="accent1"/>
          <w:right w:val="nil"/>
        </w:tcBorders>
      </w:tcPr>
    </w:tblStylePr>
  </w:style>
  <w:style w:type="table" w:styleId="Tabladelista3-nfasis2">
    <w:name w:val="List Table 3 Accent 2"/>
    <w:basedOn w:val="Tablanormal"/>
    <w:uiPriority w:val="48"/>
    <w:rsid w:val="003E3E07"/>
    <w:pPr>
      <w:spacing w:line="240" w:lineRule="auto"/>
    </w:pPr>
    <w:tblPr>
      <w:tblStyleRowBandSize w:val="1"/>
      <w:tblStyleColBandSize w:val="1"/>
      <w:tblBorders>
        <w:top w:val="single" w:sz="4" w:space="0" w:color="4DBBB8" w:themeColor="accent2"/>
        <w:left w:val="single" w:sz="4" w:space="0" w:color="4DBBB8" w:themeColor="accent2"/>
        <w:bottom w:val="single" w:sz="4" w:space="0" w:color="4DBBB8" w:themeColor="accent2"/>
        <w:right w:val="single" w:sz="4" w:space="0" w:color="4DBBB8" w:themeColor="accent2"/>
      </w:tblBorders>
    </w:tblPr>
    <w:tblStylePr w:type="firstRow">
      <w:rPr>
        <w:b/>
        <w:bCs/>
        <w:color w:val="FFFFFF" w:themeColor="background1"/>
      </w:rPr>
      <w:tblPr/>
      <w:tcPr>
        <w:shd w:val="clear" w:color="auto" w:fill="4DBBB8" w:themeFill="accent2"/>
      </w:tcPr>
    </w:tblStylePr>
    <w:tblStylePr w:type="lastRow">
      <w:rPr>
        <w:b/>
        <w:bCs/>
      </w:rPr>
      <w:tblPr/>
      <w:tcPr>
        <w:tcBorders>
          <w:top w:val="double" w:sz="4" w:space="0" w:color="4DBBB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BBB8" w:themeColor="accent2"/>
          <w:right w:val="single" w:sz="4" w:space="0" w:color="4DBBB8" w:themeColor="accent2"/>
        </w:tcBorders>
      </w:tcPr>
    </w:tblStylePr>
    <w:tblStylePr w:type="band1Horz">
      <w:tblPr/>
      <w:tcPr>
        <w:tcBorders>
          <w:top w:val="single" w:sz="4" w:space="0" w:color="4DBBB8" w:themeColor="accent2"/>
          <w:bottom w:val="single" w:sz="4" w:space="0" w:color="4DBBB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BBB8" w:themeColor="accent2"/>
          <w:left w:val="nil"/>
        </w:tcBorders>
      </w:tcPr>
    </w:tblStylePr>
    <w:tblStylePr w:type="swCell">
      <w:tblPr/>
      <w:tcPr>
        <w:tcBorders>
          <w:top w:val="double" w:sz="4" w:space="0" w:color="4DBBB8" w:themeColor="accent2"/>
          <w:right w:val="nil"/>
        </w:tcBorders>
      </w:tcPr>
    </w:tblStylePr>
  </w:style>
  <w:style w:type="table" w:styleId="Tabladelista3-nfasis3">
    <w:name w:val="List Table 3 Accent 3"/>
    <w:basedOn w:val="Tablanormal"/>
    <w:uiPriority w:val="48"/>
    <w:rsid w:val="003E3E07"/>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3E3E07"/>
    <w:pPr>
      <w:spacing w:line="240" w:lineRule="auto"/>
    </w:pPr>
    <w:tblPr>
      <w:tblStyleRowBandSize w:val="1"/>
      <w:tblStyleColBandSize w:val="1"/>
      <w:tblBorders>
        <w:top w:val="single" w:sz="4" w:space="0" w:color="4DBBB8" w:themeColor="accent4"/>
        <w:left w:val="single" w:sz="4" w:space="0" w:color="4DBBB8" w:themeColor="accent4"/>
        <w:bottom w:val="single" w:sz="4" w:space="0" w:color="4DBBB8" w:themeColor="accent4"/>
        <w:right w:val="single" w:sz="4" w:space="0" w:color="4DBBB8" w:themeColor="accent4"/>
      </w:tblBorders>
    </w:tblPr>
    <w:tblStylePr w:type="firstRow">
      <w:rPr>
        <w:b/>
        <w:bCs/>
        <w:color w:val="FFFFFF" w:themeColor="background1"/>
      </w:rPr>
      <w:tblPr/>
      <w:tcPr>
        <w:shd w:val="clear" w:color="auto" w:fill="4DBBB8" w:themeFill="accent4"/>
      </w:tcPr>
    </w:tblStylePr>
    <w:tblStylePr w:type="lastRow">
      <w:rPr>
        <w:b/>
        <w:bCs/>
      </w:rPr>
      <w:tblPr/>
      <w:tcPr>
        <w:tcBorders>
          <w:top w:val="double" w:sz="4" w:space="0" w:color="4DBBB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BBB8" w:themeColor="accent4"/>
          <w:right w:val="single" w:sz="4" w:space="0" w:color="4DBBB8" w:themeColor="accent4"/>
        </w:tcBorders>
      </w:tcPr>
    </w:tblStylePr>
    <w:tblStylePr w:type="band1Horz">
      <w:tblPr/>
      <w:tcPr>
        <w:tcBorders>
          <w:top w:val="single" w:sz="4" w:space="0" w:color="4DBBB8" w:themeColor="accent4"/>
          <w:bottom w:val="single" w:sz="4" w:space="0" w:color="4DBBB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BBB8" w:themeColor="accent4"/>
          <w:left w:val="nil"/>
        </w:tcBorders>
      </w:tcPr>
    </w:tblStylePr>
    <w:tblStylePr w:type="swCell">
      <w:tblPr/>
      <w:tcPr>
        <w:tcBorders>
          <w:top w:val="double" w:sz="4" w:space="0" w:color="4DBBB8" w:themeColor="accent4"/>
          <w:right w:val="nil"/>
        </w:tcBorders>
      </w:tcPr>
    </w:tblStylePr>
  </w:style>
  <w:style w:type="table" w:styleId="Tabladelista3-nfasis5">
    <w:name w:val="List Table 3 Accent 5"/>
    <w:basedOn w:val="Tablanormal"/>
    <w:uiPriority w:val="48"/>
    <w:rsid w:val="003E3E07"/>
    <w:pPr>
      <w:spacing w:line="240" w:lineRule="auto"/>
    </w:pPr>
    <w:tblPr>
      <w:tblStyleRowBandSize w:val="1"/>
      <w:tblStyleColBandSize w:val="1"/>
      <w:tblBorders>
        <w:top w:val="single" w:sz="4" w:space="0" w:color="005D70" w:themeColor="accent5"/>
        <w:left w:val="single" w:sz="4" w:space="0" w:color="005D70" w:themeColor="accent5"/>
        <w:bottom w:val="single" w:sz="4" w:space="0" w:color="005D70" w:themeColor="accent5"/>
        <w:right w:val="single" w:sz="4" w:space="0" w:color="005D70" w:themeColor="accent5"/>
      </w:tblBorders>
    </w:tblPr>
    <w:tblStylePr w:type="firstRow">
      <w:rPr>
        <w:b/>
        <w:bCs/>
        <w:color w:val="FFFFFF" w:themeColor="background1"/>
      </w:rPr>
      <w:tblPr/>
      <w:tcPr>
        <w:shd w:val="clear" w:color="auto" w:fill="005D70" w:themeFill="accent5"/>
      </w:tcPr>
    </w:tblStylePr>
    <w:tblStylePr w:type="lastRow">
      <w:rPr>
        <w:b/>
        <w:bCs/>
      </w:rPr>
      <w:tblPr/>
      <w:tcPr>
        <w:tcBorders>
          <w:top w:val="double" w:sz="4" w:space="0" w:color="005D7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D70" w:themeColor="accent5"/>
          <w:right w:val="single" w:sz="4" w:space="0" w:color="005D70" w:themeColor="accent5"/>
        </w:tcBorders>
      </w:tcPr>
    </w:tblStylePr>
    <w:tblStylePr w:type="band1Horz">
      <w:tblPr/>
      <w:tcPr>
        <w:tcBorders>
          <w:top w:val="single" w:sz="4" w:space="0" w:color="005D70" w:themeColor="accent5"/>
          <w:bottom w:val="single" w:sz="4" w:space="0" w:color="005D7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D70" w:themeColor="accent5"/>
          <w:left w:val="nil"/>
        </w:tcBorders>
      </w:tcPr>
    </w:tblStylePr>
    <w:tblStylePr w:type="swCell">
      <w:tblPr/>
      <w:tcPr>
        <w:tcBorders>
          <w:top w:val="double" w:sz="4" w:space="0" w:color="005D70" w:themeColor="accent5"/>
          <w:right w:val="nil"/>
        </w:tcBorders>
      </w:tcPr>
    </w:tblStylePr>
  </w:style>
  <w:style w:type="table" w:styleId="Tabladelista3-nfasis6">
    <w:name w:val="List Table 3 Accent 6"/>
    <w:basedOn w:val="Tablanormal"/>
    <w:uiPriority w:val="48"/>
    <w:rsid w:val="003E3E07"/>
    <w:pPr>
      <w:spacing w:line="240" w:lineRule="auto"/>
    </w:pPr>
    <w:tblPr>
      <w:tblStyleRowBandSize w:val="1"/>
      <w:tblStyleColBandSize w:val="1"/>
      <w:tblBorders>
        <w:top w:val="single" w:sz="4" w:space="0" w:color="74CAC8" w:themeColor="accent6"/>
        <w:left w:val="single" w:sz="4" w:space="0" w:color="74CAC8" w:themeColor="accent6"/>
        <w:bottom w:val="single" w:sz="4" w:space="0" w:color="74CAC8" w:themeColor="accent6"/>
        <w:right w:val="single" w:sz="4" w:space="0" w:color="74CAC8" w:themeColor="accent6"/>
      </w:tblBorders>
    </w:tblPr>
    <w:tblStylePr w:type="firstRow">
      <w:rPr>
        <w:b/>
        <w:bCs/>
        <w:color w:val="FFFFFF" w:themeColor="background1"/>
      </w:rPr>
      <w:tblPr/>
      <w:tcPr>
        <w:shd w:val="clear" w:color="auto" w:fill="74CAC8" w:themeFill="accent6"/>
      </w:tcPr>
    </w:tblStylePr>
    <w:tblStylePr w:type="lastRow">
      <w:rPr>
        <w:b/>
        <w:bCs/>
      </w:rPr>
      <w:tblPr/>
      <w:tcPr>
        <w:tcBorders>
          <w:top w:val="double" w:sz="4" w:space="0" w:color="74CAC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AC8" w:themeColor="accent6"/>
          <w:right w:val="single" w:sz="4" w:space="0" w:color="74CAC8" w:themeColor="accent6"/>
        </w:tcBorders>
      </w:tcPr>
    </w:tblStylePr>
    <w:tblStylePr w:type="band1Horz">
      <w:tblPr/>
      <w:tcPr>
        <w:tcBorders>
          <w:top w:val="single" w:sz="4" w:space="0" w:color="74CAC8" w:themeColor="accent6"/>
          <w:bottom w:val="single" w:sz="4" w:space="0" w:color="74CAC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AC8" w:themeColor="accent6"/>
          <w:left w:val="nil"/>
        </w:tcBorders>
      </w:tcPr>
    </w:tblStylePr>
    <w:tblStylePr w:type="swCell">
      <w:tblPr/>
      <w:tcPr>
        <w:tcBorders>
          <w:top w:val="double" w:sz="4" w:space="0" w:color="74CAC8" w:themeColor="accent6"/>
          <w:right w:val="nil"/>
        </w:tcBorders>
      </w:tcPr>
    </w:tblStylePr>
  </w:style>
  <w:style w:type="table" w:styleId="Tabladelista4">
    <w:name w:val="List Table 4"/>
    <w:basedOn w:val="Tablanormal"/>
    <w:uiPriority w:val="49"/>
    <w:rsid w:val="003E3E07"/>
    <w:pPr>
      <w:spacing w:line="240" w:lineRule="auto"/>
    </w:pPr>
    <w:tblPr>
      <w:tblStyleRowBandSize w:val="1"/>
      <w:tblStyleColBandSize w:val="1"/>
      <w:tblBorders>
        <w:top w:val="single" w:sz="4" w:space="0" w:color="10D5FF" w:themeColor="text1" w:themeTint="99"/>
        <w:left w:val="single" w:sz="4" w:space="0" w:color="10D5FF" w:themeColor="text1" w:themeTint="99"/>
        <w:bottom w:val="single" w:sz="4" w:space="0" w:color="10D5FF" w:themeColor="text1" w:themeTint="99"/>
        <w:right w:val="single" w:sz="4" w:space="0" w:color="10D5FF" w:themeColor="text1" w:themeTint="99"/>
        <w:insideH w:val="single" w:sz="4" w:space="0" w:color="10D5FF" w:themeColor="text1" w:themeTint="99"/>
      </w:tblBorders>
    </w:tblPr>
    <w:tblStylePr w:type="firstRow">
      <w:rPr>
        <w:b/>
        <w:bCs/>
        <w:color w:val="FFFFFF" w:themeColor="background1"/>
      </w:rPr>
      <w:tblPr/>
      <w:tcPr>
        <w:tcBorders>
          <w:top w:val="single" w:sz="4" w:space="0" w:color="005D70" w:themeColor="text1"/>
          <w:left w:val="single" w:sz="4" w:space="0" w:color="005D70" w:themeColor="text1"/>
          <w:bottom w:val="single" w:sz="4" w:space="0" w:color="005D70" w:themeColor="text1"/>
          <w:right w:val="single" w:sz="4" w:space="0" w:color="005D70" w:themeColor="text1"/>
          <w:insideH w:val="nil"/>
        </w:tcBorders>
        <w:shd w:val="clear" w:color="auto" w:fill="005D70" w:themeFill="text1"/>
      </w:tcPr>
    </w:tblStylePr>
    <w:tblStylePr w:type="lastRow">
      <w:rPr>
        <w:b/>
        <w:bCs/>
      </w:rPr>
      <w:tblPr/>
      <w:tcPr>
        <w:tcBorders>
          <w:top w:val="double" w:sz="4" w:space="0" w:color="10D5FF" w:themeColor="text1" w:themeTint="99"/>
        </w:tcBorders>
      </w:tcPr>
    </w:tblStylePr>
    <w:tblStylePr w:type="firstCol">
      <w:rPr>
        <w:b/>
        <w:bCs/>
      </w:rPr>
    </w:tblStylePr>
    <w:tblStylePr w:type="lastCol">
      <w:rPr>
        <w:b/>
        <w:bCs/>
      </w:rPr>
    </w:tblStylePr>
    <w:tblStylePr w:type="band1Vert">
      <w:tblPr/>
      <w:tcPr>
        <w:shd w:val="clear" w:color="auto" w:fill="AFF1FF" w:themeFill="text1" w:themeFillTint="33"/>
      </w:tcPr>
    </w:tblStylePr>
    <w:tblStylePr w:type="band1Horz">
      <w:tblPr/>
      <w:tcPr>
        <w:shd w:val="clear" w:color="auto" w:fill="AFF1FF" w:themeFill="text1" w:themeFillTint="33"/>
      </w:tcPr>
    </w:tblStylePr>
  </w:style>
  <w:style w:type="table" w:styleId="Tabladelista4-nfasis1">
    <w:name w:val="List Table 4 Accent 1"/>
    <w:basedOn w:val="Tablanormal"/>
    <w:uiPriority w:val="49"/>
    <w:rsid w:val="003E3E07"/>
    <w:pPr>
      <w:spacing w:line="240" w:lineRule="auto"/>
    </w:pPr>
    <w:tblPr>
      <w:tblStyleRowBandSize w:val="1"/>
      <w:tblStyleColBandSize w:val="1"/>
      <w:tblBorders>
        <w:top w:val="single" w:sz="4" w:space="0" w:color="22DCFF" w:themeColor="accent1" w:themeTint="99"/>
        <w:left w:val="single" w:sz="4" w:space="0" w:color="22DCFF" w:themeColor="accent1" w:themeTint="99"/>
        <w:bottom w:val="single" w:sz="4" w:space="0" w:color="22DCFF" w:themeColor="accent1" w:themeTint="99"/>
        <w:right w:val="single" w:sz="4" w:space="0" w:color="22DCFF" w:themeColor="accent1" w:themeTint="99"/>
        <w:insideH w:val="single" w:sz="4" w:space="0" w:color="22DCFF" w:themeColor="accent1" w:themeTint="99"/>
      </w:tblBorders>
    </w:tblPr>
    <w:tblStylePr w:type="firstRow">
      <w:rPr>
        <w:b/>
        <w:bCs/>
        <w:color w:val="FFFFFF" w:themeColor="background1"/>
      </w:rPr>
      <w:tblPr/>
      <w:tcPr>
        <w:tcBorders>
          <w:top w:val="single" w:sz="4" w:space="0" w:color="00788E" w:themeColor="accent1"/>
          <w:left w:val="single" w:sz="4" w:space="0" w:color="00788E" w:themeColor="accent1"/>
          <w:bottom w:val="single" w:sz="4" w:space="0" w:color="00788E" w:themeColor="accent1"/>
          <w:right w:val="single" w:sz="4" w:space="0" w:color="00788E" w:themeColor="accent1"/>
          <w:insideH w:val="nil"/>
        </w:tcBorders>
        <w:shd w:val="clear" w:color="auto" w:fill="00788E" w:themeFill="accent1"/>
      </w:tcPr>
    </w:tblStylePr>
    <w:tblStylePr w:type="lastRow">
      <w:rPr>
        <w:b/>
        <w:bCs/>
      </w:rPr>
      <w:tblPr/>
      <w:tcPr>
        <w:tcBorders>
          <w:top w:val="double" w:sz="4" w:space="0" w:color="22DCFF" w:themeColor="accent1" w:themeTint="99"/>
        </w:tcBorders>
      </w:tcPr>
    </w:tblStylePr>
    <w:tblStylePr w:type="firstCol">
      <w:rPr>
        <w:b/>
        <w:bCs/>
      </w:rPr>
    </w:tblStylePr>
    <w:tblStylePr w:type="lastCol">
      <w:rPr>
        <w:b/>
        <w:bCs/>
      </w:rPr>
    </w:tblStylePr>
    <w:tblStylePr w:type="band1Vert">
      <w:tblPr/>
      <w:tcPr>
        <w:shd w:val="clear" w:color="auto" w:fill="B5F3FF" w:themeFill="accent1" w:themeFillTint="33"/>
      </w:tcPr>
    </w:tblStylePr>
    <w:tblStylePr w:type="band1Horz">
      <w:tblPr/>
      <w:tcPr>
        <w:shd w:val="clear" w:color="auto" w:fill="B5F3FF" w:themeFill="accent1" w:themeFillTint="33"/>
      </w:tcPr>
    </w:tblStylePr>
  </w:style>
  <w:style w:type="table" w:styleId="Tabladelista4-nfasis2">
    <w:name w:val="List Table 4 Accent 2"/>
    <w:basedOn w:val="Tablanormal"/>
    <w:uiPriority w:val="49"/>
    <w:rsid w:val="003E3E07"/>
    <w:pPr>
      <w:spacing w:line="240" w:lineRule="auto"/>
    </w:pPr>
    <w:tblPr>
      <w:tblStyleRowBandSize w:val="1"/>
      <w:tblStyleColBandSize w:val="1"/>
      <w:tblBorders>
        <w:top w:val="single" w:sz="4" w:space="0" w:color="94D6D4" w:themeColor="accent2" w:themeTint="99"/>
        <w:left w:val="single" w:sz="4" w:space="0" w:color="94D6D4" w:themeColor="accent2" w:themeTint="99"/>
        <w:bottom w:val="single" w:sz="4" w:space="0" w:color="94D6D4" w:themeColor="accent2" w:themeTint="99"/>
        <w:right w:val="single" w:sz="4" w:space="0" w:color="94D6D4" w:themeColor="accent2" w:themeTint="99"/>
        <w:insideH w:val="single" w:sz="4" w:space="0" w:color="94D6D4" w:themeColor="accent2" w:themeTint="99"/>
      </w:tblBorders>
    </w:tblPr>
    <w:tblStylePr w:type="firstRow">
      <w:rPr>
        <w:b/>
        <w:bCs/>
        <w:color w:val="FFFFFF" w:themeColor="background1"/>
      </w:rPr>
      <w:tblPr/>
      <w:tcPr>
        <w:tcBorders>
          <w:top w:val="single" w:sz="4" w:space="0" w:color="4DBBB8" w:themeColor="accent2"/>
          <w:left w:val="single" w:sz="4" w:space="0" w:color="4DBBB8" w:themeColor="accent2"/>
          <w:bottom w:val="single" w:sz="4" w:space="0" w:color="4DBBB8" w:themeColor="accent2"/>
          <w:right w:val="single" w:sz="4" w:space="0" w:color="4DBBB8" w:themeColor="accent2"/>
          <w:insideH w:val="nil"/>
        </w:tcBorders>
        <w:shd w:val="clear" w:color="auto" w:fill="4DBBB8" w:themeFill="accent2"/>
      </w:tcPr>
    </w:tblStylePr>
    <w:tblStylePr w:type="lastRow">
      <w:rPr>
        <w:b/>
        <w:bCs/>
      </w:rPr>
      <w:tblPr/>
      <w:tcPr>
        <w:tcBorders>
          <w:top w:val="double" w:sz="4" w:space="0" w:color="94D6D4" w:themeColor="accent2" w:themeTint="99"/>
        </w:tcBorders>
      </w:tcPr>
    </w:tblStylePr>
    <w:tblStylePr w:type="firstCol">
      <w:rPr>
        <w:b/>
        <w:bCs/>
      </w:rPr>
    </w:tblStylePr>
    <w:tblStylePr w:type="lastCol">
      <w:rPr>
        <w:b/>
        <w:bCs/>
      </w:rPr>
    </w:tblStylePr>
    <w:tblStylePr w:type="band1Vert">
      <w:tblPr/>
      <w:tcPr>
        <w:shd w:val="clear" w:color="auto" w:fill="DBF1F0" w:themeFill="accent2" w:themeFillTint="33"/>
      </w:tcPr>
    </w:tblStylePr>
    <w:tblStylePr w:type="band1Horz">
      <w:tblPr/>
      <w:tcPr>
        <w:shd w:val="clear" w:color="auto" w:fill="DBF1F0" w:themeFill="accent2" w:themeFillTint="33"/>
      </w:tcPr>
    </w:tblStylePr>
  </w:style>
  <w:style w:type="table" w:styleId="Tabladelista4-nfasis3">
    <w:name w:val="List Table 4 Accent 3"/>
    <w:basedOn w:val="Tablanormal"/>
    <w:uiPriority w:val="49"/>
    <w:rsid w:val="003E3E07"/>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3E3E07"/>
    <w:pPr>
      <w:spacing w:line="240" w:lineRule="auto"/>
    </w:pPr>
    <w:tblPr>
      <w:tblStyleRowBandSize w:val="1"/>
      <w:tblStyleColBandSize w:val="1"/>
      <w:tblBorders>
        <w:top w:val="single" w:sz="4" w:space="0" w:color="94D6D4" w:themeColor="accent4" w:themeTint="99"/>
        <w:left w:val="single" w:sz="4" w:space="0" w:color="94D6D4" w:themeColor="accent4" w:themeTint="99"/>
        <w:bottom w:val="single" w:sz="4" w:space="0" w:color="94D6D4" w:themeColor="accent4" w:themeTint="99"/>
        <w:right w:val="single" w:sz="4" w:space="0" w:color="94D6D4" w:themeColor="accent4" w:themeTint="99"/>
        <w:insideH w:val="single" w:sz="4" w:space="0" w:color="94D6D4" w:themeColor="accent4" w:themeTint="99"/>
      </w:tblBorders>
    </w:tblPr>
    <w:tblStylePr w:type="firstRow">
      <w:rPr>
        <w:b/>
        <w:bCs/>
        <w:color w:val="FFFFFF" w:themeColor="background1"/>
      </w:rPr>
      <w:tblPr/>
      <w:tcPr>
        <w:tcBorders>
          <w:top w:val="single" w:sz="4" w:space="0" w:color="4DBBB8" w:themeColor="accent4"/>
          <w:left w:val="single" w:sz="4" w:space="0" w:color="4DBBB8" w:themeColor="accent4"/>
          <w:bottom w:val="single" w:sz="4" w:space="0" w:color="4DBBB8" w:themeColor="accent4"/>
          <w:right w:val="single" w:sz="4" w:space="0" w:color="4DBBB8" w:themeColor="accent4"/>
          <w:insideH w:val="nil"/>
        </w:tcBorders>
        <w:shd w:val="clear" w:color="auto" w:fill="4DBBB8" w:themeFill="accent4"/>
      </w:tcPr>
    </w:tblStylePr>
    <w:tblStylePr w:type="lastRow">
      <w:rPr>
        <w:b/>
        <w:bCs/>
      </w:rPr>
      <w:tblPr/>
      <w:tcPr>
        <w:tcBorders>
          <w:top w:val="double" w:sz="4" w:space="0" w:color="94D6D4" w:themeColor="accent4" w:themeTint="99"/>
        </w:tcBorders>
      </w:tcPr>
    </w:tblStylePr>
    <w:tblStylePr w:type="firstCol">
      <w:rPr>
        <w:b/>
        <w:bCs/>
      </w:rPr>
    </w:tblStylePr>
    <w:tblStylePr w:type="lastCol">
      <w:rPr>
        <w:b/>
        <w:bCs/>
      </w:rPr>
    </w:tblStylePr>
    <w:tblStylePr w:type="band1Vert">
      <w:tblPr/>
      <w:tcPr>
        <w:shd w:val="clear" w:color="auto" w:fill="DBF1F0" w:themeFill="accent4" w:themeFillTint="33"/>
      </w:tcPr>
    </w:tblStylePr>
    <w:tblStylePr w:type="band1Horz">
      <w:tblPr/>
      <w:tcPr>
        <w:shd w:val="clear" w:color="auto" w:fill="DBF1F0" w:themeFill="accent4" w:themeFillTint="33"/>
      </w:tcPr>
    </w:tblStylePr>
  </w:style>
  <w:style w:type="table" w:styleId="Tabladelista4-nfasis5">
    <w:name w:val="List Table 4 Accent 5"/>
    <w:basedOn w:val="Tablanormal"/>
    <w:uiPriority w:val="49"/>
    <w:rsid w:val="003E3E07"/>
    <w:pPr>
      <w:spacing w:line="240" w:lineRule="auto"/>
    </w:pPr>
    <w:tblPr>
      <w:tblStyleRowBandSize w:val="1"/>
      <w:tblStyleColBandSize w:val="1"/>
      <w:tblBorders>
        <w:top w:val="single" w:sz="4" w:space="0" w:color="10D5FF" w:themeColor="accent5" w:themeTint="99"/>
        <w:left w:val="single" w:sz="4" w:space="0" w:color="10D5FF" w:themeColor="accent5" w:themeTint="99"/>
        <w:bottom w:val="single" w:sz="4" w:space="0" w:color="10D5FF" w:themeColor="accent5" w:themeTint="99"/>
        <w:right w:val="single" w:sz="4" w:space="0" w:color="10D5FF" w:themeColor="accent5" w:themeTint="99"/>
        <w:insideH w:val="single" w:sz="4" w:space="0" w:color="10D5FF" w:themeColor="accent5" w:themeTint="99"/>
      </w:tblBorders>
    </w:tblPr>
    <w:tblStylePr w:type="firstRow">
      <w:rPr>
        <w:b/>
        <w:bCs/>
        <w:color w:val="FFFFFF" w:themeColor="background1"/>
      </w:rPr>
      <w:tblPr/>
      <w:tcPr>
        <w:tcBorders>
          <w:top w:val="single" w:sz="4" w:space="0" w:color="005D70" w:themeColor="accent5"/>
          <w:left w:val="single" w:sz="4" w:space="0" w:color="005D70" w:themeColor="accent5"/>
          <w:bottom w:val="single" w:sz="4" w:space="0" w:color="005D70" w:themeColor="accent5"/>
          <w:right w:val="single" w:sz="4" w:space="0" w:color="005D70" w:themeColor="accent5"/>
          <w:insideH w:val="nil"/>
        </w:tcBorders>
        <w:shd w:val="clear" w:color="auto" w:fill="005D70" w:themeFill="accent5"/>
      </w:tcPr>
    </w:tblStylePr>
    <w:tblStylePr w:type="lastRow">
      <w:rPr>
        <w:b/>
        <w:bCs/>
      </w:rPr>
      <w:tblPr/>
      <w:tcPr>
        <w:tcBorders>
          <w:top w:val="double" w:sz="4" w:space="0" w:color="10D5FF" w:themeColor="accent5" w:themeTint="99"/>
        </w:tcBorders>
      </w:tcPr>
    </w:tblStylePr>
    <w:tblStylePr w:type="firstCol">
      <w:rPr>
        <w:b/>
        <w:bCs/>
      </w:rPr>
    </w:tblStylePr>
    <w:tblStylePr w:type="lastCol">
      <w:rPr>
        <w:b/>
        <w:bCs/>
      </w:rPr>
    </w:tblStylePr>
    <w:tblStylePr w:type="band1Vert">
      <w:tblPr/>
      <w:tcPr>
        <w:shd w:val="clear" w:color="auto" w:fill="AFF1FF" w:themeFill="accent5" w:themeFillTint="33"/>
      </w:tcPr>
    </w:tblStylePr>
    <w:tblStylePr w:type="band1Horz">
      <w:tblPr/>
      <w:tcPr>
        <w:shd w:val="clear" w:color="auto" w:fill="AFF1FF" w:themeFill="accent5" w:themeFillTint="33"/>
      </w:tcPr>
    </w:tblStylePr>
  </w:style>
  <w:style w:type="table" w:styleId="Tabladelista4-nfasis6">
    <w:name w:val="List Table 4 Accent 6"/>
    <w:basedOn w:val="Tablanormal"/>
    <w:uiPriority w:val="49"/>
    <w:rsid w:val="003E3E07"/>
    <w:pPr>
      <w:spacing w:line="240" w:lineRule="auto"/>
    </w:pPr>
    <w:tblPr>
      <w:tblStyleRowBandSize w:val="1"/>
      <w:tblStyleColBandSize w:val="1"/>
      <w:tblBorders>
        <w:top w:val="single" w:sz="4" w:space="0" w:color="ABDFDD" w:themeColor="accent6" w:themeTint="99"/>
        <w:left w:val="single" w:sz="4" w:space="0" w:color="ABDFDD" w:themeColor="accent6" w:themeTint="99"/>
        <w:bottom w:val="single" w:sz="4" w:space="0" w:color="ABDFDD" w:themeColor="accent6" w:themeTint="99"/>
        <w:right w:val="single" w:sz="4" w:space="0" w:color="ABDFDD" w:themeColor="accent6" w:themeTint="99"/>
        <w:insideH w:val="single" w:sz="4" w:space="0" w:color="ABDFDD" w:themeColor="accent6" w:themeTint="99"/>
      </w:tblBorders>
    </w:tblPr>
    <w:tblStylePr w:type="firstRow">
      <w:rPr>
        <w:b/>
        <w:bCs/>
        <w:color w:val="FFFFFF" w:themeColor="background1"/>
      </w:rPr>
      <w:tblPr/>
      <w:tcPr>
        <w:tcBorders>
          <w:top w:val="single" w:sz="4" w:space="0" w:color="74CAC8" w:themeColor="accent6"/>
          <w:left w:val="single" w:sz="4" w:space="0" w:color="74CAC8" w:themeColor="accent6"/>
          <w:bottom w:val="single" w:sz="4" w:space="0" w:color="74CAC8" w:themeColor="accent6"/>
          <w:right w:val="single" w:sz="4" w:space="0" w:color="74CAC8" w:themeColor="accent6"/>
          <w:insideH w:val="nil"/>
        </w:tcBorders>
        <w:shd w:val="clear" w:color="auto" w:fill="74CAC8" w:themeFill="accent6"/>
      </w:tcPr>
    </w:tblStylePr>
    <w:tblStylePr w:type="lastRow">
      <w:rPr>
        <w:b/>
        <w:bCs/>
      </w:rPr>
      <w:tblPr/>
      <w:tcPr>
        <w:tcBorders>
          <w:top w:val="double" w:sz="4" w:space="0" w:color="ABDFDD" w:themeColor="accent6" w:themeTint="99"/>
        </w:tcBorders>
      </w:tcPr>
    </w:tblStylePr>
    <w:tblStylePr w:type="firstCol">
      <w:rPr>
        <w:b/>
        <w:bCs/>
      </w:rPr>
    </w:tblStylePr>
    <w:tblStylePr w:type="lastCol">
      <w:rPr>
        <w:b/>
        <w:bCs/>
      </w:rPr>
    </w:tblStylePr>
    <w:tblStylePr w:type="band1Vert">
      <w:tblPr/>
      <w:tcPr>
        <w:shd w:val="clear" w:color="auto" w:fill="E3F4F3" w:themeFill="accent6" w:themeFillTint="33"/>
      </w:tcPr>
    </w:tblStylePr>
    <w:tblStylePr w:type="band1Horz">
      <w:tblPr/>
      <w:tcPr>
        <w:shd w:val="clear" w:color="auto" w:fill="E3F4F3" w:themeFill="accent6" w:themeFillTint="33"/>
      </w:tcPr>
    </w:tblStylePr>
  </w:style>
  <w:style w:type="table" w:styleId="Tabladelista5oscura">
    <w:name w:val="List Table 5 Dark"/>
    <w:basedOn w:val="Tablanormal"/>
    <w:uiPriority w:val="50"/>
    <w:rsid w:val="003E3E07"/>
    <w:pPr>
      <w:spacing w:line="240" w:lineRule="auto"/>
    </w:pPr>
    <w:rPr>
      <w:color w:val="FFFFFF" w:themeColor="background1"/>
    </w:rPr>
    <w:tblPr>
      <w:tblStyleRowBandSize w:val="1"/>
      <w:tblStyleColBandSize w:val="1"/>
      <w:tblBorders>
        <w:top w:val="single" w:sz="24" w:space="0" w:color="005D70" w:themeColor="text1"/>
        <w:left w:val="single" w:sz="24" w:space="0" w:color="005D70" w:themeColor="text1"/>
        <w:bottom w:val="single" w:sz="24" w:space="0" w:color="005D70" w:themeColor="text1"/>
        <w:right w:val="single" w:sz="24" w:space="0" w:color="005D70" w:themeColor="text1"/>
      </w:tblBorders>
    </w:tblPr>
    <w:tcPr>
      <w:shd w:val="clear" w:color="auto" w:fill="005D7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3E3E07"/>
    <w:pPr>
      <w:spacing w:line="240" w:lineRule="auto"/>
    </w:pPr>
    <w:rPr>
      <w:color w:val="FFFFFF" w:themeColor="background1"/>
    </w:rPr>
    <w:tblPr>
      <w:tblStyleRowBandSize w:val="1"/>
      <w:tblStyleColBandSize w:val="1"/>
      <w:tblBorders>
        <w:top w:val="single" w:sz="24" w:space="0" w:color="00788E" w:themeColor="accent1"/>
        <w:left w:val="single" w:sz="24" w:space="0" w:color="00788E" w:themeColor="accent1"/>
        <w:bottom w:val="single" w:sz="24" w:space="0" w:color="00788E" w:themeColor="accent1"/>
        <w:right w:val="single" w:sz="24" w:space="0" w:color="00788E" w:themeColor="accent1"/>
      </w:tblBorders>
    </w:tblPr>
    <w:tcPr>
      <w:shd w:val="clear" w:color="auto" w:fill="00788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3E3E07"/>
    <w:pPr>
      <w:spacing w:line="240" w:lineRule="auto"/>
    </w:pPr>
    <w:rPr>
      <w:color w:val="FFFFFF" w:themeColor="background1"/>
    </w:rPr>
    <w:tblPr>
      <w:tblStyleRowBandSize w:val="1"/>
      <w:tblStyleColBandSize w:val="1"/>
      <w:tblBorders>
        <w:top w:val="single" w:sz="24" w:space="0" w:color="4DBBB8" w:themeColor="accent2"/>
        <w:left w:val="single" w:sz="24" w:space="0" w:color="4DBBB8" w:themeColor="accent2"/>
        <w:bottom w:val="single" w:sz="24" w:space="0" w:color="4DBBB8" w:themeColor="accent2"/>
        <w:right w:val="single" w:sz="24" w:space="0" w:color="4DBBB8" w:themeColor="accent2"/>
      </w:tblBorders>
    </w:tblPr>
    <w:tcPr>
      <w:shd w:val="clear" w:color="auto" w:fill="4DBBB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3E3E07"/>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3E3E07"/>
    <w:pPr>
      <w:spacing w:line="240" w:lineRule="auto"/>
    </w:pPr>
    <w:rPr>
      <w:color w:val="FFFFFF" w:themeColor="background1"/>
    </w:rPr>
    <w:tblPr>
      <w:tblStyleRowBandSize w:val="1"/>
      <w:tblStyleColBandSize w:val="1"/>
      <w:tblBorders>
        <w:top w:val="single" w:sz="24" w:space="0" w:color="4DBBB8" w:themeColor="accent4"/>
        <w:left w:val="single" w:sz="24" w:space="0" w:color="4DBBB8" w:themeColor="accent4"/>
        <w:bottom w:val="single" w:sz="24" w:space="0" w:color="4DBBB8" w:themeColor="accent4"/>
        <w:right w:val="single" w:sz="24" w:space="0" w:color="4DBBB8" w:themeColor="accent4"/>
      </w:tblBorders>
    </w:tblPr>
    <w:tcPr>
      <w:shd w:val="clear" w:color="auto" w:fill="4DBBB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3E3E07"/>
    <w:pPr>
      <w:spacing w:line="240" w:lineRule="auto"/>
    </w:pPr>
    <w:rPr>
      <w:color w:val="FFFFFF" w:themeColor="background1"/>
    </w:rPr>
    <w:tblPr>
      <w:tblStyleRowBandSize w:val="1"/>
      <w:tblStyleColBandSize w:val="1"/>
      <w:tblBorders>
        <w:top w:val="single" w:sz="24" w:space="0" w:color="005D70" w:themeColor="accent5"/>
        <w:left w:val="single" w:sz="24" w:space="0" w:color="005D70" w:themeColor="accent5"/>
        <w:bottom w:val="single" w:sz="24" w:space="0" w:color="005D70" w:themeColor="accent5"/>
        <w:right w:val="single" w:sz="24" w:space="0" w:color="005D70" w:themeColor="accent5"/>
      </w:tblBorders>
    </w:tblPr>
    <w:tcPr>
      <w:shd w:val="clear" w:color="auto" w:fill="005D7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3E3E07"/>
    <w:pPr>
      <w:spacing w:line="240" w:lineRule="auto"/>
    </w:pPr>
    <w:rPr>
      <w:color w:val="FFFFFF" w:themeColor="background1"/>
    </w:rPr>
    <w:tblPr>
      <w:tblStyleRowBandSize w:val="1"/>
      <w:tblStyleColBandSize w:val="1"/>
      <w:tblBorders>
        <w:top w:val="single" w:sz="24" w:space="0" w:color="74CAC8" w:themeColor="accent6"/>
        <w:left w:val="single" w:sz="24" w:space="0" w:color="74CAC8" w:themeColor="accent6"/>
        <w:bottom w:val="single" w:sz="24" w:space="0" w:color="74CAC8" w:themeColor="accent6"/>
        <w:right w:val="single" w:sz="24" w:space="0" w:color="74CAC8" w:themeColor="accent6"/>
      </w:tblBorders>
    </w:tblPr>
    <w:tcPr>
      <w:shd w:val="clear" w:color="auto" w:fill="74CAC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3E3E07"/>
    <w:pPr>
      <w:spacing w:line="240" w:lineRule="auto"/>
    </w:pPr>
    <w:rPr>
      <w:color w:val="005D70" w:themeColor="text1"/>
    </w:rPr>
    <w:tblPr>
      <w:tblStyleRowBandSize w:val="1"/>
      <w:tblStyleColBandSize w:val="1"/>
      <w:tblBorders>
        <w:top w:val="single" w:sz="4" w:space="0" w:color="005D70" w:themeColor="text1"/>
        <w:bottom w:val="single" w:sz="4" w:space="0" w:color="005D70" w:themeColor="text1"/>
      </w:tblBorders>
    </w:tblPr>
    <w:tblStylePr w:type="firstRow">
      <w:rPr>
        <w:b/>
        <w:bCs/>
      </w:rPr>
      <w:tblPr/>
      <w:tcPr>
        <w:tcBorders>
          <w:bottom w:val="single" w:sz="4" w:space="0" w:color="005D70" w:themeColor="text1"/>
        </w:tcBorders>
      </w:tcPr>
    </w:tblStylePr>
    <w:tblStylePr w:type="lastRow">
      <w:rPr>
        <w:b/>
        <w:bCs/>
      </w:rPr>
      <w:tblPr/>
      <w:tcPr>
        <w:tcBorders>
          <w:top w:val="double" w:sz="4" w:space="0" w:color="005D70" w:themeColor="text1"/>
        </w:tcBorders>
      </w:tcPr>
    </w:tblStylePr>
    <w:tblStylePr w:type="firstCol">
      <w:rPr>
        <w:b/>
        <w:bCs/>
      </w:rPr>
    </w:tblStylePr>
    <w:tblStylePr w:type="lastCol">
      <w:rPr>
        <w:b/>
        <w:bCs/>
      </w:rPr>
    </w:tblStylePr>
    <w:tblStylePr w:type="band1Vert">
      <w:tblPr/>
      <w:tcPr>
        <w:shd w:val="clear" w:color="auto" w:fill="AFF1FF" w:themeFill="text1" w:themeFillTint="33"/>
      </w:tcPr>
    </w:tblStylePr>
    <w:tblStylePr w:type="band1Horz">
      <w:tblPr/>
      <w:tcPr>
        <w:shd w:val="clear" w:color="auto" w:fill="AFF1FF" w:themeFill="text1" w:themeFillTint="33"/>
      </w:tcPr>
    </w:tblStylePr>
  </w:style>
  <w:style w:type="table" w:styleId="Tabladelista6concolores-nfasis1">
    <w:name w:val="List Table 6 Colorful Accent 1"/>
    <w:basedOn w:val="Tablanormal"/>
    <w:uiPriority w:val="51"/>
    <w:rsid w:val="003E3E07"/>
    <w:pPr>
      <w:spacing w:line="240" w:lineRule="auto"/>
    </w:pPr>
    <w:rPr>
      <w:color w:val="00596A" w:themeColor="accent1" w:themeShade="BF"/>
    </w:rPr>
    <w:tblPr>
      <w:tblStyleRowBandSize w:val="1"/>
      <w:tblStyleColBandSize w:val="1"/>
      <w:tblBorders>
        <w:top w:val="single" w:sz="4" w:space="0" w:color="00788E" w:themeColor="accent1"/>
        <w:bottom w:val="single" w:sz="4" w:space="0" w:color="00788E" w:themeColor="accent1"/>
      </w:tblBorders>
    </w:tblPr>
    <w:tblStylePr w:type="firstRow">
      <w:rPr>
        <w:b/>
        <w:bCs/>
      </w:rPr>
      <w:tblPr/>
      <w:tcPr>
        <w:tcBorders>
          <w:bottom w:val="single" w:sz="4" w:space="0" w:color="00788E" w:themeColor="accent1"/>
        </w:tcBorders>
      </w:tcPr>
    </w:tblStylePr>
    <w:tblStylePr w:type="lastRow">
      <w:rPr>
        <w:b/>
        <w:bCs/>
      </w:rPr>
      <w:tblPr/>
      <w:tcPr>
        <w:tcBorders>
          <w:top w:val="double" w:sz="4" w:space="0" w:color="00788E" w:themeColor="accent1"/>
        </w:tcBorders>
      </w:tcPr>
    </w:tblStylePr>
    <w:tblStylePr w:type="firstCol">
      <w:rPr>
        <w:b/>
        <w:bCs/>
      </w:rPr>
    </w:tblStylePr>
    <w:tblStylePr w:type="lastCol">
      <w:rPr>
        <w:b/>
        <w:bCs/>
      </w:rPr>
    </w:tblStylePr>
    <w:tblStylePr w:type="band1Vert">
      <w:tblPr/>
      <w:tcPr>
        <w:shd w:val="clear" w:color="auto" w:fill="B5F3FF" w:themeFill="accent1" w:themeFillTint="33"/>
      </w:tcPr>
    </w:tblStylePr>
    <w:tblStylePr w:type="band1Horz">
      <w:tblPr/>
      <w:tcPr>
        <w:shd w:val="clear" w:color="auto" w:fill="B5F3FF" w:themeFill="accent1" w:themeFillTint="33"/>
      </w:tcPr>
    </w:tblStylePr>
  </w:style>
  <w:style w:type="table" w:styleId="Tabladelista6concolores-nfasis2">
    <w:name w:val="List Table 6 Colorful Accent 2"/>
    <w:basedOn w:val="Tablanormal"/>
    <w:uiPriority w:val="51"/>
    <w:rsid w:val="003E3E07"/>
    <w:pPr>
      <w:spacing w:line="240" w:lineRule="auto"/>
    </w:pPr>
    <w:rPr>
      <w:color w:val="368F8C" w:themeColor="accent2" w:themeShade="BF"/>
    </w:rPr>
    <w:tblPr>
      <w:tblStyleRowBandSize w:val="1"/>
      <w:tblStyleColBandSize w:val="1"/>
      <w:tblBorders>
        <w:top w:val="single" w:sz="4" w:space="0" w:color="4DBBB8" w:themeColor="accent2"/>
        <w:bottom w:val="single" w:sz="4" w:space="0" w:color="4DBBB8" w:themeColor="accent2"/>
      </w:tblBorders>
    </w:tblPr>
    <w:tblStylePr w:type="firstRow">
      <w:rPr>
        <w:b/>
        <w:bCs/>
      </w:rPr>
      <w:tblPr/>
      <w:tcPr>
        <w:tcBorders>
          <w:bottom w:val="single" w:sz="4" w:space="0" w:color="4DBBB8" w:themeColor="accent2"/>
        </w:tcBorders>
      </w:tcPr>
    </w:tblStylePr>
    <w:tblStylePr w:type="lastRow">
      <w:rPr>
        <w:b/>
        <w:bCs/>
      </w:rPr>
      <w:tblPr/>
      <w:tcPr>
        <w:tcBorders>
          <w:top w:val="double" w:sz="4" w:space="0" w:color="4DBBB8" w:themeColor="accent2"/>
        </w:tcBorders>
      </w:tcPr>
    </w:tblStylePr>
    <w:tblStylePr w:type="firstCol">
      <w:rPr>
        <w:b/>
        <w:bCs/>
      </w:rPr>
    </w:tblStylePr>
    <w:tblStylePr w:type="lastCol">
      <w:rPr>
        <w:b/>
        <w:bCs/>
      </w:rPr>
    </w:tblStylePr>
    <w:tblStylePr w:type="band1Vert">
      <w:tblPr/>
      <w:tcPr>
        <w:shd w:val="clear" w:color="auto" w:fill="DBF1F0" w:themeFill="accent2" w:themeFillTint="33"/>
      </w:tcPr>
    </w:tblStylePr>
    <w:tblStylePr w:type="band1Horz">
      <w:tblPr/>
      <w:tcPr>
        <w:shd w:val="clear" w:color="auto" w:fill="DBF1F0" w:themeFill="accent2" w:themeFillTint="33"/>
      </w:tcPr>
    </w:tblStylePr>
  </w:style>
  <w:style w:type="table" w:styleId="Tabladelista6concolores-nfasis3">
    <w:name w:val="List Table 6 Colorful Accent 3"/>
    <w:basedOn w:val="Tablanormal"/>
    <w:uiPriority w:val="51"/>
    <w:rsid w:val="003E3E07"/>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3E3E07"/>
    <w:pPr>
      <w:spacing w:line="240" w:lineRule="auto"/>
    </w:pPr>
    <w:rPr>
      <w:color w:val="368F8C" w:themeColor="accent4" w:themeShade="BF"/>
    </w:rPr>
    <w:tblPr>
      <w:tblStyleRowBandSize w:val="1"/>
      <w:tblStyleColBandSize w:val="1"/>
      <w:tblBorders>
        <w:top w:val="single" w:sz="4" w:space="0" w:color="4DBBB8" w:themeColor="accent4"/>
        <w:bottom w:val="single" w:sz="4" w:space="0" w:color="4DBBB8" w:themeColor="accent4"/>
      </w:tblBorders>
    </w:tblPr>
    <w:tblStylePr w:type="firstRow">
      <w:rPr>
        <w:b/>
        <w:bCs/>
      </w:rPr>
      <w:tblPr/>
      <w:tcPr>
        <w:tcBorders>
          <w:bottom w:val="single" w:sz="4" w:space="0" w:color="4DBBB8" w:themeColor="accent4"/>
        </w:tcBorders>
      </w:tcPr>
    </w:tblStylePr>
    <w:tblStylePr w:type="lastRow">
      <w:rPr>
        <w:b/>
        <w:bCs/>
      </w:rPr>
      <w:tblPr/>
      <w:tcPr>
        <w:tcBorders>
          <w:top w:val="double" w:sz="4" w:space="0" w:color="4DBBB8" w:themeColor="accent4"/>
        </w:tcBorders>
      </w:tcPr>
    </w:tblStylePr>
    <w:tblStylePr w:type="firstCol">
      <w:rPr>
        <w:b/>
        <w:bCs/>
      </w:rPr>
    </w:tblStylePr>
    <w:tblStylePr w:type="lastCol">
      <w:rPr>
        <w:b/>
        <w:bCs/>
      </w:rPr>
    </w:tblStylePr>
    <w:tblStylePr w:type="band1Vert">
      <w:tblPr/>
      <w:tcPr>
        <w:shd w:val="clear" w:color="auto" w:fill="DBF1F0" w:themeFill="accent4" w:themeFillTint="33"/>
      </w:tcPr>
    </w:tblStylePr>
    <w:tblStylePr w:type="band1Horz">
      <w:tblPr/>
      <w:tcPr>
        <w:shd w:val="clear" w:color="auto" w:fill="DBF1F0" w:themeFill="accent4" w:themeFillTint="33"/>
      </w:tcPr>
    </w:tblStylePr>
  </w:style>
  <w:style w:type="table" w:styleId="Tabladelista6concolores-nfasis5">
    <w:name w:val="List Table 6 Colorful Accent 5"/>
    <w:basedOn w:val="Tablanormal"/>
    <w:uiPriority w:val="51"/>
    <w:rsid w:val="003E3E07"/>
    <w:pPr>
      <w:spacing w:line="240" w:lineRule="auto"/>
    </w:pPr>
    <w:rPr>
      <w:color w:val="004553" w:themeColor="accent5" w:themeShade="BF"/>
    </w:rPr>
    <w:tblPr>
      <w:tblStyleRowBandSize w:val="1"/>
      <w:tblStyleColBandSize w:val="1"/>
      <w:tblBorders>
        <w:top w:val="single" w:sz="4" w:space="0" w:color="005D70" w:themeColor="accent5"/>
        <w:bottom w:val="single" w:sz="4" w:space="0" w:color="005D70" w:themeColor="accent5"/>
      </w:tblBorders>
    </w:tblPr>
    <w:tblStylePr w:type="firstRow">
      <w:rPr>
        <w:b/>
        <w:bCs/>
      </w:rPr>
      <w:tblPr/>
      <w:tcPr>
        <w:tcBorders>
          <w:bottom w:val="single" w:sz="4" w:space="0" w:color="005D70" w:themeColor="accent5"/>
        </w:tcBorders>
      </w:tcPr>
    </w:tblStylePr>
    <w:tblStylePr w:type="lastRow">
      <w:rPr>
        <w:b/>
        <w:bCs/>
      </w:rPr>
      <w:tblPr/>
      <w:tcPr>
        <w:tcBorders>
          <w:top w:val="double" w:sz="4" w:space="0" w:color="005D70" w:themeColor="accent5"/>
        </w:tcBorders>
      </w:tcPr>
    </w:tblStylePr>
    <w:tblStylePr w:type="firstCol">
      <w:rPr>
        <w:b/>
        <w:bCs/>
      </w:rPr>
    </w:tblStylePr>
    <w:tblStylePr w:type="lastCol">
      <w:rPr>
        <w:b/>
        <w:bCs/>
      </w:rPr>
    </w:tblStylePr>
    <w:tblStylePr w:type="band1Vert">
      <w:tblPr/>
      <w:tcPr>
        <w:shd w:val="clear" w:color="auto" w:fill="AFF1FF" w:themeFill="accent5" w:themeFillTint="33"/>
      </w:tcPr>
    </w:tblStylePr>
    <w:tblStylePr w:type="band1Horz">
      <w:tblPr/>
      <w:tcPr>
        <w:shd w:val="clear" w:color="auto" w:fill="AFF1FF" w:themeFill="accent5" w:themeFillTint="33"/>
      </w:tcPr>
    </w:tblStylePr>
  </w:style>
  <w:style w:type="table" w:styleId="Tabladelista6concolores-nfasis6">
    <w:name w:val="List Table 6 Colorful Accent 6"/>
    <w:basedOn w:val="Tablanormal"/>
    <w:uiPriority w:val="51"/>
    <w:rsid w:val="003E3E07"/>
    <w:pPr>
      <w:spacing w:line="240" w:lineRule="auto"/>
    </w:pPr>
    <w:rPr>
      <w:color w:val="41ACA9" w:themeColor="accent6" w:themeShade="BF"/>
    </w:rPr>
    <w:tblPr>
      <w:tblStyleRowBandSize w:val="1"/>
      <w:tblStyleColBandSize w:val="1"/>
      <w:tblBorders>
        <w:top w:val="single" w:sz="4" w:space="0" w:color="74CAC8" w:themeColor="accent6"/>
        <w:bottom w:val="single" w:sz="4" w:space="0" w:color="74CAC8" w:themeColor="accent6"/>
      </w:tblBorders>
    </w:tblPr>
    <w:tblStylePr w:type="firstRow">
      <w:rPr>
        <w:b/>
        <w:bCs/>
      </w:rPr>
      <w:tblPr/>
      <w:tcPr>
        <w:tcBorders>
          <w:bottom w:val="single" w:sz="4" w:space="0" w:color="74CAC8" w:themeColor="accent6"/>
        </w:tcBorders>
      </w:tcPr>
    </w:tblStylePr>
    <w:tblStylePr w:type="lastRow">
      <w:rPr>
        <w:b/>
        <w:bCs/>
      </w:rPr>
      <w:tblPr/>
      <w:tcPr>
        <w:tcBorders>
          <w:top w:val="double" w:sz="4" w:space="0" w:color="74CAC8" w:themeColor="accent6"/>
        </w:tcBorders>
      </w:tcPr>
    </w:tblStylePr>
    <w:tblStylePr w:type="firstCol">
      <w:rPr>
        <w:b/>
        <w:bCs/>
      </w:rPr>
    </w:tblStylePr>
    <w:tblStylePr w:type="lastCol">
      <w:rPr>
        <w:b/>
        <w:bCs/>
      </w:rPr>
    </w:tblStylePr>
    <w:tblStylePr w:type="band1Vert">
      <w:tblPr/>
      <w:tcPr>
        <w:shd w:val="clear" w:color="auto" w:fill="E3F4F3" w:themeFill="accent6" w:themeFillTint="33"/>
      </w:tcPr>
    </w:tblStylePr>
    <w:tblStylePr w:type="band1Horz">
      <w:tblPr/>
      <w:tcPr>
        <w:shd w:val="clear" w:color="auto" w:fill="E3F4F3" w:themeFill="accent6" w:themeFillTint="33"/>
      </w:tcPr>
    </w:tblStylePr>
  </w:style>
  <w:style w:type="table" w:styleId="Tabladelista7concolores">
    <w:name w:val="List Table 7 Colorful"/>
    <w:basedOn w:val="Tablanormal"/>
    <w:uiPriority w:val="52"/>
    <w:rsid w:val="003E3E07"/>
    <w:pPr>
      <w:spacing w:line="240" w:lineRule="auto"/>
    </w:pPr>
    <w:rPr>
      <w:color w:val="005D7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D7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D7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D7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D70" w:themeColor="text1"/>
        </w:tcBorders>
        <w:shd w:val="clear" w:color="auto" w:fill="FFFFFF" w:themeFill="background1"/>
      </w:tcPr>
    </w:tblStylePr>
    <w:tblStylePr w:type="band1Vert">
      <w:tblPr/>
      <w:tcPr>
        <w:shd w:val="clear" w:color="auto" w:fill="AFF1FF" w:themeFill="text1" w:themeFillTint="33"/>
      </w:tcPr>
    </w:tblStylePr>
    <w:tblStylePr w:type="band1Horz">
      <w:tblPr/>
      <w:tcPr>
        <w:shd w:val="clear" w:color="auto" w:fill="AFF1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3E3E07"/>
    <w:pPr>
      <w:spacing w:line="240" w:lineRule="auto"/>
    </w:pPr>
    <w:rPr>
      <w:color w:val="0059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88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88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88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88E" w:themeColor="accent1"/>
        </w:tcBorders>
        <w:shd w:val="clear" w:color="auto" w:fill="FFFFFF" w:themeFill="background1"/>
      </w:tcPr>
    </w:tblStylePr>
    <w:tblStylePr w:type="band1Vert">
      <w:tblPr/>
      <w:tcPr>
        <w:shd w:val="clear" w:color="auto" w:fill="B5F3FF" w:themeFill="accent1" w:themeFillTint="33"/>
      </w:tcPr>
    </w:tblStylePr>
    <w:tblStylePr w:type="band1Horz">
      <w:tblPr/>
      <w:tcPr>
        <w:shd w:val="clear" w:color="auto" w:fill="B5F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3E3E07"/>
    <w:pPr>
      <w:spacing w:line="240" w:lineRule="auto"/>
    </w:pPr>
    <w:rPr>
      <w:color w:val="368F8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BBB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BBB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BBB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BBB8" w:themeColor="accent2"/>
        </w:tcBorders>
        <w:shd w:val="clear" w:color="auto" w:fill="FFFFFF" w:themeFill="background1"/>
      </w:tcPr>
    </w:tblStylePr>
    <w:tblStylePr w:type="band1Vert">
      <w:tblPr/>
      <w:tcPr>
        <w:shd w:val="clear" w:color="auto" w:fill="DBF1F0" w:themeFill="accent2" w:themeFillTint="33"/>
      </w:tcPr>
    </w:tblStylePr>
    <w:tblStylePr w:type="band1Horz">
      <w:tblPr/>
      <w:tcPr>
        <w:shd w:val="clear" w:color="auto" w:fill="DBF1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3E3E07"/>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3E3E07"/>
    <w:pPr>
      <w:spacing w:line="240" w:lineRule="auto"/>
    </w:pPr>
    <w:rPr>
      <w:color w:val="368F8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BBB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BBB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BBB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BBB8" w:themeColor="accent4"/>
        </w:tcBorders>
        <w:shd w:val="clear" w:color="auto" w:fill="FFFFFF" w:themeFill="background1"/>
      </w:tcPr>
    </w:tblStylePr>
    <w:tblStylePr w:type="band1Vert">
      <w:tblPr/>
      <w:tcPr>
        <w:shd w:val="clear" w:color="auto" w:fill="DBF1F0" w:themeFill="accent4" w:themeFillTint="33"/>
      </w:tcPr>
    </w:tblStylePr>
    <w:tblStylePr w:type="band1Horz">
      <w:tblPr/>
      <w:tcPr>
        <w:shd w:val="clear" w:color="auto" w:fill="DBF1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3E3E07"/>
    <w:pPr>
      <w:spacing w:line="240" w:lineRule="auto"/>
    </w:pPr>
    <w:rPr>
      <w:color w:val="0045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D7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D7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D7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D70" w:themeColor="accent5"/>
        </w:tcBorders>
        <w:shd w:val="clear" w:color="auto" w:fill="FFFFFF" w:themeFill="background1"/>
      </w:tcPr>
    </w:tblStylePr>
    <w:tblStylePr w:type="band1Vert">
      <w:tblPr/>
      <w:tcPr>
        <w:shd w:val="clear" w:color="auto" w:fill="AFF1FF" w:themeFill="accent5" w:themeFillTint="33"/>
      </w:tcPr>
    </w:tblStylePr>
    <w:tblStylePr w:type="band1Horz">
      <w:tblPr/>
      <w:tcPr>
        <w:shd w:val="clear" w:color="auto" w:fill="AFF1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3E3E07"/>
    <w:pPr>
      <w:spacing w:line="240" w:lineRule="auto"/>
    </w:pPr>
    <w:rPr>
      <w:color w:val="41ACA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AC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AC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AC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AC8" w:themeColor="accent6"/>
        </w:tcBorders>
        <w:shd w:val="clear" w:color="auto" w:fill="FFFFFF" w:themeFill="background1"/>
      </w:tcPr>
    </w:tblStylePr>
    <w:tblStylePr w:type="band1Vert">
      <w:tblPr/>
      <w:tcPr>
        <w:shd w:val="clear" w:color="auto" w:fill="E3F4F3" w:themeFill="accent6" w:themeFillTint="33"/>
      </w:tcPr>
    </w:tblStylePr>
    <w:tblStylePr w:type="band1Horz">
      <w:tblPr/>
      <w:tcPr>
        <w:shd w:val="clear" w:color="auto" w:fill="E3F4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3E3E0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omacroCar">
    <w:name w:val="Texto macro Car"/>
    <w:basedOn w:val="Fuentedeprrafopredeter"/>
    <w:link w:val="Textomacro"/>
    <w:uiPriority w:val="99"/>
    <w:semiHidden/>
    <w:rsid w:val="003E3E07"/>
    <w:rPr>
      <w:rFonts w:ascii="Consolas" w:hAnsi="Consolas"/>
      <w:szCs w:val="20"/>
    </w:rPr>
  </w:style>
  <w:style w:type="table" w:styleId="Cuadrculamedia1">
    <w:name w:val="Medium Grid 1"/>
    <w:basedOn w:val="Tablanormal"/>
    <w:uiPriority w:val="67"/>
    <w:semiHidden/>
    <w:unhideWhenUsed/>
    <w:rsid w:val="003E3E07"/>
    <w:pPr>
      <w:spacing w:line="240" w:lineRule="auto"/>
    </w:pPr>
    <w:tblPr>
      <w:tblStyleRowBandSize w:val="1"/>
      <w:tblStyleColBandSize w:val="1"/>
      <w:tblBorders>
        <w:top w:val="single" w:sz="8" w:space="0" w:color="00AFD3" w:themeColor="text1" w:themeTint="BF"/>
        <w:left w:val="single" w:sz="8" w:space="0" w:color="00AFD3" w:themeColor="text1" w:themeTint="BF"/>
        <w:bottom w:val="single" w:sz="8" w:space="0" w:color="00AFD3" w:themeColor="text1" w:themeTint="BF"/>
        <w:right w:val="single" w:sz="8" w:space="0" w:color="00AFD3" w:themeColor="text1" w:themeTint="BF"/>
        <w:insideH w:val="single" w:sz="8" w:space="0" w:color="00AFD3" w:themeColor="text1" w:themeTint="BF"/>
        <w:insideV w:val="single" w:sz="8" w:space="0" w:color="00AFD3" w:themeColor="text1" w:themeTint="BF"/>
      </w:tblBorders>
    </w:tblPr>
    <w:tcPr>
      <w:shd w:val="clear" w:color="auto" w:fill="9CEEFF" w:themeFill="text1" w:themeFillTint="3F"/>
    </w:tcPr>
    <w:tblStylePr w:type="firstRow">
      <w:rPr>
        <w:b/>
        <w:bCs/>
      </w:rPr>
    </w:tblStylePr>
    <w:tblStylePr w:type="lastRow">
      <w:rPr>
        <w:b/>
        <w:bCs/>
      </w:rPr>
      <w:tblPr/>
      <w:tcPr>
        <w:tcBorders>
          <w:top w:val="single" w:sz="18" w:space="0" w:color="00AFD3" w:themeColor="text1" w:themeTint="BF"/>
        </w:tcBorders>
      </w:tcPr>
    </w:tblStylePr>
    <w:tblStylePr w:type="firstCol">
      <w:rPr>
        <w:b/>
        <w:bCs/>
      </w:rPr>
    </w:tblStylePr>
    <w:tblStylePr w:type="lastCol">
      <w:rPr>
        <w:b/>
        <w:bCs/>
      </w:rPr>
    </w:tblStylePr>
    <w:tblStylePr w:type="band1Vert">
      <w:tblPr/>
      <w:tcPr>
        <w:shd w:val="clear" w:color="auto" w:fill="38DCFF" w:themeFill="text1" w:themeFillTint="7F"/>
      </w:tcPr>
    </w:tblStylePr>
    <w:tblStylePr w:type="band1Horz">
      <w:tblPr/>
      <w:tcPr>
        <w:shd w:val="clear" w:color="auto" w:fill="38DCFF" w:themeFill="text1" w:themeFillTint="7F"/>
      </w:tcPr>
    </w:tblStylePr>
  </w:style>
  <w:style w:type="table" w:styleId="Cuadrculamedia1-nfasis1">
    <w:name w:val="Medium Grid 1 Accent 1"/>
    <w:basedOn w:val="Tablanormal"/>
    <w:uiPriority w:val="67"/>
    <w:semiHidden/>
    <w:unhideWhenUsed/>
    <w:rsid w:val="003E3E07"/>
    <w:pPr>
      <w:spacing w:line="240" w:lineRule="auto"/>
    </w:pPr>
    <w:tblPr>
      <w:tblStyleRowBandSize w:val="1"/>
      <w:tblStyleColBandSize w:val="1"/>
      <w:tblBorders>
        <w:top w:val="single" w:sz="8" w:space="0" w:color="00C5EA" w:themeColor="accent1" w:themeTint="BF"/>
        <w:left w:val="single" w:sz="8" w:space="0" w:color="00C5EA" w:themeColor="accent1" w:themeTint="BF"/>
        <w:bottom w:val="single" w:sz="8" w:space="0" w:color="00C5EA" w:themeColor="accent1" w:themeTint="BF"/>
        <w:right w:val="single" w:sz="8" w:space="0" w:color="00C5EA" w:themeColor="accent1" w:themeTint="BF"/>
        <w:insideH w:val="single" w:sz="8" w:space="0" w:color="00C5EA" w:themeColor="accent1" w:themeTint="BF"/>
        <w:insideV w:val="single" w:sz="8" w:space="0" w:color="00C5EA" w:themeColor="accent1" w:themeTint="BF"/>
      </w:tblBorders>
    </w:tblPr>
    <w:tcPr>
      <w:shd w:val="clear" w:color="auto" w:fill="A4F0FF" w:themeFill="accent1" w:themeFillTint="3F"/>
    </w:tcPr>
    <w:tblStylePr w:type="firstRow">
      <w:rPr>
        <w:b/>
        <w:bCs/>
      </w:rPr>
    </w:tblStylePr>
    <w:tblStylePr w:type="lastRow">
      <w:rPr>
        <w:b/>
        <w:bCs/>
      </w:rPr>
      <w:tblPr/>
      <w:tcPr>
        <w:tcBorders>
          <w:top w:val="single" w:sz="18" w:space="0" w:color="00C5EA" w:themeColor="accent1" w:themeTint="BF"/>
        </w:tcBorders>
      </w:tcPr>
    </w:tblStylePr>
    <w:tblStylePr w:type="firstCol">
      <w:rPr>
        <w:b/>
        <w:bCs/>
      </w:rPr>
    </w:tblStylePr>
    <w:tblStylePr w:type="lastCol">
      <w:rPr>
        <w:b/>
        <w:bCs/>
      </w:rPr>
    </w:tblStylePr>
    <w:tblStylePr w:type="band1Vert">
      <w:tblPr/>
      <w:tcPr>
        <w:shd w:val="clear" w:color="auto" w:fill="47E2FF" w:themeFill="accent1" w:themeFillTint="7F"/>
      </w:tcPr>
    </w:tblStylePr>
    <w:tblStylePr w:type="band1Horz">
      <w:tblPr/>
      <w:tcPr>
        <w:shd w:val="clear" w:color="auto" w:fill="47E2FF" w:themeFill="accent1" w:themeFillTint="7F"/>
      </w:tcPr>
    </w:tblStylePr>
  </w:style>
  <w:style w:type="table" w:styleId="Cuadrculamedia1-nfasis2">
    <w:name w:val="Medium Grid 1 Accent 2"/>
    <w:basedOn w:val="Tablanormal"/>
    <w:uiPriority w:val="67"/>
    <w:semiHidden/>
    <w:unhideWhenUsed/>
    <w:rsid w:val="003E3E07"/>
    <w:pPr>
      <w:spacing w:line="240" w:lineRule="auto"/>
    </w:pPr>
    <w:tblPr>
      <w:tblStyleRowBandSize w:val="1"/>
      <w:tblStyleColBandSize w:val="1"/>
      <w:tblBorders>
        <w:top w:val="single" w:sz="8" w:space="0" w:color="79CCC9" w:themeColor="accent2" w:themeTint="BF"/>
        <w:left w:val="single" w:sz="8" w:space="0" w:color="79CCC9" w:themeColor="accent2" w:themeTint="BF"/>
        <w:bottom w:val="single" w:sz="8" w:space="0" w:color="79CCC9" w:themeColor="accent2" w:themeTint="BF"/>
        <w:right w:val="single" w:sz="8" w:space="0" w:color="79CCC9" w:themeColor="accent2" w:themeTint="BF"/>
        <w:insideH w:val="single" w:sz="8" w:space="0" w:color="79CCC9" w:themeColor="accent2" w:themeTint="BF"/>
        <w:insideV w:val="single" w:sz="8" w:space="0" w:color="79CCC9" w:themeColor="accent2" w:themeTint="BF"/>
      </w:tblBorders>
    </w:tblPr>
    <w:tcPr>
      <w:shd w:val="clear" w:color="auto" w:fill="D2EEED" w:themeFill="accent2" w:themeFillTint="3F"/>
    </w:tcPr>
    <w:tblStylePr w:type="firstRow">
      <w:rPr>
        <w:b/>
        <w:bCs/>
      </w:rPr>
    </w:tblStylePr>
    <w:tblStylePr w:type="lastRow">
      <w:rPr>
        <w:b/>
        <w:bCs/>
      </w:rPr>
      <w:tblPr/>
      <w:tcPr>
        <w:tcBorders>
          <w:top w:val="single" w:sz="18" w:space="0" w:color="79CCC9" w:themeColor="accent2" w:themeTint="BF"/>
        </w:tcBorders>
      </w:tcPr>
    </w:tblStylePr>
    <w:tblStylePr w:type="firstCol">
      <w:rPr>
        <w:b/>
        <w:bCs/>
      </w:rPr>
    </w:tblStylePr>
    <w:tblStylePr w:type="lastCol">
      <w:rPr>
        <w:b/>
        <w:bCs/>
      </w:rPr>
    </w:tblStylePr>
    <w:tblStylePr w:type="band1Vert">
      <w:tblPr/>
      <w:tcPr>
        <w:shd w:val="clear" w:color="auto" w:fill="A6DDDB" w:themeFill="accent2" w:themeFillTint="7F"/>
      </w:tcPr>
    </w:tblStylePr>
    <w:tblStylePr w:type="band1Horz">
      <w:tblPr/>
      <w:tcPr>
        <w:shd w:val="clear" w:color="auto" w:fill="A6DDDB" w:themeFill="accent2" w:themeFillTint="7F"/>
      </w:tcPr>
    </w:tblStylePr>
  </w:style>
  <w:style w:type="table" w:styleId="Cuadrculamedia1-nfasis3">
    <w:name w:val="Medium Grid 1 Accent 3"/>
    <w:basedOn w:val="Tablanormal"/>
    <w:uiPriority w:val="67"/>
    <w:semiHidden/>
    <w:unhideWhenUsed/>
    <w:rsid w:val="003E3E07"/>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3E3E07"/>
    <w:pPr>
      <w:spacing w:line="240" w:lineRule="auto"/>
    </w:pPr>
    <w:tblPr>
      <w:tblStyleRowBandSize w:val="1"/>
      <w:tblStyleColBandSize w:val="1"/>
      <w:tblBorders>
        <w:top w:val="single" w:sz="8" w:space="0" w:color="79CCC9" w:themeColor="accent4" w:themeTint="BF"/>
        <w:left w:val="single" w:sz="8" w:space="0" w:color="79CCC9" w:themeColor="accent4" w:themeTint="BF"/>
        <w:bottom w:val="single" w:sz="8" w:space="0" w:color="79CCC9" w:themeColor="accent4" w:themeTint="BF"/>
        <w:right w:val="single" w:sz="8" w:space="0" w:color="79CCC9" w:themeColor="accent4" w:themeTint="BF"/>
        <w:insideH w:val="single" w:sz="8" w:space="0" w:color="79CCC9" w:themeColor="accent4" w:themeTint="BF"/>
        <w:insideV w:val="single" w:sz="8" w:space="0" w:color="79CCC9" w:themeColor="accent4" w:themeTint="BF"/>
      </w:tblBorders>
    </w:tblPr>
    <w:tcPr>
      <w:shd w:val="clear" w:color="auto" w:fill="D2EEED" w:themeFill="accent4" w:themeFillTint="3F"/>
    </w:tcPr>
    <w:tblStylePr w:type="firstRow">
      <w:rPr>
        <w:b/>
        <w:bCs/>
      </w:rPr>
    </w:tblStylePr>
    <w:tblStylePr w:type="lastRow">
      <w:rPr>
        <w:b/>
        <w:bCs/>
      </w:rPr>
      <w:tblPr/>
      <w:tcPr>
        <w:tcBorders>
          <w:top w:val="single" w:sz="18" w:space="0" w:color="79CCC9" w:themeColor="accent4" w:themeTint="BF"/>
        </w:tcBorders>
      </w:tcPr>
    </w:tblStylePr>
    <w:tblStylePr w:type="firstCol">
      <w:rPr>
        <w:b/>
        <w:bCs/>
      </w:rPr>
    </w:tblStylePr>
    <w:tblStylePr w:type="lastCol">
      <w:rPr>
        <w:b/>
        <w:bCs/>
      </w:rPr>
    </w:tblStylePr>
    <w:tblStylePr w:type="band1Vert">
      <w:tblPr/>
      <w:tcPr>
        <w:shd w:val="clear" w:color="auto" w:fill="A6DDDB" w:themeFill="accent4" w:themeFillTint="7F"/>
      </w:tcPr>
    </w:tblStylePr>
    <w:tblStylePr w:type="band1Horz">
      <w:tblPr/>
      <w:tcPr>
        <w:shd w:val="clear" w:color="auto" w:fill="A6DDDB" w:themeFill="accent4" w:themeFillTint="7F"/>
      </w:tcPr>
    </w:tblStylePr>
  </w:style>
  <w:style w:type="table" w:styleId="Cuadrculamedia1-nfasis5">
    <w:name w:val="Medium Grid 1 Accent 5"/>
    <w:basedOn w:val="Tablanormal"/>
    <w:uiPriority w:val="67"/>
    <w:semiHidden/>
    <w:unhideWhenUsed/>
    <w:rsid w:val="003E3E07"/>
    <w:pPr>
      <w:spacing w:line="240" w:lineRule="auto"/>
    </w:pPr>
    <w:tblPr>
      <w:tblStyleRowBandSize w:val="1"/>
      <w:tblStyleColBandSize w:val="1"/>
      <w:tblBorders>
        <w:top w:val="single" w:sz="8" w:space="0" w:color="00AFD3" w:themeColor="accent5" w:themeTint="BF"/>
        <w:left w:val="single" w:sz="8" w:space="0" w:color="00AFD3" w:themeColor="accent5" w:themeTint="BF"/>
        <w:bottom w:val="single" w:sz="8" w:space="0" w:color="00AFD3" w:themeColor="accent5" w:themeTint="BF"/>
        <w:right w:val="single" w:sz="8" w:space="0" w:color="00AFD3" w:themeColor="accent5" w:themeTint="BF"/>
        <w:insideH w:val="single" w:sz="8" w:space="0" w:color="00AFD3" w:themeColor="accent5" w:themeTint="BF"/>
        <w:insideV w:val="single" w:sz="8" w:space="0" w:color="00AFD3" w:themeColor="accent5" w:themeTint="BF"/>
      </w:tblBorders>
    </w:tblPr>
    <w:tcPr>
      <w:shd w:val="clear" w:color="auto" w:fill="9CEEFF" w:themeFill="accent5" w:themeFillTint="3F"/>
    </w:tcPr>
    <w:tblStylePr w:type="firstRow">
      <w:rPr>
        <w:b/>
        <w:bCs/>
      </w:rPr>
    </w:tblStylePr>
    <w:tblStylePr w:type="lastRow">
      <w:rPr>
        <w:b/>
        <w:bCs/>
      </w:rPr>
      <w:tblPr/>
      <w:tcPr>
        <w:tcBorders>
          <w:top w:val="single" w:sz="18" w:space="0" w:color="00AFD3" w:themeColor="accent5" w:themeTint="BF"/>
        </w:tcBorders>
      </w:tcPr>
    </w:tblStylePr>
    <w:tblStylePr w:type="firstCol">
      <w:rPr>
        <w:b/>
        <w:bCs/>
      </w:rPr>
    </w:tblStylePr>
    <w:tblStylePr w:type="lastCol">
      <w:rPr>
        <w:b/>
        <w:bCs/>
      </w:rPr>
    </w:tblStylePr>
    <w:tblStylePr w:type="band1Vert">
      <w:tblPr/>
      <w:tcPr>
        <w:shd w:val="clear" w:color="auto" w:fill="38DCFF" w:themeFill="accent5" w:themeFillTint="7F"/>
      </w:tcPr>
    </w:tblStylePr>
    <w:tblStylePr w:type="band1Horz">
      <w:tblPr/>
      <w:tcPr>
        <w:shd w:val="clear" w:color="auto" w:fill="38DCFF" w:themeFill="accent5" w:themeFillTint="7F"/>
      </w:tcPr>
    </w:tblStylePr>
  </w:style>
  <w:style w:type="table" w:styleId="Cuadrculamedia1-nfasis6">
    <w:name w:val="Medium Grid 1 Accent 6"/>
    <w:basedOn w:val="Tablanormal"/>
    <w:uiPriority w:val="67"/>
    <w:semiHidden/>
    <w:unhideWhenUsed/>
    <w:rsid w:val="003E3E07"/>
    <w:pPr>
      <w:spacing w:line="240" w:lineRule="auto"/>
    </w:pPr>
    <w:tblPr>
      <w:tblStyleRowBandSize w:val="1"/>
      <w:tblStyleColBandSize w:val="1"/>
      <w:tblBorders>
        <w:top w:val="single" w:sz="8" w:space="0" w:color="96D7D5" w:themeColor="accent6" w:themeTint="BF"/>
        <w:left w:val="single" w:sz="8" w:space="0" w:color="96D7D5" w:themeColor="accent6" w:themeTint="BF"/>
        <w:bottom w:val="single" w:sz="8" w:space="0" w:color="96D7D5" w:themeColor="accent6" w:themeTint="BF"/>
        <w:right w:val="single" w:sz="8" w:space="0" w:color="96D7D5" w:themeColor="accent6" w:themeTint="BF"/>
        <w:insideH w:val="single" w:sz="8" w:space="0" w:color="96D7D5" w:themeColor="accent6" w:themeTint="BF"/>
        <w:insideV w:val="single" w:sz="8" w:space="0" w:color="96D7D5" w:themeColor="accent6" w:themeTint="BF"/>
      </w:tblBorders>
    </w:tblPr>
    <w:tcPr>
      <w:shd w:val="clear" w:color="auto" w:fill="DCF2F1" w:themeFill="accent6" w:themeFillTint="3F"/>
    </w:tcPr>
    <w:tblStylePr w:type="firstRow">
      <w:rPr>
        <w:b/>
        <w:bCs/>
      </w:rPr>
    </w:tblStylePr>
    <w:tblStylePr w:type="lastRow">
      <w:rPr>
        <w:b/>
        <w:bCs/>
      </w:rPr>
      <w:tblPr/>
      <w:tcPr>
        <w:tcBorders>
          <w:top w:val="single" w:sz="18" w:space="0" w:color="96D7D5" w:themeColor="accent6" w:themeTint="BF"/>
        </w:tcBorders>
      </w:tcPr>
    </w:tblStylePr>
    <w:tblStylePr w:type="firstCol">
      <w:rPr>
        <w:b/>
        <w:bCs/>
      </w:rPr>
    </w:tblStylePr>
    <w:tblStylePr w:type="lastCol">
      <w:rPr>
        <w:b/>
        <w:bCs/>
      </w:rPr>
    </w:tblStylePr>
    <w:tblStylePr w:type="band1Vert">
      <w:tblPr/>
      <w:tcPr>
        <w:shd w:val="clear" w:color="auto" w:fill="B9E4E3" w:themeFill="accent6" w:themeFillTint="7F"/>
      </w:tcPr>
    </w:tblStylePr>
    <w:tblStylePr w:type="band1Horz">
      <w:tblPr/>
      <w:tcPr>
        <w:shd w:val="clear" w:color="auto" w:fill="B9E4E3" w:themeFill="accent6" w:themeFillTint="7F"/>
      </w:tcPr>
    </w:tblStylePr>
  </w:style>
  <w:style w:type="table" w:styleId="Cuadrculamedia2">
    <w:name w:val="Medium Grid 2"/>
    <w:basedOn w:val="Tablanormal"/>
    <w:uiPriority w:val="68"/>
    <w:semiHidden/>
    <w:unhideWhenUsed/>
    <w:rsid w:val="003E3E07"/>
    <w:pPr>
      <w:spacing w:line="240" w:lineRule="auto"/>
    </w:pPr>
    <w:rPr>
      <w:rFonts w:asciiTheme="majorHAnsi" w:eastAsiaTheme="majorEastAsia" w:hAnsiTheme="majorHAnsi" w:cstheme="majorBidi"/>
      <w:color w:val="005D70" w:themeColor="text1"/>
    </w:rPr>
    <w:tblPr>
      <w:tblStyleRowBandSize w:val="1"/>
      <w:tblStyleColBandSize w:val="1"/>
      <w:tblBorders>
        <w:top w:val="single" w:sz="8" w:space="0" w:color="005D70" w:themeColor="text1"/>
        <w:left w:val="single" w:sz="8" w:space="0" w:color="005D70" w:themeColor="text1"/>
        <w:bottom w:val="single" w:sz="8" w:space="0" w:color="005D70" w:themeColor="text1"/>
        <w:right w:val="single" w:sz="8" w:space="0" w:color="005D70" w:themeColor="text1"/>
        <w:insideH w:val="single" w:sz="8" w:space="0" w:color="005D70" w:themeColor="text1"/>
        <w:insideV w:val="single" w:sz="8" w:space="0" w:color="005D70" w:themeColor="text1"/>
      </w:tblBorders>
    </w:tblPr>
    <w:tcPr>
      <w:shd w:val="clear" w:color="auto" w:fill="9CEEFF" w:themeFill="text1" w:themeFillTint="3F"/>
    </w:tcPr>
    <w:tblStylePr w:type="firstRow">
      <w:rPr>
        <w:b/>
        <w:bCs/>
        <w:color w:val="005D70" w:themeColor="text1"/>
      </w:rPr>
      <w:tblPr/>
      <w:tcPr>
        <w:shd w:val="clear" w:color="auto" w:fill="D7F8FF" w:themeFill="text1" w:themeFillTint="19"/>
      </w:tcPr>
    </w:tblStylePr>
    <w:tblStylePr w:type="lastRow">
      <w:rPr>
        <w:b/>
        <w:bCs/>
        <w:color w:val="005D70" w:themeColor="text1"/>
      </w:rPr>
      <w:tblPr/>
      <w:tcPr>
        <w:tcBorders>
          <w:top w:val="single" w:sz="12" w:space="0" w:color="005D70" w:themeColor="text1"/>
          <w:left w:val="nil"/>
          <w:bottom w:val="nil"/>
          <w:right w:val="nil"/>
          <w:insideH w:val="nil"/>
          <w:insideV w:val="nil"/>
        </w:tcBorders>
        <w:shd w:val="clear" w:color="auto" w:fill="FFFFFF" w:themeFill="background1"/>
      </w:tcPr>
    </w:tblStylePr>
    <w:tblStylePr w:type="firstCol">
      <w:rPr>
        <w:b/>
        <w:bCs/>
        <w:color w:val="005D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D70" w:themeColor="text1"/>
      </w:rPr>
      <w:tblPr/>
      <w:tcPr>
        <w:tcBorders>
          <w:top w:val="nil"/>
          <w:left w:val="nil"/>
          <w:bottom w:val="nil"/>
          <w:right w:val="nil"/>
          <w:insideH w:val="nil"/>
          <w:insideV w:val="nil"/>
        </w:tcBorders>
        <w:shd w:val="clear" w:color="auto" w:fill="AFF1FF" w:themeFill="text1" w:themeFillTint="33"/>
      </w:tcPr>
    </w:tblStylePr>
    <w:tblStylePr w:type="band1Vert">
      <w:tblPr/>
      <w:tcPr>
        <w:shd w:val="clear" w:color="auto" w:fill="38DCFF" w:themeFill="text1" w:themeFillTint="7F"/>
      </w:tcPr>
    </w:tblStylePr>
    <w:tblStylePr w:type="band1Horz">
      <w:tblPr/>
      <w:tcPr>
        <w:tcBorders>
          <w:insideH w:val="single" w:sz="6" w:space="0" w:color="005D70" w:themeColor="text1"/>
          <w:insideV w:val="single" w:sz="6" w:space="0" w:color="005D70" w:themeColor="text1"/>
        </w:tcBorders>
        <w:shd w:val="clear" w:color="auto" w:fill="38DCFF"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3E3E07"/>
    <w:pPr>
      <w:spacing w:line="240" w:lineRule="auto"/>
    </w:pPr>
    <w:rPr>
      <w:rFonts w:asciiTheme="majorHAnsi" w:eastAsiaTheme="majorEastAsia" w:hAnsiTheme="majorHAnsi" w:cstheme="majorBidi"/>
      <w:color w:val="005D70" w:themeColor="text1"/>
    </w:rPr>
    <w:tblPr>
      <w:tblStyleRowBandSize w:val="1"/>
      <w:tblStyleColBandSize w:val="1"/>
      <w:tblBorders>
        <w:top w:val="single" w:sz="8" w:space="0" w:color="00788E" w:themeColor="accent1"/>
        <w:left w:val="single" w:sz="8" w:space="0" w:color="00788E" w:themeColor="accent1"/>
        <w:bottom w:val="single" w:sz="8" w:space="0" w:color="00788E" w:themeColor="accent1"/>
        <w:right w:val="single" w:sz="8" w:space="0" w:color="00788E" w:themeColor="accent1"/>
        <w:insideH w:val="single" w:sz="8" w:space="0" w:color="00788E" w:themeColor="accent1"/>
        <w:insideV w:val="single" w:sz="8" w:space="0" w:color="00788E" w:themeColor="accent1"/>
      </w:tblBorders>
    </w:tblPr>
    <w:tcPr>
      <w:shd w:val="clear" w:color="auto" w:fill="A4F0FF" w:themeFill="accent1" w:themeFillTint="3F"/>
    </w:tcPr>
    <w:tblStylePr w:type="firstRow">
      <w:rPr>
        <w:b/>
        <w:bCs/>
        <w:color w:val="005D70" w:themeColor="text1"/>
      </w:rPr>
      <w:tblPr/>
      <w:tcPr>
        <w:shd w:val="clear" w:color="auto" w:fill="DAF9FF" w:themeFill="accent1" w:themeFillTint="19"/>
      </w:tcPr>
    </w:tblStylePr>
    <w:tblStylePr w:type="lastRow">
      <w:rPr>
        <w:b/>
        <w:bCs/>
        <w:color w:val="005D70" w:themeColor="text1"/>
      </w:rPr>
      <w:tblPr/>
      <w:tcPr>
        <w:tcBorders>
          <w:top w:val="single" w:sz="12" w:space="0" w:color="005D70" w:themeColor="text1"/>
          <w:left w:val="nil"/>
          <w:bottom w:val="nil"/>
          <w:right w:val="nil"/>
          <w:insideH w:val="nil"/>
          <w:insideV w:val="nil"/>
        </w:tcBorders>
        <w:shd w:val="clear" w:color="auto" w:fill="FFFFFF" w:themeFill="background1"/>
      </w:tcPr>
    </w:tblStylePr>
    <w:tblStylePr w:type="firstCol">
      <w:rPr>
        <w:b/>
        <w:bCs/>
        <w:color w:val="005D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D70" w:themeColor="text1"/>
      </w:rPr>
      <w:tblPr/>
      <w:tcPr>
        <w:tcBorders>
          <w:top w:val="nil"/>
          <w:left w:val="nil"/>
          <w:bottom w:val="nil"/>
          <w:right w:val="nil"/>
          <w:insideH w:val="nil"/>
          <w:insideV w:val="nil"/>
        </w:tcBorders>
        <w:shd w:val="clear" w:color="auto" w:fill="B5F3FF" w:themeFill="accent1" w:themeFillTint="33"/>
      </w:tcPr>
    </w:tblStylePr>
    <w:tblStylePr w:type="band1Vert">
      <w:tblPr/>
      <w:tcPr>
        <w:shd w:val="clear" w:color="auto" w:fill="47E2FF" w:themeFill="accent1" w:themeFillTint="7F"/>
      </w:tcPr>
    </w:tblStylePr>
    <w:tblStylePr w:type="band1Horz">
      <w:tblPr/>
      <w:tcPr>
        <w:tcBorders>
          <w:insideH w:val="single" w:sz="6" w:space="0" w:color="00788E" w:themeColor="accent1"/>
          <w:insideV w:val="single" w:sz="6" w:space="0" w:color="00788E" w:themeColor="accent1"/>
        </w:tcBorders>
        <w:shd w:val="clear" w:color="auto" w:fill="47E2FF"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3E3E07"/>
    <w:pPr>
      <w:spacing w:line="240" w:lineRule="auto"/>
    </w:pPr>
    <w:rPr>
      <w:rFonts w:asciiTheme="majorHAnsi" w:eastAsiaTheme="majorEastAsia" w:hAnsiTheme="majorHAnsi" w:cstheme="majorBidi"/>
      <w:color w:val="005D70" w:themeColor="text1"/>
    </w:rPr>
    <w:tblPr>
      <w:tblStyleRowBandSize w:val="1"/>
      <w:tblStyleColBandSize w:val="1"/>
      <w:tblBorders>
        <w:top w:val="single" w:sz="8" w:space="0" w:color="4DBBB8" w:themeColor="accent2"/>
        <w:left w:val="single" w:sz="8" w:space="0" w:color="4DBBB8" w:themeColor="accent2"/>
        <w:bottom w:val="single" w:sz="8" w:space="0" w:color="4DBBB8" w:themeColor="accent2"/>
        <w:right w:val="single" w:sz="8" w:space="0" w:color="4DBBB8" w:themeColor="accent2"/>
        <w:insideH w:val="single" w:sz="8" w:space="0" w:color="4DBBB8" w:themeColor="accent2"/>
        <w:insideV w:val="single" w:sz="8" w:space="0" w:color="4DBBB8" w:themeColor="accent2"/>
      </w:tblBorders>
    </w:tblPr>
    <w:tcPr>
      <w:shd w:val="clear" w:color="auto" w:fill="D2EEED" w:themeFill="accent2" w:themeFillTint="3F"/>
    </w:tcPr>
    <w:tblStylePr w:type="firstRow">
      <w:rPr>
        <w:b/>
        <w:bCs/>
        <w:color w:val="005D70" w:themeColor="text1"/>
      </w:rPr>
      <w:tblPr/>
      <w:tcPr>
        <w:shd w:val="clear" w:color="auto" w:fill="EDF8F8" w:themeFill="accent2" w:themeFillTint="19"/>
      </w:tcPr>
    </w:tblStylePr>
    <w:tblStylePr w:type="lastRow">
      <w:rPr>
        <w:b/>
        <w:bCs/>
        <w:color w:val="005D70" w:themeColor="text1"/>
      </w:rPr>
      <w:tblPr/>
      <w:tcPr>
        <w:tcBorders>
          <w:top w:val="single" w:sz="12" w:space="0" w:color="005D70" w:themeColor="text1"/>
          <w:left w:val="nil"/>
          <w:bottom w:val="nil"/>
          <w:right w:val="nil"/>
          <w:insideH w:val="nil"/>
          <w:insideV w:val="nil"/>
        </w:tcBorders>
        <w:shd w:val="clear" w:color="auto" w:fill="FFFFFF" w:themeFill="background1"/>
      </w:tcPr>
    </w:tblStylePr>
    <w:tblStylePr w:type="firstCol">
      <w:rPr>
        <w:b/>
        <w:bCs/>
        <w:color w:val="005D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D70" w:themeColor="text1"/>
      </w:rPr>
      <w:tblPr/>
      <w:tcPr>
        <w:tcBorders>
          <w:top w:val="nil"/>
          <w:left w:val="nil"/>
          <w:bottom w:val="nil"/>
          <w:right w:val="nil"/>
          <w:insideH w:val="nil"/>
          <w:insideV w:val="nil"/>
        </w:tcBorders>
        <w:shd w:val="clear" w:color="auto" w:fill="DBF1F0" w:themeFill="accent2" w:themeFillTint="33"/>
      </w:tcPr>
    </w:tblStylePr>
    <w:tblStylePr w:type="band1Vert">
      <w:tblPr/>
      <w:tcPr>
        <w:shd w:val="clear" w:color="auto" w:fill="A6DDDB" w:themeFill="accent2" w:themeFillTint="7F"/>
      </w:tcPr>
    </w:tblStylePr>
    <w:tblStylePr w:type="band1Horz">
      <w:tblPr/>
      <w:tcPr>
        <w:tcBorders>
          <w:insideH w:val="single" w:sz="6" w:space="0" w:color="4DBBB8" w:themeColor="accent2"/>
          <w:insideV w:val="single" w:sz="6" w:space="0" w:color="4DBBB8" w:themeColor="accent2"/>
        </w:tcBorders>
        <w:shd w:val="clear" w:color="auto" w:fill="A6DDDB"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3E3E07"/>
    <w:pPr>
      <w:spacing w:line="240" w:lineRule="auto"/>
    </w:pPr>
    <w:rPr>
      <w:rFonts w:asciiTheme="majorHAnsi" w:eastAsiaTheme="majorEastAsia" w:hAnsiTheme="majorHAnsi" w:cstheme="majorBidi"/>
      <w:color w:val="005D7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5D70" w:themeColor="text1"/>
      </w:rPr>
      <w:tblPr/>
      <w:tcPr>
        <w:shd w:val="clear" w:color="auto" w:fill="F6F6F6" w:themeFill="accent3" w:themeFillTint="19"/>
      </w:tcPr>
    </w:tblStylePr>
    <w:tblStylePr w:type="lastRow">
      <w:rPr>
        <w:b/>
        <w:bCs/>
        <w:color w:val="005D70" w:themeColor="text1"/>
      </w:rPr>
      <w:tblPr/>
      <w:tcPr>
        <w:tcBorders>
          <w:top w:val="single" w:sz="12" w:space="0" w:color="005D70" w:themeColor="text1"/>
          <w:left w:val="nil"/>
          <w:bottom w:val="nil"/>
          <w:right w:val="nil"/>
          <w:insideH w:val="nil"/>
          <w:insideV w:val="nil"/>
        </w:tcBorders>
        <w:shd w:val="clear" w:color="auto" w:fill="FFFFFF" w:themeFill="background1"/>
      </w:tcPr>
    </w:tblStylePr>
    <w:tblStylePr w:type="firstCol">
      <w:rPr>
        <w:b/>
        <w:bCs/>
        <w:color w:val="005D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D7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3E3E07"/>
    <w:pPr>
      <w:spacing w:line="240" w:lineRule="auto"/>
    </w:pPr>
    <w:rPr>
      <w:rFonts w:asciiTheme="majorHAnsi" w:eastAsiaTheme="majorEastAsia" w:hAnsiTheme="majorHAnsi" w:cstheme="majorBidi"/>
      <w:color w:val="005D70" w:themeColor="text1"/>
    </w:rPr>
    <w:tblPr>
      <w:tblStyleRowBandSize w:val="1"/>
      <w:tblStyleColBandSize w:val="1"/>
      <w:tblBorders>
        <w:top w:val="single" w:sz="8" w:space="0" w:color="4DBBB8" w:themeColor="accent4"/>
        <w:left w:val="single" w:sz="8" w:space="0" w:color="4DBBB8" w:themeColor="accent4"/>
        <w:bottom w:val="single" w:sz="8" w:space="0" w:color="4DBBB8" w:themeColor="accent4"/>
        <w:right w:val="single" w:sz="8" w:space="0" w:color="4DBBB8" w:themeColor="accent4"/>
        <w:insideH w:val="single" w:sz="8" w:space="0" w:color="4DBBB8" w:themeColor="accent4"/>
        <w:insideV w:val="single" w:sz="8" w:space="0" w:color="4DBBB8" w:themeColor="accent4"/>
      </w:tblBorders>
    </w:tblPr>
    <w:tcPr>
      <w:shd w:val="clear" w:color="auto" w:fill="D2EEED" w:themeFill="accent4" w:themeFillTint="3F"/>
    </w:tcPr>
    <w:tblStylePr w:type="firstRow">
      <w:rPr>
        <w:b/>
        <w:bCs/>
        <w:color w:val="005D70" w:themeColor="text1"/>
      </w:rPr>
      <w:tblPr/>
      <w:tcPr>
        <w:shd w:val="clear" w:color="auto" w:fill="EDF8F8" w:themeFill="accent4" w:themeFillTint="19"/>
      </w:tcPr>
    </w:tblStylePr>
    <w:tblStylePr w:type="lastRow">
      <w:rPr>
        <w:b/>
        <w:bCs/>
        <w:color w:val="005D70" w:themeColor="text1"/>
      </w:rPr>
      <w:tblPr/>
      <w:tcPr>
        <w:tcBorders>
          <w:top w:val="single" w:sz="12" w:space="0" w:color="005D70" w:themeColor="text1"/>
          <w:left w:val="nil"/>
          <w:bottom w:val="nil"/>
          <w:right w:val="nil"/>
          <w:insideH w:val="nil"/>
          <w:insideV w:val="nil"/>
        </w:tcBorders>
        <w:shd w:val="clear" w:color="auto" w:fill="FFFFFF" w:themeFill="background1"/>
      </w:tcPr>
    </w:tblStylePr>
    <w:tblStylePr w:type="firstCol">
      <w:rPr>
        <w:b/>
        <w:bCs/>
        <w:color w:val="005D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D70" w:themeColor="text1"/>
      </w:rPr>
      <w:tblPr/>
      <w:tcPr>
        <w:tcBorders>
          <w:top w:val="nil"/>
          <w:left w:val="nil"/>
          <w:bottom w:val="nil"/>
          <w:right w:val="nil"/>
          <w:insideH w:val="nil"/>
          <w:insideV w:val="nil"/>
        </w:tcBorders>
        <w:shd w:val="clear" w:color="auto" w:fill="DBF1F0" w:themeFill="accent4" w:themeFillTint="33"/>
      </w:tcPr>
    </w:tblStylePr>
    <w:tblStylePr w:type="band1Vert">
      <w:tblPr/>
      <w:tcPr>
        <w:shd w:val="clear" w:color="auto" w:fill="A6DDDB" w:themeFill="accent4" w:themeFillTint="7F"/>
      </w:tcPr>
    </w:tblStylePr>
    <w:tblStylePr w:type="band1Horz">
      <w:tblPr/>
      <w:tcPr>
        <w:tcBorders>
          <w:insideH w:val="single" w:sz="6" w:space="0" w:color="4DBBB8" w:themeColor="accent4"/>
          <w:insideV w:val="single" w:sz="6" w:space="0" w:color="4DBBB8" w:themeColor="accent4"/>
        </w:tcBorders>
        <w:shd w:val="clear" w:color="auto" w:fill="A6DDDB"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3E3E07"/>
    <w:pPr>
      <w:spacing w:line="240" w:lineRule="auto"/>
    </w:pPr>
    <w:rPr>
      <w:rFonts w:asciiTheme="majorHAnsi" w:eastAsiaTheme="majorEastAsia" w:hAnsiTheme="majorHAnsi" w:cstheme="majorBidi"/>
      <w:color w:val="005D70" w:themeColor="text1"/>
    </w:rPr>
    <w:tblPr>
      <w:tblStyleRowBandSize w:val="1"/>
      <w:tblStyleColBandSize w:val="1"/>
      <w:tblBorders>
        <w:top w:val="single" w:sz="8" w:space="0" w:color="005D70" w:themeColor="accent5"/>
        <w:left w:val="single" w:sz="8" w:space="0" w:color="005D70" w:themeColor="accent5"/>
        <w:bottom w:val="single" w:sz="8" w:space="0" w:color="005D70" w:themeColor="accent5"/>
        <w:right w:val="single" w:sz="8" w:space="0" w:color="005D70" w:themeColor="accent5"/>
        <w:insideH w:val="single" w:sz="8" w:space="0" w:color="005D70" w:themeColor="accent5"/>
        <w:insideV w:val="single" w:sz="8" w:space="0" w:color="005D70" w:themeColor="accent5"/>
      </w:tblBorders>
    </w:tblPr>
    <w:tcPr>
      <w:shd w:val="clear" w:color="auto" w:fill="9CEEFF" w:themeFill="accent5" w:themeFillTint="3F"/>
    </w:tcPr>
    <w:tblStylePr w:type="firstRow">
      <w:rPr>
        <w:b/>
        <w:bCs/>
        <w:color w:val="005D70" w:themeColor="text1"/>
      </w:rPr>
      <w:tblPr/>
      <w:tcPr>
        <w:shd w:val="clear" w:color="auto" w:fill="D7F8FF" w:themeFill="accent5" w:themeFillTint="19"/>
      </w:tcPr>
    </w:tblStylePr>
    <w:tblStylePr w:type="lastRow">
      <w:rPr>
        <w:b/>
        <w:bCs/>
        <w:color w:val="005D70" w:themeColor="text1"/>
      </w:rPr>
      <w:tblPr/>
      <w:tcPr>
        <w:tcBorders>
          <w:top w:val="single" w:sz="12" w:space="0" w:color="005D70" w:themeColor="text1"/>
          <w:left w:val="nil"/>
          <w:bottom w:val="nil"/>
          <w:right w:val="nil"/>
          <w:insideH w:val="nil"/>
          <w:insideV w:val="nil"/>
        </w:tcBorders>
        <w:shd w:val="clear" w:color="auto" w:fill="FFFFFF" w:themeFill="background1"/>
      </w:tcPr>
    </w:tblStylePr>
    <w:tblStylePr w:type="firstCol">
      <w:rPr>
        <w:b/>
        <w:bCs/>
        <w:color w:val="005D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D70" w:themeColor="text1"/>
      </w:rPr>
      <w:tblPr/>
      <w:tcPr>
        <w:tcBorders>
          <w:top w:val="nil"/>
          <w:left w:val="nil"/>
          <w:bottom w:val="nil"/>
          <w:right w:val="nil"/>
          <w:insideH w:val="nil"/>
          <w:insideV w:val="nil"/>
        </w:tcBorders>
        <w:shd w:val="clear" w:color="auto" w:fill="AFF1FF" w:themeFill="accent5" w:themeFillTint="33"/>
      </w:tcPr>
    </w:tblStylePr>
    <w:tblStylePr w:type="band1Vert">
      <w:tblPr/>
      <w:tcPr>
        <w:shd w:val="clear" w:color="auto" w:fill="38DCFF" w:themeFill="accent5" w:themeFillTint="7F"/>
      </w:tcPr>
    </w:tblStylePr>
    <w:tblStylePr w:type="band1Horz">
      <w:tblPr/>
      <w:tcPr>
        <w:tcBorders>
          <w:insideH w:val="single" w:sz="6" w:space="0" w:color="005D70" w:themeColor="accent5"/>
          <w:insideV w:val="single" w:sz="6" w:space="0" w:color="005D70" w:themeColor="accent5"/>
        </w:tcBorders>
        <w:shd w:val="clear" w:color="auto" w:fill="38DCFF"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3E3E07"/>
    <w:pPr>
      <w:spacing w:line="240" w:lineRule="auto"/>
    </w:pPr>
    <w:rPr>
      <w:rFonts w:asciiTheme="majorHAnsi" w:eastAsiaTheme="majorEastAsia" w:hAnsiTheme="majorHAnsi" w:cstheme="majorBidi"/>
      <w:color w:val="005D70" w:themeColor="text1"/>
    </w:rPr>
    <w:tblPr>
      <w:tblStyleRowBandSize w:val="1"/>
      <w:tblStyleColBandSize w:val="1"/>
      <w:tblBorders>
        <w:top w:val="single" w:sz="8" w:space="0" w:color="74CAC8" w:themeColor="accent6"/>
        <w:left w:val="single" w:sz="8" w:space="0" w:color="74CAC8" w:themeColor="accent6"/>
        <w:bottom w:val="single" w:sz="8" w:space="0" w:color="74CAC8" w:themeColor="accent6"/>
        <w:right w:val="single" w:sz="8" w:space="0" w:color="74CAC8" w:themeColor="accent6"/>
        <w:insideH w:val="single" w:sz="8" w:space="0" w:color="74CAC8" w:themeColor="accent6"/>
        <w:insideV w:val="single" w:sz="8" w:space="0" w:color="74CAC8" w:themeColor="accent6"/>
      </w:tblBorders>
    </w:tblPr>
    <w:tcPr>
      <w:shd w:val="clear" w:color="auto" w:fill="DCF2F1" w:themeFill="accent6" w:themeFillTint="3F"/>
    </w:tcPr>
    <w:tblStylePr w:type="firstRow">
      <w:rPr>
        <w:b/>
        <w:bCs/>
        <w:color w:val="005D70" w:themeColor="text1"/>
      </w:rPr>
      <w:tblPr/>
      <w:tcPr>
        <w:shd w:val="clear" w:color="auto" w:fill="F1F9F9" w:themeFill="accent6" w:themeFillTint="19"/>
      </w:tcPr>
    </w:tblStylePr>
    <w:tblStylePr w:type="lastRow">
      <w:rPr>
        <w:b/>
        <w:bCs/>
        <w:color w:val="005D70" w:themeColor="text1"/>
      </w:rPr>
      <w:tblPr/>
      <w:tcPr>
        <w:tcBorders>
          <w:top w:val="single" w:sz="12" w:space="0" w:color="005D70" w:themeColor="text1"/>
          <w:left w:val="nil"/>
          <w:bottom w:val="nil"/>
          <w:right w:val="nil"/>
          <w:insideH w:val="nil"/>
          <w:insideV w:val="nil"/>
        </w:tcBorders>
        <w:shd w:val="clear" w:color="auto" w:fill="FFFFFF" w:themeFill="background1"/>
      </w:tcPr>
    </w:tblStylePr>
    <w:tblStylePr w:type="firstCol">
      <w:rPr>
        <w:b/>
        <w:bCs/>
        <w:color w:val="005D7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D70" w:themeColor="text1"/>
      </w:rPr>
      <w:tblPr/>
      <w:tcPr>
        <w:tcBorders>
          <w:top w:val="nil"/>
          <w:left w:val="nil"/>
          <w:bottom w:val="nil"/>
          <w:right w:val="nil"/>
          <w:insideH w:val="nil"/>
          <w:insideV w:val="nil"/>
        </w:tcBorders>
        <w:shd w:val="clear" w:color="auto" w:fill="E3F4F3" w:themeFill="accent6" w:themeFillTint="33"/>
      </w:tcPr>
    </w:tblStylePr>
    <w:tblStylePr w:type="band1Vert">
      <w:tblPr/>
      <w:tcPr>
        <w:shd w:val="clear" w:color="auto" w:fill="B9E4E3" w:themeFill="accent6" w:themeFillTint="7F"/>
      </w:tcPr>
    </w:tblStylePr>
    <w:tblStylePr w:type="band1Horz">
      <w:tblPr/>
      <w:tcPr>
        <w:tcBorders>
          <w:insideH w:val="single" w:sz="6" w:space="0" w:color="74CAC8" w:themeColor="accent6"/>
          <w:insideV w:val="single" w:sz="6" w:space="0" w:color="74CAC8" w:themeColor="accent6"/>
        </w:tcBorders>
        <w:shd w:val="clear" w:color="auto" w:fill="B9E4E3"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3E3E0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EE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D7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D7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D7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D7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DC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DCFF" w:themeFill="text1" w:themeFillTint="7F"/>
      </w:tcPr>
    </w:tblStylePr>
  </w:style>
  <w:style w:type="table" w:styleId="Cuadrculamedia3-nfasis1">
    <w:name w:val="Medium Grid 3 Accent 1"/>
    <w:basedOn w:val="Tablanormal"/>
    <w:uiPriority w:val="69"/>
    <w:semiHidden/>
    <w:unhideWhenUsed/>
    <w:rsid w:val="003E3E0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0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8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8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8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8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7E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7E2FF" w:themeFill="accent1" w:themeFillTint="7F"/>
      </w:tcPr>
    </w:tblStylePr>
  </w:style>
  <w:style w:type="table" w:styleId="Cuadrculamedia3-nfasis2">
    <w:name w:val="Medium Grid 3 Accent 2"/>
    <w:basedOn w:val="Tablanormal"/>
    <w:uiPriority w:val="69"/>
    <w:semiHidden/>
    <w:unhideWhenUsed/>
    <w:rsid w:val="003E3E0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E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BBB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BBB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BBB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BBB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DD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DDB" w:themeFill="accent2" w:themeFillTint="7F"/>
      </w:tcPr>
    </w:tblStylePr>
  </w:style>
  <w:style w:type="table" w:styleId="Cuadrculamedia3-nfasis3">
    <w:name w:val="Medium Grid 3 Accent 3"/>
    <w:basedOn w:val="Tablanormal"/>
    <w:uiPriority w:val="69"/>
    <w:semiHidden/>
    <w:unhideWhenUsed/>
    <w:rsid w:val="003E3E0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3E3E0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E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BBB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BBB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BBB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BBB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D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DDB" w:themeFill="accent4" w:themeFillTint="7F"/>
      </w:tcPr>
    </w:tblStylePr>
  </w:style>
  <w:style w:type="table" w:styleId="Cuadrculamedia3-nfasis5">
    <w:name w:val="Medium Grid 3 Accent 5"/>
    <w:basedOn w:val="Tablanormal"/>
    <w:uiPriority w:val="69"/>
    <w:semiHidden/>
    <w:unhideWhenUsed/>
    <w:rsid w:val="003E3E0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EE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D7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D7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D7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D7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8D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8DCFF" w:themeFill="accent5" w:themeFillTint="7F"/>
      </w:tcPr>
    </w:tblStylePr>
  </w:style>
  <w:style w:type="table" w:styleId="Cuadrculamedia3-nfasis6">
    <w:name w:val="Medium Grid 3 Accent 6"/>
    <w:basedOn w:val="Tablanormal"/>
    <w:uiPriority w:val="69"/>
    <w:semiHidden/>
    <w:unhideWhenUsed/>
    <w:rsid w:val="003E3E0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AC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AC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AC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AC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4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4E3" w:themeFill="accent6" w:themeFillTint="7F"/>
      </w:tcPr>
    </w:tblStylePr>
  </w:style>
  <w:style w:type="table" w:styleId="Listamedia1">
    <w:name w:val="Medium List 1"/>
    <w:basedOn w:val="Tablanormal"/>
    <w:uiPriority w:val="65"/>
    <w:semiHidden/>
    <w:unhideWhenUsed/>
    <w:rsid w:val="003E3E07"/>
    <w:pPr>
      <w:spacing w:line="240" w:lineRule="auto"/>
    </w:pPr>
    <w:rPr>
      <w:color w:val="005D70" w:themeColor="text1"/>
    </w:rPr>
    <w:tblPr>
      <w:tblStyleRowBandSize w:val="1"/>
      <w:tblStyleColBandSize w:val="1"/>
      <w:tblBorders>
        <w:top w:val="single" w:sz="8" w:space="0" w:color="005D70" w:themeColor="text1"/>
        <w:bottom w:val="single" w:sz="8" w:space="0" w:color="005D70" w:themeColor="text1"/>
      </w:tblBorders>
    </w:tblPr>
    <w:tblStylePr w:type="firstRow">
      <w:rPr>
        <w:rFonts w:asciiTheme="majorHAnsi" w:eastAsiaTheme="majorEastAsia" w:hAnsiTheme="majorHAnsi" w:cstheme="majorBidi"/>
      </w:rPr>
      <w:tblPr/>
      <w:tcPr>
        <w:tcBorders>
          <w:top w:val="nil"/>
          <w:bottom w:val="single" w:sz="8" w:space="0" w:color="005D70" w:themeColor="text1"/>
        </w:tcBorders>
      </w:tcPr>
    </w:tblStylePr>
    <w:tblStylePr w:type="lastRow">
      <w:rPr>
        <w:b/>
        <w:bCs/>
        <w:color w:val="00788E" w:themeColor="text2"/>
      </w:rPr>
      <w:tblPr/>
      <w:tcPr>
        <w:tcBorders>
          <w:top w:val="single" w:sz="8" w:space="0" w:color="005D70" w:themeColor="text1"/>
          <w:bottom w:val="single" w:sz="8" w:space="0" w:color="005D70" w:themeColor="text1"/>
        </w:tcBorders>
      </w:tcPr>
    </w:tblStylePr>
    <w:tblStylePr w:type="firstCol">
      <w:rPr>
        <w:b/>
        <w:bCs/>
      </w:rPr>
    </w:tblStylePr>
    <w:tblStylePr w:type="lastCol">
      <w:rPr>
        <w:b/>
        <w:bCs/>
      </w:rPr>
      <w:tblPr/>
      <w:tcPr>
        <w:tcBorders>
          <w:top w:val="single" w:sz="8" w:space="0" w:color="005D70" w:themeColor="text1"/>
          <w:bottom w:val="single" w:sz="8" w:space="0" w:color="005D70" w:themeColor="text1"/>
        </w:tcBorders>
      </w:tcPr>
    </w:tblStylePr>
    <w:tblStylePr w:type="band1Vert">
      <w:tblPr/>
      <w:tcPr>
        <w:shd w:val="clear" w:color="auto" w:fill="9CEEFF" w:themeFill="text1" w:themeFillTint="3F"/>
      </w:tcPr>
    </w:tblStylePr>
    <w:tblStylePr w:type="band1Horz">
      <w:tblPr/>
      <w:tcPr>
        <w:shd w:val="clear" w:color="auto" w:fill="9CEEFF" w:themeFill="text1" w:themeFillTint="3F"/>
      </w:tcPr>
    </w:tblStylePr>
  </w:style>
  <w:style w:type="table" w:styleId="Listamedia1-nfasis1">
    <w:name w:val="Medium List 1 Accent 1"/>
    <w:basedOn w:val="Tablanormal"/>
    <w:uiPriority w:val="65"/>
    <w:rsid w:val="003E3E07"/>
    <w:pPr>
      <w:spacing w:line="240" w:lineRule="auto"/>
    </w:pPr>
    <w:rPr>
      <w:color w:val="005D70" w:themeColor="text1"/>
    </w:rPr>
    <w:tblPr>
      <w:tblStyleRowBandSize w:val="1"/>
      <w:tblStyleColBandSize w:val="1"/>
      <w:tblBorders>
        <w:top w:val="single" w:sz="8" w:space="0" w:color="00788E" w:themeColor="accent1"/>
        <w:bottom w:val="single" w:sz="8" w:space="0" w:color="00788E" w:themeColor="accent1"/>
      </w:tblBorders>
    </w:tblPr>
    <w:tblStylePr w:type="firstRow">
      <w:rPr>
        <w:rFonts w:asciiTheme="majorHAnsi" w:eastAsiaTheme="majorEastAsia" w:hAnsiTheme="majorHAnsi" w:cstheme="majorBidi"/>
      </w:rPr>
      <w:tblPr/>
      <w:tcPr>
        <w:tcBorders>
          <w:top w:val="nil"/>
          <w:bottom w:val="single" w:sz="8" w:space="0" w:color="00788E" w:themeColor="accent1"/>
        </w:tcBorders>
      </w:tcPr>
    </w:tblStylePr>
    <w:tblStylePr w:type="lastRow">
      <w:rPr>
        <w:b/>
        <w:bCs/>
        <w:color w:val="00788E" w:themeColor="text2"/>
      </w:rPr>
      <w:tblPr/>
      <w:tcPr>
        <w:tcBorders>
          <w:top w:val="single" w:sz="8" w:space="0" w:color="00788E" w:themeColor="accent1"/>
          <w:bottom w:val="single" w:sz="8" w:space="0" w:color="00788E" w:themeColor="accent1"/>
        </w:tcBorders>
      </w:tcPr>
    </w:tblStylePr>
    <w:tblStylePr w:type="firstCol">
      <w:rPr>
        <w:b/>
        <w:bCs/>
      </w:rPr>
    </w:tblStylePr>
    <w:tblStylePr w:type="lastCol">
      <w:rPr>
        <w:b/>
        <w:bCs/>
      </w:rPr>
      <w:tblPr/>
      <w:tcPr>
        <w:tcBorders>
          <w:top w:val="single" w:sz="8" w:space="0" w:color="00788E" w:themeColor="accent1"/>
          <w:bottom w:val="single" w:sz="8" w:space="0" w:color="00788E" w:themeColor="accent1"/>
        </w:tcBorders>
      </w:tcPr>
    </w:tblStylePr>
    <w:tblStylePr w:type="band1Vert">
      <w:tblPr/>
      <w:tcPr>
        <w:shd w:val="clear" w:color="auto" w:fill="A4F0FF" w:themeFill="accent1" w:themeFillTint="3F"/>
      </w:tcPr>
    </w:tblStylePr>
    <w:tblStylePr w:type="band1Horz">
      <w:tblPr/>
      <w:tcPr>
        <w:shd w:val="clear" w:color="auto" w:fill="A4F0FF" w:themeFill="accent1" w:themeFillTint="3F"/>
      </w:tcPr>
    </w:tblStylePr>
  </w:style>
  <w:style w:type="table" w:styleId="Listamedia1-nfasis2">
    <w:name w:val="Medium List 1 Accent 2"/>
    <w:basedOn w:val="Tablanormal"/>
    <w:uiPriority w:val="65"/>
    <w:semiHidden/>
    <w:unhideWhenUsed/>
    <w:rsid w:val="003E3E07"/>
    <w:pPr>
      <w:spacing w:line="240" w:lineRule="auto"/>
    </w:pPr>
    <w:rPr>
      <w:color w:val="005D70" w:themeColor="text1"/>
    </w:rPr>
    <w:tblPr>
      <w:tblStyleRowBandSize w:val="1"/>
      <w:tblStyleColBandSize w:val="1"/>
      <w:tblBorders>
        <w:top w:val="single" w:sz="8" w:space="0" w:color="4DBBB8" w:themeColor="accent2"/>
        <w:bottom w:val="single" w:sz="8" w:space="0" w:color="4DBBB8" w:themeColor="accent2"/>
      </w:tblBorders>
    </w:tblPr>
    <w:tblStylePr w:type="firstRow">
      <w:rPr>
        <w:rFonts w:asciiTheme="majorHAnsi" w:eastAsiaTheme="majorEastAsia" w:hAnsiTheme="majorHAnsi" w:cstheme="majorBidi"/>
      </w:rPr>
      <w:tblPr/>
      <w:tcPr>
        <w:tcBorders>
          <w:top w:val="nil"/>
          <w:bottom w:val="single" w:sz="8" w:space="0" w:color="4DBBB8" w:themeColor="accent2"/>
        </w:tcBorders>
      </w:tcPr>
    </w:tblStylePr>
    <w:tblStylePr w:type="lastRow">
      <w:rPr>
        <w:b/>
        <w:bCs/>
        <w:color w:val="00788E" w:themeColor="text2"/>
      </w:rPr>
      <w:tblPr/>
      <w:tcPr>
        <w:tcBorders>
          <w:top w:val="single" w:sz="8" w:space="0" w:color="4DBBB8" w:themeColor="accent2"/>
          <w:bottom w:val="single" w:sz="8" w:space="0" w:color="4DBBB8" w:themeColor="accent2"/>
        </w:tcBorders>
      </w:tcPr>
    </w:tblStylePr>
    <w:tblStylePr w:type="firstCol">
      <w:rPr>
        <w:b/>
        <w:bCs/>
      </w:rPr>
    </w:tblStylePr>
    <w:tblStylePr w:type="lastCol">
      <w:rPr>
        <w:b/>
        <w:bCs/>
      </w:rPr>
      <w:tblPr/>
      <w:tcPr>
        <w:tcBorders>
          <w:top w:val="single" w:sz="8" w:space="0" w:color="4DBBB8" w:themeColor="accent2"/>
          <w:bottom w:val="single" w:sz="8" w:space="0" w:color="4DBBB8" w:themeColor="accent2"/>
        </w:tcBorders>
      </w:tcPr>
    </w:tblStylePr>
    <w:tblStylePr w:type="band1Vert">
      <w:tblPr/>
      <w:tcPr>
        <w:shd w:val="clear" w:color="auto" w:fill="D2EEED" w:themeFill="accent2" w:themeFillTint="3F"/>
      </w:tcPr>
    </w:tblStylePr>
    <w:tblStylePr w:type="band1Horz">
      <w:tblPr/>
      <w:tcPr>
        <w:shd w:val="clear" w:color="auto" w:fill="D2EEED" w:themeFill="accent2" w:themeFillTint="3F"/>
      </w:tcPr>
    </w:tblStylePr>
  </w:style>
  <w:style w:type="table" w:styleId="Listamedia1-nfasis3">
    <w:name w:val="Medium List 1 Accent 3"/>
    <w:basedOn w:val="Tablanormal"/>
    <w:uiPriority w:val="65"/>
    <w:semiHidden/>
    <w:unhideWhenUsed/>
    <w:rsid w:val="003E3E07"/>
    <w:pPr>
      <w:spacing w:line="240" w:lineRule="auto"/>
    </w:pPr>
    <w:rPr>
      <w:color w:val="005D7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00788E"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3E3E07"/>
    <w:pPr>
      <w:spacing w:line="240" w:lineRule="auto"/>
    </w:pPr>
    <w:rPr>
      <w:color w:val="005D70" w:themeColor="text1"/>
    </w:rPr>
    <w:tblPr>
      <w:tblStyleRowBandSize w:val="1"/>
      <w:tblStyleColBandSize w:val="1"/>
      <w:tblBorders>
        <w:top w:val="single" w:sz="8" w:space="0" w:color="4DBBB8" w:themeColor="accent4"/>
        <w:bottom w:val="single" w:sz="8" w:space="0" w:color="4DBBB8" w:themeColor="accent4"/>
      </w:tblBorders>
    </w:tblPr>
    <w:tblStylePr w:type="firstRow">
      <w:rPr>
        <w:rFonts w:asciiTheme="majorHAnsi" w:eastAsiaTheme="majorEastAsia" w:hAnsiTheme="majorHAnsi" w:cstheme="majorBidi"/>
      </w:rPr>
      <w:tblPr/>
      <w:tcPr>
        <w:tcBorders>
          <w:top w:val="nil"/>
          <w:bottom w:val="single" w:sz="8" w:space="0" w:color="4DBBB8" w:themeColor="accent4"/>
        </w:tcBorders>
      </w:tcPr>
    </w:tblStylePr>
    <w:tblStylePr w:type="lastRow">
      <w:rPr>
        <w:b/>
        <w:bCs/>
        <w:color w:val="00788E" w:themeColor="text2"/>
      </w:rPr>
      <w:tblPr/>
      <w:tcPr>
        <w:tcBorders>
          <w:top w:val="single" w:sz="8" w:space="0" w:color="4DBBB8" w:themeColor="accent4"/>
          <w:bottom w:val="single" w:sz="8" w:space="0" w:color="4DBBB8" w:themeColor="accent4"/>
        </w:tcBorders>
      </w:tcPr>
    </w:tblStylePr>
    <w:tblStylePr w:type="firstCol">
      <w:rPr>
        <w:b/>
        <w:bCs/>
      </w:rPr>
    </w:tblStylePr>
    <w:tblStylePr w:type="lastCol">
      <w:rPr>
        <w:b/>
        <w:bCs/>
      </w:rPr>
      <w:tblPr/>
      <w:tcPr>
        <w:tcBorders>
          <w:top w:val="single" w:sz="8" w:space="0" w:color="4DBBB8" w:themeColor="accent4"/>
          <w:bottom w:val="single" w:sz="8" w:space="0" w:color="4DBBB8" w:themeColor="accent4"/>
        </w:tcBorders>
      </w:tcPr>
    </w:tblStylePr>
    <w:tblStylePr w:type="band1Vert">
      <w:tblPr/>
      <w:tcPr>
        <w:shd w:val="clear" w:color="auto" w:fill="D2EEED" w:themeFill="accent4" w:themeFillTint="3F"/>
      </w:tcPr>
    </w:tblStylePr>
    <w:tblStylePr w:type="band1Horz">
      <w:tblPr/>
      <w:tcPr>
        <w:shd w:val="clear" w:color="auto" w:fill="D2EEED" w:themeFill="accent4" w:themeFillTint="3F"/>
      </w:tcPr>
    </w:tblStylePr>
  </w:style>
  <w:style w:type="table" w:styleId="Listamedia1-nfasis5">
    <w:name w:val="Medium List 1 Accent 5"/>
    <w:basedOn w:val="Tablanormal"/>
    <w:uiPriority w:val="65"/>
    <w:semiHidden/>
    <w:unhideWhenUsed/>
    <w:rsid w:val="003E3E07"/>
    <w:pPr>
      <w:spacing w:line="240" w:lineRule="auto"/>
    </w:pPr>
    <w:rPr>
      <w:color w:val="005D70" w:themeColor="text1"/>
    </w:rPr>
    <w:tblPr>
      <w:tblStyleRowBandSize w:val="1"/>
      <w:tblStyleColBandSize w:val="1"/>
      <w:tblBorders>
        <w:top w:val="single" w:sz="8" w:space="0" w:color="005D70" w:themeColor="accent5"/>
        <w:bottom w:val="single" w:sz="8" w:space="0" w:color="005D70" w:themeColor="accent5"/>
      </w:tblBorders>
    </w:tblPr>
    <w:tblStylePr w:type="firstRow">
      <w:rPr>
        <w:rFonts w:asciiTheme="majorHAnsi" w:eastAsiaTheme="majorEastAsia" w:hAnsiTheme="majorHAnsi" w:cstheme="majorBidi"/>
      </w:rPr>
      <w:tblPr/>
      <w:tcPr>
        <w:tcBorders>
          <w:top w:val="nil"/>
          <w:bottom w:val="single" w:sz="8" w:space="0" w:color="005D70" w:themeColor="accent5"/>
        </w:tcBorders>
      </w:tcPr>
    </w:tblStylePr>
    <w:tblStylePr w:type="lastRow">
      <w:rPr>
        <w:b/>
        <w:bCs/>
        <w:color w:val="00788E" w:themeColor="text2"/>
      </w:rPr>
      <w:tblPr/>
      <w:tcPr>
        <w:tcBorders>
          <w:top w:val="single" w:sz="8" w:space="0" w:color="005D70" w:themeColor="accent5"/>
          <w:bottom w:val="single" w:sz="8" w:space="0" w:color="005D70" w:themeColor="accent5"/>
        </w:tcBorders>
      </w:tcPr>
    </w:tblStylePr>
    <w:tblStylePr w:type="firstCol">
      <w:rPr>
        <w:b/>
        <w:bCs/>
      </w:rPr>
    </w:tblStylePr>
    <w:tblStylePr w:type="lastCol">
      <w:rPr>
        <w:b/>
        <w:bCs/>
      </w:rPr>
      <w:tblPr/>
      <w:tcPr>
        <w:tcBorders>
          <w:top w:val="single" w:sz="8" w:space="0" w:color="005D70" w:themeColor="accent5"/>
          <w:bottom w:val="single" w:sz="8" w:space="0" w:color="005D70" w:themeColor="accent5"/>
        </w:tcBorders>
      </w:tcPr>
    </w:tblStylePr>
    <w:tblStylePr w:type="band1Vert">
      <w:tblPr/>
      <w:tcPr>
        <w:shd w:val="clear" w:color="auto" w:fill="9CEEFF" w:themeFill="accent5" w:themeFillTint="3F"/>
      </w:tcPr>
    </w:tblStylePr>
    <w:tblStylePr w:type="band1Horz">
      <w:tblPr/>
      <w:tcPr>
        <w:shd w:val="clear" w:color="auto" w:fill="9CEEFF" w:themeFill="accent5" w:themeFillTint="3F"/>
      </w:tcPr>
    </w:tblStylePr>
  </w:style>
  <w:style w:type="table" w:styleId="Listamedia1-nfasis6">
    <w:name w:val="Medium List 1 Accent 6"/>
    <w:basedOn w:val="Tablanormal"/>
    <w:uiPriority w:val="65"/>
    <w:semiHidden/>
    <w:unhideWhenUsed/>
    <w:rsid w:val="003E3E07"/>
    <w:pPr>
      <w:spacing w:line="240" w:lineRule="auto"/>
    </w:pPr>
    <w:rPr>
      <w:color w:val="005D70" w:themeColor="text1"/>
    </w:rPr>
    <w:tblPr>
      <w:tblStyleRowBandSize w:val="1"/>
      <w:tblStyleColBandSize w:val="1"/>
      <w:tblBorders>
        <w:top w:val="single" w:sz="8" w:space="0" w:color="74CAC8" w:themeColor="accent6"/>
        <w:bottom w:val="single" w:sz="8" w:space="0" w:color="74CAC8" w:themeColor="accent6"/>
      </w:tblBorders>
    </w:tblPr>
    <w:tblStylePr w:type="firstRow">
      <w:rPr>
        <w:rFonts w:asciiTheme="majorHAnsi" w:eastAsiaTheme="majorEastAsia" w:hAnsiTheme="majorHAnsi" w:cstheme="majorBidi"/>
      </w:rPr>
      <w:tblPr/>
      <w:tcPr>
        <w:tcBorders>
          <w:top w:val="nil"/>
          <w:bottom w:val="single" w:sz="8" w:space="0" w:color="74CAC8" w:themeColor="accent6"/>
        </w:tcBorders>
      </w:tcPr>
    </w:tblStylePr>
    <w:tblStylePr w:type="lastRow">
      <w:rPr>
        <w:b/>
        <w:bCs/>
        <w:color w:val="00788E" w:themeColor="text2"/>
      </w:rPr>
      <w:tblPr/>
      <w:tcPr>
        <w:tcBorders>
          <w:top w:val="single" w:sz="8" w:space="0" w:color="74CAC8" w:themeColor="accent6"/>
          <w:bottom w:val="single" w:sz="8" w:space="0" w:color="74CAC8" w:themeColor="accent6"/>
        </w:tcBorders>
      </w:tcPr>
    </w:tblStylePr>
    <w:tblStylePr w:type="firstCol">
      <w:rPr>
        <w:b/>
        <w:bCs/>
      </w:rPr>
    </w:tblStylePr>
    <w:tblStylePr w:type="lastCol">
      <w:rPr>
        <w:b/>
        <w:bCs/>
      </w:rPr>
      <w:tblPr/>
      <w:tcPr>
        <w:tcBorders>
          <w:top w:val="single" w:sz="8" w:space="0" w:color="74CAC8" w:themeColor="accent6"/>
          <w:bottom w:val="single" w:sz="8" w:space="0" w:color="74CAC8" w:themeColor="accent6"/>
        </w:tcBorders>
      </w:tcPr>
    </w:tblStylePr>
    <w:tblStylePr w:type="band1Vert">
      <w:tblPr/>
      <w:tcPr>
        <w:shd w:val="clear" w:color="auto" w:fill="DCF2F1" w:themeFill="accent6" w:themeFillTint="3F"/>
      </w:tcPr>
    </w:tblStylePr>
    <w:tblStylePr w:type="band1Horz">
      <w:tblPr/>
      <w:tcPr>
        <w:shd w:val="clear" w:color="auto" w:fill="DCF2F1" w:themeFill="accent6" w:themeFillTint="3F"/>
      </w:tcPr>
    </w:tblStylePr>
  </w:style>
  <w:style w:type="table" w:styleId="Listamedia2">
    <w:name w:val="Medium List 2"/>
    <w:basedOn w:val="Tablanormal"/>
    <w:uiPriority w:val="66"/>
    <w:semiHidden/>
    <w:unhideWhenUsed/>
    <w:rsid w:val="003E3E07"/>
    <w:pPr>
      <w:spacing w:line="240" w:lineRule="auto"/>
    </w:pPr>
    <w:rPr>
      <w:rFonts w:asciiTheme="majorHAnsi" w:eastAsiaTheme="majorEastAsia" w:hAnsiTheme="majorHAnsi" w:cstheme="majorBidi"/>
      <w:color w:val="005D70" w:themeColor="text1"/>
    </w:rPr>
    <w:tblPr>
      <w:tblStyleRowBandSize w:val="1"/>
      <w:tblStyleColBandSize w:val="1"/>
      <w:tblBorders>
        <w:top w:val="single" w:sz="8" w:space="0" w:color="005D70" w:themeColor="text1"/>
        <w:left w:val="single" w:sz="8" w:space="0" w:color="005D70" w:themeColor="text1"/>
        <w:bottom w:val="single" w:sz="8" w:space="0" w:color="005D70" w:themeColor="text1"/>
        <w:right w:val="single" w:sz="8" w:space="0" w:color="005D70" w:themeColor="text1"/>
      </w:tblBorders>
    </w:tblPr>
    <w:tblStylePr w:type="firstRow">
      <w:rPr>
        <w:sz w:val="24"/>
        <w:szCs w:val="24"/>
      </w:rPr>
      <w:tblPr/>
      <w:tcPr>
        <w:tcBorders>
          <w:top w:val="nil"/>
          <w:left w:val="nil"/>
          <w:bottom w:val="single" w:sz="24" w:space="0" w:color="005D7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D70" w:themeColor="text1"/>
          <w:insideH w:val="nil"/>
          <w:insideV w:val="nil"/>
        </w:tcBorders>
        <w:shd w:val="clear" w:color="auto" w:fill="FFFFFF" w:themeFill="background1"/>
      </w:tcPr>
    </w:tblStylePr>
    <w:tblStylePr w:type="lastCol">
      <w:tblPr/>
      <w:tcPr>
        <w:tcBorders>
          <w:top w:val="nil"/>
          <w:left w:val="single" w:sz="8" w:space="0" w:color="005D7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EEFF" w:themeFill="text1" w:themeFillTint="3F"/>
      </w:tcPr>
    </w:tblStylePr>
    <w:tblStylePr w:type="band1Horz">
      <w:tblPr/>
      <w:tcPr>
        <w:tcBorders>
          <w:top w:val="nil"/>
          <w:bottom w:val="nil"/>
          <w:insideH w:val="nil"/>
          <w:insideV w:val="nil"/>
        </w:tcBorders>
        <w:shd w:val="clear" w:color="auto" w:fill="9CEE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unhideWhenUsed/>
    <w:rsid w:val="003E3E07"/>
    <w:pPr>
      <w:spacing w:line="240" w:lineRule="auto"/>
    </w:pPr>
    <w:rPr>
      <w:rFonts w:asciiTheme="majorHAnsi" w:eastAsiaTheme="majorEastAsia" w:hAnsiTheme="majorHAnsi" w:cstheme="majorBidi"/>
      <w:color w:val="005D70" w:themeColor="text1"/>
    </w:rPr>
    <w:tblPr>
      <w:tblStyleRowBandSize w:val="1"/>
      <w:tblStyleColBandSize w:val="1"/>
      <w:tblBorders>
        <w:top w:val="single" w:sz="8" w:space="0" w:color="00788E" w:themeColor="accent1"/>
        <w:left w:val="single" w:sz="8" w:space="0" w:color="00788E" w:themeColor="accent1"/>
        <w:bottom w:val="single" w:sz="8" w:space="0" w:color="00788E" w:themeColor="accent1"/>
        <w:right w:val="single" w:sz="8" w:space="0" w:color="00788E" w:themeColor="accent1"/>
      </w:tblBorders>
    </w:tblPr>
    <w:tblStylePr w:type="firstRow">
      <w:rPr>
        <w:sz w:val="24"/>
        <w:szCs w:val="24"/>
      </w:rPr>
      <w:tblPr/>
      <w:tcPr>
        <w:tcBorders>
          <w:top w:val="nil"/>
          <w:left w:val="nil"/>
          <w:bottom w:val="single" w:sz="24" w:space="0" w:color="00788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88E" w:themeColor="accent1"/>
          <w:insideH w:val="nil"/>
          <w:insideV w:val="nil"/>
        </w:tcBorders>
        <w:shd w:val="clear" w:color="auto" w:fill="FFFFFF" w:themeFill="background1"/>
      </w:tcPr>
    </w:tblStylePr>
    <w:tblStylePr w:type="lastCol">
      <w:tblPr/>
      <w:tcPr>
        <w:tcBorders>
          <w:top w:val="nil"/>
          <w:left w:val="single" w:sz="8" w:space="0" w:color="0078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0FF" w:themeFill="accent1" w:themeFillTint="3F"/>
      </w:tcPr>
    </w:tblStylePr>
    <w:tblStylePr w:type="band1Horz">
      <w:tblPr/>
      <w:tcPr>
        <w:tcBorders>
          <w:top w:val="nil"/>
          <w:bottom w:val="nil"/>
          <w:insideH w:val="nil"/>
          <w:insideV w:val="nil"/>
        </w:tcBorders>
        <w:shd w:val="clear" w:color="auto" w:fill="A4F0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3E3E07"/>
    <w:pPr>
      <w:spacing w:line="240" w:lineRule="auto"/>
    </w:pPr>
    <w:rPr>
      <w:rFonts w:asciiTheme="majorHAnsi" w:eastAsiaTheme="majorEastAsia" w:hAnsiTheme="majorHAnsi" w:cstheme="majorBidi"/>
      <w:color w:val="005D70" w:themeColor="text1"/>
    </w:rPr>
    <w:tblPr>
      <w:tblStyleRowBandSize w:val="1"/>
      <w:tblStyleColBandSize w:val="1"/>
      <w:tblBorders>
        <w:top w:val="single" w:sz="8" w:space="0" w:color="4DBBB8" w:themeColor="accent2"/>
        <w:left w:val="single" w:sz="8" w:space="0" w:color="4DBBB8" w:themeColor="accent2"/>
        <w:bottom w:val="single" w:sz="8" w:space="0" w:color="4DBBB8" w:themeColor="accent2"/>
        <w:right w:val="single" w:sz="8" w:space="0" w:color="4DBBB8" w:themeColor="accent2"/>
      </w:tblBorders>
    </w:tblPr>
    <w:tblStylePr w:type="firstRow">
      <w:rPr>
        <w:sz w:val="24"/>
        <w:szCs w:val="24"/>
      </w:rPr>
      <w:tblPr/>
      <w:tcPr>
        <w:tcBorders>
          <w:top w:val="nil"/>
          <w:left w:val="nil"/>
          <w:bottom w:val="single" w:sz="24" w:space="0" w:color="4DBBB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BBB8" w:themeColor="accent2"/>
          <w:insideH w:val="nil"/>
          <w:insideV w:val="nil"/>
        </w:tcBorders>
        <w:shd w:val="clear" w:color="auto" w:fill="FFFFFF" w:themeFill="background1"/>
      </w:tcPr>
    </w:tblStylePr>
    <w:tblStylePr w:type="lastCol">
      <w:tblPr/>
      <w:tcPr>
        <w:tcBorders>
          <w:top w:val="nil"/>
          <w:left w:val="single" w:sz="8" w:space="0" w:color="4DBBB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EED" w:themeFill="accent2" w:themeFillTint="3F"/>
      </w:tcPr>
    </w:tblStylePr>
    <w:tblStylePr w:type="band1Horz">
      <w:tblPr/>
      <w:tcPr>
        <w:tcBorders>
          <w:top w:val="nil"/>
          <w:bottom w:val="nil"/>
          <w:insideH w:val="nil"/>
          <w:insideV w:val="nil"/>
        </w:tcBorders>
        <w:shd w:val="clear" w:color="auto" w:fill="D2EE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3E3E07"/>
    <w:pPr>
      <w:spacing w:line="240" w:lineRule="auto"/>
    </w:pPr>
    <w:rPr>
      <w:rFonts w:asciiTheme="majorHAnsi" w:eastAsiaTheme="majorEastAsia" w:hAnsiTheme="majorHAnsi" w:cstheme="majorBidi"/>
      <w:color w:val="005D7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3E3E07"/>
    <w:pPr>
      <w:spacing w:line="240" w:lineRule="auto"/>
    </w:pPr>
    <w:rPr>
      <w:rFonts w:asciiTheme="majorHAnsi" w:eastAsiaTheme="majorEastAsia" w:hAnsiTheme="majorHAnsi" w:cstheme="majorBidi"/>
      <w:color w:val="005D70" w:themeColor="text1"/>
    </w:rPr>
    <w:tblPr>
      <w:tblStyleRowBandSize w:val="1"/>
      <w:tblStyleColBandSize w:val="1"/>
      <w:tblBorders>
        <w:top w:val="single" w:sz="8" w:space="0" w:color="4DBBB8" w:themeColor="accent4"/>
        <w:left w:val="single" w:sz="8" w:space="0" w:color="4DBBB8" w:themeColor="accent4"/>
        <w:bottom w:val="single" w:sz="8" w:space="0" w:color="4DBBB8" w:themeColor="accent4"/>
        <w:right w:val="single" w:sz="8" w:space="0" w:color="4DBBB8" w:themeColor="accent4"/>
      </w:tblBorders>
    </w:tblPr>
    <w:tblStylePr w:type="firstRow">
      <w:rPr>
        <w:sz w:val="24"/>
        <w:szCs w:val="24"/>
      </w:rPr>
      <w:tblPr/>
      <w:tcPr>
        <w:tcBorders>
          <w:top w:val="nil"/>
          <w:left w:val="nil"/>
          <w:bottom w:val="single" w:sz="24" w:space="0" w:color="4DBBB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BBB8" w:themeColor="accent4"/>
          <w:insideH w:val="nil"/>
          <w:insideV w:val="nil"/>
        </w:tcBorders>
        <w:shd w:val="clear" w:color="auto" w:fill="FFFFFF" w:themeFill="background1"/>
      </w:tcPr>
    </w:tblStylePr>
    <w:tblStylePr w:type="lastCol">
      <w:tblPr/>
      <w:tcPr>
        <w:tcBorders>
          <w:top w:val="nil"/>
          <w:left w:val="single" w:sz="8" w:space="0" w:color="4DBBB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EED" w:themeFill="accent4" w:themeFillTint="3F"/>
      </w:tcPr>
    </w:tblStylePr>
    <w:tblStylePr w:type="band1Horz">
      <w:tblPr/>
      <w:tcPr>
        <w:tcBorders>
          <w:top w:val="nil"/>
          <w:bottom w:val="nil"/>
          <w:insideH w:val="nil"/>
          <w:insideV w:val="nil"/>
        </w:tcBorders>
        <w:shd w:val="clear" w:color="auto" w:fill="D2EE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3E3E07"/>
    <w:pPr>
      <w:spacing w:line="240" w:lineRule="auto"/>
    </w:pPr>
    <w:rPr>
      <w:rFonts w:asciiTheme="majorHAnsi" w:eastAsiaTheme="majorEastAsia" w:hAnsiTheme="majorHAnsi" w:cstheme="majorBidi"/>
      <w:color w:val="005D70" w:themeColor="text1"/>
    </w:rPr>
    <w:tblPr>
      <w:tblStyleRowBandSize w:val="1"/>
      <w:tblStyleColBandSize w:val="1"/>
      <w:tblBorders>
        <w:top w:val="single" w:sz="8" w:space="0" w:color="005D70" w:themeColor="accent5"/>
        <w:left w:val="single" w:sz="8" w:space="0" w:color="005D70" w:themeColor="accent5"/>
        <w:bottom w:val="single" w:sz="8" w:space="0" w:color="005D70" w:themeColor="accent5"/>
        <w:right w:val="single" w:sz="8" w:space="0" w:color="005D70" w:themeColor="accent5"/>
      </w:tblBorders>
    </w:tblPr>
    <w:tblStylePr w:type="firstRow">
      <w:rPr>
        <w:sz w:val="24"/>
        <w:szCs w:val="24"/>
      </w:rPr>
      <w:tblPr/>
      <w:tcPr>
        <w:tcBorders>
          <w:top w:val="nil"/>
          <w:left w:val="nil"/>
          <w:bottom w:val="single" w:sz="24" w:space="0" w:color="005D7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D70" w:themeColor="accent5"/>
          <w:insideH w:val="nil"/>
          <w:insideV w:val="nil"/>
        </w:tcBorders>
        <w:shd w:val="clear" w:color="auto" w:fill="FFFFFF" w:themeFill="background1"/>
      </w:tcPr>
    </w:tblStylePr>
    <w:tblStylePr w:type="lastCol">
      <w:tblPr/>
      <w:tcPr>
        <w:tcBorders>
          <w:top w:val="nil"/>
          <w:left w:val="single" w:sz="8" w:space="0" w:color="005D7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EEFF" w:themeFill="accent5" w:themeFillTint="3F"/>
      </w:tcPr>
    </w:tblStylePr>
    <w:tblStylePr w:type="band1Horz">
      <w:tblPr/>
      <w:tcPr>
        <w:tcBorders>
          <w:top w:val="nil"/>
          <w:bottom w:val="nil"/>
          <w:insideH w:val="nil"/>
          <w:insideV w:val="nil"/>
        </w:tcBorders>
        <w:shd w:val="clear" w:color="auto" w:fill="9CEE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3E3E07"/>
    <w:pPr>
      <w:spacing w:line="240" w:lineRule="auto"/>
    </w:pPr>
    <w:rPr>
      <w:rFonts w:asciiTheme="majorHAnsi" w:eastAsiaTheme="majorEastAsia" w:hAnsiTheme="majorHAnsi" w:cstheme="majorBidi"/>
      <w:color w:val="005D70" w:themeColor="text1"/>
    </w:rPr>
    <w:tblPr>
      <w:tblStyleRowBandSize w:val="1"/>
      <w:tblStyleColBandSize w:val="1"/>
      <w:tblBorders>
        <w:top w:val="single" w:sz="8" w:space="0" w:color="74CAC8" w:themeColor="accent6"/>
        <w:left w:val="single" w:sz="8" w:space="0" w:color="74CAC8" w:themeColor="accent6"/>
        <w:bottom w:val="single" w:sz="8" w:space="0" w:color="74CAC8" w:themeColor="accent6"/>
        <w:right w:val="single" w:sz="8" w:space="0" w:color="74CAC8" w:themeColor="accent6"/>
      </w:tblBorders>
    </w:tblPr>
    <w:tblStylePr w:type="firstRow">
      <w:rPr>
        <w:sz w:val="24"/>
        <w:szCs w:val="24"/>
      </w:rPr>
      <w:tblPr/>
      <w:tcPr>
        <w:tcBorders>
          <w:top w:val="nil"/>
          <w:left w:val="nil"/>
          <w:bottom w:val="single" w:sz="24" w:space="0" w:color="74CAC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AC8" w:themeColor="accent6"/>
          <w:insideH w:val="nil"/>
          <w:insideV w:val="nil"/>
        </w:tcBorders>
        <w:shd w:val="clear" w:color="auto" w:fill="FFFFFF" w:themeFill="background1"/>
      </w:tcPr>
    </w:tblStylePr>
    <w:tblStylePr w:type="lastCol">
      <w:tblPr/>
      <w:tcPr>
        <w:tcBorders>
          <w:top w:val="nil"/>
          <w:left w:val="single" w:sz="8" w:space="0" w:color="74CAC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6" w:themeFillTint="3F"/>
      </w:tcPr>
    </w:tblStylePr>
    <w:tblStylePr w:type="band1Horz">
      <w:tblPr/>
      <w:tcPr>
        <w:tcBorders>
          <w:top w:val="nil"/>
          <w:bottom w:val="nil"/>
          <w:insideH w:val="nil"/>
          <w:insideV w:val="nil"/>
        </w:tcBorders>
        <w:shd w:val="clear" w:color="auto" w:fill="DCF2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3E3E07"/>
    <w:pPr>
      <w:spacing w:line="240" w:lineRule="auto"/>
    </w:pPr>
    <w:tblPr>
      <w:tblStyleRowBandSize w:val="1"/>
      <w:tblStyleColBandSize w:val="1"/>
      <w:tblBorders>
        <w:top w:val="single" w:sz="8" w:space="0" w:color="00AFD3" w:themeColor="text1" w:themeTint="BF"/>
        <w:left w:val="single" w:sz="8" w:space="0" w:color="00AFD3" w:themeColor="text1" w:themeTint="BF"/>
        <w:bottom w:val="single" w:sz="8" w:space="0" w:color="00AFD3" w:themeColor="text1" w:themeTint="BF"/>
        <w:right w:val="single" w:sz="8" w:space="0" w:color="00AFD3" w:themeColor="text1" w:themeTint="BF"/>
        <w:insideH w:val="single" w:sz="8" w:space="0" w:color="00AFD3" w:themeColor="text1" w:themeTint="BF"/>
      </w:tblBorders>
    </w:tblPr>
    <w:tblStylePr w:type="firstRow">
      <w:pPr>
        <w:spacing w:before="0" w:after="0" w:line="240" w:lineRule="auto"/>
      </w:pPr>
      <w:rPr>
        <w:b/>
        <w:bCs/>
        <w:color w:val="FFFFFF" w:themeColor="background1"/>
      </w:rPr>
      <w:tblPr/>
      <w:tcPr>
        <w:tcBorders>
          <w:top w:val="single" w:sz="8" w:space="0" w:color="00AFD3" w:themeColor="text1" w:themeTint="BF"/>
          <w:left w:val="single" w:sz="8" w:space="0" w:color="00AFD3" w:themeColor="text1" w:themeTint="BF"/>
          <w:bottom w:val="single" w:sz="8" w:space="0" w:color="00AFD3" w:themeColor="text1" w:themeTint="BF"/>
          <w:right w:val="single" w:sz="8" w:space="0" w:color="00AFD3" w:themeColor="text1" w:themeTint="BF"/>
          <w:insideH w:val="nil"/>
          <w:insideV w:val="nil"/>
        </w:tcBorders>
        <w:shd w:val="clear" w:color="auto" w:fill="005D70" w:themeFill="text1"/>
      </w:tcPr>
    </w:tblStylePr>
    <w:tblStylePr w:type="lastRow">
      <w:pPr>
        <w:spacing w:before="0" w:after="0" w:line="240" w:lineRule="auto"/>
      </w:pPr>
      <w:rPr>
        <w:b/>
        <w:bCs/>
      </w:rPr>
      <w:tblPr/>
      <w:tcPr>
        <w:tcBorders>
          <w:top w:val="double" w:sz="6" w:space="0" w:color="00AFD3" w:themeColor="text1" w:themeTint="BF"/>
          <w:left w:val="single" w:sz="8" w:space="0" w:color="00AFD3" w:themeColor="text1" w:themeTint="BF"/>
          <w:bottom w:val="single" w:sz="8" w:space="0" w:color="00AFD3" w:themeColor="text1" w:themeTint="BF"/>
          <w:right w:val="single" w:sz="8" w:space="0" w:color="00AFD3" w:themeColor="text1" w:themeTint="BF"/>
          <w:insideH w:val="nil"/>
          <w:insideV w:val="nil"/>
        </w:tcBorders>
      </w:tcPr>
    </w:tblStylePr>
    <w:tblStylePr w:type="firstCol">
      <w:rPr>
        <w:b/>
        <w:bCs/>
      </w:rPr>
    </w:tblStylePr>
    <w:tblStylePr w:type="lastCol">
      <w:rPr>
        <w:b/>
        <w:bCs/>
      </w:rPr>
    </w:tblStylePr>
    <w:tblStylePr w:type="band1Vert">
      <w:tblPr/>
      <w:tcPr>
        <w:shd w:val="clear" w:color="auto" w:fill="9CEEFF" w:themeFill="text1" w:themeFillTint="3F"/>
      </w:tcPr>
    </w:tblStylePr>
    <w:tblStylePr w:type="band1Horz">
      <w:tblPr/>
      <w:tcPr>
        <w:tcBorders>
          <w:insideH w:val="nil"/>
          <w:insideV w:val="nil"/>
        </w:tcBorders>
        <w:shd w:val="clear" w:color="auto" w:fill="9CEEFF"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3E3E07"/>
    <w:pPr>
      <w:spacing w:line="240" w:lineRule="auto"/>
    </w:pPr>
    <w:tblPr>
      <w:tblStyleRowBandSize w:val="1"/>
      <w:tblStyleColBandSize w:val="1"/>
      <w:tblBorders>
        <w:top w:val="single" w:sz="8" w:space="0" w:color="00C5EA" w:themeColor="accent1" w:themeTint="BF"/>
        <w:left w:val="single" w:sz="8" w:space="0" w:color="00C5EA" w:themeColor="accent1" w:themeTint="BF"/>
        <w:bottom w:val="single" w:sz="8" w:space="0" w:color="00C5EA" w:themeColor="accent1" w:themeTint="BF"/>
        <w:right w:val="single" w:sz="8" w:space="0" w:color="00C5EA" w:themeColor="accent1" w:themeTint="BF"/>
        <w:insideH w:val="single" w:sz="8" w:space="0" w:color="00C5EA" w:themeColor="accent1" w:themeTint="BF"/>
      </w:tblBorders>
    </w:tblPr>
    <w:tblStylePr w:type="firstRow">
      <w:pPr>
        <w:spacing w:before="0" w:after="0" w:line="240" w:lineRule="auto"/>
      </w:pPr>
      <w:rPr>
        <w:b/>
        <w:bCs/>
        <w:color w:val="FFFFFF" w:themeColor="background1"/>
      </w:rPr>
      <w:tblPr/>
      <w:tcPr>
        <w:tcBorders>
          <w:top w:val="single" w:sz="8" w:space="0" w:color="00C5EA" w:themeColor="accent1" w:themeTint="BF"/>
          <w:left w:val="single" w:sz="8" w:space="0" w:color="00C5EA" w:themeColor="accent1" w:themeTint="BF"/>
          <w:bottom w:val="single" w:sz="8" w:space="0" w:color="00C5EA" w:themeColor="accent1" w:themeTint="BF"/>
          <w:right w:val="single" w:sz="8" w:space="0" w:color="00C5EA" w:themeColor="accent1" w:themeTint="BF"/>
          <w:insideH w:val="nil"/>
          <w:insideV w:val="nil"/>
        </w:tcBorders>
        <w:shd w:val="clear" w:color="auto" w:fill="00788E" w:themeFill="accent1"/>
      </w:tcPr>
    </w:tblStylePr>
    <w:tblStylePr w:type="lastRow">
      <w:pPr>
        <w:spacing w:before="0" w:after="0" w:line="240" w:lineRule="auto"/>
      </w:pPr>
      <w:rPr>
        <w:b/>
        <w:bCs/>
      </w:rPr>
      <w:tblPr/>
      <w:tcPr>
        <w:tcBorders>
          <w:top w:val="double" w:sz="6" w:space="0" w:color="00C5EA" w:themeColor="accent1" w:themeTint="BF"/>
          <w:left w:val="single" w:sz="8" w:space="0" w:color="00C5EA" w:themeColor="accent1" w:themeTint="BF"/>
          <w:bottom w:val="single" w:sz="8" w:space="0" w:color="00C5EA" w:themeColor="accent1" w:themeTint="BF"/>
          <w:right w:val="single" w:sz="8" w:space="0" w:color="00C5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F0FF" w:themeFill="accent1" w:themeFillTint="3F"/>
      </w:tcPr>
    </w:tblStylePr>
    <w:tblStylePr w:type="band1Horz">
      <w:tblPr/>
      <w:tcPr>
        <w:tcBorders>
          <w:insideH w:val="nil"/>
          <w:insideV w:val="nil"/>
        </w:tcBorders>
        <w:shd w:val="clear" w:color="auto" w:fill="A4F0FF"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3E3E07"/>
    <w:pPr>
      <w:spacing w:line="240" w:lineRule="auto"/>
    </w:pPr>
    <w:tblPr>
      <w:tblStyleRowBandSize w:val="1"/>
      <w:tblStyleColBandSize w:val="1"/>
      <w:tblBorders>
        <w:top w:val="single" w:sz="8" w:space="0" w:color="79CCC9" w:themeColor="accent2" w:themeTint="BF"/>
        <w:left w:val="single" w:sz="8" w:space="0" w:color="79CCC9" w:themeColor="accent2" w:themeTint="BF"/>
        <w:bottom w:val="single" w:sz="8" w:space="0" w:color="79CCC9" w:themeColor="accent2" w:themeTint="BF"/>
        <w:right w:val="single" w:sz="8" w:space="0" w:color="79CCC9" w:themeColor="accent2" w:themeTint="BF"/>
        <w:insideH w:val="single" w:sz="8" w:space="0" w:color="79CCC9" w:themeColor="accent2" w:themeTint="BF"/>
      </w:tblBorders>
    </w:tblPr>
    <w:tblStylePr w:type="firstRow">
      <w:pPr>
        <w:spacing w:before="0" w:after="0" w:line="240" w:lineRule="auto"/>
      </w:pPr>
      <w:rPr>
        <w:b/>
        <w:bCs/>
        <w:color w:val="FFFFFF" w:themeColor="background1"/>
      </w:rPr>
      <w:tblPr/>
      <w:tcPr>
        <w:tcBorders>
          <w:top w:val="single" w:sz="8" w:space="0" w:color="79CCC9" w:themeColor="accent2" w:themeTint="BF"/>
          <w:left w:val="single" w:sz="8" w:space="0" w:color="79CCC9" w:themeColor="accent2" w:themeTint="BF"/>
          <w:bottom w:val="single" w:sz="8" w:space="0" w:color="79CCC9" w:themeColor="accent2" w:themeTint="BF"/>
          <w:right w:val="single" w:sz="8" w:space="0" w:color="79CCC9" w:themeColor="accent2" w:themeTint="BF"/>
          <w:insideH w:val="nil"/>
          <w:insideV w:val="nil"/>
        </w:tcBorders>
        <w:shd w:val="clear" w:color="auto" w:fill="4DBBB8" w:themeFill="accent2"/>
      </w:tcPr>
    </w:tblStylePr>
    <w:tblStylePr w:type="lastRow">
      <w:pPr>
        <w:spacing w:before="0" w:after="0" w:line="240" w:lineRule="auto"/>
      </w:pPr>
      <w:rPr>
        <w:b/>
        <w:bCs/>
      </w:rPr>
      <w:tblPr/>
      <w:tcPr>
        <w:tcBorders>
          <w:top w:val="double" w:sz="6" w:space="0" w:color="79CCC9" w:themeColor="accent2" w:themeTint="BF"/>
          <w:left w:val="single" w:sz="8" w:space="0" w:color="79CCC9" w:themeColor="accent2" w:themeTint="BF"/>
          <w:bottom w:val="single" w:sz="8" w:space="0" w:color="79CCC9" w:themeColor="accent2" w:themeTint="BF"/>
          <w:right w:val="single" w:sz="8" w:space="0" w:color="79CCC9" w:themeColor="accent2" w:themeTint="BF"/>
          <w:insideH w:val="nil"/>
          <w:insideV w:val="nil"/>
        </w:tcBorders>
      </w:tcPr>
    </w:tblStylePr>
    <w:tblStylePr w:type="firstCol">
      <w:rPr>
        <w:b/>
        <w:bCs/>
      </w:rPr>
    </w:tblStylePr>
    <w:tblStylePr w:type="lastCol">
      <w:rPr>
        <w:b/>
        <w:bCs/>
      </w:rPr>
    </w:tblStylePr>
    <w:tblStylePr w:type="band1Vert">
      <w:tblPr/>
      <w:tcPr>
        <w:shd w:val="clear" w:color="auto" w:fill="D2EEED" w:themeFill="accent2" w:themeFillTint="3F"/>
      </w:tcPr>
    </w:tblStylePr>
    <w:tblStylePr w:type="band1Horz">
      <w:tblPr/>
      <w:tcPr>
        <w:tcBorders>
          <w:insideH w:val="nil"/>
          <w:insideV w:val="nil"/>
        </w:tcBorders>
        <w:shd w:val="clear" w:color="auto" w:fill="D2EEED"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3E3E07"/>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3E3E07"/>
    <w:pPr>
      <w:spacing w:line="240" w:lineRule="auto"/>
    </w:pPr>
    <w:tblPr>
      <w:tblStyleRowBandSize w:val="1"/>
      <w:tblStyleColBandSize w:val="1"/>
      <w:tblBorders>
        <w:top w:val="single" w:sz="8" w:space="0" w:color="79CCC9" w:themeColor="accent4" w:themeTint="BF"/>
        <w:left w:val="single" w:sz="8" w:space="0" w:color="79CCC9" w:themeColor="accent4" w:themeTint="BF"/>
        <w:bottom w:val="single" w:sz="8" w:space="0" w:color="79CCC9" w:themeColor="accent4" w:themeTint="BF"/>
        <w:right w:val="single" w:sz="8" w:space="0" w:color="79CCC9" w:themeColor="accent4" w:themeTint="BF"/>
        <w:insideH w:val="single" w:sz="8" w:space="0" w:color="79CCC9" w:themeColor="accent4" w:themeTint="BF"/>
      </w:tblBorders>
    </w:tblPr>
    <w:tblStylePr w:type="firstRow">
      <w:pPr>
        <w:spacing w:before="0" w:after="0" w:line="240" w:lineRule="auto"/>
      </w:pPr>
      <w:rPr>
        <w:b/>
        <w:bCs/>
        <w:color w:val="FFFFFF" w:themeColor="background1"/>
      </w:rPr>
      <w:tblPr/>
      <w:tcPr>
        <w:tcBorders>
          <w:top w:val="single" w:sz="8" w:space="0" w:color="79CCC9" w:themeColor="accent4" w:themeTint="BF"/>
          <w:left w:val="single" w:sz="8" w:space="0" w:color="79CCC9" w:themeColor="accent4" w:themeTint="BF"/>
          <w:bottom w:val="single" w:sz="8" w:space="0" w:color="79CCC9" w:themeColor="accent4" w:themeTint="BF"/>
          <w:right w:val="single" w:sz="8" w:space="0" w:color="79CCC9" w:themeColor="accent4" w:themeTint="BF"/>
          <w:insideH w:val="nil"/>
          <w:insideV w:val="nil"/>
        </w:tcBorders>
        <w:shd w:val="clear" w:color="auto" w:fill="4DBBB8" w:themeFill="accent4"/>
      </w:tcPr>
    </w:tblStylePr>
    <w:tblStylePr w:type="lastRow">
      <w:pPr>
        <w:spacing w:before="0" w:after="0" w:line="240" w:lineRule="auto"/>
      </w:pPr>
      <w:rPr>
        <w:b/>
        <w:bCs/>
      </w:rPr>
      <w:tblPr/>
      <w:tcPr>
        <w:tcBorders>
          <w:top w:val="double" w:sz="6" w:space="0" w:color="79CCC9" w:themeColor="accent4" w:themeTint="BF"/>
          <w:left w:val="single" w:sz="8" w:space="0" w:color="79CCC9" w:themeColor="accent4" w:themeTint="BF"/>
          <w:bottom w:val="single" w:sz="8" w:space="0" w:color="79CCC9" w:themeColor="accent4" w:themeTint="BF"/>
          <w:right w:val="single" w:sz="8" w:space="0" w:color="79CC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2EEED" w:themeFill="accent4" w:themeFillTint="3F"/>
      </w:tcPr>
    </w:tblStylePr>
    <w:tblStylePr w:type="band1Horz">
      <w:tblPr/>
      <w:tcPr>
        <w:tcBorders>
          <w:insideH w:val="nil"/>
          <w:insideV w:val="nil"/>
        </w:tcBorders>
        <w:shd w:val="clear" w:color="auto" w:fill="D2EEED"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3E3E07"/>
    <w:pPr>
      <w:spacing w:line="240" w:lineRule="auto"/>
    </w:pPr>
    <w:tblPr>
      <w:tblStyleRowBandSize w:val="1"/>
      <w:tblStyleColBandSize w:val="1"/>
      <w:tblBorders>
        <w:top w:val="single" w:sz="8" w:space="0" w:color="00AFD3" w:themeColor="accent5" w:themeTint="BF"/>
        <w:left w:val="single" w:sz="8" w:space="0" w:color="00AFD3" w:themeColor="accent5" w:themeTint="BF"/>
        <w:bottom w:val="single" w:sz="8" w:space="0" w:color="00AFD3" w:themeColor="accent5" w:themeTint="BF"/>
        <w:right w:val="single" w:sz="8" w:space="0" w:color="00AFD3" w:themeColor="accent5" w:themeTint="BF"/>
        <w:insideH w:val="single" w:sz="8" w:space="0" w:color="00AFD3" w:themeColor="accent5" w:themeTint="BF"/>
      </w:tblBorders>
    </w:tblPr>
    <w:tblStylePr w:type="firstRow">
      <w:pPr>
        <w:spacing w:before="0" w:after="0" w:line="240" w:lineRule="auto"/>
      </w:pPr>
      <w:rPr>
        <w:b/>
        <w:bCs/>
        <w:color w:val="FFFFFF" w:themeColor="background1"/>
      </w:rPr>
      <w:tblPr/>
      <w:tcPr>
        <w:tcBorders>
          <w:top w:val="single" w:sz="8" w:space="0" w:color="00AFD3" w:themeColor="accent5" w:themeTint="BF"/>
          <w:left w:val="single" w:sz="8" w:space="0" w:color="00AFD3" w:themeColor="accent5" w:themeTint="BF"/>
          <w:bottom w:val="single" w:sz="8" w:space="0" w:color="00AFD3" w:themeColor="accent5" w:themeTint="BF"/>
          <w:right w:val="single" w:sz="8" w:space="0" w:color="00AFD3" w:themeColor="accent5" w:themeTint="BF"/>
          <w:insideH w:val="nil"/>
          <w:insideV w:val="nil"/>
        </w:tcBorders>
        <w:shd w:val="clear" w:color="auto" w:fill="005D70" w:themeFill="accent5"/>
      </w:tcPr>
    </w:tblStylePr>
    <w:tblStylePr w:type="lastRow">
      <w:pPr>
        <w:spacing w:before="0" w:after="0" w:line="240" w:lineRule="auto"/>
      </w:pPr>
      <w:rPr>
        <w:b/>
        <w:bCs/>
      </w:rPr>
      <w:tblPr/>
      <w:tcPr>
        <w:tcBorders>
          <w:top w:val="double" w:sz="6" w:space="0" w:color="00AFD3" w:themeColor="accent5" w:themeTint="BF"/>
          <w:left w:val="single" w:sz="8" w:space="0" w:color="00AFD3" w:themeColor="accent5" w:themeTint="BF"/>
          <w:bottom w:val="single" w:sz="8" w:space="0" w:color="00AFD3" w:themeColor="accent5" w:themeTint="BF"/>
          <w:right w:val="single" w:sz="8" w:space="0" w:color="00AFD3" w:themeColor="accent5" w:themeTint="BF"/>
          <w:insideH w:val="nil"/>
          <w:insideV w:val="nil"/>
        </w:tcBorders>
      </w:tcPr>
    </w:tblStylePr>
    <w:tblStylePr w:type="firstCol">
      <w:rPr>
        <w:b/>
        <w:bCs/>
      </w:rPr>
    </w:tblStylePr>
    <w:tblStylePr w:type="lastCol">
      <w:rPr>
        <w:b/>
        <w:bCs/>
      </w:rPr>
    </w:tblStylePr>
    <w:tblStylePr w:type="band1Vert">
      <w:tblPr/>
      <w:tcPr>
        <w:shd w:val="clear" w:color="auto" w:fill="9CEEFF" w:themeFill="accent5" w:themeFillTint="3F"/>
      </w:tcPr>
    </w:tblStylePr>
    <w:tblStylePr w:type="band1Horz">
      <w:tblPr/>
      <w:tcPr>
        <w:tcBorders>
          <w:insideH w:val="nil"/>
          <w:insideV w:val="nil"/>
        </w:tcBorders>
        <w:shd w:val="clear" w:color="auto" w:fill="9CEEFF"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3E3E07"/>
    <w:pPr>
      <w:spacing w:line="240" w:lineRule="auto"/>
    </w:pPr>
    <w:tblPr>
      <w:tblStyleRowBandSize w:val="1"/>
      <w:tblStyleColBandSize w:val="1"/>
      <w:tblBorders>
        <w:top w:val="single" w:sz="8" w:space="0" w:color="96D7D5" w:themeColor="accent6" w:themeTint="BF"/>
        <w:left w:val="single" w:sz="8" w:space="0" w:color="96D7D5" w:themeColor="accent6" w:themeTint="BF"/>
        <w:bottom w:val="single" w:sz="8" w:space="0" w:color="96D7D5" w:themeColor="accent6" w:themeTint="BF"/>
        <w:right w:val="single" w:sz="8" w:space="0" w:color="96D7D5" w:themeColor="accent6" w:themeTint="BF"/>
        <w:insideH w:val="single" w:sz="8" w:space="0" w:color="96D7D5" w:themeColor="accent6" w:themeTint="BF"/>
      </w:tblBorders>
    </w:tblPr>
    <w:tblStylePr w:type="firstRow">
      <w:pPr>
        <w:spacing w:before="0" w:after="0" w:line="240" w:lineRule="auto"/>
      </w:pPr>
      <w:rPr>
        <w:b/>
        <w:bCs/>
        <w:color w:val="FFFFFF" w:themeColor="background1"/>
      </w:rPr>
      <w:tblPr/>
      <w:tcPr>
        <w:tcBorders>
          <w:top w:val="single" w:sz="8" w:space="0" w:color="96D7D5" w:themeColor="accent6" w:themeTint="BF"/>
          <w:left w:val="single" w:sz="8" w:space="0" w:color="96D7D5" w:themeColor="accent6" w:themeTint="BF"/>
          <w:bottom w:val="single" w:sz="8" w:space="0" w:color="96D7D5" w:themeColor="accent6" w:themeTint="BF"/>
          <w:right w:val="single" w:sz="8" w:space="0" w:color="96D7D5" w:themeColor="accent6" w:themeTint="BF"/>
          <w:insideH w:val="nil"/>
          <w:insideV w:val="nil"/>
        </w:tcBorders>
        <w:shd w:val="clear" w:color="auto" w:fill="74CAC8" w:themeFill="accent6"/>
      </w:tcPr>
    </w:tblStylePr>
    <w:tblStylePr w:type="lastRow">
      <w:pPr>
        <w:spacing w:before="0" w:after="0" w:line="240" w:lineRule="auto"/>
      </w:pPr>
      <w:rPr>
        <w:b/>
        <w:bCs/>
      </w:rPr>
      <w:tblPr/>
      <w:tcPr>
        <w:tcBorders>
          <w:top w:val="double" w:sz="6" w:space="0" w:color="96D7D5" w:themeColor="accent6" w:themeTint="BF"/>
          <w:left w:val="single" w:sz="8" w:space="0" w:color="96D7D5" w:themeColor="accent6" w:themeTint="BF"/>
          <w:bottom w:val="single" w:sz="8" w:space="0" w:color="96D7D5" w:themeColor="accent6" w:themeTint="BF"/>
          <w:right w:val="single" w:sz="8" w:space="0" w:color="96D7D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6" w:themeFillTint="3F"/>
      </w:tcPr>
    </w:tblStylePr>
    <w:tblStylePr w:type="band1Horz">
      <w:tblPr/>
      <w:tcPr>
        <w:tcBorders>
          <w:insideH w:val="nil"/>
          <w:insideV w:val="nil"/>
        </w:tcBorders>
        <w:shd w:val="clear" w:color="auto" w:fill="DCF2F1"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3E3E0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D7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D70" w:themeFill="text1"/>
      </w:tcPr>
    </w:tblStylePr>
    <w:tblStylePr w:type="lastCol">
      <w:rPr>
        <w:b/>
        <w:bCs/>
        <w:color w:val="FFFFFF" w:themeColor="background1"/>
      </w:rPr>
      <w:tblPr/>
      <w:tcPr>
        <w:tcBorders>
          <w:left w:val="nil"/>
          <w:right w:val="nil"/>
          <w:insideH w:val="nil"/>
          <w:insideV w:val="nil"/>
        </w:tcBorders>
        <w:shd w:val="clear" w:color="auto" w:fill="005D7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3E3E0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8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88E" w:themeFill="accent1"/>
      </w:tcPr>
    </w:tblStylePr>
    <w:tblStylePr w:type="lastCol">
      <w:rPr>
        <w:b/>
        <w:bCs/>
        <w:color w:val="FFFFFF" w:themeColor="background1"/>
      </w:rPr>
      <w:tblPr/>
      <w:tcPr>
        <w:tcBorders>
          <w:left w:val="nil"/>
          <w:right w:val="nil"/>
          <w:insideH w:val="nil"/>
          <w:insideV w:val="nil"/>
        </w:tcBorders>
        <w:shd w:val="clear" w:color="auto" w:fill="0078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3E3E0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BBB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BBB8" w:themeFill="accent2"/>
      </w:tcPr>
    </w:tblStylePr>
    <w:tblStylePr w:type="lastCol">
      <w:rPr>
        <w:b/>
        <w:bCs/>
        <w:color w:val="FFFFFF" w:themeColor="background1"/>
      </w:rPr>
      <w:tblPr/>
      <w:tcPr>
        <w:tcBorders>
          <w:left w:val="nil"/>
          <w:right w:val="nil"/>
          <w:insideH w:val="nil"/>
          <w:insideV w:val="nil"/>
        </w:tcBorders>
        <w:shd w:val="clear" w:color="auto" w:fill="4DBBB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3E3E0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3E3E0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BBB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BBB8" w:themeFill="accent4"/>
      </w:tcPr>
    </w:tblStylePr>
    <w:tblStylePr w:type="lastCol">
      <w:rPr>
        <w:b/>
        <w:bCs/>
        <w:color w:val="FFFFFF" w:themeColor="background1"/>
      </w:rPr>
      <w:tblPr/>
      <w:tcPr>
        <w:tcBorders>
          <w:left w:val="nil"/>
          <w:right w:val="nil"/>
          <w:insideH w:val="nil"/>
          <w:insideV w:val="nil"/>
        </w:tcBorders>
        <w:shd w:val="clear" w:color="auto" w:fill="4DBBB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3E3E0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D7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D70" w:themeFill="accent5"/>
      </w:tcPr>
    </w:tblStylePr>
    <w:tblStylePr w:type="lastCol">
      <w:rPr>
        <w:b/>
        <w:bCs/>
        <w:color w:val="FFFFFF" w:themeColor="background1"/>
      </w:rPr>
      <w:tblPr/>
      <w:tcPr>
        <w:tcBorders>
          <w:left w:val="nil"/>
          <w:right w:val="nil"/>
          <w:insideH w:val="nil"/>
          <w:insideV w:val="nil"/>
        </w:tcBorders>
        <w:shd w:val="clear" w:color="auto" w:fill="005D7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3E3E0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AC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AC8" w:themeFill="accent6"/>
      </w:tcPr>
    </w:tblStylePr>
    <w:tblStylePr w:type="lastCol">
      <w:rPr>
        <w:b/>
        <w:bCs/>
        <w:color w:val="FFFFFF" w:themeColor="background1"/>
      </w:rPr>
      <w:tblPr/>
      <w:tcPr>
        <w:tcBorders>
          <w:left w:val="nil"/>
          <w:right w:val="nil"/>
          <w:insideH w:val="nil"/>
          <w:insideV w:val="nil"/>
        </w:tcBorders>
        <w:shd w:val="clear" w:color="auto" w:fill="74CAC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cin">
    <w:name w:val="Mención"/>
    <w:basedOn w:val="Fuentedeprrafopredeter"/>
    <w:uiPriority w:val="99"/>
    <w:semiHidden/>
    <w:unhideWhenUsed/>
    <w:rsid w:val="003E3E07"/>
    <w:rPr>
      <w:color w:val="2B579A"/>
      <w:shd w:val="clear" w:color="auto" w:fill="E6E6E6"/>
    </w:rPr>
  </w:style>
  <w:style w:type="paragraph" w:styleId="Encabezadodemensaje">
    <w:name w:val="Message Header"/>
    <w:basedOn w:val="Normal"/>
    <w:link w:val="EncabezadodemensajeCar"/>
    <w:uiPriority w:val="99"/>
    <w:semiHidden/>
    <w:unhideWhenUsed/>
    <w:rsid w:val="730590EE"/>
    <w:pPr>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3E3E07"/>
    <w:rPr>
      <w:rFonts w:asciiTheme="majorHAnsi" w:eastAsiaTheme="majorEastAsia" w:hAnsiTheme="majorHAnsi" w:cstheme="majorBidi"/>
      <w:sz w:val="24"/>
      <w:szCs w:val="24"/>
      <w:lang w:val="es-MX"/>
    </w:rPr>
  </w:style>
  <w:style w:type="paragraph" w:styleId="Sinespaciado">
    <w:name w:val="No Spacing"/>
    <w:uiPriority w:val="36"/>
    <w:semiHidden/>
    <w:unhideWhenUsed/>
    <w:qFormat/>
    <w:rsid w:val="003E3E07"/>
    <w:pPr>
      <w:spacing w:line="240" w:lineRule="auto"/>
    </w:pPr>
  </w:style>
  <w:style w:type="paragraph" w:styleId="NormalWeb">
    <w:name w:val="Normal (Web)"/>
    <w:basedOn w:val="Normal"/>
    <w:uiPriority w:val="99"/>
    <w:semiHidden/>
    <w:unhideWhenUsed/>
    <w:rsid w:val="003E3E07"/>
    <w:rPr>
      <w:rFonts w:ascii="Times New Roman" w:hAnsi="Times New Roman" w:cs="Times New Roman"/>
      <w:sz w:val="24"/>
      <w:szCs w:val="24"/>
    </w:rPr>
  </w:style>
  <w:style w:type="paragraph" w:styleId="Sangranormal">
    <w:name w:val="Normal Indent"/>
    <w:basedOn w:val="Normal"/>
    <w:uiPriority w:val="99"/>
    <w:semiHidden/>
    <w:unhideWhenUsed/>
    <w:rsid w:val="003E3E07"/>
    <w:pPr>
      <w:ind w:left="720"/>
    </w:pPr>
  </w:style>
  <w:style w:type="paragraph" w:styleId="Encabezadodenota">
    <w:name w:val="Note Heading"/>
    <w:basedOn w:val="Normal"/>
    <w:next w:val="Normal"/>
    <w:link w:val="EncabezadodenotaCar"/>
    <w:uiPriority w:val="99"/>
    <w:semiHidden/>
    <w:unhideWhenUsed/>
    <w:rsid w:val="730590EE"/>
  </w:style>
  <w:style w:type="character" w:customStyle="1" w:styleId="EncabezadodenotaCar">
    <w:name w:val="Encabezado de nota Car"/>
    <w:basedOn w:val="Fuentedeprrafopredeter"/>
    <w:link w:val="Encabezadodenota"/>
    <w:uiPriority w:val="99"/>
    <w:semiHidden/>
    <w:rsid w:val="003E3E07"/>
    <w:rPr>
      <w:lang w:val="es-MX"/>
    </w:rPr>
  </w:style>
  <w:style w:type="character" w:styleId="Nmerodepgina">
    <w:name w:val="page number"/>
    <w:basedOn w:val="Fuentedeprrafopredeter"/>
    <w:uiPriority w:val="99"/>
    <w:semiHidden/>
    <w:unhideWhenUsed/>
    <w:rsid w:val="003E3E07"/>
  </w:style>
  <w:style w:type="table" w:styleId="Tablanormal1">
    <w:name w:val="Plain Table 1"/>
    <w:basedOn w:val="Tablanormal"/>
    <w:uiPriority w:val="41"/>
    <w:rsid w:val="003E3E0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3E3E07"/>
    <w:pPr>
      <w:spacing w:line="240" w:lineRule="auto"/>
    </w:pPr>
    <w:tblPr>
      <w:tblStyleRowBandSize w:val="1"/>
      <w:tblStyleColBandSize w:val="1"/>
      <w:tblBorders>
        <w:top w:val="single" w:sz="4" w:space="0" w:color="37DCFF" w:themeColor="text1" w:themeTint="80"/>
        <w:bottom w:val="single" w:sz="4" w:space="0" w:color="37DCFF" w:themeColor="text1" w:themeTint="80"/>
      </w:tblBorders>
    </w:tblPr>
    <w:tblStylePr w:type="firstRow">
      <w:rPr>
        <w:b/>
        <w:bCs/>
      </w:rPr>
      <w:tblPr/>
      <w:tcPr>
        <w:tcBorders>
          <w:bottom w:val="single" w:sz="4" w:space="0" w:color="37DCFF" w:themeColor="text1" w:themeTint="80"/>
        </w:tcBorders>
      </w:tcPr>
    </w:tblStylePr>
    <w:tblStylePr w:type="lastRow">
      <w:rPr>
        <w:b/>
        <w:bCs/>
      </w:rPr>
      <w:tblPr/>
      <w:tcPr>
        <w:tcBorders>
          <w:top w:val="single" w:sz="4" w:space="0" w:color="37DCFF" w:themeColor="text1" w:themeTint="80"/>
        </w:tcBorders>
      </w:tcPr>
    </w:tblStylePr>
    <w:tblStylePr w:type="firstCol">
      <w:rPr>
        <w:b/>
        <w:bCs/>
      </w:rPr>
    </w:tblStylePr>
    <w:tblStylePr w:type="lastCol">
      <w:rPr>
        <w:b/>
        <w:bCs/>
      </w:rPr>
    </w:tblStylePr>
    <w:tblStylePr w:type="band1Vert">
      <w:tblPr/>
      <w:tcPr>
        <w:tcBorders>
          <w:left w:val="single" w:sz="4" w:space="0" w:color="37DCFF" w:themeColor="text1" w:themeTint="80"/>
          <w:right w:val="single" w:sz="4" w:space="0" w:color="37DCFF" w:themeColor="text1" w:themeTint="80"/>
        </w:tcBorders>
      </w:tcPr>
    </w:tblStylePr>
    <w:tblStylePr w:type="band2Vert">
      <w:tblPr/>
      <w:tcPr>
        <w:tcBorders>
          <w:left w:val="single" w:sz="4" w:space="0" w:color="37DCFF" w:themeColor="text1" w:themeTint="80"/>
          <w:right w:val="single" w:sz="4" w:space="0" w:color="37DCFF" w:themeColor="text1" w:themeTint="80"/>
        </w:tcBorders>
      </w:tcPr>
    </w:tblStylePr>
    <w:tblStylePr w:type="band1Horz">
      <w:tblPr/>
      <w:tcPr>
        <w:tcBorders>
          <w:top w:val="single" w:sz="4" w:space="0" w:color="37DCFF" w:themeColor="text1" w:themeTint="80"/>
          <w:bottom w:val="single" w:sz="4" w:space="0" w:color="37DCFF" w:themeColor="text1" w:themeTint="80"/>
        </w:tcBorders>
      </w:tcPr>
    </w:tblStylePr>
  </w:style>
  <w:style w:type="table" w:styleId="Tablanormal3">
    <w:name w:val="Plain Table 3"/>
    <w:basedOn w:val="Tablanormal"/>
    <w:uiPriority w:val="43"/>
    <w:rsid w:val="003E3E07"/>
    <w:pPr>
      <w:spacing w:line="240" w:lineRule="auto"/>
    </w:pPr>
    <w:tblPr>
      <w:tblStyleRowBandSize w:val="1"/>
      <w:tblStyleColBandSize w:val="1"/>
    </w:tblPr>
    <w:tblStylePr w:type="firstRow">
      <w:rPr>
        <w:b/>
        <w:bCs/>
        <w:caps/>
      </w:rPr>
      <w:tblPr/>
      <w:tcPr>
        <w:tcBorders>
          <w:bottom w:val="single" w:sz="4" w:space="0" w:color="37DC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7DC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3E3E0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3E3E0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DC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DC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DC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DC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730590EE"/>
    <w:rPr>
      <w:rFonts w:ascii="Consolas" w:hAnsi="Consolas"/>
    </w:rPr>
  </w:style>
  <w:style w:type="character" w:customStyle="1" w:styleId="TextosinformatoCar">
    <w:name w:val="Texto sin formato Car"/>
    <w:basedOn w:val="Fuentedeprrafopredeter"/>
    <w:link w:val="Textosinformato"/>
    <w:uiPriority w:val="99"/>
    <w:semiHidden/>
    <w:rsid w:val="003E3E07"/>
    <w:rPr>
      <w:rFonts w:ascii="Consolas" w:hAnsi="Consolas"/>
      <w:lang w:val="es-MX"/>
    </w:rPr>
  </w:style>
  <w:style w:type="paragraph" w:styleId="Cita">
    <w:name w:val="Quote"/>
    <w:basedOn w:val="Normal"/>
    <w:next w:val="Normal"/>
    <w:link w:val="CitaCar"/>
    <w:uiPriority w:val="29"/>
    <w:semiHidden/>
    <w:unhideWhenUsed/>
    <w:qFormat/>
    <w:rsid w:val="730590EE"/>
    <w:pPr>
      <w:spacing w:before="200" w:after="160"/>
      <w:ind w:left="864" w:right="864"/>
      <w:jc w:val="center"/>
    </w:pPr>
    <w:rPr>
      <w:i/>
      <w:iCs/>
      <w:color w:val="00AFD3"/>
    </w:rPr>
  </w:style>
  <w:style w:type="character" w:customStyle="1" w:styleId="CitaCar">
    <w:name w:val="Cita Car"/>
    <w:basedOn w:val="Fuentedeprrafopredeter"/>
    <w:link w:val="Cita"/>
    <w:uiPriority w:val="29"/>
    <w:semiHidden/>
    <w:rsid w:val="003E3E07"/>
    <w:rPr>
      <w:i/>
      <w:iCs/>
      <w:color w:val="00AFD3"/>
      <w:lang w:val="es-MX"/>
    </w:rPr>
  </w:style>
  <w:style w:type="paragraph" w:styleId="Saludo">
    <w:name w:val="Salutation"/>
    <w:basedOn w:val="Normal"/>
    <w:next w:val="Normal"/>
    <w:link w:val="SaludoCar"/>
    <w:uiPriority w:val="99"/>
    <w:semiHidden/>
    <w:unhideWhenUsed/>
    <w:rsid w:val="003E3E07"/>
  </w:style>
  <w:style w:type="character" w:customStyle="1" w:styleId="SaludoCar">
    <w:name w:val="Saludo Car"/>
    <w:basedOn w:val="Fuentedeprrafopredeter"/>
    <w:link w:val="Saludo"/>
    <w:uiPriority w:val="99"/>
    <w:semiHidden/>
    <w:rsid w:val="003E3E07"/>
  </w:style>
  <w:style w:type="paragraph" w:styleId="Firma">
    <w:name w:val="Signature"/>
    <w:basedOn w:val="Normal"/>
    <w:link w:val="FirmaCar"/>
    <w:uiPriority w:val="99"/>
    <w:semiHidden/>
    <w:unhideWhenUsed/>
    <w:rsid w:val="730590EE"/>
    <w:pPr>
      <w:ind w:left="4252"/>
    </w:pPr>
  </w:style>
  <w:style w:type="character" w:customStyle="1" w:styleId="FirmaCar">
    <w:name w:val="Firma Car"/>
    <w:basedOn w:val="Fuentedeprrafopredeter"/>
    <w:link w:val="Firma"/>
    <w:uiPriority w:val="99"/>
    <w:semiHidden/>
    <w:rsid w:val="003E3E07"/>
    <w:rPr>
      <w:lang w:val="es-MX"/>
    </w:rPr>
  </w:style>
  <w:style w:type="character" w:customStyle="1" w:styleId="Hipervnculointeligente1">
    <w:name w:val="Hipervínculo inteligente1"/>
    <w:basedOn w:val="Fuentedeprrafopredeter"/>
    <w:uiPriority w:val="99"/>
    <w:semiHidden/>
    <w:unhideWhenUsed/>
    <w:rsid w:val="003E3E07"/>
    <w:rPr>
      <w:u w:val="dotted"/>
    </w:rPr>
  </w:style>
  <w:style w:type="character" w:styleId="Textoennegrita">
    <w:name w:val="Strong"/>
    <w:basedOn w:val="Fuentedeprrafopredeter"/>
    <w:uiPriority w:val="22"/>
    <w:semiHidden/>
    <w:unhideWhenUsed/>
    <w:qFormat/>
    <w:rsid w:val="003E3E07"/>
    <w:rPr>
      <w:b/>
      <w:bCs/>
    </w:rPr>
  </w:style>
  <w:style w:type="character" w:styleId="nfasissutil">
    <w:name w:val="Subtle Emphasis"/>
    <w:basedOn w:val="Fuentedeprrafopredeter"/>
    <w:uiPriority w:val="19"/>
    <w:unhideWhenUsed/>
    <w:qFormat/>
    <w:rsid w:val="003E3E07"/>
    <w:rPr>
      <w:i/>
      <w:iCs/>
      <w:color w:val="00AFD3" w:themeColor="text1" w:themeTint="BF"/>
    </w:rPr>
  </w:style>
  <w:style w:type="character" w:styleId="Referenciasutil">
    <w:name w:val="Subtle Reference"/>
    <w:basedOn w:val="Fuentedeprrafopredeter"/>
    <w:uiPriority w:val="31"/>
    <w:semiHidden/>
    <w:unhideWhenUsed/>
    <w:qFormat/>
    <w:rsid w:val="003E3E07"/>
    <w:rPr>
      <w:smallCaps/>
      <w:color w:val="00D0FC" w:themeColor="text1" w:themeTint="A5"/>
    </w:rPr>
  </w:style>
  <w:style w:type="table" w:styleId="Tablaconefectos3D1">
    <w:name w:val="Table 3D effects 1"/>
    <w:basedOn w:val="Tablanormal"/>
    <w:uiPriority w:val="99"/>
    <w:semiHidden/>
    <w:unhideWhenUsed/>
    <w:rsid w:val="003E3E0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3E3E0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3E3E0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3E3E0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3E3E0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3E3E0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3E3E0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3E3E0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3E3E0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3E3E0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3E3E0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3E3E0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3E3E0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3E3E0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3E3E0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3E3E0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3E3E0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3E3E0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3E3E0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3E3E0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3E3E0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3E3E0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3E3E0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3E3E0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3E3E0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3E3E0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3E3E0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3E3E0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3E3E0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3E3E0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3E3E0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3E3E0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3E3E0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3E3E0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3E3E07"/>
    <w:pPr>
      <w:ind w:left="220" w:hanging="220"/>
    </w:pPr>
  </w:style>
  <w:style w:type="paragraph" w:styleId="Tabladeilustraciones">
    <w:name w:val="table of figures"/>
    <w:basedOn w:val="Normal"/>
    <w:next w:val="Normal"/>
    <w:uiPriority w:val="99"/>
    <w:semiHidden/>
    <w:unhideWhenUsed/>
    <w:rsid w:val="003E3E07"/>
  </w:style>
  <w:style w:type="table" w:styleId="Tablaprofesional">
    <w:name w:val="Table Professional"/>
    <w:basedOn w:val="Tablanormal"/>
    <w:uiPriority w:val="99"/>
    <w:semiHidden/>
    <w:unhideWhenUsed/>
    <w:rsid w:val="003E3E0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3E3E0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3E3E0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3E3E0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3E3E0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3E3E0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3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3E3E0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3E3E0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3E3E0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3E3E07"/>
    <w:pPr>
      <w:spacing w:before="120"/>
    </w:pPr>
    <w:rPr>
      <w:rFonts w:asciiTheme="majorHAnsi" w:eastAsiaTheme="majorEastAsia" w:hAnsiTheme="majorHAnsi" w:cstheme="majorBidi"/>
      <w:b/>
      <w:bCs/>
      <w:sz w:val="24"/>
      <w:szCs w:val="24"/>
    </w:rPr>
  </w:style>
  <w:style w:type="paragraph" w:styleId="TDC1">
    <w:name w:val="toc 1"/>
    <w:basedOn w:val="Normal"/>
    <w:next w:val="Normal"/>
    <w:uiPriority w:val="39"/>
    <w:unhideWhenUsed/>
    <w:rsid w:val="730590EE"/>
    <w:pPr>
      <w:spacing w:after="100"/>
    </w:pPr>
    <w:rPr>
      <w:rFonts w:ascii="Arial" w:hAnsi="Arial"/>
      <w:b/>
      <w:bCs/>
    </w:rPr>
  </w:style>
  <w:style w:type="paragraph" w:styleId="TDC2">
    <w:name w:val="toc 2"/>
    <w:basedOn w:val="Normal"/>
    <w:next w:val="Normal"/>
    <w:uiPriority w:val="39"/>
    <w:unhideWhenUsed/>
    <w:rsid w:val="730590EE"/>
    <w:pPr>
      <w:tabs>
        <w:tab w:val="right" w:leader="dot" w:pos="9350"/>
      </w:tabs>
      <w:spacing w:after="100"/>
    </w:pPr>
    <w:rPr>
      <w:rFonts w:ascii="Arial" w:hAnsi="Arial" w:cs="Helvetica"/>
      <w:b/>
      <w:bCs/>
      <w:noProof/>
    </w:rPr>
  </w:style>
  <w:style w:type="paragraph" w:styleId="TDC3">
    <w:name w:val="toc 3"/>
    <w:basedOn w:val="Normal"/>
    <w:next w:val="Normal"/>
    <w:uiPriority w:val="39"/>
    <w:unhideWhenUsed/>
    <w:rsid w:val="730590EE"/>
    <w:pPr>
      <w:spacing w:after="100"/>
      <w:ind w:left="440"/>
    </w:pPr>
    <w:rPr>
      <w:rFonts w:ascii="Arial" w:hAnsi="Arial"/>
    </w:rPr>
  </w:style>
  <w:style w:type="paragraph" w:styleId="TDC4">
    <w:name w:val="toc 4"/>
    <w:basedOn w:val="Normal"/>
    <w:next w:val="Normal"/>
    <w:uiPriority w:val="39"/>
    <w:unhideWhenUsed/>
    <w:rsid w:val="730590EE"/>
    <w:pPr>
      <w:spacing w:after="100"/>
      <w:ind w:left="660"/>
    </w:pPr>
    <w:rPr>
      <w:rFonts w:ascii="Arial" w:hAnsi="Arial"/>
    </w:rPr>
  </w:style>
  <w:style w:type="paragraph" w:styleId="TDC5">
    <w:name w:val="toc 5"/>
    <w:basedOn w:val="Normal"/>
    <w:next w:val="Normal"/>
    <w:uiPriority w:val="39"/>
    <w:unhideWhenUsed/>
    <w:rsid w:val="730590EE"/>
    <w:pPr>
      <w:spacing w:after="100"/>
      <w:ind w:left="880"/>
    </w:pPr>
  </w:style>
  <w:style w:type="paragraph" w:styleId="TDC6">
    <w:name w:val="toc 6"/>
    <w:basedOn w:val="Normal"/>
    <w:next w:val="Normal"/>
    <w:uiPriority w:val="39"/>
    <w:unhideWhenUsed/>
    <w:rsid w:val="730590EE"/>
    <w:pPr>
      <w:spacing w:after="100"/>
      <w:ind w:left="1100"/>
    </w:pPr>
  </w:style>
  <w:style w:type="paragraph" w:styleId="TDC7">
    <w:name w:val="toc 7"/>
    <w:basedOn w:val="Normal"/>
    <w:next w:val="Normal"/>
    <w:uiPriority w:val="39"/>
    <w:unhideWhenUsed/>
    <w:rsid w:val="730590EE"/>
    <w:pPr>
      <w:spacing w:after="100"/>
      <w:ind w:left="1320"/>
    </w:pPr>
  </w:style>
  <w:style w:type="paragraph" w:styleId="TDC8">
    <w:name w:val="toc 8"/>
    <w:basedOn w:val="Normal"/>
    <w:next w:val="Normal"/>
    <w:uiPriority w:val="39"/>
    <w:unhideWhenUsed/>
    <w:rsid w:val="730590EE"/>
    <w:pPr>
      <w:spacing w:after="100"/>
      <w:ind w:left="1540"/>
    </w:pPr>
  </w:style>
  <w:style w:type="paragraph" w:styleId="TDC9">
    <w:name w:val="toc 9"/>
    <w:basedOn w:val="Normal"/>
    <w:next w:val="Normal"/>
    <w:uiPriority w:val="39"/>
    <w:unhideWhenUsed/>
    <w:rsid w:val="730590EE"/>
    <w:pPr>
      <w:spacing w:after="100"/>
      <w:ind w:left="1760"/>
    </w:pPr>
  </w:style>
  <w:style w:type="paragraph" w:styleId="TtuloTDC">
    <w:name w:val="TOC Heading"/>
    <w:basedOn w:val="Ttulo1"/>
    <w:next w:val="Normal"/>
    <w:uiPriority w:val="39"/>
    <w:unhideWhenUsed/>
    <w:qFormat/>
    <w:rsid w:val="730590EE"/>
    <w:pPr>
      <w:spacing w:before="240"/>
    </w:pPr>
  </w:style>
  <w:style w:type="character" w:customStyle="1" w:styleId="Mencinsinresolver1">
    <w:name w:val="Mención sin resolver1"/>
    <w:basedOn w:val="Fuentedeprrafopredeter"/>
    <w:uiPriority w:val="99"/>
    <w:semiHidden/>
    <w:unhideWhenUsed/>
    <w:rsid w:val="0066185E"/>
    <w:rPr>
      <w:color w:val="00CFFA" w:themeColor="text1" w:themeTint="A6"/>
      <w:shd w:val="clear" w:color="auto" w:fill="E6E6E6"/>
    </w:rPr>
  </w:style>
  <w:style w:type="character" w:styleId="Textodelmarcadordeposicin">
    <w:name w:val="Placeholder Text"/>
    <w:basedOn w:val="Fuentedeprrafopredeter"/>
    <w:uiPriority w:val="2"/>
    <w:semiHidden/>
    <w:rsid w:val="00E43C6B"/>
    <w:rPr>
      <w:color w:val="808080"/>
    </w:rPr>
  </w:style>
  <w:style w:type="paragraph" w:customStyle="1" w:styleId="Estilo1">
    <w:name w:val="Estilo1"/>
    <w:basedOn w:val="Ttulo2"/>
    <w:link w:val="Estilo1Car"/>
    <w:uiPriority w:val="1"/>
    <w:rsid w:val="00AC3665"/>
    <w:rPr>
      <w:sz w:val="24"/>
      <w:szCs w:val="24"/>
    </w:rPr>
  </w:style>
  <w:style w:type="character" w:customStyle="1" w:styleId="Estilo1Car">
    <w:name w:val="Estilo1 Car"/>
    <w:basedOn w:val="Ttulo2Car"/>
    <w:link w:val="Estilo1"/>
    <w:uiPriority w:val="1"/>
    <w:rsid w:val="00AC3665"/>
    <w:rPr>
      <w:rFonts w:ascii="Helvetica" w:eastAsiaTheme="majorEastAsia" w:hAnsi="Helvetica" w:cstheme="majorBidi"/>
      <w:color w:val="00596A" w:themeColor="accent1" w:themeShade="BF"/>
      <w:sz w:val="24"/>
      <w:szCs w:val="24"/>
      <w:lang w:val="es"/>
    </w:rPr>
  </w:style>
  <w:style w:type="paragraph" w:customStyle="1" w:styleId="Estilo2">
    <w:name w:val="Estilo2"/>
    <w:basedOn w:val="Estilo1"/>
    <w:link w:val="Estilo2Car"/>
    <w:uiPriority w:val="1"/>
    <w:rsid w:val="730590EE"/>
  </w:style>
  <w:style w:type="character" w:customStyle="1" w:styleId="Estilo2Car">
    <w:name w:val="Estilo2 Car"/>
    <w:basedOn w:val="Estilo1Car"/>
    <w:link w:val="Estilo2"/>
    <w:uiPriority w:val="1"/>
    <w:rsid w:val="00AC3665"/>
    <w:rPr>
      <w:rFonts w:ascii="Arial" w:eastAsia="Trebuchet MS" w:hAnsi="Arial" w:cs="Arial"/>
      <w:color w:val="00596A" w:themeColor="accent1" w:themeShade="BF"/>
      <w:sz w:val="24"/>
      <w:szCs w:val="24"/>
      <w:lang w:val="es"/>
    </w:rPr>
  </w:style>
  <w:style w:type="character" w:styleId="Mencinsinresolver">
    <w:name w:val="Unresolved Mention"/>
    <w:basedOn w:val="Fuentedeprrafopredeter"/>
    <w:uiPriority w:val="99"/>
    <w:semiHidden/>
    <w:unhideWhenUsed/>
    <w:rsid w:val="00F735A6"/>
    <w:rPr>
      <w:color w:val="605E5C"/>
      <w:shd w:val="clear" w:color="auto" w:fill="E1DFDD"/>
    </w:rPr>
  </w:style>
  <w:style w:type="paragraph" w:customStyle="1" w:styleId="paragraph">
    <w:name w:val="paragraph"/>
    <w:basedOn w:val="Normal"/>
    <w:uiPriority w:val="1"/>
    <w:rsid w:val="730590EE"/>
    <w:pPr>
      <w:spacing w:beforeAutospacing="1" w:afterAutospacing="1"/>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270F1"/>
  </w:style>
  <w:style w:type="character" w:customStyle="1" w:styleId="eop">
    <w:name w:val="eop"/>
    <w:basedOn w:val="Fuentedeprrafopredeter"/>
    <w:rsid w:val="002270F1"/>
  </w:style>
  <w:style w:type="paragraph" w:styleId="Revisin">
    <w:name w:val="Revision"/>
    <w:hidden/>
    <w:uiPriority w:val="99"/>
    <w:semiHidden/>
    <w:rsid w:val="00B650E3"/>
    <w:pPr>
      <w:spacing w:line="240" w:lineRule="auto"/>
    </w:pPr>
  </w:style>
  <w:style w:type="paragraph" w:customStyle="1" w:styleId="pf0">
    <w:name w:val="pf0"/>
    <w:basedOn w:val="Normal"/>
    <w:rsid w:val="002303C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2303C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2214">
      <w:bodyDiv w:val="1"/>
      <w:marLeft w:val="0"/>
      <w:marRight w:val="0"/>
      <w:marTop w:val="0"/>
      <w:marBottom w:val="0"/>
      <w:divBdr>
        <w:top w:val="none" w:sz="0" w:space="0" w:color="auto"/>
        <w:left w:val="none" w:sz="0" w:space="0" w:color="auto"/>
        <w:bottom w:val="none" w:sz="0" w:space="0" w:color="auto"/>
        <w:right w:val="none" w:sz="0" w:space="0" w:color="auto"/>
      </w:divBdr>
    </w:div>
    <w:div w:id="122159739">
      <w:bodyDiv w:val="1"/>
      <w:marLeft w:val="0"/>
      <w:marRight w:val="0"/>
      <w:marTop w:val="0"/>
      <w:marBottom w:val="0"/>
      <w:divBdr>
        <w:top w:val="none" w:sz="0" w:space="0" w:color="auto"/>
        <w:left w:val="none" w:sz="0" w:space="0" w:color="auto"/>
        <w:bottom w:val="none" w:sz="0" w:space="0" w:color="auto"/>
        <w:right w:val="none" w:sz="0" w:space="0" w:color="auto"/>
      </w:divBdr>
    </w:div>
    <w:div w:id="171335367">
      <w:bodyDiv w:val="1"/>
      <w:marLeft w:val="0"/>
      <w:marRight w:val="0"/>
      <w:marTop w:val="0"/>
      <w:marBottom w:val="0"/>
      <w:divBdr>
        <w:top w:val="none" w:sz="0" w:space="0" w:color="auto"/>
        <w:left w:val="none" w:sz="0" w:space="0" w:color="auto"/>
        <w:bottom w:val="none" w:sz="0" w:space="0" w:color="auto"/>
        <w:right w:val="none" w:sz="0" w:space="0" w:color="auto"/>
      </w:divBdr>
      <w:divsChild>
        <w:div w:id="63992560">
          <w:marLeft w:val="0"/>
          <w:marRight w:val="0"/>
          <w:marTop w:val="0"/>
          <w:marBottom w:val="0"/>
          <w:divBdr>
            <w:top w:val="none" w:sz="0" w:space="0" w:color="auto"/>
            <w:left w:val="none" w:sz="0" w:space="0" w:color="auto"/>
            <w:bottom w:val="none" w:sz="0" w:space="0" w:color="auto"/>
            <w:right w:val="none" w:sz="0" w:space="0" w:color="auto"/>
          </w:divBdr>
        </w:div>
        <w:div w:id="932318519">
          <w:marLeft w:val="0"/>
          <w:marRight w:val="0"/>
          <w:marTop w:val="0"/>
          <w:marBottom w:val="0"/>
          <w:divBdr>
            <w:top w:val="none" w:sz="0" w:space="0" w:color="auto"/>
            <w:left w:val="none" w:sz="0" w:space="0" w:color="auto"/>
            <w:bottom w:val="none" w:sz="0" w:space="0" w:color="auto"/>
            <w:right w:val="none" w:sz="0" w:space="0" w:color="auto"/>
          </w:divBdr>
        </w:div>
        <w:div w:id="1548448009">
          <w:marLeft w:val="0"/>
          <w:marRight w:val="0"/>
          <w:marTop w:val="0"/>
          <w:marBottom w:val="0"/>
          <w:divBdr>
            <w:top w:val="none" w:sz="0" w:space="0" w:color="auto"/>
            <w:left w:val="none" w:sz="0" w:space="0" w:color="auto"/>
            <w:bottom w:val="none" w:sz="0" w:space="0" w:color="auto"/>
            <w:right w:val="none" w:sz="0" w:space="0" w:color="auto"/>
          </w:divBdr>
        </w:div>
        <w:div w:id="1707826258">
          <w:marLeft w:val="0"/>
          <w:marRight w:val="0"/>
          <w:marTop w:val="0"/>
          <w:marBottom w:val="0"/>
          <w:divBdr>
            <w:top w:val="none" w:sz="0" w:space="0" w:color="auto"/>
            <w:left w:val="none" w:sz="0" w:space="0" w:color="auto"/>
            <w:bottom w:val="none" w:sz="0" w:space="0" w:color="auto"/>
            <w:right w:val="none" w:sz="0" w:space="0" w:color="auto"/>
          </w:divBdr>
        </w:div>
        <w:div w:id="2111848422">
          <w:marLeft w:val="0"/>
          <w:marRight w:val="0"/>
          <w:marTop w:val="0"/>
          <w:marBottom w:val="0"/>
          <w:divBdr>
            <w:top w:val="none" w:sz="0" w:space="0" w:color="auto"/>
            <w:left w:val="none" w:sz="0" w:space="0" w:color="auto"/>
            <w:bottom w:val="none" w:sz="0" w:space="0" w:color="auto"/>
            <w:right w:val="none" w:sz="0" w:space="0" w:color="auto"/>
          </w:divBdr>
        </w:div>
        <w:div w:id="2119982255">
          <w:marLeft w:val="0"/>
          <w:marRight w:val="0"/>
          <w:marTop w:val="0"/>
          <w:marBottom w:val="0"/>
          <w:divBdr>
            <w:top w:val="none" w:sz="0" w:space="0" w:color="auto"/>
            <w:left w:val="none" w:sz="0" w:space="0" w:color="auto"/>
            <w:bottom w:val="none" w:sz="0" w:space="0" w:color="auto"/>
            <w:right w:val="none" w:sz="0" w:space="0" w:color="auto"/>
          </w:divBdr>
        </w:div>
      </w:divsChild>
    </w:div>
    <w:div w:id="226890319">
      <w:bodyDiv w:val="1"/>
      <w:marLeft w:val="0"/>
      <w:marRight w:val="0"/>
      <w:marTop w:val="0"/>
      <w:marBottom w:val="0"/>
      <w:divBdr>
        <w:top w:val="none" w:sz="0" w:space="0" w:color="auto"/>
        <w:left w:val="none" w:sz="0" w:space="0" w:color="auto"/>
        <w:bottom w:val="none" w:sz="0" w:space="0" w:color="auto"/>
        <w:right w:val="none" w:sz="0" w:space="0" w:color="auto"/>
      </w:divBdr>
    </w:div>
    <w:div w:id="255291183">
      <w:bodyDiv w:val="1"/>
      <w:marLeft w:val="0"/>
      <w:marRight w:val="0"/>
      <w:marTop w:val="0"/>
      <w:marBottom w:val="0"/>
      <w:divBdr>
        <w:top w:val="none" w:sz="0" w:space="0" w:color="auto"/>
        <w:left w:val="none" w:sz="0" w:space="0" w:color="auto"/>
        <w:bottom w:val="none" w:sz="0" w:space="0" w:color="auto"/>
        <w:right w:val="none" w:sz="0" w:space="0" w:color="auto"/>
      </w:divBdr>
      <w:divsChild>
        <w:div w:id="1321033149">
          <w:marLeft w:val="0"/>
          <w:marRight w:val="0"/>
          <w:marTop w:val="0"/>
          <w:marBottom w:val="0"/>
          <w:divBdr>
            <w:top w:val="none" w:sz="0" w:space="0" w:color="auto"/>
            <w:left w:val="none" w:sz="0" w:space="0" w:color="auto"/>
            <w:bottom w:val="none" w:sz="0" w:space="0" w:color="auto"/>
            <w:right w:val="none" w:sz="0" w:space="0" w:color="auto"/>
          </w:divBdr>
        </w:div>
        <w:div w:id="1968537064">
          <w:marLeft w:val="0"/>
          <w:marRight w:val="0"/>
          <w:marTop w:val="0"/>
          <w:marBottom w:val="0"/>
          <w:divBdr>
            <w:top w:val="none" w:sz="0" w:space="0" w:color="auto"/>
            <w:left w:val="none" w:sz="0" w:space="0" w:color="auto"/>
            <w:bottom w:val="none" w:sz="0" w:space="0" w:color="auto"/>
            <w:right w:val="none" w:sz="0" w:space="0" w:color="auto"/>
          </w:divBdr>
        </w:div>
      </w:divsChild>
    </w:div>
    <w:div w:id="298078473">
      <w:bodyDiv w:val="1"/>
      <w:marLeft w:val="0"/>
      <w:marRight w:val="0"/>
      <w:marTop w:val="0"/>
      <w:marBottom w:val="0"/>
      <w:divBdr>
        <w:top w:val="none" w:sz="0" w:space="0" w:color="auto"/>
        <w:left w:val="none" w:sz="0" w:space="0" w:color="auto"/>
        <w:bottom w:val="none" w:sz="0" w:space="0" w:color="auto"/>
        <w:right w:val="none" w:sz="0" w:space="0" w:color="auto"/>
      </w:divBdr>
    </w:div>
    <w:div w:id="319971447">
      <w:bodyDiv w:val="1"/>
      <w:marLeft w:val="0"/>
      <w:marRight w:val="0"/>
      <w:marTop w:val="0"/>
      <w:marBottom w:val="0"/>
      <w:divBdr>
        <w:top w:val="none" w:sz="0" w:space="0" w:color="auto"/>
        <w:left w:val="none" w:sz="0" w:space="0" w:color="auto"/>
        <w:bottom w:val="none" w:sz="0" w:space="0" w:color="auto"/>
        <w:right w:val="none" w:sz="0" w:space="0" w:color="auto"/>
      </w:divBdr>
      <w:divsChild>
        <w:div w:id="204104822">
          <w:marLeft w:val="0"/>
          <w:marRight w:val="0"/>
          <w:marTop w:val="0"/>
          <w:marBottom w:val="0"/>
          <w:divBdr>
            <w:top w:val="none" w:sz="0" w:space="0" w:color="auto"/>
            <w:left w:val="none" w:sz="0" w:space="0" w:color="auto"/>
            <w:bottom w:val="none" w:sz="0" w:space="0" w:color="auto"/>
            <w:right w:val="none" w:sz="0" w:space="0" w:color="auto"/>
          </w:divBdr>
          <w:divsChild>
            <w:div w:id="2076052024">
              <w:marLeft w:val="0"/>
              <w:marRight w:val="0"/>
              <w:marTop w:val="0"/>
              <w:marBottom w:val="0"/>
              <w:divBdr>
                <w:top w:val="none" w:sz="0" w:space="0" w:color="auto"/>
                <w:left w:val="none" w:sz="0" w:space="0" w:color="auto"/>
                <w:bottom w:val="none" w:sz="0" w:space="0" w:color="auto"/>
                <w:right w:val="none" w:sz="0" w:space="0" w:color="auto"/>
              </w:divBdr>
            </w:div>
          </w:divsChild>
        </w:div>
        <w:div w:id="247811714">
          <w:marLeft w:val="0"/>
          <w:marRight w:val="0"/>
          <w:marTop w:val="0"/>
          <w:marBottom w:val="0"/>
          <w:divBdr>
            <w:top w:val="none" w:sz="0" w:space="0" w:color="auto"/>
            <w:left w:val="none" w:sz="0" w:space="0" w:color="auto"/>
            <w:bottom w:val="none" w:sz="0" w:space="0" w:color="auto"/>
            <w:right w:val="none" w:sz="0" w:space="0" w:color="auto"/>
          </w:divBdr>
          <w:divsChild>
            <w:div w:id="1860577924">
              <w:marLeft w:val="0"/>
              <w:marRight w:val="0"/>
              <w:marTop w:val="0"/>
              <w:marBottom w:val="0"/>
              <w:divBdr>
                <w:top w:val="none" w:sz="0" w:space="0" w:color="auto"/>
                <w:left w:val="none" w:sz="0" w:space="0" w:color="auto"/>
                <w:bottom w:val="none" w:sz="0" w:space="0" w:color="auto"/>
                <w:right w:val="none" w:sz="0" w:space="0" w:color="auto"/>
              </w:divBdr>
            </w:div>
          </w:divsChild>
        </w:div>
        <w:div w:id="424234036">
          <w:marLeft w:val="0"/>
          <w:marRight w:val="0"/>
          <w:marTop w:val="0"/>
          <w:marBottom w:val="0"/>
          <w:divBdr>
            <w:top w:val="none" w:sz="0" w:space="0" w:color="auto"/>
            <w:left w:val="none" w:sz="0" w:space="0" w:color="auto"/>
            <w:bottom w:val="none" w:sz="0" w:space="0" w:color="auto"/>
            <w:right w:val="none" w:sz="0" w:space="0" w:color="auto"/>
          </w:divBdr>
          <w:divsChild>
            <w:div w:id="970794307">
              <w:marLeft w:val="0"/>
              <w:marRight w:val="0"/>
              <w:marTop w:val="0"/>
              <w:marBottom w:val="0"/>
              <w:divBdr>
                <w:top w:val="none" w:sz="0" w:space="0" w:color="auto"/>
                <w:left w:val="none" w:sz="0" w:space="0" w:color="auto"/>
                <w:bottom w:val="none" w:sz="0" w:space="0" w:color="auto"/>
                <w:right w:val="none" w:sz="0" w:space="0" w:color="auto"/>
              </w:divBdr>
            </w:div>
          </w:divsChild>
        </w:div>
        <w:div w:id="597561435">
          <w:marLeft w:val="0"/>
          <w:marRight w:val="0"/>
          <w:marTop w:val="0"/>
          <w:marBottom w:val="0"/>
          <w:divBdr>
            <w:top w:val="none" w:sz="0" w:space="0" w:color="auto"/>
            <w:left w:val="none" w:sz="0" w:space="0" w:color="auto"/>
            <w:bottom w:val="none" w:sz="0" w:space="0" w:color="auto"/>
            <w:right w:val="none" w:sz="0" w:space="0" w:color="auto"/>
          </w:divBdr>
          <w:divsChild>
            <w:div w:id="517692547">
              <w:marLeft w:val="0"/>
              <w:marRight w:val="0"/>
              <w:marTop w:val="0"/>
              <w:marBottom w:val="0"/>
              <w:divBdr>
                <w:top w:val="none" w:sz="0" w:space="0" w:color="auto"/>
                <w:left w:val="none" w:sz="0" w:space="0" w:color="auto"/>
                <w:bottom w:val="none" w:sz="0" w:space="0" w:color="auto"/>
                <w:right w:val="none" w:sz="0" w:space="0" w:color="auto"/>
              </w:divBdr>
            </w:div>
          </w:divsChild>
        </w:div>
        <w:div w:id="618335986">
          <w:marLeft w:val="0"/>
          <w:marRight w:val="0"/>
          <w:marTop w:val="0"/>
          <w:marBottom w:val="0"/>
          <w:divBdr>
            <w:top w:val="none" w:sz="0" w:space="0" w:color="auto"/>
            <w:left w:val="none" w:sz="0" w:space="0" w:color="auto"/>
            <w:bottom w:val="none" w:sz="0" w:space="0" w:color="auto"/>
            <w:right w:val="none" w:sz="0" w:space="0" w:color="auto"/>
          </w:divBdr>
          <w:divsChild>
            <w:div w:id="520167427">
              <w:marLeft w:val="0"/>
              <w:marRight w:val="0"/>
              <w:marTop w:val="0"/>
              <w:marBottom w:val="0"/>
              <w:divBdr>
                <w:top w:val="none" w:sz="0" w:space="0" w:color="auto"/>
                <w:left w:val="none" w:sz="0" w:space="0" w:color="auto"/>
                <w:bottom w:val="none" w:sz="0" w:space="0" w:color="auto"/>
                <w:right w:val="none" w:sz="0" w:space="0" w:color="auto"/>
              </w:divBdr>
            </w:div>
          </w:divsChild>
        </w:div>
        <w:div w:id="641886938">
          <w:marLeft w:val="0"/>
          <w:marRight w:val="0"/>
          <w:marTop w:val="0"/>
          <w:marBottom w:val="0"/>
          <w:divBdr>
            <w:top w:val="none" w:sz="0" w:space="0" w:color="auto"/>
            <w:left w:val="none" w:sz="0" w:space="0" w:color="auto"/>
            <w:bottom w:val="none" w:sz="0" w:space="0" w:color="auto"/>
            <w:right w:val="none" w:sz="0" w:space="0" w:color="auto"/>
          </w:divBdr>
          <w:divsChild>
            <w:div w:id="995304998">
              <w:marLeft w:val="0"/>
              <w:marRight w:val="0"/>
              <w:marTop w:val="0"/>
              <w:marBottom w:val="0"/>
              <w:divBdr>
                <w:top w:val="none" w:sz="0" w:space="0" w:color="auto"/>
                <w:left w:val="none" w:sz="0" w:space="0" w:color="auto"/>
                <w:bottom w:val="none" w:sz="0" w:space="0" w:color="auto"/>
                <w:right w:val="none" w:sz="0" w:space="0" w:color="auto"/>
              </w:divBdr>
            </w:div>
          </w:divsChild>
        </w:div>
        <w:div w:id="685713662">
          <w:marLeft w:val="0"/>
          <w:marRight w:val="0"/>
          <w:marTop w:val="0"/>
          <w:marBottom w:val="0"/>
          <w:divBdr>
            <w:top w:val="none" w:sz="0" w:space="0" w:color="auto"/>
            <w:left w:val="none" w:sz="0" w:space="0" w:color="auto"/>
            <w:bottom w:val="none" w:sz="0" w:space="0" w:color="auto"/>
            <w:right w:val="none" w:sz="0" w:space="0" w:color="auto"/>
          </w:divBdr>
          <w:divsChild>
            <w:div w:id="412363533">
              <w:marLeft w:val="0"/>
              <w:marRight w:val="0"/>
              <w:marTop w:val="0"/>
              <w:marBottom w:val="0"/>
              <w:divBdr>
                <w:top w:val="none" w:sz="0" w:space="0" w:color="auto"/>
                <w:left w:val="none" w:sz="0" w:space="0" w:color="auto"/>
                <w:bottom w:val="none" w:sz="0" w:space="0" w:color="auto"/>
                <w:right w:val="none" w:sz="0" w:space="0" w:color="auto"/>
              </w:divBdr>
            </w:div>
          </w:divsChild>
        </w:div>
        <w:div w:id="723791326">
          <w:marLeft w:val="0"/>
          <w:marRight w:val="0"/>
          <w:marTop w:val="0"/>
          <w:marBottom w:val="0"/>
          <w:divBdr>
            <w:top w:val="none" w:sz="0" w:space="0" w:color="auto"/>
            <w:left w:val="none" w:sz="0" w:space="0" w:color="auto"/>
            <w:bottom w:val="none" w:sz="0" w:space="0" w:color="auto"/>
            <w:right w:val="none" w:sz="0" w:space="0" w:color="auto"/>
          </w:divBdr>
          <w:divsChild>
            <w:div w:id="355471712">
              <w:marLeft w:val="0"/>
              <w:marRight w:val="0"/>
              <w:marTop w:val="0"/>
              <w:marBottom w:val="0"/>
              <w:divBdr>
                <w:top w:val="none" w:sz="0" w:space="0" w:color="auto"/>
                <w:left w:val="none" w:sz="0" w:space="0" w:color="auto"/>
                <w:bottom w:val="none" w:sz="0" w:space="0" w:color="auto"/>
                <w:right w:val="none" w:sz="0" w:space="0" w:color="auto"/>
              </w:divBdr>
            </w:div>
          </w:divsChild>
        </w:div>
        <w:div w:id="763260860">
          <w:marLeft w:val="0"/>
          <w:marRight w:val="0"/>
          <w:marTop w:val="0"/>
          <w:marBottom w:val="0"/>
          <w:divBdr>
            <w:top w:val="none" w:sz="0" w:space="0" w:color="auto"/>
            <w:left w:val="none" w:sz="0" w:space="0" w:color="auto"/>
            <w:bottom w:val="none" w:sz="0" w:space="0" w:color="auto"/>
            <w:right w:val="none" w:sz="0" w:space="0" w:color="auto"/>
          </w:divBdr>
          <w:divsChild>
            <w:div w:id="245575584">
              <w:marLeft w:val="0"/>
              <w:marRight w:val="0"/>
              <w:marTop w:val="0"/>
              <w:marBottom w:val="0"/>
              <w:divBdr>
                <w:top w:val="none" w:sz="0" w:space="0" w:color="auto"/>
                <w:left w:val="none" w:sz="0" w:space="0" w:color="auto"/>
                <w:bottom w:val="none" w:sz="0" w:space="0" w:color="auto"/>
                <w:right w:val="none" w:sz="0" w:space="0" w:color="auto"/>
              </w:divBdr>
            </w:div>
          </w:divsChild>
        </w:div>
        <w:div w:id="811021604">
          <w:marLeft w:val="0"/>
          <w:marRight w:val="0"/>
          <w:marTop w:val="0"/>
          <w:marBottom w:val="0"/>
          <w:divBdr>
            <w:top w:val="none" w:sz="0" w:space="0" w:color="auto"/>
            <w:left w:val="none" w:sz="0" w:space="0" w:color="auto"/>
            <w:bottom w:val="none" w:sz="0" w:space="0" w:color="auto"/>
            <w:right w:val="none" w:sz="0" w:space="0" w:color="auto"/>
          </w:divBdr>
          <w:divsChild>
            <w:div w:id="1431313568">
              <w:marLeft w:val="0"/>
              <w:marRight w:val="0"/>
              <w:marTop w:val="0"/>
              <w:marBottom w:val="0"/>
              <w:divBdr>
                <w:top w:val="none" w:sz="0" w:space="0" w:color="auto"/>
                <w:left w:val="none" w:sz="0" w:space="0" w:color="auto"/>
                <w:bottom w:val="none" w:sz="0" w:space="0" w:color="auto"/>
                <w:right w:val="none" w:sz="0" w:space="0" w:color="auto"/>
              </w:divBdr>
            </w:div>
          </w:divsChild>
        </w:div>
        <w:div w:id="811945558">
          <w:marLeft w:val="0"/>
          <w:marRight w:val="0"/>
          <w:marTop w:val="0"/>
          <w:marBottom w:val="0"/>
          <w:divBdr>
            <w:top w:val="none" w:sz="0" w:space="0" w:color="auto"/>
            <w:left w:val="none" w:sz="0" w:space="0" w:color="auto"/>
            <w:bottom w:val="none" w:sz="0" w:space="0" w:color="auto"/>
            <w:right w:val="none" w:sz="0" w:space="0" w:color="auto"/>
          </w:divBdr>
          <w:divsChild>
            <w:div w:id="1296135611">
              <w:marLeft w:val="0"/>
              <w:marRight w:val="0"/>
              <w:marTop w:val="0"/>
              <w:marBottom w:val="0"/>
              <w:divBdr>
                <w:top w:val="none" w:sz="0" w:space="0" w:color="auto"/>
                <w:left w:val="none" w:sz="0" w:space="0" w:color="auto"/>
                <w:bottom w:val="none" w:sz="0" w:space="0" w:color="auto"/>
                <w:right w:val="none" w:sz="0" w:space="0" w:color="auto"/>
              </w:divBdr>
            </w:div>
          </w:divsChild>
        </w:div>
        <w:div w:id="926304226">
          <w:marLeft w:val="0"/>
          <w:marRight w:val="0"/>
          <w:marTop w:val="0"/>
          <w:marBottom w:val="0"/>
          <w:divBdr>
            <w:top w:val="none" w:sz="0" w:space="0" w:color="auto"/>
            <w:left w:val="none" w:sz="0" w:space="0" w:color="auto"/>
            <w:bottom w:val="none" w:sz="0" w:space="0" w:color="auto"/>
            <w:right w:val="none" w:sz="0" w:space="0" w:color="auto"/>
          </w:divBdr>
          <w:divsChild>
            <w:div w:id="1823086371">
              <w:marLeft w:val="0"/>
              <w:marRight w:val="0"/>
              <w:marTop w:val="0"/>
              <w:marBottom w:val="0"/>
              <w:divBdr>
                <w:top w:val="none" w:sz="0" w:space="0" w:color="auto"/>
                <w:left w:val="none" w:sz="0" w:space="0" w:color="auto"/>
                <w:bottom w:val="none" w:sz="0" w:space="0" w:color="auto"/>
                <w:right w:val="none" w:sz="0" w:space="0" w:color="auto"/>
              </w:divBdr>
            </w:div>
          </w:divsChild>
        </w:div>
        <w:div w:id="994142259">
          <w:marLeft w:val="0"/>
          <w:marRight w:val="0"/>
          <w:marTop w:val="0"/>
          <w:marBottom w:val="0"/>
          <w:divBdr>
            <w:top w:val="none" w:sz="0" w:space="0" w:color="auto"/>
            <w:left w:val="none" w:sz="0" w:space="0" w:color="auto"/>
            <w:bottom w:val="none" w:sz="0" w:space="0" w:color="auto"/>
            <w:right w:val="none" w:sz="0" w:space="0" w:color="auto"/>
          </w:divBdr>
          <w:divsChild>
            <w:div w:id="1100881660">
              <w:marLeft w:val="0"/>
              <w:marRight w:val="0"/>
              <w:marTop w:val="0"/>
              <w:marBottom w:val="0"/>
              <w:divBdr>
                <w:top w:val="none" w:sz="0" w:space="0" w:color="auto"/>
                <w:left w:val="none" w:sz="0" w:space="0" w:color="auto"/>
                <w:bottom w:val="none" w:sz="0" w:space="0" w:color="auto"/>
                <w:right w:val="none" w:sz="0" w:space="0" w:color="auto"/>
              </w:divBdr>
            </w:div>
          </w:divsChild>
        </w:div>
        <w:div w:id="1027832918">
          <w:marLeft w:val="0"/>
          <w:marRight w:val="0"/>
          <w:marTop w:val="0"/>
          <w:marBottom w:val="0"/>
          <w:divBdr>
            <w:top w:val="none" w:sz="0" w:space="0" w:color="auto"/>
            <w:left w:val="none" w:sz="0" w:space="0" w:color="auto"/>
            <w:bottom w:val="none" w:sz="0" w:space="0" w:color="auto"/>
            <w:right w:val="none" w:sz="0" w:space="0" w:color="auto"/>
          </w:divBdr>
          <w:divsChild>
            <w:div w:id="1784378981">
              <w:marLeft w:val="0"/>
              <w:marRight w:val="0"/>
              <w:marTop w:val="0"/>
              <w:marBottom w:val="0"/>
              <w:divBdr>
                <w:top w:val="none" w:sz="0" w:space="0" w:color="auto"/>
                <w:left w:val="none" w:sz="0" w:space="0" w:color="auto"/>
                <w:bottom w:val="none" w:sz="0" w:space="0" w:color="auto"/>
                <w:right w:val="none" w:sz="0" w:space="0" w:color="auto"/>
              </w:divBdr>
            </w:div>
          </w:divsChild>
        </w:div>
        <w:div w:id="1212619555">
          <w:marLeft w:val="0"/>
          <w:marRight w:val="0"/>
          <w:marTop w:val="0"/>
          <w:marBottom w:val="0"/>
          <w:divBdr>
            <w:top w:val="none" w:sz="0" w:space="0" w:color="auto"/>
            <w:left w:val="none" w:sz="0" w:space="0" w:color="auto"/>
            <w:bottom w:val="none" w:sz="0" w:space="0" w:color="auto"/>
            <w:right w:val="none" w:sz="0" w:space="0" w:color="auto"/>
          </w:divBdr>
          <w:divsChild>
            <w:div w:id="356390985">
              <w:marLeft w:val="0"/>
              <w:marRight w:val="0"/>
              <w:marTop w:val="0"/>
              <w:marBottom w:val="0"/>
              <w:divBdr>
                <w:top w:val="none" w:sz="0" w:space="0" w:color="auto"/>
                <w:left w:val="none" w:sz="0" w:space="0" w:color="auto"/>
                <w:bottom w:val="none" w:sz="0" w:space="0" w:color="auto"/>
                <w:right w:val="none" w:sz="0" w:space="0" w:color="auto"/>
              </w:divBdr>
            </w:div>
          </w:divsChild>
        </w:div>
        <w:div w:id="1428773833">
          <w:marLeft w:val="0"/>
          <w:marRight w:val="0"/>
          <w:marTop w:val="0"/>
          <w:marBottom w:val="0"/>
          <w:divBdr>
            <w:top w:val="none" w:sz="0" w:space="0" w:color="auto"/>
            <w:left w:val="none" w:sz="0" w:space="0" w:color="auto"/>
            <w:bottom w:val="none" w:sz="0" w:space="0" w:color="auto"/>
            <w:right w:val="none" w:sz="0" w:space="0" w:color="auto"/>
          </w:divBdr>
          <w:divsChild>
            <w:div w:id="1978757040">
              <w:marLeft w:val="0"/>
              <w:marRight w:val="0"/>
              <w:marTop w:val="0"/>
              <w:marBottom w:val="0"/>
              <w:divBdr>
                <w:top w:val="none" w:sz="0" w:space="0" w:color="auto"/>
                <w:left w:val="none" w:sz="0" w:space="0" w:color="auto"/>
                <w:bottom w:val="none" w:sz="0" w:space="0" w:color="auto"/>
                <w:right w:val="none" w:sz="0" w:space="0" w:color="auto"/>
              </w:divBdr>
            </w:div>
          </w:divsChild>
        </w:div>
        <w:div w:id="1440418579">
          <w:marLeft w:val="0"/>
          <w:marRight w:val="0"/>
          <w:marTop w:val="0"/>
          <w:marBottom w:val="0"/>
          <w:divBdr>
            <w:top w:val="none" w:sz="0" w:space="0" w:color="auto"/>
            <w:left w:val="none" w:sz="0" w:space="0" w:color="auto"/>
            <w:bottom w:val="none" w:sz="0" w:space="0" w:color="auto"/>
            <w:right w:val="none" w:sz="0" w:space="0" w:color="auto"/>
          </w:divBdr>
          <w:divsChild>
            <w:div w:id="1471096847">
              <w:marLeft w:val="0"/>
              <w:marRight w:val="0"/>
              <w:marTop w:val="0"/>
              <w:marBottom w:val="0"/>
              <w:divBdr>
                <w:top w:val="none" w:sz="0" w:space="0" w:color="auto"/>
                <w:left w:val="none" w:sz="0" w:space="0" w:color="auto"/>
                <w:bottom w:val="none" w:sz="0" w:space="0" w:color="auto"/>
                <w:right w:val="none" w:sz="0" w:space="0" w:color="auto"/>
              </w:divBdr>
            </w:div>
          </w:divsChild>
        </w:div>
        <w:div w:id="1469855995">
          <w:marLeft w:val="0"/>
          <w:marRight w:val="0"/>
          <w:marTop w:val="0"/>
          <w:marBottom w:val="0"/>
          <w:divBdr>
            <w:top w:val="none" w:sz="0" w:space="0" w:color="auto"/>
            <w:left w:val="none" w:sz="0" w:space="0" w:color="auto"/>
            <w:bottom w:val="none" w:sz="0" w:space="0" w:color="auto"/>
            <w:right w:val="none" w:sz="0" w:space="0" w:color="auto"/>
          </w:divBdr>
          <w:divsChild>
            <w:div w:id="1044528121">
              <w:marLeft w:val="0"/>
              <w:marRight w:val="0"/>
              <w:marTop w:val="0"/>
              <w:marBottom w:val="0"/>
              <w:divBdr>
                <w:top w:val="none" w:sz="0" w:space="0" w:color="auto"/>
                <w:left w:val="none" w:sz="0" w:space="0" w:color="auto"/>
                <w:bottom w:val="none" w:sz="0" w:space="0" w:color="auto"/>
                <w:right w:val="none" w:sz="0" w:space="0" w:color="auto"/>
              </w:divBdr>
            </w:div>
          </w:divsChild>
        </w:div>
        <w:div w:id="1771193721">
          <w:marLeft w:val="0"/>
          <w:marRight w:val="0"/>
          <w:marTop w:val="0"/>
          <w:marBottom w:val="0"/>
          <w:divBdr>
            <w:top w:val="none" w:sz="0" w:space="0" w:color="auto"/>
            <w:left w:val="none" w:sz="0" w:space="0" w:color="auto"/>
            <w:bottom w:val="none" w:sz="0" w:space="0" w:color="auto"/>
            <w:right w:val="none" w:sz="0" w:space="0" w:color="auto"/>
          </w:divBdr>
          <w:divsChild>
            <w:div w:id="305672818">
              <w:marLeft w:val="0"/>
              <w:marRight w:val="0"/>
              <w:marTop w:val="0"/>
              <w:marBottom w:val="0"/>
              <w:divBdr>
                <w:top w:val="none" w:sz="0" w:space="0" w:color="auto"/>
                <w:left w:val="none" w:sz="0" w:space="0" w:color="auto"/>
                <w:bottom w:val="none" w:sz="0" w:space="0" w:color="auto"/>
                <w:right w:val="none" w:sz="0" w:space="0" w:color="auto"/>
              </w:divBdr>
            </w:div>
          </w:divsChild>
        </w:div>
        <w:div w:id="1916545529">
          <w:marLeft w:val="0"/>
          <w:marRight w:val="0"/>
          <w:marTop w:val="0"/>
          <w:marBottom w:val="0"/>
          <w:divBdr>
            <w:top w:val="none" w:sz="0" w:space="0" w:color="auto"/>
            <w:left w:val="none" w:sz="0" w:space="0" w:color="auto"/>
            <w:bottom w:val="none" w:sz="0" w:space="0" w:color="auto"/>
            <w:right w:val="none" w:sz="0" w:space="0" w:color="auto"/>
          </w:divBdr>
          <w:divsChild>
            <w:div w:id="803501654">
              <w:marLeft w:val="0"/>
              <w:marRight w:val="0"/>
              <w:marTop w:val="0"/>
              <w:marBottom w:val="0"/>
              <w:divBdr>
                <w:top w:val="none" w:sz="0" w:space="0" w:color="auto"/>
                <w:left w:val="none" w:sz="0" w:space="0" w:color="auto"/>
                <w:bottom w:val="none" w:sz="0" w:space="0" w:color="auto"/>
                <w:right w:val="none" w:sz="0" w:space="0" w:color="auto"/>
              </w:divBdr>
            </w:div>
          </w:divsChild>
        </w:div>
        <w:div w:id="2027364595">
          <w:marLeft w:val="0"/>
          <w:marRight w:val="0"/>
          <w:marTop w:val="0"/>
          <w:marBottom w:val="0"/>
          <w:divBdr>
            <w:top w:val="none" w:sz="0" w:space="0" w:color="auto"/>
            <w:left w:val="none" w:sz="0" w:space="0" w:color="auto"/>
            <w:bottom w:val="none" w:sz="0" w:space="0" w:color="auto"/>
            <w:right w:val="none" w:sz="0" w:space="0" w:color="auto"/>
          </w:divBdr>
          <w:divsChild>
            <w:div w:id="1572422717">
              <w:marLeft w:val="0"/>
              <w:marRight w:val="0"/>
              <w:marTop w:val="0"/>
              <w:marBottom w:val="0"/>
              <w:divBdr>
                <w:top w:val="none" w:sz="0" w:space="0" w:color="auto"/>
                <w:left w:val="none" w:sz="0" w:space="0" w:color="auto"/>
                <w:bottom w:val="none" w:sz="0" w:space="0" w:color="auto"/>
                <w:right w:val="none" w:sz="0" w:space="0" w:color="auto"/>
              </w:divBdr>
            </w:div>
          </w:divsChild>
        </w:div>
        <w:div w:id="2143033420">
          <w:marLeft w:val="0"/>
          <w:marRight w:val="0"/>
          <w:marTop w:val="0"/>
          <w:marBottom w:val="0"/>
          <w:divBdr>
            <w:top w:val="none" w:sz="0" w:space="0" w:color="auto"/>
            <w:left w:val="none" w:sz="0" w:space="0" w:color="auto"/>
            <w:bottom w:val="none" w:sz="0" w:space="0" w:color="auto"/>
            <w:right w:val="none" w:sz="0" w:space="0" w:color="auto"/>
          </w:divBdr>
          <w:divsChild>
            <w:div w:id="14396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8058">
      <w:bodyDiv w:val="1"/>
      <w:marLeft w:val="0"/>
      <w:marRight w:val="0"/>
      <w:marTop w:val="0"/>
      <w:marBottom w:val="0"/>
      <w:divBdr>
        <w:top w:val="none" w:sz="0" w:space="0" w:color="auto"/>
        <w:left w:val="none" w:sz="0" w:space="0" w:color="auto"/>
        <w:bottom w:val="none" w:sz="0" w:space="0" w:color="auto"/>
        <w:right w:val="none" w:sz="0" w:space="0" w:color="auto"/>
      </w:divBdr>
    </w:div>
    <w:div w:id="532960372">
      <w:bodyDiv w:val="1"/>
      <w:marLeft w:val="0"/>
      <w:marRight w:val="0"/>
      <w:marTop w:val="0"/>
      <w:marBottom w:val="0"/>
      <w:divBdr>
        <w:top w:val="none" w:sz="0" w:space="0" w:color="auto"/>
        <w:left w:val="none" w:sz="0" w:space="0" w:color="auto"/>
        <w:bottom w:val="none" w:sz="0" w:space="0" w:color="auto"/>
        <w:right w:val="none" w:sz="0" w:space="0" w:color="auto"/>
      </w:divBdr>
    </w:div>
    <w:div w:id="547494332">
      <w:bodyDiv w:val="1"/>
      <w:marLeft w:val="0"/>
      <w:marRight w:val="0"/>
      <w:marTop w:val="0"/>
      <w:marBottom w:val="0"/>
      <w:divBdr>
        <w:top w:val="none" w:sz="0" w:space="0" w:color="auto"/>
        <w:left w:val="none" w:sz="0" w:space="0" w:color="auto"/>
        <w:bottom w:val="none" w:sz="0" w:space="0" w:color="auto"/>
        <w:right w:val="none" w:sz="0" w:space="0" w:color="auto"/>
      </w:divBdr>
    </w:div>
    <w:div w:id="548608989">
      <w:bodyDiv w:val="1"/>
      <w:marLeft w:val="0"/>
      <w:marRight w:val="0"/>
      <w:marTop w:val="0"/>
      <w:marBottom w:val="0"/>
      <w:divBdr>
        <w:top w:val="none" w:sz="0" w:space="0" w:color="auto"/>
        <w:left w:val="none" w:sz="0" w:space="0" w:color="auto"/>
        <w:bottom w:val="none" w:sz="0" w:space="0" w:color="auto"/>
        <w:right w:val="none" w:sz="0" w:space="0" w:color="auto"/>
      </w:divBdr>
    </w:div>
    <w:div w:id="656882431">
      <w:bodyDiv w:val="1"/>
      <w:marLeft w:val="0"/>
      <w:marRight w:val="0"/>
      <w:marTop w:val="0"/>
      <w:marBottom w:val="0"/>
      <w:divBdr>
        <w:top w:val="none" w:sz="0" w:space="0" w:color="auto"/>
        <w:left w:val="none" w:sz="0" w:space="0" w:color="auto"/>
        <w:bottom w:val="none" w:sz="0" w:space="0" w:color="auto"/>
        <w:right w:val="none" w:sz="0" w:space="0" w:color="auto"/>
      </w:divBdr>
    </w:div>
    <w:div w:id="677385535">
      <w:bodyDiv w:val="1"/>
      <w:marLeft w:val="0"/>
      <w:marRight w:val="0"/>
      <w:marTop w:val="0"/>
      <w:marBottom w:val="0"/>
      <w:divBdr>
        <w:top w:val="none" w:sz="0" w:space="0" w:color="auto"/>
        <w:left w:val="none" w:sz="0" w:space="0" w:color="auto"/>
        <w:bottom w:val="none" w:sz="0" w:space="0" w:color="auto"/>
        <w:right w:val="none" w:sz="0" w:space="0" w:color="auto"/>
      </w:divBdr>
    </w:div>
    <w:div w:id="722949979">
      <w:bodyDiv w:val="1"/>
      <w:marLeft w:val="0"/>
      <w:marRight w:val="0"/>
      <w:marTop w:val="0"/>
      <w:marBottom w:val="0"/>
      <w:divBdr>
        <w:top w:val="none" w:sz="0" w:space="0" w:color="auto"/>
        <w:left w:val="none" w:sz="0" w:space="0" w:color="auto"/>
        <w:bottom w:val="none" w:sz="0" w:space="0" w:color="auto"/>
        <w:right w:val="none" w:sz="0" w:space="0" w:color="auto"/>
      </w:divBdr>
    </w:div>
    <w:div w:id="753549924">
      <w:bodyDiv w:val="1"/>
      <w:marLeft w:val="0"/>
      <w:marRight w:val="0"/>
      <w:marTop w:val="0"/>
      <w:marBottom w:val="0"/>
      <w:divBdr>
        <w:top w:val="none" w:sz="0" w:space="0" w:color="auto"/>
        <w:left w:val="none" w:sz="0" w:space="0" w:color="auto"/>
        <w:bottom w:val="none" w:sz="0" w:space="0" w:color="auto"/>
        <w:right w:val="none" w:sz="0" w:space="0" w:color="auto"/>
      </w:divBdr>
    </w:div>
    <w:div w:id="805203260">
      <w:bodyDiv w:val="1"/>
      <w:marLeft w:val="0"/>
      <w:marRight w:val="0"/>
      <w:marTop w:val="0"/>
      <w:marBottom w:val="0"/>
      <w:divBdr>
        <w:top w:val="none" w:sz="0" w:space="0" w:color="auto"/>
        <w:left w:val="none" w:sz="0" w:space="0" w:color="auto"/>
        <w:bottom w:val="none" w:sz="0" w:space="0" w:color="auto"/>
        <w:right w:val="none" w:sz="0" w:space="0" w:color="auto"/>
      </w:divBdr>
    </w:div>
    <w:div w:id="820851374">
      <w:bodyDiv w:val="1"/>
      <w:marLeft w:val="0"/>
      <w:marRight w:val="0"/>
      <w:marTop w:val="0"/>
      <w:marBottom w:val="0"/>
      <w:divBdr>
        <w:top w:val="none" w:sz="0" w:space="0" w:color="auto"/>
        <w:left w:val="none" w:sz="0" w:space="0" w:color="auto"/>
        <w:bottom w:val="none" w:sz="0" w:space="0" w:color="auto"/>
        <w:right w:val="none" w:sz="0" w:space="0" w:color="auto"/>
      </w:divBdr>
    </w:div>
    <w:div w:id="844981060">
      <w:bodyDiv w:val="1"/>
      <w:marLeft w:val="0"/>
      <w:marRight w:val="0"/>
      <w:marTop w:val="0"/>
      <w:marBottom w:val="0"/>
      <w:divBdr>
        <w:top w:val="none" w:sz="0" w:space="0" w:color="auto"/>
        <w:left w:val="none" w:sz="0" w:space="0" w:color="auto"/>
        <w:bottom w:val="none" w:sz="0" w:space="0" w:color="auto"/>
        <w:right w:val="none" w:sz="0" w:space="0" w:color="auto"/>
      </w:divBdr>
    </w:div>
    <w:div w:id="966206982">
      <w:bodyDiv w:val="1"/>
      <w:marLeft w:val="0"/>
      <w:marRight w:val="0"/>
      <w:marTop w:val="0"/>
      <w:marBottom w:val="0"/>
      <w:divBdr>
        <w:top w:val="none" w:sz="0" w:space="0" w:color="auto"/>
        <w:left w:val="none" w:sz="0" w:space="0" w:color="auto"/>
        <w:bottom w:val="none" w:sz="0" w:space="0" w:color="auto"/>
        <w:right w:val="none" w:sz="0" w:space="0" w:color="auto"/>
      </w:divBdr>
      <w:divsChild>
        <w:div w:id="626549128">
          <w:marLeft w:val="0"/>
          <w:marRight w:val="0"/>
          <w:marTop w:val="0"/>
          <w:marBottom w:val="0"/>
          <w:divBdr>
            <w:top w:val="none" w:sz="0" w:space="0" w:color="auto"/>
            <w:left w:val="none" w:sz="0" w:space="0" w:color="auto"/>
            <w:bottom w:val="none" w:sz="0" w:space="0" w:color="auto"/>
            <w:right w:val="none" w:sz="0" w:space="0" w:color="auto"/>
          </w:divBdr>
        </w:div>
        <w:div w:id="705523658">
          <w:marLeft w:val="0"/>
          <w:marRight w:val="0"/>
          <w:marTop w:val="0"/>
          <w:marBottom w:val="0"/>
          <w:divBdr>
            <w:top w:val="none" w:sz="0" w:space="0" w:color="auto"/>
            <w:left w:val="none" w:sz="0" w:space="0" w:color="auto"/>
            <w:bottom w:val="none" w:sz="0" w:space="0" w:color="auto"/>
            <w:right w:val="none" w:sz="0" w:space="0" w:color="auto"/>
          </w:divBdr>
        </w:div>
        <w:div w:id="1162549295">
          <w:marLeft w:val="0"/>
          <w:marRight w:val="0"/>
          <w:marTop w:val="0"/>
          <w:marBottom w:val="0"/>
          <w:divBdr>
            <w:top w:val="none" w:sz="0" w:space="0" w:color="auto"/>
            <w:left w:val="none" w:sz="0" w:space="0" w:color="auto"/>
            <w:bottom w:val="none" w:sz="0" w:space="0" w:color="auto"/>
            <w:right w:val="none" w:sz="0" w:space="0" w:color="auto"/>
          </w:divBdr>
        </w:div>
        <w:div w:id="1281843023">
          <w:marLeft w:val="0"/>
          <w:marRight w:val="0"/>
          <w:marTop w:val="0"/>
          <w:marBottom w:val="0"/>
          <w:divBdr>
            <w:top w:val="none" w:sz="0" w:space="0" w:color="auto"/>
            <w:left w:val="none" w:sz="0" w:space="0" w:color="auto"/>
            <w:bottom w:val="none" w:sz="0" w:space="0" w:color="auto"/>
            <w:right w:val="none" w:sz="0" w:space="0" w:color="auto"/>
          </w:divBdr>
        </w:div>
        <w:div w:id="1282879904">
          <w:marLeft w:val="0"/>
          <w:marRight w:val="0"/>
          <w:marTop w:val="0"/>
          <w:marBottom w:val="0"/>
          <w:divBdr>
            <w:top w:val="none" w:sz="0" w:space="0" w:color="auto"/>
            <w:left w:val="none" w:sz="0" w:space="0" w:color="auto"/>
            <w:bottom w:val="none" w:sz="0" w:space="0" w:color="auto"/>
            <w:right w:val="none" w:sz="0" w:space="0" w:color="auto"/>
          </w:divBdr>
        </w:div>
        <w:div w:id="1380276047">
          <w:marLeft w:val="0"/>
          <w:marRight w:val="0"/>
          <w:marTop w:val="0"/>
          <w:marBottom w:val="0"/>
          <w:divBdr>
            <w:top w:val="none" w:sz="0" w:space="0" w:color="auto"/>
            <w:left w:val="none" w:sz="0" w:space="0" w:color="auto"/>
            <w:bottom w:val="none" w:sz="0" w:space="0" w:color="auto"/>
            <w:right w:val="none" w:sz="0" w:space="0" w:color="auto"/>
          </w:divBdr>
        </w:div>
        <w:div w:id="1408771912">
          <w:marLeft w:val="0"/>
          <w:marRight w:val="0"/>
          <w:marTop w:val="0"/>
          <w:marBottom w:val="0"/>
          <w:divBdr>
            <w:top w:val="none" w:sz="0" w:space="0" w:color="auto"/>
            <w:left w:val="none" w:sz="0" w:space="0" w:color="auto"/>
            <w:bottom w:val="none" w:sz="0" w:space="0" w:color="auto"/>
            <w:right w:val="none" w:sz="0" w:space="0" w:color="auto"/>
          </w:divBdr>
        </w:div>
        <w:div w:id="1410233427">
          <w:marLeft w:val="0"/>
          <w:marRight w:val="0"/>
          <w:marTop w:val="0"/>
          <w:marBottom w:val="0"/>
          <w:divBdr>
            <w:top w:val="none" w:sz="0" w:space="0" w:color="auto"/>
            <w:left w:val="none" w:sz="0" w:space="0" w:color="auto"/>
            <w:bottom w:val="none" w:sz="0" w:space="0" w:color="auto"/>
            <w:right w:val="none" w:sz="0" w:space="0" w:color="auto"/>
          </w:divBdr>
        </w:div>
        <w:div w:id="1777095294">
          <w:marLeft w:val="0"/>
          <w:marRight w:val="0"/>
          <w:marTop w:val="0"/>
          <w:marBottom w:val="0"/>
          <w:divBdr>
            <w:top w:val="none" w:sz="0" w:space="0" w:color="auto"/>
            <w:left w:val="none" w:sz="0" w:space="0" w:color="auto"/>
            <w:bottom w:val="none" w:sz="0" w:space="0" w:color="auto"/>
            <w:right w:val="none" w:sz="0" w:space="0" w:color="auto"/>
          </w:divBdr>
        </w:div>
      </w:divsChild>
    </w:div>
    <w:div w:id="1003774665">
      <w:bodyDiv w:val="1"/>
      <w:marLeft w:val="0"/>
      <w:marRight w:val="0"/>
      <w:marTop w:val="0"/>
      <w:marBottom w:val="0"/>
      <w:divBdr>
        <w:top w:val="none" w:sz="0" w:space="0" w:color="auto"/>
        <w:left w:val="none" w:sz="0" w:space="0" w:color="auto"/>
        <w:bottom w:val="none" w:sz="0" w:space="0" w:color="auto"/>
        <w:right w:val="none" w:sz="0" w:space="0" w:color="auto"/>
      </w:divBdr>
    </w:div>
    <w:div w:id="1015690051">
      <w:bodyDiv w:val="1"/>
      <w:marLeft w:val="0"/>
      <w:marRight w:val="0"/>
      <w:marTop w:val="0"/>
      <w:marBottom w:val="0"/>
      <w:divBdr>
        <w:top w:val="none" w:sz="0" w:space="0" w:color="auto"/>
        <w:left w:val="none" w:sz="0" w:space="0" w:color="auto"/>
        <w:bottom w:val="none" w:sz="0" w:space="0" w:color="auto"/>
        <w:right w:val="none" w:sz="0" w:space="0" w:color="auto"/>
      </w:divBdr>
      <w:divsChild>
        <w:div w:id="250286273">
          <w:marLeft w:val="0"/>
          <w:marRight w:val="0"/>
          <w:marTop w:val="0"/>
          <w:marBottom w:val="0"/>
          <w:divBdr>
            <w:top w:val="none" w:sz="0" w:space="0" w:color="auto"/>
            <w:left w:val="none" w:sz="0" w:space="0" w:color="auto"/>
            <w:bottom w:val="none" w:sz="0" w:space="0" w:color="auto"/>
            <w:right w:val="none" w:sz="0" w:space="0" w:color="auto"/>
          </w:divBdr>
        </w:div>
        <w:div w:id="897663661">
          <w:marLeft w:val="0"/>
          <w:marRight w:val="0"/>
          <w:marTop w:val="0"/>
          <w:marBottom w:val="0"/>
          <w:divBdr>
            <w:top w:val="none" w:sz="0" w:space="0" w:color="auto"/>
            <w:left w:val="none" w:sz="0" w:space="0" w:color="auto"/>
            <w:bottom w:val="none" w:sz="0" w:space="0" w:color="auto"/>
            <w:right w:val="none" w:sz="0" w:space="0" w:color="auto"/>
          </w:divBdr>
        </w:div>
      </w:divsChild>
    </w:div>
    <w:div w:id="1033000177">
      <w:bodyDiv w:val="1"/>
      <w:marLeft w:val="0"/>
      <w:marRight w:val="0"/>
      <w:marTop w:val="0"/>
      <w:marBottom w:val="0"/>
      <w:divBdr>
        <w:top w:val="none" w:sz="0" w:space="0" w:color="auto"/>
        <w:left w:val="none" w:sz="0" w:space="0" w:color="auto"/>
        <w:bottom w:val="none" w:sz="0" w:space="0" w:color="auto"/>
        <w:right w:val="none" w:sz="0" w:space="0" w:color="auto"/>
      </w:divBdr>
    </w:div>
    <w:div w:id="1035304421">
      <w:bodyDiv w:val="1"/>
      <w:marLeft w:val="0"/>
      <w:marRight w:val="0"/>
      <w:marTop w:val="0"/>
      <w:marBottom w:val="0"/>
      <w:divBdr>
        <w:top w:val="none" w:sz="0" w:space="0" w:color="auto"/>
        <w:left w:val="none" w:sz="0" w:space="0" w:color="auto"/>
        <w:bottom w:val="none" w:sz="0" w:space="0" w:color="auto"/>
        <w:right w:val="none" w:sz="0" w:space="0" w:color="auto"/>
      </w:divBdr>
    </w:div>
    <w:div w:id="1043365239">
      <w:bodyDiv w:val="1"/>
      <w:marLeft w:val="0"/>
      <w:marRight w:val="0"/>
      <w:marTop w:val="0"/>
      <w:marBottom w:val="0"/>
      <w:divBdr>
        <w:top w:val="none" w:sz="0" w:space="0" w:color="auto"/>
        <w:left w:val="none" w:sz="0" w:space="0" w:color="auto"/>
        <w:bottom w:val="none" w:sz="0" w:space="0" w:color="auto"/>
        <w:right w:val="none" w:sz="0" w:space="0" w:color="auto"/>
      </w:divBdr>
    </w:div>
    <w:div w:id="1127818378">
      <w:bodyDiv w:val="1"/>
      <w:marLeft w:val="0"/>
      <w:marRight w:val="0"/>
      <w:marTop w:val="0"/>
      <w:marBottom w:val="0"/>
      <w:divBdr>
        <w:top w:val="none" w:sz="0" w:space="0" w:color="auto"/>
        <w:left w:val="none" w:sz="0" w:space="0" w:color="auto"/>
        <w:bottom w:val="none" w:sz="0" w:space="0" w:color="auto"/>
        <w:right w:val="none" w:sz="0" w:space="0" w:color="auto"/>
      </w:divBdr>
      <w:divsChild>
        <w:div w:id="23988139">
          <w:marLeft w:val="0"/>
          <w:marRight w:val="0"/>
          <w:marTop w:val="0"/>
          <w:marBottom w:val="0"/>
          <w:divBdr>
            <w:top w:val="none" w:sz="0" w:space="0" w:color="auto"/>
            <w:left w:val="none" w:sz="0" w:space="0" w:color="auto"/>
            <w:bottom w:val="none" w:sz="0" w:space="0" w:color="auto"/>
            <w:right w:val="none" w:sz="0" w:space="0" w:color="auto"/>
          </w:divBdr>
        </w:div>
        <w:div w:id="241329421">
          <w:marLeft w:val="0"/>
          <w:marRight w:val="0"/>
          <w:marTop w:val="0"/>
          <w:marBottom w:val="0"/>
          <w:divBdr>
            <w:top w:val="none" w:sz="0" w:space="0" w:color="auto"/>
            <w:left w:val="none" w:sz="0" w:space="0" w:color="auto"/>
            <w:bottom w:val="none" w:sz="0" w:space="0" w:color="auto"/>
            <w:right w:val="none" w:sz="0" w:space="0" w:color="auto"/>
          </w:divBdr>
        </w:div>
        <w:div w:id="761534032">
          <w:marLeft w:val="0"/>
          <w:marRight w:val="0"/>
          <w:marTop w:val="0"/>
          <w:marBottom w:val="0"/>
          <w:divBdr>
            <w:top w:val="none" w:sz="0" w:space="0" w:color="auto"/>
            <w:left w:val="none" w:sz="0" w:space="0" w:color="auto"/>
            <w:bottom w:val="none" w:sz="0" w:space="0" w:color="auto"/>
            <w:right w:val="none" w:sz="0" w:space="0" w:color="auto"/>
          </w:divBdr>
        </w:div>
        <w:div w:id="856388596">
          <w:marLeft w:val="0"/>
          <w:marRight w:val="0"/>
          <w:marTop w:val="0"/>
          <w:marBottom w:val="0"/>
          <w:divBdr>
            <w:top w:val="none" w:sz="0" w:space="0" w:color="auto"/>
            <w:left w:val="none" w:sz="0" w:space="0" w:color="auto"/>
            <w:bottom w:val="none" w:sz="0" w:space="0" w:color="auto"/>
            <w:right w:val="none" w:sz="0" w:space="0" w:color="auto"/>
          </w:divBdr>
        </w:div>
        <w:div w:id="893614941">
          <w:marLeft w:val="0"/>
          <w:marRight w:val="0"/>
          <w:marTop w:val="0"/>
          <w:marBottom w:val="0"/>
          <w:divBdr>
            <w:top w:val="none" w:sz="0" w:space="0" w:color="auto"/>
            <w:left w:val="none" w:sz="0" w:space="0" w:color="auto"/>
            <w:bottom w:val="none" w:sz="0" w:space="0" w:color="auto"/>
            <w:right w:val="none" w:sz="0" w:space="0" w:color="auto"/>
          </w:divBdr>
        </w:div>
        <w:div w:id="914972093">
          <w:marLeft w:val="0"/>
          <w:marRight w:val="0"/>
          <w:marTop w:val="0"/>
          <w:marBottom w:val="0"/>
          <w:divBdr>
            <w:top w:val="none" w:sz="0" w:space="0" w:color="auto"/>
            <w:left w:val="none" w:sz="0" w:space="0" w:color="auto"/>
            <w:bottom w:val="none" w:sz="0" w:space="0" w:color="auto"/>
            <w:right w:val="none" w:sz="0" w:space="0" w:color="auto"/>
          </w:divBdr>
        </w:div>
        <w:div w:id="935139587">
          <w:marLeft w:val="0"/>
          <w:marRight w:val="0"/>
          <w:marTop w:val="0"/>
          <w:marBottom w:val="0"/>
          <w:divBdr>
            <w:top w:val="none" w:sz="0" w:space="0" w:color="auto"/>
            <w:left w:val="none" w:sz="0" w:space="0" w:color="auto"/>
            <w:bottom w:val="none" w:sz="0" w:space="0" w:color="auto"/>
            <w:right w:val="none" w:sz="0" w:space="0" w:color="auto"/>
          </w:divBdr>
        </w:div>
        <w:div w:id="1106317134">
          <w:marLeft w:val="0"/>
          <w:marRight w:val="0"/>
          <w:marTop w:val="0"/>
          <w:marBottom w:val="0"/>
          <w:divBdr>
            <w:top w:val="none" w:sz="0" w:space="0" w:color="auto"/>
            <w:left w:val="none" w:sz="0" w:space="0" w:color="auto"/>
            <w:bottom w:val="none" w:sz="0" w:space="0" w:color="auto"/>
            <w:right w:val="none" w:sz="0" w:space="0" w:color="auto"/>
          </w:divBdr>
        </w:div>
        <w:div w:id="1199393596">
          <w:marLeft w:val="0"/>
          <w:marRight w:val="0"/>
          <w:marTop w:val="0"/>
          <w:marBottom w:val="0"/>
          <w:divBdr>
            <w:top w:val="none" w:sz="0" w:space="0" w:color="auto"/>
            <w:left w:val="none" w:sz="0" w:space="0" w:color="auto"/>
            <w:bottom w:val="none" w:sz="0" w:space="0" w:color="auto"/>
            <w:right w:val="none" w:sz="0" w:space="0" w:color="auto"/>
          </w:divBdr>
        </w:div>
        <w:div w:id="1300109655">
          <w:marLeft w:val="0"/>
          <w:marRight w:val="0"/>
          <w:marTop w:val="0"/>
          <w:marBottom w:val="0"/>
          <w:divBdr>
            <w:top w:val="none" w:sz="0" w:space="0" w:color="auto"/>
            <w:left w:val="none" w:sz="0" w:space="0" w:color="auto"/>
            <w:bottom w:val="none" w:sz="0" w:space="0" w:color="auto"/>
            <w:right w:val="none" w:sz="0" w:space="0" w:color="auto"/>
          </w:divBdr>
        </w:div>
        <w:div w:id="1342200293">
          <w:marLeft w:val="0"/>
          <w:marRight w:val="0"/>
          <w:marTop w:val="0"/>
          <w:marBottom w:val="0"/>
          <w:divBdr>
            <w:top w:val="none" w:sz="0" w:space="0" w:color="auto"/>
            <w:left w:val="none" w:sz="0" w:space="0" w:color="auto"/>
            <w:bottom w:val="none" w:sz="0" w:space="0" w:color="auto"/>
            <w:right w:val="none" w:sz="0" w:space="0" w:color="auto"/>
          </w:divBdr>
        </w:div>
        <w:div w:id="1361399691">
          <w:marLeft w:val="0"/>
          <w:marRight w:val="0"/>
          <w:marTop w:val="0"/>
          <w:marBottom w:val="0"/>
          <w:divBdr>
            <w:top w:val="none" w:sz="0" w:space="0" w:color="auto"/>
            <w:left w:val="none" w:sz="0" w:space="0" w:color="auto"/>
            <w:bottom w:val="none" w:sz="0" w:space="0" w:color="auto"/>
            <w:right w:val="none" w:sz="0" w:space="0" w:color="auto"/>
          </w:divBdr>
        </w:div>
        <w:div w:id="1404907191">
          <w:marLeft w:val="0"/>
          <w:marRight w:val="0"/>
          <w:marTop w:val="0"/>
          <w:marBottom w:val="0"/>
          <w:divBdr>
            <w:top w:val="none" w:sz="0" w:space="0" w:color="auto"/>
            <w:left w:val="none" w:sz="0" w:space="0" w:color="auto"/>
            <w:bottom w:val="none" w:sz="0" w:space="0" w:color="auto"/>
            <w:right w:val="none" w:sz="0" w:space="0" w:color="auto"/>
          </w:divBdr>
        </w:div>
        <w:div w:id="1584100856">
          <w:marLeft w:val="0"/>
          <w:marRight w:val="0"/>
          <w:marTop w:val="0"/>
          <w:marBottom w:val="0"/>
          <w:divBdr>
            <w:top w:val="none" w:sz="0" w:space="0" w:color="auto"/>
            <w:left w:val="none" w:sz="0" w:space="0" w:color="auto"/>
            <w:bottom w:val="none" w:sz="0" w:space="0" w:color="auto"/>
            <w:right w:val="none" w:sz="0" w:space="0" w:color="auto"/>
          </w:divBdr>
        </w:div>
        <w:div w:id="2039692814">
          <w:marLeft w:val="0"/>
          <w:marRight w:val="0"/>
          <w:marTop w:val="0"/>
          <w:marBottom w:val="0"/>
          <w:divBdr>
            <w:top w:val="none" w:sz="0" w:space="0" w:color="auto"/>
            <w:left w:val="none" w:sz="0" w:space="0" w:color="auto"/>
            <w:bottom w:val="none" w:sz="0" w:space="0" w:color="auto"/>
            <w:right w:val="none" w:sz="0" w:space="0" w:color="auto"/>
          </w:divBdr>
        </w:div>
      </w:divsChild>
    </w:div>
    <w:div w:id="1155075320">
      <w:bodyDiv w:val="1"/>
      <w:marLeft w:val="0"/>
      <w:marRight w:val="0"/>
      <w:marTop w:val="0"/>
      <w:marBottom w:val="0"/>
      <w:divBdr>
        <w:top w:val="none" w:sz="0" w:space="0" w:color="auto"/>
        <w:left w:val="none" w:sz="0" w:space="0" w:color="auto"/>
        <w:bottom w:val="none" w:sz="0" w:space="0" w:color="auto"/>
        <w:right w:val="none" w:sz="0" w:space="0" w:color="auto"/>
      </w:divBdr>
      <w:divsChild>
        <w:div w:id="1427266390">
          <w:marLeft w:val="0"/>
          <w:marRight w:val="0"/>
          <w:marTop w:val="0"/>
          <w:marBottom w:val="0"/>
          <w:divBdr>
            <w:top w:val="none" w:sz="0" w:space="0" w:color="auto"/>
            <w:left w:val="none" w:sz="0" w:space="0" w:color="auto"/>
            <w:bottom w:val="none" w:sz="0" w:space="0" w:color="auto"/>
            <w:right w:val="none" w:sz="0" w:space="0" w:color="auto"/>
          </w:divBdr>
          <w:divsChild>
            <w:div w:id="1213690637">
              <w:marLeft w:val="0"/>
              <w:marRight w:val="0"/>
              <w:marTop w:val="0"/>
              <w:marBottom w:val="0"/>
              <w:divBdr>
                <w:top w:val="none" w:sz="0" w:space="0" w:color="auto"/>
                <w:left w:val="none" w:sz="0" w:space="0" w:color="auto"/>
                <w:bottom w:val="none" w:sz="0" w:space="0" w:color="auto"/>
                <w:right w:val="none" w:sz="0" w:space="0" w:color="auto"/>
              </w:divBdr>
            </w:div>
          </w:divsChild>
        </w:div>
        <w:div w:id="1515144096">
          <w:marLeft w:val="0"/>
          <w:marRight w:val="0"/>
          <w:marTop w:val="0"/>
          <w:marBottom w:val="0"/>
          <w:divBdr>
            <w:top w:val="none" w:sz="0" w:space="0" w:color="auto"/>
            <w:left w:val="none" w:sz="0" w:space="0" w:color="auto"/>
            <w:bottom w:val="none" w:sz="0" w:space="0" w:color="auto"/>
            <w:right w:val="none" w:sz="0" w:space="0" w:color="auto"/>
          </w:divBdr>
          <w:divsChild>
            <w:div w:id="1159880399">
              <w:marLeft w:val="0"/>
              <w:marRight w:val="0"/>
              <w:marTop w:val="0"/>
              <w:marBottom w:val="0"/>
              <w:divBdr>
                <w:top w:val="none" w:sz="0" w:space="0" w:color="auto"/>
                <w:left w:val="none" w:sz="0" w:space="0" w:color="auto"/>
                <w:bottom w:val="none" w:sz="0" w:space="0" w:color="auto"/>
                <w:right w:val="none" w:sz="0" w:space="0" w:color="auto"/>
              </w:divBdr>
            </w:div>
            <w:div w:id="1348362253">
              <w:marLeft w:val="0"/>
              <w:marRight w:val="0"/>
              <w:marTop w:val="0"/>
              <w:marBottom w:val="0"/>
              <w:divBdr>
                <w:top w:val="none" w:sz="0" w:space="0" w:color="auto"/>
                <w:left w:val="none" w:sz="0" w:space="0" w:color="auto"/>
                <w:bottom w:val="none" w:sz="0" w:space="0" w:color="auto"/>
                <w:right w:val="none" w:sz="0" w:space="0" w:color="auto"/>
              </w:divBdr>
            </w:div>
            <w:div w:id="2125074822">
              <w:marLeft w:val="0"/>
              <w:marRight w:val="0"/>
              <w:marTop w:val="0"/>
              <w:marBottom w:val="0"/>
              <w:divBdr>
                <w:top w:val="none" w:sz="0" w:space="0" w:color="auto"/>
                <w:left w:val="none" w:sz="0" w:space="0" w:color="auto"/>
                <w:bottom w:val="none" w:sz="0" w:space="0" w:color="auto"/>
                <w:right w:val="none" w:sz="0" w:space="0" w:color="auto"/>
              </w:divBdr>
            </w:div>
          </w:divsChild>
        </w:div>
        <w:div w:id="1748770540">
          <w:marLeft w:val="0"/>
          <w:marRight w:val="0"/>
          <w:marTop w:val="0"/>
          <w:marBottom w:val="0"/>
          <w:divBdr>
            <w:top w:val="none" w:sz="0" w:space="0" w:color="auto"/>
            <w:left w:val="none" w:sz="0" w:space="0" w:color="auto"/>
            <w:bottom w:val="none" w:sz="0" w:space="0" w:color="auto"/>
            <w:right w:val="none" w:sz="0" w:space="0" w:color="auto"/>
          </w:divBdr>
          <w:divsChild>
            <w:div w:id="397049081">
              <w:marLeft w:val="0"/>
              <w:marRight w:val="0"/>
              <w:marTop w:val="0"/>
              <w:marBottom w:val="0"/>
              <w:divBdr>
                <w:top w:val="none" w:sz="0" w:space="0" w:color="auto"/>
                <w:left w:val="none" w:sz="0" w:space="0" w:color="auto"/>
                <w:bottom w:val="none" w:sz="0" w:space="0" w:color="auto"/>
                <w:right w:val="none" w:sz="0" w:space="0" w:color="auto"/>
              </w:divBdr>
            </w:div>
            <w:div w:id="1331906125">
              <w:marLeft w:val="0"/>
              <w:marRight w:val="0"/>
              <w:marTop w:val="0"/>
              <w:marBottom w:val="0"/>
              <w:divBdr>
                <w:top w:val="none" w:sz="0" w:space="0" w:color="auto"/>
                <w:left w:val="none" w:sz="0" w:space="0" w:color="auto"/>
                <w:bottom w:val="none" w:sz="0" w:space="0" w:color="auto"/>
                <w:right w:val="none" w:sz="0" w:space="0" w:color="auto"/>
              </w:divBdr>
            </w:div>
            <w:div w:id="2109961614">
              <w:marLeft w:val="0"/>
              <w:marRight w:val="0"/>
              <w:marTop w:val="0"/>
              <w:marBottom w:val="0"/>
              <w:divBdr>
                <w:top w:val="none" w:sz="0" w:space="0" w:color="auto"/>
                <w:left w:val="none" w:sz="0" w:space="0" w:color="auto"/>
                <w:bottom w:val="none" w:sz="0" w:space="0" w:color="auto"/>
                <w:right w:val="none" w:sz="0" w:space="0" w:color="auto"/>
              </w:divBdr>
            </w:div>
          </w:divsChild>
        </w:div>
        <w:div w:id="1898467522">
          <w:marLeft w:val="0"/>
          <w:marRight w:val="0"/>
          <w:marTop w:val="0"/>
          <w:marBottom w:val="0"/>
          <w:divBdr>
            <w:top w:val="none" w:sz="0" w:space="0" w:color="auto"/>
            <w:left w:val="none" w:sz="0" w:space="0" w:color="auto"/>
            <w:bottom w:val="none" w:sz="0" w:space="0" w:color="auto"/>
            <w:right w:val="none" w:sz="0" w:space="0" w:color="auto"/>
          </w:divBdr>
          <w:divsChild>
            <w:div w:id="544947741">
              <w:marLeft w:val="0"/>
              <w:marRight w:val="0"/>
              <w:marTop w:val="0"/>
              <w:marBottom w:val="0"/>
              <w:divBdr>
                <w:top w:val="none" w:sz="0" w:space="0" w:color="auto"/>
                <w:left w:val="none" w:sz="0" w:space="0" w:color="auto"/>
                <w:bottom w:val="none" w:sz="0" w:space="0" w:color="auto"/>
                <w:right w:val="none" w:sz="0" w:space="0" w:color="auto"/>
              </w:divBdr>
            </w:div>
            <w:div w:id="750467602">
              <w:marLeft w:val="0"/>
              <w:marRight w:val="0"/>
              <w:marTop w:val="0"/>
              <w:marBottom w:val="0"/>
              <w:divBdr>
                <w:top w:val="none" w:sz="0" w:space="0" w:color="auto"/>
                <w:left w:val="none" w:sz="0" w:space="0" w:color="auto"/>
                <w:bottom w:val="none" w:sz="0" w:space="0" w:color="auto"/>
                <w:right w:val="none" w:sz="0" w:space="0" w:color="auto"/>
              </w:divBdr>
            </w:div>
            <w:div w:id="202370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4835">
      <w:bodyDiv w:val="1"/>
      <w:marLeft w:val="0"/>
      <w:marRight w:val="0"/>
      <w:marTop w:val="0"/>
      <w:marBottom w:val="0"/>
      <w:divBdr>
        <w:top w:val="none" w:sz="0" w:space="0" w:color="auto"/>
        <w:left w:val="none" w:sz="0" w:space="0" w:color="auto"/>
        <w:bottom w:val="none" w:sz="0" w:space="0" w:color="auto"/>
        <w:right w:val="none" w:sz="0" w:space="0" w:color="auto"/>
      </w:divBdr>
      <w:divsChild>
        <w:div w:id="19212846">
          <w:marLeft w:val="0"/>
          <w:marRight w:val="0"/>
          <w:marTop w:val="0"/>
          <w:marBottom w:val="0"/>
          <w:divBdr>
            <w:top w:val="none" w:sz="0" w:space="0" w:color="auto"/>
            <w:left w:val="none" w:sz="0" w:space="0" w:color="auto"/>
            <w:bottom w:val="none" w:sz="0" w:space="0" w:color="auto"/>
            <w:right w:val="none" w:sz="0" w:space="0" w:color="auto"/>
          </w:divBdr>
        </w:div>
        <w:div w:id="60373105">
          <w:marLeft w:val="0"/>
          <w:marRight w:val="0"/>
          <w:marTop w:val="0"/>
          <w:marBottom w:val="0"/>
          <w:divBdr>
            <w:top w:val="none" w:sz="0" w:space="0" w:color="auto"/>
            <w:left w:val="none" w:sz="0" w:space="0" w:color="auto"/>
            <w:bottom w:val="none" w:sz="0" w:space="0" w:color="auto"/>
            <w:right w:val="none" w:sz="0" w:space="0" w:color="auto"/>
          </w:divBdr>
        </w:div>
        <w:div w:id="174157166">
          <w:marLeft w:val="0"/>
          <w:marRight w:val="0"/>
          <w:marTop w:val="0"/>
          <w:marBottom w:val="0"/>
          <w:divBdr>
            <w:top w:val="none" w:sz="0" w:space="0" w:color="auto"/>
            <w:left w:val="none" w:sz="0" w:space="0" w:color="auto"/>
            <w:bottom w:val="none" w:sz="0" w:space="0" w:color="auto"/>
            <w:right w:val="none" w:sz="0" w:space="0" w:color="auto"/>
          </w:divBdr>
        </w:div>
        <w:div w:id="422917251">
          <w:marLeft w:val="0"/>
          <w:marRight w:val="0"/>
          <w:marTop w:val="0"/>
          <w:marBottom w:val="0"/>
          <w:divBdr>
            <w:top w:val="none" w:sz="0" w:space="0" w:color="auto"/>
            <w:left w:val="none" w:sz="0" w:space="0" w:color="auto"/>
            <w:bottom w:val="none" w:sz="0" w:space="0" w:color="auto"/>
            <w:right w:val="none" w:sz="0" w:space="0" w:color="auto"/>
          </w:divBdr>
        </w:div>
        <w:div w:id="443041082">
          <w:marLeft w:val="0"/>
          <w:marRight w:val="0"/>
          <w:marTop w:val="0"/>
          <w:marBottom w:val="0"/>
          <w:divBdr>
            <w:top w:val="none" w:sz="0" w:space="0" w:color="auto"/>
            <w:left w:val="none" w:sz="0" w:space="0" w:color="auto"/>
            <w:bottom w:val="none" w:sz="0" w:space="0" w:color="auto"/>
            <w:right w:val="none" w:sz="0" w:space="0" w:color="auto"/>
          </w:divBdr>
        </w:div>
        <w:div w:id="851725251">
          <w:marLeft w:val="0"/>
          <w:marRight w:val="0"/>
          <w:marTop w:val="0"/>
          <w:marBottom w:val="0"/>
          <w:divBdr>
            <w:top w:val="none" w:sz="0" w:space="0" w:color="auto"/>
            <w:left w:val="none" w:sz="0" w:space="0" w:color="auto"/>
            <w:bottom w:val="none" w:sz="0" w:space="0" w:color="auto"/>
            <w:right w:val="none" w:sz="0" w:space="0" w:color="auto"/>
          </w:divBdr>
        </w:div>
        <w:div w:id="1761291751">
          <w:marLeft w:val="0"/>
          <w:marRight w:val="0"/>
          <w:marTop w:val="0"/>
          <w:marBottom w:val="0"/>
          <w:divBdr>
            <w:top w:val="none" w:sz="0" w:space="0" w:color="auto"/>
            <w:left w:val="none" w:sz="0" w:space="0" w:color="auto"/>
            <w:bottom w:val="none" w:sz="0" w:space="0" w:color="auto"/>
            <w:right w:val="none" w:sz="0" w:space="0" w:color="auto"/>
          </w:divBdr>
        </w:div>
        <w:div w:id="1778212156">
          <w:marLeft w:val="0"/>
          <w:marRight w:val="0"/>
          <w:marTop w:val="0"/>
          <w:marBottom w:val="0"/>
          <w:divBdr>
            <w:top w:val="none" w:sz="0" w:space="0" w:color="auto"/>
            <w:left w:val="none" w:sz="0" w:space="0" w:color="auto"/>
            <w:bottom w:val="none" w:sz="0" w:space="0" w:color="auto"/>
            <w:right w:val="none" w:sz="0" w:space="0" w:color="auto"/>
          </w:divBdr>
        </w:div>
        <w:div w:id="1977173071">
          <w:marLeft w:val="0"/>
          <w:marRight w:val="0"/>
          <w:marTop w:val="0"/>
          <w:marBottom w:val="0"/>
          <w:divBdr>
            <w:top w:val="none" w:sz="0" w:space="0" w:color="auto"/>
            <w:left w:val="none" w:sz="0" w:space="0" w:color="auto"/>
            <w:bottom w:val="none" w:sz="0" w:space="0" w:color="auto"/>
            <w:right w:val="none" w:sz="0" w:space="0" w:color="auto"/>
          </w:divBdr>
        </w:div>
      </w:divsChild>
    </w:div>
    <w:div w:id="1385719015">
      <w:bodyDiv w:val="1"/>
      <w:marLeft w:val="0"/>
      <w:marRight w:val="0"/>
      <w:marTop w:val="0"/>
      <w:marBottom w:val="0"/>
      <w:divBdr>
        <w:top w:val="none" w:sz="0" w:space="0" w:color="auto"/>
        <w:left w:val="none" w:sz="0" w:space="0" w:color="auto"/>
        <w:bottom w:val="none" w:sz="0" w:space="0" w:color="auto"/>
        <w:right w:val="none" w:sz="0" w:space="0" w:color="auto"/>
      </w:divBdr>
    </w:div>
    <w:div w:id="1451826790">
      <w:bodyDiv w:val="1"/>
      <w:marLeft w:val="0"/>
      <w:marRight w:val="0"/>
      <w:marTop w:val="0"/>
      <w:marBottom w:val="0"/>
      <w:divBdr>
        <w:top w:val="none" w:sz="0" w:space="0" w:color="auto"/>
        <w:left w:val="none" w:sz="0" w:space="0" w:color="auto"/>
        <w:bottom w:val="none" w:sz="0" w:space="0" w:color="auto"/>
        <w:right w:val="none" w:sz="0" w:space="0" w:color="auto"/>
      </w:divBdr>
    </w:div>
    <w:div w:id="1469276897">
      <w:bodyDiv w:val="1"/>
      <w:marLeft w:val="0"/>
      <w:marRight w:val="0"/>
      <w:marTop w:val="0"/>
      <w:marBottom w:val="0"/>
      <w:divBdr>
        <w:top w:val="none" w:sz="0" w:space="0" w:color="auto"/>
        <w:left w:val="none" w:sz="0" w:space="0" w:color="auto"/>
        <w:bottom w:val="none" w:sz="0" w:space="0" w:color="auto"/>
        <w:right w:val="none" w:sz="0" w:space="0" w:color="auto"/>
      </w:divBdr>
      <w:divsChild>
        <w:div w:id="23478850">
          <w:marLeft w:val="0"/>
          <w:marRight w:val="0"/>
          <w:marTop w:val="0"/>
          <w:marBottom w:val="0"/>
          <w:divBdr>
            <w:top w:val="none" w:sz="0" w:space="0" w:color="auto"/>
            <w:left w:val="none" w:sz="0" w:space="0" w:color="auto"/>
            <w:bottom w:val="none" w:sz="0" w:space="0" w:color="auto"/>
            <w:right w:val="none" w:sz="0" w:space="0" w:color="auto"/>
          </w:divBdr>
          <w:divsChild>
            <w:div w:id="1148942474">
              <w:marLeft w:val="0"/>
              <w:marRight w:val="0"/>
              <w:marTop w:val="0"/>
              <w:marBottom w:val="0"/>
              <w:divBdr>
                <w:top w:val="none" w:sz="0" w:space="0" w:color="auto"/>
                <w:left w:val="none" w:sz="0" w:space="0" w:color="auto"/>
                <w:bottom w:val="none" w:sz="0" w:space="0" w:color="auto"/>
                <w:right w:val="none" w:sz="0" w:space="0" w:color="auto"/>
              </w:divBdr>
            </w:div>
          </w:divsChild>
        </w:div>
        <w:div w:id="657922763">
          <w:marLeft w:val="0"/>
          <w:marRight w:val="0"/>
          <w:marTop w:val="0"/>
          <w:marBottom w:val="0"/>
          <w:divBdr>
            <w:top w:val="none" w:sz="0" w:space="0" w:color="auto"/>
            <w:left w:val="none" w:sz="0" w:space="0" w:color="auto"/>
            <w:bottom w:val="none" w:sz="0" w:space="0" w:color="auto"/>
            <w:right w:val="none" w:sz="0" w:space="0" w:color="auto"/>
          </w:divBdr>
          <w:divsChild>
            <w:div w:id="715735299">
              <w:marLeft w:val="0"/>
              <w:marRight w:val="0"/>
              <w:marTop w:val="0"/>
              <w:marBottom w:val="0"/>
              <w:divBdr>
                <w:top w:val="none" w:sz="0" w:space="0" w:color="auto"/>
                <w:left w:val="none" w:sz="0" w:space="0" w:color="auto"/>
                <w:bottom w:val="none" w:sz="0" w:space="0" w:color="auto"/>
                <w:right w:val="none" w:sz="0" w:space="0" w:color="auto"/>
              </w:divBdr>
            </w:div>
          </w:divsChild>
        </w:div>
        <w:div w:id="856770593">
          <w:marLeft w:val="0"/>
          <w:marRight w:val="0"/>
          <w:marTop w:val="0"/>
          <w:marBottom w:val="0"/>
          <w:divBdr>
            <w:top w:val="none" w:sz="0" w:space="0" w:color="auto"/>
            <w:left w:val="none" w:sz="0" w:space="0" w:color="auto"/>
            <w:bottom w:val="none" w:sz="0" w:space="0" w:color="auto"/>
            <w:right w:val="none" w:sz="0" w:space="0" w:color="auto"/>
          </w:divBdr>
          <w:divsChild>
            <w:div w:id="1762142843">
              <w:marLeft w:val="0"/>
              <w:marRight w:val="0"/>
              <w:marTop w:val="0"/>
              <w:marBottom w:val="0"/>
              <w:divBdr>
                <w:top w:val="none" w:sz="0" w:space="0" w:color="auto"/>
                <w:left w:val="none" w:sz="0" w:space="0" w:color="auto"/>
                <w:bottom w:val="none" w:sz="0" w:space="0" w:color="auto"/>
                <w:right w:val="none" w:sz="0" w:space="0" w:color="auto"/>
              </w:divBdr>
            </w:div>
          </w:divsChild>
        </w:div>
        <w:div w:id="959263098">
          <w:marLeft w:val="0"/>
          <w:marRight w:val="0"/>
          <w:marTop w:val="0"/>
          <w:marBottom w:val="0"/>
          <w:divBdr>
            <w:top w:val="none" w:sz="0" w:space="0" w:color="auto"/>
            <w:left w:val="none" w:sz="0" w:space="0" w:color="auto"/>
            <w:bottom w:val="none" w:sz="0" w:space="0" w:color="auto"/>
            <w:right w:val="none" w:sz="0" w:space="0" w:color="auto"/>
          </w:divBdr>
          <w:divsChild>
            <w:div w:id="1203203374">
              <w:marLeft w:val="0"/>
              <w:marRight w:val="0"/>
              <w:marTop w:val="0"/>
              <w:marBottom w:val="0"/>
              <w:divBdr>
                <w:top w:val="none" w:sz="0" w:space="0" w:color="auto"/>
                <w:left w:val="none" w:sz="0" w:space="0" w:color="auto"/>
                <w:bottom w:val="none" w:sz="0" w:space="0" w:color="auto"/>
                <w:right w:val="none" w:sz="0" w:space="0" w:color="auto"/>
              </w:divBdr>
            </w:div>
          </w:divsChild>
        </w:div>
        <w:div w:id="1111507436">
          <w:marLeft w:val="0"/>
          <w:marRight w:val="0"/>
          <w:marTop w:val="0"/>
          <w:marBottom w:val="0"/>
          <w:divBdr>
            <w:top w:val="none" w:sz="0" w:space="0" w:color="auto"/>
            <w:left w:val="none" w:sz="0" w:space="0" w:color="auto"/>
            <w:bottom w:val="none" w:sz="0" w:space="0" w:color="auto"/>
            <w:right w:val="none" w:sz="0" w:space="0" w:color="auto"/>
          </w:divBdr>
          <w:divsChild>
            <w:div w:id="501745689">
              <w:marLeft w:val="0"/>
              <w:marRight w:val="0"/>
              <w:marTop w:val="0"/>
              <w:marBottom w:val="0"/>
              <w:divBdr>
                <w:top w:val="none" w:sz="0" w:space="0" w:color="auto"/>
                <w:left w:val="none" w:sz="0" w:space="0" w:color="auto"/>
                <w:bottom w:val="none" w:sz="0" w:space="0" w:color="auto"/>
                <w:right w:val="none" w:sz="0" w:space="0" w:color="auto"/>
              </w:divBdr>
            </w:div>
          </w:divsChild>
        </w:div>
        <w:div w:id="1225095300">
          <w:marLeft w:val="0"/>
          <w:marRight w:val="0"/>
          <w:marTop w:val="0"/>
          <w:marBottom w:val="0"/>
          <w:divBdr>
            <w:top w:val="none" w:sz="0" w:space="0" w:color="auto"/>
            <w:left w:val="none" w:sz="0" w:space="0" w:color="auto"/>
            <w:bottom w:val="none" w:sz="0" w:space="0" w:color="auto"/>
            <w:right w:val="none" w:sz="0" w:space="0" w:color="auto"/>
          </w:divBdr>
          <w:divsChild>
            <w:div w:id="9765203">
              <w:marLeft w:val="0"/>
              <w:marRight w:val="0"/>
              <w:marTop w:val="0"/>
              <w:marBottom w:val="0"/>
              <w:divBdr>
                <w:top w:val="none" w:sz="0" w:space="0" w:color="auto"/>
                <w:left w:val="none" w:sz="0" w:space="0" w:color="auto"/>
                <w:bottom w:val="none" w:sz="0" w:space="0" w:color="auto"/>
                <w:right w:val="none" w:sz="0" w:space="0" w:color="auto"/>
              </w:divBdr>
            </w:div>
          </w:divsChild>
        </w:div>
        <w:div w:id="1293097274">
          <w:marLeft w:val="0"/>
          <w:marRight w:val="0"/>
          <w:marTop w:val="0"/>
          <w:marBottom w:val="0"/>
          <w:divBdr>
            <w:top w:val="none" w:sz="0" w:space="0" w:color="auto"/>
            <w:left w:val="none" w:sz="0" w:space="0" w:color="auto"/>
            <w:bottom w:val="none" w:sz="0" w:space="0" w:color="auto"/>
            <w:right w:val="none" w:sz="0" w:space="0" w:color="auto"/>
          </w:divBdr>
          <w:divsChild>
            <w:div w:id="17244091">
              <w:marLeft w:val="0"/>
              <w:marRight w:val="0"/>
              <w:marTop w:val="0"/>
              <w:marBottom w:val="0"/>
              <w:divBdr>
                <w:top w:val="none" w:sz="0" w:space="0" w:color="auto"/>
                <w:left w:val="none" w:sz="0" w:space="0" w:color="auto"/>
                <w:bottom w:val="none" w:sz="0" w:space="0" w:color="auto"/>
                <w:right w:val="none" w:sz="0" w:space="0" w:color="auto"/>
              </w:divBdr>
            </w:div>
          </w:divsChild>
        </w:div>
        <w:div w:id="1620339476">
          <w:marLeft w:val="0"/>
          <w:marRight w:val="0"/>
          <w:marTop w:val="0"/>
          <w:marBottom w:val="0"/>
          <w:divBdr>
            <w:top w:val="none" w:sz="0" w:space="0" w:color="auto"/>
            <w:left w:val="none" w:sz="0" w:space="0" w:color="auto"/>
            <w:bottom w:val="none" w:sz="0" w:space="0" w:color="auto"/>
            <w:right w:val="none" w:sz="0" w:space="0" w:color="auto"/>
          </w:divBdr>
          <w:divsChild>
            <w:div w:id="878855275">
              <w:marLeft w:val="0"/>
              <w:marRight w:val="0"/>
              <w:marTop w:val="0"/>
              <w:marBottom w:val="0"/>
              <w:divBdr>
                <w:top w:val="none" w:sz="0" w:space="0" w:color="auto"/>
                <w:left w:val="none" w:sz="0" w:space="0" w:color="auto"/>
                <w:bottom w:val="none" w:sz="0" w:space="0" w:color="auto"/>
                <w:right w:val="none" w:sz="0" w:space="0" w:color="auto"/>
              </w:divBdr>
            </w:div>
          </w:divsChild>
        </w:div>
        <w:div w:id="1722091352">
          <w:marLeft w:val="0"/>
          <w:marRight w:val="0"/>
          <w:marTop w:val="0"/>
          <w:marBottom w:val="0"/>
          <w:divBdr>
            <w:top w:val="none" w:sz="0" w:space="0" w:color="auto"/>
            <w:left w:val="none" w:sz="0" w:space="0" w:color="auto"/>
            <w:bottom w:val="none" w:sz="0" w:space="0" w:color="auto"/>
            <w:right w:val="none" w:sz="0" w:space="0" w:color="auto"/>
          </w:divBdr>
          <w:divsChild>
            <w:div w:id="871041421">
              <w:marLeft w:val="0"/>
              <w:marRight w:val="0"/>
              <w:marTop w:val="0"/>
              <w:marBottom w:val="0"/>
              <w:divBdr>
                <w:top w:val="none" w:sz="0" w:space="0" w:color="auto"/>
                <w:left w:val="none" w:sz="0" w:space="0" w:color="auto"/>
                <w:bottom w:val="none" w:sz="0" w:space="0" w:color="auto"/>
                <w:right w:val="none" w:sz="0" w:space="0" w:color="auto"/>
              </w:divBdr>
            </w:div>
          </w:divsChild>
        </w:div>
        <w:div w:id="1745447687">
          <w:marLeft w:val="0"/>
          <w:marRight w:val="0"/>
          <w:marTop w:val="0"/>
          <w:marBottom w:val="0"/>
          <w:divBdr>
            <w:top w:val="none" w:sz="0" w:space="0" w:color="auto"/>
            <w:left w:val="none" w:sz="0" w:space="0" w:color="auto"/>
            <w:bottom w:val="none" w:sz="0" w:space="0" w:color="auto"/>
            <w:right w:val="none" w:sz="0" w:space="0" w:color="auto"/>
          </w:divBdr>
          <w:divsChild>
            <w:div w:id="1016804675">
              <w:marLeft w:val="0"/>
              <w:marRight w:val="0"/>
              <w:marTop w:val="0"/>
              <w:marBottom w:val="0"/>
              <w:divBdr>
                <w:top w:val="none" w:sz="0" w:space="0" w:color="auto"/>
                <w:left w:val="none" w:sz="0" w:space="0" w:color="auto"/>
                <w:bottom w:val="none" w:sz="0" w:space="0" w:color="auto"/>
                <w:right w:val="none" w:sz="0" w:space="0" w:color="auto"/>
              </w:divBdr>
            </w:div>
          </w:divsChild>
        </w:div>
        <w:div w:id="1894923821">
          <w:marLeft w:val="0"/>
          <w:marRight w:val="0"/>
          <w:marTop w:val="0"/>
          <w:marBottom w:val="0"/>
          <w:divBdr>
            <w:top w:val="none" w:sz="0" w:space="0" w:color="auto"/>
            <w:left w:val="none" w:sz="0" w:space="0" w:color="auto"/>
            <w:bottom w:val="none" w:sz="0" w:space="0" w:color="auto"/>
            <w:right w:val="none" w:sz="0" w:space="0" w:color="auto"/>
          </w:divBdr>
          <w:divsChild>
            <w:div w:id="516887202">
              <w:marLeft w:val="0"/>
              <w:marRight w:val="0"/>
              <w:marTop w:val="0"/>
              <w:marBottom w:val="0"/>
              <w:divBdr>
                <w:top w:val="none" w:sz="0" w:space="0" w:color="auto"/>
                <w:left w:val="none" w:sz="0" w:space="0" w:color="auto"/>
                <w:bottom w:val="none" w:sz="0" w:space="0" w:color="auto"/>
                <w:right w:val="none" w:sz="0" w:space="0" w:color="auto"/>
              </w:divBdr>
            </w:div>
          </w:divsChild>
        </w:div>
        <w:div w:id="1980572592">
          <w:marLeft w:val="0"/>
          <w:marRight w:val="0"/>
          <w:marTop w:val="0"/>
          <w:marBottom w:val="0"/>
          <w:divBdr>
            <w:top w:val="none" w:sz="0" w:space="0" w:color="auto"/>
            <w:left w:val="none" w:sz="0" w:space="0" w:color="auto"/>
            <w:bottom w:val="none" w:sz="0" w:space="0" w:color="auto"/>
            <w:right w:val="none" w:sz="0" w:space="0" w:color="auto"/>
          </w:divBdr>
          <w:divsChild>
            <w:div w:id="1968194494">
              <w:marLeft w:val="0"/>
              <w:marRight w:val="0"/>
              <w:marTop w:val="0"/>
              <w:marBottom w:val="0"/>
              <w:divBdr>
                <w:top w:val="none" w:sz="0" w:space="0" w:color="auto"/>
                <w:left w:val="none" w:sz="0" w:space="0" w:color="auto"/>
                <w:bottom w:val="none" w:sz="0" w:space="0" w:color="auto"/>
                <w:right w:val="none" w:sz="0" w:space="0" w:color="auto"/>
              </w:divBdr>
            </w:div>
          </w:divsChild>
        </w:div>
        <w:div w:id="2087148247">
          <w:marLeft w:val="0"/>
          <w:marRight w:val="0"/>
          <w:marTop w:val="0"/>
          <w:marBottom w:val="0"/>
          <w:divBdr>
            <w:top w:val="none" w:sz="0" w:space="0" w:color="auto"/>
            <w:left w:val="none" w:sz="0" w:space="0" w:color="auto"/>
            <w:bottom w:val="none" w:sz="0" w:space="0" w:color="auto"/>
            <w:right w:val="none" w:sz="0" w:space="0" w:color="auto"/>
          </w:divBdr>
          <w:divsChild>
            <w:div w:id="507915360">
              <w:marLeft w:val="0"/>
              <w:marRight w:val="0"/>
              <w:marTop w:val="0"/>
              <w:marBottom w:val="0"/>
              <w:divBdr>
                <w:top w:val="none" w:sz="0" w:space="0" w:color="auto"/>
                <w:left w:val="none" w:sz="0" w:space="0" w:color="auto"/>
                <w:bottom w:val="none" w:sz="0" w:space="0" w:color="auto"/>
                <w:right w:val="none" w:sz="0" w:space="0" w:color="auto"/>
              </w:divBdr>
            </w:div>
          </w:divsChild>
        </w:div>
        <w:div w:id="2120445715">
          <w:marLeft w:val="0"/>
          <w:marRight w:val="0"/>
          <w:marTop w:val="0"/>
          <w:marBottom w:val="0"/>
          <w:divBdr>
            <w:top w:val="none" w:sz="0" w:space="0" w:color="auto"/>
            <w:left w:val="none" w:sz="0" w:space="0" w:color="auto"/>
            <w:bottom w:val="none" w:sz="0" w:space="0" w:color="auto"/>
            <w:right w:val="none" w:sz="0" w:space="0" w:color="auto"/>
          </w:divBdr>
          <w:divsChild>
            <w:div w:id="16673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7155">
      <w:bodyDiv w:val="1"/>
      <w:marLeft w:val="0"/>
      <w:marRight w:val="0"/>
      <w:marTop w:val="0"/>
      <w:marBottom w:val="0"/>
      <w:divBdr>
        <w:top w:val="none" w:sz="0" w:space="0" w:color="auto"/>
        <w:left w:val="none" w:sz="0" w:space="0" w:color="auto"/>
        <w:bottom w:val="none" w:sz="0" w:space="0" w:color="auto"/>
        <w:right w:val="none" w:sz="0" w:space="0" w:color="auto"/>
      </w:divBdr>
    </w:div>
    <w:div w:id="1743873875">
      <w:bodyDiv w:val="1"/>
      <w:marLeft w:val="0"/>
      <w:marRight w:val="0"/>
      <w:marTop w:val="0"/>
      <w:marBottom w:val="0"/>
      <w:divBdr>
        <w:top w:val="none" w:sz="0" w:space="0" w:color="auto"/>
        <w:left w:val="none" w:sz="0" w:space="0" w:color="auto"/>
        <w:bottom w:val="none" w:sz="0" w:space="0" w:color="auto"/>
        <w:right w:val="none" w:sz="0" w:space="0" w:color="auto"/>
      </w:divBdr>
    </w:div>
    <w:div w:id="1762489315">
      <w:bodyDiv w:val="1"/>
      <w:marLeft w:val="0"/>
      <w:marRight w:val="0"/>
      <w:marTop w:val="0"/>
      <w:marBottom w:val="0"/>
      <w:divBdr>
        <w:top w:val="none" w:sz="0" w:space="0" w:color="auto"/>
        <w:left w:val="none" w:sz="0" w:space="0" w:color="auto"/>
        <w:bottom w:val="none" w:sz="0" w:space="0" w:color="auto"/>
        <w:right w:val="none" w:sz="0" w:space="0" w:color="auto"/>
      </w:divBdr>
    </w:div>
    <w:div w:id="1770738085">
      <w:bodyDiv w:val="1"/>
      <w:marLeft w:val="0"/>
      <w:marRight w:val="0"/>
      <w:marTop w:val="0"/>
      <w:marBottom w:val="0"/>
      <w:divBdr>
        <w:top w:val="none" w:sz="0" w:space="0" w:color="auto"/>
        <w:left w:val="none" w:sz="0" w:space="0" w:color="auto"/>
        <w:bottom w:val="none" w:sz="0" w:space="0" w:color="auto"/>
        <w:right w:val="none" w:sz="0" w:space="0" w:color="auto"/>
      </w:divBdr>
    </w:div>
    <w:div w:id="1799760230">
      <w:bodyDiv w:val="1"/>
      <w:marLeft w:val="0"/>
      <w:marRight w:val="0"/>
      <w:marTop w:val="0"/>
      <w:marBottom w:val="0"/>
      <w:divBdr>
        <w:top w:val="none" w:sz="0" w:space="0" w:color="auto"/>
        <w:left w:val="none" w:sz="0" w:space="0" w:color="auto"/>
        <w:bottom w:val="none" w:sz="0" w:space="0" w:color="auto"/>
        <w:right w:val="none" w:sz="0" w:space="0" w:color="auto"/>
      </w:divBdr>
    </w:div>
    <w:div w:id="1885752421">
      <w:bodyDiv w:val="1"/>
      <w:marLeft w:val="0"/>
      <w:marRight w:val="0"/>
      <w:marTop w:val="0"/>
      <w:marBottom w:val="0"/>
      <w:divBdr>
        <w:top w:val="none" w:sz="0" w:space="0" w:color="auto"/>
        <w:left w:val="none" w:sz="0" w:space="0" w:color="auto"/>
        <w:bottom w:val="none" w:sz="0" w:space="0" w:color="auto"/>
        <w:right w:val="none" w:sz="0" w:space="0" w:color="auto"/>
      </w:divBdr>
    </w:div>
    <w:div w:id="1916353401">
      <w:bodyDiv w:val="1"/>
      <w:marLeft w:val="0"/>
      <w:marRight w:val="0"/>
      <w:marTop w:val="0"/>
      <w:marBottom w:val="0"/>
      <w:divBdr>
        <w:top w:val="none" w:sz="0" w:space="0" w:color="auto"/>
        <w:left w:val="none" w:sz="0" w:space="0" w:color="auto"/>
        <w:bottom w:val="none" w:sz="0" w:space="0" w:color="auto"/>
        <w:right w:val="none" w:sz="0" w:space="0" w:color="auto"/>
      </w:divBdr>
      <w:divsChild>
        <w:div w:id="400449475">
          <w:marLeft w:val="0"/>
          <w:marRight w:val="0"/>
          <w:marTop w:val="0"/>
          <w:marBottom w:val="0"/>
          <w:divBdr>
            <w:top w:val="none" w:sz="0" w:space="0" w:color="auto"/>
            <w:left w:val="none" w:sz="0" w:space="0" w:color="auto"/>
            <w:bottom w:val="none" w:sz="0" w:space="0" w:color="auto"/>
            <w:right w:val="none" w:sz="0" w:space="0" w:color="auto"/>
          </w:divBdr>
        </w:div>
        <w:div w:id="690761673">
          <w:marLeft w:val="0"/>
          <w:marRight w:val="0"/>
          <w:marTop w:val="0"/>
          <w:marBottom w:val="0"/>
          <w:divBdr>
            <w:top w:val="none" w:sz="0" w:space="0" w:color="auto"/>
            <w:left w:val="none" w:sz="0" w:space="0" w:color="auto"/>
            <w:bottom w:val="none" w:sz="0" w:space="0" w:color="auto"/>
            <w:right w:val="none" w:sz="0" w:space="0" w:color="auto"/>
          </w:divBdr>
        </w:div>
        <w:div w:id="1271738077">
          <w:marLeft w:val="0"/>
          <w:marRight w:val="0"/>
          <w:marTop w:val="0"/>
          <w:marBottom w:val="0"/>
          <w:divBdr>
            <w:top w:val="none" w:sz="0" w:space="0" w:color="auto"/>
            <w:left w:val="none" w:sz="0" w:space="0" w:color="auto"/>
            <w:bottom w:val="none" w:sz="0" w:space="0" w:color="auto"/>
            <w:right w:val="none" w:sz="0" w:space="0" w:color="auto"/>
          </w:divBdr>
        </w:div>
        <w:div w:id="1381661359">
          <w:marLeft w:val="0"/>
          <w:marRight w:val="0"/>
          <w:marTop w:val="0"/>
          <w:marBottom w:val="0"/>
          <w:divBdr>
            <w:top w:val="none" w:sz="0" w:space="0" w:color="auto"/>
            <w:left w:val="none" w:sz="0" w:space="0" w:color="auto"/>
            <w:bottom w:val="none" w:sz="0" w:space="0" w:color="auto"/>
            <w:right w:val="none" w:sz="0" w:space="0" w:color="auto"/>
          </w:divBdr>
        </w:div>
      </w:divsChild>
    </w:div>
    <w:div w:id="2031298590">
      <w:bodyDiv w:val="1"/>
      <w:marLeft w:val="0"/>
      <w:marRight w:val="0"/>
      <w:marTop w:val="0"/>
      <w:marBottom w:val="0"/>
      <w:divBdr>
        <w:top w:val="none" w:sz="0" w:space="0" w:color="auto"/>
        <w:left w:val="none" w:sz="0" w:space="0" w:color="auto"/>
        <w:bottom w:val="none" w:sz="0" w:space="0" w:color="auto"/>
        <w:right w:val="none" w:sz="0" w:space="0" w:color="auto"/>
      </w:divBdr>
    </w:div>
    <w:div w:id="2046251511">
      <w:bodyDiv w:val="1"/>
      <w:marLeft w:val="0"/>
      <w:marRight w:val="0"/>
      <w:marTop w:val="0"/>
      <w:marBottom w:val="0"/>
      <w:divBdr>
        <w:top w:val="none" w:sz="0" w:space="0" w:color="auto"/>
        <w:left w:val="none" w:sz="0" w:space="0" w:color="auto"/>
        <w:bottom w:val="none" w:sz="0" w:space="0" w:color="auto"/>
        <w:right w:val="none" w:sz="0" w:space="0" w:color="auto"/>
      </w:divBdr>
    </w:div>
    <w:div w:id="20817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usc-word-edit.officeapps.live.com/we/wordeditorframe.aspx?ui=es%2DES&amp;rs=es%2DES&amp;wopisrc=https%3A%2F%2Fiepcjaliscoorgmx-my.sharepoint.com%2Fpersonal%2Foscar_felix_iepcjalisco_mx%2F_vti_bin%2Fwopi.ashx%2Ffiles%2F178d94315914481683806a8f2e362161&amp;wdenableroaming=1&amp;mscc=1&amp;wdodb=1&amp;hid=A99BFFDA-E915-4583-9837-C32812C014B4&amp;wdorigin=Sharing.ServerTransfer&amp;jsapi=1&amp;jsapiver=v1&amp;newsession=1&amp;corrid=8383a80e-c03c-47c8-be95-c973b9767d6b&amp;usid=8383a80e-c03c-47c8-be95-c973b9767d6b&amp;sftc=1&amp;cac=1&amp;mtf=1&amp;sfp=1&amp;instantedit=1&amp;wopicomplete=1&amp;wdredirectionreason=Unified_SingleFlush&amp;rct=Normal&amp;ctp=LeastProtected" TargetMode="External"/><Relationship Id="rId39"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usc-word-edit.officeapps.live.com/we/wordeditorframe.aspx?ui=es%2DES&amp;rs=es%2DES&amp;wopisrc=https%3A%2F%2Fiepcjaliscoorgmx-my.sharepoint.com%2Fpersonal%2Foscar_felix_iepcjalisco_mx%2F_vti_bin%2Fwopi.ashx%2Ffiles%2F178d94315914481683806a8f2e362161&amp;wdenableroaming=1&amp;mscc=1&amp;wdodb=1&amp;hid=A99BFFDA-E915-4583-9837-C32812C014B4&amp;wdorigin=Sharing.ServerTransfer&amp;jsapi=1&amp;jsapiver=v1&amp;newsession=1&amp;corrid=8383a80e-c03c-47c8-be95-c973b9767d6b&amp;usid=8383a80e-c03c-47c8-be95-c973b9767d6b&amp;sftc=1&amp;cac=1&amp;mtf=1&amp;sfp=1&amp;instantedit=1&amp;wopicomplete=1&amp;wdredirectionreason=Unified_SingleFlush&amp;rct=Normal&amp;ctp=LeastProtected" TargetMode="External"/><Relationship Id="rId42" Type="http://schemas.openxmlformats.org/officeDocument/2006/relationships/header" Target="header7.xml"/><Relationship Id="rId47" Type="http://schemas.openxmlformats.org/officeDocument/2006/relationships/footer" Target="footer8.xml"/><Relationship Id="rId50"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usc-word-edit.officeapps.live.com/we/wordeditorframe.aspx?ui=es%2DES&amp;rs=es%2DES&amp;wopisrc=https%3A%2F%2Fiepcjaliscoorgmx-my.sharepoint.com%2Fpersonal%2Foscar_felix_iepcjalisco_mx%2F_vti_bin%2Fwopi.ashx%2Ffiles%2F178d94315914481683806a8f2e362161&amp;wdenableroaming=1&amp;mscc=1&amp;wdodb=1&amp;hid=A99BFFDA-E915-4583-9837-C32812C014B4&amp;wdorigin=Sharing.ServerTransfer&amp;jsapi=1&amp;jsapiver=v1&amp;newsession=1&amp;corrid=8383a80e-c03c-47c8-be95-c973b9767d6b&amp;usid=8383a80e-c03c-47c8-be95-c973b9767d6b&amp;sftc=1&amp;cac=1&amp;mtf=1&amp;sfp=1&amp;instantedit=1&amp;wopicomplete=1&amp;wdredirectionreason=Unified_SingleFlush&amp;rct=Normal&amp;ctp=LeastProtected" TargetMode="External"/><Relationship Id="rId33" Type="http://schemas.openxmlformats.org/officeDocument/2006/relationships/hyperlink" Target="https://usc-word-edit.officeapps.live.com/we/wordeditorframe.aspx?ui=es%2DES&amp;rs=es%2DES&amp;wopisrc=https%3A%2F%2Fiepcjaliscoorgmx-my.sharepoint.com%2Fpersonal%2Foscar_felix_iepcjalisco_mx%2F_vti_bin%2Fwopi.ashx%2Ffiles%2F178d94315914481683806a8f2e362161&amp;wdenableroaming=1&amp;mscc=1&amp;wdodb=1&amp;hid=A99BFFDA-E915-4583-9837-C32812C014B4&amp;wdorigin=Sharing.ServerTransfer&amp;jsapi=1&amp;jsapiver=v1&amp;newsession=1&amp;corrid=8383a80e-c03c-47c8-be95-c973b9767d6b&amp;usid=8383a80e-c03c-47c8-be95-c973b9767d6b&amp;sftc=1&amp;cac=1&amp;mtf=1&amp;sfp=1&amp;instantedit=1&amp;wopicomplete=1&amp;wdredirectionreason=Unified_SingleFlush&amp;rct=Normal&amp;ctp=LeastProtected" TargetMode="External"/><Relationship Id="rId38" Type="http://schemas.openxmlformats.org/officeDocument/2006/relationships/hyperlink" Target="https://usc-word-edit.officeapps.live.com/we/wordeditorframe.aspx?ui=es%2DES&amp;rs=es%2DES&amp;wopisrc=https%3A%2F%2Fiepcjaliscoorgmx-my.sharepoint.com%2Fpersonal%2Foscar_felix_iepcjalisco_mx%2F_vti_bin%2Fwopi.ashx%2Ffiles%2F178d94315914481683806a8f2e362161&amp;wdenableroaming=1&amp;mscc=1&amp;wdodb=1&amp;hid=A99BFFDA-E915-4583-9837-C32812C014B4&amp;wdorigin=Sharing.ServerTransfer&amp;jsapi=1&amp;jsapiver=v1&amp;newsession=1&amp;corrid=8383a80e-c03c-47c8-be95-c973b9767d6b&amp;usid=8383a80e-c03c-47c8-be95-c973b9767d6b&amp;sftc=1&amp;cac=1&amp;mtf=1&amp;sfp=1&amp;instantedit=1&amp;wopicomplete=1&amp;wdredirectionreason=Unified_SingleFlush&amp;rct=Normal&amp;ctp=LeastProtected" TargetMode="External"/><Relationship Id="rId46"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https://usc-word-edit.officeapps.live.com/we/wordeditorframe.aspx?ui=es%2DES&amp;rs=es%2DES&amp;wopisrc=https%3A%2F%2Fiepcjaliscoorgmx-my.sharepoint.com%2Fpersonal%2Foscar_felix_iepcjalisco_mx%2F_vti_bin%2Fwopi.ashx%2Ffiles%2F178d94315914481683806a8f2e362161&amp;wdenableroaming=1&amp;mscc=1&amp;wdodb=1&amp;hid=A99BFFDA-E915-4583-9837-C32812C014B4&amp;wdorigin=Sharing.ServerTransfer&amp;jsapi=1&amp;jsapiver=v1&amp;newsession=1&amp;corrid=8383a80e-c03c-47c8-be95-c973b9767d6b&amp;usid=8383a80e-c03c-47c8-be95-c973b9767d6b&amp;sftc=1&amp;cac=1&amp;mtf=1&amp;sfp=1&amp;instantedit=1&amp;wopicomplete=1&amp;wdredirectionreason=Unified_SingleFlush&amp;rct=Normal&amp;ctp=LeastProtected"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usc-word-edit.officeapps.live.com/we/wordeditorframe.aspx?ui=es%2DES&amp;rs=es%2DES&amp;wopisrc=https%3A%2F%2Fiepcjaliscoorgmx-my.sharepoint.com%2Fpersonal%2Foscar_felix_iepcjalisco_mx%2F_vti_bin%2Fwopi.ashx%2Ffiles%2F178d94315914481683806a8f2e362161&amp;wdenableroaming=1&amp;mscc=1&amp;wdodb=1&amp;hid=A99BFFDA-E915-4583-9837-C32812C014B4&amp;wdorigin=Sharing.ServerTransfer&amp;jsapi=1&amp;jsapiver=v1&amp;newsession=1&amp;corrid=8383a80e-c03c-47c8-be95-c973b9767d6b&amp;usid=8383a80e-c03c-47c8-be95-c973b9767d6b&amp;sftc=1&amp;cac=1&amp;mtf=1&amp;sfp=1&amp;instantedit=1&amp;wopicomplete=1&amp;wdredirectionreason=Unified_SingleFlush&amp;rct=Normal&amp;ctp=LeastProtected" TargetMode="External"/><Relationship Id="rId32" Type="http://schemas.openxmlformats.org/officeDocument/2006/relationships/hyperlink" Target="https://usc-word-edit.officeapps.live.com/we/wordeditorframe.aspx?ui=es%2DES&amp;rs=es%2DES&amp;wopisrc=https%3A%2F%2Fiepcjaliscoorgmx-my.sharepoint.com%2Fpersonal%2Foscar_felix_iepcjalisco_mx%2F_vti_bin%2Fwopi.ashx%2Ffiles%2F178d94315914481683806a8f2e362161&amp;wdenableroaming=1&amp;mscc=1&amp;wdodb=1&amp;hid=A99BFFDA-E915-4583-9837-C32812C014B4&amp;wdorigin=Sharing.ServerTransfer&amp;jsapi=1&amp;jsapiver=v1&amp;newsession=1&amp;corrid=8383a80e-c03c-47c8-be95-c973b9767d6b&amp;usid=8383a80e-c03c-47c8-be95-c973b9767d6b&amp;sftc=1&amp;cac=1&amp;mtf=1&amp;sfp=1&amp;instantedit=1&amp;wopicomplete=1&amp;wdredirectionreason=Unified_SingleFlush&amp;rct=Normal&amp;ctp=LeastProtected" TargetMode="External"/><Relationship Id="rId37" Type="http://schemas.openxmlformats.org/officeDocument/2006/relationships/hyperlink" Target="https://usc-word-edit.officeapps.live.com/we/wordeditorframe.aspx?ui=es%2DES&amp;rs=es%2DES&amp;wopisrc=https%3A%2F%2Fiepcjaliscoorgmx-my.sharepoint.com%2Fpersonal%2Foscar_felix_iepcjalisco_mx%2F_vti_bin%2Fwopi.ashx%2Ffiles%2F178d94315914481683806a8f2e362161&amp;wdenableroaming=1&amp;mscc=1&amp;wdodb=1&amp;hid=A99BFFDA-E915-4583-9837-C32812C014B4&amp;wdorigin=Sharing.ServerTransfer&amp;jsapi=1&amp;jsapiver=v1&amp;newsession=1&amp;corrid=8383a80e-c03c-47c8-be95-c973b9767d6b&amp;usid=8383a80e-c03c-47c8-be95-c973b9767d6b&amp;sftc=1&amp;cac=1&amp;mtf=1&amp;sfp=1&amp;instantedit=1&amp;wopicomplete=1&amp;wdredirectionreason=Unified_SingleFlush&amp;rct=Normal&amp;ctp=LeastProtected" TargetMode="External"/><Relationship Id="rId40" Type="http://schemas.openxmlformats.org/officeDocument/2006/relationships/image" Target="media/image3.png"/><Relationship Id="rId45"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usc-word-edit.officeapps.live.com/we/wordeditorframe.aspx?ui=es%2DES&amp;rs=es%2DES&amp;wopisrc=https%3A%2F%2Fiepcjaliscoorgmx-my.sharepoint.com%2Fpersonal%2Foscar_felix_iepcjalisco_mx%2F_vti_bin%2Fwopi.ashx%2Ffiles%2F178d94315914481683806a8f2e362161&amp;wdenableroaming=1&amp;mscc=1&amp;wdodb=1&amp;hid=A99BFFDA-E915-4583-9837-C32812C014B4&amp;wdorigin=Sharing.ServerTransfer&amp;jsapi=1&amp;jsapiver=v1&amp;newsession=1&amp;corrid=8383a80e-c03c-47c8-be95-c973b9767d6b&amp;usid=8383a80e-c03c-47c8-be95-c973b9767d6b&amp;sftc=1&amp;cac=1&amp;mtf=1&amp;sfp=1&amp;instantedit=1&amp;wopicomplete=1&amp;wdredirectionreason=Unified_SingleFlush&amp;rct=Normal&amp;ctp=LeastProtected" TargetMode="External"/><Relationship Id="rId28" Type="http://schemas.openxmlformats.org/officeDocument/2006/relationships/hyperlink" Target="https://usc-word-edit.officeapps.live.com/we/wordeditorframe.aspx?ui=es%2DES&amp;rs=es%2DES&amp;wopisrc=https%3A%2F%2Fiepcjaliscoorgmx-my.sharepoint.com%2Fpersonal%2Foscar_felix_iepcjalisco_mx%2F_vti_bin%2Fwopi.ashx%2Ffiles%2F178d94315914481683806a8f2e362161&amp;wdenableroaming=1&amp;mscc=1&amp;wdodb=1&amp;hid=A99BFFDA-E915-4583-9837-C32812C014B4&amp;wdorigin=Sharing.ServerTransfer&amp;jsapi=1&amp;jsapiver=v1&amp;newsession=1&amp;corrid=8383a80e-c03c-47c8-be95-c973b9767d6b&amp;usid=8383a80e-c03c-47c8-be95-c973b9767d6b&amp;sftc=1&amp;cac=1&amp;mtf=1&amp;sfp=1&amp;instantedit=1&amp;wopicomplete=1&amp;wdredirectionreason=Unified_SingleFlush&amp;rct=Normal&amp;ctp=LeastProtected" TargetMode="External"/><Relationship Id="rId36" Type="http://schemas.openxmlformats.org/officeDocument/2006/relationships/hyperlink" Target="https://usc-word-edit.officeapps.live.com/we/wordeditorframe.aspx?ui=es%2DES&amp;rs=es%2DES&amp;wopisrc=https%3A%2F%2Fiepcjaliscoorgmx-my.sharepoint.com%2Fpersonal%2Foscar_felix_iepcjalisco_mx%2F_vti_bin%2Fwopi.ashx%2Ffiles%2F178d94315914481683806a8f2e362161&amp;wdenableroaming=1&amp;mscc=1&amp;wdodb=1&amp;hid=A99BFFDA-E915-4583-9837-C32812C014B4&amp;wdorigin=Sharing.ServerTransfer&amp;jsapi=1&amp;jsapiver=v1&amp;newsession=1&amp;corrid=8383a80e-c03c-47c8-be95-c973b9767d6b&amp;usid=8383a80e-c03c-47c8-be95-c973b9767d6b&amp;sftc=1&amp;cac=1&amp;mtf=1&amp;sfp=1&amp;instantedit=1&amp;wopicomplete=1&amp;wdredirectionreason=Unified_SingleFlush&amp;rct=Normal&amp;ctp=LeastProtected"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usc-word-edit.officeapps.live.com/we/wordeditorframe.aspx?ui=es%2DES&amp;rs=es%2DES&amp;wopisrc=https%3A%2F%2Fiepcjaliscoorgmx-my.sharepoint.com%2Fpersonal%2Foscar_felix_iepcjalisco_mx%2F_vti_bin%2Fwopi.ashx%2Ffiles%2F178d94315914481683806a8f2e362161&amp;wdenableroaming=1&amp;mscc=1&amp;wdodb=1&amp;hid=A99BFFDA-E915-4583-9837-C32812C014B4&amp;wdorigin=Sharing.ServerTransfer&amp;jsapi=1&amp;jsapiver=v1&amp;newsession=1&amp;corrid=8383a80e-c03c-47c8-be95-c973b9767d6b&amp;usid=8383a80e-c03c-47c8-be95-c973b9767d6b&amp;sftc=1&amp;cac=1&amp;mtf=1&amp;sfp=1&amp;instantedit=1&amp;wopicomplete=1&amp;wdredirectionreason=Unified_SingleFlush&amp;rct=Normal&amp;ctp=LeastProtected" TargetMode="External"/><Relationship Id="rId44"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usc-word-edit.officeapps.live.com/we/wordeditorframe.aspx?ui=es%2DES&amp;rs=es%2DES&amp;wopisrc=https%3A%2F%2Fiepcjaliscoorgmx-my.sharepoint.com%2Fpersonal%2Foscar_felix_iepcjalisco_mx%2F_vti_bin%2Fwopi.ashx%2Ffiles%2F178d94315914481683806a8f2e362161&amp;wdenableroaming=1&amp;mscc=1&amp;wdodb=1&amp;hid=A99BFFDA-E915-4583-9837-C32812C014B4&amp;wdorigin=Sharing.ServerTransfer&amp;jsapi=1&amp;jsapiver=v1&amp;newsession=1&amp;corrid=8383a80e-c03c-47c8-be95-c973b9767d6b&amp;usid=8383a80e-c03c-47c8-be95-c973b9767d6b&amp;sftc=1&amp;cac=1&amp;mtf=1&amp;sfp=1&amp;instantedit=1&amp;wopicomplete=1&amp;wdredirectionreason=Unified_SingleFlush&amp;rct=Normal&amp;ctp=LeastProtected" TargetMode="External"/><Relationship Id="rId27" Type="http://schemas.openxmlformats.org/officeDocument/2006/relationships/hyperlink" Target="https://usc-word-edit.officeapps.live.com/we/wordeditorframe.aspx?ui=es%2DES&amp;rs=es%2DES&amp;wopisrc=https%3A%2F%2Fiepcjaliscoorgmx-my.sharepoint.com%2Fpersonal%2Foscar_felix_iepcjalisco_mx%2F_vti_bin%2Fwopi.ashx%2Ffiles%2F178d94315914481683806a8f2e362161&amp;wdenableroaming=1&amp;mscc=1&amp;wdodb=1&amp;hid=A99BFFDA-E915-4583-9837-C32812C014B4&amp;wdorigin=Sharing.ServerTransfer&amp;jsapi=1&amp;jsapiver=v1&amp;newsession=1&amp;corrid=8383a80e-c03c-47c8-be95-c973b9767d6b&amp;usid=8383a80e-c03c-47c8-be95-c973b9767d6b&amp;sftc=1&amp;cac=1&amp;mtf=1&amp;sfp=1&amp;instantedit=1&amp;wopicomplete=1&amp;wdredirectionreason=Unified_SingleFlush&amp;rct=Normal&amp;ctp=LeastProtected" TargetMode="External"/><Relationship Id="rId30" Type="http://schemas.openxmlformats.org/officeDocument/2006/relationships/hyperlink" Target="https://usc-word-edit.officeapps.live.com/we/wordeditorframe.aspx?ui=es%2DES&amp;rs=es%2DES&amp;wopisrc=https%3A%2F%2Fiepcjaliscoorgmx-my.sharepoint.com%2Fpersonal%2Foscar_felix_iepcjalisco_mx%2F_vti_bin%2Fwopi.ashx%2Ffiles%2F178d94315914481683806a8f2e362161&amp;wdenableroaming=1&amp;mscc=1&amp;wdodb=1&amp;hid=A99BFFDA-E915-4583-9837-C32812C014B4&amp;wdorigin=Sharing.ServerTransfer&amp;jsapi=1&amp;jsapiver=v1&amp;newsession=1&amp;corrid=8383a80e-c03c-47c8-be95-c973b9767d6b&amp;usid=8383a80e-c03c-47c8-be95-c973b9767d6b&amp;sftc=1&amp;cac=1&amp;mtf=1&amp;sfp=1&amp;instantedit=1&amp;wopicomplete=1&amp;wdredirectionreason=Unified_SingleFlush&amp;rct=Normal&amp;ctp=LeastProtected" TargetMode="External"/><Relationship Id="rId35" Type="http://schemas.openxmlformats.org/officeDocument/2006/relationships/hyperlink" Target="https://usc-word-edit.officeapps.live.com/we/wordeditorframe.aspx?ui=es%2DES&amp;rs=es%2DES&amp;wopisrc=https%3A%2F%2Fiepcjaliscoorgmx-my.sharepoint.com%2Fpersonal%2Foscar_felix_iepcjalisco_mx%2F_vti_bin%2Fwopi.ashx%2Ffiles%2F178d94315914481683806a8f2e362161&amp;wdenableroaming=1&amp;mscc=1&amp;wdodb=1&amp;hid=A99BFFDA-E915-4583-9837-C32812C014B4&amp;wdorigin=Sharing.ServerTransfer&amp;jsapi=1&amp;jsapiver=v1&amp;newsession=1&amp;corrid=8383a80e-c03c-47c8-be95-c973b9767d6b&amp;usid=8383a80e-c03c-47c8-be95-c973b9767d6b&amp;sftc=1&amp;cac=1&amp;mtf=1&amp;sfp=1&amp;instantedit=1&amp;wopicomplete=1&amp;wdredirectionreason=Unified_SingleFlush&amp;rct=Normal&amp;ctp=LeastProtected" TargetMode="External"/><Relationship Id="rId43" Type="http://schemas.openxmlformats.org/officeDocument/2006/relationships/header" Target="header8.xml"/><Relationship Id="rId48"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rizo\Desktop\Informe%20Comisi&#243;n%20agosto%202023.dotx" TargetMode="External"/></Relationships>
</file>

<file path=word/theme/theme1.xml><?xml version="1.0" encoding="utf-8"?>
<a:theme xmlns:a="http://schemas.openxmlformats.org/drawingml/2006/main" name="Elevator speech">
  <a:themeElements>
    <a:clrScheme name="Organización Electoral">
      <a:dk1>
        <a:srgbClr val="005D70"/>
      </a:dk1>
      <a:lt1>
        <a:sysClr val="window" lastClr="FFFFFF"/>
      </a:lt1>
      <a:dk2>
        <a:srgbClr val="00788E"/>
      </a:dk2>
      <a:lt2>
        <a:srgbClr val="E7E6E6"/>
      </a:lt2>
      <a:accent1>
        <a:srgbClr val="00788E"/>
      </a:accent1>
      <a:accent2>
        <a:srgbClr val="4DBBB8"/>
      </a:accent2>
      <a:accent3>
        <a:srgbClr val="A5A5A5"/>
      </a:accent3>
      <a:accent4>
        <a:srgbClr val="4DBBB8"/>
      </a:accent4>
      <a:accent5>
        <a:srgbClr val="005D70"/>
      </a:accent5>
      <a:accent6>
        <a:srgbClr val="74CAC8"/>
      </a:accent6>
      <a:hlink>
        <a:srgbClr val="00788E"/>
      </a:hlink>
      <a:folHlink>
        <a:srgbClr val="74CAC8"/>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8F90EBCD450143972024788E72BF5F" ma:contentTypeVersion="4" ma:contentTypeDescription="Crear nuevo documento." ma:contentTypeScope="" ma:versionID="ece3fe914ca6225b8a3d5a69fd4957ef">
  <xsd:schema xmlns:xsd="http://www.w3.org/2001/XMLSchema" xmlns:xs="http://www.w3.org/2001/XMLSchema" xmlns:p="http://schemas.microsoft.com/office/2006/metadata/properties" xmlns:ns2="187a8166-46a9-44cb-a9c9-c1ad23006c03" targetNamespace="http://schemas.microsoft.com/office/2006/metadata/properties" ma:root="true" ma:fieldsID="f06ec1b9f6999c9cbb84f36d81ca89ae" ns2:_="">
    <xsd:import namespace="187a8166-46a9-44cb-a9c9-c1ad23006c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a8166-46a9-44cb-a9c9-c1ad23006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3F8AC-94D4-4167-B3D6-FAAAC8C4F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D27786-8E37-4D8C-8DBB-E6F63C8F44AE}">
  <ds:schemaRefs>
    <ds:schemaRef ds:uri="http://schemas.openxmlformats.org/officeDocument/2006/bibliography"/>
  </ds:schemaRefs>
</ds:datastoreItem>
</file>

<file path=customXml/itemProps3.xml><?xml version="1.0" encoding="utf-8"?>
<ds:datastoreItem xmlns:ds="http://schemas.openxmlformats.org/officeDocument/2006/customXml" ds:itemID="{E2EE8719-9F56-4B9F-B82F-3E103F7FC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a8166-46a9-44cb-a9c9-c1ad23006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D5B8B-C086-473F-B94A-8A66BA4552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Informe Comisión agosto 2023</Template>
  <TotalTime>1</TotalTime>
  <Pages>73</Pages>
  <Words>32271</Words>
  <Characters>177494</Characters>
  <Application>Microsoft Office Word</Application>
  <DocSecurity>0</DocSecurity>
  <Lines>1479</Lines>
  <Paragraphs>418</Paragraphs>
  <ScaleCrop>false</ScaleCrop>
  <HeadingPairs>
    <vt:vector size="2" baseType="variant">
      <vt:variant>
        <vt:lpstr>Título</vt:lpstr>
      </vt:variant>
      <vt:variant>
        <vt:i4>1</vt:i4>
      </vt:variant>
    </vt:vector>
  </HeadingPairs>
  <TitlesOfParts>
    <vt:vector size="1" baseType="lpstr">
      <vt:lpstr/>
    </vt:vector>
  </TitlesOfParts>
  <Company>Informe Anual de la Comisión de Organización Electoral 2023</Company>
  <LinksUpToDate>false</LinksUpToDate>
  <CharactersWithSpaces>209347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Ofelia Vera Ortega</dc:creator>
  <cp:keywords/>
  <dc:description>Maestro Aldo Alonso Salazar Ruiz</dc:description>
  <cp:lastModifiedBy>Felipe Ponce</cp:lastModifiedBy>
  <cp:revision>2</cp:revision>
  <cp:lastPrinted>2024-02-27T02:32:00Z</cp:lastPrinted>
  <dcterms:created xsi:type="dcterms:W3CDTF">2024-02-27T02:36:00Z</dcterms:created>
  <dcterms:modified xsi:type="dcterms:W3CDTF">2024-02-27T02:36:00Z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0x010100418F90EBCD450143972024788E72BF5F</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y fmtid="{D5CDD505-2E9C-101B-9397-08002B2CF9AE}" pid="9" name="Order">
    <vt:r8>1745000</vt:r8>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ies>
</file>