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156FE" w:rsidP="00826434" w:rsidRDefault="007156FE" w14:paraId="4139385F" w14:textId="77777777">
      <w:pPr>
        <w:spacing w:line="276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163143" w:rsidP="00826434" w:rsidRDefault="00163143" w14:paraId="6195EDC5" w14:textId="77777777">
      <w:pPr>
        <w:spacing w:line="276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163143" w:rsidP="00826434" w:rsidRDefault="00163143" w14:paraId="0B072441" w14:textId="4D48B507">
      <w:pPr>
        <w:spacing w:line="276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  <w:r>
        <w:rPr>
          <w:noProof/>
        </w:rPr>
        <w:drawing>
          <wp:inline distT="0" distB="0" distL="0" distR="0" wp14:anchorId="7955B5FD" wp14:editId="6DA4DA8C">
            <wp:extent cx="5612130" cy="2890520"/>
            <wp:effectExtent l="0" t="0" r="7620" b="0"/>
            <wp:docPr id="1517063761" name="Imagen 2" descr="Texto,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063761" name="Imagen 2" descr="Texto, Logotip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143" w:rsidP="00826434" w:rsidRDefault="00163143" w14:paraId="0FDC4429" w14:textId="77777777">
      <w:pPr>
        <w:spacing w:line="276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163143" w:rsidP="00826434" w:rsidRDefault="00163143" w14:paraId="72893673" w14:textId="77777777">
      <w:pPr>
        <w:spacing w:line="276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163143" w:rsidP="00826434" w:rsidRDefault="00163143" w14:paraId="779A57B7" w14:textId="77777777">
      <w:pPr>
        <w:spacing w:line="276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163143" w:rsidP="00826434" w:rsidRDefault="00163143" w14:paraId="0E5C2554" w14:textId="77777777">
      <w:pPr>
        <w:spacing w:line="276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Pr="000D5C56" w:rsidR="00163143" w:rsidP="00826434" w:rsidRDefault="00163143" w14:paraId="1F077B3F" w14:textId="77777777">
      <w:pPr>
        <w:spacing w:line="276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Pr="000D5C56" w:rsidR="007156FE" w:rsidP="00826434" w:rsidRDefault="007156FE" w14:paraId="4B34753E" w14:textId="77777777">
      <w:pPr>
        <w:pBdr>
          <w:bottom w:val="single" w:color="auto" w:sz="12" w:space="1"/>
        </w:pBdr>
        <w:spacing w:line="276" w:lineRule="auto"/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8F37EE" w:rsidP="008F37EE" w:rsidRDefault="008F10EF" w14:paraId="56078496" w14:textId="79764628">
      <w:pPr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Lucida Sans Unicode" w:hAnsi="Lucida Sans Unicode" w:cs="Lucida Sans Unicode"/>
          <w:sz w:val="28"/>
          <w:szCs w:val="28"/>
        </w:rPr>
      </w:pPr>
      <w:r w:rsidRPr="003F0CEB">
        <w:rPr>
          <w:rFonts w:ascii="Lucida Sans Unicode" w:hAnsi="Lucida Sans Unicode" w:cs="Lucida Sans Unicode"/>
          <w:b/>
          <w:bCs/>
          <w:color w:val="00788E"/>
          <w:sz w:val="40"/>
          <w:szCs w:val="40"/>
        </w:rPr>
        <w:t xml:space="preserve">Sistema de </w:t>
      </w:r>
      <w:r w:rsidRPr="003F0CEB" w:rsidR="00315DA9">
        <w:rPr>
          <w:rFonts w:ascii="Lucida Sans Unicode" w:hAnsi="Lucida Sans Unicode" w:cs="Lucida Sans Unicode"/>
          <w:b/>
          <w:bCs/>
          <w:color w:val="00788E"/>
          <w:sz w:val="40"/>
          <w:szCs w:val="40"/>
        </w:rPr>
        <w:t>Sesiones de Cómputo</w:t>
      </w:r>
      <w:r w:rsidRPr="003F0CEB" w:rsidR="004E4B1D">
        <w:rPr>
          <w:rFonts w:ascii="Lucida Sans Unicode" w:hAnsi="Lucida Sans Unicode" w:cs="Lucida Sans Unicode"/>
          <w:b/>
          <w:bCs/>
          <w:color w:val="00788E"/>
          <w:sz w:val="40"/>
          <w:szCs w:val="40"/>
        </w:rPr>
        <w:t>s</w:t>
      </w:r>
      <w:r w:rsidRPr="000D5C56" w:rsidR="00315DA9">
        <w:rPr>
          <w:rFonts w:ascii="Lucida Sans Unicode" w:hAnsi="Lucida Sans Unicode" w:cs="Lucida Sans Unicode"/>
          <w:b/>
          <w:bCs/>
          <w:sz w:val="40"/>
          <w:szCs w:val="40"/>
        </w:rPr>
        <w:br/>
      </w:r>
      <w:r w:rsidRPr="000D5C56" w:rsidR="00315DA9">
        <w:rPr>
          <w:rFonts w:ascii="Lucida Sans Unicode" w:hAnsi="Lucida Sans Unicode" w:cs="Lucida Sans Unicode"/>
          <w:sz w:val="28"/>
          <w:szCs w:val="28"/>
        </w:rPr>
        <w:t>Sistema Informático para las Sesiones de Cómputo</w:t>
      </w:r>
      <w:r w:rsidR="00A47D97">
        <w:rPr>
          <w:rFonts w:ascii="Lucida Sans Unicode" w:hAnsi="Lucida Sans Unicode" w:cs="Lucida Sans Unicode"/>
          <w:sz w:val="28"/>
          <w:szCs w:val="28"/>
        </w:rPr>
        <w:t>s</w:t>
      </w:r>
      <w:r w:rsidRPr="000D5C56" w:rsidR="00E82B33">
        <w:rPr>
          <w:rFonts w:ascii="Lucida Sans Unicode" w:hAnsi="Lucida Sans Unicode" w:cs="Lucida Sans Unicode"/>
          <w:sz w:val="28"/>
          <w:szCs w:val="28"/>
        </w:rPr>
        <w:br/>
      </w:r>
      <w:r w:rsidRPr="000D5C56" w:rsidR="00315DA9">
        <w:rPr>
          <w:rFonts w:ascii="Lucida Sans Unicode" w:hAnsi="Lucida Sans Unicode" w:cs="Lucida Sans Unicode"/>
          <w:sz w:val="28"/>
          <w:szCs w:val="28"/>
        </w:rPr>
        <w:t xml:space="preserve">de los Consejos Distritales y Municipales </w:t>
      </w:r>
      <w:r w:rsidRPr="000D5C56" w:rsidR="00E82B33">
        <w:rPr>
          <w:rFonts w:ascii="Lucida Sans Unicode" w:hAnsi="Lucida Sans Unicode" w:cs="Lucida Sans Unicode"/>
          <w:sz w:val="28"/>
          <w:szCs w:val="28"/>
        </w:rPr>
        <w:br/>
      </w:r>
      <w:r w:rsidRPr="000D5C56" w:rsidR="00315DA9">
        <w:rPr>
          <w:rFonts w:ascii="Lucida Sans Unicode" w:hAnsi="Lucida Sans Unicode" w:cs="Lucida Sans Unicode"/>
          <w:sz w:val="28"/>
          <w:szCs w:val="28"/>
        </w:rPr>
        <w:t>del Instituto Electoral y de Participación Ciudadana</w:t>
      </w:r>
    </w:p>
    <w:p w:rsidRPr="000D5C56" w:rsidR="007156FE" w:rsidP="008F37EE" w:rsidRDefault="00315DA9" w14:paraId="65D1FD3E" w14:textId="53469679">
      <w:pPr>
        <w:autoSpaceDE w:val="0"/>
        <w:autoSpaceDN w:val="0"/>
        <w:adjustRightInd w:val="0"/>
        <w:spacing w:after="0" w:line="276" w:lineRule="auto"/>
        <w:ind w:right="49"/>
        <w:jc w:val="center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0D5C56">
        <w:rPr>
          <w:rFonts w:ascii="Lucida Sans Unicode" w:hAnsi="Lucida Sans Unicode" w:cs="Lucida Sans Unicode"/>
          <w:sz w:val="28"/>
          <w:szCs w:val="28"/>
        </w:rPr>
        <w:t>del Estado de Jalisco</w:t>
      </w:r>
    </w:p>
    <w:p w:rsidR="00163143" w:rsidP="002E6166" w:rsidRDefault="00163143" w14:paraId="43ED25B7" w14:textId="77240D4D">
      <w:pPr>
        <w:jc w:val="right"/>
        <w:rPr>
          <w:rFonts w:ascii="Lucida Sans Unicode" w:hAnsi="Lucida Sans Unicode" w:cs="Lucida Sans Unicode"/>
          <w:b/>
          <w:sz w:val="28"/>
          <w:szCs w:val="28"/>
        </w:rPr>
      </w:pPr>
      <w:r>
        <w:rPr>
          <w:rFonts w:ascii="Lucida Sans Unicode" w:hAnsi="Lucida Sans Unicode" w:cs="Lucida Sans Unicode"/>
          <w:b/>
          <w:sz w:val="28"/>
          <w:szCs w:val="28"/>
        </w:rPr>
        <w:br w:type="page"/>
      </w:r>
    </w:p>
    <w:sdt>
      <w:sdtPr>
        <w:id w:val="1902515511"/>
        <w:docPartObj>
          <w:docPartGallery w:val="Table of Contents"/>
          <w:docPartUnique/>
        </w:docPartObj>
      </w:sdtPr>
      <w:sdtContent>
        <w:p w:rsidRPr="00FC5E5C" w:rsidR="002C3ED0" w:rsidP="002C3ED0" w:rsidRDefault="002C3ED0" w14:paraId="7C37AB4D" w14:textId="77777777" w14:noSpellErr="1">
          <w:pPr>
            <w:pStyle w:val="TtuloTDC"/>
            <w:rPr>
              <w:rFonts w:ascii="Lucida Sans Unicode" w:hAnsi="Lucida Sans Unicode" w:cs="Lucida Sans Unicode"/>
              <w:b w:val="1"/>
              <w:bCs w:val="1"/>
              <w:color w:val="00788E"/>
              <w:sz w:val="22"/>
              <w:szCs w:val="22"/>
              <w:lang w:val="es-ES"/>
            </w:rPr>
          </w:pPr>
          <w:r w:rsidRPr="50C6265C" w:rsidR="002C3ED0">
            <w:rPr>
              <w:rFonts w:ascii="Lucida Sans Unicode" w:hAnsi="Lucida Sans Unicode" w:cs="Lucida Sans Unicode"/>
              <w:b w:val="1"/>
              <w:bCs w:val="1"/>
              <w:color w:val="00788E"/>
              <w:sz w:val="22"/>
              <w:szCs w:val="22"/>
              <w:lang w:val="es-ES"/>
            </w:rPr>
            <w:t>Contenido</w:t>
          </w:r>
        </w:p>
        <w:p w:rsidRPr="00E47DB2" w:rsidR="00E47DB2" w:rsidP="00E47DB2" w:rsidRDefault="00E47DB2" w14:paraId="1C568D6E" w14:textId="77777777" w14:noSpellErr="1">
          <w:pPr>
            <w:rPr>
              <w:lang w:val="es-ES" w:eastAsia="es-MX"/>
            </w:rPr>
          </w:pPr>
        </w:p>
        <w:p w:rsidRPr="0097272F" w:rsidR="000039DF" w:rsidP="50C6265C" w:rsidRDefault="002B66B0" w14:paraId="0383D97E" w14:textId="1D563C7F">
          <w:pPr>
            <w:pStyle w:val="TDC1"/>
            <w:tabs>
              <w:tab w:val="left" w:leader="none" w:pos="435"/>
              <w:tab w:val="right" w:leader="dot" w:pos="8820"/>
            </w:tabs>
            <w:rPr>
              <w:rStyle w:val="Hipervnculo"/>
              <w:noProof/>
              <w:kern w:val="2"/>
              <w:lang w:eastAsia="es-MX"/>
              <w14:ligatures w14:val="standardContextual"/>
            </w:rPr>
          </w:pPr>
          <w:r>
            <w:fldChar w:fldCharType="begin"/>
          </w:r>
          <w:r>
            <w:instrText xml:space="preserve">TOC \o "1-3" \z \u \h</w:instrText>
          </w:r>
          <w:r>
            <w:fldChar w:fldCharType="separate"/>
          </w:r>
          <w:hyperlink w:anchor="_Toc1825239508">
            <w:r w:rsidRPr="50C6265C" w:rsidR="50C6265C">
              <w:rPr>
                <w:rStyle w:val="Hipervnculo"/>
              </w:rPr>
              <w:t>I.</w:t>
            </w:r>
            <w:r>
              <w:tab/>
            </w:r>
            <w:r w:rsidRPr="50C6265C" w:rsidR="50C6265C">
              <w:rPr>
                <w:rStyle w:val="Hipervnculo"/>
              </w:rPr>
              <w:t>Introducción</w:t>
            </w:r>
            <w:r>
              <w:tab/>
            </w:r>
            <w:r>
              <w:fldChar w:fldCharType="begin"/>
            </w:r>
            <w:r>
              <w:instrText xml:space="preserve">PAGEREF _Toc1825239508 \h</w:instrText>
            </w:r>
            <w:r>
              <w:fldChar w:fldCharType="separate"/>
            </w:r>
            <w:r w:rsidRPr="50C6265C" w:rsidR="50C6265C">
              <w:rPr>
                <w:rStyle w:val="Hipervnculo"/>
              </w:rPr>
              <w:t>2</w:t>
            </w:r>
            <w:r>
              <w:fldChar w:fldCharType="end"/>
            </w:r>
          </w:hyperlink>
        </w:p>
        <w:p w:rsidRPr="0097272F" w:rsidR="000039DF" w:rsidP="50C6265C" w:rsidRDefault="00000000" w14:paraId="743B6C1F" w14:textId="5935C4F9">
          <w:pPr>
            <w:pStyle w:val="TDC1"/>
            <w:tabs>
              <w:tab w:val="left" w:leader="none" w:pos="435"/>
              <w:tab w:val="right" w:leader="dot" w:pos="8820"/>
            </w:tabs>
            <w:rPr>
              <w:rStyle w:val="Hipervnculo"/>
              <w:noProof/>
              <w:kern w:val="2"/>
              <w:lang w:eastAsia="es-MX"/>
              <w14:ligatures w14:val="standardContextual"/>
            </w:rPr>
          </w:pPr>
          <w:hyperlink w:anchor="_Toc1790488324">
            <w:r w:rsidRPr="50C6265C" w:rsidR="50C6265C">
              <w:rPr>
                <w:rStyle w:val="Hipervnculo"/>
              </w:rPr>
              <w:t>II.</w:t>
            </w:r>
            <w:r>
              <w:tab/>
            </w:r>
            <w:r w:rsidRPr="50C6265C" w:rsidR="50C6265C">
              <w:rPr>
                <w:rStyle w:val="Hipervnculo"/>
              </w:rPr>
              <w:t>Normatividad</w:t>
            </w:r>
            <w:r>
              <w:tab/>
            </w:r>
            <w:r>
              <w:fldChar w:fldCharType="begin"/>
            </w:r>
            <w:r>
              <w:instrText xml:space="preserve">PAGEREF _Toc1790488324 \h</w:instrText>
            </w:r>
            <w:r>
              <w:fldChar w:fldCharType="separate"/>
            </w:r>
            <w:r w:rsidRPr="50C6265C" w:rsidR="50C6265C">
              <w:rPr>
                <w:rStyle w:val="Hipervnculo"/>
              </w:rPr>
              <w:t>3</w:t>
            </w:r>
            <w:r>
              <w:fldChar w:fldCharType="end"/>
            </w:r>
          </w:hyperlink>
        </w:p>
        <w:p w:rsidRPr="0097272F" w:rsidR="000039DF" w:rsidP="50C6265C" w:rsidRDefault="00000000" w14:paraId="26AFC7B1" w14:textId="19E45D03">
          <w:pPr>
            <w:pStyle w:val="TDC1"/>
            <w:tabs>
              <w:tab w:val="left" w:leader="none" w:pos="435"/>
              <w:tab w:val="right" w:leader="dot" w:pos="8820"/>
            </w:tabs>
            <w:rPr>
              <w:rStyle w:val="Hipervnculo"/>
              <w:noProof/>
              <w:kern w:val="2"/>
              <w:lang w:eastAsia="es-MX"/>
              <w14:ligatures w14:val="standardContextual"/>
            </w:rPr>
          </w:pPr>
          <w:hyperlink w:anchor="_Toc283199602">
            <w:r w:rsidRPr="50C6265C" w:rsidR="50C6265C">
              <w:rPr>
                <w:rStyle w:val="Hipervnculo"/>
              </w:rPr>
              <w:t>III.</w:t>
            </w:r>
            <w:r>
              <w:tab/>
            </w:r>
            <w:r w:rsidRPr="50C6265C" w:rsidR="50C6265C">
              <w:rPr>
                <w:rStyle w:val="Hipervnculo"/>
              </w:rPr>
              <w:t>Glosario</w:t>
            </w:r>
            <w:r>
              <w:tab/>
            </w:r>
            <w:r>
              <w:fldChar w:fldCharType="begin"/>
            </w:r>
            <w:r>
              <w:instrText xml:space="preserve">PAGEREF _Toc283199602 \h</w:instrText>
            </w:r>
            <w:r>
              <w:fldChar w:fldCharType="separate"/>
            </w:r>
            <w:r w:rsidRPr="50C6265C" w:rsidR="50C6265C">
              <w:rPr>
                <w:rStyle w:val="Hipervnculo"/>
              </w:rPr>
              <w:t>3</w:t>
            </w:r>
            <w:r>
              <w:fldChar w:fldCharType="end"/>
            </w:r>
          </w:hyperlink>
        </w:p>
        <w:p w:rsidRPr="0097272F" w:rsidR="000039DF" w:rsidP="50C6265C" w:rsidRDefault="00000000" w14:paraId="408C9077" w14:textId="2A977496">
          <w:pPr>
            <w:pStyle w:val="TDC1"/>
            <w:tabs>
              <w:tab w:val="left" w:leader="none" w:pos="435"/>
              <w:tab w:val="right" w:leader="dot" w:pos="8820"/>
            </w:tabs>
            <w:rPr>
              <w:rStyle w:val="Hipervnculo"/>
              <w:noProof/>
              <w:kern w:val="2"/>
              <w:lang w:eastAsia="es-MX"/>
              <w14:ligatures w14:val="standardContextual"/>
            </w:rPr>
          </w:pPr>
          <w:hyperlink w:anchor="_Toc788544142">
            <w:r w:rsidRPr="50C6265C" w:rsidR="50C6265C">
              <w:rPr>
                <w:rStyle w:val="Hipervnculo"/>
              </w:rPr>
              <w:t>IV.</w:t>
            </w:r>
            <w:r>
              <w:tab/>
            </w:r>
            <w:r w:rsidRPr="50C6265C" w:rsidR="50C6265C">
              <w:rPr>
                <w:rStyle w:val="Hipervnculo"/>
              </w:rPr>
              <w:t>Sistema Informático para las sesiones de cómputo de los Consejos Distritales y Municipales</w:t>
            </w:r>
            <w:r>
              <w:tab/>
            </w:r>
            <w:r>
              <w:fldChar w:fldCharType="begin"/>
            </w:r>
            <w:r>
              <w:instrText xml:space="preserve">PAGEREF _Toc788544142 \h</w:instrText>
            </w:r>
            <w:r>
              <w:fldChar w:fldCharType="separate"/>
            </w:r>
            <w:r w:rsidRPr="50C6265C" w:rsidR="50C6265C">
              <w:rPr>
                <w:rStyle w:val="Hipervnculo"/>
              </w:rPr>
              <w:t>4</w:t>
            </w:r>
            <w:r>
              <w:fldChar w:fldCharType="end"/>
            </w:r>
          </w:hyperlink>
        </w:p>
        <w:p w:rsidRPr="0097272F" w:rsidR="000039DF" w:rsidP="50C6265C" w:rsidRDefault="00000000" w14:paraId="6B8F03CA" w14:textId="5ADF300F">
          <w:pPr>
            <w:pStyle w:val="TDC1"/>
            <w:tabs>
              <w:tab w:val="left" w:leader="none" w:pos="435"/>
              <w:tab w:val="right" w:leader="dot" w:pos="8820"/>
            </w:tabs>
            <w:rPr>
              <w:rStyle w:val="Hipervnculo"/>
              <w:noProof/>
              <w:kern w:val="2"/>
              <w:lang w:eastAsia="es-MX"/>
              <w14:ligatures w14:val="standardContextual"/>
            </w:rPr>
          </w:pPr>
          <w:hyperlink w:anchor="_Toc1815148977">
            <w:r w:rsidRPr="50C6265C" w:rsidR="50C6265C">
              <w:rPr>
                <w:rStyle w:val="Hipervnculo"/>
              </w:rPr>
              <w:t>V.</w:t>
            </w:r>
            <w:r>
              <w:tab/>
            </w:r>
            <w:r w:rsidRPr="50C6265C" w:rsidR="50C6265C">
              <w:rPr>
                <w:rStyle w:val="Hipervnculo"/>
              </w:rPr>
              <w:t>Descripción de las funcionalidades del sistema</w:t>
            </w:r>
            <w:r>
              <w:tab/>
            </w:r>
            <w:r>
              <w:fldChar w:fldCharType="begin"/>
            </w:r>
            <w:r>
              <w:instrText xml:space="preserve">PAGEREF _Toc1815148977 \h</w:instrText>
            </w:r>
            <w:r>
              <w:fldChar w:fldCharType="separate"/>
            </w:r>
            <w:r w:rsidRPr="50C6265C" w:rsidR="50C6265C">
              <w:rPr>
                <w:rStyle w:val="Hipervnculo"/>
              </w:rPr>
              <w:t>8</w:t>
            </w:r>
            <w:r>
              <w:fldChar w:fldCharType="end"/>
            </w:r>
          </w:hyperlink>
        </w:p>
        <w:p w:rsidRPr="0097272F" w:rsidR="000039DF" w:rsidP="50C6265C" w:rsidRDefault="00000000" w14:paraId="68913F10" w14:textId="053C27B5">
          <w:pPr>
            <w:pStyle w:val="TDC2"/>
            <w:tabs>
              <w:tab w:val="left" w:leader="none" w:pos="660"/>
              <w:tab w:val="right" w:leader="dot" w:pos="8820"/>
            </w:tabs>
            <w:ind/>
            <w:rPr>
              <w:rStyle w:val="Hipervnculo"/>
              <w:noProof/>
              <w:kern w:val="2"/>
              <w:lang w:eastAsia="es-MX"/>
              <w14:ligatures w14:val="standardContextual"/>
            </w:rPr>
          </w:pPr>
          <w:hyperlink w:anchor="_Toc2094025874">
            <w:r w:rsidRPr="50C6265C" w:rsidR="50C6265C">
              <w:rPr>
                <w:rStyle w:val="Hipervnculo"/>
              </w:rPr>
              <w:t>VI.</w:t>
            </w:r>
            <w:r>
              <w:tab/>
            </w:r>
            <w:r w:rsidRPr="50C6265C" w:rsidR="50C6265C">
              <w:rPr>
                <w:rStyle w:val="Hipervnculo"/>
              </w:rPr>
              <w:t>Calendario de elaboración y desarrollo del sistema informático</w:t>
            </w:r>
            <w:r>
              <w:tab/>
            </w:r>
            <w:r>
              <w:fldChar w:fldCharType="begin"/>
            </w:r>
            <w:r>
              <w:instrText xml:space="preserve">PAGEREF _Toc2094025874 \h</w:instrText>
            </w:r>
            <w:r>
              <w:fldChar w:fldCharType="separate"/>
            </w:r>
            <w:r w:rsidRPr="50C6265C" w:rsidR="50C6265C">
              <w:rPr>
                <w:rStyle w:val="Hipervnculo"/>
              </w:rPr>
              <w:t>9</w:t>
            </w:r>
            <w:r>
              <w:fldChar w:fldCharType="end"/>
            </w:r>
          </w:hyperlink>
        </w:p>
        <w:p w:rsidRPr="0097272F" w:rsidR="000039DF" w:rsidP="50C6265C" w:rsidRDefault="00000000" w14:paraId="272D2B32" w14:textId="55528D39">
          <w:pPr>
            <w:pStyle w:val="TDC1"/>
            <w:tabs>
              <w:tab w:val="left" w:leader="none" w:pos="435"/>
              <w:tab w:val="right" w:leader="dot" w:pos="8820"/>
            </w:tabs>
            <w:rPr>
              <w:rStyle w:val="Hipervnculo"/>
              <w:noProof/>
              <w:kern w:val="2"/>
              <w:lang w:eastAsia="es-MX"/>
              <w14:ligatures w14:val="standardContextual"/>
            </w:rPr>
          </w:pPr>
          <w:hyperlink w:anchor="_Toc1514314188">
            <w:r w:rsidRPr="50C6265C" w:rsidR="50C6265C">
              <w:rPr>
                <w:rStyle w:val="Hipervnculo"/>
              </w:rPr>
              <w:t>VII.</w:t>
            </w:r>
            <w:r>
              <w:tab/>
            </w:r>
            <w:r w:rsidRPr="50C6265C" w:rsidR="50C6265C">
              <w:rPr>
                <w:rStyle w:val="Hipervnculo"/>
              </w:rPr>
              <w:t>Roles de usuarios</w:t>
            </w:r>
            <w:r>
              <w:tab/>
            </w:r>
            <w:r>
              <w:fldChar w:fldCharType="begin"/>
            </w:r>
            <w:r>
              <w:instrText xml:space="preserve">PAGEREF _Toc1514314188 \h</w:instrText>
            </w:r>
            <w:r>
              <w:fldChar w:fldCharType="separate"/>
            </w:r>
            <w:r w:rsidRPr="50C6265C" w:rsidR="50C6265C">
              <w:rPr>
                <w:rStyle w:val="Hipervnculo"/>
              </w:rPr>
              <w:t>11</w:t>
            </w:r>
            <w:r>
              <w:fldChar w:fldCharType="end"/>
            </w:r>
          </w:hyperlink>
        </w:p>
        <w:p w:rsidRPr="0097272F" w:rsidR="000039DF" w:rsidP="50C6265C" w:rsidRDefault="00000000" w14:paraId="0ADEE39A" w14:textId="43FDBBB8">
          <w:pPr>
            <w:pStyle w:val="TDC1"/>
            <w:tabs>
              <w:tab w:val="left" w:leader="none" w:pos="660"/>
              <w:tab w:val="right" w:leader="dot" w:pos="8820"/>
            </w:tabs>
            <w:rPr>
              <w:rStyle w:val="Hipervnculo"/>
              <w:noProof/>
              <w:kern w:val="2"/>
              <w:lang w:eastAsia="es-MX"/>
              <w14:ligatures w14:val="standardContextual"/>
            </w:rPr>
          </w:pPr>
          <w:hyperlink w:anchor="_Toc823699066">
            <w:r w:rsidRPr="50C6265C" w:rsidR="50C6265C">
              <w:rPr>
                <w:rStyle w:val="Hipervnculo"/>
              </w:rPr>
              <w:t>VIII.</w:t>
            </w:r>
            <w:r>
              <w:tab/>
            </w:r>
            <w:r w:rsidRPr="50C6265C" w:rsidR="50C6265C">
              <w:rPr>
                <w:rStyle w:val="Hipervnculo"/>
              </w:rPr>
              <w:t>Reportes</w:t>
            </w:r>
            <w:r>
              <w:tab/>
            </w:r>
            <w:r>
              <w:fldChar w:fldCharType="begin"/>
            </w:r>
            <w:r>
              <w:instrText xml:space="preserve">PAGEREF _Toc823699066 \h</w:instrText>
            </w:r>
            <w:r>
              <w:fldChar w:fldCharType="separate"/>
            </w:r>
            <w:r w:rsidRPr="50C6265C" w:rsidR="50C6265C">
              <w:rPr>
                <w:rStyle w:val="Hipervnculo"/>
              </w:rPr>
              <w:t>11</w:t>
            </w:r>
            <w:r>
              <w:fldChar w:fldCharType="end"/>
            </w:r>
          </w:hyperlink>
          <w:r>
            <w:fldChar w:fldCharType="end"/>
          </w:r>
        </w:p>
      </w:sdtContent>
    </w:sdt>
    <w:p w:rsidRPr="00CB3112" w:rsidR="002B66B0" w:rsidRDefault="002B66B0" w14:paraId="276FCBA8" w14:textId="23CE3488" w14:noSpellErr="1">
      <w:pPr>
        <w:rPr>
          <w:rFonts w:ascii="Lucida Sans Unicode" w:hAnsi="Lucida Sans Unicode" w:cs="Lucida Sans Unicode"/>
          <w:sz w:val="20"/>
          <w:szCs w:val="20"/>
        </w:rPr>
      </w:pPr>
    </w:p>
    <w:p w:rsidRPr="00CB3112" w:rsidR="002B66B0" w:rsidRDefault="002B66B0" w14:paraId="5488E210" w14:textId="22555695">
      <w:pPr>
        <w:rPr>
          <w:rFonts w:ascii="Lucida Sans Unicode" w:hAnsi="Lucida Sans Unicode" w:cs="Lucida Sans Unicode"/>
          <w:b/>
          <w:sz w:val="20"/>
          <w:szCs w:val="20"/>
        </w:rPr>
      </w:pPr>
      <w:r w:rsidRPr="00CB3112">
        <w:rPr>
          <w:rFonts w:ascii="Lucida Sans Unicode" w:hAnsi="Lucida Sans Unicode" w:cs="Lucida Sans Unicode"/>
          <w:b/>
          <w:sz w:val="20"/>
          <w:szCs w:val="20"/>
        </w:rPr>
        <w:br w:type="page"/>
      </w:r>
    </w:p>
    <w:p w:rsidRPr="00BD36B3" w:rsidR="00715B11" w:rsidP="00E95580" w:rsidRDefault="002B66B0" w14:paraId="4014A977" w14:textId="202C5F45" w14:noSpellErr="1">
      <w:pPr>
        <w:pStyle w:val="Ttulo1"/>
        <w:numPr>
          <w:ilvl w:val="0"/>
          <w:numId w:val="9"/>
        </w:numPr>
        <w:spacing w:before="0" w:line="276" w:lineRule="auto"/>
        <w:rPr>
          <w:rFonts w:ascii="Lucida Sans Unicode" w:hAnsi="Lucida Sans Unicode" w:cs="Lucida Sans Unicode"/>
          <w:b w:val="1"/>
          <w:bCs w:val="1"/>
          <w:color w:val="00788E"/>
          <w:sz w:val="20"/>
          <w:szCs w:val="20"/>
        </w:rPr>
      </w:pPr>
      <w:bookmarkStart w:name="_Toc1825239508" w:id="68489461"/>
      <w:r w:rsidRPr="50C6265C" w:rsidR="002B66B0">
        <w:rPr>
          <w:rFonts w:ascii="Lucida Sans Unicode" w:hAnsi="Lucida Sans Unicode" w:cs="Lucida Sans Unicode"/>
          <w:b w:val="1"/>
          <w:bCs w:val="1"/>
          <w:color w:val="00788E"/>
          <w:sz w:val="20"/>
          <w:szCs w:val="20"/>
        </w:rPr>
        <w:t>Introducción</w:t>
      </w:r>
      <w:bookmarkEnd w:id="68489461"/>
    </w:p>
    <w:p w:rsidRPr="00FD79C7" w:rsidR="00FD79C7" w:rsidP="00E95580" w:rsidRDefault="00FD79C7" w14:paraId="296FD265" w14:textId="77777777">
      <w:pPr>
        <w:spacing w:after="0" w:line="276" w:lineRule="auto"/>
      </w:pPr>
    </w:p>
    <w:p w:rsidR="00715B11" w:rsidP="00E95580" w:rsidRDefault="00715B11" w14:paraId="2942974C" w14:textId="4810CC06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50C6265C" w:rsidR="57ED7B24">
        <w:rPr>
          <w:rFonts w:ascii="Lucida Sans Unicode" w:hAnsi="Lucida Sans Unicode" w:cs="Lucida Sans Unicode"/>
          <w:sz w:val="20"/>
          <w:szCs w:val="20"/>
        </w:rPr>
        <w:t>El presente pretende determinar y describir las etapas realizadas en la operación del Sistema de Sesiones de Cómputos locales, debiendo cumplirse cada una en el orden señalado, bajo los procedimientos establecidos.</w:t>
      </w:r>
    </w:p>
    <w:p w:rsidRPr="00CB3112" w:rsidR="00FD79C7" w:rsidP="00E95580" w:rsidRDefault="00FD79C7" w14:paraId="3D1E5ED4" w14:textId="77777777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15FE7" w:rsidP="50C6265C" w:rsidRDefault="00653515" w14:paraId="63E2F731" w14:textId="570D83E1">
      <w:pPr>
        <w:spacing w:after="0" w:line="276" w:lineRule="auto"/>
        <w:ind w:firstLine="0"/>
        <w:jc w:val="both"/>
        <w:rPr>
          <w:rFonts w:ascii="Lucida Sans Unicode" w:hAnsi="Lucida Sans Unicode" w:cs="Lucida Sans Unicode"/>
          <w:sz w:val="20"/>
          <w:szCs w:val="20"/>
        </w:rPr>
      </w:pPr>
      <w:r w:rsidRPr="00CB3112" w:rsidR="57ED7B24">
        <w:rPr>
          <w:rFonts w:ascii="Lucida Sans Unicode" w:hAnsi="Lucida Sans Unicode" w:cs="Lucida Sans Unicode"/>
          <w:sz w:val="20"/>
          <w:szCs w:val="20"/>
        </w:rPr>
        <w:t>Para garantizar certeza en la realización de los cómputos distritales y municipales, se desarrolló el Sistema de Sesiones de Cómputos como instrumento de apoyo para el procesamiento y sistematización de la información generada en el desarrollo de las sesiones especiales de cómputo.</w:t>
      </w:r>
    </w:p>
    <w:p w:rsidRPr="00CB3112" w:rsidR="003E2681" w:rsidP="00E95580" w:rsidRDefault="003E2681" w14:paraId="18A6CAC8" w14:textId="77777777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Pr="00BD36B3" w:rsidR="00715B11" w:rsidP="00E95580" w:rsidRDefault="00715B11" w14:paraId="3439EB11" w14:textId="7DEE1BF4" w14:noSpellErr="1">
      <w:pPr>
        <w:pStyle w:val="Ttulo1"/>
        <w:numPr>
          <w:ilvl w:val="0"/>
          <w:numId w:val="9"/>
        </w:numPr>
        <w:spacing w:before="0" w:line="276" w:lineRule="auto"/>
        <w:rPr>
          <w:rFonts w:ascii="Lucida Sans Unicode" w:hAnsi="Lucida Sans Unicode" w:cs="Lucida Sans Unicode"/>
          <w:b w:val="1"/>
          <w:bCs w:val="1"/>
          <w:color w:val="00788E"/>
          <w:sz w:val="20"/>
          <w:szCs w:val="20"/>
        </w:rPr>
      </w:pPr>
      <w:bookmarkStart w:name="_Toc1790488324" w:id="1122943577"/>
      <w:r w:rsidRPr="50C6265C" w:rsidR="00715B11">
        <w:rPr>
          <w:rFonts w:ascii="Lucida Sans Unicode" w:hAnsi="Lucida Sans Unicode" w:cs="Lucida Sans Unicode"/>
          <w:b w:val="1"/>
          <w:bCs w:val="1"/>
          <w:color w:val="00788E"/>
          <w:sz w:val="20"/>
          <w:szCs w:val="20"/>
        </w:rPr>
        <w:t>Normatividad</w:t>
      </w:r>
      <w:bookmarkEnd w:id="1122943577"/>
    </w:p>
    <w:p w:rsidRPr="00FD79C7" w:rsidR="00FD79C7" w:rsidP="00E95580" w:rsidRDefault="00FD79C7" w14:paraId="17664EB2" w14:textId="77777777">
      <w:pPr>
        <w:spacing w:after="0" w:line="276" w:lineRule="auto"/>
      </w:pPr>
    </w:p>
    <w:p w:rsidR="00CB3112" w:rsidP="00E95580" w:rsidRDefault="00715B11" w14:paraId="5D2EC253" w14:textId="09CB4B1E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B3112">
        <w:rPr>
          <w:rFonts w:ascii="Lucida Sans Unicode" w:hAnsi="Lucida Sans Unicode" w:cs="Lucida Sans Unicode"/>
          <w:sz w:val="20"/>
          <w:szCs w:val="20"/>
        </w:rPr>
        <w:t>El desarrollo del sistema informático para las sesiones de cómputos para las elecciones del proceso local 202</w:t>
      </w:r>
      <w:r w:rsidRPr="00CB3112" w:rsidR="008F10EF">
        <w:rPr>
          <w:rFonts w:ascii="Lucida Sans Unicode" w:hAnsi="Lucida Sans Unicode" w:cs="Lucida Sans Unicode"/>
          <w:sz w:val="20"/>
          <w:szCs w:val="20"/>
        </w:rPr>
        <w:t>3</w:t>
      </w:r>
      <w:r w:rsidRPr="00CB3112">
        <w:rPr>
          <w:rFonts w:ascii="Lucida Sans Unicode" w:hAnsi="Lucida Sans Unicode" w:cs="Lucida Sans Unicode"/>
          <w:sz w:val="20"/>
          <w:szCs w:val="20"/>
        </w:rPr>
        <w:t>-202</w:t>
      </w:r>
      <w:r w:rsidRPr="00CB3112" w:rsidR="008F10EF">
        <w:rPr>
          <w:rFonts w:ascii="Lucida Sans Unicode" w:hAnsi="Lucida Sans Unicode" w:cs="Lucida Sans Unicode"/>
          <w:sz w:val="20"/>
          <w:szCs w:val="20"/>
        </w:rPr>
        <w:t>4</w:t>
      </w:r>
      <w:r w:rsidRPr="00CB3112">
        <w:rPr>
          <w:rFonts w:ascii="Lucida Sans Unicode" w:hAnsi="Lucida Sans Unicode" w:cs="Lucida Sans Unicode"/>
          <w:sz w:val="20"/>
          <w:szCs w:val="20"/>
        </w:rPr>
        <w:t xml:space="preserve"> encuentra su fundamento en lo establecido en </w:t>
      </w:r>
      <w:r w:rsidRPr="00CB3112" w:rsidR="1234C21E">
        <w:rPr>
          <w:rFonts w:ascii="Lucida Sans Unicode" w:hAnsi="Lucida Sans Unicode" w:cs="Lucida Sans Unicode"/>
          <w:sz w:val="20"/>
          <w:szCs w:val="20"/>
        </w:rPr>
        <w:t xml:space="preserve">el artículo 41, Base V, apartado C de </w:t>
      </w:r>
      <w:r w:rsidRPr="00CB3112">
        <w:rPr>
          <w:rFonts w:ascii="Lucida Sans Unicode" w:hAnsi="Lucida Sans Unicode" w:cs="Lucida Sans Unicode"/>
          <w:sz w:val="20"/>
          <w:szCs w:val="20"/>
        </w:rPr>
        <w:t>la Constitución Política de los Estados Unidos Mexicanos</w:t>
      </w:r>
      <w:r w:rsidRPr="00CB3112" w:rsidR="445C5BFD">
        <w:rPr>
          <w:rFonts w:ascii="Lucida Sans Unicode" w:hAnsi="Lucida Sans Unicode" w:cs="Lucida Sans Unicode"/>
          <w:sz w:val="20"/>
          <w:szCs w:val="20"/>
        </w:rPr>
        <w:t>;</w:t>
      </w:r>
      <w:r w:rsidRPr="00CB311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B3112" w:rsidR="33E21E1F">
        <w:rPr>
          <w:rFonts w:ascii="Lucida Sans Unicode" w:hAnsi="Lucida Sans Unicode" w:cs="Lucida Sans Unicode"/>
          <w:sz w:val="20"/>
          <w:szCs w:val="20"/>
        </w:rPr>
        <w:t xml:space="preserve">artículo 98 numeral 1 y 2 de </w:t>
      </w:r>
      <w:r w:rsidRPr="00CB3112">
        <w:rPr>
          <w:rFonts w:ascii="Lucida Sans Unicode" w:hAnsi="Lucida Sans Unicode" w:cs="Lucida Sans Unicode"/>
          <w:sz w:val="20"/>
          <w:szCs w:val="20"/>
        </w:rPr>
        <w:t>la Ley General de Instituciones y Procedimientos Electorales (LGIPE)</w:t>
      </w:r>
      <w:r w:rsidRPr="00CB3112" w:rsidR="2F28734C">
        <w:rPr>
          <w:rFonts w:ascii="Lucida Sans Unicode" w:hAnsi="Lucida Sans Unicode" w:cs="Lucida Sans Unicode"/>
          <w:sz w:val="20"/>
          <w:szCs w:val="20"/>
        </w:rPr>
        <w:t>;</w:t>
      </w:r>
      <w:r w:rsidRPr="00CB311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B3112" w:rsidR="54773EA9">
        <w:rPr>
          <w:rFonts w:ascii="Lucida Sans Unicode" w:hAnsi="Lucida Sans Unicode" w:cs="Lucida Sans Unicode"/>
          <w:sz w:val="20"/>
          <w:szCs w:val="20"/>
        </w:rPr>
        <w:t>artículo 165 numeral 1, fracciones VI, VII, VIII, IX, X y XI; 166 numeral 1, fracciones II, III, IV y V; 172 numerales 1, fracción III, incisos b) y c) y 2; 370, 371, 372, 373, 374, 375, 376, 377, 378, 637 numerales 1, 2, 3 y 5 d</w:t>
      </w:r>
      <w:r w:rsidRPr="00CB3112">
        <w:rPr>
          <w:rFonts w:ascii="Lucida Sans Unicode" w:hAnsi="Lucida Sans Unicode" w:cs="Lucida Sans Unicode"/>
          <w:sz w:val="20"/>
          <w:szCs w:val="20"/>
        </w:rPr>
        <w:t>el Código Electoral del Estado de Jalisco</w:t>
      </w:r>
      <w:r w:rsidRPr="00CB3112" w:rsidR="025CDD28">
        <w:rPr>
          <w:rFonts w:ascii="Lucida Sans Unicode" w:hAnsi="Lucida Sans Unicode" w:cs="Lucida Sans Unicode"/>
          <w:sz w:val="20"/>
          <w:szCs w:val="20"/>
        </w:rPr>
        <w:t>;</w:t>
      </w:r>
      <w:r w:rsidRPr="00CB3112">
        <w:rPr>
          <w:rFonts w:ascii="Lucida Sans Unicode" w:hAnsi="Lucida Sans Unicode" w:cs="Lucida Sans Unicode"/>
          <w:sz w:val="20"/>
          <w:szCs w:val="20"/>
        </w:rPr>
        <w:t xml:space="preserve"> artículos 1, numeral 2; 3, numeral 1</w:t>
      </w:r>
      <w:r w:rsidRPr="00CB3112" w:rsidR="0227EBA5">
        <w:rPr>
          <w:rFonts w:ascii="Lucida Sans Unicode" w:hAnsi="Lucida Sans Unicode" w:cs="Lucida Sans Unicode"/>
          <w:sz w:val="20"/>
          <w:szCs w:val="20"/>
        </w:rPr>
        <w:t>;</w:t>
      </w:r>
      <w:r w:rsidRPr="00CB3112">
        <w:rPr>
          <w:rFonts w:ascii="Lucida Sans Unicode" w:hAnsi="Lucida Sans Unicode" w:cs="Lucida Sans Unicode"/>
          <w:sz w:val="20"/>
          <w:szCs w:val="20"/>
        </w:rPr>
        <w:t xml:space="preserve"> y 57 al 60</w:t>
      </w:r>
      <w:r w:rsidRPr="00CB3112" w:rsidR="70254AC1">
        <w:rPr>
          <w:rFonts w:ascii="Lucida Sans Unicode" w:hAnsi="Lucida Sans Unicode" w:cs="Lucida Sans Unicode"/>
          <w:sz w:val="20"/>
          <w:szCs w:val="20"/>
        </w:rPr>
        <w:t xml:space="preserve"> del Reglamento de Sesiones de los Consejos Distritales y Municipales del Instituto Electoral y de Participación Ciudadana del Estado de Jalisco</w:t>
      </w:r>
      <w:r w:rsidRPr="00CB3112">
        <w:rPr>
          <w:rFonts w:ascii="Lucida Sans Unicode" w:hAnsi="Lucida Sans Unicode" w:cs="Lucida Sans Unicode"/>
          <w:sz w:val="20"/>
          <w:szCs w:val="20"/>
        </w:rPr>
        <w:t xml:space="preserve">; </w:t>
      </w:r>
      <w:r w:rsidRPr="00CB3112" w:rsidR="415570E8">
        <w:rPr>
          <w:rFonts w:ascii="Lucida Sans Unicode" w:hAnsi="Lucida Sans Unicode" w:cs="Lucida Sans Unicode"/>
          <w:sz w:val="20"/>
          <w:szCs w:val="20"/>
        </w:rPr>
        <w:t>del artículo 384 al 410, 429, 430 d</w:t>
      </w:r>
      <w:r w:rsidRPr="00CB3112">
        <w:rPr>
          <w:rFonts w:ascii="Lucida Sans Unicode" w:hAnsi="Lucida Sans Unicode" w:cs="Lucida Sans Unicode"/>
          <w:sz w:val="20"/>
          <w:szCs w:val="20"/>
        </w:rPr>
        <w:t>el Reglamento de Elecciones,  y su Anexo 17,  Bases Generales para Regular el Desarrollo de las Sesiones de los Cómputos en Elecciones Locales</w:t>
      </w:r>
      <w:r w:rsidRPr="00CB3112" w:rsidR="002D57DB">
        <w:rPr>
          <w:rFonts w:ascii="Lucida Sans Unicode" w:hAnsi="Lucida Sans Unicode" w:cs="Lucida Sans Unicode"/>
          <w:sz w:val="20"/>
          <w:szCs w:val="20"/>
        </w:rPr>
        <w:t xml:space="preserve">, así como en los Lineamientos que regulan el desarrollo de las sesiones de cómputos distritales y municipales, </w:t>
      </w:r>
      <w:r w:rsidR="00653515">
        <w:rPr>
          <w:rFonts w:ascii="Lucida Sans Unicode" w:hAnsi="Lucida Sans Unicode" w:cs="Lucida Sans Unicode"/>
          <w:sz w:val="20"/>
          <w:szCs w:val="20"/>
        </w:rPr>
        <w:t>aprobados en</w:t>
      </w:r>
      <w:r w:rsidRPr="00CB3112" w:rsidR="00002FA4">
        <w:rPr>
          <w:rFonts w:ascii="Lucida Sans Unicode" w:hAnsi="Lucida Sans Unicode" w:cs="Lucida Sans Unicode"/>
          <w:sz w:val="20"/>
          <w:szCs w:val="20"/>
        </w:rPr>
        <w:t xml:space="preserve"> febrero</w:t>
      </w:r>
      <w:r w:rsidRPr="00CB3112" w:rsidR="00AF7667">
        <w:rPr>
          <w:rFonts w:ascii="Lucida Sans Unicode" w:hAnsi="Lucida Sans Unicode" w:cs="Lucida Sans Unicode"/>
          <w:sz w:val="20"/>
          <w:szCs w:val="20"/>
        </w:rPr>
        <w:t xml:space="preserve"> por el Consejo General de este Instituto</w:t>
      </w:r>
      <w:r w:rsidRPr="00CB3112" w:rsidR="002D57DB">
        <w:rPr>
          <w:rFonts w:ascii="Lucida Sans Unicode" w:hAnsi="Lucida Sans Unicode" w:cs="Lucida Sans Unicode"/>
          <w:sz w:val="20"/>
          <w:szCs w:val="20"/>
        </w:rPr>
        <w:t>.</w:t>
      </w:r>
    </w:p>
    <w:p w:rsidRPr="00CB3112" w:rsidR="00A0090C" w:rsidP="00E95580" w:rsidRDefault="00A0090C" w14:paraId="5963BFB0" w14:textId="77777777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B66B0" w:rsidP="00E95580" w:rsidRDefault="002B66B0" w14:paraId="4D125F7A" w14:textId="0BEF05B0" w14:noSpellErr="1">
      <w:pPr>
        <w:pStyle w:val="Ttulo1"/>
        <w:numPr>
          <w:ilvl w:val="0"/>
          <w:numId w:val="9"/>
        </w:numPr>
        <w:spacing w:before="0" w:line="276" w:lineRule="auto"/>
        <w:rPr>
          <w:rFonts w:ascii="Lucida Sans Unicode" w:hAnsi="Lucida Sans Unicode" w:cs="Lucida Sans Unicode"/>
          <w:b w:val="1"/>
          <w:bCs w:val="1"/>
          <w:color w:val="00788E"/>
          <w:sz w:val="20"/>
          <w:szCs w:val="20"/>
        </w:rPr>
      </w:pPr>
      <w:bookmarkStart w:name="_Toc283199602" w:id="2030648150"/>
      <w:r w:rsidRPr="50C6265C" w:rsidR="002B66B0">
        <w:rPr>
          <w:rFonts w:ascii="Lucida Sans Unicode" w:hAnsi="Lucida Sans Unicode" w:cs="Lucida Sans Unicode"/>
          <w:b w:val="1"/>
          <w:bCs w:val="1"/>
          <w:color w:val="00788E"/>
          <w:sz w:val="20"/>
          <w:szCs w:val="20"/>
        </w:rPr>
        <w:t>Glosario</w:t>
      </w:r>
      <w:bookmarkEnd w:id="2030648150"/>
    </w:p>
    <w:p w:rsidRPr="00E35217" w:rsidR="00E35217" w:rsidP="00E95580" w:rsidRDefault="00E35217" w14:paraId="3D7C443E" w14:textId="77777777">
      <w:pPr>
        <w:spacing w:after="0" w:line="276" w:lineRule="auto"/>
      </w:pPr>
    </w:p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38"/>
        <w:gridCol w:w="6990"/>
      </w:tblGrid>
      <w:tr w:rsidR="00E35217" w:rsidTr="00E35217" w14:paraId="233A78AB" w14:textId="77777777">
        <w:tc>
          <w:tcPr>
            <w:tcW w:w="1838" w:type="dxa"/>
          </w:tcPr>
          <w:p w:rsidRPr="00E35217" w:rsidR="00E35217" w:rsidP="00E95580" w:rsidRDefault="00E35217" w14:paraId="06B7F5DC" w14:textId="2184B380">
            <w:pPr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E3521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AEC</w:t>
            </w:r>
          </w:p>
        </w:tc>
        <w:tc>
          <w:tcPr>
            <w:tcW w:w="6990" w:type="dxa"/>
          </w:tcPr>
          <w:p w:rsidR="00E35217" w:rsidP="00E95580" w:rsidRDefault="00E35217" w14:paraId="5A5FAB46" w14:textId="273CA339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B3112">
              <w:rPr>
                <w:rFonts w:ascii="Lucida Sans Unicode" w:hAnsi="Lucida Sans Unicode" w:cs="Lucida Sans Unicode"/>
                <w:sz w:val="20"/>
                <w:szCs w:val="20"/>
              </w:rPr>
              <w:t>Acta de Escrutinio y Cómputo</w:t>
            </w:r>
          </w:p>
        </w:tc>
      </w:tr>
      <w:tr w:rsidR="00E35217" w:rsidTr="00E35217" w14:paraId="5320796F" w14:textId="77777777">
        <w:tc>
          <w:tcPr>
            <w:tcW w:w="1838" w:type="dxa"/>
          </w:tcPr>
          <w:p w:rsidRPr="00E35217" w:rsidR="00E35217" w:rsidP="00E95580" w:rsidRDefault="00E35217" w14:paraId="1534029A" w14:textId="086D6605">
            <w:pPr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E3521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6990" w:type="dxa"/>
          </w:tcPr>
          <w:p w:rsidR="00E35217" w:rsidP="00E95580" w:rsidRDefault="00E35217" w14:paraId="0754968E" w14:textId="2EEBAAFF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B3112">
              <w:rPr>
                <w:rFonts w:ascii="Lucida Sans Unicode" w:hAnsi="Lucida Sans Unicode" w:cs="Lucida Sans Unicode"/>
                <w:sz w:val="20"/>
                <w:szCs w:val="20"/>
              </w:rPr>
              <w:t>Reglamento de Elecciones</w:t>
            </w:r>
          </w:p>
        </w:tc>
      </w:tr>
      <w:tr w:rsidR="00E35217" w:rsidTr="00E35217" w14:paraId="6D11A9ED" w14:textId="77777777">
        <w:tc>
          <w:tcPr>
            <w:tcW w:w="1838" w:type="dxa"/>
          </w:tcPr>
          <w:p w:rsidRPr="00E35217" w:rsidR="00E35217" w:rsidP="00E95580" w:rsidRDefault="00E35217" w14:paraId="1FDF8BD7" w14:textId="617EEEF5">
            <w:pPr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E3521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DigiCATD</w:t>
            </w:r>
          </w:p>
        </w:tc>
        <w:tc>
          <w:tcPr>
            <w:tcW w:w="6990" w:type="dxa"/>
          </w:tcPr>
          <w:p w:rsidR="00E35217" w:rsidP="00E95580" w:rsidRDefault="00E35217" w14:paraId="5E047BE3" w14:textId="6F2CD938">
            <w:pPr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B3112">
              <w:rPr>
                <w:rFonts w:ascii="Lucida Sans Unicode" w:hAnsi="Lucida Sans Unicode" w:cs="Lucida Sans Unicode"/>
                <w:sz w:val="20"/>
                <w:szCs w:val="20"/>
              </w:rPr>
              <w:t>Software de digitalización y reconocimiento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CB3112">
              <w:rPr>
                <w:rFonts w:ascii="Lucida Sans Unicode" w:hAnsi="Lucida Sans Unicode" w:cs="Lucida Sans Unicode"/>
                <w:sz w:val="20"/>
                <w:szCs w:val="20"/>
              </w:rPr>
              <w:t>que permite le identificación de las actas con su respectiva casilla basándose en el código de barras identificado en cada una.</w:t>
            </w:r>
          </w:p>
        </w:tc>
      </w:tr>
    </w:tbl>
    <w:p w:rsidRPr="00CB3112" w:rsidR="005E5389" w:rsidP="00E95580" w:rsidRDefault="005E5389" w14:paraId="08DB56FB" w14:textId="77777777">
      <w:pPr>
        <w:spacing w:after="0" w:line="276" w:lineRule="auto"/>
        <w:ind w:left="1416" w:hanging="1416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B622A0" w:rsidP="00E95580" w:rsidRDefault="00BD4B7D" w14:paraId="4B332020" w14:textId="5806D9BF" w14:noSpellErr="1">
      <w:pPr>
        <w:pStyle w:val="Ttulo1"/>
        <w:numPr>
          <w:ilvl w:val="0"/>
          <w:numId w:val="9"/>
        </w:numPr>
        <w:spacing w:before="0" w:line="276" w:lineRule="auto"/>
        <w:jc w:val="both"/>
        <w:rPr>
          <w:rFonts w:ascii="Lucida Sans Unicode" w:hAnsi="Lucida Sans Unicode" w:cs="Lucida Sans Unicode"/>
          <w:b w:val="1"/>
          <w:bCs w:val="1"/>
          <w:color w:val="00788E"/>
          <w:sz w:val="20"/>
          <w:szCs w:val="20"/>
        </w:rPr>
      </w:pPr>
      <w:bookmarkStart w:name="_Toc788544142" w:id="468368796"/>
      <w:r w:rsidRPr="50C6265C" w:rsidR="00BD4B7D">
        <w:rPr>
          <w:rFonts w:ascii="Lucida Sans Unicode" w:hAnsi="Lucida Sans Unicode" w:cs="Lucida Sans Unicode"/>
          <w:b w:val="1"/>
          <w:bCs w:val="1"/>
          <w:color w:val="00788E"/>
          <w:sz w:val="20"/>
          <w:szCs w:val="20"/>
        </w:rPr>
        <w:t>Sistema Informático para las sesiones de cómputo de los Consejos Distritales y Municipales</w:t>
      </w:r>
      <w:bookmarkEnd w:id="468368796"/>
    </w:p>
    <w:p w:rsidRPr="00E95580" w:rsidR="00E95580" w:rsidP="00E95580" w:rsidRDefault="00E95580" w14:paraId="6B760D3A" w14:textId="77777777"/>
    <w:p w:rsidR="00CB3112" w:rsidP="00E95580" w:rsidRDefault="008B2FBF" w14:paraId="1F7FCFB2" w14:textId="0352036B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B3112">
        <w:rPr>
          <w:rFonts w:ascii="Lucida Sans Unicode" w:hAnsi="Lucida Sans Unicode" w:cs="Lucida Sans Unicode"/>
          <w:sz w:val="20"/>
          <w:szCs w:val="20"/>
        </w:rPr>
        <w:t>El Instituto Electoral y de Participación Ciudadana del Estado de Jalisco, c</w:t>
      </w:r>
      <w:r w:rsidRPr="00CB3112" w:rsidR="003B2D9A">
        <w:rPr>
          <w:rFonts w:ascii="Lucida Sans Unicode" w:hAnsi="Lucida Sans Unicode" w:cs="Lucida Sans Unicode"/>
          <w:sz w:val="20"/>
          <w:szCs w:val="20"/>
        </w:rPr>
        <w:t xml:space="preserve">on </w:t>
      </w:r>
      <w:r w:rsidR="001870D2">
        <w:rPr>
          <w:rFonts w:ascii="Lucida Sans Unicode" w:hAnsi="Lucida Sans Unicode" w:cs="Lucida Sans Unicode"/>
          <w:sz w:val="20"/>
          <w:szCs w:val="20"/>
        </w:rPr>
        <w:t>la finalidad</w:t>
      </w:r>
      <w:r w:rsidRPr="00CB3112" w:rsidR="003B2D9A">
        <w:rPr>
          <w:rFonts w:ascii="Lucida Sans Unicode" w:hAnsi="Lucida Sans Unicode" w:cs="Lucida Sans Unicode"/>
          <w:sz w:val="20"/>
          <w:szCs w:val="20"/>
        </w:rPr>
        <w:t xml:space="preserve"> de garantizar y dar certeza a los cómp</w:t>
      </w:r>
      <w:r w:rsidRPr="00CB3112">
        <w:rPr>
          <w:rFonts w:ascii="Lucida Sans Unicode" w:hAnsi="Lucida Sans Unicode" w:cs="Lucida Sans Unicode"/>
          <w:sz w:val="20"/>
          <w:szCs w:val="20"/>
        </w:rPr>
        <w:t>utos distritales y municipales</w:t>
      </w:r>
      <w:r w:rsidRPr="00CB3112" w:rsidR="003B2D9A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CB3112" w:rsidR="007F467D">
        <w:rPr>
          <w:rFonts w:ascii="Lucida Sans Unicode" w:hAnsi="Lucida Sans Unicode" w:cs="Lucida Sans Unicode"/>
          <w:sz w:val="20"/>
          <w:szCs w:val="20"/>
        </w:rPr>
        <w:t>desarroll</w:t>
      </w:r>
      <w:r w:rsidR="00271B8B">
        <w:rPr>
          <w:rFonts w:ascii="Lucida Sans Unicode" w:hAnsi="Lucida Sans Unicode" w:cs="Lucida Sans Unicode"/>
          <w:sz w:val="20"/>
          <w:szCs w:val="20"/>
        </w:rPr>
        <w:t>ó</w:t>
      </w:r>
      <w:r w:rsidRPr="00CB311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B3112" w:rsidR="007F467D">
        <w:rPr>
          <w:rFonts w:ascii="Lucida Sans Unicode" w:hAnsi="Lucida Sans Unicode" w:cs="Lucida Sans Unicode"/>
          <w:sz w:val="20"/>
          <w:szCs w:val="20"/>
        </w:rPr>
        <w:t>el</w:t>
      </w:r>
      <w:r w:rsidRPr="00CB3112" w:rsidR="003B2D9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0D2" w:rsidR="00DE4AE9">
        <w:rPr>
          <w:rFonts w:ascii="Lucida Sans Unicode" w:hAnsi="Lucida Sans Unicode" w:cs="Lucida Sans Unicode"/>
          <w:i/>
          <w:iCs/>
          <w:sz w:val="20"/>
          <w:szCs w:val="20"/>
        </w:rPr>
        <w:t>Sistema de Sesiones de Cómputo</w:t>
      </w:r>
      <w:r w:rsidRPr="001870D2" w:rsidR="007F467D">
        <w:rPr>
          <w:rFonts w:ascii="Lucida Sans Unicode" w:hAnsi="Lucida Sans Unicode" w:cs="Lucida Sans Unicode"/>
          <w:i/>
          <w:iCs/>
          <w:sz w:val="20"/>
          <w:szCs w:val="20"/>
        </w:rPr>
        <w:t xml:space="preserve">, </w:t>
      </w:r>
      <w:r w:rsidRPr="00CB3112" w:rsidR="00826434">
        <w:rPr>
          <w:rFonts w:ascii="Lucida Sans Unicode" w:hAnsi="Lucida Sans Unicode" w:cs="Lucida Sans Unicode"/>
          <w:sz w:val="20"/>
          <w:szCs w:val="20"/>
        </w:rPr>
        <w:t xml:space="preserve">como instrumento de apoyo </w:t>
      </w:r>
      <w:r w:rsidRPr="00CB3112" w:rsidR="00CB3112">
        <w:rPr>
          <w:rFonts w:ascii="Lucida Sans Unicode" w:hAnsi="Lucida Sans Unicode" w:cs="Lucida Sans Unicode"/>
          <w:sz w:val="20"/>
          <w:szCs w:val="20"/>
        </w:rPr>
        <w:t xml:space="preserve">que </w:t>
      </w:r>
      <w:r w:rsidRPr="00CB3112" w:rsidR="00826434">
        <w:rPr>
          <w:rFonts w:ascii="Lucida Sans Unicode" w:hAnsi="Lucida Sans Unicode" w:cs="Lucida Sans Unicode"/>
          <w:sz w:val="20"/>
          <w:szCs w:val="20"/>
        </w:rPr>
        <w:t>permit</w:t>
      </w:r>
      <w:r w:rsidR="00271B8B">
        <w:rPr>
          <w:rFonts w:ascii="Lucida Sans Unicode" w:hAnsi="Lucida Sans Unicode" w:cs="Lucida Sans Unicode"/>
          <w:sz w:val="20"/>
          <w:szCs w:val="20"/>
        </w:rPr>
        <w:t>e</w:t>
      </w:r>
      <w:r w:rsidRPr="00CB3112" w:rsidR="00826434">
        <w:rPr>
          <w:rFonts w:ascii="Lucida Sans Unicode" w:hAnsi="Lucida Sans Unicode" w:cs="Lucida Sans Unicode"/>
          <w:sz w:val="20"/>
          <w:szCs w:val="20"/>
        </w:rPr>
        <w:t xml:space="preserve"> el procesamiento y sistematización de la información derivada de</w:t>
      </w:r>
      <w:r w:rsidRPr="00CB3112" w:rsidR="00CB3112">
        <w:rPr>
          <w:rFonts w:ascii="Lucida Sans Unicode" w:hAnsi="Lucida Sans Unicode" w:cs="Lucida Sans Unicode"/>
          <w:sz w:val="20"/>
          <w:szCs w:val="20"/>
        </w:rPr>
        <w:t>l registro</w:t>
      </w:r>
      <w:r w:rsidRPr="00CB3112" w:rsidR="008F10EF">
        <w:rPr>
          <w:rFonts w:ascii="Lucida Sans Unicode" w:hAnsi="Lucida Sans Unicode" w:cs="Lucida Sans Unicode"/>
          <w:sz w:val="20"/>
          <w:szCs w:val="20"/>
        </w:rPr>
        <w:t xml:space="preserve"> de las actas de escrutinio y cómputo</w:t>
      </w:r>
      <w:r w:rsidRPr="00CB3112" w:rsidR="001F1B12">
        <w:rPr>
          <w:rFonts w:ascii="Lucida Sans Unicode" w:hAnsi="Lucida Sans Unicode" w:cs="Lucida Sans Unicode"/>
          <w:sz w:val="20"/>
          <w:szCs w:val="20"/>
        </w:rPr>
        <w:t>; asimismo</w:t>
      </w:r>
      <w:r w:rsidR="00DC4DED">
        <w:rPr>
          <w:rFonts w:ascii="Lucida Sans Unicode" w:hAnsi="Lucida Sans Unicode" w:cs="Lucida Sans Unicode"/>
          <w:sz w:val="20"/>
          <w:szCs w:val="20"/>
        </w:rPr>
        <w:t>,</w:t>
      </w:r>
      <w:r w:rsidRPr="00CB3112" w:rsidR="001F1B12">
        <w:rPr>
          <w:rFonts w:ascii="Lucida Sans Unicode" w:hAnsi="Lucida Sans Unicode" w:cs="Lucida Sans Unicode"/>
          <w:sz w:val="20"/>
          <w:szCs w:val="20"/>
        </w:rPr>
        <w:t xml:space="preserve"> coadyuv</w:t>
      </w:r>
      <w:r w:rsidR="00271B8B">
        <w:rPr>
          <w:rFonts w:ascii="Lucida Sans Unicode" w:hAnsi="Lucida Sans Unicode" w:cs="Lucida Sans Unicode"/>
          <w:sz w:val="20"/>
          <w:szCs w:val="20"/>
        </w:rPr>
        <w:t>a</w:t>
      </w:r>
      <w:r w:rsidRPr="00CB3112" w:rsidR="002312E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B3112" w:rsidR="001F1B12">
        <w:rPr>
          <w:rFonts w:ascii="Lucida Sans Unicode" w:hAnsi="Lucida Sans Unicode" w:cs="Lucida Sans Unicode"/>
          <w:sz w:val="20"/>
          <w:szCs w:val="20"/>
        </w:rPr>
        <w:t>en</w:t>
      </w:r>
      <w:r w:rsidRPr="00CB3112" w:rsidR="00826434">
        <w:rPr>
          <w:rFonts w:ascii="Lucida Sans Unicode" w:hAnsi="Lucida Sans Unicode" w:cs="Lucida Sans Unicode"/>
          <w:sz w:val="20"/>
          <w:szCs w:val="20"/>
        </w:rPr>
        <w:t xml:space="preserve"> la aplicación de la fórmula de asignación e integración</w:t>
      </w:r>
      <w:r w:rsidRPr="00CB3112" w:rsidR="003F606B">
        <w:rPr>
          <w:rFonts w:ascii="Lucida Sans Unicode" w:hAnsi="Lucida Sans Unicode" w:cs="Lucida Sans Unicode"/>
          <w:sz w:val="20"/>
          <w:szCs w:val="20"/>
        </w:rPr>
        <w:t xml:space="preserve"> de grupos de trabajo</w:t>
      </w:r>
      <w:r w:rsidRPr="00CB3112" w:rsidR="005310FD">
        <w:rPr>
          <w:rFonts w:ascii="Lucida Sans Unicode" w:hAnsi="Lucida Sans Unicode" w:cs="Lucida Sans Unicode"/>
          <w:sz w:val="20"/>
          <w:szCs w:val="20"/>
        </w:rPr>
        <w:t xml:space="preserve">, registro de </w:t>
      </w:r>
      <w:r w:rsidRPr="00CB3112" w:rsidR="002C47C7">
        <w:rPr>
          <w:rFonts w:ascii="Lucida Sans Unicode" w:hAnsi="Lucida Sans Unicode" w:cs="Lucida Sans Unicode"/>
          <w:sz w:val="20"/>
          <w:szCs w:val="20"/>
        </w:rPr>
        <w:t xml:space="preserve">integrantes de los grupos de trabajo, </w:t>
      </w:r>
      <w:r w:rsidRPr="00CB3112" w:rsidR="003F606B">
        <w:rPr>
          <w:rFonts w:ascii="Lucida Sans Unicode" w:hAnsi="Lucida Sans Unicode" w:cs="Lucida Sans Unicode"/>
          <w:sz w:val="20"/>
          <w:szCs w:val="20"/>
        </w:rPr>
        <w:t xml:space="preserve">registro expedito de resultados, distribución de los votos marcados para </w:t>
      </w:r>
      <w:r w:rsidRPr="00CB3112" w:rsidR="00743E6E">
        <w:rPr>
          <w:rFonts w:ascii="Lucida Sans Unicode" w:hAnsi="Lucida Sans Unicode" w:cs="Lucida Sans Unicode"/>
          <w:sz w:val="20"/>
          <w:szCs w:val="20"/>
        </w:rPr>
        <w:t>las candidaturas</w:t>
      </w:r>
      <w:r w:rsidRPr="00CB3112" w:rsidR="005C761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B3112" w:rsidR="00992272">
        <w:rPr>
          <w:rFonts w:ascii="Lucida Sans Unicode" w:hAnsi="Lucida Sans Unicode" w:cs="Lucida Sans Unicode"/>
          <w:sz w:val="20"/>
          <w:szCs w:val="20"/>
        </w:rPr>
        <w:t>de los partidos políticos</w:t>
      </w:r>
      <w:r w:rsidRPr="00CB3112" w:rsidR="00715269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CB3112" w:rsidR="005C7619">
        <w:rPr>
          <w:rFonts w:ascii="Lucida Sans Unicode" w:hAnsi="Lucida Sans Unicode" w:cs="Lucida Sans Unicode"/>
          <w:sz w:val="20"/>
          <w:szCs w:val="20"/>
        </w:rPr>
        <w:t>de las coaliciones</w:t>
      </w:r>
      <w:r w:rsidRPr="00CB3112" w:rsidR="00715269">
        <w:rPr>
          <w:rFonts w:ascii="Lucida Sans Unicode" w:hAnsi="Lucida Sans Unicode" w:cs="Lucida Sans Unicode"/>
          <w:sz w:val="20"/>
          <w:szCs w:val="20"/>
        </w:rPr>
        <w:t xml:space="preserve"> y/o candidaturas independientes</w:t>
      </w:r>
      <w:r w:rsidR="00D853E3">
        <w:rPr>
          <w:rFonts w:ascii="Lucida Sans Unicode" w:hAnsi="Lucida Sans Unicode" w:cs="Lucida Sans Unicode"/>
          <w:sz w:val="20"/>
          <w:szCs w:val="20"/>
        </w:rPr>
        <w:t xml:space="preserve"> y</w:t>
      </w:r>
      <w:r w:rsidRPr="00CB3112" w:rsidR="003F606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B3112" w:rsidR="001F1B12">
        <w:rPr>
          <w:rFonts w:ascii="Lucida Sans Unicode" w:hAnsi="Lucida Sans Unicode" w:cs="Lucida Sans Unicode"/>
          <w:sz w:val="20"/>
          <w:szCs w:val="20"/>
        </w:rPr>
        <w:t>en la</w:t>
      </w:r>
      <w:r w:rsidRPr="00CB3112" w:rsidR="003F606B">
        <w:rPr>
          <w:rFonts w:ascii="Lucida Sans Unicode" w:hAnsi="Lucida Sans Unicode" w:cs="Lucida Sans Unicode"/>
          <w:sz w:val="20"/>
          <w:szCs w:val="20"/>
        </w:rPr>
        <w:t xml:space="preserve"> expedición de las actas de cómputo </w:t>
      </w:r>
      <w:r w:rsidR="00403F9D">
        <w:rPr>
          <w:rFonts w:ascii="Lucida Sans Unicode" w:hAnsi="Lucida Sans Unicode" w:cs="Lucida Sans Unicode"/>
          <w:sz w:val="20"/>
          <w:szCs w:val="20"/>
        </w:rPr>
        <w:t>correspondientes</w:t>
      </w:r>
      <w:r w:rsidRPr="00CB3112" w:rsidR="003B2D9A">
        <w:rPr>
          <w:rFonts w:ascii="Lucida Sans Unicode" w:hAnsi="Lucida Sans Unicode" w:cs="Lucida Sans Unicode"/>
          <w:sz w:val="20"/>
          <w:szCs w:val="20"/>
        </w:rPr>
        <w:t>.</w:t>
      </w:r>
    </w:p>
    <w:p w:rsidRPr="00CB3112" w:rsidR="00E95580" w:rsidP="00E95580" w:rsidRDefault="00E95580" w14:paraId="63A79B43" w14:textId="77777777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A5F48" w:rsidP="50C6265C" w:rsidRDefault="00403F9D" w14:paraId="2BD57AE5" w14:textId="5D71A6BE" w14:noSpellErr="1">
      <w:pPr>
        <w:spacing w:after="0" w:line="276" w:lineRule="auto"/>
        <w:ind w:firstLine="0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 w:rsidR="003A5F48">
        <w:rPr>
          <w:rFonts w:ascii="Lucida Sans Unicode" w:hAnsi="Lucida Sans Unicode" w:cs="Lucida Sans Unicode"/>
          <w:sz w:val="20"/>
          <w:szCs w:val="20"/>
        </w:rPr>
        <w:t>El sistema está conformado por varios módulos que permit</w:t>
      </w:r>
      <w:r w:rsidR="00271B8B">
        <w:rPr>
          <w:rFonts w:ascii="Lucida Sans Unicode" w:hAnsi="Lucida Sans Unicode" w:cs="Lucida Sans Unicode"/>
          <w:sz w:val="20"/>
          <w:szCs w:val="20"/>
        </w:rPr>
        <w:t>en</w:t>
      </w:r>
      <w:r w:rsidRPr="00D0308E" w:rsidR="003A5F48">
        <w:rPr>
          <w:rFonts w:ascii="Lucida Sans Unicode" w:hAnsi="Lucida Sans Unicode" w:cs="Lucida Sans Unicode"/>
          <w:sz w:val="20"/>
          <w:szCs w:val="20"/>
        </w:rPr>
        <w:t xml:space="preserve"> el procesamiento y sistematización de datos generados a partir de la recepción de los paquetes electorales y</w:t>
      </w:r>
      <w:r w:rsidR="003A5F48">
        <w:rPr>
          <w:rFonts w:ascii="Lucida Sans Unicode" w:hAnsi="Lucida Sans Unicode" w:cs="Lucida Sans Unicode"/>
          <w:sz w:val="20"/>
          <w:szCs w:val="20"/>
        </w:rPr>
        <w:t xml:space="preserve"> el</w:t>
      </w:r>
      <w:r w:rsidRPr="00D0308E" w:rsidR="003A5F48">
        <w:rPr>
          <w:rFonts w:ascii="Lucida Sans Unicode" w:hAnsi="Lucida Sans Unicode" w:cs="Lucida Sans Unicode"/>
          <w:sz w:val="20"/>
          <w:szCs w:val="20"/>
        </w:rPr>
        <w:t xml:space="preserve"> registro de actas el día de la Jornada Electoral, en la reunión de trabajo previa al cómputo, así como durante las sesiones de cómputo, en la</w:t>
      </w:r>
      <w:r w:rsidR="00092374">
        <w:rPr>
          <w:rFonts w:ascii="Lucida Sans Unicode" w:hAnsi="Lucida Sans Unicode" w:cs="Lucida Sans Unicode"/>
          <w:sz w:val="20"/>
          <w:szCs w:val="20"/>
        </w:rPr>
        <w:t>s</w:t>
      </w:r>
      <w:r w:rsidRPr="00D0308E" w:rsidR="003A5F48">
        <w:rPr>
          <w:rFonts w:ascii="Lucida Sans Unicode" w:hAnsi="Lucida Sans Unicode" w:cs="Lucida Sans Unicode"/>
          <w:sz w:val="20"/>
          <w:szCs w:val="20"/>
        </w:rPr>
        <w:t xml:space="preserve"> que se coteja la información de las actas de cada casilla, y en su caso, se registra el resultado del recuento de cada una de ellas, permitiendo </w:t>
      </w:r>
      <w:r w:rsidR="003A5F48">
        <w:rPr>
          <w:rFonts w:ascii="Lucida Sans Unicode" w:hAnsi="Lucida Sans Unicode" w:cs="Lucida Sans Unicode"/>
          <w:sz w:val="20"/>
          <w:szCs w:val="20"/>
        </w:rPr>
        <w:t>la sistematización</w:t>
      </w:r>
      <w:r w:rsidRPr="00D0308E" w:rsidR="003A5F48">
        <w:rPr>
          <w:rFonts w:ascii="Lucida Sans Unicode" w:hAnsi="Lucida Sans Unicode" w:cs="Lucida Sans Unicode"/>
          <w:sz w:val="20"/>
          <w:szCs w:val="20"/>
        </w:rPr>
        <w:t xml:space="preserve"> de los resultados</w:t>
      </w:r>
      <w:r w:rsidR="003A5F48">
        <w:rPr>
          <w:rFonts w:ascii="Lucida Sans Unicode" w:hAnsi="Lucida Sans Unicode" w:cs="Lucida Sans Unicode"/>
          <w:sz w:val="20"/>
          <w:szCs w:val="20"/>
        </w:rPr>
        <w:t>.</w:t>
      </w:r>
      <w:r w:rsidRPr="00D0308E" w:rsidR="003A5F48">
        <w:rPr>
          <w:rFonts w:ascii="Lucida Sans Unicode" w:hAnsi="Lucida Sans Unicode" w:cs="Lucida Sans Unicode"/>
          <w:sz w:val="20"/>
          <w:szCs w:val="20"/>
        </w:rPr>
        <w:t xml:space="preserve"> Al finalizar </w:t>
      </w:r>
      <w:r w:rsidR="003A5F48">
        <w:rPr>
          <w:rFonts w:ascii="Lucida Sans Unicode" w:hAnsi="Lucida Sans Unicode" w:cs="Lucida Sans Unicode"/>
          <w:sz w:val="20"/>
          <w:szCs w:val="20"/>
        </w:rPr>
        <w:t>la sesión de cómputo</w:t>
      </w:r>
      <w:r w:rsidR="0024216F">
        <w:rPr>
          <w:rFonts w:ascii="Lucida Sans Unicode" w:hAnsi="Lucida Sans Unicode" w:cs="Lucida Sans Unicode"/>
          <w:sz w:val="20"/>
          <w:szCs w:val="20"/>
        </w:rPr>
        <w:t>,</w:t>
      </w:r>
      <w:r w:rsidR="003A5F4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0308E" w:rsidR="003A5F48">
        <w:rPr>
          <w:rFonts w:ascii="Lucida Sans Unicode" w:hAnsi="Lucida Sans Unicode" w:cs="Lucida Sans Unicode"/>
          <w:sz w:val="20"/>
          <w:szCs w:val="20"/>
        </w:rPr>
        <w:t>se</w:t>
      </w:r>
      <w:r w:rsidR="00D6592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0308E" w:rsidR="003A5F48">
        <w:rPr>
          <w:rFonts w:ascii="Lucida Sans Unicode" w:hAnsi="Lucida Sans Unicode" w:cs="Lucida Sans Unicode"/>
          <w:sz w:val="20"/>
          <w:szCs w:val="20"/>
        </w:rPr>
        <w:t>integra</w:t>
      </w:r>
      <w:r w:rsidR="00D65927">
        <w:rPr>
          <w:rFonts w:ascii="Lucida Sans Unicode" w:hAnsi="Lucida Sans Unicode" w:cs="Lucida Sans Unicode"/>
          <w:sz w:val="20"/>
          <w:szCs w:val="20"/>
        </w:rPr>
        <w:t>n</w:t>
      </w:r>
      <w:r w:rsidRPr="00D0308E" w:rsidR="003A5F48">
        <w:rPr>
          <w:rFonts w:ascii="Lucida Sans Unicode" w:hAnsi="Lucida Sans Unicode" w:cs="Lucida Sans Unicode"/>
          <w:sz w:val="20"/>
          <w:szCs w:val="20"/>
        </w:rPr>
        <w:t xml:space="preserve"> los resultados para cada una de las elecciones, generando reportes estatales, distritales y municipales</w:t>
      </w:r>
      <w:r w:rsidR="003A5F48">
        <w:rPr>
          <w:rFonts w:ascii="Lucida Sans Unicode" w:hAnsi="Lucida Sans Unicode" w:cs="Lucida Sans Unicode"/>
          <w:sz w:val="20"/>
          <w:szCs w:val="20"/>
        </w:rPr>
        <w:t>.</w:t>
      </w:r>
    </w:p>
    <w:p w:rsidRPr="00D0308E" w:rsidR="00E95580" w:rsidP="00E95580" w:rsidRDefault="00E95580" w14:paraId="7C6BF90A" w14:textId="77777777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Pr="00CB3112" w:rsidR="009F0145" w:rsidP="00E95580" w:rsidRDefault="003867C6" w14:paraId="6FEE7121" w14:textId="244EF38C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Style w:val="cf01"/>
          <w:rFonts w:ascii="Lucida Sans Unicode" w:hAnsi="Lucida Sans Unicode" w:cs="Lucida Sans Unicode"/>
          <w:sz w:val="20"/>
          <w:szCs w:val="20"/>
        </w:rPr>
        <w:tab/>
      </w:r>
      <w:r w:rsidRPr="00CB3112" w:rsidR="00CB3112">
        <w:rPr>
          <w:rStyle w:val="cf01"/>
          <w:rFonts w:ascii="Lucida Sans Unicode" w:hAnsi="Lucida Sans Unicode" w:cs="Lucida Sans Unicode"/>
          <w:sz w:val="20"/>
          <w:szCs w:val="20"/>
        </w:rPr>
        <w:t xml:space="preserve">A través de los módulos de recepción de paquetes y registro de actas del sistema de cómputos, la persona responsable de la </w:t>
      </w:r>
      <w:r w:rsidRPr="00CB3112" w:rsidR="001870D2">
        <w:rPr>
          <w:rStyle w:val="cf01"/>
          <w:rFonts w:ascii="Lucida Sans Unicode" w:hAnsi="Lucida Sans Unicode" w:cs="Lucida Sans Unicode"/>
          <w:sz w:val="20"/>
          <w:szCs w:val="20"/>
        </w:rPr>
        <w:t>captura</w:t>
      </w:r>
      <w:r w:rsidRPr="00CB3112" w:rsidR="00CB3112">
        <w:rPr>
          <w:rStyle w:val="cf01"/>
          <w:rFonts w:ascii="Lucida Sans Unicode" w:hAnsi="Lucida Sans Unicode" w:cs="Lucida Sans Unicode"/>
          <w:sz w:val="20"/>
          <w:szCs w:val="20"/>
        </w:rPr>
        <w:t xml:space="preserve"> registra el estado en el que se reciben los paquetes electorales y los datos consignados en el </w:t>
      </w:r>
      <w:r w:rsidR="001870D2">
        <w:rPr>
          <w:rStyle w:val="cf01"/>
          <w:rFonts w:ascii="Lucida Sans Unicode" w:hAnsi="Lucida Sans Unicode" w:cs="Lucida Sans Unicode"/>
          <w:sz w:val="20"/>
          <w:szCs w:val="20"/>
        </w:rPr>
        <w:t>AEC</w:t>
      </w:r>
      <w:r w:rsidRPr="00CB3112" w:rsidR="00CB3112">
        <w:rPr>
          <w:rStyle w:val="cf01"/>
          <w:rFonts w:ascii="Lucida Sans Unicode" w:hAnsi="Lucida Sans Unicode" w:cs="Lucida Sans Unicode"/>
          <w:sz w:val="20"/>
          <w:szCs w:val="20"/>
        </w:rPr>
        <w:t xml:space="preserve"> que viene por fuera del paquete electoral, obteniendo con ello la información </w:t>
      </w:r>
      <w:r w:rsidRPr="00CB3112" w:rsidR="001870D2">
        <w:rPr>
          <w:rStyle w:val="cf01"/>
          <w:rFonts w:ascii="Lucida Sans Unicode" w:hAnsi="Lucida Sans Unicode" w:cs="Lucida Sans Unicode"/>
          <w:sz w:val="20"/>
          <w:szCs w:val="20"/>
        </w:rPr>
        <w:t>preliminar</w:t>
      </w:r>
      <w:r w:rsidRPr="00CB3112" w:rsidR="00CB3112">
        <w:rPr>
          <w:rStyle w:val="cf01"/>
          <w:rFonts w:ascii="Lucida Sans Unicode" w:hAnsi="Lucida Sans Unicode" w:cs="Lucida Sans Unicode"/>
          <w:sz w:val="20"/>
          <w:szCs w:val="20"/>
        </w:rPr>
        <w:t xml:space="preserve"> que alimenta los reportes que se emple</w:t>
      </w:r>
      <w:r w:rsidR="005529FC">
        <w:rPr>
          <w:rStyle w:val="cf01"/>
          <w:rFonts w:ascii="Lucida Sans Unicode" w:hAnsi="Lucida Sans Unicode" w:cs="Lucida Sans Unicode"/>
          <w:sz w:val="20"/>
          <w:szCs w:val="20"/>
        </w:rPr>
        <w:t>an</w:t>
      </w:r>
      <w:r w:rsidRPr="00CB3112" w:rsidR="00CB3112">
        <w:rPr>
          <w:rStyle w:val="cf01"/>
          <w:rFonts w:ascii="Lucida Sans Unicode" w:hAnsi="Lucida Sans Unicode" w:cs="Lucida Sans Unicode"/>
          <w:sz w:val="20"/>
          <w:szCs w:val="20"/>
        </w:rPr>
        <w:t xml:space="preserve"> en la reunión de trabajo previa a la sesión especial de cómputos en los </w:t>
      </w:r>
      <w:r w:rsidR="001870D2">
        <w:rPr>
          <w:rStyle w:val="cf01"/>
          <w:rFonts w:ascii="Lucida Sans Unicode" w:hAnsi="Lucida Sans Unicode" w:cs="Lucida Sans Unicode"/>
          <w:sz w:val="20"/>
          <w:szCs w:val="20"/>
        </w:rPr>
        <w:t>C</w:t>
      </w:r>
      <w:r w:rsidRPr="00CB3112" w:rsidR="00CB3112">
        <w:rPr>
          <w:rStyle w:val="cf01"/>
          <w:rFonts w:ascii="Lucida Sans Unicode" w:hAnsi="Lucida Sans Unicode" w:cs="Lucida Sans Unicode"/>
          <w:sz w:val="20"/>
          <w:szCs w:val="20"/>
        </w:rPr>
        <w:t xml:space="preserve">onsejos </w:t>
      </w:r>
      <w:r w:rsidR="001870D2">
        <w:rPr>
          <w:rStyle w:val="cf01"/>
          <w:rFonts w:ascii="Lucida Sans Unicode" w:hAnsi="Lucida Sans Unicode" w:cs="Lucida Sans Unicode"/>
          <w:sz w:val="20"/>
          <w:szCs w:val="20"/>
        </w:rPr>
        <w:t>D</w:t>
      </w:r>
      <w:r w:rsidRPr="00CB3112" w:rsidR="00CB3112">
        <w:rPr>
          <w:rStyle w:val="cf01"/>
          <w:rFonts w:ascii="Lucida Sans Unicode" w:hAnsi="Lucida Sans Unicode" w:cs="Lucida Sans Unicode"/>
          <w:sz w:val="20"/>
          <w:szCs w:val="20"/>
        </w:rPr>
        <w:t xml:space="preserve">istritales y </w:t>
      </w:r>
      <w:r w:rsidR="001870D2">
        <w:rPr>
          <w:rStyle w:val="cf01"/>
          <w:rFonts w:ascii="Lucida Sans Unicode" w:hAnsi="Lucida Sans Unicode" w:cs="Lucida Sans Unicode"/>
          <w:sz w:val="20"/>
          <w:szCs w:val="20"/>
        </w:rPr>
        <w:t>M</w:t>
      </w:r>
      <w:r w:rsidRPr="00CB3112" w:rsidR="00CB3112">
        <w:rPr>
          <w:rStyle w:val="cf01"/>
          <w:rFonts w:ascii="Lucida Sans Unicode" w:hAnsi="Lucida Sans Unicode" w:cs="Lucida Sans Unicode"/>
          <w:sz w:val="20"/>
          <w:szCs w:val="20"/>
        </w:rPr>
        <w:t>unicipales. En estos reportes</w:t>
      </w:r>
      <w:r w:rsidR="00FF4291">
        <w:rPr>
          <w:rStyle w:val="cf01"/>
          <w:rFonts w:ascii="Lucida Sans Unicode" w:hAnsi="Lucida Sans Unicode" w:cs="Lucida Sans Unicode"/>
          <w:sz w:val="20"/>
          <w:szCs w:val="20"/>
        </w:rPr>
        <w:t>,</w:t>
      </w:r>
      <w:r w:rsidRPr="00CB3112" w:rsidR="00CB3112">
        <w:rPr>
          <w:rStyle w:val="cf01"/>
          <w:rFonts w:ascii="Lucida Sans Unicode" w:hAnsi="Lucida Sans Unicode" w:cs="Lucida Sans Unicode"/>
          <w:sz w:val="20"/>
          <w:szCs w:val="20"/>
        </w:rPr>
        <w:t xml:space="preserve"> se detalla la información que corresponde a alguna causal de recuento establecida en los Lineamientos de </w:t>
      </w:r>
      <w:r w:rsidR="005529FC">
        <w:rPr>
          <w:rStyle w:val="cf01"/>
          <w:rFonts w:ascii="Lucida Sans Unicode" w:hAnsi="Lucida Sans Unicode" w:cs="Lucida Sans Unicode"/>
          <w:sz w:val="20"/>
          <w:szCs w:val="20"/>
        </w:rPr>
        <w:t>c</w:t>
      </w:r>
      <w:r w:rsidRPr="00CB3112" w:rsidR="00CB3112">
        <w:rPr>
          <w:rStyle w:val="cf01"/>
          <w:rFonts w:ascii="Lucida Sans Unicode" w:hAnsi="Lucida Sans Unicode" w:cs="Lucida Sans Unicode"/>
          <w:sz w:val="20"/>
          <w:szCs w:val="20"/>
        </w:rPr>
        <w:t>ómputo aprobados:</w:t>
      </w:r>
    </w:p>
    <w:p w:rsidRPr="001870D2" w:rsidR="00DC1835" w:rsidP="00E95580" w:rsidRDefault="00DC1835" w14:paraId="2D2D378A" w14:textId="5821225F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870D2">
        <w:rPr>
          <w:rFonts w:ascii="Lucida Sans Unicode" w:hAnsi="Lucida Sans Unicode" w:cs="Lucida Sans Unicode"/>
          <w:sz w:val="20"/>
          <w:szCs w:val="20"/>
        </w:rPr>
        <w:t>L</w:t>
      </w:r>
      <w:r w:rsidRPr="001870D2" w:rsidR="009C1EF7">
        <w:rPr>
          <w:rFonts w:ascii="Lucida Sans Unicode" w:hAnsi="Lucida Sans Unicode" w:cs="Lucida Sans Unicode"/>
          <w:sz w:val="20"/>
          <w:szCs w:val="20"/>
        </w:rPr>
        <w:t xml:space="preserve">os paquetes </w:t>
      </w:r>
      <w:r w:rsidRPr="001870D2" w:rsidR="00BF16DC">
        <w:rPr>
          <w:rFonts w:ascii="Lucida Sans Unicode" w:hAnsi="Lucida Sans Unicode" w:cs="Lucida Sans Unicode"/>
          <w:sz w:val="20"/>
          <w:szCs w:val="20"/>
        </w:rPr>
        <w:t>que se reciban con muestras de alteración</w:t>
      </w:r>
      <w:r w:rsidR="00FF4291">
        <w:rPr>
          <w:rFonts w:ascii="Lucida Sans Unicode" w:hAnsi="Lucida Sans Unicode" w:cs="Lucida Sans Unicode"/>
          <w:sz w:val="20"/>
          <w:szCs w:val="20"/>
        </w:rPr>
        <w:t>;</w:t>
      </w:r>
    </w:p>
    <w:p w:rsidRPr="001870D2" w:rsidR="002A6C0D" w:rsidP="00E95580" w:rsidRDefault="002A6C0D" w14:paraId="3E4DED3B" w14:textId="56EBBC6B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870D2">
        <w:rPr>
          <w:rFonts w:ascii="Lucida Sans Unicode" w:hAnsi="Lucida Sans Unicode" w:cs="Lucida Sans Unicode"/>
          <w:sz w:val="20"/>
          <w:szCs w:val="20"/>
        </w:rPr>
        <w:t>Si no existie</w:t>
      </w:r>
      <w:r w:rsidR="00450F61">
        <w:rPr>
          <w:rFonts w:ascii="Lucida Sans Unicode" w:hAnsi="Lucida Sans Unicode" w:cs="Lucida Sans Unicode"/>
          <w:sz w:val="20"/>
          <w:szCs w:val="20"/>
        </w:rPr>
        <w:t>ra</w:t>
      </w:r>
      <w:r w:rsidRPr="001870D2">
        <w:rPr>
          <w:rFonts w:ascii="Lucida Sans Unicode" w:hAnsi="Lucida Sans Unicode" w:cs="Lucida Sans Unicode"/>
          <w:sz w:val="20"/>
          <w:szCs w:val="20"/>
        </w:rPr>
        <w:t xml:space="preserve"> el acta en el expediente de la casilla ni obrare en poder de la presidencia del consejo</w:t>
      </w:r>
      <w:r w:rsidR="00FF4291">
        <w:rPr>
          <w:rFonts w:ascii="Lucida Sans Unicode" w:hAnsi="Lucida Sans Unicode" w:cs="Lucida Sans Unicode"/>
          <w:sz w:val="20"/>
          <w:szCs w:val="20"/>
        </w:rPr>
        <w:t>;</w:t>
      </w:r>
    </w:p>
    <w:p w:rsidRPr="001870D2" w:rsidR="00F44268" w:rsidP="00E95580" w:rsidRDefault="008A0530" w14:paraId="45CD8ADD" w14:textId="11F04E91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870D2">
        <w:rPr>
          <w:rFonts w:ascii="Lucida Sans Unicode" w:hAnsi="Lucida Sans Unicode" w:cs="Lucida Sans Unicode"/>
          <w:sz w:val="20"/>
          <w:szCs w:val="20"/>
        </w:rPr>
        <w:t>Si se detectaran alteraciones evidentes en las actas que generen duda fundada sobre el resultado de la elección en la casilla</w:t>
      </w:r>
      <w:r w:rsidR="00450F61">
        <w:rPr>
          <w:rFonts w:ascii="Lucida Sans Unicode" w:hAnsi="Lucida Sans Unicode" w:cs="Lucida Sans Unicode"/>
          <w:sz w:val="20"/>
          <w:szCs w:val="20"/>
        </w:rPr>
        <w:t>;</w:t>
      </w:r>
    </w:p>
    <w:p w:rsidRPr="001870D2" w:rsidR="00807614" w:rsidP="00E95580" w:rsidRDefault="00F44268" w14:paraId="2E42C2A0" w14:textId="4DD7EDF9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870D2">
        <w:rPr>
          <w:rFonts w:ascii="Lucida Sans Unicode" w:hAnsi="Lucida Sans Unicode" w:cs="Lucida Sans Unicode"/>
          <w:sz w:val="20"/>
          <w:szCs w:val="20"/>
        </w:rPr>
        <w:t>Cuando existan errores o inconsistencias evidentes en los distintos elementos de las actas, salvo que puedan corregirse o aclararse con otros elementos</w:t>
      </w:r>
      <w:r w:rsidR="00450F61">
        <w:rPr>
          <w:rFonts w:ascii="Lucida Sans Unicode" w:hAnsi="Lucida Sans Unicode" w:cs="Lucida Sans Unicode"/>
          <w:sz w:val="20"/>
          <w:szCs w:val="20"/>
        </w:rPr>
        <w:t>;</w:t>
      </w:r>
    </w:p>
    <w:p w:rsidRPr="001870D2" w:rsidR="004337C5" w:rsidP="00E95580" w:rsidRDefault="004337C5" w14:paraId="4A6C02CA" w14:textId="7DE6D061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870D2">
        <w:rPr>
          <w:rFonts w:ascii="Lucida Sans Unicode" w:hAnsi="Lucida Sans Unicode" w:cs="Lucida Sans Unicode"/>
          <w:sz w:val="20"/>
          <w:szCs w:val="20"/>
        </w:rPr>
        <w:t xml:space="preserve">Cuando el número de votos nulos sea mayor a la diferencia entre el </w:t>
      </w:r>
      <w:r w:rsidR="00AD79FC">
        <w:rPr>
          <w:rFonts w:ascii="Lucida Sans Unicode" w:hAnsi="Lucida Sans Unicode" w:cs="Lucida Sans Unicode"/>
          <w:sz w:val="20"/>
          <w:szCs w:val="20"/>
        </w:rPr>
        <w:t>primer</w:t>
      </w:r>
      <w:r w:rsidRPr="001870D2">
        <w:rPr>
          <w:rFonts w:ascii="Lucida Sans Unicode" w:hAnsi="Lucida Sans Unicode" w:cs="Lucida Sans Unicode"/>
          <w:sz w:val="20"/>
          <w:szCs w:val="20"/>
        </w:rPr>
        <w:t xml:space="preserve"> y </w:t>
      </w:r>
      <w:r w:rsidR="00AD79FC">
        <w:rPr>
          <w:rFonts w:ascii="Lucida Sans Unicode" w:hAnsi="Lucida Sans Unicode" w:cs="Lucida Sans Unicode"/>
          <w:sz w:val="20"/>
          <w:szCs w:val="20"/>
        </w:rPr>
        <w:t>segundo</w:t>
      </w:r>
      <w:r w:rsidRPr="001870D2">
        <w:rPr>
          <w:rFonts w:ascii="Lucida Sans Unicode" w:hAnsi="Lucida Sans Unicode" w:cs="Lucida Sans Unicode"/>
          <w:sz w:val="20"/>
          <w:szCs w:val="20"/>
        </w:rPr>
        <w:t xml:space="preserve"> lugar de la votación</w:t>
      </w:r>
      <w:r w:rsidR="00AD79FC">
        <w:rPr>
          <w:rFonts w:ascii="Lucida Sans Unicode" w:hAnsi="Lucida Sans Unicode" w:cs="Lucida Sans Unicode"/>
          <w:sz w:val="20"/>
          <w:szCs w:val="20"/>
        </w:rPr>
        <w:t xml:space="preserve"> y</w:t>
      </w:r>
    </w:p>
    <w:p w:rsidR="00B529E7" w:rsidP="00E95580" w:rsidRDefault="004337C5" w14:paraId="39EA14EE" w14:textId="1C020900">
      <w:pPr>
        <w:pStyle w:val="Prrafodelista"/>
        <w:numPr>
          <w:ilvl w:val="0"/>
          <w:numId w:val="8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870D2">
        <w:rPr>
          <w:rFonts w:ascii="Lucida Sans Unicode" w:hAnsi="Lucida Sans Unicode" w:cs="Lucida Sans Unicode"/>
          <w:sz w:val="20"/>
          <w:szCs w:val="20"/>
        </w:rPr>
        <w:t>Cuando todos los votos de la casilla sean a favor de una misma candidatura.</w:t>
      </w:r>
    </w:p>
    <w:p w:rsidR="00AD79FC" w:rsidP="00E95580" w:rsidRDefault="00AD79FC" w14:paraId="0A70A9F2" w14:textId="77777777">
      <w:pPr>
        <w:pStyle w:val="Prrafodelista"/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195D18" w:rsidP="00E95580" w:rsidRDefault="00195D18" w14:paraId="304F8F0B" w14:textId="7AF9C9DC">
      <w:pPr>
        <w:pStyle w:val="Prrafodelista"/>
        <w:spacing w:after="0" w:line="276" w:lineRule="auto"/>
        <w:jc w:val="both"/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</w:pPr>
      <w:r w:rsidRPr="00195D18"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>Cuadro 1. Causales de recuento establecidos en los lineamientos de cómputo</w:t>
      </w:r>
    </w:p>
    <w:p w:rsidRPr="00195D18" w:rsidR="00195D18" w:rsidP="00E95580" w:rsidRDefault="00195D18" w14:paraId="5B417A86" w14:textId="77777777">
      <w:pPr>
        <w:pStyle w:val="Prrafodelista"/>
        <w:spacing w:after="0" w:line="276" w:lineRule="auto"/>
        <w:jc w:val="both"/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</w:pPr>
    </w:p>
    <w:p w:rsidR="00B529E7" w:rsidP="50C6265C" w:rsidRDefault="00B529E7" w14:textId="1E03BEFA" w14:paraId="4C225D4E" w14:noSpellErr="1">
      <w:pPr>
        <w:pStyle w:val="Prrafodelista"/>
        <w:spacing w:after="0" w:line="276" w:lineRule="auto"/>
        <w:ind w:left="0"/>
        <w:jc w:val="center"/>
        <w:rPr>
          <w:rFonts w:ascii="Lucida Sans Unicode" w:hAnsi="Lucida Sans Unicode" w:cs="Lucida Sans Unicode"/>
          <w:sz w:val="20"/>
          <w:szCs w:val="20"/>
        </w:rPr>
      </w:pPr>
      <w:r w:rsidRPr="00B529E7">
        <w:rPr>
          <w:noProof/>
        </w:rPr>
        <w:drawing>
          <wp:inline distT="0" distB="0" distL="0" distR="0" wp14:anchorId="201C581F" wp14:editId="1F4814F3">
            <wp:extent cx="4041775" cy="4243451"/>
            <wp:effectExtent l="0" t="0" r="0" b="5080"/>
            <wp:docPr id="143862741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583" cy="42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35302" w:rsidR="00195D18" w:rsidP="00E95580" w:rsidRDefault="00535302" w14:paraId="4D1ABBED" w14:textId="389C1C3B">
      <w:pPr>
        <w:spacing w:after="0" w:line="276" w:lineRule="auto"/>
        <w:jc w:val="center"/>
        <w:rPr>
          <w:rFonts w:ascii="Lucida Sans Unicode" w:hAnsi="Lucida Sans Unicode" w:cs="Lucida Sans Unicode"/>
          <w:sz w:val="16"/>
          <w:szCs w:val="16"/>
        </w:rPr>
      </w:pPr>
      <w:r w:rsidRPr="50C6265C" w:rsidR="00535302">
        <w:rPr>
          <w:rFonts w:ascii="Lucida Sans Unicode" w:hAnsi="Lucida Sans Unicode" w:cs="Lucida Sans Unicode"/>
          <w:sz w:val="16"/>
          <w:szCs w:val="16"/>
        </w:rPr>
        <w:t xml:space="preserve">Fuente: Lineamientos que regulan el desarrollo de las sesiones de cómputos </w:t>
      </w:r>
      <w:r w:rsidRPr="50C6265C" w:rsidR="00DB6611">
        <w:rPr>
          <w:rFonts w:ascii="Lucida Sans Unicode" w:hAnsi="Lucida Sans Unicode" w:cs="Lucida Sans Unicode"/>
          <w:sz w:val="16"/>
          <w:szCs w:val="16"/>
        </w:rPr>
        <w:t>del IEPC Jalisco.</w:t>
      </w:r>
    </w:p>
    <w:p w:rsidR="50C6265C" w:rsidP="50C6265C" w:rsidRDefault="50C6265C" w14:paraId="7F19E869" w14:textId="3946F8FC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730041" w:rsidP="00E95580" w:rsidRDefault="00730041" w14:paraId="57D1B9EA" w14:textId="223D8C74">
      <w:pPr>
        <w:spacing w:after="0" w:line="276" w:lineRule="auto"/>
        <w:jc w:val="both"/>
        <w:rPr>
          <w:rStyle w:val="cf01"/>
          <w:rFonts w:ascii="Lucida Sans Unicode" w:hAnsi="Lucida Sans Unicode" w:cs="Lucida Sans Unicode"/>
          <w:sz w:val="20"/>
          <w:szCs w:val="20"/>
        </w:rPr>
      </w:pPr>
      <w:r w:rsidRPr="50C6265C" w:rsidR="087E0DE2">
        <w:rPr>
          <w:rFonts w:ascii="Lucida Sans Unicode" w:hAnsi="Lucida Sans Unicode" w:cs="Lucida Sans Unicode"/>
          <w:sz w:val="20"/>
          <w:szCs w:val="20"/>
        </w:rPr>
        <w:t>El sistema tiene información de avance del registro de actas, con la que se podrá conocer el número de actas esperadas y el de computadas, esto es, capturadas.</w:t>
      </w:r>
      <w:r w:rsidRPr="50C6265C" w:rsidR="00707FA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50C6265C" w:rsidR="3D553724">
        <w:rPr>
          <w:rStyle w:val="cf01"/>
          <w:rFonts w:ascii="Lucida Sans Unicode" w:hAnsi="Lucida Sans Unicode" w:cs="Lucida Sans Unicode"/>
          <w:sz w:val="20"/>
          <w:szCs w:val="20"/>
        </w:rPr>
        <w:t>Si se registra la recepción de un paquete sin actas por fuera, la información se captura como un acta esperada, pero no computada.</w:t>
      </w:r>
    </w:p>
    <w:p w:rsidRPr="00D0308E" w:rsidR="00713D89" w:rsidP="00E95580" w:rsidRDefault="00713D89" w14:paraId="20F82D31" w14:textId="77777777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Pr="00D0308E" w:rsidR="003D1DAB" w:rsidP="50C6265C" w:rsidRDefault="00C97296" w14:paraId="2C960D49" w14:textId="24ADA0DC" w14:noSpellErr="1">
      <w:pPr>
        <w:spacing w:after="0" w:line="276" w:lineRule="auto"/>
        <w:ind w:firstLine="0"/>
        <w:jc w:val="both"/>
        <w:rPr>
          <w:rFonts w:ascii="Lucida Sans Unicode" w:hAnsi="Lucida Sans Unicode" w:cs="Lucida Sans Unicode"/>
          <w:sz w:val="20"/>
          <w:szCs w:val="20"/>
        </w:rPr>
      </w:pPr>
      <w:r w:rsidR="00A00E27">
        <w:rPr>
          <w:rFonts w:ascii="Lucida Sans Unicode" w:hAnsi="Lucida Sans Unicode" w:cs="Lucida Sans Unicode"/>
          <w:sz w:val="20"/>
          <w:szCs w:val="20"/>
        </w:rPr>
        <w:t>Para</w:t>
      </w:r>
      <w:r w:rsidRPr="00D0308E" w:rsidR="00010C65">
        <w:rPr>
          <w:rFonts w:ascii="Lucida Sans Unicode" w:hAnsi="Lucida Sans Unicode" w:cs="Lucida Sans Unicode"/>
          <w:sz w:val="20"/>
          <w:szCs w:val="20"/>
        </w:rPr>
        <w:t xml:space="preserve"> la </w:t>
      </w:r>
      <w:r w:rsidRPr="00D0308E" w:rsidR="00C255E3">
        <w:rPr>
          <w:rFonts w:ascii="Lucida Sans Unicode" w:hAnsi="Lucida Sans Unicode" w:cs="Lucida Sans Unicode"/>
          <w:sz w:val="20"/>
          <w:szCs w:val="20"/>
        </w:rPr>
        <w:t xml:space="preserve">reunión de trabajo </w:t>
      </w:r>
      <w:r w:rsidR="003A5F48">
        <w:rPr>
          <w:rFonts w:ascii="Lucida Sans Unicode" w:hAnsi="Lucida Sans Unicode" w:cs="Lucida Sans Unicode"/>
          <w:sz w:val="20"/>
          <w:szCs w:val="20"/>
        </w:rPr>
        <w:t xml:space="preserve">del martes, </w:t>
      </w:r>
      <w:r w:rsidRPr="00D0308E" w:rsidR="00C255E3">
        <w:rPr>
          <w:rFonts w:ascii="Lucida Sans Unicode" w:hAnsi="Lucida Sans Unicode" w:cs="Lucida Sans Unicode"/>
          <w:sz w:val="20"/>
          <w:szCs w:val="20"/>
        </w:rPr>
        <w:t>previa a</w:t>
      </w:r>
      <w:r w:rsidR="003A5F4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0308E" w:rsidR="00C255E3">
        <w:rPr>
          <w:rFonts w:ascii="Lucida Sans Unicode" w:hAnsi="Lucida Sans Unicode" w:cs="Lucida Sans Unicode"/>
          <w:sz w:val="20"/>
          <w:szCs w:val="20"/>
        </w:rPr>
        <w:t>l</w:t>
      </w:r>
      <w:r w:rsidR="003A5F48">
        <w:rPr>
          <w:rFonts w:ascii="Lucida Sans Unicode" w:hAnsi="Lucida Sans Unicode" w:cs="Lucida Sans Unicode"/>
          <w:sz w:val="20"/>
          <w:szCs w:val="20"/>
        </w:rPr>
        <w:t>a sesión de</w:t>
      </w:r>
      <w:r w:rsidRPr="00D0308E" w:rsidR="00C255E3">
        <w:rPr>
          <w:rFonts w:ascii="Lucida Sans Unicode" w:hAnsi="Lucida Sans Unicode" w:cs="Lucida Sans Unicode"/>
          <w:sz w:val="20"/>
          <w:szCs w:val="20"/>
        </w:rPr>
        <w:t xml:space="preserve"> cómputo, </w:t>
      </w:r>
      <w:r w:rsidRPr="00D0308E" w:rsidR="00015613">
        <w:rPr>
          <w:rFonts w:ascii="Lucida Sans Unicode" w:hAnsi="Lucida Sans Unicode" w:cs="Lucida Sans Unicode"/>
          <w:sz w:val="20"/>
          <w:szCs w:val="20"/>
        </w:rPr>
        <w:t>se</w:t>
      </w:r>
      <w:r w:rsidRPr="00D0308E" w:rsidR="00D0308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00E27">
        <w:rPr>
          <w:rFonts w:ascii="Lucida Sans Unicode" w:hAnsi="Lucida Sans Unicode" w:cs="Lucida Sans Unicode"/>
          <w:sz w:val="20"/>
          <w:szCs w:val="20"/>
        </w:rPr>
        <w:t xml:space="preserve">obtiene </w:t>
      </w:r>
      <w:r w:rsidRPr="00D0308E" w:rsidR="00D0308E">
        <w:rPr>
          <w:rFonts w:ascii="Lucida Sans Unicode" w:hAnsi="Lucida Sans Unicode" w:cs="Lucida Sans Unicode"/>
          <w:sz w:val="20"/>
          <w:szCs w:val="20"/>
        </w:rPr>
        <w:t>la descripción y análisis de</w:t>
      </w:r>
      <w:r w:rsidRPr="00D0308E" w:rsidR="004901B7">
        <w:rPr>
          <w:rFonts w:ascii="Lucida Sans Unicode" w:hAnsi="Lucida Sans Unicode" w:cs="Lucida Sans Unicode"/>
          <w:sz w:val="20"/>
          <w:szCs w:val="20"/>
        </w:rPr>
        <w:t xml:space="preserve"> los reportes,</w:t>
      </w:r>
      <w:r w:rsidRPr="00D0308E" w:rsidR="00D0308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0308E" w:rsidR="00D0308E">
        <w:rPr>
          <w:rStyle w:val="cf01"/>
          <w:rFonts w:ascii="Lucida Sans Unicode" w:hAnsi="Lucida Sans Unicode" w:cs="Lucida Sans Unicode"/>
          <w:sz w:val="20"/>
          <w:szCs w:val="20"/>
        </w:rPr>
        <w:t xml:space="preserve">y en su caso, </w:t>
      </w:r>
      <w:r w:rsidR="003A5F48">
        <w:rPr>
          <w:rStyle w:val="cf01"/>
          <w:rFonts w:ascii="Lucida Sans Unicode" w:hAnsi="Lucida Sans Unicode" w:cs="Lucida Sans Unicode"/>
          <w:sz w:val="20"/>
          <w:szCs w:val="20"/>
        </w:rPr>
        <w:t xml:space="preserve">la complementación de actas a través de la </w:t>
      </w:r>
      <w:r w:rsidRPr="00D0308E" w:rsidR="00D0308E">
        <w:rPr>
          <w:rStyle w:val="cf01"/>
          <w:rFonts w:ascii="Lucida Sans Unicode" w:hAnsi="Lucida Sans Unicode" w:cs="Lucida Sans Unicode"/>
          <w:sz w:val="20"/>
          <w:szCs w:val="20"/>
        </w:rPr>
        <w:t>digitaliza</w:t>
      </w:r>
      <w:r w:rsidR="003A5F48">
        <w:rPr>
          <w:rStyle w:val="cf01"/>
          <w:rFonts w:ascii="Lucida Sans Unicode" w:hAnsi="Lucida Sans Unicode" w:cs="Lucida Sans Unicode"/>
          <w:sz w:val="20"/>
          <w:szCs w:val="20"/>
        </w:rPr>
        <w:t xml:space="preserve">ción de </w:t>
      </w:r>
      <w:r w:rsidRPr="00D0308E" w:rsidR="00D0308E">
        <w:rPr>
          <w:rStyle w:val="cf01"/>
          <w:rFonts w:ascii="Lucida Sans Unicode" w:hAnsi="Lucida Sans Unicode" w:cs="Lucida Sans Unicode"/>
          <w:sz w:val="20"/>
          <w:szCs w:val="20"/>
        </w:rPr>
        <w:t xml:space="preserve">las que se registraron como no existentes por fuera del paquete electoral, tomando en consideración las copias originales legibles </w:t>
      </w:r>
      <w:r w:rsidR="003A5F48">
        <w:rPr>
          <w:rStyle w:val="cf01"/>
          <w:rFonts w:ascii="Lucida Sans Unicode" w:hAnsi="Lucida Sans Unicode" w:cs="Lucida Sans Unicode"/>
          <w:sz w:val="20"/>
          <w:szCs w:val="20"/>
        </w:rPr>
        <w:t>con las que cuente</w:t>
      </w:r>
      <w:r w:rsidRPr="00D0308E" w:rsidR="00D0308E">
        <w:rPr>
          <w:rStyle w:val="cf01"/>
          <w:rFonts w:ascii="Lucida Sans Unicode" w:hAnsi="Lucida Sans Unicode" w:cs="Lucida Sans Unicode"/>
          <w:sz w:val="20"/>
          <w:szCs w:val="20"/>
        </w:rPr>
        <w:t xml:space="preserve"> alguna representación de partido político o candidatura, de conformidad con la fracción III del artículo 372 del Código</w:t>
      </w:r>
      <w:r w:rsidR="00B936BA">
        <w:rPr>
          <w:rStyle w:val="cf01"/>
          <w:rFonts w:ascii="Lucida Sans Unicode" w:hAnsi="Lucida Sans Unicode" w:cs="Lucida Sans Unicode"/>
          <w:sz w:val="20"/>
          <w:szCs w:val="20"/>
        </w:rPr>
        <w:t xml:space="preserve"> Electoral</w:t>
      </w:r>
      <w:r w:rsidR="001B046C">
        <w:rPr>
          <w:rStyle w:val="cf01"/>
          <w:rFonts w:ascii="Lucida Sans Unicode" w:hAnsi="Lucida Sans Unicode" w:cs="Lucida Sans Unicode"/>
          <w:sz w:val="20"/>
          <w:szCs w:val="20"/>
        </w:rPr>
        <w:t xml:space="preserve"> del Estado de Jalisco</w:t>
      </w:r>
      <w:r w:rsidRPr="00D0308E" w:rsidR="00D0308E">
        <w:rPr>
          <w:rStyle w:val="cf01"/>
          <w:rFonts w:ascii="Lucida Sans Unicode" w:hAnsi="Lucida Sans Unicode" w:cs="Lucida Sans Unicode"/>
          <w:sz w:val="20"/>
          <w:szCs w:val="20"/>
        </w:rPr>
        <w:t>.</w:t>
      </w:r>
    </w:p>
    <w:p w:rsidR="00713D89" w:rsidP="00E95580" w:rsidRDefault="00713D89" w14:paraId="1ED2D2E4" w14:textId="77777777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B2D9A" w:rsidP="00E95580" w:rsidRDefault="000B3E67" w14:paraId="37204B0B" w14:textId="6BEA83E5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El sistema</w:t>
      </w:r>
      <w:r w:rsidRPr="00D0308E" w:rsidR="00A506BA">
        <w:rPr>
          <w:rFonts w:ascii="Lucida Sans Unicode" w:hAnsi="Lucida Sans Unicode" w:cs="Lucida Sans Unicode"/>
          <w:sz w:val="20"/>
          <w:szCs w:val="20"/>
        </w:rPr>
        <w:t xml:space="preserve"> contempla las siguientes funcion</w:t>
      </w:r>
      <w:r w:rsidRPr="00D0308E" w:rsidR="001F1B12">
        <w:rPr>
          <w:rFonts w:ascii="Lucida Sans Unicode" w:hAnsi="Lucida Sans Unicode" w:cs="Lucida Sans Unicode"/>
          <w:sz w:val="20"/>
          <w:szCs w:val="20"/>
        </w:rPr>
        <w:t>es</w:t>
      </w:r>
      <w:r w:rsidRPr="00D0308E" w:rsidR="00A506BA">
        <w:rPr>
          <w:rFonts w:ascii="Lucida Sans Unicode" w:hAnsi="Lucida Sans Unicode" w:cs="Lucida Sans Unicode"/>
          <w:sz w:val="20"/>
          <w:szCs w:val="20"/>
        </w:rPr>
        <w:t>:</w:t>
      </w:r>
    </w:p>
    <w:p w:rsidRPr="00D0308E" w:rsidR="001B046C" w:rsidP="00E95580" w:rsidRDefault="001B046C" w14:paraId="249C3272" w14:textId="77777777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Pr="00D0308E" w:rsidR="000D5C56" w:rsidP="00E95580" w:rsidRDefault="000D5C56" w14:paraId="0F90A7EC" w14:textId="54EF628B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D0308E">
        <w:rPr>
          <w:rFonts w:ascii="Lucida Sans Unicode" w:hAnsi="Lucida Sans Unicode" w:cs="Lucida Sans Unicode"/>
          <w:b/>
          <w:bCs/>
          <w:sz w:val="20"/>
          <w:szCs w:val="20"/>
        </w:rPr>
        <w:t>Integración y seguimiento de paquetes</w:t>
      </w:r>
    </w:p>
    <w:p w:rsidRPr="00D0308E" w:rsidR="00CA5178" w:rsidP="00E95580" w:rsidRDefault="00CA5178" w14:paraId="2E643229" w14:textId="522D0E20">
      <w:pPr>
        <w:pStyle w:val="Prrafodelista"/>
        <w:numPr>
          <w:ilvl w:val="1"/>
          <w:numId w:val="5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Registrar el estado en que se reciben los paquetes electorales</w:t>
      </w:r>
      <w:r w:rsidR="00740C92">
        <w:rPr>
          <w:rFonts w:ascii="Lucida Sans Unicode" w:hAnsi="Lucida Sans Unicode" w:cs="Lucida Sans Unicode"/>
          <w:sz w:val="20"/>
          <w:szCs w:val="20"/>
        </w:rPr>
        <w:t>.</w:t>
      </w:r>
      <w:r w:rsidR="0097090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40C92">
        <w:rPr>
          <w:rFonts w:ascii="Lucida Sans Unicode" w:hAnsi="Lucida Sans Unicode" w:cs="Lucida Sans Unicode"/>
          <w:sz w:val="20"/>
          <w:szCs w:val="20"/>
        </w:rPr>
        <w:t>S</w:t>
      </w:r>
      <w:r w:rsidRPr="00D0308E">
        <w:rPr>
          <w:rFonts w:ascii="Lucida Sans Unicode" w:hAnsi="Lucida Sans Unicode" w:cs="Lucida Sans Unicode"/>
          <w:sz w:val="20"/>
          <w:szCs w:val="20"/>
        </w:rPr>
        <w:t>i presentan o no muestras de alteración</w:t>
      </w:r>
      <w:r w:rsidR="00970907">
        <w:rPr>
          <w:rFonts w:ascii="Lucida Sans Unicode" w:hAnsi="Lucida Sans Unicode" w:cs="Lucida Sans Unicode"/>
          <w:sz w:val="20"/>
          <w:szCs w:val="20"/>
        </w:rPr>
        <w:t xml:space="preserve"> o</w:t>
      </w:r>
      <w:r w:rsidRPr="00D0308E">
        <w:rPr>
          <w:rFonts w:ascii="Lucida Sans Unicode" w:hAnsi="Lucida Sans Unicode" w:cs="Lucida Sans Unicode"/>
          <w:sz w:val="20"/>
          <w:szCs w:val="20"/>
        </w:rPr>
        <w:t xml:space="preserve"> si no presenta actas de escrutinio y cómputo por fuera del paquete</w:t>
      </w:r>
      <w:r w:rsidRPr="00D0308E" w:rsidR="008B2FA9">
        <w:rPr>
          <w:rFonts w:ascii="Lucida Sans Unicode" w:hAnsi="Lucida Sans Unicode" w:cs="Lucida Sans Unicode"/>
          <w:sz w:val="20"/>
          <w:szCs w:val="20"/>
        </w:rPr>
        <w:t>.</w:t>
      </w:r>
    </w:p>
    <w:p w:rsidR="00CA5178" w:rsidP="00E95580" w:rsidRDefault="00CA5178" w14:paraId="59E7B74D" w14:textId="77777777">
      <w:pPr>
        <w:pStyle w:val="Prrafodelista"/>
        <w:numPr>
          <w:ilvl w:val="1"/>
          <w:numId w:val="5"/>
        </w:numPr>
        <w:spacing w:after="0" w:line="276" w:lineRule="auto"/>
        <w:ind w:left="1434" w:hanging="35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Registrar el seguimiento de cada paquete electoral y de las actas de escrutinio y cómputo (en bodega, en recuento, entre otros).</w:t>
      </w:r>
    </w:p>
    <w:p w:rsidRPr="00D0308E" w:rsidR="001B046C" w:rsidP="00E95580" w:rsidRDefault="001B046C" w14:paraId="3E6DAD14" w14:textId="77777777">
      <w:pPr>
        <w:pStyle w:val="Prrafodelista"/>
        <w:spacing w:after="0" w:line="276" w:lineRule="auto"/>
        <w:ind w:left="1434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Pr="00D0308E" w:rsidR="001A644F" w:rsidP="00E95580" w:rsidRDefault="001A644F" w14:paraId="11FC5E4D" w14:textId="4C69E4AE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D0308E">
        <w:rPr>
          <w:rFonts w:ascii="Lucida Sans Unicode" w:hAnsi="Lucida Sans Unicode" w:cs="Lucida Sans Unicode"/>
          <w:b/>
          <w:bCs/>
          <w:sz w:val="20"/>
          <w:szCs w:val="20"/>
        </w:rPr>
        <w:t>Registro de actas</w:t>
      </w:r>
      <w:r w:rsidRPr="00D0308E" w:rsidR="00AF1F1E">
        <w:rPr>
          <w:rFonts w:ascii="Lucida Sans Unicode" w:hAnsi="Lucida Sans Unicode" w:cs="Lucida Sans Unicode"/>
          <w:b/>
          <w:bCs/>
          <w:sz w:val="20"/>
          <w:szCs w:val="20"/>
        </w:rPr>
        <w:t xml:space="preserve"> (</w:t>
      </w:r>
      <w:r w:rsidR="006E1EE4">
        <w:rPr>
          <w:rFonts w:ascii="Lucida Sans Unicode" w:hAnsi="Lucida Sans Unicode" w:cs="Lucida Sans Unicode"/>
          <w:b/>
          <w:bCs/>
          <w:sz w:val="20"/>
          <w:szCs w:val="20"/>
        </w:rPr>
        <w:t>r</w:t>
      </w:r>
      <w:r w:rsidRPr="00D0308E" w:rsidR="00AF1F1E">
        <w:rPr>
          <w:rFonts w:ascii="Lucida Sans Unicode" w:hAnsi="Lucida Sans Unicode" w:cs="Lucida Sans Unicode"/>
          <w:b/>
          <w:bCs/>
          <w:sz w:val="20"/>
          <w:szCs w:val="20"/>
        </w:rPr>
        <w:t>egistro preliminar de resultados)</w:t>
      </w:r>
    </w:p>
    <w:p w:rsidRPr="00D0308E" w:rsidR="00CA5178" w:rsidP="00E95580" w:rsidRDefault="00CA5178" w14:paraId="159CD2E9" w14:textId="5AD1FE3A">
      <w:pPr>
        <w:pStyle w:val="Prrafodelista"/>
        <w:numPr>
          <w:ilvl w:val="1"/>
          <w:numId w:val="5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Registro de actas de escrutinio y cómputo que se encontrarán</w:t>
      </w:r>
      <w:r w:rsidR="00970907">
        <w:rPr>
          <w:rFonts w:ascii="Lucida Sans Unicode" w:hAnsi="Lucida Sans Unicode" w:cs="Lucida Sans Unicode"/>
          <w:sz w:val="20"/>
          <w:szCs w:val="20"/>
        </w:rPr>
        <w:t xml:space="preserve"> en el sobre</w:t>
      </w:r>
      <w:r w:rsidRPr="00D0308E" w:rsidR="001B1D7F">
        <w:rPr>
          <w:rFonts w:ascii="Lucida Sans Unicode" w:hAnsi="Lucida Sans Unicode" w:cs="Lucida Sans Unicode"/>
          <w:sz w:val="20"/>
          <w:szCs w:val="20"/>
        </w:rPr>
        <w:t xml:space="preserve"> por fuera de</w:t>
      </w:r>
      <w:r w:rsidR="00970907">
        <w:rPr>
          <w:rFonts w:ascii="Lucida Sans Unicode" w:hAnsi="Lucida Sans Unicode" w:cs="Lucida Sans Unicode"/>
          <w:sz w:val="20"/>
          <w:szCs w:val="20"/>
        </w:rPr>
        <w:t>l</w:t>
      </w:r>
      <w:r w:rsidRPr="00D0308E">
        <w:rPr>
          <w:rFonts w:ascii="Lucida Sans Unicode" w:hAnsi="Lucida Sans Unicode" w:cs="Lucida Sans Unicode"/>
          <w:sz w:val="20"/>
          <w:szCs w:val="20"/>
        </w:rPr>
        <w:t xml:space="preserve"> paquete electoral el día de la jornada electoral.</w:t>
      </w:r>
    </w:p>
    <w:p w:rsidRPr="00D0308E" w:rsidR="00CA5178" w:rsidP="00E95580" w:rsidRDefault="00CA5178" w14:paraId="3C53F156" w14:textId="73537D7D">
      <w:pPr>
        <w:pStyle w:val="Prrafodelista"/>
        <w:numPr>
          <w:ilvl w:val="1"/>
          <w:numId w:val="5"/>
        </w:numPr>
        <w:spacing w:after="0" w:line="276" w:lineRule="auto"/>
        <w:ind w:left="1434" w:hanging="357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Registro y captura de los elementos generales de las actas de escrutinio y cómputo (boletas sobrantes,</w:t>
      </w:r>
      <w:r w:rsidR="002929A8">
        <w:rPr>
          <w:rFonts w:ascii="Lucida Sans Unicode" w:hAnsi="Lucida Sans Unicode" w:cs="Lucida Sans Unicode"/>
          <w:sz w:val="20"/>
          <w:szCs w:val="20"/>
        </w:rPr>
        <w:t xml:space="preserve"> total de personas que votaron en la casilla, resultados de la votación, total de votos extraídos de la urna, entre otros</w:t>
      </w:r>
      <w:r w:rsidRPr="00D0308E">
        <w:rPr>
          <w:rFonts w:ascii="Lucida Sans Unicode" w:hAnsi="Lucida Sans Unicode" w:cs="Lucida Sans Unicode"/>
          <w:sz w:val="20"/>
          <w:szCs w:val="20"/>
        </w:rPr>
        <w:t>)</w:t>
      </w:r>
      <w:r w:rsidR="009D6239">
        <w:rPr>
          <w:rFonts w:ascii="Lucida Sans Unicode" w:hAnsi="Lucida Sans Unicode" w:cs="Lucida Sans Unicode"/>
          <w:sz w:val="20"/>
          <w:szCs w:val="20"/>
        </w:rPr>
        <w:t>;</w:t>
      </w:r>
      <w:r w:rsidRPr="00D0308E">
        <w:rPr>
          <w:rFonts w:ascii="Lucida Sans Unicode" w:hAnsi="Lucida Sans Unicode" w:cs="Lucida Sans Unicode"/>
          <w:sz w:val="20"/>
          <w:szCs w:val="20"/>
        </w:rPr>
        <w:t xml:space="preserve"> con esta información, el sistema identificará aquellas casillas que </w:t>
      </w:r>
      <w:r w:rsidR="002929A8">
        <w:rPr>
          <w:rFonts w:ascii="Lucida Sans Unicode" w:hAnsi="Lucida Sans Unicode" w:cs="Lucida Sans Unicode"/>
          <w:sz w:val="20"/>
          <w:szCs w:val="20"/>
        </w:rPr>
        <w:t xml:space="preserve">podrían ser </w:t>
      </w:r>
      <w:r w:rsidRPr="00D0308E">
        <w:rPr>
          <w:rFonts w:ascii="Lucida Sans Unicode" w:hAnsi="Lucida Sans Unicode" w:cs="Lucida Sans Unicode"/>
          <w:sz w:val="20"/>
          <w:szCs w:val="20"/>
        </w:rPr>
        <w:t>susceptibles de</w:t>
      </w:r>
      <w:r w:rsidR="002929A8">
        <w:rPr>
          <w:rFonts w:ascii="Lucida Sans Unicode" w:hAnsi="Lucida Sans Unicode" w:cs="Lucida Sans Unicode"/>
          <w:sz w:val="20"/>
          <w:szCs w:val="20"/>
        </w:rPr>
        <w:t xml:space="preserve"> recuento de conformidad con las causales 4</w:t>
      </w:r>
      <w:r w:rsidR="009D6239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2929A8">
        <w:rPr>
          <w:rFonts w:ascii="Lucida Sans Unicode" w:hAnsi="Lucida Sans Unicode" w:cs="Lucida Sans Unicode"/>
          <w:sz w:val="20"/>
          <w:szCs w:val="20"/>
        </w:rPr>
        <w:t>5 y 6.</w:t>
      </w:r>
    </w:p>
    <w:p w:rsidR="008B2FA9" w:rsidP="00E95580" w:rsidRDefault="008B2FA9" w14:paraId="3607232B" w14:textId="6D0E3218">
      <w:pPr>
        <w:pStyle w:val="Prrafodelista"/>
        <w:numPr>
          <w:ilvl w:val="1"/>
          <w:numId w:val="5"/>
        </w:numPr>
        <w:spacing w:after="0" w:line="276" w:lineRule="auto"/>
        <w:ind w:left="1434" w:hanging="35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Registr</w:t>
      </w:r>
      <w:r w:rsidR="00BB500E">
        <w:rPr>
          <w:rFonts w:ascii="Lucida Sans Unicode" w:hAnsi="Lucida Sans Unicode" w:cs="Lucida Sans Unicode"/>
          <w:sz w:val="20"/>
          <w:szCs w:val="20"/>
        </w:rPr>
        <w:t xml:space="preserve">o </w:t>
      </w:r>
      <w:r w:rsidRPr="00D0308E">
        <w:rPr>
          <w:rFonts w:ascii="Lucida Sans Unicode" w:hAnsi="Lucida Sans Unicode" w:cs="Lucida Sans Unicode"/>
          <w:sz w:val="20"/>
          <w:szCs w:val="20"/>
        </w:rPr>
        <w:t>del estado de las actas</w:t>
      </w:r>
      <w:r w:rsidR="009D6239">
        <w:rPr>
          <w:rFonts w:ascii="Lucida Sans Unicode" w:hAnsi="Lucida Sans Unicode" w:cs="Lucida Sans Unicode"/>
          <w:sz w:val="20"/>
          <w:szCs w:val="20"/>
        </w:rPr>
        <w:t>.</w:t>
      </w:r>
      <w:r w:rsidR="00BB500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D6239">
        <w:rPr>
          <w:rFonts w:ascii="Lucida Sans Unicode" w:hAnsi="Lucida Sans Unicode" w:cs="Lucida Sans Unicode"/>
          <w:sz w:val="20"/>
          <w:szCs w:val="20"/>
        </w:rPr>
        <w:t>S</w:t>
      </w:r>
      <w:r w:rsidR="00BB500E">
        <w:rPr>
          <w:rFonts w:ascii="Lucida Sans Unicode" w:hAnsi="Lucida Sans Unicode" w:cs="Lucida Sans Unicode"/>
          <w:sz w:val="20"/>
          <w:szCs w:val="20"/>
        </w:rPr>
        <w:t xml:space="preserve">i se detectan actas con alteraciones evidentes que generen duda fundada sobre el resultado de la elección en la casilla, es decir, actas con manchas o información borrada, enmendaduras, </w:t>
      </w:r>
      <w:r w:rsidR="00BB500E">
        <w:rPr>
          <w:rFonts w:ascii="Lucida Sans Unicode" w:hAnsi="Lucida Sans Unicode" w:cs="Lucida Sans Unicode"/>
          <w:sz w:val="20"/>
          <w:szCs w:val="20"/>
        </w:rPr>
        <w:t>sobreescritura, tachaduras o corrección de la información</w:t>
      </w:r>
      <w:r w:rsidR="001C750A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1C750A" w:rsidR="001C750A">
        <w:rPr>
          <w:rFonts w:ascii="Lucida Sans Unicode" w:hAnsi="Lucida Sans Unicode" w:cs="Lucida Sans Unicode"/>
          <w:sz w:val="20"/>
          <w:szCs w:val="20"/>
        </w:rPr>
        <w:t>datos ilegibles o sin dato</w:t>
      </w:r>
      <w:r w:rsidR="001C750A">
        <w:rPr>
          <w:rFonts w:ascii="Lucida Sans Unicode" w:hAnsi="Lucida Sans Unicode" w:cs="Lucida Sans Unicode"/>
          <w:sz w:val="20"/>
          <w:szCs w:val="20"/>
        </w:rPr>
        <w:t>.</w:t>
      </w:r>
    </w:p>
    <w:p w:rsidRPr="00D0308E" w:rsidR="00713D89" w:rsidP="00713D89" w:rsidRDefault="00713D89" w14:paraId="7A69DE8D" w14:textId="77777777">
      <w:pPr>
        <w:pStyle w:val="Prrafodelista"/>
        <w:spacing w:after="0" w:line="276" w:lineRule="auto"/>
        <w:ind w:left="1434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Pr="00D0308E" w:rsidR="001A644F" w:rsidP="00E95580" w:rsidRDefault="001A644F" w14:paraId="60075327" w14:textId="3E41AB5E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D0308E">
        <w:rPr>
          <w:rFonts w:ascii="Lucida Sans Unicode" w:hAnsi="Lucida Sans Unicode" w:cs="Lucida Sans Unicode"/>
          <w:b/>
          <w:bCs/>
          <w:sz w:val="20"/>
          <w:szCs w:val="20"/>
        </w:rPr>
        <w:t>Escenarios para la sesión de cómputos</w:t>
      </w:r>
    </w:p>
    <w:p w:rsidRPr="00D0308E" w:rsidR="00CA5178" w:rsidP="00E95580" w:rsidRDefault="00A01CB1" w14:paraId="25DCABA1" w14:textId="0D93597E">
      <w:pPr>
        <w:pStyle w:val="Prrafodelista"/>
        <w:numPr>
          <w:ilvl w:val="1"/>
          <w:numId w:val="5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Complementación de actas</w:t>
      </w:r>
      <w:r w:rsidR="00A43EA3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que permita digitalizar un acta faltante en el sistema de registro </w:t>
      </w:r>
      <w:r w:rsidR="00F80CDD">
        <w:rPr>
          <w:rFonts w:ascii="Lucida Sans Unicode" w:hAnsi="Lucida Sans Unicode" w:cs="Lucida Sans Unicode"/>
          <w:sz w:val="20"/>
          <w:szCs w:val="20"/>
        </w:rPr>
        <w:t xml:space="preserve">de actas </w:t>
      </w:r>
      <w:r>
        <w:rPr>
          <w:rFonts w:ascii="Lucida Sans Unicode" w:hAnsi="Lucida Sans Unicode" w:cs="Lucida Sans Unicode"/>
          <w:sz w:val="20"/>
          <w:szCs w:val="20"/>
        </w:rPr>
        <w:t>y ésta se complemente durante la reunión de trabajo.</w:t>
      </w:r>
    </w:p>
    <w:p w:rsidRPr="00D0308E" w:rsidR="00CA5178" w:rsidP="00E95580" w:rsidRDefault="00CA5178" w14:paraId="1DB0F8F6" w14:textId="77777777">
      <w:pPr>
        <w:pStyle w:val="Prrafodelista"/>
        <w:numPr>
          <w:ilvl w:val="1"/>
          <w:numId w:val="5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Determinar el número de casillas que serán objeto del nuevo escrutinio y cómputo para cada elección.</w:t>
      </w:r>
    </w:p>
    <w:p w:rsidR="00CA5178" w:rsidP="00E95580" w:rsidRDefault="00CA5178" w14:paraId="294BB50F" w14:textId="0D4B655F">
      <w:pPr>
        <w:pStyle w:val="Prrafodelista"/>
        <w:numPr>
          <w:ilvl w:val="1"/>
          <w:numId w:val="5"/>
        </w:numPr>
        <w:spacing w:after="0" w:line="276" w:lineRule="auto"/>
        <w:ind w:left="1434" w:hanging="35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 xml:space="preserve">Asistir a </w:t>
      </w:r>
      <w:r w:rsidRPr="00D0308E" w:rsidR="00815636">
        <w:rPr>
          <w:rFonts w:ascii="Lucida Sans Unicode" w:hAnsi="Lucida Sans Unicode" w:cs="Lucida Sans Unicode"/>
          <w:sz w:val="20"/>
          <w:szCs w:val="20"/>
        </w:rPr>
        <w:t xml:space="preserve">quienes </w:t>
      </w:r>
      <w:r w:rsidRPr="00D0308E" w:rsidR="0002321A">
        <w:rPr>
          <w:rFonts w:ascii="Lucida Sans Unicode" w:hAnsi="Lucida Sans Unicode" w:cs="Lucida Sans Unicode"/>
          <w:sz w:val="20"/>
          <w:szCs w:val="20"/>
        </w:rPr>
        <w:t>integran el</w:t>
      </w:r>
      <w:r w:rsidRPr="00D0308E">
        <w:rPr>
          <w:rFonts w:ascii="Lucida Sans Unicode" w:hAnsi="Lucida Sans Unicode" w:cs="Lucida Sans Unicode"/>
          <w:sz w:val="20"/>
          <w:szCs w:val="20"/>
        </w:rPr>
        <w:t xml:space="preserve"> consejo distrital o municipal en la aplicación de la fórmula de asignación e integración de grupos de trabajo, para determinar el número de puntos de recuento que se deberán instalar.</w:t>
      </w:r>
    </w:p>
    <w:p w:rsidRPr="00D0308E" w:rsidR="001B046C" w:rsidP="00E95580" w:rsidRDefault="001B046C" w14:paraId="57606431" w14:textId="77777777">
      <w:pPr>
        <w:pStyle w:val="Prrafodelista"/>
        <w:spacing w:after="0" w:line="276" w:lineRule="auto"/>
        <w:ind w:left="1434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Pr="00D0308E" w:rsidR="001A644F" w:rsidP="00E95580" w:rsidRDefault="00032C17" w14:paraId="45C0163C" w14:textId="68DCFD0E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D0308E">
        <w:rPr>
          <w:rFonts w:ascii="Lucida Sans Unicode" w:hAnsi="Lucida Sans Unicode" w:cs="Lucida Sans Unicode"/>
          <w:b/>
          <w:bCs/>
          <w:sz w:val="20"/>
          <w:szCs w:val="20"/>
        </w:rPr>
        <w:t>R</w:t>
      </w:r>
      <w:r w:rsidRPr="00D0308E" w:rsidR="001A644F">
        <w:rPr>
          <w:rFonts w:ascii="Lucida Sans Unicode" w:hAnsi="Lucida Sans Unicode" w:cs="Lucida Sans Unicode"/>
          <w:b/>
          <w:bCs/>
          <w:sz w:val="20"/>
          <w:szCs w:val="20"/>
        </w:rPr>
        <w:t>ecuentos parciales</w:t>
      </w:r>
    </w:p>
    <w:p w:rsidR="005A0821" w:rsidP="00E95580" w:rsidRDefault="00A01CB1" w14:paraId="5961909F" w14:textId="06BACD37">
      <w:pPr>
        <w:pStyle w:val="Prrafodelista"/>
        <w:numPr>
          <w:ilvl w:val="1"/>
          <w:numId w:val="5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Cotejo de actas para validación de resultados de los paquetes que </w:t>
      </w:r>
      <w:r w:rsidRPr="00D0308E" w:rsidR="005A0821">
        <w:rPr>
          <w:rFonts w:ascii="Lucida Sans Unicode" w:hAnsi="Lucida Sans Unicode" w:cs="Lucida Sans Unicode"/>
          <w:sz w:val="20"/>
          <w:szCs w:val="20"/>
        </w:rPr>
        <w:t>no fueron objeto de recuento (Cotejo).</w:t>
      </w:r>
    </w:p>
    <w:p w:rsidRPr="00D0308E" w:rsidR="005A0821" w:rsidP="00E95580" w:rsidRDefault="005A0821" w14:paraId="025B44B5" w14:textId="246A25DE">
      <w:pPr>
        <w:pStyle w:val="Prrafodelista"/>
        <w:numPr>
          <w:ilvl w:val="1"/>
          <w:numId w:val="5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50C6265C" w:rsidR="63FB306C">
        <w:rPr>
          <w:rFonts w:ascii="Lucida Sans Unicode" w:hAnsi="Lucida Sans Unicode" w:cs="Lucida Sans Unicode"/>
          <w:sz w:val="20"/>
          <w:szCs w:val="20"/>
        </w:rPr>
        <w:t>Registro del resultado de cada constancia individual de las casillas contadas en grupos de trabajo y la distribución de los votos reservados de cada casilla.</w:t>
      </w:r>
    </w:p>
    <w:p w:rsidRPr="00D0308E" w:rsidR="00032C17" w:rsidP="00E95580" w:rsidRDefault="00032C17" w14:paraId="6C793260" w14:textId="56BE6E78">
      <w:pPr>
        <w:pStyle w:val="Prrafodelista"/>
        <w:numPr>
          <w:ilvl w:val="1"/>
          <w:numId w:val="5"/>
        </w:numPr>
        <w:spacing w:after="0" w:line="276" w:lineRule="auto"/>
        <w:ind w:left="1434" w:hanging="357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En su caso, impresión de las actas circunstanciadas de los grupos de trabajo, así como las de votos reservados.</w:t>
      </w:r>
    </w:p>
    <w:p w:rsidRPr="00D0308E" w:rsidR="005A0821" w:rsidP="00E95580" w:rsidRDefault="005A0821" w14:paraId="34651899" w14:textId="6864D70B">
      <w:pPr>
        <w:pStyle w:val="Prrafodelista"/>
        <w:numPr>
          <w:ilvl w:val="1"/>
          <w:numId w:val="5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Distribu</w:t>
      </w:r>
      <w:r w:rsidR="00C2196B">
        <w:rPr>
          <w:rFonts w:ascii="Lucida Sans Unicode" w:hAnsi="Lucida Sans Unicode" w:cs="Lucida Sans Unicode"/>
          <w:sz w:val="20"/>
          <w:szCs w:val="20"/>
        </w:rPr>
        <w:t>ción de</w:t>
      </w:r>
      <w:r w:rsidRPr="00D0308E">
        <w:rPr>
          <w:rFonts w:ascii="Lucida Sans Unicode" w:hAnsi="Lucida Sans Unicode" w:cs="Lucida Sans Unicode"/>
          <w:sz w:val="20"/>
          <w:szCs w:val="20"/>
        </w:rPr>
        <w:t xml:space="preserve"> los votos marcados para </w:t>
      </w:r>
      <w:r w:rsidRPr="00D0308E" w:rsidR="00DE61C3">
        <w:rPr>
          <w:rFonts w:ascii="Lucida Sans Unicode" w:hAnsi="Lucida Sans Unicode" w:cs="Lucida Sans Unicode"/>
          <w:sz w:val="20"/>
          <w:szCs w:val="20"/>
        </w:rPr>
        <w:t>las candidaturas</w:t>
      </w:r>
      <w:r w:rsidRPr="00D0308E">
        <w:rPr>
          <w:rFonts w:ascii="Lucida Sans Unicode" w:hAnsi="Lucida Sans Unicode" w:cs="Lucida Sans Unicode"/>
          <w:sz w:val="20"/>
          <w:szCs w:val="20"/>
        </w:rPr>
        <w:t xml:space="preserve"> de las coaliciones.</w:t>
      </w:r>
    </w:p>
    <w:p w:rsidRPr="00D0308E" w:rsidR="005A0821" w:rsidP="00E95580" w:rsidRDefault="005A0821" w14:paraId="743720FC" w14:textId="6574DA9C">
      <w:pPr>
        <w:pStyle w:val="Prrafodelista"/>
        <w:numPr>
          <w:ilvl w:val="1"/>
          <w:numId w:val="5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Presenta</w:t>
      </w:r>
      <w:r w:rsidR="00C2196B">
        <w:rPr>
          <w:rFonts w:ascii="Lucida Sans Unicode" w:hAnsi="Lucida Sans Unicode" w:cs="Lucida Sans Unicode"/>
          <w:sz w:val="20"/>
          <w:szCs w:val="20"/>
        </w:rPr>
        <w:t>ción</w:t>
      </w:r>
      <w:r w:rsidRPr="00D0308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2739B">
        <w:rPr>
          <w:rFonts w:ascii="Lucida Sans Unicode" w:hAnsi="Lucida Sans Unicode" w:cs="Lucida Sans Unicode"/>
          <w:sz w:val="20"/>
          <w:szCs w:val="20"/>
        </w:rPr>
        <w:t xml:space="preserve">de </w:t>
      </w:r>
      <w:r w:rsidRPr="00D0308E">
        <w:rPr>
          <w:rFonts w:ascii="Lucida Sans Unicode" w:hAnsi="Lucida Sans Unicode" w:cs="Lucida Sans Unicode"/>
          <w:sz w:val="20"/>
          <w:szCs w:val="20"/>
        </w:rPr>
        <w:t>los resultados electorales por cada elección.</w:t>
      </w:r>
    </w:p>
    <w:p w:rsidR="005A0821" w:rsidP="00E95580" w:rsidRDefault="005A0821" w14:paraId="564F5BB0" w14:textId="3B39F944">
      <w:pPr>
        <w:pStyle w:val="Prrafodelista"/>
        <w:numPr>
          <w:ilvl w:val="1"/>
          <w:numId w:val="5"/>
        </w:numPr>
        <w:spacing w:after="0" w:line="276" w:lineRule="auto"/>
        <w:ind w:left="1434" w:hanging="35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Expedi</w:t>
      </w:r>
      <w:r w:rsidR="00C2196B">
        <w:rPr>
          <w:rFonts w:ascii="Lucida Sans Unicode" w:hAnsi="Lucida Sans Unicode" w:cs="Lucida Sans Unicode"/>
          <w:sz w:val="20"/>
          <w:szCs w:val="20"/>
        </w:rPr>
        <w:t xml:space="preserve">ción de </w:t>
      </w:r>
      <w:r w:rsidR="00B328A0">
        <w:rPr>
          <w:rFonts w:ascii="Lucida Sans Unicode" w:hAnsi="Lucida Sans Unicode" w:cs="Lucida Sans Unicode"/>
          <w:sz w:val="20"/>
          <w:szCs w:val="20"/>
        </w:rPr>
        <w:t xml:space="preserve">las </w:t>
      </w:r>
      <w:r w:rsidR="00C2196B">
        <w:rPr>
          <w:rFonts w:ascii="Lucida Sans Unicode" w:hAnsi="Lucida Sans Unicode" w:cs="Lucida Sans Unicode"/>
          <w:sz w:val="20"/>
          <w:szCs w:val="20"/>
        </w:rPr>
        <w:t>actas de cómputo municipal o distrital.</w:t>
      </w:r>
    </w:p>
    <w:p w:rsidRPr="00D0308E" w:rsidR="001B046C" w:rsidP="00E95580" w:rsidRDefault="001B046C" w14:paraId="5052411D" w14:textId="77777777">
      <w:pPr>
        <w:pStyle w:val="Prrafodelista"/>
        <w:spacing w:after="0" w:line="276" w:lineRule="auto"/>
        <w:ind w:left="1434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Pr="00D0308E" w:rsidR="001A644F" w:rsidP="00E95580" w:rsidRDefault="001A644F" w14:paraId="2D4BB98F" w14:textId="7CB93E54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D0308E">
        <w:rPr>
          <w:rFonts w:ascii="Lucida Sans Unicode" w:hAnsi="Lucida Sans Unicode" w:cs="Lucida Sans Unicode"/>
          <w:b/>
          <w:bCs/>
          <w:sz w:val="20"/>
          <w:szCs w:val="20"/>
        </w:rPr>
        <w:t>Recuentos totales</w:t>
      </w:r>
    </w:p>
    <w:p w:rsidRPr="00D0308E" w:rsidR="005A0821" w:rsidP="00E95580" w:rsidRDefault="005A0821" w14:paraId="026C801F" w14:textId="64086CE7">
      <w:pPr>
        <w:pStyle w:val="Prrafodelista"/>
        <w:numPr>
          <w:ilvl w:val="1"/>
          <w:numId w:val="5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50C6265C" w:rsidR="7BFFC0E0">
        <w:rPr>
          <w:rFonts w:ascii="Lucida Sans Unicode" w:hAnsi="Lucida Sans Unicode" w:cs="Lucida Sans Unicode"/>
          <w:sz w:val="20"/>
          <w:szCs w:val="20"/>
        </w:rPr>
        <w:t>Registro del resultado de cada constancia individual de las casillas objeto de recuento y la distribución de los votos reservados de cada casilla.</w:t>
      </w:r>
    </w:p>
    <w:p w:rsidRPr="00D0308E" w:rsidR="00F937D9" w:rsidP="00E95580" w:rsidRDefault="00F937D9" w14:paraId="4D40695A" w14:textId="0E97889E">
      <w:pPr>
        <w:pStyle w:val="Prrafodelista"/>
        <w:numPr>
          <w:ilvl w:val="1"/>
          <w:numId w:val="5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Impresión de las actas circunstanciadas de los grupos de trabajo, así como las de votos reservados.</w:t>
      </w:r>
    </w:p>
    <w:p w:rsidRPr="00D0308E" w:rsidR="005A0821" w:rsidP="00E95580" w:rsidRDefault="005A0821" w14:paraId="177BC5C9" w14:textId="15AF3946">
      <w:pPr>
        <w:pStyle w:val="Prrafodelista"/>
        <w:numPr>
          <w:ilvl w:val="1"/>
          <w:numId w:val="5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Distribu</w:t>
      </w:r>
      <w:r w:rsidR="00B328A0">
        <w:rPr>
          <w:rFonts w:ascii="Lucida Sans Unicode" w:hAnsi="Lucida Sans Unicode" w:cs="Lucida Sans Unicode"/>
          <w:sz w:val="20"/>
          <w:szCs w:val="20"/>
        </w:rPr>
        <w:t>ción de</w:t>
      </w:r>
      <w:r w:rsidRPr="00D0308E">
        <w:rPr>
          <w:rFonts w:ascii="Lucida Sans Unicode" w:hAnsi="Lucida Sans Unicode" w:cs="Lucida Sans Unicode"/>
          <w:sz w:val="20"/>
          <w:szCs w:val="20"/>
        </w:rPr>
        <w:t xml:space="preserve"> los votos marcados para </w:t>
      </w:r>
      <w:r w:rsidRPr="00D0308E" w:rsidR="00F937D9">
        <w:rPr>
          <w:rFonts w:ascii="Lucida Sans Unicode" w:hAnsi="Lucida Sans Unicode" w:cs="Lucida Sans Unicode"/>
          <w:sz w:val="20"/>
          <w:szCs w:val="20"/>
        </w:rPr>
        <w:t>las candidaturas</w:t>
      </w:r>
      <w:r w:rsidRPr="00D0308E">
        <w:rPr>
          <w:rFonts w:ascii="Lucida Sans Unicode" w:hAnsi="Lucida Sans Unicode" w:cs="Lucida Sans Unicode"/>
          <w:sz w:val="20"/>
          <w:szCs w:val="20"/>
        </w:rPr>
        <w:t xml:space="preserve"> de las coaliciones.</w:t>
      </w:r>
    </w:p>
    <w:p w:rsidRPr="00D0308E" w:rsidR="005A0821" w:rsidP="00E95580" w:rsidRDefault="005A0821" w14:paraId="025F5D0F" w14:textId="6AF3E74B">
      <w:pPr>
        <w:pStyle w:val="Prrafodelista"/>
        <w:numPr>
          <w:ilvl w:val="1"/>
          <w:numId w:val="5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Presenta</w:t>
      </w:r>
      <w:r w:rsidR="00B328A0">
        <w:rPr>
          <w:rFonts w:ascii="Lucida Sans Unicode" w:hAnsi="Lucida Sans Unicode" w:cs="Lucida Sans Unicode"/>
          <w:sz w:val="20"/>
          <w:szCs w:val="20"/>
        </w:rPr>
        <w:t>ción de</w:t>
      </w:r>
      <w:r w:rsidRPr="00D0308E">
        <w:rPr>
          <w:rFonts w:ascii="Lucida Sans Unicode" w:hAnsi="Lucida Sans Unicode" w:cs="Lucida Sans Unicode"/>
          <w:sz w:val="20"/>
          <w:szCs w:val="20"/>
        </w:rPr>
        <w:t xml:space="preserve"> los resultados electorales por cada elección.</w:t>
      </w:r>
    </w:p>
    <w:p w:rsidR="005A0821" w:rsidP="00E95580" w:rsidRDefault="005A0821" w14:paraId="1F81B2F0" w14:textId="7D6DFF8F">
      <w:pPr>
        <w:pStyle w:val="Prrafodelista"/>
        <w:numPr>
          <w:ilvl w:val="1"/>
          <w:numId w:val="5"/>
        </w:numPr>
        <w:spacing w:after="0" w:line="276" w:lineRule="auto"/>
        <w:ind w:left="1434" w:hanging="35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Expedi</w:t>
      </w:r>
      <w:r w:rsidR="00B328A0">
        <w:rPr>
          <w:rFonts w:ascii="Lucida Sans Unicode" w:hAnsi="Lucida Sans Unicode" w:cs="Lucida Sans Unicode"/>
          <w:sz w:val="20"/>
          <w:szCs w:val="20"/>
        </w:rPr>
        <w:t xml:space="preserve">ción de </w:t>
      </w:r>
      <w:r w:rsidRPr="00D0308E">
        <w:rPr>
          <w:rFonts w:ascii="Lucida Sans Unicode" w:hAnsi="Lucida Sans Unicode" w:cs="Lucida Sans Unicode"/>
          <w:sz w:val="20"/>
          <w:szCs w:val="20"/>
        </w:rPr>
        <w:t xml:space="preserve">las actas de cómputo </w:t>
      </w:r>
      <w:r w:rsidR="00B328A0">
        <w:rPr>
          <w:rFonts w:ascii="Lucida Sans Unicode" w:hAnsi="Lucida Sans Unicode" w:cs="Lucida Sans Unicode"/>
          <w:sz w:val="20"/>
          <w:szCs w:val="20"/>
        </w:rPr>
        <w:t>municipal o distrital.</w:t>
      </w:r>
    </w:p>
    <w:p w:rsidRPr="00D0308E" w:rsidR="001B046C" w:rsidP="50C6265C" w:rsidRDefault="001B046C" w14:paraId="311629B1" w14:textId="77777777" w14:noSpellErr="1">
      <w:pPr>
        <w:pStyle w:val="Prrafodelista"/>
        <w:spacing w:after="0" w:line="276" w:lineRule="auto"/>
        <w:ind w:left="1434"/>
        <w:jc w:val="both"/>
        <w:rPr>
          <w:rFonts w:ascii="Lucida Sans Unicode" w:hAnsi="Lucida Sans Unicode" w:cs="Lucida Sans Unicode"/>
          <w:sz w:val="20"/>
          <w:szCs w:val="20"/>
        </w:rPr>
      </w:pPr>
    </w:p>
    <w:p w:rsidR="50C6265C" w:rsidP="50C6265C" w:rsidRDefault="50C6265C" w14:paraId="70E1CA20" w14:textId="0EE7F0BA">
      <w:pPr>
        <w:pStyle w:val="Prrafodelista"/>
        <w:spacing w:after="0" w:line="276" w:lineRule="auto"/>
        <w:ind w:left="1434"/>
        <w:jc w:val="both"/>
        <w:rPr>
          <w:rFonts w:ascii="Lucida Sans Unicode" w:hAnsi="Lucida Sans Unicode" w:cs="Lucida Sans Unicode"/>
          <w:sz w:val="20"/>
          <w:szCs w:val="20"/>
        </w:rPr>
      </w:pPr>
    </w:p>
    <w:p w:rsidR="50C6265C" w:rsidP="50C6265C" w:rsidRDefault="50C6265C" w14:paraId="28CABAD1" w14:textId="7058EF9C">
      <w:pPr>
        <w:pStyle w:val="Prrafodelista"/>
        <w:spacing w:after="0" w:line="276" w:lineRule="auto"/>
        <w:ind w:left="1434"/>
        <w:jc w:val="both"/>
        <w:rPr>
          <w:rFonts w:ascii="Lucida Sans Unicode" w:hAnsi="Lucida Sans Unicode" w:cs="Lucida Sans Unicode"/>
          <w:sz w:val="20"/>
          <w:szCs w:val="20"/>
        </w:rPr>
      </w:pPr>
    </w:p>
    <w:p w:rsidRPr="00D0308E" w:rsidR="00B60272" w:rsidP="00E95580" w:rsidRDefault="00B60272" w14:paraId="3C3626A6" w14:textId="307141DE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D0308E">
        <w:rPr>
          <w:rFonts w:ascii="Lucida Sans Unicode" w:hAnsi="Lucida Sans Unicode" w:cs="Lucida Sans Unicode"/>
          <w:b/>
          <w:bCs/>
          <w:sz w:val="20"/>
          <w:szCs w:val="20"/>
        </w:rPr>
        <w:t xml:space="preserve">Portal de publicación </w:t>
      </w:r>
      <w:r w:rsidRPr="00D0308E" w:rsidR="00573F93">
        <w:rPr>
          <w:rFonts w:ascii="Lucida Sans Unicode" w:hAnsi="Lucida Sans Unicode" w:cs="Lucida Sans Unicode"/>
          <w:b/>
          <w:bCs/>
          <w:sz w:val="20"/>
          <w:szCs w:val="20"/>
        </w:rPr>
        <w:t>de avance y resultados</w:t>
      </w:r>
    </w:p>
    <w:p w:rsidRPr="00D0308E" w:rsidR="00573F93" w:rsidP="00E95580" w:rsidRDefault="00846A24" w14:paraId="6864EC2F" w14:textId="3F3412CB">
      <w:pPr>
        <w:pStyle w:val="Prrafodelista"/>
        <w:numPr>
          <w:ilvl w:val="1"/>
          <w:numId w:val="5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Portal de publicación para informar el avance en la captura de actas de escrutinio y cómputo</w:t>
      </w:r>
      <w:r w:rsidRPr="00D0308E" w:rsidR="00B048D4">
        <w:rPr>
          <w:rFonts w:ascii="Lucida Sans Unicode" w:hAnsi="Lucida Sans Unicode" w:cs="Lucida Sans Unicode"/>
          <w:sz w:val="20"/>
          <w:szCs w:val="20"/>
        </w:rPr>
        <w:t>.</w:t>
      </w:r>
    </w:p>
    <w:p w:rsidRPr="00D0308E" w:rsidR="00572F9F" w:rsidP="00E95580" w:rsidRDefault="00572F9F" w14:paraId="613D948B" w14:textId="6757DABC">
      <w:pPr>
        <w:pStyle w:val="Prrafodelista"/>
        <w:numPr>
          <w:ilvl w:val="1"/>
          <w:numId w:val="5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Portal de publicación de los resultados de cada elección.</w:t>
      </w:r>
    </w:p>
    <w:p w:rsidR="00B048D4" w:rsidP="00E95580" w:rsidRDefault="003A62FF" w14:paraId="0CC72B82" w14:textId="4BAFFA02">
      <w:pPr>
        <w:pStyle w:val="Prrafodelista"/>
        <w:numPr>
          <w:ilvl w:val="1"/>
          <w:numId w:val="5"/>
        </w:numPr>
        <w:spacing w:after="0" w:line="276" w:lineRule="auto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Digitalización de actas de escrutinio y cómputo</w:t>
      </w:r>
      <w:r w:rsidRPr="00D0308E" w:rsidR="00615E48">
        <w:rPr>
          <w:rFonts w:ascii="Lucida Sans Unicode" w:hAnsi="Lucida Sans Unicode" w:cs="Lucida Sans Unicode"/>
          <w:sz w:val="20"/>
          <w:szCs w:val="20"/>
        </w:rPr>
        <w:t>, y en su caso, constancias individuales</w:t>
      </w:r>
      <w:r w:rsidRPr="00D0308E">
        <w:rPr>
          <w:rFonts w:ascii="Lucida Sans Unicode" w:hAnsi="Lucida Sans Unicode" w:cs="Lucida Sans Unicode"/>
          <w:sz w:val="20"/>
          <w:szCs w:val="20"/>
        </w:rPr>
        <w:t>.</w:t>
      </w:r>
    </w:p>
    <w:p w:rsidRPr="00D0308E" w:rsidR="001B046C" w:rsidP="00E95580" w:rsidRDefault="001B046C" w14:paraId="4EC40251" w14:textId="77777777">
      <w:pPr>
        <w:pStyle w:val="Prrafodelista"/>
        <w:spacing w:after="0" w:line="276" w:lineRule="auto"/>
        <w:ind w:left="144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:rsidRPr="00D0308E" w:rsidR="001A644F" w:rsidP="00E95580" w:rsidRDefault="001A644F" w14:paraId="4C88C343" w14:textId="0749FB3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D0308E">
        <w:rPr>
          <w:rFonts w:ascii="Lucida Sans Unicode" w:hAnsi="Lucida Sans Unicode" w:cs="Lucida Sans Unicode"/>
          <w:b/>
          <w:bCs/>
          <w:sz w:val="20"/>
          <w:szCs w:val="20"/>
        </w:rPr>
        <w:t>Generación de bases de datos.</w:t>
      </w:r>
    </w:p>
    <w:p w:rsidRPr="00D0308E" w:rsidR="00600E05" w:rsidP="00E95580" w:rsidRDefault="00600E05" w14:paraId="1BEF3B59" w14:textId="7FF21558">
      <w:pPr>
        <w:pStyle w:val="Prrafodelista"/>
        <w:numPr>
          <w:ilvl w:val="1"/>
          <w:numId w:val="5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Creación de las bases de datos homologadas de cada una de las elecciones</w:t>
      </w:r>
      <w:r w:rsidR="00B328A0">
        <w:rPr>
          <w:rFonts w:ascii="Lucida Sans Unicode" w:hAnsi="Lucida Sans Unicode" w:cs="Lucida Sans Unicode"/>
          <w:sz w:val="20"/>
          <w:szCs w:val="20"/>
        </w:rPr>
        <w:t>.</w:t>
      </w:r>
      <w:r w:rsidRPr="00D0308E" w:rsidR="002E4EA4">
        <w:rPr>
          <w:rFonts w:ascii="Lucida Sans Unicode" w:hAnsi="Lucida Sans Unicode" w:cs="Lucida Sans Unicode"/>
          <w:sz w:val="20"/>
          <w:szCs w:val="20"/>
        </w:rPr>
        <w:t xml:space="preserve"> (Anexo 18 del RE)</w:t>
      </w:r>
      <w:r w:rsidRPr="00D0308E">
        <w:rPr>
          <w:rFonts w:ascii="Lucida Sans Unicode" w:hAnsi="Lucida Sans Unicode" w:cs="Lucida Sans Unicode"/>
          <w:sz w:val="20"/>
          <w:szCs w:val="20"/>
        </w:rPr>
        <w:t>.</w:t>
      </w:r>
    </w:p>
    <w:p w:rsidR="00600E05" w:rsidP="00E95580" w:rsidRDefault="00600E05" w14:paraId="2425D7AB" w14:textId="48E4270D">
      <w:pPr>
        <w:pStyle w:val="Prrafodelista"/>
        <w:numPr>
          <w:ilvl w:val="1"/>
          <w:numId w:val="5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Creación de las bases de datos de los resultados de la elección</w:t>
      </w:r>
      <w:r w:rsidRPr="00D0308E" w:rsidR="005162C9">
        <w:rPr>
          <w:rFonts w:ascii="Lucida Sans Unicode" w:hAnsi="Lucida Sans Unicode" w:cs="Lucida Sans Unicode"/>
          <w:sz w:val="20"/>
          <w:szCs w:val="20"/>
        </w:rPr>
        <w:t xml:space="preserve"> (Anexo 15 del RE)</w:t>
      </w:r>
      <w:r w:rsidRPr="00D0308E">
        <w:rPr>
          <w:rFonts w:ascii="Lucida Sans Unicode" w:hAnsi="Lucida Sans Unicode" w:cs="Lucida Sans Unicode"/>
          <w:sz w:val="20"/>
          <w:szCs w:val="20"/>
        </w:rPr>
        <w:t>.</w:t>
      </w:r>
    </w:p>
    <w:p w:rsidRPr="00D0308E" w:rsidR="001B046C" w:rsidP="00E95580" w:rsidRDefault="001B046C" w14:paraId="36D5DDD2" w14:textId="77777777">
      <w:pPr>
        <w:pStyle w:val="Prrafodelista"/>
        <w:spacing w:after="0" w:line="276" w:lineRule="auto"/>
        <w:ind w:left="144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5A0821" w:rsidP="00E95580" w:rsidRDefault="0000620A" w14:paraId="00408715" w14:textId="71AA05AC" w14:noSpellErr="1">
      <w:pPr>
        <w:pStyle w:val="Ttulo1"/>
        <w:numPr>
          <w:ilvl w:val="0"/>
          <w:numId w:val="9"/>
        </w:numPr>
        <w:spacing w:before="0" w:line="276" w:lineRule="auto"/>
        <w:jc w:val="both"/>
        <w:rPr>
          <w:rFonts w:ascii="Lucida Sans Unicode" w:hAnsi="Lucida Sans Unicode" w:cs="Lucida Sans Unicode"/>
          <w:b w:val="1"/>
          <w:bCs w:val="1"/>
          <w:color w:val="00788E"/>
          <w:sz w:val="20"/>
          <w:szCs w:val="20"/>
        </w:rPr>
      </w:pPr>
      <w:bookmarkStart w:name="_Toc1815148977" w:id="1528769213"/>
      <w:r w:rsidRPr="50C6265C" w:rsidR="0000620A">
        <w:rPr>
          <w:rFonts w:ascii="Lucida Sans Unicode" w:hAnsi="Lucida Sans Unicode" w:cs="Lucida Sans Unicode"/>
          <w:b w:val="1"/>
          <w:bCs w:val="1"/>
          <w:color w:val="00788E"/>
          <w:sz w:val="20"/>
          <w:szCs w:val="20"/>
        </w:rPr>
        <w:t>Descripción de l</w:t>
      </w:r>
      <w:r w:rsidRPr="50C6265C" w:rsidR="00935C38">
        <w:rPr>
          <w:rFonts w:ascii="Lucida Sans Unicode" w:hAnsi="Lucida Sans Unicode" w:cs="Lucida Sans Unicode"/>
          <w:b w:val="1"/>
          <w:bCs w:val="1"/>
          <w:color w:val="00788E"/>
          <w:sz w:val="20"/>
          <w:szCs w:val="20"/>
        </w:rPr>
        <w:t xml:space="preserve">as funcionalidades </w:t>
      </w:r>
      <w:r w:rsidRPr="50C6265C" w:rsidR="0000620A">
        <w:rPr>
          <w:rFonts w:ascii="Lucida Sans Unicode" w:hAnsi="Lucida Sans Unicode" w:cs="Lucida Sans Unicode"/>
          <w:b w:val="1"/>
          <w:bCs w:val="1"/>
          <w:color w:val="00788E"/>
          <w:sz w:val="20"/>
          <w:szCs w:val="20"/>
        </w:rPr>
        <w:t>del sistema</w:t>
      </w:r>
      <w:bookmarkEnd w:id="1528769213"/>
    </w:p>
    <w:p w:rsidRPr="001B046C" w:rsidR="001B046C" w:rsidP="00E95580" w:rsidRDefault="001B046C" w14:paraId="4F42D6A7" w14:textId="77777777">
      <w:pPr>
        <w:spacing w:after="0" w:line="276" w:lineRule="auto"/>
      </w:pPr>
    </w:p>
    <w:p w:rsidR="009C6298" w:rsidP="00E95580" w:rsidRDefault="000349D3" w14:paraId="2D049E99" w14:textId="2B4D2D87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50C6265C" w:rsidR="4EAD1B73">
        <w:rPr>
          <w:rFonts w:ascii="Lucida Sans Unicode" w:hAnsi="Lucida Sans Unicode" w:cs="Lucida Sans Unicode"/>
          <w:sz w:val="20"/>
          <w:szCs w:val="20"/>
        </w:rPr>
        <w:t>Al concluir la jornada electoral, el Sistema de Sesiones de Cómputos apoya para realizar el registro de las actas de escrutinio y cómputo que estén fuera de los paquetes electorales.</w:t>
      </w:r>
      <w:r w:rsidRPr="50C6265C" w:rsidR="00DD2C60">
        <w:rPr>
          <w:rFonts w:ascii="Lucida Sans Unicode" w:hAnsi="Lucida Sans Unicode" w:cs="Lucida Sans Unicode"/>
          <w:sz w:val="20"/>
          <w:szCs w:val="20"/>
        </w:rPr>
        <w:t xml:space="preserve"> Se lleva a cabo el r</w:t>
      </w:r>
      <w:r w:rsidRPr="50C6265C" w:rsidR="009C6298">
        <w:rPr>
          <w:rFonts w:ascii="Lucida Sans Unicode" w:hAnsi="Lucida Sans Unicode" w:cs="Lucida Sans Unicode"/>
          <w:sz w:val="20"/>
          <w:szCs w:val="20"/>
        </w:rPr>
        <w:t>egistro y captura de los elementos generales de las actas de escrutinio y cómputo</w:t>
      </w:r>
      <w:r w:rsidRPr="50C6265C" w:rsidR="003675B1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50C6265C" w:rsidR="00DD2C60">
        <w:rPr>
          <w:rFonts w:ascii="Lucida Sans Unicode" w:hAnsi="Lucida Sans Unicode" w:cs="Lucida Sans Unicode"/>
          <w:sz w:val="20"/>
          <w:szCs w:val="20"/>
        </w:rPr>
        <w:t xml:space="preserve">tales como </w:t>
      </w:r>
      <w:r w:rsidRPr="50C6265C" w:rsidR="009C6298">
        <w:rPr>
          <w:rFonts w:ascii="Lucida Sans Unicode" w:hAnsi="Lucida Sans Unicode" w:cs="Lucida Sans Unicode"/>
          <w:sz w:val="20"/>
          <w:szCs w:val="20"/>
        </w:rPr>
        <w:t xml:space="preserve">boletas sobrantes, número de votos, personas que votaron, </w:t>
      </w:r>
      <w:r w:rsidRPr="50C6265C" w:rsidR="00150AE0">
        <w:rPr>
          <w:rFonts w:ascii="Lucida Sans Unicode" w:hAnsi="Lucida Sans Unicode" w:cs="Lucida Sans Unicode"/>
          <w:sz w:val="20"/>
          <w:szCs w:val="20"/>
        </w:rPr>
        <w:t>resultados para cada partido, coalición</w:t>
      </w:r>
      <w:r w:rsidRPr="50C6265C" w:rsidR="007E4CF3">
        <w:rPr>
          <w:rFonts w:ascii="Lucida Sans Unicode" w:hAnsi="Lucida Sans Unicode" w:cs="Lucida Sans Unicode"/>
          <w:sz w:val="20"/>
          <w:szCs w:val="20"/>
        </w:rPr>
        <w:t>, candidatura independiente</w:t>
      </w:r>
      <w:r w:rsidRPr="50C6265C" w:rsidR="00B10D83">
        <w:rPr>
          <w:rFonts w:ascii="Lucida Sans Unicode" w:hAnsi="Lucida Sans Unicode" w:cs="Lucida Sans Unicode"/>
          <w:sz w:val="20"/>
          <w:szCs w:val="20"/>
        </w:rPr>
        <w:t xml:space="preserve"> y candidaturas no registradas</w:t>
      </w:r>
      <w:r w:rsidRPr="50C6265C" w:rsidR="007E4CF3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50C6265C" w:rsidR="009C6298">
        <w:rPr>
          <w:rFonts w:ascii="Lucida Sans Unicode" w:hAnsi="Lucida Sans Unicode" w:cs="Lucida Sans Unicode"/>
          <w:sz w:val="20"/>
          <w:szCs w:val="20"/>
        </w:rPr>
        <w:t>entre otros</w:t>
      </w:r>
      <w:r w:rsidRPr="50C6265C" w:rsidR="00932A1C">
        <w:rPr>
          <w:rFonts w:ascii="Lucida Sans Unicode" w:hAnsi="Lucida Sans Unicode" w:cs="Lucida Sans Unicode"/>
          <w:sz w:val="20"/>
          <w:szCs w:val="20"/>
        </w:rPr>
        <w:t>, realizando un registro preliminar de los resultados</w:t>
      </w:r>
      <w:r w:rsidRPr="50C6265C" w:rsidR="000F254A">
        <w:rPr>
          <w:rFonts w:ascii="Lucida Sans Unicode" w:hAnsi="Lucida Sans Unicode" w:cs="Lucida Sans Unicode"/>
          <w:sz w:val="20"/>
          <w:szCs w:val="20"/>
        </w:rPr>
        <w:t>;</w:t>
      </w:r>
      <w:r w:rsidRPr="50C6265C" w:rsidR="009C6298">
        <w:rPr>
          <w:rFonts w:ascii="Lucida Sans Unicode" w:hAnsi="Lucida Sans Unicode" w:cs="Lucida Sans Unicode"/>
          <w:sz w:val="20"/>
          <w:szCs w:val="20"/>
        </w:rPr>
        <w:t xml:space="preserve"> con esta información, el sistema identifica aquellas casillas que </w:t>
      </w:r>
      <w:r w:rsidRPr="50C6265C" w:rsidR="008363EC">
        <w:rPr>
          <w:rFonts w:ascii="Lucida Sans Unicode" w:hAnsi="Lucida Sans Unicode" w:cs="Lucida Sans Unicode"/>
          <w:sz w:val="20"/>
          <w:szCs w:val="20"/>
        </w:rPr>
        <w:t>son</w:t>
      </w:r>
      <w:r w:rsidRPr="50C6265C" w:rsidR="009C6298">
        <w:rPr>
          <w:rFonts w:ascii="Lucida Sans Unicode" w:hAnsi="Lucida Sans Unicode" w:cs="Lucida Sans Unicode"/>
          <w:sz w:val="20"/>
          <w:szCs w:val="20"/>
        </w:rPr>
        <w:t xml:space="preserve"> susceptibles de recuento</w:t>
      </w:r>
      <w:r w:rsidRPr="50C6265C" w:rsidR="00DD2C60">
        <w:rPr>
          <w:rFonts w:ascii="Lucida Sans Unicode" w:hAnsi="Lucida Sans Unicode" w:cs="Lucida Sans Unicode"/>
          <w:sz w:val="20"/>
          <w:szCs w:val="20"/>
        </w:rPr>
        <w:t xml:space="preserve">, así como </w:t>
      </w:r>
      <w:r w:rsidRPr="50C6265C" w:rsidR="009C6298">
        <w:rPr>
          <w:rFonts w:ascii="Lucida Sans Unicode" w:hAnsi="Lucida Sans Unicode" w:cs="Lucida Sans Unicode"/>
          <w:sz w:val="20"/>
          <w:szCs w:val="20"/>
        </w:rPr>
        <w:t>el estado de las actas</w:t>
      </w:r>
      <w:r w:rsidRPr="50C6265C" w:rsidR="00731EED">
        <w:rPr>
          <w:rFonts w:ascii="Lucida Sans Unicode" w:hAnsi="Lucida Sans Unicode" w:cs="Lucida Sans Unicode"/>
          <w:sz w:val="20"/>
          <w:szCs w:val="20"/>
        </w:rPr>
        <w:t>.</w:t>
      </w:r>
    </w:p>
    <w:p w:rsidRPr="00D0308E" w:rsidR="00446D50" w:rsidP="00E95580" w:rsidRDefault="00446D50" w14:paraId="6E3FF124" w14:textId="77777777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9202EE" w:rsidP="50C6265C" w:rsidRDefault="009C0025" w14:paraId="4060EA0C" w14:textId="33F53B11">
      <w:pPr>
        <w:spacing w:after="0" w:line="276" w:lineRule="auto"/>
        <w:ind w:firstLine="0"/>
        <w:jc w:val="both"/>
        <w:rPr>
          <w:rFonts w:ascii="Lucida Sans Unicode" w:hAnsi="Lucida Sans Unicode" w:cs="Lucida Sans Unicode"/>
          <w:sz w:val="20"/>
          <w:szCs w:val="20"/>
        </w:rPr>
      </w:pPr>
      <w:r w:rsidR="7A5B5BDB">
        <w:rPr>
          <w:rFonts w:ascii="Lucida Sans Unicode" w:hAnsi="Lucida Sans Unicode" w:cs="Lucida Sans Unicode"/>
          <w:sz w:val="20"/>
          <w:szCs w:val="20"/>
        </w:rPr>
        <w:t>Durante la recepción de paquetes, se obtienen los datos sobre los paquetes que no tengan actas para su registro y los que muestren algún tipo de alteración.</w:t>
      </w:r>
    </w:p>
    <w:p w:rsidRPr="00D0308E" w:rsidR="00446D50" w:rsidP="00E95580" w:rsidRDefault="00446D50" w14:paraId="4A34450B" w14:textId="77777777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Pr="00D0308E" w:rsidR="00446D50" w:rsidP="50C6265C" w:rsidRDefault="009C0025" w14:paraId="3D2545AA" w14:textId="332DDBF7" w14:noSpellErr="1">
      <w:pPr>
        <w:spacing w:after="0" w:line="276" w:lineRule="auto"/>
        <w:ind w:firstLine="0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 w:rsidR="00F240E3">
        <w:rPr>
          <w:rFonts w:ascii="Lucida Sans Unicode" w:hAnsi="Lucida Sans Unicode" w:cs="Lucida Sans Unicode"/>
          <w:sz w:val="20"/>
          <w:szCs w:val="20"/>
        </w:rPr>
        <w:t>El sistema</w:t>
      </w:r>
      <w:r w:rsidRPr="00D0308E" w:rsidR="008B2FBF">
        <w:rPr>
          <w:rFonts w:ascii="Lucida Sans Unicode" w:hAnsi="Lucida Sans Unicode" w:cs="Lucida Sans Unicode"/>
          <w:sz w:val="20"/>
          <w:szCs w:val="20"/>
        </w:rPr>
        <w:t>,</w:t>
      </w:r>
      <w:r w:rsidRPr="00D0308E" w:rsidR="004143C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0308E" w:rsidR="004F71C2">
        <w:rPr>
          <w:rFonts w:ascii="Lucida Sans Unicode" w:hAnsi="Lucida Sans Unicode" w:cs="Lucida Sans Unicode"/>
          <w:sz w:val="20"/>
          <w:szCs w:val="20"/>
        </w:rPr>
        <w:t xml:space="preserve">en la </w:t>
      </w:r>
      <w:r w:rsidRPr="000167CE" w:rsidR="004F71C2">
        <w:rPr>
          <w:rFonts w:ascii="Lucida Sans Unicode" w:hAnsi="Lucida Sans Unicode" w:cs="Lucida Sans Unicode"/>
          <w:b w:val="1"/>
          <w:bCs w:val="1"/>
          <w:sz w:val="20"/>
          <w:szCs w:val="20"/>
        </w:rPr>
        <w:t xml:space="preserve">reunión </w:t>
      </w:r>
      <w:r w:rsidRPr="000167CE" w:rsidR="003F606B">
        <w:rPr>
          <w:rFonts w:ascii="Lucida Sans Unicode" w:hAnsi="Lucida Sans Unicode" w:cs="Lucida Sans Unicode"/>
          <w:b w:val="1"/>
          <w:bCs w:val="1"/>
          <w:sz w:val="20"/>
          <w:szCs w:val="20"/>
        </w:rPr>
        <w:t>previ</w:t>
      </w:r>
      <w:r w:rsidRPr="000167CE" w:rsidR="004F71C2">
        <w:rPr>
          <w:rFonts w:ascii="Lucida Sans Unicode" w:hAnsi="Lucida Sans Unicode" w:cs="Lucida Sans Unicode"/>
          <w:b w:val="1"/>
          <w:bCs w:val="1"/>
          <w:sz w:val="20"/>
          <w:szCs w:val="20"/>
        </w:rPr>
        <w:t>a</w:t>
      </w:r>
      <w:r w:rsidRPr="00D0308E" w:rsidR="003F606B">
        <w:rPr>
          <w:rFonts w:ascii="Lucida Sans Unicode" w:hAnsi="Lucida Sans Unicode" w:cs="Lucida Sans Unicode"/>
          <w:sz w:val="20"/>
          <w:szCs w:val="20"/>
        </w:rPr>
        <w:t xml:space="preserve"> a la sesión permanente de c</w:t>
      </w:r>
      <w:r w:rsidRPr="00D0308E" w:rsidR="008B2FBF">
        <w:rPr>
          <w:rFonts w:ascii="Lucida Sans Unicode" w:hAnsi="Lucida Sans Unicode" w:cs="Lucida Sans Unicode"/>
          <w:sz w:val="20"/>
          <w:szCs w:val="20"/>
        </w:rPr>
        <w:t xml:space="preserve">ómputo, </w:t>
      </w:r>
      <w:r w:rsidRPr="00D0308E" w:rsidR="00C6614C">
        <w:rPr>
          <w:rFonts w:ascii="Lucida Sans Unicode" w:hAnsi="Lucida Sans Unicode" w:cs="Lucida Sans Unicode"/>
          <w:sz w:val="20"/>
          <w:szCs w:val="20"/>
        </w:rPr>
        <w:t>permit</w:t>
      </w:r>
      <w:r w:rsidR="0095479A">
        <w:rPr>
          <w:rFonts w:ascii="Lucida Sans Unicode" w:hAnsi="Lucida Sans Unicode" w:cs="Lucida Sans Unicode"/>
          <w:sz w:val="20"/>
          <w:szCs w:val="20"/>
        </w:rPr>
        <w:t>e</w:t>
      </w:r>
      <w:r w:rsidRPr="00D0308E" w:rsidR="00C6614C">
        <w:rPr>
          <w:rFonts w:ascii="Lucida Sans Unicode" w:hAnsi="Lucida Sans Unicode" w:cs="Lucida Sans Unicode"/>
          <w:sz w:val="20"/>
          <w:szCs w:val="20"/>
        </w:rPr>
        <w:t xml:space="preserve"> calcular, por tipo de elección, el número y tipo de casillas que</w:t>
      </w:r>
      <w:r w:rsidRPr="00D0308E" w:rsidR="004F714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0308E" w:rsidR="008B2FBF">
        <w:rPr>
          <w:rFonts w:ascii="Lucida Sans Unicode" w:hAnsi="Lucida Sans Unicode" w:cs="Lucida Sans Unicode"/>
          <w:sz w:val="20"/>
          <w:szCs w:val="20"/>
        </w:rPr>
        <w:t>serán objeto de recuento y</w:t>
      </w:r>
      <w:r w:rsidRPr="00D0308E" w:rsidR="00C6614C">
        <w:rPr>
          <w:rFonts w:ascii="Lucida Sans Unicode" w:hAnsi="Lucida Sans Unicode" w:cs="Lucida Sans Unicode"/>
          <w:sz w:val="20"/>
          <w:szCs w:val="20"/>
        </w:rPr>
        <w:t xml:space="preserve"> determinar si es</w:t>
      </w:r>
      <w:r w:rsidRPr="00D0308E" w:rsidR="004F714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0308E" w:rsidR="003F606B">
        <w:rPr>
          <w:rFonts w:ascii="Lucida Sans Unicode" w:hAnsi="Lucida Sans Unicode" w:cs="Lucida Sans Unicode"/>
          <w:sz w:val="20"/>
          <w:szCs w:val="20"/>
        </w:rPr>
        <w:t>necesario crear g</w:t>
      </w:r>
      <w:r w:rsidRPr="00D0308E" w:rsidR="00C6614C">
        <w:rPr>
          <w:rFonts w:ascii="Lucida Sans Unicode" w:hAnsi="Lucida Sans Unicode" w:cs="Lucida Sans Unicode"/>
          <w:sz w:val="20"/>
          <w:szCs w:val="20"/>
        </w:rPr>
        <w:t>rupos de</w:t>
      </w:r>
      <w:r w:rsidRPr="00D0308E" w:rsidR="001876B4">
        <w:rPr>
          <w:rFonts w:ascii="Lucida Sans Unicode" w:hAnsi="Lucida Sans Unicode" w:cs="Lucida Sans Unicode"/>
          <w:sz w:val="20"/>
          <w:szCs w:val="20"/>
        </w:rPr>
        <w:t xml:space="preserve"> t</w:t>
      </w:r>
      <w:r w:rsidRPr="00D0308E" w:rsidR="003F606B">
        <w:rPr>
          <w:rFonts w:ascii="Lucida Sans Unicode" w:hAnsi="Lucida Sans Unicode" w:cs="Lucida Sans Unicode"/>
          <w:sz w:val="20"/>
          <w:szCs w:val="20"/>
        </w:rPr>
        <w:t>rabajo y</w:t>
      </w:r>
      <w:r w:rsidRPr="00D0308E" w:rsidR="004143C5">
        <w:rPr>
          <w:rFonts w:ascii="Lucida Sans Unicode" w:hAnsi="Lucida Sans Unicode" w:cs="Lucida Sans Unicode"/>
          <w:sz w:val="20"/>
          <w:szCs w:val="20"/>
        </w:rPr>
        <w:t>,</w:t>
      </w:r>
      <w:r w:rsidRPr="00D0308E" w:rsidR="003F606B">
        <w:rPr>
          <w:rFonts w:ascii="Lucida Sans Unicode" w:hAnsi="Lucida Sans Unicode" w:cs="Lucida Sans Unicode"/>
          <w:sz w:val="20"/>
          <w:szCs w:val="20"/>
        </w:rPr>
        <w:t xml:space="preserve"> en su caso</w:t>
      </w:r>
      <w:r w:rsidRPr="00D0308E" w:rsidR="004143C5">
        <w:rPr>
          <w:rFonts w:ascii="Lucida Sans Unicode" w:hAnsi="Lucida Sans Unicode" w:cs="Lucida Sans Unicode"/>
          <w:sz w:val="20"/>
          <w:szCs w:val="20"/>
        </w:rPr>
        <w:t>,</w:t>
      </w:r>
      <w:r w:rsidRPr="00D0308E" w:rsidR="003F606B">
        <w:rPr>
          <w:rFonts w:ascii="Lucida Sans Unicode" w:hAnsi="Lucida Sans Unicode" w:cs="Lucida Sans Unicode"/>
          <w:sz w:val="20"/>
          <w:szCs w:val="20"/>
        </w:rPr>
        <w:t xml:space="preserve"> puntos de r</w:t>
      </w:r>
      <w:r w:rsidRPr="00D0308E" w:rsidR="00C6614C">
        <w:rPr>
          <w:rFonts w:ascii="Lucida Sans Unicode" w:hAnsi="Lucida Sans Unicode" w:cs="Lucida Sans Unicode"/>
          <w:sz w:val="20"/>
          <w:szCs w:val="20"/>
        </w:rPr>
        <w:t xml:space="preserve">ecuento, </w:t>
      </w:r>
      <w:r w:rsidRPr="00D0308E" w:rsidR="004143C5">
        <w:rPr>
          <w:rFonts w:ascii="Lucida Sans Unicode" w:hAnsi="Lucida Sans Unicode" w:cs="Lucida Sans Unicode"/>
          <w:sz w:val="20"/>
          <w:szCs w:val="20"/>
        </w:rPr>
        <w:t xml:space="preserve">así como </w:t>
      </w:r>
      <w:r w:rsidR="00731EED">
        <w:rPr>
          <w:rFonts w:ascii="Lucida Sans Unicode" w:hAnsi="Lucida Sans Unicode" w:cs="Lucida Sans Unicode"/>
          <w:sz w:val="20"/>
          <w:szCs w:val="20"/>
        </w:rPr>
        <w:t xml:space="preserve">la proyección del escenario en el caso </w:t>
      </w:r>
      <w:r w:rsidRPr="00D0308E" w:rsidR="00FB71F5">
        <w:rPr>
          <w:rFonts w:ascii="Lucida Sans Unicode" w:hAnsi="Lucida Sans Unicode" w:cs="Lucida Sans Unicode"/>
          <w:sz w:val="20"/>
          <w:szCs w:val="20"/>
        </w:rPr>
        <w:t>de recuento</w:t>
      </w:r>
      <w:r w:rsidRPr="00D0308E" w:rsidR="00C6614C">
        <w:rPr>
          <w:rFonts w:ascii="Lucida Sans Unicode" w:hAnsi="Lucida Sans Unicode" w:cs="Lucida Sans Unicode"/>
          <w:sz w:val="20"/>
          <w:szCs w:val="20"/>
        </w:rPr>
        <w:t xml:space="preserve"> tota</w:t>
      </w:r>
      <w:r w:rsidRPr="00D0308E" w:rsidR="00F240E3">
        <w:rPr>
          <w:rFonts w:ascii="Lucida Sans Unicode" w:hAnsi="Lucida Sans Unicode" w:cs="Lucida Sans Unicode"/>
          <w:sz w:val="20"/>
          <w:szCs w:val="20"/>
        </w:rPr>
        <w:t>l de casillas</w:t>
      </w:r>
      <w:r w:rsidRPr="00D0308E" w:rsidR="00C6614C">
        <w:rPr>
          <w:rFonts w:ascii="Lucida Sans Unicode" w:hAnsi="Lucida Sans Unicode" w:cs="Lucida Sans Unicode"/>
          <w:sz w:val="20"/>
          <w:szCs w:val="20"/>
        </w:rPr>
        <w:t>.</w:t>
      </w:r>
    </w:p>
    <w:p w:rsidR="00731EED" w:rsidP="00E95580" w:rsidRDefault="003F606B" w14:paraId="6D5556A1" w14:textId="59EE57EF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Durante la sesión permanente de c</w:t>
      </w:r>
      <w:r w:rsidRPr="00D0308E" w:rsidR="00CE6366">
        <w:rPr>
          <w:rFonts w:ascii="Lucida Sans Unicode" w:hAnsi="Lucida Sans Unicode" w:cs="Lucida Sans Unicode"/>
          <w:sz w:val="20"/>
          <w:szCs w:val="20"/>
        </w:rPr>
        <w:t>ómputo, el sistema permit</w:t>
      </w:r>
      <w:r w:rsidR="00302408">
        <w:rPr>
          <w:rFonts w:ascii="Lucida Sans Unicode" w:hAnsi="Lucida Sans Unicode" w:cs="Lucida Sans Unicode"/>
          <w:sz w:val="20"/>
          <w:szCs w:val="20"/>
        </w:rPr>
        <w:t>e</w:t>
      </w:r>
      <w:r w:rsidRPr="00D0308E" w:rsidR="00CE6366">
        <w:rPr>
          <w:rFonts w:ascii="Lucida Sans Unicode" w:hAnsi="Lucida Sans Unicode" w:cs="Lucida Sans Unicode"/>
          <w:sz w:val="20"/>
          <w:szCs w:val="20"/>
        </w:rPr>
        <w:t xml:space="preserve"> realizar el </w:t>
      </w:r>
      <w:r w:rsidRPr="000167CE" w:rsidR="00CE6366">
        <w:rPr>
          <w:rFonts w:ascii="Lucida Sans Unicode" w:hAnsi="Lucida Sans Unicode" w:cs="Lucida Sans Unicode"/>
          <w:b/>
          <w:bCs/>
          <w:sz w:val="20"/>
          <w:szCs w:val="20"/>
        </w:rPr>
        <w:t>cotejo</w:t>
      </w:r>
      <w:r w:rsidRPr="00D0308E" w:rsidR="00CE636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0308E" w:rsidR="00384CBA">
        <w:rPr>
          <w:rFonts w:ascii="Lucida Sans Unicode" w:hAnsi="Lucida Sans Unicode" w:cs="Lucida Sans Unicode"/>
          <w:sz w:val="20"/>
          <w:szCs w:val="20"/>
        </w:rPr>
        <w:t xml:space="preserve">de la información capturada en </w:t>
      </w:r>
      <w:r w:rsidRPr="00D0308E" w:rsidR="00A76952">
        <w:rPr>
          <w:rFonts w:ascii="Lucida Sans Unicode" w:hAnsi="Lucida Sans Unicode" w:cs="Lucida Sans Unicode"/>
          <w:sz w:val="20"/>
          <w:szCs w:val="20"/>
        </w:rPr>
        <w:t xml:space="preserve">el </w:t>
      </w:r>
      <w:r w:rsidRPr="00D0308E" w:rsidR="00D6497A">
        <w:rPr>
          <w:rFonts w:ascii="Lucida Sans Unicode" w:hAnsi="Lucida Sans Unicode" w:cs="Lucida Sans Unicode"/>
          <w:sz w:val="20"/>
          <w:szCs w:val="20"/>
        </w:rPr>
        <w:t xml:space="preserve">sistema de </w:t>
      </w:r>
      <w:r w:rsidRPr="00D0308E" w:rsidR="00A76952">
        <w:rPr>
          <w:rFonts w:ascii="Lucida Sans Unicode" w:hAnsi="Lucida Sans Unicode" w:cs="Lucida Sans Unicode"/>
          <w:sz w:val="20"/>
          <w:szCs w:val="20"/>
        </w:rPr>
        <w:t>registro de actas</w:t>
      </w:r>
      <w:r w:rsidR="00731EED">
        <w:rPr>
          <w:rFonts w:ascii="Lucida Sans Unicode" w:hAnsi="Lucida Sans Unicode" w:cs="Lucida Sans Unicode"/>
          <w:sz w:val="20"/>
          <w:szCs w:val="20"/>
        </w:rPr>
        <w:t xml:space="preserve"> contra el </w:t>
      </w:r>
      <w:r w:rsidR="00FC0853">
        <w:rPr>
          <w:rFonts w:ascii="Lucida Sans Unicode" w:hAnsi="Lucida Sans Unicode" w:cs="Lucida Sans Unicode"/>
          <w:sz w:val="20"/>
          <w:szCs w:val="20"/>
        </w:rPr>
        <w:t>acta de escrutinio y cómputo</w:t>
      </w:r>
      <w:r w:rsidR="00731EED">
        <w:rPr>
          <w:rFonts w:ascii="Lucida Sans Unicode" w:hAnsi="Lucida Sans Unicode" w:cs="Lucida Sans Unicode"/>
          <w:sz w:val="20"/>
          <w:szCs w:val="20"/>
        </w:rPr>
        <w:t xml:space="preserve"> que extra</w:t>
      </w:r>
      <w:r w:rsidR="00302408">
        <w:rPr>
          <w:rFonts w:ascii="Lucida Sans Unicode" w:hAnsi="Lucida Sans Unicode" w:cs="Lucida Sans Unicode"/>
          <w:sz w:val="20"/>
          <w:szCs w:val="20"/>
        </w:rPr>
        <w:t>e</w:t>
      </w:r>
      <w:r w:rsidR="00731EED">
        <w:rPr>
          <w:rFonts w:ascii="Lucida Sans Unicode" w:hAnsi="Lucida Sans Unicode" w:cs="Lucida Sans Unicode"/>
          <w:sz w:val="20"/>
          <w:szCs w:val="20"/>
        </w:rPr>
        <w:t xml:space="preserve"> la presidencia del expediente del paquete electoral; en caso de que los datos de ambas actas no coincidan, estos </w:t>
      </w:r>
      <w:r w:rsidR="00302408">
        <w:rPr>
          <w:rFonts w:ascii="Lucida Sans Unicode" w:hAnsi="Lucida Sans Unicode" w:cs="Lucida Sans Unicode"/>
          <w:sz w:val="20"/>
          <w:szCs w:val="20"/>
        </w:rPr>
        <w:t>pueden</w:t>
      </w:r>
      <w:r w:rsidR="00731EED">
        <w:rPr>
          <w:rFonts w:ascii="Lucida Sans Unicode" w:hAnsi="Lucida Sans Unicode" w:cs="Lucida Sans Unicode"/>
          <w:sz w:val="20"/>
          <w:szCs w:val="20"/>
        </w:rPr>
        <w:t xml:space="preserve"> ser modificado</w:t>
      </w:r>
      <w:r w:rsidR="00302408">
        <w:rPr>
          <w:rFonts w:ascii="Lucida Sans Unicode" w:hAnsi="Lucida Sans Unicode" w:cs="Lucida Sans Unicode"/>
          <w:sz w:val="20"/>
          <w:szCs w:val="20"/>
        </w:rPr>
        <w:t>s</w:t>
      </w:r>
      <w:r w:rsidR="00731EED">
        <w:rPr>
          <w:rFonts w:ascii="Lucida Sans Unicode" w:hAnsi="Lucida Sans Unicode" w:cs="Lucida Sans Unicode"/>
          <w:sz w:val="20"/>
          <w:szCs w:val="20"/>
        </w:rPr>
        <w:t xml:space="preserve"> en el módulo de captura. En este caso</w:t>
      </w:r>
      <w:r w:rsidR="00291A42">
        <w:rPr>
          <w:rFonts w:ascii="Lucida Sans Unicode" w:hAnsi="Lucida Sans Unicode" w:cs="Lucida Sans Unicode"/>
          <w:sz w:val="20"/>
          <w:szCs w:val="20"/>
        </w:rPr>
        <w:t>,</w:t>
      </w:r>
      <w:r w:rsidR="00731EED">
        <w:rPr>
          <w:rFonts w:ascii="Lucida Sans Unicode" w:hAnsi="Lucida Sans Unicode" w:cs="Lucida Sans Unicode"/>
          <w:sz w:val="20"/>
          <w:szCs w:val="20"/>
        </w:rPr>
        <w:t xml:space="preserve"> e</w:t>
      </w:r>
      <w:r w:rsidRPr="00D0308E" w:rsidR="00216196">
        <w:rPr>
          <w:rFonts w:ascii="Lucida Sans Unicode" w:hAnsi="Lucida Sans Unicode" w:cs="Lucida Sans Unicode"/>
          <w:sz w:val="20"/>
          <w:szCs w:val="20"/>
        </w:rPr>
        <w:t>l sistema permit</w:t>
      </w:r>
      <w:r w:rsidR="001F1D6C">
        <w:rPr>
          <w:rFonts w:ascii="Lucida Sans Unicode" w:hAnsi="Lucida Sans Unicode" w:cs="Lucida Sans Unicode"/>
          <w:sz w:val="20"/>
          <w:szCs w:val="20"/>
        </w:rPr>
        <w:t>e</w:t>
      </w:r>
      <w:r w:rsidRPr="00D0308E" w:rsidR="00216196">
        <w:rPr>
          <w:rFonts w:ascii="Lucida Sans Unicode" w:hAnsi="Lucida Sans Unicode" w:cs="Lucida Sans Unicode"/>
          <w:sz w:val="20"/>
          <w:szCs w:val="20"/>
        </w:rPr>
        <w:t xml:space="preserve"> editar la información del acta mostrada para cotejo con dos opciones: edición parcial o edición total</w:t>
      </w:r>
      <w:r w:rsidRPr="00D0308E" w:rsidR="00AA62EE">
        <w:rPr>
          <w:rFonts w:ascii="Lucida Sans Unicode" w:hAnsi="Lucida Sans Unicode" w:cs="Lucida Sans Unicode"/>
          <w:sz w:val="20"/>
          <w:szCs w:val="20"/>
        </w:rPr>
        <w:t xml:space="preserve"> según se requiera.</w:t>
      </w:r>
      <w:r w:rsidRPr="00D0308E" w:rsidR="008E70AD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46D50" w:rsidP="00E95580" w:rsidRDefault="00446D50" w14:paraId="30F1967B" w14:textId="77777777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AA62EE" w:rsidP="50C6265C" w:rsidRDefault="00291A42" w14:paraId="10790676" w14:textId="79E3CE43" w14:noSpellErr="1">
      <w:pPr>
        <w:spacing w:after="0" w:line="276" w:lineRule="auto"/>
        <w:ind w:firstLine="0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 w:rsidR="00164151">
        <w:rPr>
          <w:rFonts w:ascii="Lucida Sans Unicode" w:hAnsi="Lucida Sans Unicode" w:cs="Lucida Sans Unicode"/>
          <w:sz w:val="20"/>
          <w:szCs w:val="20"/>
        </w:rPr>
        <w:t xml:space="preserve">Para los casos de las </w:t>
      </w:r>
      <w:r w:rsidRPr="00624CCA" w:rsidR="00164151">
        <w:rPr>
          <w:rFonts w:ascii="Lucida Sans Unicode" w:hAnsi="Lucida Sans Unicode" w:cs="Lucida Sans Unicode"/>
          <w:b w:val="1"/>
          <w:bCs w:val="1"/>
          <w:sz w:val="20"/>
          <w:szCs w:val="20"/>
        </w:rPr>
        <w:t>casillas no instaladas</w:t>
      </w:r>
      <w:r w:rsidRPr="00D0308E" w:rsidR="00164151">
        <w:rPr>
          <w:rFonts w:ascii="Lucida Sans Unicode" w:hAnsi="Lucida Sans Unicode" w:cs="Lucida Sans Unicode"/>
          <w:sz w:val="20"/>
          <w:szCs w:val="20"/>
        </w:rPr>
        <w:t xml:space="preserve"> o los </w:t>
      </w:r>
      <w:r w:rsidRPr="00624CCA" w:rsidR="00164151">
        <w:rPr>
          <w:rFonts w:ascii="Lucida Sans Unicode" w:hAnsi="Lucida Sans Unicode" w:cs="Lucida Sans Unicode"/>
          <w:b w:val="1"/>
          <w:bCs w:val="1"/>
          <w:sz w:val="20"/>
          <w:szCs w:val="20"/>
        </w:rPr>
        <w:t>paquetes no recibidos</w:t>
      </w:r>
      <w:r w:rsidRPr="00D0308E" w:rsidR="00164151">
        <w:rPr>
          <w:rFonts w:ascii="Lucida Sans Unicode" w:hAnsi="Lucida Sans Unicode" w:cs="Lucida Sans Unicode"/>
          <w:sz w:val="20"/>
          <w:szCs w:val="20"/>
        </w:rPr>
        <w:t>, e</w:t>
      </w:r>
      <w:r w:rsidRPr="00D0308E" w:rsidR="008E70AD">
        <w:rPr>
          <w:rFonts w:ascii="Lucida Sans Unicode" w:hAnsi="Lucida Sans Unicode" w:cs="Lucida Sans Unicode"/>
          <w:sz w:val="20"/>
          <w:szCs w:val="20"/>
        </w:rPr>
        <w:t>l sistema registra esos casos con el estatus de “casilla no instalada” o "paquete no recibido".</w:t>
      </w:r>
    </w:p>
    <w:p w:rsidRPr="00D0308E" w:rsidR="00446D50" w:rsidP="00E95580" w:rsidRDefault="00446D50" w14:paraId="4DDFD13F" w14:textId="77777777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533AEB" w:rsidP="50C6265C" w:rsidRDefault="00291A42" w14:paraId="73D2341B" w14:textId="336CD634">
      <w:pPr>
        <w:spacing w:after="0" w:line="276" w:lineRule="auto"/>
        <w:ind w:firstLine="0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 w:rsidR="61CF6ECC">
        <w:rPr>
          <w:rFonts w:ascii="Lucida Sans Unicode" w:hAnsi="Lucida Sans Unicode" w:cs="Lucida Sans Unicode"/>
          <w:sz w:val="20"/>
          <w:szCs w:val="20"/>
        </w:rPr>
        <w:t xml:space="preserve">En los recuentos parciales y totales, el sistema permite capturar constancias individuales, la impresión de las actas circunstanciadas de grupos de trabajo y las de votos reservados, y su respectiva distribución.</w:t>
      </w:r>
    </w:p>
    <w:p w:rsidRPr="00D0308E" w:rsidR="00446D50" w:rsidP="00E95580" w:rsidRDefault="00446D50" w14:paraId="14A15116" w14:textId="77777777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Pr="00D0308E" w:rsidR="00446D50" w:rsidP="00E95580" w:rsidRDefault="004262BB" w14:paraId="0CB66CD1" w14:textId="6AC182D3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 xml:space="preserve">El </w:t>
      </w:r>
      <w:r w:rsidRPr="00AF0E83">
        <w:rPr>
          <w:rFonts w:ascii="Lucida Sans Unicode" w:hAnsi="Lucida Sans Unicode" w:cs="Lucida Sans Unicode"/>
          <w:b/>
          <w:bCs/>
          <w:sz w:val="20"/>
          <w:szCs w:val="20"/>
        </w:rPr>
        <w:t>portal de publicación</w:t>
      </w:r>
      <w:r w:rsidRPr="00AF0E83" w:rsidR="007F148A">
        <w:rPr>
          <w:rFonts w:ascii="Lucida Sans Unicode" w:hAnsi="Lucida Sans Unicode" w:cs="Lucida Sans Unicode"/>
          <w:b/>
          <w:bCs/>
          <w:sz w:val="20"/>
          <w:szCs w:val="20"/>
        </w:rPr>
        <w:t xml:space="preserve"> de avances y resultados</w:t>
      </w:r>
      <w:r w:rsidR="0077194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0308E">
        <w:rPr>
          <w:rFonts w:ascii="Lucida Sans Unicode" w:hAnsi="Lucida Sans Unicode" w:cs="Lucida Sans Unicode"/>
          <w:sz w:val="20"/>
          <w:szCs w:val="20"/>
        </w:rPr>
        <w:t>inclu</w:t>
      </w:r>
      <w:r w:rsidR="0077194D">
        <w:rPr>
          <w:rFonts w:ascii="Lucida Sans Unicode" w:hAnsi="Lucida Sans Unicode" w:cs="Lucida Sans Unicode"/>
          <w:sz w:val="20"/>
          <w:szCs w:val="20"/>
        </w:rPr>
        <w:t>ye</w:t>
      </w:r>
      <w:r w:rsidRPr="00D0308E" w:rsidR="00DC47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0308E" w:rsidR="00764FAE">
        <w:rPr>
          <w:rFonts w:ascii="Lucida Sans Unicode" w:hAnsi="Lucida Sans Unicode" w:cs="Lucida Sans Unicode"/>
          <w:sz w:val="20"/>
          <w:szCs w:val="20"/>
        </w:rPr>
        <w:t>l</w:t>
      </w:r>
      <w:r w:rsidRPr="00D0308E" w:rsidR="007F148A">
        <w:rPr>
          <w:rFonts w:ascii="Lucida Sans Unicode" w:hAnsi="Lucida Sans Unicode" w:cs="Lucida Sans Unicode"/>
          <w:sz w:val="20"/>
          <w:szCs w:val="20"/>
        </w:rPr>
        <w:t xml:space="preserve">a información </w:t>
      </w:r>
      <w:r w:rsidRPr="00D0308E" w:rsidR="00764FAE">
        <w:rPr>
          <w:rFonts w:ascii="Lucida Sans Unicode" w:hAnsi="Lucida Sans Unicode" w:cs="Lucida Sans Unicode"/>
          <w:sz w:val="20"/>
          <w:szCs w:val="20"/>
        </w:rPr>
        <w:t>capturad</w:t>
      </w:r>
      <w:r w:rsidRPr="00D0308E" w:rsidR="007F148A">
        <w:rPr>
          <w:rFonts w:ascii="Lucida Sans Unicode" w:hAnsi="Lucida Sans Unicode" w:cs="Lucida Sans Unicode"/>
          <w:sz w:val="20"/>
          <w:szCs w:val="20"/>
        </w:rPr>
        <w:t>a</w:t>
      </w:r>
      <w:r w:rsidRPr="00D0308E" w:rsidR="00764FAE">
        <w:rPr>
          <w:rFonts w:ascii="Lucida Sans Unicode" w:hAnsi="Lucida Sans Unicode" w:cs="Lucida Sans Unicode"/>
          <w:sz w:val="20"/>
          <w:szCs w:val="20"/>
        </w:rPr>
        <w:t xml:space="preserve"> en las actas de escrutinio y cómputo</w:t>
      </w:r>
      <w:r w:rsidRPr="00D0308E" w:rsidR="00882E62">
        <w:rPr>
          <w:rFonts w:ascii="Lucida Sans Unicode" w:hAnsi="Lucida Sans Unicode" w:cs="Lucida Sans Unicode"/>
          <w:sz w:val="20"/>
          <w:szCs w:val="20"/>
        </w:rPr>
        <w:t xml:space="preserve"> y/o las constancias individuales</w:t>
      </w:r>
      <w:r w:rsidRPr="00D0308E" w:rsidR="006F31D3">
        <w:rPr>
          <w:rFonts w:ascii="Lucida Sans Unicode" w:hAnsi="Lucida Sans Unicode" w:cs="Lucida Sans Unicode"/>
          <w:sz w:val="20"/>
          <w:szCs w:val="20"/>
        </w:rPr>
        <w:t xml:space="preserve">. </w:t>
      </w:r>
      <w:r w:rsidRPr="00D0308E" w:rsidR="0029722E">
        <w:rPr>
          <w:rFonts w:ascii="Lucida Sans Unicode" w:hAnsi="Lucida Sans Unicode" w:cs="Lucida Sans Unicode"/>
          <w:sz w:val="20"/>
          <w:szCs w:val="20"/>
        </w:rPr>
        <w:t>Los datos que se presenta</w:t>
      </w:r>
      <w:r w:rsidR="0077194D">
        <w:rPr>
          <w:rFonts w:ascii="Lucida Sans Unicode" w:hAnsi="Lucida Sans Unicode" w:cs="Lucida Sans Unicode"/>
          <w:sz w:val="20"/>
          <w:szCs w:val="20"/>
        </w:rPr>
        <w:t>n</w:t>
      </w:r>
      <w:r w:rsidRPr="00D0308E" w:rsidR="0029722E">
        <w:rPr>
          <w:rFonts w:ascii="Lucida Sans Unicode" w:hAnsi="Lucida Sans Unicode" w:cs="Lucida Sans Unicode"/>
          <w:sz w:val="20"/>
          <w:szCs w:val="20"/>
        </w:rPr>
        <w:t xml:space="preserve"> en el portal son los siguientes:</w:t>
      </w:r>
    </w:p>
    <w:p w:rsidRPr="00D0308E" w:rsidR="0029722E" w:rsidP="00E95580" w:rsidRDefault="0029722E" w14:paraId="3716E04C" w14:textId="7644A554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Votos en actas computadas</w:t>
      </w:r>
    </w:p>
    <w:p w:rsidRPr="00D0308E" w:rsidR="0029722E" w:rsidP="00E95580" w:rsidRDefault="0029722E" w14:paraId="03A78C85" w14:textId="42878BC4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Votos por partido político</w:t>
      </w:r>
      <w:r w:rsidRPr="00D0308E" w:rsidR="008315FE">
        <w:rPr>
          <w:rFonts w:ascii="Lucida Sans Unicode" w:hAnsi="Lucida Sans Unicode" w:cs="Lucida Sans Unicode"/>
          <w:sz w:val="20"/>
          <w:szCs w:val="20"/>
        </w:rPr>
        <w:t>, coalición o candidatura independiente</w:t>
      </w:r>
    </w:p>
    <w:p w:rsidRPr="00D0308E" w:rsidR="0029722E" w:rsidP="00E95580" w:rsidRDefault="0029722E" w14:paraId="4DC673AD" w14:textId="6509A89B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Votos por candidatura</w:t>
      </w:r>
    </w:p>
    <w:p w:rsidRPr="00D0308E" w:rsidR="0029722E" w:rsidP="00E95580" w:rsidRDefault="0029722E" w14:paraId="515097E0" w14:textId="3E962A4F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Votos acumulados</w:t>
      </w:r>
    </w:p>
    <w:p w:rsidRPr="00D0308E" w:rsidR="0029722E" w:rsidP="00E95580" w:rsidRDefault="0029722E" w14:paraId="1BDF5906" w14:textId="21E1F709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Votos por candidaturas no registradas</w:t>
      </w:r>
    </w:p>
    <w:p w:rsidRPr="00D0308E" w:rsidR="0029722E" w:rsidP="00E95580" w:rsidRDefault="0029722E" w14:paraId="05F4AC3E" w14:textId="74CEE20B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Votos nulos</w:t>
      </w:r>
    </w:p>
    <w:p w:rsidRPr="00D0308E" w:rsidR="00146BFD" w:rsidP="00E95580" w:rsidRDefault="00146BFD" w14:paraId="239FBD00" w14:textId="3FC2AEAA" w14:noSpellErr="1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bookmarkStart w:name="_Int_wYqFC0RB" w:id="1710296971"/>
      <w:r w:rsidRPr="50C6265C" w:rsidR="00146BFD">
        <w:rPr>
          <w:rFonts w:ascii="Lucida Sans Unicode" w:hAnsi="Lucida Sans Unicode" w:cs="Lucida Sans Unicode"/>
          <w:sz w:val="20"/>
          <w:szCs w:val="20"/>
        </w:rPr>
        <w:t>Total</w:t>
      </w:r>
      <w:bookmarkEnd w:id="1710296971"/>
      <w:r w:rsidRPr="50C6265C" w:rsidR="00146BFD">
        <w:rPr>
          <w:rFonts w:ascii="Lucida Sans Unicode" w:hAnsi="Lucida Sans Unicode" w:cs="Lucida Sans Unicode"/>
          <w:sz w:val="20"/>
          <w:szCs w:val="20"/>
        </w:rPr>
        <w:t xml:space="preserve"> de actas esperadas</w:t>
      </w:r>
    </w:p>
    <w:p w:rsidRPr="00D0308E" w:rsidR="00146BFD" w:rsidP="00E95580" w:rsidRDefault="00146BFD" w14:paraId="0775A741" w14:textId="2AB3948A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Actas computadas</w:t>
      </w:r>
    </w:p>
    <w:p w:rsidRPr="00D0308E" w:rsidR="00146BFD" w:rsidP="00E95580" w:rsidRDefault="00146BFD" w14:paraId="3B2CA627" w14:textId="4656315F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Paquetes no recibidos</w:t>
      </w:r>
    </w:p>
    <w:p w:rsidRPr="00D0308E" w:rsidR="00146BFD" w:rsidP="00E95580" w:rsidRDefault="00146BFD" w14:paraId="28094CC0" w14:textId="73B0EF09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Casillas no instaladas</w:t>
      </w:r>
    </w:p>
    <w:p w:rsidR="00446D50" w:rsidP="00E95580" w:rsidRDefault="00446D50" w14:paraId="41DA068D" w14:textId="77777777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446D50" w:rsidP="00E95580" w:rsidRDefault="00AA62EE" w14:paraId="159E0D08" w14:textId="685C41F1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50C6265C" w:rsidR="00AA62EE">
        <w:rPr>
          <w:rFonts w:ascii="Lucida Sans Unicode" w:hAnsi="Lucida Sans Unicode" w:cs="Lucida Sans Unicode"/>
          <w:sz w:val="20"/>
          <w:szCs w:val="20"/>
        </w:rPr>
        <w:t xml:space="preserve">Las actas </w:t>
      </w:r>
      <w:r w:rsidRPr="50C6265C" w:rsidR="00C6205F">
        <w:rPr>
          <w:rFonts w:ascii="Lucida Sans Unicode" w:hAnsi="Lucida Sans Unicode" w:cs="Lucida Sans Unicode"/>
          <w:sz w:val="20"/>
          <w:szCs w:val="20"/>
        </w:rPr>
        <w:t>de escrutinio y cómputo</w:t>
      </w:r>
      <w:r w:rsidRPr="50C6265C" w:rsidR="00582F26">
        <w:rPr>
          <w:rFonts w:ascii="Lucida Sans Unicode" w:hAnsi="Lucida Sans Unicode" w:cs="Lucida Sans Unicode"/>
          <w:sz w:val="20"/>
          <w:szCs w:val="20"/>
        </w:rPr>
        <w:t>, así como las constancias individuales</w:t>
      </w:r>
      <w:r w:rsidRPr="50C6265C" w:rsidR="00466DA0">
        <w:rPr>
          <w:rFonts w:ascii="Lucida Sans Unicode" w:hAnsi="Lucida Sans Unicode" w:cs="Lucida Sans Unicode"/>
          <w:sz w:val="20"/>
          <w:szCs w:val="20"/>
        </w:rPr>
        <w:t>,</w:t>
      </w:r>
      <w:r w:rsidRPr="50C6265C" w:rsidR="00582F26">
        <w:rPr>
          <w:rFonts w:ascii="Lucida Sans Unicode" w:hAnsi="Lucida Sans Unicode" w:cs="Lucida Sans Unicode"/>
          <w:sz w:val="20"/>
          <w:szCs w:val="20"/>
        </w:rPr>
        <w:t xml:space="preserve"> en su caso,</w:t>
      </w:r>
      <w:r w:rsidRPr="50C6265C" w:rsidR="00C6205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50C6265C" w:rsidR="006617C2">
        <w:rPr>
          <w:rFonts w:ascii="Lucida Sans Unicode" w:hAnsi="Lucida Sans Unicode" w:cs="Lucida Sans Unicode"/>
          <w:sz w:val="20"/>
          <w:szCs w:val="20"/>
        </w:rPr>
        <w:t>se procesa</w:t>
      </w:r>
      <w:r w:rsidRPr="50C6265C" w:rsidR="00352681">
        <w:rPr>
          <w:rFonts w:ascii="Lucida Sans Unicode" w:hAnsi="Lucida Sans Unicode" w:cs="Lucida Sans Unicode"/>
          <w:sz w:val="20"/>
          <w:szCs w:val="20"/>
        </w:rPr>
        <w:t>n</w:t>
      </w:r>
      <w:r w:rsidRPr="50C6265C" w:rsidR="006617C2">
        <w:rPr>
          <w:rFonts w:ascii="Lucida Sans Unicode" w:hAnsi="Lucida Sans Unicode" w:cs="Lucida Sans Unicode"/>
          <w:sz w:val="20"/>
          <w:szCs w:val="20"/>
        </w:rPr>
        <w:t xml:space="preserve"> con el </w:t>
      </w:r>
      <w:r w:rsidRPr="50C6265C" w:rsidR="00E138A4">
        <w:rPr>
          <w:rFonts w:ascii="Lucida Sans Unicode" w:hAnsi="Lucida Sans Unicode" w:cs="Lucida Sans Unicode"/>
          <w:sz w:val="20"/>
          <w:szCs w:val="20"/>
        </w:rPr>
        <w:t xml:space="preserve">sistema </w:t>
      </w:r>
      <w:r w:rsidRPr="50C6265C" w:rsidR="006617C2">
        <w:rPr>
          <w:rFonts w:ascii="Lucida Sans Unicode" w:hAnsi="Lucida Sans Unicode" w:cs="Lucida Sans Unicode"/>
          <w:b w:val="1"/>
          <w:bCs w:val="1"/>
          <w:sz w:val="20"/>
          <w:szCs w:val="20"/>
        </w:rPr>
        <w:t>DigiCATD</w:t>
      </w:r>
      <w:r w:rsidRPr="50C6265C" w:rsidR="00845AD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50C6265C" w:rsidR="00B06128">
        <w:rPr>
          <w:rFonts w:ascii="Lucida Sans Unicode" w:hAnsi="Lucida Sans Unicode" w:cs="Lucida Sans Unicode"/>
          <w:sz w:val="20"/>
          <w:szCs w:val="20"/>
        </w:rPr>
        <w:t xml:space="preserve">para su </w:t>
      </w:r>
      <w:r w:rsidRPr="50C6265C" w:rsidR="00446D50">
        <w:rPr>
          <w:rFonts w:ascii="Lucida Sans Unicode" w:hAnsi="Lucida Sans Unicode" w:cs="Lucida Sans Unicode"/>
          <w:sz w:val="20"/>
          <w:szCs w:val="20"/>
        </w:rPr>
        <w:t>digitalización</w:t>
      </w:r>
      <w:r w:rsidRPr="50C6265C" w:rsidR="00446D50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50C6265C" w:rsidR="00446D50">
        <w:rPr>
          <w:rFonts w:ascii="Lucida Sans Unicode" w:hAnsi="Lucida Sans Unicode" w:cs="Lucida Sans Unicode"/>
          <w:sz w:val="20"/>
          <w:szCs w:val="20"/>
        </w:rPr>
        <w:t>y</w:t>
      </w:r>
      <w:r w:rsidRPr="50C6265C" w:rsidR="00B0612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50C6265C" w:rsidR="00FC4947">
        <w:rPr>
          <w:rFonts w:ascii="Lucida Sans Unicode" w:hAnsi="Lucida Sans Unicode" w:cs="Lucida Sans Unicode"/>
          <w:sz w:val="20"/>
          <w:szCs w:val="20"/>
        </w:rPr>
        <w:t>se habilit</w:t>
      </w:r>
      <w:r w:rsidRPr="50C6265C" w:rsidR="00DB3067">
        <w:rPr>
          <w:rFonts w:ascii="Lucida Sans Unicode" w:hAnsi="Lucida Sans Unicode" w:cs="Lucida Sans Unicode"/>
          <w:sz w:val="20"/>
          <w:szCs w:val="20"/>
        </w:rPr>
        <w:t>an</w:t>
      </w:r>
      <w:r w:rsidRPr="50C6265C" w:rsidR="00FC4947">
        <w:rPr>
          <w:rFonts w:ascii="Lucida Sans Unicode" w:hAnsi="Lucida Sans Unicode" w:cs="Lucida Sans Unicode"/>
          <w:sz w:val="20"/>
          <w:szCs w:val="20"/>
        </w:rPr>
        <w:t xml:space="preserve"> para su visualización en el portal de publicación de </w:t>
      </w:r>
      <w:r w:rsidRPr="50C6265C" w:rsidR="00533AEB">
        <w:rPr>
          <w:rFonts w:ascii="Lucida Sans Unicode" w:hAnsi="Lucida Sans Unicode" w:cs="Lucida Sans Unicode"/>
          <w:sz w:val="20"/>
          <w:szCs w:val="20"/>
        </w:rPr>
        <w:t xml:space="preserve">avances y </w:t>
      </w:r>
      <w:r w:rsidRPr="50C6265C" w:rsidR="00FC4947">
        <w:rPr>
          <w:rFonts w:ascii="Lucida Sans Unicode" w:hAnsi="Lucida Sans Unicode" w:cs="Lucida Sans Unicode"/>
          <w:sz w:val="20"/>
          <w:szCs w:val="20"/>
        </w:rPr>
        <w:t>resultados.</w:t>
      </w:r>
      <w:r w:rsidRPr="50C6265C" w:rsidR="00731EE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50C6265C" w:rsidR="00882E62">
        <w:rPr>
          <w:rFonts w:ascii="Lucida Sans Unicode" w:hAnsi="Lucida Sans Unicode" w:cs="Lucida Sans Unicode"/>
          <w:sz w:val="20"/>
          <w:szCs w:val="20"/>
        </w:rPr>
        <w:t>La información p</w:t>
      </w:r>
      <w:r w:rsidRPr="50C6265C" w:rsidR="00DB3067">
        <w:rPr>
          <w:rFonts w:ascii="Lucida Sans Unicode" w:hAnsi="Lucida Sans Unicode" w:cs="Lucida Sans Unicode"/>
          <w:sz w:val="20"/>
          <w:szCs w:val="20"/>
        </w:rPr>
        <w:t>uede</w:t>
      </w:r>
      <w:r w:rsidRPr="50C6265C" w:rsidR="00882E62">
        <w:rPr>
          <w:rFonts w:ascii="Lucida Sans Unicode" w:hAnsi="Lucida Sans Unicode" w:cs="Lucida Sans Unicode"/>
          <w:sz w:val="20"/>
          <w:szCs w:val="20"/>
        </w:rPr>
        <w:t xml:space="preserve"> ser consultada a nivel de distrito, municipio y entidad.</w:t>
      </w:r>
    </w:p>
    <w:p w:rsidR="50C6265C" w:rsidP="50C6265C" w:rsidRDefault="50C6265C" w14:paraId="158F7646" w14:textId="5ED3E559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D5C56" w:rsidP="00E95580" w:rsidRDefault="00543040" w14:paraId="085F6E63" w14:textId="7C43D053" w14:noSpellErr="1">
      <w:pPr>
        <w:pStyle w:val="Ttulo2"/>
        <w:numPr>
          <w:ilvl w:val="0"/>
          <w:numId w:val="9"/>
        </w:numPr>
        <w:spacing w:before="0" w:line="276" w:lineRule="auto"/>
        <w:rPr>
          <w:rFonts w:ascii="Lucida Sans Unicode" w:hAnsi="Lucida Sans Unicode" w:cs="Lucida Sans Unicode"/>
          <w:b w:val="1"/>
          <w:bCs w:val="1"/>
          <w:color w:val="00788E"/>
          <w:sz w:val="20"/>
          <w:szCs w:val="20"/>
        </w:rPr>
      </w:pPr>
      <w:bookmarkStart w:name="_Toc2094025874" w:id="1131544521"/>
      <w:r w:rsidRPr="50C6265C" w:rsidR="00543040">
        <w:rPr>
          <w:rFonts w:ascii="Lucida Sans Unicode" w:hAnsi="Lucida Sans Unicode" w:cs="Lucida Sans Unicode"/>
          <w:b w:val="1"/>
          <w:bCs w:val="1"/>
          <w:color w:val="00788E"/>
          <w:sz w:val="20"/>
          <w:szCs w:val="20"/>
        </w:rPr>
        <w:t>Calendario de elaboración y desarrollo del sistema informático</w:t>
      </w:r>
      <w:bookmarkEnd w:id="1131544521"/>
    </w:p>
    <w:p w:rsidRPr="00446D50" w:rsidR="00446D50" w:rsidP="00E95580" w:rsidRDefault="00446D50" w14:paraId="7DC2CC1C" w14:textId="77777777">
      <w:pPr>
        <w:spacing w:after="0" w:line="276" w:lineRule="auto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3731"/>
        <w:gridCol w:w="1538"/>
        <w:gridCol w:w="1302"/>
      </w:tblGrid>
      <w:tr w:rsidRPr="00D0308E" w:rsidR="00DB3067" w:rsidTr="00E0616C" w14:paraId="10E6318F" w14:textId="3FD17287">
        <w:trPr>
          <w:trHeight w:val="330"/>
          <w:tblHeader/>
        </w:trPr>
        <w:tc>
          <w:tcPr>
            <w:tcW w:w="2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4DBB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46D50" w:rsidR="00DB3067" w:rsidP="00E95580" w:rsidRDefault="00DB3067" w14:paraId="63DD6CE4" w14:textId="60E0205B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</w:pPr>
            <w:r w:rsidRPr="00446D50"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  <w:t>M</w:t>
            </w:r>
            <w:r w:rsidR="00C527AB"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  <w:t>ódulo</w:t>
            </w:r>
          </w:p>
        </w:tc>
        <w:tc>
          <w:tcPr>
            <w:tcW w:w="37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4DBB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46D50" w:rsidR="00DB3067" w:rsidP="00E95580" w:rsidRDefault="00DB3067" w14:paraId="40A73FB2" w14:textId="06E1D396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</w:pPr>
            <w:r w:rsidRPr="00446D50"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  <w:t>D</w:t>
            </w:r>
            <w:r w:rsidR="00C527AB"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  <w:t>escripción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4DBBB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46D50" w:rsidR="00DB3067" w:rsidP="00E95580" w:rsidRDefault="00DB3067" w14:paraId="6B435379" w14:textId="76107971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</w:pPr>
            <w:r w:rsidRPr="00446D50"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  <w:t>F</w:t>
            </w:r>
            <w:r w:rsidR="00C527AB"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  <w:t>echa</w:t>
            </w:r>
          </w:p>
        </w:tc>
        <w:tc>
          <w:tcPr>
            <w:tcW w:w="13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4DBBB8"/>
            <w:vAlign w:val="center"/>
          </w:tcPr>
          <w:p w:rsidRPr="00446D50" w:rsidR="00DB3067" w:rsidP="00E95580" w:rsidRDefault="00DB3067" w14:paraId="61237391" w14:textId="0191305D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</w:pPr>
            <w:r w:rsidRPr="00446D50"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  <w:t>E</w:t>
            </w:r>
            <w:r w:rsidR="00C527AB">
              <w:rPr>
                <w:rFonts w:ascii="Lucida Sans Unicode" w:hAnsi="Lucida Sans Unicode" w:cs="Lucida Sans Unicode"/>
                <w:b/>
                <w:color w:val="FFFFFF" w:themeColor="background1"/>
                <w:sz w:val="20"/>
                <w:szCs w:val="20"/>
              </w:rPr>
              <w:t>status</w:t>
            </w:r>
          </w:p>
        </w:tc>
      </w:tr>
      <w:tr w:rsidRPr="00D0308E" w:rsidR="00DB3067" w:rsidTr="00E0616C" w14:paraId="7D7C86EF" w14:textId="3141F766">
        <w:trPr>
          <w:trHeight w:val="697"/>
        </w:trPr>
        <w:tc>
          <w:tcPr>
            <w:tcW w:w="2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0308E" w:rsidR="00DB3067" w:rsidP="00E95580" w:rsidRDefault="00DB3067" w14:paraId="6A08044D" w14:textId="23EAB935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>Equipo de Hardware</w:t>
            </w:r>
          </w:p>
        </w:tc>
        <w:tc>
          <w:tcPr>
            <w:tcW w:w="3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0308E" w:rsidR="00DB3067" w:rsidP="00E95580" w:rsidRDefault="00DB3067" w14:paraId="5099F781" w14:textId="792564F9">
            <w:pPr>
              <w:spacing w:after="0"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 xml:space="preserve">Determinar el equipo de hardware a ser utilizado en los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C</w:t>
            </w: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 xml:space="preserve">onsejos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D</w:t>
            </w: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 xml:space="preserve">istritales y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M</w:t>
            </w: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 xml:space="preserve">unicipales para el manejo del </w:t>
            </w:r>
            <w:r w:rsidRPr="00D0308E">
              <w:rPr>
                <w:rFonts w:ascii="Lucida Sans Unicode" w:hAnsi="Lucida Sans Unicode" w:cs="Lucida Sans Unicode"/>
                <w:bCs/>
                <w:sz w:val="20"/>
                <w:szCs w:val="20"/>
              </w:rPr>
              <w:t>Sistema de Sesiones de Cómputos</w:t>
            </w: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0308E" w:rsidR="00DB3067" w:rsidP="00E95580" w:rsidRDefault="006C0215" w14:paraId="3DB90188" w14:textId="06F84D76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  <w:r w:rsidRPr="00D0308E" w:rsidR="00DB3067">
              <w:rPr>
                <w:rFonts w:ascii="Lucida Sans Unicode" w:hAnsi="Lucida Sans Unicode" w:cs="Lucida Sans Unicode"/>
                <w:sz w:val="20"/>
                <w:szCs w:val="20"/>
              </w:rPr>
              <w:t>1 de marzo de 2024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D0308E" w:rsidR="00DB3067" w:rsidP="00E95580" w:rsidRDefault="00EF6D96" w14:paraId="4ABCCA7D" w14:textId="674133BD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Concluido</w:t>
            </w:r>
          </w:p>
        </w:tc>
      </w:tr>
      <w:tr w:rsidRPr="00D0308E" w:rsidR="00DB3067" w:rsidTr="00E0616C" w14:paraId="36D206C9" w14:textId="22C2548F">
        <w:trPr>
          <w:trHeight w:val="266"/>
        </w:trPr>
        <w:tc>
          <w:tcPr>
            <w:tcW w:w="2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0308E" w:rsidR="00DB3067" w:rsidP="00E95580" w:rsidRDefault="00DB3067" w14:paraId="2D51786F" w14:textId="4573ADC8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0308E">
              <w:rPr>
                <w:rFonts w:ascii="Lucida Sans Unicode" w:hAnsi="Lucida Sans Unicode" w:cs="Lucida Sans Unicode"/>
                <w:bCs/>
                <w:sz w:val="20"/>
                <w:szCs w:val="20"/>
              </w:rPr>
              <w:t>Sistema de Sesiones de Cómputos</w:t>
            </w: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 xml:space="preserve"> – Inicio</w:t>
            </w:r>
          </w:p>
        </w:tc>
        <w:tc>
          <w:tcPr>
            <w:tcW w:w="3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0308E" w:rsidR="00DB3067" w:rsidP="00E95580" w:rsidRDefault="00DB3067" w14:paraId="29860CAC" w14:textId="2FF818BE">
            <w:pPr>
              <w:spacing w:after="0"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>Inicio de desarrollo</w:t>
            </w:r>
            <w:r w:rsidR="00777BBF">
              <w:rPr>
                <w:rFonts w:ascii="Lucida Sans Unicode" w:hAnsi="Lucida Sans Unicode" w:cs="Lucida Sans Unicode"/>
                <w:sz w:val="20"/>
                <w:szCs w:val="20"/>
              </w:rPr>
              <w:t xml:space="preserve"> (</w:t>
            </w: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>contempla los módulos descritos en el presente documento</w:t>
            </w:r>
            <w:r w:rsidR="00777BBF">
              <w:rPr>
                <w:rFonts w:ascii="Lucida Sans Unicode" w:hAnsi="Lucida Sans Unicode" w:cs="Lucida Sans Unicode"/>
                <w:sz w:val="20"/>
                <w:szCs w:val="20"/>
              </w:rPr>
              <w:t>)</w:t>
            </w: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0308E" w:rsidR="00DB3067" w:rsidP="00E95580" w:rsidRDefault="006C0215" w14:paraId="16A0EDDD" w14:textId="7EC04E01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0</w:t>
            </w:r>
            <w:r w:rsidRPr="00D0308E" w:rsidR="00DB3067">
              <w:rPr>
                <w:rFonts w:ascii="Lucida Sans Unicode" w:hAnsi="Lucida Sans Unicode" w:cs="Lucida Sans Unicode"/>
                <w:sz w:val="20"/>
                <w:szCs w:val="20"/>
              </w:rPr>
              <w:t>4 de febrero del 2024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D0308E" w:rsidR="00DB3067" w:rsidP="00E95580" w:rsidRDefault="00EF6D96" w14:paraId="1432B517" w14:textId="7072922B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Concluido</w:t>
            </w:r>
          </w:p>
        </w:tc>
      </w:tr>
      <w:tr w:rsidRPr="00D0308E" w:rsidR="00DB3067" w:rsidTr="00E0616C" w14:paraId="0804110E" w14:textId="728C1941">
        <w:trPr>
          <w:trHeight w:val="266"/>
        </w:trPr>
        <w:tc>
          <w:tcPr>
            <w:tcW w:w="2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0308E" w:rsidR="00DB3067" w:rsidP="00E95580" w:rsidRDefault="00DB3067" w14:paraId="325B1C25" w14:textId="5F428E53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>Recepción de paquetes electorales</w:t>
            </w:r>
          </w:p>
        </w:tc>
        <w:tc>
          <w:tcPr>
            <w:tcW w:w="3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0308E" w:rsidR="00DB3067" w:rsidP="00E95580" w:rsidRDefault="00DB3067" w14:paraId="6C538A16" w14:textId="3C98D7FA">
            <w:pPr>
              <w:spacing w:after="0"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>Módulo que se encargará de registrar el estatus de recepción de paquetes.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0308E" w:rsidR="00DB3067" w:rsidP="00E95580" w:rsidRDefault="00DB3067" w14:paraId="5BE5553E" w14:textId="327D67A9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>15 de marzo de 2024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D0308E" w:rsidR="00DB3067" w:rsidP="00E95580" w:rsidRDefault="00EF6D96" w14:paraId="03B1CB8D" w14:textId="1DF2AB2B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Concluido</w:t>
            </w:r>
          </w:p>
        </w:tc>
      </w:tr>
      <w:tr w:rsidRPr="00D0308E" w:rsidR="00DB3067" w:rsidTr="00E0616C" w14:paraId="5955F493" w14:textId="003F11CD">
        <w:trPr>
          <w:trHeight w:val="266"/>
        </w:trPr>
        <w:tc>
          <w:tcPr>
            <w:tcW w:w="2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0308E" w:rsidR="00DB3067" w:rsidP="00E95580" w:rsidRDefault="00DB3067" w14:paraId="1D8BFD96" w14:textId="35A45A64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>Registro de actas</w:t>
            </w:r>
          </w:p>
        </w:tc>
        <w:tc>
          <w:tcPr>
            <w:tcW w:w="3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0308E" w:rsidR="00DB3067" w:rsidP="00E95580" w:rsidRDefault="00DB3067" w14:paraId="1E8C164C" w14:textId="257A074E">
            <w:pPr>
              <w:spacing w:after="0"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 xml:space="preserve">Módulo para realizar la captura de resultados de las actas de escrutinio y cómputo el día de la </w:t>
            </w:r>
            <w:r w:rsidR="008A5EE6">
              <w:rPr>
                <w:rFonts w:ascii="Lucida Sans Unicode" w:hAnsi="Lucida Sans Unicode" w:cs="Lucida Sans Unicode"/>
                <w:sz w:val="20"/>
                <w:szCs w:val="20"/>
              </w:rPr>
              <w:t>J</w:t>
            </w: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 xml:space="preserve">ornada </w:t>
            </w:r>
            <w:r w:rsidR="008A5EE6">
              <w:rPr>
                <w:rFonts w:ascii="Lucida Sans Unicode" w:hAnsi="Lucida Sans Unicode" w:cs="Lucida Sans Unicode"/>
                <w:sz w:val="20"/>
                <w:szCs w:val="20"/>
              </w:rPr>
              <w:t>E</w:t>
            </w: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>lectoral.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0308E" w:rsidR="00DB3067" w:rsidP="00E95580" w:rsidRDefault="00DB3067" w14:paraId="7F401AED" w14:textId="0FFE9C6F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>15 de marzo de 2024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D0308E" w:rsidR="00DB3067" w:rsidP="00E95580" w:rsidRDefault="00EF6D96" w14:paraId="0E9A87F1" w14:textId="0BA029DC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Concluido</w:t>
            </w:r>
          </w:p>
        </w:tc>
      </w:tr>
      <w:tr w:rsidRPr="00D0308E" w:rsidR="00DB3067" w:rsidTr="00E0616C" w14:paraId="6857FD80" w14:textId="70752189">
        <w:trPr>
          <w:trHeight w:val="281"/>
        </w:trPr>
        <w:tc>
          <w:tcPr>
            <w:tcW w:w="2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0308E" w:rsidR="00DB3067" w:rsidP="00E95580" w:rsidRDefault="00DB3067" w14:paraId="26F78372" w14:textId="707B68BC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>Escenarios para la sesión de cómputos</w:t>
            </w:r>
          </w:p>
        </w:tc>
        <w:tc>
          <w:tcPr>
            <w:tcW w:w="3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0308E" w:rsidR="00DB3067" w:rsidP="00E95580" w:rsidRDefault="00DB3067" w14:paraId="007A6237" w14:textId="5576EF2F">
            <w:pPr>
              <w:spacing w:after="0"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>Módulo que será el encargado de realizar el cálculo de los grupos de trabajo, y en su caso</w:t>
            </w:r>
            <w:r w:rsidR="008A5EE6">
              <w:rPr>
                <w:rFonts w:ascii="Lucida Sans Unicode" w:hAnsi="Lucida Sans Unicode" w:cs="Lucida Sans Unicode"/>
                <w:sz w:val="20"/>
                <w:szCs w:val="20"/>
              </w:rPr>
              <w:t>,</w:t>
            </w: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 xml:space="preserve"> puntos de recuento, de acuerdo con el número de casillas a recontar.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0308E" w:rsidR="00DB3067" w:rsidP="00E95580" w:rsidRDefault="00DB3067" w14:paraId="72169B7D" w14:textId="35C4003A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>28 de marzo de 2024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D0308E" w:rsidR="00DB3067" w:rsidP="00E95580" w:rsidRDefault="00EF6D96" w14:paraId="589481D3" w14:textId="360F4DC4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Concluido</w:t>
            </w:r>
          </w:p>
        </w:tc>
      </w:tr>
      <w:tr w:rsidRPr="00D0308E" w:rsidR="00DB3067" w:rsidTr="00E0616C" w14:paraId="0A8F2987" w14:textId="41F29DD7">
        <w:trPr>
          <w:trHeight w:val="281"/>
        </w:trPr>
        <w:tc>
          <w:tcPr>
            <w:tcW w:w="2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0308E" w:rsidR="00DB3067" w:rsidP="00E95580" w:rsidRDefault="00DB3067" w14:paraId="12A4FCE2" w14:textId="1C8F4DEB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>Captura de cotejo, constancias individuales y votos reservados</w:t>
            </w:r>
          </w:p>
        </w:tc>
        <w:tc>
          <w:tcPr>
            <w:tcW w:w="3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0308E" w:rsidR="00DB3067" w:rsidP="00E95580" w:rsidRDefault="00DB3067" w14:paraId="5E86145C" w14:textId="2DD2746C">
            <w:pPr>
              <w:spacing w:after="0"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>Módulo que será el encargado de capturar las actas en cada momento del cotejo y recuento, ya sea parcial o total, y en cada consejo distrital y municipal.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0308E" w:rsidR="00DB3067" w:rsidP="00E95580" w:rsidRDefault="00DB3067" w14:paraId="58C7F858" w14:textId="3B4989DC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>15 de marzo de 2024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D0308E" w:rsidR="00DB3067" w:rsidP="00E95580" w:rsidRDefault="00EF6D96" w14:paraId="139E07B1" w14:textId="6E4336F1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Concluido</w:t>
            </w:r>
          </w:p>
        </w:tc>
      </w:tr>
      <w:tr w:rsidRPr="00D0308E" w:rsidR="00DB3067" w:rsidTr="00E0616C" w14:paraId="09DFD8C7" w14:textId="7B2A4E36">
        <w:trPr>
          <w:trHeight w:val="281"/>
        </w:trPr>
        <w:tc>
          <w:tcPr>
            <w:tcW w:w="2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0308E" w:rsidR="00DB3067" w:rsidP="00E95580" w:rsidRDefault="00DB3067" w14:paraId="3138E68D" w14:textId="404E2ED1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>Portal de publicación de avance</w:t>
            </w:r>
            <w:r w:rsidR="00A00CAD">
              <w:rPr>
                <w:rFonts w:ascii="Lucida Sans Unicode" w:hAnsi="Lucida Sans Unicode" w:cs="Lucida Sans Unicode"/>
                <w:sz w:val="20"/>
                <w:szCs w:val="20"/>
              </w:rPr>
              <w:t>s</w:t>
            </w:r>
          </w:p>
        </w:tc>
        <w:tc>
          <w:tcPr>
            <w:tcW w:w="3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0308E" w:rsidR="00DB3067" w:rsidP="00E95580" w:rsidRDefault="00DB3067" w14:paraId="6EF18623" w14:textId="2F1D4380">
            <w:pPr>
              <w:spacing w:after="0"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>Portal para publicar la información del avance del cómputo, así como los resultados en cada consejo distrital y municipal.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0308E" w:rsidR="00DB3067" w:rsidP="00E95580" w:rsidRDefault="00DB3067" w14:paraId="42B3E187" w14:textId="0F3AA021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>15 de abril de 2024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AB55E3" w:rsidR="00DB3067" w:rsidP="00E95580" w:rsidRDefault="00A25772" w14:paraId="21077670" w14:textId="58429C8D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Se concluye 31/05/2024</w:t>
            </w:r>
          </w:p>
        </w:tc>
      </w:tr>
      <w:tr w:rsidRPr="00D0308E" w:rsidR="00DB3067" w:rsidTr="00E0616C" w14:paraId="7C90DC18" w14:textId="7D094BCC">
        <w:trPr>
          <w:trHeight w:val="823"/>
        </w:trPr>
        <w:tc>
          <w:tcPr>
            <w:tcW w:w="22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0308E" w:rsidR="00DB3067" w:rsidP="00E95580" w:rsidRDefault="00DB3067" w14:paraId="6B8C10E0" w14:textId="512569F2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>Impresión de</w:t>
            </w:r>
            <w:r w:rsidR="00A96523">
              <w:rPr>
                <w:rFonts w:ascii="Lucida Sans Unicode" w:hAnsi="Lucida Sans Unicode" w:cs="Lucida Sans Unicode"/>
                <w:sz w:val="20"/>
                <w:szCs w:val="20"/>
              </w:rPr>
              <w:t xml:space="preserve"> actas</w:t>
            </w:r>
          </w:p>
        </w:tc>
        <w:tc>
          <w:tcPr>
            <w:tcW w:w="3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0308E" w:rsidR="00DB3067" w:rsidP="00E95580" w:rsidRDefault="00DB3067" w14:paraId="77703F42" w14:textId="0CDD5295">
            <w:pPr>
              <w:spacing w:after="0"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 xml:space="preserve">Impresión de actas de cómputo </w:t>
            </w:r>
            <w:r w:rsidR="00904FEC">
              <w:rPr>
                <w:rFonts w:ascii="Lucida Sans Unicode" w:hAnsi="Lucida Sans Unicode" w:cs="Lucida Sans Unicode"/>
                <w:sz w:val="20"/>
                <w:szCs w:val="20"/>
              </w:rPr>
              <w:t>correspondientes a cada elección.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0308E" w:rsidR="00DB3067" w:rsidP="00E95580" w:rsidRDefault="00DB3067" w14:paraId="2837B7BF" w14:textId="571DD858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>5 de abril de 2024</w:t>
            </w:r>
          </w:p>
        </w:tc>
        <w:tc>
          <w:tcPr>
            <w:tcW w:w="13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:rsidRPr="00AB55E3" w:rsidR="00DB3067" w:rsidP="00E95580" w:rsidRDefault="005A1624" w14:paraId="68ADD4FB" w14:textId="5878C70E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Concluido</w:t>
            </w:r>
          </w:p>
        </w:tc>
      </w:tr>
      <w:tr w:rsidRPr="00D0308E" w:rsidR="00DB3067" w:rsidTr="00E0616C" w14:paraId="03E47B28" w14:textId="13A42C40">
        <w:trPr>
          <w:trHeight w:val="823"/>
        </w:trPr>
        <w:tc>
          <w:tcPr>
            <w:tcW w:w="224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0308E" w:rsidR="00DB3067" w:rsidP="00E95580" w:rsidRDefault="00DB3067" w14:paraId="511F10E8" w14:textId="6A3266B9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>Generación de bases de datos</w:t>
            </w:r>
          </w:p>
        </w:tc>
        <w:tc>
          <w:tcPr>
            <w:tcW w:w="3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0308E" w:rsidR="00DB3067" w:rsidDel="006762D9" w:rsidP="00E95580" w:rsidRDefault="00DB3067" w14:paraId="2FD87038" w14:textId="4D5A751F">
            <w:pPr>
              <w:spacing w:after="0"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>Módulo para la creación y descarga de los formatos de bases de datos requeridos en los anexos 15 y 18 del RE.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0308E" w:rsidR="00DB3067" w:rsidDel="006C5AE3" w:rsidP="00E95580" w:rsidRDefault="00DB3067" w14:paraId="1D55E951" w14:textId="2F019750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0308E">
              <w:rPr>
                <w:rFonts w:ascii="Lucida Sans Unicode" w:hAnsi="Lucida Sans Unicode" w:cs="Lucida Sans Unicode"/>
                <w:sz w:val="20"/>
                <w:szCs w:val="20"/>
              </w:rPr>
              <w:t>5 de abril de 2024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:rsidRPr="00AB55E3" w:rsidR="00DB3067" w:rsidP="00E95580" w:rsidRDefault="005A1624" w14:paraId="1C4259D6" w14:textId="626B1E18">
            <w:pPr>
              <w:spacing w:after="0"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Se concluye 31/05/2024</w:t>
            </w:r>
          </w:p>
        </w:tc>
      </w:tr>
    </w:tbl>
    <w:p w:rsidRPr="00D0308E" w:rsidR="00D01502" w:rsidP="00E95580" w:rsidRDefault="00D01502" w14:paraId="5C589062" w14:textId="1010066D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4C7D1C" w:rsidP="00E95580" w:rsidRDefault="007864C9" w14:paraId="6D2C00EE" w14:textId="4F8D774B" w14:noSpellErr="1">
      <w:pPr>
        <w:pStyle w:val="Ttulo1"/>
        <w:numPr>
          <w:ilvl w:val="0"/>
          <w:numId w:val="9"/>
        </w:numPr>
        <w:spacing w:before="0" w:line="276" w:lineRule="auto"/>
        <w:rPr>
          <w:rFonts w:ascii="Lucida Sans Unicode" w:hAnsi="Lucida Sans Unicode" w:cs="Lucida Sans Unicode"/>
          <w:b w:val="1"/>
          <w:bCs w:val="1"/>
          <w:color w:val="00788E"/>
          <w:sz w:val="20"/>
          <w:szCs w:val="20"/>
        </w:rPr>
      </w:pPr>
      <w:bookmarkStart w:name="_Toc1514314188" w:id="1471497629"/>
      <w:r w:rsidRPr="50C6265C" w:rsidR="007864C9">
        <w:rPr>
          <w:rFonts w:ascii="Lucida Sans Unicode" w:hAnsi="Lucida Sans Unicode" w:cs="Lucida Sans Unicode"/>
          <w:b w:val="1"/>
          <w:bCs w:val="1"/>
          <w:color w:val="00788E"/>
          <w:sz w:val="20"/>
          <w:szCs w:val="20"/>
        </w:rPr>
        <w:t>R</w:t>
      </w:r>
      <w:r w:rsidRPr="50C6265C" w:rsidR="00216196">
        <w:rPr>
          <w:rFonts w:ascii="Lucida Sans Unicode" w:hAnsi="Lucida Sans Unicode" w:cs="Lucida Sans Unicode"/>
          <w:b w:val="1"/>
          <w:bCs w:val="1"/>
          <w:color w:val="00788E"/>
          <w:sz w:val="20"/>
          <w:szCs w:val="20"/>
        </w:rPr>
        <w:t>oles de usuari</w:t>
      </w:r>
      <w:r w:rsidRPr="50C6265C" w:rsidR="000F42DD">
        <w:rPr>
          <w:rFonts w:ascii="Lucida Sans Unicode" w:hAnsi="Lucida Sans Unicode" w:cs="Lucida Sans Unicode"/>
          <w:b w:val="1"/>
          <w:bCs w:val="1"/>
          <w:color w:val="00788E"/>
          <w:sz w:val="20"/>
          <w:szCs w:val="20"/>
        </w:rPr>
        <w:t>os</w:t>
      </w:r>
      <w:bookmarkEnd w:id="1471497629"/>
    </w:p>
    <w:p w:rsidRPr="006046B9" w:rsidR="006046B9" w:rsidP="00E95580" w:rsidRDefault="006046B9" w14:paraId="05960B7F" w14:textId="77777777">
      <w:pPr>
        <w:spacing w:after="0" w:line="276" w:lineRule="auto"/>
      </w:pPr>
    </w:p>
    <w:p w:rsidR="004C7D1C" w:rsidP="00E95580" w:rsidRDefault="00E61FBB" w14:paraId="07E8F77F" w14:textId="55E8527B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046B9">
        <w:rPr>
          <w:rFonts w:ascii="Lucida Sans Unicode" w:hAnsi="Lucida Sans Unicode" w:cs="Lucida Sans Unicode"/>
          <w:b/>
          <w:bCs/>
          <w:sz w:val="20"/>
          <w:szCs w:val="20"/>
        </w:rPr>
        <w:t>Persona c</w:t>
      </w:r>
      <w:r w:rsidRPr="006046B9" w:rsidR="044B701A">
        <w:rPr>
          <w:rFonts w:ascii="Lucida Sans Unicode" w:hAnsi="Lucida Sans Unicode" w:cs="Lucida Sans Unicode"/>
          <w:b/>
          <w:bCs/>
          <w:sz w:val="20"/>
          <w:szCs w:val="20"/>
        </w:rPr>
        <w:t>oordinador</w:t>
      </w:r>
      <w:r w:rsidRPr="006046B9">
        <w:rPr>
          <w:rFonts w:ascii="Lucida Sans Unicode" w:hAnsi="Lucida Sans Unicode" w:cs="Lucida Sans Unicode"/>
          <w:b/>
          <w:bCs/>
          <w:sz w:val="20"/>
          <w:szCs w:val="20"/>
        </w:rPr>
        <w:t>a</w:t>
      </w:r>
      <w:r w:rsidRPr="006046B9" w:rsidR="044B701A">
        <w:rPr>
          <w:rFonts w:ascii="Lucida Sans Unicode" w:hAnsi="Lucida Sans Unicode" w:cs="Lucida Sans Unicode"/>
          <w:b/>
          <w:bCs/>
          <w:sz w:val="20"/>
          <w:szCs w:val="20"/>
        </w:rPr>
        <w:t xml:space="preserve"> de </w:t>
      </w:r>
      <w:r w:rsidRPr="006046B9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6046B9" w:rsidR="00216196">
        <w:rPr>
          <w:rFonts w:ascii="Lucida Sans Unicode" w:hAnsi="Lucida Sans Unicode" w:cs="Lucida Sans Unicode"/>
          <w:b/>
          <w:bCs/>
          <w:sz w:val="20"/>
          <w:szCs w:val="20"/>
        </w:rPr>
        <w:t>ómputo</w:t>
      </w:r>
      <w:r w:rsidRPr="006046B9" w:rsidR="4A4102F5">
        <w:rPr>
          <w:rFonts w:ascii="Lucida Sans Unicode" w:hAnsi="Lucida Sans Unicode" w:cs="Lucida Sans Unicode"/>
          <w:b/>
          <w:bCs/>
          <w:sz w:val="20"/>
          <w:szCs w:val="20"/>
        </w:rPr>
        <w:t>:</w:t>
      </w:r>
      <w:r w:rsidRPr="00D0308E" w:rsidR="0021619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l</w:t>
      </w:r>
      <w:r w:rsidRPr="00D0308E" w:rsidR="001414B0">
        <w:rPr>
          <w:rFonts w:ascii="Lucida Sans Unicode" w:hAnsi="Lucida Sans Unicode" w:cs="Lucida Sans Unicode"/>
          <w:sz w:val="20"/>
          <w:szCs w:val="20"/>
        </w:rPr>
        <w:t>a persona</w:t>
      </w:r>
      <w:r w:rsidRPr="00D0308E" w:rsidR="09175959">
        <w:rPr>
          <w:rFonts w:ascii="Lucida Sans Unicode" w:hAnsi="Lucida Sans Unicode" w:cs="Lucida Sans Unicode"/>
          <w:sz w:val="20"/>
          <w:szCs w:val="20"/>
        </w:rPr>
        <w:t xml:space="preserve"> usuari</w:t>
      </w:r>
      <w:r w:rsidRPr="00D0308E" w:rsidR="001414B0">
        <w:rPr>
          <w:rFonts w:ascii="Lucida Sans Unicode" w:hAnsi="Lucida Sans Unicode" w:cs="Lucida Sans Unicode"/>
          <w:sz w:val="20"/>
          <w:szCs w:val="20"/>
        </w:rPr>
        <w:t>a</w:t>
      </w:r>
      <w:r w:rsidRPr="00D0308E" w:rsidR="09175959">
        <w:rPr>
          <w:rFonts w:ascii="Lucida Sans Unicode" w:hAnsi="Lucida Sans Unicode" w:cs="Lucida Sans Unicode"/>
          <w:sz w:val="20"/>
          <w:szCs w:val="20"/>
        </w:rPr>
        <w:t xml:space="preserve"> tiene acceso a la captura en l</w:t>
      </w:r>
      <w:r w:rsidRPr="00D0308E" w:rsidR="1065E428">
        <w:rPr>
          <w:rFonts w:ascii="Lucida Sans Unicode" w:hAnsi="Lucida Sans Unicode" w:cs="Lucida Sans Unicode"/>
          <w:sz w:val="20"/>
          <w:szCs w:val="20"/>
        </w:rPr>
        <w:t xml:space="preserve">os reportes del registro de actas, </w:t>
      </w:r>
      <w:r w:rsidRPr="00D0308E" w:rsidR="4711E636">
        <w:rPr>
          <w:rFonts w:ascii="Lucida Sans Unicode" w:hAnsi="Lucida Sans Unicode" w:cs="Lucida Sans Unicode"/>
          <w:sz w:val="20"/>
          <w:szCs w:val="20"/>
        </w:rPr>
        <w:t>cómputos</w:t>
      </w:r>
      <w:r w:rsidRPr="00D0308E" w:rsidR="1065E428">
        <w:rPr>
          <w:rFonts w:ascii="Lucida Sans Unicode" w:hAnsi="Lucida Sans Unicode" w:cs="Lucida Sans Unicode"/>
          <w:sz w:val="20"/>
          <w:szCs w:val="20"/>
        </w:rPr>
        <w:t xml:space="preserve"> y recuentos. También es </w:t>
      </w:r>
      <w:r w:rsidRPr="00D0308E" w:rsidR="00F0285E">
        <w:rPr>
          <w:rFonts w:ascii="Lucida Sans Unicode" w:hAnsi="Lucida Sans Unicode" w:cs="Lucida Sans Unicode"/>
          <w:sz w:val="20"/>
          <w:szCs w:val="20"/>
        </w:rPr>
        <w:t xml:space="preserve">la </w:t>
      </w:r>
      <w:r w:rsidR="00787644">
        <w:rPr>
          <w:rFonts w:ascii="Lucida Sans Unicode" w:hAnsi="Lucida Sans Unicode" w:cs="Lucida Sans Unicode"/>
          <w:sz w:val="20"/>
          <w:szCs w:val="20"/>
        </w:rPr>
        <w:t>responsable de</w:t>
      </w:r>
      <w:r w:rsidRPr="00D0308E" w:rsidR="1065E428">
        <w:rPr>
          <w:rFonts w:ascii="Lucida Sans Unicode" w:hAnsi="Lucida Sans Unicode" w:cs="Lucida Sans Unicode"/>
          <w:sz w:val="20"/>
          <w:szCs w:val="20"/>
        </w:rPr>
        <w:t xml:space="preserve"> la captura de las listas </w:t>
      </w:r>
      <w:r w:rsidRPr="00D0308E" w:rsidR="6DC2418D">
        <w:rPr>
          <w:rFonts w:ascii="Lucida Sans Unicode" w:hAnsi="Lucida Sans Unicode" w:cs="Lucida Sans Unicode"/>
          <w:sz w:val="20"/>
          <w:szCs w:val="20"/>
        </w:rPr>
        <w:t xml:space="preserve">del personal </w:t>
      </w:r>
      <w:r w:rsidR="00787644">
        <w:rPr>
          <w:rFonts w:ascii="Lucida Sans Unicode" w:hAnsi="Lucida Sans Unicode" w:cs="Lucida Sans Unicode"/>
          <w:sz w:val="20"/>
          <w:szCs w:val="20"/>
        </w:rPr>
        <w:t xml:space="preserve">con el que se formarán los grupos de trabajo, bajo las indicaciones de las presidencias de los </w:t>
      </w:r>
      <w:r w:rsidR="001263F2">
        <w:rPr>
          <w:rFonts w:ascii="Lucida Sans Unicode" w:hAnsi="Lucida Sans Unicode" w:cs="Lucida Sans Unicode"/>
          <w:sz w:val="20"/>
          <w:szCs w:val="20"/>
        </w:rPr>
        <w:t>c</w:t>
      </w:r>
      <w:r w:rsidR="00787644">
        <w:rPr>
          <w:rFonts w:ascii="Lucida Sans Unicode" w:hAnsi="Lucida Sans Unicode" w:cs="Lucida Sans Unicode"/>
          <w:sz w:val="20"/>
          <w:szCs w:val="20"/>
        </w:rPr>
        <w:t>onsejo</w:t>
      </w:r>
      <w:r w:rsidR="001263F2">
        <w:rPr>
          <w:rFonts w:ascii="Lucida Sans Unicode" w:hAnsi="Lucida Sans Unicode" w:cs="Lucida Sans Unicode"/>
          <w:sz w:val="20"/>
          <w:szCs w:val="20"/>
        </w:rPr>
        <w:t>s</w:t>
      </w:r>
      <w:r w:rsidR="0078764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263F2">
        <w:rPr>
          <w:rFonts w:ascii="Lucida Sans Unicode" w:hAnsi="Lucida Sans Unicode" w:cs="Lucida Sans Unicode"/>
          <w:sz w:val="20"/>
          <w:szCs w:val="20"/>
        </w:rPr>
        <w:t>d</w:t>
      </w:r>
      <w:r w:rsidR="00787644">
        <w:rPr>
          <w:rFonts w:ascii="Lucida Sans Unicode" w:hAnsi="Lucida Sans Unicode" w:cs="Lucida Sans Unicode"/>
          <w:sz w:val="20"/>
          <w:szCs w:val="20"/>
        </w:rPr>
        <w:t xml:space="preserve">istritales y </w:t>
      </w:r>
      <w:r w:rsidR="001263F2">
        <w:rPr>
          <w:rFonts w:ascii="Lucida Sans Unicode" w:hAnsi="Lucida Sans Unicode" w:cs="Lucida Sans Unicode"/>
          <w:sz w:val="20"/>
          <w:szCs w:val="20"/>
        </w:rPr>
        <w:t>m</w:t>
      </w:r>
      <w:r w:rsidR="00787644">
        <w:rPr>
          <w:rFonts w:ascii="Lucida Sans Unicode" w:hAnsi="Lucida Sans Unicode" w:cs="Lucida Sans Unicode"/>
          <w:sz w:val="20"/>
          <w:szCs w:val="20"/>
        </w:rPr>
        <w:t>unicipales.</w:t>
      </w:r>
    </w:p>
    <w:p w:rsidRPr="00D0308E" w:rsidR="006046B9" w:rsidP="00E95580" w:rsidRDefault="006046B9" w14:paraId="452572EC" w14:textId="77777777">
      <w:pPr>
        <w:pStyle w:val="Prrafodelista"/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Pr="00BC6003" w:rsidR="006046B9" w:rsidP="00E95580" w:rsidRDefault="00E61FBB" w14:paraId="061B3493" w14:textId="600CD273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046B9">
        <w:rPr>
          <w:rFonts w:ascii="Lucida Sans Unicode" w:hAnsi="Lucida Sans Unicode" w:cs="Lucida Sans Unicode"/>
          <w:b/>
          <w:bCs/>
          <w:sz w:val="20"/>
          <w:szCs w:val="20"/>
        </w:rPr>
        <w:t>Persona c</w:t>
      </w:r>
      <w:r w:rsidRPr="006046B9" w:rsidR="003F2660">
        <w:rPr>
          <w:rFonts w:ascii="Lucida Sans Unicode" w:hAnsi="Lucida Sans Unicode" w:cs="Lucida Sans Unicode"/>
          <w:b/>
          <w:bCs/>
          <w:sz w:val="20"/>
          <w:szCs w:val="20"/>
        </w:rPr>
        <w:t xml:space="preserve">apturista de </w:t>
      </w:r>
      <w:r w:rsidRPr="006046B9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6046B9" w:rsidR="003F2660">
        <w:rPr>
          <w:rFonts w:ascii="Lucida Sans Unicode" w:hAnsi="Lucida Sans Unicode" w:cs="Lucida Sans Unicode"/>
          <w:b/>
          <w:bCs/>
          <w:sz w:val="20"/>
          <w:szCs w:val="20"/>
        </w:rPr>
        <w:t>ómputo:</w:t>
      </w:r>
      <w:r w:rsidRPr="00D0308E" w:rsidR="003F2660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l</w:t>
      </w:r>
      <w:r w:rsidRPr="00D0308E" w:rsidR="00477856">
        <w:rPr>
          <w:rFonts w:ascii="Lucida Sans Unicode" w:hAnsi="Lucida Sans Unicode" w:cs="Lucida Sans Unicode"/>
          <w:sz w:val="20"/>
          <w:szCs w:val="20"/>
        </w:rPr>
        <w:t>a persona usuaria</w:t>
      </w:r>
      <w:r w:rsidRPr="00D0308E" w:rsidR="003F2660">
        <w:rPr>
          <w:rFonts w:ascii="Lucida Sans Unicode" w:hAnsi="Lucida Sans Unicode" w:cs="Lucida Sans Unicode"/>
          <w:sz w:val="20"/>
          <w:szCs w:val="20"/>
        </w:rPr>
        <w:t xml:space="preserve"> tiene acceso a la captura en las etapas de:</w:t>
      </w:r>
    </w:p>
    <w:p w:rsidRPr="00D0308E" w:rsidR="003F2660" w:rsidP="00E95580" w:rsidRDefault="003F2660" w14:paraId="2B8007E3" w14:textId="0C3E6A9B">
      <w:pPr>
        <w:pStyle w:val="Prrafodelista"/>
        <w:numPr>
          <w:ilvl w:val="1"/>
          <w:numId w:val="3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 xml:space="preserve">Registro de actas: </w:t>
      </w:r>
      <w:r w:rsidR="00787644">
        <w:rPr>
          <w:rFonts w:ascii="Lucida Sans Unicode" w:hAnsi="Lucida Sans Unicode" w:cs="Lucida Sans Unicode"/>
          <w:sz w:val="20"/>
          <w:szCs w:val="20"/>
        </w:rPr>
        <w:t>c</w:t>
      </w:r>
      <w:r w:rsidRPr="00D0308E">
        <w:rPr>
          <w:rFonts w:ascii="Lucida Sans Unicode" w:hAnsi="Lucida Sans Unicode" w:cs="Lucida Sans Unicode"/>
          <w:sz w:val="20"/>
          <w:szCs w:val="20"/>
        </w:rPr>
        <w:t xml:space="preserve">aptura de las actas </w:t>
      </w:r>
      <w:r w:rsidRPr="00D0308E" w:rsidR="6D0CAC5B">
        <w:rPr>
          <w:rFonts w:ascii="Lucida Sans Unicode" w:hAnsi="Lucida Sans Unicode" w:cs="Lucida Sans Unicode"/>
          <w:sz w:val="20"/>
          <w:szCs w:val="20"/>
        </w:rPr>
        <w:t>mediante</w:t>
      </w:r>
      <w:r w:rsidRPr="00D0308E">
        <w:rPr>
          <w:rFonts w:ascii="Lucida Sans Unicode" w:hAnsi="Lucida Sans Unicode" w:cs="Lucida Sans Unicode"/>
          <w:sz w:val="20"/>
          <w:szCs w:val="20"/>
        </w:rPr>
        <w:t xml:space="preserve"> cotejo</w:t>
      </w:r>
      <w:r w:rsidR="00510F2F">
        <w:rPr>
          <w:rFonts w:ascii="Lucida Sans Unicode" w:hAnsi="Lucida Sans Unicode" w:cs="Lucida Sans Unicode"/>
          <w:sz w:val="20"/>
          <w:szCs w:val="20"/>
        </w:rPr>
        <w:t>,</w:t>
      </w:r>
      <w:r w:rsidRPr="00D0308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0308E" w:rsidR="6D0CAC5B">
        <w:rPr>
          <w:rFonts w:ascii="Lucida Sans Unicode" w:hAnsi="Lucida Sans Unicode" w:cs="Lucida Sans Unicode"/>
          <w:sz w:val="20"/>
          <w:szCs w:val="20"/>
        </w:rPr>
        <w:t>que además se ingresan automáticamente a</w:t>
      </w:r>
      <w:r w:rsidRPr="00D0308E">
        <w:rPr>
          <w:rFonts w:ascii="Lucida Sans Unicode" w:hAnsi="Lucida Sans Unicode" w:cs="Lucida Sans Unicode"/>
          <w:sz w:val="20"/>
          <w:szCs w:val="20"/>
        </w:rPr>
        <w:t>l “</w:t>
      </w:r>
      <w:r w:rsidR="00510F2F">
        <w:rPr>
          <w:rFonts w:ascii="Lucida Sans Unicode" w:hAnsi="Lucida Sans Unicode" w:cs="Lucida Sans Unicode"/>
          <w:sz w:val="20"/>
          <w:szCs w:val="20"/>
        </w:rPr>
        <w:t>c</w:t>
      </w:r>
      <w:r w:rsidRPr="00D0308E">
        <w:rPr>
          <w:rFonts w:ascii="Lucida Sans Unicode" w:hAnsi="Lucida Sans Unicode" w:cs="Lucida Sans Unicode"/>
          <w:sz w:val="20"/>
          <w:szCs w:val="20"/>
        </w:rPr>
        <w:t xml:space="preserve">anto </w:t>
      </w:r>
      <w:r w:rsidR="00510F2F">
        <w:rPr>
          <w:rFonts w:ascii="Lucida Sans Unicode" w:hAnsi="Lucida Sans Unicode" w:cs="Lucida Sans Unicode"/>
          <w:sz w:val="20"/>
          <w:szCs w:val="20"/>
        </w:rPr>
        <w:t>e</w:t>
      </w:r>
      <w:r w:rsidRPr="00D0308E">
        <w:rPr>
          <w:rFonts w:ascii="Lucida Sans Unicode" w:hAnsi="Lucida Sans Unicode" w:cs="Lucida Sans Unicode"/>
          <w:sz w:val="20"/>
          <w:szCs w:val="20"/>
        </w:rPr>
        <w:t>lectrónico”</w:t>
      </w:r>
      <w:r w:rsidRPr="00D0308E" w:rsidR="006146E5">
        <w:rPr>
          <w:rFonts w:ascii="Lucida Sans Unicode" w:hAnsi="Lucida Sans Unicode" w:cs="Lucida Sans Unicode"/>
          <w:sz w:val="20"/>
          <w:szCs w:val="20"/>
        </w:rPr>
        <w:t>.</w:t>
      </w:r>
    </w:p>
    <w:p w:rsidR="003F2660" w:rsidP="00F63440" w:rsidRDefault="003F2660" w14:paraId="73A3196F" w14:textId="2609AFB5">
      <w:pPr>
        <w:pStyle w:val="Prrafodelista"/>
        <w:numPr>
          <w:ilvl w:val="1"/>
          <w:numId w:val="3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 xml:space="preserve">Constancias individuales: </w:t>
      </w:r>
      <w:r w:rsidR="00787644">
        <w:rPr>
          <w:rFonts w:ascii="Lucida Sans Unicode" w:hAnsi="Lucida Sans Unicode" w:cs="Lucida Sans Unicode"/>
          <w:sz w:val="20"/>
          <w:szCs w:val="20"/>
        </w:rPr>
        <w:t>c</w:t>
      </w:r>
      <w:r w:rsidRPr="00D0308E">
        <w:rPr>
          <w:rFonts w:ascii="Lucida Sans Unicode" w:hAnsi="Lucida Sans Unicode" w:cs="Lucida Sans Unicode"/>
          <w:sz w:val="20"/>
          <w:szCs w:val="20"/>
        </w:rPr>
        <w:t>aptura los resultados de</w:t>
      </w:r>
      <w:r w:rsidR="00787644">
        <w:rPr>
          <w:rFonts w:ascii="Lucida Sans Unicode" w:hAnsi="Lucida Sans Unicode" w:cs="Lucida Sans Unicode"/>
          <w:sz w:val="20"/>
          <w:szCs w:val="20"/>
        </w:rPr>
        <w:t xml:space="preserve"> los trabajos</w:t>
      </w:r>
      <w:r w:rsidRPr="00D0308E">
        <w:rPr>
          <w:rFonts w:ascii="Lucida Sans Unicode" w:hAnsi="Lucida Sans Unicode" w:cs="Lucida Sans Unicode"/>
          <w:sz w:val="20"/>
          <w:szCs w:val="20"/>
        </w:rPr>
        <w:t xml:space="preserve"> de los puntos de recuento y en su caso, registra el total de votos reservados por acta.</w:t>
      </w:r>
    </w:p>
    <w:p w:rsidRPr="00D0308E" w:rsidR="00D951F6" w:rsidP="00F63440" w:rsidRDefault="00D951F6" w14:paraId="6F9232B2" w14:textId="77777777" w14:noSpellErr="1">
      <w:pPr>
        <w:pStyle w:val="Prrafodelista"/>
        <w:spacing w:after="0" w:line="276" w:lineRule="auto"/>
        <w:ind w:left="144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50C6265C" w:rsidP="50C6265C" w:rsidRDefault="50C6265C" w14:paraId="6F215236" w14:textId="688F84D4">
      <w:pPr>
        <w:pStyle w:val="Prrafodelista"/>
        <w:spacing w:after="0" w:line="276" w:lineRule="auto"/>
        <w:ind w:left="144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50C6265C" w:rsidP="50C6265C" w:rsidRDefault="50C6265C" w14:paraId="27DDD300" w14:textId="2EE9294A">
      <w:pPr>
        <w:pStyle w:val="Prrafodelista"/>
        <w:spacing w:after="0" w:line="276" w:lineRule="auto"/>
        <w:ind w:left="1440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B80E73" w:rsidP="00F63440" w:rsidRDefault="002C3ED0" w14:paraId="23F2B8C6" w14:textId="244D720D" w14:noSpellErr="1">
      <w:pPr>
        <w:pStyle w:val="Ttulo1"/>
        <w:numPr>
          <w:ilvl w:val="0"/>
          <w:numId w:val="9"/>
        </w:numPr>
        <w:spacing w:before="0" w:line="276" w:lineRule="auto"/>
        <w:rPr>
          <w:rFonts w:ascii="Lucida Sans Unicode" w:hAnsi="Lucida Sans Unicode" w:cs="Lucida Sans Unicode"/>
          <w:b w:val="1"/>
          <w:bCs w:val="1"/>
          <w:color w:val="00788E"/>
          <w:sz w:val="20"/>
          <w:szCs w:val="20"/>
        </w:rPr>
      </w:pPr>
      <w:bookmarkStart w:name="_Toc823699066" w:id="2035775552"/>
      <w:r w:rsidRPr="50C6265C" w:rsidR="002C3ED0">
        <w:rPr>
          <w:rFonts w:ascii="Lucida Sans Unicode" w:hAnsi="Lucida Sans Unicode" w:cs="Lucida Sans Unicode"/>
          <w:b w:val="1"/>
          <w:bCs w:val="1"/>
          <w:color w:val="00788E"/>
          <w:sz w:val="20"/>
          <w:szCs w:val="20"/>
        </w:rPr>
        <w:t>R</w:t>
      </w:r>
      <w:r w:rsidRPr="50C6265C" w:rsidR="00FB5388">
        <w:rPr>
          <w:rFonts w:ascii="Lucida Sans Unicode" w:hAnsi="Lucida Sans Unicode" w:cs="Lucida Sans Unicode"/>
          <w:b w:val="1"/>
          <w:bCs w:val="1"/>
          <w:color w:val="00788E"/>
          <w:sz w:val="20"/>
          <w:szCs w:val="20"/>
        </w:rPr>
        <w:t>eportes</w:t>
      </w:r>
      <w:bookmarkEnd w:id="2035775552"/>
    </w:p>
    <w:p w:rsidRPr="00D951F6" w:rsidR="00D951F6" w:rsidP="00E95580" w:rsidRDefault="00D951F6" w14:paraId="332ED042" w14:textId="77777777">
      <w:pPr>
        <w:spacing w:after="0" w:line="276" w:lineRule="auto"/>
      </w:pPr>
    </w:p>
    <w:p w:rsidRPr="00D0308E" w:rsidR="00225308" w:rsidP="00E95580" w:rsidRDefault="00B80E73" w14:paraId="6ACFE2A4" w14:textId="66348A32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 xml:space="preserve">El sistema </w:t>
      </w:r>
      <w:r w:rsidRPr="00D0308E" w:rsidR="3A07DF13">
        <w:rPr>
          <w:rFonts w:ascii="Lucida Sans Unicode" w:hAnsi="Lucida Sans Unicode" w:cs="Lucida Sans Unicode"/>
          <w:sz w:val="20"/>
          <w:szCs w:val="20"/>
        </w:rPr>
        <w:t>proveerá</w:t>
      </w:r>
      <w:r w:rsidRPr="00D0308E">
        <w:rPr>
          <w:rFonts w:ascii="Lucida Sans Unicode" w:hAnsi="Lucida Sans Unicode" w:cs="Lucida Sans Unicode"/>
          <w:sz w:val="20"/>
          <w:szCs w:val="20"/>
        </w:rPr>
        <w:t xml:space="preserve"> reportes que permitirán tener información sobre el avance y proceso de trabajo</w:t>
      </w:r>
      <w:r w:rsidR="00E95580">
        <w:rPr>
          <w:rFonts w:ascii="Lucida Sans Unicode" w:hAnsi="Lucida Sans Unicode" w:cs="Lucida Sans Unicode"/>
          <w:sz w:val="20"/>
          <w:szCs w:val="20"/>
        </w:rPr>
        <w:t>, tales como</w:t>
      </w:r>
      <w:r w:rsidR="00BC6003">
        <w:rPr>
          <w:rFonts w:ascii="Lucida Sans Unicode" w:hAnsi="Lucida Sans Unicode" w:cs="Lucida Sans Unicode"/>
          <w:sz w:val="20"/>
          <w:szCs w:val="20"/>
        </w:rPr>
        <w:t>:</w:t>
      </w:r>
    </w:p>
    <w:p w:rsidRPr="00D0308E" w:rsidR="00B80E73" w:rsidP="00E95580" w:rsidRDefault="00B80E73" w14:paraId="000A7CFF" w14:textId="34181745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A</w:t>
      </w:r>
      <w:r w:rsidRPr="00D0308E" w:rsidR="00216196">
        <w:rPr>
          <w:rFonts w:ascii="Lucida Sans Unicode" w:hAnsi="Lucida Sans Unicode" w:cs="Lucida Sans Unicode"/>
          <w:sz w:val="20"/>
          <w:szCs w:val="20"/>
        </w:rPr>
        <w:t>vance desagregado del cómputo</w:t>
      </w:r>
    </w:p>
    <w:p w:rsidRPr="00D0308E" w:rsidR="00B80E73" w:rsidP="00E95580" w:rsidRDefault="00B80E73" w14:paraId="278EA123" w14:textId="1B417EDF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I</w:t>
      </w:r>
      <w:r w:rsidRPr="00D0308E" w:rsidR="0008316F">
        <w:rPr>
          <w:rFonts w:ascii="Lucida Sans Unicode" w:hAnsi="Lucida Sans Unicode" w:cs="Lucida Sans Unicode"/>
          <w:sz w:val="20"/>
          <w:szCs w:val="20"/>
        </w:rPr>
        <w:t>nconsistencias registradas que deriven en recuentos y/o apertura de paquetes</w:t>
      </w:r>
    </w:p>
    <w:p w:rsidRPr="00D0308E" w:rsidR="00B80E73" w:rsidP="00E95580" w:rsidRDefault="00B80E73" w14:paraId="0DE3C6D6" w14:textId="3AACEB75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Paquetes para recuento</w:t>
      </w:r>
    </w:p>
    <w:p w:rsidRPr="00D0308E" w:rsidR="00B80E73" w:rsidP="00E95580" w:rsidRDefault="003A07D3" w14:paraId="04FE7EEA" w14:textId="16D1B50F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Estatus de p</w:t>
      </w:r>
      <w:r w:rsidRPr="00D0308E" w:rsidR="00B80E73">
        <w:rPr>
          <w:rFonts w:ascii="Lucida Sans Unicode" w:hAnsi="Lucida Sans Unicode" w:cs="Lucida Sans Unicode"/>
          <w:sz w:val="20"/>
          <w:szCs w:val="20"/>
        </w:rPr>
        <w:t>aquetes</w:t>
      </w:r>
    </w:p>
    <w:p w:rsidRPr="00D0308E" w:rsidR="00B80E73" w:rsidP="00E95580" w:rsidRDefault="00B80E73" w14:paraId="79A643AE" w14:textId="061BB3DB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0308E">
        <w:rPr>
          <w:rFonts w:ascii="Lucida Sans Unicode" w:hAnsi="Lucida Sans Unicode" w:cs="Lucida Sans Unicode"/>
          <w:sz w:val="20"/>
          <w:szCs w:val="20"/>
        </w:rPr>
        <w:t>Mesas de trabajo</w:t>
      </w:r>
    </w:p>
    <w:p w:rsidRPr="00AD5E6F" w:rsidR="00AD5E6F" w:rsidP="00E95580" w:rsidRDefault="00B80E73" w14:paraId="4E18CB46" w14:textId="6FCF7CE5">
      <w:pPr>
        <w:pStyle w:val="Prrafodelista"/>
        <w:numPr>
          <w:ilvl w:val="0"/>
          <w:numId w:val="4"/>
        </w:numPr>
        <w:spacing w:after="0" w:line="276" w:lineRule="auto"/>
        <w:jc w:val="both"/>
      </w:pPr>
      <w:r w:rsidRPr="00AD5E6F">
        <w:rPr>
          <w:rFonts w:ascii="Lucida Sans Unicode" w:hAnsi="Lucida Sans Unicode" w:cs="Lucida Sans Unicode"/>
          <w:sz w:val="20"/>
          <w:szCs w:val="20"/>
        </w:rPr>
        <w:t>Actas digitalizadas</w:t>
      </w:r>
    </w:p>
    <w:p w:rsidRPr="00BC6003" w:rsidR="00AD5E6F" w:rsidP="00E95580" w:rsidRDefault="00B80E73" w14:paraId="7FC9301A" w14:textId="05F76112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C6003">
        <w:rPr>
          <w:rFonts w:ascii="Lucida Sans Unicode" w:hAnsi="Lucida Sans Unicode" w:cs="Lucida Sans Unicode"/>
          <w:sz w:val="20"/>
          <w:szCs w:val="20"/>
        </w:rPr>
        <w:t>Paquetes pendientes de procesar</w:t>
      </w:r>
    </w:p>
    <w:sectPr w:rsidRPr="00BC6003" w:rsidR="00AD5E6F" w:rsidSect="0056170C">
      <w:headerReference w:type="default" r:id="rId13"/>
      <w:footerReference w:type="default" r:id="rId14"/>
      <w:pgSz w:w="12240" w:h="15840" w:orient="portrait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1E1B" w:rsidP="0095500C" w:rsidRDefault="00581E1B" w14:paraId="4AEA491D" w14:textId="77777777">
      <w:pPr>
        <w:spacing w:after="0" w:line="240" w:lineRule="auto"/>
      </w:pPr>
      <w:r>
        <w:separator/>
      </w:r>
    </w:p>
  </w:endnote>
  <w:endnote w:type="continuationSeparator" w:id="0">
    <w:p w:rsidR="00581E1B" w:rsidP="0095500C" w:rsidRDefault="00581E1B" w14:paraId="3F5F46E2" w14:textId="77777777">
      <w:pPr>
        <w:spacing w:after="0" w:line="240" w:lineRule="auto"/>
      </w:pPr>
      <w:r>
        <w:continuationSeparator/>
      </w:r>
    </w:p>
  </w:endnote>
  <w:endnote w:type="continuationNotice" w:id="1">
    <w:p w:rsidR="00581E1B" w:rsidRDefault="00581E1B" w14:paraId="3B9BCE1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0943448"/>
      <w:docPartObj>
        <w:docPartGallery w:val="Page Numbers (Bottom of Page)"/>
        <w:docPartUnique/>
      </w:docPartObj>
    </w:sdtPr>
    <w:sdtEndPr>
      <w:rPr>
        <w:rFonts w:ascii="Lucida Sans Unicode" w:hAnsi="Lucida Sans Unicode" w:cs="Lucida Sans Unicode"/>
        <w:b/>
        <w:bCs/>
        <w:color w:val="00788E"/>
      </w:rPr>
    </w:sdtEndPr>
    <w:sdtContent>
      <w:p w:rsidRPr="00F63440" w:rsidR="009E6337" w:rsidRDefault="009E6337" w14:paraId="3D12A879" w14:textId="35E6DC81">
        <w:pPr>
          <w:pStyle w:val="Piedepgina"/>
          <w:jc w:val="right"/>
          <w:rPr>
            <w:rFonts w:ascii="Lucida Sans Unicode" w:hAnsi="Lucida Sans Unicode" w:cs="Lucida Sans Unicode"/>
            <w:b/>
            <w:bCs/>
            <w:color w:val="00788E"/>
          </w:rPr>
        </w:pPr>
        <w:r w:rsidRPr="00F63440">
          <w:rPr>
            <w:rFonts w:ascii="Lucida Sans Unicode" w:hAnsi="Lucida Sans Unicode" w:cs="Lucida Sans Unicode"/>
            <w:b/>
            <w:bCs/>
            <w:color w:val="00788E"/>
          </w:rPr>
          <w:fldChar w:fldCharType="begin"/>
        </w:r>
        <w:r w:rsidRPr="00F63440">
          <w:rPr>
            <w:rFonts w:ascii="Lucida Sans Unicode" w:hAnsi="Lucida Sans Unicode" w:cs="Lucida Sans Unicode"/>
            <w:b/>
            <w:bCs/>
            <w:color w:val="00788E"/>
          </w:rPr>
          <w:instrText>PAGE   \* MERGEFORMAT</w:instrText>
        </w:r>
        <w:r w:rsidRPr="00F63440">
          <w:rPr>
            <w:rFonts w:ascii="Lucida Sans Unicode" w:hAnsi="Lucida Sans Unicode" w:cs="Lucida Sans Unicode"/>
            <w:b/>
            <w:bCs/>
            <w:color w:val="00788E"/>
          </w:rPr>
          <w:fldChar w:fldCharType="separate"/>
        </w:r>
        <w:r w:rsidRPr="00F63440">
          <w:rPr>
            <w:rFonts w:ascii="Lucida Sans Unicode" w:hAnsi="Lucida Sans Unicode" w:cs="Lucida Sans Unicode"/>
            <w:b/>
            <w:bCs/>
            <w:color w:val="00788E"/>
            <w:lang w:val="es-ES"/>
          </w:rPr>
          <w:t>2</w:t>
        </w:r>
        <w:r w:rsidRPr="00F63440">
          <w:rPr>
            <w:rFonts w:ascii="Lucida Sans Unicode" w:hAnsi="Lucida Sans Unicode" w:cs="Lucida Sans Unicode"/>
            <w:b/>
            <w:bCs/>
            <w:color w:val="00788E"/>
          </w:rPr>
          <w:fldChar w:fldCharType="end"/>
        </w:r>
      </w:p>
    </w:sdtContent>
  </w:sdt>
  <w:p w:rsidR="0095500C" w:rsidRDefault="0095500C" w14:paraId="338C2866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1E1B" w:rsidP="0095500C" w:rsidRDefault="00581E1B" w14:paraId="1620E556" w14:textId="77777777">
      <w:pPr>
        <w:spacing w:after="0" w:line="240" w:lineRule="auto"/>
      </w:pPr>
      <w:r>
        <w:separator/>
      </w:r>
    </w:p>
  </w:footnote>
  <w:footnote w:type="continuationSeparator" w:id="0">
    <w:p w:rsidR="00581E1B" w:rsidP="0095500C" w:rsidRDefault="00581E1B" w14:paraId="42AE1A40" w14:textId="77777777">
      <w:pPr>
        <w:spacing w:after="0" w:line="240" w:lineRule="auto"/>
      </w:pPr>
      <w:r>
        <w:continuationSeparator/>
      </w:r>
    </w:p>
  </w:footnote>
  <w:footnote w:type="continuationNotice" w:id="1">
    <w:p w:rsidR="00581E1B" w:rsidRDefault="00581E1B" w14:paraId="1054E15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532"/>
      <w:gridCol w:w="198"/>
      <w:gridCol w:w="1128"/>
    </w:tblGrid>
    <w:tr w:rsidRPr="007E3A2B" w:rsidR="00315DA9" w:rsidTr="00B74F1F" w14:paraId="2EE17C45" w14:textId="77777777">
      <w:trPr>
        <w:trHeight w:val="848"/>
      </w:trPr>
      <w:tc>
        <w:tcPr>
          <w:tcW w:w="1120" w:type="pct"/>
          <w:vAlign w:val="center"/>
        </w:tcPr>
        <w:p w:rsidRPr="007E3A2B" w:rsidR="00315DA9" w:rsidP="00315DA9" w:rsidRDefault="008F10EF" w14:paraId="781CB7F1" w14:textId="5031D38D">
          <w:pPr>
            <w:pStyle w:val="Encabezado"/>
            <w:spacing w:line="276" w:lineRule="auto"/>
            <w:jc w:val="center"/>
            <w:rPr>
              <w:rFonts w:cs="Arial"/>
              <w:b/>
              <w:bCs/>
              <w:smallCaps/>
              <w:sz w:val="28"/>
              <w:szCs w:val="20"/>
              <w:lang w:eastAsia="es-MX"/>
            </w:rPr>
          </w:pPr>
          <w:r>
            <w:rPr>
              <w:rFonts w:cs="Arial"/>
              <w:b/>
              <w:bCs/>
              <w:smallCaps/>
              <w:noProof/>
              <w:sz w:val="28"/>
              <w:szCs w:val="20"/>
              <w:lang w:eastAsia="es-MX"/>
            </w:rPr>
            <w:drawing>
              <wp:inline distT="0" distB="0" distL="0" distR="0" wp14:anchorId="228DA1C4" wp14:editId="6A027FD5">
                <wp:extent cx="1168784" cy="601980"/>
                <wp:effectExtent l="0" t="0" r="0" b="7620"/>
                <wp:docPr id="157979287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9792879" name="Imagen 157979287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2476" cy="609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2" w:type="pct"/>
          <w:gridSpan w:val="2"/>
          <w:vAlign w:val="center"/>
        </w:tcPr>
        <w:p w:rsidRPr="00280918" w:rsidR="00315DA9" w:rsidP="00280918" w:rsidRDefault="00315DA9" w14:paraId="00C980C8" w14:textId="53983CE2">
          <w:pPr>
            <w:jc w:val="center"/>
            <w:rPr>
              <w:rFonts w:ascii="Lucida Sans Unicode" w:hAnsi="Lucida Sans Unicode" w:cs="Lucida Sans Unicode"/>
              <w:b/>
              <w:bCs/>
              <w:sz w:val="20"/>
              <w:szCs w:val="20"/>
            </w:rPr>
          </w:pPr>
          <w:r w:rsidRPr="00280918">
            <w:rPr>
              <w:rFonts w:ascii="Lucida Sans Unicode" w:hAnsi="Lucida Sans Unicode" w:cs="Lucida Sans Unicode"/>
              <w:b/>
              <w:bCs/>
              <w:sz w:val="20"/>
              <w:szCs w:val="20"/>
            </w:rPr>
            <w:t>Dirección de Informática</w:t>
          </w:r>
          <w:r w:rsidRPr="00280918">
            <w:rPr>
              <w:rFonts w:ascii="Lucida Sans Unicode" w:hAnsi="Lucida Sans Unicode" w:cs="Lucida Sans Unicode"/>
              <w:b/>
              <w:bCs/>
              <w:sz w:val="20"/>
              <w:szCs w:val="20"/>
            </w:rPr>
            <w:br/>
          </w:r>
          <w:r w:rsidRPr="00280918">
            <w:rPr>
              <w:rFonts w:ascii="Lucida Sans Unicode" w:hAnsi="Lucida Sans Unicode" w:cs="Lucida Sans Unicode"/>
              <w:b/>
              <w:bCs/>
              <w:sz w:val="20"/>
              <w:szCs w:val="20"/>
            </w:rPr>
            <w:t>Proceso Electoral Local Ordinario 202</w:t>
          </w:r>
          <w:r w:rsidRPr="00280918" w:rsidR="008F10EF">
            <w:rPr>
              <w:rFonts w:ascii="Lucida Sans Unicode" w:hAnsi="Lucida Sans Unicode" w:cs="Lucida Sans Unicode"/>
              <w:b/>
              <w:bCs/>
              <w:sz w:val="20"/>
              <w:szCs w:val="20"/>
            </w:rPr>
            <w:t>3</w:t>
          </w:r>
          <w:r w:rsidRPr="00280918">
            <w:rPr>
              <w:rFonts w:ascii="Lucida Sans Unicode" w:hAnsi="Lucida Sans Unicode" w:cs="Lucida Sans Unicode"/>
              <w:b/>
              <w:bCs/>
              <w:sz w:val="20"/>
              <w:szCs w:val="20"/>
            </w:rPr>
            <w:t>-202</w:t>
          </w:r>
          <w:r w:rsidRPr="00280918" w:rsidR="008F10EF">
            <w:rPr>
              <w:rFonts w:ascii="Lucida Sans Unicode" w:hAnsi="Lucida Sans Unicode" w:cs="Lucida Sans Unicode"/>
              <w:b/>
              <w:bCs/>
              <w:sz w:val="20"/>
              <w:szCs w:val="20"/>
            </w:rPr>
            <w:t>4</w:t>
          </w:r>
        </w:p>
      </w:tc>
      <w:tc>
        <w:tcPr>
          <w:tcW w:w="638" w:type="pct"/>
          <w:vAlign w:val="center"/>
        </w:tcPr>
        <w:p w:rsidRPr="00D25915" w:rsidR="00315DA9" w:rsidP="00315DA9" w:rsidRDefault="00315DA9" w14:paraId="4D5E1F3E" w14:textId="77777777">
          <w:pPr>
            <w:pStyle w:val="Encabezado"/>
            <w:spacing w:line="276" w:lineRule="auto"/>
            <w:jc w:val="center"/>
            <w:rPr>
              <w:rFonts w:cs="Arial"/>
              <w:bCs/>
              <w:smallCaps/>
              <w:sz w:val="28"/>
              <w:szCs w:val="20"/>
              <w:lang w:val="es-ES_tradnl"/>
            </w:rPr>
          </w:pPr>
        </w:p>
      </w:tc>
    </w:tr>
    <w:tr w:rsidRPr="00FE2F5D" w:rsidR="00315DA9" w:rsidTr="00B74F1F" w14:paraId="1AF6C399" w14:textId="77777777">
      <w:trPr>
        <w:trHeight w:val="252"/>
      </w:trPr>
      <w:tc>
        <w:tcPr>
          <w:tcW w:w="1120" w:type="pct"/>
          <w:vMerge w:val="restart"/>
          <w:vAlign w:val="center"/>
        </w:tcPr>
        <w:p w:rsidRPr="007E3A2B" w:rsidR="00315DA9" w:rsidP="00315DA9" w:rsidRDefault="00315DA9" w14:paraId="1B6933D7" w14:textId="77777777">
          <w:pPr>
            <w:pStyle w:val="Encabezado"/>
            <w:spacing w:line="276" w:lineRule="auto"/>
            <w:jc w:val="center"/>
            <w:rPr>
              <w:rFonts w:cs="Arial"/>
              <w:szCs w:val="16"/>
              <w:lang w:eastAsia="es-MX"/>
            </w:rPr>
          </w:pPr>
        </w:p>
      </w:tc>
      <w:tc>
        <w:tcPr>
          <w:tcW w:w="3130" w:type="pct"/>
          <w:vMerge w:val="restart"/>
          <w:vAlign w:val="center"/>
        </w:tcPr>
        <w:p w:rsidRPr="00280918" w:rsidR="00315DA9" w:rsidP="00280918" w:rsidRDefault="00315DA9" w14:paraId="2DF6919A" w14:textId="77777777">
          <w:pPr>
            <w:jc w:val="center"/>
            <w:rPr>
              <w:rFonts w:ascii="Lucida Sans Unicode" w:hAnsi="Lucida Sans Unicode" w:cs="Lucida Sans Unicode"/>
              <w:b/>
              <w:bCs/>
              <w:sz w:val="20"/>
              <w:szCs w:val="20"/>
            </w:rPr>
          </w:pPr>
          <w:r w:rsidRPr="00280918">
            <w:rPr>
              <w:rFonts w:ascii="Lucida Sans Unicode" w:hAnsi="Lucida Sans Unicode" w:cs="Lucida Sans Unicode"/>
              <w:b/>
              <w:bCs/>
              <w:sz w:val="20"/>
              <w:szCs w:val="20"/>
            </w:rPr>
            <w:t>Sesiones de Cómputo</w:t>
          </w:r>
        </w:p>
      </w:tc>
      <w:tc>
        <w:tcPr>
          <w:tcW w:w="750" w:type="pct"/>
          <w:gridSpan w:val="2"/>
          <w:vAlign w:val="center"/>
        </w:tcPr>
        <w:p w:rsidRPr="000C4423" w:rsidR="00315DA9" w:rsidP="00315DA9" w:rsidRDefault="00315DA9" w14:paraId="673C9A42" w14:textId="77777777">
          <w:pPr>
            <w:pStyle w:val="Encabezado"/>
            <w:spacing w:line="276" w:lineRule="auto"/>
            <w:jc w:val="center"/>
            <w:rPr>
              <w:rFonts w:ascii="Lucida Sans Unicode" w:hAnsi="Lucida Sans Unicode" w:cs="Lucida Sans Unicode"/>
              <w:b/>
              <w:sz w:val="16"/>
              <w:szCs w:val="10"/>
              <w:lang w:eastAsia="es-MX"/>
            </w:rPr>
          </w:pPr>
          <w:r w:rsidRPr="000C4423">
            <w:rPr>
              <w:rFonts w:ascii="Lucida Sans Unicode" w:hAnsi="Lucida Sans Unicode" w:cs="Lucida Sans Unicode"/>
              <w:b/>
              <w:sz w:val="16"/>
              <w:szCs w:val="10"/>
              <w:lang w:eastAsia="es-MX"/>
            </w:rPr>
            <w:t>Presentación</w:t>
          </w:r>
        </w:p>
      </w:tc>
    </w:tr>
    <w:tr w:rsidRPr="00FE2F5D" w:rsidR="00315DA9" w:rsidTr="00B74F1F" w14:paraId="34F508BE" w14:textId="77777777">
      <w:trPr>
        <w:trHeight w:val="284"/>
      </w:trPr>
      <w:tc>
        <w:tcPr>
          <w:tcW w:w="1120" w:type="pct"/>
          <w:vMerge/>
          <w:vAlign w:val="center"/>
        </w:tcPr>
        <w:p w:rsidRPr="000A63D4" w:rsidR="00315DA9" w:rsidP="00315DA9" w:rsidRDefault="00315DA9" w14:paraId="07BA9476" w14:textId="77777777">
          <w:pPr>
            <w:pStyle w:val="Encabezado"/>
            <w:spacing w:line="276" w:lineRule="auto"/>
            <w:jc w:val="center"/>
            <w:rPr>
              <w:rFonts w:cs="Arial"/>
              <w:szCs w:val="16"/>
              <w:lang w:eastAsia="es-MX"/>
            </w:rPr>
          </w:pPr>
        </w:p>
      </w:tc>
      <w:tc>
        <w:tcPr>
          <w:tcW w:w="3130" w:type="pct"/>
          <w:vMerge/>
          <w:vAlign w:val="center"/>
        </w:tcPr>
        <w:p w:rsidRPr="00D25915" w:rsidR="00315DA9" w:rsidP="00315DA9" w:rsidRDefault="00315DA9" w14:paraId="1BDE181C" w14:textId="77777777">
          <w:pPr>
            <w:ind w:left="-133" w:right="-70"/>
            <w:jc w:val="center"/>
            <w:rPr>
              <w:rFonts w:cs="Arial"/>
              <w:bCs/>
              <w:sz w:val="26"/>
              <w:szCs w:val="26"/>
              <w:highlight w:val="yellow"/>
            </w:rPr>
          </w:pPr>
        </w:p>
      </w:tc>
      <w:tc>
        <w:tcPr>
          <w:tcW w:w="750" w:type="pct"/>
          <w:gridSpan w:val="2"/>
          <w:vAlign w:val="center"/>
        </w:tcPr>
        <w:p w:rsidRPr="0090060E" w:rsidR="00315DA9" w:rsidP="0090060E" w:rsidRDefault="0090060E" w14:paraId="324FA837" w14:textId="7149AB80">
          <w:pPr>
            <w:pStyle w:val="Encabezado"/>
            <w:spacing w:line="276" w:lineRule="auto"/>
            <w:jc w:val="center"/>
            <w:rPr>
              <w:rFonts w:ascii="Lucida Sans Unicode" w:hAnsi="Lucida Sans Unicode" w:cs="Lucida Sans Unicode"/>
              <w:b/>
              <w:sz w:val="16"/>
              <w:szCs w:val="10"/>
              <w:lang w:eastAsia="es-MX"/>
            </w:rPr>
          </w:pPr>
          <w:r>
            <w:rPr>
              <w:rFonts w:ascii="Lucida Sans Unicode" w:hAnsi="Lucida Sans Unicode" w:cs="Lucida Sans Unicode"/>
              <w:b/>
              <w:sz w:val="16"/>
              <w:szCs w:val="10"/>
              <w:lang w:eastAsia="es-MX"/>
            </w:rPr>
            <w:t>04</w:t>
          </w:r>
          <w:r w:rsidRPr="000C4423" w:rsidR="00315DA9">
            <w:rPr>
              <w:rFonts w:ascii="Lucida Sans Unicode" w:hAnsi="Lucida Sans Unicode" w:cs="Lucida Sans Unicode"/>
              <w:b/>
              <w:sz w:val="16"/>
              <w:szCs w:val="10"/>
              <w:lang w:eastAsia="es-MX"/>
            </w:rPr>
            <w:t>-0</w:t>
          </w:r>
          <w:r>
            <w:rPr>
              <w:rFonts w:ascii="Lucida Sans Unicode" w:hAnsi="Lucida Sans Unicode" w:cs="Lucida Sans Unicode"/>
              <w:b/>
              <w:sz w:val="16"/>
              <w:szCs w:val="10"/>
              <w:lang w:eastAsia="es-MX"/>
            </w:rPr>
            <w:t>7</w:t>
          </w:r>
          <w:r w:rsidRPr="000C4423" w:rsidR="00315DA9">
            <w:rPr>
              <w:rFonts w:ascii="Lucida Sans Unicode" w:hAnsi="Lucida Sans Unicode" w:cs="Lucida Sans Unicode"/>
              <w:b/>
              <w:sz w:val="16"/>
              <w:szCs w:val="10"/>
              <w:lang w:eastAsia="es-MX"/>
            </w:rPr>
            <w:t>-202</w:t>
          </w:r>
          <w:r w:rsidRPr="000C4423" w:rsidR="008F10EF">
            <w:rPr>
              <w:rFonts w:ascii="Lucida Sans Unicode" w:hAnsi="Lucida Sans Unicode" w:cs="Lucida Sans Unicode"/>
              <w:b/>
              <w:sz w:val="16"/>
              <w:szCs w:val="10"/>
              <w:lang w:eastAsia="es-MX"/>
            </w:rPr>
            <w:t>4</w:t>
          </w:r>
        </w:p>
      </w:tc>
    </w:tr>
  </w:tbl>
  <w:p w:rsidR="00315DA9" w:rsidRDefault="00315DA9" w14:paraId="2D844697" w14:textId="77C26800">
    <w:pPr>
      <w:pStyle w:val="Encabezado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wYqFC0RB" int2:invalidationBookmarkName="" int2:hashCode="slkoxpkCVXsO8K" int2:id="MN8z3EfZ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1F8C"/>
    <w:multiLevelType w:val="hybridMultilevel"/>
    <w:tmpl w:val="0AB6604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E12B0F"/>
    <w:multiLevelType w:val="hybridMultilevel"/>
    <w:tmpl w:val="2EEA0E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32B76"/>
    <w:multiLevelType w:val="hybridMultilevel"/>
    <w:tmpl w:val="7D8A7B6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D66759"/>
    <w:multiLevelType w:val="hybridMultilevel"/>
    <w:tmpl w:val="511C098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736D9F"/>
    <w:multiLevelType w:val="hybridMultilevel"/>
    <w:tmpl w:val="E06E5E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F6DA4"/>
    <w:multiLevelType w:val="hybridMultilevel"/>
    <w:tmpl w:val="179628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52D50"/>
    <w:multiLevelType w:val="hybridMultilevel"/>
    <w:tmpl w:val="E6B0963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94757"/>
    <w:multiLevelType w:val="hybridMultilevel"/>
    <w:tmpl w:val="72F6BF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133AD"/>
    <w:multiLevelType w:val="hybridMultilevel"/>
    <w:tmpl w:val="AA702B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933891">
    <w:abstractNumId w:val="0"/>
  </w:num>
  <w:num w:numId="2" w16cid:durableId="8483965">
    <w:abstractNumId w:val="4"/>
  </w:num>
  <w:num w:numId="3" w16cid:durableId="1257983401">
    <w:abstractNumId w:val="6"/>
  </w:num>
  <w:num w:numId="4" w16cid:durableId="955329260">
    <w:abstractNumId w:val="8"/>
  </w:num>
  <w:num w:numId="5" w16cid:durableId="412706627">
    <w:abstractNumId w:val="3"/>
  </w:num>
  <w:num w:numId="6" w16cid:durableId="674920582">
    <w:abstractNumId w:val="5"/>
  </w:num>
  <w:num w:numId="7" w16cid:durableId="1686899149">
    <w:abstractNumId w:val="7"/>
  </w:num>
  <w:num w:numId="8" w16cid:durableId="1237662831">
    <w:abstractNumId w:val="1"/>
  </w:num>
  <w:num w:numId="9" w16cid:durableId="113464068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37"/>
    <w:rsid w:val="00000000"/>
    <w:rsid w:val="00001FCC"/>
    <w:rsid w:val="0000201C"/>
    <w:rsid w:val="00002FA4"/>
    <w:rsid w:val="000039DF"/>
    <w:rsid w:val="000046FA"/>
    <w:rsid w:val="00005043"/>
    <w:rsid w:val="0000620A"/>
    <w:rsid w:val="00010C65"/>
    <w:rsid w:val="00012F03"/>
    <w:rsid w:val="000136EF"/>
    <w:rsid w:val="0001541E"/>
    <w:rsid w:val="00015613"/>
    <w:rsid w:val="000160FA"/>
    <w:rsid w:val="000167CE"/>
    <w:rsid w:val="0002023A"/>
    <w:rsid w:val="000209D2"/>
    <w:rsid w:val="00022475"/>
    <w:rsid w:val="0002321A"/>
    <w:rsid w:val="000246D3"/>
    <w:rsid w:val="000252C3"/>
    <w:rsid w:val="000275F5"/>
    <w:rsid w:val="0003044E"/>
    <w:rsid w:val="00031592"/>
    <w:rsid w:val="00032C17"/>
    <w:rsid w:val="0003396C"/>
    <w:rsid w:val="000345E6"/>
    <w:rsid w:val="000349D3"/>
    <w:rsid w:val="00035E48"/>
    <w:rsid w:val="00036359"/>
    <w:rsid w:val="000429EA"/>
    <w:rsid w:val="00042B78"/>
    <w:rsid w:val="00047221"/>
    <w:rsid w:val="00050308"/>
    <w:rsid w:val="00054200"/>
    <w:rsid w:val="00056900"/>
    <w:rsid w:val="0006228B"/>
    <w:rsid w:val="0006488D"/>
    <w:rsid w:val="000763BF"/>
    <w:rsid w:val="000767E7"/>
    <w:rsid w:val="0008316F"/>
    <w:rsid w:val="00084304"/>
    <w:rsid w:val="000862BB"/>
    <w:rsid w:val="00091D05"/>
    <w:rsid w:val="00092374"/>
    <w:rsid w:val="00092A7F"/>
    <w:rsid w:val="00097012"/>
    <w:rsid w:val="000A4550"/>
    <w:rsid w:val="000A6947"/>
    <w:rsid w:val="000B1780"/>
    <w:rsid w:val="000B3E67"/>
    <w:rsid w:val="000B7886"/>
    <w:rsid w:val="000C4423"/>
    <w:rsid w:val="000C64CD"/>
    <w:rsid w:val="000D14D8"/>
    <w:rsid w:val="000D5C56"/>
    <w:rsid w:val="000E001D"/>
    <w:rsid w:val="000E3EFE"/>
    <w:rsid w:val="000E4358"/>
    <w:rsid w:val="000E73E2"/>
    <w:rsid w:val="000F1B46"/>
    <w:rsid w:val="000F254A"/>
    <w:rsid w:val="000F27A1"/>
    <w:rsid w:val="000F3B30"/>
    <w:rsid w:val="000F42DD"/>
    <w:rsid w:val="00102D2F"/>
    <w:rsid w:val="00107F00"/>
    <w:rsid w:val="0011234F"/>
    <w:rsid w:val="00112A61"/>
    <w:rsid w:val="001215BD"/>
    <w:rsid w:val="001263F2"/>
    <w:rsid w:val="001332F3"/>
    <w:rsid w:val="001414B0"/>
    <w:rsid w:val="00146BFD"/>
    <w:rsid w:val="00147FF2"/>
    <w:rsid w:val="00150AE0"/>
    <w:rsid w:val="00162CC3"/>
    <w:rsid w:val="00163143"/>
    <w:rsid w:val="00164151"/>
    <w:rsid w:val="00171965"/>
    <w:rsid w:val="00171E62"/>
    <w:rsid w:val="001723E5"/>
    <w:rsid w:val="00176403"/>
    <w:rsid w:val="00181B05"/>
    <w:rsid w:val="00181B0B"/>
    <w:rsid w:val="00181F25"/>
    <w:rsid w:val="00182D5D"/>
    <w:rsid w:val="001847F3"/>
    <w:rsid w:val="001864E8"/>
    <w:rsid w:val="001870D2"/>
    <w:rsid w:val="00187395"/>
    <w:rsid w:val="001876B4"/>
    <w:rsid w:val="00191176"/>
    <w:rsid w:val="001938C3"/>
    <w:rsid w:val="00195D18"/>
    <w:rsid w:val="001A644F"/>
    <w:rsid w:val="001A65AD"/>
    <w:rsid w:val="001A6CC7"/>
    <w:rsid w:val="001B046C"/>
    <w:rsid w:val="001B1CB2"/>
    <w:rsid w:val="001B1D7F"/>
    <w:rsid w:val="001B30BE"/>
    <w:rsid w:val="001B7289"/>
    <w:rsid w:val="001B7771"/>
    <w:rsid w:val="001B780D"/>
    <w:rsid w:val="001C01E8"/>
    <w:rsid w:val="001C59AB"/>
    <w:rsid w:val="001C750A"/>
    <w:rsid w:val="001D072A"/>
    <w:rsid w:val="001D36D7"/>
    <w:rsid w:val="001D6285"/>
    <w:rsid w:val="001D6644"/>
    <w:rsid w:val="001E17F1"/>
    <w:rsid w:val="001E39EA"/>
    <w:rsid w:val="001E68A9"/>
    <w:rsid w:val="001E6F33"/>
    <w:rsid w:val="001F07F5"/>
    <w:rsid w:val="001F1B12"/>
    <w:rsid w:val="001F1D6C"/>
    <w:rsid w:val="001F2D8C"/>
    <w:rsid w:val="001F3EC7"/>
    <w:rsid w:val="001F5086"/>
    <w:rsid w:val="001F6729"/>
    <w:rsid w:val="00205B41"/>
    <w:rsid w:val="00206190"/>
    <w:rsid w:val="00215D14"/>
    <w:rsid w:val="00216196"/>
    <w:rsid w:val="00216E48"/>
    <w:rsid w:val="00217B8E"/>
    <w:rsid w:val="002217FF"/>
    <w:rsid w:val="0022186B"/>
    <w:rsid w:val="0022395C"/>
    <w:rsid w:val="002241E6"/>
    <w:rsid w:val="00225308"/>
    <w:rsid w:val="002312EB"/>
    <w:rsid w:val="00232734"/>
    <w:rsid w:val="00236E73"/>
    <w:rsid w:val="0024216F"/>
    <w:rsid w:val="00243906"/>
    <w:rsid w:val="0024525C"/>
    <w:rsid w:val="00246E85"/>
    <w:rsid w:val="00247D14"/>
    <w:rsid w:val="0025029D"/>
    <w:rsid w:val="00251B16"/>
    <w:rsid w:val="00253F26"/>
    <w:rsid w:val="00255D88"/>
    <w:rsid w:val="00256BF1"/>
    <w:rsid w:val="00264644"/>
    <w:rsid w:val="0027096E"/>
    <w:rsid w:val="00271B5F"/>
    <w:rsid w:val="00271B8B"/>
    <w:rsid w:val="0027241E"/>
    <w:rsid w:val="0027322C"/>
    <w:rsid w:val="002773B1"/>
    <w:rsid w:val="00280918"/>
    <w:rsid w:val="00281690"/>
    <w:rsid w:val="0028565F"/>
    <w:rsid w:val="00291A42"/>
    <w:rsid w:val="002929A8"/>
    <w:rsid w:val="0029480A"/>
    <w:rsid w:val="0029722E"/>
    <w:rsid w:val="00297A27"/>
    <w:rsid w:val="002A0EA7"/>
    <w:rsid w:val="002A1FDB"/>
    <w:rsid w:val="002A3F31"/>
    <w:rsid w:val="002A589A"/>
    <w:rsid w:val="002A63D3"/>
    <w:rsid w:val="002A6C0D"/>
    <w:rsid w:val="002B0F6D"/>
    <w:rsid w:val="002B39FC"/>
    <w:rsid w:val="002B3D3C"/>
    <w:rsid w:val="002B66B0"/>
    <w:rsid w:val="002C1102"/>
    <w:rsid w:val="002C282E"/>
    <w:rsid w:val="002C326E"/>
    <w:rsid w:val="002C3371"/>
    <w:rsid w:val="002C3ED0"/>
    <w:rsid w:val="002C47C7"/>
    <w:rsid w:val="002C4F3D"/>
    <w:rsid w:val="002D2E1B"/>
    <w:rsid w:val="002D57DB"/>
    <w:rsid w:val="002E22B4"/>
    <w:rsid w:val="002E4EA4"/>
    <w:rsid w:val="002E6166"/>
    <w:rsid w:val="002E70AC"/>
    <w:rsid w:val="002F42F0"/>
    <w:rsid w:val="00300079"/>
    <w:rsid w:val="00301F7F"/>
    <w:rsid w:val="00302408"/>
    <w:rsid w:val="00304A52"/>
    <w:rsid w:val="003105F7"/>
    <w:rsid w:val="00314133"/>
    <w:rsid w:val="00315DA9"/>
    <w:rsid w:val="00315FE7"/>
    <w:rsid w:val="00321805"/>
    <w:rsid w:val="003220E5"/>
    <w:rsid w:val="0032294B"/>
    <w:rsid w:val="003257BA"/>
    <w:rsid w:val="00332F95"/>
    <w:rsid w:val="0033323B"/>
    <w:rsid w:val="003358CB"/>
    <w:rsid w:val="0033590F"/>
    <w:rsid w:val="00342D3F"/>
    <w:rsid w:val="0034458E"/>
    <w:rsid w:val="00344CEA"/>
    <w:rsid w:val="00344D5D"/>
    <w:rsid w:val="00352681"/>
    <w:rsid w:val="00353A02"/>
    <w:rsid w:val="003576BA"/>
    <w:rsid w:val="003675B1"/>
    <w:rsid w:val="00367BE8"/>
    <w:rsid w:val="00374C29"/>
    <w:rsid w:val="00375A6D"/>
    <w:rsid w:val="00376609"/>
    <w:rsid w:val="00384CBA"/>
    <w:rsid w:val="00384DCE"/>
    <w:rsid w:val="003867C6"/>
    <w:rsid w:val="003921FE"/>
    <w:rsid w:val="003934CE"/>
    <w:rsid w:val="00393E81"/>
    <w:rsid w:val="00395268"/>
    <w:rsid w:val="003A07D3"/>
    <w:rsid w:val="003A1D12"/>
    <w:rsid w:val="003A21F9"/>
    <w:rsid w:val="003A274D"/>
    <w:rsid w:val="003A4CA6"/>
    <w:rsid w:val="003A5E14"/>
    <w:rsid w:val="003A5F48"/>
    <w:rsid w:val="003A62FF"/>
    <w:rsid w:val="003B2D9A"/>
    <w:rsid w:val="003C109D"/>
    <w:rsid w:val="003C250E"/>
    <w:rsid w:val="003C414F"/>
    <w:rsid w:val="003C41E3"/>
    <w:rsid w:val="003C4538"/>
    <w:rsid w:val="003C5003"/>
    <w:rsid w:val="003C5C6D"/>
    <w:rsid w:val="003C6B50"/>
    <w:rsid w:val="003D1DAB"/>
    <w:rsid w:val="003D39C0"/>
    <w:rsid w:val="003E0050"/>
    <w:rsid w:val="003E1ABD"/>
    <w:rsid w:val="003E2681"/>
    <w:rsid w:val="003E2C88"/>
    <w:rsid w:val="003E36F0"/>
    <w:rsid w:val="003E45FC"/>
    <w:rsid w:val="003E461F"/>
    <w:rsid w:val="003E4941"/>
    <w:rsid w:val="003E6BC6"/>
    <w:rsid w:val="003F0CEB"/>
    <w:rsid w:val="003F2660"/>
    <w:rsid w:val="003F3FEB"/>
    <w:rsid w:val="003F45F1"/>
    <w:rsid w:val="003F606B"/>
    <w:rsid w:val="003F78F5"/>
    <w:rsid w:val="003F7E96"/>
    <w:rsid w:val="00403F9D"/>
    <w:rsid w:val="00404F76"/>
    <w:rsid w:val="0041062F"/>
    <w:rsid w:val="004143C5"/>
    <w:rsid w:val="00415579"/>
    <w:rsid w:val="0041778A"/>
    <w:rsid w:val="00421916"/>
    <w:rsid w:val="0042455B"/>
    <w:rsid w:val="004256ED"/>
    <w:rsid w:val="004262BB"/>
    <w:rsid w:val="004337C5"/>
    <w:rsid w:val="0043554B"/>
    <w:rsid w:val="0043560A"/>
    <w:rsid w:val="004356C4"/>
    <w:rsid w:val="00443C0D"/>
    <w:rsid w:val="00444305"/>
    <w:rsid w:val="00446D50"/>
    <w:rsid w:val="00447B92"/>
    <w:rsid w:val="00450B3F"/>
    <w:rsid w:val="00450F61"/>
    <w:rsid w:val="00451E18"/>
    <w:rsid w:val="0045315B"/>
    <w:rsid w:val="004546C6"/>
    <w:rsid w:val="00454C6A"/>
    <w:rsid w:val="00456ED9"/>
    <w:rsid w:val="0045746B"/>
    <w:rsid w:val="00466DA0"/>
    <w:rsid w:val="00472059"/>
    <w:rsid w:val="004721C7"/>
    <w:rsid w:val="00474A15"/>
    <w:rsid w:val="00475B32"/>
    <w:rsid w:val="00476768"/>
    <w:rsid w:val="00477856"/>
    <w:rsid w:val="00482109"/>
    <w:rsid w:val="004833FF"/>
    <w:rsid w:val="0048450F"/>
    <w:rsid w:val="00485854"/>
    <w:rsid w:val="004901B7"/>
    <w:rsid w:val="00490746"/>
    <w:rsid w:val="004934D7"/>
    <w:rsid w:val="00497AE9"/>
    <w:rsid w:val="004A2D25"/>
    <w:rsid w:val="004A45FF"/>
    <w:rsid w:val="004B00F7"/>
    <w:rsid w:val="004C01B4"/>
    <w:rsid w:val="004C533D"/>
    <w:rsid w:val="004C5B54"/>
    <w:rsid w:val="004C69C1"/>
    <w:rsid w:val="004C7D1C"/>
    <w:rsid w:val="004D425C"/>
    <w:rsid w:val="004D47B2"/>
    <w:rsid w:val="004D5075"/>
    <w:rsid w:val="004D686A"/>
    <w:rsid w:val="004E03F7"/>
    <w:rsid w:val="004E069F"/>
    <w:rsid w:val="004E08A9"/>
    <w:rsid w:val="004E4B1D"/>
    <w:rsid w:val="004E626B"/>
    <w:rsid w:val="004F5FF6"/>
    <w:rsid w:val="004F69E1"/>
    <w:rsid w:val="004F714A"/>
    <w:rsid w:val="004F71C2"/>
    <w:rsid w:val="005002A7"/>
    <w:rsid w:val="00501C3F"/>
    <w:rsid w:val="00502D0F"/>
    <w:rsid w:val="00510F2F"/>
    <w:rsid w:val="00511699"/>
    <w:rsid w:val="00511A39"/>
    <w:rsid w:val="00512DD9"/>
    <w:rsid w:val="00514562"/>
    <w:rsid w:val="005162C9"/>
    <w:rsid w:val="00520AF4"/>
    <w:rsid w:val="005250EA"/>
    <w:rsid w:val="005310FD"/>
    <w:rsid w:val="0053117B"/>
    <w:rsid w:val="00532925"/>
    <w:rsid w:val="00533515"/>
    <w:rsid w:val="00533618"/>
    <w:rsid w:val="00533AEB"/>
    <w:rsid w:val="0053508B"/>
    <w:rsid w:val="00535302"/>
    <w:rsid w:val="00541D6A"/>
    <w:rsid w:val="00542D2A"/>
    <w:rsid w:val="00543040"/>
    <w:rsid w:val="00543957"/>
    <w:rsid w:val="005475A7"/>
    <w:rsid w:val="0055135F"/>
    <w:rsid w:val="005529FC"/>
    <w:rsid w:val="005556F6"/>
    <w:rsid w:val="00557494"/>
    <w:rsid w:val="0056170C"/>
    <w:rsid w:val="00564B49"/>
    <w:rsid w:val="00566D3B"/>
    <w:rsid w:val="005676AC"/>
    <w:rsid w:val="00572F9F"/>
    <w:rsid w:val="00573F93"/>
    <w:rsid w:val="00580280"/>
    <w:rsid w:val="00581E1B"/>
    <w:rsid w:val="00582887"/>
    <w:rsid w:val="00582F26"/>
    <w:rsid w:val="00584574"/>
    <w:rsid w:val="005861BE"/>
    <w:rsid w:val="005868E3"/>
    <w:rsid w:val="00586C2C"/>
    <w:rsid w:val="005941FB"/>
    <w:rsid w:val="00595903"/>
    <w:rsid w:val="005A0821"/>
    <w:rsid w:val="005A1624"/>
    <w:rsid w:val="005A1D21"/>
    <w:rsid w:val="005A3AFD"/>
    <w:rsid w:val="005B305E"/>
    <w:rsid w:val="005B5860"/>
    <w:rsid w:val="005B6CBA"/>
    <w:rsid w:val="005C40FA"/>
    <w:rsid w:val="005C7619"/>
    <w:rsid w:val="005C7A90"/>
    <w:rsid w:val="005D0B8F"/>
    <w:rsid w:val="005D219B"/>
    <w:rsid w:val="005D26C1"/>
    <w:rsid w:val="005D3AF7"/>
    <w:rsid w:val="005E1361"/>
    <w:rsid w:val="005E4F84"/>
    <w:rsid w:val="005E5389"/>
    <w:rsid w:val="005E6D04"/>
    <w:rsid w:val="005F5D51"/>
    <w:rsid w:val="00600E05"/>
    <w:rsid w:val="006046B9"/>
    <w:rsid w:val="00606606"/>
    <w:rsid w:val="00610521"/>
    <w:rsid w:val="00613370"/>
    <w:rsid w:val="006143AB"/>
    <w:rsid w:val="006146E5"/>
    <w:rsid w:val="00615E48"/>
    <w:rsid w:val="00617018"/>
    <w:rsid w:val="00624CCA"/>
    <w:rsid w:val="00631809"/>
    <w:rsid w:val="0063334C"/>
    <w:rsid w:val="00633DF3"/>
    <w:rsid w:val="00634128"/>
    <w:rsid w:val="006344CE"/>
    <w:rsid w:val="00643CBE"/>
    <w:rsid w:val="00652268"/>
    <w:rsid w:val="00653515"/>
    <w:rsid w:val="006548AD"/>
    <w:rsid w:val="00655983"/>
    <w:rsid w:val="006617C2"/>
    <w:rsid w:val="00662CB8"/>
    <w:rsid w:val="00662FA3"/>
    <w:rsid w:val="0067067E"/>
    <w:rsid w:val="00671EC3"/>
    <w:rsid w:val="00671F4F"/>
    <w:rsid w:val="006762D9"/>
    <w:rsid w:val="00681163"/>
    <w:rsid w:val="00684447"/>
    <w:rsid w:val="006852A0"/>
    <w:rsid w:val="00687F33"/>
    <w:rsid w:val="006929A9"/>
    <w:rsid w:val="00692AAA"/>
    <w:rsid w:val="006937B5"/>
    <w:rsid w:val="00693C50"/>
    <w:rsid w:val="006A2537"/>
    <w:rsid w:val="006A26D2"/>
    <w:rsid w:val="006A4691"/>
    <w:rsid w:val="006B015D"/>
    <w:rsid w:val="006B55C2"/>
    <w:rsid w:val="006B5EE0"/>
    <w:rsid w:val="006B6494"/>
    <w:rsid w:val="006B711C"/>
    <w:rsid w:val="006C0215"/>
    <w:rsid w:val="006C5AE3"/>
    <w:rsid w:val="006C5D5F"/>
    <w:rsid w:val="006D0E9A"/>
    <w:rsid w:val="006D2094"/>
    <w:rsid w:val="006D227B"/>
    <w:rsid w:val="006D3449"/>
    <w:rsid w:val="006D368A"/>
    <w:rsid w:val="006E048B"/>
    <w:rsid w:val="006E15AA"/>
    <w:rsid w:val="006E1EE4"/>
    <w:rsid w:val="006E3E71"/>
    <w:rsid w:val="006E42A6"/>
    <w:rsid w:val="006E47F4"/>
    <w:rsid w:val="006F14BF"/>
    <w:rsid w:val="006F22B7"/>
    <w:rsid w:val="006F31D3"/>
    <w:rsid w:val="006F4988"/>
    <w:rsid w:val="00702B9D"/>
    <w:rsid w:val="00707FA9"/>
    <w:rsid w:val="0071102E"/>
    <w:rsid w:val="0071200F"/>
    <w:rsid w:val="00713D89"/>
    <w:rsid w:val="00714051"/>
    <w:rsid w:val="00715269"/>
    <w:rsid w:val="007156FE"/>
    <w:rsid w:val="00715B11"/>
    <w:rsid w:val="0071633E"/>
    <w:rsid w:val="0071786D"/>
    <w:rsid w:val="00720EB3"/>
    <w:rsid w:val="00722430"/>
    <w:rsid w:val="0072275A"/>
    <w:rsid w:val="00723F08"/>
    <w:rsid w:val="00724A62"/>
    <w:rsid w:val="0072526D"/>
    <w:rsid w:val="00725543"/>
    <w:rsid w:val="00726C5E"/>
    <w:rsid w:val="00727898"/>
    <w:rsid w:val="00730041"/>
    <w:rsid w:val="00731EED"/>
    <w:rsid w:val="007353F9"/>
    <w:rsid w:val="00736BB6"/>
    <w:rsid w:val="00740C92"/>
    <w:rsid w:val="00743E6E"/>
    <w:rsid w:val="00744101"/>
    <w:rsid w:val="00744B5E"/>
    <w:rsid w:val="00744C83"/>
    <w:rsid w:val="00751EBF"/>
    <w:rsid w:val="007543C4"/>
    <w:rsid w:val="00755C1F"/>
    <w:rsid w:val="007573BF"/>
    <w:rsid w:val="00761777"/>
    <w:rsid w:val="00764FAE"/>
    <w:rsid w:val="00765EEA"/>
    <w:rsid w:val="0077194D"/>
    <w:rsid w:val="0077726F"/>
    <w:rsid w:val="00777BBF"/>
    <w:rsid w:val="0078063B"/>
    <w:rsid w:val="00782FC9"/>
    <w:rsid w:val="00784426"/>
    <w:rsid w:val="007864C9"/>
    <w:rsid w:val="00787644"/>
    <w:rsid w:val="00787FB8"/>
    <w:rsid w:val="007919B4"/>
    <w:rsid w:val="00793D93"/>
    <w:rsid w:val="007947B3"/>
    <w:rsid w:val="00796DE9"/>
    <w:rsid w:val="007A425A"/>
    <w:rsid w:val="007A5F92"/>
    <w:rsid w:val="007B7070"/>
    <w:rsid w:val="007C0C48"/>
    <w:rsid w:val="007C1871"/>
    <w:rsid w:val="007C20E7"/>
    <w:rsid w:val="007C2A65"/>
    <w:rsid w:val="007C47FD"/>
    <w:rsid w:val="007C5DFF"/>
    <w:rsid w:val="007C79B4"/>
    <w:rsid w:val="007D0D7D"/>
    <w:rsid w:val="007D57F9"/>
    <w:rsid w:val="007E4CF3"/>
    <w:rsid w:val="007E6014"/>
    <w:rsid w:val="007E66D5"/>
    <w:rsid w:val="007E75FF"/>
    <w:rsid w:val="007F072D"/>
    <w:rsid w:val="007F148A"/>
    <w:rsid w:val="007F467D"/>
    <w:rsid w:val="00806E51"/>
    <w:rsid w:val="00807614"/>
    <w:rsid w:val="00813201"/>
    <w:rsid w:val="00813F9C"/>
    <w:rsid w:val="00815134"/>
    <w:rsid w:val="00815636"/>
    <w:rsid w:val="0081587A"/>
    <w:rsid w:val="0082299D"/>
    <w:rsid w:val="008237FC"/>
    <w:rsid w:val="00823CF3"/>
    <w:rsid w:val="00826434"/>
    <w:rsid w:val="0082739B"/>
    <w:rsid w:val="00830495"/>
    <w:rsid w:val="0083122A"/>
    <w:rsid w:val="008315FE"/>
    <w:rsid w:val="00833871"/>
    <w:rsid w:val="008363EC"/>
    <w:rsid w:val="00840F2E"/>
    <w:rsid w:val="008416A7"/>
    <w:rsid w:val="00845ADF"/>
    <w:rsid w:val="00846A24"/>
    <w:rsid w:val="00851D4A"/>
    <w:rsid w:val="00852B95"/>
    <w:rsid w:val="00852F3D"/>
    <w:rsid w:val="00855CDD"/>
    <w:rsid w:val="00856EC2"/>
    <w:rsid w:val="00857365"/>
    <w:rsid w:val="00861ABD"/>
    <w:rsid w:val="008726C7"/>
    <w:rsid w:val="00876B25"/>
    <w:rsid w:val="00882E62"/>
    <w:rsid w:val="00886ED0"/>
    <w:rsid w:val="008873D8"/>
    <w:rsid w:val="00890CCF"/>
    <w:rsid w:val="00891472"/>
    <w:rsid w:val="00893192"/>
    <w:rsid w:val="0089483A"/>
    <w:rsid w:val="00897C81"/>
    <w:rsid w:val="008A0530"/>
    <w:rsid w:val="008A0EEC"/>
    <w:rsid w:val="008A0F7B"/>
    <w:rsid w:val="008A1EE0"/>
    <w:rsid w:val="008A5EE6"/>
    <w:rsid w:val="008B2FA9"/>
    <w:rsid w:val="008B2FBF"/>
    <w:rsid w:val="008B41D3"/>
    <w:rsid w:val="008B5714"/>
    <w:rsid w:val="008B5EAB"/>
    <w:rsid w:val="008C0365"/>
    <w:rsid w:val="008C0AA0"/>
    <w:rsid w:val="008C5057"/>
    <w:rsid w:val="008C5324"/>
    <w:rsid w:val="008C6711"/>
    <w:rsid w:val="008D23E6"/>
    <w:rsid w:val="008D26CC"/>
    <w:rsid w:val="008D2FB8"/>
    <w:rsid w:val="008D60FA"/>
    <w:rsid w:val="008E03EA"/>
    <w:rsid w:val="008E14ED"/>
    <w:rsid w:val="008E1CDB"/>
    <w:rsid w:val="008E275B"/>
    <w:rsid w:val="008E33CA"/>
    <w:rsid w:val="008E438F"/>
    <w:rsid w:val="008E70AD"/>
    <w:rsid w:val="008F10EF"/>
    <w:rsid w:val="008F138B"/>
    <w:rsid w:val="008F2265"/>
    <w:rsid w:val="008F37EE"/>
    <w:rsid w:val="008F4763"/>
    <w:rsid w:val="008F7B5F"/>
    <w:rsid w:val="0090060E"/>
    <w:rsid w:val="009019C7"/>
    <w:rsid w:val="00901A19"/>
    <w:rsid w:val="00902252"/>
    <w:rsid w:val="009027A7"/>
    <w:rsid w:val="00904CB8"/>
    <w:rsid w:val="00904FEC"/>
    <w:rsid w:val="009064B8"/>
    <w:rsid w:val="009070AE"/>
    <w:rsid w:val="00907C36"/>
    <w:rsid w:val="009107D3"/>
    <w:rsid w:val="00910C0C"/>
    <w:rsid w:val="00911536"/>
    <w:rsid w:val="009202EE"/>
    <w:rsid w:val="00923AAA"/>
    <w:rsid w:val="00926362"/>
    <w:rsid w:val="00927B71"/>
    <w:rsid w:val="00927BD1"/>
    <w:rsid w:val="00932A1C"/>
    <w:rsid w:val="0093437F"/>
    <w:rsid w:val="0093575F"/>
    <w:rsid w:val="00935C38"/>
    <w:rsid w:val="0093731E"/>
    <w:rsid w:val="009419BB"/>
    <w:rsid w:val="00944DFE"/>
    <w:rsid w:val="009451BE"/>
    <w:rsid w:val="00951EF2"/>
    <w:rsid w:val="00952D11"/>
    <w:rsid w:val="0095479A"/>
    <w:rsid w:val="0095500C"/>
    <w:rsid w:val="0095768A"/>
    <w:rsid w:val="00960A0E"/>
    <w:rsid w:val="0096307D"/>
    <w:rsid w:val="009659C0"/>
    <w:rsid w:val="00970907"/>
    <w:rsid w:val="0097257E"/>
    <w:rsid w:val="0097272F"/>
    <w:rsid w:val="00974A71"/>
    <w:rsid w:val="00976A58"/>
    <w:rsid w:val="00976B65"/>
    <w:rsid w:val="00980EF9"/>
    <w:rsid w:val="00981D59"/>
    <w:rsid w:val="009822D6"/>
    <w:rsid w:val="009900F3"/>
    <w:rsid w:val="009904D6"/>
    <w:rsid w:val="00991119"/>
    <w:rsid w:val="00992272"/>
    <w:rsid w:val="009A08D7"/>
    <w:rsid w:val="009A74C0"/>
    <w:rsid w:val="009A7F95"/>
    <w:rsid w:val="009B40CC"/>
    <w:rsid w:val="009B7158"/>
    <w:rsid w:val="009C0025"/>
    <w:rsid w:val="009C1EF7"/>
    <w:rsid w:val="009C21B7"/>
    <w:rsid w:val="009C5661"/>
    <w:rsid w:val="009C6298"/>
    <w:rsid w:val="009D0A10"/>
    <w:rsid w:val="009D0D9E"/>
    <w:rsid w:val="009D60F8"/>
    <w:rsid w:val="009D6239"/>
    <w:rsid w:val="009E607B"/>
    <w:rsid w:val="009E6337"/>
    <w:rsid w:val="009E6A22"/>
    <w:rsid w:val="009E73B9"/>
    <w:rsid w:val="009F0145"/>
    <w:rsid w:val="009F17FE"/>
    <w:rsid w:val="009F27DD"/>
    <w:rsid w:val="009F48ED"/>
    <w:rsid w:val="009F5BD9"/>
    <w:rsid w:val="00A00247"/>
    <w:rsid w:val="00A0090C"/>
    <w:rsid w:val="00A00CAD"/>
    <w:rsid w:val="00A00E27"/>
    <w:rsid w:val="00A01164"/>
    <w:rsid w:val="00A01CB1"/>
    <w:rsid w:val="00A0228A"/>
    <w:rsid w:val="00A02801"/>
    <w:rsid w:val="00A02C10"/>
    <w:rsid w:val="00A03266"/>
    <w:rsid w:val="00A03560"/>
    <w:rsid w:val="00A044F1"/>
    <w:rsid w:val="00A04AB6"/>
    <w:rsid w:val="00A05C50"/>
    <w:rsid w:val="00A25772"/>
    <w:rsid w:val="00A26F04"/>
    <w:rsid w:val="00A3352F"/>
    <w:rsid w:val="00A3576C"/>
    <w:rsid w:val="00A36094"/>
    <w:rsid w:val="00A372C9"/>
    <w:rsid w:val="00A41CE1"/>
    <w:rsid w:val="00A43EA3"/>
    <w:rsid w:val="00A457A6"/>
    <w:rsid w:val="00A47D97"/>
    <w:rsid w:val="00A505C5"/>
    <w:rsid w:val="00A506BA"/>
    <w:rsid w:val="00A50B16"/>
    <w:rsid w:val="00A50C4F"/>
    <w:rsid w:val="00A538DD"/>
    <w:rsid w:val="00A54350"/>
    <w:rsid w:val="00A563AD"/>
    <w:rsid w:val="00A6089F"/>
    <w:rsid w:val="00A60D07"/>
    <w:rsid w:val="00A622D7"/>
    <w:rsid w:val="00A64A47"/>
    <w:rsid w:val="00A658F7"/>
    <w:rsid w:val="00A749C7"/>
    <w:rsid w:val="00A75138"/>
    <w:rsid w:val="00A754E9"/>
    <w:rsid w:val="00A76952"/>
    <w:rsid w:val="00A807E1"/>
    <w:rsid w:val="00A80D71"/>
    <w:rsid w:val="00A85900"/>
    <w:rsid w:val="00A91641"/>
    <w:rsid w:val="00A9208B"/>
    <w:rsid w:val="00A95C09"/>
    <w:rsid w:val="00A96523"/>
    <w:rsid w:val="00AA3622"/>
    <w:rsid w:val="00AA62EE"/>
    <w:rsid w:val="00AB12BC"/>
    <w:rsid w:val="00AB3028"/>
    <w:rsid w:val="00AB55E3"/>
    <w:rsid w:val="00AB56D4"/>
    <w:rsid w:val="00AB7302"/>
    <w:rsid w:val="00AC1B45"/>
    <w:rsid w:val="00AC200A"/>
    <w:rsid w:val="00AC6FB1"/>
    <w:rsid w:val="00AC7061"/>
    <w:rsid w:val="00AC7F1C"/>
    <w:rsid w:val="00AD5E6F"/>
    <w:rsid w:val="00AD6520"/>
    <w:rsid w:val="00AD720C"/>
    <w:rsid w:val="00AD79FC"/>
    <w:rsid w:val="00AE1594"/>
    <w:rsid w:val="00AE2151"/>
    <w:rsid w:val="00AF0E83"/>
    <w:rsid w:val="00AF1F1E"/>
    <w:rsid w:val="00AF4CDB"/>
    <w:rsid w:val="00AF4D25"/>
    <w:rsid w:val="00AF4E63"/>
    <w:rsid w:val="00AF60B1"/>
    <w:rsid w:val="00AF660F"/>
    <w:rsid w:val="00AF7667"/>
    <w:rsid w:val="00AF77F7"/>
    <w:rsid w:val="00B01484"/>
    <w:rsid w:val="00B04755"/>
    <w:rsid w:val="00B048D4"/>
    <w:rsid w:val="00B06128"/>
    <w:rsid w:val="00B0613C"/>
    <w:rsid w:val="00B07774"/>
    <w:rsid w:val="00B10752"/>
    <w:rsid w:val="00B10D83"/>
    <w:rsid w:val="00B148FD"/>
    <w:rsid w:val="00B175EF"/>
    <w:rsid w:val="00B17A05"/>
    <w:rsid w:val="00B24394"/>
    <w:rsid w:val="00B247B6"/>
    <w:rsid w:val="00B30694"/>
    <w:rsid w:val="00B31B92"/>
    <w:rsid w:val="00B328A0"/>
    <w:rsid w:val="00B42AA5"/>
    <w:rsid w:val="00B47A4A"/>
    <w:rsid w:val="00B51857"/>
    <w:rsid w:val="00B529E7"/>
    <w:rsid w:val="00B5379A"/>
    <w:rsid w:val="00B53898"/>
    <w:rsid w:val="00B60272"/>
    <w:rsid w:val="00B622A0"/>
    <w:rsid w:val="00B74F1F"/>
    <w:rsid w:val="00B75034"/>
    <w:rsid w:val="00B77BE7"/>
    <w:rsid w:val="00B8014C"/>
    <w:rsid w:val="00B80E73"/>
    <w:rsid w:val="00B85B85"/>
    <w:rsid w:val="00B87123"/>
    <w:rsid w:val="00B930E0"/>
    <w:rsid w:val="00B9315B"/>
    <w:rsid w:val="00B936BA"/>
    <w:rsid w:val="00BA072B"/>
    <w:rsid w:val="00BA225C"/>
    <w:rsid w:val="00BA29C0"/>
    <w:rsid w:val="00BB1610"/>
    <w:rsid w:val="00BB354D"/>
    <w:rsid w:val="00BB500E"/>
    <w:rsid w:val="00BB7127"/>
    <w:rsid w:val="00BB7528"/>
    <w:rsid w:val="00BC1B24"/>
    <w:rsid w:val="00BC1B85"/>
    <w:rsid w:val="00BC2AB8"/>
    <w:rsid w:val="00BC2B7D"/>
    <w:rsid w:val="00BC4C37"/>
    <w:rsid w:val="00BC6003"/>
    <w:rsid w:val="00BC6950"/>
    <w:rsid w:val="00BC6C5E"/>
    <w:rsid w:val="00BC70C1"/>
    <w:rsid w:val="00BD042C"/>
    <w:rsid w:val="00BD136B"/>
    <w:rsid w:val="00BD36B3"/>
    <w:rsid w:val="00BD4012"/>
    <w:rsid w:val="00BD4B7D"/>
    <w:rsid w:val="00BD65CF"/>
    <w:rsid w:val="00BE1129"/>
    <w:rsid w:val="00BE5102"/>
    <w:rsid w:val="00BE5CC3"/>
    <w:rsid w:val="00BE7A21"/>
    <w:rsid w:val="00BF098C"/>
    <w:rsid w:val="00BF16DC"/>
    <w:rsid w:val="00BF1E06"/>
    <w:rsid w:val="00BF5EC6"/>
    <w:rsid w:val="00C014AA"/>
    <w:rsid w:val="00C01A48"/>
    <w:rsid w:val="00C06377"/>
    <w:rsid w:val="00C10A24"/>
    <w:rsid w:val="00C13C4B"/>
    <w:rsid w:val="00C13FF9"/>
    <w:rsid w:val="00C2196B"/>
    <w:rsid w:val="00C229D0"/>
    <w:rsid w:val="00C255E3"/>
    <w:rsid w:val="00C25EA8"/>
    <w:rsid w:val="00C2763D"/>
    <w:rsid w:val="00C34E65"/>
    <w:rsid w:val="00C3508C"/>
    <w:rsid w:val="00C35463"/>
    <w:rsid w:val="00C37D7C"/>
    <w:rsid w:val="00C40B35"/>
    <w:rsid w:val="00C43F1B"/>
    <w:rsid w:val="00C450AC"/>
    <w:rsid w:val="00C465A9"/>
    <w:rsid w:val="00C527AB"/>
    <w:rsid w:val="00C57C53"/>
    <w:rsid w:val="00C60A2F"/>
    <w:rsid w:val="00C6205F"/>
    <w:rsid w:val="00C64671"/>
    <w:rsid w:val="00C6614C"/>
    <w:rsid w:val="00C70115"/>
    <w:rsid w:val="00C73A45"/>
    <w:rsid w:val="00C745BD"/>
    <w:rsid w:val="00C76C65"/>
    <w:rsid w:val="00C80EB0"/>
    <w:rsid w:val="00C80EDC"/>
    <w:rsid w:val="00C84B35"/>
    <w:rsid w:val="00C87D0B"/>
    <w:rsid w:val="00C87E62"/>
    <w:rsid w:val="00C94512"/>
    <w:rsid w:val="00C96B71"/>
    <w:rsid w:val="00C97296"/>
    <w:rsid w:val="00CA4A1B"/>
    <w:rsid w:val="00CA5178"/>
    <w:rsid w:val="00CA6103"/>
    <w:rsid w:val="00CB298D"/>
    <w:rsid w:val="00CB3112"/>
    <w:rsid w:val="00CB6C33"/>
    <w:rsid w:val="00CB7FCE"/>
    <w:rsid w:val="00CC0D49"/>
    <w:rsid w:val="00CC1656"/>
    <w:rsid w:val="00CC544C"/>
    <w:rsid w:val="00CC5BFC"/>
    <w:rsid w:val="00CC7208"/>
    <w:rsid w:val="00CC7B84"/>
    <w:rsid w:val="00CD64FC"/>
    <w:rsid w:val="00CD6E6A"/>
    <w:rsid w:val="00CD773E"/>
    <w:rsid w:val="00CD7E70"/>
    <w:rsid w:val="00CE01D6"/>
    <w:rsid w:val="00CE6366"/>
    <w:rsid w:val="00CE753B"/>
    <w:rsid w:val="00CF1A4C"/>
    <w:rsid w:val="00CF3EF0"/>
    <w:rsid w:val="00CF4A5E"/>
    <w:rsid w:val="00CF4B5E"/>
    <w:rsid w:val="00D01502"/>
    <w:rsid w:val="00D0308E"/>
    <w:rsid w:val="00D030B8"/>
    <w:rsid w:val="00D050E1"/>
    <w:rsid w:val="00D107A1"/>
    <w:rsid w:val="00D14BC6"/>
    <w:rsid w:val="00D1613C"/>
    <w:rsid w:val="00D17DAE"/>
    <w:rsid w:val="00D21D85"/>
    <w:rsid w:val="00D22925"/>
    <w:rsid w:val="00D25915"/>
    <w:rsid w:val="00D36424"/>
    <w:rsid w:val="00D44FC8"/>
    <w:rsid w:val="00D4536C"/>
    <w:rsid w:val="00D4671D"/>
    <w:rsid w:val="00D53BDF"/>
    <w:rsid w:val="00D553E3"/>
    <w:rsid w:val="00D614D3"/>
    <w:rsid w:val="00D61894"/>
    <w:rsid w:val="00D61E2D"/>
    <w:rsid w:val="00D628B7"/>
    <w:rsid w:val="00D6438C"/>
    <w:rsid w:val="00D6497A"/>
    <w:rsid w:val="00D64CB9"/>
    <w:rsid w:val="00D65927"/>
    <w:rsid w:val="00D6773B"/>
    <w:rsid w:val="00D75DA9"/>
    <w:rsid w:val="00D809B3"/>
    <w:rsid w:val="00D84E38"/>
    <w:rsid w:val="00D853E3"/>
    <w:rsid w:val="00D909A1"/>
    <w:rsid w:val="00D93914"/>
    <w:rsid w:val="00D951F6"/>
    <w:rsid w:val="00DA0DA5"/>
    <w:rsid w:val="00DA1CF2"/>
    <w:rsid w:val="00DA580A"/>
    <w:rsid w:val="00DB3067"/>
    <w:rsid w:val="00DB5B15"/>
    <w:rsid w:val="00DB6611"/>
    <w:rsid w:val="00DB74FC"/>
    <w:rsid w:val="00DB7834"/>
    <w:rsid w:val="00DB79F7"/>
    <w:rsid w:val="00DC1835"/>
    <w:rsid w:val="00DC3443"/>
    <w:rsid w:val="00DC47A0"/>
    <w:rsid w:val="00DC4DED"/>
    <w:rsid w:val="00DC51B5"/>
    <w:rsid w:val="00DC5D9B"/>
    <w:rsid w:val="00DD03FB"/>
    <w:rsid w:val="00DD1EBB"/>
    <w:rsid w:val="00DD2C60"/>
    <w:rsid w:val="00DD63F9"/>
    <w:rsid w:val="00DE326B"/>
    <w:rsid w:val="00DE32F5"/>
    <w:rsid w:val="00DE4AE9"/>
    <w:rsid w:val="00DE61C3"/>
    <w:rsid w:val="00DF26D3"/>
    <w:rsid w:val="00DF2852"/>
    <w:rsid w:val="00DF62B3"/>
    <w:rsid w:val="00DF6945"/>
    <w:rsid w:val="00DF7092"/>
    <w:rsid w:val="00DF7C16"/>
    <w:rsid w:val="00E003D9"/>
    <w:rsid w:val="00E01DEA"/>
    <w:rsid w:val="00E04CF2"/>
    <w:rsid w:val="00E0616C"/>
    <w:rsid w:val="00E138A4"/>
    <w:rsid w:val="00E14DE8"/>
    <w:rsid w:val="00E20163"/>
    <w:rsid w:val="00E21EC6"/>
    <w:rsid w:val="00E24EA3"/>
    <w:rsid w:val="00E260C7"/>
    <w:rsid w:val="00E264C4"/>
    <w:rsid w:val="00E30F95"/>
    <w:rsid w:val="00E31330"/>
    <w:rsid w:val="00E314B2"/>
    <w:rsid w:val="00E33D6F"/>
    <w:rsid w:val="00E34B1B"/>
    <w:rsid w:val="00E35217"/>
    <w:rsid w:val="00E416ED"/>
    <w:rsid w:val="00E43576"/>
    <w:rsid w:val="00E44022"/>
    <w:rsid w:val="00E45D19"/>
    <w:rsid w:val="00E47DB2"/>
    <w:rsid w:val="00E47E42"/>
    <w:rsid w:val="00E5085F"/>
    <w:rsid w:val="00E5650E"/>
    <w:rsid w:val="00E57F0C"/>
    <w:rsid w:val="00E61FBB"/>
    <w:rsid w:val="00E64162"/>
    <w:rsid w:val="00E65FC4"/>
    <w:rsid w:val="00E67FEB"/>
    <w:rsid w:val="00E70895"/>
    <w:rsid w:val="00E7566F"/>
    <w:rsid w:val="00E7597E"/>
    <w:rsid w:val="00E75BC3"/>
    <w:rsid w:val="00E75ED7"/>
    <w:rsid w:val="00E7690D"/>
    <w:rsid w:val="00E77CBB"/>
    <w:rsid w:val="00E81CC8"/>
    <w:rsid w:val="00E82B33"/>
    <w:rsid w:val="00E86136"/>
    <w:rsid w:val="00E86492"/>
    <w:rsid w:val="00E91370"/>
    <w:rsid w:val="00E93492"/>
    <w:rsid w:val="00E94AFC"/>
    <w:rsid w:val="00E951D4"/>
    <w:rsid w:val="00E95580"/>
    <w:rsid w:val="00E95B63"/>
    <w:rsid w:val="00E96ADE"/>
    <w:rsid w:val="00EA4ABF"/>
    <w:rsid w:val="00EA6D08"/>
    <w:rsid w:val="00EB0A9F"/>
    <w:rsid w:val="00EB265B"/>
    <w:rsid w:val="00EB42BC"/>
    <w:rsid w:val="00EC0EF8"/>
    <w:rsid w:val="00EC33DF"/>
    <w:rsid w:val="00EC5F50"/>
    <w:rsid w:val="00EC5FC5"/>
    <w:rsid w:val="00ED2270"/>
    <w:rsid w:val="00ED6677"/>
    <w:rsid w:val="00EE189E"/>
    <w:rsid w:val="00EE1C24"/>
    <w:rsid w:val="00EE3026"/>
    <w:rsid w:val="00EE30CB"/>
    <w:rsid w:val="00EE59E8"/>
    <w:rsid w:val="00EF0A10"/>
    <w:rsid w:val="00EF2718"/>
    <w:rsid w:val="00EF4C7D"/>
    <w:rsid w:val="00EF565E"/>
    <w:rsid w:val="00EF6D96"/>
    <w:rsid w:val="00F013E1"/>
    <w:rsid w:val="00F0285E"/>
    <w:rsid w:val="00F04437"/>
    <w:rsid w:val="00F04B37"/>
    <w:rsid w:val="00F10478"/>
    <w:rsid w:val="00F23CDD"/>
    <w:rsid w:val="00F240E3"/>
    <w:rsid w:val="00F242BC"/>
    <w:rsid w:val="00F256CB"/>
    <w:rsid w:val="00F25CA8"/>
    <w:rsid w:val="00F2688A"/>
    <w:rsid w:val="00F27F71"/>
    <w:rsid w:val="00F33EA1"/>
    <w:rsid w:val="00F3460E"/>
    <w:rsid w:val="00F36FD6"/>
    <w:rsid w:val="00F43B81"/>
    <w:rsid w:val="00F44268"/>
    <w:rsid w:val="00F535A4"/>
    <w:rsid w:val="00F55DC1"/>
    <w:rsid w:val="00F56C8E"/>
    <w:rsid w:val="00F56ECE"/>
    <w:rsid w:val="00F5722C"/>
    <w:rsid w:val="00F57AF4"/>
    <w:rsid w:val="00F63440"/>
    <w:rsid w:val="00F63665"/>
    <w:rsid w:val="00F63BE9"/>
    <w:rsid w:val="00F65BFF"/>
    <w:rsid w:val="00F73FD8"/>
    <w:rsid w:val="00F74E38"/>
    <w:rsid w:val="00F74F7D"/>
    <w:rsid w:val="00F76521"/>
    <w:rsid w:val="00F80505"/>
    <w:rsid w:val="00F806DF"/>
    <w:rsid w:val="00F80CDD"/>
    <w:rsid w:val="00F819FB"/>
    <w:rsid w:val="00F81ADB"/>
    <w:rsid w:val="00F90CC2"/>
    <w:rsid w:val="00F937D9"/>
    <w:rsid w:val="00F93E67"/>
    <w:rsid w:val="00F94CAE"/>
    <w:rsid w:val="00FA0D75"/>
    <w:rsid w:val="00FA221A"/>
    <w:rsid w:val="00FA43CB"/>
    <w:rsid w:val="00FB5388"/>
    <w:rsid w:val="00FB61C2"/>
    <w:rsid w:val="00FB71F5"/>
    <w:rsid w:val="00FB73B7"/>
    <w:rsid w:val="00FC06B3"/>
    <w:rsid w:val="00FC0853"/>
    <w:rsid w:val="00FC2298"/>
    <w:rsid w:val="00FC3434"/>
    <w:rsid w:val="00FC4947"/>
    <w:rsid w:val="00FC5E22"/>
    <w:rsid w:val="00FC5E5C"/>
    <w:rsid w:val="00FD458A"/>
    <w:rsid w:val="00FD79C7"/>
    <w:rsid w:val="00FE4CB6"/>
    <w:rsid w:val="00FF1452"/>
    <w:rsid w:val="00FF4291"/>
    <w:rsid w:val="00FF4AC6"/>
    <w:rsid w:val="00FF534A"/>
    <w:rsid w:val="013A5351"/>
    <w:rsid w:val="0227EBA5"/>
    <w:rsid w:val="0245332C"/>
    <w:rsid w:val="025CDD28"/>
    <w:rsid w:val="0414F17B"/>
    <w:rsid w:val="044B701A"/>
    <w:rsid w:val="0455AC49"/>
    <w:rsid w:val="04926F21"/>
    <w:rsid w:val="04FF9D16"/>
    <w:rsid w:val="0509B08D"/>
    <w:rsid w:val="087E0DE2"/>
    <w:rsid w:val="09175959"/>
    <w:rsid w:val="0A9AFD7C"/>
    <w:rsid w:val="0B17A1FA"/>
    <w:rsid w:val="0B7D2514"/>
    <w:rsid w:val="0BAE2E0C"/>
    <w:rsid w:val="0E89899E"/>
    <w:rsid w:val="1065E428"/>
    <w:rsid w:val="11B27F3F"/>
    <w:rsid w:val="11EF56D2"/>
    <w:rsid w:val="1234C21E"/>
    <w:rsid w:val="129FC3B1"/>
    <w:rsid w:val="12E132AB"/>
    <w:rsid w:val="13C076E2"/>
    <w:rsid w:val="17F581F7"/>
    <w:rsid w:val="1A6BC5B0"/>
    <w:rsid w:val="1C5DB23F"/>
    <w:rsid w:val="1C7AB972"/>
    <w:rsid w:val="1CFDB6E4"/>
    <w:rsid w:val="1D47D7D7"/>
    <w:rsid w:val="1EE310C0"/>
    <w:rsid w:val="207E49A9"/>
    <w:rsid w:val="21190DB7"/>
    <w:rsid w:val="239C39A2"/>
    <w:rsid w:val="262EAF50"/>
    <w:rsid w:val="264963A3"/>
    <w:rsid w:val="28085755"/>
    <w:rsid w:val="2BE7A0DE"/>
    <w:rsid w:val="2C44913A"/>
    <w:rsid w:val="2D78D057"/>
    <w:rsid w:val="2EC74F83"/>
    <w:rsid w:val="2F28734C"/>
    <w:rsid w:val="31DB082D"/>
    <w:rsid w:val="333BFA34"/>
    <w:rsid w:val="33E21E1F"/>
    <w:rsid w:val="346C61E9"/>
    <w:rsid w:val="347DC3FE"/>
    <w:rsid w:val="3496528B"/>
    <w:rsid w:val="34CF13C1"/>
    <w:rsid w:val="35A22566"/>
    <w:rsid w:val="36C7A1AD"/>
    <w:rsid w:val="38787623"/>
    <w:rsid w:val="38F76CEE"/>
    <w:rsid w:val="39569D89"/>
    <w:rsid w:val="396BB48C"/>
    <w:rsid w:val="3A07DF13"/>
    <w:rsid w:val="3CD13C01"/>
    <w:rsid w:val="3D553724"/>
    <w:rsid w:val="3E54E730"/>
    <w:rsid w:val="3EC2A7AB"/>
    <w:rsid w:val="404806A3"/>
    <w:rsid w:val="404FCCEB"/>
    <w:rsid w:val="40558E67"/>
    <w:rsid w:val="4099BB0D"/>
    <w:rsid w:val="415570E8"/>
    <w:rsid w:val="445C5BFD"/>
    <w:rsid w:val="44CC50BA"/>
    <w:rsid w:val="455D2F04"/>
    <w:rsid w:val="45B53FB5"/>
    <w:rsid w:val="4711E636"/>
    <w:rsid w:val="48D21470"/>
    <w:rsid w:val="48F78FB5"/>
    <w:rsid w:val="48F9D0C3"/>
    <w:rsid w:val="49995A2E"/>
    <w:rsid w:val="499B79AA"/>
    <w:rsid w:val="4A4102F5"/>
    <w:rsid w:val="4AA4B0EC"/>
    <w:rsid w:val="4BEDB563"/>
    <w:rsid w:val="4CAAEDDA"/>
    <w:rsid w:val="4CEDEB90"/>
    <w:rsid w:val="4E7CBF0E"/>
    <w:rsid w:val="4EAD1B73"/>
    <w:rsid w:val="4F7FDCC4"/>
    <w:rsid w:val="50C6265C"/>
    <w:rsid w:val="5438F69A"/>
    <w:rsid w:val="54773EA9"/>
    <w:rsid w:val="55DE1547"/>
    <w:rsid w:val="5602F36D"/>
    <w:rsid w:val="566E8EEA"/>
    <w:rsid w:val="56C4E7EE"/>
    <w:rsid w:val="57990252"/>
    <w:rsid w:val="57ED7B24"/>
    <w:rsid w:val="5C1F5D2A"/>
    <w:rsid w:val="5C363F35"/>
    <w:rsid w:val="61CF6ECC"/>
    <w:rsid w:val="63307A66"/>
    <w:rsid w:val="63FB306C"/>
    <w:rsid w:val="6AEE6573"/>
    <w:rsid w:val="6AF4430F"/>
    <w:rsid w:val="6D0CAC5B"/>
    <w:rsid w:val="6D953878"/>
    <w:rsid w:val="6DC2418D"/>
    <w:rsid w:val="6F05B2D6"/>
    <w:rsid w:val="6F8E4A44"/>
    <w:rsid w:val="6FBDCE6E"/>
    <w:rsid w:val="6FD53063"/>
    <w:rsid w:val="70254AC1"/>
    <w:rsid w:val="712F3103"/>
    <w:rsid w:val="7283AD90"/>
    <w:rsid w:val="7352925D"/>
    <w:rsid w:val="75FCAAE8"/>
    <w:rsid w:val="772B5021"/>
    <w:rsid w:val="77F86E86"/>
    <w:rsid w:val="78D49CB3"/>
    <w:rsid w:val="7A5B5BDB"/>
    <w:rsid w:val="7BEDEB14"/>
    <w:rsid w:val="7BF572F8"/>
    <w:rsid w:val="7BFFC0E0"/>
    <w:rsid w:val="7CA374B3"/>
    <w:rsid w:val="7F53B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89C06"/>
  <w15:docId w15:val="{D5530208-67BE-4EFC-8FA9-AEEC017B8B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5B1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304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71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06E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95500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95500C"/>
  </w:style>
  <w:style w:type="paragraph" w:styleId="Piedepgina">
    <w:name w:val="footer"/>
    <w:basedOn w:val="Normal"/>
    <w:link w:val="PiedepginaCar"/>
    <w:uiPriority w:val="99"/>
    <w:unhideWhenUsed/>
    <w:rsid w:val="0095500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5500C"/>
  </w:style>
  <w:style w:type="table" w:styleId="Tablaconcuadrcula">
    <w:name w:val="Table Grid"/>
    <w:basedOn w:val="Tablanormal"/>
    <w:uiPriority w:val="39"/>
    <w:rsid w:val="003E00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E68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E68A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1E68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68A9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1E68A9"/>
    <w:rPr>
      <w:b/>
      <w:bCs/>
      <w:sz w:val="20"/>
      <w:szCs w:val="20"/>
    </w:rPr>
  </w:style>
  <w:style w:type="character" w:styleId="Ttulo1Car" w:customStyle="1">
    <w:name w:val="Título 1 Car"/>
    <w:basedOn w:val="Fuentedeprrafopredeter"/>
    <w:link w:val="Ttulo1"/>
    <w:uiPriority w:val="9"/>
    <w:rsid w:val="00715B11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715B11"/>
    <w:pPr>
      <w:spacing w:after="0" w:line="240" w:lineRule="auto"/>
    </w:pPr>
  </w:style>
  <w:style w:type="paragraph" w:styleId="TtuloTDC">
    <w:name w:val="TOC Heading"/>
    <w:basedOn w:val="Ttulo1"/>
    <w:next w:val="Normal"/>
    <w:uiPriority w:val="39"/>
    <w:unhideWhenUsed/>
    <w:qFormat/>
    <w:rsid w:val="002B66B0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B51857"/>
    <w:pPr>
      <w:tabs>
        <w:tab w:val="right" w:leader="dot" w:pos="8828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2B66B0"/>
    <w:rPr>
      <w:color w:val="0563C1" w:themeColor="hyperlink"/>
      <w:u w:val="single"/>
    </w:rPr>
  </w:style>
  <w:style w:type="character" w:styleId="Ttulo2Car" w:customStyle="1">
    <w:name w:val="Título 2 Car"/>
    <w:basedOn w:val="Fuentedeprrafopredeter"/>
    <w:link w:val="Ttulo2"/>
    <w:uiPriority w:val="9"/>
    <w:rsid w:val="00543040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43040"/>
    <w:pPr>
      <w:spacing w:after="100"/>
      <w:ind w:left="220"/>
    </w:pPr>
  </w:style>
  <w:style w:type="paragraph" w:styleId="Revisin">
    <w:name w:val="Revision"/>
    <w:hidden/>
    <w:uiPriority w:val="99"/>
    <w:semiHidden/>
    <w:rsid w:val="007C1871"/>
    <w:pPr>
      <w:spacing w:after="0" w:line="240" w:lineRule="auto"/>
    </w:pPr>
  </w:style>
  <w:style w:type="paragraph" w:styleId="pf0" w:customStyle="1">
    <w:name w:val="pf0"/>
    <w:basedOn w:val="Normal"/>
    <w:rsid w:val="00CB311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cf01" w:customStyle="1">
    <w:name w:val="cf01"/>
    <w:basedOn w:val="Fuentedeprrafopredeter"/>
    <w:rsid w:val="00CB3112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emf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microsoft.com/office/2020/10/relationships/intelligence" Target="intelligence2.xml" Id="R88951e2de0fa48f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3" ma:contentTypeDescription="Crear nuevo documento." ma:contentTypeScope="" ma:versionID="545c3b80919b93a48cb38f0ec846cd48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e50123e9b3605b9fcda08685c6899f0f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1bfdad-79c0-4d22-8046-3544c75e2697">
      <UserInfo>
        <DisplayName>Zoad Jeanine Garcia Gonzalez</DisplayName>
        <AccountId>9</AccountId>
        <AccountType/>
      </UserInfo>
      <UserInfo>
        <DisplayName>Daniel Alberto Barbosa Casillas</DisplayName>
        <AccountId>12</AccountId>
        <AccountType/>
      </UserInfo>
      <UserInfo>
        <DisplayName>Héctor Gallego Avila</DisplayName>
        <AccountId>14</AccountId>
        <AccountType/>
      </UserInfo>
    </SharedWithUsers>
    <lcf76f155ced4ddcb4097134ff3c332f xmlns="f074743d-d67d-4d65-8b45-e4b374ec68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549302-D8F6-46A2-98F6-CA770977A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E3F37-C3D9-4129-B657-BD7D5A5577ED}"/>
</file>

<file path=customXml/itemProps3.xml><?xml version="1.0" encoding="utf-8"?>
<ds:datastoreItem xmlns:ds="http://schemas.openxmlformats.org/officeDocument/2006/customXml" ds:itemID="{E76D1AD5-388D-466E-A055-5630374CC1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57ACE3-58BA-4B7B-BC21-68639064417D}">
  <ds:schemaRefs>
    <ds:schemaRef ds:uri="http://schemas.microsoft.com/office/2006/metadata/properties"/>
    <ds:schemaRef ds:uri="http://schemas.microsoft.com/office/infopath/2007/PartnerControls"/>
    <ds:schemaRef ds:uri="fc59e325-6451-422b-a16f-a460a0847be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Hector Gallego</dc:creator>
  <keywords/>
  <lastModifiedBy>Héctor Gallego Avila</lastModifiedBy>
  <revision>4</revision>
  <lastPrinted>2024-05-14T17:18:00.0000000Z</lastPrinted>
  <dcterms:created xsi:type="dcterms:W3CDTF">2024-07-02T23:35:00.0000000Z</dcterms:created>
  <dcterms:modified xsi:type="dcterms:W3CDTF">2024-07-08T23:03:10.7595850Z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</Properties>
</file>