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28351" w14:textId="50195D9A" w:rsidR="00D077E9" w:rsidRPr="00F61DBC" w:rsidRDefault="00423B8A" w:rsidP="009F42E4">
      <w:pPr>
        <w:jc w:val="both"/>
        <w:rPr>
          <w:rFonts w:asciiTheme="majorHAnsi" w:hAnsiTheme="majorHAnsi" w:cstheme="majorHAnsi"/>
          <w:noProof/>
        </w:rPr>
      </w:pPr>
      <w:r w:rsidRPr="00F61DBC">
        <w:rPr>
          <w:rFonts w:asciiTheme="majorHAnsi" w:hAnsiTheme="majorHAnsi" w:cstheme="majorHAnsi"/>
          <w:noProof/>
          <w:lang w:val="es-MX" w:eastAsia="es-MX"/>
        </w:rPr>
        <w:drawing>
          <wp:anchor distT="0" distB="0" distL="114300" distR="114300" simplePos="0" relativeHeight="251658240" behindDoc="1" locked="0" layoutInCell="1" allowOverlap="1" wp14:anchorId="2363CC0D" wp14:editId="7D6BA7BF">
            <wp:simplePos x="0" y="0"/>
            <wp:positionH relativeFrom="margin">
              <wp:posOffset>4224004</wp:posOffset>
            </wp:positionH>
            <wp:positionV relativeFrom="page">
              <wp:posOffset>751323</wp:posOffset>
            </wp:positionV>
            <wp:extent cx="4493788" cy="34304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17369" t="-20556" r="-17369" b="-20556"/>
                    <a:stretch/>
                  </pic:blipFill>
                  <pic:spPr>
                    <a:xfrm>
                      <a:off x="0" y="0"/>
                      <a:ext cx="4498674" cy="3434186"/>
                    </a:xfrm>
                    <a:prstGeom prst="rect">
                      <a:avLst/>
                    </a:prstGeom>
                  </pic:spPr>
                </pic:pic>
              </a:graphicData>
            </a:graphic>
            <wp14:sizeRelH relativeFrom="margin">
              <wp14:pctWidth>0</wp14:pctWidth>
            </wp14:sizeRelH>
            <wp14:sizeRelV relativeFrom="margin">
              <wp14:pctHeight>0</wp14:pctHeight>
            </wp14:sizeRelV>
          </wp:anchor>
        </w:drawing>
      </w:r>
      <w:r w:rsidRPr="00F61DBC">
        <w:rPr>
          <w:rFonts w:asciiTheme="majorHAnsi" w:hAnsiTheme="majorHAnsi" w:cstheme="majorHAnsi"/>
          <w:noProof/>
          <w:lang w:val="es-MX" w:eastAsia="es-MX"/>
        </w:rPr>
        <w:drawing>
          <wp:inline distT="0" distB="0" distL="0" distR="0" wp14:anchorId="4E9B16AA" wp14:editId="7828AF4A">
            <wp:extent cx="2102211" cy="1181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2139851" cy="1202248"/>
                    </a:xfrm>
                    <a:prstGeom prst="rect">
                      <a:avLst/>
                    </a:prstGeom>
                  </pic:spPr>
                </pic:pic>
              </a:graphicData>
            </a:graphic>
          </wp:inline>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05"/>
      </w:tblGrid>
      <w:tr w:rsidR="00D077E9" w:rsidRPr="00F61DBC" w14:paraId="7B359D85" w14:textId="77777777" w:rsidTr="00020EDD">
        <w:trPr>
          <w:trHeight w:val="1678"/>
        </w:trPr>
        <w:tc>
          <w:tcPr>
            <w:tcW w:w="4805" w:type="dxa"/>
            <w:tcBorders>
              <w:top w:val="nil"/>
              <w:left w:val="nil"/>
              <w:bottom w:val="nil"/>
              <w:right w:val="nil"/>
            </w:tcBorders>
          </w:tcPr>
          <w:p w14:paraId="662482F4" w14:textId="3259C5CD" w:rsidR="00D077E9" w:rsidRPr="00F61DBC" w:rsidRDefault="00D077E9" w:rsidP="009F42E4">
            <w:pPr>
              <w:jc w:val="both"/>
              <w:rPr>
                <w:rFonts w:asciiTheme="majorHAnsi" w:hAnsiTheme="majorHAnsi" w:cstheme="majorHAnsi"/>
                <w:noProof/>
              </w:rPr>
            </w:pPr>
          </w:p>
          <w:p w14:paraId="74EB79DC" w14:textId="33E347AB" w:rsidR="00D077E9" w:rsidRPr="00F61DBC" w:rsidRDefault="00D077E9" w:rsidP="009F42E4">
            <w:pPr>
              <w:jc w:val="both"/>
              <w:rPr>
                <w:rFonts w:asciiTheme="majorHAnsi" w:hAnsiTheme="majorHAnsi" w:cstheme="majorHAnsi"/>
                <w:noProof/>
              </w:rPr>
            </w:pPr>
          </w:p>
          <w:p w14:paraId="38504772" w14:textId="77777777" w:rsidR="00284C85" w:rsidRPr="00F61DBC" w:rsidRDefault="00284C85" w:rsidP="009F42E4">
            <w:pPr>
              <w:jc w:val="both"/>
              <w:rPr>
                <w:rFonts w:asciiTheme="majorHAnsi" w:hAnsiTheme="majorHAnsi" w:cstheme="majorHAnsi"/>
                <w:noProof/>
              </w:rPr>
            </w:pPr>
          </w:p>
          <w:p w14:paraId="5725EC59" w14:textId="77777777" w:rsidR="00284C85" w:rsidRPr="00F61DBC" w:rsidRDefault="00284C85" w:rsidP="009F42E4">
            <w:pPr>
              <w:jc w:val="both"/>
              <w:rPr>
                <w:rFonts w:asciiTheme="majorHAnsi" w:hAnsiTheme="majorHAnsi" w:cstheme="majorHAnsi"/>
                <w:noProof/>
              </w:rPr>
            </w:pPr>
          </w:p>
          <w:p w14:paraId="21C0C440" w14:textId="64E90964" w:rsidR="00284C85" w:rsidRPr="00F61DBC" w:rsidRDefault="00284C85" w:rsidP="009F42E4">
            <w:pPr>
              <w:jc w:val="both"/>
              <w:rPr>
                <w:rFonts w:asciiTheme="majorHAnsi" w:hAnsiTheme="majorHAnsi" w:cstheme="majorHAnsi"/>
                <w:noProof/>
              </w:rPr>
            </w:pPr>
          </w:p>
        </w:tc>
      </w:tr>
      <w:tr w:rsidR="00D077E9" w:rsidRPr="00CB4C1A" w14:paraId="2CB94A4A" w14:textId="77777777" w:rsidTr="00020EDD">
        <w:trPr>
          <w:trHeight w:val="2159"/>
        </w:trPr>
        <w:tc>
          <w:tcPr>
            <w:tcW w:w="4805" w:type="dxa"/>
            <w:tcBorders>
              <w:top w:val="nil"/>
              <w:left w:val="nil"/>
              <w:bottom w:val="nil"/>
              <w:right w:val="nil"/>
            </w:tcBorders>
          </w:tcPr>
          <w:p w14:paraId="55605725" w14:textId="00D4F1DE" w:rsidR="009609F2" w:rsidRPr="00CB4C1A" w:rsidRDefault="009609F2" w:rsidP="009F42E4">
            <w:pPr>
              <w:jc w:val="both"/>
              <w:rPr>
                <w:rStyle w:val="SubttuloCar"/>
                <w:rFonts w:asciiTheme="majorHAnsi" w:hAnsiTheme="majorHAnsi" w:cstheme="majorHAnsi"/>
                <w:b w:val="0"/>
                <w:noProof/>
                <w:sz w:val="28"/>
                <w:lang w:bidi="es-ES"/>
              </w:rPr>
            </w:pPr>
          </w:p>
          <w:p w14:paraId="436E73D2" w14:textId="7F5E1022" w:rsidR="00A27690" w:rsidRPr="00CB4C1A" w:rsidRDefault="00A27690" w:rsidP="009F42E4">
            <w:pPr>
              <w:jc w:val="both"/>
              <w:rPr>
                <w:rStyle w:val="SubttuloCar"/>
                <w:rFonts w:asciiTheme="majorHAnsi" w:hAnsiTheme="majorHAnsi" w:cstheme="majorHAnsi"/>
                <w:b w:val="0"/>
                <w:noProof/>
                <w:sz w:val="28"/>
                <w:lang w:bidi="es-ES"/>
              </w:rPr>
            </w:pPr>
          </w:p>
          <w:p w14:paraId="569DE82E" w14:textId="7E2103D3" w:rsidR="00A27690" w:rsidRPr="00CB4C1A" w:rsidRDefault="00A27690" w:rsidP="009F42E4">
            <w:pPr>
              <w:jc w:val="both"/>
              <w:rPr>
                <w:rStyle w:val="SubttuloCar"/>
                <w:rFonts w:asciiTheme="majorHAnsi" w:hAnsiTheme="majorHAnsi" w:cstheme="majorHAnsi"/>
                <w:b w:val="0"/>
                <w:noProof/>
                <w:sz w:val="28"/>
                <w:lang w:bidi="es-ES"/>
              </w:rPr>
            </w:pPr>
          </w:p>
          <w:p w14:paraId="5ECCFE06" w14:textId="0C16B6E4" w:rsidR="009609F2" w:rsidRPr="00CB4C1A" w:rsidRDefault="009609F2" w:rsidP="009F42E4">
            <w:pPr>
              <w:jc w:val="both"/>
              <w:rPr>
                <w:rStyle w:val="SubttuloCar"/>
                <w:rFonts w:asciiTheme="majorHAnsi" w:hAnsiTheme="majorHAnsi" w:cstheme="majorHAnsi"/>
                <w:noProof/>
                <w:sz w:val="28"/>
              </w:rPr>
            </w:pPr>
          </w:p>
          <w:p w14:paraId="78200E63" w14:textId="39C10EBB" w:rsidR="002B2628" w:rsidRPr="00CB4C1A" w:rsidRDefault="00CB4C1A" w:rsidP="00423B8A">
            <w:pPr>
              <w:jc w:val="both"/>
              <w:rPr>
                <w:rStyle w:val="SubttuloCar"/>
                <w:rFonts w:asciiTheme="majorHAnsi" w:hAnsiTheme="majorHAnsi" w:cstheme="majorHAnsi"/>
                <w:noProof/>
                <w:sz w:val="28"/>
              </w:rPr>
            </w:pPr>
            <w:r w:rsidRPr="00CB4C1A">
              <w:rPr>
                <w:rStyle w:val="SubttuloCar"/>
                <w:rFonts w:asciiTheme="majorHAnsi" w:hAnsiTheme="majorHAnsi" w:cstheme="majorHAnsi"/>
                <w:noProof/>
                <w:sz w:val="28"/>
              </w:rPr>
              <w:t xml:space="preserve">Segundo </w:t>
            </w:r>
            <w:r w:rsidR="00284C85" w:rsidRPr="00CB4C1A">
              <w:rPr>
                <w:rStyle w:val="SubttuloCar"/>
                <w:rFonts w:asciiTheme="majorHAnsi" w:hAnsiTheme="majorHAnsi" w:cstheme="majorHAnsi"/>
                <w:noProof/>
                <w:sz w:val="28"/>
              </w:rPr>
              <w:t>I</w:t>
            </w:r>
            <w:r w:rsidR="009609F2" w:rsidRPr="00CB4C1A">
              <w:rPr>
                <w:rStyle w:val="SubttuloCar"/>
                <w:rFonts w:asciiTheme="majorHAnsi" w:hAnsiTheme="majorHAnsi" w:cstheme="majorHAnsi"/>
                <w:noProof/>
                <w:sz w:val="28"/>
              </w:rPr>
              <w:t>nforme</w:t>
            </w:r>
            <w:r w:rsidRPr="00CB4C1A">
              <w:rPr>
                <w:rStyle w:val="SubttuloCar"/>
                <w:rFonts w:asciiTheme="majorHAnsi" w:hAnsiTheme="majorHAnsi" w:cstheme="majorHAnsi"/>
                <w:noProof/>
                <w:sz w:val="28"/>
              </w:rPr>
              <w:t xml:space="preserve"> de  actividades</w:t>
            </w:r>
            <w:r w:rsidR="00423B8A" w:rsidRPr="00CB4C1A">
              <w:rPr>
                <w:rStyle w:val="SubttuloCar"/>
                <w:rFonts w:asciiTheme="majorHAnsi" w:hAnsiTheme="majorHAnsi" w:cstheme="majorHAnsi"/>
                <w:noProof/>
                <w:sz w:val="28"/>
              </w:rPr>
              <w:t xml:space="preserve"> </w:t>
            </w:r>
            <w:r w:rsidR="009609F2" w:rsidRPr="00CB4C1A">
              <w:rPr>
                <w:rStyle w:val="SubttuloCar"/>
                <w:rFonts w:asciiTheme="majorHAnsi" w:hAnsiTheme="majorHAnsi" w:cstheme="majorHAnsi"/>
                <w:noProof/>
                <w:sz w:val="28"/>
              </w:rPr>
              <w:t>Comisión</w:t>
            </w:r>
            <w:r w:rsidR="00284C85" w:rsidRPr="00CB4C1A">
              <w:rPr>
                <w:rStyle w:val="SubttuloCar"/>
                <w:rFonts w:asciiTheme="majorHAnsi" w:hAnsiTheme="majorHAnsi" w:cstheme="majorHAnsi"/>
                <w:noProof/>
                <w:sz w:val="28"/>
              </w:rPr>
              <w:t xml:space="preserve"> </w:t>
            </w:r>
            <w:r w:rsidR="002B2628" w:rsidRPr="00CB4C1A">
              <w:rPr>
                <w:rStyle w:val="SubttuloCar"/>
                <w:rFonts w:asciiTheme="majorHAnsi" w:hAnsiTheme="majorHAnsi" w:cstheme="majorHAnsi"/>
                <w:noProof/>
                <w:sz w:val="28"/>
              </w:rPr>
              <w:t>de organización electoraL</w:t>
            </w:r>
          </w:p>
          <w:p w14:paraId="044F758B" w14:textId="77777777" w:rsidR="002B2628" w:rsidRPr="00CB4C1A" w:rsidRDefault="002B2628" w:rsidP="002B2628">
            <w:pPr>
              <w:rPr>
                <w:rStyle w:val="SubttuloCar"/>
                <w:rFonts w:asciiTheme="majorHAnsi" w:hAnsiTheme="majorHAnsi" w:cstheme="majorHAnsi"/>
                <w:noProof/>
                <w:sz w:val="28"/>
              </w:rPr>
            </w:pPr>
          </w:p>
          <w:p w14:paraId="000FA872" w14:textId="20DD70B1" w:rsidR="00D077E9" w:rsidRPr="00CB4C1A" w:rsidRDefault="00143CBB" w:rsidP="002B2628">
            <w:pPr>
              <w:rPr>
                <w:rFonts w:asciiTheme="majorHAnsi" w:hAnsiTheme="majorHAnsi" w:cstheme="majorHAnsi"/>
                <w:caps/>
                <w:noProof/>
                <w:spacing w:val="20"/>
              </w:rPr>
            </w:pPr>
            <w:r>
              <w:rPr>
                <w:rStyle w:val="SubttuloCar"/>
                <w:rFonts w:asciiTheme="majorHAnsi" w:hAnsiTheme="majorHAnsi" w:cstheme="majorHAnsi"/>
                <w:b w:val="0"/>
                <w:noProof/>
                <w:sz w:val="28"/>
              </w:rPr>
              <w:t>Enero 09</w:t>
            </w:r>
            <w:r w:rsidR="00423B8A" w:rsidRPr="00CB4C1A">
              <w:rPr>
                <w:rStyle w:val="SubttuloCar"/>
                <w:rFonts w:asciiTheme="majorHAnsi" w:hAnsiTheme="majorHAnsi" w:cstheme="majorHAnsi"/>
                <w:b w:val="0"/>
                <w:noProof/>
                <w:sz w:val="28"/>
              </w:rPr>
              <w:t>,</w:t>
            </w:r>
            <w:r w:rsidR="002B2628" w:rsidRPr="00CB4C1A">
              <w:rPr>
                <w:rStyle w:val="SubttuloCar"/>
                <w:rFonts w:asciiTheme="majorHAnsi" w:hAnsiTheme="majorHAnsi" w:cstheme="majorHAnsi"/>
                <w:b w:val="0"/>
                <w:noProof/>
                <w:sz w:val="28"/>
              </w:rPr>
              <w:t xml:space="preserve"> </w:t>
            </w:r>
            <w:r w:rsidR="00A27690" w:rsidRPr="00CB4C1A">
              <w:rPr>
                <w:rStyle w:val="SubttuloCar"/>
                <w:rFonts w:asciiTheme="majorHAnsi" w:hAnsiTheme="majorHAnsi" w:cstheme="majorHAnsi"/>
                <w:b w:val="0"/>
                <w:noProof/>
                <w:sz w:val="28"/>
                <w:lang w:bidi="es-ES"/>
              </w:rPr>
              <w:t>2020</w:t>
            </w:r>
          </w:p>
          <w:p w14:paraId="52D899F3" w14:textId="3E5EE058" w:rsidR="00D077E9" w:rsidRPr="00CB4C1A" w:rsidRDefault="00D077E9" w:rsidP="009F42E4">
            <w:pPr>
              <w:jc w:val="both"/>
              <w:rPr>
                <w:rFonts w:asciiTheme="majorHAnsi" w:hAnsiTheme="majorHAnsi" w:cstheme="majorHAnsi"/>
                <w:noProof/>
                <w:szCs w:val="10"/>
              </w:rPr>
            </w:pPr>
            <w:r w:rsidRPr="00CB4C1A">
              <w:rPr>
                <w:rFonts w:asciiTheme="majorHAnsi" w:hAnsiTheme="majorHAnsi" w:cstheme="majorHAnsi"/>
                <w:noProof/>
                <w:szCs w:val="10"/>
                <w:lang w:val="es-MX" w:eastAsia="es-MX"/>
              </w:rPr>
              <mc:AlternateContent>
                <mc:Choice Requires="wps">
                  <w:drawing>
                    <wp:inline distT="0" distB="0" distL="0" distR="0" wp14:anchorId="3C171ABC" wp14:editId="5D697B95">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EF953B8"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" strokecolor="#082a75 [3215]" strokeweight="3pt">
                      <w10:anchorlock/>
                    </v:line>
                  </w:pict>
                </mc:Fallback>
              </mc:AlternateContent>
            </w:r>
          </w:p>
          <w:p w14:paraId="5A96ED0C" w14:textId="77777777" w:rsidR="00D077E9" w:rsidRPr="00CB4C1A" w:rsidRDefault="00D077E9" w:rsidP="009F42E4">
            <w:pPr>
              <w:jc w:val="both"/>
              <w:rPr>
                <w:rFonts w:asciiTheme="majorHAnsi" w:hAnsiTheme="majorHAnsi" w:cstheme="majorHAnsi"/>
                <w:noProof/>
                <w:szCs w:val="10"/>
              </w:rPr>
            </w:pPr>
          </w:p>
          <w:p w14:paraId="7D1C3257" w14:textId="7FFBBF82" w:rsidR="00D077E9" w:rsidRPr="00CB4C1A" w:rsidRDefault="00AD3CA7" w:rsidP="009F42E4">
            <w:pPr>
              <w:jc w:val="both"/>
              <w:rPr>
                <w:rFonts w:asciiTheme="majorHAnsi" w:hAnsiTheme="majorHAnsi" w:cstheme="majorHAnsi"/>
                <w:noProof/>
              </w:rPr>
            </w:pPr>
            <w:sdt>
              <w:sdtPr>
                <w:rPr>
                  <w:rFonts w:asciiTheme="majorHAnsi" w:hAnsiTheme="majorHAnsi" w:cstheme="majorHAnsi"/>
                  <w:noProof/>
                </w:rPr>
                <w:id w:val="-1740469667"/>
                <w:placeholder>
                  <w:docPart w:val="03A4A1DD621C4A66A011A1361E502BD8"/>
                </w:placeholder>
                <w15:appearance w15:val="hidden"/>
              </w:sdtPr>
              <w:sdtEndPr/>
              <w:sdtContent>
                <w:r w:rsidR="00900CB8" w:rsidRPr="00CB4C1A">
                  <w:rPr>
                    <w:rFonts w:asciiTheme="majorHAnsi" w:hAnsiTheme="majorHAnsi" w:cstheme="majorHAnsi"/>
                    <w:noProof/>
                  </w:rPr>
                  <w:t>Dirección de Organización Electoral</w:t>
                </w:r>
              </w:sdtContent>
            </w:sdt>
          </w:p>
          <w:p w14:paraId="3DC43F33" w14:textId="77777777" w:rsidR="00D077E9" w:rsidRPr="00CB4C1A" w:rsidRDefault="00D077E9" w:rsidP="009F42E4">
            <w:pPr>
              <w:jc w:val="both"/>
              <w:rPr>
                <w:rFonts w:asciiTheme="majorHAnsi" w:hAnsiTheme="majorHAnsi" w:cstheme="majorHAnsi"/>
                <w:noProof/>
                <w:szCs w:val="10"/>
              </w:rPr>
            </w:pPr>
          </w:p>
        </w:tc>
      </w:tr>
    </w:tbl>
    <w:p w14:paraId="4296A8A0" w14:textId="025BCA7A" w:rsidR="00657BB8" w:rsidRPr="00F61DBC" w:rsidRDefault="00F61DBC" w:rsidP="009F42E4">
      <w:pPr>
        <w:spacing w:after="200"/>
        <w:jc w:val="both"/>
        <w:rPr>
          <w:rFonts w:asciiTheme="majorHAnsi" w:hAnsiTheme="majorHAnsi" w:cstheme="majorHAnsi"/>
          <w:noProof/>
        </w:rPr>
      </w:pPr>
      <w:r w:rsidRPr="00F61DBC">
        <w:rPr>
          <w:rFonts w:asciiTheme="majorHAnsi" w:hAnsiTheme="majorHAnsi" w:cstheme="majorHAnsi"/>
          <w:noProof/>
          <w:lang w:val="es-MX" w:eastAsia="es-MX"/>
        </w:rPr>
        <mc:AlternateContent>
          <mc:Choice Requires="wps">
            <w:drawing>
              <wp:anchor distT="0" distB="0" distL="114300" distR="114300" simplePos="0" relativeHeight="251659264" behindDoc="1" locked="0" layoutInCell="1" allowOverlap="1" wp14:anchorId="4FA7559C" wp14:editId="6A3FB717">
                <wp:simplePos x="0" y="0"/>
                <wp:positionH relativeFrom="margin">
                  <wp:posOffset>-288793</wp:posOffset>
                </wp:positionH>
                <wp:positionV relativeFrom="page">
                  <wp:posOffset>4269453</wp:posOffset>
                </wp:positionV>
                <wp:extent cx="9437298" cy="27622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9437298" cy="27622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677B02B" id="Rectángulo 2" o:spid="_x0000_s1026" alt="rectángulo de color" style="position:absolute;margin-left:-22.75pt;margin-top:336.2pt;width:743.1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" fillcolor="#bfbfbf [2412]" stroked="f" strokeweight="2pt">
                <w10:wrap anchorx="margin" anchory="page"/>
              </v:rect>
            </w:pict>
          </mc:Fallback>
        </mc:AlternateContent>
      </w:r>
      <w:r w:rsidRPr="00F61DBC">
        <w:rPr>
          <w:rFonts w:asciiTheme="majorHAnsi" w:hAnsiTheme="majorHAnsi" w:cstheme="majorHAnsi"/>
          <w:noProof/>
          <w:lang w:val="es-MX" w:eastAsia="es-MX"/>
        </w:rPr>
        <mc:AlternateContent>
          <mc:Choice Requires="wps">
            <w:drawing>
              <wp:anchor distT="0" distB="0" distL="114300" distR="114300" simplePos="0" relativeHeight="251660288" behindDoc="1" locked="0" layoutInCell="1" allowOverlap="1" wp14:anchorId="38CC4756" wp14:editId="5FEE2ECB">
                <wp:simplePos x="0" y="0"/>
                <wp:positionH relativeFrom="column">
                  <wp:posOffset>-85725</wp:posOffset>
                </wp:positionH>
                <wp:positionV relativeFrom="margin">
                  <wp:align>bottom</wp:align>
                </wp:positionV>
                <wp:extent cx="3938905" cy="2781935"/>
                <wp:effectExtent l="0" t="0" r="444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938905" cy="27819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35C2BFE" id="Rectángulo 3" o:spid="_x0000_s1026" alt="rectángulo blanco para texto en portada" style="position:absolute;margin-left:-6.75pt;margin-top:0;width:310.15pt;height:219.05pt;z-index:-25165619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" fillcolor="white [3212]" stroked="f" strokeweight="2pt">
                <w10:wrap anchory="margin"/>
              </v:rect>
            </w:pict>
          </mc:Fallback>
        </mc:AlternateContent>
      </w:r>
      <w:r w:rsidR="00D077E9" w:rsidRPr="00F61DBC">
        <w:rPr>
          <w:rFonts w:asciiTheme="majorHAnsi" w:hAnsiTheme="majorHAnsi" w:cstheme="majorHAnsi"/>
          <w:noProof/>
          <w:lang w:bidi="es-ES"/>
        </w:rPr>
        <w:br w:type="page"/>
      </w:r>
    </w:p>
    <w:p w14:paraId="1EAEFF5B" w14:textId="420C8A8E" w:rsidR="00D077E9" w:rsidRPr="003D1B06" w:rsidRDefault="00657BB8" w:rsidP="009F42E4">
      <w:pPr>
        <w:pStyle w:val="Ttulo1"/>
        <w:jc w:val="both"/>
        <w:rPr>
          <w:rFonts w:cstheme="majorHAnsi"/>
          <w:noProof/>
          <w:sz w:val="28"/>
          <w:szCs w:val="18"/>
          <w:lang w:bidi="es-ES"/>
        </w:rPr>
      </w:pPr>
      <w:r w:rsidRPr="003D1B06">
        <w:rPr>
          <w:rFonts w:cstheme="majorHAnsi"/>
          <w:noProof/>
          <w:sz w:val="28"/>
          <w:szCs w:val="18"/>
          <w:lang w:bidi="es-ES"/>
        </w:rPr>
        <w:lastRenderedPageBreak/>
        <w:t xml:space="preserve">Informe </w:t>
      </w:r>
      <w:r w:rsidR="00D24B43" w:rsidRPr="003D1B06">
        <w:rPr>
          <w:rFonts w:cstheme="majorHAnsi"/>
          <w:noProof/>
          <w:sz w:val="28"/>
          <w:szCs w:val="18"/>
          <w:lang w:bidi="es-ES"/>
        </w:rPr>
        <w:t xml:space="preserve">de actividades </w:t>
      </w:r>
      <w:r w:rsidRPr="003D1B06">
        <w:rPr>
          <w:rFonts w:cstheme="majorHAnsi"/>
          <w:noProof/>
          <w:sz w:val="28"/>
          <w:szCs w:val="18"/>
          <w:lang w:bidi="es-ES"/>
        </w:rPr>
        <w:t>que presenta el Director de Organización Electoral, M.C.S. Aldo Alonso Salazar Ruíz ante la Comisión de Oganización Electoral</w:t>
      </w:r>
      <w:r w:rsidR="00861CAB">
        <w:rPr>
          <w:rFonts w:cstheme="majorHAnsi"/>
          <w:noProof/>
          <w:sz w:val="28"/>
          <w:szCs w:val="18"/>
          <w:lang w:bidi="es-ES"/>
        </w:rPr>
        <w:t>, en cumplimiento a la Agenda 2020-2021.</w:t>
      </w:r>
    </w:p>
    <w:sdt>
      <w:sdtPr>
        <w:rPr>
          <w:rFonts w:asciiTheme="majorHAnsi" w:hAnsiTheme="majorHAnsi" w:cstheme="majorHAnsi"/>
          <w:noProof/>
          <w:color w:val="auto"/>
        </w:rPr>
        <w:id w:val="1660650702"/>
        <w:placeholder>
          <w:docPart w:val="BEEDB74BF4BC478AB14B1089052D83D9"/>
        </w:placeholder>
        <w15:appearance w15:val="hidden"/>
      </w:sdtPr>
      <w:sdtEndPr/>
      <w:sdtContent>
        <w:p w14:paraId="3DABBFA2" w14:textId="77777777" w:rsidR="009F42E4" w:rsidRPr="00F61DBC" w:rsidRDefault="009F42E4" w:rsidP="009F42E4">
          <w:pPr>
            <w:pStyle w:val="Ttulo2"/>
            <w:spacing w:after="0" w:line="360" w:lineRule="auto"/>
            <w:contextualSpacing/>
            <w:jc w:val="both"/>
            <w:rPr>
              <w:rFonts w:asciiTheme="majorHAnsi" w:hAnsiTheme="majorHAnsi" w:cstheme="majorHAnsi"/>
              <w:noProof/>
              <w:color w:val="auto"/>
            </w:rPr>
          </w:pPr>
        </w:p>
        <w:p w14:paraId="42D1095E" w14:textId="1DEA397A" w:rsidR="009F42E4" w:rsidRPr="00F61DBC" w:rsidRDefault="009F42E4" w:rsidP="009F42E4">
          <w:pPr>
            <w:pStyle w:val="Ttulo2"/>
            <w:spacing w:after="0" w:line="360" w:lineRule="auto"/>
            <w:contextualSpacing/>
            <w:jc w:val="both"/>
            <w:rPr>
              <w:rFonts w:asciiTheme="majorHAnsi" w:hAnsiTheme="majorHAnsi" w:cstheme="majorHAnsi"/>
              <w:noProof/>
              <w:color w:val="auto"/>
            </w:rPr>
          </w:pPr>
          <w:r w:rsidRPr="00F61DBC">
            <w:rPr>
              <w:rFonts w:asciiTheme="majorHAnsi" w:hAnsiTheme="majorHAnsi" w:cstheme="majorHAnsi"/>
              <w:noProof/>
              <w:color w:val="auto"/>
            </w:rPr>
            <w:t>Justificación</w:t>
          </w:r>
        </w:p>
      </w:sdtContent>
    </w:sdt>
    <w:p w14:paraId="48F91988" w14:textId="77777777" w:rsidR="00143CBB" w:rsidRDefault="00143CBB" w:rsidP="00143CBB">
      <w:pPr>
        <w:contextualSpacing/>
        <w:jc w:val="both"/>
        <w:rPr>
          <w:rFonts w:asciiTheme="majorHAnsi" w:hAnsiTheme="majorHAnsi" w:cstheme="majorHAnsi"/>
          <w:b w:val="0"/>
          <w:bCs/>
          <w:noProof/>
          <w:color w:val="auto"/>
          <w:sz w:val="24"/>
          <w:szCs w:val="20"/>
        </w:rPr>
      </w:pPr>
      <w:r w:rsidRPr="00143CBB">
        <w:rPr>
          <w:rFonts w:asciiTheme="majorHAnsi" w:hAnsiTheme="majorHAnsi" w:cstheme="majorHAnsi"/>
          <w:b w:val="0"/>
          <w:bCs/>
          <w:noProof/>
          <w:color w:val="auto"/>
          <w:sz w:val="24"/>
          <w:szCs w:val="20"/>
        </w:rPr>
        <w:t>Los procesos electorales son la forma legal y pacífica para generar cambios, dar a conocer las diferentes corrientes ideológicas y de principios de los diversos partidos políticos nacionales, locales y candidatos independientes que contienden, durante una elección, por el poder público. Las elecciones son, un instrumento clave para designar representantes mediante la participación de la ciudadanía y la interacción entre partidos y grupos políticos.</w:t>
      </w:r>
    </w:p>
    <w:p w14:paraId="324961A3" w14:textId="77777777" w:rsidR="00143CBB" w:rsidRPr="00143CBB" w:rsidRDefault="00143CBB" w:rsidP="00143CBB">
      <w:pPr>
        <w:contextualSpacing/>
        <w:jc w:val="both"/>
        <w:rPr>
          <w:rFonts w:asciiTheme="majorHAnsi" w:hAnsiTheme="majorHAnsi" w:cstheme="majorHAnsi"/>
          <w:b w:val="0"/>
          <w:bCs/>
          <w:noProof/>
          <w:color w:val="auto"/>
          <w:sz w:val="24"/>
          <w:szCs w:val="20"/>
        </w:rPr>
      </w:pPr>
    </w:p>
    <w:p w14:paraId="17554EAD" w14:textId="085C4830" w:rsidR="00143CBB" w:rsidRPr="00143CBB" w:rsidRDefault="00143CBB" w:rsidP="00143CBB">
      <w:pPr>
        <w:contextualSpacing/>
        <w:jc w:val="both"/>
        <w:rPr>
          <w:rFonts w:asciiTheme="majorHAnsi" w:hAnsiTheme="majorHAnsi" w:cstheme="majorHAnsi"/>
          <w:b w:val="0"/>
          <w:bCs/>
          <w:noProof/>
          <w:color w:val="auto"/>
          <w:sz w:val="24"/>
          <w:szCs w:val="20"/>
        </w:rPr>
      </w:pPr>
      <w:r w:rsidRPr="00143CBB">
        <w:rPr>
          <w:rFonts w:asciiTheme="majorHAnsi" w:hAnsiTheme="majorHAnsi" w:cstheme="majorHAnsi"/>
          <w:b w:val="0"/>
          <w:bCs/>
          <w:noProof/>
          <w:color w:val="auto"/>
          <w:sz w:val="24"/>
          <w:szCs w:val="20"/>
        </w:rPr>
        <w:t>Una de las características fundamentales de las sociedades democráticas</w:t>
      </w:r>
      <w:r w:rsidR="00E41553">
        <w:rPr>
          <w:rFonts w:asciiTheme="majorHAnsi" w:hAnsiTheme="majorHAnsi" w:cstheme="majorHAnsi"/>
          <w:b w:val="0"/>
          <w:bCs/>
          <w:noProof/>
          <w:color w:val="auto"/>
          <w:sz w:val="24"/>
          <w:szCs w:val="20"/>
        </w:rPr>
        <w:t xml:space="preserve"> y demandantes</w:t>
      </w:r>
      <w:r w:rsidRPr="00143CBB">
        <w:rPr>
          <w:rFonts w:asciiTheme="majorHAnsi" w:hAnsiTheme="majorHAnsi" w:cstheme="majorHAnsi"/>
          <w:b w:val="0"/>
          <w:bCs/>
          <w:noProof/>
          <w:color w:val="auto"/>
          <w:sz w:val="24"/>
          <w:szCs w:val="20"/>
        </w:rPr>
        <w:t xml:space="preserve"> es la realización de </w:t>
      </w:r>
      <w:r w:rsidR="00E41553">
        <w:rPr>
          <w:rFonts w:asciiTheme="majorHAnsi" w:hAnsiTheme="majorHAnsi" w:cstheme="majorHAnsi"/>
          <w:b w:val="0"/>
          <w:bCs/>
          <w:noProof/>
          <w:color w:val="auto"/>
          <w:sz w:val="24"/>
          <w:szCs w:val="20"/>
        </w:rPr>
        <w:t xml:space="preserve">elecciones libres </w:t>
      </w:r>
      <w:r w:rsidRPr="00143CBB">
        <w:rPr>
          <w:rFonts w:asciiTheme="majorHAnsi" w:hAnsiTheme="majorHAnsi" w:cstheme="majorHAnsi"/>
          <w:b w:val="0"/>
          <w:bCs/>
          <w:noProof/>
          <w:color w:val="auto"/>
          <w:sz w:val="24"/>
          <w:szCs w:val="20"/>
        </w:rPr>
        <w:t xml:space="preserve">como resultado de los cambios sociales por una democracia sustantiva, hoy los procesos electorales ocupan un lugar importante dentro del espacio político. </w:t>
      </w:r>
      <w:r w:rsidR="00E41553">
        <w:rPr>
          <w:rFonts w:asciiTheme="majorHAnsi" w:hAnsiTheme="majorHAnsi" w:cstheme="majorHAnsi"/>
          <w:b w:val="0"/>
          <w:bCs/>
          <w:noProof/>
          <w:color w:val="auto"/>
          <w:sz w:val="24"/>
          <w:szCs w:val="20"/>
        </w:rPr>
        <w:t>Uno de los espacios donde los ciudadanos conceptualizan</w:t>
      </w:r>
      <w:r w:rsidRPr="00143CBB">
        <w:rPr>
          <w:rFonts w:asciiTheme="majorHAnsi" w:hAnsiTheme="majorHAnsi" w:cstheme="majorHAnsi"/>
          <w:b w:val="0"/>
          <w:bCs/>
          <w:noProof/>
          <w:color w:val="auto"/>
          <w:sz w:val="24"/>
          <w:szCs w:val="20"/>
        </w:rPr>
        <w:t xml:space="preserve"> </w:t>
      </w:r>
      <w:r w:rsidR="00E41553">
        <w:rPr>
          <w:rFonts w:asciiTheme="majorHAnsi" w:hAnsiTheme="majorHAnsi" w:cstheme="majorHAnsi"/>
          <w:b w:val="0"/>
          <w:bCs/>
          <w:noProof/>
          <w:color w:val="auto"/>
          <w:sz w:val="24"/>
          <w:szCs w:val="20"/>
        </w:rPr>
        <w:t>tener mayor relación con la política son</w:t>
      </w:r>
      <w:r w:rsidRPr="00143CBB">
        <w:rPr>
          <w:rFonts w:asciiTheme="majorHAnsi" w:hAnsiTheme="majorHAnsi" w:cstheme="majorHAnsi"/>
          <w:b w:val="0"/>
          <w:bCs/>
          <w:noProof/>
          <w:color w:val="auto"/>
          <w:sz w:val="24"/>
          <w:szCs w:val="20"/>
        </w:rPr>
        <w:t xml:space="preserve"> </w:t>
      </w:r>
      <w:r w:rsidR="00E41553">
        <w:rPr>
          <w:rFonts w:asciiTheme="majorHAnsi" w:hAnsiTheme="majorHAnsi" w:cstheme="majorHAnsi"/>
          <w:b w:val="0"/>
          <w:bCs/>
          <w:noProof/>
          <w:color w:val="auto"/>
          <w:sz w:val="24"/>
          <w:szCs w:val="20"/>
        </w:rPr>
        <w:t>los procesos electorales.</w:t>
      </w:r>
    </w:p>
    <w:p w14:paraId="31D2DF66" w14:textId="3EB7F546" w:rsidR="009F42E4" w:rsidRDefault="00143CBB" w:rsidP="00143CBB">
      <w:pPr>
        <w:contextualSpacing/>
        <w:jc w:val="both"/>
        <w:rPr>
          <w:rFonts w:asciiTheme="majorHAnsi" w:hAnsiTheme="majorHAnsi" w:cstheme="majorHAnsi"/>
          <w:b w:val="0"/>
          <w:bCs/>
          <w:noProof/>
          <w:color w:val="auto"/>
          <w:sz w:val="24"/>
          <w:szCs w:val="20"/>
        </w:rPr>
      </w:pPr>
      <w:r w:rsidRPr="00143CBB">
        <w:rPr>
          <w:rFonts w:asciiTheme="majorHAnsi" w:hAnsiTheme="majorHAnsi" w:cstheme="majorHAnsi"/>
          <w:b w:val="0"/>
          <w:bCs/>
          <w:noProof/>
          <w:color w:val="auto"/>
          <w:sz w:val="24"/>
          <w:szCs w:val="20"/>
        </w:rPr>
        <w:t>La función de los procesos electorales es crear condiciones para que exista transparencia y legitimidad en la elección de los representantes. Para ello resulta relevante la colaboración y coordinación entre instancias electorales generando relaciones interinstitucionales para precisar con acciones operativas comunes la certeza en el cumplimiento de la normatividad.</w:t>
      </w:r>
    </w:p>
    <w:p w14:paraId="44337093" w14:textId="77777777" w:rsidR="00143CBB" w:rsidRPr="00F61DBC" w:rsidRDefault="00143CBB" w:rsidP="00143CBB">
      <w:pPr>
        <w:contextualSpacing/>
        <w:jc w:val="both"/>
        <w:rPr>
          <w:rFonts w:asciiTheme="majorHAnsi" w:hAnsiTheme="majorHAnsi" w:cstheme="majorHAnsi"/>
          <w:b w:val="0"/>
          <w:bCs/>
          <w:noProof/>
          <w:color w:val="auto"/>
          <w:sz w:val="24"/>
          <w:szCs w:val="20"/>
        </w:rPr>
      </w:pPr>
    </w:p>
    <w:p w14:paraId="75687200" w14:textId="04EE70EB" w:rsidR="009F42E4" w:rsidRDefault="00A27A04" w:rsidP="00100F59">
      <w:pPr>
        <w:contextualSpacing/>
        <w:jc w:val="both"/>
        <w:rPr>
          <w:rFonts w:asciiTheme="majorHAnsi" w:hAnsiTheme="majorHAnsi" w:cstheme="majorHAnsi"/>
          <w:b w:val="0"/>
          <w:bCs/>
          <w:color w:val="auto"/>
          <w:sz w:val="24"/>
          <w:szCs w:val="24"/>
        </w:rPr>
      </w:pPr>
      <w:r w:rsidRPr="00F61DBC">
        <w:rPr>
          <w:rFonts w:asciiTheme="majorHAnsi" w:hAnsiTheme="majorHAnsi" w:cstheme="majorHAnsi"/>
          <w:b w:val="0"/>
          <w:bCs/>
          <w:color w:val="auto"/>
          <w:sz w:val="24"/>
          <w:szCs w:val="24"/>
        </w:rPr>
        <w:t>L</w:t>
      </w:r>
      <w:r w:rsidR="009F42E4" w:rsidRPr="00F61DBC">
        <w:rPr>
          <w:rFonts w:asciiTheme="majorHAnsi" w:hAnsiTheme="majorHAnsi" w:cstheme="majorHAnsi"/>
          <w:b w:val="0"/>
          <w:bCs/>
          <w:color w:val="auto"/>
          <w:sz w:val="24"/>
          <w:szCs w:val="24"/>
        </w:rPr>
        <w:t>as actividades que a continuación se describen no solo correspo</w:t>
      </w:r>
      <w:r w:rsidR="007821BC">
        <w:rPr>
          <w:rFonts w:asciiTheme="majorHAnsi" w:hAnsiTheme="majorHAnsi" w:cstheme="majorHAnsi"/>
          <w:b w:val="0"/>
          <w:bCs/>
          <w:color w:val="auto"/>
          <w:sz w:val="24"/>
          <w:szCs w:val="24"/>
        </w:rPr>
        <w:t>nden a las tareas propias de la</w:t>
      </w:r>
      <w:r w:rsidR="009F42E4" w:rsidRPr="00F61DBC">
        <w:rPr>
          <w:rFonts w:asciiTheme="majorHAnsi" w:hAnsiTheme="majorHAnsi" w:cstheme="majorHAnsi"/>
          <w:b w:val="0"/>
          <w:bCs/>
          <w:color w:val="auto"/>
          <w:sz w:val="24"/>
          <w:szCs w:val="24"/>
        </w:rPr>
        <w:t xml:space="preserve"> Dirección</w:t>
      </w:r>
      <w:r w:rsidR="007821BC">
        <w:rPr>
          <w:rFonts w:asciiTheme="majorHAnsi" w:hAnsiTheme="majorHAnsi" w:cstheme="majorHAnsi"/>
          <w:b w:val="0"/>
          <w:bCs/>
          <w:color w:val="auto"/>
          <w:sz w:val="24"/>
          <w:szCs w:val="24"/>
        </w:rPr>
        <w:t xml:space="preserve"> dentro del I</w:t>
      </w:r>
      <w:r w:rsidR="007309AC">
        <w:rPr>
          <w:rFonts w:asciiTheme="majorHAnsi" w:hAnsiTheme="majorHAnsi" w:cstheme="majorHAnsi"/>
          <w:b w:val="0"/>
          <w:bCs/>
          <w:color w:val="auto"/>
          <w:sz w:val="24"/>
          <w:szCs w:val="24"/>
        </w:rPr>
        <w:t xml:space="preserve">nstituto </w:t>
      </w:r>
      <w:r w:rsidR="007821BC">
        <w:rPr>
          <w:rFonts w:asciiTheme="majorHAnsi" w:hAnsiTheme="majorHAnsi" w:cstheme="majorHAnsi"/>
          <w:b w:val="0"/>
          <w:bCs/>
          <w:color w:val="auto"/>
          <w:sz w:val="24"/>
          <w:szCs w:val="24"/>
        </w:rPr>
        <w:t>E</w:t>
      </w:r>
      <w:r w:rsidR="007309AC">
        <w:rPr>
          <w:rFonts w:asciiTheme="majorHAnsi" w:hAnsiTheme="majorHAnsi" w:cstheme="majorHAnsi"/>
          <w:b w:val="0"/>
          <w:bCs/>
          <w:color w:val="auto"/>
          <w:sz w:val="24"/>
          <w:szCs w:val="24"/>
        </w:rPr>
        <w:t xml:space="preserve">lectoral y de </w:t>
      </w:r>
      <w:r w:rsidR="007821BC">
        <w:rPr>
          <w:rFonts w:asciiTheme="majorHAnsi" w:hAnsiTheme="majorHAnsi" w:cstheme="majorHAnsi"/>
          <w:b w:val="0"/>
          <w:bCs/>
          <w:color w:val="auto"/>
          <w:sz w:val="24"/>
          <w:szCs w:val="24"/>
        </w:rPr>
        <w:t>P</w:t>
      </w:r>
      <w:r w:rsidR="007309AC">
        <w:rPr>
          <w:rFonts w:asciiTheme="majorHAnsi" w:hAnsiTheme="majorHAnsi" w:cstheme="majorHAnsi"/>
          <w:b w:val="0"/>
          <w:bCs/>
          <w:color w:val="auto"/>
          <w:sz w:val="24"/>
          <w:szCs w:val="24"/>
        </w:rPr>
        <w:t xml:space="preserve">articipación </w:t>
      </w:r>
      <w:r w:rsidR="007821BC">
        <w:rPr>
          <w:rFonts w:asciiTheme="majorHAnsi" w:hAnsiTheme="majorHAnsi" w:cstheme="majorHAnsi"/>
          <w:b w:val="0"/>
          <w:bCs/>
          <w:color w:val="auto"/>
          <w:sz w:val="24"/>
          <w:szCs w:val="24"/>
        </w:rPr>
        <w:t>C</w:t>
      </w:r>
      <w:r w:rsidR="007309AC">
        <w:rPr>
          <w:rFonts w:asciiTheme="majorHAnsi" w:hAnsiTheme="majorHAnsi" w:cstheme="majorHAnsi"/>
          <w:b w:val="0"/>
          <w:bCs/>
          <w:color w:val="auto"/>
          <w:sz w:val="24"/>
          <w:szCs w:val="24"/>
        </w:rPr>
        <w:t>iudadana del Estado de</w:t>
      </w:r>
      <w:r w:rsidR="007821BC">
        <w:rPr>
          <w:rFonts w:asciiTheme="majorHAnsi" w:hAnsiTheme="majorHAnsi" w:cstheme="majorHAnsi"/>
          <w:b w:val="0"/>
          <w:bCs/>
          <w:color w:val="auto"/>
          <w:sz w:val="24"/>
          <w:szCs w:val="24"/>
        </w:rPr>
        <w:t xml:space="preserve"> Jalisco</w:t>
      </w:r>
      <w:r w:rsidR="009F42E4" w:rsidRPr="00F61DBC">
        <w:rPr>
          <w:rFonts w:asciiTheme="majorHAnsi" w:hAnsiTheme="majorHAnsi" w:cstheme="majorHAnsi"/>
          <w:b w:val="0"/>
          <w:bCs/>
          <w:color w:val="auto"/>
          <w:sz w:val="24"/>
          <w:szCs w:val="24"/>
        </w:rPr>
        <w:t xml:space="preserve"> sino</w:t>
      </w:r>
      <w:r w:rsidR="00CB3830">
        <w:rPr>
          <w:rFonts w:asciiTheme="majorHAnsi" w:hAnsiTheme="majorHAnsi" w:cstheme="majorHAnsi"/>
          <w:b w:val="0"/>
          <w:bCs/>
          <w:color w:val="auto"/>
          <w:sz w:val="24"/>
          <w:szCs w:val="24"/>
        </w:rPr>
        <w:t xml:space="preserve"> el conjunto de actividades que implica el</w:t>
      </w:r>
      <w:r w:rsidR="009F42E4" w:rsidRPr="00F61DBC">
        <w:rPr>
          <w:rFonts w:asciiTheme="majorHAnsi" w:hAnsiTheme="majorHAnsi" w:cstheme="majorHAnsi"/>
          <w:b w:val="0"/>
          <w:bCs/>
          <w:color w:val="auto"/>
          <w:sz w:val="24"/>
          <w:szCs w:val="24"/>
        </w:rPr>
        <w:t xml:space="preserve"> desempeño del personal como parte del Servicio Profesional Electoral Nacional (SPEN) en cumplimiento a las metas colectivas e individuales del Sistema de Evaluación por Competencias</w:t>
      </w:r>
      <w:r w:rsidR="00CB3830">
        <w:rPr>
          <w:rFonts w:asciiTheme="majorHAnsi" w:hAnsiTheme="majorHAnsi" w:cstheme="majorHAnsi"/>
          <w:b w:val="0"/>
          <w:bCs/>
          <w:color w:val="auto"/>
          <w:sz w:val="24"/>
          <w:szCs w:val="24"/>
        </w:rPr>
        <w:t xml:space="preserve"> y estar en constante evolución dentro de la sinergia que conlleva la implementación de estrategias en cumplimiento </w:t>
      </w:r>
      <w:r w:rsidR="007309AC">
        <w:rPr>
          <w:rFonts w:asciiTheme="majorHAnsi" w:hAnsiTheme="majorHAnsi" w:cstheme="majorHAnsi"/>
          <w:b w:val="0"/>
          <w:bCs/>
          <w:color w:val="auto"/>
          <w:sz w:val="24"/>
          <w:szCs w:val="24"/>
        </w:rPr>
        <w:t xml:space="preserve">a las </w:t>
      </w:r>
      <w:r w:rsidR="00DC799E">
        <w:rPr>
          <w:rFonts w:asciiTheme="majorHAnsi" w:hAnsiTheme="majorHAnsi" w:cstheme="majorHAnsi"/>
          <w:b w:val="0"/>
          <w:bCs/>
          <w:color w:val="auto"/>
          <w:sz w:val="24"/>
          <w:szCs w:val="24"/>
        </w:rPr>
        <w:t xml:space="preserve">recientes </w:t>
      </w:r>
      <w:r w:rsidR="007309AC">
        <w:rPr>
          <w:rFonts w:asciiTheme="majorHAnsi" w:hAnsiTheme="majorHAnsi" w:cstheme="majorHAnsi"/>
          <w:b w:val="0"/>
          <w:bCs/>
          <w:color w:val="auto"/>
          <w:sz w:val="24"/>
          <w:szCs w:val="24"/>
        </w:rPr>
        <w:t>reformas en materia de paridad de género e inclusión</w:t>
      </w:r>
      <w:r w:rsidR="009F42E4" w:rsidRPr="00F61DBC">
        <w:rPr>
          <w:rFonts w:asciiTheme="majorHAnsi" w:hAnsiTheme="majorHAnsi" w:cstheme="majorHAnsi"/>
          <w:b w:val="0"/>
          <w:bCs/>
          <w:color w:val="auto"/>
          <w:sz w:val="24"/>
          <w:szCs w:val="24"/>
        </w:rPr>
        <w:t>.</w:t>
      </w:r>
    </w:p>
    <w:p w14:paraId="08E4CB8D" w14:textId="4C61A109" w:rsidR="00FB3BA5" w:rsidRDefault="00FB3BA5" w:rsidP="00100F59">
      <w:pPr>
        <w:contextualSpacing/>
        <w:jc w:val="both"/>
        <w:rPr>
          <w:rFonts w:asciiTheme="majorHAnsi" w:hAnsiTheme="majorHAnsi" w:cstheme="majorHAnsi"/>
          <w:b w:val="0"/>
          <w:bCs/>
          <w:color w:val="auto"/>
          <w:sz w:val="24"/>
          <w:szCs w:val="24"/>
        </w:rPr>
      </w:pPr>
    </w:p>
    <w:p w14:paraId="36FF4BF5" w14:textId="46CA4E78" w:rsidR="00FB3BA5" w:rsidRDefault="00FB3BA5" w:rsidP="00765E34">
      <w:pPr>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Un compromiso más es la implementación del protocolo</w:t>
      </w:r>
      <w:r w:rsidR="00625020">
        <w:rPr>
          <w:rFonts w:asciiTheme="majorHAnsi" w:hAnsiTheme="majorHAnsi" w:cstheme="majorHAnsi"/>
          <w:b w:val="0"/>
          <w:bCs/>
          <w:color w:val="auto"/>
          <w:sz w:val="24"/>
          <w:szCs w:val="24"/>
        </w:rPr>
        <w:t xml:space="preserve"> de sanidad no solo en las casillas electorales sino también en los consejos distritales y centros de acopio</w:t>
      </w:r>
      <w:r>
        <w:rPr>
          <w:rFonts w:asciiTheme="majorHAnsi" w:hAnsiTheme="majorHAnsi" w:cstheme="majorHAnsi"/>
          <w:b w:val="0"/>
          <w:bCs/>
          <w:color w:val="auto"/>
          <w:sz w:val="24"/>
          <w:szCs w:val="24"/>
        </w:rPr>
        <w:t xml:space="preserve"> como filtro de supervisión sanitaria en cumplimiento con la norma </w:t>
      </w:r>
      <w:r w:rsidRPr="00ED6ED5">
        <w:rPr>
          <w:rFonts w:asciiTheme="majorHAnsi" w:hAnsiTheme="majorHAnsi" w:cstheme="majorHAnsi"/>
          <w:i/>
          <w:iCs/>
          <w:color w:val="auto"/>
          <w:sz w:val="24"/>
          <w:szCs w:val="24"/>
        </w:rPr>
        <w:t>“Lineamiento general para la mitigación y prevención de COVID-19 en espacios públicos cerrados”</w:t>
      </w:r>
      <w:r>
        <w:rPr>
          <w:rFonts w:asciiTheme="majorHAnsi" w:hAnsiTheme="majorHAnsi" w:cstheme="majorHAnsi"/>
          <w:b w:val="0"/>
          <w:bCs/>
          <w:color w:val="auto"/>
          <w:sz w:val="24"/>
          <w:szCs w:val="24"/>
        </w:rPr>
        <w:t xml:space="preserve"> y un kit de requerimientos necesarios para </w:t>
      </w:r>
      <w:r>
        <w:rPr>
          <w:rFonts w:asciiTheme="majorHAnsi" w:hAnsiTheme="majorHAnsi" w:cstheme="majorHAnsi"/>
          <w:b w:val="0"/>
          <w:bCs/>
          <w:color w:val="auto"/>
          <w:sz w:val="24"/>
          <w:szCs w:val="24"/>
        </w:rPr>
        <w:lastRenderedPageBreak/>
        <w:t xml:space="preserve">complementar la </w:t>
      </w:r>
      <w:r w:rsidRPr="003F77C0">
        <w:rPr>
          <w:rFonts w:asciiTheme="majorHAnsi" w:hAnsiTheme="majorHAnsi" w:cstheme="majorHAnsi"/>
          <w:b w:val="0"/>
          <w:bCs/>
          <w:i/>
          <w:iCs/>
          <w:color w:val="auto"/>
          <w:sz w:val="24"/>
          <w:szCs w:val="24"/>
        </w:rPr>
        <w:t>Sana Distancia</w:t>
      </w:r>
      <w:r>
        <w:rPr>
          <w:rFonts w:asciiTheme="majorHAnsi" w:hAnsiTheme="majorHAnsi" w:cstheme="majorHAnsi"/>
          <w:b w:val="0"/>
          <w:bCs/>
          <w:i/>
          <w:iCs/>
          <w:color w:val="auto"/>
          <w:sz w:val="24"/>
          <w:szCs w:val="24"/>
        </w:rPr>
        <w:t>,</w:t>
      </w:r>
      <w:r>
        <w:rPr>
          <w:rFonts w:asciiTheme="majorHAnsi" w:hAnsiTheme="majorHAnsi" w:cstheme="majorHAnsi"/>
          <w:b w:val="0"/>
          <w:bCs/>
          <w:color w:val="auto"/>
          <w:sz w:val="24"/>
          <w:szCs w:val="24"/>
        </w:rPr>
        <w:t xml:space="preserve"> estrategia implementada por la Secretaria de Salud del Gobierno Federal. </w:t>
      </w:r>
    </w:p>
    <w:p w14:paraId="1ED4F6F1" w14:textId="77777777" w:rsidR="00195A23" w:rsidRDefault="00195A23" w:rsidP="00100F59">
      <w:pPr>
        <w:contextualSpacing/>
        <w:jc w:val="both"/>
        <w:rPr>
          <w:rFonts w:asciiTheme="majorHAnsi" w:hAnsiTheme="majorHAnsi" w:cstheme="majorHAnsi"/>
          <w:b w:val="0"/>
          <w:bCs/>
          <w:color w:val="auto"/>
          <w:sz w:val="24"/>
          <w:szCs w:val="24"/>
        </w:rPr>
      </w:pPr>
    </w:p>
    <w:p w14:paraId="5EDE5522" w14:textId="5FBCAF7C" w:rsidR="008E16A4" w:rsidRDefault="008E16A4" w:rsidP="00100F59">
      <w:pPr>
        <w:contextualSpacing/>
        <w:jc w:val="both"/>
        <w:rPr>
          <w:rFonts w:asciiTheme="majorHAnsi" w:hAnsiTheme="majorHAnsi" w:cstheme="majorHAnsi"/>
          <w:bCs/>
          <w:color w:val="auto"/>
          <w:sz w:val="24"/>
          <w:szCs w:val="24"/>
        </w:rPr>
      </w:pPr>
      <w:r w:rsidRPr="008E16A4">
        <w:rPr>
          <w:rFonts w:asciiTheme="majorHAnsi" w:hAnsiTheme="majorHAnsi" w:cstheme="majorHAnsi"/>
          <w:bCs/>
          <w:color w:val="auto"/>
          <w:sz w:val="24"/>
          <w:szCs w:val="24"/>
        </w:rPr>
        <w:t>Temario</w:t>
      </w:r>
      <w:r w:rsidR="00A06267">
        <w:rPr>
          <w:rFonts w:asciiTheme="majorHAnsi" w:hAnsiTheme="majorHAnsi" w:cstheme="majorHAnsi"/>
          <w:bCs/>
          <w:color w:val="auto"/>
          <w:sz w:val="24"/>
          <w:szCs w:val="24"/>
        </w:rPr>
        <w:t xml:space="preserve"> del presente informe</w:t>
      </w:r>
    </w:p>
    <w:p w14:paraId="577C89BB" w14:textId="77777777" w:rsidR="00A06267" w:rsidRPr="008E16A4" w:rsidRDefault="00A06267" w:rsidP="00100F59">
      <w:pPr>
        <w:contextualSpacing/>
        <w:jc w:val="both"/>
        <w:rPr>
          <w:rFonts w:asciiTheme="majorHAnsi" w:hAnsiTheme="majorHAnsi" w:cstheme="majorHAnsi"/>
          <w:bCs/>
          <w:color w:val="auto"/>
          <w:sz w:val="24"/>
          <w:szCs w:val="24"/>
        </w:rPr>
      </w:pPr>
    </w:p>
    <w:p w14:paraId="26D3F09B" w14:textId="22D59631"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Búsqueda y contratación de fincas para sedes distritales.</w:t>
      </w:r>
    </w:p>
    <w:p w14:paraId="72833275" w14:textId="7BE7AA55"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Instalación de Consejos Distritales y seguimiento de sesiones.</w:t>
      </w:r>
    </w:p>
    <w:p w14:paraId="0A0B5B1E" w14:textId="717B7507"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Contratación de personal eventual.</w:t>
      </w:r>
    </w:p>
    <w:p w14:paraId="5216AABD" w14:textId="32750DDD"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Documentación y material electoral.</w:t>
      </w:r>
    </w:p>
    <w:p w14:paraId="2939F2A0" w14:textId="541603AC" w:rsidR="008E16A4" w:rsidRPr="008E16A4" w:rsidRDefault="0045058D" w:rsidP="008E16A4">
      <w:pPr>
        <w:pStyle w:val="Prrafodelista"/>
        <w:numPr>
          <w:ilvl w:val="0"/>
          <w:numId w:val="10"/>
        </w:numPr>
        <w:jc w:val="both"/>
        <w:rPr>
          <w:rFonts w:asciiTheme="majorHAnsi" w:hAnsiTheme="majorHAnsi" w:cstheme="majorHAnsi"/>
          <w:bCs/>
          <w:sz w:val="24"/>
          <w:szCs w:val="24"/>
        </w:rPr>
      </w:pPr>
      <w:r>
        <w:rPr>
          <w:rFonts w:asciiTheme="majorHAnsi" w:hAnsiTheme="majorHAnsi" w:cstheme="majorHAnsi"/>
          <w:bCs/>
          <w:sz w:val="24"/>
          <w:szCs w:val="24"/>
        </w:rPr>
        <w:t>Cursos de capacitación</w:t>
      </w:r>
    </w:p>
    <w:p w14:paraId="15D9398E" w14:textId="3D89B30C"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Recorridos para la ubicación de casillas electorales, recorridos y visitas de examinación.</w:t>
      </w:r>
    </w:p>
    <w:p w14:paraId="0E139D83" w14:textId="4C845E49"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Análisis presupuestal.</w:t>
      </w:r>
    </w:p>
    <w:p w14:paraId="6A5A0FB2" w14:textId="29B721E5"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Observación electoral.</w:t>
      </w:r>
    </w:p>
    <w:p w14:paraId="096230FC" w14:textId="5CDB9296" w:rsidR="008E16A4" w:rsidRPr="008E16A4" w:rsidRDefault="008E16A4" w:rsidP="008E16A4">
      <w:pPr>
        <w:pStyle w:val="Prrafodelista"/>
        <w:numPr>
          <w:ilvl w:val="0"/>
          <w:numId w:val="10"/>
        </w:numPr>
        <w:jc w:val="both"/>
        <w:rPr>
          <w:rFonts w:asciiTheme="majorHAnsi" w:hAnsiTheme="majorHAnsi" w:cstheme="majorHAnsi"/>
          <w:bCs/>
          <w:sz w:val="24"/>
          <w:szCs w:val="24"/>
        </w:rPr>
      </w:pPr>
      <w:r w:rsidRPr="008E16A4">
        <w:rPr>
          <w:rFonts w:asciiTheme="majorHAnsi" w:hAnsiTheme="majorHAnsi" w:cstheme="majorHAnsi"/>
          <w:bCs/>
          <w:sz w:val="24"/>
          <w:szCs w:val="24"/>
        </w:rPr>
        <w:t>Asuntos varios.</w:t>
      </w:r>
    </w:p>
    <w:p w14:paraId="1274D31E" w14:textId="77777777" w:rsidR="008E16A4" w:rsidRDefault="008E16A4" w:rsidP="00100F59">
      <w:pPr>
        <w:contextualSpacing/>
        <w:jc w:val="both"/>
        <w:rPr>
          <w:rFonts w:asciiTheme="majorHAnsi" w:hAnsiTheme="majorHAnsi" w:cstheme="majorHAnsi"/>
          <w:b w:val="0"/>
          <w:bCs/>
          <w:color w:val="auto"/>
          <w:sz w:val="24"/>
          <w:szCs w:val="24"/>
        </w:rPr>
      </w:pPr>
    </w:p>
    <w:p w14:paraId="04728063" w14:textId="77777777" w:rsidR="00143CBB" w:rsidRDefault="00143CBB" w:rsidP="00100F59">
      <w:pPr>
        <w:contextualSpacing/>
        <w:jc w:val="both"/>
        <w:rPr>
          <w:rFonts w:asciiTheme="majorHAnsi" w:hAnsiTheme="majorHAnsi" w:cstheme="majorHAnsi"/>
          <w:b w:val="0"/>
          <w:bCs/>
          <w:color w:val="auto"/>
          <w:sz w:val="24"/>
          <w:szCs w:val="24"/>
        </w:rPr>
      </w:pPr>
    </w:p>
    <w:p w14:paraId="37B4064B" w14:textId="77777777" w:rsidR="00143CBB" w:rsidRDefault="00143CBB" w:rsidP="00100F59">
      <w:pPr>
        <w:contextualSpacing/>
        <w:jc w:val="both"/>
        <w:rPr>
          <w:rFonts w:asciiTheme="majorHAnsi" w:hAnsiTheme="majorHAnsi" w:cstheme="majorHAnsi"/>
          <w:b w:val="0"/>
          <w:bCs/>
          <w:color w:val="auto"/>
          <w:sz w:val="24"/>
          <w:szCs w:val="24"/>
        </w:rPr>
      </w:pPr>
    </w:p>
    <w:p w14:paraId="10624B28" w14:textId="77777777" w:rsidR="00143CBB" w:rsidRDefault="00143CBB" w:rsidP="00100F59">
      <w:pPr>
        <w:contextualSpacing/>
        <w:jc w:val="both"/>
        <w:rPr>
          <w:rFonts w:asciiTheme="majorHAnsi" w:hAnsiTheme="majorHAnsi" w:cstheme="majorHAnsi"/>
          <w:b w:val="0"/>
          <w:bCs/>
          <w:color w:val="auto"/>
          <w:sz w:val="24"/>
          <w:szCs w:val="24"/>
        </w:rPr>
      </w:pPr>
    </w:p>
    <w:p w14:paraId="25EA0431" w14:textId="77777777" w:rsidR="00143CBB" w:rsidRDefault="00143CBB" w:rsidP="00100F59">
      <w:pPr>
        <w:contextualSpacing/>
        <w:jc w:val="both"/>
        <w:rPr>
          <w:rFonts w:asciiTheme="majorHAnsi" w:hAnsiTheme="majorHAnsi" w:cstheme="majorHAnsi"/>
          <w:b w:val="0"/>
          <w:bCs/>
          <w:color w:val="auto"/>
          <w:sz w:val="24"/>
          <w:szCs w:val="24"/>
        </w:rPr>
      </w:pPr>
    </w:p>
    <w:p w14:paraId="1DAF8A4B" w14:textId="77777777" w:rsidR="00143CBB" w:rsidRDefault="00143CBB" w:rsidP="00100F59">
      <w:pPr>
        <w:contextualSpacing/>
        <w:jc w:val="both"/>
        <w:rPr>
          <w:rFonts w:asciiTheme="majorHAnsi" w:hAnsiTheme="majorHAnsi" w:cstheme="majorHAnsi"/>
          <w:b w:val="0"/>
          <w:bCs/>
          <w:color w:val="auto"/>
          <w:sz w:val="24"/>
          <w:szCs w:val="24"/>
        </w:rPr>
      </w:pPr>
    </w:p>
    <w:p w14:paraId="72592573" w14:textId="77777777" w:rsidR="00143CBB" w:rsidRDefault="00143CBB" w:rsidP="00100F59">
      <w:pPr>
        <w:contextualSpacing/>
        <w:jc w:val="both"/>
        <w:rPr>
          <w:rFonts w:asciiTheme="majorHAnsi" w:hAnsiTheme="majorHAnsi" w:cstheme="majorHAnsi"/>
          <w:b w:val="0"/>
          <w:bCs/>
          <w:color w:val="auto"/>
          <w:sz w:val="24"/>
          <w:szCs w:val="24"/>
        </w:rPr>
      </w:pPr>
    </w:p>
    <w:p w14:paraId="60FEB48C" w14:textId="77777777" w:rsidR="00143CBB" w:rsidRDefault="00143CBB" w:rsidP="00100F59">
      <w:pPr>
        <w:contextualSpacing/>
        <w:jc w:val="both"/>
        <w:rPr>
          <w:rFonts w:asciiTheme="majorHAnsi" w:hAnsiTheme="majorHAnsi" w:cstheme="majorHAnsi"/>
          <w:b w:val="0"/>
          <w:bCs/>
          <w:color w:val="auto"/>
          <w:sz w:val="24"/>
          <w:szCs w:val="24"/>
        </w:rPr>
      </w:pPr>
    </w:p>
    <w:p w14:paraId="26613DCC" w14:textId="77777777" w:rsidR="00143CBB" w:rsidRDefault="00143CBB" w:rsidP="00100F59">
      <w:pPr>
        <w:contextualSpacing/>
        <w:jc w:val="both"/>
        <w:rPr>
          <w:rFonts w:asciiTheme="majorHAnsi" w:hAnsiTheme="majorHAnsi" w:cstheme="majorHAnsi"/>
          <w:b w:val="0"/>
          <w:bCs/>
          <w:color w:val="auto"/>
          <w:sz w:val="24"/>
          <w:szCs w:val="24"/>
        </w:rPr>
      </w:pPr>
    </w:p>
    <w:p w14:paraId="7B8C73E7" w14:textId="77777777" w:rsidR="00143CBB" w:rsidRDefault="00143CBB" w:rsidP="00100F59">
      <w:pPr>
        <w:contextualSpacing/>
        <w:jc w:val="both"/>
        <w:rPr>
          <w:rFonts w:asciiTheme="majorHAnsi" w:hAnsiTheme="majorHAnsi" w:cstheme="majorHAnsi"/>
          <w:b w:val="0"/>
          <w:bCs/>
          <w:color w:val="auto"/>
          <w:sz w:val="24"/>
          <w:szCs w:val="24"/>
        </w:rPr>
      </w:pPr>
    </w:p>
    <w:p w14:paraId="564758FB" w14:textId="77777777" w:rsidR="00143CBB" w:rsidRDefault="00143CBB" w:rsidP="00100F59">
      <w:pPr>
        <w:contextualSpacing/>
        <w:jc w:val="both"/>
        <w:rPr>
          <w:rFonts w:asciiTheme="majorHAnsi" w:hAnsiTheme="majorHAnsi" w:cstheme="majorHAnsi"/>
          <w:b w:val="0"/>
          <w:bCs/>
          <w:color w:val="auto"/>
          <w:sz w:val="24"/>
          <w:szCs w:val="24"/>
        </w:rPr>
      </w:pPr>
    </w:p>
    <w:p w14:paraId="0C4D34B8" w14:textId="23490398" w:rsidR="00CA41F4" w:rsidRDefault="000877FA" w:rsidP="00100F59">
      <w:pPr>
        <w:pStyle w:val="Prrafodelista"/>
        <w:numPr>
          <w:ilvl w:val="0"/>
          <w:numId w:val="1"/>
        </w:numPr>
        <w:spacing w:after="0" w:line="276" w:lineRule="auto"/>
        <w:jc w:val="both"/>
        <w:rPr>
          <w:rFonts w:asciiTheme="majorHAnsi" w:hAnsiTheme="majorHAnsi" w:cstheme="majorHAnsi"/>
          <w:bCs/>
          <w:color w:val="7030A0"/>
          <w:sz w:val="24"/>
          <w:szCs w:val="24"/>
        </w:rPr>
      </w:pPr>
      <w:r w:rsidRPr="000877FA">
        <w:rPr>
          <w:rFonts w:asciiTheme="majorHAnsi" w:hAnsiTheme="majorHAnsi" w:cstheme="majorHAnsi"/>
          <w:bCs/>
          <w:color w:val="7030A0"/>
          <w:sz w:val="24"/>
          <w:szCs w:val="24"/>
        </w:rPr>
        <w:t>Búsqueda y contratación de fincas</w:t>
      </w:r>
      <w:r w:rsidR="00B2620D">
        <w:rPr>
          <w:rFonts w:asciiTheme="majorHAnsi" w:hAnsiTheme="majorHAnsi" w:cstheme="majorHAnsi"/>
          <w:bCs/>
          <w:color w:val="7030A0"/>
          <w:sz w:val="24"/>
          <w:szCs w:val="24"/>
        </w:rPr>
        <w:t xml:space="preserve"> para s</w:t>
      </w:r>
      <w:r w:rsidR="005A3770">
        <w:rPr>
          <w:rFonts w:asciiTheme="majorHAnsi" w:hAnsiTheme="majorHAnsi" w:cstheme="majorHAnsi"/>
          <w:bCs/>
          <w:color w:val="7030A0"/>
          <w:sz w:val="24"/>
          <w:szCs w:val="24"/>
        </w:rPr>
        <w:t>edes distritales.</w:t>
      </w:r>
    </w:p>
    <w:p w14:paraId="1B71CDA8" w14:textId="77777777" w:rsidR="00100F59" w:rsidRPr="00100F59" w:rsidRDefault="00100F59" w:rsidP="00100F59">
      <w:pPr>
        <w:ind w:left="360"/>
        <w:jc w:val="both"/>
        <w:rPr>
          <w:rFonts w:asciiTheme="majorHAnsi" w:hAnsiTheme="majorHAnsi" w:cstheme="majorHAnsi"/>
          <w:bCs/>
          <w:color w:val="7030A0"/>
          <w:sz w:val="24"/>
          <w:szCs w:val="24"/>
        </w:rPr>
      </w:pPr>
    </w:p>
    <w:p w14:paraId="08753CB6" w14:textId="1E32B8FA" w:rsidR="00100F59" w:rsidRDefault="007309AC" w:rsidP="00100F59">
      <w:pPr>
        <w:jc w:val="both"/>
        <w:rPr>
          <w:rFonts w:asciiTheme="majorHAnsi" w:hAnsiTheme="majorHAnsi" w:cstheme="majorHAnsi"/>
          <w:b w:val="0"/>
          <w:bCs/>
          <w:color w:val="auto"/>
          <w:sz w:val="24"/>
          <w:szCs w:val="24"/>
        </w:rPr>
      </w:pPr>
      <w:r w:rsidRPr="007309AC">
        <w:rPr>
          <w:rFonts w:asciiTheme="majorHAnsi" w:hAnsiTheme="majorHAnsi" w:cstheme="majorHAnsi"/>
          <w:b w:val="0"/>
          <w:bCs/>
          <w:color w:val="auto"/>
          <w:sz w:val="24"/>
          <w:szCs w:val="24"/>
        </w:rPr>
        <w:t>C</w:t>
      </w:r>
      <w:r>
        <w:rPr>
          <w:rFonts w:asciiTheme="majorHAnsi" w:hAnsiTheme="majorHAnsi" w:cstheme="majorHAnsi"/>
          <w:b w:val="0"/>
          <w:bCs/>
          <w:color w:val="auto"/>
          <w:sz w:val="24"/>
          <w:szCs w:val="24"/>
        </w:rPr>
        <w:t xml:space="preserve">on fundamento en los requerimientos que implica el Anexo 5 del Reglamento de Elecciones </w:t>
      </w:r>
      <w:r w:rsidR="00FB3BA5">
        <w:rPr>
          <w:rFonts w:asciiTheme="majorHAnsi" w:hAnsiTheme="majorHAnsi" w:cstheme="majorHAnsi"/>
          <w:b w:val="0"/>
          <w:bCs/>
          <w:color w:val="auto"/>
          <w:sz w:val="24"/>
          <w:szCs w:val="24"/>
        </w:rPr>
        <w:t>con</w:t>
      </w:r>
      <w:r>
        <w:rPr>
          <w:rFonts w:asciiTheme="majorHAnsi" w:hAnsiTheme="majorHAnsi" w:cstheme="majorHAnsi"/>
          <w:b w:val="0"/>
          <w:bCs/>
          <w:color w:val="auto"/>
          <w:sz w:val="24"/>
          <w:szCs w:val="24"/>
        </w:rPr>
        <w:t xml:space="preserve"> relación</w:t>
      </w:r>
      <w:r w:rsidR="00FB3BA5">
        <w:rPr>
          <w:rFonts w:asciiTheme="majorHAnsi" w:hAnsiTheme="majorHAnsi" w:cstheme="majorHAnsi"/>
          <w:b w:val="0"/>
          <w:bCs/>
          <w:color w:val="auto"/>
          <w:sz w:val="24"/>
          <w:szCs w:val="24"/>
        </w:rPr>
        <w:t xml:space="preserve"> </w:t>
      </w:r>
      <w:r w:rsidR="00765E34">
        <w:rPr>
          <w:rFonts w:asciiTheme="majorHAnsi" w:hAnsiTheme="majorHAnsi" w:cstheme="majorHAnsi"/>
          <w:b w:val="0"/>
          <w:bCs/>
          <w:color w:val="auto"/>
          <w:sz w:val="24"/>
          <w:szCs w:val="24"/>
        </w:rPr>
        <w:t>a</w:t>
      </w:r>
      <w:r>
        <w:rPr>
          <w:rFonts w:asciiTheme="majorHAnsi" w:hAnsiTheme="majorHAnsi" w:cstheme="majorHAnsi"/>
          <w:b w:val="0"/>
          <w:bCs/>
          <w:color w:val="auto"/>
          <w:sz w:val="24"/>
          <w:szCs w:val="24"/>
        </w:rPr>
        <w:t xml:space="preserve"> las </w:t>
      </w:r>
      <w:r w:rsidR="00FB3BA5">
        <w:rPr>
          <w:rFonts w:asciiTheme="majorHAnsi" w:hAnsiTheme="majorHAnsi" w:cstheme="majorHAnsi"/>
          <w:b w:val="0"/>
          <w:bCs/>
          <w:color w:val="auto"/>
          <w:sz w:val="24"/>
          <w:szCs w:val="24"/>
        </w:rPr>
        <w:t xml:space="preserve">principales </w:t>
      </w:r>
      <w:r>
        <w:rPr>
          <w:rFonts w:asciiTheme="majorHAnsi" w:hAnsiTheme="majorHAnsi" w:cstheme="majorHAnsi"/>
          <w:b w:val="0"/>
          <w:bCs/>
          <w:color w:val="auto"/>
          <w:sz w:val="24"/>
          <w:szCs w:val="24"/>
        </w:rPr>
        <w:t>características que debe cumplir el área asignada como bodega electoral en c</w:t>
      </w:r>
      <w:r w:rsidR="00D33BC0">
        <w:rPr>
          <w:rFonts w:asciiTheme="majorHAnsi" w:hAnsiTheme="majorHAnsi" w:cstheme="majorHAnsi"/>
          <w:b w:val="0"/>
          <w:bCs/>
          <w:color w:val="auto"/>
          <w:sz w:val="24"/>
          <w:szCs w:val="24"/>
        </w:rPr>
        <w:t xml:space="preserve">ada uno de los veinte distritos. </w:t>
      </w:r>
      <w:r w:rsidR="00EC7A38">
        <w:rPr>
          <w:rFonts w:asciiTheme="majorHAnsi" w:hAnsiTheme="majorHAnsi" w:cstheme="majorHAnsi"/>
          <w:b w:val="0"/>
          <w:bCs/>
          <w:color w:val="auto"/>
          <w:sz w:val="24"/>
          <w:szCs w:val="24"/>
        </w:rPr>
        <w:t>La Dirección se dio a</w:t>
      </w:r>
      <w:r>
        <w:rPr>
          <w:rFonts w:asciiTheme="majorHAnsi" w:hAnsiTheme="majorHAnsi" w:cstheme="majorHAnsi"/>
          <w:b w:val="0"/>
          <w:bCs/>
          <w:color w:val="auto"/>
          <w:sz w:val="24"/>
          <w:szCs w:val="24"/>
        </w:rPr>
        <w:t xml:space="preserve"> la tarea de buscar tres opciones de inmuebles</w:t>
      </w:r>
      <w:r w:rsidR="00B2620D">
        <w:rPr>
          <w:rFonts w:asciiTheme="majorHAnsi" w:hAnsiTheme="majorHAnsi" w:cstheme="majorHAnsi"/>
          <w:b w:val="0"/>
          <w:bCs/>
          <w:color w:val="auto"/>
          <w:sz w:val="24"/>
          <w:szCs w:val="24"/>
        </w:rPr>
        <w:t xml:space="preserve"> para integrar el catálogo de fincas y posteriormente contratar la mejor propuesta.</w:t>
      </w:r>
    </w:p>
    <w:p w14:paraId="17D26496" w14:textId="77777777" w:rsidR="00187A25" w:rsidRDefault="00187A25" w:rsidP="00100F59">
      <w:pPr>
        <w:jc w:val="both"/>
        <w:rPr>
          <w:rFonts w:asciiTheme="majorHAnsi" w:hAnsiTheme="majorHAnsi" w:cstheme="majorHAnsi"/>
          <w:b w:val="0"/>
          <w:bCs/>
          <w:color w:val="auto"/>
          <w:sz w:val="24"/>
          <w:szCs w:val="24"/>
        </w:rPr>
      </w:pPr>
    </w:p>
    <w:p w14:paraId="772A91AD" w14:textId="10A730DB" w:rsidR="00100F59" w:rsidRDefault="00100F59" w:rsidP="00100F59">
      <w:pPr>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Posteriormente se realizaron rutas de supervisión para valorar las opciones encontradas por cada coordinador</w:t>
      </w:r>
      <w:r w:rsidR="00765E34">
        <w:rPr>
          <w:rFonts w:asciiTheme="majorHAnsi" w:hAnsiTheme="majorHAnsi" w:cstheme="majorHAnsi"/>
          <w:b w:val="0"/>
          <w:bCs/>
          <w:color w:val="auto"/>
          <w:sz w:val="24"/>
          <w:szCs w:val="24"/>
        </w:rPr>
        <w:t>a y coordinador</w:t>
      </w:r>
      <w:r>
        <w:rPr>
          <w:rFonts w:asciiTheme="majorHAnsi" w:hAnsiTheme="majorHAnsi" w:cstheme="majorHAnsi"/>
          <w:b w:val="0"/>
          <w:bCs/>
          <w:color w:val="auto"/>
          <w:sz w:val="24"/>
          <w:szCs w:val="24"/>
        </w:rPr>
        <w:t xml:space="preserve"> distrital.</w:t>
      </w:r>
    </w:p>
    <w:p w14:paraId="66176B17" w14:textId="77777777" w:rsidR="0051284E" w:rsidRDefault="0051284E" w:rsidP="00100F59">
      <w:pPr>
        <w:jc w:val="both"/>
        <w:rPr>
          <w:rFonts w:asciiTheme="majorHAnsi" w:hAnsiTheme="majorHAnsi" w:cstheme="majorHAnsi"/>
          <w:b w:val="0"/>
          <w:bCs/>
          <w:color w:val="auto"/>
          <w:sz w:val="24"/>
          <w:szCs w:val="24"/>
        </w:rPr>
      </w:pPr>
    </w:p>
    <w:p w14:paraId="2B74334A" w14:textId="65729FBA" w:rsidR="0051284E" w:rsidRDefault="0051284E" w:rsidP="00100F59">
      <w:pPr>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Es relevante describir, que esta etapa de supervisión se realizó en coordinación con personal de la Fiscalía del Estado, este procedimiento se complementa con las asistencias del personal de Protección Civil quienes dictaminan la seguridad de las fincas ante riesgos naturales.</w:t>
      </w:r>
    </w:p>
    <w:p w14:paraId="2465AA2F" w14:textId="59F1A05F" w:rsidR="004C0B0A" w:rsidRPr="00C4716C" w:rsidRDefault="00402ABC" w:rsidP="00100F59">
      <w:pPr>
        <w:jc w:val="both"/>
        <w:rPr>
          <w:rFonts w:asciiTheme="majorHAnsi" w:hAnsiTheme="majorHAnsi" w:cstheme="majorHAnsi"/>
          <w:b w:val="0"/>
          <w:bCs/>
          <w:color w:val="FF0000"/>
          <w:sz w:val="24"/>
          <w:szCs w:val="24"/>
        </w:rPr>
      </w:pPr>
      <w:r w:rsidRPr="00402ABC">
        <w:rPr>
          <w:noProof/>
          <w:lang w:val="es-MX" w:eastAsia="es-MX"/>
        </w:rPr>
        <w:lastRenderedPageBreak/>
        <w:drawing>
          <wp:inline distT="0" distB="0" distL="0" distR="0" wp14:anchorId="3585AD43" wp14:editId="2C5EB7CD">
            <wp:extent cx="4114800" cy="371845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3718457"/>
                    </a:xfrm>
                    <a:prstGeom prst="rect">
                      <a:avLst/>
                    </a:prstGeom>
                    <a:noFill/>
                    <a:ln>
                      <a:noFill/>
                    </a:ln>
                  </pic:spPr>
                </pic:pic>
              </a:graphicData>
            </a:graphic>
          </wp:inline>
        </w:drawing>
      </w:r>
    </w:p>
    <w:p w14:paraId="4675E8BA" w14:textId="77777777" w:rsidR="004C0B0A" w:rsidRDefault="004C0B0A" w:rsidP="00100F59">
      <w:pPr>
        <w:jc w:val="both"/>
        <w:rPr>
          <w:rFonts w:asciiTheme="majorHAnsi" w:hAnsiTheme="majorHAnsi" w:cstheme="majorHAnsi"/>
          <w:b w:val="0"/>
          <w:bCs/>
          <w:color w:val="auto"/>
          <w:sz w:val="24"/>
          <w:szCs w:val="24"/>
        </w:rPr>
      </w:pPr>
    </w:p>
    <w:p w14:paraId="431B91B2" w14:textId="77777777" w:rsidR="005A3770" w:rsidRPr="007309AC" w:rsidRDefault="005A3770" w:rsidP="00100F59">
      <w:pPr>
        <w:jc w:val="both"/>
        <w:rPr>
          <w:rFonts w:asciiTheme="majorHAnsi" w:hAnsiTheme="majorHAnsi" w:cstheme="majorHAnsi"/>
          <w:b w:val="0"/>
          <w:bCs/>
          <w:color w:val="auto"/>
          <w:sz w:val="24"/>
          <w:szCs w:val="24"/>
        </w:rPr>
      </w:pPr>
    </w:p>
    <w:p w14:paraId="56FA5858" w14:textId="17EA13EE" w:rsidR="00FA5115" w:rsidRDefault="000877FA" w:rsidP="00100F59">
      <w:pPr>
        <w:pStyle w:val="Prrafodelista"/>
        <w:numPr>
          <w:ilvl w:val="0"/>
          <w:numId w:val="1"/>
        </w:numPr>
        <w:spacing w:after="0" w:line="276" w:lineRule="auto"/>
        <w:jc w:val="both"/>
        <w:rPr>
          <w:rFonts w:asciiTheme="majorHAnsi" w:hAnsiTheme="majorHAnsi" w:cstheme="majorHAnsi"/>
          <w:bCs/>
          <w:color w:val="7030A0"/>
          <w:sz w:val="24"/>
          <w:szCs w:val="24"/>
        </w:rPr>
      </w:pPr>
      <w:r w:rsidRPr="000877FA">
        <w:rPr>
          <w:rFonts w:asciiTheme="majorHAnsi" w:hAnsiTheme="majorHAnsi" w:cstheme="majorHAnsi"/>
          <w:bCs/>
          <w:color w:val="7030A0"/>
          <w:sz w:val="24"/>
          <w:szCs w:val="24"/>
        </w:rPr>
        <w:t>Instalación de Consejos Distritales</w:t>
      </w:r>
      <w:r w:rsidR="007309AC">
        <w:rPr>
          <w:rFonts w:asciiTheme="majorHAnsi" w:hAnsiTheme="majorHAnsi" w:cstheme="majorHAnsi"/>
          <w:bCs/>
          <w:color w:val="7030A0"/>
          <w:sz w:val="24"/>
          <w:szCs w:val="24"/>
        </w:rPr>
        <w:t xml:space="preserve"> y seguimiento de sesiones</w:t>
      </w:r>
      <w:r w:rsidR="00B2620D">
        <w:rPr>
          <w:rFonts w:asciiTheme="majorHAnsi" w:hAnsiTheme="majorHAnsi" w:cstheme="majorHAnsi"/>
          <w:bCs/>
          <w:color w:val="7030A0"/>
          <w:sz w:val="24"/>
          <w:szCs w:val="24"/>
        </w:rPr>
        <w:t>.</w:t>
      </w:r>
    </w:p>
    <w:p w14:paraId="06DB3E56" w14:textId="77777777" w:rsidR="00187A25" w:rsidRPr="00187A25" w:rsidRDefault="00187A25" w:rsidP="00187A25">
      <w:pPr>
        <w:jc w:val="both"/>
        <w:rPr>
          <w:rFonts w:asciiTheme="majorHAnsi" w:hAnsiTheme="majorHAnsi" w:cstheme="majorHAnsi"/>
          <w:bCs/>
          <w:color w:val="7030A0"/>
          <w:sz w:val="24"/>
          <w:szCs w:val="24"/>
        </w:rPr>
      </w:pPr>
    </w:p>
    <w:p w14:paraId="46545EC0" w14:textId="295EE2A1" w:rsidR="00187A25" w:rsidRDefault="00187A25" w:rsidP="00187A25">
      <w:pPr>
        <w:jc w:val="both"/>
        <w:rPr>
          <w:rFonts w:asciiTheme="majorHAnsi" w:hAnsiTheme="majorHAnsi" w:cstheme="majorHAnsi"/>
          <w:b w:val="0"/>
          <w:bCs/>
          <w:color w:val="auto"/>
          <w:sz w:val="24"/>
          <w:szCs w:val="28"/>
        </w:rPr>
      </w:pPr>
      <w:r w:rsidRPr="004C0B0A">
        <w:rPr>
          <w:rFonts w:asciiTheme="majorHAnsi" w:hAnsiTheme="majorHAnsi" w:cstheme="majorHAnsi"/>
          <w:b w:val="0"/>
          <w:bCs/>
          <w:color w:val="auto"/>
          <w:sz w:val="24"/>
          <w:szCs w:val="28"/>
        </w:rPr>
        <w:t>Una vez, que el Consejo General aprobó la integración de los Consejos Distritales y los domicilios oficiales de las veinte sedes distritales, a través del acuerdo IEPC-ACG-074/2020 con fecha del 12 de dic</w:t>
      </w:r>
      <w:r w:rsidR="005A3770">
        <w:rPr>
          <w:rFonts w:asciiTheme="majorHAnsi" w:hAnsiTheme="majorHAnsi" w:cstheme="majorHAnsi"/>
          <w:b w:val="0"/>
          <w:bCs/>
          <w:color w:val="auto"/>
          <w:sz w:val="24"/>
          <w:szCs w:val="28"/>
        </w:rPr>
        <w:t>iembre 2020, la Dirección se dio</w:t>
      </w:r>
      <w:r w:rsidRPr="004C0B0A">
        <w:rPr>
          <w:rFonts w:asciiTheme="majorHAnsi" w:hAnsiTheme="majorHAnsi" w:cstheme="majorHAnsi"/>
          <w:b w:val="0"/>
          <w:bCs/>
          <w:color w:val="auto"/>
          <w:sz w:val="24"/>
          <w:szCs w:val="28"/>
        </w:rPr>
        <w:t xml:space="preserve"> a la tarea de diseñar las rutas de apoyo para la instalación de los Consejos respectivos.</w:t>
      </w:r>
    </w:p>
    <w:p w14:paraId="0488FEE1" w14:textId="16A69EC9" w:rsidR="004C0B0A" w:rsidRDefault="004C0B0A" w:rsidP="00187A25">
      <w:pPr>
        <w:jc w:val="both"/>
        <w:rPr>
          <w:rFonts w:asciiTheme="majorHAnsi" w:hAnsiTheme="majorHAnsi" w:cstheme="majorHAnsi"/>
          <w:b w:val="0"/>
          <w:bCs/>
          <w:color w:val="auto"/>
          <w:sz w:val="24"/>
          <w:szCs w:val="28"/>
        </w:rPr>
      </w:pPr>
    </w:p>
    <w:p w14:paraId="11263C78" w14:textId="3DEF26BE" w:rsidR="004C0B0A" w:rsidRDefault="004C0B0A" w:rsidP="00187A25">
      <w:pPr>
        <w:jc w:val="both"/>
        <w:rPr>
          <w:rFonts w:asciiTheme="majorHAnsi" w:hAnsiTheme="majorHAnsi" w:cstheme="majorHAnsi"/>
          <w:b w:val="0"/>
          <w:bCs/>
          <w:color w:val="auto"/>
          <w:sz w:val="24"/>
          <w:szCs w:val="28"/>
        </w:rPr>
      </w:pPr>
      <w:r>
        <w:rPr>
          <w:rFonts w:asciiTheme="majorHAnsi" w:hAnsiTheme="majorHAnsi" w:cstheme="majorHAnsi"/>
          <w:b w:val="0"/>
          <w:bCs/>
          <w:color w:val="auto"/>
          <w:sz w:val="24"/>
          <w:szCs w:val="28"/>
        </w:rPr>
        <w:t>Para la</w:t>
      </w:r>
      <w:r w:rsidR="00143CBB">
        <w:rPr>
          <w:rFonts w:asciiTheme="majorHAnsi" w:hAnsiTheme="majorHAnsi" w:cstheme="majorHAnsi"/>
          <w:b w:val="0"/>
          <w:bCs/>
          <w:color w:val="auto"/>
          <w:sz w:val="24"/>
          <w:szCs w:val="28"/>
        </w:rPr>
        <w:t xml:space="preserve"> planeación se establecieron un</w:t>
      </w:r>
      <w:r>
        <w:rPr>
          <w:rFonts w:asciiTheme="majorHAnsi" w:hAnsiTheme="majorHAnsi" w:cstheme="majorHAnsi"/>
          <w:b w:val="0"/>
          <w:bCs/>
          <w:color w:val="auto"/>
          <w:sz w:val="24"/>
          <w:szCs w:val="28"/>
        </w:rPr>
        <w:t xml:space="preserve"> </w:t>
      </w:r>
      <w:r w:rsidR="00143CBB">
        <w:rPr>
          <w:rFonts w:asciiTheme="majorHAnsi" w:hAnsiTheme="majorHAnsi" w:cstheme="majorHAnsi"/>
          <w:b w:val="0"/>
          <w:bCs/>
          <w:color w:val="auto"/>
          <w:sz w:val="24"/>
          <w:szCs w:val="28"/>
        </w:rPr>
        <w:t xml:space="preserve">día con cuatro </w:t>
      </w:r>
      <w:r>
        <w:rPr>
          <w:rFonts w:asciiTheme="majorHAnsi" w:hAnsiTheme="majorHAnsi" w:cstheme="majorHAnsi"/>
          <w:b w:val="0"/>
          <w:bCs/>
          <w:color w:val="auto"/>
          <w:sz w:val="24"/>
          <w:szCs w:val="28"/>
        </w:rPr>
        <w:t>ruta</w:t>
      </w:r>
      <w:r w:rsidR="00F04CCD">
        <w:rPr>
          <w:rFonts w:asciiTheme="majorHAnsi" w:hAnsiTheme="majorHAnsi" w:cstheme="majorHAnsi"/>
          <w:b w:val="0"/>
          <w:bCs/>
          <w:color w:val="auto"/>
          <w:sz w:val="24"/>
          <w:szCs w:val="28"/>
        </w:rPr>
        <w:t>s</w:t>
      </w:r>
      <w:r w:rsidR="00143CBB">
        <w:rPr>
          <w:rFonts w:asciiTheme="majorHAnsi" w:hAnsiTheme="majorHAnsi" w:cstheme="majorHAnsi"/>
          <w:b w:val="0"/>
          <w:bCs/>
          <w:color w:val="auto"/>
          <w:sz w:val="24"/>
          <w:szCs w:val="28"/>
        </w:rPr>
        <w:t xml:space="preserve"> y un segundo día con tres rutas</w:t>
      </w:r>
      <w:r>
        <w:rPr>
          <w:rFonts w:asciiTheme="majorHAnsi" w:hAnsiTheme="majorHAnsi" w:cstheme="majorHAnsi"/>
          <w:b w:val="0"/>
          <w:bCs/>
          <w:color w:val="auto"/>
          <w:sz w:val="24"/>
          <w:szCs w:val="28"/>
        </w:rPr>
        <w:t>:</w:t>
      </w:r>
    </w:p>
    <w:p w14:paraId="158A200F" w14:textId="77777777" w:rsidR="008E6064" w:rsidRDefault="008E6064" w:rsidP="00187A25">
      <w:pPr>
        <w:jc w:val="both"/>
        <w:rPr>
          <w:rFonts w:asciiTheme="majorHAnsi" w:hAnsiTheme="majorHAnsi" w:cstheme="majorHAnsi"/>
          <w:b w:val="0"/>
          <w:bCs/>
          <w:color w:val="auto"/>
          <w:sz w:val="24"/>
          <w:szCs w:val="28"/>
        </w:rPr>
      </w:pPr>
    </w:p>
    <w:p w14:paraId="5D0A8352" w14:textId="77777777" w:rsidR="00861CAB" w:rsidRPr="00AF6C1B" w:rsidRDefault="00861CAB" w:rsidP="00861CAB">
      <w:pPr>
        <w:ind w:left="360"/>
        <w:jc w:val="both"/>
        <w:rPr>
          <w:rFonts w:asciiTheme="majorHAnsi" w:hAnsiTheme="majorHAnsi" w:cstheme="majorHAnsi"/>
          <w:b w:val="0"/>
          <w:bCs/>
          <w:color w:val="auto"/>
          <w:sz w:val="24"/>
          <w:szCs w:val="28"/>
        </w:rPr>
      </w:pPr>
      <w:r w:rsidRPr="00AF6C1B">
        <w:rPr>
          <w:rFonts w:asciiTheme="majorHAnsi" w:hAnsiTheme="majorHAnsi" w:cstheme="majorHAnsi"/>
          <w:b w:val="0"/>
          <w:bCs/>
          <w:color w:val="auto"/>
          <w:sz w:val="24"/>
          <w:szCs w:val="28"/>
        </w:rPr>
        <w:t xml:space="preserve">i) </w:t>
      </w:r>
      <w:r w:rsidR="004C0B0A" w:rsidRPr="00AF6C1B">
        <w:rPr>
          <w:rFonts w:asciiTheme="majorHAnsi" w:hAnsiTheme="majorHAnsi" w:cstheme="majorHAnsi"/>
          <w:b w:val="0"/>
          <w:bCs/>
          <w:color w:val="auto"/>
          <w:sz w:val="24"/>
          <w:szCs w:val="28"/>
        </w:rPr>
        <w:t>Distritos foráneos (1, 2, 3, 5, 15, 17, 18, y 19)</w:t>
      </w:r>
      <w:r w:rsidRPr="00AF6C1B">
        <w:rPr>
          <w:rFonts w:asciiTheme="majorHAnsi" w:hAnsiTheme="majorHAnsi" w:cstheme="majorHAnsi"/>
          <w:b w:val="0"/>
          <w:bCs/>
          <w:color w:val="auto"/>
          <w:sz w:val="24"/>
          <w:szCs w:val="28"/>
        </w:rPr>
        <w:t>, 14 de diciembre del 2020.</w:t>
      </w:r>
    </w:p>
    <w:p w14:paraId="3EE5DC54" w14:textId="77777777" w:rsidR="00861CAB" w:rsidRPr="00AF6C1B" w:rsidRDefault="00861CAB" w:rsidP="00861CAB">
      <w:pPr>
        <w:ind w:left="360"/>
        <w:jc w:val="both"/>
        <w:rPr>
          <w:rFonts w:asciiTheme="majorHAnsi" w:hAnsiTheme="majorHAnsi" w:cstheme="majorHAnsi"/>
          <w:b w:val="0"/>
          <w:bCs/>
          <w:color w:val="auto"/>
          <w:sz w:val="24"/>
          <w:szCs w:val="28"/>
        </w:rPr>
      </w:pPr>
    </w:p>
    <w:p w14:paraId="670645D6" w14:textId="775CD1B4" w:rsidR="004C0B0A" w:rsidRDefault="00861CAB" w:rsidP="00861CAB">
      <w:pPr>
        <w:ind w:left="360"/>
        <w:jc w:val="both"/>
        <w:rPr>
          <w:rFonts w:asciiTheme="majorHAnsi" w:hAnsiTheme="majorHAnsi" w:cstheme="majorHAnsi"/>
          <w:b w:val="0"/>
          <w:bCs/>
          <w:color w:val="auto"/>
          <w:sz w:val="24"/>
          <w:szCs w:val="28"/>
        </w:rPr>
      </w:pPr>
      <w:r w:rsidRPr="00AF6C1B">
        <w:rPr>
          <w:rFonts w:asciiTheme="majorHAnsi" w:hAnsiTheme="majorHAnsi" w:cstheme="majorHAnsi"/>
          <w:b w:val="0"/>
          <w:bCs/>
          <w:color w:val="auto"/>
          <w:sz w:val="24"/>
          <w:szCs w:val="28"/>
          <w:lang w:val="es-MX"/>
        </w:rPr>
        <w:t xml:space="preserve">ii) </w:t>
      </w:r>
      <w:r w:rsidR="004C0B0A" w:rsidRPr="00AF6C1B">
        <w:rPr>
          <w:rFonts w:asciiTheme="majorHAnsi" w:hAnsiTheme="majorHAnsi" w:cstheme="majorHAnsi"/>
          <w:b w:val="0"/>
          <w:bCs/>
          <w:color w:val="auto"/>
          <w:sz w:val="24"/>
          <w:szCs w:val="28"/>
        </w:rPr>
        <w:t>Distritos metropolitanos (4, 6, 7, 8, 9, 10, 11, 12, 13, 14, 16 y 20)</w:t>
      </w:r>
      <w:r w:rsidRPr="00AF6C1B">
        <w:rPr>
          <w:rFonts w:asciiTheme="majorHAnsi" w:hAnsiTheme="majorHAnsi" w:cstheme="majorHAnsi"/>
          <w:b w:val="0"/>
          <w:bCs/>
          <w:color w:val="auto"/>
          <w:sz w:val="24"/>
          <w:szCs w:val="28"/>
        </w:rPr>
        <w:t>, 15 de diciembre del 2020.</w:t>
      </w:r>
    </w:p>
    <w:p w14:paraId="5F57D6D7" w14:textId="77777777" w:rsidR="00AF6C1B" w:rsidRPr="00AF6C1B" w:rsidRDefault="00AF6C1B" w:rsidP="00861CAB">
      <w:pPr>
        <w:ind w:left="360"/>
        <w:jc w:val="both"/>
        <w:rPr>
          <w:rFonts w:asciiTheme="majorHAnsi" w:hAnsiTheme="majorHAnsi" w:cstheme="majorHAnsi"/>
          <w:b w:val="0"/>
          <w:bCs/>
          <w:color w:val="auto"/>
          <w:sz w:val="24"/>
          <w:szCs w:val="28"/>
        </w:rPr>
      </w:pPr>
    </w:p>
    <w:p w14:paraId="33D27B26" w14:textId="1AA1D88C" w:rsidR="00402ABC" w:rsidRDefault="00402ABC" w:rsidP="00402ABC">
      <w:pPr>
        <w:jc w:val="both"/>
        <w:rPr>
          <w:rFonts w:asciiTheme="majorHAnsi" w:hAnsiTheme="majorHAnsi" w:cstheme="majorHAnsi"/>
          <w:b w:val="0"/>
          <w:bCs/>
          <w:sz w:val="24"/>
          <w:szCs w:val="28"/>
        </w:rPr>
      </w:pPr>
      <w:r>
        <w:rPr>
          <w:noProof/>
          <w:lang w:val="es-MX" w:eastAsia="es-MX"/>
        </w:rPr>
        <w:drawing>
          <wp:inline distT="0" distB="0" distL="0" distR="0" wp14:anchorId="4DFD4607" wp14:editId="398EA826">
            <wp:extent cx="4000500" cy="2705100"/>
            <wp:effectExtent l="0" t="0" r="0" b="0"/>
            <wp:docPr id="9"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11" cstate="print">
                      <a:extLst>
                        <a:ext uri="{28A0092B-C50C-407E-A947-70E740481C1C}">
                          <a14:useLocalDpi xmlns:a14="http://schemas.microsoft.com/office/drawing/2010/main" val="0"/>
                        </a:ext>
                      </a:extLst>
                    </a:blip>
                    <a:srcRect b="47743"/>
                    <a:stretch/>
                  </pic:blipFill>
                  <pic:spPr bwMode="auto">
                    <a:xfrm>
                      <a:off x="0" y="0"/>
                      <a:ext cx="4000500" cy="2705100"/>
                    </a:xfrm>
                    <a:prstGeom prst="rect">
                      <a:avLst/>
                    </a:prstGeom>
                    <a:noFill/>
                    <a:ln>
                      <a:noFill/>
                    </a:ln>
                  </pic:spPr>
                </pic:pic>
              </a:graphicData>
            </a:graphic>
          </wp:inline>
        </w:drawing>
      </w:r>
    </w:p>
    <w:p w14:paraId="30D59D29" w14:textId="77777777" w:rsidR="00143CBB" w:rsidRDefault="00143CBB" w:rsidP="00402ABC">
      <w:pPr>
        <w:jc w:val="both"/>
        <w:rPr>
          <w:rFonts w:asciiTheme="majorHAnsi" w:hAnsiTheme="majorHAnsi" w:cstheme="majorHAnsi"/>
          <w:b w:val="0"/>
          <w:bCs/>
          <w:sz w:val="24"/>
          <w:szCs w:val="28"/>
        </w:rPr>
      </w:pPr>
    </w:p>
    <w:p w14:paraId="0DFB0231" w14:textId="77777777" w:rsidR="00143CBB" w:rsidRDefault="00143CBB" w:rsidP="00402ABC">
      <w:pPr>
        <w:jc w:val="both"/>
        <w:rPr>
          <w:rFonts w:asciiTheme="majorHAnsi" w:hAnsiTheme="majorHAnsi" w:cstheme="majorHAnsi"/>
          <w:b w:val="0"/>
          <w:bCs/>
          <w:sz w:val="24"/>
          <w:szCs w:val="28"/>
        </w:rPr>
      </w:pPr>
    </w:p>
    <w:p w14:paraId="718FD289" w14:textId="77777777" w:rsidR="00143CBB" w:rsidRDefault="00143CBB" w:rsidP="00402ABC">
      <w:pPr>
        <w:jc w:val="both"/>
        <w:rPr>
          <w:rFonts w:asciiTheme="majorHAnsi" w:hAnsiTheme="majorHAnsi" w:cstheme="majorHAnsi"/>
          <w:b w:val="0"/>
          <w:bCs/>
          <w:sz w:val="24"/>
          <w:szCs w:val="28"/>
        </w:rPr>
      </w:pPr>
    </w:p>
    <w:p w14:paraId="1566E1C0" w14:textId="77777777" w:rsidR="00143CBB" w:rsidRDefault="00143CBB" w:rsidP="00402ABC">
      <w:pPr>
        <w:jc w:val="both"/>
        <w:rPr>
          <w:rFonts w:asciiTheme="majorHAnsi" w:hAnsiTheme="majorHAnsi" w:cstheme="majorHAnsi"/>
          <w:b w:val="0"/>
          <w:bCs/>
          <w:sz w:val="24"/>
          <w:szCs w:val="28"/>
        </w:rPr>
      </w:pPr>
    </w:p>
    <w:p w14:paraId="2CCB1DCC" w14:textId="77777777" w:rsidR="00402ABC" w:rsidRDefault="00402ABC" w:rsidP="00402ABC">
      <w:pPr>
        <w:jc w:val="both"/>
        <w:rPr>
          <w:rFonts w:asciiTheme="majorHAnsi" w:hAnsiTheme="majorHAnsi" w:cstheme="majorHAnsi"/>
          <w:b w:val="0"/>
          <w:bCs/>
          <w:sz w:val="24"/>
          <w:szCs w:val="28"/>
        </w:rPr>
      </w:pPr>
    </w:p>
    <w:p w14:paraId="0742EF68" w14:textId="77777777" w:rsidR="00402ABC" w:rsidRPr="00861CAB" w:rsidRDefault="00402ABC" w:rsidP="00402ABC">
      <w:pPr>
        <w:jc w:val="both"/>
        <w:rPr>
          <w:rFonts w:asciiTheme="majorHAnsi" w:hAnsiTheme="majorHAnsi" w:cstheme="majorHAnsi"/>
          <w:b w:val="0"/>
          <w:bCs/>
          <w:sz w:val="24"/>
          <w:szCs w:val="28"/>
        </w:rPr>
      </w:pPr>
    </w:p>
    <w:p w14:paraId="4A2CBE48" w14:textId="2DBF9F8D" w:rsidR="00187A25" w:rsidRPr="00C4716C" w:rsidRDefault="00861CAB" w:rsidP="00187A25">
      <w:pPr>
        <w:jc w:val="both"/>
        <w:rPr>
          <w:rFonts w:asciiTheme="majorHAnsi" w:hAnsiTheme="majorHAnsi" w:cstheme="majorHAnsi"/>
          <w:b w:val="0"/>
          <w:bCs/>
          <w:color w:val="FF0000"/>
          <w:sz w:val="22"/>
          <w:szCs w:val="24"/>
        </w:rPr>
      </w:pPr>
      <w:r w:rsidRPr="00861CAB">
        <w:rPr>
          <w:noProof/>
          <w:lang w:val="es-MX" w:eastAsia="es-MX"/>
        </w:rPr>
        <w:lastRenderedPageBreak/>
        <w:drawing>
          <wp:inline distT="0" distB="0" distL="0" distR="0" wp14:anchorId="0C5F9022" wp14:editId="5B2A994B">
            <wp:extent cx="4114480" cy="2444968"/>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2768"/>
                    <a:stretch/>
                  </pic:blipFill>
                  <pic:spPr bwMode="auto">
                    <a:xfrm>
                      <a:off x="0" y="0"/>
                      <a:ext cx="4114800" cy="2445158"/>
                    </a:xfrm>
                    <a:prstGeom prst="rect">
                      <a:avLst/>
                    </a:prstGeom>
                    <a:noFill/>
                    <a:ln>
                      <a:noFill/>
                    </a:ln>
                    <a:extLst>
                      <a:ext uri="{53640926-AAD7-44D8-BBD7-CCE9431645EC}">
                        <a14:shadowObscured xmlns:a14="http://schemas.microsoft.com/office/drawing/2010/main"/>
                      </a:ext>
                    </a:extLst>
                  </pic:spPr>
                </pic:pic>
              </a:graphicData>
            </a:graphic>
          </wp:inline>
        </w:drawing>
      </w:r>
    </w:p>
    <w:p w14:paraId="318CA4E7" w14:textId="77777777" w:rsidR="00187A25" w:rsidRDefault="00187A25" w:rsidP="00187A25">
      <w:pPr>
        <w:jc w:val="both"/>
        <w:rPr>
          <w:rFonts w:asciiTheme="majorHAnsi" w:hAnsiTheme="majorHAnsi" w:cstheme="majorHAnsi"/>
          <w:b w:val="0"/>
          <w:bCs/>
          <w:color w:val="auto"/>
          <w:sz w:val="22"/>
          <w:szCs w:val="24"/>
        </w:rPr>
      </w:pPr>
    </w:p>
    <w:p w14:paraId="38290F15" w14:textId="77777777" w:rsidR="005A3770" w:rsidRDefault="005A3770" w:rsidP="00187A25">
      <w:pPr>
        <w:jc w:val="both"/>
        <w:rPr>
          <w:rFonts w:asciiTheme="majorHAnsi" w:hAnsiTheme="majorHAnsi" w:cstheme="majorHAnsi"/>
          <w:b w:val="0"/>
          <w:bCs/>
          <w:color w:val="auto"/>
          <w:sz w:val="22"/>
          <w:szCs w:val="24"/>
        </w:rPr>
      </w:pPr>
    </w:p>
    <w:p w14:paraId="7DEB3593" w14:textId="3C8B966D" w:rsidR="009F42E4" w:rsidRDefault="008E16A4" w:rsidP="00100F59">
      <w:pPr>
        <w:pStyle w:val="Prrafodelista"/>
        <w:numPr>
          <w:ilvl w:val="0"/>
          <w:numId w:val="1"/>
        </w:numPr>
        <w:spacing w:after="0" w:line="276" w:lineRule="auto"/>
        <w:jc w:val="both"/>
        <w:rPr>
          <w:rFonts w:asciiTheme="majorHAnsi" w:hAnsiTheme="majorHAnsi" w:cstheme="majorHAnsi"/>
          <w:color w:val="7030A0"/>
          <w:sz w:val="24"/>
          <w:szCs w:val="24"/>
        </w:rPr>
      </w:pPr>
      <w:r>
        <w:rPr>
          <w:rFonts w:asciiTheme="majorHAnsi" w:hAnsiTheme="majorHAnsi" w:cstheme="majorHAnsi"/>
          <w:color w:val="7030A0"/>
          <w:sz w:val="24"/>
          <w:szCs w:val="24"/>
        </w:rPr>
        <w:t>Contratación de personal eventual</w:t>
      </w:r>
    </w:p>
    <w:p w14:paraId="793F0193" w14:textId="4FF7D64A" w:rsidR="004C0B0A" w:rsidRDefault="004C0B0A" w:rsidP="004C0B0A">
      <w:pPr>
        <w:jc w:val="both"/>
        <w:rPr>
          <w:rFonts w:asciiTheme="majorHAnsi" w:hAnsiTheme="majorHAnsi" w:cstheme="majorHAnsi"/>
          <w:color w:val="7030A0"/>
          <w:sz w:val="24"/>
          <w:szCs w:val="24"/>
        </w:rPr>
      </w:pPr>
    </w:p>
    <w:p w14:paraId="71E4BF94" w14:textId="3674BF1C" w:rsidR="00E40B9E" w:rsidRDefault="00D33BC0" w:rsidP="004C0B0A">
      <w:pPr>
        <w:jc w:val="both"/>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El impulso a contribuir con la participación de las mujeres se ha convertido en uno de l</w:t>
      </w:r>
      <w:r w:rsidR="00E40B9E" w:rsidRPr="00E40B9E">
        <w:rPr>
          <w:rFonts w:asciiTheme="majorHAnsi" w:hAnsiTheme="majorHAnsi" w:cstheme="majorHAnsi"/>
          <w:b w:val="0"/>
          <w:bCs/>
          <w:color w:val="auto"/>
          <w:sz w:val="24"/>
          <w:szCs w:val="24"/>
        </w:rPr>
        <w:t xml:space="preserve">os criterios de paridad </w:t>
      </w:r>
      <w:r>
        <w:rPr>
          <w:rFonts w:asciiTheme="majorHAnsi" w:hAnsiTheme="majorHAnsi" w:cstheme="majorHAnsi"/>
          <w:b w:val="0"/>
          <w:bCs/>
          <w:color w:val="auto"/>
          <w:sz w:val="24"/>
          <w:szCs w:val="24"/>
        </w:rPr>
        <w:t xml:space="preserve">que la Dirección ha implementado durante la </w:t>
      </w:r>
      <w:r w:rsidR="00E40B9E">
        <w:rPr>
          <w:rFonts w:asciiTheme="majorHAnsi" w:hAnsiTheme="majorHAnsi" w:cstheme="majorHAnsi"/>
          <w:b w:val="0"/>
          <w:bCs/>
          <w:color w:val="auto"/>
          <w:sz w:val="24"/>
          <w:szCs w:val="24"/>
        </w:rPr>
        <w:t xml:space="preserve">contratación de personal </w:t>
      </w:r>
      <w:r w:rsidR="0034509D">
        <w:rPr>
          <w:rFonts w:asciiTheme="majorHAnsi" w:hAnsiTheme="majorHAnsi" w:cstheme="majorHAnsi"/>
          <w:b w:val="0"/>
          <w:bCs/>
          <w:color w:val="auto"/>
          <w:sz w:val="24"/>
          <w:szCs w:val="24"/>
        </w:rPr>
        <w:t>como un</w:t>
      </w:r>
      <w:r w:rsidR="00E40B9E">
        <w:rPr>
          <w:rFonts w:asciiTheme="majorHAnsi" w:hAnsiTheme="majorHAnsi" w:cstheme="majorHAnsi"/>
          <w:b w:val="0"/>
          <w:bCs/>
          <w:color w:val="auto"/>
          <w:sz w:val="24"/>
          <w:szCs w:val="24"/>
        </w:rPr>
        <w:t xml:space="preserve"> factor importante para el equilibrio de </w:t>
      </w:r>
      <w:r w:rsidR="0070202D">
        <w:rPr>
          <w:rFonts w:asciiTheme="majorHAnsi" w:hAnsiTheme="majorHAnsi" w:cstheme="majorHAnsi"/>
          <w:b w:val="0"/>
          <w:bCs/>
          <w:color w:val="auto"/>
          <w:sz w:val="24"/>
          <w:szCs w:val="24"/>
        </w:rPr>
        <w:t>grupos</w:t>
      </w:r>
      <w:r w:rsidR="00E40B9E">
        <w:rPr>
          <w:rFonts w:asciiTheme="majorHAnsi" w:hAnsiTheme="majorHAnsi" w:cstheme="majorHAnsi"/>
          <w:b w:val="0"/>
          <w:bCs/>
          <w:color w:val="auto"/>
          <w:sz w:val="24"/>
          <w:szCs w:val="24"/>
        </w:rPr>
        <w:t xml:space="preserve"> de trabajo con proyección de </w:t>
      </w:r>
      <w:r w:rsidR="0070202D">
        <w:rPr>
          <w:rFonts w:asciiTheme="majorHAnsi" w:hAnsiTheme="majorHAnsi" w:cstheme="majorHAnsi"/>
          <w:b w:val="0"/>
          <w:bCs/>
          <w:color w:val="auto"/>
          <w:sz w:val="24"/>
          <w:szCs w:val="24"/>
        </w:rPr>
        <w:t xml:space="preserve">equidad de </w:t>
      </w:r>
      <w:r w:rsidR="00E40B9E">
        <w:rPr>
          <w:rFonts w:asciiTheme="majorHAnsi" w:hAnsiTheme="majorHAnsi" w:cstheme="majorHAnsi"/>
          <w:b w:val="0"/>
          <w:bCs/>
          <w:color w:val="auto"/>
          <w:sz w:val="24"/>
          <w:szCs w:val="24"/>
        </w:rPr>
        <w:t>género.</w:t>
      </w:r>
    </w:p>
    <w:p w14:paraId="0F55F968" w14:textId="58ED6C8E" w:rsidR="00E40B9E" w:rsidRDefault="00E40B9E" w:rsidP="004C0B0A">
      <w:pPr>
        <w:jc w:val="both"/>
        <w:rPr>
          <w:rFonts w:asciiTheme="majorHAnsi" w:hAnsiTheme="majorHAnsi" w:cstheme="majorHAnsi"/>
          <w:b w:val="0"/>
          <w:bCs/>
          <w:color w:val="auto"/>
          <w:sz w:val="24"/>
          <w:szCs w:val="24"/>
        </w:rPr>
      </w:pPr>
    </w:p>
    <w:tbl>
      <w:tblPr>
        <w:tblStyle w:val="Tablaconcuadrcula"/>
        <w:tblW w:w="0" w:type="auto"/>
        <w:tblLook w:val="04A0" w:firstRow="1" w:lastRow="0" w:firstColumn="1" w:lastColumn="0" w:noHBand="0" w:noVBand="1"/>
      </w:tblPr>
      <w:tblGrid>
        <w:gridCol w:w="2089"/>
        <w:gridCol w:w="1868"/>
        <w:gridCol w:w="1892"/>
      </w:tblGrid>
      <w:tr w:rsidR="00F50548" w14:paraId="06F67A55" w14:textId="77777777" w:rsidTr="002F4EC6">
        <w:tc>
          <w:tcPr>
            <w:tcW w:w="2165" w:type="dxa"/>
            <w:shd w:val="clear" w:color="auto" w:fill="7030A0"/>
          </w:tcPr>
          <w:p w14:paraId="5676A63A" w14:textId="0E552504" w:rsidR="00F50548" w:rsidRPr="00A93637" w:rsidRDefault="00F50548" w:rsidP="0070202D">
            <w:pPr>
              <w:jc w:val="center"/>
              <w:rPr>
                <w:rFonts w:asciiTheme="majorHAnsi" w:hAnsiTheme="majorHAnsi" w:cstheme="majorHAnsi"/>
                <w:b w:val="0"/>
                <w:bCs/>
                <w:color w:val="FFFFFF" w:themeColor="background1"/>
                <w:sz w:val="20"/>
                <w:szCs w:val="24"/>
              </w:rPr>
            </w:pPr>
            <w:r w:rsidRPr="00A93637">
              <w:rPr>
                <w:rFonts w:asciiTheme="majorHAnsi" w:hAnsiTheme="majorHAnsi" w:cstheme="majorHAnsi"/>
                <w:b w:val="0"/>
                <w:bCs/>
                <w:color w:val="FFFFFF" w:themeColor="background1"/>
                <w:sz w:val="20"/>
                <w:szCs w:val="24"/>
              </w:rPr>
              <w:t>Cargo</w:t>
            </w:r>
          </w:p>
        </w:tc>
        <w:tc>
          <w:tcPr>
            <w:tcW w:w="2152" w:type="dxa"/>
            <w:shd w:val="clear" w:color="auto" w:fill="7030A0"/>
          </w:tcPr>
          <w:p w14:paraId="20D3F349" w14:textId="0E83551E" w:rsidR="00F50548" w:rsidRPr="00A93637" w:rsidRDefault="00F50548" w:rsidP="0070202D">
            <w:pPr>
              <w:jc w:val="center"/>
              <w:rPr>
                <w:rFonts w:asciiTheme="majorHAnsi" w:hAnsiTheme="majorHAnsi" w:cstheme="majorHAnsi"/>
                <w:b w:val="0"/>
                <w:bCs/>
                <w:color w:val="FFFFFF" w:themeColor="background1"/>
                <w:sz w:val="20"/>
                <w:szCs w:val="24"/>
              </w:rPr>
            </w:pPr>
            <w:r w:rsidRPr="00A93637">
              <w:rPr>
                <w:rFonts w:asciiTheme="majorHAnsi" w:hAnsiTheme="majorHAnsi" w:cstheme="majorHAnsi"/>
                <w:b w:val="0"/>
                <w:bCs/>
                <w:color w:val="FFFFFF" w:themeColor="background1"/>
                <w:sz w:val="20"/>
                <w:szCs w:val="24"/>
              </w:rPr>
              <w:t>Mujeres</w:t>
            </w:r>
            <w:r w:rsidR="00AF6C1B" w:rsidRPr="00A93637">
              <w:rPr>
                <w:rFonts w:asciiTheme="majorHAnsi" w:hAnsiTheme="majorHAnsi" w:cstheme="majorHAnsi"/>
                <w:b w:val="0"/>
                <w:bCs/>
                <w:color w:val="FFFFFF" w:themeColor="background1"/>
                <w:sz w:val="20"/>
                <w:szCs w:val="24"/>
              </w:rPr>
              <w:t xml:space="preserve"> </w:t>
            </w:r>
          </w:p>
        </w:tc>
        <w:tc>
          <w:tcPr>
            <w:tcW w:w="2153" w:type="dxa"/>
            <w:shd w:val="clear" w:color="auto" w:fill="7030A0"/>
          </w:tcPr>
          <w:p w14:paraId="7E2906CA" w14:textId="44FE0C07" w:rsidR="00F50548" w:rsidRPr="00A93637" w:rsidRDefault="00F50548" w:rsidP="0070202D">
            <w:pPr>
              <w:jc w:val="center"/>
              <w:rPr>
                <w:rFonts w:asciiTheme="majorHAnsi" w:hAnsiTheme="majorHAnsi" w:cstheme="majorHAnsi"/>
                <w:b w:val="0"/>
                <w:bCs/>
                <w:color w:val="FFFFFF" w:themeColor="background1"/>
                <w:sz w:val="20"/>
                <w:szCs w:val="24"/>
              </w:rPr>
            </w:pPr>
            <w:r w:rsidRPr="00A93637">
              <w:rPr>
                <w:rFonts w:asciiTheme="majorHAnsi" w:hAnsiTheme="majorHAnsi" w:cstheme="majorHAnsi"/>
                <w:b w:val="0"/>
                <w:bCs/>
                <w:color w:val="FFFFFF" w:themeColor="background1"/>
                <w:sz w:val="20"/>
                <w:szCs w:val="24"/>
              </w:rPr>
              <w:t>Hombres</w:t>
            </w:r>
            <w:r w:rsidR="00AF6C1B" w:rsidRPr="00A93637">
              <w:rPr>
                <w:rFonts w:asciiTheme="majorHAnsi" w:hAnsiTheme="majorHAnsi" w:cstheme="majorHAnsi"/>
                <w:b w:val="0"/>
                <w:bCs/>
                <w:color w:val="FFFFFF" w:themeColor="background1"/>
                <w:sz w:val="20"/>
                <w:szCs w:val="24"/>
              </w:rPr>
              <w:t xml:space="preserve"> </w:t>
            </w:r>
          </w:p>
        </w:tc>
      </w:tr>
      <w:tr w:rsidR="00F50548" w14:paraId="1DA20D93" w14:textId="77777777" w:rsidTr="002F4EC6">
        <w:trPr>
          <w:trHeight w:val="575"/>
        </w:trPr>
        <w:tc>
          <w:tcPr>
            <w:tcW w:w="2165" w:type="dxa"/>
          </w:tcPr>
          <w:p w14:paraId="38BFC79A" w14:textId="05183791" w:rsidR="00F50548" w:rsidRPr="00A93637" w:rsidRDefault="00765E34"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 xml:space="preserve">Coordinadora y coordinador </w:t>
            </w:r>
            <w:r w:rsidR="00F50548" w:rsidRPr="00A93637">
              <w:rPr>
                <w:rFonts w:asciiTheme="majorHAnsi" w:hAnsiTheme="majorHAnsi" w:cstheme="majorHAnsi"/>
                <w:b w:val="0"/>
                <w:bCs/>
                <w:color w:val="auto"/>
                <w:sz w:val="20"/>
                <w:szCs w:val="24"/>
              </w:rPr>
              <w:t>distrital</w:t>
            </w:r>
          </w:p>
        </w:tc>
        <w:tc>
          <w:tcPr>
            <w:tcW w:w="2152" w:type="dxa"/>
          </w:tcPr>
          <w:p w14:paraId="77424AF2" w14:textId="4482D2AA" w:rsidR="004F1AFA" w:rsidRPr="00A93637" w:rsidRDefault="001F44D2"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12</w:t>
            </w:r>
          </w:p>
          <w:p w14:paraId="305925AE" w14:textId="144CEB5F" w:rsidR="00F50548" w:rsidRPr="00A93637" w:rsidRDefault="001F44D2"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48%</w:t>
            </w:r>
          </w:p>
        </w:tc>
        <w:tc>
          <w:tcPr>
            <w:tcW w:w="2153" w:type="dxa"/>
          </w:tcPr>
          <w:p w14:paraId="65EE4DF0" w14:textId="69D89B1F" w:rsidR="004F1AFA" w:rsidRPr="00A93637" w:rsidRDefault="004F1AFA"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13</w:t>
            </w:r>
          </w:p>
          <w:p w14:paraId="670749AB" w14:textId="0230D366" w:rsidR="00F50548" w:rsidRPr="00A93637" w:rsidRDefault="001F44D2"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52%</w:t>
            </w:r>
          </w:p>
        </w:tc>
      </w:tr>
      <w:tr w:rsidR="00F50548" w14:paraId="756E7C7C" w14:textId="77777777" w:rsidTr="002F4EC6">
        <w:tc>
          <w:tcPr>
            <w:tcW w:w="2165" w:type="dxa"/>
          </w:tcPr>
          <w:p w14:paraId="6CEF7BD1" w14:textId="5CA0CB8F" w:rsidR="00F50548" w:rsidRPr="00A93637" w:rsidRDefault="00765E34"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Subcoordinadora</w:t>
            </w:r>
            <w:r w:rsidR="00F50548" w:rsidRPr="00A93637">
              <w:rPr>
                <w:rFonts w:asciiTheme="majorHAnsi" w:hAnsiTheme="majorHAnsi" w:cstheme="majorHAnsi"/>
                <w:b w:val="0"/>
                <w:bCs/>
                <w:color w:val="auto"/>
                <w:sz w:val="20"/>
                <w:szCs w:val="24"/>
              </w:rPr>
              <w:t>s</w:t>
            </w:r>
            <w:r w:rsidRPr="00A93637">
              <w:rPr>
                <w:rFonts w:asciiTheme="majorHAnsi" w:hAnsiTheme="majorHAnsi" w:cstheme="majorHAnsi"/>
                <w:b w:val="0"/>
                <w:bCs/>
                <w:color w:val="auto"/>
                <w:sz w:val="20"/>
                <w:szCs w:val="24"/>
              </w:rPr>
              <w:t xml:space="preserve"> y subcoordinadores</w:t>
            </w:r>
            <w:r w:rsidR="0070202D" w:rsidRPr="00A93637">
              <w:rPr>
                <w:rFonts w:asciiTheme="majorHAnsi" w:hAnsiTheme="majorHAnsi" w:cstheme="majorHAnsi"/>
                <w:b w:val="0"/>
                <w:bCs/>
                <w:color w:val="auto"/>
                <w:sz w:val="20"/>
                <w:szCs w:val="24"/>
              </w:rPr>
              <w:t xml:space="preserve"> distritales</w:t>
            </w:r>
          </w:p>
        </w:tc>
        <w:tc>
          <w:tcPr>
            <w:tcW w:w="2152" w:type="dxa"/>
          </w:tcPr>
          <w:p w14:paraId="1E08545C" w14:textId="77777777" w:rsidR="004F1AFA" w:rsidRPr="00A93637" w:rsidRDefault="0034509D"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19</w:t>
            </w:r>
          </w:p>
          <w:p w14:paraId="3A6E02B4" w14:textId="4099088A" w:rsidR="00F50548" w:rsidRPr="00A93637" w:rsidRDefault="0034509D"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42.22 %</w:t>
            </w:r>
          </w:p>
        </w:tc>
        <w:tc>
          <w:tcPr>
            <w:tcW w:w="2153" w:type="dxa"/>
          </w:tcPr>
          <w:p w14:paraId="77D7E4C5" w14:textId="77777777" w:rsidR="004F1AFA" w:rsidRPr="00A93637" w:rsidRDefault="0034509D"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26</w:t>
            </w:r>
          </w:p>
          <w:p w14:paraId="296A7DF2" w14:textId="62BD5A77" w:rsidR="0034509D" w:rsidRPr="00A93637" w:rsidRDefault="0034509D" w:rsidP="004F1AFA">
            <w:pPr>
              <w:jc w:val="center"/>
              <w:rPr>
                <w:rFonts w:asciiTheme="majorHAnsi" w:hAnsiTheme="majorHAnsi" w:cstheme="majorHAnsi"/>
                <w:b w:val="0"/>
                <w:bCs/>
                <w:color w:val="auto"/>
                <w:sz w:val="20"/>
                <w:szCs w:val="24"/>
              </w:rPr>
            </w:pPr>
            <w:r w:rsidRPr="00A93637">
              <w:rPr>
                <w:rFonts w:asciiTheme="majorHAnsi" w:hAnsiTheme="majorHAnsi" w:cstheme="majorHAnsi"/>
                <w:b w:val="0"/>
                <w:bCs/>
                <w:color w:val="auto"/>
                <w:sz w:val="20"/>
                <w:szCs w:val="24"/>
              </w:rPr>
              <w:t>57.78%</w:t>
            </w:r>
          </w:p>
        </w:tc>
      </w:tr>
      <w:tr w:rsidR="00F50548" w14:paraId="2A9B219B" w14:textId="77777777" w:rsidTr="004F1AFA">
        <w:tc>
          <w:tcPr>
            <w:tcW w:w="2165" w:type="dxa"/>
            <w:vAlign w:val="center"/>
          </w:tcPr>
          <w:p w14:paraId="2AAA9D81" w14:textId="35C3EC86" w:rsidR="00F50548" w:rsidRPr="00402ABC" w:rsidRDefault="002F4EC6" w:rsidP="004F1AFA">
            <w:pPr>
              <w:jc w:val="center"/>
              <w:rPr>
                <w:rFonts w:asciiTheme="majorHAnsi" w:hAnsiTheme="majorHAnsi" w:cstheme="majorHAnsi"/>
                <w:bCs/>
                <w:color w:val="auto"/>
                <w:sz w:val="22"/>
                <w:szCs w:val="24"/>
              </w:rPr>
            </w:pPr>
            <w:r w:rsidRPr="00402ABC">
              <w:rPr>
                <w:rFonts w:asciiTheme="majorHAnsi" w:hAnsiTheme="majorHAnsi" w:cstheme="majorHAnsi"/>
                <w:bCs/>
                <w:color w:val="auto"/>
                <w:sz w:val="22"/>
                <w:szCs w:val="24"/>
              </w:rPr>
              <w:t>Totales</w:t>
            </w:r>
          </w:p>
        </w:tc>
        <w:tc>
          <w:tcPr>
            <w:tcW w:w="2152" w:type="dxa"/>
          </w:tcPr>
          <w:p w14:paraId="7D498A51" w14:textId="77777777" w:rsidR="004F1AFA" w:rsidRPr="00A93637" w:rsidRDefault="0034509D" w:rsidP="004F1AFA">
            <w:pPr>
              <w:jc w:val="center"/>
              <w:rPr>
                <w:rFonts w:asciiTheme="majorHAnsi" w:hAnsiTheme="majorHAnsi" w:cstheme="majorHAnsi"/>
                <w:bCs/>
                <w:color w:val="auto"/>
                <w:sz w:val="20"/>
                <w:szCs w:val="24"/>
              </w:rPr>
            </w:pPr>
            <w:r w:rsidRPr="00A93637">
              <w:rPr>
                <w:rFonts w:asciiTheme="majorHAnsi" w:hAnsiTheme="majorHAnsi" w:cstheme="majorHAnsi"/>
                <w:bCs/>
                <w:color w:val="auto"/>
                <w:sz w:val="20"/>
                <w:szCs w:val="24"/>
              </w:rPr>
              <w:t>31</w:t>
            </w:r>
          </w:p>
          <w:p w14:paraId="6E692C76" w14:textId="094C44A8" w:rsidR="00F50548" w:rsidRPr="00A93637" w:rsidRDefault="002F4EC6" w:rsidP="004F1AFA">
            <w:pPr>
              <w:jc w:val="center"/>
              <w:rPr>
                <w:rFonts w:asciiTheme="majorHAnsi" w:hAnsiTheme="majorHAnsi" w:cstheme="majorHAnsi"/>
                <w:bCs/>
                <w:color w:val="auto"/>
                <w:sz w:val="20"/>
                <w:szCs w:val="24"/>
              </w:rPr>
            </w:pPr>
            <w:r w:rsidRPr="00A93637">
              <w:rPr>
                <w:rFonts w:asciiTheme="majorHAnsi" w:hAnsiTheme="majorHAnsi" w:cstheme="majorHAnsi"/>
                <w:bCs/>
                <w:color w:val="auto"/>
                <w:sz w:val="20"/>
                <w:szCs w:val="24"/>
              </w:rPr>
              <w:t>44.28 %</w:t>
            </w:r>
          </w:p>
        </w:tc>
        <w:tc>
          <w:tcPr>
            <w:tcW w:w="2153" w:type="dxa"/>
          </w:tcPr>
          <w:p w14:paraId="34AA9ED3" w14:textId="77777777" w:rsidR="004F1AFA" w:rsidRPr="00A93637" w:rsidRDefault="0034509D" w:rsidP="004F1AFA">
            <w:pPr>
              <w:jc w:val="center"/>
              <w:rPr>
                <w:rFonts w:asciiTheme="majorHAnsi" w:hAnsiTheme="majorHAnsi" w:cstheme="majorHAnsi"/>
                <w:bCs/>
                <w:color w:val="auto"/>
                <w:sz w:val="20"/>
                <w:szCs w:val="24"/>
              </w:rPr>
            </w:pPr>
            <w:r w:rsidRPr="00A93637">
              <w:rPr>
                <w:rFonts w:asciiTheme="majorHAnsi" w:hAnsiTheme="majorHAnsi" w:cstheme="majorHAnsi"/>
                <w:bCs/>
                <w:color w:val="auto"/>
                <w:sz w:val="20"/>
                <w:szCs w:val="24"/>
              </w:rPr>
              <w:t>39</w:t>
            </w:r>
          </w:p>
          <w:p w14:paraId="53DB9976" w14:textId="109BCFE2" w:rsidR="00F50548" w:rsidRPr="00A93637" w:rsidRDefault="002F4EC6" w:rsidP="004F1AFA">
            <w:pPr>
              <w:jc w:val="center"/>
              <w:rPr>
                <w:rFonts w:asciiTheme="majorHAnsi" w:hAnsiTheme="majorHAnsi" w:cstheme="majorHAnsi"/>
                <w:bCs/>
                <w:color w:val="auto"/>
                <w:sz w:val="20"/>
                <w:szCs w:val="24"/>
              </w:rPr>
            </w:pPr>
            <w:r w:rsidRPr="00A93637">
              <w:rPr>
                <w:rFonts w:asciiTheme="majorHAnsi" w:hAnsiTheme="majorHAnsi" w:cstheme="majorHAnsi"/>
                <w:bCs/>
                <w:color w:val="auto"/>
                <w:sz w:val="20"/>
                <w:szCs w:val="24"/>
              </w:rPr>
              <w:t>55.72 %</w:t>
            </w:r>
          </w:p>
        </w:tc>
      </w:tr>
    </w:tbl>
    <w:p w14:paraId="28D4F240" w14:textId="77777777" w:rsidR="00E40B9E" w:rsidRPr="00E40B9E" w:rsidRDefault="00E40B9E" w:rsidP="004C0B0A">
      <w:pPr>
        <w:jc w:val="both"/>
        <w:rPr>
          <w:rFonts w:asciiTheme="majorHAnsi" w:hAnsiTheme="majorHAnsi" w:cstheme="majorHAnsi"/>
          <w:b w:val="0"/>
          <w:bCs/>
          <w:color w:val="auto"/>
          <w:sz w:val="24"/>
          <w:szCs w:val="24"/>
        </w:rPr>
      </w:pPr>
    </w:p>
    <w:p w14:paraId="43734BD4" w14:textId="6F922EDA" w:rsidR="009F42E4" w:rsidRDefault="000877FA" w:rsidP="00100F59">
      <w:pPr>
        <w:pStyle w:val="Prrafodelista"/>
        <w:numPr>
          <w:ilvl w:val="0"/>
          <w:numId w:val="1"/>
        </w:numPr>
        <w:spacing w:after="0" w:line="276" w:lineRule="auto"/>
        <w:jc w:val="both"/>
        <w:rPr>
          <w:rFonts w:asciiTheme="majorHAnsi" w:hAnsiTheme="majorHAnsi" w:cstheme="majorHAnsi"/>
          <w:color w:val="7030A0"/>
          <w:sz w:val="24"/>
          <w:szCs w:val="24"/>
        </w:rPr>
      </w:pPr>
      <w:r w:rsidRPr="000877FA">
        <w:rPr>
          <w:rFonts w:asciiTheme="majorHAnsi" w:hAnsiTheme="majorHAnsi" w:cstheme="majorHAnsi"/>
          <w:color w:val="7030A0"/>
          <w:sz w:val="24"/>
          <w:szCs w:val="24"/>
        </w:rPr>
        <w:t>Documentación y material electoral</w:t>
      </w:r>
      <w:r w:rsidR="00B2620D">
        <w:rPr>
          <w:rFonts w:asciiTheme="majorHAnsi" w:hAnsiTheme="majorHAnsi" w:cstheme="majorHAnsi"/>
          <w:color w:val="7030A0"/>
          <w:sz w:val="24"/>
          <w:szCs w:val="24"/>
        </w:rPr>
        <w:t>.</w:t>
      </w:r>
    </w:p>
    <w:p w14:paraId="561C60CC" w14:textId="77777777" w:rsidR="00195E7E" w:rsidRDefault="00195E7E" w:rsidP="00195E7E">
      <w:pPr>
        <w:pStyle w:val="Prrafodelista"/>
        <w:spacing w:after="0" w:line="276" w:lineRule="auto"/>
        <w:jc w:val="both"/>
        <w:rPr>
          <w:rFonts w:asciiTheme="majorHAnsi" w:hAnsiTheme="majorHAnsi" w:cstheme="majorHAnsi"/>
          <w:color w:val="7030A0"/>
          <w:sz w:val="24"/>
          <w:szCs w:val="24"/>
        </w:rPr>
      </w:pPr>
    </w:p>
    <w:p w14:paraId="3E086D25" w14:textId="1FAE08BD" w:rsidR="00195E7E" w:rsidRPr="003D1B06" w:rsidRDefault="00195E7E" w:rsidP="00195E7E">
      <w:pPr>
        <w:jc w:val="both"/>
        <w:rPr>
          <w:rFonts w:asciiTheme="majorHAnsi" w:hAnsiTheme="majorHAnsi" w:cstheme="majorHAnsi"/>
          <w:b w:val="0"/>
          <w:bCs/>
          <w:color w:val="auto"/>
          <w:sz w:val="24"/>
          <w:szCs w:val="24"/>
        </w:rPr>
      </w:pPr>
      <w:r w:rsidRPr="00195E7E">
        <w:rPr>
          <w:rFonts w:asciiTheme="majorHAnsi" w:hAnsiTheme="majorHAnsi" w:cstheme="majorHAnsi"/>
          <w:b w:val="0"/>
          <w:bCs/>
          <w:color w:val="auto"/>
          <w:sz w:val="24"/>
          <w:szCs w:val="24"/>
        </w:rPr>
        <w:t>Los trabajos</w:t>
      </w:r>
      <w:r>
        <w:rPr>
          <w:rFonts w:asciiTheme="majorHAnsi" w:hAnsiTheme="majorHAnsi" w:cstheme="majorHAnsi"/>
          <w:b w:val="0"/>
          <w:bCs/>
          <w:color w:val="auto"/>
          <w:sz w:val="24"/>
          <w:szCs w:val="24"/>
        </w:rPr>
        <w:t xml:space="preserve"> que hasta la fecha se han realizado en función </w:t>
      </w:r>
      <w:r w:rsidR="006013ED">
        <w:rPr>
          <w:rFonts w:asciiTheme="majorHAnsi" w:hAnsiTheme="majorHAnsi" w:cstheme="majorHAnsi"/>
          <w:b w:val="0"/>
          <w:bCs/>
          <w:color w:val="auto"/>
          <w:sz w:val="24"/>
          <w:szCs w:val="24"/>
        </w:rPr>
        <w:t xml:space="preserve">de los criterios establecidos por la Dirección Ejecutiva de Organización Electoral (DEOE) del INE y sustentado en el Anexo 4.1 del Reglamento de Elecciones, así como la aprobación </w:t>
      </w:r>
      <w:r>
        <w:rPr>
          <w:rFonts w:asciiTheme="majorHAnsi" w:hAnsiTheme="majorHAnsi" w:cstheme="majorHAnsi"/>
          <w:b w:val="0"/>
          <w:bCs/>
          <w:color w:val="auto"/>
          <w:sz w:val="24"/>
          <w:szCs w:val="24"/>
        </w:rPr>
        <w:t>de los formatos únicos para el diseño de la documentación y materiales electorales, se encuentra en un proceso avanzado quedando pendiente la va</w:t>
      </w:r>
      <w:r w:rsidR="006013ED">
        <w:rPr>
          <w:rFonts w:asciiTheme="majorHAnsi" w:hAnsiTheme="majorHAnsi" w:cstheme="majorHAnsi"/>
          <w:b w:val="0"/>
          <w:bCs/>
          <w:color w:val="auto"/>
          <w:sz w:val="24"/>
          <w:szCs w:val="24"/>
        </w:rPr>
        <w:t>lidación y aprobación por la DEOE</w:t>
      </w:r>
      <w:r w:rsidR="00100160">
        <w:rPr>
          <w:rFonts w:asciiTheme="majorHAnsi" w:hAnsiTheme="majorHAnsi" w:cstheme="majorHAnsi"/>
          <w:b w:val="0"/>
          <w:bCs/>
          <w:color w:val="auto"/>
          <w:sz w:val="24"/>
          <w:szCs w:val="24"/>
        </w:rPr>
        <w:t xml:space="preserve">. También es relevante señalar que estas actividades corresponden a la </w:t>
      </w:r>
      <w:r w:rsidR="00100160" w:rsidRPr="003D1B06">
        <w:rPr>
          <w:rFonts w:asciiTheme="majorHAnsi" w:hAnsiTheme="majorHAnsi" w:cstheme="majorHAnsi"/>
          <w:bCs/>
          <w:color w:val="auto"/>
          <w:sz w:val="24"/>
          <w:szCs w:val="24"/>
        </w:rPr>
        <w:t xml:space="preserve">Meta </w:t>
      </w:r>
      <w:r w:rsidR="003D1B06" w:rsidRPr="003D1B06">
        <w:rPr>
          <w:rFonts w:asciiTheme="majorHAnsi" w:hAnsiTheme="majorHAnsi" w:cstheme="majorHAnsi"/>
          <w:bCs/>
          <w:color w:val="auto"/>
          <w:sz w:val="24"/>
          <w:szCs w:val="24"/>
        </w:rPr>
        <w:t>individual</w:t>
      </w:r>
      <w:r w:rsidR="00100160" w:rsidRPr="003D1B06">
        <w:rPr>
          <w:rFonts w:asciiTheme="majorHAnsi" w:hAnsiTheme="majorHAnsi" w:cstheme="majorHAnsi"/>
          <w:bCs/>
          <w:color w:val="auto"/>
          <w:sz w:val="24"/>
          <w:szCs w:val="24"/>
        </w:rPr>
        <w:t xml:space="preserve"> 4</w:t>
      </w:r>
      <w:r w:rsidR="003D1B06">
        <w:rPr>
          <w:rFonts w:asciiTheme="majorHAnsi" w:hAnsiTheme="majorHAnsi" w:cstheme="majorHAnsi"/>
          <w:b w:val="0"/>
          <w:bCs/>
          <w:color w:val="auto"/>
          <w:sz w:val="24"/>
          <w:szCs w:val="24"/>
        </w:rPr>
        <w:t xml:space="preserve"> </w:t>
      </w:r>
      <w:r w:rsidR="003D1B06" w:rsidRPr="003D1B06">
        <w:rPr>
          <w:rFonts w:asciiTheme="majorHAnsi" w:hAnsiTheme="majorHAnsi" w:cstheme="majorHAnsi"/>
          <w:b w:val="0"/>
          <w:bCs/>
          <w:i/>
          <w:color w:val="auto"/>
          <w:sz w:val="24"/>
          <w:szCs w:val="24"/>
        </w:rPr>
        <w:t>Diseños de documentación y material electorales locales 2020-2021</w:t>
      </w:r>
      <w:r w:rsidR="003D1B06">
        <w:rPr>
          <w:rFonts w:asciiTheme="majorHAnsi" w:hAnsiTheme="majorHAnsi" w:cstheme="majorHAnsi"/>
          <w:b w:val="0"/>
          <w:bCs/>
          <w:i/>
          <w:color w:val="auto"/>
          <w:sz w:val="24"/>
          <w:szCs w:val="24"/>
        </w:rPr>
        <w:t>.</w:t>
      </w:r>
      <w:r w:rsidR="003D1B06">
        <w:rPr>
          <w:rFonts w:asciiTheme="majorHAnsi" w:hAnsiTheme="majorHAnsi" w:cstheme="majorHAnsi"/>
          <w:b w:val="0"/>
          <w:bCs/>
          <w:color w:val="auto"/>
          <w:sz w:val="24"/>
          <w:szCs w:val="24"/>
        </w:rPr>
        <w:t xml:space="preserve"> Como parte del bloque de metas para la evaluación del desempeño de</w:t>
      </w:r>
      <w:r w:rsidR="00765E34">
        <w:rPr>
          <w:rFonts w:asciiTheme="majorHAnsi" w:hAnsiTheme="majorHAnsi" w:cstheme="majorHAnsi"/>
          <w:b w:val="0"/>
          <w:bCs/>
          <w:color w:val="auto"/>
          <w:sz w:val="24"/>
          <w:szCs w:val="24"/>
        </w:rPr>
        <w:t xml:space="preserve"> las y</w:t>
      </w:r>
      <w:r w:rsidR="003D1B06">
        <w:rPr>
          <w:rFonts w:asciiTheme="majorHAnsi" w:hAnsiTheme="majorHAnsi" w:cstheme="majorHAnsi"/>
          <w:b w:val="0"/>
          <w:bCs/>
          <w:color w:val="auto"/>
          <w:sz w:val="24"/>
          <w:szCs w:val="24"/>
        </w:rPr>
        <w:t xml:space="preserve"> los miembros del Servicio Profesional Electoral Nacional del sistema de los Organismos Públicos Locales Electorales.</w:t>
      </w:r>
    </w:p>
    <w:p w14:paraId="17F3B00B" w14:textId="7AB56232" w:rsidR="00195E7E" w:rsidRDefault="00195E7E" w:rsidP="00195E7E">
      <w:pPr>
        <w:jc w:val="both"/>
        <w:rPr>
          <w:rFonts w:asciiTheme="majorHAnsi" w:hAnsiTheme="majorHAnsi" w:cstheme="majorHAnsi"/>
          <w:b w:val="0"/>
          <w:bCs/>
          <w:color w:val="auto"/>
          <w:sz w:val="24"/>
          <w:szCs w:val="24"/>
        </w:rPr>
      </w:pPr>
    </w:p>
    <w:p w14:paraId="2432803C" w14:textId="77777777" w:rsidR="00A93637" w:rsidRPr="00872F71" w:rsidRDefault="00A93637" w:rsidP="00A93637">
      <w:pPr>
        <w:pStyle w:val="Default"/>
        <w:numPr>
          <w:ilvl w:val="0"/>
          <w:numId w:val="11"/>
        </w:numPr>
        <w:jc w:val="both"/>
        <w:rPr>
          <w:rFonts w:asciiTheme="minorHAnsi" w:hAnsiTheme="minorHAnsi" w:cstheme="minorHAnsi"/>
          <w:b/>
          <w:bCs/>
        </w:rPr>
      </w:pPr>
      <w:r w:rsidRPr="00872F71">
        <w:rPr>
          <w:rFonts w:asciiTheme="minorHAnsi" w:hAnsiTheme="minorHAnsi" w:cstheme="minorHAnsi"/>
          <w:b/>
          <w:bCs/>
        </w:rPr>
        <w:t>Actividades y seguimiento a la Personalización de Documentación Electoral por la Dirección de Organización Electoral.</w:t>
      </w:r>
    </w:p>
    <w:p w14:paraId="406E3E76" w14:textId="77777777" w:rsidR="00A93637" w:rsidRPr="00872F71" w:rsidRDefault="00A93637" w:rsidP="00A93637">
      <w:pPr>
        <w:pStyle w:val="Default"/>
        <w:jc w:val="both"/>
        <w:rPr>
          <w:rFonts w:asciiTheme="minorHAnsi" w:hAnsiTheme="minorHAnsi" w:cstheme="minorHAnsi"/>
        </w:rPr>
      </w:pPr>
    </w:p>
    <w:p w14:paraId="605F0557" w14:textId="77777777" w:rsidR="00A93637" w:rsidRPr="00A93637" w:rsidRDefault="00A93637" w:rsidP="00A93637">
      <w:pPr>
        <w:pStyle w:val="Default"/>
        <w:spacing w:line="276" w:lineRule="auto"/>
        <w:jc w:val="both"/>
        <w:rPr>
          <w:rFonts w:asciiTheme="minorHAnsi" w:hAnsiTheme="minorHAnsi" w:cstheme="minorHAnsi"/>
          <w:sz w:val="26"/>
          <w:szCs w:val="26"/>
        </w:rPr>
      </w:pPr>
      <w:r w:rsidRPr="00A93637">
        <w:rPr>
          <w:rFonts w:asciiTheme="minorHAnsi" w:hAnsiTheme="minorHAnsi" w:cstheme="minorHAnsi"/>
          <w:sz w:val="26"/>
          <w:szCs w:val="26"/>
        </w:rPr>
        <w:t>El 15 de diciembre se aprobó el Acuerdo INE/CG680/2020, que aprueba dotar de 1,000 boletas a las casillas especiales, por cada tipo de elección.</w:t>
      </w:r>
    </w:p>
    <w:p w14:paraId="385CB798" w14:textId="77777777" w:rsidR="00A93637" w:rsidRPr="00A93637" w:rsidRDefault="00A93637" w:rsidP="00A93637">
      <w:pPr>
        <w:pStyle w:val="Default"/>
        <w:spacing w:line="276" w:lineRule="auto"/>
        <w:jc w:val="both"/>
        <w:rPr>
          <w:rFonts w:asciiTheme="minorHAnsi" w:hAnsiTheme="minorHAnsi" w:cstheme="minorHAnsi"/>
          <w:sz w:val="26"/>
          <w:szCs w:val="26"/>
        </w:rPr>
      </w:pPr>
    </w:p>
    <w:p w14:paraId="57FC05A7" w14:textId="77777777" w:rsidR="00A93637" w:rsidRPr="00A93637" w:rsidRDefault="00A93637" w:rsidP="00A93637">
      <w:pPr>
        <w:pStyle w:val="Default"/>
        <w:spacing w:line="276" w:lineRule="auto"/>
        <w:jc w:val="both"/>
        <w:rPr>
          <w:rFonts w:asciiTheme="minorHAnsi" w:hAnsiTheme="minorHAnsi" w:cstheme="minorHAnsi"/>
          <w:sz w:val="26"/>
          <w:szCs w:val="26"/>
        </w:rPr>
      </w:pPr>
      <w:r w:rsidRPr="00A93637">
        <w:rPr>
          <w:rFonts w:asciiTheme="minorHAnsi" w:hAnsiTheme="minorHAnsi" w:cstheme="minorHAnsi"/>
          <w:sz w:val="26"/>
          <w:szCs w:val="26"/>
        </w:rPr>
        <w:lastRenderedPageBreak/>
        <w:t xml:space="preserve">El pasado 18 de diciembre se recibió la validación de la Dirección Ejecutiva del Registro Federal de Electores a los modelos del </w:t>
      </w:r>
      <w:r w:rsidRPr="00A93637">
        <w:rPr>
          <w:rFonts w:asciiTheme="minorHAnsi" w:hAnsiTheme="minorHAnsi" w:cstheme="minorHAnsi"/>
          <w:b/>
          <w:bCs/>
          <w:sz w:val="26"/>
          <w:szCs w:val="26"/>
        </w:rPr>
        <w:t xml:space="preserve">Sobre-voto y del Instructivo para votar desde el extranjero. </w:t>
      </w:r>
      <w:r w:rsidRPr="00A93637">
        <w:rPr>
          <w:rFonts w:asciiTheme="minorHAnsi" w:hAnsiTheme="minorHAnsi" w:cstheme="minorHAnsi"/>
          <w:sz w:val="26"/>
          <w:szCs w:val="26"/>
        </w:rPr>
        <w:t>Mismos que fueron aprobados por nuestro CG el 24 de diciembre de 2020 (acuerdo IEPC-ACG-080/2020).</w:t>
      </w:r>
    </w:p>
    <w:p w14:paraId="7A71C3C9" w14:textId="77777777" w:rsidR="00A93637" w:rsidRPr="00A93637" w:rsidRDefault="00A93637" w:rsidP="00A93637">
      <w:pPr>
        <w:pStyle w:val="Prrafobsico"/>
        <w:tabs>
          <w:tab w:val="left" w:pos="425"/>
          <w:tab w:val="right" w:leader="dot" w:pos="11620"/>
        </w:tabs>
        <w:spacing w:line="276" w:lineRule="auto"/>
        <w:jc w:val="both"/>
        <w:rPr>
          <w:rFonts w:asciiTheme="minorHAnsi" w:hAnsiTheme="minorHAnsi" w:cstheme="minorHAnsi"/>
          <w:b/>
          <w:bCs/>
          <w:sz w:val="26"/>
          <w:szCs w:val="26"/>
        </w:rPr>
      </w:pPr>
    </w:p>
    <w:p w14:paraId="7970FA57" w14:textId="186E2DC7" w:rsidR="00A93637" w:rsidRPr="00A93637" w:rsidRDefault="00A93637" w:rsidP="00A93637">
      <w:pPr>
        <w:pStyle w:val="Prrafobsico"/>
        <w:tabs>
          <w:tab w:val="left" w:pos="425"/>
          <w:tab w:val="right" w:leader="dot" w:pos="11620"/>
        </w:tabs>
        <w:spacing w:line="276" w:lineRule="auto"/>
        <w:jc w:val="both"/>
        <w:rPr>
          <w:rFonts w:asciiTheme="minorHAnsi" w:hAnsiTheme="minorHAnsi" w:cstheme="minorHAnsi"/>
          <w:sz w:val="26"/>
          <w:szCs w:val="26"/>
        </w:rPr>
      </w:pPr>
      <w:r w:rsidRPr="00A93637">
        <w:rPr>
          <w:rFonts w:asciiTheme="minorHAnsi" w:hAnsiTheme="minorHAnsi" w:cstheme="minorHAnsi"/>
          <w:sz w:val="26"/>
          <w:szCs w:val="26"/>
        </w:rPr>
        <w:t xml:space="preserve">En lo que respecta a las labores de </w:t>
      </w:r>
      <w:r w:rsidRPr="00A93637">
        <w:rPr>
          <w:rFonts w:asciiTheme="minorHAnsi" w:hAnsiTheme="minorHAnsi" w:cstheme="minorHAnsi"/>
          <w:b/>
          <w:bCs/>
          <w:sz w:val="26"/>
          <w:szCs w:val="26"/>
        </w:rPr>
        <w:t xml:space="preserve">personalización de los Formatos Únicos, </w:t>
      </w:r>
      <w:r w:rsidR="00BA4937">
        <w:rPr>
          <w:rFonts w:asciiTheme="minorHAnsi" w:hAnsiTheme="minorHAnsi" w:cstheme="minorHAnsi"/>
          <w:sz w:val="26"/>
          <w:szCs w:val="26"/>
        </w:rPr>
        <w:t>e</w:t>
      </w:r>
      <w:r w:rsidRPr="00A93637">
        <w:rPr>
          <w:rFonts w:asciiTheme="minorHAnsi" w:hAnsiTheme="minorHAnsi" w:cstheme="minorHAnsi"/>
          <w:sz w:val="26"/>
          <w:szCs w:val="26"/>
        </w:rPr>
        <w:t>l día 14 de diciembre personal de la dirección mantuvo</w:t>
      </w:r>
      <w:r w:rsidRPr="00A93637">
        <w:rPr>
          <w:rFonts w:asciiTheme="minorHAnsi" w:hAnsiTheme="minorHAnsi" w:cstheme="minorHAnsi"/>
          <w:b/>
          <w:bCs/>
          <w:sz w:val="26"/>
          <w:szCs w:val="26"/>
        </w:rPr>
        <w:t xml:space="preserve"> reunión con la JLE, </w:t>
      </w:r>
      <w:r w:rsidRPr="00A93637">
        <w:rPr>
          <w:rFonts w:asciiTheme="minorHAnsi" w:hAnsiTheme="minorHAnsi" w:cstheme="minorHAnsi"/>
          <w:sz w:val="26"/>
          <w:szCs w:val="26"/>
        </w:rPr>
        <w:t>donde se revisaron las observaciones que hizo la Junta a los Formatos Únicos de la Documentación Electoral con emblemas, los cuales se cargaron al sistema el 18 de diciembre, para la revisión por parte de la DEOE; posteriormente, este pasado 7 de enero se recibieron observaciones de la Dirección Ejecutiva, mismas que ya se están revisando y atendiendo. Entre las que se incluyen los cambios pertinentes derivados de la aprobación de dotar de 1,000 boletas a casillas especiales.</w:t>
      </w:r>
    </w:p>
    <w:p w14:paraId="7E40D36A" w14:textId="77777777" w:rsidR="00A93637" w:rsidRPr="00A93637" w:rsidRDefault="00A93637" w:rsidP="00A93637">
      <w:pPr>
        <w:pStyle w:val="Prrafobsico"/>
        <w:tabs>
          <w:tab w:val="left" w:pos="425"/>
          <w:tab w:val="right" w:leader="dot" w:pos="11620"/>
        </w:tabs>
        <w:spacing w:line="276" w:lineRule="auto"/>
        <w:jc w:val="both"/>
        <w:rPr>
          <w:rFonts w:asciiTheme="minorHAnsi" w:hAnsiTheme="minorHAnsi" w:cstheme="minorHAnsi"/>
          <w:sz w:val="26"/>
          <w:szCs w:val="26"/>
        </w:rPr>
      </w:pPr>
    </w:p>
    <w:p w14:paraId="17FB746F" w14:textId="77777777" w:rsidR="00A93637" w:rsidRPr="00A93637" w:rsidRDefault="00A93637" w:rsidP="00A93637">
      <w:pPr>
        <w:pStyle w:val="Prrafobsico"/>
        <w:tabs>
          <w:tab w:val="left" w:pos="425"/>
          <w:tab w:val="right" w:leader="dot" w:pos="11620"/>
        </w:tabs>
        <w:spacing w:line="276" w:lineRule="auto"/>
        <w:jc w:val="both"/>
        <w:rPr>
          <w:rFonts w:asciiTheme="minorHAnsi" w:hAnsiTheme="minorHAnsi" w:cstheme="minorHAnsi"/>
          <w:sz w:val="26"/>
          <w:szCs w:val="26"/>
        </w:rPr>
      </w:pPr>
      <w:r w:rsidRPr="00A93637">
        <w:rPr>
          <w:rFonts w:asciiTheme="minorHAnsi" w:hAnsiTheme="minorHAnsi" w:cstheme="minorHAnsi"/>
          <w:sz w:val="26"/>
          <w:szCs w:val="26"/>
        </w:rPr>
        <w:t xml:space="preserve">No obstante, aún no se ha informado respecto a la aprobación del dictamen técnico referido en el Oficio INE/DEOE/0937/2020 del pasado 11 de noviembre, en el que se defina la proporción de los emblemas de los </w:t>
      </w:r>
      <w:r w:rsidRPr="00A93637">
        <w:rPr>
          <w:rFonts w:asciiTheme="minorHAnsi" w:hAnsiTheme="minorHAnsi" w:cstheme="minorHAnsi"/>
          <w:sz w:val="26"/>
          <w:szCs w:val="26"/>
        </w:rPr>
        <w:t>partidos políticos de nueva creación; dicho lo anterior, la aprobación de la proporción de los emblemas en la documentación electoral con emblemas que actualmente se está procesando, así como la aprobación de los modelos de la documentación con emblemas para el voto de las y los mexicanos residentes en el extranjero, continua pospuesta hasta nuevo aviso.</w:t>
      </w:r>
    </w:p>
    <w:p w14:paraId="24AE8198" w14:textId="77777777" w:rsidR="00A93637" w:rsidRPr="00A93637" w:rsidRDefault="00A93637" w:rsidP="00A93637">
      <w:pPr>
        <w:pStyle w:val="Prrafobsico"/>
        <w:tabs>
          <w:tab w:val="right" w:leader="dot" w:pos="11620"/>
        </w:tabs>
        <w:spacing w:line="276" w:lineRule="auto"/>
        <w:jc w:val="both"/>
        <w:rPr>
          <w:rFonts w:asciiTheme="minorHAnsi" w:hAnsiTheme="minorHAnsi" w:cstheme="minorHAnsi"/>
          <w:sz w:val="26"/>
          <w:szCs w:val="26"/>
        </w:rPr>
      </w:pPr>
    </w:p>
    <w:p w14:paraId="55AE71B2" w14:textId="358B5692" w:rsidR="00A93637" w:rsidRPr="00A93637" w:rsidRDefault="00A93637" w:rsidP="00A93637">
      <w:pPr>
        <w:pStyle w:val="Prrafobsico"/>
        <w:tabs>
          <w:tab w:val="right" w:leader="dot" w:pos="11620"/>
        </w:tabs>
        <w:spacing w:line="276" w:lineRule="auto"/>
        <w:jc w:val="both"/>
        <w:rPr>
          <w:rFonts w:asciiTheme="minorHAnsi" w:hAnsiTheme="minorHAnsi" w:cstheme="minorHAnsi"/>
          <w:sz w:val="26"/>
          <w:szCs w:val="26"/>
        </w:rPr>
      </w:pPr>
      <w:r w:rsidRPr="00A93637">
        <w:rPr>
          <w:rFonts w:asciiTheme="minorHAnsi" w:hAnsiTheme="minorHAnsi" w:cstheme="minorHAnsi"/>
          <w:sz w:val="26"/>
          <w:szCs w:val="26"/>
        </w:rPr>
        <w:t>Cabe mencionar que esta dirección se encuentra en comunicación permanente con la JLE y la Jefatura de Do</w:t>
      </w:r>
      <w:r>
        <w:rPr>
          <w:rFonts w:asciiTheme="minorHAnsi" w:hAnsiTheme="minorHAnsi" w:cstheme="minorHAnsi"/>
          <w:sz w:val="26"/>
          <w:szCs w:val="26"/>
        </w:rPr>
        <w:t xml:space="preserve">cumentación Electoral, para </w:t>
      </w:r>
      <w:r w:rsidRPr="00A93637">
        <w:rPr>
          <w:rFonts w:asciiTheme="minorHAnsi" w:hAnsiTheme="minorHAnsi" w:cstheme="minorHAnsi"/>
          <w:sz w:val="26"/>
          <w:szCs w:val="26"/>
        </w:rPr>
        <w:t>atender rápidamente las observaciones que se deriven de las revisiones respectivas</w:t>
      </w:r>
      <w:r>
        <w:rPr>
          <w:rFonts w:asciiTheme="minorHAnsi" w:hAnsiTheme="minorHAnsi" w:cstheme="minorHAnsi"/>
          <w:sz w:val="26"/>
          <w:szCs w:val="26"/>
        </w:rPr>
        <w:t>.</w:t>
      </w:r>
    </w:p>
    <w:p w14:paraId="27007F78" w14:textId="77777777" w:rsidR="00195E7E" w:rsidRDefault="00195E7E" w:rsidP="00195E7E">
      <w:pPr>
        <w:jc w:val="both"/>
        <w:rPr>
          <w:rFonts w:asciiTheme="majorHAnsi" w:hAnsiTheme="majorHAnsi" w:cstheme="majorHAnsi"/>
          <w:b w:val="0"/>
          <w:bCs/>
          <w:color w:val="auto"/>
          <w:sz w:val="24"/>
          <w:szCs w:val="24"/>
          <w:lang w:val="es-ES_tradnl"/>
        </w:rPr>
      </w:pPr>
    </w:p>
    <w:p w14:paraId="27C28D55" w14:textId="77777777" w:rsidR="00A93637" w:rsidRPr="00A93637" w:rsidRDefault="00A93637" w:rsidP="00195E7E">
      <w:pPr>
        <w:jc w:val="both"/>
        <w:rPr>
          <w:rFonts w:asciiTheme="majorHAnsi" w:hAnsiTheme="majorHAnsi" w:cstheme="majorHAnsi"/>
          <w:b w:val="0"/>
          <w:bCs/>
          <w:color w:val="auto"/>
          <w:sz w:val="24"/>
          <w:szCs w:val="24"/>
          <w:lang w:val="es-ES_tradnl"/>
        </w:rPr>
      </w:pPr>
    </w:p>
    <w:p w14:paraId="7BA3181F" w14:textId="3537FF9A" w:rsidR="0070202D" w:rsidRDefault="00B8757C" w:rsidP="0070202D">
      <w:pPr>
        <w:pStyle w:val="Prrafodelista"/>
        <w:numPr>
          <w:ilvl w:val="0"/>
          <w:numId w:val="1"/>
        </w:numPr>
        <w:spacing w:after="0" w:line="276" w:lineRule="auto"/>
        <w:jc w:val="both"/>
        <w:rPr>
          <w:rFonts w:asciiTheme="majorHAnsi" w:hAnsiTheme="majorHAnsi" w:cstheme="majorHAnsi"/>
          <w:color w:val="7030A0"/>
          <w:sz w:val="24"/>
          <w:szCs w:val="24"/>
        </w:rPr>
      </w:pPr>
      <w:r>
        <w:rPr>
          <w:rFonts w:asciiTheme="majorHAnsi" w:hAnsiTheme="majorHAnsi" w:cstheme="majorHAnsi"/>
          <w:color w:val="7030A0"/>
          <w:sz w:val="24"/>
          <w:szCs w:val="24"/>
        </w:rPr>
        <w:t>Cursos de capacitación</w:t>
      </w:r>
    </w:p>
    <w:p w14:paraId="60CAA51F" w14:textId="77777777" w:rsidR="0070202D" w:rsidRPr="0070202D" w:rsidRDefault="0070202D" w:rsidP="0070202D">
      <w:pPr>
        <w:ind w:left="360"/>
        <w:jc w:val="both"/>
        <w:rPr>
          <w:rFonts w:asciiTheme="majorHAnsi" w:hAnsiTheme="majorHAnsi" w:cstheme="majorHAnsi"/>
          <w:color w:val="7030A0"/>
          <w:sz w:val="24"/>
          <w:szCs w:val="24"/>
        </w:rPr>
      </w:pPr>
    </w:p>
    <w:p w14:paraId="16E4CBEA" w14:textId="761621D0" w:rsidR="0070202D" w:rsidRDefault="00A93637" w:rsidP="0070202D">
      <w:pPr>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El pasado 08 y 30 de diciembre del 2020</w:t>
      </w:r>
      <w:r w:rsidR="0070202D">
        <w:rPr>
          <w:rFonts w:asciiTheme="majorHAnsi" w:hAnsiTheme="majorHAnsi" w:cstheme="majorHAnsi"/>
          <w:b w:val="0"/>
          <w:color w:val="auto"/>
          <w:sz w:val="24"/>
          <w:szCs w:val="24"/>
        </w:rPr>
        <w:t>, se implementaron dos cursos de capacitación a</w:t>
      </w:r>
      <w:r w:rsidR="00765E34">
        <w:rPr>
          <w:rFonts w:asciiTheme="majorHAnsi" w:hAnsiTheme="majorHAnsi" w:cstheme="majorHAnsi"/>
          <w:b w:val="0"/>
          <w:color w:val="auto"/>
          <w:sz w:val="24"/>
          <w:szCs w:val="24"/>
        </w:rPr>
        <w:t xml:space="preserve"> las y</w:t>
      </w:r>
      <w:r w:rsidR="0070202D">
        <w:rPr>
          <w:rFonts w:asciiTheme="majorHAnsi" w:hAnsiTheme="majorHAnsi" w:cstheme="majorHAnsi"/>
          <w:b w:val="0"/>
          <w:color w:val="auto"/>
          <w:sz w:val="24"/>
          <w:szCs w:val="24"/>
        </w:rPr>
        <w:t xml:space="preserve"> los coordinadores distritales, para ello y en consecuencia por las medidas de sanidad que se deben implementar, estos cursos se realizaron de forma presencial y virtual, esto es: </w:t>
      </w:r>
      <w:r w:rsidR="00765E34">
        <w:rPr>
          <w:rFonts w:asciiTheme="majorHAnsi" w:hAnsiTheme="majorHAnsi" w:cstheme="majorHAnsi"/>
          <w:b w:val="0"/>
          <w:color w:val="auto"/>
          <w:sz w:val="24"/>
          <w:szCs w:val="24"/>
        </w:rPr>
        <w:t xml:space="preserve">las y </w:t>
      </w:r>
      <w:r w:rsidR="0070202D">
        <w:rPr>
          <w:rFonts w:asciiTheme="majorHAnsi" w:hAnsiTheme="majorHAnsi" w:cstheme="majorHAnsi"/>
          <w:b w:val="0"/>
          <w:color w:val="auto"/>
          <w:sz w:val="24"/>
          <w:szCs w:val="24"/>
        </w:rPr>
        <w:t>los coordinadores metropolitanos tomaron las capacitaciones en forma presencial en las instalaciones de la bodega general ubicada en la calle Federico Medrano 668 y en Av. Vallarta 2326 (nuevas oficinas de la Dirección), mientras que</w:t>
      </w:r>
      <w:r w:rsidR="00765E34">
        <w:rPr>
          <w:rFonts w:asciiTheme="majorHAnsi" w:hAnsiTheme="majorHAnsi" w:cstheme="majorHAnsi"/>
          <w:b w:val="0"/>
          <w:color w:val="auto"/>
          <w:sz w:val="24"/>
          <w:szCs w:val="24"/>
        </w:rPr>
        <w:t xml:space="preserve"> las y</w:t>
      </w:r>
      <w:r w:rsidR="0070202D">
        <w:rPr>
          <w:rFonts w:asciiTheme="majorHAnsi" w:hAnsiTheme="majorHAnsi" w:cstheme="majorHAnsi"/>
          <w:b w:val="0"/>
          <w:color w:val="auto"/>
          <w:sz w:val="24"/>
          <w:szCs w:val="24"/>
        </w:rPr>
        <w:t xml:space="preserve"> los </w:t>
      </w:r>
      <w:r w:rsidR="0070202D">
        <w:rPr>
          <w:rFonts w:asciiTheme="majorHAnsi" w:hAnsiTheme="majorHAnsi" w:cstheme="majorHAnsi"/>
          <w:b w:val="0"/>
          <w:color w:val="auto"/>
          <w:sz w:val="24"/>
          <w:szCs w:val="24"/>
        </w:rPr>
        <w:lastRenderedPageBreak/>
        <w:t>coordinadores de los distritos foráneos, tomaron los cursos a través de la aplicación zoom.</w:t>
      </w:r>
    </w:p>
    <w:p w14:paraId="729A17A9" w14:textId="77777777" w:rsidR="0070202D" w:rsidRDefault="0070202D" w:rsidP="0070202D">
      <w:pPr>
        <w:jc w:val="both"/>
        <w:rPr>
          <w:rFonts w:asciiTheme="majorHAnsi" w:hAnsiTheme="majorHAnsi" w:cstheme="majorHAnsi"/>
          <w:b w:val="0"/>
          <w:color w:val="auto"/>
          <w:sz w:val="24"/>
          <w:szCs w:val="24"/>
        </w:rPr>
      </w:pPr>
    </w:p>
    <w:p w14:paraId="1C8AA0AA" w14:textId="439F8836" w:rsidR="0070202D" w:rsidRDefault="0070202D" w:rsidP="0070202D">
      <w:pPr>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Durante los cursos se desarrollaron los siguientes temas:</w:t>
      </w:r>
    </w:p>
    <w:p w14:paraId="4055902F" w14:textId="77777777" w:rsidR="00B8757C" w:rsidRDefault="00B8757C" w:rsidP="0070202D">
      <w:pPr>
        <w:jc w:val="both"/>
        <w:rPr>
          <w:rFonts w:asciiTheme="majorHAnsi" w:hAnsiTheme="majorHAnsi" w:cstheme="majorHAnsi"/>
          <w:b w:val="0"/>
          <w:color w:val="auto"/>
          <w:sz w:val="24"/>
          <w:szCs w:val="24"/>
        </w:rPr>
      </w:pPr>
    </w:p>
    <w:p w14:paraId="0D424D63" w14:textId="386A6D63" w:rsidR="0070202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Sistema electoral</w:t>
      </w:r>
    </w:p>
    <w:p w14:paraId="08DD9A05" w14:textId="7466A3F6"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Nacionalidad y ciudadanía</w:t>
      </w:r>
    </w:p>
    <w:p w14:paraId="3DD01FF4" w14:textId="713ECD1F"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Autoridades electorales en México</w:t>
      </w:r>
    </w:p>
    <w:p w14:paraId="295D0969" w14:textId="130D4CE2"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Instituto Electoral y de Participación Ciudadana</w:t>
      </w:r>
    </w:p>
    <w:p w14:paraId="44FC0309" w14:textId="767125A6"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Partidos políticos y candidaturas independientes</w:t>
      </w:r>
    </w:p>
    <w:p w14:paraId="620BB6D0" w14:textId="370DB3A3"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Proceso Electoral</w:t>
      </w:r>
    </w:p>
    <w:p w14:paraId="6DBE4298" w14:textId="33FF274B"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Observación electoral</w:t>
      </w:r>
    </w:p>
    <w:p w14:paraId="4FAC1693" w14:textId="5A5795AE"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Paridad de género y no discriminación</w:t>
      </w:r>
    </w:p>
    <w:p w14:paraId="39570495" w14:textId="0222FA87"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Voto de las y los jaliscienses en el extranjero</w:t>
      </w:r>
    </w:p>
    <w:p w14:paraId="6D160DF9" w14:textId="76C2ABD5"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Medios de impugnación en materia electoral</w:t>
      </w:r>
    </w:p>
    <w:p w14:paraId="60033986" w14:textId="2872FB94"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Participación ciudadana</w:t>
      </w:r>
    </w:p>
    <w:p w14:paraId="31230B3D" w14:textId="2A2BB0A5"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Políticas de transparencia y gestión de la información pública</w:t>
      </w:r>
    </w:p>
    <w:p w14:paraId="09EED345" w14:textId="692474B8" w:rsidR="0034509D" w:rsidRDefault="0034509D" w:rsidP="0034509D">
      <w:pPr>
        <w:pStyle w:val="Prrafodelista"/>
        <w:numPr>
          <w:ilvl w:val="0"/>
          <w:numId w:val="6"/>
        </w:numPr>
        <w:jc w:val="both"/>
        <w:rPr>
          <w:rFonts w:asciiTheme="majorHAnsi" w:hAnsiTheme="majorHAnsi" w:cstheme="majorHAnsi"/>
          <w:sz w:val="24"/>
          <w:szCs w:val="24"/>
        </w:rPr>
      </w:pPr>
      <w:r>
        <w:rPr>
          <w:rFonts w:asciiTheme="majorHAnsi" w:hAnsiTheme="majorHAnsi" w:cstheme="majorHAnsi"/>
          <w:sz w:val="24"/>
          <w:szCs w:val="24"/>
        </w:rPr>
        <w:t>Delitos electorales</w:t>
      </w:r>
    </w:p>
    <w:p w14:paraId="217D5C44" w14:textId="77777777" w:rsidR="003D1B06" w:rsidRPr="003D1B06" w:rsidRDefault="003D1B06" w:rsidP="003D1B06">
      <w:pPr>
        <w:ind w:left="360"/>
        <w:jc w:val="both"/>
        <w:rPr>
          <w:rFonts w:asciiTheme="majorHAnsi" w:hAnsiTheme="majorHAnsi" w:cstheme="majorHAnsi"/>
          <w:sz w:val="24"/>
          <w:szCs w:val="24"/>
        </w:rPr>
      </w:pPr>
    </w:p>
    <w:p w14:paraId="2F90EECC" w14:textId="2BAFA631" w:rsidR="0070202D" w:rsidRDefault="00100160" w:rsidP="0070202D">
      <w:pPr>
        <w:jc w:val="both"/>
        <w:rPr>
          <w:rFonts w:asciiTheme="majorHAnsi" w:hAnsiTheme="majorHAnsi" w:cstheme="majorHAnsi"/>
          <w:b w:val="0"/>
          <w:color w:val="auto"/>
          <w:sz w:val="24"/>
          <w:szCs w:val="24"/>
        </w:rPr>
      </w:pPr>
      <w:r w:rsidRPr="00100160">
        <w:rPr>
          <w:rFonts w:asciiTheme="majorHAnsi" w:hAnsiTheme="majorHAnsi" w:cstheme="majorHAnsi"/>
          <w:b w:val="0"/>
          <w:color w:val="auto"/>
          <w:sz w:val="24"/>
          <w:szCs w:val="24"/>
        </w:rPr>
        <w:t xml:space="preserve">Es importante señalar que la estrategia </w:t>
      </w:r>
      <w:r w:rsidR="00765E34">
        <w:rPr>
          <w:rFonts w:asciiTheme="majorHAnsi" w:hAnsiTheme="majorHAnsi" w:cstheme="majorHAnsi"/>
          <w:b w:val="0"/>
          <w:color w:val="auto"/>
          <w:sz w:val="24"/>
          <w:szCs w:val="24"/>
        </w:rPr>
        <w:t>de capacitar a las y los</w:t>
      </w:r>
      <w:r>
        <w:rPr>
          <w:rFonts w:asciiTheme="majorHAnsi" w:hAnsiTheme="majorHAnsi" w:cstheme="majorHAnsi"/>
          <w:b w:val="0"/>
          <w:color w:val="auto"/>
          <w:sz w:val="24"/>
          <w:szCs w:val="24"/>
        </w:rPr>
        <w:t xml:space="preserve"> Coordinadores Distritales es brindar las herramientas temáticas para que ellos capaciten a su personal en los Consejos Distritales, esto es</w:t>
      </w:r>
      <w:r w:rsidR="00765E34">
        <w:rPr>
          <w:rFonts w:asciiTheme="majorHAnsi" w:hAnsiTheme="majorHAnsi" w:cstheme="majorHAnsi"/>
          <w:b w:val="0"/>
          <w:color w:val="auto"/>
          <w:sz w:val="24"/>
          <w:szCs w:val="24"/>
        </w:rPr>
        <w:t xml:space="preserve"> las y los </w:t>
      </w:r>
      <w:r>
        <w:rPr>
          <w:rFonts w:asciiTheme="majorHAnsi" w:hAnsiTheme="majorHAnsi" w:cstheme="majorHAnsi"/>
          <w:b w:val="0"/>
          <w:color w:val="auto"/>
          <w:sz w:val="24"/>
          <w:szCs w:val="24"/>
        </w:rPr>
        <w:t>subcoordinadores, supervisores y capacitadores asistentes electorales locales.</w:t>
      </w:r>
    </w:p>
    <w:p w14:paraId="6BD06B25" w14:textId="77777777" w:rsidR="003D1B06" w:rsidRDefault="003D1B06" w:rsidP="0070202D">
      <w:pPr>
        <w:jc w:val="both"/>
        <w:rPr>
          <w:rFonts w:asciiTheme="majorHAnsi" w:hAnsiTheme="majorHAnsi" w:cstheme="majorHAnsi"/>
          <w:b w:val="0"/>
          <w:color w:val="auto"/>
          <w:sz w:val="24"/>
          <w:szCs w:val="24"/>
        </w:rPr>
      </w:pPr>
    </w:p>
    <w:p w14:paraId="3D84DE6E" w14:textId="77777777" w:rsidR="00A93637" w:rsidRPr="00100160" w:rsidRDefault="00A93637" w:rsidP="0070202D">
      <w:pPr>
        <w:jc w:val="both"/>
        <w:rPr>
          <w:rFonts w:asciiTheme="majorHAnsi" w:hAnsiTheme="majorHAnsi" w:cstheme="majorHAnsi"/>
          <w:b w:val="0"/>
          <w:color w:val="auto"/>
          <w:sz w:val="24"/>
          <w:szCs w:val="24"/>
        </w:rPr>
      </w:pPr>
    </w:p>
    <w:p w14:paraId="7E1197AC" w14:textId="06992CD7" w:rsidR="007309AC" w:rsidRDefault="00195E7E" w:rsidP="00100F59">
      <w:pPr>
        <w:pStyle w:val="Prrafodelista"/>
        <w:numPr>
          <w:ilvl w:val="0"/>
          <w:numId w:val="1"/>
        </w:numPr>
        <w:spacing w:after="0" w:line="276" w:lineRule="auto"/>
        <w:jc w:val="both"/>
        <w:rPr>
          <w:rFonts w:asciiTheme="majorHAnsi" w:hAnsiTheme="majorHAnsi" w:cstheme="majorHAnsi"/>
          <w:color w:val="7030A0"/>
          <w:sz w:val="24"/>
          <w:szCs w:val="24"/>
        </w:rPr>
      </w:pPr>
      <w:r>
        <w:rPr>
          <w:rFonts w:asciiTheme="majorHAnsi" w:hAnsiTheme="majorHAnsi" w:cstheme="majorHAnsi"/>
          <w:color w:val="7030A0"/>
          <w:sz w:val="24"/>
          <w:szCs w:val="24"/>
        </w:rPr>
        <w:t>R</w:t>
      </w:r>
      <w:r w:rsidR="0034509D">
        <w:rPr>
          <w:rFonts w:asciiTheme="majorHAnsi" w:hAnsiTheme="majorHAnsi" w:cstheme="majorHAnsi"/>
          <w:color w:val="7030A0"/>
          <w:sz w:val="24"/>
          <w:szCs w:val="24"/>
        </w:rPr>
        <w:t>ecorridos para la ubicación de las casillas, recorridos y visitas de examinación.</w:t>
      </w:r>
    </w:p>
    <w:p w14:paraId="10E043E4" w14:textId="77777777" w:rsidR="0034509D" w:rsidRDefault="0034509D" w:rsidP="0034509D">
      <w:pPr>
        <w:ind w:left="360"/>
        <w:jc w:val="both"/>
        <w:rPr>
          <w:rFonts w:asciiTheme="majorHAnsi" w:hAnsiTheme="majorHAnsi" w:cstheme="majorHAnsi"/>
          <w:color w:val="7030A0"/>
          <w:sz w:val="24"/>
          <w:szCs w:val="24"/>
        </w:rPr>
      </w:pPr>
    </w:p>
    <w:p w14:paraId="711F1707" w14:textId="00AF6CF0" w:rsidR="002F4EC6" w:rsidRDefault="002F4EC6" w:rsidP="002F4EC6">
      <w:pPr>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Los recorridos para la ubicación de las casillas electorales, es la primer actividad operativa que se realiza en coordinación con el personal del Instituto Nacional Electoral.</w:t>
      </w:r>
    </w:p>
    <w:p w14:paraId="5175CB69" w14:textId="50C36067" w:rsidR="0034509D" w:rsidRDefault="002F4EC6" w:rsidP="002F4EC6">
      <w:pPr>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 xml:space="preserve"> </w:t>
      </w:r>
    </w:p>
    <w:p w14:paraId="6EF2FE67" w14:textId="12289393" w:rsidR="002F4EC6" w:rsidRDefault="002F4EC6" w:rsidP="002F4EC6">
      <w:pPr>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Se implementa la bitácora de observaciones para cumplir con lo estipulado en el Anexo Técnico número uno al Convenio General de Coordinación y colaboración celebrado por ambas instancias electorales (</w:t>
      </w:r>
      <w:r w:rsidRPr="00861CAB">
        <w:rPr>
          <w:rFonts w:asciiTheme="majorHAnsi" w:hAnsiTheme="majorHAnsi" w:cstheme="majorHAnsi"/>
          <w:b w:val="0"/>
          <w:color w:val="auto"/>
          <w:sz w:val="24"/>
          <w:szCs w:val="24"/>
          <w:u w:val="single"/>
        </w:rPr>
        <w:t>firmado el pasado 24 de septiembre 2020</w:t>
      </w:r>
      <w:r>
        <w:rPr>
          <w:rFonts w:asciiTheme="majorHAnsi" w:hAnsiTheme="majorHAnsi" w:cstheme="majorHAnsi"/>
          <w:b w:val="0"/>
          <w:color w:val="auto"/>
          <w:sz w:val="24"/>
          <w:szCs w:val="24"/>
        </w:rPr>
        <w:t>), en sus apartados 6, 6.1, inciso e, correspondiente a la primer etapa que se lleva a cabo del 15 de enero al 15 de febrero 2021.</w:t>
      </w:r>
    </w:p>
    <w:p w14:paraId="49FBBF47" w14:textId="77777777" w:rsidR="00C4716C" w:rsidRPr="002F4EC6" w:rsidRDefault="00C4716C" w:rsidP="002F4EC6">
      <w:pPr>
        <w:jc w:val="both"/>
        <w:rPr>
          <w:rFonts w:asciiTheme="majorHAnsi" w:hAnsiTheme="majorHAnsi" w:cstheme="majorHAnsi"/>
          <w:b w:val="0"/>
          <w:color w:val="auto"/>
          <w:sz w:val="24"/>
          <w:szCs w:val="24"/>
        </w:rPr>
      </w:pPr>
    </w:p>
    <w:p w14:paraId="4E2F2444" w14:textId="2917805B" w:rsidR="00B82CE3" w:rsidRDefault="00C4716C" w:rsidP="00100F59">
      <w:pPr>
        <w:spacing w:after="200"/>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Es importante referenciar que la participación de la Dirección en esta actividad se realiza en dos vertientes:</w:t>
      </w:r>
    </w:p>
    <w:p w14:paraId="12A0422D" w14:textId="526FB095" w:rsidR="00C4716C" w:rsidRPr="003D1B06" w:rsidRDefault="00100160" w:rsidP="00143CBB">
      <w:pPr>
        <w:spacing w:after="200"/>
        <w:ind w:left="426"/>
        <w:jc w:val="both"/>
        <w:rPr>
          <w:rFonts w:asciiTheme="majorHAnsi" w:hAnsiTheme="majorHAnsi" w:cstheme="majorHAnsi"/>
          <w:b w:val="0"/>
          <w:i/>
          <w:noProof/>
          <w:color w:val="auto"/>
          <w:sz w:val="24"/>
          <w:szCs w:val="20"/>
        </w:rPr>
      </w:pPr>
      <w:r w:rsidRPr="003D1B06">
        <w:rPr>
          <w:rFonts w:asciiTheme="majorHAnsi" w:hAnsiTheme="majorHAnsi" w:cstheme="majorHAnsi"/>
          <w:b w:val="0"/>
          <w:i/>
          <w:noProof/>
          <w:color w:val="auto"/>
          <w:sz w:val="24"/>
          <w:szCs w:val="20"/>
        </w:rPr>
        <w:t>i</w:t>
      </w:r>
      <w:r w:rsidR="00C4716C" w:rsidRPr="003D1B06">
        <w:rPr>
          <w:rFonts w:asciiTheme="majorHAnsi" w:hAnsiTheme="majorHAnsi" w:cstheme="majorHAnsi"/>
          <w:b w:val="0"/>
          <w:i/>
          <w:noProof/>
          <w:color w:val="auto"/>
          <w:sz w:val="24"/>
          <w:szCs w:val="20"/>
        </w:rPr>
        <w:t>) Programación de recorridos por la Junta Local del INE sede Jalisco.</w:t>
      </w:r>
    </w:p>
    <w:p w14:paraId="023AEC8B" w14:textId="0C877959" w:rsidR="00C4716C" w:rsidRDefault="00C4716C" w:rsidP="00100F59">
      <w:pPr>
        <w:spacing w:after="200"/>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En esta programaci</w:t>
      </w:r>
      <w:r w:rsidR="00100160">
        <w:rPr>
          <w:rFonts w:asciiTheme="majorHAnsi" w:hAnsiTheme="majorHAnsi" w:cstheme="majorHAnsi"/>
          <w:b w:val="0"/>
          <w:noProof/>
          <w:color w:val="auto"/>
          <w:sz w:val="24"/>
          <w:szCs w:val="20"/>
        </w:rPr>
        <w:t>ón, participará</w:t>
      </w:r>
      <w:r>
        <w:rPr>
          <w:rFonts w:asciiTheme="majorHAnsi" w:hAnsiTheme="majorHAnsi" w:cstheme="majorHAnsi"/>
          <w:b w:val="0"/>
          <w:noProof/>
          <w:color w:val="auto"/>
          <w:sz w:val="24"/>
          <w:szCs w:val="20"/>
        </w:rPr>
        <w:t xml:space="preserve">n </w:t>
      </w:r>
      <w:r w:rsidR="00765E34">
        <w:rPr>
          <w:rFonts w:asciiTheme="majorHAnsi" w:hAnsiTheme="majorHAnsi" w:cstheme="majorHAnsi"/>
          <w:b w:val="0"/>
          <w:noProof/>
          <w:color w:val="auto"/>
          <w:sz w:val="24"/>
          <w:szCs w:val="20"/>
        </w:rPr>
        <w:t xml:space="preserve">las y </w:t>
      </w:r>
      <w:r>
        <w:rPr>
          <w:rFonts w:asciiTheme="majorHAnsi" w:hAnsiTheme="majorHAnsi" w:cstheme="majorHAnsi"/>
          <w:b w:val="0"/>
          <w:noProof/>
          <w:color w:val="auto"/>
          <w:sz w:val="24"/>
          <w:szCs w:val="20"/>
        </w:rPr>
        <w:t>los Coordinadores Centrales de Organización según su área de responsabilidad:</w:t>
      </w:r>
    </w:p>
    <w:tbl>
      <w:tblPr>
        <w:tblStyle w:val="Tablaconcuadrcula"/>
        <w:tblW w:w="0" w:type="auto"/>
        <w:tblLook w:val="04A0" w:firstRow="1" w:lastRow="0" w:firstColumn="1" w:lastColumn="0" w:noHBand="0" w:noVBand="1"/>
      </w:tblPr>
      <w:tblGrid>
        <w:gridCol w:w="2889"/>
        <w:gridCol w:w="2960"/>
      </w:tblGrid>
      <w:tr w:rsidR="00C4716C" w:rsidRPr="00C4716C" w14:paraId="39E72431" w14:textId="77777777" w:rsidTr="00AF6C1B">
        <w:trPr>
          <w:trHeight w:val="179"/>
          <w:tblHeader/>
        </w:trPr>
        <w:tc>
          <w:tcPr>
            <w:tcW w:w="3235" w:type="dxa"/>
            <w:shd w:val="clear" w:color="auto" w:fill="7030A0"/>
            <w:vAlign w:val="center"/>
          </w:tcPr>
          <w:p w14:paraId="6ED83F08" w14:textId="6B03F1D2" w:rsidR="00C4716C" w:rsidRPr="00402ABC" w:rsidRDefault="00C4716C" w:rsidP="00AF6C1B">
            <w:pPr>
              <w:jc w:val="center"/>
              <w:rPr>
                <w:rFonts w:asciiTheme="majorHAnsi" w:hAnsiTheme="majorHAnsi" w:cstheme="majorHAnsi"/>
                <w:b w:val="0"/>
                <w:noProof/>
                <w:color w:val="FFFFFF" w:themeColor="background1"/>
                <w:sz w:val="18"/>
                <w:szCs w:val="20"/>
              </w:rPr>
            </w:pPr>
            <w:r w:rsidRPr="00402ABC">
              <w:rPr>
                <w:rFonts w:asciiTheme="majorHAnsi" w:hAnsiTheme="majorHAnsi" w:cstheme="majorHAnsi"/>
                <w:b w:val="0"/>
                <w:noProof/>
                <w:color w:val="FFFFFF" w:themeColor="background1"/>
                <w:sz w:val="18"/>
                <w:szCs w:val="20"/>
              </w:rPr>
              <w:lastRenderedPageBreak/>
              <w:t>Nombre</w:t>
            </w:r>
          </w:p>
        </w:tc>
        <w:tc>
          <w:tcPr>
            <w:tcW w:w="3235" w:type="dxa"/>
            <w:shd w:val="clear" w:color="auto" w:fill="7030A0"/>
            <w:vAlign w:val="center"/>
          </w:tcPr>
          <w:p w14:paraId="78F714D5" w14:textId="505E3354" w:rsidR="00AF6C1B" w:rsidRPr="00402ABC" w:rsidRDefault="00C4716C" w:rsidP="00AF6C1B">
            <w:pPr>
              <w:jc w:val="center"/>
              <w:rPr>
                <w:rFonts w:asciiTheme="majorHAnsi" w:hAnsiTheme="majorHAnsi" w:cstheme="majorHAnsi"/>
                <w:b w:val="0"/>
                <w:noProof/>
                <w:color w:val="FFFFFF" w:themeColor="background1"/>
                <w:sz w:val="18"/>
                <w:szCs w:val="20"/>
              </w:rPr>
            </w:pPr>
            <w:r w:rsidRPr="00402ABC">
              <w:rPr>
                <w:rFonts w:asciiTheme="majorHAnsi" w:hAnsiTheme="majorHAnsi" w:cstheme="majorHAnsi"/>
                <w:b w:val="0"/>
                <w:noProof/>
                <w:color w:val="FFFFFF" w:themeColor="background1"/>
                <w:sz w:val="18"/>
                <w:szCs w:val="20"/>
              </w:rPr>
              <w:t>Región de responsabilidad</w:t>
            </w:r>
          </w:p>
        </w:tc>
      </w:tr>
      <w:tr w:rsidR="00C4716C" w:rsidRPr="00C4716C" w14:paraId="41A35CBB" w14:textId="77777777" w:rsidTr="00AF6C1B">
        <w:trPr>
          <w:tblHeader/>
        </w:trPr>
        <w:tc>
          <w:tcPr>
            <w:tcW w:w="3235" w:type="dxa"/>
          </w:tcPr>
          <w:p w14:paraId="73644C88" w14:textId="6E957173"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Sandro Zubieta</w:t>
            </w:r>
          </w:p>
        </w:tc>
        <w:tc>
          <w:tcPr>
            <w:tcW w:w="3235" w:type="dxa"/>
          </w:tcPr>
          <w:p w14:paraId="69D8EA5A" w14:textId="762E2FA7"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Distritos 01 y 05</w:t>
            </w:r>
          </w:p>
        </w:tc>
      </w:tr>
      <w:tr w:rsidR="00C4716C" w:rsidRPr="00C4716C" w14:paraId="592589A1" w14:textId="77777777" w:rsidTr="00AF6C1B">
        <w:trPr>
          <w:tblHeader/>
        </w:trPr>
        <w:tc>
          <w:tcPr>
            <w:tcW w:w="3235" w:type="dxa"/>
          </w:tcPr>
          <w:p w14:paraId="33294A33" w14:textId="4C8125BA"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Efraín González Anguiano</w:t>
            </w:r>
          </w:p>
        </w:tc>
        <w:tc>
          <w:tcPr>
            <w:tcW w:w="3235" w:type="dxa"/>
          </w:tcPr>
          <w:p w14:paraId="52105F51" w14:textId="0C50AA93"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Distritos 02, 03 y 15</w:t>
            </w:r>
          </w:p>
        </w:tc>
      </w:tr>
      <w:tr w:rsidR="00C4716C" w:rsidRPr="00C4716C" w14:paraId="646D0646" w14:textId="77777777" w:rsidTr="00AF6C1B">
        <w:trPr>
          <w:tblHeader/>
        </w:trPr>
        <w:tc>
          <w:tcPr>
            <w:tcW w:w="3235" w:type="dxa"/>
          </w:tcPr>
          <w:p w14:paraId="101DD236" w14:textId="2E7A77B1"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Alexis Ibarra</w:t>
            </w:r>
          </w:p>
        </w:tc>
        <w:tc>
          <w:tcPr>
            <w:tcW w:w="3235" w:type="dxa"/>
          </w:tcPr>
          <w:p w14:paraId="63162A98" w14:textId="2B4E9945"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Distritos 04, 06, 10 y 13</w:t>
            </w:r>
          </w:p>
        </w:tc>
      </w:tr>
      <w:tr w:rsidR="00C4716C" w:rsidRPr="00C4716C" w14:paraId="4529A231" w14:textId="77777777" w:rsidTr="00AF6C1B">
        <w:trPr>
          <w:tblHeader/>
        </w:trPr>
        <w:tc>
          <w:tcPr>
            <w:tcW w:w="3235" w:type="dxa"/>
          </w:tcPr>
          <w:p w14:paraId="45968B56" w14:textId="0E1198E0"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Magdabet González</w:t>
            </w:r>
          </w:p>
        </w:tc>
        <w:tc>
          <w:tcPr>
            <w:tcW w:w="3235" w:type="dxa"/>
          </w:tcPr>
          <w:p w14:paraId="3B6C4F43" w14:textId="54228E3C"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Distritos 08, 09, 11 y 14</w:t>
            </w:r>
          </w:p>
        </w:tc>
      </w:tr>
      <w:tr w:rsidR="00C4716C" w:rsidRPr="00C4716C" w14:paraId="55D52D4E" w14:textId="77777777" w:rsidTr="00AF6C1B">
        <w:trPr>
          <w:tblHeader/>
        </w:trPr>
        <w:tc>
          <w:tcPr>
            <w:tcW w:w="3235" w:type="dxa"/>
          </w:tcPr>
          <w:p w14:paraId="69401E5F" w14:textId="2871B92F"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Enrique De la Torre</w:t>
            </w:r>
          </w:p>
        </w:tc>
        <w:tc>
          <w:tcPr>
            <w:tcW w:w="3235" w:type="dxa"/>
          </w:tcPr>
          <w:p w14:paraId="5BDA03EB" w14:textId="2DDA0276"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Distritos 17, 18 y 19</w:t>
            </w:r>
          </w:p>
        </w:tc>
      </w:tr>
      <w:tr w:rsidR="00C4716C" w:rsidRPr="00C4716C" w14:paraId="17888285" w14:textId="77777777" w:rsidTr="00AF6C1B">
        <w:trPr>
          <w:tblHeader/>
        </w:trPr>
        <w:tc>
          <w:tcPr>
            <w:tcW w:w="3235" w:type="dxa"/>
          </w:tcPr>
          <w:p w14:paraId="6E37E87E" w14:textId="1F9D4029"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Francisco Torres</w:t>
            </w:r>
          </w:p>
        </w:tc>
        <w:tc>
          <w:tcPr>
            <w:tcW w:w="3235" w:type="dxa"/>
          </w:tcPr>
          <w:p w14:paraId="71DF1DD6" w14:textId="6EB32FD2" w:rsidR="00C4716C" w:rsidRPr="00C4716C" w:rsidRDefault="00C4716C" w:rsidP="00100F59">
            <w:pPr>
              <w:spacing w:after="200"/>
              <w:jc w:val="both"/>
              <w:rPr>
                <w:rFonts w:asciiTheme="majorHAnsi" w:hAnsiTheme="majorHAnsi" w:cstheme="majorHAnsi"/>
                <w:b w:val="0"/>
                <w:noProof/>
                <w:color w:val="auto"/>
                <w:sz w:val="18"/>
                <w:szCs w:val="20"/>
              </w:rPr>
            </w:pPr>
            <w:r>
              <w:rPr>
                <w:rFonts w:asciiTheme="majorHAnsi" w:hAnsiTheme="majorHAnsi" w:cstheme="majorHAnsi"/>
                <w:b w:val="0"/>
                <w:noProof/>
                <w:color w:val="auto"/>
                <w:sz w:val="18"/>
                <w:szCs w:val="20"/>
              </w:rPr>
              <w:t>Distritos 7, 12, 16 y 20</w:t>
            </w:r>
          </w:p>
        </w:tc>
      </w:tr>
    </w:tbl>
    <w:p w14:paraId="758A8B04" w14:textId="77777777" w:rsidR="00C4716C" w:rsidRDefault="00C4716C" w:rsidP="00100F59">
      <w:pPr>
        <w:spacing w:after="200"/>
        <w:jc w:val="both"/>
        <w:rPr>
          <w:rFonts w:asciiTheme="majorHAnsi" w:hAnsiTheme="majorHAnsi" w:cstheme="majorHAnsi"/>
          <w:b w:val="0"/>
          <w:noProof/>
          <w:color w:val="auto"/>
          <w:sz w:val="24"/>
          <w:szCs w:val="20"/>
        </w:rPr>
      </w:pPr>
    </w:p>
    <w:p w14:paraId="5CDBBE36" w14:textId="2FA4551E" w:rsidR="00C4716C" w:rsidRPr="003D1B06" w:rsidRDefault="00100160" w:rsidP="00143CBB">
      <w:pPr>
        <w:spacing w:after="200"/>
        <w:ind w:left="426"/>
        <w:jc w:val="both"/>
        <w:rPr>
          <w:rFonts w:asciiTheme="majorHAnsi" w:hAnsiTheme="majorHAnsi" w:cstheme="majorHAnsi"/>
          <w:b w:val="0"/>
          <w:i/>
          <w:noProof/>
          <w:color w:val="auto"/>
          <w:sz w:val="24"/>
          <w:szCs w:val="20"/>
        </w:rPr>
      </w:pPr>
      <w:r w:rsidRPr="003D1B06">
        <w:rPr>
          <w:rFonts w:asciiTheme="majorHAnsi" w:hAnsiTheme="majorHAnsi" w:cstheme="majorHAnsi"/>
          <w:b w:val="0"/>
          <w:i/>
          <w:noProof/>
          <w:color w:val="auto"/>
          <w:sz w:val="24"/>
          <w:szCs w:val="20"/>
        </w:rPr>
        <w:t>ii</w:t>
      </w:r>
      <w:r w:rsidR="00C4716C" w:rsidRPr="003D1B06">
        <w:rPr>
          <w:rFonts w:asciiTheme="majorHAnsi" w:hAnsiTheme="majorHAnsi" w:cstheme="majorHAnsi"/>
          <w:b w:val="0"/>
          <w:i/>
          <w:noProof/>
          <w:color w:val="auto"/>
          <w:sz w:val="24"/>
          <w:szCs w:val="20"/>
        </w:rPr>
        <w:t>) Programación de recorridos por cada Junta Distrital del INE en Jalisco.</w:t>
      </w:r>
    </w:p>
    <w:p w14:paraId="12C24481" w14:textId="006079F8" w:rsidR="005A3770" w:rsidRDefault="00100160" w:rsidP="003237F5">
      <w:pPr>
        <w:spacing w:after="200"/>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 xml:space="preserve">En esta </w:t>
      </w:r>
      <w:r w:rsidR="003D1B06">
        <w:rPr>
          <w:rFonts w:asciiTheme="majorHAnsi" w:hAnsiTheme="majorHAnsi" w:cstheme="majorHAnsi"/>
          <w:b w:val="0"/>
          <w:noProof/>
          <w:color w:val="auto"/>
          <w:sz w:val="24"/>
          <w:szCs w:val="20"/>
        </w:rPr>
        <w:t>segunda programación,</w:t>
      </w:r>
      <w:r>
        <w:rPr>
          <w:rFonts w:asciiTheme="majorHAnsi" w:hAnsiTheme="majorHAnsi" w:cstheme="majorHAnsi"/>
          <w:b w:val="0"/>
          <w:noProof/>
          <w:color w:val="auto"/>
          <w:sz w:val="24"/>
          <w:szCs w:val="20"/>
        </w:rPr>
        <w:t xml:space="preserve"> se coordinarán entre homologo</w:t>
      </w:r>
      <w:r w:rsidR="00AF6C1B">
        <w:rPr>
          <w:rFonts w:asciiTheme="majorHAnsi" w:hAnsiTheme="majorHAnsi" w:cstheme="majorHAnsi"/>
          <w:b w:val="0"/>
          <w:noProof/>
          <w:color w:val="auto"/>
          <w:sz w:val="24"/>
          <w:szCs w:val="20"/>
        </w:rPr>
        <w:t>s de las Juntas Distritales con</w:t>
      </w:r>
      <w:r>
        <w:rPr>
          <w:rFonts w:asciiTheme="majorHAnsi" w:hAnsiTheme="majorHAnsi" w:cstheme="majorHAnsi"/>
          <w:b w:val="0"/>
          <w:noProof/>
          <w:color w:val="auto"/>
          <w:sz w:val="24"/>
          <w:szCs w:val="20"/>
        </w:rPr>
        <w:t xml:space="preserve"> las Coordinaciones de Organización en los Consejos Dist</w:t>
      </w:r>
      <w:r w:rsidR="003237F5">
        <w:rPr>
          <w:rFonts w:asciiTheme="majorHAnsi" w:hAnsiTheme="majorHAnsi" w:cstheme="majorHAnsi"/>
          <w:b w:val="0"/>
          <w:noProof/>
          <w:color w:val="auto"/>
          <w:sz w:val="24"/>
          <w:szCs w:val="20"/>
        </w:rPr>
        <w:t>ritales</w:t>
      </w:r>
      <w:r w:rsidR="008971DD">
        <w:rPr>
          <w:rFonts w:asciiTheme="majorHAnsi" w:hAnsiTheme="majorHAnsi" w:cstheme="majorHAnsi"/>
          <w:b w:val="0"/>
          <w:noProof/>
          <w:color w:val="auto"/>
          <w:sz w:val="24"/>
          <w:szCs w:val="20"/>
        </w:rPr>
        <w:t xml:space="preserve"> del IEPC Jalisco.</w:t>
      </w:r>
      <w:r w:rsidR="003237F5">
        <w:rPr>
          <w:rFonts w:asciiTheme="majorHAnsi" w:hAnsiTheme="majorHAnsi" w:cstheme="majorHAnsi"/>
          <w:b w:val="0"/>
          <w:noProof/>
          <w:color w:val="auto"/>
          <w:sz w:val="24"/>
          <w:szCs w:val="20"/>
        </w:rPr>
        <w:t>.</w:t>
      </w:r>
    </w:p>
    <w:p w14:paraId="45CCBC73" w14:textId="1B67B27D" w:rsidR="003237F5" w:rsidRDefault="003237F5" w:rsidP="003237F5">
      <w:pPr>
        <w:spacing w:after="200"/>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Se sumarán a las actividades los subcoordinadore</w:t>
      </w:r>
      <w:r w:rsidR="008971DD">
        <w:rPr>
          <w:rFonts w:asciiTheme="majorHAnsi" w:hAnsiTheme="majorHAnsi" w:cstheme="majorHAnsi"/>
          <w:b w:val="0"/>
          <w:noProof/>
          <w:color w:val="auto"/>
          <w:sz w:val="24"/>
          <w:szCs w:val="20"/>
        </w:rPr>
        <w:t>s</w:t>
      </w:r>
      <w:r>
        <w:rPr>
          <w:rFonts w:asciiTheme="majorHAnsi" w:hAnsiTheme="majorHAnsi" w:cstheme="majorHAnsi"/>
          <w:b w:val="0"/>
          <w:noProof/>
          <w:color w:val="auto"/>
          <w:sz w:val="24"/>
          <w:szCs w:val="20"/>
        </w:rPr>
        <w:t xml:space="preserve"> de organzación electoral para </w:t>
      </w:r>
      <w:r w:rsidR="008971DD">
        <w:rPr>
          <w:rFonts w:asciiTheme="majorHAnsi" w:hAnsiTheme="majorHAnsi" w:cstheme="majorHAnsi"/>
          <w:b w:val="0"/>
          <w:noProof/>
          <w:color w:val="auto"/>
          <w:sz w:val="24"/>
          <w:szCs w:val="20"/>
        </w:rPr>
        <w:t>cubrir más rutas en la ubicación de las casillas electorales, como parte de la primera etapa.</w:t>
      </w:r>
    </w:p>
    <w:p w14:paraId="53A919B1" w14:textId="77777777" w:rsidR="003237F5" w:rsidRDefault="003237F5" w:rsidP="003237F5">
      <w:pPr>
        <w:spacing w:after="200"/>
        <w:jc w:val="both"/>
        <w:rPr>
          <w:rFonts w:asciiTheme="majorHAnsi" w:hAnsiTheme="majorHAnsi" w:cstheme="majorHAnsi"/>
          <w:b w:val="0"/>
          <w:noProof/>
          <w:color w:val="auto"/>
          <w:sz w:val="24"/>
          <w:szCs w:val="20"/>
        </w:rPr>
      </w:pPr>
    </w:p>
    <w:p w14:paraId="7F04D5CE" w14:textId="77777777" w:rsidR="003237F5" w:rsidRDefault="003237F5" w:rsidP="003237F5">
      <w:pPr>
        <w:spacing w:after="200"/>
        <w:jc w:val="both"/>
        <w:rPr>
          <w:rFonts w:asciiTheme="majorHAnsi" w:hAnsiTheme="majorHAnsi" w:cstheme="majorHAnsi"/>
          <w:b w:val="0"/>
          <w:noProof/>
          <w:color w:val="auto"/>
          <w:sz w:val="24"/>
          <w:szCs w:val="20"/>
        </w:rPr>
      </w:pPr>
    </w:p>
    <w:p w14:paraId="778B4E7F" w14:textId="77777777" w:rsidR="003237F5" w:rsidRDefault="003237F5" w:rsidP="003237F5">
      <w:pPr>
        <w:spacing w:after="200"/>
        <w:jc w:val="both"/>
        <w:rPr>
          <w:rFonts w:asciiTheme="majorHAnsi" w:hAnsiTheme="majorHAnsi" w:cstheme="majorHAnsi"/>
          <w:b w:val="0"/>
          <w:noProof/>
          <w:color w:val="auto"/>
          <w:sz w:val="24"/>
          <w:szCs w:val="20"/>
        </w:rPr>
      </w:pPr>
    </w:p>
    <w:p w14:paraId="364F5858" w14:textId="77777777" w:rsidR="003237F5" w:rsidRDefault="003237F5" w:rsidP="003237F5">
      <w:pPr>
        <w:spacing w:after="200"/>
        <w:jc w:val="both"/>
        <w:rPr>
          <w:rFonts w:asciiTheme="majorHAnsi" w:hAnsiTheme="majorHAnsi" w:cstheme="majorHAnsi"/>
          <w:b w:val="0"/>
          <w:noProof/>
          <w:color w:val="auto"/>
          <w:sz w:val="24"/>
          <w:szCs w:val="20"/>
        </w:rPr>
      </w:pPr>
    </w:p>
    <w:tbl>
      <w:tblPr>
        <w:tblW w:w="5000" w:type="pct"/>
        <w:tblLayout w:type="fixed"/>
        <w:tblCellMar>
          <w:left w:w="70" w:type="dxa"/>
          <w:right w:w="70" w:type="dxa"/>
        </w:tblCellMar>
        <w:tblLook w:val="04A0" w:firstRow="1" w:lastRow="0" w:firstColumn="1" w:lastColumn="0" w:noHBand="0" w:noVBand="1"/>
      </w:tblPr>
      <w:tblGrid>
        <w:gridCol w:w="993"/>
        <w:gridCol w:w="2906"/>
        <w:gridCol w:w="1960"/>
      </w:tblGrid>
      <w:tr w:rsidR="003237F5" w:rsidRPr="003237F5" w14:paraId="658C70A3" w14:textId="77777777" w:rsidTr="003237F5">
        <w:trPr>
          <w:trHeight w:val="300"/>
        </w:trPr>
        <w:tc>
          <w:tcPr>
            <w:tcW w:w="847" w:type="pct"/>
            <w:tcBorders>
              <w:top w:val="nil"/>
              <w:left w:val="nil"/>
              <w:bottom w:val="nil"/>
              <w:right w:val="nil"/>
            </w:tcBorders>
            <w:shd w:val="clear" w:color="000000" w:fill="A6A6A6"/>
            <w:vAlign w:val="bottom"/>
            <w:hideMark/>
          </w:tcPr>
          <w:p w14:paraId="5FEFA35A" w14:textId="77777777" w:rsidR="003237F5" w:rsidRPr="003237F5" w:rsidRDefault="003237F5" w:rsidP="003237F5">
            <w:pPr>
              <w:spacing w:line="240" w:lineRule="auto"/>
              <w:jc w:val="center"/>
              <w:rPr>
                <w:rFonts w:ascii="Calibri" w:eastAsia="Times New Roman" w:hAnsi="Calibri" w:cs="Times New Roman"/>
                <w:b w:val="0"/>
                <w:color w:val="000000"/>
                <w:sz w:val="18"/>
                <w:lang w:val="es-MX" w:eastAsia="es-MX"/>
              </w:rPr>
            </w:pPr>
            <w:r w:rsidRPr="003237F5">
              <w:rPr>
                <w:rFonts w:ascii="Calibri" w:eastAsia="Times New Roman" w:hAnsi="Calibri" w:cs="Times New Roman"/>
                <w:b w:val="0"/>
                <w:color w:val="000000"/>
                <w:sz w:val="22"/>
                <w:lang w:val="es-MX" w:eastAsia="es-MX"/>
              </w:rPr>
              <w:t xml:space="preserve">DISTRITO </w:t>
            </w:r>
          </w:p>
        </w:tc>
        <w:tc>
          <w:tcPr>
            <w:tcW w:w="2480" w:type="pct"/>
            <w:tcBorders>
              <w:top w:val="nil"/>
              <w:left w:val="nil"/>
              <w:bottom w:val="nil"/>
              <w:right w:val="nil"/>
            </w:tcBorders>
            <w:shd w:val="clear" w:color="000000" w:fill="A6A6A6"/>
            <w:noWrap/>
            <w:vAlign w:val="bottom"/>
            <w:hideMark/>
          </w:tcPr>
          <w:p w14:paraId="075A9F3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NOMBRE</w:t>
            </w:r>
          </w:p>
        </w:tc>
        <w:tc>
          <w:tcPr>
            <w:tcW w:w="1673" w:type="pct"/>
            <w:tcBorders>
              <w:top w:val="nil"/>
              <w:left w:val="nil"/>
              <w:bottom w:val="nil"/>
              <w:right w:val="nil"/>
            </w:tcBorders>
            <w:shd w:val="clear" w:color="000000" w:fill="A6A6A6"/>
            <w:noWrap/>
            <w:vAlign w:val="bottom"/>
            <w:hideMark/>
          </w:tcPr>
          <w:p w14:paraId="3A9AF3E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PUESTO</w:t>
            </w:r>
          </w:p>
        </w:tc>
      </w:tr>
      <w:tr w:rsidR="003237F5" w:rsidRPr="003237F5" w14:paraId="21F84F3A" w14:textId="77777777" w:rsidTr="003237F5">
        <w:trPr>
          <w:trHeight w:val="300"/>
        </w:trPr>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9F72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w:t>
            </w:r>
          </w:p>
        </w:tc>
        <w:tc>
          <w:tcPr>
            <w:tcW w:w="2480" w:type="pct"/>
            <w:tcBorders>
              <w:top w:val="single" w:sz="4" w:space="0" w:color="auto"/>
              <w:left w:val="nil"/>
              <w:bottom w:val="single" w:sz="4" w:space="0" w:color="auto"/>
              <w:right w:val="single" w:sz="4" w:space="0" w:color="auto"/>
            </w:tcBorders>
            <w:shd w:val="clear" w:color="auto" w:fill="auto"/>
            <w:noWrap/>
            <w:vAlign w:val="center"/>
            <w:hideMark/>
          </w:tcPr>
          <w:p w14:paraId="7A1A85A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Manuel Murillo Ruíz </w:t>
            </w:r>
          </w:p>
        </w:tc>
        <w:tc>
          <w:tcPr>
            <w:tcW w:w="1673" w:type="pct"/>
            <w:tcBorders>
              <w:top w:val="single" w:sz="4" w:space="0" w:color="auto"/>
              <w:left w:val="nil"/>
              <w:bottom w:val="single" w:sz="4" w:space="0" w:color="auto"/>
              <w:right w:val="single" w:sz="4" w:space="0" w:color="auto"/>
            </w:tcBorders>
            <w:shd w:val="clear" w:color="auto" w:fill="auto"/>
            <w:noWrap/>
            <w:vAlign w:val="center"/>
            <w:hideMark/>
          </w:tcPr>
          <w:p w14:paraId="668546C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7E101F36"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4E043A3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auto" w:fill="auto"/>
            <w:noWrap/>
            <w:vAlign w:val="center"/>
            <w:hideMark/>
          </w:tcPr>
          <w:p w14:paraId="133B0BA8" w14:textId="3C318F5F"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Francisco Torres </w:t>
            </w:r>
            <w:r w:rsidR="008971DD" w:rsidRPr="003237F5">
              <w:rPr>
                <w:rFonts w:ascii="Calibri" w:eastAsia="Times New Roman" w:hAnsi="Calibri" w:cs="Times New Roman"/>
                <w:b w:val="0"/>
                <w:color w:val="000000"/>
                <w:sz w:val="22"/>
                <w:lang w:val="es-MX" w:eastAsia="es-MX"/>
              </w:rPr>
              <w:t>Calderón</w:t>
            </w:r>
          </w:p>
        </w:tc>
        <w:tc>
          <w:tcPr>
            <w:tcW w:w="1673" w:type="pct"/>
            <w:tcBorders>
              <w:top w:val="nil"/>
              <w:left w:val="nil"/>
              <w:bottom w:val="single" w:sz="4" w:space="0" w:color="auto"/>
              <w:right w:val="single" w:sz="4" w:space="0" w:color="auto"/>
            </w:tcBorders>
            <w:shd w:val="clear" w:color="auto" w:fill="auto"/>
            <w:noWrap/>
            <w:vAlign w:val="center"/>
            <w:hideMark/>
          </w:tcPr>
          <w:p w14:paraId="5B3AE92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5370E311"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4B8A5FD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000000" w:fill="FFFFFF"/>
            <w:noWrap/>
            <w:vAlign w:val="center"/>
            <w:hideMark/>
          </w:tcPr>
          <w:p w14:paraId="168B937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María Dolores Cervantes Murillo</w:t>
            </w:r>
          </w:p>
        </w:tc>
        <w:tc>
          <w:tcPr>
            <w:tcW w:w="1673" w:type="pct"/>
            <w:tcBorders>
              <w:top w:val="nil"/>
              <w:left w:val="nil"/>
              <w:bottom w:val="single" w:sz="4" w:space="0" w:color="auto"/>
              <w:right w:val="single" w:sz="4" w:space="0" w:color="auto"/>
            </w:tcBorders>
            <w:shd w:val="clear" w:color="auto" w:fill="auto"/>
            <w:noWrap/>
            <w:vAlign w:val="center"/>
            <w:hideMark/>
          </w:tcPr>
          <w:p w14:paraId="03A45C2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649430F0"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CC3F046"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2</w:t>
            </w:r>
          </w:p>
        </w:tc>
        <w:tc>
          <w:tcPr>
            <w:tcW w:w="2480" w:type="pct"/>
            <w:tcBorders>
              <w:top w:val="nil"/>
              <w:left w:val="nil"/>
              <w:bottom w:val="single" w:sz="4" w:space="0" w:color="auto"/>
              <w:right w:val="single" w:sz="4" w:space="0" w:color="auto"/>
            </w:tcBorders>
            <w:shd w:val="clear" w:color="auto" w:fill="auto"/>
            <w:noWrap/>
            <w:vAlign w:val="center"/>
            <w:hideMark/>
          </w:tcPr>
          <w:p w14:paraId="73E572E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Ernesto Padilla Domínguez </w:t>
            </w:r>
          </w:p>
        </w:tc>
        <w:tc>
          <w:tcPr>
            <w:tcW w:w="1673" w:type="pct"/>
            <w:tcBorders>
              <w:top w:val="nil"/>
              <w:left w:val="nil"/>
              <w:bottom w:val="single" w:sz="4" w:space="0" w:color="auto"/>
              <w:right w:val="single" w:sz="4" w:space="0" w:color="auto"/>
            </w:tcBorders>
            <w:shd w:val="clear" w:color="auto" w:fill="auto"/>
            <w:noWrap/>
            <w:vAlign w:val="center"/>
            <w:hideMark/>
          </w:tcPr>
          <w:p w14:paraId="447556E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0533D2B7"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426508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auto" w:fill="auto"/>
            <w:noWrap/>
            <w:vAlign w:val="center"/>
            <w:hideMark/>
          </w:tcPr>
          <w:p w14:paraId="6CEC807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Cesar Pinedo Solano</w:t>
            </w:r>
          </w:p>
        </w:tc>
        <w:tc>
          <w:tcPr>
            <w:tcW w:w="1673" w:type="pct"/>
            <w:tcBorders>
              <w:top w:val="nil"/>
              <w:left w:val="nil"/>
              <w:bottom w:val="single" w:sz="4" w:space="0" w:color="auto"/>
              <w:right w:val="single" w:sz="4" w:space="0" w:color="auto"/>
            </w:tcBorders>
            <w:shd w:val="clear" w:color="auto" w:fill="auto"/>
            <w:noWrap/>
            <w:vAlign w:val="center"/>
            <w:hideMark/>
          </w:tcPr>
          <w:p w14:paraId="480865B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73517F0F"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30275BC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000000" w:fill="FFFFFF"/>
            <w:noWrap/>
            <w:vAlign w:val="center"/>
            <w:hideMark/>
          </w:tcPr>
          <w:p w14:paraId="70F9661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Luz Adriana Gómez Fernández</w:t>
            </w:r>
          </w:p>
        </w:tc>
        <w:tc>
          <w:tcPr>
            <w:tcW w:w="1673" w:type="pct"/>
            <w:tcBorders>
              <w:top w:val="nil"/>
              <w:left w:val="nil"/>
              <w:bottom w:val="single" w:sz="4" w:space="0" w:color="auto"/>
              <w:right w:val="single" w:sz="4" w:space="0" w:color="auto"/>
            </w:tcBorders>
            <w:shd w:val="clear" w:color="auto" w:fill="auto"/>
            <w:noWrap/>
            <w:vAlign w:val="center"/>
            <w:hideMark/>
          </w:tcPr>
          <w:p w14:paraId="2ACF71E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2058A2D2"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188461F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3</w:t>
            </w:r>
          </w:p>
        </w:tc>
        <w:tc>
          <w:tcPr>
            <w:tcW w:w="2480" w:type="pct"/>
            <w:tcBorders>
              <w:top w:val="nil"/>
              <w:left w:val="nil"/>
              <w:bottom w:val="single" w:sz="4" w:space="0" w:color="auto"/>
              <w:right w:val="single" w:sz="4" w:space="0" w:color="auto"/>
            </w:tcBorders>
            <w:shd w:val="clear" w:color="auto" w:fill="auto"/>
            <w:noWrap/>
            <w:vAlign w:val="center"/>
            <w:hideMark/>
          </w:tcPr>
          <w:p w14:paraId="29AF93A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José de Jesús de Loa Isaac </w:t>
            </w:r>
          </w:p>
        </w:tc>
        <w:tc>
          <w:tcPr>
            <w:tcW w:w="1673" w:type="pct"/>
            <w:tcBorders>
              <w:top w:val="nil"/>
              <w:left w:val="nil"/>
              <w:bottom w:val="single" w:sz="4" w:space="0" w:color="auto"/>
              <w:right w:val="single" w:sz="4" w:space="0" w:color="auto"/>
            </w:tcBorders>
            <w:shd w:val="clear" w:color="auto" w:fill="auto"/>
            <w:noWrap/>
            <w:vAlign w:val="center"/>
            <w:hideMark/>
          </w:tcPr>
          <w:p w14:paraId="4FC053B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1C5A3A1C"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36B182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auto" w:fill="auto"/>
            <w:noWrap/>
            <w:vAlign w:val="center"/>
            <w:hideMark/>
          </w:tcPr>
          <w:p w14:paraId="3E89423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Emmanuel Martín del Campo Díaz</w:t>
            </w:r>
          </w:p>
        </w:tc>
        <w:tc>
          <w:tcPr>
            <w:tcW w:w="1673" w:type="pct"/>
            <w:tcBorders>
              <w:top w:val="nil"/>
              <w:left w:val="nil"/>
              <w:bottom w:val="single" w:sz="4" w:space="0" w:color="auto"/>
              <w:right w:val="single" w:sz="4" w:space="0" w:color="auto"/>
            </w:tcBorders>
            <w:shd w:val="clear" w:color="auto" w:fill="auto"/>
            <w:noWrap/>
            <w:vAlign w:val="center"/>
            <w:hideMark/>
          </w:tcPr>
          <w:p w14:paraId="32BD1EF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447FA0A5"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4C73FD1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000000" w:fill="FFFFFF"/>
            <w:noWrap/>
            <w:vAlign w:val="center"/>
            <w:hideMark/>
          </w:tcPr>
          <w:p w14:paraId="18C2438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Mayra Belén Arias Tejeda</w:t>
            </w:r>
          </w:p>
        </w:tc>
        <w:tc>
          <w:tcPr>
            <w:tcW w:w="1673" w:type="pct"/>
            <w:tcBorders>
              <w:top w:val="nil"/>
              <w:left w:val="nil"/>
              <w:bottom w:val="single" w:sz="4" w:space="0" w:color="auto"/>
              <w:right w:val="single" w:sz="4" w:space="0" w:color="auto"/>
            </w:tcBorders>
            <w:shd w:val="clear" w:color="auto" w:fill="auto"/>
            <w:noWrap/>
            <w:vAlign w:val="center"/>
            <w:hideMark/>
          </w:tcPr>
          <w:p w14:paraId="6FA5BE3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3CA457B0"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F42B13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4</w:t>
            </w:r>
          </w:p>
        </w:tc>
        <w:tc>
          <w:tcPr>
            <w:tcW w:w="2480" w:type="pct"/>
            <w:tcBorders>
              <w:top w:val="nil"/>
              <w:left w:val="nil"/>
              <w:bottom w:val="single" w:sz="4" w:space="0" w:color="auto"/>
              <w:right w:val="single" w:sz="4" w:space="0" w:color="auto"/>
            </w:tcBorders>
            <w:shd w:val="clear" w:color="auto" w:fill="auto"/>
            <w:noWrap/>
            <w:vAlign w:val="center"/>
            <w:hideMark/>
          </w:tcPr>
          <w:p w14:paraId="6C9615B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Viviana Evangelina López Lara</w:t>
            </w:r>
          </w:p>
        </w:tc>
        <w:tc>
          <w:tcPr>
            <w:tcW w:w="1673" w:type="pct"/>
            <w:tcBorders>
              <w:top w:val="nil"/>
              <w:left w:val="nil"/>
              <w:bottom w:val="single" w:sz="4" w:space="0" w:color="auto"/>
              <w:right w:val="single" w:sz="4" w:space="0" w:color="auto"/>
            </w:tcBorders>
            <w:shd w:val="clear" w:color="auto" w:fill="auto"/>
            <w:noWrap/>
            <w:vAlign w:val="center"/>
            <w:hideMark/>
          </w:tcPr>
          <w:p w14:paraId="54CC4C9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0A6F84CD"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7C4D24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nil"/>
              <w:right w:val="single" w:sz="4" w:space="0" w:color="auto"/>
            </w:tcBorders>
            <w:shd w:val="clear" w:color="auto" w:fill="auto"/>
            <w:noWrap/>
            <w:vAlign w:val="center"/>
            <w:hideMark/>
          </w:tcPr>
          <w:p w14:paraId="24C4CC3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Mariana García Cuellar</w:t>
            </w:r>
          </w:p>
        </w:tc>
        <w:tc>
          <w:tcPr>
            <w:tcW w:w="1673" w:type="pct"/>
            <w:tcBorders>
              <w:top w:val="nil"/>
              <w:left w:val="nil"/>
              <w:bottom w:val="single" w:sz="4" w:space="0" w:color="auto"/>
              <w:right w:val="single" w:sz="4" w:space="0" w:color="auto"/>
            </w:tcBorders>
            <w:shd w:val="clear" w:color="auto" w:fill="auto"/>
            <w:noWrap/>
            <w:vAlign w:val="center"/>
            <w:hideMark/>
          </w:tcPr>
          <w:p w14:paraId="2CDBE1B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503CA036"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734652F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single" w:sz="4" w:space="0" w:color="auto"/>
              <w:left w:val="nil"/>
              <w:bottom w:val="single" w:sz="4" w:space="0" w:color="auto"/>
              <w:right w:val="single" w:sz="4" w:space="0" w:color="auto"/>
            </w:tcBorders>
            <w:shd w:val="clear" w:color="000000" w:fill="FFFFFF"/>
            <w:noWrap/>
            <w:vAlign w:val="center"/>
            <w:hideMark/>
          </w:tcPr>
          <w:p w14:paraId="6BEA755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Filiberto Medel Garcia</w:t>
            </w:r>
          </w:p>
        </w:tc>
        <w:tc>
          <w:tcPr>
            <w:tcW w:w="1673" w:type="pct"/>
            <w:tcBorders>
              <w:top w:val="nil"/>
              <w:left w:val="nil"/>
              <w:bottom w:val="single" w:sz="4" w:space="0" w:color="auto"/>
              <w:right w:val="single" w:sz="4" w:space="0" w:color="auto"/>
            </w:tcBorders>
            <w:shd w:val="clear" w:color="auto" w:fill="auto"/>
            <w:noWrap/>
            <w:vAlign w:val="center"/>
            <w:hideMark/>
          </w:tcPr>
          <w:p w14:paraId="1CA3BAA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004147EC"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40DB280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5</w:t>
            </w:r>
          </w:p>
        </w:tc>
        <w:tc>
          <w:tcPr>
            <w:tcW w:w="2480" w:type="pct"/>
            <w:tcBorders>
              <w:top w:val="nil"/>
              <w:left w:val="nil"/>
              <w:bottom w:val="single" w:sz="4" w:space="0" w:color="auto"/>
              <w:right w:val="single" w:sz="4" w:space="0" w:color="auto"/>
            </w:tcBorders>
            <w:shd w:val="clear" w:color="auto" w:fill="auto"/>
            <w:noWrap/>
            <w:vAlign w:val="center"/>
            <w:hideMark/>
          </w:tcPr>
          <w:p w14:paraId="329AC04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Marcela </w:t>
            </w:r>
            <w:proofErr w:type="spellStart"/>
            <w:r w:rsidRPr="003237F5">
              <w:rPr>
                <w:rFonts w:ascii="Calibri" w:eastAsia="Times New Roman" w:hAnsi="Calibri" w:cs="Times New Roman"/>
                <w:b w:val="0"/>
                <w:color w:val="000000"/>
                <w:sz w:val="22"/>
                <w:lang w:val="es-MX" w:eastAsia="es-MX"/>
              </w:rPr>
              <w:t>Machain</w:t>
            </w:r>
            <w:proofErr w:type="spellEnd"/>
            <w:r w:rsidRPr="003237F5">
              <w:rPr>
                <w:rFonts w:ascii="Calibri" w:eastAsia="Times New Roman" w:hAnsi="Calibri" w:cs="Times New Roman"/>
                <w:b w:val="0"/>
                <w:color w:val="000000"/>
                <w:sz w:val="22"/>
                <w:lang w:val="es-MX" w:eastAsia="es-MX"/>
              </w:rPr>
              <w:t xml:space="preserve"> Sanabria</w:t>
            </w:r>
          </w:p>
        </w:tc>
        <w:tc>
          <w:tcPr>
            <w:tcW w:w="1673" w:type="pct"/>
            <w:tcBorders>
              <w:top w:val="nil"/>
              <w:left w:val="nil"/>
              <w:bottom w:val="single" w:sz="4" w:space="0" w:color="auto"/>
              <w:right w:val="single" w:sz="4" w:space="0" w:color="auto"/>
            </w:tcBorders>
            <w:shd w:val="clear" w:color="auto" w:fill="auto"/>
            <w:noWrap/>
            <w:vAlign w:val="center"/>
            <w:hideMark/>
          </w:tcPr>
          <w:p w14:paraId="75CE23D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04AE404F"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370DC5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nil"/>
              <w:right w:val="nil"/>
            </w:tcBorders>
            <w:shd w:val="clear" w:color="auto" w:fill="auto"/>
            <w:noWrap/>
            <w:vAlign w:val="center"/>
            <w:hideMark/>
          </w:tcPr>
          <w:p w14:paraId="7BC29507" w14:textId="77777777" w:rsidR="003237F5" w:rsidRPr="003237F5" w:rsidRDefault="003237F5" w:rsidP="003237F5">
            <w:pPr>
              <w:spacing w:line="240" w:lineRule="auto"/>
              <w:jc w:val="center"/>
              <w:rPr>
                <w:rFonts w:ascii="Calibri" w:eastAsia="Times New Roman" w:hAnsi="Calibri" w:cs="Times New Roman"/>
                <w:b w:val="0"/>
                <w:color w:val="auto"/>
                <w:sz w:val="22"/>
                <w:lang w:val="es-MX" w:eastAsia="es-MX"/>
              </w:rPr>
            </w:pPr>
            <w:proofErr w:type="spellStart"/>
            <w:r w:rsidRPr="003237F5">
              <w:rPr>
                <w:rFonts w:ascii="Calibri" w:eastAsia="Times New Roman" w:hAnsi="Calibri" w:cs="Times New Roman"/>
                <w:b w:val="0"/>
                <w:color w:val="auto"/>
                <w:sz w:val="22"/>
                <w:lang w:val="es-MX" w:eastAsia="es-MX"/>
              </w:rPr>
              <w:t>Nahún</w:t>
            </w:r>
            <w:proofErr w:type="spellEnd"/>
            <w:r w:rsidRPr="003237F5">
              <w:rPr>
                <w:rFonts w:ascii="Calibri" w:eastAsia="Times New Roman" w:hAnsi="Calibri" w:cs="Times New Roman"/>
                <w:b w:val="0"/>
                <w:color w:val="auto"/>
                <w:sz w:val="22"/>
                <w:lang w:val="es-MX" w:eastAsia="es-MX"/>
              </w:rPr>
              <w:t xml:space="preserve"> </w:t>
            </w:r>
            <w:proofErr w:type="spellStart"/>
            <w:r w:rsidRPr="003237F5">
              <w:rPr>
                <w:rFonts w:ascii="Calibri" w:eastAsia="Times New Roman" w:hAnsi="Calibri" w:cs="Times New Roman"/>
                <w:b w:val="0"/>
                <w:color w:val="auto"/>
                <w:sz w:val="22"/>
                <w:lang w:val="es-MX" w:eastAsia="es-MX"/>
              </w:rPr>
              <w:t>Josue</w:t>
            </w:r>
            <w:proofErr w:type="spellEnd"/>
            <w:r w:rsidRPr="003237F5">
              <w:rPr>
                <w:rFonts w:ascii="Calibri" w:eastAsia="Times New Roman" w:hAnsi="Calibri" w:cs="Times New Roman"/>
                <w:b w:val="0"/>
                <w:color w:val="auto"/>
                <w:sz w:val="22"/>
                <w:lang w:val="es-MX" w:eastAsia="es-MX"/>
              </w:rPr>
              <w:t xml:space="preserve"> Cerón </w:t>
            </w:r>
            <w:proofErr w:type="spellStart"/>
            <w:r w:rsidRPr="003237F5">
              <w:rPr>
                <w:rFonts w:ascii="Calibri" w:eastAsia="Times New Roman" w:hAnsi="Calibri" w:cs="Times New Roman"/>
                <w:b w:val="0"/>
                <w:color w:val="auto"/>
                <w:sz w:val="22"/>
                <w:lang w:val="es-MX" w:eastAsia="es-MX"/>
              </w:rPr>
              <w:t>Ambros</w:t>
            </w:r>
            <w:proofErr w:type="spellEnd"/>
            <w:r w:rsidRPr="003237F5">
              <w:rPr>
                <w:rFonts w:ascii="Calibri" w:eastAsia="Times New Roman" w:hAnsi="Calibri" w:cs="Times New Roman"/>
                <w:b w:val="0"/>
                <w:color w:val="auto"/>
                <w:sz w:val="22"/>
                <w:lang w:val="es-MX" w:eastAsia="es-MX"/>
              </w:rPr>
              <w:t>,</w:t>
            </w:r>
          </w:p>
        </w:tc>
        <w:tc>
          <w:tcPr>
            <w:tcW w:w="1673" w:type="pct"/>
            <w:tcBorders>
              <w:top w:val="nil"/>
              <w:left w:val="single" w:sz="4" w:space="0" w:color="auto"/>
              <w:bottom w:val="single" w:sz="4" w:space="0" w:color="auto"/>
              <w:right w:val="single" w:sz="4" w:space="0" w:color="auto"/>
            </w:tcBorders>
            <w:shd w:val="clear" w:color="auto" w:fill="auto"/>
            <w:noWrap/>
            <w:vAlign w:val="center"/>
            <w:hideMark/>
          </w:tcPr>
          <w:p w14:paraId="72DC337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03E5974B" w14:textId="77777777" w:rsidTr="003237F5">
        <w:trPr>
          <w:trHeight w:val="6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BE5CA7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single" w:sz="4" w:space="0" w:color="auto"/>
              <w:left w:val="nil"/>
              <w:bottom w:val="single" w:sz="4" w:space="0" w:color="auto"/>
              <w:right w:val="single" w:sz="4" w:space="0" w:color="auto"/>
            </w:tcBorders>
            <w:shd w:val="clear" w:color="000000" w:fill="FFFFFF"/>
            <w:vAlign w:val="center"/>
            <w:hideMark/>
          </w:tcPr>
          <w:p w14:paraId="29957181" w14:textId="2988398E"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proofErr w:type="spellStart"/>
            <w:r w:rsidRPr="003237F5">
              <w:rPr>
                <w:rFonts w:ascii="Calibri" w:eastAsia="Times New Roman" w:hAnsi="Calibri" w:cs="Times New Roman"/>
                <w:b w:val="0"/>
                <w:color w:val="000000"/>
                <w:sz w:val="22"/>
                <w:lang w:val="es-MX" w:eastAsia="es-MX"/>
              </w:rPr>
              <w:t>Walther</w:t>
            </w:r>
            <w:proofErr w:type="spellEnd"/>
            <w:r w:rsidRPr="003237F5">
              <w:rPr>
                <w:rFonts w:ascii="Calibri" w:eastAsia="Times New Roman" w:hAnsi="Calibri" w:cs="Times New Roman"/>
                <w:b w:val="0"/>
                <w:color w:val="000000"/>
                <w:sz w:val="22"/>
                <w:lang w:val="es-MX" w:eastAsia="es-MX"/>
              </w:rPr>
              <w:t xml:space="preserve"> </w:t>
            </w:r>
            <w:r w:rsidR="008971DD" w:rsidRPr="003237F5">
              <w:rPr>
                <w:rFonts w:ascii="Calibri" w:eastAsia="Times New Roman" w:hAnsi="Calibri" w:cs="Times New Roman"/>
                <w:b w:val="0"/>
                <w:color w:val="000000"/>
                <w:sz w:val="22"/>
                <w:lang w:val="es-MX" w:eastAsia="es-MX"/>
              </w:rPr>
              <w:t>Napoleón</w:t>
            </w:r>
            <w:r w:rsidRPr="003237F5">
              <w:rPr>
                <w:rFonts w:ascii="Calibri" w:eastAsia="Times New Roman" w:hAnsi="Calibri" w:cs="Times New Roman"/>
                <w:b w:val="0"/>
                <w:color w:val="000000"/>
                <w:sz w:val="22"/>
                <w:lang w:val="es-MX" w:eastAsia="es-MX"/>
              </w:rPr>
              <w:t xml:space="preserve"> </w:t>
            </w:r>
            <w:proofErr w:type="spellStart"/>
            <w:r w:rsidRPr="003237F5">
              <w:rPr>
                <w:rFonts w:ascii="Calibri" w:eastAsia="Times New Roman" w:hAnsi="Calibri" w:cs="Times New Roman"/>
                <w:b w:val="0"/>
                <w:color w:val="000000"/>
                <w:sz w:val="22"/>
                <w:lang w:val="es-MX" w:eastAsia="es-MX"/>
              </w:rPr>
              <w:t>Jhonatan</w:t>
            </w:r>
            <w:proofErr w:type="spellEnd"/>
            <w:r w:rsidRPr="003237F5">
              <w:rPr>
                <w:rFonts w:ascii="Calibri" w:eastAsia="Times New Roman" w:hAnsi="Calibri" w:cs="Times New Roman"/>
                <w:b w:val="0"/>
                <w:color w:val="000000"/>
                <w:sz w:val="22"/>
                <w:lang w:val="es-MX" w:eastAsia="es-MX"/>
              </w:rPr>
              <w:t xml:space="preserve"> Hernández Rodriguez</w:t>
            </w:r>
          </w:p>
        </w:tc>
        <w:tc>
          <w:tcPr>
            <w:tcW w:w="1673" w:type="pct"/>
            <w:tcBorders>
              <w:top w:val="nil"/>
              <w:left w:val="nil"/>
              <w:bottom w:val="single" w:sz="4" w:space="0" w:color="auto"/>
              <w:right w:val="single" w:sz="4" w:space="0" w:color="auto"/>
            </w:tcBorders>
            <w:shd w:val="clear" w:color="auto" w:fill="auto"/>
            <w:noWrap/>
            <w:vAlign w:val="center"/>
            <w:hideMark/>
          </w:tcPr>
          <w:p w14:paraId="65302AC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54EC59CA"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19E9D5E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6</w:t>
            </w:r>
          </w:p>
        </w:tc>
        <w:tc>
          <w:tcPr>
            <w:tcW w:w="2480" w:type="pct"/>
            <w:tcBorders>
              <w:top w:val="nil"/>
              <w:left w:val="nil"/>
              <w:bottom w:val="single" w:sz="4" w:space="0" w:color="auto"/>
              <w:right w:val="single" w:sz="4" w:space="0" w:color="auto"/>
            </w:tcBorders>
            <w:shd w:val="clear" w:color="auto" w:fill="auto"/>
            <w:noWrap/>
            <w:vAlign w:val="center"/>
            <w:hideMark/>
          </w:tcPr>
          <w:p w14:paraId="3AC0384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Sergio Ramón Plascencia Luna</w:t>
            </w:r>
          </w:p>
        </w:tc>
        <w:tc>
          <w:tcPr>
            <w:tcW w:w="1673" w:type="pct"/>
            <w:tcBorders>
              <w:top w:val="nil"/>
              <w:left w:val="nil"/>
              <w:bottom w:val="single" w:sz="4" w:space="0" w:color="auto"/>
              <w:right w:val="single" w:sz="4" w:space="0" w:color="auto"/>
            </w:tcBorders>
            <w:shd w:val="clear" w:color="auto" w:fill="auto"/>
            <w:noWrap/>
            <w:vAlign w:val="center"/>
            <w:hideMark/>
          </w:tcPr>
          <w:p w14:paraId="7B3C574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7DCFD832"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A3D79E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auto" w:fill="auto"/>
            <w:noWrap/>
            <w:vAlign w:val="center"/>
            <w:hideMark/>
          </w:tcPr>
          <w:p w14:paraId="737AF68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María Elizabeth Amaral Rodríguez</w:t>
            </w:r>
          </w:p>
        </w:tc>
        <w:tc>
          <w:tcPr>
            <w:tcW w:w="1673" w:type="pct"/>
            <w:tcBorders>
              <w:top w:val="nil"/>
              <w:left w:val="nil"/>
              <w:bottom w:val="single" w:sz="4" w:space="0" w:color="auto"/>
              <w:right w:val="single" w:sz="4" w:space="0" w:color="auto"/>
            </w:tcBorders>
            <w:shd w:val="clear" w:color="auto" w:fill="auto"/>
            <w:noWrap/>
            <w:vAlign w:val="center"/>
            <w:hideMark/>
          </w:tcPr>
          <w:p w14:paraId="4F51525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34A07A9C"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9A5F026"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80" w:type="pct"/>
            <w:tcBorders>
              <w:top w:val="nil"/>
              <w:left w:val="nil"/>
              <w:bottom w:val="single" w:sz="4" w:space="0" w:color="auto"/>
              <w:right w:val="single" w:sz="4" w:space="0" w:color="auto"/>
            </w:tcBorders>
            <w:shd w:val="clear" w:color="auto" w:fill="auto"/>
            <w:noWrap/>
            <w:vAlign w:val="center"/>
            <w:hideMark/>
          </w:tcPr>
          <w:p w14:paraId="5DFAB08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Elena Maria Luisa </w:t>
            </w:r>
            <w:proofErr w:type="spellStart"/>
            <w:r w:rsidRPr="003237F5">
              <w:rPr>
                <w:rFonts w:ascii="Calibri" w:eastAsia="Times New Roman" w:hAnsi="Calibri" w:cs="Times New Roman"/>
                <w:b w:val="0"/>
                <w:color w:val="000000"/>
                <w:sz w:val="22"/>
                <w:lang w:val="es-MX" w:eastAsia="es-MX"/>
              </w:rPr>
              <w:t>Tesisteco</w:t>
            </w:r>
            <w:proofErr w:type="spellEnd"/>
            <w:r w:rsidRPr="003237F5">
              <w:rPr>
                <w:rFonts w:ascii="Calibri" w:eastAsia="Times New Roman" w:hAnsi="Calibri" w:cs="Times New Roman"/>
                <w:b w:val="0"/>
                <w:color w:val="000000"/>
                <w:sz w:val="22"/>
                <w:lang w:val="es-MX" w:eastAsia="es-MX"/>
              </w:rPr>
              <w:t xml:space="preserve"> Puga</w:t>
            </w:r>
          </w:p>
        </w:tc>
        <w:tc>
          <w:tcPr>
            <w:tcW w:w="1673" w:type="pct"/>
            <w:tcBorders>
              <w:top w:val="nil"/>
              <w:left w:val="nil"/>
              <w:bottom w:val="single" w:sz="4" w:space="0" w:color="auto"/>
              <w:right w:val="single" w:sz="4" w:space="0" w:color="auto"/>
            </w:tcBorders>
            <w:shd w:val="clear" w:color="auto" w:fill="auto"/>
            <w:noWrap/>
            <w:vAlign w:val="center"/>
            <w:hideMark/>
          </w:tcPr>
          <w:p w14:paraId="75540DC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bl>
    <w:p w14:paraId="757E5768" w14:textId="77777777" w:rsidR="003237F5" w:rsidRDefault="003237F5" w:rsidP="003237F5">
      <w:pPr>
        <w:spacing w:after="200"/>
        <w:jc w:val="both"/>
        <w:rPr>
          <w:rFonts w:asciiTheme="majorHAnsi" w:hAnsiTheme="majorHAnsi" w:cstheme="majorHAnsi"/>
          <w:b w:val="0"/>
          <w:noProof/>
          <w:color w:val="auto"/>
          <w:sz w:val="24"/>
          <w:szCs w:val="20"/>
        </w:rPr>
      </w:pPr>
    </w:p>
    <w:p w14:paraId="0AEC1E68" w14:textId="77777777" w:rsidR="003237F5" w:rsidRDefault="003237F5" w:rsidP="003237F5">
      <w:pPr>
        <w:spacing w:after="200"/>
        <w:jc w:val="both"/>
        <w:rPr>
          <w:rFonts w:asciiTheme="majorHAnsi" w:hAnsiTheme="majorHAnsi" w:cstheme="majorHAnsi"/>
          <w:b w:val="0"/>
          <w:noProof/>
          <w:color w:val="auto"/>
          <w:sz w:val="24"/>
          <w:szCs w:val="20"/>
        </w:rPr>
      </w:pPr>
    </w:p>
    <w:tbl>
      <w:tblPr>
        <w:tblW w:w="5000" w:type="pct"/>
        <w:tblLayout w:type="fixed"/>
        <w:tblCellMar>
          <w:left w:w="70" w:type="dxa"/>
          <w:right w:w="70" w:type="dxa"/>
        </w:tblCellMar>
        <w:tblLook w:val="04A0" w:firstRow="1" w:lastRow="0" w:firstColumn="1" w:lastColumn="0" w:noHBand="0" w:noVBand="1"/>
      </w:tblPr>
      <w:tblGrid>
        <w:gridCol w:w="992"/>
        <w:gridCol w:w="3076"/>
        <w:gridCol w:w="1791"/>
      </w:tblGrid>
      <w:tr w:rsidR="003237F5" w:rsidRPr="003237F5" w14:paraId="10E2D0E9" w14:textId="77777777" w:rsidTr="003237F5">
        <w:trPr>
          <w:trHeight w:val="300"/>
        </w:trPr>
        <w:tc>
          <w:tcPr>
            <w:tcW w:w="847" w:type="pct"/>
            <w:tcBorders>
              <w:top w:val="nil"/>
              <w:left w:val="nil"/>
              <w:bottom w:val="nil"/>
              <w:right w:val="nil"/>
            </w:tcBorders>
            <w:shd w:val="clear" w:color="000000" w:fill="A6A6A6"/>
            <w:vAlign w:val="bottom"/>
            <w:hideMark/>
          </w:tcPr>
          <w:p w14:paraId="41A7A3D5"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lastRenderedPageBreak/>
              <w:t xml:space="preserve">DISTRITO </w:t>
            </w:r>
          </w:p>
        </w:tc>
        <w:tc>
          <w:tcPr>
            <w:tcW w:w="2625" w:type="pct"/>
            <w:tcBorders>
              <w:top w:val="nil"/>
              <w:left w:val="nil"/>
              <w:bottom w:val="nil"/>
              <w:right w:val="nil"/>
            </w:tcBorders>
            <w:shd w:val="clear" w:color="000000" w:fill="A6A6A6"/>
            <w:noWrap/>
            <w:vAlign w:val="bottom"/>
            <w:hideMark/>
          </w:tcPr>
          <w:p w14:paraId="5744FEE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NOMBRE</w:t>
            </w:r>
          </w:p>
        </w:tc>
        <w:tc>
          <w:tcPr>
            <w:tcW w:w="1528" w:type="pct"/>
            <w:tcBorders>
              <w:top w:val="nil"/>
              <w:left w:val="nil"/>
              <w:bottom w:val="nil"/>
              <w:right w:val="nil"/>
            </w:tcBorders>
            <w:shd w:val="clear" w:color="000000" w:fill="A6A6A6"/>
            <w:noWrap/>
            <w:vAlign w:val="bottom"/>
            <w:hideMark/>
          </w:tcPr>
          <w:p w14:paraId="0CF43D5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PUESTO</w:t>
            </w:r>
          </w:p>
        </w:tc>
      </w:tr>
      <w:tr w:rsidR="003237F5" w:rsidRPr="003237F5" w14:paraId="36802F6D"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8752FF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7</w:t>
            </w:r>
          </w:p>
        </w:tc>
        <w:tc>
          <w:tcPr>
            <w:tcW w:w="2625" w:type="pct"/>
            <w:tcBorders>
              <w:top w:val="nil"/>
              <w:left w:val="nil"/>
              <w:bottom w:val="single" w:sz="4" w:space="0" w:color="auto"/>
              <w:right w:val="single" w:sz="4" w:space="0" w:color="auto"/>
            </w:tcBorders>
            <w:shd w:val="clear" w:color="auto" w:fill="auto"/>
            <w:noWrap/>
            <w:vAlign w:val="center"/>
            <w:hideMark/>
          </w:tcPr>
          <w:p w14:paraId="72BF09B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Liliana  Velázquez Ramírez</w:t>
            </w:r>
          </w:p>
        </w:tc>
        <w:tc>
          <w:tcPr>
            <w:tcW w:w="1528" w:type="pct"/>
            <w:tcBorders>
              <w:top w:val="nil"/>
              <w:left w:val="nil"/>
              <w:bottom w:val="single" w:sz="4" w:space="0" w:color="auto"/>
              <w:right w:val="single" w:sz="4" w:space="0" w:color="auto"/>
            </w:tcBorders>
            <w:shd w:val="clear" w:color="auto" w:fill="auto"/>
            <w:noWrap/>
            <w:vAlign w:val="center"/>
            <w:hideMark/>
          </w:tcPr>
          <w:p w14:paraId="25E3FD7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7D14F8A2"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EA836F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4651C825" w14:textId="330C9F96"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Juan Carlos </w:t>
            </w:r>
            <w:r w:rsidR="008971DD" w:rsidRPr="003237F5">
              <w:rPr>
                <w:rFonts w:ascii="Calibri" w:eastAsia="Times New Roman" w:hAnsi="Calibri" w:cs="Times New Roman"/>
                <w:b w:val="0"/>
                <w:color w:val="000000"/>
                <w:sz w:val="22"/>
                <w:lang w:val="es-MX" w:eastAsia="es-MX"/>
              </w:rPr>
              <w:t>Sánchez</w:t>
            </w:r>
            <w:r w:rsidRPr="003237F5">
              <w:rPr>
                <w:rFonts w:ascii="Calibri" w:eastAsia="Times New Roman" w:hAnsi="Calibri" w:cs="Times New Roman"/>
                <w:b w:val="0"/>
                <w:color w:val="000000"/>
                <w:sz w:val="22"/>
                <w:lang w:val="es-MX" w:eastAsia="es-MX"/>
              </w:rPr>
              <w:t xml:space="preserve"> </w:t>
            </w:r>
            <w:r w:rsidR="008971DD" w:rsidRPr="003237F5">
              <w:rPr>
                <w:rFonts w:ascii="Calibri" w:eastAsia="Times New Roman" w:hAnsi="Calibri" w:cs="Times New Roman"/>
                <w:b w:val="0"/>
                <w:color w:val="000000"/>
                <w:sz w:val="22"/>
                <w:lang w:val="es-MX" w:eastAsia="es-MX"/>
              </w:rPr>
              <w:t>Enríquez</w:t>
            </w:r>
          </w:p>
        </w:tc>
        <w:tc>
          <w:tcPr>
            <w:tcW w:w="1528" w:type="pct"/>
            <w:tcBorders>
              <w:top w:val="nil"/>
              <w:left w:val="nil"/>
              <w:bottom w:val="single" w:sz="4" w:space="0" w:color="auto"/>
              <w:right w:val="single" w:sz="4" w:space="0" w:color="auto"/>
            </w:tcBorders>
            <w:shd w:val="clear" w:color="auto" w:fill="auto"/>
            <w:noWrap/>
            <w:vAlign w:val="center"/>
            <w:hideMark/>
          </w:tcPr>
          <w:p w14:paraId="4A781D9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5C8C8427"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8934E9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000000" w:fill="FFFFFF"/>
            <w:noWrap/>
            <w:vAlign w:val="center"/>
            <w:hideMark/>
          </w:tcPr>
          <w:p w14:paraId="363A0A49" w14:textId="14E115C5"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Karla Edith Guzmán </w:t>
            </w:r>
            <w:r w:rsidR="008971DD" w:rsidRPr="003237F5">
              <w:rPr>
                <w:rFonts w:ascii="Calibri" w:eastAsia="Times New Roman" w:hAnsi="Calibri" w:cs="Times New Roman"/>
                <w:b w:val="0"/>
                <w:color w:val="000000"/>
                <w:sz w:val="22"/>
                <w:lang w:val="es-MX" w:eastAsia="es-MX"/>
              </w:rPr>
              <w:t>Ramírez</w:t>
            </w:r>
          </w:p>
        </w:tc>
        <w:tc>
          <w:tcPr>
            <w:tcW w:w="1528" w:type="pct"/>
            <w:tcBorders>
              <w:top w:val="nil"/>
              <w:left w:val="nil"/>
              <w:bottom w:val="single" w:sz="4" w:space="0" w:color="auto"/>
              <w:right w:val="single" w:sz="4" w:space="0" w:color="auto"/>
            </w:tcBorders>
            <w:shd w:val="clear" w:color="auto" w:fill="auto"/>
            <w:noWrap/>
            <w:vAlign w:val="center"/>
            <w:hideMark/>
          </w:tcPr>
          <w:p w14:paraId="6BA964C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6A44C0D4"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15B6C63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8</w:t>
            </w:r>
          </w:p>
        </w:tc>
        <w:tc>
          <w:tcPr>
            <w:tcW w:w="2625" w:type="pct"/>
            <w:tcBorders>
              <w:top w:val="nil"/>
              <w:left w:val="nil"/>
              <w:bottom w:val="single" w:sz="4" w:space="0" w:color="auto"/>
              <w:right w:val="single" w:sz="4" w:space="0" w:color="auto"/>
            </w:tcBorders>
            <w:shd w:val="clear" w:color="auto" w:fill="auto"/>
            <w:noWrap/>
            <w:vAlign w:val="center"/>
            <w:hideMark/>
          </w:tcPr>
          <w:p w14:paraId="1FDF74C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Martha Guadalupe González López</w:t>
            </w:r>
          </w:p>
        </w:tc>
        <w:tc>
          <w:tcPr>
            <w:tcW w:w="1528" w:type="pct"/>
            <w:tcBorders>
              <w:top w:val="nil"/>
              <w:left w:val="nil"/>
              <w:bottom w:val="single" w:sz="4" w:space="0" w:color="auto"/>
              <w:right w:val="single" w:sz="4" w:space="0" w:color="auto"/>
            </w:tcBorders>
            <w:shd w:val="clear" w:color="auto" w:fill="auto"/>
            <w:noWrap/>
            <w:vAlign w:val="center"/>
            <w:hideMark/>
          </w:tcPr>
          <w:p w14:paraId="5A903B6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667ADE81"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AA664F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0C7D7EA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Karla </w:t>
            </w:r>
            <w:proofErr w:type="spellStart"/>
            <w:r w:rsidRPr="003237F5">
              <w:rPr>
                <w:rFonts w:ascii="Calibri" w:eastAsia="Times New Roman" w:hAnsi="Calibri" w:cs="Times New Roman"/>
                <w:b w:val="0"/>
                <w:color w:val="000000"/>
                <w:sz w:val="22"/>
                <w:lang w:val="es-MX" w:eastAsia="es-MX"/>
              </w:rPr>
              <w:t>Bilha</w:t>
            </w:r>
            <w:proofErr w:type="spellEnd"/>
            <w:r w:rsidRPr="003237F5">
              <w:rPr>
                <w:rFonts w:ascii="Calibri" w:eastAsia="Times New Roman" w:hAnsi="Calibri" w:cs="Times New Roman"/>
                <w:b w:val="0"/>
                <w:color w:val="000000"/>
                <w:sz w:val="22"/>
                <w:lang w:val="es-MX" w:eastAsia="es-MX"/>
              </w:rPr>
              <w:t xml:space="preserve"> Bautista Mendoza</w:t>
            </w:r>
          </w:p>
        </w:tc>
        <w:tc>
          <w:tcPr>
            <w:tcW w:w="1528" w:type="pct"/>
            <w:tcBorders>
              <w:top w:val="nil"/>
              <w:left w:val="nil"/>
              <w:bottom w:val="single" w:sz="4" w:space="0" w:color="auto"/>
              <w:right w:val="single" w:sz="4" w:space="0" w:color="auto"/>
            </w:tcBorders>
            <w:shd w:val="clear" w:color="auto" w:fill="auto"/>
            <w:noWrap/>
            <w:vAlign w:val="center"/>
            <w:hideMark/>
          </w:tcPr>
          <w:p w14:paraId="456FA0D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7C60EE10"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12B6D8C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000000" w:fill="FFFFFF"/>
            <w:noWrap/>
            <w:vAlign w:val="center"/>
            <w:hideMark/>
          </w:tcPr>
          <w:p w14:paraId="0BA60815"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Rafael Harry Mendoza Robles</w:t>
            </w:r>
          </w:p>
        </w:tc>
        <w:tc>
          <w:tcPr>
            <w:tcW w:w="1528" w:type="pct"/>
            <w:tcBorders>
              <w:top w:val="nil"/>
              <w:left w:val="nil"/>
              <w:bottom w:val="single" w:sz="4" w:space="0" w:color="auto"/>
              <w:right w:val="single" w:sz="4" w:space="0" w:color="auto"/>
            </w:tcBorders>
            <w:shd w:val="clear" w:color="auto" w:fill="auto"/>
            <w:noWrap/>
            <w:vAlign w:val="center"/>
            <w:hideMark/>
          </w:tcPr>
          <w:p w14:paraId="7B90C84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46C0B051"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2D99CFB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9</w:t>
            </w:r>
          </w:p>
        </w:tc>
        <w:tc>
          <w:tcPr>
            <w:tcW w:w="2625" w:type="pct"/>
            <w:tcBorders>
              <w:top w:val="nil"/>
              <w:left w:val="nil"/>
              <w:bottom w:val="single" w:sz="4" w:space="0" w:color="auto"/>
              <w:right w:val="single" w:sz="4" w:space="0" w:color="auto"/>
            </w:tcBorders>
            <w:shd w:val="clear" w:color="auto" w:fill="auto"/>
            <w:noWrap/>
            <w:vAlign w:val="center"/>
            <w:hideMark/>
          </w:tcPr>
          <w:p w14:paraId="00C2EC6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Enoc Emmanuel Espinosa López</w:t>
            </w:r>
          </w:p>
        </w:tc>
        <w:tc>
          <w:tcPr>
            <w:tcW w:w="1528" w:type="pct"/>
            <w:tcBorders>
              <w:top w:val="nil"/>
              <w:left w:val="nil"/>
              <w:bottom w:val="single" w:sz="4" w:space="0" w:color="auto"/>
              <w:right w:val="single" w:sz="4" w:space="0" w:color="auto"/>
            </w:tcBorders>
            <w:shd w:val="clear" w:color="auto" w:fill="auto"/>
            <w:noWrap/>
            <w:vAlign w:val="center"/>
            <w:hideMark/>
          </w:tcPr>
          <w:p w14:paraId="50F449D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161A5D87"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938ED1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47ED5BA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proofErr w:type="spellStart"/>
            <w:r w:rsidRPr="003237F5">
              <w:rPr>
                <w:rFonts w:ascii="Calibri" w:eastAsia="Times New Roman" w:hAnsi="Calibri" w:cs="Times New Roman"/>
                <w:b w:val="0"/>
                <w:color w:val="000000"/>
                <w:sz w:val="22"/>
                <w:lang w:val="es-MX" w:eastAsia="es-MX"/>
              </w:rPr>
              <w:t>Kevyn</w:t>
            </w:r>
            <w:proofErr w:type="spellEnd"/>
            <w:r w:rsidRPr="003237F5">
              <w:rPr>
                <w:rFonts w:ascii="Calibri" w:eastAsia="Times New Roman" w:hAnsi="Calibri" w:cs="Times New Roman"/>
                <w:b w:val="0"/>
                <w:color w:val="000000"/>
                <w:sz w:val="22"/>
                <w:lang w:val="es-MX" w:eastAsia="es-MX"/>
              </w:rPr>
              <w:t xml:space="preserve"> </w:t>
            </w:r>
            <w:proofErr w:type="spellStart"/>
            <w:r w:rsidRPr="003237F5">
              <w:rPr>
                <w:rFonts w:ascii="Calibri" w:eastAsia="Times New Roman" w:hAnsi="Calibri" w:cs="Times New Roman"/>
                <w:b w:val="0"/>
                <w:color w:val="000000"/>
                <w:sz w:val="22"/>
                <w:lang w:val="es-MX" w:eastAsia="es-MX"/>
              </w:rPr>
              <w:t>Silviany</w:t>
            </w:r>
            <w:proofErr w:type="spellEnd"/>
            <w:r w:rsidRPr="003237F5">
              <w:rPr>
                <w:rFonts w:ascii="Calibri" w:eastAsia="Times New Roman" w:hAnsi="Calibri" w:cs="Times New Roman"/>
                <w:b w:val="0"/>
                <w:color w:val="000000"/>
                <w:sz w:val="22"/>
                <w:lang w:val="es-MX" w:eastAsia="es-MX"/>
              </w:rPr>
              <w:t xml:space="preserve"> Maciel Becerra</w:t>
            </w:r>
          </w:p>
        </w:tc>
        <w:tc>
          <w:tcPr>
            <w:tcW w:w="1528" w:type="pct"/>
            <w:tcBorders>
              <w:top w:val="nil"/>
              <w:left w:val="nil"/>
              <w:bottom w:val="single" w:sz="4" w:space="0" w:color="auto"/>
              <w:right w:val="single" w:sz="4" w:space="0" w:color="auto"/>
            </w:tcBorders>
            <w:shd w:val="clear" w:color="auto" w:fill="auto"/>
            <w:noWrap/>
            <w:vAlign w:val="center"/>
            <w:hideMark/>
          </w:tcPr>
          <w:p w14:paraId="77E1377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034CE68C"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C82B0A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000000" w:fill="FFFFFF"/>
            <w:noWrap/>
            <w:vAlign w:val="center"/>
            <w:hideMark/>
          </w:tcPr>
          <w:p w14:paraId="0CBEC6E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Carmen Alicia Ramos Navarro</w:t>
            </w:r>
          </w:p>
        </w:tc>
        <w:tc>
          <w:tcPr>
            <w:tcW w:w="1528" w:type="pct"/>
            <w:tcBorders>
              <w:top w:val="nil"/>
              <w:left w:val="nil"/>
              <w:bottom w:val="single" w:sz="4" w:space="0" w:color="auto"/>
              <w:right w:val="single" w:sz="4" w:space="0" w:color="auto"/>
            </w:tcBorders>
            <w:shd w:val="clear" w:color="auto" w:fill="auto"/>
            <w:noWrap/>
            <w:vAlign w:val="center"/>
            <w:hideMark/>
          </w:tcPr>
          <w:p w14:paraId="0DE0C75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509B99B0"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38353F55"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10</w:t>
            </w:r>
          </w:p>
        </w:tc>
        <w:tc>
          <w:tcPr>
            <w:tcW w:w="2625" w:type="pct"/>
            <w:tcBorders>
              <w:top w:val="nil"/>
              <w:left w:val="nil"/>
              <w:bottom w:val="single" w:sz="4" w:space="0" w:color="auto"/>
              <w:right w:val="single" w:sz="4" w:space="0" w:color="auto"/>
            </w:tcBorders>
            <w:shd w:val="clear" w:color="auto" w:fill="auto"/>
            <w:noWrap/>
            <w:vAlign w:val="center"/>
            <w:hideMark/>
          </w:tcPr>
          <w:p w14:paraId="6DCB7BB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Socorro Margarita Aguilar Rodríguez</w:t>
            </w:r>
          </w:p>
        </w:tc>
        <w:tc>
          <w:tcPr>
            <w:tcW w:w="1528" w:type="pct"/>
            <w:tcBorders>
              <w:top w:val="nil"/>
              <w:left w:val="nil"/>
              <w:bottom w:val="single" w:sz="4" w:space="0" w:color="auto"/>
              <w:right w:val="single" w:sz="4" w:space="0" w:color="auto"/>
            </w:tcBorders>
            <w:shd w:val="clear" w:color="auto" w:fill="auto"/>
            <w:noWrap/>
            <w:vAlign w:val="center"/>
            <w:hideMark/>
          </w:tcPr>
          <w:p w14:paraId="32570D0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6204CB88"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7C63CE1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1BE69B2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Norma Claudia Moreno Ruíz</w:t>
            </w:r>
          </w:p>
        </w:tc>
        <w:tc>
          <w:tcPr>
            <w:tcW w:w="1528" w:type="pct"/>
            <w:tcBorders>
              <w:top w:val="nil"/>
              <w:left w:val="nil"/>
              <w:bottom w:val="single" w:sz="4" w:space="0" w:color="auto"/>
              <w:right w:val="single" w:sz="4" w:space="0" w:color="auto"/>
            </w:tcBorders>
            <w:shd w:val="clear" w:color="auto" w:fill="auto"/>
            <w:noWrap/>
            <w:vAlign w:val="center"/>
            <w:hideMark/>
          </w:tcPr>
          <w:p w14:paraId="78DA192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424E7B12"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D0107B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000000" w:fill="FFFFFF"/>
            <w:noWrap/>
            <w:vAlign w:val="center"/>
            <w:hideMark/>
          </w:tcPr>
          <w:p w14:paraId="5B927D4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Jose Daniel Arias Lee</w:t>
            </w:r>
          </w:p>
        </w:tc>
        <w:tc>
          <w:tcPr>
            <w:tcW w:w="1528" w:type="pct"/>
            <w:tcBorders>
              <w:top w:val="nil"/>
              <w:left w:val="nil"/>
              <w:bottom w:val="single" w:sz="4" w:space="0" w:color="auto"/>
              <w:right w:val="single" w:sz="4" w:space="0" w:color="auto"/>
            </w:tcBorders>
            <w:shd w:val="clear" w:color="auto" w:fill="auto"/>
            <w:noWrap/>
            <w:vAlign w:val="center"/>
            <w:hideMark/>
          </w:tcPr>
          <w:p w14:paraId="1DDCFFC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2690418C"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57D43755"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11</w:t>
            </w:r>
          </w:p>
        </w:tc>
        <w:tc>
          <w:tcPr>
            <w:tcW w:w="2625" w:type="pct"/>
            <w:tcBorders>
              <w:top w:val="nil"/>
              <w:left w:val="nil"/>
              <w:bottom w:val="single" w:sz="4" w:space="0" w:color="auto"/>
              <w:right w:val="single" w:sz="4" w:space="0" w:color="auto"/>
            </w:tcBorders>
            <w:shd w:val="clear" w:color="auto" w:fill="auto"/>
            <w:noWrap/>
            <w:vAlign w:val="center"/>
            <w:hideMark/>
          </w:tcPr>
          <w:p w14:paraId="035B90E6"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Juan Luis Delgado Landeros</w:t>
            </w:r>
          </w:p>
        </w:tc>
        <w:tc>
          <w:tcPr>
            <w:tcW w:w="1528" w:type="pct"/>
            <w:tcBorders>
              <w:top w:val="nil"/>
              <w:left w:val="nil"/>
              <w:bottom w:val="single" w:sz="4" w:space="0" w:color="auto"/>
              <w:right w:val="single" w:sz="4" w:space="0" w:color="auto"/>
            </w:tcBorders>
            <w:shd w:val="clear" w:color="auto" w:fill="auto"/>
            <w:noWrap/>
            <w:vAlign w:val="center"/>
            <w:hideMark/>
          </w:tcPr>
          <w:p w14:paraId="6AD272F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777621EB"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72F621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3FD3CC9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Maria del Socorro González Hermosillo</w:t>
            </w:r>
          </w:p>
        </w:tc>
        <w:tc>
          <w:tcPr>
            <w:tcW w:w="1528" w:type="pct"/>
            <w:tcBorders>
              <w:top w:val="nil"/>
              <w:left w:val="nil"/>
              <w:bottom w:val="single" w:sz="4" w:space="0" w:color="auto"/>
              <w:right w:val="single" w:sz="4" w:space="0" w:color="auto"/>
            </w:tcBorders>
            <w:shd w:val="clear" w:color="auto" w:fill="auto"/>
            <w:noWrap/>
            <w:vAlign w:val="center"/>
            <w:hideMark/>
          </w:tcPr>
          <w:p w14:paraId="3B5CF02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0AF4A7FA"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0A002A16"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435B4F41" w14:textId="09C777A6"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Luisa </w:t>
            </w:r>
            <w:r w:rsidR="008971DD" w:rsidRPr="003237F5">
              <w:rPr>
                <w:rFonts w:ascii="Calibri" w:eastAsia="Times New Roman" w:hAnsi="Calibri" w:cs="Times New Roman"/>
                <w:b w:val="0"/>
                <w:color w:val="000000"/>
                <w:sz w:val="22"/>
                <w:lang w:val="es-MX" w:eastAsia="es-MX"/>
              </w:rPr>
              <w:t>Fernanda</w:t>
            </w:r>
            <w:r w:rsidRPr="003237F5">
              <w:rPr>
                <w:rFonts w:ascii="Calibri" w:eastAsia="Times New Roman" w:hAnsi="Calibri" w:cs="Times New Roman"/>
                <w:b w:val="0"/>
                <w:color w:val="000000"/>
                <w:sz w:val="22"/>
                <w:lang w:val="es-MX" w:eastAsia="es-MX"/>
              </w:rPr>
              <w:t xml:space="preserve"> Gómez González</w:t>
            </w:r>
          </w:p>
        </w:tc>
        <w:tc>
          <w:tcPr>
            <w:tcW w:w="1528" w:type="pct"/>
            <w:tcBorders>
              <w:top w:val="nil"/>
              <w:left w:val="nil"/>
              <w:bottom w:val="single" w:sz="4" w:space="0" w:color="auto"/>
              <w:right w:val="single" w:sz="4" w:space="0" w:color="auto"/>
            </w:tcBorders>
            <w:shd w:val="clear" w:color="auto" w:fill="auto"/>
            <w:noWrap/>
            <w:vAlign w:val="center"/>
            <w:hideMark/>
          </w:tcPr>
          <w:p w14:paraId="20FC527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7F300962"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6DCE84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12</w:t>
            </w:r>
          </w:p>
        </w:tc>
        <w:tc>
          <w:tcPr>
            <w:tcW w:w="2625" w:type="pct"/>
            <w:tcBorders>
              <w:top w:val="nil"/>
              <w:left w:val="nil"/>
              <w:bottom w:val="single" w:sz="4" w:space="0" w:color="auto"/>
              <w:right w:val="single" w:sz="4" w:space="0" w:color="auto"/>
            </w:tcBorders>
            <w:shd w:val="clear" w:color="auto" w:fill="auto"/>
            <w:noWrap/>
            <w:vAlign w:val="center"/>
            <w:hideMark/>
          </w:tcPr>
          <w:p w14:paraId="43C6D59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Graciela Núñez Gudiño</w:t>
            </w:r>
          </w:p>
        </w:tc>
        <w:tc>
          <w:tcPr>
            <w:tcW w:w="1528" w:type="pct"/>
            <w:tcBorders>
              <w:top w:val="nil"/>
              <w:left w:val="nil"/>
              <w:bottom w:val="single" w:sz="4" w:space="0" w:color="auto"/>
              <w:right w:val="single" w:sz="4" w:space="0" w:color="auto"/>
            </w:tcBorders>
            <w:shd w:val="clear" w:color="auto" w:fill="auto"/>
            <w:noWrap/>
            <w:vAlign w:val="center"/>
            <w:hideMark/>
          </w:tcPr>
          <w:p w14:paraId="3DFBC7E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7060E60E"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70E4DE1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auto" w:fill="auto"/>
            <w:noWrap/>
            <w:vAlign w:val="center"/>
            <w:hideMark/>
          </w:tcPr>
          <w:p w14:paraId="17295BB2" w14:textId="47C6C18C"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José de </w:t>
            </w:r>
            <w:r w:rsidR="008971DD" w:rsidRPr="003237F5">
              <w:rPr>
                <w:rFonts w:ascii="Calibri" w:eastAsia="Times New Roman" w:hAnsi="Calibri" w:cs="Times New Roman"/>
                <w:b w:val="0"/>
                <w:color w:val="000000"/>
                <w:sz w:val="22"/>
                <w:lang w:val="es-MX" w:eastAsia="es-MX"/>
              </w:rPr>
              <w:t>Jesús</w:t>
            </w:r>
            <w:r w:rsidRPr="003237F5">
              <w:rPr>
                <w:rFonts w:ascii="Calibri" w:eastAsia="Times New Roman" w:hAnsi="Calibri" w:cs="Times New Roman"/>
                <w:b w:val="0"/>
                <w:color w:val="000000"/>
                <w:sz w:val="22"/>
                <w:lang w:val="es-MX" w:eastAsia="es-MX"/>
              </w:rPr>
              <w:t xml:space="preserve"> Ledezma de la Torre</w:t>
            </w:r>
          </w:p>
        </w:tc>
        <w:tc>
          <w:tcPr>
            <w:tcW w:w="1528" w:type="pct"/>
            <w:tcBorders>
              <w:top w:val="nil"/>
              <w:left w:val="nil"/>
              <w:bottom w:val="single" w:sz="4" w:space="0" w:color="auto"/>
              <w:right w:val="single" w:sz="4" w:space="0" w:color="auto"/>
            </w:tcBorders>
            <w:shd w:val="clear" w:color="auto" w:fill="auto"/>
            <w:noWrap/>
            <w:vAlign w:val="center"/>
            <w:hideMark/>
          </w:tcPr>
          <w:p w14:paraId="28AF83D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0862D568"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50668DF6"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single" w:sz="4" w:space="0" w:color="auto"/>
              <w:right w:val="single" w:sz="4" w:space="0" w:color="auto"/>
            </w:tcBorders>
            <w:shd w:val="clear" w:color="000000" w:fill="FFFFFF"/>
            <w:noWrap/>
            <w:vAlign w:val="center"/>
            <w:hideMark/>
          </w:tcPr>
          <w:p w14:paraId="0960FF5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Carlos Omar Sanchez Calderón</w:t>
            </w:r>
          </w:p>
        </w:tc>
        <w:tc>
          <w:tcPr>
            <w:tcW w:w="1528" w:type="pct"/>
            <w:tcBorders>
              <w:top w:val="nil"/>
              <w:left w:val="nil"/>
              <w:bottom w:val="single" w:sz="4" w:space="0" w:color="auto"/>
              <w:right w:val="single" w:sz="4" w:space="0" w:color="auto"/>
            </w:tcBorders>
            <w:shd w:val="clear" w:color="auto" w:fill="auto"/>
            <w:noWrap/>
            <w:vAlign w:val="center"/>
            <w:hideMark/>
          </w:tcPr>
          <w:p w14:paraId="693098C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7F5E2C9E"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52A19D9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13</w:t>
            </w:r>
          </w:p>
        </w:tc>
        <w:tc>
          <w:tcPr>
            <w:tcW w:w="2625" w:type="pct"/>
            <w:tcBorders>
              <w:top w:val="nil"/>
              <w:left w:val="nil"/>
              <w:bottom w:val="single" w:sz="4" w:space="0" w:color="auto"/>
              <w:right w:val="single" w:sz="4" w:space="0" w:color="auto"/>
            </w:tcBorders>
            <w:shd w:val="clear" w:color="auto" w:fill="auto"/>
            <w:noWrap/>
            <w:vAlign w:val="center"/>
            <w:hideMark/>
          </w:tcPr>
          <w:p w14:paraId="1D27AD8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Claudia Rocío Sánchez ramos</w:t>
            </w:r>
          </w:p>
        </w:tc>
        <w:tc>
          <w:tcPr>
            <w:tcW w:w="1528" w:type="pct"/>
            <w:tcBorders>
              <w:top w:val="nil"/>
              <w:left w:val="nil"/>
              <w:bottom w:val="single" w:sz="4" w:space="0" w:color="auto"/>
              <w:right w:val="single" w:sz="4" w:space="0" w:color="auto"/>
            </w:tcBorders>
            <w:shd w:val="clear" w:color="auto" w:fill="auto"/>
            <w:noWrap/>
            <w:vAlign w:val="center"/>
            <w:hideMark/>
          </w:tcPr>
          <w:p w14:paraId="16380D2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3237F5" w:rsidRPr="003237F5" w14:paraId="06F12E9A"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5AE2AF3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nil"/>
              <w:left w:val="nil"/>
              <w:bottom w:val="nil"/>
              <w:right w:val="nil"/>
            </w:tcBorders>
            <w:shd w:val="clear" w:color="auto" w:fill="auto"/>
            <w:noWrap/>
            <w:vAlign w:val="center"/>
            <w:hideMark/>
          </w:tcPr>
          <w:p w14:paraId="4568E111" w14:textId="77777777" w:rsidR="003237F5" w:rsidRPr="003237F5" w:rsidRDefault="003237F5" w:rsidP="003237F5">
            <w:pPr>
              <w:spacing w:line="240" w:lineRule="auto"/>
              <w:jc w:val="center"/>
              <w:rPr>
                <w:rFonts w:ascii="Calibri" w:eastAsia="Times New Roman" w:hAnsi="Calibri" w:cs="Times New Roman"/>
                <w:b w:val="0"/>
                <w:color w:val="auto"/>
                <w:sz w:val="22"/>
                <w:lang w:val="es-MX" w:eastAsia="es-MX"/>
              </w:rPr>
            </w:pPr>
            <w:r w:rsidRPr="003237F5">
              <w:rPr>
                <w:rFonts w:ascii="Calibri" w:eastAsia="Times New Roman" w:hAnsi="Calibri" w:cs="Times New Roman"/>
                <w:b w:val="0"/>
                <w:color w:val="auto"/>
                <w:sz w:val="22"/>
                <w:lang w:val="es-MX" w:eastAsia="es-MX"/>
              </w:rPr>
              <w:t>Juan Carlos Morán Donato,</w:t>
            </w:r>
          </w:p>
        </w:tc>
        <w:tc>
          <w:tcPr>
            <w:tcW w:w="1528" w:type="pct"/>
            <w:tcBorders>
              <w:top w:val="nil"/>
              <w:left w:val="single" w:sz="4" w:space="0" w:color="auto"/>
              <w:bottom w:val="single" w:sz="4" w:space="0" w:color="auto"/>
              <w:right w:val="single" w:sz="4" w:space="0" w:color="auto"/>
            </w:tcBorders>
            <w:shd w:val="clear" w:color="auto" w:fill="auto"/>
            <w:noWrap/>
            <w:vAlign w:val="center"/>
            <w:hideMark/>
          </w:tcPr>
          <w:p w14:paraId="638F2E5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3237F5" w:rsidRPr="003237F5" w14:paraId="2BA2A674" w14:textId="77777777" w:rsidTr="003237F5">
        <w:trPr>
          <w:trHeight w:val="300"/>
        </w:trPr>
        <w:tc>
          <w:tcPr>
            <w:tcW w:w="847" w:type="pct"/>
            <w:tcBorders>
              <w:top w:val="nil"/>
              <w:left w:val="single" w:sz="4" w:space="0" w:color="auto"/>
              <w:bottom w:val="single" w:sz="4" w:space="0" w:color="auto"/>
              <w:right w:val="single" w:sz="4" w:space="0" w:color="auto"/>
            </w:tcBorders>
            <w:shd w:val="clear" w:color="auto" w:fill="auto"/>
            <w:vAlign w:val="center"/>
            <w:hideMark/>
          </w:tcPr>
          <w:p w14:paraId="6D95748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625" w:type="pct"/>
            <w:tcBorders>
              <w:top w:val="single" w:sz="4" w:space="0" w:color="auto"/>
              <w:left w:val="nil"/>
              <w:bottom w:val="single" w:sz="4" w:space="0" w:color="auto"/>
              <w:right w:val="single" w:sz="4" w:space="0" w:color="auto"/>
            </w:tcBorders>
            <w:shd w:val="clear" w:color="000000" w:fill="FFFFFF"/>
            <w:noWrap/>
            <w:vAlign w:val="center"/>
            <w:hideMark/>
          </w:tcPr>
          <w:p w14:paraId="19A3594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Daniel Rivera Vega</w:t>
            </w:r>
          </w:p>
        </w:tc>
        <w:tc>
          <w:tcPr>
            <w:tcW w:w="1528" w:type="pct"/>
            <w:tcBorders>
              <w:top w:val="nil"/>
              <w:left w:val="nil"/>
              <w:bottom w:val="single" w:sz="4" w:space="0" w:color="auto"/>
              <w:right w:val="single" w:sz="4" w:space="0" w:color="auto"/>
            </w:tcBorders>
            <w:shd w:val="clear" w:color="auto" w:fill="auto"/>
            <w:noWrap/>
            <w:vAlign w:val="center"/>
            <w:hideMark/>
          </w:tcPr>
          <w:p w14:paraId="2AA589C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bl>
    <w:p w14:paraId="1F57255E" w14:textId="77777777" w:rsidR="003237F5" w:rsidRDefault="003237F5" w:rsidP="003237F5">
      <w:pPr>
        <w:spacing w:after="200"/>
        <w:jc w:val="both"/>
        <w:rPr>
          <w:rFonts w:asciiTheme="majorHAnsi" w:hAnsiTheme="majorHAnsi" w:cstheme="majorHAnsi"/>
          <w:b w:val="0"/>
          <w:noProof/>
          <w:color w:val="auto"/>
          <w:sz w:val="24"/>
          <w:szCs w:val="20"/>
        </w:rPr>
      </w:pPr>
    </w:p>
    <w:tbl>
      <w:tblPr>
        <w:tblW w:w="5000" w:type="pct"/>
        <w:tblLayout w:type="fixed"/>
        <w:tblCellMar>
          <w:left w:w="70" w:type="dxa"/>
          <w:right w:w="70" w:type="dxa"/>
        </w:tblCellMar>
        <w:tblLook w:val="04A0" w:firstRow="1" w:lastRow="0" w:firstColumn="1" w:lastColumn="0" w:noHBand="0" w:noVBand="1"/>
      </w:tblPr>
      <w:tblGrid>
        <w:gridCol w:w="1418"/>
        <w:gridCol w:w="2836"/>
        <w:gridCol w:w="1605"/>
      </w:tblGrid>
      <w:tr w:rsidR="00182049" w:rsidRPr="003237F5" w14:paraId="1C8C8B7F" w14:textId="77777777" w:rsidTr="00182049">
        <w:trPr>
          <w:trHeight w:val="300"/>
        </w:trPr>
        <w:tc>
          <w:tcPr>
            <w:tcW w:w="1210" w:type="pct"/>
            <w:tcBorders>
              <w:top w:val="nil"/>
              <w:left w:val="nil"/>
              <w:bottom w:val="nil"/>
              <w:right w:val="nil"/>
            </w:tcBorders>
            <w:shd w:val="clear" w:color="000000" w:fill="A6A6A6"/>
            <w:vAlign w:val="bottom"/>
            <w:hideMark/>
          </w:tcPr>
          <w:p w14:paraId="5FEE20A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DISTRITO </w:t>
            </w:r>
          </w:p>
        </w:tc>
        <w:tc>
          <w:tcPr>
            <w:tcW w:w="2420" w:type="pct"/>
            <w:tcBorders>
              <w:top w:val="nil"/>
              <w:left w:val="nil"/>
              <w:bottom w:val="nil"/>
              <w:right w:val="nil"/>
            </w:tcBorders>
            <w:shd w:val="clear" w:color="000000" w:fill="A6A6A6"/>
            <w:noWrap/>
            <w:vAlign w:val="bottom"/>
            <w:hideMark/>
          </w:tcPr>
          <w:p w14:paraId="4D67270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NOMBRE</w:t>
            </w:r>
          </w:p>
        </w:tc>
        <w:tc>
          <w:tcPr>
            <w:tcW w:w="1370" w:type="pct"/>
            <w:tcBorders>
              <w:top w:val="nil"/>
              <w:left w:val="nil"/>
              <w:bottom w:val="nil"/>
              <w:right w:val="nil"/>
            </w:tcBorders>
            <w:shd w:val="clear" w:color="000000" w:fill="A6A6A6"/>
            <w:noWrap/>
            <w:vAlign w:val="bottom"/>
            <w:hideMark/>
          </w:tcPr>
          <w:p w14:paraId="0951A75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PUESTO</w:t>
            </w:r>
          </w:p>
        </w:tc>
      </w:tr>
      <w:tr w:rsidR="00182049" w:rsidRPr="003237F5" w14:paraId="2019FC85"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56D03C0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14</w:t>
            </w:r>
          </w:p>
        </w:tc>
        <w:tc>
          <w:tcPr>
            <w:tcW w:w="2420" w:type="pct"/>
            <w:tcBorders>
              <w:top w:val="nil"/>
              <w:left w:val="nil"/>
              <w:bottom w:val="single" w:sz="4" w:space="0" w:color="auto"/>
              <w:right w:val="single" w:sz="4" w:space="0" w:color="auto"/>
            </w:tcBorders>
            <w:shd w:val="clear" w:color="auto" w:fill="auto"/>
            <w:noWrap/>
            <w:vAlign w:val="center"/>
            <w:hideMark/>
          </w:tcPr>
          <w:p w14:paraId="0D9C084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Gabriela Eugenia Ramírez García </w:t>
            </w:r>
          </w:p>
        </w:tc>
        <w:tc>
          <w:tcPr>
            <w:tcW w:w="1370" w:type="pct"/>
            <w:tcBorders>
              <w:top w:val="nil"/>
              <w:left w:val="nil"/>
              <w:bottom w:val="single" w:sz="4" w:space="0" w:color="auto"/>
              <w:right w:val="single" w:sz="4" w:space="0" w:color="auto"/>
            </w:tcBorders>
            <w:shd w:val="clear" w:color="auto" w:fill="auto"/>
            <w:noWrap/>
            <w:vAlign w:val="center"/>
            <w:hideMark/>
          </w:tcPr>
          <w:p w14:paraId="35F55711"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40C544D3"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1FF94FE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3A7A7B9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Jaqueline Alcantar  Mendoza</w:t>
            </w:r>
          </w:p>
        </w:tc>
        <w:tc>
          <w:tcPr>
            <w:tcW w:w="1370" w:type="pct"/>
            <w:tcBorders>
              <w:top w:val="nil"/>
              <w:left w:val="nil"/>
              <w:bottom w:val="single" w:sz="4" w:space="0" w:color="auto"/>
              <w:right w:val="single" w:sz="4" w:space="0" w:color="auto"/>
            </w:tcBorders>
            <w:shd w:val="clear" w:color="auto" w:fill="auto"/>
            <w:noWrap/>
            <w:vAlign w:val="center"/>
            <w:hideMark/>
          </w:tcPr>
          <w:p w14:paraId="07E3948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2FE1CBF1"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6AEE275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000000" w:fill="FFFFFF"/>
            <w:noWrap/>
            <w:vAlign w:val="center"/>
            <w:hideMark/>
          </w:tcPr>
          <w:p w14:paraId="4D67585E" w14:textId="6A864CC3"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Jesus Alberto </w:t>
            </w:r>
            <w:r w:rsidR="008971DD" w:rsidRPr="003237F5">
              <w:rPr>
                <w:rFonts w:ascii="Calibri" w:eastAsia="Times New Roman" w:hAnsi="Calibri" w:cs="Times New Roman"/>
                <w:b w:val="0"/>
                <w:color w:val="000000"/>
                <w:sz w:val="22"/>
                <w:lang w:val="es-MX" w:eastAsia="es-MX"/>
              </w:rPr>
              <w:t>López</w:t>
            </w:r>
            <w:r w:rsidRPr="003237F5">
              <w:rPr>
                <w:rFonts w:ascii="Calibri" w:eastAsia="Times New Roman" w:hAnsi="Calibri" w:cs="Times New Roman"/>
                <w:b w:val="0"/>
                <w:color w:val="000000"/>
                <w:sz w:val="22"/>
                <w:lang w:val="es-MX" w:eastAsia="es-MX"/>
              </w:rPr>
              <w:t xml:space="preserve"> </w:t>
            </w:r>
            <w:r w:rsidR="008971DD" w:rsidRPr="003237F5">
              <w:rPr>
                <w:rFonts w:ascii="Calibri" w:eastAsia="Times New Roman" w:hAnsi="Calibri" w:cs="Times New Roman"/>
                <w:b w:val="0"/>
                <w:color w:val="000000"/>
                <w:sz w:val="22"/>
                <w:lang w:val="es-MX" w:eastAsia="es-MX"/>
              </w:rPr>
              <w:t>Ávila</w:t>
            </w:r>
          </w:p>
        </w:tc>
        <w:tc>
          <w:tcPr>
            <w:tcW w:w="1370" w:type="pct"/>
            <w:tcBorders>
              <w:top w:val="nil"/>
              <w:left w:val="nil"/>
              <w:bottom w:val="single" w:sz="4" w:space="0" w:color="auto"/>
              <w:right w:val="single" w:sz="4" w:space="0" w:color="auto"/>
            </w:tcBorders>
            <w:shd w:val="clear" w:color="auto" w:fill="auto"/>
            <w:noWrap/>
            <w:vAlign w:val="center"/>
            <w:hideMark/>
          </w:tcPr>
          <w:p w14:paraId="10B5F76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19615D08"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0459B10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15</w:t>
            </w:r>
          </w:p>
        </w:tc>
        <w:tc>
          <w:tcPr>
            <w:tcW w:w="2420" w:type="pct"/>
            <w:tcBorders>
              <w:top w:val="nil"/>
              <w:left w:val="nil"/>
              <w:bottom w:val="single" w:sz="4" w:space="0" w:color="auto"/>
              <w:right w:val="single" w:sz="4" w:space="0" w:color="auto"/>
            </w:tcBorders>
            <w:shd w:val="clear" w:color="auto" w:fill="auto"/>
            <w:noWrap/>
            <w:vAlign w:val="center"/>
            <w:hideMark/>
          </w:tcPr>
          <w:p w14:paraId="7FE7F54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Carlos Alberto Salcedo Alfaro</w:t>
            </w:r>
          </w:p>
        </w:tc>
        <w:tc>
          <w:tcPr>
            <w:tcW w:w="1370" w:type="pct"/>
            <w:tcBorders>
              <w:top w:val="nil"/>
              <w:left w:val="nil"/>
              <w:bottom w:val="single" w:sz="4" w:space="0" w:color="auto"/>
              <w:right w:val="single" w:sz="4" w:space="0" w:color="auto"/>
            </w:tcBorders>
            <w:shd w:val="clear" w:color="auto" w:fill="auto"/>
            <w:noWrap/>
            <w:vAlign w:val="center"/>
            <w:hideMark/>
          </w:tcPr>
          <w:p w14:paraId="00BACD4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40722AB"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473ABFA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33D6E3B6" w14:textId="1F765F09"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Claudia </w:t>
            </w:r>
            <w:proofErr w:type="spellStart"/>
            <w:r w:rsidRPr="003237F5">
              <w:rPr>
                <w:rFonts w:ascii="Calibri" w:eastAsia="Times New Roman" w:hAnsi="Calibri" w:cs="Times New Roman"/>
                <w:b w:val="0"/>
                <w:color w:val="000000"/>
                <w:sz w:val="22"/>
                <w:lang w:val="es-MX" w:eastAsia="es-MX"/>
              </w:rPr>
              <w:t>Nayeli</w:t>
            </w:r>
            <w:proofErr w:type="spellEnd"/>
            <w:r w:rsidRPr="003237F5">
              <w:rPr>
                <w:rFonts w:ascii="Calibri" w:eastAsia="Times New Roman" w:hAnsi="Calibri" w:cs="Times New Roman"/>
                <w:b w:val="0"/>
                <w:color w:val="000000"/>
                <w:sz w:val="22"/>
                <w:lang w:val="es-MX" w:eastAsia="es-MX"/>
              </w:rPr>
              <w:t xml:space="preserve"> Trujillo </w:t>
            </w:r>
            <w:r w:rsidR="00FA28E8" w:rsidRPr="003237F5">
              <w:rPr>
                <w:rFonts w:ascii="Calibri" w:eastAsia="Times New Roman" w:hAnsi="Calibri" w:cs="Times New Roman"/>
                <w:b w:val="0"/>
                <w:color w:val="000000"/>
                <w:sz w:val="22"/>
                <w:lang w:val="es-MX" w:eastAsia="es-MX"/>
              </w:rPr>
              <w:t>Alcalá</w:t>
            </w:r>
          </w:p>
        </w:tc>
        <w:tc>
          <w:tcPr>
            <w:tcW w:w="1370" w:type="pct"/>
            <w:tcBorders>
              <w:top w:val="nil"/>
              <w:left w:val="nil"/>
              <w:bottom w:val="single" w:sz="4" w:space="0" w:color="auto"/>
              <w:right w:val="single" w:sz="4" w:space="0" w:color="auto"/>
            </w:tcBorders>
            <w:shd w:val="clear" w:color="auto" w:fill="auto"/>
            <w:noWrap/>
            <w:vAlign w:val="center"/>
            <w:hideMark/>
          </w:tcPr>
          <w:p w14:paraId="55EA994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424DBBEC"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40C9C6D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000000" w:fill="FFFFFF"/>
            <w:noWrap/>
            <w:vAlign w:val="center"/>
            <w:hideMark/>
          </w:tcPr>
          <w:p w14:paraId="17DE4CA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Luis Alberto Aguilar Estrada</w:t>
            </w:r>
          </w:p>
        </w:tc>
        <w:tc>
          <w:tcPr>
            <w:tcW w:w="1370" w:type="pct"/>
            <w:tcBorders>
              <w:top w:val="nil"/>
              <w:left w:val="nil"/>
              <w:bottom w:val="single" w:sz="4" w:space="0" w:color="auto"/>
              <w:right w:val="single" w:sz="4" w:space="0" w:color="auto"/>
            </w:tcBorders>
            <w:shd w:val="clear" w:color="auto" w:fill="auto"/>
            <w:noWrap/>
            <w:vAlign w:val="center"/>
            <w:hideMark/>
          </w:tcPr>
          <w:p w14:paraId="4630342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0430450C"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3B2F1AF6"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16</w:t>
            </w:r>
          </w:p>
        </w:tc>
        <w:tc>
          <w:tcPr>
            <w:tcW w:w="2420" w:type="pct"/>
            <w:tcBorders>
              <w:top w:val="nil"/>
              <w:left w:val="nil"/>
              <w:bottom w:val="single" w:sz="4" w:space="0" w:color="auto"/>
              <w:right w:val="single" w:sz="4" w:space="0" w:color="auto"/>
            </w:tcBorders>
            <w:shd w:val="clear" w:color="auto" w:fill="auto"/>
            <w:noWrap/>
            <w:vAlign w:val="center"/>
            <w:hideMark/>
          </w:tcPr>
          <w:p w14:paraId="192A1B1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Adriana Reyes Reyes</w:t>
            </w:r>
          </w:p>
        </w:tc>
        <w:tc>
          <w:tcPr>
            <w:tcW w:w="1370" w:type="pct"/>
            <w:tcBorders>
              <w:top w:val="nil"/>
              <w:left w:val="nil"/>
              <w:bottom w:val="single" w:sz="4" w:space="0" w:color="auto"/>
              <w:right w:val="single" w:sz="4" w:space="0" w:color="auto"/>
            </w:tcBorders>
            <w:shd w:val="clear" w:color="auto" w:fill="auto"/>
            <w:noWrap/>
            <w:vAlign w:val="center"/>
            <w:hideMark/>
          </w:tcPr>
          <w:p w14:paraId="7F5F403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70451AA"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4AD58B9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7D58FC7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Miriam Guadalupe Solís Serrato</w:t>
            </w:r>
          </w:p>
        </w:tc>
        <w:tc>
          <w:tcPr>
            <w:tcW w:w="1370" w:type="pct"/>
            <w:tcBorders>
              <w:top w:val="nil"/>
              <w:left w:val="nil"/>
              <w:bottom w:val="single" w:sz="4" w:space="0" w:color="auto"/>
              <w:right w:val="single" w:sz="4" w:space="0" w:color="auto"/>
            </w:tcBorders>
            <w:shd w:val="clear" w:color="auto" w:fill="auto"/>
            <w:noWrap/>
            <w:vAlign w:val="center"/>
            <w:hideMark/>
          </w:tcPr>
          <w:p w14:paraId="59DA4E8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16818796"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6BBDA37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6534518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Juan Pablo </w:t>
            </w:r>
            <w:proofErr w:type="spellStart"/>
            <w:r w:rsidRPr="003237F5">
              <w:rPr>
                <w:rFonts w:ascii="Calibri" w:eastAsia="Times New Roman" w:hAnsi="Calibri" w:cs="Times New Roman"/>
                <w:b w:val="0"/>
                <w:color w:val="000000"/>
                <w:sz w:val="22"/>
                <w:lang w:val="es-MX" w:eastAsia="es-MX"/>
              </w:rPr>
              <w:t>Kobayashi</w:t>
            </w:r>
            <w:proofErr w:type="spellEnd"/>
            <w:r w:rsidRPr="003237F5">
              <w:rPr>
                <w:rFonts w:ascii="Calibri" w:eastAsia="Times New Roman" w:hAnsi="Calibri" w:cs="Times New Roman"/>
                <w:b w:val="0"/>
                <w:color w:val="000000"/>
                <w:sz w:val="22"/>
                <w:lang w:val="es-MX" w:eastAsia="es-MX"/>
              </w:rPr>
              <w:t xml:space="preserve"> </w:t>
            </w:r>
            <w:bookmarkStart w:id="0" w:name="_GoBack"/>
            <w:bookmarkEnd w:id="0"/>
            <w:r w:rsidRPr="003237F5">
              <w:rPr>
                <w:rFonts w:ascii="Calibri" w:eastAsia="Times New Roman" w:hAnsi="Calibri" w:cs="Times New Roman"/>
                <w:b w:val="0"/>
                <w:color w:val="000000"/>
                <w:sz w:val="22"/>
                <w:lang w:val="es-MX" w:eastAsia="es-MX"/>
              </w:rPr>
              <w:t>Aguilera</w:t>
            </w:r>
          </w:p>
        </w:tc>
        <w:tc>
          <w:tcPr>
            <w:tcW w:w="1370" w:type="pct"/>
            <w:tcBorders>
              <w:top w:val="nil"/>
              <w:left w:val="nil"/>
              <w:bottom w:val="single" w:sz="4" w:space="0" w:color="auto"/>
              <w:right w:val="single" w:sz="4" w:space="0" w:color="auto"/>
            </w:tcBorders>
            <w:shd w:val="clear" w:color="auto" w:fill="auto"/>
            <w:noWrap/>
            <w:vAlign w:val="center"/>
            <w:hideMark/>
          </w:tcPr>
          <w:p w14:paraId="2329D29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4604C7C7"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023B41F7"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17</w:t>
            </w:r>
          </w:p>
        </w:tc>
        <w:tc>
          <w:tcPr>
            <w:tcW w:w="2420" w:type="pct"/>
            <w:tcBorders>
              <w:top w:val="nil"/>
              <w:left w:val="nil"/>
              <w:bottom w:val="single" w:sz="4" w:space="0" w:color="auto"/>
              <w:right w:val="single" w:sz="4" w:space="0" w:color="auto"/>
            </w:tcBorders>
            <w:shd w:val="clear" w:color="auto" w:fill="auto"/>
            <w:noWrap/>
            <w:vAlign w:val="center"/>
            <w:hideMark/>
          </w:tcPr>
          <w:p w14:paraId="365E443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Cesar Omar Rivera Reynoso </w:t>
            </w:r>
          </w:p>
        </w:tc>
        <w:tc>
          <w:tcPr>
            <w:tcW w:w="1370" w:type="pct"/>
            <w:tcBorders>
              <w:top w:val="nil"/>
              <w:left w:val="nil"/>
              <w:bottom w:val="single" w:sz="4" w:space="0" w:color="auto"/>
              <w:right w:val="single" w:sz="4" w:space="0" w:color="auto"/>
            </w:tcBorders>
            <w:shd w:val="clear" w:color="auto" w:fill="auto"/>
            <w:noWrap/>
            <w:vAlign w:val="center"/>
            <w:hideMark/>
          </w:tcPr>
          <w:p w14:paraId="596D027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59BB6CE"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407105B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4AF62BC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Martha Gutierrez </w:t>
            </w:r>
            <w:proofErr w:type="spellStart"/>
            <w:r w:rsidRPr="003237F5">
              <w:rPr>
                <w:rFonts w:ascii="Calibri" w:eastAsia="Times New Roman" w:hAnsi="Calibri" w:cs="Times New Roman"/>
                <w:b w:val="0"/>
                <w:color w:val="000000"/>
                <w:sz w:val="22"/>
                <w:lang w:val="es-MX" w:eastAsia="es-MX"/>
              </w:rPr>
              <w:t>Lambarena</w:t>
            </w:r>
            <w:proofErr w:type="spellEnd"/>
          </w:p>
        </w:tc>
        <w:tc>
          <w:tcPr>
            <w:tcW w:w="1370" w:type="pct"/>
            <w:tcBorders>
              <w:top w:val="nil"/>
              <w:left w:val="nil"/>
              <w:bottom w:val="single" w:sz="4" w:space="0" w:color="auto"/>
              <w:right w:val="single" w:sz="4" w:space="0" w:color="auto"/>
            </w:tcBorders>
            <w:shd w:val="clear" w:color="auto" w:fill="auto"/>
            <w:noWrap/>
            <w:vAlign w:val="center"/>
            <w:hideMark/>
          </w:tcPr>
          <w:p w14:paraId="60FB593F"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2F68A934"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61C0CC68"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000000" w:fill="FFFFFF"/>
            <w:noWrap/>
            <w:vAlign w:val="center"/>
            <w:hideMark/>
          </w:tcPr>
          <w:p w14:paraId="3C6EAE3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Pedro Alberto Franco </w:t>
            </w:r>
            <w:proofErr w:type="spellStart"/>
            <w:r w:rsidRPr="003237F5">
              <w:rPr>
                <w:rFonts w:ascii="Calibri" w:eastAsia="Times New Roman" w:hAnsi="Calibri" w:cs="Times New Roman"/>
                <w:b w:val="0"/>
                <w:color w:val="000000"/>
                <w:sz w:val="22"/>
                <w:lang w:val="es-MX" w:eastAsia="es-MX"/>
              </w:rPr>
              <w:t>Euyoque</w:t>
            </w:r>
            <w:proofErr w:type="spellEnd"/>
          </w:p>
        </w:tc>
        <w:tc>
          <w:tcPr>
            <w:tcW w:w="1370" w:type="pct"/>
            <w:tcBorders>
              <w:top w:val="nil"/>
              <w:left w:val="nil"/>
              <w:bottom w:val="single" w:sz="4" w:space="0" w:color="auto"/>
              <w:right w:val="single" w:sz="4" w:space="0" w:color="auto"/>
            </w:tcBorders>
            <w:shd w:val="clear" w:color="auto" w:fill="auto"/>
            <w:noWrap/>
            <w:vAlign w:val="center"/>
            <w:hideMark/>
          </w:tcPr>
          <w:p w14:paraId="7D1F28A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4469F256"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5D2FEB75"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18</w:t>
            </w:r>
          </w:p>
        </w:tc>
        <w:tc>
          <w:tcPr>
            <w:tcW w:w="2420" w:type="pct"/>
            <w:tcBorders>
              <w:top w:val="nil"/>
              <w:left w:val="nil"/>
              <w:bottom w:val="single" w:sz="4" w:space="0" w:color="auto"/>
              <w:right w:val="single" w:sz="4" w:space="0" w:color="auto"/>
            </w:tcBorders>
            <w:shd w:val="clear" w:color="auto" w:fill="auto"/>
            <w:noWrap/>
            <w:vAlign w:val="center"/>
            <w:hideMark/>
          </w:tcPr>
          <w:p w14:paraId="1268D0D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Benjamín </w:t>
            </w:r>
            <w:proofErr w:type="spellStart"/>
            <w:r w:rsidRPr="003237F5">
              <w:rPr>
                <w:rFonts w:ascii="Calibri" w:eastAsia="Times New Roman" w:hAnsi="Calibri" w:cs="Times New Roman"/>
                <w:b w:val="0"/>
                <w:color w:val="000000"/>
                <w:sz w:val="22"/>
                <w:lang w:val="es-MX" w:eastAsia="es-MX"/>
              </w:rPr>
              <w:t>Ladin</w:t>
            </w:r>
            <w:proofErr w:type="spellEnd"/>
            <w:r w:rsidRPr="003237F5">
              <w:rPr>
                <w:rFonts w:ascii="Calibri" w:eastAsia="Times New Roman" w:hAnsi="Calibri" w:cs="Times New Roman"/>
                <w:b w:val="0"/>
                <w:color w:val="000000"/>
                <w:sz w:val="22"/>
                <w:lang w:val="es-MX" w:eastAsia="es-MX"/>
              </w:rPr>
              <w:t xml:space="preserve"> Mora</w:t>
            </w:r>
          </w:p>
        </w:tc>
        <w:tc>
          <w:tcPr>
            <w:tcW w:w="1370" w:type="pct"/>
            <w:tcBorders>
              <w:top w:val="nil"/>
              <w:left w:val="nil"/>
              <w:bottom w:val="single" w:sz="4" w:space="0" w:color="auto"/>
              <w:right w:val="single" w:sz="4" w:space="0" w:color="auto"/>
            </w:tcBorders>
            <w:shd w:val="clear" w:color="auto" w:fill="auto"/>
            <w:noWrap/>
            <w:vAlign w:val="center"/>
            <w:hideMark/>
          </w:tcPr>
          <w:p w14:paraId="5A2123D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DA4C9D0"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2F829C4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40B2B4ED" w14:textId="68E44398"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Luis Armando Capacete </w:t>
            </w:r>
            <w:r w:rsidR="00FA28E8" w:rsidRPr="003237F5">
              <w:rPr>
                <w:rFonts w:ascii="Calibri" w:eastAsia="Times New Roman" w:hAnsi="Calibri" w:cs="Times New Roman"/>
                <w:b w:val="0"/>
                <w:color w:val="000000"/>
                <w:sz w:val="22"/>
                <w:lang w:val="es-MX" w:eastAsia="es-MX"/>
              </w:rPr>
              <w:t>Chávez</w:t>
            </w:r>
          </w:p>
        </w:tc>
        <w:tc>
          <w:tcPr>
            <w:tcW w:w="1370" w:type="pct"/>
            <w:tcBorders>
              <w:top w:val="nil"/>
              <w:left w:val="nil"/>
              <w:bottom w:val="single" w:sz="4" w:space="0" w:color="auto"/>
              <w:right w:val="single" w:sz="4" w:space="0" w:color="auto"/>
            </w:tcBorders>
            <w:shd w:val="clear" w:color="auto" w:fill="auto"/>
            <w:noWrap/>
            <w:vAlign w:val="center"/>
            <w:hideMark/>
          </w:tcPr>
          <w:p w14:paraId="22D3AD1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3FE61847"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25DF04B5"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000000" w:fill="FFFFFF"/>
            <w:noWrap/>
            <w:vAlign w:val="center"/>
            <w:hideMark/>
          </w:tcPr>
          <w:p w14:paraId="77C46CE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Elva Gabriela Mercado </w:t>
            </w:r>
            <w:proofErr w:type="spellStart"/>
            <w:r w:rsidRPr="003237F5">
              <w:rPr>
                <w:rFonts w:ascii="Calibri" w:eastAsia="Times New Roman" w:hAnsi="Calibri" w:cs="Times New Roman"/>
                <w:b w:val="0"/>
                <w:color w:val="000000"/>
                <w:sz w:val="22"/>
                <w:lang w:val="es-MX" w:eastAsia="es-MX"/>
              </w:rPr>
              <w:t>Mardueño</w:t>
            </w:r>
            <w:proofErr w:type="spellEnd"/>
          </w:p>
        </w:tc>
        <w:tc>
          <w:tcPr>
            <w:tcW w:w="1370" w:type="pct"/>
            <w:tcBorders>
              <w:top w:val="nil"/>
              <w:left w:val="nil"/>
              <w:bottom w:val="single" w:sz="4" w:space="0" w:color="auto"/>
              <w:right w:val="single" w:sz="4" w:space="0" w:color="auto"/>
            </w:tcBorders>
            <w:shd w:val="clear" w:color="auto" w:fill="auto"/>
            <w:noWrap/>
            <w:vAlign w:val="center"/>
            <w:hideMark/>
          </w:tcPr>
          <w:p w14:paraId="4593530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39EE31F1"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793E2D9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19</w:t>
            </w:r>
          </w:p>
        </w:tc>
        <w:tc>
          <w:tcPr>
            <w:tcW w:w="2420" w:type="pct"/>
            <w:tcBorders>
              <w:top w:val="nil"/>
              <w:left w:val="nil"/>
              <w:bottom w:val="single" w:sz="4" w:space="0" w:color="auto"/>
              <w:right w:val="single" w:sz="4" w:space="0" w:color="auto"/>
            </w:tcBorders>
            <w:shd w:val="clear" w:color="auto" w:fill="auto"/>
            <w:noWrap/>
            <w:vAlign w:val="center"/>
            <w:hideMark/>
          </w:tcPr>
          <w:p w14:paraId="6168C75C"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Fernando Rubio Montaño</w:t>
            </w:r>
          </w:p>
        </w:tc>
        <w:tc>
          <w:tcPr>
            <w:tcW w:w="1370" w:type="pct"/>
            <w:tcBorders>
              <w:top w:val="nil"/>
              <w:left w:val="nil"/>
              <w:bottom w:val="single" w:sz="4" w:space="0" w:color="auto"/>
              <w:right w:val="single" w:sz="4" w:space="0" w:color="auto"/>
            </w:tcBorders>
            <w:shd w:val="clear" w:color="auto" w:fill="auto"/>
            <w:noWrap/>
            <w:vAlign w:val="center"/>
            <w:hideMark/>
          </w:tcPr>
          <w:p w14:paraId="0BB500D9"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A70A4D5"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01FEAB5E"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2200ED32"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Juan Carlos Contreras Elizondo</w:t>
            </w:r>
          </w:p>
        </w:tc>
        <w:tc>
          <w:tcPr>
            <w:tcW w:w="1370" w:type="pct"/>
            <w:tcBorders>
              <w:top w:val="nil"/>
              <w:left w:val="nil"/>
              <w:bottom w:val="single" w:sz="4" w:space="0" w:color="auto"/>
              <w:right w:val="single" w:sz="4" w:space="0" w:color="auto"/>
            </w:tcBorders>
            <w:shd w:val="clear" w:color="auto" w:fill="auto"/>
            <w:noWrap/>
            <w:vAlign w:val="center"/>
            <w:hideMark/>
          </w:tcPr>
          <w:p w14:paraId="18986BE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5CDFCFB9"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3E705B64"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000000" w:fill="FFFFFF"/>
            <w:noWrap/>
            <w:vAlign w:val="center"/>
            <w:hideMark/>
          </w:tcPr>
          <w:p w14:paraId="776EE743"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Adela María Gutiérrez Ibarra</w:t>
            </w:r>
          </w:p>
        </w:tc>
        <w:tc>
          <w:tcPr>
            <w:tcW w:w="1370" w:type="pct"/>
            <w:tcBorders>
              <w:top w:val="nil"/>
              <w:left w:val="nil"/>
              <w:bottom w:val="single" w:sz="4" w:space="0" w:color="auto"/>
              <w:right w:val="single" w:sz="4" w:space="0" w:color="auto"/>
            </w:tcBorders>
            <w:shd w:val="clear" w:color="auto" w:fill="auto"/>
            <w:noWrap/>
            <w:vAlign w:val="center"/>
            <w:hideMark/>
          </w:tcPr>
          <w:p w14:paraId="74AAF0AB"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4A045CB6" w14:textId="77777777" w:rsidTr="00182049">
        <w:trPr>
          <w:trHeight w:val="300"/>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0D2F0"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20</w:t>
            </w:r>
          </w:p>
        </w:tc>
        <w:tc>
          <w:tcPr>
            <w:tcW w:w="2420" w:type="pct"/>
            <w:tcBorders>
              <w:top w:val="single" w:sz="4" w:space="0" w:color="auto"/>
              <w:left w:val="nil"/>
              <w:bottom w:val="single" w:sz="4" w:space="0" w:color="auto"/>
              <w:right w:val="single" w:sz="4" w:space="0" w:color="auto"/>
            </w:tcBorders>
            <w:shd w:val="clear" w:color="auto" w:fill="auto"/>
            <w:noWrap/>
            <w:vAlign w:val="center"/>
            <w:hideMark/>
          </w:tcPr>
          <w:p w14:paraId="1918F5CA"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Mayra Selene Godoy Peguero</w:t>
            </w:r>
          </w:p>
        </w:tc>
        <w:tc>
          <w:tcPr>
            <w:tcW w:w="1370" w:type="pct"/>
            <w:tcBorders>
              <w:top w:val="single" w:sz="4" w:space="0" w:color="auto"/>
              <w:left w:val="nil"/>
              <w:bottom w:val="single" w:sz="4" w:space="0" w:color="auto"/>
              <w:right w:val="single" w:sz="4" w:space="0" w:color="auto"/>
            </w:tcBorders>
            <w:shd w:val="clear" w:color="auto" w:fill="auto"/>
            <w:noWrap/>
            <w:vAlign w:val="center"/>
            <w:hideMark/>
          </w:tcPr>
          <w:p w14:paraId="6D9A0D7D" w14:textId="77777777" w:rsidR="003237F5" w:rsidRPr="003237F5" w:rsidRDefault="003237F5" w:rsidP="003237F5">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484A263" w14:textId="77777777" w:rsidTr="00182049">
        <w:trPr>
          <w:trHeight w:val="300"/>
        </w:trPr>
        <w:tc>
          <w:tcPr>
            <w:tcW w:w="1210" w:type="pct"/>
            <w:tcBorders>
              <w:top w:val="single" w:sz="4" w:space="0" w:color="auto"/>
              <w:bottom w:val="single" w:sz="4" w:space="0" w:color="auto"/>
            </w:tcBorders>
            <w:shd w:val="clear" w:color="auto" w:fill="A6A6A6" w:themeFill="background1" w:themeFillShade="A6"/>
            <w:vAlign w:val="bottom"/>
          </w:tcPr>
          <w:p w14:paraId="36A8B5B3" w14:textId="2364482A"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lastRenderedPageBreak/>
              <w:t xml:space="preserve">DISTRITO </w:t>
            </w:r>
          </w:p>
        </w:tc>
        <w:tc>
          <w:tcPr>
            <w:tcW w:w="2420" w:type="pct"/>
            <w:tcBorders>
              <w:top w:val="single" w:sz="4" w:space="0" w:color="auto"/>
              <w:bottom w:val="single" w:sz="4" w:space="0" w:color="auto"/>
            </w:tcBorders>
            <w:shd w:val="clear" w:color="auto" w:fill="A6A6A6" w:themeFill="background1" w:themeFillShade="A6"/>
            <w:noWrap/>
            <w:vAlign w:val="bottom"/>
          </w:tcPr>
          <w:p w14:paraId="014F71D7" w14:textId="5931373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NOMBRE</w:t>
            </w:r>
          </w:p>
        </w:tc>
        <w:tc>
          <w:tcPr>
            <w:tcW w:w="1370" w:type="pct"/>
            <w:tcBorders>
              <w:top w:val="single" w:sz="4" w:space="0" w:color="auto"/>
              <w:bottom w:val="single" w:sz="4" w:space="0" w:color="auto"/>
            </w:tcBorders>
            <w:shd w:val="clear" w:color="auto" w:fill="A6A6A6" w:themeFill="background1" w:themeFillShade="A6"/>
            <w:noWrap/>
            <w:vAlign w:val="bottom"/>
          </w:tcPr>
          <w:p w14:paraId="5FCF0877" w14:textId="50202F84"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PUESTO</w:t>
            </w:r>
          </w:p>
        </w:tc>
      </w:tr>
      <w:tr w:rsidR="00182049" w:rsidRPr="003237F5" w14:paraId="30964F2A"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246585F7"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65D11205" w14:textId="3A57C4F4"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proofErr w:type="spellStart"/>
            <w:r w:rsidRPr="003237F5">
              <w:rPr>
                <w:rFonts w:ascii="Calibri" w:eastAsia="Times New Roman" w:hAnsi="Calibri" w:cs="Times New Roman"/>
                <w:b w:val="0"/>
                <w:color w:val="000000"/>
                <w:sz w:val="22"/>
                <w:lang w:val="es-MX" w:eastAsia="es-MX"/>
              </w:rPr>
              <w:t>Sarali</w:t>
            </w:r>
            <w:proofErr w:type="spellEnd"/>
            <w:r w:rsidRPr="003237F5">
              <w:rPr>
                <w:rFonts w:ascii="Calibri" w:eastAsia="Times New Roman" w:hAnsi="Calibri" w:cs="Times New Roman"/>
                <w:b w:val="0"/>
                <w:color w:val="000000"/>
                <w:sz w:val="22"/>
                <w:lang w:val="es-MX" w:eastAsia="es-MX"/>
              </w:rPr>
              <w:t xml:space="preserve"> </w:t>
            </w:r>
            <w:proofErr w:type="spellStart"/>
            <w:r w:rsidRPr="003237F5">
              <w:rPr>
                <w:rFonts w:ascii="Calibri" w:eastAsia="Times New Roman" w:hAnsi="Calibri" w:cs="Times New Roman"/>
                <w:b w:val="0"/>
                <w:color w:val="000000"/>
                <w:sz w:val="22"/>
                <w:lang w:val="es-MX" w:eastAsia="es-MX"/>
              </w:rPr>
              <w:t>Hydee</w:t>
            </w:r>
            <w:proofErr w:type="spellEnd"/>
            <w:r w:rsidRPr="003237F5">
              <w:rPr>
                <w:rFonts w:ascii="Calibri" w:eastAsia="Times New Roman" w:hAnsi="Calibri" w:cs="Times New Roman"/>
                <w:b w:val="0"/>
                <w:color w:val="000000"/>
                <w:sz w:val="22"/>
                <w:lang w:val="es-MX" w:eastAsia="es-MX"/>
              </w:rPr>
              <w:t xml:space="preserve"> Sandoval Ramírez</w:t>
            </w:r>
          </w:p>
        </w:tc>
        <w:tc>
          <w:tcPr>
            <w:tcW w:w="1370" w:type="pct"/>
            <w:tcBorders>
              <w:top w:val="nil"/>
              <w:left w:val="nil"/>
              <w:bottom w:val="single" w:sz="4" w:space="0" w:color="auto"/>
              <w:right w:val="single" w:sz="4" w:space="0" w:color="auto"/>
            </w:tcBorders>
            <w:shd w:val="clear" w:color="auto" w:fill="auto"/>
            <w:noWrap/>
            <w:vAlign w:val="center"/>
            <w:hideMark/>
          </w:tcPr>
          <w:p w14:paraId="20AD39FC"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6F0F39A7"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1167D733"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000000" w:fill="FFFFFF"/>
            <w:noWrap/>
            <w:vAlign w:val="center"/>
            <w:hideMark/>
          </w:tcPr>
          <w:p w14:paraId="57B78A4E"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proofErr w:type="spellStart"/>
            <w:r w:rsidRPr="003237F5">
              <w:rPr>
                <w:rFonts w:ascii="Calibri" w:eastAsia="Times New Roman" w:hAnsi="Calibri" w:cs="Times New Roman"/>
                <w:b w:val="0"/>
                <w:color w:val="000000"/>
                <w:sz w:val="22"/>
                <w:lang w:val="es-MX" w:eastAsia="es-MX"/>
              </w:rPr>
              <w:t>Isai</w:t>
            </w:r>
            <w:proofErr w:type="spellEnd"/>
            <w:r w:rsidRPr="003237F5">
              <w:rPr>
                <w:rFonts w:ascii="Calibri" w:eastAsia="Times New Roman" w:hAnsi="Calibri" w:cs="Times New Roman"/>
                <w:b w:val="0"/>
                <w:color w:val="000000"/>
                <w:sz w:val="22"/>
                <w:lang w:val="es-MX" w:eastAsia="es-MX"/>
              </w:rPr>
              <w:t xml:space="preserve"> Torres Navarro</w:t>
            </w:r>
          </w:p>
        </w:tc>
        <w:tc>
          <w:tcPr>
            <w:tcW w:w="1370" w:type="pct"/>
            <w:tcBorders>
              <w:top w:val="nil"/>
              <w:left w:val="nil"/>
              <w:bottom w:val="single" w:sz="4" w:space="0" w:color="auto"/>
              <w:right w:val="single" w:sz="4" w:space="0" w:color="auto"/>
            </w:tcBorders>
            <w:shd w:val="clear" w:color="auto" w:fill="auto"/>
            <w:noWrap/>
            <w:vAlign w:val="center"/>
            <w:hideMark/>
          </w:tcPr>
          <w:p w14:paraId="3741B6D1"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4A2EED45"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3623B1AE" w14:textId="1C25653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Pr>
                <w:rFonts w:ascii="Calibri" w:eastAsia="Times New Roman" w:hAnsi="Calibri" w:cs="Times New Roman"/>
                <w:b w:val="0"/>
                <w:color w:val="000000"/>
                <w:sz w:val="22"/>
                <w:lang w:val="es-MX" w:eastAsia="es-MX"/>
              </w:rPr>
              <w:t xml:space="preserve">Centro de </w:t>
            </w:r>
            <w:r w:rsidRPr="003237F5">
              <w:rPr>
                <w:rFonts w:ascii="Calibri" w:eastAsia="Times New Roman" w:hAnsi="Calibri" w:cs="Times New Roman"/>
                <w:b w:val="0"/>
                <w:color w:val="000000"/>
                <w:sz w:val="22"/>
                <w:lang w:val="es-MX" w:eastAsia="es-MX"/>
              </w:rPr>
              <w:t>A</w:t>
            </w:r>
            <w:r>
              <w:rPr>
                <w:rFonts w:ascii="Calibri" w:eastAsia="Times New Roman" w:hAnsi="Calibri" w:cs="Times New Roman"/>
                <w:b w:val="0"/>
                <w:color w:val="000000"/>
                <w:sz w:val="22"/>
                <w:lang w:val="es-MX" w:eastAsia="es-MX"/>
              </w:rPr>
              <w:t>copio</w:t>
            </w:r>
            <w:r w:rsidRPr="003237F5">
              <w:rPr>
                <w:rFonts w:ascii="Calibri" w:eastAsia="Times New Roman" w:hAnsi="Calibri" w:cs="Times New Roman"/>
                <w:b w:val="0"/>
                <w:color w:val="000000"/>
                <w:sz w:val="22"/>
                <w:lang w:val="es-MX" w:eastAsia="es-MX"/>
              </w:rPr>
              <w:t xml:space="preserve"> AMECA</w:t>
            </w:r>
          </w:p>
        </w:tc>
        <w:tc>
          <w:tcPr>
            <w:tcW w:w="2420" w:type="pct"/>
            <w:tcBorders>
              <w:top w:val="nil"/>
              <w:left w:val="nil"/>
              <w:bottom w:val="single" w:sz="4" w:space="0" w:color="auto"/>
              <w:right w:val="single" w:sz="4" w:space="0" w:color="auto"/>
            </w:tcBorders>
            <w:shd w:val="clear" w:color="auto" w:fill="auto"/>
            <w:noWrap/>
            <w:vAlign w:val="center"/>
            <w:hideMark/>
          </w:tcPr>
          <w:p w14:paraId="12643D5A"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Nancy Elizabeth Cruz Landázuri</w:t>
            </w:r>
          </w:p>
        </w:tc>
        <w:tc>
          <w:tcPr>
            <w:tcW w:w="1370" w:type="pct"/>
            <w:tcBorders>
              <w:top w:val="nil"/>
              <w:left w:val="nil"/>
              <w:bottom w:val="single" w:sz="4" w:space="0" w:color="auto"/>
              <w:right w:val="single" w:sz="4" w:space="0" w:color="auto"/>
            </w:tcBorders>
            <w:shd w:val="clear" w:color="auto" w:fill="auto"/>
            <w:noWrap/>
            <w:vAlign w:val="center"/>
            <w:hideMark/>
          </w:tcPr>
          <w:p w14:paraId="2A9250B5"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13194A50"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05514EC8"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1B47F28D" w14:textId="1F03E92E"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Juan Francisco Cosío Lepe</w:t>
            </w:r>
          </w:p>
        </w:tc>
        <w:tc>
          <w:tcPr>
            <w:tcW w:w="1370" w:type="pct"/>
            <w:tcBorders>
              <w:top w:val="nil"/>
              <w:left w:val="nil"/>
              <w:bottom w:val="single" w:sz="4" w:space="0" w:color="auto"/>
              <w:right w:val="single" w:sz="4" w:space="0" w:color="auto"/>
            </w:tcBorders>
            <w:shd w:val="clear" w:color="auto" w:fill="auto"/>
            <w:noWrap/>
            <w:vAlign w:val="center"/>
            <w:hideMark/>
          </w:tcPr>
          <w:p w14:paraId="3230BEED"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0A64BD72"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4C44AC17" w14:textId="037D7CE9"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Pr>
                <w:rFonts w:ascii="Calibri" w:eastAsia="Times New Roman" w:hAnsi="Calibri" w:cs="Times New Roman"/>
                <w:b w:val="0"/>
                <w:color w:val="000000"/>
                <w:sz w:val="22"/>
                <w:lang w:val="es-MX" w:eastAsia="es-MX"/>
              </w:rPr>
              <w:t xml:space="preserve">Centro de </w:t>
            </w:r>
            <w:r w:rsidRPr="003237F5">
              <w:rPr>
                <w:rFonts w:ascii="Calibri" w:eastAsia="Times New Roman" w:hAnsi="Calibri" w:cs="Times New Roman"/>
                <w:b w:val="0"/>
                <w:color w:val="000000"/>
                <w:sz w:val="22"/>
                <w:lang w:val="es-MX" w:eastAsia="es-MX"/>
              </w:rPr>
              <w:t>A</w:t>
            </w:r>
            <w:r>
              <w:rPr>
                <w:rFonts w:ascii="Calibri" w:eastAsia="Times New Roman" w:hAnsi="Calibri" w:cs="Times New Roman"/>
                <w:b w:val="0"/>
                <w:color w:val="000000"/>
                <w:sz w:val="22"/>
                <w:lang w:val="es-MX" w:eastAsia="es-MX"/>
              </w:rPr>
              <w:t>copio</w:t>
            </w:r>
            <w:r w:rsidRPr="003237F5">
              <w:rPr>
                <w:rFonts w:ascii="Calibri" w:eastAsia="Times New Roman" w:hAnsi="Calibri" w:cs="Times New Roman"/>
                <w:b w:val="0"/>
                <w:color w:val="000000"/>
                <w:sz w:val="22"/>
                <w:lang w:val="es-MX" w:eastAsia="es-MX"/>
              </w:rPr>
              <w:t xml:space="preserve"> TALA</w:t>
            </w:r>
          </w:p>
        </w:tc>
        <w:tc>
          <w:tcPr>
            <w:tcW w:w="2420" w:type="pct"/>
            <w:tcBorders>
              <w:top w:val="nil"/>
              <w:left w:val="nil"/>
              <w:bottom w:val="single" w:sz="4" w:space="0" w:color="auto"/>
              <w:right w:val="single" w:sz="4" w:space="0" w:color="auto"/>
            </w:tcBorders>
            <w:shd w:val="clear" w:color="auto" w:fill="auto"/>
            <w:noWrap/>
            <w:vAlign w:val="center"/>
            <w:hideMark/>
          </w:tcPr>
          <w:p w14:paraId="018ABDB5"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Ernesto Torre Carrillo </w:t>
            </w:r>
          </w:p>
        </w:tc>
        <w:tc>
          <w:tcPr>
            <w:tcW w:w="1370" w:type="pct"/>
            <w:tcBorders>
              <w:top w:val="nil"/>
              <w:left w:val="nil"/>
              <w:bottom w:val="single" w:sz="4" w:space="0" w:color="auto"/>
              <w:right w:val="single" w:sz="4" w:space="0" w:color="auto"/>
            </w:tcBorders>
            <w:shd w:val="clear" w:color="auto" w:fill="auto"/>
            <w:noWrap/>
            <w:vAlign w:val="center"/>
            <w:hideMark/>
          </w:tcPr>
          <w:p w14:paraId="429C89F1"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18460E88"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55C463A7"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6A2FE212"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Joel Enrique Ramírez Barajas</w:t>
            </w:r>
          </w:p>
        </w:tc>
        <w:tc>
          <w:tcPr>
            <w:tcW w:w="1370" w:type="pct"/>
            <w:tcBorders>
              <w:top w:val="nil"/>
              <w:left w:val="nil"/>
              <w:bottom w:val="single" w:sz="4" w:space="0" w:color="auto"/>
              <w:right w:val="single" w:sz="4" w:space="0" w:color="auto"/>
            </w:tcBorders>
            <w:shd w:val="clear" w:color="auto" w:fill="auto"/>
            <w:noWrap/>
            <w:vAlign w:val="center"/>
            <w:hideMark/>
          </w:tcPr>
          <w:p w14:paraId="4A00B5AA"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429089B8" w14:textId="77777777" w:rsidTr="00182049">
        <w:trPr>
          <w:trHeight w:val="735"/>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52A82DBA" w14:textId="0AB8B30A"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Pr>
                <w:rFonts w:ascii="Calibri" w:eastAsia="Times New Roman" w:hAnsi="Calibri" w:cs="Times New Roman"/>
                <w:b w:val="0"/>
                <w:color w:val="000000"/>
                <w:sz w:val="22"/>
                <w:lang w:val="es-MX" w:eastAsia="es-MX"/>
              </w:rPr>
              <w:t xml:space="preserve">Centro de </w:t>
            </w:r>
            <w:r w:rsidRPr="003237F5">
              <w:rPr>
                <w:rFonts w:ascii="Calibri" w:eastAsia="Times New Roman" w:hAnsi="Calibri" w:cs="Times New Roman"/>
                <w:b w:val="0"/>
                <w:color w:val="000000"/>
                <w:sz w:val="22"/>
                <w:lang w:val="es-MX" w:eastAsia="es-MX"/>
              </w:rPr>
              <w:t>A</w:t>
            </w:r>
            <w:r>
              <w:rPr>
                <w:rFonts w:ascii="Calibri" w:eastAsia="Times New Roman" w:hAnsi="Calibri" w:cs="Times New Roman"/>
                <w:b w:val="0"/>
                <w:color w:val="000000"/>
                <w:sz w:val="22"/>
                <w:lang w:val="es-MX" w:eastAsia="es-MX"/>
              </w:rPr>
              <w:t>copio</w:t>
            </w:r>
            <w:r w:rsidRPr="003237F5">
              <w:rPr>
                <w:rFonts w:ascii="Calibri" w:eastAsia="Times New Roman" w:hAnsi="Calibri" w:cs="Times New Roman"/>
                <w:b w:val="0"/>
                <w:color w:val="000000"/>
                <w:sz w:val="22"/>
                <w:lang w:val="es-MX" w:eastAsia="es-MX"/>
              </w:rPr>
              <w:t xml:space="preserve"> </w:t>
            </w:r>
            <w:r w:rsidRPr="003237F5">
              <w:rPr>
                <w:rFonts w:ascii="Calibri" w:eastAsia="Times New Roman" w:hAnsi="Calibri" w:cs="Times New Roman"/>
                <w:b w:val="0"/>
                <w:color w:val="000000"/>
                <w:sz w:val="20"/>
                <w:lang w:val="es-MX" w:eastAsia="es-MX"/>
              </w:rPr>
              <w:t>ATENGUILLO</w:t>
            </w:r>
          </w:p>
        </w:tc>
        <w:tc>
          <w:tcPr>
            <w:tcW w:w="2420" w:type="pct"/>
            <w:tcBorders>
              <w:top w:val="nil"/>
              <w:left w:val="nil"/>
              <w:bottom w:val="single" w:sz="4" w:space="0" w:color="auto"/>
              <w:right w:val="single" w:sz="4" w:space="0" w:color="auto"/>
            </w:tcBorders>
            <w:shd w:val="clear" w:color="auto" w:fill="auto"/>
            <w:noWrap/>
            <w:vAlign w:val="center"/>
            <w:hideMark/>
          </w:tcPr>
          <w:p w14:paraId="18EF2CDD"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María Judith Meza Plascencia </w:t>
            </w:r>
          </w:p>
        </w:tc>
        <w:tc>
          <w:tcPr>
            <w:tcW w:w="1370" w:type="pct"/>
            <w:tcBorders>
              <w:top w:val="nil"/>
              <w:left w:val="nil"/>
              <w:bottom w:val="single" w:sz="4" w:space="0" w:color="auto"/>
              <w:right w:val="single" w:sz="4" w:space="0" w:color="auto"/>
            </w:tcBorders>
            <w:shd w:val="clear" w:color="auto" w:fill="auto"/>
            <w:noWrap/>
            <w:vAlign w:val="center"/>
            <w:hideMark/>
          </w:tcPr>
          <w:p w14:paraId="2A98CA2A"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4E4B1B06"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3E00373A"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29538EAD" w14:textId="7F9F5291"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Jerónimo Garcia Marcial</w:t>
            </w:r>
          </w:p>
        </w:tc>
        <w:tc>
          <w:tcPr>
            <w:tcW w:w="1370" w:type="pct"/>
            <w:tcBorders>
              <w:top w:val="nil"/>
              <w:left w:val="nil"/>
              <w:bottom w:val="single" w:sz="4" w:space="0" w:color="auto"/>
              <w:right w:val="single" w:sz="4" w:space="0" w:color="auto"/>
            </w:tcBorders>
            <w:shd w:val="clear" w:color="auto" w:fill="auto"/>
            <w:noWrap/>
            <w:vAlign w:val="center"/>
            <w:hideMark/>
          </w:tcPr>
          <w:p w14:paraId="05955E30"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10513E13" w14:textId="77777777" w:rsidTr="00182049">
        <w:trPr>
          <w:trHeight w:val="9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325888E0" w14:textId="4C8C5CA5"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w:t>
            </w:r>
            <w:r>
              <w:rPr>
                <w:rFonts w:ascii="Calibri" w:eastAsia="Times New Roman" w:hAnsi="Calibri" w:cs="Times New Roman"/>
                <w:b w:val="0"/>
                <w:color w:val="000000"/>
                <w:sz w:val="22"/>
                <w:lang w:val="es-MX" w:eastAsia="es-MX"/>
              </w:rPr>
              <w:t xml:space="preserve">entro de </w:t>
            </w:r>
            <w:r w:rsidRPr="003237F5">
              <w:rPr>
                <w:rFonts w:ascii="Calibri" w:eastAsia="Times New Roman" w:hAnsi="Calibri" w:cs="Times New Roman"/>
                <w:b w:val="0"/>
                <w:color w:val="000000"/>
                <w:sz w:val="22"/>
                <w:lang w:val="es-MX" w:eastAsia="es-MX"/>
              </w:rPr>
              <w:t>A</w:t>
            </w:r>
            <w:r>
              <w:rPr>
                <w:rFonts w:ascii="Calibri" w:eastAsia="Times New Roman" w:hAnsi="Calibri" w:cs="Times New Roman"/>
                <w:b w:val="0"/>
                <w:color w:val="000000"/>
                <w:sz w:val="22"/>
                <w:lang w:val="es-MX" w:eastAsia="es-MX"/>
              </w:rPr>
              <w:t>copio</w:t>
            </w:r>
            <w:r w:rsidRPr="003237F5">
              <w:rPr>
                <w:rFonts w:ascii="Calibri" w:eastAsia="Times New Roman" w:hAnsi="Calibri" w:cs="Times New Roman"/>
                <w:b w:val="0"/>
                <w:color w:val="000000"/>
                <w:sz w:val="22"/>
                <w:lang w:val="es-MX" w:eastAsia="es-MX"/>
              </w:rPr>
              <w:t xml:space="preserve"> </w:t>
            </w:r>
            <w:r w:rsidRPr="003237F5">
              <w:rPr>
                <w:rFonts w:ascii="Calibri" w:eastAsia="Times New Roman" w:hAnsi="Calibri" w:cs="Times New Roman"/>
                <w:b w:val="0"/>
                <w:color w:val="000000"/>
                <w:sz w:val="20"/>
                <w:lang w:val="es-MX" w:eastAsia="es-MX"/>
              </w:rPr>
              <w:t xml:space="preserve">IXTLAHUACAN DEL RIO </w:t>
            </w:r>
          </w:p>
        </w:tc>
        <w:tc>
          <w:tcPr>
            <w:tcW w:w="2420" w:type="pct"/>
            <w:tcBorders>
              <w:top w:val="nil"/>
              <w:left w:val="nil"/>
              <w:bottom w:val="single" w:sz="4" w:space="0" w:color="auto"/>
              <w:right w:val="single" w:sz="4" w:space="0" w:color="auto"/>
            </w:tcBorders>
            <w:shd w:val="clear" w:color="auto" w:fill="auto"/>
            <w:noWrap/>
            <w:vAlign w:val="center"/>
            <w:hideMark/>
          </w:tcPr>
          <w:p w14:paraId="0987CF19"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Manuel Sánchez  Estévez </w:t>
            </w:r>
          </w:p>
        </w:tc>
        <w:tc>
          <w:tcPr>
            <w:tcW w:w="1370" w:type="pct"/>
            <w:tcBorders>
              <w:top w:val="nil"/>
              <w:left w:val="nil"/>
              <w:bottom w:val="single" w:sz="4" w:space="0" w:color="auto"/>
              <w:right w:val="single" w:sz="4" w:space="0" w:color="auto"/>
            </w:tcBorders>
            <w:shd w:val="clear" w:color="auto" w:fill="auto"/>
            <w:noWrap/>
            <w:vAlign w:val="center"/>
            <w:hideMark/>
          </w:tcPr>
          <w:p w14:paraId="3A209DC4"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13D11020" w14:textId="77777777" w:rsidTr="00182049">
        <w:trPr>
          <w:trHeight w:val="300"/>
        </w:trPr>
        <w:tc>
          <w:tcPr>
            <w:tcW w:w="1210" w:type="pct"/>
            <w:tcBorders>
              <w:top w:val="nil"/>
              <w:left w:val="single" w:sz="4" w:space="0" w:color="auto"/>
              <w:bottom w:val="single" w:sz="4" w:space="0" w:color="auto"/>
              <w:right w:val="single" w:sz="4" w:space="0" w:color="auto"/>
            </w:tcBorders>
            <w:shd w:val="clear" w:color="auto" w:fill="auto"/>
            <w:vAlign w:val="center"/>
            <w:hideMark/>
          </w:tcPr>
          <w:p w14:paraId="17C71886"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nil"/>
              <w:left w:val="nil"/>
              <w:bottom w:val="single" w:sz="4" w:space="0" w:color="auto"/>
              <w:right w:val="single" w:sz="4" w:space="0" w:color="auto"/>
            </w:tcBorders>
            <w:shd w:val="clear" w:color="auto" w:fill="auto"/>
            <w:noWrap/>
            <w:vAlign w:val="center"/>
            <w:hideMark/>
          </w:tcPr>
          <w:p w14:paraId="4C049A4E"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Federico Sanchez Rivera</w:t>
            </w:r>
          </w:p>
        </w:tc>
        <w:tc>
          <w:tcPr>
            <w:tcW w:w="1370" w:type="pct"/>
            <w:tcBorders>
              <w:top w:val="nil"/>
              <w:left w:val="nil"/>
              <w:bottom w:val="single" w:sz="4" w:space="0" w:color="auto"/>
              <w:right w:val="single" w:sz="4" w:space="0" w:color="auto"/>
            </w:tcBorders>
            <w:shd w:val="clear" w:color="auto" w:fill="auto"/>
            <w:noWrap/>
            <w:vAlign w:val="center"/>
            <w:hideMark/>
          </w:tcPr>
          <w:p w14:paraId="67A08311"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r w:rsidR="00182049" w:rsidRPr="003237F5" w14:paraId="00760210" w14:textId="77777777" w:rsidTr="00182049">
        <w:trPr>
          <w:trHeight w:val="315"/>
        </w:trPr>
        <w:tc>
          <w:tcPr>
            <w:tcW w:w="1210" w:type="pct"/>
            <w:tcBorders>
              <w:top w:val="nil"/>
              <w:left w:val="single" w:sz="4" w:space="0" w:color="auto"/>
              <w:bottom w:val="nil"/>
              <w:right w:val="single" w:sz="4" w:space="0" w:color="auto"/>
            </w:tcBorders>
            <w:shd w:val="clear" w:color="auto" w:fill="auto"/>
            <w:vAlign w:val="center"/>
            <w:hideMark/>
          </w:tcPr>
          <w:p w14:paraId="56645325" w14:textId="77D42220"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C</w:t>
            </w:r>
            <w:r>
              <w:rPr>
                <w:rFonts w:ascii="Calibri" w:eastAsia="Times New Roman" w:hAnsi="Calibri" w:cs="Times New Roman"/>
                <w:b w:val="0"/>
                <w:color w:val="000000"/>
                <w:sz w:val="22"/>
                <w:lang w:val="es-MX" w:eastAsia="es-MX"/>
              </w:rPr>
              <w:t xml:space="preserve">entro de </w:t>
            </w:r>
            <w:r w:rsidRPr="003237F5">
              <w:rPr>
                <w:rFonts w:ascii="Calibri" w:eastAsia="Times New Roman" w:hAnsi="Calibri" w:cs="Times New Roman"/>
                <w:b w:val="0"/>
                <w:color w:val="000000"/>
                <w:sz w:val="22"/>
                <w:lang w:val="es-MX" w:eastAsia="es-MX"/>
              </w:rPr>
              <w:t>A</w:t>
            </w:r>
            <w:r>
              <w:rPr>
                <w:rFonts w:ascii="Calibri" w:eastAsia="Times New Roman" w:hAnsi="Calibri" w:cs="Times New Roman"/>
                <w:b w:val="0"/>
                <w:color w:val="000000"/>
                <w:sz w:val="22"/>
                <w:lang w:val="es-MX" w:eastAsia="es-MX"/>
              </w:rPr>
              <w:t>copio</w:t>
            </w:r>
            <w:r w:rsidRPr="003237F5">
              <w:rPr>
                <w:rFonts w:ascii="Calibri" w:eastAsia="Times New Roman" w:hAnsi="Calibri" w:cs="Times New Roman"/>
                <w:b w:val="0"/>
                <w:color w:val="000000"/>
                <w:sz w:val="22"/>
                <w:lang w:val="es-MX" w:eastAsia="es-MX"/>
              </w:rPr>
              <w:t xml:space="preserve"> COLOTLAN</w:t>
            </w:r>
          </w:p>
        </w:tc>
        <w:tc>
          <w:tcPr>
            <w:tcW w:w="2420" w:type="pct"/>
            <w:tcBorders>
              <w:top w:val="nil"/>
              <w:left w:val="nil"/>
              <w:bottom w:val="nil"/>
              <w:right w:val="single" w:sz="4" w:space="0" w:color="auto"/>
            </w:tcBorders>
            <w:shd w:val="clear" w:color="auto" w:fill="auto"/>
            <w:noWrap/>
            <w:vAlign w:val="center"/>
            <w:hideMark/>
          </w:tcPr>
          <w:p w14:paraId="61D6A322"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Moisés Bahena Adame</w:t>
            </w:r>
          </w:p>
        </w:tc>
        <w:tc>
          <w:tcPr>
            <w:tcW w:w="1370" w:type="pct"/>
            <w:tcBorders>
              <w:top w:val="nil"/>
              <w:left w:val="nil"/>
              <w:bottom w:val="nil"/>
              <w:right w:val="single" w:sz="4" w:space="0" w:color="auto"/>
            </w:tcBorders>
            <w:shd w:val="clear" w:color="auto" w:fill="auto"/>
            <w:noWrap/>
            <w:vAlign w:val="center"/>
            <w:hideMark/>
          </w:tcPr>
          <w:p w14:paraId="023D3063"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xml:space="preserve">Coordinador Distrital </w:t>
            </w:r>
          </w:p>
        </w:tc>
      </w:tr>
      <w:tr w:rsidR="00182049" w:rsidRPr="003237F5" w14:paraId="26B66A04" w14:textId="77777777" w:rsidTr="00182049">
        <w:trPr>
          <w:trHeight w:val="300"/>
        </w:trPr>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9C6DA"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 </w:t>
            </w:r>
          </w:p>
        </w:tc>
        <w:tc>
          <w:tcPr>
            <w:tcW w:w="2420" w:type="pct"/>
            <w:tcBorders>
              <w:top w:val="single" w:sz="4" w:space="0" w:color="auto"/>
              <w:left w:val="nil"/>
              <w:bottom w:val="single" w:sz="4" w:space="0" w:color="auto"/>
              <w:right w:val="single" w:sz="4" w:space="0" w:color="auto"/>
            </w:tcBorders>
            <w:shd w:val="clear" w:color="auto" w:fill="auto"/>
            <w:noWrap/>
            <w:vAlign w:val="center"/>
            <w:hideMark/>
          </w:tcPr>
          <w:p w14:paraId="258E7C06" w14:textId="3A0EE6B1"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Fabián Vázquez Díaz</w:t>
            </w:r>
          </w:p>
        </w:tc>
        <w:tc>
          <w:tcPr>
            <w:tcW w:w="1370" w:type="pct"/>
            <w:tcBorders>
              <w:top w:val="single" w:sz="4" w:space="0" w:color="auto"/>
              <w:left w:val="nil"/>
              <w:bottom w:val="single" w:sz="4" w:space="0" w:color="auto"/>
              <w:right w:val="single" w:sz="4" w:space="0" w:color="auto"/>
            </w:tcBorders>
            <w:shd w:val="clear" w:color="auto" w:fill="auto"/>
            <w:noWrap/>
            <w:vAlign w:val="center"/>
            <w:hideMark/>
          </w:tcPr>
          <w:p w14:paraId="6638A8F3" w14:textId="77777777" w:rsidR="00182049" w:rsidRPr="003237F5" w:rsidRDefault="00182049" w:rsidP="00182049">
            <w:pPr>
              <w:spacing w:line="240" w:lineRule="auto"/>
              <w:jc w:val="center"/>
              <w:rPr>
                <w:rFonts w:ascii="Calibri" w:eastAsia="Times New Roman" w:hAnsi="Calibri" w:cs="Times New Roman"/>
                <w:b w:val="0"/>
                <w:color w:val="000000"/>
                <w:sz w:val="22"/>
                <w:lang w:val="es-MX" w:eastAsia="es-MX"/>
              </w:rPr>
            </w:pPr>
            <w:r w:rsidRPr="003237F5">
              <w:rPr>
                <w:rFonts w:ascii="Calibri" w:eastAsia="Times New Roman" w:hAnsi="Calibri" w:cs="Times New Roman"/>
                <w:b w:val="0"/>
                <w:color w:val="000000"/>
                <w:sz w:val="22"/>
                <w:lang w:val="es-MX" w:eastAsia="es-MX"/>
              </w:rPr>
              <w:t>Subcoordinador</w:t>
            </w:r>
          </w:p>
        </w:tc>
      </w:tr>
    </w:tbl>
    <w:p w14:paraId="6D4159B8" w14:textId="77777777" w:rsidR="003237F5" w:rsidRDefault="003237F5" w:rsidP="003237F5">
      <w:pPr>
        <w:spacing w:after="200"/>
        <w:jc w:val="both"/>
        <w:rPr>
          <w:rFonts w:asciiTheme="majorHAnsi" w:hAnsiTheme="majorHAnsi" w:cstheme="majorHAnsi"/>
          <w:b w:val="0"/>
          <w:noProof/>
          <w:color w:val="auto"/>
          <w:sz w:val="24"/>
          <w:szCs w:val="20"/>
        </w:rPr>
      </w:pPr>
    </w:p>
    <w:p w14:paraId="7F1BC820" w14:textId="77777777" w:rsidR="003237F5" w:rsidRDefault="003237F5" w:rsidP="003237F5">
      <w:pPr>
        <w:spacing w:after="200"/>
        <w:jc w:val="both"/>
        <w:rPr>
          <w:rFonts w:asciiTheme="majorHAnsi" w:hAnsiTheme="majorHAnsi" w:cstheme="majorHAnsi"/>
          <w:b w:val="0"/>
          <w:noProof/>
          <w:color w:val="auto"/>
          <w:sz w:val="24"/>
          <w:szCs w:val="20"/>
        </w:rPr>
      </w:pPr>
    </w:p>
    <w:p w14:paraId="3F0DD8F8" w14:textId="77777777" w:rsidR="003237F5" w:rsidRDefault="003237F5" w:rsidP="003237F5">
      <w:pPr>
        <w:spacing w:after="200"/>
        <w:jc w:val="both"/>
        <w:rPr>
          <w:rFonts w:asciiTheme="majorHAnsi" w:hAnsiTheme="majorHAnsi" w:cstheme="majorHAnsi"/>
          <w:b w:val="0"/>
          <w:noProof/>
          <w:color w:val="auto"/>
          <w:sz w:val="24"/>
          <w:szCs w:val="20"/>
        </w:rPr>
      </w:pPr>
    </w:p>
    <w:p w14:paraId="114980CE" w14:textId="77777777" w:rsidR="003237F5" w:rsidRDefault="003237F5" w:rsidP="003237F5">
      <w:pPr>
        <w:spacing w:after="200"/>
        <w:jc w:val="both"/>
        <w:rPr>
          <w:rFonts w:asciiTheme="majorHAnsi" w:hAnsiTheme="majorHAnsi" w:cstheme="majorHAnsi"/>
          <w:b w:val="0"/>
          <w:noProof/>
          <w:color w:val="auto"/>
          <w:sz w:val="24"/>
          <w:szCs w:val="20"/>
        </w:rPr>
      </w:pPr>
    </w:p>
    <w:p w14:paraId="4BDF2917" w14:textId="77777777" w:rsidR="003237F5" w:rsidRDefault="003237F5" w:rsidP="003237F5">
      <w:pPr>
        <w:spacing w:after="200"/>
        <w:jc w:val="both"/>
        <w:rPr>
          <w:rFonts w:asciiTheme="majorHAnsi" w:hAnsiTheme="majorHAnsi" w:cstheme="majorHAnsi"/>
          <w:b w:val="0"/>
          <w:noProof/>
          <w:color w:val="auto"/>
          <w:sz w:val="24"/>
          <w:szCs w:val="20"/>
        </w:rPr>
      </w:pPr>
    </w:p>
    <w:p w14:paraId="7D7D7346" w14:textId="57018EE3" w:rsidR="00100160" w:rsidRDefault="00100160" w:rsidP="00100160">
      <w:pPr>
        <w:ind w:left="360"/>
        <w:jc w:val="both"/>
        <w:rPr>
          <w:rFonts w:asciiTheme="majorHAnsi" w:hAnsiTheme="majorHAnsi" w:cstheme="majorHAnsi"/>
          <w:b w:val="0"/>
          <w:color w:val="7030A0"/>
          <w:sz w:val="24"/>
          <w:szCs w:val="24"/>
        </w:rPr>
      </w:pPr>
      <w:r w:rsidRPr="00100160">
        <w:rPr>
          <w:rFonts w:asciiTheme="majorHAnsi" w:hAnsiTheme="majorHAnsi" w:cstheme="majorHAnsi"/>
          <w:b w:val="0"/>
          <w:color w:val="7030A0"/>
          <w:sz w:val="24"/>
          <w:szCs w:val="24"/>
        </w:rPr>
        <w:t xml:space="preserve">g) </w:t>
      </w:r>
      <w:r>
        <w:rPr>
          <w:rFonts w:asciiTheme="majorHAnsi" w:hAnsiTheme="majorHAnsi" w:cstheme="majorHAnsi"/>
          <w:b w:val="0"/>
          <w:color w:val="7030A0"/>
          <w:sz w:val="24"/>
          <w:szCs w:val="24"/>
        </w:rPr>
        <w:t>An</w:t>
      </w:r>
      <w:r w:rsidR="00AF6C1B">
        <w:rPr>
          <w:rFonts w:asciiTheme="majorHAnsi" w:hAnsiTheme="majorHAnsi" w:cstheme="majorHAnsi"/>
          <w:b w:val="0"/>
          <w:color w:val="7030A0"/>
          <w:sz w:val="24"/>
          <w:szCs w:val="24"/>
        </w:rPr>
        <w:t>álisis presupuestal</w:t>
      </w:r>
    </w:p>
    <w:p w14:paraId="05C4950E" w14:textId="77777777" w:rsidR="00100160" w:rsidRDefault="00100160" w:rsidP="00100160">
      <w:pPr>
        <w:ind w:left="360"/>
        <w:jc w:val="both"/>
        <w:rPr>
          <w:rFonts w:asciiTheme="majorHAnsi" w:hAnsiTheme="majorHAnsi" w:cstheme="majorHAnsi"/>
          <w:b w:val="0"/>
          <w:color w:val="7030A0"/>
          <w:sz w:val="24"/>
          <w:szCs w:val="24"/>
        </w:rPr>
      </w:pPr>
    </w:p>
    <w:p w14:paraId="59F2271E" w14:textId="6B092483" w:rsidR="00100160" w:rsidRDefault="00100160" w:rsidP="00100160">
      <w:pPr>
        <w:spacing w:after="200"/>
        <w:jc w:val="both"/>
        <w:rPr>
          <w:rFonts w:asciiTheme="majorHAnsi" w:hAnsiTheme="majorHAnsi" w:cstheme="majorHAnsi"/>
          <w:b w:val="0"/>
          <w:noProof/>
          <w:color w:val="auto"/>
          <w:sz w:val="24"/>
          <w:szCs w:val="20"/>
          <w:lang w:val="es-MX"/>
        </w:rPr>
      </w:pPr>
      <w:r>
        <w:rPr>
          <w:rFonts w:asciiTheme="majorHAnsi" w:hAnsiTheme="majorHAnsi" w:cstheme="majorHAnsi"/>
          <w:b w:val="0"/>
          <w:noProof/>
          <w:color w:val="auto"/>
          <w:sz w:val="24"/>
          <w:szCs w:val="20"/>
          <w:lang w:val="es-MX"/>
        </w:rPr>
        <w:t>Como parte complementaria, en el rubro del presupuesto de la Dirección, se incluyo lo correspondiente a los uniformes que deberán portar las y los supervisores y capacitadores</w:t>
      </w:r>
      <w:r w:rsidR="00322374">
        <w:rPr>
          <w:rFonts w:asciiTheme="majorHAnsi" w:hAnsiTheme="majorHAnsi" w:cstheme="majorHAnsi"/>
          <w:b w:val="0"/>
          <w:noProof/>
          <w:color w:val="auto"/>
          <w:sz w:val="24"/>
          <w:szCs w:val="20"/>
          <w:lang w:val="es-MX"/>
        </w:rPr>
        <w:t xml:space="preserve"> asistentes electorales locales, así como los gastos de campo.</w:t>
      </w:r>
    </w:p>
    <w:p w14:paraId="39D399EB" w14:textId="412A8515" w:rsidR="00100160" w:rsidRDefault="00100160" w:rsidP="00100160">
      <w:pPr>
        <w:spacing w:after="200"/>
        <w:jc w:val="both"/>
        <w:rPr>
          <w:rFonts w:asciiTheme="majorHAnsi" w:hAnsiTheme="majorHAnsi" w:cstheme="majorHAnsi"/>
          <w:b w:val="0"/>
          <w:noProof/>
          <w:color w:val="auto"/>
          <w:sz w:val="24"/>
          <w:szCs w:val="20"/>
          <w:lang w:val="es-MX"/>
        </w:rPr>
      </w:pPr>
      <w:r>
        <w:rPr>
          <w:rFonts w:asciiTheme="majorHAnsi" w:hAnsiTheme="majorHAnsi" w:cstheme="majorHAnsi"/>
          <w:b w:val="0"/>
          <w:noProof/>
          <w:color w:val="auto"/>
          <w:sz w:val="24"/>
          <w:szCs w:val="20"/>
          <w:lang w:val="es-MX"/>
        </w:rPr>
        <w:t xml:space="preserve">Para este proceso electoral concurrente 2020-2021 se proyectaron insumos </w:t>
      </w:r>
      <w:r w:rsidR="00322374">
        <w:rPr>
          <w:rFonts w:asciiTheme="majorHAnsi" w:hAnsiTheme="majorHAnsi" w:cstheme="majorHAnsi"/>
          <w:b w:val="0"/>
          <w:noProof/>
          <w:color w:val="auto"/>
          <w:sz w:val="24"/>
          <w:szCs w:val="20"/>
          <w:lang w:val="es-MX"/>
        </w:rPr>
        <w:t>considerando</w:t>
      </w:r>
      <w:r>
        <w:rPr>
          <w:rFonts w:asciiTheme="majorHAnsi" w:hAnsiTheme="majorHAnsi" w:cstheme="majorHAnsi"/>
          <w:b w:val="0"/>
          <w:noProof/>
          <w:color w:val="auto"/>
          <w:sz w:val="24"/>
          <w:szCs w:val="20"/>
          <w:lang w:val="es-MX"/>
        </w:rPr>
        <w:t xml:space="preserve"> </w:t>
      </w:r>
      <w:r w:rsidR="00950B7E">
        <w:rPr>
          <w:rFonts w:asciiTheme="majorHAnsi" w:hAnsiTheme="majorHAnsi" w:cstheme="majorHAnsi"/>
          <w:b w:val="0"/>
          <w:noProof/>
          <w:color w:val="auto"/>
          <w:sz w:val="24"/>
          <w:szCs w:val="20"/>
          <w:lang w:val="es-MX"/>
        </w:rPr>
        <w:t>3</w:t>
      </w:r>
      <w:r w:rsidR="00322374">
        <w:rPr>
          <w:rFonts w:asciiTheme="majorHAnsi" w:hAnsiTheme="majorHAnsi" w:cstheme="majorHAnsi"/>
          <w:b w:val="0"/>
          <w:noProof/>
          <w:color w:val="auto"/>
          <w:sz w:val="24"/>
          <w:szCs w:val="20"/>
          <w:lang w:val="es-MX"/>
        </w:rPr>
        <w:t>,</w:t>
      </w:r>
      <w:r>
        <w:rPr>
          <w:rFonts w:asciiTheme="majorHAnsi" w:hAnsiTheme="majorHAnsi" w:cstheme="majorHAnsi"/>
          <w:b w:val="0"/>
          <w:noProof/>
          <w:color w:val="auto"/>
          <w:sz w:val="24"/>
          <w:szCs w:val="20"/>
          <w:lang w:val="es-MX"/>
        </w:rPr>
        <w:t>018 colaboradores.</w:t>
      </w:r>
    </w:p>
    <w:p w14:paraId="461A0A70" w14:textId="077BD439" w:rsidR="003D1B06" w:rsidRDefault="003D1B06" w:rsidP="00100160">
      <w:pPr>
        <w:spacing w:after="200"/>
        <w:jc w:val="both"/>
        <w:rPr>
          <w:rFonts w:asciiTheme="majorHAnsi" w:hAnsiTheme="majorHAnsi" w:cstheme="majorHAnsi"/>
          <w:b w:val="0"/>
          <w:noProof/>
          <w:color w:val="auto"/>
          <w:sz w:val="24"/>
          <w:szCs w:val="20"/>
          <w:lang w:val="es-MX"/>
        </w:rPr>
      </w:pPr>
      <w:r w:rsidRPr="003D1B06">
        <w:rPr>
          <w:noProof/>
          <w:lang w:val="es-MX" w:eastAsia="es-MX"/>
        </w:rPr>
        <w:drawing>
          <wp:inline distT="0" distB="0" distL="0" distR="0" wp14:anchorId="348949FA" wp14:editId="3B61E897">
            <wp:extent cx="3803850" cy="16002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5853"/>
                    <a:stretch/>
                  </pic:blipFill>
                  <pic:spPr bwMode="auto">
                    <a:xfrm>
                      <a:off x="0" y="0"/>
                      <a:ext cx="3815646" cy="1605162"/>
                    </a:xfrm>
                    <a:prstGeom prst="rect">
                      <a:avLst/>
                    </a:prstGeom>
                    <a:noFill/>
                    <a:ln>
                      <a:noFill/>
                    </a:ln>
                    <a:extLst>
                      <a:ext uri="{53640926-AAD7-44D8-BBD7-CCE9431645EC}">
                        <a14:shadowObscured xmlns:a14="http://schemas.microsoft.com/office/drawing/2010/main"/>
                      </a:ext>
                    </a:extLst>
                  </pic:spPr>
                </pic:pic>
              </a:graphicData>
            </a:graphic>
          </wp:inline>
        </w:drawing>
      </w:r>
    </w:p>
    <w:p w14:paraId="2F5B511D" w14:textId="77777777" w:rsidR="00100160" w:rsidRDefault="00100160" w:rsidP="00100160">
      <w:pPr>
        <w:ind w:left="360"/>
        <w:jc w:val="both"/>
        <w:rPr>
          <w:rFonts w:asciiTheme="majorHAnsi" w:hAnsiTheme="majorHAnsi" w:cstheme="majorHAnsi"/>
          <w:b w:val="0"/>
          <w:color w:val="7030A0"/>
          <w:sz w:val="24"/>
          <w:szCs w:val="24"/>
        </w:rPr>
      </w:pPr>
    </w:p>
    <w:p w14:paraId="5AC4A703" w14:textId="3E251115" w:rsidR="0068144C" w:rsidRDefault="00100160" w:rsidP="00100160">
      <w:pPr>
        <w:ind w:left="360"/>
        <w:jc w:val="both"/>
        <w:rPr>
          <w:rFonts w:asciiTheme="majorHAnsi" w:hAnsiTheme="majorHAnsi" w:cstheme="majorHAnsi"/>
          <w:b w:val="0"/>
          <w:color w:val="7030A0"/>
          <w:sz w:val="24"/>
          <w:szCs w:val="24"/>
        </w:rPr>
      </w:pPr>
      <w:r>
        <w:rPr>
          <w:rFonts w:asciiTheme="majorHAnsi" w:hAnsiTheme="majorHAnsi" w:cstheme="majorHAnsi"/>
          <w:b w:val="0"/>
          <w:color w:val="7030A0"/>
          <w:sz w:val="24"/>
          <w:szCs w:val="24"/>
        </w:rPr>
        <w:t xml:space="preserve">h) </w:t>
      </w:r>
      <w:r w:rsidR="0068144C">
        <w:rPr>
          <w:rFonts w:asciiTheme="majorHAnsi" w:hAnsiTheme="majorHAnsi" w:cstheme="majorHAnsi"/>
          <w:b w:val="0"/>
          <w:color w:val="7030A0"/>
          <w:sz w:val="24"/>
          <w:szCs w:val="24"/>
        </w:rPr>
        <w:t>Observación electoral</w:t>
      </w:r>
    </w:p>
    <w:p w14:paraId="28897C98" w14:textId="77777777" w:rsidR="0068144C" w:rsidRDefault="0068144C" w:rsidP="00100160">
      <w:pPr>
        <w:ind w:left="360"/>
        <w:jc w:val="both"/>
        <w:rPr>
          <w:rFonts w:asciiTheme="majorHAnsi" w:hAnsiTheme="majorHAnsi" w:cstheme="majorHAnsi"/>
          <w:b w:val="0"/>
          <w:color w:val="7030A0"/>
          <w:sz w:val="24"/>
          <w:szCs w:val="24"/>
        </w:rPr>
      </w:pPr>
    </w:p>
    <w:p w14:paraId="14453593" w14:textId="3111C501" w:rsidR="0068144C" w:rsidRDefault="0068144C" w:rsidP="0068144C">
      <w:pPr>
        <w:jc w:val="both"/>
        <w:rPr>
          <w:rFonts w:asciiTheme="majorHAnsi" w:hAnsiTheme="majorHAnsi" w:cstheme="majorHAnsi"/>
          <w:b w:val="0"/>
          <w:color w:val="auto"/>
          <w:sz w:val="24"/>
          <w:szCs w:val="24"/>
        </w:rPr>
      </w:pPr>
      <w:r>
        <w:rPr>
          <w:rFonts w:asciiTheme="majorHAnsi" w:hAnsiTheme="majorHAnsi" w:cstheme="majorHAnsi"/>
          <w:b w:val="0"/>
          <w:color w:val="auto"/>
          <w:sz w:val="24"/>
          <w:szCs w:val="24"/>
        </w:rPr>
        <w:t xml:space="preserve">A partir del inicio del Proceso Electoral Concurrente 2020-2021, la Dirección </w:t>
      </w:r>
      <w:r w:rsidR="00D65BC9">
        <w:rPr>
          <w:rFonts w:asciiTheme="majorHAnsi" w:hAnsiTheme="majorHAnsi" w:cstheme="majorHAnsi"/>
          <w:b w:val="0"/>
          <w:color w:val="auto"/>
          <w:sz w:val="24"/>
          <w:szCs w:val="24"/>
        </w:rPr>
        <w:t>r</w:t>
      </w:r>
      <w:r w:rsidR="008E16A4">
        <w:rPr>
          <w:rFonts w:asciiTheme="majorHAnsi" w:hAnsiTheme="majorHAnsi" w:cstheme="majorHAnsi"/>
          <w:b w:val="0"/>
          <w:color w:val="auto"/>
          <w:sz w:val="24"/>
          <w:szCs w:val="24"/>
        </w:rPr>
        <w:t xml:space="preserve">egistra en el portal del </w:t>
      </w:r>
      <w:r w:rsidR="007E36C0">
        <w:rPr>
          <w:rFonts w:asciiTheme="majorHAnsi" w:hAnsiTheme="majorHAnsi" w:cstheme="majorHAnsi"/>
          <w:color w:val="auto"/>
          <w:sz w:val="24"/>
          <w:szCs w:val="24"/>
        </w:rPr>
        <w:t>S</w:t>
      </w:r>
      <w:r w:rsidR="008E16A4" w:rsidRPr="007E36C0">
        <w:rPr>
          <w:rFonts w:asciiTheme="majorHAnsi" w:hAnsiTheme="majorHAnsi" w:cstheme="majorHAnsi"/>
          <w:color w:val="auto"/>
          <w:sz w:val="24"/>
          <w:szCs w:val="24"/>
        </w:rPr>
        <w:t xml:space="preserve">istema </w:t>
      </w:r>
      <w:r w:rsidR="008E16A4" w:rsidRPr="007E36C0">
        <w:rPr>
          <w:rFonts w:asciiTheme="majorHAnsi" w:hAnsiTheme="majorHAnsi" w:cstheme="majorHAnsi"/>
          <w:i/>
          <w:color w:val="auto"/>
          <w:sz w:val="24"/>
          <w:szCs w:val="24"/>
        </w:rPr>
        <w:t>REDINE</w:t>
      </w:r>
      <w:r w:rsidR="008E16A4">
        <w:rPr>
          <w:rFonts w:asciiTheme="majorHAnsi" w:hAnsiTheme="majorHAnsi" w:cstheme="majorHAnsi"/>
          <w:b w:val="0"/>
          <w:color w:val="auto"/>
          <w:sz w:val="24"/>
          <w:szCs w:val="24"/>
        </w:rPr>
        <w:t xml:space="preserve"> </w:t>
      </w:r>
      <w:r>
        <w:rPr>
          <w:rFonts w:asciiTheme="majorHAnsi" w:hAnsiTheme="majorHAnsi" w:cstheme="majorHAnsi"/>
          <w:b w:val="0"/>
          <w:color w:val="auto"/>
          <w:sz w:val="24"/>
          <w:szCs w:val="24"/>
        </w:rPr>
        <w:t>las acciones de difusión que el Instituto</w:t>
      </w:r>
      <w:r w:rsidR="008E16A4">
        <w:rPr>
          <w:rFonts w:asciiTheme="majorHAnsi" w:hAnsiTheme="majorHAnsi" w:cstheme="majorHAnsi"/>
          <w:b w:val="0"/>
          <w:color w:val="auto"/>
          <w:sz w:val="24"/>
          <w:szCs w:val="24"/>
        </w:rPr>
        <w:t xml:space="preserve"> Electoral y de Participación Ciudadana</w:t>
      </w:r>
      <w:r>
        <w:rPr>
          <w:rFonts w:asciiTheme="majorHAnsi" w:hAnsiTheme="majorHAnsi" w:cstheme="majorHAnsi"/>
          <w:b w:val="0"/>
          <w:color w:val="auto"/>
          <w:sz w:val="24"/>
          <w:szCs w:val="24"/>
        </w:rPr>
        <w:t xml:space="preserve"> lleva a cabo como parte de la estrategia de difusión a la </w:t>
      </w:r>
      <w:r>
        <w:rPr>
          <w:rFonts w:asciiTheme="majorHAnsi" w:hAnsiTheme="majorHAnsi" w:cstheme="majorHAnsi"/>
          <w:b w:val="0"/>
          <w:color w:val="auto"/>
          <w:sz w:val="24"/>
          <w:szCs w:val="24"/>
        </w:rPr>
        <w:lastRenderedPageBreak/>
        <w:t>Convocatoria de Observadoras y Observadores Electorales</w:t>
      </w:r>
      <w:r w:rsidR="00D65BC9">
        <w:rPr>
          <w:rFonts w:asciiTheme="majorHAnsi" w:hAnsiTheme="majorHAnsi" w:cstheme="majorHAnsi"/>
          <w:b w:val="0"/>
          <w:color w:val="auto"/>
          <w:sz w:val="24"/>
          <w:szCs w:val="24"/>
        </w:rPr>
        <w:t>.</w:t>
      </w:r>
    </w:p>
    <w:p w14:paraId="1B59AE6D" w14:textId="77777777" w:rsidR="00D65BC9" w:rsidRDefault="00D65BC9" w:rsidP="0068144C">
      <w:pPr>
        <w:jc w:val="both"/>
        <w:rPr>
          <w:rFonts w:asciiTheme="majorHAnsi" w:hAnsiTheme="majorHAnsi" w:cstheme="majorHAnsi"/>
          <w:b w:val="0"/>
          <w:color w:val="auto"/>
          <w:sz w:val="24"/>
          <w:szCs w:val="24"/>
        </w:rPr>
      </w:pPr>
    </w:p>
    <w:p w14:paraId="17AFEA50" w14:textId="77777777" w:rsidR="00F210D9" w:rsidRPr="0068144C" w:rsidRDefault="00F210D9" w:rsidP="0068144C">
      <w:pPr>
        <w:jc w:val="both"/>
        <w:rPr>
          <w:rFonts w:asciiTheme="majorHAnsi" w:hAnsiTheme="majorHAnsi" w:cstheme="majorHAnsi"/>
          <w:b w:val="0"/>
          <w:color w:val="auto"/>
          <w:sz w:val="24"/>
          <w:szCs w:val="24"/>
        </w:rPr>
      </w:pPr>
    </w:p>
    <w:p w14:paraId="6193C5A2" w14:textId="7601EB7E" w:rsidR="00100160" w:rsidRDefault="0068144C" w:rsidP="00100160">
      <w:pPr>
        <w:ind w:left="360"/>
        <w:jc w:val="both"/>
        <w:rPr>
          <w:rFonts w:asciiTheme="majorHAnsi" w:hAnsiTheme="majorHAnsi" w:cstheme="majorHAnsi"/>
          <w:b w:val="0"/>
          <w:color w:val="7030A0"/>
          <w:sz w:val="24"/>
          <w:szCs w:val="24"/>
        </w:rPr>
      </w:pPr>
      <w:r>
        <w:rPr>
          <w:rFonts w:asciiTheme="majorHAnsi" w:hAnsiTheme="majorHAnsi" w:cstheme="majorHAnsi"/>
          <w:b w:val="0"/>
          <w:color w:val="7030A0"/>
          <w:sz w:val="24"/>
          <w:szCs w:val="24"/>
        </w:rPr>
        <w:t xml:space="preserve">i) </w:t>
      </w:r>
      <w:r w:rsidR="00100160">
        <w:rPr>
          <w:rFonts w:asciiTheme="majorHAnsi" w:hAnsiTheme="majorHAnsi" w:cstheme="majorHAnsi"/>
          <w:b w:val="0"/>
          <w:color w:val="7030A0"/>
          <w:sz w:val="24"/>
          <w:szCs w:val="24"/>
        </w:rPr>
        <w:t>Asuntos varios</w:t>
      </w:r>
    </w:p>
    <w:p w14:paraId="23CA1EBD" w14:textId="77777777" w:rsidR="00322374" w:rsidRPr="00100160" w:rsidRDefault="00322374" w:rsidP="00100160">
      <w:pPr>
        <w:ind w:left="360"/>
        <w:jc w:val="both"/>
        <w:rPr>
          <w:rFonts w:asciiTheme="majorHAnsi" w:hAnsiTheme="majorHAnsi" w:cstheme="majorHAnsi"/>
          <w:b w:val="0"/>
          <w:color w:val="7030A0"/>
          <w:sz w:val="24"/>
          <w:szCs w:val="24"/>
        </w:rPr>
      </w:pPr>
    </w:p>
    <w:p w14:paraId="1FD35858" w14:textId="699CF46F" w:rsidR="00100160" w:rsidRDefault="00322374" w:rsidP="00322374">
      <w:pPr>
        <w:pStyle w:val="Prrafodelista"/>
        <w:numPr>
          <w:ilvl w:val="0"/>
          <w:numId w:val="8"/>
        </w:numPr>
        <w:spacing w:after="200"/>
        <w:jc w:val="both"/>
        <w:rPr>
          <w:rFonts w:asciiTheme="majorHAnsi" w:hAnsiTheme="majorHAnsi" w:cstheme="majorHAnsi"/>
          <w:noProof/>
          <w:sz w:val="24"/>
          <w:szCs w:val="20"/>
        </w:rPr>
      </w:pPr>
      <w:r>
        <w:rPr>
          <w:rFonts w:asciiTheme="majorHAnsi" w:hAnsiTheme="majorHAnsi" w:cstheme="majorHAnsi"/>
          <w:noProof/>
          <w:sz w:val="24"/>
          <w:szCs w:val="20"/>
        </w:rPr>
        <w:t xml:space="preserve">Se brindo apoyo </w:t>
      </w:r>
      <w:r w:rsidR="00012983">
        <w:rPr>
          <w:rFonts w:asciiTheme="majorHAnsi" w:hAnsiTheme="majorHAnsi" w:cstheme="majorHAnsi"/>
          <w:noProof/>
          <w:sz w:val="24"/>
          <w:szCs w:val="20"/>
        </w:rPr>
        <w:t xml:space="preserve">a la Secretaria Ejecutiva, </w:t>
      </w:r>
      <w:r>
        <w:rPr>
          <w:rFonts w:asciiTheme="majorHAnsi" w:hAnsiTheme="majorHAnsi" w:cstheme="majorHAnsi"/>
          <w:noProof/>
          <w:sz w:val="24"/>
          <w:szCs w:val="20"/>
        </w:rPr>
        <w:t xml:space="preserve">en la programación y asignación de espacios para la realización de las entrevistas a </w:t>
      </w:r>
      <w:r w:rsidR="00765E34">
        <w:rPr>
          <w:rFonts w:asciiTheme="majorHAnsi" w:hAnsiTheme="majorHAnsi" w:cstheme="majorHAnsi"/>
          <w:noProof/>
          <w:sz w:val="24"/>
          <w:szCs w:val="20"/>
        </w:rPr>
        <w:t xml:space="preserve">las y </w:t>
      </w:r>
      <w:r>
        <w:rPr>
          <w:rFonts w:asciiTheme="majorHAnsi" w:hAnsiTheme="majorHAnsi" w:cstheme="majorHAnsi"/>
          <w:noProof/>
          <w:sz w:val="24"/>
          <w:szCs w:val="20"/>
        </w:rPr>
        <w:t>los aspirantes de consejeras y consejeros distritales. Así como la notificación por correo electrónico.</w:t>
      </w:r>
    </w:p>
    <w:p w14:paraId="5AB4E0BA" w14:textId="2E207677" w:rsidR="00322374" w:rsidRDefault="00322374" w:rsidP="00322374">
      <w:pPr>
        <w:pStyle w:val="Prrafodelista"/>
        <w:numPr>
          <w:ilvl w:val="0"/>
          <w:numId w:val="8"/>
        </w:numPr>
        <w:spacing w:after="200"/>
        <w:jc w:val="both"/>
        <w:rPr>
          <w:rFonts w:asciiTheme="majorHAnsi" w:hAnsiTheme="majorHAnsi" w:cstheme="majorHAnsi"/>
          <w:noProof/>
          <w:sz w:val="24"/>
          <w:szCs w:val="20"/>
        </w:rPr>
      </w:pPr>
      <w:r>
        <w:rPr>
          <w:rFonts w:asciiTheme="majorHAnsi" w:hAnsiTheme="majorHAnsi" w:cstheme="majorHAnsi"/>
          <w:noProof/>
          <w:sz w:val="24"/>
          <w:szCs w:val="20"/>
        </w:rPr>
        <w:t xml:space="preserve">Se brinda apoyo </w:t>
      </w:r>
      <w:r w:rsidR="00012983">
        <w:rPr>
          <w:rFonts w:asciiTheme="majorHAnsi" w:hAnsiTheme="majorHAnsi" w:cstheme="majorHAnsi"/>
          <w:noProof/>
          <w:sz w:val="24"/>
          <w:szCs w:val="20"/>
        </w:rPr>
        <w:t xml:space="preserve">a la Dirección de Prerrogativas, </w:t>
      </w:r>
      <w:r>
        <w:rPr>
          <w:rFonts w:asciiTheme="majorHAnsi" w:hAnsiTheme="majorHAnsi" w:cstheme="majorHAnsi"/>
          <w:noProof/>
          <w:sz w:val="24"/>
          <w:szCs w:val="20"/>
        </w:rPr>
        <w:t xml:space="preserve">en la validación y registro de </w:t>
      </w:r>
      <w:r w:rsidR="00765E34">
        <w:rPr>
          <w:rFonts w:asciiTheme="majorHAnsi" w:hAnsiTheme="majorHAnsi" w:cstheme="majorHAnsi"/>
          <w:noProof/>
          <w:sz w:val="24"/>
          <w:szCs w:val="20"/>
        </w:rPr>
        <w:t xml:space="preserve">las y </w:t>
      </w:r>
      <w:r>
        <w:rPr>
          <w:rFonts w:asciiTheme="majorHAnsi" w:hAnsiTheme="majorHAnsi" w:cstheme="majorHAnsi"/>
          <w:noProof/>
          <w:sz w:val="24"/>
          <w:szCs w:val="20"/>
        </w:rPr>
        <w:t xml:space="preserve">los </w:t>
      </w:r>
      <w:r w:rsidR="00FD0DC8">
        <w:rPr>
          <w:rFonts w:asciiTheme="majorHAnsi" w:hAnsiTheme="majorHAnsi" w:cstheme="majorHAnsi"/>
          <w:noProof/>
          <w:sz w:val="24"/>
          <w:szCs w:val="20"/>
        </w:rPr>
        <w:t xml:space="preserve">aspirantes a </w:t>
      </w:r>
      <w:r>
        <w:rPr>
          <w:rFonts w:asciiTheme="majorHAnsi" w:hAnsiTheme="majorHAnsi" w:cstheme="majorHAnsi"/>
          <w:noProof/>
          <w:sz w:val="24"/>
          <w:szCs w:val="20"/>
        </w:rPr>
        <w:t>candidatos independientes.</w:t>
      </w:r>
    </w:p>
    <w:p w14:paraId="1A79D920" w14:textId="57838770" w:rsidR="007E36C0" w:rsidRPr="00322374" w:rsidRDefault="00B8757C" w:rsidP="00322374">
      <w:pPr>
        <w:pStyle w:val="Prrafodelista"/>
        <w:numPr>
          <w:ilvl w:val="0"/>
          <w:numId w:val="8"/>
        </w:numPr>
        <w:spacing w:after="200"/>
        <w:jc w:val="both"/>
        <w:rPr>
          <w:rFonts w:asciiTheme="majorHAnsi" w:hAnsiTheme="majorHAnsi" w:cstheme="majorHAnsi"/>
          <w:noProof/>
          <w:sz w:val="24"/>
          <w:szCs w:val="20"/>
        </w:rPr>
      </w:pPr>
      <w:r>
        <w:rPr>
          <w:rFonts w:asciiTheme="majorHAnsi" w:hAnsiTheme="majorHAnsi" w:cstheme="majorHAnsi"/>
          <w:noProof/>
          <w:sz w:val="24"/>
          <w:szCs w:val="20"/>
        </w:rPr>
        <w:t xml:space="preserve">Apoyo </w:t>
      </w:r>
      <w:r w:rsidR="00012983">
        <w:rPr>
          <w:rFonts w:asciiTheme="majorHAnsi" w:hAnsiTheme="majorHAnsi" w:cstheme="majorHAnsi"/>
          <w:noProof/>
          <w:sz w:val="24"/>
          <w:szCs w:val="20"/>
        </w:rPr>
        <w:t xml:space="preserve">a la Dirección de administración y finanzas, </w:t>
      </w:r>
      <w:r>
        <w:rPr>
          <w:rFonts w:asciiTheme="majorHAnsi" w:hAnsiTheme="majorHAnsi" w:cstheme="majorHAnsi"/>
          <w:noProof/>
          <w:sz w:val="24"/>
          <w:szCs w:val="20"/>
        </w:rPr>
        <w:t>en la r</w:t>
      </w:r>
      <w:r w:rsidR="007E36C0">
        <w:rPr>
          <w:rFonts w:asciiTheme="majorHAnsi" w:hAnsiTheme="majorHAnsi" w:cstheme="majorHAnsi"/>
          <w:noProof/>
          <w:sz w:val="24"/>
          <w:szCs w:val="20"/>
        </w:rPr>
        <w:t xml:space="preserve">ecepción de </w:t>
      </w:r>
      <w:r w:rsidR="00FD0DC8">
        <w:rPr>
          <w:rFonts w:asciiTheme="majorHAnsi" w:hAnsiTheme="majorHAnsi" w:cstheme="majorHAnsi"/>
          <w:noProof/>
          <w:sz w:val="24"/>
          <w:szCs w:val="20"/>
        </w:rPr>
        <w:t>mobiliario de acuerdo al comodat</w:t>
      </w:r>
      <w:r w:rsidR="007E36C0">
        <w:rPr>
          <w:rFonts w:asciiTheme="majorHAnsi" w:hAnsiTheme="majorHAnsi" w:cstheme="majorHAnsi"/>
          <w:noProof/>
          <w:sz w:val="24"/>
          <w:szCs w:val="20"/>
        </w:rPr>
        <w:t>o suscrito ante la Secretaria de Administración del Gobierno del Estado.</w:t>
      </w:r>
    </w:p>
    <w:p w14:paraId="5F9FE87D" w14:textId="77777777" w:rsidR="00100160" w:rsidRPr="00100160" w:rsidRDefault="00100160" w:rsidP="00100160">
      <w:pPr>
        <w:spacing w:after="200"/>
        <w:jc w:val="both"/>
        <w:rPr>
          <w:rFonts w:asciiTheme="majorHAnsi" w:hAnsiTheme="majorHAnsi" w:cstheme="majorHAnsi"/>
          <w:b w:val="0"/>
          <w:noProof/>
          <w:color w:val="auto"/>
          <w:sz w:val="24"/>
          <w:szCs w:val="20"/>
          <w:lang w:val="es-MX"/>
        </w:rPr>
      </w:pPr>
    </w:p>
    <w:p w14:paraId="0E655340" w14:textId="77777777" w:rsidR="00C4716C" w:rsidRPr="00FD0DC8" w:rsidRDefault="00C4716C" w:rsidP="00100F59">
      <w:pPr>
        <w:spacing w:after="200"/>
        <w:jc w:val="both"/>
        <w:rPr>
          <w:rFonts w:asciiTheme="majorHAnsi" w:hAnsiTheme="majorHAnsi" w:cstheme="majorHAnsi"/>
          <w:b w:val="0"/>
          <w:noProof/>
          <w:color w:val="auto"/>
          <w:sz w:val="24"/>
          <w:szCs w:val="20"/>
          <w:lang w:val="es-MX"/>
        </w:rPr>
      </w:pPr>
    </w:p>
    <w:p w14:paraId="12F87086" w14:textId="4898C49F" w:rsidR="0093079D" w:rsidRDefault="004A174A" w:rsidP="00100F59">
      <w:pPr>
        <w:spacing w:after="200"/>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Cordialmente</w:t>
      </w:r>
    </w:p>
    <w:p w14:paraId="27BBF529" w14:textId="63E0D998" w:rsidR="004A174A" w:rsidRDefault="004A174A" w:rsidP="00100F59">
      <w:pPr>
        <w:spacing w:after="200"/>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Quien suscribe.</w:t>
      </w:r>
    </w:p>
    <w:p w14:paraId="1585604E" w14:textId="656FDFED" w:rsidR="0087605E" w:rsidRPr="00503B31" w:rsidRDefault="008C5C67" w:rsidP="003C704B">
      <w:pPr>
        <w:spacing w:after="200" w:line="360" w:lineRule="auto"/>
        <w:jc w:val="both"/>
        <w:rPr>
          <w:rFonts w:asciiTheme="majorHAnsi" w:hAnsiTheme="majorHAnsi" w:cstheme="majorHAnsi"/>
          <w:b w:val="0"/>
          <w:noProof/>
          <w:color w:val="auto"/>
          <w:sz w:val="24"/>
          <w:szCs w:val="20"/>
        </w:rPr>
      </w:pPr>
      <w:r>
        <w:rPr>
          <w:rFonts w:asciiTheme="majorHAnsi" w:hAnsiTheme="majorHAnsi" w:cstheme="majorHAnsi"/>
          <w:b w:val="0"/>
          <w:noProof/>
          <w:color w:val="auto"/>
          <w:sz w:val="24"/>
          <w:szCs w:val="20"/>
        </w:rPr>
        <w:t xml:space="preserve"> </w:t>
      </w:r>
    </w:p>
    <w:sectPr w:rsidR="0087605E" w:rsidRPr="00503B31" w:rsidSect="003B11D6">
      <w:headerReference w:type="default" r:id="rId13"/>
      <w:footerReference w:type="default" r:id="rId14"/>
      <w:pgSz w:w="15840" w:h="12240" w:orient="landscape" w:code="1"/>
      <w:pgMar w:top="1417" w:right="1701" w:bottom="1417" w:left="1701" w:header="0" w:footer="289" w:gutter="0"/>
      <w:pgNumType w:start="1"/>
      <w:cols w:num="2"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49029" w14:textId="77777777" w:rsidR="00AD3CA7" w:rsidRDefault="00AD3CA7">
      <w:r>
        <w:separator/>
      </w:r>
    </w:p>
    <w:p w14:paraId="4E0B7DB7" w14:textId="77777777" w:rsidR="00AD3CA7" w:rsidRDefault="00AD3CA7"/>
  </w:endnote>
  <w:endnote w:type="continuationSeparator" w:id="0">
    <w:p w14:paraId="7A04DC18" w14:textId="77777777" w:rsidR="00AD3CA7" w:rsidRDefault="00AD3CA7">
      <w:r>
        <w:continuationSeparator/>
      </w:r>
    </w:p>
    <w:p w14:paraId="277C7ABC" w14:textId="77777777" w:rsidR="00AD3CA7" w:rsidRDefault="00AD3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890194395"/>
      <w:docPartObj>
        <w:docPartGallery w:val="Page Numbers (Bottom of Page)"/>
        <w:docPartUnique/>
      </w:docPartObj>
    </w:sdtPr>
    <w:sdtEndPr/>
    <w:sdtContent>
      <w:p w14:paraId="32C2B11C" w14:textId="77777777" w:rsidR="0025787E" w:rsidRDefault="0025787E">
        <w:pPr>
          <w:pStyle w:val="Piedepgina"/>
          <w:jc w:val="center"/>
          <w:rPr>
            <w:noProof/>
          </w:rPr>
        </w:pPr>
        <w:r>
          <w:rPr>
            <w:noProof/>
            <w:lang w:bidi="es-ES"/>
          </w:rPr>
          <w:fldChar w:fldCharType="begin"/>
        </w:r>
        <w:r>
          <w:rPr>
            <w:noProof/>
            <w:lang w:bidi="es-ES"/>
          </w:rPr>
          <w:instrText xml:space="preserve"> PAGE   \* MERGEFORMAT </w:instrText>
        </w:r>
        <w:r>
          <w:rPr>
            <w:noProof/>
            <w:lang w:bidi="es-ES"/>
          </w:rPr>
          <w:fldChar w:fldCharType="separate"/>
        </w:r>
        <w:r w:rsidR="00FA28E8">
          <w:rPr>
            <w:noProof/>
            <w:lang w:bidi="es-ES"/>
          </w:rPr>
          <w:t>11</w:t>
        </w:r>
        <w:r>
          <w:rPr>
            <w:noProof/>
            <w:lang w:bidi="es-ES"/>
          </w:rPr>
          <w:fldChar w:fldCharType="end"/>
        </w:r>
      </w:p>
    </w:sdtContent>
  </w:sdt>
  <w:p w14:paraId="72115DE1" w14:textId="77777777" w:rsidR="0025787E" w:rsidRDefault="0025787E">
    <w:pPr>
      <w:pStyle w:val="Piedepgin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53C55" w14:textId="77777777" w:rsidR="00AD3CA7" w:rsidRDefault="00AD3CA7">
      <w:r>
        <w:separator/>
      </w:r>
    </w:p>
    <w:p w14:paraId="0998407B" w14:textId="77777777" w:rsidR="00AD3CA7" w:rsidRDefault="00AD3CA7"/>
  </w:footnote>
  <w:footnote w:type="continuationSeparator" w:id="0">
    <w:p w14:paraId="42F0EAD0" w14:textId="77777777" w:rsidR="00AD3CA7" w:rsidRDefault="00AD3CA7">
      <w:r>
        <w:continuationSeparator/>
      </w:r>
    </w:p>
    <w:p w14:paraId="2F6CF8AE" w14:textId="77777777" w:rsidR="00AD3CA7" w:rsidRDefault="00AD3C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5" w:type="dxa"/>
      <w:tblBorders>
        <w:bottom w:val="single" w:sz="36" w:space="0" w:color="7030A0"/>
      </w:tblBorders>
      <w:tblLook w:val="0000" w:firstRow="0" w:lastRow="0" w:firstColumn="0" w:lastColumn="0" w:noHBand="0" w:noVBand="0"/>
    </w:tblPr>
    <w:tblGrid>
      <w:gridCol w:w="10035"/>
    </w:tblGrid>
    <w:tr w:rsidR="0025787E" w14:paraId="13FF20DA" w14:textId="77777777" w:rsidTr="00F1277C">
      <w:trPr>
        <w:trHeight w:val="978"/>
      </w:trPr>
      <w:tc>
        <w:tcPr>
          <w:tcW w:w="10035" w:type="dxa"/>
        </w:tcPr>
        <w:p w14:paraId="79FDADBD" w14:textId="77777777" w:rsidR="0025787E" w:rsidRDefault="0025787E">
          <w:pPr>
            <w:pStyle w:val="Encabezado"/>
            <w:rPr>
              <w:noProof/>
            </w:rPr>
          </w:pPr>
        </w:p>
      </w:tc>
    </w:tr>
  </w:tbl>
  <w:p w14:paraId="3D9C01F8" w14:textId="77777777" w:rsidR="0025787E" w:rsidRDefault="0025787E" w:rsidP="00D077E9">
    <w:pPr>
      <w:pStyle w:val="Encabezad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C12"/>
    <w:multiLevelType w:val="hybridMultilevel"/>
    <w:tmpl w:val="3CD65698"/>
    <w:lvl w:ilvl="0" w:tplc="63680C3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04C33B4"/>
    <w:multiLevelType w:val="hybridMultilevel"/>
    <w:tmpl w:val="9E7C68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5A4BBB"/>
    <w:multiLevelType w:val="hybridMultilevel"/>
    <w:tmpl w:val="4AB46FBE"/>
    <w:lvl w:ilvl="0" w:tplc="2C06471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D46C48"/>
    <w:multiLevelType w:val="hybridMultilevel"/>
    <w:tmpl w:val="943C6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462C4F"/>
    <w:multiLevelType w:val="hybridMultilevel"/>
    <w:tmpl w:val="31D631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92781D"/>
    <w:multiLevelType w:val="hybridMultilevel"/>
    <w:tmpl w:val="F9EC857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5D64767"/>
    <w:multiLevelType w:val="hybridMultilevel"/>
    <w:tmpl w:val="B96CF4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9270B8"/>
    <w:multiLevelType w:val="hybridMultilevel"/>
    <w:tmpl w:val="F9EC857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42BA6"/>
    <w:multiLevelType w:val="hybridMultilevel"/>
    <w:tmpl w:val="75188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EE60A7"/>
    <w:multiLevelType w:val="hybridMultilevel"/>
    <w:tmpl w:val="187829D2"/>
    <w:lvl w:ilvl="0" w:tplc="2D14E25A">
      <w:start w:val="1"/>
      <w:numFmt w:val="lowerLetter"/>
      <w:lvlText w:val="%1)"/>
      <w:lvlJc w:val="left"/>
      <w:pPr>
        <w:ind w:left="577" w:hanging="435"/>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7A6A1360"/>
    <w:multiLevelType w:val="hybridMultilevel"/>
    <w:tmpl w:val="0A2A561E"/>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5"/>
  </w:num>
  <w:num w:numId="2">
    <w:abstractNumId w:val="0"/>
  </w:num>
  <w:num w:numId="3">
    <w:abstractNumId w:val="2"/>
  </w:num>
  <w:num w:numId="4">
    <w:abstractNumId w:val="8"/>
  </w:num>
  <w:num w:numId="5">
    <w:abstractNumId w:val="6"/>
  </w:num>
  <w:num w:numId="6">
    <w:abstractNumId w:val="3"/>
  </w:num>
  <w:num w:numId="7">
    <w:abstractNumId w:val="7"/>
  </w:num>
  <w:num w:numId="8">
    <w:abstractNumId w:val="4"/>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10"/>
    <w:rsid w:val="00012983"/>
    <w:rsid w:val="00014513"/>
    <w:rsid w:val="00016EE6"/>
    <w:rsid w:val="00020BFE"/>
    <w:rsid w:val="00020EDD"/>
    <w:rsid w:val="0002482E"/>
    <w:rsid w:val="00050324"/>
    <w:rsid w:val="000747A0"/>
    <w:rsid w:val="00084972"/>
    <w:rsid w:val="00085E82"/>
    <w:rsid w:val="000877FA"/>
    <w:rsid w:val="0009036C"/>
    <w:rsid w:val="00090619"/>
    <w:rsid w:val="00093460"/>
    <w:rsid w:val="00094C02"/>
    <w:rsid w:val="00095AF3"/>
    <w:rsid w:val="000A0150"/>
    <w:rsid w:val="000B03A9"/>
    <w:rsid w:val="000C737A"/>
    <w:rsid w:val="000D5F4D"/>
    <w:rsid w:val="000E63C9"/>
    <w:rsid w:val="00100160"/>
    <w:rsid w:val="00100F59"/>
    <w:rsid w:val="00101691"/>
    <w:rsid w:val="00130E9D"/>
    <w:rsid w:val="00143CBB"/>
    <w:rsid w:val="001460B4"/>
    <w:rsid w:val="00150A6D"/>
    <w:rsid w:val="00182049"/>
    <w:rsid w:val="00185B35"/>
    <w:rsid w:val="00187A25"/>
    <w:rsid w:val="00192B3F"/>
    <w:rsid w:val="00195A23"/>
    <w:rsid w:val="00195E7E"/>
    <w:rsid w:val="001C7F3B"/>
    <w:rsid w:val="001D1E9D"/>
    <w:rsid w:val="001D5310"/>
    <w:rsid w:val="001E3D21"/>
    <w:rsid w:val="001E66F8"/>
    <w:rsid w:val="001F2BC8"/>
    <w:rsid w:val="001F44D2"/>
    <w:rsid w:val="001F5F6B"/>
    <w:rsid w:val="0020063A"/>
    <w:rsid w:val="00201748"/>
    <w:rsid w:val="00231092"/>
    <w:rsid w:val="00243EBC"/>
    <w:rsid w:val="00246A35"/>
    <w:rsid w:val="00257652"/>
    <w:rsid w:val="0025787E"/>
    <w:rsid w:val="00260F23"/>
    <w:rsid w:val="00283255"/>
    <w:rsid w:val="00284348"/>
    <w:rsid w:val="00284C85"/>
    <w:rsid w:val="00290BEE"/>
    <w:rsid w:val="002B2628"/>
    <w:rsid w:val="002E376D"/>
    <w:rsid w:val="002F4EC6"/>
    <w:rsid w:val="002F51F5"/>
    <w:rsid w:val="00302218"/>
    <w:rsid w:val="00306926"/>
    <w:rsid w:val="00307963"/>
    <w:rsid w:val="00312137"/>
    <w:rsid w:val="00320A61"/>
    <w:rsid w:val="00322374"/>
    <w:rsid w:val="003237F5"/>
    <w:rsid w:val="00330359"/>
    <w:rsid w:val="0033762F"/>
    <w:rsid w:val="003421B7"/>
    <w:rsid w:val="0034509D"/>
    <w:rsid w:val="00360494"/>
    <w:rsid w:val="003633B8"/>
    <w:rsid w:val="00366C7E"/>
    <w:rsid w:val="003750A9"/>
    <w:rsid w:val="00384EA3"/>
    <w:rsid w:val="003A39A1"/>
    <w:rsid w:val="003B11D6"/>
    <w:rsid w:val="003C2191"/>
    <w:rsid w:val="003C704B"/>
    <w:rsid w:val="003D114B"/>
    <w:rsid w:val="003D1B06"/>
    <w:rsid w:val="003D3863"/>
    <w:rsid w:val="003D412F"/>
    <w:rsid w:val="003F77C0"/>
    <w:rsid w:val="00402ABC"/>
    <w:rsid w:val="00406CD3"/>
    <w:rsid w:val="00407C8F"/>
    <w:rsid w:val="004110DE"/>
    <w:rsid w:val="00423B8A"/>
    <w:rsid w:val="00425333"/>
    <w:rsid w:val="0044085A"/>
    <w:rsid w:val="00446DF3"/>
    <w:rsid w:val="0045058D"/>
    <w:rsid w:val="00455D62"/>
    <w:rsid w:val="004803BC"/>
    <w:rsid w:val="00493051"/>
    <w:rsid w:val="004A174A"/>
    <w:rsid w:val="004B21A5"/>
    <w:rsid w:val="004C0B0A"/>
    <w:rsid w:val="004C7974"/>
    <w:rsid w:val="004E33E4"/>
    <w:rsid w:val="004E3E14"/>
    <w:rsid w:val="004E5FEE"/>
    <w:rsid w:val="004F0CA7"/>
    <w:rsid w:val="004F1AFA"/>
    <w:rsid w:val="00501B76"/>
    <w:rsid w:val="005037F0"/>
    <w:rsid w:val="00503B31"/>
    <w:rsid w:val="00511E6D"/>
    <w:rsid w:val="0051284E"/>
    <w:rsid w:val="00516A86"/>
    <w:rsid w:val="00524A2E"/>
    <w:rsid w:val="005262B0"/>
    <w:rsid w:val="005275F6"/>
    <w:rsid w:val="00572102"/>
    <w:rsid w:val="0059190C"/>
    <w:rsid w:val="005932BB"/>
    <w:rsid w:val="005966A0"/>
    <w:rsid w:val="005A3770"/>
    <w:rsid w:val="005C38D1"/>
    <w:rsid w:val="005D5F24"/>
    <w:rsid w:val="005E10C3"/>
    <w:rsid w:val="005F1BB0"/>
    <w:rsid w:val="00600435"/>
    <w:rsid w:val="006013ED"/>
    <w:rsid w:val="00625020"/>
    <w:rsid w:val="00633ACB"/>
    <w:rsid w:val="00640D78"/>
    <w:rsid w:val="00656C4D"/>
    <w:rsid w:val="00657BB8"/>
    <w:rsid w:val="006653F1"/>
    <w:rsid w:val="00671C1B"/>
    <w:rsid w:val="0068144C"/>
    <w:rsid w:val="006917A2"/>
    <w:rsid w:val="006A5258"/>
    <w:rsid w:val="006B358C"/>
    <w:rsid w:val="006B6B29"/>
    <w:rsid w:val="006D5F54"/>
    <w:rsid w:val="006E5716"/>
    <w:rsid w:val="0070027D"/>
    <w:rsid w:val="0070202D"/>
    <w:rsid w:val="0071369C"/>
    <w:rsid w:val="00715131"/>
    <w:rsid w:val="007302B3"/>
    <w:rsid w:val="00730733"/>
    <w:rsid w:val="007309A6"/>
    <w:rsid w:val="007309AC"/>
    <w:rsid w:val="00730E3A"/>
    <w:rsid w:val="00736AAF"/>
    <w:rsid w:val="0074294A"/>
    <w:rsid w:val="007630F3"/>
    <w:rsid w:val="00764D4E"/>
    <w:rsid w:val="00765B2A"/>
    <w:rsid w:val="00765E34"/>
    <w:rsid w:val="007821BC"/>
    <w:rsid w:val="0078243E"/>
    <w:rsid w:val="0078307B"/>
    <w:rsid w:val="00783A34"/>
    <w:rsid w:val="007A3E49"/>
    <w:rsid w:val="007C6B52"/>
    <w:rsid w:val="007D16C5"/>
    <w:rsid w:val="007D203F"/>
    <w:rsid w:val="007E36C0"/>
    <w:rsid w:val="007E49C8"/>
    <w:rsid w:val="008065A4"/>
    <w:rsid w:val="00806E6A"/>
    <w:rsid w:val="008355C8"/>
    <w:rsid w:val="008415C6"/>
    <w:rsid w:val="00851D3E"/>
    <w:rsid w:val="00861CAB"/>
    <w:rsid w:val="00862FE4"/>
    <w:rsid w:val="0086389A"/>
    <w:rsid w:val="0087605E"/>
    <w:rsid w:val="00877508"/>
    <w:rsid w:val="008941AE"/>
    <w:rsid w:val="008971DD"/>
    <w:rsid w:val="008A13EC"/>
    <w:rsid w:val="008B015C"/>
    <w:rsid w:val="008B1C0F"/>
    <w:rsid w:val="008B1FEE"/>
    <w:rsid w:val="008C4FDA"/>
    <w:rsid w:val="008C5C67"/>
    <w:rsid w:val="008D23BF"/>
    <w:rsid w:val="008D2D71"/>
    <w:rsid w:val="008E16A4"/>
    <w:rsid w:val="008E6064"/>
    <w:rsid w:val="008E62FA"/>
    <w:rsid w:val="00900CB8"/>
    <w:rsid w:val="00903C32"/>
    <w:rsid w:val="00916B16"/>
    <w:rsid w:val="009173B9"/>
    <w:rsid w:val="0093079D"/>
    <w:rsid w:val="0093335D"/>
    <w:rsid w:val="0093613E"/>
    <w:rsid w:val="00943026"/>
    <w:rsid w:val="00950B7E"/>
    <w:rsid w:val="00950F13"/>
    <w:rsid w:val="009609F2"/>
    <w:rsid w:val="00966B81"/>
    <w:rsid w:val="009700BE"/>
    <w:rsid w:val="00970C10"/>
    <w:rsid w:val="00976AC6"/>
    <w:rsid w:val="00977F79"/>
    <w:rsid w:val="009A1401"/>
    <w:rsid w:val="009A1BF5"/>
    <w:rsid w:val="009A3B7D"/>
    <w:rsid w:val="009B1957"/>
    <w:rsid w:val="009C7720"/>
    <w:rsid w:val="009D3E72"/>
    <w:rsid w:val="009F42E4"/>
    <w:rsid w:val="009F7759"/>
    <w:rsid w:val="00A06267"/>
    <w:rsid w:val="00A216DB"/>
    <w:rsid w:val="00A23AFA"/>
    <w:rsid w:val="00A27690"/>
    <w:rsid w:val="00A27A04"/>
    <w:rsid w:val="00A31B3E"/>
    <w:rsid w:val="00A35BA6"/>
    <w:rsid w:val="00A42E17"/>
    <w:rsid w:val="00A42EB1"/>
    <w:rsid w:val="00A532F3"/>
    <w:rsid w:val="00A558BE"/>
    <w:rsid w:val="00A753DA"/>
    <w:rsid w:val="00A7564A"/>
    <w:rsid w:val="00A8489E"/>
    <w:rsid w:val="00A93637"/>
    <w:rsid w:val="00AB02A7"/>
    <w:rsid w:val="00AB1BCA"/>
    <w:rsid w:val="00AC29F3"/>
    <w:rsid w:val="00AC3037"/>
    <w:rsid w:val="00AD3CA7"/>
    <w:rsid w:val="00AF383B"/>
    <w:rsid w:val="00AF6C1B"/>
    <w:rsid w:val="00B03C57"/>
    <w:rsid w:val="00B231E5"/>
    <w:rsid w:val="00B231EE"/>
    <w:rsid w:val="00B24905"/>
    <w:rsid w:val="00B2620D"/>
    <w:rsid w:val="00B356FB"/>
    <w:rsid w:val="00B46E94"/>
    <w:rsid w:val="00B561C8"/>
    <w:rsid w:val="00B71FA1"/>
    <w:rsid w:val="00B82CE3"/>
    <w:rsid w:val="00B86464"/>
    <w:rsid w:val="00B8757C"/>
    <w:rsid w:val="00B95FAF"/>
    <w:rsid w:val="00BA2565"/>
    <w:rsid w:val="00BA4937"/>
    <w:rsid w:val="00BA4F31"/>
    <w:rsid w:val="00BE4E04"/>
    <w:rsid w:val="00C02B87"/>
    <w:rsid w:val="00C17462"/>
    <w:rsid w:val="00C1748B"/>
    <w:rsid w:val="00C21E3E"/>
    <w:rsid w:val="00C314D6"/>
    <w:rsid w:val="00C4086D"/>
    <w:rsid w:val="00C4190E"/>
    <w:rsid w:val="00C43547"/>
    <w:rsid w:val="00C4716C"/>
    <w:rsid w:val="00C54314"/>
    <w:rsid w:val="00C57115"/>
    <w:rsid w:val="00C750CE"/>
    <w:rsid w:val="00CA1896"/>
    <w:rsid w:val="00CA41F4"/>
    <w:rsid w:val="00CA593E"/>
    <w:rsid w:val="00CB2742"/>
    <w:rsid w:val="00CB3830"/>
    <w:rsid w:val="00CB4C1A"/>
    <w:rsid w:val="00CB5B28"/>
    <w:rsid w:val="00CB7B78"/>
    <w:rsid w:val="00CD2423"/>
    <w:rsid w:val="00CE0DC8"/>
    <w:rsid w:val="00CE3D9A"/>
    <w:rsid w:val="00CF5371"/>
    <w:rsid w:val="00D0323A"/>
    <w:rsid w:val="00D0559F"/>
    <w:rsid w:val="00D064B5"/>
    <w:rsid w:val="00D077E9"/>
    <w:rsid w:val="00D24B43"/>
    <w:rsid w:val="00D320BB"/>
    <w:rsid w:val="00D33BC0"/>
    <w:rsid w:val="00D40165"/>
    <w:rsid w:val="00D42CB7"/>
    <w:rsid w:val="00D53189"/>
    <w:rsid w:val="00D5413D"/>
    <w:rsid w:val="00D570A9"/>
    <w:rsid w:val="00D60BA0"/>
    <w:rsid w:val="00D60D99"/>
    <w:rsid w:val="00D64199"/>
    <w:rsid w:val="00D65BC9"/>
    <w:rsid w:val="00D70D02"/>
    <w:rsid w:val="00D770C7"/>
    <w:rsid w:val="00D86945"/>
    <w:rsid w:val="00D90290"/>
    <w:rsid w:val="00DA65DA"/>
    <w:rsid w:val="00DC0F1C"/>
    <w:rsid w:val="00DC6DC9"/>
    <w:rsid w:val="00DC706A"/>
    <w:rsid w:val="00DC799E"/>
    <w:rsid w:val="00DD152F"/>
    <w:rsid w:val="00DD6C40"/>
    <w:rsid w:val="00DE213F"/>
    <w:rsid w:val="00DF027C"/>
    <w:rsid w:val="00E00A32"/>
    <w:rsid w:val="00E22ACD"/>
    <w:rsid w:val="00E34EFA"/>
    <w:rsid w:val="00E40B9E"/>
    <w:rsid w:val="00E41553"/>
    <w:rsid w:val="00E620B0"/>
    <w:rsid w:val="00E76B79"/>
    <w:rsid w:val="00E81B40"/>
    <w:rsid w:val="00E8435A"/>
    <w:rsid w:val="00EC7A38"/>
    <w:rsid w:val="00ED44E7"/>
    <w:rsid w:val="00ED6ED5"/>
    <w:rsid w:val="00EE3E54"/>
    <w:rsid w:val="00EF555B"/>
    <w:rsid w:val="00F027BB"/>
    <w:rsid w:val="00F04CCD"/>
    <w:rsid w:val="00F11DCF"/>
    <w:rsid w:val="00F1277C"/>
    <w:rsid w:val="00F162EA"/>
    <w:rsid w:val="00F1644B"/>
    <w:rsid w:val="00F210D9"/>
    <w:rsid w:val="00F25117"/>
    <w:rsid w:val="00F35C43"/>
    <w:rsid w:val="00F50548"/>
    <w:rsid w:val="00F52D27"/>
    <w:rsid w:val="00F61DBC"/>
    <w:rsid w:val="00F83527"/>
    <w:rsid w:val="00FA28E8"/>
    <w:rsid w:val="00FA5115"/>
    <w:rsid w:val="00FB3780"/>
    <w:rsid w:val="00FB3BA5"/>
    <w:rsid w:val="00FB5630"/>
    <w:rsid w:val="00FC6B41"/>
    <w:rsid w:val="00FD0DC8"/>
    <w:rsid w:val="00FD583F"/>
    <w:rsid w:val="00FD7488"/>
    <w:rsid w:val="00FE620C"/>
    <w:rsid w:val="00FF09AE"/>
    <w:rsid w:val="00FF16B4"/>
    <w:rsid w:val="00FF33C2"/>
    <w:rsid w:val="00FF53F0"/>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682B"/>
  <w15:docId w15:val="{16C2F633-4988-48DC-B9A7-EE854CDB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uesto">
    <w:name w:val="Title"/>
    <w:basedOn w:val="Normal"/>
    <w:link w:val="Puest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PuestoCar">
    <w:name w:val="Puesto Car"/>
    <w:basedOn w:val="Fuentedeprrafopredeter"/>
    <w:link w:val="Puest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5C38D1"/>
    <w:pPr>
      <w:spacing w:after="160" w:line="259" w:lineRule="auto"/>
      <w:ind w:left="720"/>
      <w:contextualSpacing/>
    </w:pPr>
    <w:rPr>
      <w:rFonts w:ascii="Arial" w:eastAsiaTheme="minorHAnsi" w:hAnsi="Arial"/>
      <w:b w:val="0"/>
      <w:color w:val="auto"/>
      <w:sz w:val="22"/>
      <w:lang w:val="es-MX"/>
    </w:rPr>
  </w:style>
  <w:style w:type="character" w:styleId="Hipervnculo">
    <w:name w:val="Hyperlink"/>
    <w:basedOn w:val="Fuentedeprrafopredeter"/>
    <w:uiPriority w:val="99"/>
    <w:unhideWhenUsed/>
    <w:rsid w:val="00D60D99"/>
    <w:rPr>
      <w:color w:val="3592CF" w:themeColor="hyperlink"/>
      <w:u w:val="single"/>
    </w:rPr>
  </w:style>
  <w:style w:type="character" w:customStyle="1" w:styleId="Mencinsinresolver1">
    <w:name w:val="Mención sin resolver1"/>
    <w:basedOn w:val="Fuentedeprrafopredeter"/>
    <w:uiPriority w:val="99"/>
    <w:semiHidden/>
    <w:unhideWhenUsed/>
    <w:rsid w:val="00D60D99"/>
    <w:rPr>
      <w:color w:val="605E5C"/>
      <w:shd w:val="clear" w:color="auto" w:fill="E1DFDD"/>
    </w:rPr>
  </w:style>
  <w:style w:type="character" w:styleId="Refdecomentario">
    <w:name w:val="annotation reference"/>
    <w:basedOn w:val="Fuentedeprrafopredeter"/>
    <w:uiPriority w:val="99"/>
    <w:semiHidden/>
    <w:unhideWhenUsed/>
    <w:rsid w:val="00C314D6"/>
    <w:rPr>
      <w:sz w:val="16"/>
      <w:szCs w:val="16"/>
    </w:rPr>
  </w:style>
  <w:style w:type="paragraph" w:styleId="Textocomentario">
    <w:name w:val="annotation text"/>
    <w:basedOn w:val="Normal"/>
    <w:link w:val="TextocomentarioCar"/>
    <w:uiPriority w:val="99"/>
    <w:semiHidden/>
    <w:unhideWhenUsed/>
    <w:rsid w:val="00C314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4D6"/>
    <w:rPr>
      <w:rFonts w:eastAsiaTheme="minorEastAsia"/>
      <w:b/>
      <w:color w:val="082A75" w:themeColor="text2"/>
      <w:sz w:val="20"/>
      <w:szCs w:val="20"/>
    </w:rPr>
  </w:style>
  <w:style w:type="paragraph" w:styleId="Asuntodelcomentario">
    <w:name w:val="annotation subject"/>
    <w:basedOn w:val="Textocomentario"/>
    <w:next w:val="Textocomentario"/>
    <w:link w:val="AsuntodelcomentarioCar"/>
    <w:uiPriority w:val="99"/>
    <w:semiHidden/>
    <w:unhideWhenUsed/>
    <w:rsid w:val="00C314D6"/>
    <w:rPr>
      <w:bCs/>
    </w:rPr>
  </w:style>
  <w:style w:type="character" w:customStyle="1" w:styleId="AsuntodelcomentarioCar">
    <w:name w:val="Asunto del comentario Car"/>
    <w:basedOn w:val="TextocomentarioCar"/>
    <w:link w:val="Asuntodelcomentario"/>
    <w:uiPriority w:val="99"/>
    <w:semiHidden/>
    <w:rsid w:val="00C314D6"/>
    <w:rPr>
      <w:rFonts w:eastAsiaTheme="minorEastAsia"/>
      <w:b/>
      <w:bCs/>
      <w:color w:val="082A75" w:themeColor="text2"/>
      <w:sz w:val="20"/>
      <w:szCs w:val="20"/>
    </w:rPr>
  </w:style>
  <w:style w:type="paragraph" w:customStyle="1" w:styleId="Prrafobsico">
    <w:name w:val="[Párrafo básico]"/>
    <w:basedOn w:val="Normal"/>
    <w:uiPriority w:val="99"/>
    <w:rsid w:val="00A93637"/>
    <w:pPr>
      <w:autoSpaceDE w:val="0"/>
      <w:autoSpaceDN w:val="0"/>
      <w:adjustRightInd w:val="0"/>
      <w:spacing w:line="288" w:lineRule="auto"/>
      <w:textAlignment w:val="center"/>
    </w:pPr>
    <w:rPr>
      <w:rFonts w:ascii="Minion Pro" w:eastAsiaTheme="minorHAnsi" w:hAnsi="Minion Pro" w:cs="Minion Pro"/>
      <w:b w:val="0"/>
      <w:color w:val="000000"/>
      <w:sz w:val="24"/>
      <w:szCs w:val="24"/>
      <w:lang w:val="es-ES_tradnl"/>
    </w:rPr>
  </w:style>
  <w:style w:type="paragraph" w:customStyle="1" w:styleId="Default">
    <w:name w:val="Default"/>
    <w:rsid w:val="00A93637"/>
    <w:pPr>
      <w:autoSpaceDE w:val="0"/>
      <w:autoSpaceDN w:val="0"/>
      <w:adjustRightInd w:val="0"/>
      <w:spacing w:after="0" w:line="240" w:lineRule="auto"/>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782">
      <w:bodyDiv w:val="1"/>
      <w:marLeft w:val="0"/>
      <w:marRight w:val="0"/>
      <w:marTop w:val="0"/>
      <w:marBottom w:val="0"/>
      <w:divBdr>
        <w:top w:val="none" w:sz="0" w:space="0" w:color="auto"/>
        <w:left w:val="none" w:sz="0" w:space="0" w:color="auto"/>
        <w:bottom w:val="none" w:sz="0" w:space="0" w:color="auto"/>
        <w:right w:val="none" w:sz="0" w:space="0" w:color="auto"/>
      </w:divBdr>
    </w:div>
    <w:div w:id="308288953">
      <w:bodyDiv w:val="1"/>
      <w:marLeft w:val="0"/>
      <w:marRight w:val="0"/>
      <w:marTop w:val="0"/>
      <w:marBottom w:val="0"/>
      <w:divBdr>
        <w:top w:val="none" w:sz="0" w:space="0" w:color="auto"/>
        <w:left w:val="none" w:sz="0" w:space="0" w:color="auto"/>
        <w:bottom w:val="none" w:sz="0" w:space="0" w:color="auto"/>
        <w:right w:val="none" w:sz="0" w:space="0" w:color="auto"/>
      </w:divBdr>
    </w:div>
    <w:div w:id="685135878">
      <w:bodyDiv w:val="1"/>
      <w:marLeft w:val="0"/>
      <w:marRight w:val="0"/>
      <w:marTop w:val="0"/>
      <w:marBottom w:val="0"/>
      <w:divBdr>
        <w:top w:val="none" w:sz="0" w:space="0" w:color="auto"/>
        <w:left w:val="none" w:sz="0" w:space="0" w:color="auto"/>
        <w:bottom w:val="none" w:sz="0" w:space="0" w:color="auto"/>
        <w:right w:val="none" w:sz="0" w:space="0" w:color="auto"/>
      </w:divBdr>
    </w:div>
    <w:div w:id="1812597885">
      <w:bodyDiv w:val="1"/>
      <w:marLeft w:val="0"/>
      <w:marRight w:val="0"/>
      <w:marTop w:val="0"/>
      <w:marBottom w:val="0"/>
      <w:divBdr>
        <w:top w:val="none" w:sz="0" w:space="0" w:color="auto"/>
        <w:left w:val="none" w:sz="0" w:space="0" w:color="auto"/>
        <w:bottom w:val="none" w:sz="0" w:space="0" w:color="auto"/>
        <w:right w:val="none" w:sz="0" w:space="0" w:color="auto"/>
      </w:divBdr>
    </w:div>
    <w:div w:id="21288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ol%20y%20Soledad\AppData\Local\Microsoft\Office\16.0\DTS\es-ES%7b40A1DD11-0E88-461F-BF9E-DCEAF9FC861D%7d\%7b1921CDF1-2481-4AE7-BDB6-0F237C739142%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4A1DD621C4A66A011A1361E502BD8"/>
        <w:category>
          <w:name w:val="General"/>
          <w:gallery w:val="placeholder"/>
        </w:category>
        <w:types>
          <w:type w:val="bbPlcHdr"/>
        </w:types>
        <w:behaviors>
          <w:behavior w:val="content"/>
        </w:behaviors>
        <w:guid w:val="{58E455A3-113E-4838-9575-FD80CBAF9382}"/>
      </w:docPartPr>
      <w:docPartBody>
        <w:p w:rsidR="009E7239" w:rsidRDefault="009E7239">
          <w:pPr>
            <w:pStyle w:val="03A4A1DD621C4A66A011A1361E502BD8"/>
          </w:pPr>
          <w:r>
            <w:rPr>
              <w:noProof/>
              <w:lang w:bidi="es-ES"/>
            </w:rPr>
            <w:t>NOMBRE DE LA COMPAÑÍA</w:t>
          </w:r>
        </w:p>
      </w:docPartBody>
    </w:docPart>
    <w:docPart>
      <w:docPartPr>
        <w:name w:val="BEEDB74BF4BC478AB14B1089052D83D9"/>
        <w:category>
          <w:name w:val="General"/>
          <w:gallery w:val="placeholder"/>
        </w:category>
        <w:types>
          <w:type w:val="bbPlcHdr"/>
        </w:types>
        <w:behaviors>
          <w:behavior w:val="content"/>
        </w:behaviors>
        <w:guid w:val="{E582B0DB-790E-431B-A32F-84C0FFF22ECB}"/>
      </w:docPartPr>
      <w:docPartBody>
        <w:p w:rsidR="007B3101" w:rsidRDefault="007B3101">
          <w:pPr>
            <w:pStyle w:val="BEEDB74BF4BC478AB14B1089052D83D9"/>
          </w:pPr>
          <w:r w:rsidRPr="00DF027C">
            <w:rPr>
              <w:noProof/>
              <w:lang w:bidi="es-ES"/>
            </w:rPr>
            <w:t>Texto del subtítulo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39"/>
    <w:rsid w:val="003362A5"/>
    <w:rsid w:val="00434364"/>
    <w:rsid w:val="00473C4E"/>
    <w:rsid w:val="0048652A"/>
    <w:rsid w:val="00641FBE"/>
    <w:rsid w:val="00732A71"/>
    <w:rsid w:val="007B3101"/>
    <w:rsid w:val="007C7768"/>
    <w:rsid w:val="008A372D"/>
    <w:rsid w:val="009E0B6B"/>
    <w:rsid w:val="009E7239"/>
    <w:rsid w:val="009E7B96"/>
    <w:rsid w:val="009F1AB8"/>
    <w:rsid w:val="00A41680"/>
    <w:rsid w:val="00A57C90"/>
    <w:rsid w:val="00C6085B"/>
    <w:rsid w:val="00C631B5"/>
    <w:rsid w:val="00F1582E"/>
    <w:rsid w:val="00FD6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03A4A1DD621C4A66A011A1361E502BD8">
    <w:name w:val="03A4A1DD621C4A66A011A1361E502BD8"/>
  </w:style>
  <w:style w:type="paragraph" w:customStyle="1" w:styleId="BEEDB74BF4BC478AB14B1089052D83D9">
    <w:name w:val="BEEDB74BF4BC478AB14B1089052D8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B1DF-91B1-41D8-8DE3-344DD541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{1921CDF1-2481-4AE7-BDB6-0F237C739142}tf16392850_win32.dotx</Template>
  <TotalTime>1158</TotalTime>
  <Pages>11</Pages>
  <Words>2449</Words>
  <Characters>13474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Tzol y Soledad</dc:creator>
  <cp:keywords/>
  <dc:description/>
  <cp:lastModifiedBy>Soledad Alatorre</cp:lastModifiedBy>
  <cp:revision>30</cp:revision>
  <cp:lastPrinted>2021-01-08T21:43:00Z</cp:lastPrinted>
  <dcterms:created xsi:type="dcterms:W3CDTF">2021-01-06T23:08:00Z</dcterms:created>
  <dcterms:modified xsi:type="dcterms:W3CDTF">2021-01-09T18:37:00Z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