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6C0" w:rsidRDefault="00BF36C0" w:rsidP="00F10BE8">
      <w:pPr>
        <w:spacing w:after="0" w:line="240" w:lineRule="auto"/>
        <w:jc w:val="center"/>
        <w:rPr>
          <w:rFonts w:ascii="Trebuchet MS" w:hAnsi="Trebuchet MS"/>
          <w:b/>
          <w:bCs/>
          <w:color w:val="7030A0"/>
          <w:spacing w:val="40"/>
          <w:sz w:val="28"/>
          <w:szCs w:val="24"/>
        </w:rPr>
      </w:pPr>
    </w:p>
    <w:p w:rsidR="00F10BE8" w:rsidRDefault="00C15348" w:rsidP="00F10BE8">
      <w:pPr>
        <w:spacing w:after="0" w:line="240" w:lineRule="auto"/>
        <w:jc w:val="center"/>
        <w:rPr>
          <w:rFonts w:ascii="Trebuchet MS" w:hAnsi="Trebuchet MS"/>
          <w:b/>
          <w:bCs/>
          <w:color w:val="7030A0"/>
          <w:spacing w:val="40"/>
          <w:sz w:val="28"/>
          <w:szCs w:val="24"/>
        </w:rPr>
      </w:pPr>
      <w:r w:rsidRPr="00F10BE8">
        <w:rPr>
          <w:rFonts w:ascii="Trebuchet MS" w:hAnsi="Trebuchet MS"/>
          <w:b/>
          <w:bCs/>
          <w:color w:val="7030A0"/>
          <w:spacing w:val="40"/>
          <w:sz w:val="28"/>
          <w:szCs w:val="24"/>
        </w:rPr>
        <w:t xml:space="preserve">INFORME </w:t>
      </w:r>
      <w:r w:rsidR="00270C86" w:rsidRPr="00F10BE8">
        <w:rPr>
          <w:rFonts w:ascii="Trebuchet MS" w:hAnsi="Trebuchet MS"/>
          <w:b/>
          <w:bCs/>
          <w:color w:val="7030A0"/>
          <w:spacing w:val="40"/>
          <w:sz w:val="28"/>
          <w:szCs w:val="24"/>
        </w:rPr>
        <w:t>DE AVANCES ACTIVIDADES DE LA</w:t>
      </w:r>
      <w:r w:rsidRPr="00F10BE8">
        <w:rPr>
          <w:rFonts w:ascii="Trebuchet MS" w:hAnsi="Trebuchet MS"/>
          <w:b/>
          <w:bCs/>
          <w:color w:val="7030A0"/>
          <w:spacing w:val="40"/>
          <w:sz w:val="28"/>
          <w:szCs w:val="24"/>
        </w:rPr>
        <w:t xml:space="preserve"> </w:t>
      </w:r>
    </w:p>
    <w:p w:rsidR="00391466" w:rsidRPr="00F10BE8" w:rsidRDefault="00C15348" w:rsidP="00F10BE8">
      <w:pPr>
        <w:spacing w:after="0" w:line="240" w:lineRule="auto"/>
        <w:jc w:val="center"/>
        <w:rPr>
          <w:rFonts w:ascii="Trebuchet MS" w:hAnsi="Trebuchet MS"/>
          <w:b/>
          <w:bCs/>
          <w:color w:val="7030A0"/>
          <w:spacing w:val="40"/>
          <w:sz w:val="28"/>
          <w:szCs w:val="24"/>
        </w:rPr>
      </w:pPr>
      <w:r w:rsidRPr="00F10BE8">
        <w:rPr>
          <w:rFonts w:ascii="Trebuchet MS" w:hAnsi="Trebuchet MS"/>
          <w:b/>
          <w:bCs/>
          <w:color w:val="7030A0"/>
          <w:spacing w:val="40"/>
          <w:sz w:val="36"/>
          <w:szCs w:val="24"/>
        </w:rPr>
        <w:t xml:space="preserve">DIRECCIÓN DE </w:t>
      </w:r>
      <w:r w:rsidR="00F10BE8" w:rsidRPr="00F10BE8">
        <w:rPr>
          <w:rFonts w:ascii="Trebuchet MS" w:hAnsi="Trebuchet MS"/>
          <w:b/>
          <w:bCs/>
          <w:color w:val="7030A0"/>
          <w:spacing w:val="40"/>
          <w:sz w:val="36"/>
          <w:szCs w:val="24"/>
        </w:rPr>
        <w:t>P</w:t>
      </w:r>
      <w:r w:rsidRPr="00F10BE8">
        <w:rPr>
          <w:rFonts w:ascii="Trebuchet MS" w:hAnsi="Trebuchet MS"/>
          <w:b/>
          <w:bCs/>
          <w:color w:val="7030A0"/>
          <w:spacing w:val="40"/>
          <w:sz w:val="36"/>
          <w:szCs w:val="24"/>
        </w:rPr>
        <w:t>RERROGATIVAS</w:t>
      </w:r>
      <w:r w:rsidRPr="00F10BE8">
        <w:rPr>
          <w:rFonts w:ascii="Trebuchet MS" w:hAnsi="Trebuchet MS"/>
          <w:b/>
          <w:smallCaps/>
          <w:sz w:val="48"/>
          <w:szCs w:val="28"/>
        </w:rPr>
        <w:t xml:space="preserve"> </w:t>
      </w:r>
    </w:p>
    <w:p w:rsidR="00391466" w:rsidRDefault="00391466" w:rsidP="00D65481">
      <w:pPr>
        <w:jc w:val="center"/>
        <w:rPr>
          <w:rFonts w:ascii="Trebuchet MS" w:hAnsi="Trebuchet MS"/>
          <w:b/>
          <w:sz w:val="28"/>
          <w:szCs w:val="28"/>
        </w:rPr>
      </w:pPr>
    </w:p>
    <w:p w:rsidR="00595B2E" w:rsidRPr="00595B2E" w:rsidRDefault="00595B2E" w:rsidP="00391466">
      <w:pPr>
        <w:jc w:val="both"/>
        <w:rPr>
          <w:rFonts w:ascii="Trebuchet MS" w:hAnsi="Trebuchet MS"/>
          <w:b/>
          <w:smallCaps/>
          <w:sz w:val="24"/>
          <w:szCs w:val="28"/>
        </w:rPr>
      </w:pPr>
      <w:r w:rsidRPr="00595B2E">
        <w:rPr>
          <w:rFonts w:ascii="Trebuchet MS" w:hAnsi="Trebuchet MS"/>
          <w:b/>
          <w:smallCaps/>
          <w:color w:val="7030A0"/>
          <w:sz w:val="24"/>
          <w:szCs w:val="28"/>
        </w:rPr>
        <w:t xml:space="preserve">Nombre del proyecto o proceso: </w:t>
      </w:r>
      <w:r w:rsidRPr="00595B2E">
        <w:rPr>
          <w:rFonts w:ascii="Trebuchet MS" w:hAnsi="Trebuchet MS"/>
          <w:b/>
          <w:smallCaps/>
          <w:sz w:val="24"/>
          <w:szCs w:val="28"/>
        </w:rPr>
        <w:t>Financiamiento a partidos políticos (UTP01)</w:t>
      </w:r>
    </w:p>
    <w:p w:rsidR="00595B2E" w:rsidRDefault="00595B2E" w:rsidP="00391466">
      <w:pPr>
        <w:jc w:val="both"/>
        <w:rPr>
          <w:rFonts w:ascii="Trebuchet MS" w:hAnsi="Trebuchet MS"/>
        </w:rPr>
      </w:pPr>
      <w:r w:rsidRPr="00595B2E">
        <w:rPr>
          <w:rFonts w:ascii="Trebuchet MS" w:hAnsi="Trebuchet MS"/>
          <w:b/>
          <w:smallCaps/>
          <w:color w:val="7030A0"/>
          <w:sz w:val="24"/>
          <w:szCs w:val="28"/>
        </w:rPr>
        <w:t xml:space="preserve">Descripción del proyecto o proceso: </w:t>
      </w:r>
      <w:r w:rsidRPr="00595B2E">
        <w:rPr>
          <w:rFonts w:ascii="Trebuchet MS" w:hAnsi="Trebuchet MS"/>
        </w:rPr>
        <w:t>El proceso consiste en coadyuvar con la determinación del financiamiento p</w:t>
      </w:r>
      <w:r>
        <w:rPr>
          <w:rFonts w:ascii="Trebuchet MS" w:hAnsi="Trebuchet MS"/>
        </w:rPr>
        <w:t>úblico anu</w:t>
      </w:r>
      <w:r w:rsidRPr="00595B2E">
        <w:rPr>
          <w:rFonts w:ascii="Trebuchet MS" w:hAnsi="Trebuchet MS"/>
        </w:rPr>
        <w:t xml:space="preserve">al a los partidos políticos, así como solicitar las ministraciones mensuales realizando los descuentos que por concepto de sanciones corresponden a cada instituto político. </w:t>
      </w:r>
      <w:r w:rsidRPr="00595B2E">
        <w:rPr>
          <w:rFonts w:ascii="Trebuchet MS" w:hAnsi="Trebuchet MS"/>
        </w:rPr>
        <w:tab/>
      </w:r>
    </w:p>
    <w:p w:rsidR="00391466" w:rsidRDefault="00270C86" w:rsidP="00270C86">
      <w:pPr>
        <w:rPr>
          <w:rFonts w:ascii="Trebuchet MS" w:hAnsi="Trebuchet MS"/>
          <w:b/>
          <w:sz w:val="28"/>
          <w:szCs w:val="28"/>
        </w:rPr>
      </w:pPr>
      <w:r>
        <w:rPr>
          <w:rFonts w:ascii="Trebuchet MS" w:hAnsi="Trebuchet MS"/>
          <w:b/>
          <w:smallCaps/>
          <w:color w:val="7030A0"/>
          <w:sz w:val="24"/>
          <w:szCs w:val="28"/>
        </w:rPr>
        <w:t>Actividades:</w:t>
      </w:r>
    </w:p>
    <w:p w:rsidR="00B678C3" w:rsidRDefault="00B678C3" w:rsidP="00B678C3">
      <w:pPr>
        <w:jc w:val="both"/>
      </w:pPr>
      <w:r w:rsidRPr="00B678C3">
        <w:rPr>
          <w:rFonts w:ascii="Trebuchet MS" w:hAnsi="Trebuchet MS"/>
        </w:rPr>
        <w:t xml:space="preserve">La información relativa al financiamiento público a partidos políticos se encuentra publicada en el link siguiente: </w:t>
      </w:r>
      <w:hyperlink r:id="rId9" w:history="1">
        <w:r>
          <w:rPr>
            <w:rStyle w:val="Hipervnculo"/>
          </w:rPr>
          <w:t>http://www.iepcjalisco.org.mx/partidos-agrupaciones/partidos-politicos/financiamiento</w:t>
        </w:r>
      </w:hyperlink>
      <w:r w:rsidR="001F2A82">
        <w:t>.</w:t>
      </w:r>
    </w:p>
    <w:p w:rsidR="001F2A82" w:rsidRDefault="00B678C3" w:rsidP="0032635A">
      <w:pPr>
        <w:pStyle w:val="Prrafodelista"/>
        <w:numPr>
          <w:ilvl w:val="0"/>
          <w:numId w:val="1"/>
        </w:numPr>
        <w:jc w:val="both"/>
        <w:rPr>
          <w:rFonts w:ascii="Trebuchet MS" w:hAnsi="Trebuchet MS"/>
        </w:rPr>
      </w:pPr>
      <w:r w:rsidRPr="001F2A82">
        <w:rPr>
          <w:rFonts w:ascii="Trebuchet MS" w:hAnsi="Trebuchet MS"/>
        </w:rPr>
        <w:t xml:space="preserve">Documento que señale la ministración mensual a entregar a los partidos políticos, realizando las deducciones relativas a las sanciones impuestas a cada uno de ellos, derivado de la fiscalización realizada por el INE. </w:t>
      </w:r>
    </w:p>
    <w:p w:rsidR="001F2A82" w:rsidRDefault="001F2A82" w:rsidP="001F2A82">
      <w:pPr>
        <w:pStyle w:val="Prrafodelista"/>
        <w:jc w:val="both"/>
        <w:rPr>
          <w:rFonts w:ascii="Trebuchet MS" w:hAnsi="Trebuchet MS"/>
        </w:rPr>
      </w:pPr>
    </w:p>
    <w:p w:rsidR="001F2A82" w:rsidRDefault="00B678C3" w:rsidP="001F2A82">
      <w:pPr>
        <w:pStyle w:val="Prrafodelista"/>
        <w:jc w:val="both"/>
        <w:rPr>
          <w:rFonts w:ascii="Trebuchet MS" w:hAnsi="Trebuchet MS"/>
        </w:rPr>
      </w:pPr>
      <w:r w:rsidRPr="001F2A82">
        <w:rPr>
          <w:rFonts w:ascii="Trebuchet MS" w:hAnsi="Trebuchet MS"/>
        </w:rPr>
        <w:t xml:space="preserve">Al respecto, se </w:t>
      </w:r>
      <w:r w:rsidR="00270C86">
        <w:rPr>
          <w:rFonts w:ascii="Trebuchet MS" w:hAnsi="Trebuchet MS"/>
        </w:rPr>
        <w:t xml:space="preserve">han </w:t>
      </w:r>
      <w:r w:rsidRPr="001F2A82">
        <w:rPr>
          <w:rFonts w:ascii="Trebuchet MS" w:hAnsi="Trebuchet MS"/>
        </w:rPr>
        <w:t>elabora</w:t>
      </w:r>
      <w:r w:rsidR="00270C86">
        <w:rPr>
          <w:rFonts w:ascii="Trebuchet MS" w:hAnsi="Trebuchet MS"/>
        </w:rPr>
        <w:t>do</w:t>
      </w:r>
      <w:r w:rsidRPr="001F2A82">
        <w:rPr>
          <w:rFonts w:ascii="Trebuchet MS" w:hAnsi="Trebuchet MS"/>
        </w:rPr>
        <w:t xml:space="preserve"> </w:t>
      </w:r>
      <w:r w:rsidR="00270C86">
        <w:rPr>
          <w:rFonts w:ascii="Trebuchet MS" w:hAnsi="Trebuchet MS"/>
        </w:rPr>
        <w:t xml:space="preserve">cinco </w:t>
      </w:r>
      <w:r w:rsidRPr="001F2A82">
        <w:rPr>
          <w:rFonts w:ascii="Trebuchet MS" w:hAnsi="Trebuchet MS"/>
        </w:rPr>
        <w:t xml:space="preserve">comunicaciones internas </w:t>
      </w:r>
      <w:r w:rsidR="007F5876" w:rsidRPr="001F2A82">
        <w:rPr>
          <w:rFonts w:ascii="Trebuchet MS" w:hAnsi="Trebuchet MS"/>
        </w:rPr>
        <w:t>mensuales, dirigidas a la Dirección de A</w:t>
      </w:r>
      <w:r w:rsidRPr="001F2A82">
        <w:rPr>
          <w:rFonts w:ascii="Trebuchet MS" w:hAnsi="Trebuchet MS"/>
        </w:rPr>
        <w:t xml:space="preserve">dministración y </w:t>
      </w:r>
      <w:r w:rsidR="007F5876" w:rsidRPr="001F2A82">
        <w:rPr>
          <w:rFonts w:ascii="Trebuchet MS" w:hAnsi="Trebuchet MS"/>
        </w:rPr>
        <w:t>F</w:t>
      </w:r>
      <w:r w:rsidRPr="001F2A82">
        <w:rPr>
          <w:rFonts w:ascii="Trebuchet MS" w:hAnsi="Trebuchet MS"/>
        </w:rPr>
        <w:t>inanzas a fin de dar seguimiento a</w:t>
      </w:r>
      <w:r w:rsidR="007F5876" w:rsidRPr="001F2A82">
        <w:rPr>
          <w:rFonts w:ascii="Trebuchet MS" w:hAnsi="Trebuchet MS"/>
        </w:rPr>
        <w:t>l otorgamiento de</w:t>
      </w:r>
      <w:r w:rsidRPr="001F2A82">
        <w:rPr>
          <w:rFonts w:ascii="Trebuchet MS" w:hAnsi="Trebuchet MS"/>
        </w:rPr>
        <w:t xml:space="preserve"> las ministraciones de los partidos políticos, las cuales se detallan a continuación:</w:t>
      </w:r>
    </w:p>
    <w:p w:rsidR="002F0AD2" w:rsidRDefault="002F0AD2" w:rsidP="001F2A82">
      <w:pPr>
        <w:pStyle w:val="Prrafodelista"/>
        <w:jc w:val="both"/>
        <w:rPr>
          <w:rFonts w:ascii="Trebuchet MS" w:hAnsi="Trebuchet MS"/>
        </w:rPr>
      </w:pPr>
    </w:p>
    <w:p w:rsidR="001F2A82" w:rsidRPr="001F2A82" w:rsidRDefault="001F2A82" w:rsidP="001F2A82">
      <w:pPr>
        <w:pStyle w:val="Prrafodelista"/>
        <w:tabs>
          <w:tab w:val="left" w:pos="7230"/>
        </w:tabs>
        <w:ind w:left="1560" w:right="1608"/>
        <w:jc w:val="both"/>
        <w:rPr>
          <w:rFonts w:ascii="Trebuchet MS" w:hAnsi="Trebuchet MS"/>
          <w:smallCaps/>
          <w:color w:val="7030A0"/>
          <w:sz w:val="20"/>
        </w:rPr>
      </w:pPr>
      <w:r w:rsidRPr="001F2A82">
        <w:rPr>
          <w:rFonts w:ascii="Trebuchet MS" w:hAnsi="Trebuchet MS"/>
          <w:smallCaps/>
          <w:color w:val="7030A0"/>
          <w:sz w:val="20"/>
        </w:rPr>
        <w:t xml:space="preserve">Número de memorándum de la Dirección de Prerrogativas, relativos a las ministraciones mensuales del financiamiento público. </w:t>
      </w:r>
    </w:p>
    <w:tbl>
      <w:tblPr>
        <w:tblStyle w:val="Tabladecuadrcula1clara-nfasis31"/>
        <w:tblW w:w="0" w:type="auto"/>
        <w:jc w:val="center"/>
        <w:tblLook w:val="04A0" w:firstRow="1" w:lastRow="0" w:firstColumn="1" w:lastColumn="0" w:noHBand="0" w:noVBand="1"/>
      </w:tblPr>
      <w:tblGrid>
        <w:gridCol w:w="2678"/>
        <w:gridCol w:w="3788"/>
      </w:tblGrid>
      <w:tr w:rsidR="00E91714" w:rsidRPr="00E91714" w:rsidTr="007E6D4A">
        <w:trPr>
          <w:cnfStyle w:val="100000000000" w:firstRow="1" w:lastRow="0" w:firstColumn="0" w:lastColumn="0" w:oddVBand="0" w:evenVBand="0" w:oddHBand="0"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2678" w:type="dxa"/>
          </w:tcPr>
          <w:p w:rsidR="00B678C3" w:rsidRPr="00E91714" w:rsidRDefault="00E77867" w:rsidP="00E91714">
            <w:pPr>
              <w:jc w:val="center"/>
              <w:rPr>
                <w:rFonts w:ascii="Trebuchet MS" w:hAnsi="Trebuchet MS"/>
                <w:color w:val="7030A0"/>
              </w:rPr>
            </w:pPr>
            <w:r w:rsidRPr="00E91714">
              <w:rPr>
                <w:rFonts w:ascii="Trebuchet MS" w:hAnsi="Trebuchet MS"/>
                <w:color w:val="7030A0"/>
              </w:rPr>
              <w:t>N° de memorándum</w:t>
            </w:r>
          </w:p>
        </w:tc>
        <w:tc>
          <w:tcPr>
            <w:tcW w:w="3788" w:type="dxa"/>
          </w:tcPr>
          <w:p w:rsidR="00B678C3" w:rsidRPr="00E91714" w:rsidRDefault="00E77867" w:rsidP="00E91714">
            <w:pPr>
              <w:jc w:val="center"/>
              <w:cnfStyle w:val="100000000000" w:firstRow="1" w:lastRow="0" w:firstColumn="0" w:lastColumn="0" w:oddVBand="0" w:evenVBand="0" w:oddHBand="0" w:evenHBand="0" w:firstRowFirstColumn="0" w:firstRowLastColumn="0" w:lastRowFirstColumn="0" w:lastRowLastColumn="0"/>
              <w:rPr>
                <w:rFonts w:ascii="Trebuchet MS" w:hAnsi="Trebuchet MS"/>
                <w:color w:val="7030A0"/>
              </w:rPr>
            </w:pPr>
            <w:r w:rsidRPr="00E91714">
              <w:rPr>
                <w:rFonts w:ascii="Trebuchet MS" w:hAnsi="Trebuchet MS"/>
                <w:color w:val="7030A0"/>
              </w:rPr>
              <w:t>Fecha</w:t>
            </w:r>
          </w:p>
        </w:tc>
      </w:tr>
      <w:tr w:rsidR="00B678C3" w:rsidTr="007E6D4A">
        <w:trPr>
          <w:trHeight w:val="347"/>
          <w:jc w:val="center"/>
        </w:trPr>
        <w:tc>
          <w:tcPr>
            <w:cnfStyle w:val="001000000000" w:firstRow="0" w:lastRow="0" w:firstColumn="1" w:lastColumn="0" w:oddVBand="0" w:evenVBand="0" w:oddHBand="0" w:evenHBand="0" w:firstRowFirstColumn="0" w:firstRowLastColumn="0" w:lastRowFirstColumn="0" w:lastRowLastColumn="0"/>
            <w:tcW w:w="2678" w:type="dxa"/>
          </w:tcPr>
          <w:p w:rsidR="00B678C3" w:rsidRDefault="00270C86" w:rsidP="001F2A82">
            <w:pPr>
              <w:jc w:val="center"/>
              <w:rPr>
                <w:rFonts w:ascii="Trebuchet MS" w:hAnsi="Trebuchet MS"/>
              </w:rPr>
            </w:pPr>
            <w:r>
              <w:rPr>
                <w:rFonts w:ascii="Trebuchet MS" w:hAnsi="Trebuchet MS"/>
              </w:rPr>
              <w:t>01/2020</w:t>
            </w:r>
          </w:p>
        </w:tc>
        <w:tc>
          <w:tcPr>
            <w:tcW w:w="3788" w:type="dxa"/>
          </w:tcPr>
          <w:p w:rsidR="00B678C3" w:rsidRDefault="007F5876" w:rsidP="00270C86">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0</w:t>
            </w:r>
            <w:r w:rsidR="00270C86">
              <w:rPr>
                <w:rFonts w:ascii="Trebuchet MS" w:hAnsi="Trebuchet MS"/>
              </w:rPr>
              <w:t>8</w:t>
            </w:r>
            <w:r>
              <w:rPr>
                <w:rFonts w:ascii="Trebuchet MS" w:hAnsi="Trebuchet MS"/>
              </w:rPr>
              <w:t xml:space="preserve"> de enero de 20</w:t>
            </w:r>
            <w:r w:rsidR="00270C86">
              <w:rPr>
                <w:rFonts w:ascii="Trebuchet MS" w:hAnsi="Trebuchet MS"/>
              </w:rPr>
              <w:t>20</w:t>
            </w:r>
          </w:p>
        </w:tc>
      </w:tr>
      <w:tr w:rsidR="00B678C3" w:rsidTr="007E6D4A">
        <w:trPr>
          <w:trHeight w:val="327"/>
          <w:jc w:val="center"/>
        </w:trPr>
        <w:tc>
          <w:tcPr>
            <w:cnfStyle w:val="001000000000" w:firstRow="0" w:lastRow="0" w:firstColumn="1" w:lastColumn="0" w:oddVBand="0" w:evenVBand="0" w:oddHBand="0" w:evenHBand="0" w:firstRowFirstColumn="0" w:firstRowLastColumn="0" w:lastRowFirstColumn="0" w:lastRowLastColumn="0"/>
            <w:tcW w:w="2678" w:type="dxa"/>
          </w:tcPr>
          <w:p w:rsidR="00B678C3" w:rsidRDefault="007F5876" w:rsidP="00270C86">
            <w:pPr>
              <w:jc w:val="center"/>
              <w:rPr>
                <w:rFonts w:ascii="Trebuchet MS" w:hAnsi="Trebuchet MS"/>
              </w:rPr>
            </w:pPr>
            <w:r>
              <w:rPr>
                <w:rFonts w:ascii="Trebuchet MS" w:hAnsi="Trebuchet MS"/>
              </w:rPr>
              <w:t>02/20</w:t>
            </w:r>
            <w:r w:rsidR="00270C86">
              <w:rPr>
                <w:rFonts w:ascii="Trebuchet MS" w:hAnsi="Trebuchet MS"/>
              </w:rPr>
              <w:t>20</w:t>
            </w:r>
          </w:p>
        </w:tc>
        <w:tc>
          <w:tcPr>
            <w:tcW w:w="3788" w:type="dxa"/>
          </w:tcPr>
          <w:p w:rsidR="00B678C3" w:rsidRDefault="00270C86" w:rsidP="00270C86">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06 de febrero de 2020</w:t>
            </w:r>
          </w:p>
        </w:tc>
      </w:tr>
      <w:tr w:rsidR="00B678C3" w:rsidTr="007E6D4A">
        <w:trPr>
          <w:trHeight w:val="347"/>
          <w:jc w:val="center"/>
        </w:trPr>
        <w:tc>
          <w:tcPr>
            <w:cnfStyle w:val="001000000000" w:firstRow="0" w:lastRow="0" w:firstColumn="1" w:lastColumn="0" w:oddVBand="0" w:evenVBand="0" w:oddHBand="0" w:evenHBand="0" w:firstRowFirstColumn="0" w:firstRowLastColumn="0" w:lastRowFirstColumn="0" w:lastRowLastColumn="0"/>
            <w:tcW w:w="2678" w:type="dxa"/>
          </w:tcPr>
          <w:p w:rsidR="00B678C3" w:rsidRDefault="00270C86" w:rsidP="00270C86">
            <w:pPr>
              <w:jc w:val="center"/>
              <w:rPr>
                <w:rFonts w:ascii="Trebuchet MS" w:hAnsi="Trebuchet MS"/>
              </w:rPr>
            </w:pPr>
            <w:r>
              <w:rPr>
                <w:rFonts w:ascii="Trebuchet MS" w:hAnsi="Trebuchet MS"/>
              </w:rPr>
              <w:t>04/2020</w:t>
            </w:r>
          </w:p>
        </w:tc>
        <w:tc>
          <w:tcPr>
            <w:tcW w:w="3788" w:type="dxa"/>
          </w:tcPr>
          <w:p w:rsidR="00B678C3" w:rsidRDefault="00270C86" w:rsidP="00270C86">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03</w:t>
            </w:r>
            <w:r w:rsidR="007F5876">
              <w:rPr>
                <w:rFonts w:ascii="Trebuchet MS" w:hAnsi="Trebuchet MS"/>
              </w:rPr>
              <w:t xml:space="preserve"> de marzo de 20</w:t>
            </w:r>
            <w:r>
              <w:rPr>
                <w:rFonts w:ascii="Trebuchet MS" w:hAnsi="Trebuchet MS"/>
              </w:rPr>
              <w:t>20</w:t>
            </w:r>
          </w:p>
        </w:tc>
      </w:tr>
      <w:tr w:rsidR="00B678C3" w:rsidTr="007E6D4A">
        <w:trPr>
          <w:trHeight w:val="347"/>
          <w:jc w:val="center"/>
        </w:trPr>
        <w:tc>
          <w:tcPr>
            <w:cnfStyle w:val="001000000000" w:firstRow="0" w:lastRow="0" w:firstColumn="1" w:lastColumn="0" w:oddVBand="0" w:evenVBand="0" w:oddHBand="0" w:evenHBand="0" w:firstRowFirstColumn="0" w:firstRowLastColumn="0" w:lastRowFirstColumn="0" w:lastRowLastColumn="0"/>
            <w:tcW w:w="2678" w:type="dxa"/>
          </w:tcPr>
          <w:p w:rsidR="00B678C3" w:rsidRDefault="00270C86" w:rsidP="00270C86">
            <w:pPr>
              <w:jc w:val="center"/>
              <w:rPr>
                <w:rFonts w:ascii="Trebuchet MS" w:hAnsi="Trebuchet MS"/>
              </w:rPr>
            </w:pPr>
            <w:r>
              <w:rPr>
                <w:rFonts w:ascii="Trebuchet MS" w:hAnsi="Trebuchet MS"/>
              </w:rPr>
              <w:t>06</w:t>
            </w:r>
            <w:r w:rsidR="007F5876">
              <w:rPr>
                <w:rFonts w:ascii="Trebuchet MS" w:hAnsi="Trebuchet MS"/>
              </w:rPr>
              <w:t>/20</w:t>
            </w:r>
            <w:r>
              <w:rPr>
                <w:rFonts w:ascii="Trebuchet MS" w:hAnsi="Trebuchet MS"/>
              </w:rPr>
              <w:t>20</w:t>
            </w:r>
          </w:p>
        </w:tc>
        <w:tc>
          <w:tcPr>
            <w:tcW w:w="3788" w:type="dxa"/>
          </w:tcPr>
          <w:p w:rsidR="00B678C3" w:rsidRDefault="007F5876" w:rsidP="00270C86">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0</w:t>
            </w:r>
            <w:r w:rsidR="00270C86">
              <w:rPr>
                <w:rFonts w:ascii="Trebuchet MS" w:hAnsi="Trebuchet MS"/>
              </w:rPr>
              <w:t>1</w:t>
            </w:r>
            <w:r>
              <w:rPr>
                <w:rFonts w:ascii="Trebuchet MS" w:hAnsi="Trebuchet MS"/>
              </w:rPr>
              <w:t xml:space="preserve"> de abril de 20</w:t>
            </w:r>
            <w:r w:rsidR="00270C86">
              <w:rPr>
                <w:rFonts w:ascii="Trebuchet MS" w:hAnsi="Trebuchet MS"/>
              </w:rPr>
              <w:t>20</w:t>
            </w:r>
          </w:p>
        </w:tc>
      </w:tr>
      <w:tr w:rsidR="00B678C3" w:rsidTr="007E6D4A">
        <w:trPr>
          <w:trHeight w:val="347"/>
          <w:jc w:val="center"/>
        </w:trPr>
        <w:tc>
          <w:tcPr>
            <w:cnfStyle w:val="001000000000" w:firstRow="0" w:lastRow="0" w:firstColumn="1" w:lastColumn="0" w:oddVBand="0" w:evenVBand="0" w:oddHBand="0" w:evenHBand="0" w:firstRowFirstColumn="0" w:firstRowLastColumn="0" w:lastRowFirstColumn="0" w:lastRowLastColumn="0"/>
            <w:tcW w:w="2678" w:type="dxa"/>
          </w:tcPr>
          <w:p w:rsidR="00B678C3" w:rsidRDefault="00270C86" w:rsidP="00270C86">
            <w:pPr>
              <w:jc w:val="center"/>
              <w:rPr>
                <w:rFonts w:ascii="Trebuchet MS" w:hAnsi="Trebuchet MS"/>
              </w:rPr>
            </w:pPr>
            <w:r>
              <w:rPr>
                <w:rFonts w:ascii="Trebuchet MS" w:hAnsi="Trebuchet MS"/>
              </w:rPr>
              <w:t>07</w:t>
            </w:r>
            <w:r w:rsidR="007F5876">
              <w:rPr>
                <w:rFonts w:ascii="Trebuchet MS" w:hAnsi="Trebuchet MS"/>
              </w:rPr>
              <w:t>/20</w:t>
            </w:r>
            <w:r>
              <w:rPr>
                <w:rFonts w:ascii="Trebuchet MS" w:hAnsi="Trebuchet MS"/>
              </w:rPr>
              <w:t>20</w:t>
            </w:r>
          </w:p>
        </w:tc>
        <w:tc>
          <w:tcPr>
            <w:tcW w:w="3788" w:type="dxa"/>
          </w:tcPr>
          <w:p w:rsidR="00B678C3" w:rsidRDefault="007F5876" w:rsidP="00270C86">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0</w:t>
            </w:r>
            <w:r w:rsidR="00270C86">
              <w:rPr>
                <w:rFonts w:ascii="Trebuchet MS" w:hAnsi="Trebuchet MS"/>
              </w:rPr>
              <w:t>4</w:t>
            </w:r>
            <w:r>
              <w:rPr>
                <w:rFonts w:ascii="Trebuchet MS" w:hAnsi="Trebuchet MS"/>
              </w:rPr>
              <w:t xml:space="preserve"> de mayo de 20</w:t>
            </w:r>
            <w:r w:rsidR="00270C86">
              <w:rPr>
                <w:rFonts w:ascii="Trebuchet MS" w:hAnsi="Trebuchet MS"/>
              </w:rPr>
              <w:t>20</w:t>
            </w:r>
          </w:p>
        </w:tc>
      </w:tr>
      <w:tr w:rsidR="007E6D4A" w:rsidTr="00563D18">
        <w:trPr>
          <w:trHeight w:val="327"/>
          <w:jc w:val="center"/>
        </w:trPr>
        <w:tc>
          <w:tcPr>
            <w:cnfStyle w:val="001000000000" w:firstRow="0" w:lastRow="0" w:firstColumn="1" w:lastColumn="0" w:oddVBand="0" w:evenVBand="0" w:oddHBand="0" w:evenHBand="0" w:firstRowFirstColumn="0" w:firstRowLastColumn="0" w:lastRowFirstColumn="0" w:lastRowLastColumn="0"/>
            <w:tcW w:w="2678" w:type="dxa"/>
            <w:shd w:val="clear" w:color="auto" w:fill="F0E1FF"/>
          </w:tcPr>
          <w:p w:rsidR="007E6D4A" w:rsidRDefault="007E6D4A" w:rsidP="00270C86">
            <w:pPr>
              <w:jc w:val="center"/>
              <w:rPr>
                <w:rFonts w:ascii="Trebuchet MS" w:hAnsi="Trebuchet MS"/>
              </w:rPr>
            </w:pPr>
            <w:r>
              <w:rPr>
                <w:rFonts w:ascii="Trebuchet MS" w:hAnsi="Trebuchet MS"/>
              </w:rPr>
              <w:t>08/2020</w:t>
            </w:r>
          </w:p>
        </w:tc>
        <w:tc>
          <w:tcPr>
            <w:tcW w:w="3788" w:type="dxa"/>
            <w:shd w:val="clear" w:color="auto" w:fill="F0E1FF"/>
          </w:tcPr>
          <w:p w:rsidR="007E6D4A" w:rsidRDefault="007E6D4A" w:rsidP="00270C86">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02 de junio de 2020</w:t>
            </w:r>
          </w:p>
        </w:tc>
      </w:tr>
      <w:tr w:rsidR="007E6D4A" w:rsidTr="00563D18">
        <w:trPr>
          <w:trHeight w:val="347"/>
          <w:jc w:val="center"/>
        </w:trPr>
        <w:tc>
          <w:tcPr>
            <w:cnfStyle w:val="001000000000" w:firstRow="0" w:lastRow="0" w:firstColumn="1" w:lastColumn="0" w:oddVBand="0" w:evenVBand="0" w:oddHBand="0" w:evenHBand="0" w:firstRowFirstColumn="0" w:firstRowLastColumn="0" w:lastRowFirstColumn="0" w:lastRowLastColumn="0"/>
            <w:tcW w:w="2678" w:type="dxa"/>
            <w:shd w:val="clear" w:color="auto" w:fill="F0E1FF"/>
          </w:tcPr>
          <w:p w:rsidR="007E6D4A" w:rsidRDefault="007E6D4A" w:rsidP="00270C86">
            <w:pPr>
              <w:jc w:val="center"/>
              <w:rPr>
                <w:rFonts w:ascii="Trebuchet MS" w:hAnsi="Trebuchet MS"/>
              </w:rPr>
            </w:pPr>
            <w:r>
              <w:rPr>
                <w:rFonts w:ascii="Trebuchet MS" w:hAnsi="Trebuchet MS"/>
              </w:rPr>
              <w:t>09/2020</w:t>
            </w:r>
          </w:p>
        </w:tc>
        <w:tc>
          <w:tcPr>
            <w:tcW w:w="3788" w:type="dxa"/>
            <w:shd w:val="clear" w:color="auto" w:fill="F0E1FF"/>
          </w:tcPr>
          <w:p w:rsidR="007E6D4A" w:rsidRDefault="007E6D4A" w:rsidP="00270C86">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03 de julio de 2020</w:t>
            </w:r>
          </w:p>
        </w:tc>
      </w:tr>
      <w:tr w:rsidR="00CB76FA" w:rsidTr="00563D18">
        <w:trPr>
          <w:trHeight w:val="347"/>
          <w:jc w:val="center"/>
        </w:trPr>
        <w:tc>
          <w:tcPr>
            <w:cnfStyle w:val="001000000000" w:firstRow="0" w:lastRow="0" w:firstColumn="1" w:lastColumn="0" w:oddVBand="0" w:evenVBand="0" w:oddHBand="0" w:evenHBand="0" w:firstRowFirstColumn="0" w:firstRowLastColumn="0" w:lastRowFirstColumn="0" w:lastRowLastColumn="0"/>
            <w:tcW w:w="2678" w:type="dxa"/>
            <w:shd w:val="clear" w:color="auto" w:fill="F0E1FF"/>
          </w:tcPr>
          <w:p w:rsidR="00CB76FA" w:rsidRDefault="00CB76FA" w:rsidP="00270C86">
            <w:pPr>
              <w:jc w:val="center"/>
              <w:rPr>
                <w:rFonts w:ascii="Trebuchet MS" w:hAnsi="Trebuchet MS"/>
              </w:rPr>
            </w:pPr>
            <w:r>
              <w:rPr>
                <w:rFonts w:ascii="Trebuchet MS" w:hAnsi="Trebuchet MS"/>
              </w:rPr>
              <w:t>11/2020</w:t>
            </w:r>
          </w:p>
        </w:tc>
        <w:tc>
          <w:tcPr>
            <w:tcW w:w="3788" w:type="dxa"/>
            <w:shd w:val="clear" w:color="auto" w:fill="F0E1FF"/>
          </w:tcPr>
          <w:p w:rsidR="00CB76FA" w:rsidRDefault="00BF36C0" w:rsidP="00270C86">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07 de agosto de 2020</w:t>
            </w:r>
          </w:p>
        </w:tc>
      </w:tr>
    </w:tbl>
    <w:p w:rsidR="00B678C3" w:rsidRPr="00B678C3" w:rsidRDefault="00B678C3" w:rsidP="00B678C3">
      <w:pPr>
        <w:jc w:val="both"/>
        <w:rPr>
          <w:rFonts w:ascii="Trebuchet MS" w:hAnsi="Trebuchet MS"/>
        </w:rPr>
      </w:pPr>
      <w:r w:rsidRPr="00B678C3">
        <w:rPr>
          <w:rFonts w:ascii="Trebuchet MS" w:hAnsi="Trebuchet MS"/>
        </w:rPr>
        <w:t xml:space="preserve"> </w:t>
      </w:r>
    </w:p>
    <w:p w:rsidR="00270C86" w:rsidRDefault="00E91714" w:rsidP="00B678C3">
      <w:pPr>
        <w:jc w:val="both"/>
        <w:rPr>
          <w:rFonts w:ascii="Trebuchet MS" w:hAnsi="Trebuchet MS"/>
        </w:rPr>
      </w:pPr>
      <w:r>
        <w:rPr>
          <w:rFonts w:ascii="Trebuchet MS" w:hAnsi="Trebuchet MS"/>
        </w:rPr>
        <w:lastRenderedPageBreak/>
        <w:t>De conformidad a las comunicaciones sostenidas con el Instituto Nacional Electoral, las deducciones a las ministraciones mensuales realizadas por concepto de multas, sanciones, retenciones y remanentes</w:t>
      </w:r>
      <w:r w:rsidR="001F2A82">
        <w:rPr>
          <w:rFonts w:ascii="Trebuchet MS" w:hAnsi="Trebuchet MS"/>
        </w:rPr>
        <w:t xml:space="preserve"> </w:t>
      </w:r>
      <w:r w:rsidR="00270C86">
        <w:rPr>
          <w:rFonts w:ascii="Trebuchet MS" w:hAnsi="Trebuchet MS"/>
        </w:rPr>
        <w:t xml:space="preserve">que se han realizado </w:t>
      </w:r>
      <w:r w:rsidR="001F2A82">
        <w:rPr>
          <w:rFonts w:ascii="Trebuchet MS" w:hAnsi="Trebuchet MS"/>
        </w:rPr>
        <w:t>durante el ejercicio 20</w:t>
      </w:r>
      <w:r w:rsidR="00270C86">
        <w:rPr>
          <w:rFonts w:ascii="Trebuchet MS" w:hAnsi="Trebuchet MS"/>
        </w:rPr>
        <w:t>20</w:t>
      </w:r>
      <w:r w:rsidR="001F2A82">
        <w:rPr>
          <w:rFonts w:ascii="Trebuchet MS" w:hAnsi="Trebuchet MS"/>
        </w:rPr>
        <w:t xml:space="preserve">, se desglosan </w:t>
      </w:r>
      <w:r w:rsidR="00270C86">
        <w:rPr>
          <w:rFonts w:ascii="Trebuchet MS" w:hAnsi="Trebuchet MS"/>
        </w:rPr>
        <w:t>a continuación</w:t>
      </w:r>
      <w:r>
        <w:rPr>
          <w:rFonts w:ascii="Trebuchet MS" w:hAnsi="Trebuchet MS"/>
        </w:rPr>
        <w:t>:</w:t>
      </w:r>
    </w:p>
    <w:p w:rsidR="00BF36C0" w:rsidRDefault="00BF36C0" w:rsidP="00BF36C0">
      <w:pPr>
        <w:rPr>
          <w:rFonts w:ascii="Trebuchet MS" w:eastAsia="Verdana" w:hAnsi="Trebuchet MS" w:cs="Verdana"/>
          <w:b/>
          <w:color w:val="7030A0"/>
          <w:kern w:val="2"/>
          <w:szCs w:val="24"/>
          <w:lang w:val="es-ES_tradnl"/>
        </w:rPr>
      </w:pPr>
    </w:p>
    <w:p w:rsidR="001A569E" w:rsidRDefault="001A569E" w:rsidP="00BF36C0">
      <w:pPr>
        <w:rPr>
          <w:rFonts w:ascii="Trebuchet MS" w:eastAsia="Verdana" w:hAnsi="Trebuchet MS" w:cs="Verdana"/>
          <w:b/>
          <w:color w:val="7030A0"/>
          <w:kern w:val="2"/>
          <w:szCs w:val="24"/>
          <w:lang w:val="es-ES_tradnl"/>
        </w:rPr>
      </w:pPr>
      <w:r w:rsidRPr="00CF0633">
        <w:rPr>
          <w:rFonts w:ascii="Trebuchet MS" w:eastAsia="Verdana" w:hAnsi="Trebuchet MS" w:cs="Verdana"/>
          <w:b/>
          <w:color w:val="7030A0"/>
          <w:kern w:val="2"/>
          <w:szCs w:val="24"/>
          <w:lang w:val="es-ES_tradnl"/>
        </w:rPr>
        <w:t>DEDUCIDAS EN EL MES DE</w:t>
      </w:r>
      <w:r>
        <w:rPr>
          <w:rFonts w:ascii="Trebuchet MS" w:eastAsia="Verdana" w:hAnsi="Trebuchet MS" w:cs="Verdana"/>
          <w:b/>
          <w:color w:val="7030A0"/>
          <w:kern w:val="2"/>
          <w:szCs w:val="24"/>
          <w:lang w:val="es-ES_tradnl"/>
        </w:rPr>
        <w:t xml:space="preserve"> AGOSTO</w:t>
      </w:r>
    </w:p>
    <w:p w:rsidR="001A569E" w:rsidRDefault="001A569E" w:rsidP="001F2A82">
      <w:pPr>
        <w:spacing w:after="0" w:line="240" w:lineRule="auto"/>
        <w:jc w:val="both"/>
        <w:rPr>
          <w:rFonts w:ascii="Trebuchet MS" w:eastAsia="Verdana" w:hAnsi="Trebuchet MS" w:cs="Verdana"/>
          <w:b/>
          <w:color w:val="7030A0"/>
          <w:kern w:val="2"/>
          <w:szCs w:val="24"/>
          <w:lang w:val="es-ES_tradnl"/>
        </w:rPr>
      </w:pPr>
    </w:p>
    <w:p w:rsidR="001A569E" w:rsidRPr="001A569E" w:rsidRDefault="001A569E" w:rsidP="001A569E">
      <w:pPr>
        <w:pStyle w:val="Sinespaciado"/>
        <w:jc w:val="both"/>
        <w:rPr>
          <w:rFonts w:eastAsia="Verdana" w:cs="Verdana"/>
          <w:b/>
          <w:kern w:val="1"/>
          <w:sz w:val="24"/>
          <w:szCs w:val="24"/>
          <w:lang w:val="es-ES_tradnl"/>
        </w:rPr>
      </w:pPr>
      <w:r w:rsidRPr="001A569E">
        <w:rPr>
          <w:rFonts w:eastAsia="Verdana" w:cs="Verdana"/>
          <w:b/>
          <w:kern w:val="1"/>
          <w:sz w:val="24"/>
          <w:szCs w:val="24"/>
          <w:lang w:val="es-ES_tradnl"/>
        </w:rPr>
        <w:t xml:space="preserve">PARTIDO REVOLUCIONARIO INSTITUCIONAL </w:t>
      </w:r>
    </w:p>
    <w:tbl>
      <w:tblPr>
        <w:tblW w:w="871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342"/>
        <w:gridCol w:w="2172"/>
        <w:gridCol w:w="2891"/>
        <w:gridCol w:w="1676"/>
        <w:gridCol w:w="1630"/>
      </w:tblGrid>
      <w:tr w:rsidR="001A569E" w:rsidRPr="00D41877" w:rsidTr="00BF36C0">
        <w:trPr>
          <w:trHeight w:val="262"/>
          <w:jc w:val="center"/>
        </w:trPr>
        <w:tc>
          <w:tcPr>
            <w:tcW w:w="8711" w:type="dxa"/>
            <w:gridSpan w:val="5"/>
            <w:shd w:val="clear" w:color="000000" w:fill="E4DFEC"/>
            <w:noWrap/>
            <w:vAlign w:val="center"/>
            <w:hideMark/>
          </w:tcPr>
          <w:p w:rsidR="001A569E" w:rsidRPr="00D41877" w:rsidRDefault="001A569E" w:rsidP="006D3280">
            <w:pPr>
              <w:jc w:val="center"/>
              <w:rPr>
                <w:rFonts w:ascii="Trebuchet MS" w:eastAsia="Times New Roman" w:hAnsi="Trebuchet MS"/>
                <w:b/>
                <w:bCs/>
                <w:color w:val="000000"/>
                <w:sz w:val="20"/>
                <w:szCs w:val="20"/>
                <w:lang w:eastAsia="es-MX"/>
              </w:rPr>
            </w:pPr>
            <w:r w:rsidRPr="00D41877">
              <w:rPr>
                <w:rFonts w:ascii="Trebuchet MS" w:eastAsia="Times New Roman" w:hAnsi="Trebuchet MS"/>
                <w:b/>
                <w:bCs/>
                <w:color w:val="000000"/>
                <w:sz w:val="20"/>
                <w:szCs w:val="20"/>
                <w:lang w:eastAsia="es-MX"/>
              </w:rPr>
              <w:t>JALISCO</w:t>
            </w:r>
          </w:p>
        </w:tc>
      </w:tr>
      <w:tr w:rsidR="001A569E" w:rsidRPr="00D41877" w:rsidTr="00BF36C0">
        <w:trPr>
          <w:trHeight w:val="444"/>
          <w:jc w:val="center"/>
        </w:trPr>
        <w:tc>
          <w:tcPr>
            <w:tcW w:w="342" w:type="dxa"/>
            <w:shd w:val="clear" w:color="000000" w:fill="E4DFEC"/>
            <w:noWrap/>
            <w:vAlign w:val="center"/>
            <w:hideMark/>
          </w:tcPr>
          <w:p w:rsidR="001A569E" w:rsidRPr="00D41877" w:rsidRDefault="001A569E" w:rsidP="006D3280">
            <w:pPr>
              <w:jc w:val="center"/>
              <w:rPr>
                <w:rFonts w:ascii="Trebuchet MS" w:eastAsia="Times New Roman" w:hAnsi="Trebuchet MS"/>
                <w:b/>
                <w:bCs/>
                <w:color w:val="000000"/>
                <w:sz w:val="20"/>
                <w:szCs w:val="20"/>
                <w:lang w:eastAsia="es-MX"/>
              </w:rPr>
            </w:pPr>
            <w:r w:rsidRPr="00D41877">
              <w:rPr>
                <w:rFonts w:ascii="Trebuchet MS" w:eastAsia="Times New Roman" w:hAnsi="Trebuchet MS"/>
                <w:b/>
                <w:bCs/>
                <w:color w:val="000000"/>
                <w:sz w:val="20"/>
                <w:szCs w:val="20"/>
                <w:lang w:eastAsia="es-MX"/>
              </w:rPr>
              <w:t>ID</w:t>
            </w:r>
          </w:p>
        </w:tc>
        <w:tc>
          <w:tcPr>
            <w:tcW w:w="2172" w:type="dxa"/>
            <w:shd w:val="clear" w:color="000000" w:fill="E4DFEC"/>
            <w:vAlign w:val="center"/>
            <w:hideMark/>
          </w:tcPr>
          <w:p w:rsidR="001A569E" w:rsidRPr="00D41877" w:rsidRDefault="001A569E" w:rsidP="006D3280">
            <w:pPr>
              <w:jc w:val="center"/>
              <w:rPr>
                <w:rFonts w:ascii="Trebuchet MS" w:eastAsia="Times New Roman" w:hAnsi="Trebuchet MS"/>
                <w:b/>
                <w:bCs/>
                <w:color w:val="000000"/>
                <w:sz w:val="20"/>
                <w:szCs w:val="20"/>
                <w:lang w:eastAsia="es-MX"/>
              </w:rPr>
            </w:pPr>
            <w:r w:rsidRPr="00D41877">
              <w:rPr>
                <w:rFonts w:ascii="Trebuchet MS" w:eastAsia="Times New Roman" w:hAnsi="Trebuchet MS"/>
                <w:b/>
                <w:bCs/>
                <w:color w:val="000000"/>
                <w:sz w:val="20"/>
                <w:szCs w:val="20"/>
                <w:lang w:eastAsia="es-MX"/>
              </w:rPr>
              <w:t xml:space="preserve">Resolución </w:t>
            </w:r>
          </w:p>
        </w:tc>
        <w:tc>
          <w:tcPr>
            <w:tcW w:w="2891" w:type="dxa"/>
            <w:shd w:val="clear" w:color="000000" w:fill="E4DFEC"/>
            <w:noWrap/>
            <w:vAlign w:val="center"/>
            <w:hideMark/>
          </w:tcPr>
          <w:p w:rsidR="001A569E" w:rsidRPr="00D41877" w:rsidRDefault="001A569E" w:rsidP="006D3280">
            <w:pPr>
              <w:jc w:val="center"/>
              <w:rPr>
                <w:rFonts w:ascii="Trebuchet MS" w:eastAsia="Times New Roman" w:hAnsi="Trebuchet MS"/>
                <w:b/>
                <w:bCs/>
                <w:color w:val="000000"/>
                <w:sz w:val="20"/>
                <w:szCs w:val="20"/>
                <w:lang w:eastAsia="es-MX"/>
              </w:rPr>
            </w:pPr>
            <w:r w:rsidRPr="00D41877">
              <w:rPr>
                <w:rFonts w:ascii="Trebuchet MS" w:eastAsia="Times New Roman" w:hAnsi="Trebuchet MS"/>
                <w:b/>
                <w:bCs/>
                <w:color w:val="000000"/>
                <w:sz w:val="20"/>
                <w:szCs w:val="20"/>
                <w:lang w:eastAsia="es-MX"/>
              </w:rPr>
              <w:t>Conducta</w:t>
            </w:r>
          </w:p>
        </w:tc>
        <w:tc>
          <w:tcPr>
            <w:tcW w:w="1676" w:type="dxa"/>
            <w:shd w:val="clear" w:color="000000" w:fill="E4DFEC"/>
            <w:noWrap/>
            <w:vAlign w:val="center"/>
            <w:hideMark/>
          </w:tcPr>
          <w:p w:rsidR="001A569E" w:rsidRPr="00D41877" w:rsidRDefault="001A569E" w:rsidP="006D3280">
            <w:pPr>
              <w:jc w:val="center"/>
              <w:rPr>
                <w:rFonts w:ascii="Trebuchet MS" w:eastAsia="Times New Roman" w:hAnsi="Trebuchet MS"/>
                <w:b/>
                <w:bCs/>
                <w:color w:val="000000"/>
                <w:sz w:val="20"/>
                <w:szCs w:val="20"/>
                <w:lang w:eastAsia="es-MX"/>
              </w:rPr>
            </w:pPr>
            <w:r w:rsidRPr="00D41877">
              <w:rPr>
                <w:rFonts w:ascii="Trebuchet MS" w:eastAsia="Times New Roman" w:hAnsi="Trebuchet MS"/>
                <w:b/>
                <w:bCs/>
                <w:color w:val="000000"/>
                <w:sz w:val="20"/>
                <w:szCs w:val="20"/>
                <w:lang w:eastAsia="es-MX"/>
              </w:rPr>
              <w:t>Reducción</w:t>
            </w:r>
          </w:p>
        </w:tc>
        <w:tc>
          <w:tcPr>
            <w:tcW w:w="1630" w:type="dxa"/>
            <w:shd w:val="clear" w:color="000000" w:fill="E4DFEC"/>
            <w:vAlign w:val="center"/>
            <w:hideMark/>
          </w:tcPr>
          <w:p w:rsidR="001A569E" w:rsidRPr="00D41877" w:rsidRDefault="001A569E" w:rsidP="006D3280">
            <w:pPr>
              <w:jc w:val="center"/>
              <w:rPr>
                <w:rFonts w:ascii="Trebuchet MS" w:eastAsia="Times New Roman" w:hAnsi="Trebuchet MS"/>
                <w:b/>
                <w:bCs/>
                <w:color w:val="000000"/>
                <w:sz w:val="20"/>
                <w:szCs w:val="20"/>
                <w:lang w:eastAsia="es-MX"/>
              </w:rPr>
            </w:pPr>
            <w:r w:rsidRPr="00D41877">
              <w:rPr>
                <w:rFonts w:ascii="Trebuchet MS" w:eastAsia="Times New Roman" w:hAnsi="Trebuchet MS"/>
                <w:b/>
                <w:bCs/>
                <w:color w:val="000000"/>
                <w:sz w:val="20"/>
                <w:szCs w:val="20"/>
                <w:lang w:eastAsia="es-MX"/>
              </w:rPr>
              <w:t xml:space="preserve">Monto total de la Sanción </w:t>
            </w:r>
          </w:p>
        </w:tc>
      </w:tr>
      <w:tr w:rsidR="001A569E" w:rsidRPr="00D41877" w:rsidTr="00BF36C0">
        <w:trPr>
          <w:trHeight w:val="391"/>
          <w:jc w:val="center"/>
        </w:trPr>
        <w:tc>
          <w:tcPr>
            <w:tcW w:w="342" w:type="dxa"/>
            <w:shd w:val="clear" w:color="auto" w:fill="auto"/>
            <w:noWrap/>
            <w:vAlign w:val="center"/>
            <w:hideMark/>
          </w:tcPr>
          <w:p w:rsidR="001A569E" w:rsidRPr="00D41877" w:rsidRDefault="001A569E" w:rsidP="006D3280">
            <w:pPr>
              <w:jc w:val="center"/>
              <w:rPr>
                <w:rFonts w:ascii="Trebuchet MS" w:eastAsia="Times New Roman" w:hAnsi="Trebuchet MS"/>
                <w:color w:val="000000"/>
                <w:sz w:val="20"/>
                <w:szCs w:val="20"/>
                <w:lang w:eastAsia="es-MX"/>
              </w:rPr>
            </w:pPr>
            <w:r w:rsidRPr="00D41877">
              <w:rPr>
                <w:rFonts w:ascii="Trebuchet MS" w:eastAsia="Times New Roman" w:hAnsi="Trebuchet MS"/>
                <w:color w:val="000000"/>
                <w:sz w:val="20"/>
                <w:szCs w:val="20"/>
                <w:lang w:eastAsia="es-MX"/>
              </w:rPr>
              <w:t>1</w:t>
            </w:r>
          </w:p>
        </w:tc>
        <w:tc>
          <w:tcPr>
            <w:tcW w:w="2172" w:type="dxa"/>
            <w:vMerge w:val="restart"/>
            <w:shd w:val="clear" w:color="auto" w:fill="auto"/>
            <w:vAlign w:val="center"/>
            <w:hideMark/>
          </w:tcPr>
          <w:p w:rsidR="001A569E" w:rsidRPr="00D41877" w:rsidRDefault="001A569E" w:rsidP="006D3280">
            <w:pPr>
              <w:jc w:val="center"/>
              <w:rPr>
                <w:rFonts w:ascii="Trebuchet MS" w:eastAsia="Times New Roman" w:hAnsi="Trebuchet MS"/>
                <w:color w:val="000000"/>
                <w:sz w:val="20"/>
                <w:szCs w:val="20"/>
                <w:lang w:eastAsia="es-MX"/>
              </w:rPr>
            </w:pPr>
            <w:r w:rsidRPr="00D41877">
              <w:rPr>
                <w:rFonts w:ascii="Trebuchet MS" w:eastAsia="Times New Roman" w:hAnsi="Trebuchet MS"/>
                <w:color w:val="000000"/>
                <w:sz w:val="20"/>
                <w:szCs w:val="20"/>
                <w:lang w:eastAsia="es-MX"/>
              </w:rPr>
              <w:t>INE/CG104/2020</w:t>
            </w:r>
          </w:p>
        </w:tc>
        <w:tc>
          <w:tcPr>
            <w:tcW w:w="2891" w:type="dxa"/>
            <w:shd w:val="clear" w:color="auto" w:fill="auto"/>
            <w:vAlign w:val="center"/>
            <w:hideMark/>
          </w:tcPr>
          <w:p w:rsidR="001A569E" w:rsidRPr="00D41877" w:rsidRDefault="001A569E" w:rsidP="006D3280">
            <w:pPr>
              <w:jc w:val="center"/>
              <w:rPr>
                <w:rFonts w:ascii="Trebuchet MS" w:eastAsia="Times New Roman" w:hAnsi="Trebuchet MS"/>
                <w:color w:val="000000"/>
                <w:sz w:val="20"/>
                <w:szCs w:val="20"/>
                <w:lang w:eastAsia="es-MX"/>
              </w:rPr>
            </w:pPr>
            <w:r w:rsidRPr="00D41877">
              <w:rPr>
                <w:rFonts w:ascii="Trebuchet MS" w:eastAsia="Times New Roman" w:hAnsi="Trebuchet MS"/>
                <w:color w:val="000000"/>
                <w:sz w:val="20"/>
                <w:szCs w:val="20"/>
                <w:lang w:eastAsia="es-MX"/>
              </w:rPr>
              <w:t>Conclusión 2_C6_JL</w:t>
            </w:r>
          </w:p>
        </w:tc>
        <w:tc>
          <w:tcPr>
            <w:tcW w:w="1676" w:type="dxa"/>
            <w:shd w:val="clear" w:color="auto" w:fill="auto"/>
            <w:noWrap/>
            <w:vAlign w:val="center"/>
            <w:hideMark/>
          </w:tcPr>
          <w:p w:rsidR="001A569E" w:rsidRPr="00D41877" w:rsidRDefault="001A569E" w:rsidP="006D3280">
            <w:pPr>
              <w:jc w:val="center"/>
              <w:rPr>
                <w:rFonts w:ascii="Trebuchet MS" w:eastAsia="Times New Roman" w:hAnsi="Trebuchet MS"/>
                <w:color w:val="000000"/>
                <w:sz w:val="20"/>
                <w:szCs w:val="20"/>
                <w:lang w:eastAsia="es-MX"/>
              </w:rPr>
            </w:pPr>
            <w:r w:rsidRPr="00D41877">
              <w:rPr>
                <w:rFonts w:ascii="Trebuchet MS" w:eastAsia="Times New Roman" w:hAnsi="Trebuchet MS"/>
                <w:color w:val="000000"/>
                <w:sz w:val="20"/>
                <w:szCs w:val="20"/>
                <w:lang w:eastAsia="es-MX"/>
              </w:rPr>
              <w:t>$78,431.27</w:t>
            </w:r>
          </w:p>
        </w:tc>
        <w:tc>
          <w:tcPr>
            <w:tcW w:w="1630" w:type="dxa"/>
            <w:vMerge w:val="restart"/>
            <w:shd w:val="clear" w:color="auto" w:fill="auto"/>
            <w:noWrap/>
            <w:vAlign w:val="center"/>
            <w:hideMark/>
          </w:tcPr>
          <w:p w:rsidR="001A569E" w:rsidRPr="00D41877" w:rsidRDefault="001A569E" w:rsidP="006D3280">
            <w:pPr>
              <w:jc w:val="center"/>
              <w:rPr>
                <w:rFonts w:ascii="Trebuchet MS" w:eastAsia="Times New Roman" w:hAnsi="Trebuchet MS"/>
                <w:b/>
                <w:bCs/>
                <w:color w:val="000000"/>
                <w:sz w:val="20"/>
                <w:szCs w:val="20"/>
                <w:lang w:eastAsia="es-MX"/>
              </w:rPr>
            </w:pPr>
            <w:r w:rsidRPr="00D41877">
              <w:rPr>
                <w:rFonts w:ascii="Trebuchet MS" w:eastAsia="Times New Roman" w:hAnsi="Trebuchet MS"/>
                <w:b/>
                <w:bCs/>
                <w:color w:val="000000"/>
                <w:sz w:val="20"/>
                <w:szCs w:val="20"/>
                <w:lang w:eastAsia="es-MX"/>
              </w:rPr>
              <w:t>$519,329.03</w:t>
            </w:r>
          </w:p>
        </w:tc>
      </w:tr>
      <w:tr w:rsidR="001A569E" w:rsidRPr="00D41877" w:rsidTr="00BF36C0">
        <w:trPr>
          <w:trHeight w:val="444"/>
          <w:jc w:val="center"/>
        </w:trPr>
        <w:tc>
          <w:tcPr>
            <w:tcW w:w="342" w:type="dxa"/>
            <w:shd w:val="clear" w:color="auto" w:fill="auto"/>
            <w:noWrap/>
            <w:vAlign w:val="center"/>
            <w:hideMark/>
          </w:tcPr>
          <w:p w:rsidR="001A569E" w:rsidRPr="00D41877" w:rsidRDefault="001A569E" w:rsidP="006D3280">
            <w:pPr>
              <w:jc w:val="center"/>
              <w:rPr>
                <w:rFonts w:ascii="Trebuchet MS" w:eastAsia="Times New Roman" w:hAnsi="Trebuchet MS"/>
                <w:color w:val="000000"/>
                <w:sz w:val="20"/>
                <w:szCs w:val="20"/>
                <w:lang w:eastAsia="es-MX"/>
              </w:rPr>
            </w:pPr>
            <w:r w:rsidRPr="00D41877">
              <w:rPr>
                <w:rFonts w:ascii="Trebuchet MS" w:eastAsia="Times New Roman" w:hAnsi="Trebuchet MS"/>
                <w:color w:val="000000"/>
                <w:sz w:val="20"/>
                <w:szCs w:val="20"/>
                <w:lang w:eastAsia="es-MX"/>
              </w:rPr>
              <w:t>2</w:t>
            </w:r>
          </w:p>
        </w:tc>
        <w:tc>
          <w:tcPr>
            <w:tcW w:w="2172" w:type="dxa"/>
            <w:vMerge/>
            <w:vAlign w:val="center"/>
            <w:hideMark/>
          </w:tcPr>
          <w:p w:rsidR="001A569E" w:rsidRPr="00D41877" w:rsidRDefault="001A569E" w:rsidP="006D3280">
            <w:pPr>
              <w:rPr>
                <w:rFonts w:ascii="Trebuchet MS" w:eastAsia="Times New Roman" w:hAnsi="Trebuchet MS"/>
                <w:color w:val="000000"/>
                <w:sz w:val="20"/>
                <w:szCs w:val="20"/>
                <w:lang w:eastAsia="es-MX"/>
              </w:rPr>
            </w:pPr>
          </w:p>
        </w:tc>
        <w:tc>
          <w:tcPr>
            <w:tcW w:w="2891" w:type="dxa"/>
            <w:shd w:val="clear" w:color="auto" w:fill="auto"/>
            <w:vAlign w:val="center"/>
            <w:hideMark/>
          </w:tcPr>
          <w:p w:rsidR="001A569E" w:rsidRPr="00D41877" w:rsidRDefault="001A569E" w:rsidP="006D3280">
            <w:pPr>
              <w:jc w:val="center"/>
              <w:rPr>
                <w:rFonts w:ascii="Trebuchet MS" w:eastAsia="Times New Roman" w:hAnsi="Trebuchet MS"/>
                <w:color w:val="000000"/>
                <w:sz w:val="20"/>
                <w:szCs w:val="20"/>
                <w:lang w:eastAsia="es-MX"/>
              </w:rPr>
            </w:pPr>
            <w:r w:rsidRPr="00D41877">
              <w:rPr>
                <w:rFonts w:ascii="Trebuchet MS" w:eastAsia="Times New Roman" w:hAnsi="Trebuchet MS"/>
                <w:color w:val="000000"/>
                <w:sz w:val="20"/>
                <w:szCs w:val="20"/>
                <w:lang w:eastAsia="es-MX"/>
              </w:rPr>
              <w:t>Conclusión 2_C6-Bis_JL</w:t>
            </w:r>
          </w:p>
        </w:tc>
        <w:tc>
          <w:tcPr>
            <w:tcW w:w="1676" w:type="dxa"/>
            <w:shd w:val="clear" w:color="auto" w:fill="auto"/>
            <w:noWrap/>
            <w:vAlign w:val="center"/>
            <w:hideMark/>
          </w:tcPr>
          <w:p w:rsidR="001A569E" w:rsidRPr="00D41877" w:rsidRDefault="001A569E" w:rsidP="006D3280">
            <w:pPr>
              <w:jc w:val="center"/>
              <w:rPr>
                <w:rFonts w:ascii="Trebuchet MS" w:eastAsia="Times New Roman" w:hAnsi="Trebuchet MS"/>
                <w:color w:val="000000"/>
                <w:sz w:val="20"/>
                <w:szCs w:val="20"/>
                <w:lang w:eastAsia="es-MX"/>
              </w:rPr>
            </w:pPr>
            <w:r w:rsidRPr="00D41877">
              <w:rPr>
                <w:rFonts w:ascii="Trebuchet MS" w:eastAsia="Times New Roman" w:hAnsi="Trebuchet MS"/>
                <w:color w:val="000000"/>
                <w:sz w:val="20"/>
                <w:szCs w:val="20"/>
                <w:lang w:eastAsia="es-MX"/>
              </w:rPr>
              <w:t>$90,118.62</w:t>
            </w:r>
          </w:p>
        </w:tc>
        <w:tc>
          <w:tcPr>
            <w:tcW w:w="1630" w:type="dxa"/>
            <w:vMerge/>
            <w:vAlign w:val="center"/>
            <w:hideMark/>
          </w:tcPr>
          <w:p w:rsidR="001A569E" w:rsidRPr="00D41877" w:rsidRDefault="001A569E" w:rsidP="006D3280">
            <w:pPr>
              <w:rPr>
                <w:rFonts w:ascii="Trebuchet MS" w:eastAsia="Times New Roman" w:hAnsi="Trebuchet MS"/>
                <w:b/>
                <w:bCs/>
                <w:color w:val="000000"/>
                <w:sz w:val="20"/>
                <w:szCs w:val="20"/>
                <w:lang w:eastAsia="es-MX"/>
              </w:rPr>
            </w:pPr>
          </w:p>
        </w:tc>
      </w:tr>
      <w:tr w:rsidR="001A569E" w:rsidRPr="00D41877" w:rsidTr="00BF36C0">
        <w:trPr>
          <w:trHeight w:val="405"/>
          <w:jc w:val="center"/>
        </w:trPr>
        <w:tc>
          <w:tcPr>
            <w:tcW w:w="342" w:type="dxa"/>
            <w:shd w:val="clear" w:color="auto" w:fill="auto"/>
            <w:noWrap/>
            <w:vAlign w:val="center"/>
            <w:hideMark/>
          </w:tcPr>
          <w:p w:rsidR="001A569E" w:rsidRPr="00D41877" w:rsidRDefault="001A569E" w:rsidP="006D3280">
            <w:pPr>
              <w:jc w:val="center"/>
              <w:rPr>
                <w:rFonts w:ascii="Trebuchet MS" w:eastAsia="Times New Roman" w:hAnsi="Trebuchet MS"/>
                <w:color w:val="000000"/>
                <w:sz w:val="20"/>
                <w:szCs w:val="20"/>
                <w:lang w:eastAsia="es-MX"/>
              </w:rPr>
            </w:pPr>
            <w:r w:rsidRPr="00D41877">
              <w:rPr>
                <w:rFonts w:ascii="Trebuchet MS" w:eastAsia="Times New Roman" w:hAnsi="Trebuchet MS"/>
                <w:color w:val="000000"/>
                <w:sz w:val="20"/>
                <w:szCs w:val="20"/>
                <w:lang w:eastAsia="es-MX"/>
              </w:rPr>
              <w:t>3</w:t>
            </w:r>
          </w:p>
        </w:tc>
        <w:tc>
          <w:tcPr>
            <w:tcW w:w="2172" w:type="dxa"/>
            <w:vMerge/>
            <w:vAlign w:val="center"/>
            <w:hideMark/>
          </w:tcPr>
          <w:p w:rsidR="001A569E" w:rsidRPr="00D41877" w:rsidRDefault="001A569E" w:rsidP="006D3280">
            <w:pPr>
              <w:rPr>
                <w:rFonts w:ascii="Trebuchet MS" w:eastAsia="Times New Roman" w:hAnsi="Trebuchet MS"/>
                <w:color w:val="000000"/>
                <w:sz w:val="20"/>
                <w:szCs w:val="20"/>
                <w:lang w:eastAsia="es-MX"/>
              </w:rPr>
            </w:pPr>
          </w:p>
        </w:tc>
        <w:tc>
          <w:tcPr>
            <w:tcW w:w="2891" w:type="dxa"/>
            <w:shd w:val="clear" w:color="auto" w:fill="auto"/>
            <w:vAlign w:val="center"/>
            <w:hideMark/>
          </w:tcPr>
          <w:p w:rsidR="001A569E" w:rsidRPr="00D41877" w:rsidRDefault="001A569E" w:rsidP="006D3280">
            <w:pPr>
              <w:jc w:val="center"/>
              <w:rPr>
                <w:rFonts w:ascii="Trebuchet MS" w:eastAsia="Times New Roman" w:hAnsi="Trebuchet MS"/>
                <w:color w:val="000000"/>
                <w:sz w:val="20"/>
                <w:szCs w:val="20"/>
                <w:lang w:eastAsia="es-MX"/>
              </w:rPr>
            </w:pPr>
            <w:r w:rsidRPr="00D41877">
              <w:rPr>
                <w:rFonts w:ascii="Trebuchet MS" w:eastAsia="Times New Roman" w:hAnsi="Trebuchet MS"/>
                <w:color w:val="000000"/>
                <w:sz w:val="20"/>
                <w:szCs w:val="20"/>
                <w:lang w:eastAsia="es-MX"/>
              </w:rPr>
              <w:t>Conclusión 2_C8_JL</w:t>
            </w:r>
          </w:p>
        </w:tc>
        <w:tc>
          <w:tcPr>
            <w:tcW w:w="1676" w:type="dxa"/>
            <w:shd w:val="clear" w:color="auto" w:fill="auto"/>
            <w:noWrap/>
            <w:vAlign w:val="center"/>
            <w:hideMark/>
          </w:tcPr>
          <w:p w:rsidR="001A569E" w:rsidRPr="00D41877" w:rsidRDefault="001A569E" w:rsidP="006D3280">
            <w:pPr>
              <w:jc w:val="center"/>
              <w:rPr>
                <w:rFonts w:ascii="Trebuchet MS" w:eastAsia="Times New Roman" w:hAnsi="Trebuchet MS"/>
                <w:color w:val="000000"/>
                <w:sz w:val="20"/>
                <w:szCs w:val="20"/>
                <w:lang w:eastAsia="es-MX"/>
              </w:rPr>
            </w:pPr>
            <w:r w:rsidRPr="00D41877">
              <w:rPr>
                <w:rFonts w:ascii="Trebuchet MS" w:eastAsia="Times New Roman" w:hAnsi="Trebuchet MS"/>
                <w:color w:val="000000"/>
                <w:sz w:val="20"/>
                <w:szCs w:val="20"/>
                <w:lang w:eastAsia="es-MX"/>
              </w:rPr>
              <w:t>$350,779.14</w:t>
            </w:r>
          </w:p>
        </w:tc>
        <w:tc>
          <w:tcPr>
            <w:tcW w:w="1630" w:type="dxa"/>
            <w:vMerge/>
            <w:vAlign w:val="center"/>
            <w:hideMark/>
          </w:tcPr>
          <w:p w:rsidR="001A569E" w:rsidRPr="00D41877" w:rsidRDefault="001A569E" w:rsidP="006D3280">
            <w:pPr>
              <w:rPr>
                <w:rFonts w:ascii="Trebuchet MS" w:eastAsia="Times New Roman" w:hAnsi="Trebuchet MS"/>
                <w:b/>
                <w:bCs/>
                <w:color w:val="000000"/>
                <w:sz w:val="20"/>
                <w:szCs w:val="20"/>
                <w:lang w:eastAsia="es-MX"/>
              </w:rPr>
            </w:pPr>
          </w:p>
        </w:tc>
      </w:tr>
    </w:tbl>
    <w:p w:rsidR="001A569E" w:rsidRDefault="001A569E" w:rsidP="001F2A82">
      <w:pPr>
        <w:spacing w:after="0" w:line="240" w:lineRule="auto"/>
        <w:jc w:val="both"/>
        <w:rPr>
          <w:rFonts w:ascii="Trebuchet MS" w:hAnsi="Trebuchet MS"/>
        </w:rPr>
      </w:pPr>
    </w:p>
    <w:p w:rsidR="001A569E" w:rsidRDefault="001A569E" w:rsidP="001F2A82">
      <w:pPr>
        <w:spacing w:after="0" w:line="240" w:lineRule="auto"/>
        <w:jc w:val="both"/>
        <w:rPr>
          <w:rFonts w:ascii="Trebuchet MS" w:hAnsi="Trebuchet MS"/>
        </w:rPr>
      </w:pPr>
    </w:p>
    <w:p w:rsidR="001F2A82" w:rsidRDefault="00814E95" w:rsidP="001F2A82">
      <w:pPr>
        <w:spacing w:after="0" w:line="240" w:lineRule="auto"/>
        <w:jc w:val="both"/>
        <w:rPr>
          <w:rFonts w:ascii="Trebuchet MS" w:hAnsi="Trebuchet MS"/>
        </w:rPr>
      </w:pPr>
      <w:r>
        <w:rPr>
          <w:rFonts w:ascii="Trebuchet MS" w:hAnsi="Trebuchet MS"/>
        </w:rPr>
        <w:t>Es importante señalar, que</w:t>
      </w:r>
      <w:r w:rsidR="001F2A82" w:rsidRPr="001F2A82">
        <w:rPr>
          <w:rFonts w:ascii="Trebuchet MS" w:hAnsi="Trebuchet MS"/>
        </w:rPr>
        <w:t xml:space="preserve"> </w:t>
      </w:r>
      <w:r w:rsidR="001F2A82">
        <w:rPr>
          <w:rFonts w:ascii="Trebuchet MS" w:hAnsi="Trebuchet MS"/>
        </w:rPr>
        <w:t xml:space="preserve">de conformidad con el artículo 459, párrafo 8 del Código Electoral del Estado de Jalisco, el cual señala: </w:t>
      </w:r>
      <w:r w:rsidR="001F2A82" w:rsidRPr="001F2A82">
        <w:rPr>
          <w:rFonts w:ascii="Trebuchet MS" w:hAnsi="Trebuchet MS"/>
          <w:i/>
        </w:rPr>
        <w:t>“…Los recursos obtenidos por la aplicación de sanciones económicas derivadas de infracciones cometidas por los sujetos del régimen sancionador electoral considerados en éste Código serán destinados al organismo estatal encargado de la promoción, fomento y desarrollo de la ciencia, tecnología e innovación, una vez quede firme la resolución correspondiente”,</w:t>
      </w:r>
      <w:r w:rsidR="001F2A82" w:rsidRPr="001F2A82">
        <w:rPr>
          <w:rFonts w:ascii="Trebuchet MS" w:hAnsi="Trebuchet MS"/>
        </w:rPr>
        <w:t xml:space="preserve"> </w:t>
      </w:r>
      <w:r>
        <w:rPr>
          <w:rFonts w:ascii="Trebuchet MS" w:hAnsi="Trebuchet MS"/>
        </w:rPr>
        <w:t xml:space="preserve">por lo que </w:t>
      </w:r>
      <w:r w:rsidR="001F2A82" w:rsidRPr="001F2A82">
        <w:rPr>
          <w:rFonts w:ascii="Trebuchet MS" w:hAnsi="Trebuchet MS"/>
        </w:rPr>
        <w:t>una vez realizada la disminución del monto del financiamiento público señalado</w:t>
      </w:r>
      <w:r w:rsidR="001F2A82">
        <w:rPr>
          <w:rFonts w:ascii="Trebuchet MS" w:hAnsi="Trebuchet MS"/>
        </w:rPr>
        <w:t xml:space="preserve"> en cada comunicación</w:t>
      </w:r>
      <w:r w:rsidR="001F2A82" w:rsidRPr="001F2A82">
        <w:rPr>
          <w:rFonts w:ascii="Trebuchet MS" w:hAnsi="Trebuchet MS"/>
        </w:rPr>
        <w:t xml:space="preserve">, estos </w:t>
      </w:r>
      <w:r>
        <w:rPr>
          <w:rFonts w:ascii="Trebuchet MS" w:hAnsi="Trebuchet MS"/>
        </w:rPr>
        <w:t xml:space="preserve">deberán de remitirse </w:t>
      </w:r>
      <w:r w:rsidR="001F2A82" w:rsidRPr="001F2A82">
        <w:rPr>
          <w:rFonts w:ascii="Trebuchet MS" w:hAnsi="Trebuchet MS"/>
        </w:rPr>
        <w:t>al Consejo Estatal de Ciencia y Tecnología (</w:t>
      </w:r>
      <w:r w:rsidR="001F2A82" w:rsidRPr="001F2A82">
        <w:rPr>
          <w:rFonts w:ascii="Trebuchet MS" w:hAnsi="Trebuchet MS"/>
          <w:b/>
        </w:rPr>
        <w:t>COECYTJAL</w:t>
      </w:r>
      <w:r w:rsidR="001F2A82" w:rsidRPr="001F2A82">
        <w:rPr>
          <w:rFonts w:ascii="Trebuchet MS" w:hAnsi="Trebuchet MS"/>
        </w:rPr>
        <w:t>).</w:t>
      </w:r>
    </w:p>
    <w:p w:rsidR="00DC7C5A" w:rsidRDefault="00DC7C5A" w:rsidP="001F2A82">
      <w:pPr>
        <w:spacing w:after="0" w:line="240" w:lineRule="auto"/>
        <w:jc w:val="both"/>
        <w:rPr>
          <w:rFonts w:ascii="Trebuchet MS" w:hAnsi="Trebuchet MS"/>
        </w:rPr>
      </w:pPr>
    </w:p>
    <w:p w:rsidR="00814E95" w:rsidRDefault="00814E95" w:rsidP="00814E95">
      <w:pPr>
        <w:pStyle w:val="Sinespaciado"/>
        <w:jc w:val="center"/>
        <w:rPr>
          <w:rFonts w:ascii="Trebuchet MS" w:eastAsia="Verdana" w:hAnsi="Trebuchet MS" w:cs="Verdana"/>
          <w:b/>
          <w:color w:val="7030A0"/>
          <w:kern w:val="2"/>
          <w:sz w:val="28"/>
          <w:szCs w:val="24"/>
          <w:lang w:val="es-ES_tradnl"/>
        </w:rPr>
      </w:pPr>
    </w:p>
    <w:p w:rsidR="00814E95" w:rsidRDefault="00814E95" w:rsidP="001A569E">
      <w:pPr>
        <w:rPr>
          <w:rFonts w:ascii="Trebuchet MS" w:eastAsia="Verdana" w:hAnsi="Trebuchet MS" w:cs="Verdana"/>
          <w:b/>
          <w:color w:val="7030A0"/>
          <w:kern w:val="2"/>
          <w:sz w:val="28"/>
          <w:szCs w:val="24"/>
          <w:lang w:val="es-ES_tradnl"/>
        </w:rPr>
        <w:sectPr w:rsidR="00814E95" w:rsidSect="00BF36C0">
          <w:headerReference w:type="default" r:id="rId10"/>
          <w:footerReference w:type="default" r:id="rId11"/>
          <w:pgSz w:w="12240" w:h="15840"/>
          <w:pgMar w:top="1418" w:right="1701" w:bottom="2410" w:left="1701" w:header="709" w:footer="709" w:gutter="0"/>
          <w:cols w:space="708"/>
          <w:docGrid w:linePitch="360"/>
        </w:sectPr>
      </w:pPr>
      <w:r>
        <w:rPr>
          <w:rFonts w:ascii="Trebuchet MS" w:eastAsia="Verdana" w:hAnsi="Trebuchet MS" w:cs="Verdana"/>
          <w:b/>
          <w:color w:val="7030A0"/>
          <w:kern w:val="2"/>
          <w:sz w:val="28"/>
          <w:szCs w:val="24"/>
          <w:lang w:val="es-ES_tradnl"/>
        </w:rPr>
        <w:br w:type="page"/>
      </w:r>
    </w:p>
    <w:p w:rsidR="00814E95" w:rsidRPr="00814E95" w:rsidRDefault="00814E95" w:rsidP="00814E95">
      <w:pPr>
        <w:pStyle w:val="Sinespaciado"/>
        <w:jc w:val="center"/>
        <w:rPr>
          <w:rFonts w:ascii="Trebuchet MS" w:eastAsia="Verdana" w:hAnsi="Trebuchet MS" w:cs="Verdana"/>
          <w:b/>
          <w:color w:val="7030A0"/>
          <w:kern w:val="2"/>
          <w:sz w:val="28"/>
          <w:szCs w:val="24"/>
          <w:lang w:val="es-ES_tradnl"/>
        </w:rPr>
      </w:pPr>
      <w:r w:rsidRPr="00814E95">
        <w:rPr>
          <w:rFonts w:ascii="Trebuchet MS" w:eastAsia="Verdana" w:hAnsi="Trebuchet MS" w:cs="Verdana"/>
          <w:b/>
          <w:color w:val="7030A0"/>
          <w:kern w:val="2"/>
          <w:sz w:val="28"/>
          <w:szCs w:val="24"/>
          <w:lang w:val="es-ES_tradnl"/>
        </w:rPr>
        <w:lastRenderedPageBreak/>
        <w:t>SISTEMA DE SEGUIMIENTO A SANCIONES Y REMANENTES</w:t>
      </w:r>
    </w:p>
    <w:p w:rsidR="00814E95" w:rsidRDefault="00814E95" w:rsidP="001F2A82">
      <w:pPr>
        <w:spacing w:after="0" w:line="240" w:lineRule="auto"/>
        <w:jc w:val="both"/>
        <w:rPr>
          <w:rFonts w:ascii="Trebuchet MS" w:hAnsi="Trebuchet MS"/>
        </w:rPr>
      </w:pPr>
    </w:p>
    <w:p w:rsidR="00DC7C5A" w:rsidRDefault="008110EA" w:rsidP="001F2A82">
      <w:pPr>
        <w:spacing w:after="0" w:line="240" w:lineRule="auto"/>
        <w:jc w:val="both"/>
        <w:rPr>
          <w:rFonts w:ascii="Trebuchet MS" w:hAnsi="Trebuchet MS"/>
        </w:rPr>
      </w:pPr>
      <w:r>
        <w:rPr>
          <w:rFonts w:ascii="Trebuchet MS" w:hAnsi="Trebuchet MS"/>
        </w:rPr>
        <w:t xml:space="preserve">De conformidad a los </w:t>
      </w:r>
      <w:r w:rsidRPr="008110EA">
        <w:rPr>
          <w:rFonts w:ascii="Trebuchet MS" w:hAnsi="Trebuchet MS" w:cs="Arial"/>
          <w:i/>
          <w:iCs/>
          <w:szCs w:val="24"/>
        </w:rPr>
        <w:t>Lineamientos para el registro, seguimiento y ejecución del cobro de sanciones impuestas por el Instituto Nacional Electoral y autoridades jurisdiccionales electorales del ámbito federal y local; así como para el registro y seguimiento del reintegro o retención de los remanentes no ejercidos del financiamiento público para gastos de campaña</w:t>
      </w:r>
      <w:r w:rsidR="00276B08">
        <w:rPr>
          <w:rStyle w:val="Refdenotaalpie"/>
          <w:rFonts w:ascii="Trebuchet MS" w:hAnsi="Trebuchet MS" w:cs="Arial"/>
          <w:i/>
          <w:iCs/>
          <w:szCs w:val="24"/>
        </w:rPr>
        <w:footnoteReference w:id="1"/>
      </w:r>
      <w:r w:rsidRPr="00276B08">
        <w:rPr>
          <w:rFonts w:ascii="Trebuchet MS" w:hAnsi="Trebuchet MS"/>
        </w:rPr>
        <w:t xml:space="preserve"> </w:t>
      </w:r>
      <w:r w:rsidR="00276B08">
        <w:rPr>
          <w:rFonts w:ascii="Trebuchet MS" w:hAnsi="Trebuchet MS"/>
        </w:rPr>
        <w:t xml:space="preserve">el </w:t>
      </w:r>
      <w:r w:rsidR="00DC7C5A">
        <w:rPr>
          <w:rFonts w:ascii="Trebuchet MS" w:hAnsi="Trebuchet MS"/>
        </w:rPr>
        <w:t>Sistema</w:t>
      </w:r>
      <w:r w:rsidR="00276B08">
        <w:rPr>
          <w:rFonts w:ascii="Trebuchet MS" w:hAnsi="Trebuchet MS"/>
        </w:rPr>
        <w:t xml:space="preserve"> de Seguimiento a Sanciones y Remanentes permite  concentrar y </w:t>
      </w:r>
      <w:r w:rsidR="00DC7C5A" w:rsidRPr="00DC7C5A">
        <w:rPr>
          <w:rFonts w:ascii="Trebuchet MS" w:hAnsi="Trebuchet MS"/>
        </w:rPr>
        <w:t xml:space="preserve">regular (registrar, dar seguimiento y ejecutar) la información de las sanciones impuestas por actos relacionados con </w:t>
      </w:r>
      <w:r w:rsidR="00276B08" w:rsidRPr="00DC7C5A">
        <w:rPr>
          <w:rFonts w:ascii="Trebuchet MS" w:hAnsi="Trebuchet MS"/>
        </w:rPr>
        <w:t>los procesos electorales federales y locales</w:t>
      </w:r>
      <w:r w:rsidR="00DC7C5A" w:rsidRPr="00DC7C5A">
        <w:rPr>
          <w:rFonts w:ascii="Trebuchet MS" w:hAnsi="Trebuchet MS"/>
        </w:rPr>
        <w:t>, y de</w:t>
      </w:r>
      <w:r w:rsidR="00276B08">
        <w:rPr>
          <w:rFonts w:ascii="Trebuchet MS" w:hAnsi="Trebuchet MS"/>
        </w:rPr>
        <w:t>l</w:t>
      </w:r>
      <w:r w:rsidR="00DC7C5A" w:rsidRPr="00DC7C5A">
        <w:rPr>
          <w:rFonts w:ascii="Trebuchet MS" w:hAnsi="Trebuchet MS"/>
        </w:rPr>
        <w:t xml:space="preserve"> ejercicio de la función electoral, así como el reintegro o retención de los</w:t>
      </w:r>
      <w:r w:rsidR="00CF1C2C">
        <w:rPr>
          <w:rFonts w:ascii="Trebuchet MS" w:hAnsi="Trebuchet MS"/>
        </w:rPr>
        <w:t xml:space="preserve"> r</w:t>
      </w:r>
      <w:r w:rsidR="00DC7C5A" w:rsidRPr="00DC7C5A">
        <w:rPr>
          <w:rFonts w:ascii="Trebuchet MS" w:hAnsi="Trebuchet MS"/>
        </w:rPr>
        <w:t>emanentes no ejercidos del financiamiento público para gastos de campaña de los sujetos obligados.</w:t>
      </w:r>
    </w:p>
    <w:p w:rsidR="004F7D9E" w:rsidRDefault="004F7D9E" w:rsidP="001F2A82">
      <w:pPr>
        <w:spacing w:after="0" w:line="240" w:lineRule="auto"/>
        <w:jc w:val="both"/>
        <w:rPr>
          <w:rFonts w:ascii="Trebuchet MS" w:hAnsi="Trebuchet MS"/>
        </w:rPr>
      </w:pPr>
    </w:p>
    <w:p w:rsidR="004F7D9E" w:rsidRDefault="00276B08" w:rsidP="001F2A82">
      <w:pPr>
        <w:spacing w:after="0" w:line="240" w:lineRule="auto"/>
        <w:jc w:val="both"/>
      </w:pPr>
      <w:r>
        <w:rPr>
          <w:rFonts w:ascii="Trebuchet MS" w:hAnsi="Trebuchet MS"/>
          <w:b/>
          <w:smallCaps/>
          <w:noProof/>
          <w:sz w:val="40"/>
          <w:szCs w:val="28"/>
          <w:lang w:eastAsia="es-MX"/>
        </w:rPr>
        <w:drawing>
          <wp:anchor distT="0" distB="0" distL="114300" distR="114300" simplePos="0" relativeHeight="251697152" behindDoc="1" locked="0" layoutInCell="1" allowOverlap="1" wp14:anchorId="6852A3BE" wp14:editId="45609600">
            <wp:simplePos x="0" y="0"/>
            <wp:positionH relativeFrom="margin">
              <wp:align>center</wp:align>
            </wp:positionH>
            <wp:positionV relativeFrom="paragraph">
              <wp:posOffset>795711</wp:posOffset>
            </wp:positionV>
            <wp:extent cx="3705225" cy="1602105"/>
            <wp:effectExtent l="152400" t="152400" r="371475" b="360045"/>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istema Sancione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05225" cy="160210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rFonts w:ascii="Trebuchet MS" w:hAnsi="Trebuchet MS"/>
          <w:noProof/>
          <w:lang w:eastAsia="es-MX"/>
        </w:rPr>
        <w:drawing>
          <wp:anchor distT="0" distB="0" distL="114300" distR="114300" simplePos="0" relativeHeight="251707392" behindDoc="0" locked="0" layoutInCell="1" allowOverlap="1" wp14:anchorId="73862A79" wp14:editId="7D18667B">
            <wp:simplePos x="0" y="0"/>
            <wp:positionH relativeFrom="margin">
              <wp:align>center</wp:align>
            </wp:positionH>
            <wp:positionV relativeFrom="paragraph">
              <wp:posOffset>2818048</wp:posOffset>
            </wp:positionV>
            <wp:extent cx="4030980" cy="2155190"/>
            <wp:effectExtent l="0" t="0" r="0" b="0"/>
            <wp:wrapTopAndBottom/>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30980" cy="2155190"/>
                    </a:xfrm>
                    <a:prstGeom prst="rect">
                      <a:avLst/>
                    </a:prstGeom>
                    <a:noFill/>
                  </pic:spPr>
                </pic:pic>
              </a:graphicData>
            </a:graphic>
            <wp14:sizeRelH relativeFrom="margin">
              <wp14:pctWidth>0</wp14:pctWidth>
            </wp14:sizeRelH>
            <wp14:sizeRelV relativeFrom="margin">
              <wp14:pctHeight>0</wp14:pctHeight>
            </wp14:sizeRelV>
          </wp:anchor>
        </w:drawing>
      </w:r>
      <w:r w:rsidR="004F7D9E">
        <w:rPr>
          <w:rFonts w:ascii="Trebuchet MS" w:hAnsi="Trebuchet MS"/>
        </w:rPr>
        <w:t>El Sistema se en</w:t>
      </w:r>
      <w:r w:rsidR="00CF1C2C">
        <w:rPr>
          <w:rFonts w:ascii="Trebuchet MS" w:hAnsi="Trebuchet MS"/>
        </w:rPr>
        <w:t xml:space="preserve">cuentra en proceso de </w:t>
      </w:r>
      <w:r w:rsidR="0075112B">
        <w:rPr>
          <w:rFonts w:ascii="Trebuchet MS" w:hAnsi="Trebuchet MS"/>
        </w:rPr>
        <w:t>alimentación</w:t>
      </w:r>
      <w:r w:rsidR="004F7D9E">
        <w:rPr>
          <w:rFonts w:ascii="Trebuchet MS" w:hAnsi="Trebuchet MS"/>
        </w:rPr>
        <w:t xml:space="preserve"> y podrá ser consultado en su versión pública en el link siguiente: </w:t>
      </w:r>
      <w:hyperlink r:id="rId14" w:history="1">
        <w:r w:rsidR="004F7D9E">
          <w:rPr>
            <w:rStyle w:val="Hipervnculo"/>
          </w:rPr>
          <w:t>https://gestion-inst.ine.mx/sanciones-publica/app/publica?execution=e3s1</w:t>
        </w:r>
      </w:hyperlink>
      <w:r w:rsidR="004F7D9E">
        <w:t xml:space="preserve"> </w:t>
      </w:r>
    </w:p>
    <w:p w:rsidR="004F7D9E" w:rsidRDefault="008110EA" w:rsidP="001F2A82">
      <w:pPr>
        <w:spacing w:after="0" w:line="240" w:lineRule="auto"/>
        <w:jc w:val="both"/>
        <w:rPr>
          <w:rFonts w:ascii="Trebuchet MS" w:hAnsi="Trebuchet MS"/>
          <w:b/>
        </w:rPr>
      </w:pPr>
      <w:r>
        <w:rPr>
          <w:rFonts w:ascii="Trebuchet MS" w:hAnsi="Trebuchet MS"/>
        </w:rPr>
        <w:t>E</w:t>
      </w:r>
      <w:r w:rsidR="0075112B">
        <w:rPr>
          <w:rFonts w:ascii="Trebuchet MS" w:hAnsi="Trebuchet MS"/>
        </w:rPr>
        <w:t xml:space="preserve">n </w:t>
      </w:r>
      <w:r w:rsidR="00276B08">
        <w:rPr>
          <w:rFonts w:ascii="Trebuchet MS" w:hAnsi="Trebuchet MS"/>
        </w:rPr>
        <w:t xml:space="preserve">ese orden, en </w:t>
      </w:r>
      <w:r w:rsidR="0075112B">
        <w:rPr>
          <w:rFonts w:ascii="Trebuchet MS" w:hAnsi="Trebuchet MS"/>
        </w:rPr>
        <w:t xml:space="preserve">coordinación con el Instituto Nacional Electoral se </w:t>
      </w:r>
      <w:r w:rsidR="00276B08">
        <w:rPr>
          <w:rFonts w:ascii="Trebuchet MS" w:hAnsi="Trebuchet MS"/>
        </w:rPr>
        <w:t xml:space="preserve">ha realizado la </w:t>
      </w:r>
      <w:r w:rsidR="00276B08">
        <w:rPr>
          <w:rFonts w:ascii="Trebuchet MS" w:hAnsi="Trebuchet MS"/>
        </w:rPr>
        <w:lastRenderedPageBreak/>
        <w:t xml:space="preserve">alimentación en el </w:t>
      </w:r>
      <w:r w:rsidR="00276B08" w:rsidRPr="00DC7C5A">
        <w:rPr>
          <w:rFonts w:ascii="Trebuchet MS" w:hAnsi="Trebuchet MS"/>
          <w:b/>
        </w:rPr>
        <w:t>Sistema de Seguim</w:t>
      </w:r>
      <w:r w:rsidR="00276B08">
        <w:rPr>
          <w:rFonts w:ascii="Trebuchet MS" w:hAnsi="Trebuchet MS"/>
          <w:b/>
        </w:rPr>
        <w:t xml:space="preserve">iento a Sanciones y Remanentes, </w:t>
      </w:r>
      <w:r w:rsidR="00276B08">
        <w:rPr>
          <w:rFonts w:ascii="Trebuchet MS" w:hAnsi="Trebuchet MS"/>
        </w:rPr>
        <w:t xml:space="preserve">por lo que ve </w:t>
      </w:r>
      <w:r w:rsidR="00072303">
        <w:rPr>
          <w:rFonts w:ascii="Trebuchet MS" w:hAnsi="Trebuchet MS"/>
        </w:rPr>
        <w:t xml:space="preserve">a la ejecución de la sanción y </w:t>
      </w:r>
      <w:r w:rsidR="00276B08">
        <w:rPr>
          <w:rFonts w:ascii="Trebuchet MS" w:hAnsi="Trebuchet MS"/>
        </w:rPr>
        <w:t xml:space="preserve">al destino del recurso de las resoluciones siguientes: </w:t>
      </w:r>
    </w:p>
    <w:p w:rsidR="0075112B" w:rsidRDefault="0075112B" w:rsidP="001F2A82">
      <w:pPr>
        <w:spacing w:after="0" w:line="240" w:lineRule="auto"/>
        <w:jc w:val="both"/>
        <w:rPr>
          <w:rFonts w:ascii="Trebuchet MS" w:hAnsi="Trebuchet MS"/>
          <w:b/>
        </w:rPr>
      </w:pPr>
    </w:p>
    <w:tbl>
      <w:tblPr>
        <w:tblW w:w="9294" w:type="dxa"/>
        <w:tblInd w:w="-214" w:type="dxa"/>
        <w:tblCellMar>
          <w:left w:w="70" w:type="dxa"/>
          <w:right w:w="70" w:type="dxa"/>
        </w:tblCellMar>
        <w:tblLook w:val="04A0" w:firstRow="1" w:lastRow="0" w:firstColumn="1" w:lastColumn="0" w:noHBand="0" w:noVBand="1"/>
      </w:tblPr>
      <w:tblGrid>
        <w:gridCol w:w="655"/>
        <w:gridCol w:w="425"/>
        <w:gridCol w:w="762"/>
        <w:gridCol w:w="1446"/>
        <w:gridCol w:w="1533"/>
        <w:gridCol w:w="1224"/>
        <w:gridCol w:w="1031"/>
        <w:gridCol w:w="1285"/>
        <w:gridCol w:w="933"/>
      </w:tblGrid>
      <w:tr w:rsidR="008110EA" w:rsidRPr="00620715" w:rsidTr="00CB76FA">
        <w:trPr>
          <w:trHeight w:val="319"/>
        </w:trPr>
        <w:tc>
          <w:tcPr>
            <w:tcW w:w="287" w:type="dxa"/>
            <w:vMerge w:val="restart"/>
            <w:tcBorders>
              <w:top w:val="single" w:sz="12" w:space="0" w:color="7F7F7F" w:themeColor="text1" w:themeTint="80"/>
              <w:left w:val="single" w:sz="12" w:space="0" w:color="7F7F7F" w:themeColor="text1" w:themeTint="80"/>
              <w:bottom w:val="single" w:sz="12" w:space="0" w:color="7F7F7F" w:themeColor="text1" w:themeTint="80"/>
              <w:right w:val="single" w:sz="4" w:space="0" w:color="D9D9D9"/>
            </w:tcBorders>
            <w:shd w:val="clear" w:color="auto" w:fill="F3EBF9"/>
            <w:noWrap/>
            <w:vAlign w:val="center"/>
            <w:hideMark/>
          </w:tcPr>
          <w:p w:rsidR="00542F21" w:rsidRPr="00542F21" w:rsidRDefault="00542F21" w:rsidP="00542F21">
            <w:pPr>
              <w:spacing w:after="0" w:line="240" w:lineRule="auto"/>
              <w:jc w:val="center"/>
              <w:rPr>
                <w:rFonts w:ascii="Calibri Light" w:eastAsia="Times New Roman" w:hAnsi="Calibri Light" w:cs="Times New Roman"/>
                <w:b/>
                <w:bCs/>
                <w:color w:val="000000"/>
                <w:sz w:val="18"/>
                <w:szCs w:val="20"/>
                <w:lang w:eastAsia="es-MX"/>
              </w:rPr>
            </w:pPr>
            <w:r w:rsidRPr="00542F21">
              <w:rPr>
                <w:rFonts w:ascii="Calibri Light" w:eastAsia="Times New Roman" w:hAnsi="Calibri Light" w:cs="Times New Roman"/>
                <w:b/>
                <w:bCs/>
                <w:color w:val="000000"/>
                <w:sz w:val="18"/>
                <w:szCs w:val="20"/>
                <w:lang w:eastAsia="es-MX"/>
              </w:rPr>
              <w:t>Partido</w:t>
            </w:r>
          </w:p>
        </w:tc>
        <w:tc>
          <w:tcPr>
            <w:tcW w:w="425" w:type="dxa"/>
            <w:vMerge w:val="restart"/>
            <w:tcBorders>
              <w:top w:val="single" w:sz="12" w:space="0" w:color="7F7F7F" w:themeColor="text1" w:themeTint="80"/>
              <w:left w:val="single" w:sz="4" w:space="0" w:color="D9D9D9"/>
              <w:bottom w:val="single" w:sz="12" w:space="0" w:color="7F7F7F" w:themeColor="text1" w:themeTint="80"/>
              <w:right w:val="single" w:sz="4" w:space="0" w:color="D9D9D9"/>
            </w:tcBorders>
            <w:shd w:val="clear" w:color="auto" w:fill="F3EBF9"/>
            <w:noWrap/>
            <w:vAlign w:val="center"/>
            <w:hideMark/>
          </w:tcPr>
          <w:p w:rsidR="00542F21" w:rsidRPr="00542F21" w:rsidRDefault="00542F21" w:rsidP="00542F21">
            <w:pPr>
              <w:spacing w:after="0" w:line="240" w:lineRule="auto"/>
              <w:jc w:val="center"/>
              <w:rPr>
                <w:rFonts w:ascii="Calibri Light" w:eastAsia="Times New Roman" w:hAnsi="Calibri Light" w:cs="Times New Roman"/>
                <w:b/>
                <w:bCs/>
                <w:color w:val="000000"/>
                <w:sz w:val="18"/>
                <w:szCs w:val="20"/>
                <w:lang w:eastAsia="es-MX"/>
              </w:rPr>
            </w:pPr>
            <w:r w:rsidRPr="00542F21">
              <w:rPr>
                <w:rFonts w:ascii="Calibri Light" w:eastAsia="Times New Roman" w:hAnsi="Calibri Light" w:cs="Times New Roman"/>
                <w:b/>
                <w:bCs/>
                <w:color w:val="000000"/>
                <w:sz w:val="18"/>
                <w:szCs w:val="20"/>
                <w:lang w:eastAsia="es-MX"/>
              </w:rPr>
              <w:t>N°</w:t>
            </w:r>
          </w:p>
        </w:tc>
        <w:tc>
          <w:tcPr>
            <w:tcW w:w="799" w:type="dxa"/>
            <w:vMerge w:val="restart"/>
            <w:tcBorders>
              <w:top w:val="single" w:sz="12" w:space="0" w:color="7F7F7F" w:themeColor="text1" w:themeTint="80"/>
              <w:left w:val="single" w:sz="4" w:space="0" w:color="D9D9D9"/>
              <w:bottom w:val="single" w:sz="12" w:space="0" w:color="7F7F7F" w:themeColor="text1" w:themeTint="80"/>
              <w:right w:val="single" w:sz="4" w:space="0" w:color="D9D9D9"/>
            </w:tcBorders>
            <w:shd w:val="clear" w:color="auto" w:fill="F3EBF9"/>
            <w:vAlign w:val="center"/>
            <w:hideMark/>
          </w:tcPr>
          <w:p w:rsidR="00542F21" w:rsidRPr="00542F21" w:rsidRDefault="00542F21" w:rsidP="00542F21">
            <w:pPr>
              <w:spacing w:after="0" w:line="240" w:lineRule="auto"/>
              <w:jc w:val="center"/>
              <w:rPr>
                <w:rFonts w:ascii="Calibri Light" w:eastAsia="Times New Roman" w:hAnsi="Calibri Light" w:cs="Times New Roman"/>
                <w:b/>
                <w:bCs/>
                <w:color w:val="000000"/>
                <w:sz w:val="18"/>
                <w:szCs w:val="20"/>
                <w:lang w:eastAsia="es-MX"/>
              </w:rPr>
            </w:pPr>
            <w:r w:rsidRPr="00542F21">
              <w:rPr>
                <w:rFonts w:ascii="Calibri Light" w:eastAsia="Times New Roman" w:hAnsi="Calibri Light" w:cs="Times New Roman"/>
                <w:b/>
                <w:bCs/>
                <w:color w:val="000000"/>
                <w:sz w:val="18"/>
                <w:szCs w:val="20"/>
                <w:lang w:eastAsia="es-MX"/>
              </w:rPr>
              <w:t>Tipo</w:t>
            </w:r>
          </w:p>
        </w:tc>
        <w:tc>
          <w:tcPr>
            <w:tcW w:w="1496" w:type="dxa"/>
            <w:vMerge w:val="restart"/>
            <w:tcBorders>
              <w:top w:val="single" w:sz="12" w:space="0" w:color="7F7F7F" w:themeColor="text1" w:themeTint="80"/>
              <w:left w:val="single" w:sz="4" w:space="0" w:color="D9D9D9"/>
              <w:bottom w:val="single" w:sz="12" w:space="0" w:color="7F7F7F" w:themeColor="text1" w:themeTint="80"/>
              <w:right w:val="single" w:sz="4" w:space="0" w:color="D9D9D9"/>
            </w:tcBorders>
            <w:shd w:val="clear" w:color="auto" w:fill="F3EBF9"/>
            <w:vAlign w:val="center"/>
            <w:hideMark/>
          </w:tcPr>
          <w:p w:rsidR="00542F21" w:rsidRPr="00542F21" w:rsidRDefault="00542F21" w:rsidP="00542F21">
            <w:pPr>
              <w:spacing w:after="0" w:line="240" w:lineRule="auto"/>
              <w:jc w:val="center"/>
              <w:rPr>
                <w:rFonts w:ascii="Calibri Light" w:eastAsia="Times New Roman" w:hAnsi="Calibri Light" w:cs="Times New Roman"/>
                <w:b/>
                <w:bCs/>
                <w:color w:val="000000"/>
                <w:sz w:val="18"/>
                <w:szCs w:val="20"/>
                <w:lang w:eastAsia="es-MX"/>
              </w:rPr>
            </w:pPr>
            <w:r w:rsidRPr="00542F21">
              <w:rPr>
                <w:rFonts w:ascii="Calibri Light" w:eastAsia="Times New Roman" w:hAnsi="Calibri Light" w:cs="Times New Roman"/>
                <w:b/>
                <w:bCs/>
                <w:color w:val="000000"/>
                <w:sz w:val="18"/>
                <w:szCs w:val="20"/>
                <w:lang w:eastAsia="es-MX"/>
              </w:rPr>
              <w:t>Resolución de la Autoridad</w:t>
            </w:r>
          </w:p>
        </w:tc>
        <w:tc>
          <w:tcPr>
            <w:tcW w:w="1533" w:type="dxa"/>
            <w:vMerge w:val="restart"/>
            <w:tcBorders>
              <w:top w:val="single" w:sz="12" w:space="0" w:color="7F7F7F" w:themeColor="text1" w:themeTint="80"/>
              <w:left w:val="single" w:sz="4" w:space="0" w:color="D9D9D9"/>
              <w:bottom w:val="single" w:sz="12" w:space="0" w:color="7F7F7F" w:themeColor="text1" w:themeTint="80"/>
              <w:right w:val="single" w:sz="4" w:space="0" w:color="D9D9D9"/>
            </w:tcBorders>
            <w:shd w:val="clear" w:color="auto" w:fill="F3EBF9"/>
            <w:vAlign w:val="center"/>
            <w:hideMark/>
          </w:tcPr>
          <w:p w:rsidR="00542F21" w:rsidRPr="00542F21" w:rsidRDefault="00542F21" w:rsidP="00542F21">
            <w:pPr>
              <w:spacing w:after="0" w:line="240" w:lineRule="auto"/>
              <w:jc w:val="center"/>
              <w:rPr>
                <w:rFonts w:ascii="Calibri Light" w:eastAsia="Times New Roman" w:hAnsi="Calibri Light" w:cs="Times New Roman"/>
                <w:b/>
                <w:bCs/>
                <w:color w:val="000000"/>
                <w:sz w:val="18"/>
                <w:szCs w:val="20"/>
                <w:lang w:eastAsia="es-MX"/>
              </w:rPr>
            </w:pPr>
            <w:r w:rsidRPr="00542F21">
              <w:rPr>
                <w:rFonts w:ascii="Calibri Light" w:eastAsia="Times New Roman" w:hAnsi="Calibri Light" w:cs="Times New Roman"/>
                <w:b/>
                <w:bCs/>
                <w:color w:val="000000"/>
                <w:sz w:val="18"/>
                <w:szCs w:val="20"/>
                <w:lang w:eastAsia="es-MX"/>
              </w:rPr>
              <w:t>Monto total de la sanción/remanente</w:t>
            </w:r>
          </w:p>
        </w:tc>
        <w:tc>
          <w:tcPr>
            <w:tcW w:w="1224" w:type="dxa"/>
            <w:vMerge w:val="restart"/>
            <w:tcBorders>
              <w:top w:val="single" w:sz="12" w:space="0" w:color="7F7F7F" w:themeColor="text1" w:themeTint="80"/>
              <w:left w:val="single" w:sz="4" w:space="0" w:color="D9D9D9"/>
              <w:bottom w:val="single" w:sz="12" w:space="0" w:color="7F7F7F" w:themeColor="text1" w:themeTint="80"/>
              <w:right w:val="single" w:sz="4" w:space="0" w:color="D9D9D9"/>
            </w:tcBorders>
            <w:shd w:val="clear" w:color="auto" w:fill="F3EBF9"/>
            <w:vAlign w:val="center"/>
            <w:hideMark/>
          </w:tcPr>
          <w:p w:rsidR="00542F21" w:rsidRPr="00542F21" w:rsidRDefault="00542F21" w:rsidP="00542F21">
            <w:pPr>
              <w:spacing w:after="0" w:line="240" w:lineRule="auto"/>
              <w:jc w:val="center"/>
              <w:rPr>
                <w:rFonts w:ascii="Calibri Light" w:eastAsia="Times New Roman" w:hAnsi="Calibri Light" w:cs="Times New Roman"/>
                <w:b/>
                <w:bCs/>
                <w:color w:val="000000"/>
                <w:sz w:val="18"/>
                <w:szCs w:val="20"/>
                <w:lang w:eastAsia="es-MX"/>
              </w:rPr>
            </w:pPr>
            <w:r w:rsidRPr="00542F21">
              <w:rPr>
                <w:rFonts w:ascii="Calibri Light" w:eastAsia="Times New Roman" w:hAnsi="Calibri Light" w:cs="Times New Roman"/>
                <w:b/>
                <w:bCs/>
                <w:color w:val="000000"/>
                <w:sz w:val="18"/>
                <w:szCs w:val="20"/>
                <w:lang w:eastAsia="es-MX"/>
              </w:rPr>
              <w:t xml:space="preserve">Periodo de deducción </w:t>
            </w:r>
          </w:p>
        </w:tc>
        <w:tc>
          <w:tcPr>
            <w:tcW w:w="1087" w:type="dxa"/>
            <w:vMerge w:val="restart"/>
            <w:tcBorders>
              <w:top w:val="single" w:sz="12" w:space="0" w:color="7F7F7F" w:themeColor="text1" w:themeTint="80"/>
              <w:left w:val="single" w:sz="4" w:space="0" w:color="D9D9D9"/>
              <w:bottom w:val="single" w:sz="12" w:space="0" w:color="7F7F7F" w:themeColor="text1" w:themeTint="80"/>
              <w:right w:val="single" w:sz="4" w:space="0" w:color="D9D9D9"/>
            </w:tcBorders>
            <w:shd w:val="clear" w:color="auto" w:fill="F3EBF9"/>
            <w:vAlign w:val="center"/>
            <w:hideMark/>
          </w:tcPr>
          <w:p w:rsidR="00542F21" w:rsidRPr="00542F21" w:rsidRDefault="00542F21" w:rsidP="00542F21">
            <w:pPr>
              <w:spacing w:after="0" w:line="240" w:lineRule="auto"/>
              <w:jc w:val="center"/>
              <w:rPr>
                <w:rFonts w:ascii="Calibri Light" w:eastAsia="Times New Roman" w:hAnsi="Calibri Light" w:cs="Times New Roman"/>
                <w:b/>
                <w:bCs/>
                <w:color w:val="000000"/>
                <w:sz w:val="18"/>
                <w:szCs w:val="20"/>
                <w:lang w:eastAsia="es-MX"/>
              </w:rPr>
            </w:pPr>
            <w:r w:rsidRPr="00542F21">
              <w:rPr>
                <w:rFonts w:ascii="Calibri Light" w:eastAsia="Times New Roman" w:hAnsi="Calibri Light" w:cs="Times New Roman"/>
                <w:b/>
                <w:bCs/>
                <w:color w:val="000000"/>
                <w:sz w:val="18"/>
                <w:szCs w:val="20"/>
                <w:lang w:eastAsia="es-MX"/>
              </w:rPr>
              <w:t>Destino de Recursos</w:t>
            </w:r>
          </w:p>
        </w:tc>
        <w:tc>
          <w:tcPr>
            <w:tcW w:w="1359" w:type="dxa"/>
            <w:vMerge w:val="restart"/>
            <w:tcBorders>
              <w:top w:val="single" w:sz="12" w:space="0" w:color="7F7F7F" w:themeColor="text1" w:themeTint="80"/>
              <w:left w:val="single" w:sz="4" w:space="0" w:color="D9D9D9"/>
              <w:bottom w:val="single" w:sz="12" w:space="0" w:color="7F7F7F" w:themeColor="text1" w:themeTint="80"/>
              <w:right w:val="single" w:sz="4" w:space="0" w:color="D9D9D9"/>
            </w:tcBorders>
            <w:shd w:val="clear" w:color="auto" w:fill="F3EBF9"/>
            <w:vAlign w:val="center"/>
            <w:hideMark/>
          </w:tcPr>
          <w:p w:rsidR="00542F21" w:rsidRDefault="00542F21" w:rsidP="00542F21">
            <w:pPr>
              <w:spacing w:after="0" w:line="240" w:lineRule="auto"/>
              <w:jc w:val="center"/>
              <w:rPr>
                <w:rFonts w:ascii="Calibri Light" w:eastAsia="Times New Roman" w:hAnsi="Calibri Light" w:cs="Times New Roman"/>
                <w:b/>
                <w:bCs/>
                <w:color w:val="000000"/>
                <w:sz w:val="18"/>
                <w:szCs w:val="20"/>
                <w:lang w:eastAsia="es-MX"/>
              </w:rPr>
            </w:pPr>
            <w:r w:rsidRPr="00542F21">
              <w:rPr>
                <w:rFonts w:ascii="Calibri Light" w:eastAsia="Times New Roman" w:hAnsi="Calibri Light" w:cs="Times New Roman"/>
                <w:b/>
                <w:bCs/>
                <w:color w:val="000000"/>
                <w:sz w:val="18"/>
                <w:szCs w:val="20"/>
                <w:lang w:eastAsia="es-MX"/>
              </w:rPr>
              <w:t xml:space="preserve">Seguimiento </w:t>
            </w:r>
          </w:p>
          <w:p w:rsidR="00BA713E" w:rsidRDefault="00BA713E" w:rsidP="00542F21">
            <w:pPr>
              <w:spacing w:after="0" w:line="240" w:lineRule="auto"/>
              <w:jc w:val="center"/>
              <w:rPr>
                <w:rFonts w:ascii="Calibri Light" w:eastAsia="Times New Roman" w:hAnsi="Calibri Light" w:cs="Times New Roman"/>
                <w:b/>
                <w:bCs/>
                <w:color w:val="000000"/>
                <w:sz w:val="18"/>
                <w:szCs w:val="20"/>
                <w:lang w:eastAsia="es-MX"/>
              </w:rPr>
            </w:pPr>
            <w:r>
              <w:rPr>
                <w:rFonts w:ascii="Calibri Light" w:eastAsia="Times New Roman" w:hAnsi="Calibri Light" w:cs="Times New Roman"/>
                <w:b/>
                <w:bCs/>
                <w:color w:val="000000"/>
                <w:sz w:val="18"/>
                <w:szCs w:val="20"/>
                <w:lang w:eastAsia="es-MX"/>
              </w:rPr>
              <w:t>N° Memorándum</w:t>
            </w:r>
          </w:p>
          <w:p w:rsidR="00BA713E" w:rsidRPr="00542F21" w:rsidRDefault="00BA713E" w:rsidP="00542F21">
            <w:pPr>
              <w:spacing w:after="0" w:line="240" w:lineRule="auto"/>
              <w:jc w:val="center"/>
              <w:rPr>
                <w:rFonts w:ascii="Calibri Light" w:eastAsia="Times New Roman" w:hAnsi="Calibri Light" w:cs="Times New Roman"/>
                <w:b/>
                <w:bCs/>
                <w:color w:val="000000"/>
                <w:sz w:val="18"/>
                <w:szCs w:val="20"/>
                <w:lang w:eastAsia="es-MX"/>
              </w:rPr>
            </w:pPr>
            <w:r>
              <w:rPr>
                <w:rFonts w:ascii="Calibri Light" w:eastAsia="Times New Roman" w:hAnsi="Calibri Light" w:cs="Times New Roman"/>
                <w:b/>
                <w:bCs/>
                <w:color w:val="000000"/>
                <w:sz w:val="18"/>
                <w:szCs w:val="20"/>
                <w:lang w:eastAsia="es-MX"/>
              </w:rPr>
              <w:t>Fecha</w:t>
            </w:r>
          </w:p>
        </w:tc>
        <w:tc>
          <w:tcPr>
            <w:tcW w:w="1084" w:type="dxa"/>
            <w:vMerge w:val="restart"/>
            <w:tcBorders>
              <w:top w:val="single" w:sz="12" w:space="0" w:color="7F7F7F" w:themeColor="text1" w:themeTint="80"/>
              <w:left w:val="single" w:sz="4" w:space="0" w:color="D9D9D9"/>
              <w:bottom w:val="single" w:sz="12" w:space="0" w:color="7F7F7F" w:themeColor="text1" w:themeTint="80"/>
              <w:right w:val="single" w:sz="12" w:space="0" w:color="7F7F7F" w:themeColor="text1" w:themeTint="80"/>
            </w:tcBorders>
            <w:shd w:val="clear" w:color="auto" w:fill="F3EBF9"/>
            <w:vAlign w:val="center"/>
            <w:hideMark/>
          </w:tcPr>
          <w:p w:rsidR="00542F21" w:rsidRPr="00542F21" w:rsidRDefault="00542F21" w:rsidP="00542F21">
            <w:pPr>
              <w:spacing w:after="0" w:line="240" w:lineRule="auto"/>
              <w:jc w:val="center"/>
              <w:rPr>
                <w:rFonts w:ascii="Calibri Light" w:eastAsia="Times New Roman" w:hAnsi="Calibri Light" w:cs="Times New Roman"/>
                <w:b/>
                <w:bCs/>
                <w:color w:val="000000"/>
                <w:sz w:val="18"/>
                <w:szCs w:val="20"/>
                <w:lang w:eastAsia="es-MX"/>
              </w:rPr>
            </w:pPr>
            <w:r w:rsidRPr="00542F21">
              <w:rPr>
                <w:rFonts w:ascii="Calibri Light" w:eastAsia="Times New Roman" w:hAnsi="Calibri Light" w:cs="Times New Roman"/>
                <w:b/>
                <w:bCs/>
                <w:color w:val="000000"/>
                <w:sz w:val="18"/>
                <w:szCs w:val="20"/>
                <w:lang w:eastAsia="es-MX"/>
              </w:rPr>
              <w:t>Fecha carga en el Sistema</w:t>
            </w:r>
          </w:p>
        </w:tc>
      </w:tr>
      <w:tr w:rsidR="00620715" w:rsidRPr="00542F21" w:rsidTr="00CB76FA">
        <w:trPr>
          <w:trHeight w:val="638"/>
        </w:trPr>
        <w:tc>
          <w:tcPr>
            <w:tcW w:w="287" w:type="dxa"/>
            <w:vMerge/>
            <w:tcBorders>
              <w:top w:val="single" w:sz="4" w:space="0" w:color="D9D9D9"/>
              <w:left w:val="single" w:sz="12" w:space="0" w:color="7F7F7F" w:themeColor="text1" w:themeTint="80"/>
              <w:bottom w:val="single" w:sz="12" w:space="0" w:color="7F7F7F" w:themeColor="text1" w:themeTint="80"/>
              <w:right w:val="single" w:sz="4" w:space="0" w:color="D9D9D9"/>
            </w:tcBorders>
            <w:shd w:val="clear" w:color="auto" w:fill="F3EBF9"/>
            <w:vAlign w:val="center"/>
            <w:hideMark/>
          </w:tcPr>
          <w:p w:rsidR="00542F21" w:rsidRPr="00542F21" w:rsidRDefault="00542F21" w:rsidP="00542F21">
            <w:pPr>
              <w:spacing w:after="0" w:line="240" w:lineRule="auto"/>
              <w:rPr>
                <w:rFonts w:ascii="Calibri Light" w:eastAsia="Times New Roman" w:hAnsi="Calibri Light" w:cs="Times New Roman"/>
                <w:b/>
                <w:bCs/>
                <w:color w:val="000000"/>
                <w:sz w:val="18"/>
                <w:szCs w:val="20"/>
                <w:lang w:eastAsia="es-MX"/>
              </w:rPr>
            </w:pPr>
          </w:p>
        </w:tc>
        <w:tc>
          <w:tcPr>
            <w:tcW w:w="425" w:type="dxa"/>
            <w:vMerge/>
            <w:tcBorders>
              <w:top w:val="single" w:sz="4" w:space="0" w:color="D9D9D9"/>
              <w:left w:val="single" w:sz="4" w:space="0" w:color="D9D9D9"/>
              <w:bottom w:val="single" w:sz="12" w:space="0" w:color="7F7F7F" w:themeColor="text1" w:themeTint="80"/>
              <w:right w:val="single" w:sz="4" w:space="0" w:color="D9D9D9"/>
            </w:tcBorders>
            <w:shd w:val="clear" w:color="auto" w:fill="F3EBF9"/>
            <w:vAlign w:val="center"/>
            <w:hideMark/>
          </w:tcPr>
          <w:p w:rsidR="00542F21" w:rsidRPr="00542F21" w:rsidRDefault="00542F21" w:rsidP="00542F21">
            <w:pPr>
              <w:spacing w:after="0" w:line="240" w:lineRule="auto"/>
              <w:rPr>
                <w:rFonts w:ascii="Calibri Light" w:eastAsia="Times New Roman" w:hAnsi="Calibri Light" w:cs="Times New Roman"/>
                <w:b/>
                <w:bCs/>
                <w:color w:val="000000"/>
                <w:sz w:val="18"/>
                <w:szCs w:val="20"/>
                <w:lang w:eastAsia="es-MX"/>
              </w:rPr>
            </w:pPr>
          </w:p>
        </w:tc>
        <w:tc>
          <w:tcPr>
            <w:tcW w:w="799" w:type="dxa"/>
            <w:vMerge/>
            <w:tcBorders>
              <w:top w:val="single" w:sz="4" w:space="0" w:color="D9D9D9"/>
              <w:left w:val="single" w:sz="4" w:space="0" w:color="D9D9D9"/>
              <w:bottom w:val="single" w:sz="12" w:space="0" w:color="7F7F7F" w:themeColor="text1" w:themeTint="80"/>
              <w:right w:val="single" w:sz="4" w:space="0" w:color="D9D9D9"/>
            </w:tcBorders>
            <w:shd w:val="clear" w:color="auto" w:fill="F3EBF9"/>
            <w:vAlign w:val="center"/>
            <w:hideMark/>
          </w:tcPr>
          <w:p w:rsidR="00542F21" w:rsidRPr="00542F21" w:rsidRDefault="00542F21" w:rsidP="00542F21">
            <w:pPr>
              <w:spacing w:after="0" w:line="240" w:lineRule="auto"/>
              <w:rPr>
                <w:rFonts w:ascii="Calibri Light" w:eastAsia="Times New Roman" w:hAnsi="Calibri Light" w:cs="Times New Roman"/>
                <w:b/>
                <w:bCs/>
                <w:color w:val="000000"/>
                <w:sz w:val="18"/>
                <w:szCs w:val="20"/>
                <w:lang w:eastAsia="es-MX"/>
              </w:rPr>
            </w:pPr>
          </w:p>
        </w:tc>
        <w:tc>
          <w:tcPr>
            <w:tcW w:w="1496" w:type="dxa"/>
            <w:vMerge/>
            <w:tcBorders>
              <w:top w:val="single" w:sz="4" w:space="0" w:color="D9D9D9"/>
              <w:left w:val="single" w:sz="4" w:space="0" w:color="D9D9D9"/>
              <w:bottom w:val="single" w:sz="12" w:space="0" w:color="7F7F7F" w:themeColor="text1" w:themeTint="80"/>
              <w:right w:val="single" w:sz="4" w:space="0" w:color="D9D9D9"/>
            </w:tcBorders>
            <w:shd w:val="clear" w:color="auto" w:fill="F3EBF9"/>
            <w:vAlign w:val="center"/>
            <w:hideMark/>
          </w:tcPr>
          <w:p w:rsidR="00542F21" w:rsidRPr="00542F21" w:rsidRDefault="00542F21" w:rsidP="00542F21">
            <w:pPr>
              <w:spacing w:after="0" w:line="240" w:lineRule="auto"/>
              <w:rPr>
                <w:rFonts w:ascii="Calibri Light" w:eastAsia="Times New Roman" w:hAnsi="Calibri Light" w:cs="Times New Roman"/>
                <w:b/>
                <w:bCs/>
                <w:color w:val="000000"/>
                <w:sz w:val="18"/>
                <w:szCs w:val="20"/>
                <w:lang w:eastAsia="es-MX"/>
              </w:rPr>
            </w:pPr>
          </w:p>
        </w:tc>
        <w:tc>
          <w:tcPr>
            <w:tcW w:w="1533" w:type="dxa"/>
            <w:vMerge/>
            <w:tcBorders>
              <w:top w:val="single" w:sz="4" w:space="0" w:color="D9D9D9"/>
              <w:left w:val="single" w:sz="4" w:space="0" w:color="D9D9D9"/>
              <w:bottom w:val="single" w:sz="12" w:space="0" w:color="7F7F7F" w:themeColor="text1" w:themeTint="80"/>
              <w:right w:val="single" w:sz="4" w:space="0" w:color="D9D9D9"/>
            </w:tcBorders>
            <w:shd w:val="clear" w:color="auto" w:fill="F3EBF9"/>
            <w:vAlign w:val="center"/>
            <w:hideMark/>
          </w:tcPr>
          <w:p w:rsidR="00542F21" w:rsidRPr="00542F21" w:rsidRDefault="00542F21" w:rsidP="00542F21">
            <w:pPr>
              <w:spacing w:after="0" w:line="240" w:lineRule="auto"/>
              <w:rPr>
                <w:rFonts w:ascii="Calibri Light" w:eastAsia="Times New Roman" w:hAnsi="Calibri Light" w:cs="Times New Roman"/>
                <w:b/>
                <w:bCs/>
                <w:color w:val="000000"/>
                <w:sz w:val="18"/>
                <w:szCs w:val="20"/>
                <w:lang w:eastAsia="es-MX"/>
              </w:rPr>
            </w:pPr>
          </w:p>
        </w:tc>
        <w:tc>
          <w:tcPr>
            <w:tcW w:w="1224" w:type="dxa"/>
            <w:vMerge/>
            <w:tcBorders>
              <w:top w:val="single" w:sz="4" w:space="0" w:color="D9D9D9"/>
              <w:left w:val="single" w:sz="4" w:space="0" w:color="D9D9D9"/>
              <w:bottom w:val="single" w:sz="12" w:space="0" w:color="7F7F7F" w:themeColor="text1" w:themeTint="80"/>
              <w:right w:val="single" w:sz="4" w:space="0" w:color="D9D9D9"/>
            </w:tcBorders>
            <w:shd w:val="clear" w:color="auto" w:fill="F3EBF9"/>
            <w:vAlign w:val="center"/>
            <w:hideMark/>
          </w:tcPr>
          <w:p w:rsidR="00542F21" w:rsidRPr="00542F21" w:rsidRDefault="00542F21" w:rsidP="00542F21">
            <w:pPr>
              <w:spacing w:after="0" w:line="240" w:lineRule="auto"/>
              <w:rPr>
                <w:rFonts w:ascii="Calibri Light" w:eastAsia="Times New Roman" w:hAnsi="Calibri Light" w:cs="Times New Roman"/>
                <w:b/>
                <w:bCs/>
                <w:color w:val="000000"/>
                <w:sz w:val="18"/>
                <w:szCs w:val="20"/>
                <w:lang w:eastAsia="es-MX"/>
              </w:rPr>
            </w:pPr>
          </w:p>
        </w:tc>
        <w:tc>
          <w:tcPr>
            <w:tcW w:w="1087" w:type="dxa"/>
            <w:vMerge/>
            <w:tcBorders>
              <w:top w:val="single" w:sz="4" w:space="0" w:color="D9D9D9"/>
              <w:left w:val="single" w:sz="4" w:space="0" w:color="D9D9D9"/>
              <w:bottom w:val="single" w:sz="12" w:space="0" w:color="7F7F7F" w:themeColor="text1" w:themeTint="80"/>
              <w:right w:val="single" w:sz="4" w:space="0" w:color="D9D9D9"/>
            </w:tcBorders>
            <w:shd w:val="clear" w:color="auto" w:fill="F3EBF9"/>
            <w:vAlign w:val="center"/>
            <w:hideMark/>
          </w:tcPr>
          <w:p w:rsidR="00542F21" w:rsidRPr="00542F21" w:rsidRDefault="00542F21" w:rsidP="00542F21">
            <w:pPr>
              <w:spacing w:after="0" w:line="240" w:lineRule="auto"/>
              <w:rPr>
                <w:rFonts w:ascii="Calibri Light" w:eastAsia="Times New Roman" w:hAnsi="Calibri Light" w:cs="Times New Roman"/>
                <w:b/>
                <w:bCs/>
                <w:color w:val="000000"/>
                <w:sz w:val="18"/>
                <w:szCs w:val="20"/>
                <w:lang w:eastAsia="es-MX"/>
              </w:rPr>
            </w:pPr>
          </w:p>
        </w:tc>
        <w:tc>
          <w:tcPr>
            <w:tcW w:w="1359" w:type="dxa"/>
            <w:vMerge/>
            <w:tcBorders>
              <w:top w:val="single" w:sz="4" w:space="0" w:color="D9D9D9"/>
              <w:left w:val="single" w:sz="4" w:space="0" w:color="D9D9D9"/>
              <w:bottom w:val="single" w:sz="12" w:space="0" w:color="7F7F7F" w:themeColor="text1" w:themeTint="80"/>
              <w:right w:val="single" w:sz="4" w:space="0" w:color="D9D9D9"/>
            </w:tcBorders>
            <w:shd w:val="clear" w:color="auto" w:fill="F3EBF9"/>
            <w:vAlign w:val="center"/>
            <w:hideMark/>
          </w:tcPr>
          <w:p w:rsidR="00542F21" w:rsidRPr="00542F21" w:rsidRDefault="00542F21" w:rsidP="00542F21">
            <w:pPr>
              <w:spacing w:after="0" w:line="240" w:lineRule="auto"/>
              <w:rPr>
                <w:rFonts w:ascii="Calibri Light" w:eastAsia="Times New Roman" w:hAnsi="Calibri Light" w:cs="Times New Roman"/>
                <w:b/>
                <w:bCs/>
                <w:color w:val="000000"/>
                <w:sz w:val="18"/>
                <w:szCs w:val="20"/>
                <w:lang w:eastAsia="es-MX"/>
              </w:rPr>
            </w:pPr>
          </w:p>
        </w:tc>
        <w:tc>
          <w:tcPr>
            <w:tcW w:w="1084" w:type="dxa"/>
            <w:vMerge/>
            <w:tcBorders>
              <w:top w:val="single" w:sz="4" w:space="0" w:color="D9D9D9"/>
              <w:left w:val="single" w:sz="4" w:space="0" w:color="D9D9D9"/>
              <w:bottom w:val="single" w:sz="12" w:space="0" w:color="7F7F7F" w:themeColor="text1" w:themeTint="80"/>
              <w:right w:val="single" w:sz="12" w:space="0" w:color="7F7F7F" w:themeColor="text1" w:themeTint="80"/>
            </w:tcBorders>
            <w:shd w:val="clear" w:color="auto" w:fill="F3EBF9"/>
            <w:vAlign w:val="center"/>
            <w:hideMark/>
          </w:tcPr>
          <w:p w:rsidR="00542F21" w:rsidRPr="00542F21" w:rsidRDefault="00542F21" w:rsidP="00542F21">
            <w:pPr>
              <w:spacing w:after="0" w:line="240" w:lineRule="auto"/>
              <w:rPr>
                <w:rFonts w:ascii="Calibri Light" w:eastAsia="Times New Roman" w:hAnsi="Calibri Light" w:cs="Times New Roman"/>
                <w:b/>
                <w:bCs/>
                <w:color w:val="000000"/>
                <w:sz w:val="18"/>
                <w:szCs w:val="20"/>
                <w:lang w:eastAsia="es-MX"/>
              </w:rPr>
            </w:pPr>
          </w:p>
        </w:tc>
      </w:tr>
      <w:tr w:rsidR="00CB76FA" w:rsidRPr="00620715" w:rsidTr="00CB76FA">
        <w:trPr>
          <w:trHeight w:val="638"/>
        </w:trPr>
        <w:tc>
          <w:tcPr>
            <w:tcW w:w="287" w:type="dxa"/>
            <w:tcBorders>
              <w:top w:val="single" w:sz="12" w:space="0" w:color="7F7F7F" w:themeColor="text1" w:themeTint="80"/>
              <w:left w:val="single" w:sz="12" w:space="0" w:color="7F7F7F" w:themeColor="text1" w:themeTint="80"/>
              <w:right w:val="single" w:sz="4" w:space="0" w:color="D9D9D9"/>
            </w:tcBorders>
            <w:shd w:val="clear" w:color="000000" w:fill="FFFFFF"/>
            <w:noWrap/>
            <w:vAlign w:val="center"/>
          </w:tcPr>
          <w:p w:rsidR="00141915" w:rsidRPr="00542F21" w:rsidRDefault="00141915" w:rsidP="00542F21">
            <w:pPr>
              <w:spacing w:after="0" w:line="240" w:lineRule="auto"/>
              <w:jc w:val="center"/>
              <w:rPr>
                <w:rFonts w:ascii="Calibri Light" w:eastAsia="Times New Roman" w:hAnsi="Calibri Light" w:cs="Times New Roman"/>
                <w:b/>
                <w:bCs/>
                <w:color w:val="000000"/>
                <w:sz w:val="18"/>
                <w:szCs w:val="20"/>
                <w:lang w:eastAsia="es-MX"/>
              </w:rPr>
            </w:pPr>
            <w:r w:rsidRPr="00542F21">
              <w:rPr>
                <w:rFonts w:ascii="Calibri Light" w:eastAsia="Times New Roman" w:hAnsi="Calibri Light" w:cs="Times New Roman"/>
                <w:b/>
                <w:bCs/>
                <w:color w:val="000000"/>
                <w:sz w:val="18"/>
                <w:szCs w:val="20"/>
                <w:lang w:eastAsia="es-MX"/>
              </w:rPr>
              <w:t>PRD</w:t>
            </w:r>
          </w:p>
        </w:tc>
        <w:tc>
          <w:tcPr>
            <w:tcW w:w="425" w:type="dxa"/>
            <w:tcBorders>
              <w:top w:val="single" w:sz="12" w:space="0" w:color="7F7F7F" w:themeColor="text1" w:themeTint="80"/>
              <w:left w:val="nil"/>
              <w:bottom w:val="single" w:sz="4" w:space="0" w:color="BFBFBF" w:themeColor="background1" w:themeShade="BF"/>
              <w:right w:val="single" w:sz="4" w:space="0" w:color="D9D9D9"/>
            </w:tcBorders>
            <w:shd w:val="clear" w:color="auto" w:fill="auto"/>
            <w:vAlign w:val="center"/>
          </w:tcPr>
          <w:p w:rsidR="00141915" w:rsidRPr="00542F21" w:rsidRDefault="00141915" w:rsidP="00141915">
            <w:pPr>
              <w:spacing w:after="0" w:line="240" w:lineRule="auto"/>
              <w:jc w:val="center"/>
              <w:rPr>
                <w:rFonts w:ascii="Calibri Light" w:eastAsia="Times New Roman" w:hAnsi="Calibri Light" w:cs="Times New Roman"/>
                <w:color w:val="000000"/>
                <w:sz w:val="18"/>
                <w:szCs w:val="20"/>
                <w:lang w:eastAsia="es-MX"/>
              </w:rPr>
            </w:pPr>
            <w:r>
              <w:rPr>
                <w:rFonts w:ascii="Calibri Light" w:eastAsia="Times New Roman" w:hAnsi="Calibri Light" w:cs="Times New Roman"/>
                <w:color w:val="000000"/>
                <w:sz w:val="18"/>
                <w:szCs w:val="20"/>
                <w:lang w:eastAsia="es-MX"/>
              </w:rPr>
              <w:t>1</w:t>
            </w:r>
          </w:p>
        </w:tc>
        <w:tc>
          <w:tcPr>
            <w:tcW w:w="799" w:type="dxa"/>
            <w:tcBorders>
              <w:top w:val="single" w:sz="12" w:space="0" w:color="7F7F7F" w:themeColor="text1" w:themeTint="80"/>
              <w:left w:val="nil"/>
              <w:bottom w:val="single" w:sz="4" w:space="0" w:color="BFBFBF" w:themeColor="background1" w:themeShade="BF"/>
              <w:right w:val="single" w:sz="4" w:space="0" w:color="D9D9D9"/>
            </w:tcBorders>
            <w:shd w:val="clear" w:color="auto" w:fill="auto"/>
            <w:vAlign w:val="center"/>
          </w:tcPr>
          <w:p w:rsidR="00141915" w:rsidRPr="00141915" w:rsidRDefault="00141915" w:rsidP="00141915">
            <w:pPr>
              <w:spacing w:after="0" w:line="240" w:lineRule="auto"/>
              <w:jc w:val="center"/>
              <w:rPr>
                <w:rFonts w:ascii="Calibri Light" w:eastAsia="Times New Roman" w:hAnsi="Calibri Light" w:cs="Times New Roman"/>
                <w:color w:val="000000"/>
                <w:sz w:val="18"/>
                <w:szCs w:val="20"/>
                <w:lang w:eastAsia="es-MX"/>
              </w:rPr>
            </w:pPr>
            <w:r w:rsidRPr="00141915">
              <w:rPr>
                <w:rFonts w:ascii="Calibri Light" w:eastAsia="Times New Roman" w:hAnsi="Calibri Light" w:cs="Times New Roman"/>
                <w:color w:val="000000"/>
                <w:sz w:val="18"/>
                <w:szCs w:val="20"/>
                <w:lang w:eastAsia="es-MX"/>
              </w:rPr>
              <w:t>Sanción</w:t>
            </w:r>
          </w:p>
        </w:tc>
        <w:tc>
          <w:tcPr>
            <w:tcW w:w="1496" w:type="dxa"/>
            <w:tcBorders>
              <w:top w:val="single" w:sz="12" w:space="0" w:color="7F7F7F" w:themeColor="text1" w:themeTint="80"/>
              <w:left w:val="nil"/>
              <w:bottom w:val="single" w:sz="4" w:space="0" w:color="BFBFBF" w:themeColor="background1" w:themeShade="BF"/>
              <w:right w:val="single" w:sz="4" w:space="0" w:color="D9D9D9"/>
            </w:tcBorders>
            <w:shd w:val="clear" w:color="auto" w:fill="auto"/>
            <w:vAlign w:val="center"/>
          </w:tcPr>
          <w:p w:rsidR="00141915" w:rsidRPr="00141915" w:rsidRDefault="00141915" w:rsidP="00141915">
            <w:pPr>
              <w:spacing w:after="0" w:line="240" w:lineRule="auto"/>
              <w:jc w:val="center"/>
              <w:rPr>
                <w:rFonts w:ascii="Calibri Light" w:eastAsia="Times New Roman" w:hAnsi="Calibri Light" w:cs="Times New Roman"/>
                <w:color w:val="000000"/>
                <w:sz w:val="18"/>
                <w:szCs w:val="20"/>
                <w:lang w:eastAsia="es-MX"/>
              </w:rPr>
            </w:pPr>
            <w:r w:rsidRPr="00141915">
              <w:rPr>
                <w:rFonts w:ascii="Calibri Light" w:eastAsia="Times New Roman" w:hAnsi="Calibri Light" w:cs="Times New Roman"/>
                <w:color w:val="000000"/>
                <w:sz w:val="18"/>
                <w:szCs w:val="20"/>
                <w:lang w:eastAsia="es-MX"/>
              </w:rPr>
              <w:t>SRE-PSC-183/2018</w:t>
            </w:r>
          </w:p>
        </w:tc>
        <w:tc>
          <w:tcPr>
            <w:tcW w:w="1533" w:type="dxa"/>
            <w:tcBorders>
              <w:top w:val="single" w:sz="12" w:space="0" w:color="7F7F7F" w:themeColor="text1" w:themeTint="80"/>
              <w:left w:val="nil"/>
              <w:bottom w:val="single" w:sz="4" w:space="0" w:color="BFBFBF" w:themeColor="background1" w:themeShade="BF"/>
              <w:right w:val="single" w:sz="4" w:space="0" w:color="D9D9D9"/>
            </w:tcBorders>
            <w:shd w:val="clear" w:color="auto" w:fill="auto"/>
            <w:vAlign w:val="center"/>
          </w:tcPr>
          <w:p w:rsidR="00141915" w:rsidRPr="00141915" w:rsidRDefault="00141915" w:rsidP="00141915">
            <w:pPr>
              <w:spacing w:after="0" w:line="240" w:lineRule="auto"/>
              <w:jc w:val="center"/>
              <w:rPr>
                <w:rFonts w:ascii="Calibri Light" w:eastAsia="Times New Roman" w:hAnsi="Calibri Light" w:cs="Times New Roman"/>
                <w:color w:val="000000"/>
                <w:sz w:val="18"/>
                <w:szCs w:val="20"/>
                <w:lang w:eastAsia="es-MX"/>
              </w:rPr>
            </w:pPr>
            <w:r w:rsidRPr="00141915">
              <w:rPr>
                <w:rFonts w:ascii="Calibri Light" w:eastAsia="Times New Roman" w:hAnsi="Calibri Light" w:cs="Times New Roman"/>
                <w:color w:val="000000"/>
                <w:sz w:val="18"/>
                <w:szCs w:val="20"/>
                <w:lang w:eastAsia="es-MX"/>
              </w:rPr>
              <w:t>$60,450.00</w:t>
            </w:r>
          </w:p>
        </w:tc>
        <w:tc>
          <w:tcPr>
            <w:tcW w:w="1224" w:type="dxa"/>
            <w:tcBorders>
              <w:top w:val="single" w:sz="12" w:space="0" w:color="7F7F7F" w:themeColor="text1" w:themeTint="80"/>
              <w:left w:val="nil"/>
              <w:bottom w:val="single" w:sz="4" w:space="0" w:color="BFBFBF" w:themeColor="background1" w:themeShade="BF"/>
              <w:right w:val="single" w:sz="4" w:space="0" w:color="D9D9D9"/>
            </w:tcBorders>
            <w:shd w:val="clear" w:color="auto" w:fill="auto"/>
            <w:noWrap/>
            <w:vAlign w:val="center"/>
          </w:tcPr>
          <w:p w:rsidR="00141915" w:rsidRPr="00141915" w:rsidRDefault="00141915" w:rsidP="00141915">
            <w:pPr>
              <w:spacing w:after="0" w:line="240" w:lineRule="auto"/>
              <w:jc w:val="center"/>
              <w:rPr>
                <w:rFonts w:ascii="Calibri Light" w:eastAsia="Times New Roman" w:hAnsi="Calibri Light" w:cs="Times New Roman"/>
                <w:color w:val="000000"/>
                <w:sz w:val="18"/>
                <w:szCs w:val="20"/>
                <w:lang w:eastAsia="es-MX"/>
              </w:rPr>
            </w:pPr>
            <w:r w:rsidRPr="00141915">
              <w:rPr>
                <w:rFonts w:ascii="Calibri Light" w:eastAsia="Times New Roman" w:hAnsi="Calibri Light" w:cs="Times New Roman"/>
                <w:color w:val="000000"/>
                <w:sz w:val="18"/>
                <w:szCs w:val="20"/>
                <w:lang w:eastAsia="es-MX"/>
              </w:rPr>
              <w:t>2018 septiembre</w:t>
            </w:r>
          </w:p>
        </w:tc>
        <w:tc>
          <w:tcPr>
            <w:tcW w:w="1087" w:type="dxa"/>
            <w:tcBorders>
              <w:top w:val="single" w:sz="12" w:space="0" w:color="7F7F7F" w:themeColor="text1" w:themeTint="80"/>
              <w:left w:val="nil"/>
              <w:bottom w:val="single" w:sz="4" w:space="0" w:color="BFBFBF" w:themeColor="background1" w:themeShade="BF"/>
              <w:right w:val="single" w:sz="4" w:space="0" w:color="D9D9D9"/>
            </w:tcBorders>
            <w:shd w:val="clear" w:color="auto" w:fill="auto"/>
            <w:vAlign w:val="center"/>
          </w:tcPr>
          <w:p w:rsidR="00141915" w:rsidRPr="00141915" w:rsidRDefault="00141915" w:rsidP="00141915">
            <w:pPr>
              <w:spacing w:after="0" w:line="240" w:lineRule="auto"/>
              <w:jc w:val="center"/>
              <w:rPr>
                <w:rFonts w:ascii="Calibri Light" w:eastAsia="Times New Roman" w:hAnsi="Calibri Light" w:cs="Times New Roman"/>
                <w:color w:val="000000"/>
                <w:sz w:val="18"/>
                <w:szCs w:val="20"/>
                <w:lang w:eastAsia="es-MX"/>
              </w:rPr>
            </w:pPr>
            <w:r w:rsidRPr="00141915">
              <w:rPr>
                <w:rFonts w:ascii="Calibri Light" w:eastAsia="Times New Roman" w:hAnsi="Calibri Light" w:cs="Times New Roman"/>
                <w:color w:val="000000"/>
                <w:sz w:val="18"/>
                <w:szCs w:val="20"/>
                <w:lang w:eastAsia="es-MX"/>
              </w:rPr>
              <w:t>COECYTJAL</w:t>
            </w:r>
          </w:p>
        </w:tc>
        <w:tc>
          <w:tcPr>
            <w:tcW w:w="1359" w:type="dxa"/>
            <w:tcBorders>
              <w:top w:val="single" w:sz="12" w:space="0" w:color="7F7F7F" w:themeColor="text1" w:themeTint="80"/>
              <w:left w:val="nil"/>
              <w:bottom w:val="single" w:sz="4" w:space="0" w:color="BFBFBF" w:themeColor="background1" w:themeShade="BF"/>
              <w:right w:val="single" w:sz="4" w:space="0" w:color="D9D9D9"/>
            </w:tcBorders>
            <w:shd w:val="clear" w:color="auto" w:fill="auto"/>
            <w:vAlign w:val="center"/>
          </w:tcPr>
          <w:p w:rsidR="00141915" w:rsidRDefault="00141915" w:rsidP="00141915">
            <w:pPr>
              <w:spacing w:after="0" w:line="240" w:lineRule="auto"/>
              <w:jc w:val="center"/>
              <w:rPr>
                <w:rFonts w:ascii="Calibri Light" w:eastAsia="Times New Roman" w:hAnsi="Calibri Light" w:cs="Times New Roman"/>
                <w:color w:val="000000"/>
                <w:sz w:val="18"/>
                <w:szCs w:val="20"/>
                <w:lang w:eastAsia="es-MX"/>
              </w:rPr>
            </w:pPr>
            <w:r w:rsidRPr="00141915">
              <w:rPr>
                <w:rFonts w:ascii="Calibri Light" w:eastAsia="Times New Roman" w:hAnsi="Calibri Light" w:cs="Times New Roman"/>
                <w:color w:val="000000"/>
                <w:sz w:val="18"/>
                <w:szCs w:val="20"/>
                <w:lang w:eastAsia="es-MX"/>
              </w:rPr>
              <w:t>86/18</w:t>
            </w:r>
          </w:p>
          <w:p w:rsidR="00141915" w:rsidRPr="00141915" w:rsidRDefault="00141915" w:rsidP="00141915">
            <w:pPr>
              <w:spacing w:after="0" w:line="240" w:lineRule="auto"/>
              <w:jc w:val="center"/>
              <w:rPr>
                <w:rFonts w:ascii="Calibri Light" w:eastAsia="Times New Roman" w:hAnsi="Calibri Light" w:cs="Times New Roman"/>
                <w:color w:val="000000"/>
                <w:sz w:val="18"/>
                <w:szCs w:val="20"/>
                <w:lang w:eastAsia="es-MX"/>
              </w:rPr>
            </w:pPr>
            <w:r>
              <w:rPr>
                <w:rFonts w:ascii="Calibri Light" w:eastAsia="Times New Roman" w:hAnsi="Calibri Light" w:cs="Times New Roman"/>
                <w:color w:val="000000"/>
                <w:sz w:val="18"/>
                <w:szCs w:val="20"/>
                <w:lang w:eastAsia="es-MX"/>
              </w:rPr>
              <w:t>03 septiembre 2018</w:t>
            </w:r>
          </w:p>
        </w:tc>
        <w:tc>
          <w:tcPr>
            <w:tcW w:w="1084" w:type="dxa"/>
            <w:tcBorders>
              <w:top w:val="single" w:sz="12" w:space="0" w:color="7F7F7F" w:themeColor="text1" w:themeTint="80"/>
              <w:left w:val="nil"/>
              <w:bottom w:val="single" w:sz="4" w:space="0" w:color="BFBFBF" w:themeColor="background1" w:themeShade="BF"/>
              <w:right w:val="single" w:sz="12" w:space="0" w:color="7F7F7F" w:themeColor="text1" w:themeTint="80"/>
            </w:tcBorders>
            <w:shd w:val="clear" w:color="auto" w:fill="auto"/>
            <w:vAlign w:val="center"/>
          </w:tcPr>
          <w:p w:rsidR="00141915" w:rsidRPr="00141915" w:rsidRDefault="00141915" w:rsidP="00141915">
            <w:pPr>
              <w:spacing w:after="0" w:line="240" w:lineRule="auto"/>
              <w:jc w:val="center"/>
              <w:rPr>
                <w:rFonts w:ascii="Calibri Light" w:eastAsia="Times New Roman" w:hAnsi="Calibri Light" w:cs="Times New Roman"/>
                <w:color w:val="000000"/>
                <w:sz w:val="18"/>
                <w:szCs w:val="20"/>
                <w:lang w:eastAsia="es-MX"/>
              </w:rPr>
            </w:pPr>
            <w:r>
              <w:rPr>
                <w:rFonts w:ascii="Calibri Light" w:eastAsia="Times New Roman" w:hAnsi="Calibri Light" w:cs="Times New Roman"/>
                <w:color w:val="000000"/>
                <w:sz w:val="18"/>
                <w:szCs w:val="20"/>
                <w:lang w:eastAsia="es-MX"/>
              </w:rPr>
              <w:t>10-jun-20</w:t>
            </w:r>
          </w:p>
        </w:tc>
      </w:tr>
      <w:tr w:rsidR="00CB76FA" w:rsidRPr="00620715" w:rsidTr="00CB76FA">
        <w:trPr>
          <w:trHeight w:val="638"/>
        </w:trPr>
        <w:tc>
          <w:tcPr>
            <w:tcW w:w="287" w:type="dxa"/>
            <w:tcBorders>
              <w:left w:val="single" w:sz="12" w:space="0" w:color="7F7F7F" w:themeColor="text1" w:themeTint="80"/>
              <w:bottom w:val="single" w:sz="12" w:space="0" w:color="7F7F7F" w:themeColor="text1" w:themeTint="80"/>
              <w:right w:val="single" w:sz="4" w:space="0" w:color="D9D9D9"/>
            </w:tcBorders>
            <w:shd w:val="clear" w:color="000000" w:fill="FFFFFF"/>
            <w:noWrap/>
            <w:vAlign w:val="center"/>
          </w:tcPr>
          <w:p w:rsidR="00141915" w:rsidRPr="00542F21" w:rsidRDefault="00141915" w:rsidP="00542F21">
            <w:pPr>
              <w:spacing w:after="0" w:line="240" w:lineRule="auto"/>
              <w:jc w:val="center"/>
              <w:rPr>
                <w:rFonts w:ascii="Calibri Light" w:eastAsia="Times New Roman" w:hAnsi="Calibri Light" w:cs="Times New Roman"/>
                <w:b/>
                <w:bCs/>
                <w:color w:val="000000"/>
                <w:sz w:val="18"/>
                <w:szCs w:val="20"/>
                <w:lang w:eastAsia="es-MX"/>
              </w:rPr>
            </w:pPr>
          </w:p>
        </w:tc>
        <w:tc>
          <w:tcPr>
            <w:tcW w:w="425" w:type="dxa"/>
            <w:tcBorders>
              <w:top w:val="single" w:sz="4" w:space="0" w:color="BFBFBF" w:themeColor="background1" w:themeShade="BF"/>
              <w:left w:val="nil"/>
              <w:bottom w:val="single" w:sz="12" w:space="0" w:color="7F7F7F" w:themeColor="text1" w:themeTint="80"/>
              <w:right w:val="single" w:sz="4" w:space="0" w:color="BFBFBF" w:themeColor="background1" w:themeShade="BF"/>
            </w:tcBorders>
            <w:shd w:val="clear" w:color="auto" w:fill="auto"/>
            <w:vAlign w:val="center"/>
          </w:tcPr>
          <w:p w:rsidR="00141915" w:rsidRPr="007E6D4A" w:rsidRDefault="00141915" w:rsidP="007E6D4A">
            <w:pPr>
              <w:spacing w:after="0" w:line="240" w:lineRule="auto"/>
              <w:jc w:val="center"/>
              <w:rPr>
                <w:rFonts w:ascii="Calibri Light" w:eastAsia="Times New Roman" w:hAnsi="Calibri Light" w:cs="Times New Roman"/>
                <w:color w:val="000000"/>
                <w:sz w:val="18"/>
                <w:szCs w:val="20"/>
                <w:lang w:eastAsia="es-MX"/>
              </w:rPr>
            </w:pPr>
            <w:r w:rsidRPr="007E6D4A">
              <w:rPr>
                <w:rFonts w:ascii="Calibri Light" w:eastAsia="Times New Roman" w:hAnsi="Calibri Light" w:cs="Times New Roman"/>
                <w:color w:val="000000"/>
                <w:sz w:val="18"/>
                <w:szCs w:val="20"/>
                <w:lang w:eastAsia="es-MX"/>
              </w:rPr>
              <w:t>2</w:t>
            </w:r>
          </w:p>
        </w:tc>
        <w:tc>
          <w:tcPr>
            <w:tcW w:w="799" w:type="dxa"/>
            <w:tcBorders>
              <w:top w:val="single" w:sz="4" w:space="0" w:color="BFBFBF" w:themeColor="background1" w:themeShade="BF"/>
              <w:left w:val="single" w:sz="4" w:space="0" w:color="BFBFBF" w:themeColor="background1" w:themeShade="BF"/>
              <w:bottom w:val="single" w:sz="12" w:space="0" w:color="7F7F7F" w:themeColor="text1" w:themeTint="80"/>
              <w:right w:val="single" w:sz="4" w:space="0" w:color="D9D9D9"/>
            </w:tcBorders>
            <w:shd w:val="clear" w:color="auto" w:fill="auto"/>
            <w:vAlign w:val="center"/>
          </w:tcPr>
          <w:p w:rsidR="00141915" w:rsidRPr="007E6D4A" w:rsidRDefault="00141915" w:rsidP="007E6D4A">
            <w:pPr>
              <w:spacing w:after="0" w:line="240" w:lineRule="auto"/>
              <w:jc w:val="center"/>
              <w:rPr>
                <w:rFonts w:ascii="Calibri Light" w:eastAsia="Times New Roman" w:hAnsi="Calibri Light" w:cs="Times New Roman"/>
                <w:color w:val="000000"/>
                <w:sz w:val="18"/>
                <w:szCs w:val="20"/>
                <w:lang w:eastAsia="es-MX"/>
              </w:rPr>
            </w:pPr>
            <w:r w:rsidRPr="007E6D4A">
              <w:rPr>
                <w:rFonts w:ascii="Calibri Light" w:eastAsia="Times New Roman" w:hAnsi="Calibri Light" w:cs="Times New Roman"/>
                <w:color w:val="000000"/>
                <w:sz w:val="18"/>
                <w:szCs w:val="20"/>
                <w:lang w:eastAsia="es-MX"/>
              </w:rPr>
              <w:t>Sanción</w:t>
            </w:r>
          </w:p>
        </w:tc>
        <w:tc>
          <w:tcPr>
            <w:tcW w:w="1496" w:type="dxa"/>
            <w:tcBorders>
              <w:top w:val="single" w:sz="4" w:space="0" w:color="BFBFBF" w:themeColor="background1" w:themeShade="BF"/>
              <w:left w:val="nil"/>
              <w:bottom w:val="single" w:sz="12" w:space="0" w:color="7F7F7F" w:themeColor="text1" w:themeTint="80"/>
              <w:right w:val="single" w:sz="4" w:space="0" w:color="D9D9D9"/>
            </w:tcBorders>
            <w:shd w:val="clear" w:color="auto" w:fill="auto"/>
            <w:vAlign w:val="center"/>
          </w:tcPr>
          <w:p w:rsidR="00141915" w:rsidRPr="007E6D4A" w:rsidRDefault="00141915" w:rsidP="007E6D4A">
            <w:pPr>
              <w:spacing w:after="0" w:line="240" w:lineRule="auto"/>
              <w:jc w:val="center"/>
              <w:rPr>
                <w:rFonts w:ascii="Calibri Light" w:eastAsia="Times New Roman" w:hAnsi="Calibri Light" w:cs="Times New Roman"/>
                <w:color w:val="000000"/>
                <w:sz w:val="18"/>
                <w:szCs w:val="20"/>
                <w:lang w:eastAsia="es-MX"/>
              </w:rPr>
            </w:pPr>
            <w:r w:rsidRPr="007E6D4A">
              <w:rPr>
                <w:rFonts w:ascii="Calibri Light" w:eastAsia="Times New Roman" w:hAnsi="Calibri Light" w:cs="Times New Roman"/>
                <w:color w:val="000000"/>
                <w:sz w:val="18"/>
                <w:szCs w:val="20"/>
                <w:lang w:eastAsia="es-MX"/>
              </w:rPr>
              <w:t>INE/CG810/2016</w:t>
            </w:r>
          </w:p>
        </w:tc>
        <w:tc>
          <w:tcPr>
            <w:tcW w:w="1533" w:type="dxa"/>
            <w:tcBorders>
              <w:top w:val="single" w:sz="4" w:space="0" w:color="BFBFBF" w:themeColor="background1" w:themeShade="BF"/>
              <w:left w:val="nil"/>
              <w:bottom w:val="single" w:sz="12" w:space="0" w:color="7F7F7F" w:themeColor="text1" w:themeTint="80"/>
              <w:right w:val="single" w:sz="4" w:space="0" w:color="D9D9D9"/>
            </w:tcBorders>
            <w:shd w:val="clear" w:color="auto" w:fill="auto"/>
            <w:vAlign w:val="center"/>
          </w:tcPr>
          <w:p w:rsidR="00141915" w:rsidRPr="007E6D4A" w:rsidRDefault="00141915" w:rsidP="007E6D4A">
            <w:pPr>
              <w:spacing w:after="0" w:line="240" w:lineRule="auto"/>
              <w:jc w:val="center"/>
              <w:rPr>
                <w:rFonts w:ascii="Calibri Light" w:eastAsia="Times New Roman" w:hAnsi="Calibri Light" w:cs="Times New Roman"/>
                <w:color w:val="000000"/>
                <w:sz w:val="18"/>
                <w:szCs w:val="20"/>
                <w:lang w:eastAsia="es-MX"/>
              </w:rPr>
            </w:pPr>
            <w:r w:rsidRPr="007E6D4A">
              <w:rPr>
                <w:rFonts w:ascii="Calibri Light" w:eastAsia="Times New Roman" w:hAnsi="Calibri Light" w:cs="Times New Roman"/>
                <w:color w:val="000000"/>
                <w:sz w:val="18"/>
                <w:szCs w:val="20"/>
                <w:lang w:eastAsia="es-MX"/>
              </w:rPr>
              <w:t>$109,439.95</w:t>
            </w:r>
          </w:p>
        </w:tc>
        <w:tc>
          <w:tcPr>
            <w:tcW w:w="1224" w:type="dxa"/>
            <w:tcBorders>
              <w:top w:val="single" w:sz="4" w:space="0" w:color="BFBFBF" w:themeColor="background1" w:themeShade="BF"/>
              <w:left w:val="nil"/>
              <w:bottom w:val="single" w:sz="12" w:space="0" w:color="7F7F7F" w:themeColor="text1" w:themeTint="80"/>
              <w:right w:val="single" w:sz="4" w:space="0" w:color="D9D9D9"/>
            </w:tcBorders>
            <w:shd w:val="clear" w:color="auto" w:fill="auto"/>
            <w:noWrap/>
            <w:vAlign w:val="center"/>
          </w:tcPr>
          <w:p w:rsidR="00141915" w:rsidRPr="007E6D4A" w:rsidRDefault="00141915" w:rsidP="007E6D4A">
            <w:pPr>
              <w:spacing w:after="0" w:line="240" w:lineRule="auto"/>
              <w:jc w:val="center"/>
              <w:rPr>
                <w:rFonts w:ascii="Calibri Light" w:eastAsia="Times New Roman" w:hAnsi="Calibri Light" w:cs="Times New Roman"/>
                <w:color w:val="000000"/>
                <w:sz w:val="18"/>
                <w:szCs w:val="20"/>
                <w:lang w:eastAsia="es-MX"/>
              </w:rPr>
            </w:pPr>
            <w:r w:rsidRPr="007E6D4A">
              <w:rPr>
                <w:rFonts w:ascii="Calibri Light" w:eastAsia="Times New Roman" w:hAnsi="Calibri Light" w:cs="Times New Roman"/>
                <w:color w:val="000000"/>
                <w:sz w:val="18"/>
                <w:szCs w:val="20"/>
                <w:lang w:eastAsia="es-MX"/>
              </w:rPr>
              <w:t>2018 abril</w:t>
            </w:r>
          </w:p>
        </w:tc>
        <w:tc>
          <w:tcPr>
            <w:tcW w:w="1087" w:type="dxa"/>
            <w:tcBorders>
              <w:top w:val="single" w:sz="4" w:space="0" w:color="BFBFBF" w:themeColor="background1" w:themeShade="BF"/>
              <w:left w:val="nil"/>
              <w:bottom w:val="single" w:sz="12" w:space="0" w:color="7F7F7F" w:themeColor="text1" w:themeTint="80"/>
              <w:right w:val="single" w:sz="4" w:space="0" w:color="D9D9D9"/>
            </w:tcBorders>
            <w:shd w:val="clear" w:color="auto" w:fill="auto"/>
            <w:vAlign w:val="center"/>
          </w:tcPr>
          <w:p w:rsidR="00141915" w:rsidRPr="007E6D4A" w:rsidRDefault="00141915" w:rsidP="007E6D4A">
            <w:pPr>
              <w:spacing w:after="0" w:line="240" w:lineRule="auto"/>
              <w:jc w:val="center"/>
              <w:rPr>
                <w:rFonts w:ascii="Calibri Light" w:eastAsia="Times New Roman" w:hAnsi="Calibri Light" w:cs="Times New Roman"/>
                <w:color w:val="000000"/>
                <w:sz w:val="18"/>
                <w:szCs w:val="20"/>
                <w:lang w:eastAsia="es-MX"/>
              </w:rPr>
            </w:pPr>
            <w:r w:rsidRPr="007E6D4A">
              <w:rPr>
                <w:rFonts w:ascii="Calibri Light" w:eastAsia="Times New Roman" w:hAnsi="Calibri Light" w:cs="Times New Roman"/>
                <w:color w:val="000000"/>
                <w:sz w:val="18"/>
                <w:szCs w:val="20"/>
                <w:lang w:eastAsia="es-MX"/>
              </w:rPr>
              <w:t>COECYTJAL</w:t>
            </w:r>
          </w:p>
        </w:tc>
        <w:tc>
          <w:tcPr>
            <w:tcW w:w="1359" w:type="dxa"/>
            <w:tcBorders>
              <w:top w:val="single" w:sz="4" w:space="0" w:color="BFBFBF" w:themeColor="background1" w:themeShade="BF"/>
              <w:left w:val="nil"/>
              <w:bottom w:val="single" w:sz="12" w:space="0" w:color="7F7F7F" w:themeColor="text1" w:themeTint="80"/>
              <w:right w:val="single" w:sz="4" w:space="0" w:color="D9D9D9"/>
            </w:tcBorders>
            <w:shd w:val="clear" w:color="auto" w:fill="auto"/>
            <w:vAlign w:val="center"/>
          </w:tcPr>
          <w:p w:rsidR="00141915" w:rsidRDefault="00141915" w:rsidP="007E6D4A">
            <w:pPr>
              <w:spacing w:after="0" w:line="240" w:lineRule="auto"/>
              <w:jc w:val="center"/>
              <w:rPr>
                <w:rFonts w:ascii="Calibri Light" w:eastAsia="Times New Roman" w:hAnsi="Calibri Light" w:cs="Times New Roman"/>
                <w:color w:val="000000"/>
                <w:sz w:val="18"/>
                <w:szCs w:val="20"/>
                <w:lang w:eastAsia="es-MX"/>
              </w:rPr>
            </w:pPr>
            <w:r w:rsidRPr="007E6D4A">
              <w:rPr>
                <w:rFonts w:ascii="Calibri Light" w:eastAsia="Times New Roman" w:hAnsi="Calibri Light" w:cs="Times New Roman"/>
                <w:color w:val="000000"/>
                <w:sz w:val="18"/>
                <w:szCs w:val="20"/>
                <w:lang w:eastAsia="es-MX"/>
              </w:rPr>
              <w:t>34/18</w:t>
            </w:r>
          </w:p>
          <w:p w:rsidR="00141915" w:rsidRPr="007E6D4A" w:rsidRDefault="00141915" w:rsidP="007E6D4A">
            <w:pPr>
              <w:spacing w:after="0" w:line="240" w:lineRule="auto"/>
              <w:jc w:val="center"/>
              <w:rPr>
                <w:rFonts w:ascii="Calibri Light" w:eastAsia="Times New Roman" w:hAnsi="Calibri Light" w:cs="Times New Roman"/>
                <w:color w:val="000000"/>
                <w:sz w:val="18"/>
                <w:szCs w:val="20"/>
                <w:lang w:eastAsia="es-MX"/>
              </w:rPr>
            </w:pPr>
            <w:r>
              <w:rPr>
                <w:rFonts w:ascii="Calibri Light" w:eastAsia="Times New Roman" w:hAnsi="Calibri Light" w:cs="Times New Roman"/>
                <w:color w:val="000000"/>
                <w:sz w:val="18"/>
                <w:szCs w:val="20"/>
                <w:lang w:eastAsia="es-MX"/>
              </w:rPr>
              <w:t>04 de abril de 2018</w:t>
            </w:r>
          </w:p>
        </w:tc>
        <w:tc>
          <w:tcPr>
            <w:tcW w:w="1084" w:type="dxa"/>
            <w:tcBorders>
              <w:top w:val="single" w:sz="4" w:space="0" w:color="BFBFBF" w:themeColor="background1" w:themeShade="BF"/>
              <w:left w:val="nil"/>
              <w:bottom w:val="single" w:sz="12" w:space="0" w:color="7F7F7F" w:themeColor="text1" w:themeTint="80"/>
              <w:right w:val="single" w:sz="12" w:space="0" w:color="7F7F7F" w:themeColor="text1" w:themeTint="80"/>
            </w:tcBorders>
            <w:shd w:val="clear" w:color="auto" w:fill="auto"/>
            <w:vAlign w:val="center"/>
          </w:tcPr>
          <w:p w:rsidR="00141915" w:rsidRPr="007E6D4A" w:rsidRDefault="00141915" w:rsidP="00141915">
            <w:pPr>
              <w:spacing w:after="0" w:line="240" w:lineRule="auto"/>
              <w:jc w:val="center"/>
              <w:rPr>
                <w:rFonts w:ascii="Calibri Light" w:eastAsia="Times New Roman" w:hAnsi="Calibri Light" w:cs="Times New Roman"/>
                <w:color w:val="000000"/>
                <w:sz w:val="18"/>
                <w:szCs w:val="20"/>
                <w:lang w:eastAsia="es-MX"/>
              </w:rPr>
            </w:pPr>
            <w:r>
              <w:rPr>
                <w:rFonts w:ascii="Calibri Light" w:eastAsia="Times New Roman" w:hAnsi="Calibri Light" w:cs="Times New Roman"/>
                <w:color w:val="000000"/>
                <w:sz w:val="18"/>
                <w:szCs w:val="20"/>
                <w:lang w:eastAsia="es-MX"/>
              </w:rPr>
              <w:t>09 –jun-20</w:t>
            </w:r>
          </w:p>
        </w:tc>
      </w:tr>
      <w:tr w:rsidR="00CB76FA" w:rsidRPr="00620715" w:rsidTr="00CB76FA">
        <w:trPr>
          <w:trHeight w:val="638"/>
        </w:trPr>
        <w:tc>
          <w:tcPr>
            <w:tcW w:w="287" w:type="dxa"/>
            <w:tcBorders>
              <w:top w:val="single" w:sz="12" w:space="0" w:color="7F7F7F" w:themeColor="text1" w:themeTint="80"/>
              <w:left w:val="single" w:sz="12" w:space="0" w:color="7F7F7F" w:themeColor="text1" w:themeTint="80"/>
              <w:bottom w:val="single" w:sz="12" w:space="0" w:color="7F7F7F" w:themeColor="text1" w:themeTint="80"/>
              <w:right w:val="single" w:sz="4" w:space="0" w:color="D9D9D9"/>
            </w:tcBorders>
            <w:shd w:val="clear" w:color="000000" w:fill="FFFFFF"/>
            <w:vAlign w:val="center"/>
          </w:tcPr>
          <w:p w:rsidR="000257EC" w:rsidRPr="00542F21" w:rsidRDefault="00CB76FA" w:rsidP="00141915">
            <w:pPr>
              <w:spacing w:after="0" w:line="240" w:lineRule="auto"/>
              <w:rPr>
                <w:rFonts w:ascii="Calibri Light" w:eastAsia="Times New Roman" w:hAnsi="Calibri Light" w:cs="Times New Roman"/>
                <w:b/>
                <w:bCs/>
                <w:color w:val="000000"/>
                <w:sz w:val="18"/>
                <w:szCs w:val="20"/>
                <w:lang w:eastAsia="es-MX"/>
              </w:rPr>
            </w:pPr>
            <w:r w:rsidRPr="00542F21">
              <w:rPr>
                <w:rFonts w:ascii="Calibri Light" w:eastAsia="Times New Roman" w:hAnsi="Calibri Light" w:cs="Times New Roman"/>
                <w:b/>
                <w:bCs/>
                <w:color w:val="000000"/>
                <w:sz w:val="18"/>
                <w:szCs w:val="20"/>
                <w:lang w:eastAsia="es-MX"/>
              </w:rPr>
              <w:t>PVEM</w:t>
            </w:r>
          </w:p>
        </w:tc>
        <w:tc>
          <w:tcPr>
            <w:tcW w:w="425" w:type="dxa"/>
            <w:tcBorders>
              <w:top w:val="single" w:sz="12" w:space="0" w:color="7F7F7F" w:themeColor="text1" w:themeTint="80"/>
              <w:left w:val="nil"/>
              <w:bottom w:val="single" w:sz="12" w:space="0" w:color="7F7F7F" w:themeColor="text1" w:themeTint="80"/>
              <w:right w:val="single" w:sz="4" w:space="0" w:color="D9D9D9"/>
            </w:tcBorders>
            <w:shd w:val="clear" w:color="auto" w:fill="auto"/>
            <w:vAlign w:val="center"/>
          </w:tcPr>
          <w:p w:rsidR="000257EC" w:rsidRPr="00542F21" w:rsidRDefault="001815B7" w:rsidP="00141915">
            <w:pPr>
              <w:spacing w:after="0" w:line="240" w:lineRule="auto"/>
              <w:jc w:val="center"/>
              <w:rPr>
                <w:rFonts w:ascii="Calibri Light" w:eastAsia="Times New Roman" w:hAnsi="Calibri Light" w:cs="Times New Roman"/>
                <w:color w:val="000000"/>
                <w:sz w:val="18"/>
                <w:szCs w:val="20"/>
                <w:lang w:eastAsia="es-MX"/>
              </w:rPr>
            </w:pPr>
            <w:r>
              <w:rPr>
                <w:rFonts w:ascii="Calibri Light" w:eastAsia="Times New Roman" w:hAnsi="Calibri Light" w:cs="Times New Roman"/>
                <w:color w:val="000000"/>
                <w:sz w:val="18"/>
                <w:szCs w:val="20"/>
                <w:lang w:eastAsia="es-MX"/>
              </w:rPr>
              <w:t>3</w:t>
            </w:r>
          </w:p>
        </w:tc>
        <w:tc>
          <w:tcPr>
            <w:tcW w:w="799" w:type="dxa"/>
            <w:tcBorders>
              <w:top w:val="single" w:sz="12" w:space="0" w:color="7F7F7F" w:themeColor="text1" w:themeTint="80"/>
              <w:left w:val="nil"/>
              <w:bottom w:val="single" w:sz="12" w:space="0" w:color="7F7F7F" w:themeColor="text1" w:themeTint="80"/>
              <w:right w:val="single" w:sz="4" w:space="0" w:color="D9D9D9"/>
            </w:tcBorders>
            <w:shd w:val="clear" w:color="auto" w:fill="auto"/>
          </w:tcPr>
          <w:p w:rsidR="000257EC" w:rsidRPr="00141915" w:rsidRDefault="000257EC" w:rsidP="00141915">
            <w:pPr>
              <w:spacing w:after="0" w:line="240" w:lineRule="auto"/>
              <w:jc w:val="center"/>
              <w:rPr>
                <w:rFonts w:ascii="Calibri Light" w:eastAsia="Times New Roman" w:hAnsi="Calibri Light" w:cs="Times New Roman"/>
                <w:color w:val="000000"/>
                <w:sz w:val="18"/>
                <w:szCs w:val="20"/>
                <w:lang w:eastAsia="es-MX"/>
              </w:rPr>
            </w:pPr>
            <w:r w:rsidRPr="00141915">
              <w:rPr>
                <w:rFonts w:ascii="Calibri Light" w:eastAsia="Times New Roman" w:hAnsi="Calibri Light" w:cs="Times New Roman"/>
                <w:color w:val="000000"/>
                <w:sz w:val="18"/>
                <w:szCs w:val="20"/>
                <w:lang w:eastAsia="es-MX"/>
              </w:rPr>
              <w:t xml:space="preserve">Sanción </w:t>
            </w:r>
          </w:p>
        </w:tc>
        <w:tc>
          <w:tcPr>
            <w:tcW w:w="1496" w:type="dxa"/>
            <w:tcBorders>
              <w:top w:val="single" w:sz="12" w:space="0" w:color="7F7F7F" w:themeColor="text1" w:themeTint="80"/>
              <w:left w:val="nil"/>
              <w:bottom w:val="single" w:sz="12" w:space="0" w:color="7F7F7F" w:themeColor="text1" w:themeTint="80"/>
              <w:right w:val="single" w:sz="4" w:space="0" w:color="D9D9D9"/>
            </w:tcBorders>
            <w:shd w:val="clear" w:color="auto" w:fill="auto"/>
          </w:tcPr>
          <w:p w:rsidR="000257EC" w:rsidRPr="00141915" w:rsidRDefault="000257EC" w:rsidP="00141915">
            <w:pPr>
              <w:spacing w:after="0" w:line="240" w:lineRule="auto"/>
              <w:jc w:val="center"/>
              <w:rPr>
                <w:rFonts w:ascii="Calibri Light" w:eastAsia="Times New Roman" w:hAnsi="Calibri Light" w:cs="Times New Roman"/>
                <w:color w:val="000000"/>
                <w:sz w:val="18"/>
                <w:szCs w:val="20"/>
                <w:lang w:eastAsia="es-MX"/>
              </w:rPr>
            </w:pPr>
            <w:r w:rsidRPr="00141915">
              <w:rPr>
                <w:rFonts w:ascii="Calibri Light" w:eastAsia="Times New Roman" w:hAnsi="Calibri Light" w:cs="Times New Roman"/>
                <w:color w:val="000000"/>
                <w:sz w:val="18"/>
                <w:szCs w:val="20"/>
                <w:lang w:eastAsia="es-MX"/>
              </w:rPr>
              <w:t>INE/CG785/2015 e INE/CG205/2017</w:t>
            </w:r>
          </w:p>
        </w:tc>
        <w:tc>
          <w:tcPr>
            <w:tcW w:w="1533" w:type="dxa"/>
            <w:tcBorders>
              <w:top w:val="single" w:sz="12" w:space="0" w:color="7F7F7F" w:themeColor="text1" w:themeTint="80"/>
              <w:left w:val="nil"/>
              <w:bottom w:val="single" w:sz="12" w:space="0" w:color="7F7F7F" w:themeColor="text1" w:themeTint="80"/>
              <w:right w:val="single" w:sz="4" w:space="0" w:color="D9D9D9"/>
            </w:tcBorders>
            <w:shd w:val="clear" w:color="auto" w:fill="auto"/>
          </w:tcPr>
          <w:p w:rsidR="000257EC" w:rsidRPr="00141915" w:rsidRDefault="000257EC" w:rsidP="00141915">
            <w:pPr>
              <w:spacing w:after="0" w:line="240" w:lineRule="auto"/>
              <w:jc w:val="center"/>
              <w:rPr>
                <w:rFonts w:ascii="Calibri Light" w:eastAsia="Times New Roman" w:hAnsi="Calibri Light" w:cs="Times New Roman"/>
                <w:color w:val="000000"/>
                <w:sz w:val="18"/>
                <w:szCs w:val="20"/>
                <w:lang w:eastAsia="es-MX"/>
              </w:rPr>
            </w:pPr>
            <w:r w:rsidRPr="00141915">
              <w:rPr>
                <w:rFonts w:ascii="Calibri Light" w:eastAsia="Times New Roman" w:hAnsi="Calibri Light" w:cs="Times New Roman"/>
                <w:color w:val="000000"/>
                <w:sz w:val="18"/>
                <w:szCs w:val="20"/>
                <w:lang w:eastAsia="es-MX"/>
              </w:rPr>
              <w:t>$7,658,067.80</w:t>
            </w:r>
          </w:p>
        </w:tc>
        <w:tc>
          <w:tcPr>
            <w:tcW w:w="1224" w:type="dxa"/>
            <w:tcBorders>
              <w:top w:val="single" w:sz="12" w:space="0" w:color="7F7F7F" w:themeColor="text1" w:themeTint="80"/>
              <w:left w:val="nil"/>
              <w:bottom w:val="single" w:sz="12" w:space="0" w:color="7F7F7F" w:themeColor="text1" w:themeTint="80"/>
              <w:right w:val="single" w:sz="4" w:space="0" w:color="D9D9D9"/>
            </w:tcBorders>
            <w:shd w:val="clear" w:color="auto" w:fill="auto"/>
            <w:noWrap/>
          </w:tcPr>
          <w:p w:rsidR="000257EC" w:rsidRPr="00141915" w:rsidRDefault="000257EC" w:rsidP="00141915">
            <w:pPr>
              <w:spacing w:after="0" w:line="240" w:lineRule="auto"/>
              <w:jc w:val="center"/>
              <w:rPr>
                <w:rFonts w:ascii="Calibri Light" w:eastAsia="Times New Roman" w:hAnsi="Calibri Light" w:cs="Times New Roman"/>
                <w:color w:val="000000"/>
                <w:sz w:val="18"/>
                <w:szCs w:val="20"/>
                <w:lang w:eastAsia="es-MX"/>
              </w:rPr>
            </w:pPr>
            <w:r w:rsidRPr="00141915">
              <w:rPr>
                <w:rFonts w:ascii="Calibri Light" w:eastAsia="Times New Roman" w:hAnsi="Calibri Light" w:cs="Times New Roman"/>
                <w:color w:val="000000"/>
                <w:sz w:val="18"/>
                <w:szCs w:val="20"/>
                <w:lang w:eastAsia="es-MX"/>
              </w:rPr>
              <w:t>2018 abril a diciembre</w:t>
            </w:r>
          </w:p>
        </w:tc>
        <w:tc>
          <w:tcPr>
            <w:tcW w:w="1087" w:type="dxa"/>
            <w:tcBorders>
              <w:top w:val="single" w:sz="12" w:space="0" w:color="7F7F7F" w:themeColor="text1" w:themeTint="80"/>
              <w:left w:val="nil"/>
              <w:bottom w:val="single" w:sz="12" w:space="0" w:color="7F7F7F" w:themeColor="text1" w:themeTint="80"/>
              <w:right w:val="single" w:sz="4" w:space="0" w:color="D9D9D9"/>
            </w:tcBorders>
            <w:shd w:val="clear" w:color="auto" w:fill="auto"/>
          </w:tcPr>
          <w:p w:rsidR="000257EC" w:rsidRPr="00141915" w:rsidRDefault="000257EC" w:rsidP="00141915">
            <w:pPr>
              <w:spacing w:after="0" w:line="240" w:lineRule="auto"/>
              <w:jc w:val="center"/>
              <w:rPr>
                <w:rFonts w:ascii="Calibri Light" w:eastAsia="Times New Roman" w:hAnsi="Calibri Light" w:cs="Times New Roman"/>
                <w:color w:val="000000"/>
                <w:sz w:val="18"/>
                <w:szCs w:val="20"/>
                <w:lang w:eastAsia="es-MX"/>
              </w:rPr>
            </w:pPr>
            <w:r w:rsidRPr="00141915">
              <w:rPr>
                <w:rFonts w:ascii="Calibri Light" w:eastAsia="Times New Roman" w:hAnsi="Calibri Light" w:cs="Times New Roman"/>
                <w:color w:val="000000"/>
                <w:sz w:val="18"/>
                <w:szCs w:val="20"/>
                <w:lang w:eastAsia="es-MX"/>
              </w:rPr>
              <w:t>COECYTJAL</w:t>
            </w:r>
          </w:p>
        </w:tc>
        <w:tc>
          <w:tcPr>
            <w:tcW w:w="1359" w:type="dxa"/>
            <w:tcBorders>
              <w:top w:val="single" w:sz="12" w:space="0" w:color="7F7F7F" w:themeColor="text1" w:themeTint="80"/>
              <w:left w:val="nil"/>
              <w:bottom w:val="single" w:sz="12" w:space="0" w:color="7F7F7F" w:themeColor="text1" w:themeTint="80"/>
              <w:right w:val="single" w:sz="4" w:space="0" w:color="D9D9D9"/>
            </w:tcBorders>
            <w:shd w:val="clear" w:color="auto" w:fill="auto"/>
          </w:tcPr>
          <w:p w:rsidR="000257EC" w:rsidRDefault="000257EC" w:rsidP="00141915">
            <w:pPr>
              <w:spacing w:after="0" w:line="240" w:lineRule="auto"/>
              <w:jc w:val="center"/>
              <w:rPr>
                <w:rFonts w:ascii="Calibri Light" w:eastAsia="Times New Roman" w:hAnsi="Calibri Light" w:cs="Times New Roman"/>
                <w:color w:val="000000"/>
                <w:sz w:val="18"/>
                <w:szCs w:val="20"/>
                <w:lang w:eastAsia="es-MX"/>
              </w:rPr>
            </w:pPr>
            <w:r w:rsidRPr="00141915">
              <w:rPr>
                <w:rFonts w:ascii="Calibri Light" w:eastAsia="Times New Roman" w:hAnsi="Calibri Light" w:cs="Times New Roman"/>
                <w:color w:val="000000"/>
                <w:sz w:val="18"/>
                <w:szCs w:val="20"/>
                <w:lang w:eastAsia="es-MX"/>
              </w:rPr>
              <w:t>34/18</w:t>
            </w:r>
          </w:p>
          <w:p w:rsidR="000257EC" w:rsidRPr="00141915" w:rsidRDefault="000257EC" w:rsidP="00141915">
            <w:pPr>
              <w:spacing w:after="0" w:line="240" w:lineRule="auto"/>
              <w:jc w:val="center"/>
              <w:rPr>
                <w:rFonts w:ascii="Calibri Light" w:eastAsia="Times New Roman" w:hAnsi="Calibri Light" w:cs="Times New Roman"/>
                <w:color w:val="000000"/>
                <w:sz w:val="18"/>
                <w:szCs w:val="20"/>
                <w:lang w:eastAsia="es-MX"/>
              </w:rPr>
            </w:pPr>
            <w:r>
              <w:rPr>
                <w:rFonts w:ascii="Calibri Light" w:eastAsia="Times New Roman" w:hAnsi="Calibri Light" w:cs="Times New Roman"/>
                <w:color w:val="000000"/>
                <w:sz w:val="18"/>
                <w:szCs w:val="20"/>
                <w:lang w:eastAsia="es-MX"/>
              </w:rPr>
              <w:t>04 abril 2018</w:t>
            </w:r>
          </w:p>
        </w:tc>
        <w:tc>
          <w:tcPr>
            <w:tcW w:w="1084" w:type="dxa"/>
            <w:tcBorders>
              <w:top w:val="single" w:sz="12" w:space="0" w:color="7F7F7F" w:themeColor="text1" w:themeTint="80"/>
              <w:left w:val="nil"/>
              <w:bottom w:val="single" w:sz="12" w:space="0" w:color="7F7F7F" w:themeColor="text1" w:themeTint="80"/>
              <w:right w:val="single" w:sz="12" w:space="0" w:color="7F7F7F" w:themeColor="text1" w:themeTint="80"/>
            </w:tcBorders>
            <w:shd w:val="clear" w:color="auto" w:fill="auto"/>
          </w:tcPr>
          <w:p w:rsidR="000257EC" w:rsidRPr="00141915" w:rsidRDefault="000257EC" w:rsidP="00141915">
            <w:pPr>
              <w:spacing w:after="0" w:line="240" w:lineRule="auto"/>
              <w:jc w:val="center"/>
              <w:rPr>
                <w:rFonts w:ascii="Calibri Light" w:eastAsia="Times New Roman" w:hAnsi="Calibri Light" w:cs="Times New Roman"/>
                <w:color w:val="000000"/>
                <w:sz w:val="18"/>
                <w:szCs w:val="20"/>
                <w:lang w:eastAsia="es-MX"/>
              </w:rPr>
            </w:pPr>
            <w:r>
              <w:rPr>
                <w:rFonts w:ascii="Calibri Light" w:eastAsia="Times New Roman" w:hAnsi="Calibri Light" w:cs="Times New Roman"/>
                <w:color w:val="000000"/>
                <w:sz w:val="18"/>
                <w:szCs w:val="20"/>
                <w:lang w:eastAsia="es-MX"/>
              </w:rPr>
              <w:t>22-jun-20</w:t>
            </w:r>
          </w:p>
        </w:tc>
      </w:tr>
    </w:tbl>
    <w:p w:rsidR="0075112B" w:rsidRDefault="0075112B" w:rsidP="00620715">
      <w:pPr>
        <w:spacing w:after="0" w:line="240" w:lineRule="auto"/>
        <w:ind w:left="-1134"/>
        <w:jc w:val="both"/>
        <w:rPr>
          <w:rFonts w:ascii="Trebuchet MS" w:hAnsi="Trebuchet MS"/>
          <w:b/>
        </w:rPr>
      </w:pPr>
    </w:p>
    <w:p w:rsidR="0075112B" w:rsidRPr="00DC7C5A" w:rsidRDefault="0075112B" w:rsidP="001F2A82">
      <w:pPr>
        <w:spacing w:after="0" w:line="240" w:lineRule="auto"/>
        <w:jc w:val="both"/>
        <w:rPr>
          <w:rFonts w:ascii="Trebuchet MS" w:hAnsi="Trebuchet MS"/>
        </w:rPr>
      </w:pPr>
    </w:p>
    <w:p w:rsidR="000206FF" w:rsidRPr="00595B2E" w:rsidRDefault="000206FF" w:rsidP="00BF36C0">
      <w:pPr>
        <w:rPr>
          <w:rFonts w:ascii="Trebuchet MS" w:hAnsi="Trebuchet MS"/>
          <w:b/>
          <w:smallCaps/>
          <w:sz w:val="24"/>
          <w:szCs w:val="28"/>
        </w:rPr>
      </w:pPr>
      <w:r w:rsidRPr="00595B2E">
        <w:rPr>
          <w:rFonts w:ascii="Trebuchet MS" w:hAnsi="Trebuchet MS"/>
          <w:b/>
          <w:smallCaps/>
          <w:color w:val="7030A0"/>
          <w:sz w:val="24"/>
          <w:szCs w:val="28"/>
        </w:rPr>
        <w:t xml:space="preserve">Nombre del proyecto o proceso: </w:t>
      </w:r>
      <w:r>
        <w:rPr>
          <w:rFonts w:ascii="Trebuchet MS" w:hAnsi="Trebuchet MS"/>
          <w:b/>
          <w:smallCaps/>
          <w:sz w:val="24"/>
          <w:szCs w:val="28"/>
        </w:rPr>
        <w:t>Tiempos en Radio y Televisión</w:t>
      </w:r>
      <w:r w:rsidRPr="00595B2E">
        <w:rPr>
          <w:rFonts w:ascii="Trebuchet MS" w:hAnsi="Trebuchet MS"/>
          <w:b/>
          <w:smallCaps/>
          <w:sz w:val="24"/>
          <w:szCs w:val="28"/>
        </w:rPr>
        <w:t xml:space="preserve"> (UTP0</w:t>
      </w:r>
      <w:r>
        <w:rPr>
          <w:rFonts w:ascii="Trebuchet MS" w:hAnsi="Trebuchet MS"/>
          <w:b/>
          <w:smallCaps/>
          <w:sz w:val="24"/>
          <w:szCs w:val="28"/>
        </w:rPr>
        <w:t>2</w:t>
      </w:r>
      <w:r w:rsidRPr="00595B2E">
        <w:rPr>
          <w:rFonts w:ascii="Trebuchet MS" w:hAnsi="Trebuchet MS"/>
          <w:b/>
          <w:smallCaps/>
          <w:sz w:val="24"/>
          <w:szCs w:val="28"/>
        </w:rPr>
        <w:t>)</w:t>
      </w:r>
    </w:p>
    <w:p w:rsidR="000206FF" w:rsidRDefault="000206FF" w:rsidP="000206FF">
      <w:pPr>
        <w:jc w:val="both"/>
        <w:rPr>
          <w:rFonts w:ascii="Trebuchet MS" w:hAnsi="Trebuchet MS"/>
        </w:rPr>
      </w:pPr>
      <w:r w:rsidRPr="00595B2E">
        <w:rPr>
          <w:rFonts w:ascii="Trebuchet MS" w:hAnsi="Trebuchet MS"/>
          <w:b/>
          <w:smallCaps/>
          <w:color w:val="7030A0"/>
          <w:sz w:val="24"/>
          <w:szCs w:val="28"/>
        </w:rPr>
        <w:t xml:space="preserve">Descripción del proyecto o proceso: </w:t>
      </w:r>
      <w:r>
        <w:rPr>
          <w:rFonts w:ascii="Trebuchet MS" w:hAnsi="Trebuchet MS"/>
        </w:rPr>
        <w:t>Consiste en obtener del Instituto Nacional Electoral tiempos en radio y televisión para difundir los mensajes institucionales del IEPC, y dar seguimiento a los reportes de monitoreo de las emisoras de radio y televisión que realiza el INE, con cobertura en el Estado de Jalisco</w:t>
      </w:r>
      <w:r w:rsidRPr="00595B2E">
        <w:rPr>
          <w:rFonts w:ascii="Trebuchet MS" w:hAnsi="Trebuchet MS"/>
        </w:rPr>
        <w:t xml:space="preserve">. </w:t>
      </w:r>
      <w:r w:rsidRPr="00595B2E">
        <w:rPr>
          <w:rFonts w:ascii="Trebuchet MS" w:hAnsi="Trebuchet MS"/>
        </w:rPr>
        <w:tab/>
      </w:r>
    </w:p>
    <w:p w:rsidR="000206FF" w:rsidRDefault="000206FF" w:rsidP="000206FF">
      <w:pPr>
        <w:jc w:val="both"/>
        <w:rPr>
          <w:rFonts w:ascii="Trebuchet MS" w:hAnsi="Trebuchet MS"/>
          <w:b/>
          <w:smallCaps/>
          <w:color w:val="7030A0"/>
          <w:sz w:val="24"/>
          <w:szCs w:val="28"/>
        </w:rPr>
      </w:pPr>
      <w:r w:rsidRPr="00595B2E">
        <w:rPr>
          <w:rFonts w:ascii="Trebuchet MS" w:hAnsi="Trebuchet MS"/>
          <w:b/>
          <w:smallCaps/>
          <w:color w:val="7030A0"/>
          <w:sz w:val="24"/>
          <w:szCs w:val="28"/>
        </w:rPr>
        <w:t xml:space="preserve">Actividades: </w:t>
      </w:r>
    </w:p>
    <w:p w:rsidR="002F1E13" w:rsidRPr="00594818" w:rsidRDefault="00BB1389" w:rsidP="0032635A">
      <w:pPr>
        <w:pStyle w:val="Prrafodelista"/>
        <w:numPr>
          <w:ilvl w:val="0"/>
          <w:numId w:val="2"/>
        </w:numPr>
        <w:jc w:val="both"/>
        <w:rPr>
          <w:rFonts w:ascii="Trebuchet MS" w:hAnsi="Trebuchet MS"/>
          <w:b/>
          <w:smallCaps/>
          <w:color w:val="7030A0"/>
          <w:sz w:val="24"/>
          <w:szCs w:val="28"/>
        </w:rPr>
      </w:pPr>
      <w:r>
        <w:rPr>
          <w:rFonts w:ascii="Trebuchet MS" w:hAnsi="Trebuchet MS"/>
        </w:rPr>
        <w:t xml:space="preserve">Mediante </w:t>
      </w:r>
      <w:r w:rsidRPr="00594818">
        <w:rPr>
          <w:rFonts w:ascii="Trebuchet MS" w:hAnsi="Trebuchet MS"/>
        </w:rPr>
        <w:t xml:space="preserve">oficio </w:t>
      </w:r>
      <w:r w:rsidR="00594818" w:rsidRPr="00594818">
        <w:rPr>
          <w:rFonts w:ascii="Trebuchet MS" w:hAnsi="Trebuchet MS"/>
        </w:rPr>
        <w:t>318</w:t>
      </w:r>
      <w:r w:rsidRPr="00594818">
        <w:rPr>
          <w:rFonts w:ascii="Trebuchet MS" w:hAnsi="Trebuchet MS"/>
        </w:rPr>
        <w:t>/201</w:t>
      </w:r>
      <w:r w:rsidR="00594818" w:rsidRPr="00594818">
        <w:rPr>
          <w:rFonts w:ascii="Trebuchet MS" w:hAnsi="Trebuchet MS"/>
        </w:rPr>
        <w:t>9</w:t>
      </w:r>
      <w:r w:rsidRPr="00594818">
        <w:rPr>
          <w:rFonts w:ascii="Trebuchet MS" w:hAnsi="Trebuchet MS"/>
        </w:rPr>
        <w:t xml:space="preserve"> de Presidencia se solicitó </w:t>
      </w:r>
      <w:r w:rsidR="000206FF" w:rsidRPr="00594818">
        <w:rPr>
          <w:rFonts w:ascii="Trebuchet MS" w:hAnsi="Trebuchet MS"/>
        </w:rPr>
        <w:t>al INE tiempos en radio y televisión para el ejercicio 20</w:t>
      </w:r>
      <w:r w:rsidR="00594818" w:rsidRPr="00594818">
        <w:rPr>
          <w:rFonts w:ascii="Trebuchet MS" w:hAnsi="Trebuchet MS"/>
        </w:rPr>
        <w:t>20</w:t>
      </w:r>
      <w:r w:rsidR="000206FF" w:rsidRPr="00594818">
        <w:rPr>
          <w:rFonts w:ascii="Trebuchet MS" w:hAnsi="Trebuchet MS"/>
        </w:rPr>
        <w:t xml:space="preserve">. </w:t>
      </w:r>
    </w:p>
    <w:p w:rsidR="002F1E13" w:rsidRPr="002F1E13" w:rsidRDefault="002F1E13" w:rsidP="002F1E13">
      <w:pPr>
        <w:pStyle w:val="Prrafodelista"/>
        <w:jc w:val="both"/>
        <w:rPr>
          <w:rFonts w:ascii="Trebuchet MS" w:hAnsi="Trebuchet MS"/>
          <w:b/>
          <w:smallCaps/>
          <w:color w:val="7030A0"/>
          <w:sz w:val="24"/>
          <w:szCs w:val="28"/>
        </w:rPr>
      </w:pPr>
    </w:p>
    <w:p w:rsidR="002F1E13" w:rsidRPr="00785FBD" w:rsidRDefault="00BB1389" w:rsidP="0032635A">
      <w:pPr>
        <w:pStyle w:val="Prrafodelista"/>
        <w:numPr>
          <w:ilvl w:val="0"/>
          <w:numId w:val="2"/>
        </w:numPr>
        <w:jc w:val="both"/>
        <w:rPr>
          <w:rFonts w:ascii="Trebuchet MS" w:hAnsi="Trebuchet MS"/>
          <w:b/>
          <w:smallCaps/>
          <w:color w:val="7030A0"/>
          <w:sz w:val="24"/>
          <w:szCs w:val="28"/>
        </w:rPr>
      </w:pPr>
      <w:r>
        <w:rPr>
          <w:rFonts w:ascii="Trebuchet MS" w:hAnsi="Trebuchet MS"/>
        </w:rPr>
        <w:t>En ese orden, de conformidad a las determinaciones</w:t>
      </w:r>
      <w:r w:rsidR="002F1E13" w:rsidRPr="002F1E13">
        <w:rPr>
          <w:rFonts w:ascii="Trebuchet MS" w:hAnsi="Trebuchet MS"/>
        </w:rPr>
        <w:t xml:space="preserve"> </w:t>
      </w:r>
      <w:r>
        <w:rPr>
          <w:rFonts w:ascii="Trebuchet MS" w:hAnsi="Trebuchet MS"/>
        </w:rPr>
        <w:t xml:space="preserve">emitidas por </w:t>
      </w:r>
      <w:r w:rsidR="002F1E13" w:rsidRPr="002F1E13">
        <w:rPr>
          <w:rFonts w:ascii="Trebuchet MS" w:hAnsi="Trebuchet MS"/>
        </w:rPr>
        <w:t xml:space="preserve">el Instituto Nacional Electoral </w:t>
      </w:r>
      <w:r>
        <w:rPr>
          <w:rFonts w:ascii="Trebuchet MS" w:hAnsi="Trebuchet MS"/>
        </w:rPr>
        <w:t>relativa</w:t>
      </w:r>
      <w:r w:rsidR="00C251B3">
        <w:rPr>
          <w:rFonts w:ascii="Trebuchet MS" w:hAnsi="Trebuchet MS"/>
        </w:rPr>
        <w:t xml:space="preserve">s a la asignación de </w:t>
      </w:r>
      <w:r w:rsidR="002F1E13" w:rsidRPr="002F1E13">
        <w:rPr>
          <w:rFonts w:ascii="Trebuchet MS" w:hAnsi="Trebuchet MS"/>
        </w:rPr>
        <w:t xml:space="preserve">tiempos en radio y televisión para el Instituto Electoral y de Participación </w:t>
      </w:r>
      <w:r>
        <w:rPr>
          <w:rFonts w:ascii="Trebuchet MS" w:hAnsi="Trebuchet MS"/>
        </w:rPr>
        <w:t xml:space="preserve">Ciudadana del Estado de Jalisco, la Dirección de Prerrogativas dio puntual seguimiento y atención a los acuerdos siguientes: </w:t>
      </w:r>
    </w:p>
    <w:p w:rsidR="00785FBD" w:rsidRPr="00785FBD" w:rsidRDefault="00785FBD" w:rsidP="00785FBD">
      <w:pPr>
        <w:pStyle w:val="Prrafodelista"/>
        <w:rPr>
          <w:rFonts w:ascii="Trebuchet MS" w:hAnsi="Trebuchet MS"/>
          <w:b/>
          <w:smallCaps/>
          <w:color w:val="7030A0"/>
          <w:sz w:val="24"/>
          <w:szCs w:val="28"/>
        </w:rPr>
      </w:pPr>
    </w:p>
    <w:tbl>
      <w:tblPr>
        <w:tblStyle w:val="Tablanormal11"/>
        <w:tblW w:w="8959" w:type="dxa"/>
        <w:tblInd w:w="108" w:type="dxa"/>
        <w:tblLook w:val="04A0" w:firstRow="1" w:lastRow="0" w:firstColumn="1" w:lastColumn="0" w:noHBand="0" w:noVBand="1"/>
      </w:tblPr>
      <w:tblGrid>
        <w:gridCol w:w="1963"/>
        <w:gridCol w:w="1275"/>
        <w:gridCol w:w="5721"/>
      </w:tblGrid>
      <w:tr w:rsidR="002F1E13" w:rsidRPr="00D34AC8" w:rsidTr="00BF36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1" w:type="dxa"/>
            <w:vAlign w:val="center"/>
          </w:tcPr>
          <w:p w:rsidR="002F1E13" w:rsidRPr="00D34AC8" w:rsidRDefault="002F1E13" w:rsidP="00C251B3">
            <w:pPr>
              <w:pStyle w:val="Prrafodelista"/>
              <w:ind w:left="0"/>
              <w:jc w:val="center"/>
              <w:rPr>
                <w:rFonts w:ascii="Trebuchet MS" w:hAnsi="Trebuchet MS"/>
                <w:smallCaps/>
                <w:color w:val="7030A0"/>
                <w:sz w:val="24"/>
                <w:szCs w:val="20"/>
              </w:rPr>
            </w:pPr>
            <w:r w:rsidRPr="00D34AC8">
              <w:rPr>
                <w:rFonts w:ascii="Trebuchet MS" w:hAnsi="Trebuchet MS"/>
                <w:smallCaps/>
                <w:color w:val="7030A0"/>
                <w:sz w:val="24"/>
                <w:szCs w:val="20"/>
              </w:rPr>
              <w:t>Clave alfanumérica</w:t>
            </w:r>
          </w:p>
        </w:tc>
        <w:tc>
          <w:tcPr>
            <w:tcW w:w="1275" w:type="dxa"/>
            <w:vAlign w:val="center"/>
          </w:tcPr>
          <w:p w:rsidR="002F1E13" w:rsidRPr="00D34AC8" w:rsidRDefault="002F1E13" w:rsidP="00C251B3">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Trebuchet MS" w:hAnsi="Trebuchet MS"/>
                <w:smallCaps/>
                <w:color w:val="7030A0"/>
                <w:sz w:val="24"/>
                <w:szCs w:val="20"/>
              </w:rPr>
            </w:pPr>
            <w:r w:rsidRPr="00D34AC8">
              <w:rPr>
                <w:rFonts w:ascii="Trebuchet MS" w:hAnsi="Trebuchet MS"/>
                <w:smallCaps/>
                <w:color w:val="7030A0"/>
                <w:sz w:val="24"/>
                <w:szCs w:val="20"/>
              </w:rPr>
              <w:t>fecha</w:t>
            </w:r>
          </w:p>
        </w:tc>
        <w:tc>
          <w:tcPr>
            <w:tcW w:w="5863" w:type="dxa"/>
            <w:vAlign w:val="center"/>
          </w:tcPr>
          <w:p w:rsidR="002F1E13" w:rsidRPr="00D34AC8" w:rsidRDefault="002F1E13" w:rsidP="00C251B3">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Trebuchet MS" w:hAnsi="Trebuchet MS"/>
                <w:smallCaps/>
                <w:color w:val="7030A0"/>
                <w:sz w:val="24"/>
                <w:szCs w:val="20"/>
              </w:rPr>
            </w:pPr>
            <w:r w:rsidRPr="00D34AC8">
              <w:rPr>
                <w:rFonts w:ascii="Trebuchet MS" w:hAnsi="Trebuchet MS"/>
                <w:smallCaps/>
                <w:color w:val="7030A0"/>
                <w:sz w:val="24"/>
                <w:szCs w:val="20"/>
              </w:rPr>
              <w:t>nombre del acuerdo</w:t>
            </w:r>
          </w:p>
        </w:tc>
      </w:tr>
      <w:tr w:rsidR="00A92C41" w:rsidRPr="00785FBD" w:rsidTr="00BF3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1" w:type="dxa"/>
            <w:vAlign w:val="center"/>
          </w:tcPr>
          <w:p w:rsidR="00A92C41" w:rsidRDefault="00A92C41" w:rsidP="00A92C41">
            <w:pPr>
              <w:pStyle w:val="Prrafodelista"/>
              <w:ind w:left="0"/>
              <w:jc w:val="center"/>
            </w:pPr>
            <w:r>
              <w:t>INE/ACRT/23/2019</w:t>
            </w:r>
          </w:p>
        </w:tc>
        <w:tc>
          <w:tcPr>
            <w:tcW w:w="1275" w:type="dxa"/>
            <w:vAlign w:val="center"/>
          </w:tcPr>
          <w:p w:rsidR="00A92C41" w:rsidRPr="00D34AC8" w:rsidRDefault="00A92C41" w:rsidP="00A92C41">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Trebuchet MS" w:hAnsi="Trebuchet MS"/>
                <w:bCs/>
                <w:sz w:val="20"/>
                <w:szCs w:val="20"/>
              </w:rPr>
            </w:pPr>
            <w:r>
              <w:rPr>
                <w:rFonts w:ascii="Trebuchet MS" w:hAnsi="Trebuchet MS"/>
                <w:bCs/>
                <w:sz w:val="20"/>
                <w:szCs w:val="20"/>
              </w:rPr>
              <w:t>29/10/2019</w:t>
            </w:r>
          </w:p>
        </w:tc>
        <w:tc>
          <w:tcPr>
            <w:tcW w:w="5863" w:type="dxa"/>
            <w:vAlign w:val="center"/>
          </w:tcPr>
          <w:p w:rsidR="00A92C41" w:rsidRPr="00D34AC8" w:rsidRDefault="00A92C41" w:rsidP="00A92C41">
            <w:pPr>
              <w:pStyle w:val="Prrafodelista"/>
              <w:ind w:left="22"/>
              <w:jc w:val="both"/>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r>
              <w:rPr>
                <w:rFonts w:ascii="Trebuchet MS" w:hAnsi="Trebuchet MS"/>
                <w:sz w:val="20"/>
                <w:szCs w:val="20"/>
              </w:rPr>
              <w:t xml:space="preserve">Acuerdo del Comité de Radio y Televisión del INE por el que se declara la vigencia del marco geográfico electoral relativo a los mapas de cobertura, se aprueba el catálogo nacional de estaciones de radio y canales de televisión que participarán en la cobertura de los procesos electorales locales 2019-2020 y el periodo ordinario 2020, y se actualiza el catálogo de concesionarios y autorizados para transmitir en idiomas distintos al nacional y de aquellos que transmiten en lenguas indígenas que notifiquen el aviso de </w:t>
            </w:r>
            <w:r>
              <w:rPr>
                <w:rFonts w:ascii="Trebuchet MS" w:hAnsi="Trebuchet MS"/>
                <w:sz w:val="20"/>
                <w:szCs w:val="20"/>
              </w:rPr>
              <w:lastRenderedPageBreak/>
              <w:t xml:space="preserve">traducción a dichas lenguas. </w:t>
            </w:r>
          </w:p>
        </w:tc>
      </w:tr>
      <w:tr w:rsidR="00D34AC8" w:rsidRPr="00785FBD" w:rsidTr="00BF36C0">
        <w:tc>
          <w:tcPr>
            <w:cnfStyle w:val="001000000000" w:firstRow="0" w:lastRow="0" w:firstColumn="1" w:lastColumn="0" w:oddVBand="0" w:evenVBand="0" w:oddHBand="0" w:evenHBand="0" w:firstRowFirstColumn="0" w:firstRowLastColumn="0" w:lastRowFirstColumn="0" w:lastRowLastColumn="0"/>
            <w:tcW w:w="1821" w:type="dxa"/>
            <w:vAlign w:val="center"/>
          </w:tcPr>
          <w:p w:rsidR="00D34AC8" w:rsidRPr="00785FBD" w:rsidRDefault="00D34AC8" w:rsidP="00C251B3">
            <w:pPr>
              <w:pStyle w:val="Prrafodelista"/>
              <w:ind w:left="0"/>
              <w:jc w:val="center"/>
              <w:rPr>
                <w:rFonts w:ascii="Trebuchet MS" w:hAnsi="Trebuchet MS"/>
                <w:smallCaps/>
                <w:color w:val="7030A0"/>
                <w:sz w:val="24"/>
                <w:szCs w:val="20"/>
                <w:highlight w:val="yellow"/>
              </w:rPr>
            </w:pPr>
            <w:r>
              <w:lastRenderedPageBreak/>
              <w:t>INE/JGE205/2019</w:t>
            </w:r>
          </w:p>
        </w:tc>
        <w:tc>
          <w:tcPr>
            <w:tcW w:w="1275" w:type="dxa"/>
            <w:vAlign w:val="center"/>
          </w:tcPr>
          <w:p w:rsidR="00D34AC8" w:rsidRPr="00785FBD" w:rsidRDefault="00D34AC8" w:rsidP="00D34AC8">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Trebuchet MS" w:hAnsi="Trebuchet MS"/>
                <w:smallCaps/>
                <w:color w:val="7030A0"/>
                <w:sz w:val="24"/>
                <w:szCs w:val="20"/>
                <w:highlight w:val="yellow"/>
              </w:rPr>
            </w:pPr>
            <w:r w:rsidRPr="00D34AC8">
              <w:rPr>
                <w:rFonts w:ascii="Trebuchet MS" w:hAnsi="Trebuchet MS"/>
                <w:bCs/>
                <w:sz w:val="20"/>
                <w:szCs w:val="20"/>
              </w:rPr>
              <w:t>31/10/2019</w:t>
            </w:r>
          </w:p>
        </w:tc>
        <w:tc>
          <w:tcPr>
            <w:tcW w:w="5863" w:type="dxa"/>
            <w:vAlign w:val="center"/>
          </w:tcPr>
          <w:p w:rsidR="00D34AC8" w:rsidRPr="00785FBD" w:rsidRDefault="00D34AC8" w:rsidP="00A92C41">
            <w:pPr>
              <w:pStyle w:val="Prrafodelista"/>
              <w:ind w:left="22"/>
              <w:jc w:val="both"/>
              <w:cnfStyle w:val="000000000000" w:firstRow="0" w:lastRow="0" w:firstColumn="0" w:lastColumn="0" w:oddVBand="0" w:evenVBand="0" w:oddHBand="0" w:evenHBand="0" w:firstRowFirstColumn="0" w:firstRowLastColumn="0" w:lastRowFirstColumn="0" w:lastRowLastColumn="0"/>
              <w:rPr>
                <w:rFonts w:ascii="Trebuchet MS" w:hAnsi="Trebuchet MS"/>
                <w:smallCaps/>
                <w:color w:val="7030A0"/>
                <w:sz w:val="24"/>
                <w:szCs w:val="20"/>
                <w:highlight w:val="yellow"/>
              </w:rPr>
            </w:pPr>
            <w:r w:rsidRPr="00D34AC8">
              <w:rPr>
                <w:rFonts w:ascii="Trebuchet MS" w:hAnsi="Trebuchet MS"/>
                <w:sz w:val="20"/>
                <w:szCs w:val="20"/>
              </w:rPr>
              <w:t xml:space="preserve">Acuerdo de la Junta General Ejecutiva del </w:t>
            </w:r>
            <w:r w:rsidR="00A92C41" w:rsidRPr="00D34AC8">
              <w:rPr>
                <w:rFonts w:ascii="Trebuchet MS" w:hAnsi="Trebuchet MS"/>
                <w:sz w:val="20"/>
                <w:szCs w:val="20"/>
              </w:rPr>
              <w:t>Instituto Nacional</w:t>
            </w:r>
            <w:r w:rsidR="00A92C41">
              <w:rPr>
                <w:rFonts w:ascii="Trebuchet MS" w:hAnsi="Trebuchet MS"/>
                <w:sz w:val="20"/>
                <w:szCs w:val="20"/>
              </w:rPr>
              <w:t xml:space="preserve"> </w:t>
            </w:r>
            <w:r w:rsidRPr="00D34AC8">
              <w:rPr>
                <w:rFonts w:ascii="Trebuchet MS" w:hAnsi="Trebuchet MS"/>
                <w:sz w:val="20"/>
                <w:szCs w:val="20"/>
              </w:rPr>
              <w:t xml:space="preserve">Electoral por el que se aprueban las pautas para la Transmisión en radio y televisión de los mensajes de </w:t>
            </w:r>
            <w:r w:rsidR="00A92C41">
              <w:rPr>
                <w:rFonts w:ascii="Trebuchet MS" w:hAnsi="Trebuchet MS"/>
                <w:sz w:val="20"/>
                <w:szCs w:val="20"/>
              </w:rPr>
              <w:t>a</w:t>
            </w:r>
            <w:r w:rsidRPr="00D34AC8">
              <w:rPr>
                <w:rFonts w:ascii="Trebuchet MS" w:hAnsi="Trebuchet MS"/>
                <w:sz w:val="20"/>
                <w:szCs w:val="20"/>
              </w:rPr>
              <w:t xml:space="preserve">utoridades electorales correspondientes al primer </w:t>
            </w:r>
            <w:r w:rsidR="00A92C41">
              <w:rPr>
                <w:rFonts w:ascii="Trebuchet MS" w:hAnsi="Trebuchet MS"/>
                <w:sz w:val="20"/>
                <w:szCs w:val="20"/>
              </w:rPr>
              <w:t>s</w:t>
            </w:r>
            <w:r w:rsidRPr="00D34AC8">
              <w:rPr>
                <w:rFonts w:ascii="Trebuchet MS" w:hAnsi="Trebuchet MS"/>
                <w:sz w:val="20"/>
                <w:szCs w:val="20"/>
              </w:rPr>
              <w:t>emestre de dos mil veinte</w:t>
            </w:r>
            <w:r>
              <w:rPr>
                <w:rFonts w:ascii="Trebuchet MS" w:hAnsi="Trebuchet MS"/>
                <w:sz w:val="20"/>
                <w:szCs w:val="20"/>
              </w:rPr>
              <w:t>.</w:t>
            </w:r>
          </w:p>
        </w:tc>
      </w:tr>
      <w:tr w:rsidR="00A92C41" w:rsidRPr="00785FBD" w:rsidTr="00BF3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1" w:type="dxa"/>
            <w:vAlign w:val="center"/>
          </w:tcPr>
          <w:p w:rsidR="00A92C41" w:rsidRDefault="00A92C41" w:rsidP="00A92C41">
            <w:pPr>
              <w:pStyle w:val="Prrafodelista"/>
              <w:ind w:left="0"/>
              <w:jc w:val="center"/>
            </w:pPr>
            <w:r>
              <w:t>INE/ACRT/26/2019</w:t>
            </w:r>
          </w:p>
        </w:tc>
        <w:tc>
          <w:tcPr>
            <w:tcW w:w="1275" w:type="dxa"/>
            <w:vAlign w:val="center"/>
          </w:tcPr>
          <w:p w:rsidR="00A92C41" w:rsidRDefault="00A92C41" w:rsidP="00A92C41">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Trebuchet MS" w:hAnsi="Trebuchet MS"/>
                <w:bCs/>
                <w:sz w:val="20"/>
                <w:szCs w:val="20"/>
              </w:rPr>
            </w:pPr>
            <w:r>
              <w:rPr>
                <w:rFonts w:ascii="Trebuchet MS" w:hAnsi="Trebuchet MS"/>
                <w:bCs/>
                <w:sz w:val="20"/>
                <w:szCs w:val="20"/>
              </w:rPr>
              <w:t>26/11/2019</w:t>
            </w:r>
          </w:p>
        </w:tc>
        <w:tc>
          <w:tcPr>
            <w:tcW w:w="5863" w:type="dxa"/>
            <w:vAlign w:val="center"/>
          </w:tcPr>
          <w:p w:rsidR="00A92C41" w:rsidRDefault="00A92C41" w:rsidP="00A92C41">
            <w:pPr>
              <w:pStyle w:val="Prrafodelista"/>
              <w:ind w:left="22"/>
              <w:jc w:val="both"/>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r>
              <w:rPr>
                <w:rFonts w:ascii="Trebuchet MS" w:hAnsi="Trebuchet MS"/>
                <w:sz w:val="20"/>
                <w:szCs w:val="20"/>
              </w:rPr>
              <w:t>Acuerdo del Comité de Radio y Televisión del Instituto Nacional Electoral por el que se establecen los términos y condiciones para la entrega y recepción electrónica de materiales, así como para la elaboración de las órdenes de transmisión en los procesos electorales locales y el periodo ordinario que transcurrirán durante 2020.</w:t>
            </w:r>
          </w:p>
        </w:tc>
      </w:tr>
      <w:tr w:rsidR="00A92C41" w:rsidRPr="00785FBD" w:rsidTr="00BF36C0">
        <w:tc>
          <w:tcPr>
            <w:cnfStyle w:val="001000000000" w:firstRow="0" w:lastRow="0" w:firstColumn="1" w:lastColumn="0" w:oddVBand="0" w:evenVBand="0" w:oddHBand="0" w:evenHBand="0" w:firstRowFirstColumn="0" w:firstRowLastColumn="0" w:lastRowFirstColumn="0" w:lastRowLastColumn="0"/>
            <w:tcW w:w="1821" w:type="dxa"/>
            <w:vAlign w:val="center"/>
          </w:tcPr>
          <w:p w:rsidR="00A92C41" w:rsidRDefault="00A92C41" w:rsidP="00C251B3">
            <w:pPr>
              <w:pStyle w:val="Prrafodelista"/>
              <w:ind w:left="0"/>
              <w:jc w:val="center"/>
            </w:pPr>
            <w:r>
              <w:t>INE/ACRT/27/2019</w:t>
            </w:r>
          </w:p>
        </w:tc>
        <w:tc>
          <w:tcPr>
            <w:tcW w:w="1275" w:type="dxa"/>
            <w:vAlign w:val="center"/>
          </w:tcPr>
          <w:p w:rsidR="00A92C41" w:rsidRPr="00D34AC8" w:rsidRDefault="00A92C41" w:rsidP="00D34AC8">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Trebuchet MS" w:hAnsi="Trebuchet MS"/>
                <w:bCs/>
                <w:sz w:val="20"/>
                <w:szCs w:val="20"/>
              </w:rPr>
            </w:pPr>
            <w:r>
              <w:rPr>
                <w:rFonts w:ascii="Trebuchet MS" w:hAnsi="Trebuchet MS"/>
                <w:bCs/>
                <w:sz w:val="20"/>
                <w:szCs w:val="20"/>
              </w:rPr>
              <w:t>26/11/2019</w:t>
            </w:r>
          </w:p>
        </w:tc>
        <w:tc>
          <w:tcPr>
            <w:tcW w:w="5863" w:type="dxa"/>
            <w:vAlign w:val="center"/>
          </w:tcPr>
          <w:p w:rsidR="00A92C41" w:rsidRPr="00D34AC8" w:rsidRDefault="00A92C41" w:rsidP="00A92C41">
            <w:pPr>
              <w:pStyle w:val="Prrafodelista"/>
              <w:ind w:left="22"/>
              <w:jc w:val="both"/>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Pr>
                <w:rFonts w:ascii="Trebuchet MS" w:hAnsi="Trebuchet MS"/>
                <w:sz w:val="20"/>
                <w:szCs w:val="20"/>
              </w:rPr>
              <w:t>Acuerdo del Comité de Radio y Televisión del Instituto Nacional Electoral por el que se aprueban los modelos de distribución y pautas para la transmisión en radio y televisión de los mensajes de los partidos políticos nacionales y locales durante el periodo ordinario correspondiente al primer semestre de 2020.</w:t>
            </w:r>
          </w:p>
        </w:tc>
      </w:tr>
      <w:tr w:rsidR="001C34B2" w:rsidRPr="00785FBD" w:rsidTr="00BF3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1" w:type="dxa"/>
          </w:tcPr>
          <w:p w:rsidR="001C34B2" w:rsidRDefault="001C34B2" w:rsidP="001C34B2">
            <w:pPr>
              <w:pStyle w:val="Prrafodelista"/>
              <w:ind w:left="0"/>
              <w:jc w:val="both"/>
              <w:rPr>
                <w:rFonts w:ascii="Trebuchet MS" w:hAnsi="Trebuchet MS"/>
                <w:sz w:val="20"/>
                <w:szCs w:val="20"/>
              </w:rPr>
            </w:pPr>
            <w:r>
              <w:rPr>
                <w:rFonts w:ascii="Trebuchet MS" w:hAnsi="Trebuchet MS"/>
                <w:sz w:val="20"/>
                <w:szCs w:val="20"/>
              </w:rPr>
              <w:t>INE/ACRT/01/2020</w:t>
            </w:r>
          </w:p>
        </w:tc>
        <w:tc>
          <w:tcPr>
            <w:tcW w:w="1275" w:type="dxa"/>
          </w:tcPr>
          <w:p w:rsidR="001C34B2" w:rsidRDefault="001C34B2" w:rsidP="001C34B2">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r>
              <w:rPr>
                <w:rFonts w:ascii="Trebuchet MS" w:hAnsi="Trebuchet MS"/>
                <w:sz w:val="20"/>
                <w:szCs w:val="20"/>
              </w:rPr>
              <w:t>07/02/2020</w:t>
            </w:r>
          </w:p>
        </w:tc>
        <w:tc>
          <w:tcPr>
            <w:tcW w:w="5863" w:type="dxa"/>
          </w:tcPr>
          <w:p w:rsidR="001C34B2" w:rsidRDefault="001C34B2" w:rsidP="001C34B2">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Trebuchet MS" w:hAnsi="Trebuchet MS"/>
                <w:bCs/>
                <w:sz w:val="20"/>
                <w:szCs w:val="20"/>
              </w:rPr>
            </w:pPr>
            <w:r>
              <w:rPr>
                <w:rFonts w:ascii="Trebuchet MS" w:hAnsi="Trebuchet MS"/>
                <w:sz w:val="20"/>
                <w:szCs w:val="20"/>
              </w:rPr>
              <w:t xml:space="preserve">Acuerdo del Comité de Radio y Televisión del INE por el que se aprueban las pautas de reposición correspondientes a las omisiones en las transmisiones de diversos concesionarios durante 2019. </w:t>
            </w:r>
          </w:p>
        </w:tc>
      </w:tr>
    </w:tbl>
    <w:p w:rsidR="002F1E13" w:rsidRPr="002F1E13" w:rsidRDefault="002F1E13" w:rsidP="002F1E13">
      <w:pPr>
        <w:pStyle w:val="Prrafodelista"/>
        <w:jc w:val="both"/>
        <w:rPr>
          <w:rFonts w:ascii="Trebuchet MS" w:hAnsi="Trebuchet MS"/>
          <w:b/>
          <w:smallCaps/>
          <w:color w:val="7030A0"/>
          <w:sz w:val="24"/>
          <w:szCs w:val="28"/>
        </w:rPr>
      </w:pPr>
    </w:p>
    <w:p w:rsidR="00392596" w:rsidRPr="00BF36C0" w:rsidRDefault="0056757A" w:rsidP="0032635A">
      <w:pPr>
        <w:pStyle w:val="Prrafodelista"/>
        <w:numPr>
          <w:ilvl w:val="0"/>
          <w:numId w:val="2"/>
        </w:numPr>
        <w:jc w:val="both"/>
        <w:rPr>
          <w:rFonts w:ascii="Trebuchet MS" w:hAnsi="Trebuchet MS"/>
          <w:b/>
          <w:smallCaps/>
          <w:color w:val="7030A0"/>
          <w:sz w:val="24"/>
          <w:szCs w:val="28"/>
        </w:rPr>
      </w:pPr>
      <w:r w:rsidRPr="0056757A">
        <w:rPr>
          <w:rFonts w:ascii="Trebuchet MS" w:hAnsi="Trebuchet MS"/>
        </w:rPr>
        <w:t xml:space="preserve">Derivado de la aprobación del acuerdo INE/JGE205/2019, por el que se aprueban los modelos de distribución y pautas de transmisión en radio y televisión de los mensajes de las Autoridades Electorales, durante el periodo ordinario correspondiente al primer semestre de dos mil veinte; </w:t>
      </w:r>
      <w:r w:rsidR="007673D0" w:rsidRPr="0056757A">
        <w:rPr>
          <w:rFonts w:ascii="Trebuchet MS" w:hAnsi="Trebuchet MS"/>
        </w:rPr>
        <w:t xml:space="preserve">se </w:t>
      </w:r>
      <w:r w:rsidR="00BB1389" w:rsidRPr="0056757A">
        <w:rPr>
          <w:rFonts w:ascii="Trebuchet MS" w:hAnsi="Trebuchet MS"/>
        </w:rPr>
        <w:t xml:space="preserve">elaboraron las estrategias </w:t>
      </w:r>
      <w:r w:rsidR="007673D0" w:rsidRPr="0056757A">
        <w:rPr>
          <w:rFonts w:ascii="Trebuchet MS" w:hAnsi="Trebuchet MS"/>
        </w:rPr>
        <w:t xml:space="preserve">de transmisión </w:t>
      </w:r>
      <w:r w:rsidR="00392596" w:rsidRPr="0056757A">
        <w:rPr>
          <w:rFonts w:ascii="Trebuchet MS" w:hAnsi="Trebuchet MS"/>
        </w:rPr>
        <w:t xml:space="preserve">en radio y televisión de los mensajes </w:t>
      </w:r>
      <w:r w:rsidR="007673D0" w:rsidRPr="0056757A">
        <w:rPr>
          <w:rFonts w:ascii="Trebuchet MS" w:hAnsi="Trebuchet MS"/>
        </w:rPr>
        <w:t xml:space="preserve">del IEPC Jalisco </w:t>
      </w:r>
      <w:r w:rsidR="005E4D26" w:rsidRPr="0056757A">
        <w:rPr>
          <w:rFonts w:ascii="Trebuchet MS" w:hAnsi="Trebuchet MS"/>
        </w:rPr>
        <w:t xml:space="preserve">conforme la </w:t>
      </w:r>
      <w:r w:rsidR="00392596" w:rsidRPr="0056757A">
        <w:rPr>
          <w:rFonts w:ascii="Trebuchet MS" w:hAnsi="Trebuchet MS"/>
        </w:rPr>
        <w:t>calendarización</w:t>
      </w:r>
      <w:r w:rsidR="005E4D26" w:rsidRPr="0056757A">
        <w:rPr>
          <w:rFonts w:ascii="Trebuchet MS" w:hAnsi="Trebuchet MS"/>
        </w:rPr>
        <w:t xml:space="preserve"> siguiente</w:t>
      </w:r>
      <w:r w:rsidR="00392596" w:rsidRPr="0056757A">
        <w:rPr>
          <w:rFonts w:ascii="Trebuchet MS" w:hAnsi="Trebuchet MS"/>
        </w:rPr>
        <w:t>:</w:t>
      </w:r>
    </w:p>
    <w:p w:rsidR="00BF36C0" w:rsidRPr="0056757A" w:rsidRDefault="00BF36C0" w:rsidP="00BF36C0">
      <w:pPr>
        <w:pStyle w:val="Prrafodelista"/>
        <w:jc w:val="both"/>
        <w:rPr>
          <w:rFonts w:ascii="Trebuchet MS" w:hAnsi="Trebuchet MS"/>
          <w:b/>
          <w:smallCaps/>
          <w:color w:val="7030A0"/>
          <w:sz w:val="24"/>
          <w:szCs w:val="28"/>
        </w:rPr>
      </w:pPr>
    </w:p>
    <w:p w:rsidR="0056757A" w:rsidRPr="005E4D26" w:rsidRDefault="0056757A" w:rsidP="005E4D26">
      <w:pPr>
        <w:jc w:val="both"/>
        <w:rPr>
          <w:rFonts w:ascii="Trebuchet MS" w:hAnsi="Trebuchet MS"/>
          <w:b/>
          <w:smallCaps/>
          <w:color w:val="7030A0"/>
          <w:sz w:val="24"/>
          <w:szCs w:val="28"/>
        </w:rPr>
      </w:pPr>
      <w:r>
        <w:rPr>
          <w:rFonts w:ascii="Trebuchet MS" w:hAnsi="Trebuchet MS"/>
          <w:b/>
          <w:smallCaps/>
          <w:color w:val="7030A0"/>
          <w:sz w:val="24"/>
          <w:szCs w:val="28"/>
        </w:rPr>
        <w:t>Primer semestre 2020</w:t>
      </w:r>
    </w:p>
    <w:tbl>
      <w:tblPr>
        <w:tblStyle w:val="Tablanormal11"/>
        <w:tblW w:w="8788" w:type="dxa"/>
        <w:tblLook w:val="04A0" w:firstRow="1" w:lastRow="0" w:firstColumn="1" w:lastColumn="0" w:noHBand="0" w:noVBand="1"/>
      </w:tblPr>
      <w:tblGrid>
        <w:gridCol w:w="580"/>
        <w:gridCol w:w="1830"/>
        <w:gridCol w:w="1984"/>
        <w:gridCol w:w="1985"/>
        <w:gridCol w:w="2409"/>
      </w:tblGrid>
      <w:tr w:rsidR="005E4D26" w:rsidRPr="005E4D26" w:rsidTr="005E4D26">
        <w:trPr>
          <w:cnfStyle w:val="100000000000" w:firstRow="1" w:lastRow="0"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580" w:type="dxa"/>
            <w:shd w:val="clear" w:color="auto" w:fill="7030A0"/>
            <w:noWrap/>
            <w:vAlign w:val="center"/>
            <w:hideMark/>
          </w:tcPr>
          <w:p w:rsidR="00392596" w:rsidRPr="005E4D26" w:rsidRDefault="00392596" w:rsidP="005E4D26">
            <w:pPr>
              <w:jc w:val="center"/>
              <w:rPr>
                <w:color w:val="FFFFFF" w:themeColor="background1"/>
                <w:sz w:val="20"/>
                <w:lang w:eastAsia="es-MX"/>
              </w:rPr>
            </w:pPr>
            <w:r w:rsidRPr="005E4D26">
              <w:rPr>
                <w:b w:val="0"/>
                <w:bCs w:val="0"/>
                <w:color w:val="FFFFFF" w:themeColor="background1"/>
                <w:sz w:val="20"/>
                <w:lang w:eastAsia="es-MX"/>
              </w:rPr>
              <w:t>No.</w:t>
            </w:r>
          </w:p>
        </w:tc>
        <w:tc>
          <w:tcPr>
            <w:tcW w:w="1830" w:type="dxa"/>
            <w:shd w:val="clear" w:color="auto" w:fill="7030A0"/>
            <w:vAlign w:val="center"/>
            <w:hideMark/>
          </w:tcPr>
          <w:p w:rsidR="00392596" w:rsidRPr="005E4D26" w:rsidRDefault="00392596" w:rsidP="005E4D26">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eastAsia="es-MX"/>
              </w:rPr>
            </w:pPr>
            <w:r w:rsidRPr="005E4D26">
              <w:rPr>
                <w:b w:val="0"/>
                <w:bCs w:val="0"/>
                <w:color w:val="FFFFFF" w:themeColor="background1"/>
                <w:sz w:val="20"/>
                <w:lang w:eastAsia="es-MX"/>
              </w:rPr>
              <w:t>Límite entrega de materiales y estrategias</w:t>
            </w:r>
          </w:p>
        </w:tc>
        <w:tc>
          <w:tcPr>
            <w:tcW w:w="1984" w:type="dxa"/>
            <w:shd w:val="clear" w:color="auto" w:fill="7030A0"/>
            <w:vAlign w:val="center"/>
            <w:hideMark/>
          </w:tcPr>
          <w:p w:rsidR="00392596" w:rsidRPr="005E4D26" w:rsidRDefault="00392596" w:rsidP="005E4D26">
            <w:pPr>
              <w:ind w:firstLine="214"/>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eastAsia="es-MX"/>
              </w:rPr>
            </w:pPr>
            <w:r w:rsidRPr="005E4D26">
              <w:rPr>
                <w:b w:val="0"/>
                <w:bCs w:val="0"/>
                <w:color w:val="FFFFFF" w:themeColor="background1"/>
                <w:sz w:val="20"/>
                <w:lang w:eastAsia="es-MX"/>
              </w:rPr>
              <w:t>Elaboración de OT</w:t>
            </w:r>
          </w:p>
        </w:tc>
        <w:tc>
          <w:tcPr>
            <w:tcW w:w="1985" w:type="dxa"/>
            <w:shd w:val="clear" w:color="auto" w:fill="7030A0"/>
            <w:noWrap/>
            <w:vAlign w:val="center"/>
            <w:hideMark/>
          </w:tcPr>
          <w:p w:rsidR="00392596" w:rsidRPr="005E4D26" w:rsidRDefault="00392596" w:rsidP="005E4D26">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eastAsia="es-MX"/>
              </w:rPr>
            </w:pPr>
            <w:r w:rsidRPr="005E4D26">
              <w:rPr>
                <w:b w:val="0"/>
                <w:bCs w:val="0"/>
                <w:color w:val="FFFFFF" w:themeColor="background1"/>
                <w:sz w:val="20"/>
                <w:lang w:eastAsia="es-MX"/>
              </w:rPr>
              <w:t>Notificación</w:t>
            </w:r>
          </w:p>
        </w:tc>
        <w:tc>
          <w:tcPr>
            <w:tcW w:w="2409" w:type="dxa"/>
            <w:shd w:val="clear" w:color="auto" w:fill="7030A0"/>
            <w:noWrap/>
            <w:vAlign w:val="center"/>
            <w:hideMark/>
          </w:tcPr>
          <w:p w:rsidR="00392596" w:rsidRPr="005E4D26" w:rsidRDefault="00392596" w:rsidP="005E4D26">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eastAsia="es-MX"/>
              </w:rPr>
            </w:pPr>
            <w:r w:rsidRPr="005E4D26">
              <w:rPr>
                <w:b w:val="0"/>
                <w:bCs w:val="0"/>
                <w:color w:val="FFFFFF" w:themeColor="background1"/>
                <w:sz w:val="20"/>
                <w:lang w:eastAsia="es-MX"/>
              </w:rPr>
              <w:t>Vigencia de la OT</w:t>
            </w:r>
          </w:p>
        </w:tc>
      </w:tr>
      <w:tr w:rsidR="0056757A" w:rsidRPr="0056757A" w:rsidTr="005675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0" w:type="dxa"/>
            <w:noWrap/>
          </w:tcPr>
          <w:p w:rsidR="0056757A" w:rsidRPr="00392596" w:rsidRDefault="0056757A" w:rsidP="0056757A">
            <w:pPr>
              <w:jc w:val="center"/>
              <w:rPr>
                <w:sz w:val="20"/>
                <w:lang w:eastAsia="es-MX"/>
              </w:rPr>
            </w:pPr>
            <w:r>
              <w:rPr>
                <w:sz w:val="20"/>
                <w:lang w:eastAsia="es-MX"/>
              </w:rPr>
              <w:t>1</w:t>
            </w:r>
          </w:p>
        </w:tc>
        <w:tc>
          <w:tcPr>
            <w:tcW w:w="1830" w:type="dxa"/>
            <w:noWrap/>
            <w:vAlign w:val="center"/>
          </w:tcPr>
          <w:p w:rsidR="0056757A" w:rsidRPr="0056757A" w:rsidRDefault="0056757A" w:rsidP="0056757A">
            <w:pPr>
              <w:jc w:val="center"/>
              <w:cnfStyle w:val="000000100000" w:firstRow="0" w:lastRow="0" w:firstColumn="0" w:lastColumn="0" w:oddVBand="0" w:evenVBand="0" w:oddHBand="1" w:evenHBand="0" w:firstRowFirstColumn="0" w:firstRowLastColumn="0" w:lastRowFirstColumn="0" w:lastRowLastColumn="0"/>
              <w:rPr>
                <w:rFonts w:cs="Arial"/>
                <w:color w:val="000000"/>
                <w:sz w:val="20"/>
                <w:lang w:eastAsia="es-MX"/>
              </w:rPr>
            </w:pPr>
            <w:r w:rsidRPr="0056757A">
              <w:rPr>
                <w:rFonts w:cs="Arial"/>
                <w:color w:val="000000"/>
                <w:sz w:val="20"/>
                <w:lang w:val="es-ES" w:eastAsia="es-MX"/>
              </w:rPr>
              <w:t>21 de enero</w:t>
            </w:r>
          </w:p>
        </w:tc>
        <w:tc>
          <w:tcPr>
            <w:tcW w:w="1984" w:type="dxa"/>
            <w:noWrap/>
            <w:vAlign w:val="center"/>
          </w:tcPr>
          <w:p w:rsidR="0056757A" w:rsidRPr="0056757A" w:rsidRDefault="0056757A" w:rsidP="0056757A">
            <w:pPr>
              <w:jc w:val="center"/>
              <w:cnfStyle w:val="000000100000" w:firstRow="0" w:lastRow="0" w:firstColumn="0" w:lastColumn="0" w:oddVBand="0" w:evenVBand="0" w:oddHBand="1" w:evenHBand="0" w:firstRowFirstColumn="0" w:firstRowLastColumn="0" w:lastRowFirstColumn="0" w:lastRowLastColumn="0"/>
              <w:rPr>
                <w:rFonts w:cs="Arial"/>
                <w:color w:val="000000"/>
                <w:sz w:val="20"/>
                <w:lang w:eastAsia="es-MX"/>
              </w:rPr>
            </w:pPr>
            <w:r w:rsidRPr="0056757A">
              <w:rPr>
                <w:rFonts w:cs="Arial"/>
                <w:color w:val="000000"/>
                <w:sz w:val="20"/>
                <w:lang w:val="es-ES" w:eastAsia="es-MX"/>
              </w:rPr>
              <w:t>22 de enero</w:t>
            </w:r>
          </w:p>
        </w:tc>
        <w:tc>
          <w:tcPr>
            <w:tcW w:w="1985" w:type="dxa"/>
            <w:noWrap/>
            <w:vAlign w:val="center"/>
          </w:tcPr>
          <w:p w:rsidR="0056757A" w:rsidRPr="0056757A" w:rsidRDefault="0056757A" w:rsidP="0056757A">
            <w:pPr>
              <w:jc w:val="center"/>
              <w:cnfStyle w:val="000000100000" w:firstRow="0" w:lastRow="0" w:firstColumn="0" w:lastColumn="0" w:oddVBand="0" w:evenVBand="0" w:oddHBand="1" w:evenHBand="0" w:firstRowFirstColumn="0" w:firstRowLastColumn="0" w:lastRowFirstColumn="0" w:lastRowLastColumn="0"/>
              <w:rPr>
                <w:rFonts w:cs="Arial"/>
                <w:color w:val="000000"/>
                <w:sz w:val="20"/>
                <w:lang w:eastAsia="es-MX"/>
              </w:rPr>
            </w:pPr>
            <w:r w:rsidRPr="0056757A">
              <w:rPr>
                <w:rFonts w:cs="Arial"/>
                <w:color w:val="000000"/>
                <w:sz w:val="20"/>
                <w:lang w:val="es-ES" w:eastAsia="es-MX"/>
              </w:rPr>
              <w:t>23 de enero</w:t>
            </w:r>
          </w:p>
        </w:tc>
        <w:tc>
          <w:tcPr>
            <w:tcW w:w="2409" w:type="dxa"/>
            <w:noWrap/>
            <w:vAlign w:val="center"/>
          </w:tcPr>
          <w:p w:rsidR="0056757A" w:rsidRPr="0056757A" w:rsidRDefault="0056757A" w:rsidP="0056757A">
            <w:pPr>
              <w:jc w:val="center"/>
              <w:cnfStyle w:val="000000100000" w:firstRow="0" w:lastRow="0" w:firstColumn="0" w:lastColumn="0" w:oddVBand="0" w:evenVBand="0" w:oddHBand="1" w:evenHBand="0" w:firstRowFirstColumn="0" w:firstRowLastColumn="0" w:lastRowFirstColumn="0" w:lastRowLastColumn="0"/>
              <w:rPr>
                <w:rFonts w:cs="Arial"/>
                <w:color w:val="000000"/>
                <w:sz w:val="20"/>
                <w:lang w:eastAsia="es-MX"/>
              </w:rPr>
            </w:pPr>
            <w:r w:rsidRPr="0056757A">
              <w:rPr>
                <w:rFonts w:cs="Arial"/>
                <w:color w:val="000000"/>
                <w:sz w:val="20"/>
                <w:lang w:val="es-ES" w:eastAsia="es-MX"/>
              </w:rPr>
              <w:t>31 de enero al 6 de febrero</w:t>
            </w:r>
          </w:p>
        </w:tc>
      </w:tr>
      <w:tr w:rsidR="0056757A" w:rsidRPr="0056757A" w:rsidTr="0056757A">
        <w:trPr>
          <w:trHeight w:val="300"/>
        </w:trPr>
        <w:tc>
          <w:tcPr>
            <w:cnfStyle w:val="001000000000" w:firstRow="0" w:lastRow="0" w:firstColumn="1" w:lastColumn="0" w:oddVBand="0" w:evenVBand="0" w:oddHBand="0" w:evenHBand="0" w:firstRowFirstColumn="0" w:firstRowLastColumn="0" w:lastRowFirstColumn="0" w:lastRowLastColumn="0"/>
            <w:tcW w:w="580" w:type="dxa"/>
            <w:noWrap/>
          </w:tcPr>
          <w:p w:rsidR="0056757A" w:rsidRPr="00392596" w:rsidRDefault="0056757A" w:rsidP="0056757A">
            <w:pPr>
              <w:jc w:val="center"/>
              <w:rPr>
                <w:sz w:val="20"/>
                <w:lang w:eastAsia="es-MX"/>
              </w:rPr>
            </w:pPr>
            <w:r>
              <w:rPr>
                <w:sz w:val="20"/>
                <w:lang w:eastAsia="es-MX"/>
              </w:rPr>
              <w:t>2</w:t>
            </w:r>
          </w:p>
        </w:tc>
        <w:tc>
          <w:tcPr>
            <w:tcW w:w="1830" w:type="dxa"/>
            <w:noWrap/>
            <w:vAlign w:val="center"/>
          </w:tcPr>
          <w:p w:rsidR="0056757A" w:rsidRPr="0056757A" w:rsidRDefault="0056757A" w:rsidP="0056757A">
            <w:pPr>
              <w:jc w:val="center"/>
              <w:cnfStyle w:val="000000000000" w:firstRow="0" w:lastRow="0" w:firstColumn="0" w:lastColumn="0" w:oddVBand="0" w:evenVBand="0" w:oddHBand="0" w:evenHBand="0" w:firstRowFirstColumn="0" w:firstRowLastColumn="0" w:lastRowFirstColumn="0" w:lastRowLastColumn="0"/>
              <w:rPr>
                <w:rFonts w:cs="Arial"/>
                <w:color w:val="000000"/>
                <w:sz w:val="20"/>
                <w:lang w:eastAsia="es-MX"/>
              </w:rPr>
            </w:pPr>
            <w:r w:rsidRPr="0056757A">
              <w:rPr>
                <w:rFonts w:cs="Arial"/>
                <w:color w:val="000000"/>
                <w:sz w:val="20"/>
                <w:lang w:val="es-ES" w:eastAsia="es-MX"/>
              </w:rPr>
              <w:t>28 de enero</w:t>
            </w:r>
          </w:p>
        </w:tc>
        <w:tc>
          <w:tcPr>
            <w:tcW w:w="1984" w:type="dxa"/>
            <w:noWrap/>
            <w:vAlign w:val="center"/>
          </w:tcPr>
          <w:p w:rsidR="0056757A" w:rsidRPr="0056757A" w:rsidRDefault="0056757A" w:rsidP="0056757A">
            <w:pPr>
              <w:jc w:val="center"/>
              <w:cnfStyle w:val="000000000000" w:firstRow="0" w:lastRow="0" w:firstColumn="0" w:lastColumn="0" w:oddVBand="0" w:evenVBand="0" w:oddHBand="0" w:evenHBand="0" w:firstRowFirstColumn="0" w:firstRowLastColumn="0" w:lastRowFirstColumn="0" w:lastRowLastColumn="0"/>
              <w:rPr>
                <w:rFonts w:cs="Arial"/>
                <w:color w:val="000000"/>
                <w:sz w:val="20"/>
                <w:lang w:eastAsia="es-MX"/>
              </w:rPr>
            </w:pPr>
            <w:r w:rsidRPr="0056757A">
              <w:rPr>
                <w:rFonts w:cs="Arial"/>
                <w:color w:val="000000"/>
                <w:sz w:val="20"/>
                <w:lang w:val="es-ES" w:eastAsia="es-MX"/>
              </w:rPr>
              <w:t>29 de enero</w:t>
            </w:r>
          </w:p>
        </w:tc>
        <w:tc>
          <w:tcPr>
            <w:tcW w:w="1985" w:type="dxa"/>
            <w:noWrap/>
            <w:vAlign w:val="center"/>
          </w:tcPr>
          <w:p w:rsidR="0056757A" w:rsidRPr="0056757A" w:rsidRDefault="0056757A" w:rsidP="0056757A">
            <w:pPr>
              <w:jc w:val="center"/>
              <w:cnfStyle w:val="000000000000" w:firstRow="0" w:lastRow="0" w:firstColumn="0" w:lastColumn="0" w:oddVBand="0" w:evenVBand="0" w:oddHBand="0" w:evenHBand="0" w:firstRowFirstColumn="0" w:firstRowLastColumn="0" w:lastRowFirstColumn="0" w:lastRowLastColumn="0"/>
              <w:rPr>
                <w:rFonts w:cs="Arial"/>
                <w:color w:val="000000"/>
                <w:sz w:val="20"/>
                <w:lang w:eastAsia="es-MX"/>
              </w:rPr>
            </w:pPr>
            <w:r w:rsidRPr="0056757A">
              <w:rPr>
                <w:rFonts w:cs="Arial"/>
                <w:color w:val="000000"/>
                <w:sz w:val="20"/>
                <w:lang w:val="es-ES" w:eastAsia="es-MX"/>
              </w:rPr>
              <w:t>30 de enero</w:t>
            </w:r>
          </w:p>
        </w:tc>
        <w:tc>
          <w:tcPr>
            <w:tcW w:w="2409" w:type="dxa"/>
            <w:noWrap/>
            <w:vAlign w:val="center"/>
          </w:tcPr>
          <w:p w:rsidR="0056757A" w:rsidRPr="0056757A" w:rsidRDefault="0056757A" w:rsidP="0056757A">
            <w:pPr>
              <w:jc w:val="center"/>
              <w:cnfStyle w:val="000000000000" w:firstRow="0" w:lastRow="0" w:firstColumn="0" w:lastColumn="0" w:oddVBand="0" w:evenVBand="0" w:oddHBand="0" w:evenHBand="0" w:firstRowFirstColumn="0" w:firstRowLastColumn="0" w:lastRowFirstColumn="0" w:lastRowLastColumn="0"/>
              <w:rPr>
                <w:rFonts w:cs="Arial"/>
                <w:color w:val="000000"/>
                <w:sz w:val="20"/>
                <w:lang w:eastAsia="es-MX"/>
              </w:rPr>
            </w:pPr>
            <w:r w:rsidRPr="0056757A">
              <w:rPr>
                <w:rFonts w:cs="Arial"/>
                <w:color w:val="000000"/>
                <w:sz w:val="20"/>
                <w:lang w:val="es-ES" w:eastAsia="es-MX"/>
              </w:rPr>
              <w:t>7 al 13 de febrero</w:t>
            </w:r>
          </w:p>
        </w:tc>
      </w:tr>
      <w:tr w:rsidR="0056757A" w:rsidRPr="0056757A" w:rsidTr="005675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0" w:type="dxa"/>
            <w:noWrap/>
          </w:tcPr>
          <w:p w:rsidR="0056757A" w:rsidRPr="00392596" w:rsidRDefault="0056757A" w:rsidP="0056757A">
            <w:pPr>
              <w:jc w:val="center"/>
              <w:rPr>
                <w:sz w:val="20"/>
                <w:lang w:eastAsia="es-MX"/>
              </w:rPr>
            </w:pPr>
            <w:r>
              <w:rPr>
                <w:sz w:val="20"/>
                <w:lang w:eastAsia="es-MX"/>
              </w:rPr>
              <w:t>3</w:t>
            </w:r>
          </w:p>
        </w:tc>
        <w:tc>
          <w:tcPr>
            <w:tcW w:w="1830" w:type="dxa"/>
            <w:noWrap/>
            <w:vAlign w:val="center"/>
          </w:tcPr>
          <w:p w:rsidR="0056757A" w:rsidRPr="0056757A" w:rsidRDefault="0056757A" w:rsidP="0056757A">
            <w:pPr>
              <w:jc w:val="center"/>
              <w:cnfStyle w:val="000000100000" w:firstRow="0" w:lastRow="0" w:firstColumn="0" w:lastColumn="0" w:oddVBand="0" w:evenVBand="0" w:oddHBand="1" w:evenHBand="0" w:firstRowFirstColumn="0" w:firstRowLastColumn="0" w:lastRowFirstColumn="0" w:lastRowLastColumn="0"/>
              <w:rPr>
                <w:rFonts w:cs="Arial"/>
                <w:color w:val="000000"/>
                <w:sz w:val="20"/>
                <w:lang w:eastAsia="es-MX"/>
              </w:rPr>
            </w:pPr>
            <w:r w:rsidRPr="0056757A">
              <w:rPr>
                <w:rFonts w:cs="Arial"/>
                <w:color w:val="000000"/>
                <w:sz w:val="20"/>
                <w:lang w:val="es-ES" w:eastAsia="es-MX"/>
              </w:rPr>
              <w:t>4 de febrero</w:t>
            </w:r>
          </w:p>
        </w:tc>
        <w:tc>
          <w:tcPr>
            <w:tcW w:w="1984" w:type="dxa"/>
            <w:noWrap/>
            <w:vAlign w:val="center"/>
          </w:tcPr>
          <w:p w:rsidR="0056757A" w:rsidRPr="0056757A" w:rsidRDefault="0056757A" w:rsidP="0056757A">
            <w:pPr>
              <w:jc w:val="center"/>
              <w:cnfStyle w:val="000000100000" w:firstRow="0" w:lastRow="0" w:firstColumn="0" w:lastColumn="0" w:oddVBand="0" w:evenVBand="0" w:oddHBand="1" w:evenHBand="0" w:firstRowFirstColumn="0" w:firstRowLastColumn="0" w:lastRowFirstColumn="0" w:lastRowLastColumn="0"/>
              <w:rPr>
                <w:rFonts w:cs="Arial"/>
                <w:color w:val="000000"/>
                <w:sz w:val="20"/>
                <w:lang w:eastAsia="es-MX"/>
              </w:rPr>
            </w:pPr>
            <w:r w:rsidRPr="0056757A">
              <w:rPr>
                <w:rFonts w:cs="Arial"/>
                <w:color w:val="000000"/>
                <w:sz w:val="20"/>
                <w:lang w:val="es-ES" w:eastAsia="es-MX"/>
              </w:rPr>
              <w:t>5 de febrero</w:t>
            </w:r>
          </w:p>
        </w:tc>
        <w:tc>
          <w:tcPr>
            <w:tcW w:w="1985" w:type="dxa"/>
            <w:noWrap/>
            <w:vAlign w:val="center"/>
          </w:tcPr>
          <w:p w:rsidR="0056757A" w:rsidRPr="0056757A" w:rsidRDefault="0056757A" w:rsidP="0056757A">
            <w:pPr>
              <w:jc w:val="center"/>
              <w:cnfStyle w:val="000000100000" w:firstRow="0" w:lastRow="0" w:firstColumn="0" w:lastColumn="0" w:oddVBand="0" w:evenVBand="0" w:oddHBand="1" w:evenHBand="0" w:firstRowFirstColumn="0" w:firstRowLastColumn="0" w:lastRowFirstColumn="0" w:lastRowLastColumn="0"/>
              <w:rPr>
                <w:rFonts w:cs="Arial"/>
                <w:color w:val="000000"/>
                <w:sz w:val="20"/>
                <w:lang w:eastAsia="es-MX"/>
              </w:rPr>
            </w:pPr>
            <w:r w:rsidRPr="0056757A">
              <w:rPr>
                <w:rFonts w:cs="Arial"/>
                <w:color w:val="000000"/>
                <w:sz w:val="20"/>
                <w:lang w:val="es-ES" w:eastAsia="es-MX"/>
              </w:rPr>
              <w:t>6 de febrero</w:t>
            </w:r>
          </w:p>
        </w:tc>
        <w:tc>
          <w:tcPr>
            <w:tcW w:w="2409" w:type="dxa"/>
            <w:noWrap/>
            <w:vAlign w:val="center"/>
          </w:tcPr>
          <w:p w:rsidR="0056757A" w:rsidRPr="0056757A" w:rsidRDefault="0056757A" w:rsidP="0056757A">
            <w:pPr>
              <w:jc w:val="center"/>
              <w:cnfStyle w:val="000000100000" w:firstRow="0" w:lastRow="0" w:firstColumn="0" w:lastColumn="0" w:oddVBand="0" w:evenVBand="0" w:oddHBand="1" w:evenHBand="0" w:firstRowFirstColumn="0" w:firstRowLastColumn="0" w:lastRowFirstColumn="0" w:lastRowLastColumn="0"/>
              <w:rPr>
                <w:rFonts w:cs="Arial"/>
                <w:color w:val="000000"/>
                <w:sz w:val="20"/>
                <w:lang w:eastAsia="es-MX"/>
              </w:rPr>
            </w:pPr>
            <w:r w:rsidRPr="0056757A">
              <w:rPr>
                <w:rFonts w:cs="Arial"/>
                <w:color w:val="000000"/>
                <w:sz w:val="20"/>
                <w:lang w:val="es-ES" w:eastAsia="es-MX"/>
              </w:rPr>
              <w:t>14 al 20 de febrero</w:t>
            </w:r>
          </w:p>
        </w:tc>
      </w:tr>
      <w:tr w:rsidR="0056757A" w:rsidRPr="0056757A" w:rsidTr="0056757A">
        <w:trPr>
          <w:trHeight w:val="300"/>
        </w:trPr>
        <w:tc>
          <w:tcPr>
            <w:cnfStyle w:val="001000000000" w:firstRow="0" w:lastRow="0" w:firstColumn="1" w:lastColumn="0" w:oddVBand="0" w:evenVBand="0" w:oddHBand="0" w:evenHBand="0" w:firstRowFirstColumn="0" w:firstRowLastColumn="0" w:lastRowFirstColumn="0" w:lastRowLastColumn="0"/>
            <w:tcW w:w="580" w:type="dxa"/>
            <w:noWrap/>
          </w:tcPr>
          <w:p w:rsidR="0056757A" w:rsidRPr="00392596" w:rsidRDefault="0056757A" w:rsidP="0056757A">
            <w:pPr>
              <w:jc w:val="center"/>
              <w:rPr>
                <w:sz w:val="20"/>
                <w:lang w:eastAsia="es-MX"/>
              </w:rPr>
            </w:pPr>
            <w:r>
              <w:rPr>
                <w:sz w:val="20"/>
                <w:lang w:eastAsia="es-MX"/>
              </w:rPr>
              <w:t>4</w:t>
            </w:r>
          </w:p>
        </w:tc>
        <w:tc>
          <w:tcPr>
            <w:tcW w:w="1830" w:type="dxa"/>
            <w:noWrap/>
            <w:vAlign w:val="center"/>
          </w:tcPr>
          <w:p w:rsidR="0056757A" w:rsidRPr="0056757A" w:rsidRDefault="0056757A" w:rsidP="0056757A">
            <w:pPr>
              <w:jc w:val="center"/>
              <w:cnfStyle w:val="000000000000" w:firstRow="0" w:lastRow="0" w:firstColumn="0" w:lastColumn="0" w:oddVBand="0" w:evenVBand="0" w:oddHBand="0" w:evenHBand="0" w:firstRowFirstColumn="0" w:firstRowLastColumn="0" w:lastRowFirstColumn="0" w:lastRowLastColumn="0"/>
              <w:rPr>
                <w:rFonts w:cs="Arial"/>
                <w:color w:val="000000"/>
                <w:sz w:val="20"/>
                <w:lang w:eastAsia="es-MX"/>
              </w:rPr>
            </w:pPr>
            <w:r w:rsidRPr="0056757A">
              <w:rPr>
                <w:rFonts w:cs="Arial"/>
                <w:color w:val="000000"/>
                <w:sz w:val="20"/>
                <w:lang w:val="es-ES" w:eastAsia="es-MX"/>
              </w:rPr>
              <w:t>11 de febrero</w:t>
            </w:r>
          </w:p>
        </w:tc>
        <w:tc>
          <w:tcPr>
            <w:tcW w:w="1984" w:type="dxa"/>
            <w:noWrap/>
            <w:vAlign w:val="center"/>
          </w:tcPr>
          <w:p w:rsidR="0056757A" w:rsidRPr="0056757A" w:rsidRDefault="0056757A" w:rsidP="0056757A">
            <w:pPr>
              <w:jc w:val="center"/>
              <w:cnfStyle w:val="000000000000" w:firstRow="0" w:lastRow="0" w:firstColumn="0" w:lastColumn="0" w:oddVBand="0" w:evenVBand="0" w:oddHBand="0" w:evenHBand="0" w:firstRowFirstColumn="0" w:firstRowLastColumn="0" w:lastRowFirstColumn="0" w:lastRowLastColumn="0"/>
              <w:rPr>
                <w:rFonts w:cs="Arial"/>
                <w:color w:val="000000"/>
                <w:sz w:val="20"/>
                <w:lang w:eastAsia="es-MX"/>
              </w:rPr>
            </w:pPr>
            <w:r w:rsidRPr="0056757A">
              <w:rPr>
                <w:rFonts w:cs="Arial"/>
                <w:color w:val="000000"/>
                <w:sz w:val="20"/>
                <w:lang w:val="es-ES" w:eastAsia="es-MX"/>
              </w:rPr>
              <w:t>12 de febrero</w:t>
            </w:r>
          </w:p>
        </w:tc>
        <w:tc>
          <w:tcPr>
            <w:tcW w:w="1985" w:type="dxa"/>
            <w:noWrap/>
            <w:vAlign w:val="center"/>
          </w:tcPr>
          <w:p w:rsidR="0056757A" w:rsidRPr="0056757A" w:rsidRDefault="0056757A" w:rsidP="0056757A">
            <w:pPr>
              <w:jc w:val="center"/>
              <w:cnfStyle w:val="000000000000" w:firstRow="0" w:lastRow="0" w:firstColumn="0" w:lastColumn="0" w:oddVBand="0" w:evenVBand="0" w:oddHBand="0" w:evenHBand="0" w:firstRowFirstColumn="0" w:firstRowLastColumn="0" w:lastRowFirstColumn="0" w:lastRowLastColumn="0"/>
              <w:rPr>
                <w:rFonts w:cs="Arial"/>
                <w:color w:val="000000"/>
                <w:sz w:val="20"/>
                <w:lang w:eastAsia="es-MX"/>
              </w:rPr>
            </w:pPr>
            <w:r w:rsidRPr="0056757A">
              <w:rPr>
                <w:rFonts w:cs="Arial"/>
                <w:color w:val="000000"/>
                <w:sz w:val="20"/>
                <w:lang w:val="es-ES" w:eastAsia="es-MX"/>
              </w:rPr>
              <w:t>13 de febrero</w:t>
            </w:r>
          </w:p>
        </w:tc>
        <w:tc>
          <w:tcPr>
            <w:tcW w:w="2409" w:type="dxa"/>
            <w:noWrap/>
            <w:vAlign w:val="center"/>
          </w:tcPr>
          <w:p w:rsidR="0056757A" w:rsidRPr="0056757A" w:rsidRDefault="0056757A" w:rsidP="0056757A">
            <w:pPr>
              <w:jc w:val="center"/>
              <w:cnfStyle w:val="000000000000" w:firstRow="0" w:lastRow="0" w:firstColumn="0" w:lastColumn="0" w:oddVBand="0" w:evenVBand="0" w:oddHBand="0" w:evenHBand="0" w:firstRowFirstColumn="0" w:firstRowLastColumn="0" w:lastRowFirstColumn="0" w:lastRowLastColumn="0"/>
              <w:rPr>
                <w:rFonts w:cs="Arial"/>
                <w:color w:val="000000"/>
                <w:sz w:val="20"/>
                <w:lang w:eastAsia="es-MX"/>
              </w:rPr>
            </w:pPr>
            <w:r w:rsidRPr="0056757A">
              <w:rPr>
                <w:rFonts w:cs="Arial"/>
                <w:color w:val="000000"/>
                <w:sz w:val="20"/>
                <w:lang w:val="es-ES" w:eastAsia="es-MX"/>
              </w:rPr>
              <w:t>21 al 27 de febrero</w:t>
            </w:r>
          </w:p>
        </w:tc>
      </w:tr>
      <w:tr w:rsidR="0056757A" w:rsidRPr="0056757A" w:rsidTr="005675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0" w:type="dxa"/>
            <w:noWrap/>
          </w:tcPr>
          <w:p w:rsidR="0056757A" w:rsidRPr="00392596" w:rsidRDefault="0056757A" w:rsidP="0056757A">
            <w:pPr>
              <w:jc w:val="center"/>
              <w:rPr>
                <w:sz w:val="20"/>
                <w:lang w:eastAsia="es-MX"/>
              </w:rPr>
            </w:pPr>
            <w:r>
              <w:rPr>
                <w:sz w:val="20"/>
                <w:lang w:eastAsia="es-MX"/>
              </w:rPr>
              <w:t>5</w:t>
            </w:r>
          </w:p>
        </w:tc>
        <w:tc>
          <w:tcPr>
            <w:tcW w:w="1830" w:type="dxa"/>
            <w:noWrap/>
            <w:vAlign w:val="center"/>
          </w:tcPr>
          <w:p w:rsidR="0056757A" w:rsidRPr="0056757A" w:rsidRDefault="0056757A" w:rsidP="0056757A">
            <w:pPr>
              <w:jc w:val="center"/>
              <w:cnfStyle w:val="000000100000" w:firstRow="0" w:lastRow="0" w:firstColumn="0" w:lastColumn="0" w:oddVBand="0" w:evenVBand="0" w:oddHBand="1" w:evenHBand="0" w:firstRowFirstColumn="0" w:firstRowLastColumn="0" w:lastRowFirstColumn="0" w:lastRowLastColumn="0"/>
              <w:rPr>
                <w:rFonts w:cs="Arial"/>
                <w:color w:val="000000"/>
                <w:sz w:val="20"/>
                <w:lang w:eastAsia="es-MX"/>
              </w:rPr>
            </w:pPr>
            <w:r w:rsidRPr="0056757A">
              <w:rPr>
                <w:rFonts w:cs="Arial"/>
                <w:color w:val="000000"/>
                <w:sz w:val="20"/>
                <w:lang w:val="es-ES" w:eastAsia="es-MX"/>
              </w:rPr>
              <w:t>18 de febrero</w:t>
            </w:r>
          </w:p>
        </w:tc>
        <w:tc>
          <w:tcPr>
            <w:tcW w:w="1984" w:type="dxa"/>
            <w:noWrap/>
            <w:vAlign w:val="center"/>
          </w:tcPr>
          <w:p w:rsidR="0056757A" w:rsidRPr="0056757A" w:rsidRDefault="0056757A" w:rsidP="0056757A">
            <w:pPr>
              <w:jc w:val="center"/>
              <w:cnfStyle w:val="000000100000" w:firstRow="0" w:lastRow="0" w:firstColumn="0" w:lastColumn="0" w:oddVBand="0" w:evenVBand="0" w:oddHBand="1" w:evenHBand="0" w:firstRowFirstColumn="0" w:firstRowLastColumn="0" w:lastRowFirstColumn="0" w:lastRowLastColumn="0"/>
              <w:rPr>
                <w:rFonts w:cs="Arial"/>
                <w:color w:val="000000"/>
                <w:sz w:val="20"/>
                <w:lang w:eastAsia="es-MX"/>
              </w:rPr>
            </w:pPr>
            <w:r w:rsidRPr="0056757A">
              <w:rPr>
                <w:rFonts w:cs="Arial"/>
                <w:color w:val="000000"/>
                <w:sz w:val="20"/>
                <w:lang w:val="es-ES" w:eastAsia="es-MX"/>
              </w:rPr>
              <w:t>19 de febrero</w:t>
            </w:r>
          </w:p>
        </w:tc>
        <w:tc>
          <w:tcPr>
            <w:tcW w:w="1985" w:type="dxa"/>
            <w:noWrap/>
            <w:vAlign w:val="center"/>
          </w:tcPr>
          <w:p w:rsidR="0056757A" w:rsidRPr="0056757A" w:rsidRDefault="0056757A" w:rsidP="0056757A">
            <w:pPr>
              <w:jc w:val="center"/>
              <w:cnfStyle w:val="000000100000" w:firstRow="0" w:lastRow="0" w:firstColumn="0" w:lastColumn="0" w:oddVBand="0" w:evenVBand="0" w:oddHBand="1" w:evenHBand="0" w:firstRowFirstColumn="0" w:firstRowLastColumn="0" w:lastRowFirstColumn="0" w:lastRowLastColumn="0"/>
              <w:rPr>
                <w:rFonts w:cs="Arial"/>
                <w:color w:val="000000"/>
                <w:sz w:val="20"/>
                <w:lang w:eastAsia="es-MX"/>
              </w:rPr>
            </w:pPr>
            <w:r w:rsidRPr="0056757A">
              <w:rPr>
                <w:rFonts w:cs="Arial"/>
                <w:color w:val="000000"/>
                <w:sz w:val="20"/>
                <w:lang w:val="es-ES" w:eastAsia="es-MX"/>
              </w:rPr>
              <w:t>20 de febrero</w:t>
            </w:r>
          </w:p>
        </w:tc>
        <w:tc>
          <w:tcPr>
            <w:tcW w:w="2409" w:type="dxa"/>
            <w:noWrap/>
            <w:vAlign w:val="center"/>
          </w:tcPr>
          <w:p w:rsidR="0056757A" w:rsidRPr="0056757A" w:rsidRDefault="0056757A" w:rsidP="0056757A">
            <w:pPr>
              <w:jc w:val="center"/>
              <w:cnfStyle w:val="000000100000" w:firstRow="0" w:lastRow="0" w:firstColumn="0" w:lastColumn="0" w:oddVBand="0" w:evenVBand="0" w:oddHBand="1" w:evenHBand="0" w:firstRowFirstColumn="0" w:firstRowLastColumn="0" w:lastRowFirstColumn="0" w:lastRowLastColumn="0"/>
              <w:rPr>
                <w:rFonts w:cs="Arial"/>
                <w:color w:val="000000"/>
                <w:sz w:val="20"/>
                <w:lang w:eastAsia="es-MX"/>
              </w:rPr>
            </w:pPr>
            <w:r w:rsidRPr="0056757A">
              <w:rPr>
                <w:rFonts w:cs="Arial"/>
                <w:color w:val="000000"/>
                <w:sz w:val="20"/>
                <w:lang w:val="es-ES" w:eastAsia="es-MX"/>
              </w:rPr>
              <w:t>28 de febrero al 5 de marzo</w:t>
            </w:r>
          </w:p>
        </w:tc>
      </w:tr>
      <w:tr w:rsidR="0056757A" w:rsidRPr="0056757A" w:rsidTr="0056757A">
        <w:trPr>
          <w:trHeight w:val="300"/>
        </w:trPr>
        <w:tc>
          <w:tcPr>
            <w:cnfStyle w:val="001000000000" w:firstRow="0" w:lastRow="0" w:firstColumn="1" w:lastColumn="0" w:oddVBand="0" w:evenVBand="0" w:oddHBand="0" w:evenHBand="0" w:firstRowFirstColumn="0" w:firstRowLastColumn="0" w:lastRowFirstColumn="0" w:lastRowLastColumn="0"/>
            <w:tcW w:w="580" w:type="dxa"/>
            <w:noWrap/>
          </w:tcPr>
          <w:p w:rsidR="0056757A" w:rsidRPr="00392596" w:rsidRDefault="0056757A" w:rsidP="0056757A">
            <w:pPr>
              <w:jc w:val="center"/>
              <w:rPr>
                <w:sz w:val="20"/>
                <w:lang w:eastAsia="es-MX"/>
              </w:rPr>
            </w:pPr>
            <w:r>
              <w:rPr>
                <w:sz w:val="20"/>
                <w:lang w:eastAsia="es-MX"/>
              </w:rPr>
              <w:t>6</w:t>
            </w:r>
          </w:p>
        </w:tc>
        <w:tc>
          <w:tcPr>
            <w:tcW w:w="1830" w:type="dxa"/>
            <w:noWrap/>
            <w:vAlign w:val="center"/>
          </w:tcPr>
          <w:p w:rsidR="0056757A" w:rsidRPr="0056757A" w:rsidRDefault="0056757A" w:rsidP="0056757A">
            <w:pPr>
              <w:jc w:val="center"/>
              <w:cnfStyle w:val="000000000000" w:firstRow="0" w:lastRow="0" w:firstColumn="0" w:lastColumn="0" w:oddVBand="0" w:evenVBand="0" w:oddHBand="0" w:evenHBand="0" w:firstRowFirstColumn="0" w:firstRowLastColumn="0" w:lastRowFirstColumn="0" w:lastRowLastColumn="0"/>
              <w:rPr>
                <w:rFonts w:cs="Arial"/>
                <w:color w:val="000000"/>
                <w:sz w:val="20"/>
                <w:lang w:eastAsia="es-MX"/>
              </w:rPr>
            </w:pPr>
            <w:r w:rsidRPr="0056757A">
              <w:rPr>
                <w:rFonts w:cs="Arial"/>
                <w:color w:val="000000"/>
                <w:sz w:val="20"/>
                <w:lang w:val="es-ES" w:eastAsia="es-MX"/>
              </w:rPr>
              <w:t>25 de febrero</w:t>
            </w:r>
          </w:p>
        </w:tc>
        <w:tc>
          <w:tcPr>
            <w:tcW w:w="1984" w:type="dxa"/>
            <w:noWrap/>
            <w:vAlign w:val="center"/>
          </w:tcPr>
          <w:p w:rsidR="0056757A" w:rsidRPr="0056757A" w:rsidRDefault="0056757A" w:rsidP="0056757A">
            <w:pPr>
              <w:jc w:val="center"/>
              <w:cnfStyle w:val="000000000000" w:firstRow="0" w:lastRow="0" w:firstColumn="0" w:lastColumn="0" w:oddVBand="0" w:evenVBand="0" w:oddHBand="0" w:evenHBand="0" w:firstRowFirstColumn="0" w:firstRowLastColumn="0" w:lastRowFirstColumn="0" w:lastRowLastColumn="0"/>
              <w:rPr>
                <w:rFonts w:cs="Arial"/>
                <w:color w:val="000000"/>
                <w:sz w:val="20"/>
                <w:lang w:eastAsia="es-MX"/>
              </w:rPr>
            </w:pPr>
            <w:r w:rsidRPr="0056757A">
              <w:rPr>
                <w:rFonts w:cs="Arial"/>
                <w:color w:val="000000"/>
                <w:sz w:val="20"/>
                <w:lang w:val="es-ES" w:eastAsia="es-MX"/>
              </w:rPr>
              <w:t>26 de febrero</w:t>
            </w:r>
          </w:p>
        </w:tc>
        <w:tc>
          <w:tcPr>
            <w:tcW w:w="1985" w:type="dxa"/>
            <w:noWrap/>
            <w:vAlign w:val="center"/>
          </w:tcPr>
          <w:p w:rsidR="0056757A" w:rsidRPr="0056757A" w:rsidRDefault="0056757A" w:rsidP="0056757A">
            <w:pPr>
              <w:jc w:val="center"/>
              <w:cnfStyle w:val="000000000000" w:firstRow="0" w:lastRow="0" w:firstColumn="0" w:lastColumn="0" w:oddVBand="0" w:evenVBand="0" w:oddHBand="0" w:evenHBand="0" w:firstRowFirstColumn="0" w:firstRowLastColumn="0" w:lastRowFirstColumn="0" w:lastRowLastColumn="0"/>
              <w:rPr>
                <w:rFonts w:cs="Arial"/>
                <w:color w:val="000000"/>
                <w:sz w:val="20"/>
                <w:lang w:eastAsia="es-MX"/>
              </w:rPr>
            </w:pPr>
            <w:r w:rsidRPr="0056757A">
              <w:rPr>
                <w:rFonts w:cs="Arial"/>
                <w:color w:val="000000"/>
                <w:sz w:val="20"/>
                <w:lang w:val="es-ES" w:eastAsia="es-MX"/>
              </w:rPr>
              <w:t>27 de febrero</w:t>
            </w:r>
          </w:p>
        </w:tc>
        <w:tc>
          <w:tcPr>
            <w:tcW w:w="2409" w:type="dxa"/>
            <w:noWrap/>
            <w:vAlign w:val="center"/>
          </w:tcPr>
          <w:p w:rsidR="0056757A" w:rsidRPr="0056757A" w:rsidRDefault="0056757A" w:rsidP="0056757A">
            <w:pPr>
              <w:jc w:val="center"/>
              <w:cnfStyle w:val="000000000000" w:firstRow="0" w:lastRow="0" w:firstColumn="0" w:lastColumn="0" w:oddVBand="0" w:evenVBand="0" w:oddHBand="0" w:evenHBand="0" w:firstRowFirstColumn="0" w:firstRowLastColumn="0" w:lastRowFirstColumn="0" w:lastRowLastColumn="0"/>
              <w:rPr>
                <w:rFonts w:cs="Arial"/>
                <w:color w:val="000000"/>
                <w:sz w:val="20"/>
                <w:lang w:eastAsia="es-MX"/>
              </w:rPr>
            </w:pPr>
            <w:r w:rsidRPr="0056757A">
              <w:rPr>
                <w:rFonts w:cs="Arial"/>
                <w:color w:val="000000"/>
                <w:sz w:val="20"/>
                <w:lang w:val="es-ES" w:eastAsia="es-MX"/>
              </w:rPr>
              <w:t>6 al 12 de marzo</w:t>
            </w:r>
          </w:p>
        </w:tc>
      </w:tr>
      <w:tr w:rsidR="0056757A" w:rsidRPr="0056757A" w:rsidTr="005675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0" w:type="dxa"/>
            <w:noWrap/>
          </w:tcPr>
          <w:p w:rsidR="0056757A" w:rsidRPr="00392596" w:rsidRDefault="0056757A" w:rsidP="0056757A">
            <w:pPr>
              <w:jc w:val="center"/>
              <w:rPr>
                <w:sz w:val="20"/>
                <w:lang w:eastAsia="es-MX"/>
              </w:rPr>
            </w:pPr>
            <w:r>
              <w:rPr>
                <w:sz w:val="20"/>
                <w:lang w:eastAsia="es-MX"/>
              </w:rPr>
              <w:t>7</w:t>
            </w:r>
          </w:p>
        </w:tc>
        <w:tc>
          <w:tcPr>
            <w:tcW w:w="1830" w:type="dxa"/>
            <w:noWrap/>
            <w:vAlign w:val="center"/>
          </w:tcPr>
          <w:p w:rsidR="0056757A" w:rsidRPr="0056757A" w:rsidRDefault="0056757A" w:rsidP="0056757A">
            <w:pPr>
              <w:jc w:val="center"/>
              <w:cnfStyle w:val="000000100000" w:firstRow="0" w:lastRow="0" w:firstColumn="0" w:lastColumn="0" w:oddVBand="0" w:evenVBand="0" w:oddHBand="1" w:evenHBand="0" w:firstRowFirstColumn="0" w:firstRowLastColumn="0" w:lastRowFirstColumn="0" w:lastRowLastColumn="0"/>
              <w:rPr>
                <w:rFonts w:cs="Arial"/>
                <w:color w:val="000000"/>
                <w:sz w:val="20"/>
                <w:lang w:eastAsia="es-MX"/>
              </w:rPr>
            </w:pPr>
            <w:r w:rsidRPr="0056757A">
              <w:rPr>
                <w:rFonts w:cs="Arial"/>
                <w:color w:val="000000"/>
                <w:sz w:val="20"/>
                <w:lang w:val="es-ES" w:eastAsia="es-MX"/>
              </w:rPr>
              <w:t>3 de marzo</w:t>
            </w:r>
          </w:p>
        </w:tc>
        <w:tc>
          <w:tcPr>
            <w:tcW w:w="1984" w:type="dxa"/>
            <w:noWrap/>
            <w:vAlign w:val="center"/>
          </w:tcPr>
          <w:p w:rsidR="0056757A" w:rsidRPr="0056757A" w:rsidRDefault="0056757A" w:rsidP="0056757A">
            <w:pPr>
              <w:jc w:val="center"/>
              <w:cnfStyle w:val="000000100000" w:firstRow="0" w:lastRow="0" w:firstColumn="0" w:lastColumn="0" w:oddVBand="0" w:evenVBand="0" w:oddHBand="1" w:evenHBand="0" w:firstRowFirstColumn="0" w:firstRowLastColumn="0" w:lastRowFirstColumn="0" w:lastRowLastColumn="0"/>
              <w:rPr>
                <w:rFonts w:cs="Arial"/>
                <w:color w:val="000000"/>
                <w:sz w:val="20"/>
                <w:lang w:eastAsia="es-MX"/>
              </w:rPr>
            </w:pPr>
            <w:r w:rsidRPr="0056757A">
              <w:rPr>
                <w:rFonts w:cs="Arial"/>
                <w:color w:val="000000"/>
                <w:sz w:val="20"/>
                <w:lang w:val="es-ES" w:eastAsia="es-MX"/>
              </w:rPr>
              <w:t>4 de marzo</w:t>
            </w:r>
          </w:p>
        </w:tc>
        <w:tc>
          <w:tcPr>
            <w:tcW w:w="1985" w:type="dxa"/>
            <w:noWrap/>
            <w:vAlign w:val="center"/>
          </w:tcPr>
          <w:p w:rsidR="0056757A" w:rsidRPr="0056757A" w:rsidRDefault="0056757A" w:rsidP="0056757A">
            <w:pPr>
              <w:jc w:val="center"/>
              <w:cnfStyle w:val="000000100000" w:firstRow="0" w:lastRow="0" w:firstColumn="0" w:lastColumn="0" w:oddVBand="0" w:evenVBand="0" w:oddHBand="1" w:evenHBand="0" w:firstRowFirstColumn="0" w:firstRowLastColumn="0" w:lastRowFirstColumn="0" w:lastRowLastColumn="0"/>
              <w:rPr>
                <w:rFonts w:cs="Arial"/>
                <w:color w:val="000000"/>
                <w:sz w:val="20"/>
                <w:lang w:eastAsia="es-MX"/>
              </w:rPr>
            </w:pPr>
            <w:r w:rsidRPr="0056757A">
              <w:rPr>
                <w:rFonts w:cs="Arial"/>
                <w:color w:val="000000"/>
                <w:sz w:val="20"/>
                <w:lang w:val="es-ES" w:eastAsia="es-MX"/>
              </w:rPr>
              <w:t>5 de marzo</w:t>
            </w:r>
          </w:p>
        </w:tc>
        <w:tc>
          <w:tcPr>
            <w:tcW w:w="2409" w:type="dxa"/>
            <w:noWrap/>
            <w:vAlign w:val="center"/>
          </w:tcPr>
          <w:p w:rsidR="0056757A" w:rsidRPr="0056757A" w:rsidRDefault="0056757A" w:rsidP="0056757A">
            <w:pPr>
              <w:jc w:val="center"/>
              <w:cnfStyle w:val="000000100000" w:firstRow="0" w:lastRow="0" w:firstColumn="0" w:lastColumn="0" w:oddVBand="0" w:evenVBand="0" w:oddHBand="1" w:evenHBand="0" w:firstRowFirstColumn="0" w:firstRowLastColumn="0" w:lastRowFirstColumn="0" w:lastRowLastColumn="0"/>
              <w:rPr>
                <w:rFonts w:cs="Arial"/>
                <w:color w:val="000000"/>
                <w:sz w:val="20"/>
                <w:lang w:eastAsia="es-MX"/>
              </w:rPr>
            </w:pPr>
            <w:r w:rsidRPr="0056757A">
              <w:rPr>
                <w:rFonts w:cs="Arial"/>
                <w:color w:val="000000"/>
                <w:sz w:val="20"/>
                <w:lang w:val="es-ES" w:eastAsia="es-MX"/>
              </w:rPr>
              <w:t>13 al 19 de marzo</w:t>
            </w:r>
          </w:p>
        </w:tc>
      </w:tr>
      <w:tr w:rsidR="0056757A" w:rsidRPr="0056757A" w:rsidTr="0056757A">
        <w:trPr>
          <w:trHeight w:val="300"/>
        </w:trPr>
        <w:tc>
          <w:tcPr>
            <w:cnfStyle w:val="001000000000" w:firstRow="0" w:lastRow="0" w:firstColumn="1" w:lastColumn="0" w:oddVBand="0" w:evenVBand="0" w:oddHBand="0" w:evenHBand="0" w:firstRowFirstColumn="0" w:firstRowLastColumn="0" w:lastRowFirstColumn="0" w:lastRowLastColumn="0"/>
            <w:tcW w:w="580" w:type="dxa"/>
            <w:noWrap/>
          </w:tcPr>
          <w:p w:rsidR="0056757A" w:rsidRPr="00392596" w:rsidRDefault="0056757A" w:rsidP="0056757A">
            <w:pPr>
              <w:jc w:val="center"/>
              <w:rPr>
                <w:sz w:val="20"/>
                <w:lang w:eastAsia="es-MX"/>
              </w:rPr>
            </w:pPr>
            <w:r>
              <w:rPr>
                <w:sz w:val="20"/>
                <w:lang w:eastAsia="es-MX"/>
              </w:rPr>
              <w:t>8</w:t>
            </w:r>
          </w:p>
        </w:tc>
        <w:tc>
          <w:tcPr>
            <w:tcW w:w="1830" w:type="dxa"/>
            <w:noWrap/>
            <w:vAlign w:val="center"/>
          </w:tcPr>
          <w:p w:rsidR="0056757A" w:rsidRPr="0056757A" w:rsidRDefault="0056757A" w:rsidP="0056757A">
            <w:pPr>
              <w:jc w:val="center"/>
              <w:cnfStyle w:val="000000000000" w:firstRow="0" w:lastRow="0" w:firstColumn="0" w:lastColumn="0" w:oddVBand="0" w:evenVBand="0" w:oddHBand="0" w:evenHBand="0" w:firstRowFirstColumn="0" w:firstRowLastColumn="0" w:lastRowFirstColumn="0" w:lastRowLastColumn="0"/>
              <w:rPr>
                <w:rFonts w:cs="Arial"/>
                <w:color w:val="000000"/>
                <w:sz w:val="20"/>
                <w:lang w:eastAsia="es-MX"/>
              </w:rPr>
            </w:pPr>
            <w:r w:rsidRPr="0056757A">
              <w:rPr>
                <w:rFonts w:cs="Arial"/>
                <w:color w:val="000000"/>
                <w:sz w:val="20"/>
                <w:lang w:val="es-ES" w:eastAsia="es-MX"/>
              </w:rPr>
              <w:t>10 de marzo</w:t>
            </w:r>
          </w:p>
        </w:tc>
        <w:tc>
          <w:tcPr>
            <w:tcW w:w="1984" w:type="dxa"/>
            <w:noWrap/>
            <w:vAlign w:val="center"/>
          </w:tcPr>
          <w:p w:rsidR="0056757A" w:rsidRPr="0056757A" w:rsidRDefault="0056757A" w:rsidP="0056757A">
            <w:pPr>
              <w:jc w:val="center"/>
              <w:cnfStyle w:val="000000000000" w:firstRow="0" w:lastRow="0" w:firstColumn="0" w:lastColumn="0" w:oddVBand="0" w:evenVBand="0" w:oddHBand="0" w:evenHBand="0" w:firstRowFirstColumn="0" w:firstRowLastColumn="0" w:lastRowFirstColumn="0" w:lastRowLastColumn="0"/>
              <w:rPr>
                <w:rFonts w:cs="Arial"/>
                <w:color w:val="000000"/>
                <w:sz w:val="20"/>
                <w:lang w:eastAsia="es-MX"/>
              </w:rPr>
            </w:pPr>
            <w:r w:rsidRPr="0056757A">
              <w:rPr>
                <w:rFonts w:cs="Arial"/>
                <w:color w:val="000000"/>
                <w:sz w:val="20"/>
                <w:lang w:val="es-ES" w:eastAsia="es-MX"/>
              </w:rPr>
              <w:t>11 de marzo</w:t>
            </w:r>
          </w:p>
        </w:tc>
        <w:tc>
          <w:tcPr>
            <w:tcW w:w="1985" w:type="dxa"/>
            <w:noWrap/>
            <w:vAlign w:val="center"/>
          </w:tcPr>
          <w:p w:rsidR="0056757A" w:rsidRPr="0056757A" w:rsidRDefault="0056757A" w:rsidP="0056757A">
            <w:pPr>
              <w:jc w:val="center"/>
              <w:cnfStyle w:val="000000000000" w:firstRow="0" w:lastRow="0" w:firstColumn="0" w:lastColumn="0" w:oddVBand="0" w:evenVBand="0" w:oddHBand="0" w:evenHBand="0" w:firstRowFirstColumn="0" w:firstRowLastColumn="0" w:lastRowFirstColumn="0" w:lastRowLastColumn="0"/>
              <w:rPr>
                <w:rFonts w:cs="Arial"/>
                <w:color w:val="000000"/>
                <w:sz w:val="20"/>
                <w:lang w:eastAsia="es-MX"/>
              </w:rPr>
            </w:pPr>
            <w:r w:rsidRPr="0056757A">
              <w:rPr>
                <w:rFonts w:cs="Arial"/>
                <w:color w:val="000000"/>
                <w:sz w:val="20"/>
                <w:lang w:val="es-ES" w:eastAsia="es-MX"/>
              </w:rPr>
              <w:t>12 de marzo</w:t>
            </w:r>
          </w:p>
        </w:tc>
        <w:tc>
          <w:tcPr>
            <w:tcW w:w="2409" w:type="dxa"/>
            <w:noWrap/>
            <w:vAlign w:val="center"/>
          </w:tcPr>
          <w:p w:rsidR="0056757A" w:rsidRPr="0056757A" w:rsidRDefault="0056757A" w:rsidP="0056757A">
            <w:pPr>
              <w:jc w:val="center"/>
              <w:cnfStyle w:val="000000000000" w:firstRow="0" w:lastRow="0" w:firstColumn="0" w:lastColumn="0" w:oddVBand="0" w:evenVBand="0" w:oddHBand="0" w:evenHBand="0" w:firstRowFirstColumn="0" w:firstRowLastColumn="0" w:lastRowFirstColumn="0" w:lastRowLastColumn="0"/>
              <w:rPr>
                <w:rFonts w:cs="Arial"/>
                <w:color w:val="000000"/>
                <w:sz w:val="20"/>
                <w:lang w:eastAsia="es-MX"/>
              </w:rPr>
            </w:pPr>
            <w:r w:rsidRPr="0056757A">
              <w:rPr>
                <w:rFonts w:cs="Arial"/>
                <w:color w:val="000000"/>
                <w:sz w:val="20"/>
                <w:lang w:val="es-ES" w:eastAsia="es-MX"/>
              </w:rPr>
              <w:t>20 al 26 de marzo</w:t>
            </w:r>
          </w:p>
        </w:tc>
      </w:tr>
      <w:tr w:rsidR="0056757A" w:rsidRPr="00392596" w:rsidTr="005675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0" w:type="dxa"/>
            <w:noWrap/>
          </w:tcPr>
          <w:p w:rsidR="0056757A" w:rsidRPr="00392596" w:rsidRDefault="0056757A" w:rsidP="0056757A">
            <w:pPr>
              <w:jc w:val="center"/>
              <w:rPr>
                <w:sz w:val="20"/>
                <w:lang w:eastAsia="es-MX"/>
              </w:rPr>
            </w:pPr>
            <w:r>
              <w:rPr>
                <w:sz w:val="20"/>
                <w:lang w:eastAsia="es-MX"/>
              </w:rPr>
              <w:t>9</w:t>
            </w:r>
          </w:p>
        </w:tc>
        <w:tc>
          <w:tcPr>
            <w:tcW w:w="1830" w:type="dxa"/>
            <w:noWrap/>
            <w:vAlign w:val="center"/>
          </w:tcPr>
          <w:p w:rsidR="0056757A" w:rsidRPr="0056757A" w:rsidRDefault="0056757A" w:rsidP="0056757A">
            <w:pPr>
              <w:jc w:val="center"/>
              <w:cnfStyle w:val="000000100000" w:firstRow="0" w:lastRow="0" w:firstColumn="0" w:lastColumn="0" w:oddVBand="0" w:evenVBand="0" w:oddHBand="1" w:evenHBand="0" w:firstRowFirstColumn="0" w:firstRowLastColumn="0" w:lastRowFirstColumn="0" w:lastRowLastColumn="0"/>
              <w:rPr>
                <w:sz w:val="20"/>
              </w:rPr>
            </w:pPr>
            <w:r w:rsidRPr="0056757A">
              <w:rPr>
                <w:rFonts w:cs="Arial"/>
                <w:color w:val="000000"/>
                <w:sz w:val="20"/>
                <w:lang w:val="es-ES" w:eastAsia="es-MX"/>
              </w:rPr>
              <w:t>17 de marzo</w:t>
            </w:r>
          </w:p>
        </w:tc>
        <w:tc>
          <w:tcPr>
            <w:tcW w:w="1984" w:type="dxa"/>
            <w:noWrap/>
            <w:vAlign w:val="center"/>
          </w:tcPr>
          <w:p w:rsidR="0056757A" w:rsidRPr="0056757A" w:rsidRDefault="0056757A" w:rsidP="0056757A">
            <w:pPr>
              <w:jc w:val="center"/>
              <w:cnfStyle w:val="000000100000" w:firstRow="0" w:lastRow="0" w:firstColumn="0" w:lastColumn="0" w:oddVBand="0" w:evenVBand="0" w:oddHBand="1" w:evenHBand="0" w:firstRowFirstColumn="0" w:firstRowLastColumn="0" w:lastRowFirstColumn="0" w:lastRowLastColumn="0"/>
              <w:rPr>
                <w:sz w:val="20"/>
              </w:rPr>
            </w:pPr>
            <w:r w:rsidRPr="0056757A">
              <w:rPr>
                <w:rFonts w:cs="Arial"/>
                <w:color w:val="000000"/>
                <w:sz w:val="20"/>
                <w:lang w:val="es-ES" w:eastAsia="es-MX"/>
              </w:rPr>
              <w:t>18 de marzo</w:t>
            </w:r>
          </w:p>
        </w:tc>
        <w:tc>
          <w:tcPr>
            <w:tcW w:w="1985" w:type="dxa"/>
            <w:noWrap/>
            <w:vAlign w:val="center"/>
          </w:tcPr>
          <w:p w:rsidR="0056757A" w:rsidRPr="0056757A" w:rsidRDefault="0056757A" w:rsidP="0056757A">
            <w:pPr>
              <w:jc w:val="center"/>
              <w:cnfStyle w:val="000000100000" w:firstRow="0" w:lastRow="0" w:firstColumn="0" w:lastColumn="0" w:oddVBand="0" w:evenVBand="0" w:oddHBand="1" w:evenHBand="0" w:firstRowFirstColumn="0" w:firstRowLastColumn="0" w:lastRowFirstColumn="0" w:lastRowLastColumn="0"/>
              <w:rPr>
                <w:sz w:val="20"/>
              </w:rPr>
            </w:pPr>
            <w:r w:rsidRPr="0056757A">
              <w:rPr>
                <w:rFonts w:cs="Arial"/>
                <w:color w:val="000000"/>
                <w:sz w:val="20"/>
                <w:lang w:val="es-ES" w:eastAsia="es-MX"/>
              </w:rPr>
              <w:t>19 de marzo</w:t>
            </w:r>
          </w:p>
        </w:tc>
        <w:tc>
          <w:tcPr>
            <w:tcW w:w="2409" w:type="dxa"/>
            <w:noWrap/>
            <w:vAlign w:val="center"/>
          </w:tcPr>
          <w:p w:rsidR="0056757A" w:rsidRPr="0056757A" w:rsidRDefault="0056757A" w:rsidP="0056757A">
            <w:pPr>
              <w:jc w:val="center"/>
              <w:cnfStyle w:val="000000100000" w:firstRow="0" w:lastRow="0" w:firstColumn="0" w:lastColumn="0" w:oddVBand="0" w:evenVBand="0" w:oddHBand="1" w:evenHBand="0" w:firstRowFirstColumn="0" w:firstRowLastColumn="0" w:lastRowFirstColumn="0" w:lastRowLastColumn="0"/>
              <w:rPr>
                <w:sz w:val="20"/>
              </w:rPr>
            </w:pPr>
            <w:r w:rsidRPr="0056757A">
              <w:rPr>
                <w:rFonts w:cs="Arial"/>
                <w:color w:val="000000"/>
                <w:sz w:val="20"/>
                <w:lang w:val="es-ES" w:eastAsia="es-MX"/>
              </w:rPr>
              <w:t>27 de marzo al 2 de abril</w:t>
            </w:r>
          </w:p>
        </w:tc>
      </w:tr>
      <w:tr w:rsidR="0056757A" w:rsidRPr="00392596" w:rsidTr="0056757A">
        <w:trPr>
          <w:trHeight w:val="300"/>
        </w:trPr>
        <w:tc>
          <w:tcPr>
            <w:cnfStyle w:val="001000000000" w:firstRow="0" w:lastRow="0" w:firstColumn="1" w:lastColumn="0" w:oddVBand="0" w:evenVBand="0" w:oddHBand="0" w:evenHBand="0" w:firstRowFirstColumn="0" w:firstRowLastColumn="0" w:lastRowFirstColumn="0" w:lastRowLastColumn="0"/>
            <w:tcW w:w="580" w:type="dxa"/>
            <w:noWrap/>
          </w:tcPr>
          <w:p w:rsidR="0056757A" w:rsidRPr="00392596" w:rsidRDefault="0056757A" w:rsidP="0056757A">
            <w:pPr>
              <w:jc w:val="center"/>
              <w:rPr>
                <w:sz w:val="20"/>
                <w:lang w:eastAsia="es-MX"/>
              </w:rPr>
            </w:pPr>
            <w:r>
              <w:rPr>
                <w:sz w:val="20"/>
                <w:lang w:eastAsia="es-MX"/>
              </w:rPr>
              <w:lastRenderedPageBreak/>
              <w:t>10</w:t>
            </w:r>
          </w:p>
        </w:tc>
        <w:tc>
          <w:tcPr>
            <w:tcW w:w="1830" w:type="dxa"/>
            <w:noWrap/>
            <w:vAlign w:val="center"/>
          </w:tcPr>
          <w:p w:rsidR="0056757A" w:rsidRPr="0056757A" w:rsidRDefault="0056757A" w:rsidP="0056757A">
            <w:pPr>
              <w:jc w:val="center"/>
              <w:cnfStyle w:val="000000000000" w:firstRow="0" w:lastRow="0" w:firstColumn="0" w:lastColumn="0" w:oddVBand="0" w:evenVBand="0" w:oddHBand="0" w:evenHBand="0" w:firstRowFirstColumn="0" w:firstRowLastColumn="0" w:lastRowFirstColumn="0" w:lastRowLastColumn="0"/>
              <w:rPr>
                <w:sz w:val="20"/>
              </w:rPr>
            </w:pPr>
            <w:r w:rsidRPr="0056757A">
              <w:rPr>
                <w:rFonts w:cs="Arial"/>
                <w:color w:val="000000"/>
                <w:sz w:val="20"/>
                <w:lang w:val="es-ES" w:eastAsia="es-MX"/>
              </w:rPr>
              <w:t>24 de marzo</w:t>
            </w:r>
          </w:p>
        </w:tc>
        <w:tc>
          <w:tcPr>
            <w:tcW w:w="1984" w:type="dxa"/>
            <w:noWrap/>
            <w:vAlign w:val="center"/>
          </w:tcPr>
          <w:p w:rsidR="0056757A" w:rsidRPr="0056757A" w:rsidRDefault="0056757A" w:rsidP="0056757A">
            <w:pPr>
              <w:jc w:val="center"/>
              <w:cnfStyle w:val="000000000000" w:firstRow="0" w:lastRow="0" w:firstColumn="0" w:lastColumn="0" w:oddVBand="0" w:evenVBand="0" w:oddHBand="0" w:evenHBand="0" w:firstRowFirstColumn="0" w:firstRowLastColumn="0" w:lastRowFirstColumn="0" w:lastRowLastColumn="0"/>
              <w:rPr>
                <w:sz w:val="20"/>
              </w:rPr>
            </w:pPr>
            <w:r w:rsidRPr="0056757A">
              <w:rPr>
                <w:rFonts w:cs="Arial"/>
                <w:color w:val="000000"/>
                <w:sz w:val="20"/>
                <w:lang w:val="es-ES" w:eastAsia="es-MX"/>
              </w:rPr>
              <w:t>25 de marzo</w:t>
            </w:r>
          </w:p>
        </w:tc>
        <w:tc>
          <w:tcPr>
            <w:tcW w:w="1985" w:type="dxa"/>
            <w:noWrap/>
            <w:vAlign w:val="center"/>
          </w:tcPr>
          <w:p w:rsidR="0056757A" w:rsidRPr="0056757A" w:rsidRDefault="0056757A" w:rsidP="0056757A">
            <w:pPr>
              <w:jc w:val="center"/>
              <w:cnfStyle w:val="000000000000" w:firstRow="0" w:lastRow="0" w:firstColumn="0" w:lastColumn="0" w:oddVBand="0" w:evenVBand="0" w:oddHBand="0" w:evenHBand="0" w:firstRowFirstColumn="0" w:firstRowLastColumn="0" w:lastRowFirstColumn="0" w:lastRowLastColumn="0"/>
              <w:rPr>
                <w:sz w:val="20"/>
              </w:rPr>
            </w:pPr>
            <w:r w:rsidRPr="0056757A">
              <w:rPr>
                <w:rFonts w:cs="Arial"/>
                <w:color w:val="000000"/>
                <w:sz w:val="20"/>
                <w:lang w:val="es-ES" w:eastAsia="es-MX"/>
              </w:rPr>
              <w:t>26 de marzo</w:t>
            </w:r>
          </w:p>
        </w:tc>
        <w:tc>
          <w:tcPr>
            <w:tcW w:w="2409" w:type="dxa"/>
            <w:noWrap/>
            <w:vAlign w:val="center"/>
          </w:tcPr>
          <w:p w:rsidR="0056757A" w:rsidRPr="0056757A" w:rsidRDefault="0056757A" w:rsidP="0056757A">
            <w:pPr>
              <w:jc w:val="center"/>
              <w:cnfStyle w:val="000000000000" w:firstRow="0" w:lastRow="0" w:firstColumn="0" w:lastColumn="0" w:oddVBand="0" w:evenVBand="0" w:oddHBand="0" w:evenHBand="0" w:firstRowFirstColumn="0" w:firstRowLastColumn="0" w:lastRowFirstColumn="0" w:lastRowLastColumn="0"/>
              <w:rPr>
                <w:sz w:val="20"/>
              </w:rPr>
            </w:pPr>
            <w:r w:rsidRPr="0056757A">
              <w:rPr>
                <w:rFonts w:cs="Arial"/>
                <w:color w:val="000000"/>
                <w:sz w:val="20"/>
                <w:lang w:val="es-ES" w:eastAsia="es-MX"/>
              </w:rPr>
              <w:t>3 al 9 de abril</w:t>
            </w:r>
          </w:p>
        </w:tc>
      </w:tr>
      <w:tr w:rsidR="0056757A" w:rsidRPr="00392596" w:rsidTr="005675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0" w:type="dxa"/>
            <w:noWrap/>
          </w:tcPr>
          <w:p w:rsidR="0056757A" w:rsidRPr="00392596" w:rsidRDefault="0056757A" w:rsidP="0056757A">
            <w:pPr>
              <w:jc w:val="center"/>
              <w:rPr>
                <w:sz w:val="20"/>
                <w:lang w:eastAsia="es-MX"/>
              </w:rPr>
            </w:pPr>
            <w:r>
              <w:rPr>
                <w:sz w:val="20"/>
                <w:lang w:eastAsia="es-MX"/>
              </w:rPr>
              <w:t>11</w:t>
            </w:r>
          </w:p>
        </w:tc>
        <w:tc>
          <w:tcPr>
            <w:tcW w:w="1830" w:type="dxa"/>
            <w:noWrap/>
            <w:vAlign w:val="center"/>
          </w:tcPr>
          <w:p w:rsidR="0056757A" w:rsidRPr="0056757A" w:rsidRDefault="0056757A" w:rsidP="0056757A">
            <w:pPr>
              <w:jc w:val="center"/>
              <w:cnfStyle w:val="000000100000" w:firstRow="0" w:lastRow="0" w:firstColumn="0" w:lastColumn="0" w:oddVBand="0" w:evenVBand="0" w:oddHBand="1" w:evenHBand="0" w:firstRowFirstColumn="0" w:firstRowLastColumn="0" w:lastRowFirstColumn="0" w:lastRowLastColumn="0"/>
              <w:rPr>
                <w:sz w:val="20"/>
              </w:rPr>
            </w:pPr>
            <w:r w:rsidRPr="0056757A">
              <w:rPr>
                <w:rFonts w:cs="Arial"/>
                <w:color w:val="000000"/>
                <w:sz w:val="20"/>
                <w:lang w:val="es-ES" w:eastAsia="es-MX"/>
              </w:rPr>
              <w:t>31 de marzo</w:t>
            </w:r>
          </w:p>
        </w:tc>
        <w:tc>
          <w:tcPr>
            <w:tcW w:w="1984" w:type="dxa"/>
            <w:noWrap/>
            <w:vAlign w:val="center"/>
          </w:tcPr>
          <w:p w:rsidR="0056757A" w:rsidRPr="0056757A" w:rsidRDefault="0056757A" w:rsidP="0056757A">
            <w:pPr>
              <w:jc w:val="center"/>
              <w:cnfStyle w:val="000000100000" w:firstRow="0" w:lastRow="0" w:firstColumn="0" w:lastColumn="0" w:oddVBand="0" w:evenVBand="0" w:oddHBand="1" w:evenHBand="0" w:firstRowFirstColumn="0" w:firstRowLastColumn="0" w:lastRowFirstColumn="0" w:lastRowLastColumn="0"/>
              <w:rPr>
                <w:sz w:val="20"/>
              </w:rPr>
            </w:pPr>
            <w:r w:rsidRPr="0056757A">
              <w:rPr>
                <w:rFonts w:cs="Arial"/>
                <w:color w:val="000000"/>
                <w:sz w:val="20"/>
                <w:lang w:val="es-ES" w:eastAsia="es-MX"/>
              </w:rPr>
              <w:t>1 de abril</w:t>
            </w:r>
          </w:p>
        </w:tc>
        <w:tc>
          <w:tcPr>
            <w:tcW w:w="1985" w:type="dxa"/>
            <w:noWrap/>
            <w:vAlign w:val="center"/>
          </w:tcPr>
          <w:p w:rsidR="0056757A" w:rsidRPr="0056757A" w:rsidRDefault="0056757A" w:rsidP="0056757A">
            <w:pPr>
              <w:jc w:val="center"/>
              <w:cnfStyle w:val="000000100000" w:firstRow="0" w:lastRow="0" w:firstColumn="0" w:lastColumn="0" w:oddVBand="0" w:evenVBand="0" w:oddHBand="1" w:evenHBand="0" w:firstRowFirstColumn="0" w:firstRowLastColumn="0" w:lastRowFirstColumn="0" w:lastRowLastColumn="0"/>
              <w:rPr>
                <w:sz w:val="20"/>
              </w:rPr>
            </w:pPr>
            <w:r w:rsidRPr="0056757A">
              <w:rPr>
                <w:rFonts w:cs="Arial"/>
                <w:color w:val="000000"/>
                <w:sz w:val="20"/>
                <w:lang w:val="es-ES" w:eastAsia="es-MX"/>
              </w:rPr>
              <w:t>2 de abril</w:t>
            </w:r>
          </w:p>
        </w:tc>
        <w:tc>
          <w:tcPr>
            <w:tcW w:w="2409" w:type="dxa"/>
            <w:noWrap/>
            <w:vAlign w:val="center"/>
          </w:tcPr>
          <w:p w:rsidR="0056757A" w:rsidRPr="0056757A" w:rsidRDefault="0056757A" w:rsidP="0056757A">
            <w:pPr>
              <w:jc w:val="center"/>
              <w:cnfStyle w:val="000000100000" w:firstRow="0" w:lastRow="0" w:firstColumn="0" w:lastColumn="0" w:oddVBand="0" w:evenVBand="0" w:oddHBand="1" w:evenHBand="0" w:firstRowFirstColumn="0" w:firstRowLastColumn="0" w:lastRowFirstColumn="0" w:lastRowLastColumn="0"/>
              <w:rPr>
                <w:sz w:val="20"/>
              </w:rPr>
            </w:pPr>
            <w:r w:rsidRPr="0056757A">
              <w:rPr>
                <w:rFonts w:cs="Arial"/>
                <w:color w:val="000000"/>
                <w:sz w:val="20"/>
                <w:lang w:val="es-ES" w:eastAsia="es-MX"/>
              </w:rPr>
              <w:t>10 al 16 de abril</w:t>
            </w:r>
          </w:p>
        </w:tc>
      </w:tr>
      <w:tr w:rsidR="0056757A" w:rsidRPr="00392596" w:rsidTr="0056757A">
        <w:trPr>
          <w:trHeight w:val="300"/>
        </w:trPr>
        <w:tc>
          <w:tcPr>
            <w:cnfStyle w:val="001000000000" w:firstRow="0" w:lastRow="0" w:firstColumn="1" w:lastColumn="0" w:oddVBand="0" w:evenVBand="0" w:oddHBand="0" w:evenHBand="0" w:firstRowFirstColumn="0" w:firstRowLastColumn="0" w:lastRowFirstColumn="0" w:lastRowLastColumn="0"/>
            <w:tcW w:w="580" w:type="dxa"/>
            <w:noWrap/>
          </w:tcPr>
          <w:p w:rsidR="0056757A" w:rsidRPr="00392596" w:rsidRDefault="00785FBD" w:rsidP="0056757A">
            <w:pPr>
              <w:jc w:val="center"/>
              <w:rPr>
                <w:sz w:val="20"/>
                <w:lang w:eastAsia="es-MX"/>
              </w:rPr>
            </w:pPr>
            <w:r>
              <w:rPr>
                <w:sz w:val="20"/>
                <w:lang w:eastAsia="es-MX"/>
              </w:rPr>
              <w:t>12</w:t>
            </w:r>
          </w:p>
        </w:tc>
        <w:tc>
          <w:tcPr>
            <w:tcW w:w="1830" w:type="dxa"/>
            <w:noWrap/>
            <w:vAlign w:val="center"/>
          </w:tcPr>
          <w:p w:rsidR="0056757A" w:rsidRPr="0056757A" w:rsidRDefault="0056757A" w:rsidP="0056757A">
            <w:pPr>
              <w:jc w:val="center"/>
              <w:cnfStyle w:val="000000000000" w:firstRow="0" w:lastRow="0" w:firstColumn="0" w:lastColumn="0" w:oddVBand="0" w:evenVBand="0" w:oddHBand="0" w:evenHBand="0" w:firstRowFirstColumn="0" w:firstRowLastColumn="0" w:lastRowFirstColumn="0" w:lastRowLastColumn="0"/>
              <w:rPr>
                <w:sz w:val="20"/>
              </w:rPr>
            </w:pPr>
            <w:r w:rsidRPr="0056757A">
              <w:rPr>
                <w:rFonts w:cs="Arial"/>
                <w:color w:val="000000"/>
                <w:sz w:val="20"/>
                <w:lang w:val="es-ES" w:eastAsia="es-MX"/>
              </w:rPr>
              <w:t>7 de abril</w:t>
            </w:r>
          </w:p>
        </w:tc>
        <w:tc>
          <w:tcPr>
            <w:tcW w:w="1984" w:type="dxa"/>
            <w:noWrap/>
            <w:vAlign w:val="center"/>
          </w:tcPr>
          <w:p w:rsidR="0056757A" w:rsidRPr="0056757A" w:rsidRDefault="0056757A" w:rsidP="0056757A">
            <w:pPr>
              <w:jc w:val="center"/>
              <w:cnfStyle w:val="000000000000" w:firstRow="0" w:lastRow="0" w:firstColumn="0" w:lastColumn="0" w:oddVBand="0" w:evenVBand="0" w:oddHBand="0" w:evenHBand="0" w:firstRowFirstColumn="0" w:firstRowLastColumn="0" w:lastRowFirstColumn="0" w:lastRowLastColumn="0"/>
              <w:rPr>
                <w:sz w:val="20"/>
              </w:rPr>
            </w:pPr>
            <w:r w:rsidRPr="0056757A">
              <w:rPr>
                <w:rFonts w:cs="Arial"/>
                <w:color w:val="000000"/>
                <w:sz w:val="20"/>
                <w:lang w:val="es-ES" w:eastAsia="es-MX"/>
              </w:rPr>
              <w:t>8 de abril</w:t>
            </w:r>
          </w:p>
        </w:tc>
        <w:tc>
          <w:tcPr>
            <w:tcW w:w="1985" w:type="dxa"/>
            <w:noWrap/>
            <w:vAlign w:val="center"/>
          </w:tcPr>
          <w:p w:rsidR="0056757A" w:rsidRPr="0056757A" w:rsidRDefault="0056757A" w:rsidP="0056757A">
            <w:pPr>
              <w:jc w:val="center"/>
              <w:cnfStyle w:val="000000000000" w:firstRow="0" w:lastRow="0" w:firstColumn="0" w:lastColumn="0" w:oddVBand="0" w:evenVBand="0" w:oddHBand="0" w:evenHBand="0" w:firstRowFirstColumn="0" w:firstRowLastColumn="0" w:lastRowFirstColumn="0" w:lastRowLastColumn="0"/>
              <w:rPr>
                <w:sz w:val="20"/>
              </w:rPr>
            </w:pPr>
            <w:r w:rsidRPr="0056757A">
              <w:rPr>
                <w:rFonts w:cs="Arial"/>
                <w:color w:val="000000"/>
                <w:sz w:val="20"/>
                <w:lang w:val="es-ES" w:eastAsia="es-MX"/>
              </w:rPr>
              <w:t>9 de abril</w:t>
            </w:r>
          </w:p>
        </w:tc>
        <w:tc>
          <w:tcPr>
            <w:tcW w:w="2409" w:type="dxa"/>
            <w:noWrap/>
            <w:vAlign w:val="center"/>
          </w:tcPr>
          <w:p w:rsidR="0056757A" w:rsidRPr="0056757A" w:rsidRDefault="0056757A" w:rsidP="0056757A">
            <w:pPr>
              <w:jc w:val="center"/>
              <w:cnfStyle w:val="000000000000" w:firstRow="0" w:lastRow="0" w:firstColumn="0" w:lastColumn="0" w:oddVBand="0" w:evenVBand="0" w:oddHBand="0" w:evenHBand="0" w:firstRowFirstColumn="0" w:firstRowLastColumn="0" w:lastRowFirstColumn="0" w:lastRowLastColumn="0"/>
              <w:rPr>
                <w:sz w:val="20"/>
              </w:rPr>
            </w:pPr>
            <w:r w:rsidRPr="0056757A">
              <w:rPr>
                <w:rFonts w:cs="Arial"/>
                <w:color w:val="000000"/>
                <w:sz w:val="20"/>
                <w:lang w:val="es-ES" w:eastAsia="es-MX"/>
              </w:rPr>
              <w:t>17 al 23 de abril</w:t>
            </w:r>
          </w:p>
        </w:tc>
      </w:tr>
      <w:tr w:rsidR="0056757A" w:rsidRPr="00392596" w:rsidTr="005675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0" w:type="dxa"/>
            <w:noWrap/>
          </w:tcPr>
          <w:p w:rsidR="0056757A" w:rsidRPr="00392596" w:rsidRDefault="00785FBD" w:rsidP="0056757A">
            <w:pPr>
              <w:jc w:val="center"/>
              <w:rPr>
                <w:sz w:val="20"/>
                <w:lang w:eastAsia="es-MX"/>
              </w:rPr>
            </w:pPr>
            <w:r>
              <w:rPr>
                <w:sz w:val="20"/>
                <w:lang w:eastAsia="es-MX"/>
              </w:rPr>
              <w:t>13</w:t>
            </w:r>
          </w:p>
        </w:tc>
        <w:tc>
          <w:tcPr>
            <w:tcW w:w="1830" w:type="dxa"/>
            <w:noWrap/>
            <w:vAlign w:val="center"/>
          </w:tcPr>
          <w:p w:rsidR="0056757A" w:rsidRPr="0056757A" w:rsidRDefault="0056757A" w:rsidP="0056757A">
            <w:pPr>
              <w:jc w:val="center"/>
              <w:cnfStyle w:val="000000100000" w:firstRow="0" w:lastRow="0" w:firstColumn="0" w:lastColumn="0" w:oddVBand="0" w:evenVBand="0" w:oddHBand="1" w:evenHBand="0" w:firstRowFirstColumn="0" w:firstRowLastColumn="0" w:lastRowFirstColumn="0" w:lastRowLastColumn="0"/>
              <w:rPr>
                <w:sz w:val="20"/>
              </w:rPr>
            </w:pPr>
            <w:r w:rsidRPr="0056757A">
              <w:rPr>
                <w:rFonts w:cs="Arial"/>
                <w:color w:val="000000"/>
                <w:sz w:val="20"/>
                <w:lang w:val="es-ES" w:eastAsia="es-MX"/>
              </w:rPr>
              <w:t>14 de abril</w:t>
            </w:r>
          </w:p>
        </w:tc>
        <w:tc>
          <w:tcPr>
            <w:tcW w:w="1984" w:type="dxa"/>
            <w:noWrap/>
            <w:vAlign w:val="center"/>
          </w:tcPr>
          <w:p w:rsidR="0056757A" w:rsidRPr="0056757A" w:rsidRDefault="0056757A" w:rsidP="0056757A">
            <w:pPr>
              <w:jc w:val="center"/>
              <w:cnfStyle w:val="000000100000" w:firstRow="0" w:lastRow="0" w:firstColumn="0" w:lastColumn="0" w:oddVBand="0" w:evenVBand="0" w:oddHBand="1" w:evenHBand="0" w:firstRowFirstColumn="0" w:firstRowLastColumn="0" w:lastRowFirstColumn="0" w:lastRowLastColumn="0"/>
              <w:rPr>
                <w:sz w:val="20"/>
              </w:rPr>
            </w:pPr>
            <w:r w:rsidRPr="0056757A">
              <w:rPr>
                <w:rFonts w:cs="Arial"/>
                <w:color w:val="000000"/>
                <w:sz w:val="20"/>
                <w:lang w:val="es-ES" w:eastAsia="es-MX"/>
              </w:rPr>
              <w:t>15 de abril</w:t>
            </w:r>
          </w:p>
        </w:tc>
        <w:tc>
          <w:tcPr>
            <w:tcW w:w="1985" w:type="dxa"/>
            <w:noWrap/>
            <w:vAlign w:val="center"/>
          </w:tcPr>
          <w:p w:rsidR="0056757A" w:rsidRPr="0056757A" w:rsidRDefault="0056757A" w:rsidP="0056757A">
            <w:pPr>
              <w:jc w:val="center"/>
              <w:cnfStyle w:val="000000100000" w:firstRow="0" w:lastRow="0" w:firstColumn="0" w:lastColumn="0" w:oddVBand="0" w:evenVBand="0" w:oddHBand="1" w:evenHBand="0" w:firstRowFirstColumn="0" w:firstRowLastColumn="0" w:lastRowFirstColumn="0" w:lastRowLastColumn="0"/>
              <w:rPr>
                <w:sz w:val="20"/>
              </w:rPr>
            </w:pPr>
            <w:r w:rsidRPr="0056757A">
              <w:rPr>
                <w:rFonts w:cs="Arial"/>
                <w:color w:val="000000"/>
                <w:sz w:val="20"/>
                <w:lang w:val="es-ES" w:eastAsia="es-MX"/>
              </w:rPr>
              <w:t>16 de abril</w:t>
            </w:r>
          </w:p>
        </w:tc>
        <w:tc>
          <w:tcPr>
            <w:tcW w:w="2409" w:type="dxa"/>
            <w:noWrap/>
            <w:vAlign w:val="center"/>
          </w:tcPr>
          <w:p w:rsidR="0056757A" w:rsidRPr="0056757A" w:rsidRDefault="0056757A" w:rsidP="0056757A">
            <w:pPr>
              <w:jc w:val="center"/>
              <w:cnfStyle w:val="000000100000" w:firstRow="0" w:lastRow="0" w:firstColumn="0" w:lastColumn="0" w:oddVBand="0" w:evenVBand="0" w:oddHBand="1" w:evenHBand="0" w:firstRowFirstColumn="0" w:firstRowLastColumn="0" w:lastRowFirstColumn="0" w:lastRowLastColumn="0"/>
              <w:rPr>
                <w:sz w:val="20"/>
              </w:rPr>
            </w:pPr>
            <w:r w:rsidRPr="0056757A">
              <w:rPr>
                <w:rFonts w:cs="Arial"/>
                <w:color w:val="000000"/>
                <w:sz w:val="20"/>
                <w:lang w:val="es-ES" w:eastAsia="es-MX"/>
              </w:rPr>
              <w:t>24 al 30 de abril</w:t>
            </w:r>
          </w:p>
        </w:tc>
      </w:tr>
      <w:tr w:rsidR="0056757A" w:rsidRPr="00392596" w:rsidTr="0056757A">
        <w:trPr>
          <w:trHeight w:val="300"/>
        </w:trPr>
        <w:tc>
          <w:tcPr>
            <w:cnfStyle w:val="001000000000" w:firstRow="0" w:lastRow="0" w:firstColumn="1" w:lastColumn="0" w:oddVBand="0" w:evenVBand="0" w:oddHBand="0" w:evenHBand="0" w:firstRowFirstColumn="0" w:firstRowLastColumn="0" w:lastRowFirstColumn="0" w:lastRowLastColumn="0"/>
            <w:tcW w:w="580" w:type="dxa"/>
            <w:noWrap/>
          </w:tcPr>
          <w:p w:rsidR="0056757A" w:rsidRPr="00392596" w:rsidRDefault="00785FBD" w:rsidP="0056757A">
            <w:pPr>
              <w:jc w:val="center"/>
              <w:rPr>
                <w:sz w:val="20"/>
                <w:lang w:eastAsia="es-MX"/>
              </w:rPr>
            </w:pPr>
            <w:r>
              <w:rPr>
                <w:sz w:val="20"/>
                <w:lang w:eastAsia="es-MX"/>
              </w:rPr>
              <w:t>14</w:t>
            </w:r>
          </w:p>
        </w:tc>
        <w:tc>
          <w:tcPr>
            <w:tcW w:w="1830" w:type="dxa"/>
            <w:noWrap/>
            <w:vAlign w:val="center"/>
          </w:tcPr>
          <w:p w:rsidR="0056757A" w:rsidRPr="0056757A" w:rsidRDefault="0056757A" w:rsidP="0056757A">
            <w:pPr>
              <w:jc w:val="center"/>
              <w:cnfStyle w:val="000000000000" w:firstRow="0" w:lastRow="0" w:firstColumn="0" w:lastColumn="0" w:oddVBand="0" w:evenVBand="0" w:oddHBand="0" w:evenHBand="0" w:firstRowFirstColumn="0" w:firstRowLastColumn="0" w:lastRowFirstColumn="0" w:lastRowLastColumn="0"/>
              <w:rPr>
                <w:sz w:val="20"/>
              </w:rPr>
            </w:pPr>
            <w:r w:rsidRPr="0056757A">
              <w:rPr>
                <w:rFonts w:cs="Arial"/>
                <w:color w:val="000000"/>
                <w:sz w:val="20"/>
                <w:lang w:val="es-ES" w:eastAsia="es-MX"/>
              </w:rPr>
              <w:t>21 de abril</w:t>
            </w:r>
          </w:p>
        </w:tc>
        <w:tc>
          <w:tcPr>
            <w:tcW w:w="1984" w:type="dxa"/>
            <w:noWrap/>
            <w:vAlign w:val="center"/>
          </w:tcPr>
          <w:p w:rsidR="0056757A" w:rsidRPr="0056757A" w:rsidRDefault="0056757A" w:rsidP="0056757A">
            <w:pPr>
              <w:jc w:val="center"/>
              <w:cnfStyle w:val="000000000000" w:firstRow="0" w:lastRow="0" w:firstColumn="0" w:lastColumn="0" w:oddVBand="0" w:evenVBand="0" w:oddHBand="0" w:evenHBand="0" w:firstRowFirstColumn="0" w:firstRowLastColumn="0" w:lastRowFirstColumn="0" w:lastRowLastColumn="0"/>
              <w:rPr>
                <w:sz w:val="20"/>
              </w:rPr>
            </w:pPr>
            <w:r w:rsidRPr="0056757A">
              <w:rPr>
                <w:rFonts w:cs="Arial"/>
                <w:color w:val="000000"/>
                <w:sz w:val="20"/>
                <w:lang w:val="es-ES" w:eastAsia="es-MX"/>
              </w:rPr>
              <w:t>22 de abril</w:t>
            </w:r>
          </w:p>
        </w:tc>
        <w:tc>
          <w:tcPr>
            <w:tcW w:w="1985" w:type="dxa"/>
            <w:noWrap/>
            <w:vAlign w:val="center"/>
          </w:tcPr>
          <w:p w:rsidR="0056757A" w:rsidRPr="0056757A" w:rsidRDefault="0056757A" w:rsidP="0056757A">
            <w:pPr>
              <w:jc w:val="center"/>
              <w:cnfStyle w:val="000000000000" w:firstRow="0" w:lastRow="0" w:firstColumn="0" w:lastColumn="0" w:oddVBand="0" w:evenVBand="0" w:oddHBand="0" w:evenHBand="0" w:firstRowFirstColumn="0" w:firstRowLastColumn="0" w:lastRowFirstColumn="0" w:lastRowLastColumn="0"/>
              <w:rPr>
                <w:sz w:val="20"/>
              </w:rPr>
            </w:pPr>
            <w:r w:rsidRPr="0056757A">
              <w:rPr>
                <w:rFonts w:cs="Arial"/>
                <w:color w:val="000000"/>
                <w:sz w:val="20"/>
                <w:lang w:val="es-ES" w:eastAsia="es-MX"/>
              </w:rPr>
              <w:t>23 de abril</w:t>
            </w:r>
          </w:p>
        </w:tc>
        <w:tc>
          <w:tcPr>
            <w:tcW w:w="2409" w:type="dxa"/>
            <w:noWrap/>
            <w:vAlign w:val="center"/>
          </w:tcPr>
          <w:p w:rsidR="0056757A" w:rsidRPr="0056757A" w:rsidRDefault="0056757A" w:rsidP="0056757A">
            <w:pPr>
              <w:jc w:val="center"/>
              <w:cnfStyle w:val="000000000000" w:firstRow="0" w:lastRow="0" w:firstColumn="0" w:lastColumn="0" w:oddVBand="0" w:evenVBand="0" w:oddHBand="0" w:evenHBand="0" w:firstRowFirstColumn="0" w:firstRowLastColumn="0" w:lastRowFirstColumn="0" w:lastRowLastColumn="0"/>
              <w:rPr>
                <w:sz w:val="20"/>
              </w:rPr>
            </w:pPr>
            <w:r w:rsidRPr="0056757A">
              <w:rPr>
                <w:rFonts w:cs="Arial"/>
                <w:color w:val="000000"/>
                <w:sz w:val="20"/>
                <w:lang w:val="es-ES" w:eastAsia="es-MX"/>
              </w:rPr>
              <w:t>1 al 7 de mayo</w:t>
            </w:r>
          </w:p>
        </w:tc>
      </w:tr>
      <w:tr w:rsidR="0056757A" w:rsidRPr="00392596" w:rsidTr="005675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0" w:type="dxa"/>
            <w:noWrap/>
          </w:tcPr>
          <w:p w:rsidR="0056757A" w:rsidRPr="00392596" w:rsidRDefault="00785FBD" w:rsidP="0056757A">
            <w:pPr>
              <w:jc w:val="center"/>
              <w:rPr>
                <w:sz w:val="20"/>
                <w:lang w:eastAsia="es-MX"/>
              </w:rPr>
            </w:pPr>
            <w:r>
              <w:rPr>
                <w:sz w:val="20"/>
                <w:lang w:eastAsia="es-MX"/>
              </w:rPr>
              <w:t>15</w:t>
            </w:r>
          </w:p>
        </w:tc>
        <w:tc>
          <w:tcPr>
            <w:tcW w:w="1830" w:type="dxa"/>
            <w:noWrap/>
            <w:vAlign w:val="center"/>
          </w:tcPr>
          <w:p w:rsidR="0056757A" w:rsidRPr="0056757A" w:rsidRDefault="0056757A" w:rsidP="0056757A">
            <w:pPr>
              <w:jc w:val="center"/>
              <w:cnfStyle w:val="000000100000" w:firstRow="0" w:lastRow="0" w:firstColumn="0" w:lastColumn="0" w:oddVBand="0" w:evenVBand="0" w:oddHBand="1" w:evenHBand="0" w:firstRowFirstColumn="0" w:firstRowLastColumn="0" w:lastRowFirstColumn="0" w:lastRowLastColumn="0"/>
              <w:rPr>
                <w:sz w:val="20"/>
              </w:rPr>
            </w:pPr>
            <w:r w:rsidRPr="0056757A">
              <w:rPr>
                <w:rFonts w:cs="Arial"/>
                <w:color w:val="000000"/>
                <w:sz w:val="20"/>
                <w:lang w:val="es-ES" w:eastAsia="es-MX"/>
              </w:rPr>
              <w:t>28 de abril</w:t>
            </w:r>
          </w:p>
        </w:tc>
        <w:tc>
          <w:tcPr>
            <w:tcW w:w="1984" w:type="dxa"/>
            <w:noWrap/>
            <w:vAlign w:val="center"/>
          </w:tcPr>
          <w:p w:rsidR="0056757A" w:rsidRPr="0056757A" w:rsidRDefault="0056757A" w:rsidP="0056757A">
            <w:pPr>
              <w:jc w:val="center"/>
              <w:cnfStyle w:val="000000100000" w:firstRow="0" w:lastRow="0" w:firstColumn="0" w:lastColumn="0" w:oddVBand="0" w:evenVBand="0" w:oddHBand="1" w:evenHBand="0" w:firstRowFirstColumn="0" w:firstRowLastColumn="0" w:lastRowFirstColumn="0" w:lastRowLastColumn="0"/>
              <w:rPr>
                <w:sz w:val="20"/>
              </w:rPr>
            </w:pPr>
            <w:r w:rsidRPr="0056757A">
              <w:rPr>
                <w:rFonts w:cs="Arial"/>
                <w:color w:val="000000"/>
                <w:sz w:val="20"/>
                <w:lang w:val="es-ES" w:eastAsia="es-MX"/>
              </w:rPr>
              <w:t>29 de abril</w:t>
            </w:r>
          </w:p>
        </w:tc>
        <w:tc>
          <w:tcPr>
            <w:tcW w:w="1985" w:type="dxa"/>
            <w:noWrap/>
            <w:vAlign w:val="center"/>
          </w:tcPr>
          <w:p w:rsidR="0056757A" w:rsidRPr="0056757A" w:rsidRDefault="0056757A" w:rsidP="0056757A">
            <w:pPr>
              <w:jc w:val="center"/>
              <w:cnfStyle w:val="000000100000" w:firstRow="0" w:lastRow="0" w:firstColumn="0" w:lastColumn="0" w:oddVBand="0" w:evenVBand="0" w:oddHBand="1" w:evenHBand="0" w:firstRowFirstColumn="0" w:firstRowLastColumn="0" w:lastRowFirstColumn="0" w:lastRowLastColumn="0"/>
              <w:rPr>
                <w:sz w:val="20"/>
              </w:rPr>
            </w:pPr>
            <w:r w:rsidRPr="0056757A">
              <w:rPr>
                <w:rFonts w:cs="Arial"/>
                <w:color w:val="000000"/>
                <w:sz w:val="20"/>
                <w:lang w:val="es-ES" w:eastAsia="es-MX"/>
              </w:rPr>
              <w:t>30 de abril</w:t>
            </w:r>
          </w:p>
        </w:tc>
        <w:tc>
          <w:tcPr>
            <w:tcW w:w="2409" w:type="dxa"/>
            <w:noWrap/>
            <w:vAlign w:val="center"/>
          </w:tcPr>
          <w:p w:rsidR="0056757A" w:rsidRPr="0056757A" w:rsidRDefault="0056757A" w:rsidP="0056757A">
            <w:pPr>
              <w:jc w:val="center"/>
              <w:cnfStyle w:val="000000100000" w:firstRow="0" w:lastRow="0" w:firstColumn="0" w:lastColumn="0" w:oddVBand="0" w:evenVBand="0" w:oddHBand="1" w:evenHBand="0" w:firstRowFirstColumn="0" w:firstRowLastColumn="0" w:lastRowFirstColumn="0" w:lastRowLastColumn="0"/>
              <w:rPr>
                <w:sz w:val="20"/>
              </w:rPr>
            </w:pPr>
            <w:r w:rsidRPr="0056757A">
              <w:rPr>
                <w:rFonts w:cs="Arial"/>
                <w:color w:val="000000"/>
                <w:sz w:val="20"/>
                <w:lang w:val="es-ES" w:eastAsia="es-MX"/>
              </w:rPr>
              <w:t>8 al 14 de mayo</w:t>
            </w:r>
          </w:p>
        </w:tc>
      </w:tr>
      <w:tr w:rsidR="0056757A" w:rsidRPr="00392596" w:rsidTr="0056757A">
        <w:trPr>
          <w:trHeight w:val="300"/>
        </w:trPr>
        <w:tc>
          <w:tcPr>
            <w:cnfStyle w:val="001000000000" w:firstRow="0" w:lastRow="0" w:firstColumn="1" w:lastColumn="0" w:oddVBand="0" w:evenVBand="0" w:oddHBand="0" w:evenHBand="0" w:firstRowFirstColumn="0" w:firstRowLastColumn="0" w:lastRowFirstColumn="0" w:lastRowLastColumn="0"/>
            <w:tcW w:w="580" w:type="dxa"/>
            <w:noWrap/>
          </w:tcPr>
          <w:p w:rsidR="0056757A" w:rsidRPr="00392596" w:rsidRDefault="00785FBD" w:rsidP="0056757A">
            <w:pPr>
              <w:jc w:val="center"/>
              <w:rPr>
                <w:sz w:val="20"/>
                <w:lang w:eastAsia="es-MX"/>
              </w:rPr>
            </w:pPr>
            <w:r>
              <w:rPr>
                <w:sz w:val="20"/>
                <w:lang w:eastAsia="es-MX"/>
              </w:rPr>
              <w:t>16</w:t>
            </w:r>
          </w:p>
        </w:tc>
        <w:tc>
          <w:tcPr>
            <w:tcW w:w="1830" w:type="dxa"/>
            <w:noWrap/>
            <w:vAlign w:val="center"/>
          </w:tcPr>
          <w:p w:rsidR="0056757A" w:rsidRPr="0056757A" w:rsidRDefault="0056757A" w:rsidP="0056757A">
            <w:pPr>
              <w:jc w:val="center"/>
              <w:cnfStyle w:val="000000000000" w:firstRow="0" w:lastRow="0" w:firstColumn="0" w:lastColumn="0" w:oddVBand="0" w:evenVBand="0" w:oddHBand="0" w:evenHBand="0" w:firstRowFirstColumn="0" w:firstRowLastColumn="0" w:lastRowFirstColumn="0" w:lastRowLastColumn="0"/>
              <w:rPr>
                <w:sz w:val="20"/>
              </w:rPr>
            </w:pPr>
            <w:r w:rsidRPr="0056757A">
              <w:rPr>
                <w:rFonts w:cs="Arial"/>
                <w:color w:val="000000"/>
                <w:sz w:val="20"/>
                <w:lang w:val="es-ES" w:eastAsia="es-MX"/>
              </w:rPr>
              <w:t>5 de mayo</w:t>
            </w:r>
          </w:p>
        </w:tc>
        <w:tc>
          <w:tcPr>
            <w:tcW w:w="1984" w:type="dxa"/>
            <w:noWrap/>
            <w:vAlign w:val="center"/>
          </w:tcPr>
          <w:p w:rsidR="0056757A" w:rsidRPr="0056757A" w:rsidRDefault="0056757A" w:rsidP="0056757A">
            <w:pPr>
              <w:jc w:val="center"/>
              <w:cnfStyle w:val="000000000000" w:firstRow="0" w:lastRow="0" w:firstColumn="0" w:lastColumn="0" w:oddVBand="0" w:evenVBand="0" w:oddHBand="0" w:evenHBand="0" w:firstRowFirstColumn="0" w:firstRowLastColumn="0" w:lastRowFirstColumn="0" w:lastRowLastColumn="0"/>
              <w:rPr>
                <w:sz w:val="20"/>
              </w:rPr>
            </w:pPr>
            <w:r w:rsidRPr="0056757A">
              <w:rPr>
                <w:rFonts w:cs="Arial"/>
                <w:color w:val="000000"/>
                <w:sz w:val="20"/>
                <w:lang w:val="es-ES" w:eastAsia="es-MX"/>
              </w:rPr>
              <w:t>6 de mayo</w:t>
            </w:r>
          </w:p>
        </w:tc>
        <w:tc>
          <w:tcPr>
            <w:tcW w:w="1985" w:type="dxa"/>
            <w:noWrap/>
            <w:vAlign w:val="center"/>
          </w:tcPr>
          <w:p w:rsidR="0056757A" w:rsidRPr="0056757A" w:rsidRDefault="0056757A" w:rsidP="0056757A">
            <w:pPr>
              <w:jc w:val="center"/>
              <w:cnfStyle w:val="000000000000" w:firstRow="0" w:lastRow="0" w:firstColumn="0" w:lastColumn="0" w:oddVBand="0" w:evenVBand="0" w:oddHBand="0" w:evenHBand="0" w:firstRowFirstColumn="0" w:firstRowLastColumn="0" w:lastRowFirstColumn="0" w:lastRowLastColumn="0"/>
              <w:rPr>
                <w:sz w:val="20"/>
              </w:rPr>
            </w:pPr>
            <w:r w:rsidRPr="0056757A">
              <w:rPr>
                <w:rFonts w:cs="Arial"/>
                <w:color w:val="000000"/>
                <w:sz w:val="20"/>
                <w:lang w:val="es-ES" w:eastAsia="es-MX"/>
              </w:rPr>
              <w:t>7 de mayo</w:t>
            </w:r>
          </w:p>
        </w:tc>
        <w:tc>
          <w:tcPr>
            <w:tcW w:w="2409" w:type="dxa"/>
            <w:noWrap/>
            <w:vAlign w:val="center"/>
          </w:tcPr>
          <w:p w:rsidR="0056757A" w:rsidRPr="0056757A" w:rsidRDefault="0056757A" w:rsidP="0056757A">
            <w:pPr>
              <w:jc w:val="center"/>
              <w:cnfStyle w:val="000000000000" w:firstRow="0" w:lastRow="0" w:firstColumn="0" w:lastColumn="0" w:oddVBand="0" w:evenVBand="0" w:oddHBand="0" w:evenHBand="0" w:firstRowFirstColumn="0" w:firstRowLastColumn="0" w:lastRowFirstColumn="0" w:lastRowLastColumn="0"/>
              <w:rPr>
                <w:sz w:val="20"/>
              </w:rPr>
            </w:pPr>
            <w:r w:rsidRPr="0056757A">
              <w:rPr>
                <w:rFonts w:cs="Arial"/>
                <w:color w:val="000000"/>
                <w:sz w:val="20"/>
                <w:lang w:val="es-ES" w:eastAsia="es-MX"/>
              </w:rPr>
              <w:t>15 al 21 de mayo</w:t>
            </w:r>
          </w:p>
        </w:tc>
      </w:tr>
      <w:tr w:rsidR="0056757A" w:rsidRPr="00392596" w:rsidTr="005675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0" w:type="dxa"/>
            <w:noWrap/>
          </w:tcPr>
          <w:p w:rsidR="0056757A" w:rsidRPr="00392596" w:rsidRDefault="00785FBD" w:rsidP="0056757A">
            <w:pPr>
              <w:jc w:val="center"/>
              <w:rPr>
                <w:sz w:val="20"/>
                <w:lang w:eastAsia="es-MX"/>
              </w:rPr>
            </w:pPr>
            <w:r>
              <w:rPr>
                <w:sz w:val="20"/>
                <w:lang w:eastAsia="es-MX"/>
              </w:rPr>
              <w:t>17</w:t>
            </w:r>
          </w:p>
        </w:tc>
        <w:tc>
          <w:tcPr>
            <w:tcW w:w="1830" w:type="dxa"/>
            <w:noWrap/>
            <w:vAlign w:val="center"/>
          </w:tcPr>
          <w:p w:rsidR="0056757A" w:rsidRPr="0056757A" w:rsidRDefault="0056757A" w:rsidP="0056757A">
            <w:pPr>
              <w:jc w:val="center"/>
              <w:cnfStyle w:val="000000100000" w:firstRow="0" w:lastRow="0" w:firstColumn="0" w:lastColumn="0" w:oddVBand="0" w:evenVBand="0" w:oddHBand="1" w:evenHBand="0" w:firstRowFirstColumn="0" w:firstRowLastColumn="0" w:lastRowFirstColumn="0" w:lastRowLastColumn="0"/>
              <w:rPr>
                <w:sz w:val="20"/>
              </w:rPr>
            </w:pPr>
            <w:r w:rsidRPr="0056757A">
              <w:rPr>
                <w:rFonts w:cs="Arial"/>
                <w:color w:val="000000"/>
                <w:sz w:val="20"/>
                <w:lang w:val="es-ES" w:eastAsia="es-MX"/>
              </w:rPr>
              <w:t>12 de mayo</w:t>
            </w:r>
          </w:p>
        </w:tc>
        <w:tc>
          <w:tcPr>
            <w:tcW w:w="1984" w:type="dxa"/>
            <w:noWrap/>
            <w:vAlign w:val="center"/>
          </w:tcPr>
          <w:p w:rsidR="0056757A" w:rsidRPr="0056757A" w:rsidRDefault="0056757A" w:rsidP="0056757A">
            <w:pPr>
              <w:jc w:val="center"/>
              <w:cnfStyle w:val="000000100000" w:firstRow="0" w:lastRow="0" w:firstColumn="0" w:lastColumn="0" w:oddVBand="0" w:evenVBand="0" w:oddHBand="1" w:evenHBand="0" w:firstRowFirstColumn="0" w:firstRowLastColumn="0" w:lastRowFirstColumn="0" w:lastRowLastColumn="0"/>
              <w:rPr>
                <w:sz w:val="20"/>
              </w:rPr>
            </w:pPr>
            <w:r w:rsidRPr="0056757A">
              <w:rPr>
                <w:rFonts w:cs="Arial"/>
                <w:color w:val="000000"/>
                <w:sz w:val="20"/>
                <w:lang w:val="es-ES" w:eastAsia="es-MX"/>
              </w:rPr>
              <w:t>13 de mayo</w:t>
            </w:r>
          </w:p>
        </w:tc>
        <w:tc>
          <w:tcPr>
            <w:tcW w:w="1985" w:type="dxa"/>
            <w:noWrap/>
            <w:vAlign w:val="center"/>
          </w:tcPr>
          <w:p w:rsidR="0056757A" w:rsidRPr="0056757A" w:rsidRDefault="0056757A" w:rsidP="0056757A">
            <w:pPr>
              <w:jc w:val="center"/>
              <w:cnfStyle w:val="000000100000" w:firstRow="0" w:lastRow="0" w:firstColumn="0" w:lastColumn="0" w:oddVBand="0" w:evenVBand="0" w:oddHBand="1" w:evenHBand="0" w:firstRowFirstColumn="0" w:firstRowLastColumn="0" w:lastRowFirstColumn="0" w:lastRowLastColumn="0"/>
              <w:rPr>
                <w:sz w:val="20"/>
              </w:rPr>
            </w:pPr>
            <w:r w:rsidRPr="0056757A">
              <w:rPr>
                <w:rFonts w:cs="Arial"/>
                <w:color w:val="000000"/>
                <w:sz w:val="20"/>
                <w:lang w:val="es-ES" w:eastAsia="es-MX"/>
              </w:rPr>
              <w:t>14 de mayo</w:t>
            </w:r>
          </w:p>
        </w:tc>
        <w:tc>
          <w:tcPr>
            <w:tcW w:w="2409" w:type="dxa"/>
            <w:noWrap/>
            <w:vAlign w:val="center"/>
          </w:tcPr>
          <w:p w:rsidR="0056757A" w:rsidRPr="0056757A" w:rsidRDefault="0056757A" w:rsidP="0056757A">
            <w:pPr>
              <w:jc w:val="center"/>
              <w:cnfStyle w:val="000000100000" w:firstRow="0" w:lastRow="0" w:firstColumn="0" w:lastColumn="0" w:oddVBand="0" w:evenVBand="0" w:oddHBand="1" w:evenHBand="0" w:firstRowFirstColumn="0" w:firstRowLastColumn="0" w:lastRowFirstColumn="0" w:lastRowLastColumn="0"/>
              <w:rPr>
                <w:sz w:val="20"/>
              </w:rPr>
            </w:pPr>
            <w:r w:rsidRPr="0056757A">
              <w:rPr>
                <w:rFonts w:cs="Arial"/>
                <w:color w:val="000000"/>
                <w:sz w:val="20"/>
                <w:lang w:val="es-ES" w:eastAsia="es-MX"/>
              </w:rPr>
              <w:t>22 al 28 de mayo</w:t>
            </w:r>
          </w:p>
        </w:tc>
      </w:tr>
      <w:tr w:rsidR="0056757A" w:rsidRPr="00392596" w:rsidTr="0056757A">
        <w:trPr>
          <w:trHeight w:val="300"/>
        </w:trPr>
        <w:tc>
          <w:tcPr>
            <w:cnfStyle w:val="001000000000" w:firstRow="0" w:lastRow="0" w:firstColumn="1" w:lastColumn="0" w:oddVBand="0" w:evenVBand="0" w:oddHBand="0" w:evenHBand="0" w:firstRowFirstColumn="0" w:firstRowLastColumn="0" w:lastRowFirstColumn="0" w:lastRowLastColumn="0"/>
            <w:tcW w:w="580" w:type="dxa"/>
            <w:noWrap/>
          </w:tcPr>
          <w:p w:rsidR="0056757A" w:rsidRPr="00392596" w:rsidRDefault="00785FBD" w:rsidP="0056757A">
            <w:pPr>
              <w:jc w:val="center"/>
              <w:rPr>
                <w:sz w:val="20"/>
                <w:lang w:eastAsia="es-MX"/>
              </w:rPr>
            </w:pPr>
            <w:r>
              <w:rPr>
                <w:sz w:val="20"/>
                <w:lang w:eastAsia="es-MX"/>
              </w:rPr>
              <w:t>18</w:t>
            </w:r>
          </w:p>
        </w:tc>
        <w:tc>
          <w:tcPr>
            <w:tcW w:w="1830" w:type="dxa"/>
            <w:noWrap/>
            <w:vAlign w:val="center"/>
          </w:tcPr>
          <w:p w:rsidR="0056757A" w:rsidRPr="0056757A" w:rsidRDefault="0056757A" w:rsidP="0056757A">
            <w:pPr>
              <w:jc w:val="center"/>
              <w:cnfStyle w:val="000000000000" w:firstRow="0" w:lastRow="0" w:firstColumn="0" w:lastColumn="0" w:oddVBand="0" w:evenVBand="0" w:oddHBand="0" w:evenHBand="0" w:firstRowFirstColumn="0" w:firstRowLastColumn="0" w:lastRowFirstColumn="0" w:lastRowLastColumn="0"/>
              <w:rPr>
                <w:sz w:val="20"/>
              </w:rPr>
            </w:pPr>
            <w:r w:rsidRPr="0056757A">
              <w:rPr>
                <w:rFonts w:cs="Arial"/>
                <w:color w:val="000000"/>
                <w:sz w:val="20"/>
                <w:lang w:val="es-ES" w:eastAsia="es-MX"/>
              </w:rPr>
              <w:t>19 de mayo</w:t>
            </w:r>
          </w:p>
        </w:tc>
        <w:tc>
          <w:tcPr>
            <w:tcW w:w="1984" w:type="dxa"/>
            <w:noWrap/>
            <w:vAlign w:val="center"/>
          </w:tcPr>
          <w:p w:rsidR="0056757A" w:rsidRPr="0056757A" w:rsidRDefault="0056757A" w:rsidP="0056757A">
            <w:pPr>
              <w:jc w:val="center"/>
              <w:cnfStyle w:val="000000000000" w:firstRow="0" w:lastRow="0" w:firstColumn="0" w:lastColumn="0" w:oddVBand="0" w:evenVBand="0" w:oddHBand="0" w:evenHBand="0" w:firstRowFirstColumn="0" w:firstRowLastColumn="0" w:lastRowFirstColumn="0" w:lastRowLastColumn="0"/>
              <w:rPr>
                <w:sz w:val="20"/>
              </w:rPr>
            </w:pPr>
            <w:r w:rsidRPr="0056757A">
              <w:rPr>
                <w:rFonts w:cs="Arial"/>
                <w:color w:val="000000"/>
                <w:sz w:val="20"/>
                <w:lang w:val="es-ES" w:eastAsia="es-MX"/>
              </w:rPr>
              <w:t>20 de mayo</w:t>
            </w:r>
          </w:p>
        </w:tc>
        <w:tc>
          <w:tcPr>
            <w:tcW w:w="1985" w:type="dxa"/>
            <w:noWrap/>
            <w:vAlign w:val="center"/>
          </w:tcPr>
          <w:p w:rsidR="0056757A" w:rsidRPr="0056757A" w:rsidRDefault="0056757A" w:rsidP="0056757A">
            <w:pPr>
              <w:jc w:val="center"/>
              <w:cnfStyle w:val="000000000000" w:firstRow="0" w:lastRow="0" w:firstColumn="0" w:lastColumn="0" w:oddVBand="0" w:evenVBand="0" w:oddHBand="0" w:evenHBand="0" w:firstRowFirstColumn="0" w:firstRowLastColumn="0" w:lastRowFirstColumn="0" w:lastRowLastColumn="0"/>
              <w:rPr>
                <w:sz w:val="20"/>
              </w:rPr>
            </w:pPr>
            <w:r w:rsidRPr="0056757A">
              <w:rPr>
                <w:rFonts w:cs="Arial"/>
                <w:color w:val="000000"/>
                <w:sz w:val="20"/>
                <w:lang w:val="es-ES" w:eastAsia="es-MX"/>
              </w:rPr>
              <w:t>21 de mayo</w:t>
            </w:r>
          </w:p>
        </w:tc>
        <w:tc>
          <w:tcPr>
            <w:tcW w:w="2409" w:type="dxa"/>
            <w:noWrap/>
            <w:vAlign w:val="center"/>
          </w:tcPr>
          <w:p w:rsidR="0056757A" w:rsidRPr="0056757A" w:rsidRDefault="0056757A" w:rsidP="0056757A">
            <w:pPr>
              <w:jc w:val="center"/>
              <w:cnfStyle w:val="000000000000" w:firstRow="0" w:lastRow="0" w:firstColumn="0" w:lastColumn="0" w:oddVBand="0" w:evenVBand="0" w:oddHBand="0" w:evenHBand="0" w:firstRowFirstColumn="0" w:firstRowLastColumn="0" w:lastRowFirstColumn="0" w:lastRowLastColumn="0"/>
              <w:rPr>
                <w:sz w:val="20"/>
              </w:rPr>
            </w:pPr>
            <w:r w:rsidRPr="0056757A">
              <w:rPr>
                <w:rFonts w:cs="Arial"/>
                <w:color w:val="000000"/>
                <w:sz w:val="20"/>
                <w:lang w:val="es-ES" w:eastAsia="es-MX"/>
              </w:rPr>
              <w:t>29 de mayo al 4 de junio</w:t>
            </w:r>
          </w:p>
        </w:tc>
      </w:tr>
      <w:tr w:rsidR="0056757A" w:rsidRPr="00392596" w:rsidTr="005675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0" w:type="dxa"/>
            <w:noWrap/>
          </w:tcPr>
          <w:p w:rsidR="0056757A" w:rsidRPr="00392596" w:rsidRDefault="00785FBD" w:rsidP="0056757A">
            <w:pPr>
              <w:jc w:val="center"/>
              <w:rPr>
                <w:sz w:val="20"/>
                <w:lang w:eastAsia="es-MX"/>
              </w:rPr>
            </w:pPr>
            <w:r>
              <w:rPr>
                <w:sz w:val="20"/>
                <w:lang w:eastAsia="es-MX"/>
              </w:rPr>
              <w:t>19</w:t>
            </w:r>
          </w:p>
        </w:tc>
        <w:tc>
          <w:tcPr>
            <w:tcW w:w="1830" w:type="dxa"/>
            <w:noWrap/>
            <w:vAlign w:val="center"/>
          </w:tcPr>
          <w:p w:rsidR="0056757A" w:rsidRPr="0056757A" w:rsidRDefault="0056757A" w:rsidP="0056757A">
            <w:pPr>
              <w:jc w:val="center"/>
              <w:cnfStyle w:val="000000100000" w:firstRow="0" w:lastRow="0" w:firstColumn="0" w:lastColumn="0" w:oddVBand="0" w:evenVBand="0" w:oddHBand="1" w:evenHBand="0" w:firstRowFirstColumn="0" w:firstRowLastColumn="0" w:lastRowFirstColumn="0" w:lastRowLastColumn="0"/>
              <w:rPr>
                <w:sz w:val="20"/>
              </w:rPr>
            </w:pPr>
            <w:r w:rsidRPr="0056757A">
              <w:rPr>
                <w:rFonts w:cs="Arial"/>
                <w:color w:val="000000"/>
                <w:sz w:val="20"/>
                <w:lang w:val="es-ES" w:eastAsia="es-MX"/>
              </w:rPr>
              <w:t>26 de mayo</w:t>
            </w:r>
          </w:p>
        </w:tc>
        <w:tc>
          <w:tcPr>
            <w:tcW w:w="1984" w:type="dxa"/>
            <w:noWrap/>
            <w:vAlign w:val="center"/>
          </w:tcPr>
          <w:p w:rsidR="0056757A" w:rsidRPr="0056757A" w:rsidRDefault="0056757A" w:rsidP="0056757A">
            <w:pPr>
              <w:jc w:val="center"/>
              <w:cnfStyle w:val="000000100000" w:firstRow="0" w:lastRow="0" w:firstColumn="0" w:lastColumn="0" w:oddVBand="0" w:evenVBand="0" w:oddHBand="1" w:evenHBand="0" w:firstRowFirstColumn="0" w:firstRowLastColumn="0" w:lastRowFirstColumn="0" w:lastRowLastColumn="0"/>
              <w:rPr>
                <w:sz w:val="20"/>
              </w:rPr>
            </w:pPr>
            <w:r w:rsidRPr="0056757A">
              <w:rPr>
                <w:rFonts w:cs="Arial"/>
                <w:color w:val="000000"/>
                <w:sz w:val="20"/>
                <w:lang w:val="es-ES" w:eastAsia="es-MX"/>
              </w:rPr>
              <w:t>27 de mayo</w:t>
            </w:r>
          </w:p>
        </w:tc>
        <w:tc>
          <w:tcPr>
            <w:tcW w:w="1985" w:type="dxa"/>
            <w:noWrap/>
            <w:vAlign w:val="center"/>
          </w:tcPr>
          <w:p w:rsidR="0056757A" w:rsidRPr="0056757A" w:rsidRDefault="0056757A" w:rsidP="0056757A">
            <w:pPr>
              <w:jc w:val="center"/>
              <w:cnfStyle w:val="000000100000" w:firstRow="0" w:lastRow="0" w:firstColumn="0" w:lastColumn="0" w:oddVBand="0" w:evenVBand="0" w:oddHBand="1" w:evenHBand="0" w:firstRowFirstColumn="0" w:firstRowLastColumn="0" w:lastRowFirstColumn="0" w:lastRowLastColumn="0"/>
              <w:rPr>
                <w:sz w:val="20"/>
              </w:rPr>
            </w:pPr>
            <w:r w:rsidRPr="0056757A">
              <w:rPr>
                <w:rFonts w:cs="Arial"/>
                <w:color w:val="000000"/>
                <w:sz w:val="20"/>
                <w:lang w:val="es-ES" w:eastAsia="es-MX"/>
              </w:rPr>
              <w:t>28 de mayo</w:t>
            </w:r>
          </w:p>
        </w:tc>
        <w:tc>
          <w:tcPr>
            <w:tcW w:w="2409" w:type="dxa"/>
            <w:noWrap/>
            <w:vAlign w:val="center"/>
          </w:tcPr>
          <w:p w:rsidR="0056757A" w:rsidRPr="0056757A" w:rsidRDefault="0056757A" w:rsidP="0056757A">
            <w:pPr>
              <w:jc w:val="center"/>
              <w:cnfStyle w:val="000000100000" w:firstRow="0" w:lastRow="0" w:firstColumn="0" w:lastColumn="0" w:oddVBand="0" w:evenVBand="0" w:oddHBand="1" w:evenHBand="0" w:firstRowFirstColumn="0" w:firstRowLastColumn="0" w:lastRowFirstColumn="0" w:lastRowLastColumn="0"/>
              <w:rPr>
                <w:sz w:val="20"/>
              </w:rPr>
            </w:pPr>
            <w:r w:rsidRPr="0056757A">
              <w:rPr>
                <w:rFonts w:cs="Arial"/>
                <w:color w:val="000000"/>
                <w:sz w:val="20"/>
                <w:lang w:val="es-ES" w:eastAsia="es-MX"/>
              </w:rPr>
              <w:t>5 al 11 de junio</w:t>
            </w:r>
          </w:p>
        </w:tc>
      </w:tr>
      <w:tr w:rsidR="00641D21" w:rsidRPr="00641D21" w:rsidTr="00563D18">
        <w:trPr>
          <w:trHeight w:val="300"/>
        </w:trPr>
        <w:tc>
          <w:tcPr>
            <w:cnfStyle w:val="001000000000" w:firstRow="0" w:lastRow="0" w:firstColumn="1" w:lastColumn="0" w:oddVBand="0" w:evenVBand="0" w:oddHBand="0" w:evenHBand="0" w:firstRowFirstColumn="0" w:firstRowLastColumn="0" w:lastRowFirstColumn="0" w:lastRowLastColumn="0"/>
            <w:tcW w:w="580" w:type="dxa"/>
            <w:noWrap/>
            <w:vAlign w:val="center"/>
          </w:tcPr>
          <w:p w:rsidR="00641D21" w:rsidRPr="00641D21" w:rsidRDefault="00641D21" w:rsidP="00641D21">
            <w:pPr>
              <w:jc w:val="center"/>
              <w:rPr>
                <w:sz w:val="20"/>
                <w:lang w:eastAsia="es-MX"/>
              </w:rPr>
            </w:pPr>
            <w:r w:rsidRPr="00641D21">
              <w:rPr>
                <w:sz w:val="20"/>
                <w:lang w:eastAsia="es-MX"/>
              </w:rPr>
              <w:t>20</w:t>
            </w:r>
          </w:p>
        </w:tc>
        <w:tc>
          <w:tcPr>
            <w:tcW w:w="1830" w:type="dxa"/>
            <w:noWrap/>
            <w:vAlign w:val="center"/>
          </w:tcPr>
          <w:p w:rsidR="00641D21" w:rsidRPr="00641D21" w:rsidRDefault="00641D21" w:rsidP="00641D21">
            <w:pPr>
              <w:jc w:val="center"/>
              <w:cnfStyle w:val="000000000000" w:firstRow="0" w:lastRow="0" w:firstColumn="0" w:lastColumn="0" w:oddVBand="0" w:evenVBand="0" w:oddHBand="0" w:evenHBand="0" w:firstRowFirstColumn="0" w:firstRowLastColumn="0" w:lastRowFirstColumn="0" w:lastRowLastColumn="0"/>
              <w:rPr>
                <w:sz w:val="20"/>
                <w:lang w:eastAsia="es-MX"/>
              </w:rPr>
            </w:pPr>
            <w:r w:rsidRPr="00641D21">
              <w:rPr>
                <w:sz w:val="20"/>
                <w:lang w:eastAsia="es-MX"/>
              </w:rPr>
              <w:t>19 de mayo</w:t>
            </w:r>
          </w:p>
        </w:tc>
        <w:tc>
          <w:tcPr>
            <w:tcW w:w="1984" w:type="dxa"/>
            <w:noWrap/>
            <w:vAlign w:val="center"/>
          </w:tcPr>
          <w:p w:rsidR="00641D21" w:rsidRPr="00641D21" w:rsidRDefault="00641D21" w:rsidP="00641D21">
            <w:pPr>
              <w:jc w:val="center"/>
              <w:cnfStyle w:val="000000000000" w:firstRow="0" w:lastRow="0" w:firstColumn="0" w:lastColumn="0" w:oddVBand="0" w:evenVBand="0" w:oddHBand="0" w:evenHBand="0" w:firstRowFirstColumn="0" w:firstRowLastColumn="0" w:lastRowFirstColumn="0" w:lastRowLastColumn="0"/>
              <w:rPr>
                <w:sz w:val="20"/>
                <w:lang w:eastAsia="es-MX"/>
              </w:rPr>
            </w:pPr>
            <w:r w:rsidRPr="00641D21">
              <w:rPr>
                <w:sz w:val="20"/>
                <w:lang w:eastAsia="es-MX"/>
              </w:rPr>
              <w:t>20 de mayo</w:t>
            </w:r>
          </w:p>
        </w:tc>
        <w:tc>
          <w:tcPr>
            <w:tcW w:w="1985" w:type="dxa"/>
            <w:noWrap/>
            <w:vAlign w:val="center"/>
          </w:tcPr>
          <w:p w:rsidR="00641D21" w:rsidRPr="00641D21" w:rsidRDefault="00641D21" w:rsidP="00641D21">
            <w:pPr>
              <w:jc w:val="center"/>
              <w:cnfStyle w:val="000000000000" w:firstRow="0" w:lastRow="0" w:firstColumn="0" w:lastColumn="0" w:oddVBand="0" w:evenVBand="0" w:oddHBand="0" w:evenHBand="0" w:firstRowFirstColumn="0" w:firstRowLastColumn="0" w:lastRowFirstColumn="0" w:lastRowLastColumn="0"/>
              <w:rPr>
                <w:sz w:val="20"/>
                <w:lang w:eastAsia="es-MX"/>
              </w:rPr>
            </w:pPr>
            <w:r w:rsidRPr="00641D21">
              <w:rPr>
                <w:sz w:val="20"/>
                <w:lang w:eastAsia="es-MX"/>
              </w:rPr>
              <w:t>21 de mayo</w:t>
            </w:r>
          </w:p>
        </w:tc>
        <w:tc>
          <w:tcPr>
            <w:tcW w:w="2409" w:type="dxa"/>
            <w:noWrap/>
            <w:vAlign w:val="center"/>
          </w:tcPr>
          <w:p w:rsidR="00641D21" w:rsidRPr="00641D21" w:rsidRDefault="00641D21" w:rsidP="00641D21">
            <w:pPr>
              <w:jc w:val="center"/>
              <w:cnfStyle w:val="000000000000" w:firstRow="0" w:lastRow="0" w:firstColumn="0" w:lastColumn="0" w:oddVBand="0" w:evenVBand="0" w:oddHBand="0" w:evenHBand="0" w:firstRowFirstColumn="0" w:firstRowLastColumn="0" w:lastRowFirstColumn="0" w:lastRowLastColumn="0"/>
              <w:rPr>
                <w:sz w:val="20"/>
                <w:lang w:eastAsia="es-MX"/>
              </w:rPr>
            </w:pPr>
            <w:r w:rsidRPr="00641D21">
              <w:rPr>
                <w:sz w:val="20"/>
                <w:lang w:eastAsia="es-MX"/>
              </w:rPr>
              <w:t>29 de mayo al 4 de junio</w:t>
            </w:r>
          </w:p>
        </w:tc>
      </w:tr>
      <w:tr w:rsidR="00641D21" w:rsidRPr="00641D21" w:rsidTr="00563D1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0" w:type="dxa"/>
            <w:noWrap/>
            <w:vAlign w:val="center"/>
          </w:tcPr>
          <w:p w:rsidR="00641D21" w:rsidRPr="00641D21" w:rsidRDefault="00641D21" w:rsidP="00641D21">
            <w:pPr>
              <w:jc w:val="center"/>
              <w:rPr>
                <w:sz w:val="20"/>
                <w:lang w:eastAsia="es-MX"/>
              </w:rPr>
            </w:pPr>
            <w:r w:rsidRPr="00641D21">
              <w:rPr>
                <w:sz w:val="20"/>
                <w:lang w:eastAsia="es-MX"/>
              </w:rPr>
              <w:t>21</w:t>
            </w:r>
          </w:p>
        </w:tc>
        <w:tc>
          <w:tcPr>
            <w:tcW w:w="1830" w:type="dxa"/>
            <w:noWrap/>
            <w:vAlign w:val="center"/>
          </w:tcPr>
          <w:p w:rsidR="00641D21" w:rsidRPr="00641D21" w:rsidRDefault="00641D21" w:rsidP="00641D21">
            <w:pPr>
              <w:jc w:val="center"/>
              <w:cnfStyle w:val="000000100000" w:firstRow="0" w:lastRow="0" w:firstColumn="0" w:lastColumn="0" w:oddVBand="0" w:evenVBand="0" w:oddHBand="1" w:evenHBand="0" w:firstRowFirstColumn="0" w:firstRowLastColumn="0" w:lastRowFirstColumn="0" w:lastRowLastColumn="0"/>
              <w:rPr>
                <w:sz w:val="20"/>
                <w:lang w:eastAsia="es-MX"/>
              </w:rPr>
            </w:pPr>
            <w:r w:rsidRPr="00641D21">
              <w:rPr>
                <w:sz w:val="20"/>
                <w:lang w:eastAsia="es-MX"/>
              </w:rPr>
              <w:t>26 de mayo</w:t>
            </w:r>
          </w:p>
        </w:tc>
        <w:tc>
          <w:tcPr>
            <w:tcW w:w="1984" w:type="dxa"/>
            <w:noWrap/>
            <w:vAlign w:val="center"/>
          </w:tcPr>
          <w:p w:rsidR="00641D21" w:rsidRPr="00641D21" w:rsidRDefault="00641D21" w:rsidP="00641D21">
            <w:pPr>
              <w:jc w:val="center"/>
              <w:cnfStyle w:val="000000100000" w:firstRow="0" w:lastRow="0" w:firstColumn="0" w:lastColumn="0" w:oddVBand="0" w:evenVBand="0" w:oddHBand="1" w:evenHBand="0" w:firstRowFirstColumn="0" w:firstRowLastColumn="0" w:lastRowFirstColumn="0" w:lastRowLastColumn="0"/>
              <w:rPr>
                <w:sz w:val="20"/>
                <w:lang w:eastAsia="es-MX"/>
              </w:rPr>
            </w:pPr>
            <w:r w:rsidRPr="00641D21">
              <w:rPr>
                <w:sz w:val="20"/>
                <w:lang w:eastAsia="es-MX"/>
              </w:rPr>
              <w:t>27 de mayo</w:t>
            </w:r>
          </w:p>
        </w:tc>
        <w:tc>
          <w:tcPr>
            <w:tcW w:w="1985" w:type="dxa"/>
            <w:noWrap/>
            <w:vAlign w:val="center"/>
          </w:tcPr>
          <w:p w:rsidR="00641D21" w:rsidRPr="00641D21" w:rsidRDefault="00641D21" w:rsidP="00641D21">
            <w:pPr>
              <w:jc w:val="center"/>
              <w:cnfStyle w:val="000000100000" w:firstRow="0" w:lastRow="0" w:firstColumn="0" w:lastColumn="0" w:oddVBand="0" w:evenVBand="0" w:oddHBand="1" w:evenHBand="0" w:firstRowFirstColumn="0" w:firstRowLastColumn="0" w:lastRowFirstColumn="0" w:lastRowLastColumn="0"/>
              <w:rPr>
                <w:sz w:val="20"/>
                <w:lang w:eastAsia="es-MX"/>
              </w:rPr>
            </w:pPr>
            <w:r w:rsidRPr="00641D21">
              <w:rPr>
                <w:sz w:val="20"/>
                <w:lang w:eastAsia="es-MX"/>
              </w:rPr>
              <w:t>28 de mayo</w:t>
            </w:r>
          </w:p>
        </w:tc>
        <w:tc>
          <w:tcPr>
            <w:tcW w:w="2409" w:type="dxa"/>
            <w:noWrap/>
            <w:vAlign w:val="center"/>
          </w:tcPr>
          <w:p w:rsidR="00641D21" w:rsidRPr="00641D21" w:rsidRDefault="00641D21" w:rsidP="00641D21">
            <w:pPr>
              <w:jc w:val="center"/>
              <w:cnfStyle w:val="000000100000" w:firstRow="0" w:lastRow="0" w:firstColumn="0" w:lastColumn="0" w:oddVBand="0" w:evenVBand="0" w:oddHBand="1" w:evenHBand="0" w:firstRowFirstColumn="0" w:firstRowLastColumn="0" w:lastRowFirstColumn="0" w:lastRowLastColumn="0"/>
              <w:rPr>
                <w:sz w:val="20"/>
                <w:lang w:eastAsia="es-MX"/>
              </w:rPr>
            </w:pPr>
            <w:r w:rsidRPr="00641D21">
              <w:rPr>
                <w:sz w:val="20"/>
                <w:lang w:eastAsia="es-MX"/>
              </w:rPr>
              <w:t>5 al 11 de junio</w:t>
            </w:r>
          </w:p>
        </w:tc>
      </w:tr>
      <w:tr w:rsidR="00641D21" w:rsidRPr="00641D21" w:rsidTr="00563D18">
        <w:trPr>
          <w:trHeight w:val="300"/>
        </w:trPr>
        <w:tc>
          <w:tcPr>
            <w:cnfStyle w:val="001000000000" w:firstRow="0" w:lastRow="0" w:firstColumn="1" w:lastColumn="0" w:oddVBand="0" w:evenVBand="0" w:oddHBand="0" w:evenHBand="0" w:firstRowFirstColumn="0" w:firstRowLastColumn="0" w:lastRowFirstColumn="0" w:lastRowLastColumn="0"/>
            <w:tcW w:w="580" w:type="dxa"/>
            <w:noWrap/>
            <w:vAlign w:val="center"/>
          </w:tcPr>
          <w:p w:rsidR="00641D21" w:rsidRPr="00641D21" w:rsidRDefault="00641D21" w:rsidP="00641D21">
            <w:pPr>
              <w:jc w:val="center"/>
              <w:rPr>
                <w:sz w:val="20"/>
                <w:lang w:eastAsia="es-MX"/>
              </w:rPr>
            </w:pPr>
            <w:r w:rsidRPr="00641D21">
              <w:rPr>
                <w:sz w:val="20"/>
                <w:lang w:eastAsia="es-MX"/>
              </w:rPr>
              <w:t>22</w:t>
            </w:r>
          </w:p>
        </w:tc>
        <w:tc>
          <w:tcPr>
            <w:tcW w:w="1830" w:type="dxa"/>
            <w:noWrap/>
            <w:vAlign w:val="center"/>
          </w:tcPr>
          <w:p w:rsidR="00641D21" w:rsidRPr="00641D21" w:rsidRDefault="00641D21" w:rsidP="00641D21">
            <w:pPr>
              <w:jc w:val="center"/>
              <w:cnfStyle w:val="000000000000" w:firstRow="0" w:lastRow="0" w:firstColumn="0" w:lastColumn="0" w:oddVBand="0" w:evenVBand="0" w:oddHBand="0" w:evenHBand="0" w:firstRowFirstColumn="0" w:firstRowLastColumn="0" w:lastRowFirstColumn="0" w:lastRowLastColumn="0"/>
              <w:rPr>
                <w:sz w:val="20"/>
                <w:lang w:eastAsia="es-MX"/>
              </w:rPr>
            </w:pPr>
            <w:r w:rsidRPr="00641D21">
              <w:rPr>
                <w:sz w:val="20"/>
                <w:lang w:eastAsia="es-MX"/>
              </w:rPr>
              <w:t>2 de junio</w:t>
            </w:r>
          </w:p>
        </w:tc>
        <w:tc>
          <w:tcPr>
            <w:tcW w:w="1984" w:type="dxa"/>
            <w:noWrap/>
            <w:vAlign w:val="center"/>
          </w:tcPr>
          <w:p w:rsidR="00641D21" w:rsidRPr="00641D21" w:rsidRDefault="00641D21" w:rsidP="00641D21">
            <w:pPr>
              <w:jc w:val="center"/>
              <w:cnfStyle w:val="000000000000" w:firstRow="0" w:lastRow="0" w:firstColumn="0" w:lastColumn="0" w:oddVBand="0" w:evenVBand="0" w:oddHBand="0" w:evenHBand="0" w:firstRowFirstColumn="0" w:firstRowLastColumn="0" w:lastRowFirstColumn="0" w:lastRowLastColumn="0"/>
              <w:rPr>
                <w:sz w:val="20"/>
                <w:lang w:eastAsia="es-MX"/>
              </w:rPr>
            </w:pPr>
            <w:r w:rsidRPr="00641D21">
              <w:rPr>
                <w:sz w:val="20"/>
                <w:lang w:eastAsia="es-MX"/>
              </w:rPr>
              <w:t>3 de junio</w:t>
            </w:r>
          </w:p>
        </w:tc>
        <w:tc>
          <w:tcPr>
            <w:tcW w:w="1985" w:type="dxa"/>
            <w:noWrap/>
            <w:vAlign w:val="center"/>
          </w:tcPr>
          <w:p w:rsidR="00641D21" w:rsidRPr="00641D21" w:rsidRDefault="00641D21" w:rsidP="00641D21">
            <w:pPr>
              <w:jc w:val="center"/>
              <w:cnfStyle w:val="000000000000" w:firstRow="0" w:lastRow="0" w:firstColumn="0" w:lastColumn="0" w:oddVBand="0" w:evenVBand="0" w:oddHBand="0" w:evenHBand="0" w:firstRowFirstColumn="0" w:firstRowLastColumn="0" w:lastRowFirstColumn="0" w:lastRowLastColumn="0"/>
              <w:rPr>
                <w:sz w:val="20"/>
                <w:lang w:eastAsia="es-MX"/>
              </w:rPr>
            </w:pPr>
            <w:r w:rsidRPr="00641D21">
              <w:rPr>
                <w:sz w:val="20"/>
                <w:lang w:eastAsia="es-MX"/>
              </w:rPr>
              <w:t>4 de junio</w:t>
            </w:r>
          </w:p>
        </w:tc>
        <w:tc>
          <w:tcPr>
            <w:tcW w:w="2409" w:type="dxa"/>
            <w:noWrap/>
            <w:vAlign w:val="center"/>
          </w:tcPr>
          <w:p w:rsidR="00641D21" w:rsidRPr="00641D21" w:rsidRDefault="00641D21" w:rsidP="00641D21">
            <w:pPr>
              <w:jc w:val="center"/>
              <w:cnfStyle w:val="000000000000" w:firstRow="0" w:lastRow="0" w:firstColumn="0" w:lastColumn="0" w:oddVBand="0" w:evenVBand="0" w:oddHBand="0" w:evenHBand="0" w:firstRowFirstColumn="0" w:firstRowLastColumn="0" w:lastRowFirstColumn="0" w:lastRowLastColumn="0"/>
              <w:rPr>
                <w:sz w:val="20"/>
                <w:lang w:eastAsia="es-MX"/>
              </w:rPr>
            </w:pPr>
            <w:r w:rsidRPr="00641D21">
              <w:rPr>
                <w:sz w:val="20"/>
                <w:lang w:eastAsia="es-MX"/>
              </w:rPr>
              <w:t>12 al 18 de junio</w:t>
            </w:r>
          </w:p>
        </w:tc>
      </w:tr>
      <w:tr w:rsidR="00641D21" w:rsidRPr="00641D21" w:rsidTr="00563D1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0" w:type="dxa"/>
            <w:noWrap/>
            <w:vAlign w:val="center"/>
          </w:tcPr>
          <w:p w:rsidR="00641D21" w:rsidRPr="00641D21" w:rsidRDefault="00641D21" w:rsidP="00641D21">
            <w:pPr>
              <w:jc w:val="center"/>
              <w:rPr>
                <w:sz w:val="20"/>
                <w:lang w:eastAsia="es-MX"/>
              </w:rPr>
            </w:pPr>
            <w:r w:rsidRPr="00641D21">
              <w:rPr>
                <w:sz w:val="20"/>
                <w:lang w:eastAsia="es-MX"/>
              </w:rPr>
              <w:t>23</w:t>
            </w:r>
          </w:p>
        </w:tc>
        <w:tc>
          <w:tcPr>
            <w:tcW w:w="1830" w:type="dxa"/>
            <w:noWrap/>
            <w:vAlign w:val="center"/>
          </w:tcPr>
          <w:p w:rsidR="00641D21" w:rsidRPr="00641D21" w:rsidRDefault="00641D21" w:rsidP="00641D21">
            <w:pPr>
              <w:jc w:val="center"/>
              <w:cnfStyle w:val="000000100000" w:firstRow="0" w:lastRow="0" w:firstColumn="0" w:lastColumn="0" w:oddVBand="0" w:evenVBand="0" w:oddHBand="1" w:evenHBand="0" w:firstRowFirstColumn="0" w:firstRowLastColumn="0" w:lastRowFirstColumn="0" w:lastRowLastColumn="0"/>
              <w:rPr>
                <w:sz w:val="20"/>
                <w:lang w:eastAsia="es-MX"/>
              </w:rPr>
            </w:pPr>
            <w:r w:rsidRPr="00641D21">
              <w:rPr>
                <w:sz w:val="20"/>
                <w:lang w:eastAsia="es-MX"/>
              </w:rPr>
              <w:t>9 de junio</w:t>
            </w:r>
          </w:p>
        </w:tc>
        <w:tc>
          <w:tcPr>
            <w:tcW w:w="1984" w:type="dxa"/>
            <w:noWrap/>
            <w:vAlign w:val="center"/>
          </w:tcPr>
          <w:p w:rsidR="00641D21" w:rsidRPr="00641D21" w:rsidRDefault="00641D21" w:rsidP="00641D21">
            <w:pPr>
              <w:jc w:val="center"/>
              <w:cnfStyle w:val="000000100000" w:firstRow="0" w:lastRow="0" w:firstColumn="0" w:lastColumn="0" w:oddVBand="0" w:evenVBand="0" w:oddHBand="1" w:evenHBand="0" w:firstRowFirstColumn="0" w:firstRowLastColumn="0" w:lastRowFirstColumn="0" w:lastRowLastColumn="0"/>
              <w:rPr>
                <w:sz w:val="20"/>
                <w:lang w:eastAsia="es-MX"/>
              </w:rPr>
            </w:pPr>
            <w:r w:rsidRPr="00641D21">
              <w:rPr>
                <w:sz w:val="20"/>
                <w:lang w:eastAsia="es-MX"/>
              </w:rPr>
              <w:t>10 de junio</w:t>
            </w:r>
          </w:p>
        </w:tc>
        <w:tc>
          <w:tcPr>
            <w:tcW w:w="1985" w:type="dxa"/>
            <w:noWrap/>
            <w:vAlign w:val="center"/>
          </w:tcPr>
          <w:p w:rsidR="00641D21" w:rsidRPr="00641D21" w:rsidRDefault="00641D21" w:rsidP="00641D21">
            <w:pPr>
              <w:jc w:val="center"/>
              <w:cnfStyle w:val="000000100000" w:firstRow="0" w:lastRow="0" w:firstColumn="0" w:lastColumn="0" w:oddVBand="0" w:evenVBand="0" w:oddHBand="1" w:evenHBand="0" w:firstRowFirstColumn="0" w:firstRowLastColumn="0" w:lastRowFirstColumn="0" w:lastRowLastColumn="0"/>
              <w:rPr>
                <w:sz w:val="20"/>
                <w:lang w:eastAsia="es-MX"/>
              </w:rPr>
            </w:pPr>
            <w:r w:rsidRPr="00641D21">
              <w:rPr>
                <w:sz w:val="20"/>
                <w:lang w:eastAsia="es-MX"/>
              </w:rPr>
              <w:t>11 de junio</w:t>
            </w:r>
          </w:p>
        </w:tc>
        <w:tc>
          <w:tcPr>
            <w:tcW w:w="2409" w:type="dxa"/>
            <w:noWrap/>
            <w:vAlign w:val="center"/>
          </w:tcPr>
          <w:p w:rsidR="00641D21" w:rsidRPr="00641D21" w:rsidRDefault="00641D21" w:rsidP="00641D21">
            <w:pPr>
              <w:jc w:val="center"/>
              <w:cnfStyle w:val="000000100000" w:firstRow="0" w:lastRow="0" w:firstColumn="0" w:lastColumn="0" w:oddVBand="0" w:evenVBand="0" w:oddHBand="1" w:evenHBand="0" w:firstRowFirstColumn="0" w:firstRowLastColumn="0" w:lastRowFirstColumn="0" w:lastRowLastColumn="0"/>
              <w:rPr>
                <w:sz w:val="20"/>
                <w:lang w:eastAsia="es-MX"/>
              </w:rPr>
            </w:pPr>
            <w:r w:rsidRPr="00641D21">
              <w:rPr>
                <w:sz w:val="20"/>
                <w:lang w:eastAsia="es-MX"/>
              </w:rPr>
              <w:t>19 al 25 de junio</w:t>
            </w:r>
          </w:p>
        </w:tc>
      </w:tr>
      <w:tr w:rsidR="00641D21" w:rsidRPr="00641D21" w:rsidTr="00563D18">
        <w:trPr>
          <w:trHeight w:val="300"/>
        </w:trPr>
        <w:tc>
          <w:tcPr>
            <w:cnfStyle w:val="001000000000" w:firstRow="0" w:lastRow="0" w:firstColumn="1" w:lastColumn="0" w:oddVBand="0" w:evenVBand="0" w:oddHBand="0" w:evenHBand="0" w:firstRowFirstColumn="0" w:firstRowLastColumn="0" w:lastRowFirstColumn="0" w:lastRowLastColumn="0"/>
            <w:tcW w:w="580" w:type="dxa"/>
            <w:noWrap/>
            <w:vAlign w:val="center"/>
          </w:tcPr>
          <w:p w:rsidR="00641D21" w:rsidRPr="00641D21" w:rsidRDefault="00641D21" w:rsidP="00641D21">
            <w:pPr>
              <w:jc w:val="center"/>
              <w:rPr>
                <w:sz w:val="20"/>
                <w:lang w:eastAsia="es-MX"/>
              </w:rPr>
            </w:pPr>
            <w:r w:rsidRPr="00641D21">
              <w:rPr>
                <w:sz w:val="20"/>
                <w:lang w:eastAsia="es-MX"/>
              </w:rPr>
              <w:t>24</w:t>
            </w:r>
          </w:p>
        </w:tc>
        <w:tc>
          <w:tcPr>
            <w:tcW w:w="1830" w:type="dxa"/>
            <w:noWrap/>
            <w:vAlign w:val="center"/>
          </w:tcPr>
          <w:p w:rsidR="00641D21" w:rsidRPr="00641D21" w:rsidRDefault="00641D21" w:rsidP="00641D21">
            <w:pPr>
              <w:jc w:val="center"/>
              <w:cnfStyle w:val="000000000000" w:firstRow="0" w:lastRow="0" w:firstColumn="0" w:lastColumn="0" w:oddVBand="0" w:evenVBand="0" w:oddHBand="0" w:evenHBand="0" w:firstRowFirstColumn="0" w:firstRowLastColumn="0" w:lastRowFirstColumn="0" w:lastRowLastColumn="0"/>
              <w:rPr>
                <w:sz w:val="20"/>
                <w:lang w:eastAsia="es-MX"/>
              </w:rPr>
            </w:pPr>
            <w:r w:rsidRPr="00641D21">
              <w:rPr>
                <w:sz w:val="20"/>
                <w:lang w:eastAsia="es-MX"/>
              </w:rPr>
              <w:t>16 de junio</w:t>
            </w:r>
          </w:p>
        </w:tc>
        <w:tc>
          <w:tcPr>
            <w:tcW w:w="1984" w:type="dxa"/>
            <w:noWrap/>
            <w:vAlign w:val="center"/>
          </w:tcPr>
          <w:p w:rsidR="00641D21" w:rsidRPr="00641D21" w:rsidRDefault="00641D21" w:rsidP="00641D21">
            <w:pPr>
              <w:jc w:val="center"/>
              <w:cnfStyle w:val="000000000000" w:firstRow="0" w:lastRow="0" w:firstColumn="0" w:lastColumn="0" w:oddVBand="0" w:evenVBand="0" w:oddHBand="0" w:evenHBand="0" w:firstRowFirstColumn="0" w:firstRowLastColumn="0" w:lastRowFirstColumn="0" w:lastRowLastColumn="0"/>
              <w:rPr>
                <w:sz w:val="20"/>
                <w:lang w:eastAsia="es-MX"/>
              </w:rPr>
            </w:pPr>
            <w:r w:rsidRPr="00641D21">
              <w:rPr>
                <w:sz w:val="20"/>
                <w:lang w:eastAsia="es-MX"/>
              </w:rPr>
              <w:t>17 de junio</w:t>
            </w:r>
          </w:p>
        </w:tc>
        <w:tc>
          <w:tcPr>
            <w:tcW w:w="1985" w:type="dxa"/>
            <w:noWrap/>
            <w:vAlign w:val="center"/>
          </w:tcPr>
          <w:p w:rsidR="00641D21" w:rsidRPr="00641D21" w:rsidRDefault="00641D21" w:rsidP="00641D21">
            <w:pPr>
              <w:jc w:val="center"/>
              <w:cnfStyle w:val="000000000000" w:firstRow="0" w:lastRow="0" w:firstColumn="0" w:lastColumn="0" w:oddVBand="0" w:evenVBand="0" w:oddHBand="0" w:evenHBand="0" w:firstRowFirstColumn="0" w:firstRowLastColumn="0" w:lastRowFirstColumn="0" w:lastRowLastColumn="0"/>
              <w:rPr>
                <w:sz w:val="20"/>
                <w:lang w:eastAsia="es-MX"/>
              </w:rPr>
            </w:pPr>
            <w:r w:rsidRPr="00641D21">
              <w:rPr>
                <w:sz w:val="20"/>
                <w:lang w:eastAsia="es-MX"/>
              </w:rPr>
              <w:t>18 de junio</w:t>
            </w:r>
          </w:p>
        </w:tc>
        <w:tc>
          <w:tcPr>
            <w:tcW w:w="2409" w:type="dxa"/>
            <w:noWrap/>
            <w:vAlign w:val="center"/>
          </w:tcPr>
          <w:p w:rsidR="00641D21" w:rsidRPr="00641D21" w:rsidRDefault="00641D21" w:rsidP="00641D21">
            <w:pPr>
              <w:jc w:val="center"/>
              <w:cnfStyle w:val="000000000000" w:firstRow="0" w:lastRow="0" w:firstColumn="0" w:lastColumn="0" w:oddVBand="0" w:evenVBand="0" w:oddHBand="0" w:evenHBand="0" w:firstRowFirstColumn="0" w:firstRowLastColumn="0" w:lastRowFirstColumn="0" w:lastRowLastColumn="0"/>
              <w:rPr>
                <w:sz w:val="20"/>
                <w:lang w:eastAsia="es-MX"/>
              </w:rPr>
            </w:pPr>
            <w:r w:rsidRPr="00641D21">
              <w:rPr>
                <w:sz w:val="20"/>
                <w:lang w:eastAsia="es-MX"/>
              </w:rPr>
              <w:t>26 al 30 de junio</w:t>
            </w:r>
          </w:p>
        </w:tc>
      </w:tr>
    </w:tbl>
    <w:p w:rsidR="00785FBD" w:rsidRDefault="00785FBD" w:rsidP="00392596">
      <w:pPr>
        <w:jc w:val="both"/>
        <w:rPr>
          <w:rFonts w:ascii="Trebuchet MS" w:hAnsi="Trebuchet MS"/>
          <w:b/>
          <w:smallCaps/>
          <w:color w:val="7030A0"/>
          <w:sz w:val="24"/>
          <w:szCs w:val="28"/>
          <w:highlight w:val="yellow"/>
        </w:rPr>
      </w:pPr>
    </w:p>
    <w:p w:rsidR="00641D21" w:rsidRDefault="00641D21" w:rsidP="00392596">
      <w:pPr>
        <w:jc w:val="both"/>
        <w:rPr>
          <w:rFonts w:ascii="Trebuchet MS" w:hAnsi="Trebuchet MS"/>
          <w:b/>
          <w:smallCaps/>
          <w:color w:val="7030A0"/>
          <w:sz w:val="24"/>
          <w:szCs w:val="28"/>
          <w:highlight w:val="yellow"/>
        </w:rPr>
      </w:pPr>
    </w:p>
    <w:tbl>
      <w:tblPr>
        <w:tblW w:w="87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4A0" w:firstRow="1" w:lastRow="0" w:firstColumn="1" w:lastColumn="0" w:noHBand="0" w:noVBand="1"/>
      </w:tblPr>
      <w:tblGrid>
        <w:gridCol w:w="433"/>
        <w:gridCol w:w="2314"/>
        <w:gridCol w:w="2006"/>
        <w:gridCol w:w="1798"/>
        <w:gridCol w:w="2228"/>
      </w:tblGrid>
      <w:tr w:rsidR="00641D21" w:rsidRPr="00641D21" w:rsidTr="00641D21">
        <w:trPr>
          <w:trHeight w:val="468"/>
        </w:trPr>
        <w:tc>
          <w:tcPr>
            <w:tcW w:w="6551" w:type="dxa"/>
            <w:gridSpan w:val="4"/>
            <w:shd w:val="clear" w:color="auto" w:fill="7030A0"/>
            <w:noWrap/>
            <w:tcMar>
              <w:top w:w="0" w:type="dxa"/>
              <w:left w:w="70" w:type="dxa"/>
              <w:bottom w:w="0" w:type="dxa"/>
              <w:right w:w="70" w:type="dxa"/>
            </w:tcMar>
            <w:vAlign w:val="center"/>
            <w:hideMark/>
          </w:tcPr>
          <w:p w:rsidR="00641D21" w:rsidRPr="00641D21" w:rsidRDefault="00641D21">
            <w:pPr>
              <w:spacing w:after="0" w:line="240" w:lineRule="auto"/>
              <w:jc w:val="center"/>
              <w:rPr>
                <w:b/>
                <w:bCs/>
                <w:color w:val="FFFFFF" w:themeColor="background1"/>
                <w:sz w:val="20"/>
                <w:szCs w:val="20"/>
                <w:lang w:eastAsia="es-MX"/>
              </w:rPr>
            </w:pPr>
            <w:r w:rsidRPr="00641D21">
              <w:rPr>
                <w:b/>
                <w:bCs/>
                <w:color w:val="FFFFFF" w:themeColor="background1"/>
                <w:sz w:val="20"/>
                <w:szCs w:val="20"/>
                <w:lang w:eastAsia="es-MX"/>
              </w:rPr>
              <w:t>ORDINARIO 2DO. SEMESTRE 2020</w:t>
            </w:r>
          </w:p>
        </w:tc>
        <w:tc>
          <w:tcPr>
            <w:tcW w:w="2228" w:type="dxa"/>
            <w:shd w:val="clear" w:color="auto" w:fill="7030A0"/>
            <w:noWrap/>
            <w:tcMar>
              <w:top w:w="0" w:type="dxa"/>
              <w:left w:w="70" w:type="dxa"/>
              <w:bottom w:w="0" w:type="dxa"/>
              <w:right w:w="70" w:type="dxa"/>
            </w:tcMar>
            <w:vAlign w:val="center"/>
            <w:hideMark/>
          </w:tcPr>
          <w:p w:rsidR="00641D21" w:rsidRPr="00641D21" w:rsidRDefault="00641D21">
            <w:pPr>
              <w:spacing w:after="0" w:line="240" w:lineRule="auto"/>
              <w:jc w:val="center"/>
              <w:rPr>
                <w:b/>
                <w:bCs/>
                <w:color w:val="FFFFFF" w:themeColor="background1"/>
                <w:sz w:val="20"/>
                <w:szCs w:val="20"/>
                <w:lang w:eastAsia="es-MX"/>
              </w:rPr>
            </w:pPr>
            <w:r w:rsidRPr="00641D21">
              <w:rPr>
                <w:b/>
                <w:bCs/>
                <w:color w:val="FFFFFF" w:themeColor="background1"/>
                <w:sz w:val="20"/>
                <w:szCs w:val="20"/>
                <w:lang w:eastAsia="es-MX"/>
              </w:rPr>
              <w:t>INE/JGE58/2020</w:t>
            </w:r>
          </w:p>
        </w:tc>
      </w:tr>
      <w:tr w:rsidR="00641D21" w:rsidRPr="00641D21" w:rsidTr="00641D21">
        <w:trPr>
          <w:trHeight w:val="528"/>
        </w:trPr>
        <w:tc>
          <w:tcPr>
            <w:tcW w:w="433" w:type="dxa"/>
            <w:shd w:val="clear" w:color="auto" w:fill="7030A0"/>
            <w:noWrap/>
            <w:tcMar>
              <w:top w:w="0" w:type="dxa"/>
              <w:left w:w="70" w:type="dxa"/>
              <w:bottom w:w="0" w:type="dxa"/>
              <w:right w:w="70" w:type="dxa"/>
            </w:tcMar>
            <w:vAlign w:val="center"/>
            <w:hideMark/>
          </w:tcPr>
          <w:p w:rsidR="00641D21" w:rsidRPr="00641D21" w:rsidRDefault="00641D21">
            <w:pPr>
              <w:spacing w:after="0" w:line="240" w:lineRule="auto"/>
              <w:jc w:val="center"/>
              <w:rPr>
                <w:b/>
                <w:bCs/>
                <w:color w:val="FFFFFF" w:themeColor="background1"/>
                <w:sz w:val="20"/>
                <w:szCs w:val="20"/>
                <w:lang w:eastAsia="es-MX"/>
              </w:rPr>
            </w:pPr>
            <w:r w:rsidRPr="00641D21">
              <w:rPr>
                <w:b/>
                <w:bCs/>
                <w:color w:val="FFFFFF" w:themeColor="background1"/>
                <w:sz w:val="20"/>
                <w:szCs w:val="20"/>
                <w:lang w:eastAsia="es-MX"/>
              </w:rPr>
              <w:t>No.</w:t>
            </w:r>
          </w:p>
        </w:tc>
        <w:tc>
          <w:tcPr>
            <w:tcW w:w="2314" w:type="dxa"/>
            <w:shd w:val="clear" w:color="auto" w:fill="7030A0"/>
            <w:tcMar>
              <w:top w:w="0" w:type="dxa"/>
              <w:left w:w="70" w:type="dxa"/>
              <w:bottom w:w="0" w:type="dxa"/>
              <w:right w:w="70" w:type="dxa"/>
            </w:tcMar>
            <w:vAlign w:val="center"/>
            <w:hideMark/>
          </w:tcPr>
          <w:p w:rsidR="00641D21" w:rsidRPr="00641D21" w:rsidRDefault="00641D21">
            <w:pPr>
              <w:spacing w:after="0" w:line="240" w:lineRule="auto"/>
              <w:jc w:val="center"/>
              <w:rPr>
                <w:b/>
                <w:bCs/>
                <w:color w:val="FFFFFF" w:themeColor="background1"/>
                <w:sz w:val="20"/>
                <w:szCs w:val="20"/>
                <w:lang w:eastAsia="es-MX"/>
              </w:rPr>
            </w:pPr>
            <w:r w:rsidRPr="00641D21">
              <w:rPr>
                <w:b/>
                <w:bCs/>
                <w:color w:val="FFFFFF" w:themeColor="background1"/>
                <w:sz w:val="20"/>
                <w:szCs w:val="20"/>
                <w:lang w:eastAsia="es-MX"/>
              </w:rPr>
              <w:t>Límite entrega de materiales y estrategias</w:t>
            </w:r>
          </w:p>
        </w:tc>
        <w:tc>
          <w:tcPr>
            <w:tcW w:w="2006" w:type="dxa"/>
            <w:shd w:val="clear" w:color="auto" w:fill="7030A0"/>
            <w:tcMar>
              <w:top w:w="0" w:type="dxa"/>
              <w:left w:w="70" w:type="dxa"/>
              <w:bottom w:w="0" w:type="dxa"/>
              <w:right w:w="70" w:type="dxa"/>
            </w:tcMar>
            <w:vAlign w:val="center"/>
            <w:hideMark/>
          </w:tcPr>
          <w:p w:rsidR="00641D21" w:rsidRPr="00641D21" w:rsidRDefault="00641D21">
            <w:pPr>
              <w:spacing w:after="0" w:line="240" w:lineRule="auto"/>
              <w:jc w:val="center"/>
              <w:rPr>
                <w:b/>
                <w:bCs/>
                <w:color w:val="FFFFFF" w:themeColor="background1"/>
                <w:sz w:val="20"/>
                <w:szCs w:val="20"/>
                <w:lang w:eastAsia="es-MX"/>
              </w:rPr>
            </w:pPr>
            <w:r w:rsidRPr="00641D21">
              <w:rPr>
                <w:b/>
                <w:bCs/>
                <w:color w:val="FFFFFF" w:themeColor="background1"/>
                <w:sz w:val="20"/>
                <w:szCs w:val="20"/>
                <w:lang w:eastAsia="es-MX"/>
              </w:rPr>
              <w:t>Elaboración de OT</w:t>
            </w:r>
          </w:p>
        </w:tc>
        <w:tc>
          <w:tcPr>
            <w:tcW w:w="1798" w:type="dxa"/>
            <w:shd w:val="clear" w:color="auto" w:fill="7030A0"/>
            <w:noWrap/>
            <w:tcMar>
              <w:top w:w="0" w:type="dxa"/>
              <w:left w:w="70" w:type="dxa"/>
              <w:bottom w:w="0" w:type="dxa"/>
              <w:right w:w="70" w:type="dxa"/>
            </w:tcMar>
            <w:vAlign w:val="center"/>
            <w:hideMark/>
          </w:tcPr>
          <w:p w:rsidR="00641D21" w:rsidRPr="00641D21" w:rsidRDefault="00641D21">
            <w:pPr>
              <w:spacing w:after="0" w:line="240" w:lineRule="auto"/>
              <w:jc w:val="center"/>
              <w:rPr>
                <w:b/>
                <w:bCs/>
                <w:color w:val="FFFFFF" w:themeColor="background1"/>
                <w:sz w:val="20"/>
                <w:szCs w:val="20"/>
                <w:lang w:eastAsia="es-MX"/>
              </w:rPr>
            </w:pPr>
            <w:r w:rsidRPr="00641D21">
              <w:rPr>
                <w:b/>
                <w:bCs/>
                <w:color w:val="FFFFFF" w:themeColor="background1"/>
                <w:sz w:val="20"/>
                <w:szCs w:val="20"/>
                <w:lang w:eastAsia="es-MX"/>
              </w:rPr>
              <w:t>Notificación</w:t>
            </w:r>
          </w:p>
        </w:tc>
        <w:tc>
          <w:tcPr>
            <w:tcW w:w="2228" w:type="dxa"/>
            <w:shd w:val="clear" w:color="auto" w:fill="7030A0"/>
            <w:noWrap/>
            <w:tcMar>
              <w:top w:w="0" w:type="dxa"/>
              <w:left w:w="70" w:type="dxa"/>
              <w:bottom w:w="0" w:type="dxa"/>
              <w:right w:w="70" w:type="dxa"/>
            </w:tcMar>
            <w:vAlign w:val="center"/>
            <w:hideMark/>
          </w:tcPr>
          <w:p w:rsidR="00641D21" w:rsidRPr="00641D21" w:rsidRDefault="00641D21">
            <w:pPr>
              <w:spacing w:after="0" w:line="240" w:lineRule="auto"/>
              <w:jc w:val="center"/>
              <w:rPr>
                <w:b/>
                <w:bCs/>
                <w:color w:val="FFFFFF" w:themeColor="background1"/>
                <w:sz w:val="20"/>
                <w:szCs w:val="20"/>
                <w:lang w:eastAsia="es-MX"/>
              </w:rPr>
            </w:pPr>
            <w:r w:rsidRPr="00641D21">
              <w:rPr>
                <w:b/>
                <w:bCs/>
                <w:color w:val="FFFFFF" w:themeColor="background1"/>
                <w:sz w:val="20"/>
                <w:szCs w:val="20"/>
                <w:lang w:eastAsia="es-MX"/>
              </w:rPr>
              <w:t>Vigencia de la OT</w:t>
            </w:r>
          </w:p>
        </w:tc>
      </w:tr>
      <w:tr w:rsidR="00641D21" w:rsidRPr="00641D21" w:rsidTr="00641D21">
        <w:trPr>
          <w:trHeight w:val="288"/>
        </w:trPr>
        <w:tc>
          <w:tcPr>
            <w:tcW w:w="433" w:type="dxa"/>
            <w:shd w:val="clear" w:color="auto" w:fill="auto"/>
            <w:noWrap/>
            <w:tcMar>
              <w:top w:w="0" w:type="dxa"/>
              <w:left w:w="70" w:type="dxa"/>
              <w:bottom w:w="0" w:type="dxa"/>
              <w:right w:w="70" w:type="dxa"/>
            </w:tcMar>
            <w:vAlign w:val="center"/>
            <w:hideMark/>
          </w:tcPr>
          <w:p w:rsidR="00641D21" w:rsidRPr="00641D21" w:rsidRDefault="00641D21">
            <w:pPr>
              <w:spacing w:after="0" w:line="240" w:lineRule="auto"/>
              <w:jc w:val="center"/>
              <w:rPr>
                <w:rFonts w:cs="Arial"/>
                <w:color w:val="000000"/>
                <w:sz w:val="20"/>
                <w:szCs w:val="20"/>
                <w:lang w:eastAsia="es-MX"/>
              </w:rPr>
            </w:pPr>
            <w:r w:rsidRPr="00641D21">
              <w:rPr>
                <w:rFonts w:cs="Arial"/>
                <w:color w:val="000000"/>
                <w:sz w:val="20"/>
                <w:szCs w:val="20"/>
                <w:lang w:eastAsia="es-MX"/>
              </w:rPr>
              <w:t>1</w:t>
            </w:r>
          </w:p>
        </w:tc>
        <w:tc>
          <w:tcPr>
            <w:tcW w:w="2314" w:type="dxa"/>
            <w:shd w:val="clear" w:color="auto" w:fill="auto"/>
            <w:noWrap/>
            <w:tcMar>
              <w:top w:w="0" w:type="dxa"/>
              <w:left w:w="70" w:type="dxa"/>
              <w:bottom w:w="0" w:type="dxa"/>
              <w:right w:w="70" w:type="dxa"/>
            </w:tcMar>
            <w:vAlign w:val="center"/>
            <w:hideMark/>
          </w:tcPr>
          <w:p w:rsidR="00641D21" w:rsidRPr="00641D21" w:rsidRDefault="00641D21">
            <w:pPr>
              <w:spacing w:after="0" w:line="240" w:lineRule="auto"/>
              <w:jc w:val="center"/>
              <w:rPr>
                <w:rFonts w:cs="Arial"/>
                <w:color w:val="000000"/>
                <w:sz w:val="20"/>
                <w:szCs w:val="20"/>
                <w:lang w:eastAsia="es-MX"/>
              </w:rPr>
            </w:pPr>
            <w:r w:rsidRPr="00641D21">
              <w:rPr>
                <w:rFonts w:cs="Arial"/>
                <w:color w:val="000000"/>
                <w:sz w:val="20"/>
                <w:szCs w:val="20"/>
                <w:lang w:eastAsia="es-MX"/>
              </w:rPr>
              <w:t xml:space="preserve">16 de junio </w:t>
            </w:r>
          </w:p>
        </w:tc>
        <w:tc>
          <w:tcPr>
            <w:tcW w:w="2006" w:type="dxa"/>
            <w:shd w:val="clear" w:color="auto" w:fill="auto"/>
            <w:noWrap/>
            <w:tcMar>
              <w:top w:w="0" w:type="dxa"/>
              <w:left w:w="70" w:type="dxa"/>
              <w:bottom w:w="0" w:type="dxa"/>
              <w:right w:w="70" w:type="dxa"/>
            </w:tcMar>
            <w:vAlign w:val="center"/>
            <w:hideMark/>
          </w:tcPr>
          <w:p w:rsidR="00641D21" w:rsidRPr="00641D21" w:rsidRDefault="00641D21">
            <w:pPr>
              <w:spacing w:after="0" w:line="240" w:lineRule="auto"/>
              <w:jc w:val="center"/>
              <w:rPr>
                <w:rFonts w:cs="Arial"/>
                <w:color w:val="000000"/>
                <w:sz w:val="20"/>
                <w:szCs w:val="20"/>
                <w:lang w:eastAsia="es-MX"/>
              </w:rPr>
            </w:pPr>
            <w:r w:rsidRPr="00641D21">
              <w:rPr>
                <w:rFonts w:cs="Arial"/>
                <w:color w:val="000000"/>
                <w:sz w:val="20"/>
                <w:szCs w:val="20"/>
                <w:lang w:eastAsia="es-MX"/>
              </w:rPr>
              <w:t>17 de junio</w:t>
            </w:r>
          </w:p>
        </w:tc>
        <w:tc>
          <w:tcPr>
            <w:tcW w:w="1798" w:type="dxa"/>
            <w:shd w:val="clear" w:color="auto" w:fill="auto"/>
            <w:noWrap/>
            <w:tcMar>
              <w:top w:w="0" w:type="dxa"/>
              <w:left w:w="70" w:type="dxa"/>
              <w:bottom w:w="0" w:type="dxa"/>
              <w:right w:w="70" w:type="dxa"/>
            </w:tcMar>
            <w:vAlign w:val="center"/>
            <w:hideMark/>
          </w:tcPr>
          <w:p w:rsidR="00641D21" w:rsidRPr="00641D21" w:rsidRDefault="00641D21">
            <w:pPr>
              <w:spacing w:after="0" w:line="240" w:lineRule="auto"/>
              <w:jc w:val="center"/>
              <w:rPr>
                <w:rFonts w:cs="Arial"/>
                <w:color w:val="000000"/>
                <w:sz w:val="20"/>
                <w:szCs w:val="20"/>
                <w:lang w:eastAsia="es-MX"/>
              </w:rPr>
            </w:pPr>
            <w:r w:rsidRPr="00641D21">
              <w:rPr>
                <w:rFonts w:cs="Arial"/>
                <w:color w:val="000000"/>
                <w:sz w:val="20"/>
                <w:szCs w:val="20"/>
                <w:lang w:eastAsia="es-MX"/>
              </w:rPr>
              <w:t>18 de junio</w:t>
            </w:r>
          </w:p>
        </w:tc>
        <w:tc>
          <w:tcPr>
            <w:tcW w:w="2228" w:type="dxa"/>
            <w:shd w:val="clear" w:color="auto" w:fill="auto"/>
            <w:noWrap/>
            <w:tcMar>
              <w:top w:w="0" w:type="dxa"/>
              <w:left w:w="70" w:type="dxa"/>
              <w:bottom w:w="0" w:type="dxa"/>
              <w:right w:w="70" w:type="dxa"/>
            </w:tcMar>
            <w:vAlign w:val="center"/>
            <w:hideMark/>
          </w:tcPr>
          <w:p w:rsidR="00641D21" w:rsidRPr="00641D21" w:rsidRDefault="00641D21">
            <w:pPr>
              <w:spacing w:after="0" w:line="240" w:lineRule="auto"/>
              <w:jc w:val="center"/>
              <w:rPr>
                <w:rFonts w:cs="Arial"/>
                <w:color w:val="000000"/>
                <w:sz w:val="20"/>
                <w:szCs w:val="20"/>
                <w:lang w:eastAsia="es-MX"/>
              </w:rPr>
            </w:pPr>
            <w:r w:rsidRPr="00641D21">
              <w:rPr>
                <w:rFonts w:cs="Arial"/>
                <w:color w:val="000000"/>
                <w:sz w:val="20"/>
                <w:szCs w:val="20"/>
                <w:lang w:eastAsia="es-MX"/>
              </w:rPr>
              <w:t>1 al 2 de julio</w:t>
            </w:r>
          </w:p>
        </w:tc>
      </w:tr>
      <w:tr w:rsidR="00641D21" w:rsidRPr="00641D21" w:rsidTr="00641D21">
        <w:trPr>
          <w:trHeight w:val="288"/>
        </w:trPr>
        <w:tc>
          <w:tcPr>
            <w:tcW w:w="433" w:type="dxa"/>
            <w:shd w:val="clear" w:color="auto" w:fill="auto"/>
            <w:noWrap/>
            <w:tcMar>
              <w:top w:w="0" w:type="dxa"/>
              <w:left w:w="70" w:type="dxa"/>
              <w:bottom w:w="0" w:type="dxa"/>
              <w:right w:w="70" w:type="dxa"/>
            </w:tcMar>
            <w:vAlign w:val="center"/>
            <w:hideMark/>
          </w:tcPr>
          <w:p w:rsidR="00641D21" w:rsidRPr="00641D21" w:rsidRDefault="00641D21">
            <w:pPr>
              <w:spacing w:after="0" w:line="240" w:lineRule="auto"/>
              <w:jc w:val="center"/>
              <w:rPr>
                <w:rFonts w:cs="Arial"/>
                <w:color w:val="000000"/>
                <w:sz w:val="20"/>
                <w:szCs w:val="20"/>
                <w:lang w:eastAsia="es-MX"/>
              </w:rPr>
            </w:pPr>
            <w:r w:rsidRPr="00641D21">
              <w:rPr>
                <w:rFonts w:cs="Arial"/>
                <w:color w:val="000000"/>
                <w:sz w:val="20"/>
                <w:szCs w:val="20"/>
                <w:lang w:eastAsia="es-MX"/>
              </w:rPr>
              <w:t>2</w:t>
            </w:r>
          </w:p>
        </w:tc>
        <w:tc>
          <w:tcPr>
            <w:tcW w:w="2314" w:type="dxa"/>
            <w:shd w:val="clear" w:color="auto" w:fill="auto"/>
            <w:noWrap/>
            <w:tcMar>
              <w:top w:w="0" w:type="dxa"/>
              <w:left w:w="70" w:type="dxa"/>
              <w:bottom w:w="0" w:type="dxa"/>
              <w:right w:w="70" w:type="dxa"/>
            </w:tcMar>
            <w:vAlign w:val="center"/>
            <w:hideMark/>
          </w:tcPr>
          <w:p w:rsidR="00641D21" w:rsidRPr="00641D21" w:rsidRDefault="00641D21">
            <w:pPr>
              <w:spacing w:after="0" w:line="240" w:lineRule="auto"/>
              <w:jc w:val="center"/>
              <w:rPr>
                <w:rFonts w:cs="Arial"/>
                <w:color w:val="000000"/>
                <w:sz w:val="20"/>
                <w:szCs w:val="20"/>
                <w:lang w:eastAsia="es-MX"/>
              </w:rPr>
            </w:pPr>
            <w:r w:rsidRPr="00641D21">
              <w:rPr>
                <w:rFonts w:cs="Arial"/>
                <w:color w:val="000000"/>
                <w:sz w:val="20"/>
                <w:szCs w:val="20"/>
                <w:lang w:eastAsia="es-MX"/>
              </w:rPr>
              <w:t>23 de junio</w:t>
            </w:r>
          </w:p>
        </w:tc>
        <w:tc>
          <w:tcPr>
            <w:tcW w:w="2006" w:type="dxa"/>
            <w:shd w:val="clear" w:color="auto" w:fill="auto"/>
            <w:noWrap/>
            <w:tcMar>
              <w:top w:w="0" w:type="dxa"/>
              <w:left w:w="70" w:type="dxa"/>
              <w:bottom w:w="0" w:type="dxa"/>
              <w:right w:w="70" w:type="dxa"/>
            </w:tcMar>
            <w:vAlign w:val="center"/>
            <w:hideMark/>
          </w:tcPr>
          <w:p w:rsidR="00641D21" w:rsidRPr="00641D21" w:rsidRDefault="00641D21">
            <w:pPr>
              <w:spacing w:after="0" w:line="240" w:lineRule="auto"/>
              <w:jc w:val="center"/>
              <w:rPr>
                <w:rFonts w:cs="Arial"/>
                <w:color w:val="000000"/>
                <w:sz w:val="20"/>
                <w:szCs w:val="20"/>
                <w:lang w:eastAsia="es-MX"/>
              </w:rPr>
            </w:pPr>
            <w:r w:rsidRPr="00641D21">
              <w:rPr>
                <w:rFonts w:cs="Arial"/>
                <w:color w:val="000000"/>
                <w:sz w:val="20"/>
                <w:szCs w:val="20"/>
                <w:lang w:eastAsia="es-MX"/>
              </w:rPr>
              <w:t>24 de junio</w:t>
            </w:r>
          </w:p>
        </w:tc>
        <w:tc>
          <w:tcPr>
            <w:tcW w:w="1798" w:type="dxa"/>
            <w:shd w:val="clear" w:color="auto" w:fill="auto"/>
            <w:noWrap/>
            <w:tcMar>
              <w:top w:w="0" w:type="dxa"/>
              <w:left w:w="70" w:type="dxa"/>
              <w:bottom w:w="0" w:type="dxa"/>
              <w:right w:w="70" w:type="dxa"/>
            </w:tcMar>
            <w:vAlign w:val="center"/>
            <w:hideMark/>
          </w:tcPr>
          <w:p w:rsidR="00641D21" w:rsidRPr="00641D21" w:rsidRDefault="00641D21">
            <w:pPr>
              <w:spacing w:after="0" w:line="240" w:lineRule="auto"/>
              <w:jc w:val="center"/>
              <w:rPr>
                <w:rFonts w:cs="Arial"/>
                <w:color w:val="000000"/>
                <w:sz w:val="20"/>
                <w:szCs w:val="20"/>
                <w:lang w:eastAsia="es-MX"/>
              </w:rPr>
            </w:pPr>
            <w:r w:rsidRPr="00641D21">
              <w:rPr>
                <w:rFonts w:cs="Arial"/>
                <w:color w:val="000000"/>
                <w:sz w:val="20"/>
                <w:szCs w:val="20"/>
                <w:lang w:eastAsia="es-MX"/>
              </w:rPr>
              <w:t>25 de junio</w:t>
            </w:r>
          </w:p>
        </w:tc>
        <w:tc>
          <w:tcPr>
            <w:tcW w:w="2228" w:type="dxa"/>
            <w:shd w:val="clear" w:color="auto" w:fill="auto"/>
            <w:noWrap/>
            <w:tcMar>
              <w:top w:w="0" w:type="dxa"/>
              <w:left w:w="70" w:type="dxa"/>
              <w:bottom w:w="0" w:type="dxa"/>
              <w:right w:w="70" w:type="dxa"/>
            </w:tcMar>
            <w:vAlign w:val="center"/>
            <w:hideMark/>
          </w:tcPr>
          <w:p w:rsidR="00641D21" w:rsidRPr="00641D21" w:rsidRDefault="00641D21">
            <w:pPr>
              <w:spacing w:after="0" w:line="240" w:lineRule="auto"/>
              <w:jc w:val="center"/>
              <w:rPr>
                <w:rFonts w:cs="Arial"/>
                <w:color w:val="000000"/>
                <w:sz w:val="20"/>
                <w:szCs w:val="20"/>
                <w:lang w:eastAsia="es-MX"/>
              </w:rPr>
            </w:pPr>
            <w:r w:rsidRPr="00641D21">
              <w:rPr>
                <w:rFonts w:cs="Arial"/>
                <w:color w:val="000000"/>
                <w:sz w:val="20"/>
                <w:szCs w:val="20"/>
                <w:lang w:eastAsia="es-MX"/>
              </w:rPr>
              <w:t>3 al 9 de julio</w:t>
            </w:r>
          </w:p>
        </w:tc>
      </w:tr>
      <w:tr w:rsidR="00641D21" w:rsidRPr="00641D21" w:rsidTr="00641D21">
        <w:trPr>
          <w:trHeight w:val="288"/>
        </w:trPr>
        <w:tc>
          <w:tcPr>
            <w:tcW w:w="433" w:type="dxa"/>
            <w:shd w:val="clear" w:color="auto" w:fill="auto"/>
            <w:noWrap/>
            <w:tcMar>
              <w:top w:w="0" w:type="dxa"/>
              <w:left w:w="70" w:type="dxa"/>
              <w:bottom w:w="0" w:type="dxa"/>
              <w:right w:w="70" w:type="dxa"/>
            </w:tcMar>
            <w:vAlign w:val="center"/>
            <w:hideMark/>
          </w:tcPr>
          <w:p w:rsidR="00641D21" w:rsidRPr="00641D21" w:rsidRDefault="00641D21">
            <w:pPr>
              <w:spacing w:after="0" w:line="240" w:lineRule="auto"/>
              <w:jc w:val="center"/>
              <w:rPr>
                <w:rFonts w:cs="Arial"/>
                <w:color w:val="000000"/>
                <w:sz w:val="20"/>
                <w:szCs w:val="20"/>
                <w:lang w:eastAsia="es-MX"/>
              </w:rPr>
            </w:pPr>
            <w:r w:rsidRPr="00641D21">
              <w:rPr>
                <w:rFonts w:cs="Arial"/>
                <w:color w:val="000000"/>
                <w:sz w:val="20"/>
                <w:szCs w:val="20"/>
                <w:lang w:eastAsia="es-MX"/>
              </w:rPr>
              <w:t>3</w:t>
            </w:r>
          </w:p>
        </w:tc>
        <w:tc>
          <w:tcPr>
            <w:tcW w:w="2314" w:type="dxa"/>
            <w:shd w:val="clear" w:color="auto" w:fill="auto"/>
            <w:noWrap/>
            <w:tcMar>
              <w:top w:w="0" w:type="dxa"/>
              <w:left w:w="70" w:type="dxa"/>
              <w:bottom w:w="0" w:type="dxa"/>
              <w:right w:w="70" w:type="dxa"/>
            </w:tcMar>
            <w:vAlign w:val="center"/>
            <w:hideMark/>
          </w:tcPr>
          <w:p w:rsidR="00641D21" w:rsidRPr="00641D21" w:rsidRDefault="00641D21">
            <w:pPr>
              <w:spacing w:after="0" w:line="240" w:lineRule="auto"/>
              <w:jc w:val="center"/>
              <w:rPr>
                <w:rFonts w:cs="Arial"/>
                <w:color w:val="000000"/>
                <w:sz w:val="20"/>
                <w:szCs w:val="20"/>
                <w:lang w:eastAsia="es-MX"/>
              </w:rPr>
            </w:pPr>
            <w:r w:rsidRPr="00641D21">
              <w:rPr>
                <w:rFonts w:cs="Arial"/>
                <w:color w:val="000000"/>
                <w:sz w:val="20"/>
                <w:szCs w:val="20"/>
                <w:lang w:eastAsia="es-MX"/>
              </w:rPr>
              <w:t>30 de junio</w:t>
            </w:r>
          </w:p>
        </w:tc>
        <w:tc>
          <w:tcPr>
            <w:tcW w:w="2006" w:type="dxa"/>
            <w:shd w:val="clear" w:color="auto" w:fill="auto"/>
            <w:noWrap/>
            <w:tcMar>
              <w:top w:w="0" w:type="dxa"/>
              <w:left w:w="70" w:type="dxa"/>
              <w:bottom w:w="0" w:type="dxa"/>
              <w:right w:w="70" w:type="dxa"/>
            </w:tcMar>
            <w:vAlign w:val="center"/>
            <w:hideMark/>
          </w:tcPr>
          <w:p w:rsidR="00641D21" w:rsidRPr="00641D21" w:rsidRDefault="00641D21">
            <w:pPr>
              <w:spacing w:after="0" w:line="240" w:lineRule="auto"/>
              <w:jc w:val="center"/>
              <w:rPr>
                <w:rFonts w:cs="Arial"/>
                <w:color w:val="000000"/>
                <w:sz w:val="20"/>
                <w:szCs w:val="20"/>
                <w:lang w:eastAsia="es-MX"/>
              </w:rPr>
            </w:pPr>
            <w:r w:rsidRPr="00641D21">
              <w:rPr>
                <w:rFonts w:cs="Arial"/>
                <w:color w:val="000000"/>
                <w:sz w:val="20"/>
                <w:szCs w:val="20"/>
                <w:lang w:eastAsia="es-MX"/>
              </w:rPr>
              <w:t>1 de julio</w:t>
            </w:r>
          </w:p>
        </w:tc>
        <w:tc>
          <w:tcPr>
            <w:tcW w:w="1798" w:type="dxa"/>
            <w:shd w:val="clear" w:color="auto" w:fill="auto"/>
            <w:noWrap/>
            <w:tcMar>
              <w:top w:w="0" w:type="dxa"/>
              <w:left w:w="70" w:type="dxa"/>
              <w:bottom w:w="0" w:type="dxa"/>
              <w:right w:w="70" w:type="dxa"/>
            </w:tcMar>
            <w:vAlign w:val="center"/>
            <w:hideMark/>
          </w:tcPr>
          <w:p w:rsidR="00641D21" w:rsidRPr="00641D21" w:rsidRDefault="00641D21">
            <w:pPr>
              <w:spacing w:after="0" w:line="240" w:lineRule="auto"/>
              <w:jc w:val="center"/>
              <w:rPr>
                <w:rFonts w:cs="Arial"/>
                <w:color w:val="000000"/>
                <w:sz w:val="20"/>
                <w:szCs w:val="20"/>
                <w:lang w:eastAsia="es-MX"/>
              </w:rPr>
            </w:pPr>
            <w:r w:rsidRPr="00641D21">
              <w:rPr>
                <w:rFonts w:cs="Arial"/>
                <w:color w:val="000000"/>
                <w:sz w:val="20"/>
                <w:szCs w:val="20"/>
                <w:lang w:eastAsia="es-MX"/>
              </w:rPr>
              <w:t>2 de julio</w:t>
            </w:r>
          </w:p>
        </w:tc>
        <w:tc>
          <w:tcPr>
            <w:tcW w:w="2228" w:type="dxa"/>
            <w:shd w:val="clear" w:color="auto" w:fill="auto"/>
            <w:noWrap/>
            <w:tcMar>
              <w:top w:w="0" w:type="dxa"/>
              <w:left w:w="70" w:type="dxa"/>
              <w:bottom w:w="0" w:type="dxa"/>
              <w:right w:w="70" w:type="dxa"/>
            </w:tcMar>
            <w:vAlign w:val="center"/>
            <w:hideMark/>
          </w:tcPr>
          <w:p w:rsidR="00641D21" w:rsidRPr="00641D21" w:rsidRDefault="00641D21">
            <w:pPr>
              <w:spacing w:after="0" w:line="240" w:lineRule="auto"/>
              <w:jc w:val="center"/>
              <w:rPr>
                <w:rFonts w:cs="Arial"/>
                <w:color w:val="000000"/>
                <w:sz w:val="20"/>
                <w:szCs w:val="20"/>
                <w:lang w:eastAsia="es-MX"/>
              </w:rPr>
            </w:pPr>
            <w:r w:rsidRPr="00641D21">
              <w:rPr>
                <w:rFonts w:cs="Arial"/>
                <w:color w:val="000000"/>
                <w:sz w:val="20"/>
                <w:szCs w:val="20"/>
                <w:lang w:eastAsia="es-MX"/>
              </w:rPr>
              <w:t>10 al 16 de julio</w:t>
            </w:r>
          </w:p>
        </w:tc>
      </w:tr>
      <w:tr w:rsidR="00641D21" w:rsidRPr="00641D21" w:rsidTr="00641D21">
        <w:trPr>
          <w:trHeight w:val="288"/>
        </w:trPr>
        <w:tc>
          <w:tcPr>
            <w:tcW w:w="433" w:type="dxa"/>
            <w:shd w:val="clear" w:color="auto" w:fill="auto"/>
            <w:noWrap/>
            <w:tcMar>
              <w:top w:w="0" w:type="dxa"/>
              <w:left w:w="70" w:type="dxa"/>
              <w:bottom w:w="0" w:type="dxa"/>
              <w:right w:w="70" w:type="dxa"/>
            </w:tcMar>
            <w:vAlign w:val="center"/>
            <w:hideMark/>
          </w:tcPr>
          <w:p w:rsidR="00641D21" w:rsidRPr="00641D21" w:rsidRDefault="00641D21">
            <w:pPr>
              <w:spacing w:after="0" w:line="240" w:lineRule="auto"/>
              <w:jc w:val="center"/>
              <w:rPr>
                <w:rFonts w:cs="Arial"/>
                <w:color w:val="000000"/>
                <w:sz w:val="20"/>
                <w:szCs w:val="20"/>
                <w:lang w:eastAsia="es-MX"/>
              </w:rPr>
            </w:pPr>
            <w:r w:rsidRPr="00641D21">
              <w:rPr>
                <w:rFonts w:cs="Arial"/>
                <w:color w:val="000000"/>
                <w:sz w:val="20"/>
                <w:szCs w:val="20"/>
                <w:lang w:eastAsia="es-MX"/>
              </w:rPr>
              <w:t>4</w:t>
            </w:r>
          </w:p>
        </w:tc>
        <w:tc>
          <w:tcPr>
            <w:tcW w:w="2314" w:type="dxa"/>
            <w:shd w:val="clear" w:color="auto" w:fill="auto"/>
            <w:noWrap/>
            <w:tcMar>
              <w:top w:w="0" w:type="dxa"/>
              <w:left w:w="70" w:type="dxa"/>
              <w:bottom w:w="0" w:type="dxa"/>
              <w:right w:w="70" w:type="dxa"/>
            </w:tcMar>
            <w:vAlign w:val="center"/>
            <w:hideMark/>
          </w:tcPr>
          <w:p w:rsidR="00641D21" w:rsidRPr="00641D21" w:rsidRDefault="00641D21">
            <w:pPr>
              <w:spacing w:after="0" w:line="240" w:lineRule="auto"/>
              <w:jc w:val="center"/>
              <w:rPr>
                <w:rFonts w:cs="Arial"/>
                <w:color w:val="000000"/>
                <w:sz w:val="20"/>
                <w:szCs w:val="20"/>
                <w:lang w:eastAsia="es-MX"/>
              </w:rPr>
            </w:pPr>
            <w:r w:rsidRPr="00641D21">
              <w:rPr>
                <w:rFonts w:cs="Arial"/>
                <w:color w:val="000000"/>
                <w:sz w:val="20"/>
                <w:szCs w:val="20"/>
                <w:lang w:eastAsia="es-MX"/>
              </w:rPr>
              <w:t>7 de julio</w:t>
            </w:r>
          </w:p>
        </w:tc>
        <w:tc>
          <w:tcPr>
            <w:tcW w:w="2006" w:type="dxa"/>
            <w:shd w:val="clear" w:color="auto" w:fill="auto"/>
            <w:noWrap/>
            <w:tcMar>
              <w:top w:w="0" w:type="dxa"/>
              <w:left w:w="70" w:type="dxa"/>
              <w:bottom w:w="0" w:type="dxa"/>
              <w:right w:w="70" w:type="dxa"/>
            </w:tcMar>
            <w:vAlign w:val="center"/>
            <w:hideMark/>
          </w:tcPr>
          <w:p w:rsidR="00641D21" w:rsidRPr="00641D21" w:rsidRDefault="00641D21">
            <w:pPr>
              <w:spacing w:after="0" w:line="240" w:lineRule="auto"/>
              <w:jc w:val="center"/>
              <w:rPr>
                <w:rFonts w:cs="Arial"/>
                <w:color w:val="000000"/>
                <w:sz w:val="20"/>
                <w:szCs w:val="20"/>
                <w:lang w:eastAsia="es-MX"/>
              </w:rPr>
            </w:pPr>
            <w:r w:rsidRPr="00641D21">
              <w:rPr>
                <w:rFonts w:cs="Arial"/>
                <w:color w:val="000000"/>
                <w:sz w:val="20"/>
                <w:szCs w:val="20"/>
                <w:lang w:eastAsia="es-MX"/>
              </w:rPr>
              <w:t>8 de julio</w:t>
            </w:r>
          </w:p>
        </w:tc>
        <w:tc>
          <w:tcPr>
            <w:tcW w:w="1798" w:type="dxa"/>
            <w:shd w:val="clear" w:color="auto" w:fill="auto"/>
            <w:noWrap/>
            <w:tcMar>
              <w:top w:w="0" w:type="dxa"/>
              <w:left w:w="70" w:type="dxa"/>
              <w:bottom w:w="0" w:type="dxa"/>
              <w:right w:w="70" w:type="dxa"/>
            </w:tcMar>
            <w:vAlign w:val="center"/>
            <w:hideMark/>
          </w:tcPr>
          <w:p w:rsidR="00641D21" w:rsidRPr="00641D21" w:rsidRDefault="00641D21">
            <w:pPr>
              <w:spacing w:after="0" w:line="240" w:lineRule="auto"/>
              <w:jc w:val="center"/>
              <w:rPr>
                <w:rFonts w:cs="Arial"/>
                <w:color w:val="000000"/>
                <w:sz w:val="20"/>
                <w:szCs w:val="20"/>
                <w:lang w:eastAsia="es-MX"/>
              </w:rPr>
            </w:pPr>
            <w:r w:rsidRPr="00641D21">
              <w:rPr>
                <w:rFonts w:cs="Arial"/>
                <w:color w:val="000000"/>
                <w:sz w:val="20"/>
                <w:szCs w:val="20"/>
                <w:lang w:eastAsia="es-MX"/>
              </w:rPr>
              <w:t>9 de julio</w:t>
            </w:r>
          </w:p>
        </w:tc>
        <w:tc>
          <w:tcPr>
            <w:tcW w:w="2228" w:type="dxa"/>
            <w:shd w:val="clear" w:color="auto" w:fill="auto"/>
            <w:noWrap/>
            <w:tcMar>
              <w:top w:w="0" w:type="dxa"/>
              <w:left w:w="70" w:type="dxa"/>
              <w:bottom w:w="0" w:type="dxa"/>
              <w:right w:w="70" w:type="dxa"/>
            </w:tcMar>
            <w:vAlign w:val="center"/>
            <w:hideMark/>
          </w:tcPr>
          <w:p w:rsidR="00641D21" w:rsidRPr="00641D21" w:rsidRDefault="00641D21">
            <w:pPr>
              <w:spacing w:after="0" w:line="240" w:lineRule="auto"/>
              <w:jc w:val="center"/>
              <w:rPr>
                <w:rFonts w:cs="Arial"/>
                <w:color w:val="000000"/>
                <w:sz w:val="20"/>
                <w:szCs w:val="20"/>
                <w:lang w:eastAsia="es-MX"/>
              </w:rPr>
            </w:pPr>
            <w:r w:rsidRPr="00641D21">
              <w:rPr>
                <w:rFonts w:cs="Arial"/>
                <w:color w:val="000000"/>
                <w:sz w:val="20"/>
                <w:szCs w:val="20"/>
                <w:lang w:eastAsia="es-MX"/>
              </w:rPr>
              <w:t>17 al 23 de julio</w:t>
            </w:r>
          </w:p>
        </w:tc>
      </w:tr>
      <w:tr w:rsidR="00641D21" w:rsidRPr="00641D21" w:rsidTr="00641D21">
        <w:trPr>
          <w:trHeight w:val="288"/>
        </w:trPr>
        <w:tc>
          <w:tcPr>
            <w:tcW w:w="433" w:type="dxa"/>
            <w:shd w:val="clear" w:color="auto" w:fill="auto"/>
            <w:noWrap/>
            <w:tcMar>
              <w:top w:w="0" w:type="dxa"/>
              <w:left w:w="70" w:type="dxa"/>
              <w:bottom w:w="0" w:type="dxa"/>
              <w:right w:w="70" w:type="dxa"/>
            </w:tcMar>
            <w:vAlign w:val="center"/>
            <w:hideMark/>
          </w:tcPr>
          <w:p w:rsidR="00641D21" w:rsidRPr="00641D21" w:rsidRDefault="00641D21">
            <w:pPr>
              <w:spacing w:after="0" w:line="240" w:lineRule="auto"/>
              <w:jc w:val="center"/>
              <w:rPr>
                <w:rFonts w:cs="Arial"/>
                <w:color w:val="000000"/>
                <w:sz w:val="20"/>
                <w:szCs w:val="20"/>
                <w:lang w:eastAsia="es-MX"/>
              </w:rPr>
            </w:pPr>
            <w:r w:rsidRPr="00641D21">
              <w:rPr>
                <w:rFonts w:cs="Arial"/>
                <w:color w:val="000000"/>
                <w:sz w:val="20"/>
                <w:szCs w:val="20"/>
                <w:lang w:eastAsia="es-MX"/>
              </w:rPr>
              <w:t>5</w:t>
            </w:r>
          </w:p>
        </w:tc>
        <w:tc>
          <w:tcPr>
            <w:tcW w:w="2314" w:type="dxa"/>
            <w:shd w:val="clear" w:color="auto" w:fill="auto"/>
            <w:noWrap/>
            <w:tcMar>
              <w:top w:w="0" w:type="dxa"/>
              <w:left w:w="70" w:type="dxa"/>
              <w:bottom w:w="0" w:type="dxa"/>
              <w:right w:w="70" w:type="dxa"/>
            </w:tcMar>
            <w:vAlign w:val="center"/>
            <w:hideMark/>
          </w:tcPr>
          <w:p w:rsidR="00641D21" w:rsidRPr="00641D21" w:rsidRDefault="00641D21">
            <w:pPr>
              <w:spacing w:after="0" w:line="240" w:lineRule="auto"/>
              <w:jc w:val="center"/>
              <w:rPr>
                <w:rFonts w:cs="Arial"/>
                <w:color w:val="000000"/>
                <w:sz w:val="20"/>
                <w:szCs w:val="20"/>
                <w:lang w:eastAsia="es-MX"/>
              </w:rPr>
            </w:pPr>
            <w:r w:rsidRPr="00641D21">
              <w:rPr>
                <w:rFonts w:cs="Arial"/>
                <w:color w:val="000000"/>
                <w:sz w:val="20"/>
                <w:szCs w:val="20"/>
                <w:lang w:eastAsia="es-MX"/>
              </w:rPr>
              <w:t>14 de julio</w:t>
            </w:r>
          </w:p>
        </w:tc>
        <w:tc>
          <w:tcPr>
            <w:tcW w:w="2006" w:type="dxa"/>
            <w:shd w:val="clear" w:color="auto" w:fill="auto"/>
            <w:noWrap/>
            <w:tcMar>
              <w:top w:w="0" w:type="dxa"/>
              <w:left w:w="70" w:type="dxa"/>
              <w:bottom w:w="0" w:type="dxa"/>
              <w:right w:w="70" w:type="dxa"/>
            </w:tcMar>
            <w:vAlign w:val="center"/>
            <w:hideMark/>
          </w:tcPr>
          <w:p w:rsidR="00641D21" w:rsidRPr="00641D21" w:rsidRDefault="00641D21">
            <w:pPr>
              <w:spacing w:after="0" w:line="240" w:lineRule="auto"/>
              <w:jc w:val="center"/>
              <w:rPr>
                <w:rFonts w:cs="Arial"/>
                <w:color w:val="000000"/>
                <w:sz w:val="20"/>
                <w:szCs w:val="20"/>
                <w:lang w:eastAsia="es-MX"/>
              </w:rPr>
            </w:pPr>
            <w:r w:rsidRPr="00641D21">
              <w:rPr>
                <w:rFonts w:cs="Arial"/>
                <w:color w:val="000000"/>
                <w:sz w:val="20"/>
                <w:szCs w:val="20"/>
                <w:lang w:eastAsia="es-MX"/>
              </w:rPr>
              <w:t>15 de julio</w:t>
            </w:r>
          </w:p>
        </w:tc>
        <w:tc>
          <w:tcPr>
            <w:tcW w:w="1798" w:type="dxa"/>
            <w:shd w:val="clear" w:color="auto" w:fill="auto"/>
            <w:noWrap/>
            <w:tcMar>
              <w:top w:w="0" w:type="dxa"/>
              <w:left w:w="70" w:type="dxa"/>
              <w:bottom w:w="0" w:type="dxa"/>
              <w:right w:w="70" w:type="dxa"/>
            </w:tcMar>
            <w:vAlign w:val="center"/>
            <w:hideMark/>
          </w:tcPr>
          <w:p w:rsidR="00641D21" w:rsidRPr="00641D21" w:rsidRDefault="00641D21">
            <w:pPr>
              <w:spacing w:after="0" w:line="240" w:lineRule="auto"/>
              <w:jc w:val="center"/>
              <w:rPr>
                <w:rFonts w:cs="Arial"/>
                <w:color w:val="000000"/>
                <w:sz w:val="20"/>
                <w:szCs w:val="20"/>
                <w:lang w:eastAsia="es-MX"/>
              </w:rPr>
            </w:pPr>
            <w:r w:rsidRPr="00641D21">
              <w:rPr>
                <w:rFonts w:cs="Arial"/>
                <w:color w:val="000000"/>
                <w:sz w:val="20"/>
                <w:szCs w:val="20"/>
                <w:lang w:eastAsia="es-MX"/>
              </w:rPr>
              <w:t>16 de julio</w:t>
            </w:r>
          </w:p>
        </w:tc>
        <w:tc>
          <w:tcPr>
            <w:tcW w:w="2228" w:type="dxa"/>
            <w:shd w:val="clear" w:color="auto" w:fill="auto"/>
            <w:noWrap/>
            <w:tcMar>
              <w:top w:w="0" w:type="dxa"/>
              <w:left w:w="70" w:type="dxa"/>
              <w:bottom w:w="0" w:type="dxa"/>
              <w:right w:w="70" w:type="dxa"/>
            </w:tcMar>
            <w:vAlign w:val="center"/>
            <w:hideMark/>
          </w:tcPr>
          <w:p w:rsidR="00641D21" w:rsidRPr="00641D21" w:rsidRDefault="00641D21">
            <w:pPr>
              <w:spacing w:after="0" w:line="240" w:lineRule="auto"/>
              <w:jc w:val="center"/>
              <w:rPr>
                <w:rFonts w:cs="Arial"/>
                <w:color w:val="000000"/>
                <w:sz w:val="20"/>
                <w:szCs w:val="20"/>
                <w:lang w:eastAsia="es-MX"/>
              </w:rPr>
            </w:pPr>
            <w:r w:rsidRPr="00641D21">
              <w:rPr>
                <w:rFonts w:cs="Arial"/>
                <w:color w:val="000000"/>
                <w:sz w:val="20"/>
                <w:szCs w:val="20"/>
                <w:lang w:eastAsia="es-MX"/>
              </w:rPr>
              <w:t>24 al 30 de julio</w:t>
            </w:r>
          </w:p>
        </w:tc>
      </w:tr>
      <w:tr w:rsidR="00641D21" w:rsidRPr="00641D21" w:rsidTr="00641D21">
        <w:trPr>
          <w:trHeight w:val="288"/>
        </w:trPr>
        <w:tc>
          <w:tcPr>
            <w:tcW w:w="433" w:type="dxa"/>
            <w:shd w:val="clear" w:color="auto" w:fill="auto"/>
            <w:noWrap/>
            <w:tcMar>
              <w:top w:w="0" w:type="dxa"/>
              <w:left w:w="70" w:type="dxa"/>
              <w:bottom w:w="0" w:type="dxa"/>
              <w:right w:w="70" w:type="dxa"/>
            </w:tcMar>
            <w:vAlign w:val="center"/>
            <w:hideMark/>
          </w:tcPr>
          <w:p w:rsidR="00641D21" w:rsidRPr="00641D21" w:rsidRDefault="00641D21">
            <w:pPr>
              <w:spacing w:after="0" w:line="240" w:lineRule="auto"/>
              <w:jc w:val="center"/>
              <w:rPr>
                <w:rFonts w:cs="Arial"/>
                <w:color w:val="000000"/>
                <w:sz w:val="20"/>
                <w:szCs w:val="20"/>
                <w:lang w:eastAsia="es-MX"/>
              </w:rPr>
            </w:pPr>
            <w:r w:rsidRPr="00641D21">
              <w:rPr>
                <w:rFonts w:cs="Arial"/>
                <w:color w:val="000000"/>
                <w:sz w:val="20"/>
                <w:szCs w:val="20"/>
                <w:lang w:eastAsia="es-MX"/>
              </w:rPr>
              <w:t>6</w:t>
            </w:r>
          </w:p>
        </w:tc>
        <w:tc>
          <w:tcPr>
            <w:tcW w:w="2314" w:type="dxa"/>
            <w:shd w:val="clear" w:color="auto" w:fill="auto"/>
            <w:noWrap/>
            <w:tcMar>
              <w:top w:w="0" w:type="dxa"/>
              <w:left w:w="70" w:type="dxa"/>
              <w:bottom w:w="0" w:type="dxa"/>
              <w:right w:w="70" w:type="dxa"/>
            </w:tcMar>
            <w:vAlign w:val="center"/>
            <w:hideMark/>
          </w:tcPr>
          <w:p w:rsidR="00641D21" w:rsidRPr="00641D21" w:rsidRDefault="00641D21">
            <w:pPr>
              <w:spacing w:after="0" w:line="240" w:lineRule="auto"/>
              <w:jc w:val="center"/>
              <w:rPr>
                <w:rFonts w:cs="Arial"/>
                <w:color w:val="000000"/>
                <w:sz w:val="20"/>
                <w:szCs w:val="20"/>
                <w:lang w:eastAsia="es-MX"/>
              </w:rPr>
            </w:pPr>
            <w:r w:rsidRPr="00641D21">
              <w:rPr>
                <w:rFonts w:cs="Arial"/>
                <w:color w:val="000000"/>
                <w:sz w:val="20"/>
                <w:szCs w:val="20"/>
                <w:lang w:eastAsia="es-MX"/>
              </w:rPr>
              <w:t>21 de julio</w:t>
            </w:r>
          </w:p>
        </w:tc>
        <w:tc>
          <w:tcPr>
            <w:tcW w:w="2006" w:type="dxa"/>
            <w:shd w:val="clear" w:color="auto" w:fill="auto"/>
            <w:noWrap/>
            <w:tcMar>
              <w:top w:w="0" w:type="dxa"/>
              <w:left w:w="70" w:type="dxa"/>
              <w:bottom w:w="0" w:type="dxa"/>
              <w:right w:w="70" w:type="dxa"/>
            </w:tcMar>
            <w:vAlign w:val="center"/>
            <w:hideMark/>
          </w:tcPr>
          <w:p w:rsidR="00641D21" w:rsidRPr="00641D21" w:rsidRDefault="00641D21">
            <w:pPr>
              <w:spacing w:after="0" w:line="240" w:lineRule="auto"/>
              <w:jc w:val="center"/>
              <w:rPr>
                <w:rFonts w:cs="Arial"/>
                <w:color w:val="000000"/>
                <w:sz w:val="20"/>
                <w:szCs w:val="20"/>
                <w:lang w:eastAsia="es-MX"/>
              </w:rPr>
            </w:pPr>
            <w:r w:rsidRPr="00641D21">
              <w:rPr>
                <w:rFonts w:cs="Arial"/>
                <w:color w:val="000000"/>
                <w:sz w:val="20"/>
                <w:szCs w:val="20"/>
                <w:lang w:eastAsia="es-MX"/>
              </w:rPr>
              <w:t>22 de julio</w:t>
            </w:r>
          </w:p>
        </w:tc>
        <w:tc>
          <w:tcPr>
            <w:tcW w:w="1798" w:type="dxa"/>
            <w:shd w:val="clear" w:color="auto" w:fill="auto"/>
            <w:noWrap/>
            <w:tcMar>
              <w:top w:w="0" w:type="dxa"/>
              <w:left w:w="70" w:type="dxa"/>
              <w:bottom w:w="0" w:type="dxa"/>
              <w:right w:w="70" w:type="dxa"/>
            </w:tcMar>
            <w:vAlign w:val="center"/>
            <w:hideMark/>
          </w:tcPr>
          <w:p w:rsidR="00641D21" w:rsidRPr="00641D21" w:rsidRDefault="00641D21">
            <w:pPr>
              <w:spacing w:after="0" w:line="240" w:lineRule="auto"/>
              <w:jc w:val="center"/>
              <w:rPr>
                <w:rFonts w:cs="Arial"/>
                <w:color w:val="000000"/>
                <w:sz w:val="20"/>
                <w:szCs w:val="20"/>
                <w:lang w:eastAsia="es-MX"/>
              </w:rPr>
            </w:pPr>
            <w:r w:rsidRPr="00641D21">
              <w:rPr>
                <w:rFonts w:cs="Arial"/>
                <w:color w:val="000000"/>
                <w:sz w:val="20"/>
                <w:szCs w:val="20"/>
                <w:lang w:eastAsia="es-MX"/>
              </w:rPr>
              <w:t>23 de julio</w:t>
            </w:r>
          </w:p>
        </w:tc>
        <w:tc>
          <w:tcPr>
            <w:tcW w:w="2228" w:type="dxa"/>
            <w:shd w:val="clear" w:color="auto" w:fill="auto"/>
            <w:noWrap/>
            <w:tcMar>
              <w:top w:w="0" w:type="dxa"/>
              <w:left w:w="70" w:type="dxa"/>
              <w:bottom w:w="0" w:type="dxa"/>
              <w:right w:w="70" w:type="dxa"/>
            </w:tcMar>
            <w:vAlign w:val="center"/>
            <w:hideMark/>
          </w:tcPr>
          <w:p w:rsidR="00641D21" w:rsidRPr="00641D21" w:rsidRDefault="00641D21">
            <w:pPr>
              <w:spacing w:after="0" w:line="240" w:lineRule="auto"/>
              <w:jc w:val="center"/>
              <w:rPr>
                <w:rFonts w:cs="Arial"/>
                <w:color w:val="000000"/>
                <w:sz w:val="20"/>
                <w:szCs w:val="20"/>
                <w:lang w:eastAsia="es-MX"/>
              </w:rPr>
            </w:pPr>
            <w:r w:rsidRPr="00641D21">
              <w:rPr>
                <w:rFonts w:cs="Arial"/>
                <w:color w:val="000000"/>
                <w:sz w:val="20"/>
                <w:szCs w:val="20"/>
                <w:lang w:eastAsia="es-MX"/>
              </w:rPr>
              <w:t>31 de julio al 6 de agosto</w:t>
            </w:r>
          </w:p>
        </w:tc>
      </w:tr>
      <w:tr w:rsidR="00641D21" w:rsidRPr="00641D21" w:rsidTr="00641D21">
        <w:trPr>
          <w:trHeight w:val="288"/>
        </w:trPr>
        <w:tc>
          <w:tcPr>
            <w:tcW w:w="433" w:type="dxa"/>
            <w:shd w:val="clear" w:color="auto" w:fill="auto"/>
            <w:noWrap/>
            <w:tcMar>
              <w:top w:w="0" w:type="dxa"/>
              <w:left w:w="70" w:type="dxa"/>
              <w:bottom w:w="0" w:type="dxa"/>
              <w:right w:w="70" w:type="dxa"/>
            </w:tcMar>
            <w:vAlign w:val="center"/>
            <w:hideMark/>
          </w:tcPr>
          <w:p w:rsidR="00641D21" w:rsidRPr="00641D21" w:rsidRDefault="00641D21">
            <w:pPr>
              <w:spacing w:after="0" w:line="240" w:lineRule="auto"/>
              <w:jc w:val="center"/>
              <w:rPr>
                <w:rFonts w:cs="Arial"/>
                <w:color w:val="000000"/>
                <w:sz w:val="20"/>
                <w:szCs w:val="20"/>
                <w:lang w:eastAsia="es-MX"/>
              </w:rPr>
            </w:pPr>
            <w:r w:rsidRPr="00641D21">
              <w:rPr>
                <w:rFonts w:cs="Arial"/>
                <w:color w:val="000000"/>
                <w:sz w:val="20"/>
                <w:szCs w:val="20"/>
                <w:lang w:eastAsia="es-MX"/>
              </w:rPr>
              <w:t>7</w:t>
            </w:r>
          </w:p>
        </w:tc>
        <w:tc>
          <w:tcPr>
            <w:tcW w:w="2314" w:type="dxa"/>
            <w:shd w:val="clear" w:color="auto" w:fill="auto"/>
            <w:noWrap/>
            <w:tcMar>
              <w:top w:w="0" w:type="dxa"/>
              <w:left w:w="70" w:type="dxa"/>
              <w:bottom w:w="0" w:type="dxa"/>
              <w:right w:w="70" w:type="dxa"/>
            </w:tcMar>
            <w:vAlign w:val="center"/>
            <w:hideMark/>
          </w:tcPr>
          <w:p w:rsidR="00641D21" w:rsidRPr="00641D21" w:rsidRDefault="00641D21">
            <w:pPr>
              <w:spacing w:after="0" w:line="240" w:lineRule="auto"/>
              <w:jc w:val="center"/>
              <w:rPr>
                <w:rFonts w:cs="Arial"/>
                <w:color w:val="000000"/>
                <w:sz w:val="20"/>
                <w:szCs w:val="20"/>
                <w:lang w:eastAsia="es-MX"/>
              </w:rPr>
            </w:pPr>
            <w:r w:rsidRPr="00641D21">
              <w:rPr>
                <w:rFonts w:cs="Arial"/>
                <w:color w:val="000000"/>
                <w:sz w:val="20"/>
                <w:szCs w:val="20"/>
                <w:lang w:eastAsia="es-MX"/>
              </w:rPr>
              <w:t>28 de julio</w:t>
            </w:r>
          </w:p>
        </w:tc>
        <w:tc>
          <w:tcPr>
            <w:tcW w:w="2006" w:type="dxa"/>
            <w:shd w:val="clear" w:color="auto" w:fill="auto"/>
            <w:noWrap/>
            <w:tcMar>
              <w:top w:w="0" w:type="dxa"/>
              <w:left w:w="70" w:type="dxa"/>
              <w:bottom w:w="0" w:type="dxa"/>
              <w:right w:w="70" w:type="dxa"/>
            </w:tcMar>
            <w:vAlign w:val="center"/>
            <w:hideMark/>
          </w:tcPr>
          <w:p w:rsidR="00641D21" w:rsidRPr="00641D21" w:rsidRDefault="00641D21">
            <w:pPr>
              <w:spacing w:after="0" w:line="240" w:lineRule="auto"/>
              <w:jc w:val="center"/>
              <w:rPr>
                <w:rFonts w:cs="Arial"/>
                <w:color w:val="000000"/>
                <w:sz w:val="20"/>
                <w:szCs w:val="20"/>
                <w:lang w:eastAsia="es-MX"/>
              </w:rPr>
            </w:pPr>
            <w:r w:rsidRPr="00641D21">
              <w:rPr>
                <w:rFonts w:cs="Arial"/>
                <w:color w:val="000000"/>
                <w:sz w:val="20"/>
                <w:szCs w:val="20"/>
                <w:lang w:eastAsia="es-MX"/>
              </w:rPr>
              <w:t>29 de julio</w:t>
            </w:r>
          </w:p>
        </w:tc>
        <w:tc>
          <w:tcPr>
            <w:tcW w:w="1798" w:type="dxa"/>
            <w:shd w:val="clear" w:color="auto" w:fill="auto"/>
            <w:noWrap/>
            <w:tcMar>
              <w:top w:w="0" w:type="dxa"/>
              <w:left w:w="70" w:type="dxa"/>
              <w:bottom w:w="0" w:type="dxa"/>
              <w:right w:w="70" w:type="dxa"/>
            </w:tcMar>
            <w:vAlign w:val="center"/>
            <w:hideMark/>
          </w:tcPr>
          <w:p w:rsidR="00641D21" w:rsidRPr="00641D21" w:rsidRDefault="00641D21">
            <w:pPr>
              <w:spacing w:after="0" w:line="240" w:lineRule="auto"/>
              <w:jc w:val="center"/>
              <w:rPr>
                <w:rFonts w:cs="Arial"/>
                <w:color w:val="000000"/>
                <w:sz w:val="20"/>
                <w:szCs w:val="20"/>
                <w:lang w:eastAsia="es-MX"/>
              </w:rPr>
            </w:pPr>
            <w:r w:rsidRPr="00641D21">
              <w:rPr>
                <w:rFonts w:cs="Arial"/>
                <w:color w:val="000000"/>
                <w:sz w:val="20"/>
                <w:szCs w:val="20"/>
                <w:lang w:eastAsia="es-MX"/>
              </w:rPr>
              <w:t>30 de julio</w:t>
            </w:r>
          </w:p>
        </w:tc>
        <w:tc>
          <w:tcPr>
            <w:tcW w:w="2228" w:type="dxa"/>
            <w:shd w:val="clear" w:color="auto" w:fill="auto"/>
            <w:noWrap/>
            <w:tcMar>
              <w:top w:w="0" w:type="dxa"/>
              <w:left w:w="70" w:type="dxa"/>
              <w:bottom w:w="0" w:type="dxa"/>
              <w:right w:w="70" w:type="dxa"/>
            </w:tcMar>
            <w:vAlign w:val="center"/>
            <w:hideMark/>
          </w:tcPr>
          <w:p w:rsidR="00641D21" w:rsidRPr="00641D21" w:rsidRDefault="00641D21">
            <w:pPr>
              <w:spacing w:after="0" w:line="240" w:lineRule="auto"/>
              <w:jc w:val="center"/>
              <w:rPr>
                <w:rFonts w:cs="Arial"/>
                <w:color w:val="000000"/>
                <w:sz w:val="20"/>
                <w:szCs w:val="20"/>
                <w:lang w:eastAsia="es-MX"/>
              </w:rPr>
            </w:pPr>
            <w:r w:rsidRPr="00641D21">
              <w:rPr>
                <w:rFonts w:cs="Arial"/>
                <w:color w:val="000000"/>
                <w:sz w:val="20"/>
                <w:szCs w:val="20"/>
                <w:lang w:eastAsia="es-MX"/>
              </w:rPr>
              <w:t>7 al 13 de agosto</w:t>
            </w:r>
          </w:p>
        </w:tc>
      </w:tr>
    </w:tbl>
    <w:p w:rsidR="00641D21" w:rsidRDefault="00641D21" w:rsidP="00392596">
      <w:pPr>
        <w:jc w:val="both"/>
        <w:rPr>
          <w:rFonts w:ascii="Trebuchet MS" w:hAnsi="Trebuchet MS"/>
          <w:b/>
          <w:smallCaps/>
          <w:color w:val="7030A0"/>
          <w:sz w:val="24"/>
          <w:szCs w:val="28"/>
          <w:highlight w:val="yellow"/>
        </w:rPr>
      </w:pPr>
    </w:p>
    <w:p w:rsidR="0088350C" w:rsidRPr="0088350C" w:rsidRDefault="0088350C" w:rsidP="00392596">
      <w:pPr>
        <w:jc w:val="both"/>
        <w:rPr>
          <w:rFonts w:ascii="Trebuchet MS" w:hAnsi="Trebuchet MS"/>
        </w:rPr>
      </w:pPr>
      <w:r w:rsidRPr="0088350C">
        <w:rPr>
          <w:rFonts w:ascii="Trebuchet MS" w:hAnsi="Trebuchet MS"/>
        </w:rPr>
        <w:t>De igual forma se ha</w:t>
      </w:r>
      <w:r>
        <w:rPr>
          <w:rFonts w:ascii="Trebuchet MS" w:hAnsi="Trebuchet MS"/>
        </w:rPr>
        <w:t xml:space="preserve">n solicitado </w:t>
      </w:r>
      <w:r w:rsidRPr="0088350C">
        <w:rPr>
          <w:rFonts w:ascii="Trebuchet MS" w:hAnsi="Trebuchet MS"/>
        </w:rPr>
        <w:t xml:space="preserve">los </w:t>
      </w:r>
      <w:proofErr w:type="spellStart"/>
      <w:r w:rsidRPr="0088350C">
        <w:rPr>
          <w:rFonts w:ascii="Trebuchet MS" w:hAnsi="Trebuchet MS"/>
        </w:rPr>
        <w:t>monitoreos</w:t>
      </w:r>
      <w:proofErr w:type="spellEnd"/>
      <w:r>
        <w:rPr>
          <w:rFonts w:ascii="Trebuchet MS" w:hAnsi="Trebuchet MS"/>
        </w:rPr>
        <w:t xml:space="preserve"> integrados por la Dirección Ejecutiva de Prerrogativas a Partidos Políticos para conocimiento del Comité de Radio y Televisión del INE, el cual se remite para conocimiento a través de los folios siguientes: </w:t>
      </w:r>
    </w:p>
    <w:p w:rsidR="0088350C" w:rsidRDefault="0088350C" w:rsidP="00392596">
      <w:pPr>
        <w:jc w:val="both"/>
        <w:rPr>
          <w:rFonts w:ascii="Trebuchet MS" w:hAnsi="Trebuchet MS"/>
          <w:b/>
          <w:smallCaps/>
          <w:color w:val="7030A0"/>
          <w:sz w:val="24"/>
          <w:szCs w:val="28"/>
          <w:highlight w:val="yellow"/>
        </w:rPr>
      </w:pPr>
    </w:p>
    <w:p w:rsidR="00BF36C0" w:rsidRDefault="00BF36C0" w:rsidP="00392596">
      <w:pPr>
        <w:jc w:val="both"/>
        <w:rPr>
          <w:rFonts w:ascii="Trebuchet MS" w:hAnsi="Trebuchet MS"/>
          <w:b/>
          <w:smallCaps/>
          <w:color w:val="7030A0"/>
          <w:sz w:val="24"/>
          <w:szCs w:val="28"/>
          <w:highlight w:val="yellow"/>
        </w:rPr>
      </w:pPr>
    </w:p>
    <w:p w:rsidR="004E4DEC" w:rsidRDefault="004E4DEC" w:rsidP="00392596">
      <w:pPr>
        <w:jc w:val="both"/>
        <w:rPr>
          <w:rFonts w:ascii="Trebuchet MS" w:hAnsi="Trebuchet MS"/>
          <w:b/>
          <w:smallCaps/>
          <w:color w:val="7030A0"/>
          <w:sz w:val="24"/>
          <w:szCs w:val="28"/>
          <w:highlight w:val="yellow"/>
        </w:rPr>
      </w:pPr>
    </w:p>
    <w:p w:rsidR="00BF36C0" w:rsidRDefault="00BF36C0" w:rsidP="00392596">
      <w:pPr>
        <w:jc w:val="both"/>
        <w:rPr>
          <w:rFonts w:ascii="Trebuchet MS" w:hAnsi="Trebuchet MS"/>
          <w:b/>
          <w:smallCaps/>
          <w:color w:val="7030A0"/>
          <w:sz w:val="24"/>
          <w:szCs w:val="28"/>
          <w:highlight w:val="yellow"/>
        </w:rPr>
      </w:pPr>
    </w:p>
    <w:p w:rsidR="00392596" w:rsidRPr="00D34AC8" w:rsidRDefault="00392596" w:rsidP="00392596">
      <w:pPr>
        <w:jc w:val="both"/>
        <w:rPr>
          <w:rFonts w:ascii="Trebuchet MS" w:hAnsi="Trebuchet MS"/>
          <w:b/>
          <w:smallCaps/>
          <w:color w:val="7030A0"/>
          <w:sz w:val="24"/>
          <w:szCs w:val="28"/>
        </w:rPr>
      </w:pPr>
      <w:r w:rsidRPr="00D34AC8">
        <w:rPr>
          <w:rFonts w:ascii="Trebuchet MS" w:hAnsi="Trebuchet MS"/>
          <w:b/>
          <w:smallCaps/>
          <w:color w:val="7030A0"/>
          <w:sz w:val="24"/>
          <w:szCs w:val="28"/>
        </w:rPr>
        <w:lastRenderedPageBreak/>
        <w:t>Seguimiento al Reporte de monitoreo de las emisoras de radio y televisión en Jalisco.</w:t>
      </w:r>
    </w:p>
    <w:tbl>
      <w:tblPr>
        <w:tblStyle w:val="Tablanormal11"/>
        <w:tblW w:w="8899" w:type="dxa"/>
        <w:tblLook w:val="04A0" w:firstRow="1" w:lastRow="0" w:firstColumn="1" w:lastColumn="0" w:noHBand="0" w:noVBand="1"/>
      </w:tblPr>
      <w:tblGrid>
        <w:gridCol w:w="1951"/>
        <w:gridCol w:w="2977"/>
        <w:gridCol w:w="3971"/>
      </w:tblGrid>
      <w:tr w:rsidR="002F0AD2" w:rsidRPr="00D34AC8" w:rsidTr="00D34AC8">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51" w:type="dxa"/>
            <w:shd w:val="clear" w:color="auto" w:fill="F3EBF9"/>
            <w:vAlign w:val="center"/>
          </w:tcPr>
          <w:p w:rsidR="002F0AD2" w:rsidRPr="00D34AC8" w:rsidRDefault="002F0AD2" w:rsidP="008D0C1F">
            <w:pPr>
              <w:pStyle w:val="Prrafodelista"/>
              <w:ind w:left="0"/>
              <w:jc w:val="center"/>
              <w:rPr>
                <w:smallCaps/>
                <w:color w:val="7030A0"/>
                <w:sz w:val="24"/>
                <w:szCs w:val="28"/>
              </w:rPr>
            </w:pPr>
            <w:r w:rsidRPr="00D34AC8">
              <w:rPr>
                <w:smallCaps/>
                <w:color w:val="7030A0"/>
                <w:sz w:val="24"/>
                <w:szCs w:val="28"/>
              </w:rPr>
              <w:t>Oficio de Solicitud</w:t>
            </w:r>
          </w:p>
        </w:tc>
        <w:tc>
          <w:tcPr>
            <w:tcW w:w="2977" w:type="dxa"/>
            <w:shd w:val="clear" w:color="auto" w:fill="F3EBF9"/>
            <w:vAlign w:val="center"/>
          </w:tcPr>
          <w:p w:rsidR="002F0AD2" w:rsidRPr="00D34AC8" w:rsidRDefault="002F0AD2" w:rsidP="008D0C1F">
            <w:pPr>
              <w:pStyle w:val="Prrafodelista"/>
              <w:ind w:left="0"/>
              <w:jc w:val="center"/>
              <w:cnfStyle w:val="100000000000" w:firstRow="1" w:lastRow="0" w:firstColumn="0" w:lastColumn="0" w:oddVBand="0" w:evenVBand="0" w:oddHBand="0" w:evenHBand="0" w:firstRowFirstColumn="0" w:firstRowLastColumn="0" w:lastRowFirstColumn="0" w:lastRowLastColumn="0"/>
              <w:rPr>
                <w:smallCaps/>
                <w:color w:val="7030A0"/>
                <w:sz w:val="24"/>
                <w:szCs w:val="28"/>
              </w:rPr>
            </w:pPr>
            <w:r w:rsidRPr="00D34AC8">
              <w:rPr>
                <w:smallCaps/>
                <w:color w:val="7030A0"/>
                <w:sz w:val="24"/>
                <w:szCs w:val="28"/>
              </w:rPr>
              <w:t>Oficio de Respuesta</w:t>
            </w:r>
          </w:p>
        </w:tc>
        <w:tc>
          <w:tcPr>
            <w:tcW w:w="3971" w:type="dxa"/>
            <w:shd w:val="clear" w:color="auto" w:fill="F3EBF9"/>
            <w:vAlign w:val="center"/>
          </w:tcPr>
          <w:p w:rsidR="002F0AD2" w:rsidRPr="00D34AC8" w:rsidRDefault="002F0AD2" w:rsidP="008D0C1F">
            <w:pPr>
              <w:pStyle w:val="Prrafodelista"/>
              <w:ind w:left="0"/>
              <w:jc w:val="center"/>
              <w:cnfStyle w:val="100000000000" w:firstRow="1" w:lastRow="0" w:firstColumn="0" w:lastColumn="0" w:oddVBand="0" w:evenVBand="0" w:oddHBand="0" w:evenHBand="0" w:firstRowFirstColumn="0" w:firstRowLastColumn="0" w:lastRowFirstColumn="0" w:lastRowLastColumn="0"/>
              <w:rPr>
                <w:smallCaps/>
                <w:color w:val="7030A0"/>
                <w:sz w:val="24"/>
                <w:szCs w:val="28"/>
              </w:rPr>
            </w:pPr>
            <w:r w:rsidRPr="00D34AC8">
              <w:rPr>
                <w:smallCaps/>
                <w:color w:val="7030A0"/>
                <w:sz w:val="24"/>
                <w:szCs w:val="28"/>
              </w:rPr>
              <w:t>Periodo que reporta</w:t>
            </w:r>
          </w:p>
        </w:tc>
      </w:tr>
      <w:tr w:rsidR="002F0AD2" w:rsidRPr="00D34AC8" w:rsidTr="002F0AD2">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1951" w:type="dxa"/>
            <w:shd w:val="clear" w:color="auto" w:fill="auto"/>
          </w:tcPr>
          <w:p w:rsidR="002F0AD2" w:rsidRPr="00D34AC8" w:rsidRDefault="00CB76FA" w:rsidP="008D0C1F">
            <w:pPr>
              <w:pStyle w:val="Prrafodelista"/>
              <w:ind w:left="0"/>
              <w:jc w:val="both"/>
              <w:rPr>
                <w:sz w:val="20"/>
              </w:rPr>
            </w:pPr>
            <w:r>
              <w:rPr>
                <w:sz w:val="20"/>
              </w:rPr>
              <w:t>0</w:t>
            </w:r>
            <w:r w:rsidR="00D34AC8" w:rsidRPr="00D34AC8">
              <w:rPr>
                <w:sz w:val="20"/>
              </w:rPr>
              <w:t>161/2020 SE</w:t>
            </w:r>
          </w:p>
        </w:tc>
        <w:tc>
          <w:tcPr>
            <w:tcW w:w="2977" w:type="dxa"/>
            <w:shd w:val="clear" w:color="auto" w:fill="auto"/>
          </w:tcPr>
          <w:p w:rsidR="002F0AD2" w:rsidRDefault="00D34AC8" w:rsidP="008D0C1F">
            <w:pPr>
              <w:pStyle w:val="Prrafodelista"/>
              <w:ind w:left="0"/>
              <w:jc w:val="both"/>
              <w:cnfStyle w:val="000000100000" w:firstRow="0" w:lastRow="0" w:firstColumn="0" w:lastColumn="0" w:oddVBand="0" w:evenVBand="0" w:oddHBand="1" w:evenHBand="0" w:firstRowFirstColumn="0" w:firstRowLastColumn="0" w:lastRowFirstColumn="0" w:lastRowLastColumn="0"/>
              <w:rPr>
                <w:sz w:val="20"/>
              </w:rPr>
            </w:pPr>
            <w:r>
              <w:rPr>
                <w:sz w:val="20"/>
              </w:rPr>
              <w:t>INE-JAL-JLE-VE-0160-2020</w:t>
            </w:r>
          </w:p>
          <w:p w:rsidR="00D34AC8" w:rsidRPr="00D34AC8" w:rsidRDefault="00D34AC8" w:rsidP="008D0C1F">
            <w:pPr>
              <w:pStyle w:val="Prrafodelista"/>
              <w:ind w:left="0"/>
              <w:jc w:val="both"/>
              <w:cnfStyle w:val="000000100000" w:firstRow="0" w:lastRow="0" w:firstColumn="0" w:lastColumn="0" w:oddVBand="0" w:evenVBand="0" w:oddHBand="1" w:evenHBand="0" w:firstRowFirstColumn="0" w:firstRowLastColumn="0" w:lastRowFirstColumn="0" w:lastRowLastColumn="0"/>
              <w:rPr>
                <w:sz w:val="20"/>
              </w:rPr>
            </w:pPr>
            <w:r>
              <w:rPr>
                <w:sz w:val="20"/>
              </w:rPr>
              <w:t>Folio 290 de Oficialía de Partes</w:t>
            </w:r>
          </w:p>
        </w:tc>
        <w:tc>
          <w:tcPr>
            <w:tcW w:w="3971" w:type="dxa"/>
            <w:shd w:val="clear" w:color="auto" w:fill="auto"/>
          </w:tcPr>
          <w:p w:rsidR="002F0AD2" w:rsidRPr="00D34AC8" w:rsidRDefault="00D34AC8" w:rsidP="00D34AC8">
            <w:pPr>
              <w:pStyle w:val="Prrafodelista"/>
              <w:ind w:left="0"/>
              <w:jc w:val="both"/>
              <w:cnfStyle w:val="000000100000" w:firstRow="0" w:lastRow="0" w:firstColumn="0" w:lastColumn="0" w:oddVBand="0" w:evenVBand="0" w:oddHBand="1" w:evenHBand="0" w:firstRowFirstColumn="0" w:firstRowLastColumn="0" w:lastRowFirstColumn="0" w:lastRowLastColumn="0"/>
              <w:rPr>
                <w:sz w:val="20"/>
              </w:rPr>
            </w:pPr>
            <w:r>
              <w:rPr>
                <w:sz w:val="20"/>
              </w:rPr>
              <w:t>1 al 31 de enero, correspondiente al periodo ordinario de 2020.</w:t>
            </w:r>
          </w:p>
        </w:tc>
      </w:tr>
      <w:tr w:rsidR="002F0AD2" w:rsidRPr="00D34AC8" w:rsidTr="002F0AD2">
        <w:trPr>
          <w:trHeight w:val="720"/>
        </w:trPr>
        <w:tc>
          <w:tcPr>
            <w:cnfStyle w:val="001000000000" w:firstRow="0" w:lastRow="0" w:firstColumn="1" w:lastColumn="0" w:oddVBand="0" w:evenVBand="0" w:oddHBand="0" w:evenHBand="0" w:firstRowFirstColumn="0" w:firstRowLastColumn="0" w:lastRowFirstColumn="0" w:lastRowLastColumn="0"/>
            <w:tcW w:w="1951" w:type="dxa"/>
          </w:tcPr>
          <w:p w:rsidR="002F0AD2" w:rsidRPr="00D34AC8" w:rsidRDefault="00CB76FA" w:rsidP="008D0C1F">
            <w:pPr>
              <w:pStyle w:val="Prrafodelista"/>
              <w:ind w:left="0"/>
              <w:jc w:val="both"/>
              <w:rPr>
                <w:sz w:val="20"/>
              </w:rPr>
            </w:pPr>
            <w:r>
              <w:rPr>
                <w:sz w:val="20"/>
              </w:rPr>
              <w:t>0</w:t>
            </w:r>
            <w:r w:rsidR="00D34AC8" w:rsidRPr="00D34AC8">
              <w:rPr>
                <w:sz w:val="20"/>
              </w:rPr>
              <w:t>215/2020 S</w:t>
            </w:r>
            <w:r w:rsidR="00A6553C">
              <w:rPr>
                <w:sz w:val="20"/>
              </w:rPr>
              <w:t>.</w:t>
            </w:r>
            <w:r w:rsidR="00D34AC8" w:rsidRPr="00D34AC8">
              <w:rPr>
                <w:sz w:val="20"/>
              </w:rPr>
              <w:t>E</w:t>
            </w:r>
            <w:r w:rsidR="00A6553C">
              <w:rPr>
                <w:sz w:val="20"/>
              </w:rPr>
              <w:t>.</w:t>
            </w:r>
          </w:p>
        </w:tc>
        <w:tc>
          <w:tcPr>
            <w:tcW w:w="2977" w:type="dxa"/>
          </w:tcPr>
          <w:p w:rsidR="00D34AC8" w:rsidRDefault="00D34AC8" w:rsidP="00D34AC8">
            <w:pPr>
              <w:pStyle w:val="Prrafodelista"/>
              <w:ind w:left="0"/>
              <w:jc w:val="both"/>
              <w:cnfStyle w:val="000000000000" w:firstRow="0" w:lastRow="0" w:firstColumn="0" w:lastColumn="0" w:oddVBand="0" w:evenVBand="0" w:oddHBand="0" w:evenHBand="0" w:firstRowFirstColumn="0" w:firstRowLastColumn="0" w:lastRowFirstColumn="0" w:lastRowLastColumn="0"/>
              <w:rPr>
                <w:sz w:val="20"/>
              </w:rPr>
            </w:pPr>
            <w:r>
              <w:rPr>
                <w:sz w:val="20"/>
              </w:rPr>
              <w:t>INE-JAL-JLE-VE-0230-2020</w:t>
            </w:r>
          </w:p>
          <w:p w:rsidR="002F0AD2" w:rsidRPr="00D34AC8" w:rsidRDefault="00D34AC8" w:rsidP="00D34AC8">
            <w:pPr>
              <w:pStyle w:val="Prrafodelista"/>
              <w:ind w:left="0"/>
              <w:jc w:val="both"/>
              <w:cnfStyle w:val="000000000000" w:firstRow="0" w:lastRow="0" w:firstColumn="0" w:lastColumn="0" w:oddVBand="0" w:evenVBand="0" w:oddHBand="0" w:evenHBand="0" w:firstRowFirstColumn="0" w:firstRowLastColumn="0" w:lastRowFirstColumn="0" w:lastRowLastColumn="0"/>
              <w:rPr>
                <w:sz w:val="20"/>
              </w:rPr>
            </w:pPr>
            <w:r>
              <w:rPr>
                <w:sz w:val="20"/>
              </w:rPr>
              <w:t>Folio 290 de Oficialía de Partes</w:t>
            </w:r>
          </w:p>
        </w:tc>
        <w:tc>
          <w:tcPr>
            <w:tcW w:w="3971" w:type="dxa"/>
          </w:tcPr>
          <w:p w:rsidR="002F0AD2" w:rsidRPr="00D34AC8" w:rsidRDefault="00D34AC8" w:rsidP="00D34AC8">
            <w:pPr>
              <w:pStyle w:val="Prrafodelista"/>
              <w:ind w:left="0"/>
              <w:jc w:val="both"/>
              <w:cnfStyle w:val="000000000000" w:firstRow="0" w:lastRow="0" w:firstColumn="0" w:lastColumn="0" w:oddVBand="0" w:evenVBand="0" w:oddHBand="0" w:evenHBand="0" w:firstRowFirstColumn="0" w:firstRowLastColumn="0" w:lastRowFirstColumn="0" w:lastRowLastColumn="0"/>
              <w:rPr>
                <w:sz w:val="20"/>
              </w:rPr>
            </w:pPr>
            <w:r>
              <w:rPr>
                <w:sz w:val="20"/>
              </w:rPr>
              <w:t>1 al 29 de febrero, correspondiente al periodo ordinario de 2020.</w:t>
            </w:r>
          </w:p>
        </w:tc>
      </w:tr>
      <w:tr w:rsidR="002F0AD2" w:rsidRPr="00D34AC8" w:rsidTr="00CB76FA">
        <w:trPr>
          <w:cnfStyle w:val="000000100000" w:firstRow="0" w:lastRow="0" w:firstColumn="0" w:lastColumn="0" w:oddVBand="0" w:evenVBand="0" w:oddHBand="1" w:evenHBand="0" w:firstRowFirstColumn="0" w:firstRowLastColumn="0" w:lastRowFirstColumn="0" w:lastRowLastColumn="0"/>
          <w:trHeight w:val="801"/>
        </w:trPr>
        <w:tc>
          <w:tcPr>
            <w:cnfStyle w:val="001000000000" w:firstRow="0" w:lastRow="0" w:firstColumn="1" w:lastColumn="0" w:oddVBand="0" w:evenVBand="0" w:oddHBand="0" w:evenHBand="0" w:firstRowFirstColumn="0" w:firstRowLastColumn="0" w:lastRowFirstColumn="0" w:lastRowLastColumn="0"/>
            <w:tcW w:w="1951" w:type="dxa"/>
            <w:shd w:val="clear" w:color="auto" w:fill="FFFFFF" w:themeFill="background1"/>
          </w:tcPr>
          <w:p w:rsidR="002F0AD2" w:rsidRPr="00D34AC8" w:rsidRDefault="00A6553C" w:rsidP="008D0C1F">
            <w:pPr>
              <w:pStyle w:val="Prrafodelista"/>
              <w:ind w:left="0"/>
              <w:jc w:val="both"/>
              <w:rPr>
                <w:sz w:val="20"/>
              </w:rPr>
            </w:pPr>
            <w:r>
              <w:rPr>
                <w:sz w:val="20"/>
              </w:rPr>
              <w:t>0</w:t>
            </w:r>
            <w:r w:rsidR="00D34AC8" w:rsidRPr="00D34AC8">
              <w:rPr>
                <w:sz w:val="20"/>
              </w:rPr>
              <w:t>349/2020 S</w:t>
            </w:r>
            <w:r>
              <w:rPr>
                <w:sz w:val="20"/>
              </w:rPr>
              <w:t>.</w:t>
            </w:r>
            <w:r w:rsidR="00D34AC8" w:rsidRPr="00D34AC8">
              <w:rPr>
                <w:sz w:val="20"/>
              </w:rPr>
              <w:t>E</w:t>
            </w:r>
            <w:r>
              <w:rPr>
                <w:sz w:val="20"/>
              </w:rPr>
              <w:t>.</w:t>
            </w:r>
          </w:p>
        </w:tc>
        <w:tc>
          <w:tcPr>
            <w:tcW w:w="2977" w:type="dxa"/>
            <w:shd w:val="clear" w:color="auto" w:fill="FFFFFF" w:themeFill="background1"/>
          </w:tcPr>
          <w:p w:rsidR="00CB76FA" w:rsidRDefault="00CB76FA" w:rsidP="00CB76FA">
            <w:pPr>
              <w:pStyle w:val="Prrafodelista"/>
              <w:ind w:left="0"/>
              <w:jc w:val="both"/>
              <w:cnfStyle w:val="000000100000" w:firstRow="0" w:lastRow="0" w:firstColumn="0" w:lastColumn="0" w:oddVBand="0" w:evenVBand="0" w:oddHBand="1" w:evenHBand="0" w:firstRowFirstColumn="0" w:firstRowLastColumn="0" w:lastRowFirstColumn="0" w:lastRowLastColumn="0"/>
              <w:rPr>
                <w:sz w:val="20"/>
              </w:rPr>
            </w:pPr>
            <w:r w:rsidRPr="00A6553C">
              <w:rPr>
                <w:sz w:val="20"/>
              </w:rPr>
              <w:t>INE-JAL-JLE -VE-0395-2020</w:t>
            </w:r>
          </w:p>
          <w:p w:rsidR="002F0AD2" w:rsidRPr="001A569E" w:rsidRDefault="002F0AD2" w:rsidP="008D0C1F">
            <w:pPr>
              <w:pStyle w:val="Prrafodelista"/>
              <w:ind w:left="0"/>
              <w:jc w:val="both"/>
              <w:cnfStyle w:val="000000100000" w:firstRow="0" w:lastRow="0" w:firstColumn="0" w:lastColumn="0" w:oddVBand="0" w:evenVBand="0" w:oddHBand="1" w:evenHBand="0" w:firstRowFirstColumn="0" w:firstRowLastColumn="0" w:lastRowFirstColumn="0" w:lastRowLastColumn="0"/>
              <w:rPr>
                <w:sz w:val="20"/>
                <w:highlight w:val="yellow"/>
              </w:rPr>
            </w:pPr>
          </w:p>
        </w:tc>
        <w:tc>
          <w:tcPr>
            <w:tcW w:w="3971" w:type="dxa"/>
            <w:shd w:val="clear" w:color="auto" w:fill="auto"/>
          </w:tcPr>
          <w:p w:rsidR="002F0AD2" w:rsidRPr="00067116" w:rsidRDefault="00067116" w:rsidP="008D0C1F">
            <w:pPr>
              <w:pStyle w:val="Prrafodelista"/>
              <w:ind w:left="0"/>
              <w:jc w:val="both"/>
              <w:cnfStyle w:val="000000100000" w:firstRow="0" w:lastRow="0" w:firstColumn="0" w:lastColumn="0" w:oddVBand="0" w:evenVBand="0" w:oddHBand="1" w:evenHBand="0" w:firstRowFirstColumn="0" w:firstRowLastColumn="0" w:lastRowFirstColumn="0" w:lastRowLastColumn="0"/>
              <w:rPr>
                <w:sz w:val="20"/>
              </w:rPr>
            </w:pPr>
            <w:r w:rsidRPr="00067116">
              <w:rPr>
                <w:sz w:val="20"/>
              </w:rPr>
              <w:t>01 al 31 de marzo de 2020</w:t>
            </w:r>
          </w:p>
        </w:tc>
      </w:tr>
      <w:tr w:rsidR="002F0AD2" w:rsidRPr="00AA3323" w:rsidTr="002F0AD2">
        <w:trPr>
          <w:trHeight w:val="735"/>
        </w:trPr>
        <w:tc>
          <w:tcPr>
            <w:cnfStyle w:val="001000000000" w:firstRow="0" w:lastRow="0" w:firstColumn="1" w:lastColumn="0" w:oddVBand="0" w:evenVBand="0" w:oddHBand="0" w:evenHBand="0" w:firstRowFirstColumn="0" w:firstRowLastColumn="0" w:lastRowFirstColumn="0" w:lastRowLastColumn="0"/>
            <w:tcW w:w="1951" w:type="dxa"/>
          </w:tcPr>
          <w:p w:rsidR="002F0AD2" w:rsidRPr="00D34AC8" w:rsidRDefault="00A6553C" w:rsidP="008D0C1F">
            <w:pPr>
              <w:pStyle w:val="Prrafodelista"/>
              <w:ind w:left="0"/>
              <w:jc w:val="both"/>
              <w:rPr>
                <w:sz w:val="20"/>
              </w:rPr>
            </w:pPr>
            <w:r>
              <w:rPr>
                <w:sz w:val="20"/>
              </w:rPr>
              <w:t>0</w:t>
            </w:r>
            <w:r w:rsidR="00D34AC8" w:rsidRPr="00D34AC8">
              <w:rPr>
                <w:sz w:val="20"/>
              </w:rPr>
              <w:t>352/2020 S</w:t>
            </w:r>
            <w:r>
              <w:rPr>
                <w:sz w:val="20"/>
              </w:rPr>
              <w:t>.</w:t>
            </w:r>
            <w:r w:rsidR="00D34AC8" w:rsidRPr="00D34AC8">
              <w:rPr>
                <w:sz w:val="20"/>
              </w:rPr>
              <w:t>E</w:t>
            </w:r>
            <w:r>
              <w:rPr>
                <w:sz w:val="20"/>
              </w:rPr>
              <w:t>.</w:t>
            </w:r>
          </w:p>
        </w:tc>
        <w:tc>
          <w:tcPr>
            <w:tcW w:w="2977" w:type="dxa"/>
          </w:tcPr>
          <w:p w:rsidR="00CB76FA" w:rsidRDefault="00CB76FA" w:rsidP="00CB76FA">
            <w:pPr>
              <w:pStyle w:val="Prrafodelista"/>
              <w:ind w:left="0"/>
              <w:jc w:val="both"/>
              <w:cnfStyle w:val="000000000000" w:firstRow="0" w:lastRow="0" w:firstColumn="0" w:lastColumn="0" w:oddVBand="0" w:evenVBand="0" w:oddHBand="0" w:evenHBand="0" w:firstRowFirstColumn="0" w:firstRowLastColumn="0" w:lastRowFirstColumn="0" w:lastRowLastColumn="0"/>
              <w:rPr>
                <w:sz w:val="20"/>
              </w:rPr>
            </w:pPr>
            <w:r w:rsidRPr="00A6553C">
              <w:rPr>
                <w:sz w:val="20"/>
              </w:rPr>
              <w:t>INE-JAL-JLE -VE-0395-2020</w:t>
            </w:r>
          </w:p>
          <w:p w:rsidR="002F0AD2" w:rsidRPr="001A569E" w:rsidRDefault="002F0AD2" w:rsidP="008D0C1F">
            <w:pPr>
              <w:pStyle w:val="Prrafodelista"/>
              <w:ind w:left="0"/>
              <w:jc w:val="both"/>
              <w:cnfStyle w:val="000000000000" w:firstRow="0" w:lastRow="0" w:firstColumn="0" w:lastColumn="0" w:oddVBand="0" w:evenVBand="0" w:oddHBand="0" w:evenHBand="0" w:firstRowFirstColumn="0" w:firstRowLastColumn="0" w:lastRowFirstColumn="0" w:lastRowLastColumn="0"/>
              <w:rPr>
                <w:sz w:val="20"/>
                <w:highlight w:val="yellow"/>
              </w:rPr>
            </w:pPr>
          </w:p>
        </w:tc>
        <w:tc>
          <w:tcPr>
            <w:tcW w:w="3971" w:type="dxa"/>
          </w:tcPr>
          <w:p w:rsidR="002F0AD2" w:rsidRPr="00067116" w:rsidRDefault="00067116" w:rsidP="008D0C1F">
            <w:pPr>
              <w:pStyle w:val="Prrafodelista"/>
              <w:ind w:left="0"/>
              <w:jc w:val="both"/>
              <w:cnfStyle w:val="000000000000" w:firstRow="0" w:lastRow="0" w:firstColumn="0" w:lastColumn="0" w:oddVBand="0" w:evenVBand="0" w:oddHBand="0" w:evenHBand="0" w:firstRowFirstColumn="0" w:firstRowLastColumn="0" w:lastRowFirstColumn="0" w:lastRowLastColumn="0"/>
              <w:rPr>
                <w:sz w:val="20"/>
              </w:rPr>
            </w:pPr>
            <w:r w:rsidRPr="00067116">
              <w:rPr>
                <w:sz w:val="20"/>
              </w:rPr>
              <w:t>01 al 31 de abril de 2020</w:t>
            </w:r>
          </w:p>
        </w:tc>
      </w:tr>
      <w:tr w:rsidR="00A6553C" w:rsidRPr="00AA3323" w:rsidTr="002F0AD2">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1951" w:type="dxa"/>
          </w:tcPr>
          <w:p w:rsidR="00A6553C" w:rsidRPr="00D34AC8" w:rsidRDefault="00A6553C" w:rsidP="008D0C1F">
            <w:pPr>
              <w:pStyle w:val="Prrafodelista"/>
              <w:ind w:left="0"/>
              <w:jc w:val="both"/>
              <w:rPr>
                <w:sz w:val="20"/>
              </w:rPr>
            </w:pPr>
            <w:r>
              <w:rPr>
                <w:sz w:val="20"/>
              </w:rPr>
              <w:t>0516/2020 S.E.</w:t>
            </w:r>
          </w:p>
        </w:tc>
        <w:tc>
          <w:tcPr>
            <w:tcW w:w="2977" w:type="dxa"/>
          </w:tcPr>
          <w:p w:rsidR="00A6553C" w:rsidRDefault="00A6553C" w:rsidP="008D0C1F">
            <w:pPr>
              <w:pStyle w:val="Prrafodelista"/>
              <w:ind w:left="0"/>
              <w:jc w:val="both"/>
              <w:cnfStyle w:val="000000100000" w:firstRow="0" w:lastRow="0" w:firstColumn="0" w:lastColumn="0" w:oddVBand="0" w:evenVBand="0" w:oddHBand="1" w:evenHBand="0" w:firstRowFirstColumn="0" w:firstRowLastColumn="0" w:lastRowFirstColumn="0" w:lastRowLastColumn="0"/>
              <w:rPr>
                <w:sz w:val="20"/>
              </w:rPr>
            </w:pPr>
            <w:r w:rsidRPr="00A6553C">
              <w:rPr>
                <w:sz w:val="20"/>
              </w:rPr>
              <w:t>INE-JAL-JLE -VE-0395-2020</w:t>
            </w:r>
          </w:p>
          <w:p w:rsidR="00A6553C" w:rsidRDefault="00A6553C" w:rsidP="008D0C1F">
            <w:pPr>
              <w:pStyle w:val="Prrafodelista"/>
              <w:ind w:left="0"/>
              <w:jc w:val="both"/>
              <w:cnfStyle w:val="000000100000" w:firstRow="0" w:lastRow="0" w:firstColumn="0" w:lastColumn="0" w:oddVBand="0" w:evenVBand="0" w:oddHBand="1" w:evenHBand="0" w:firstRowFirstColumn="0" w:firstRowLastColumn="0" w:lastRowFirstColumn="0" w:lastRowLastColumn="0"/>
              <w:rPr>
                <w:sz w:val="20"/>
              </w:rPr>
            </w:pPr>
            <w:r>
              <w:rPr>
                <w:sz w:val="20"/>
              </w:rPr>
              <w:t>Correo electrónico 17 junio 20</w:t>
            </w:r>
          </w:p>
        </w:tc>
        <w:tc>
          <w:tcPr>
            <w:tcW w:w="3971" w:type="dxa"/>
          </w:tcPr>
          <w:p w:rsidR="00CB76FA" w:rsidRPr="00A6553C" w:rsidRDefault="00A6553C" w:rsidP="00A6553C">
            <w:pPr>
              <w:jc w:val="both"/>
              <w:cnfStyle w:val="000000100000" w:firstRow="0" w:lastRow="0" w:firstColumn="0" w:lastColumn="0" w:oddVBand="0" w:evenVBand="0" w:oddHBand="1" w:evenHBand="0" w:firstRowFirstColumn="0" w:firstRowLastColumn="0" w:lastRowFirstColumn="0" w:lastRowLastColumn="0"/>
              <w:rPr>
                <w:sz w:val="20"/>
              </w:rPr>
            </w:pPr>
            <w:r w:rsidRPr="00A6553C">
              <w:rPr>
                <w:sz w:val="20"/>
              </w:rPr>
              <w:t>1 al 30 de junio, correspondiente al periodo ordinario de 2020.</w:t>
            </w:r>
          </w:p>
          <w:p w:rsidR="00A6553C" w:rsidRDefault="00A6553C" w:rsidP="008D0C1F">
            <w:pPr>
              <w:pStyle w:val="Prrafodelista"/>
              <w:ind w:left="0"/>
              <w:jc w:val="both"/>
              <w:cnfStyle w:val="000000100000" w:firstRow="0" w:lastRow="0" w:firstColumn="0" w:lastColumn="0" w:oddVBand="0" w:evenVBand="0" w:oddHBand="1" w:evenHBand="0" w:firstRowFirstColumn="0" w:firstRowLastColumn="0" w:lastRowFirstColumn="0" w:lastRowLastColumn="0"/>
              <w:rPr>
                <w:sz w:val="20"/>
              </w:rPr>
            </w:pPr>
          </w:p>
        </w:tc>
      </w:tr>
    </w:tbl>
    <w:p w:rsidR="00392596" w:rsidRDefault="00392596" w:rsidP="00392596">
      <w:pPr>
        <w:pStyle w:val="Prrafodelista"/>
        <w:jc w:val="both"/>
        <w:rPr>
          <w:rFonts w:ascii="Trebuchet MS" w:hAnsi="Trebuchet MS"/>
          <w:b/>
          <w:smallCaps/>
          <w:color w:val="7030A0"/>
          <w:sz w:val="24"/>
          <w:szCs w:val="28"/>
        </w:rPr>
      </w:pPr>
    </w:p>
    <w:p w:rsidR="00DE1B03" w:rsidRDefault="00DE1B03">
      <w:pPr>
        <w:rPr>
          <w:rFonts w:ascii="Trebuchet MS" w:hAnsi="Trebuchet MS"/>
          <w:b/>
          <w:smallCaps/>
          <w:color w:val="7030A0"/>
          <w:sz w:val="24"/>
          <w:szCs w:val="28"/>
        </w:rPr>
      </w:pPr>
      <w:r>
        <w:rPr>
          <w:rFonts w:ascii="Trebuchet MS" w:hAnsi="Trebuchet MS"/>
          <w:b/>
          <w:smallCaps/>
          <w:color w:val="7030A0"/>
          <w:sz w:val="24"/>
          <w:szCs w:val="28"/>
        </w:rPr>
        <w:br w:type="page"/>
      </w:r>
    </w:p>
    <w:p w:rsidR="00785FBD" w:rsidRDefault="00785FBD" w:rsidP="00AA3323">
      <w:pPr>
        <w:jc w:val="both"/>
        <w:rPr>
          <w:rFonts w:ascii="Trebuchet MS" w:hAnsi="Trebuchet MS"/>
          <w:b/>
          <w:smallCaps/>
          <w:color w:val="7030A0"/>
          <w:sz w:val="24"/>
          <w:szCs w:val="28"/>
        </w:rPr>
        <w:sectPr w:rsidR="00785FBD" w:rsidSect="00785FBD">
          <w:pgSz w:w="12240" w:h="15840"/>
          <w:pgMar w:top="2410" w:right="1701" w:bottom="1418" w:left="1701" w:header="709" w:footer="709" w:gutter="0"/>
          <w:cols w:space="708"/>
          <w:docGrid w:linePitch="360"/>
        </w:sectPr>
      </w:pPr>
      <w:bookmarkStart w:id="0" w:name="_GoBack"/>
      <w:bookmarkEnd w:id="0"/>
    </w:p>
    <w:p w:rsidR="000442B5" w:rsidRDefault="000442B5" w:rsidP="000442B5">
      <w:pPr>
        <w:ind w:left="-1276"/>
        <w:jc w:val="both"/>
        <w:rPr>
          <w:rFonts w:ascii="Trebuchet MS" w:hAnsi="Trebuchet MS"/>
          <w:b/>
          <w:smallCaps/>
          <w:color w:val="7030A0"/>
          <w:sz w:val="24"/>
          <w:szCs w:val="28"/>
        </w:rPr>
      </w:pPr>
    </w:p>
    <w:p w:rsidR="00AA3323" w:rsidRPr="00595B2E" w:rsidRDefault="00785FBD" w:rsidP="000442B5">
      <w:pPr>
        <w:ind w:left="-1276"/>
        <w:jc w:val="both"/>
        <w:rPr>
          <w:rFonts w:ascii="Trebuchet MS" w:hAnsi="Trebuchet MS"/>
          <w:b/>
          <w:smallCaps/>
          <w:sz w:val="24"/>
          <w:szCs w:val="28"/>
        </w:rPr>
      </w:pPr>
      <w:r>
        <w:rPr>
          <w:rFonts w:ascii="Trebuchet MS" w:hAnsi="Trebuchet MS"/>
          <w:b/>
          <w:smallCaps/>
          <w:color w:val="7030A0"/>
          <w:sz w:val="24"/>
          <w:szCs w:val="28"/>
        </w:rPr>
        <w:t>Nombre d</w:t>
      </w:r>
      <w:r w:rsidR="00AA3323" w:rsidRPr="00595B2E">
        <w:rPr>
          <w:rFonts w:ascii="Trebuchet MS" w:hAnsi="Trebuchet MS"/>
          <w:b/>
          <w:smallCaps/>
          <w:color w:val="7030A0"/>
          <w:sz w:val="24"/>
          <w:szCs w:val="28"/>
        </w:rPr>
        <w:t xml:space="preserve">el proyecto o proceso: </w:t>
      </w:r>
      <w:r w:rsidR="000E4CC9">
        <w:rPr>
          <w:rFonts w:ascii="Trebuchet MS" w:hAnsi="Trebuchet MS"/>
          <w:b/>
          <w:smallCaps/>
          <w:sz w:val="24"/>
          <w:szCs w:val="28"/>
        </w:rPr>
        <w:t>Coadyuvar con el registro para Constituirse como partido político local o agrupación política</w:t>
      </w:r>
      <w:r w:rsidR="00AA3323" w:rsidRPr="00595B2E">
        <w:rPr>
          <w:rFonts w:ascii="Trebuchet MS" w:hAnsi="Trebuchet MS"/>
          <w:b/>
          <w:smallCaps/>
          <w:sz w:val="24"/>
          <w:szCs w:val="28"/>
        </w:rPr>
        <w:t xml:space="preserve"> (UTP0</w:t>
      </w:r>
      <w:r w:rsidR="000E4CC9">
        <w:rPr>
          <w:rFonts w:ascii="Trebuchet MS" w:hAnsi="Trebuchet MS"/>
          <w:b/>
          <w:smallCaps/>
          <w:sz w:val="24"/>
          <w:szCs w:val="28"/>
        </w:rPr>
        <w:t>3</w:t>
      </w:r>
      <w:r w:rsidR="00AA3323" w:rsidRPr="00595B2E">
        <w:rPr>
          <w:rFonts w:ascii="Trebuchet MS" w:hAnsi="Trebuchet MS"/>
          <w:b/>
          <w:smallCaps/>
          <w:sz w:val="24"/>
          <w:szCs w:val="28"/>
        </w:rPr>
        <w:t>)</w:t>
      </w:r>
    </w:p>
    <w:p w:rsidR="00AA3323" w:rsidRDefault="00AA3323" w:rsidP="000442B5">
      <w:pPr>
        <w:ind w:left="-1276"/>
        <w:jc w:val="both"/>
        <w:rPr>
          <w:rFonts w:ascii="Trebuchet MS" w:hAnsi="Trebuchet MS"/>
        </w:rPr>
      </w:pPr>
      <w:r w:rsidRPr="00595B2E">
        <w:rPr>
          <w:rFonts w:ascii="Trebuchet MS" w:hAnsi="Trebuchet MS"/>
          <w:b/>
          <w:smallCaps/>
          <w:color w:val="7030A0"/>
          <w:sz w:val="24"/>
          <w:szCs w:val="28"/>
        </w:rPr>
        <w:t xml:space="preserve">Descripción del proyecto o proceso: </w:t>
      </w:r>
      <w:r w:rsidR="000E4CC9">
        <w:rPr>
          <w:rFonts w:ascii="Trebuchet MS" w:hAnsi="Trebuchet MS"/>
        </w:rPr>
        <w:t>Consiste en la recepción y seguimiento de los proceso de registro de partidos políticos locales y/o agrupación política</w:t>
      </w:r>
      <w:r w:rsidRPr="00595B2E">
        <w:rPr>
          <w:rFonts w:ascii="Trebuchet MS" w:hAnsi="Trebuchet MS"/>
        </w:rPr>
        <w:t xml:space="preserve">. </w:t>
      </w:r>
      <w:r w:rsidRPr="00595B2E">
        <w:rPr>
          <w:rFonts w:ascii="Trebuchet MS" w:hAnsi="Trebuchet MS"/>
        </w:rPr>
        <w:tab/>
      </w:r>
    </w:p>
    <w:p w:rsidR="00F0667D" w:rsidRDefault="00AA3323" w:rsidP="000442B5">
      <w:pPr>
        <w:ind w:left="-1276"/>
        <w:jc w:val="both"/>
        <w:rPr>
          <w:rFonts w:ascii="Trebuchet MS" w:hAnsi="Trebuchet MS"/>
          <w:b/>
          <w:smallCaps/>
          <w:color w:val="7030A0"/>
          <w:sz w:val="24"/>
          <w:szCs w:val="28"/>
        </w:rPr>
      </w:pPr>
      <w:r w:rsidRPr="00595B2E">
        <w:rPr>
          <w:rFonts w:ascii="Trebuchet MS" w:hAnsi="Trebuchet MS"/>
          <w:b/>
          <w:smallCaps/>
          <w:color w:val="7030A0"/>
          <w:sz w:val="24"/>
          <w:szCs w:val="28"/>
        </w:rPr>
        <w:t>Actividades:</w:t>
      </w:r>
    </w:p>
    <w:p w:rsidR="00AB302A" w:rsidRPr="00AB302A" w:rsidRDefault="00AB302A" w:rsidP="000442B5">
      <w:pPr>
        <w:ind w:left="-1276"/>
        <w:jc w:val="both"/>
        <w:rPr>
          <w:rFonts w:ascii="Trebuchet MS" w:hAnsi="Trebuchet MS"/>
        </w:rPr>
      </w:pPr>
      <w:r>
        <w:rPr>
          <w:rFonts w:ascii="Trebuchet MS" w:hAnsi="Trebuchet MS"/>
        </w:rPr>
        <w:t xml:space="preserve">Actualmente nos encontramos </w:t>
      </w:r>
      <w:r w:rsidRPr="00AB302A">
        <w:rPr>
          <w:rFonts w:ascii="Trebuchet MS" w:hAnsi="Trebuchet MS"/>
        </w:rPr>
        <w:t>en la etapa de revisión de manifestaciones de afiliación del resto de la entidad de las organizaciones ciudadanas en proceso de constitución como partido pol</w:t>
      </w:r>
      <w:r>
        <w:rPr>
          <w:rFonts w:ascii="Trebuchet MS" w:hAnsi="Trebuchet MS"/>
        </w:rPr>
        <w:t>ítico local. Para atender la actividad está Dirección de Prerrogativas elaboró dos documentos que delinean la actividad a realizar, los cuales son:</w:t>
      </w:r>
      <w:r w:rsidRPr="00AB302A">
        <w:rPr>
          <w:rFonts w:ascii="Trebuchet MS" w:hAnsi="Trebuchet MS"/>
        </w:rPr>
        <w:t xml:space="preserve"> </w:t>
      </w:r>
    </w:p>
    <w:p w:rsidR="00AB302A" w:rsidRPr="00AB302A" w:rsidRDefault="00AB302A" w:rsidP="0032635A">
      <w:pPr>
        <w:pStyle w:val="Prrafodelista"/>
        <w:numPr>
          <w:ilvl w:val="0"/>
          <w:numId w:val="20"/>
        </w:numPr>
        <w:ind w:left="0"/>
        <w:jc w:val="both"/>
        <w:rPr>
          <w:rFonts w:ascii="Trebuchet MS" w:hAnsi="Trebuchet MS"/>
        </w:rPr>
      </w:pPr>
      <w:r w:rsidRPr="00AB302A">
        <w:rPr>
          <w:rFonts w:ascii="Trebuchet MS" w:hAnsi="Trebuchet MS"/>
        </w:rPr>
        <w:t>Protocolo para la revisión de las manifestaciones de afiliación del resto de la entidad de las organizaciones ciudadanas en proceso de constitución como partido político local.</w:t>
      </w:r>
    </w:p>
    <w:p w:rsidR="00AB302A" w:rsidRPr="00AB302A" w:rsidRDefault="00AB302A" w:rsidP="00AB302A">
      <w:pPr>
        <w:pStyle w:val="Prrafodelista"/>
        <w:ind w:left="-556"/>
        <w:jc w:val="both"/>
        <w:rPr>
          <w:rFonts w:ascii="Trebuchet MS" w:hAnsi="Trebuchet MS"/>
        </w:rPr>
      </w:pPr>
    </w:p>
    <w:p w:rsidR="00AB302A" w:rsidRDefault="00AB302A" w:rsidP="0032635A">
      <w:pPr>
        <w:pStyle w:val="Prrafodelista"/>
        <w:numPr>
          <w:ilvl w:val="0"/>
          <w:numId w:val="20"/>
        </w:numPr>
        <w:ind w:left="0" w:right="49"/>
        <w:jc w:val="both"/>
        <w:rPr>
          <w:rFonts w:ascii="Trebuchet MS" w:hAnsi="Trebuchet MS"/>
        </w:rPr>
      </w:pPr>
      <w:r w:rsidRPr="00AB302A">
        <w:rPr>
          <w:rFonts w:ascii="Trebuchet MS" w:hAnsi="Trebuchet MS"/>
        </w:rPr>
        <w:t>Procedimiento para la revisión de las manifestaciones de afiliación del resto de la entidad en la etapa de “verificación de las manifestaciones”</w:t>
      </w:r>
    </w:p>
    <w:p w:rsidR="00AB302A" w:rsidRPr="00AB302A" w:rsidRDefault="00AB302A" w:rsidP="00AB302A">
      <w:pPr>
        <w:ind w:left="-1276" w:right="49"/>
        <w:jc w:val="both"/>
        <w:rPr>
          <w:rFonts w:ascii="Trebuchet MS" w:hAnsi="Trebuchet MS"/>
        </w:rPr>
      </w:pPr>
      <w:r>
        <w:rPr>
          <w:rFonts w:ascii="Trebuchet MS" w:hAnsi="Trebuchet MS"/>
        </w:rPr>
        <w:t xml:space="preserve">En el primero se enlistan las etapas de la actividad, y se hace referencia al procedimiento general a desarrollar en cada una de las etapas. En el segundo, se pormenoriza el procedimiento que debe realizarse para revisar las manifestaciones </w:t>
      </w:r>
      <w:r w:rsidR="0098611F">
        <w:rPr>
          <w:rFonts w:ascii="Trebuchet MS" w:hAnsi="Trebuchet MS"/>
        </w:rPr>
        <w:t xml:space="preserve">durante </w:t>
      </w:r>
      <w:r>
        <w:rPr>
          <w:rFonts w:ascii="Trebuchet MS" w:hAnsi="Trebuchet MS"/>
        </w:rPr>
        <w:t>la etapa de “verificación de mani</w:t>
      </w:r>
      <w:r w:rsidR="0098611F">
        <w:rPr>
          <w:rFonts w:ascii="Trebuchet MS" w:hAnsi="Trebuchet MS"/>
        </w:rPr>
        <w:t xml:space="preserve">festaciones”; los cuales se detallan a </w:t>
      </w:r>
      <w:r>
        <w:rPr>
          <w:rFonts w:ascii="Trebuchet MS" w:hAnsi="Trebuchet MS"/>
        </w:rPr>
        <w:t xml:space="preserve">continuación: </w:t>
      </w:r>
    </w:p>
    <w:p w:rsidR="00AB302A" w:rsidRPr="00AB302A" w:rsidRDefault="00AB302A" w:rsidP="00AB302A">
      <w:pPr>
        <w:pStyle w:val="Prrafodelista"/>
        <w:ind w:left="-916"/>
        <w:jc w:val="both"/>
        <w:rPr>
          <w:rFonts w:ascii="Trebuchet MS" w:hAnsi="Trebuchet MS"/>
          <w:b/>
          <w:smallCaps/>
          <w:color w:val="7030A0"/>
          <w:sz w:val="24"/>
          <w:szCs w:val="28"/>
        </w:rPr>
      </w:pPr>
    </w:p>
    <w:p w:rsidR="00785FBD" w:rsidRPr="000442B5" w:rsidRDefault="00785FBD" w:rsidP="0032635A">
      <w:pPr>
        <w:pStyle w:val="Prrafodelista"/>
        <w:numPr>
          <w:ilvl w:val="0"/>
          <w:numId w:val="8"/>
        </w:numPr>
        <w:jc w:val="both"/>
        <w:rPr>
          <w:rFonts w:ascii="Trebuchet MS" w:hAnsi="Trebuchet MS"/>
          <w:b/>
          <w:bCs/>
          <w:color w:val="7030A0"/>
          <w:spacing w:val="40"/>
        </w:rPr>
      </w:pPr>
      <w:r w:rsidRPr="000442B5">
        <w:rPr>
          <w:rFonts w:ascii="Trebuchet MS" w:hAnsi="Trebuchet MS"/>
          <w:b/>
          <w:bCs/>
          <w:color w:val="7030A0"/>
          <w:spacing w:val="40"/>
        </w:rPr>
        <w:t>PROTOCOLO PARA LA REVISIÓN DE LAS MANIFESTACIONES DE AFILIACIÓN DEL RESTO DE LA ENTIDAD DE LAS ORGANIZACIONES CIUDADANAS EN PROCESO DE CONSTITUCIÓN COMO PARTIDO POLÍTICO LOCAL.</w:t>
      </w:r>
    </w:p>
    <w:p w:rsidR="00785FBD" w:rsidRDefault="00785FBD" w:rsidP="000442B5">
      <w:pPr>
        <w:ind w:left="-1276"/>
        <w:jc w:val="both"/>
        <w:rPr>
          <w:rFonts w:ascii="Trebuchet MS" w:hAnsi="Trebuchet MS"/>
        </w:rPr>
      </w:pPr>
      <w:r w:rsidRPr="000442B5">
        <w:rPr>
          <w:rFonts w:ascii="Trebuchet MS" w:hAnsi="Trebuchet MS"/>
        </w:rPr>
        <w:t>Atendiendo a lo establecido en el artículo 17, párrafo 2, de la Ley General de Partidos Políticos; capítulo II, del Título Tercero del Procedimiento ante el Instituto Electoral y de Participación Ciudadana para el registro de partidos políticos locales, y los Lineamientos para la verificación del número mínimo de afiliados a las organizaciones interesadas en obtener su regist</w:t>
      </w:r>
      <w:r w:rsidR="0098611F">
        <w:rPr>
          <w:rFonts w:ascii="Trebuchet MS" w:hAnsi="Trebuchet MS"/>
        </w:rPr>
        <w:t xml:space="preserve">ro como Partido Político Local, </w:t>
      </w:r>
      <w:r w:rsidRPr="000442B5">
        <w:rPr>
          <w:rFonts w:ascii="Trebuchet MS" w:hAnsi="Trebuchet MS"/>
        </w:rPr>
        <w:t xml:space="preserve">el proceso implementado para realizar la verificación en el Sistema de Registro de Partidos Políticos Locales de las afiliaciones del resto de la Entidad presentadas por dichas organizaciones se desarrolla en las etapas siguientes: </w:t>
      </w:r>
    </w:p>
    <w:tbl>
      <w:tblPr>
        <w:tblStyle w:val="Tablaconcuadrcula"/>
        <w:tblW w:w="13396" w:type="dxa"/>
        <w:tblInd w:w="-128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552"/>
        <w:gridCol w:w="7310"/>
        <w:gridCol w:w="3534"/>
      </w:tblGrid>
      <w:tr w:rsidR="00785FBD" w:rsidRPr="0098611F" w:rsidTr="000442B5">
        <w:trPr>
          <w:trHeight w:val="533"/>
        </w:trPr>
        <w:tc>
          <w:tcPr>
            <w:tcW w:w="2552" w:type="dxa"/>
            <w:vAlign w:val="center"/>
          </w:tcPr>
          <w:p w:rsidR="00785FBD" w:rsidRPr="0098611F" w:rsidRDefault="00785FBD" w:rsidP="00A92C41">
            <w:pPr>
              <w:jc w:val="center"/>
              <w:rPr>
                <w:rFonts w:ascii="Trebuchet MS" w:hAnsi="Trebuchet MS"/>
                <w:b/>
                <w:color w:val="7030A0"/>
                <w:sz w:val="20"/>
                <w:szCs w:val="20"/>
              </w:rPr>
            </w:pPr>
            <w:r w:rsidRPr="0098611F">
              <w:rPr>
                <w:rFonts w:ascii="Trebuchet MS" w:hAnsi="Trebuchet MS"/>
                <w:b/>
                <w:color w:val="7030A0"/>
                <w:sz w:val="20"/>
                <w:szCs w:val="20"/>
              </w:rPr>
              <w:lastRenderedPageBreak/>
              <w:t>ETAPA</w:t>
            </w:r>
          </w:p>
        </w:tc>
        <w:tc>
          <w:tcPr>
            <w:tcW w:w="7310" w:type="dxa"/>
            <w:vAlign w:val="center"/>
          </w:tcPr>
          <w:p w:rsidR="00785FBD" w:rsidRPr="0098611F" w:rsidRDefault="00785FBD" w:rsidP="00A92C41">
            <w:pPr>
              <w:jc w:val="center"/>
              <w:rPr>
                <w:rFonts w:ascii="Trebuchet MS" w:hAnsi="Trebuchet MS"/>
                <w:b/>
                <w:color w:val="7030A0"/>
                <w:sz w:val="20"/>
                <w:szCs w:val="20"/>
              </w:rPr>
            </w:pPr>
            <w:r w:rsidRPr="0098611F">
              <w:rPr>
                <w:rFonts w:ascii="Trebuchet MS" w:hAnsi="Trebuchet MS"/>
                <w:b/>
                <w:color w:val="7030A0"/>
                <w:sz w:val="20"/>
                <w:szCs w:val="20"/>
              </w:rPr>
              <w:t>PROCEDIMIENTO</w:t>
            </w:r>
          </w:p>
        </w:tc>
        <w:tc>
          <w:tcPr>
            <w:tcW w:w="3534" w:type="dxa"/>
            <w:vAlign w:val="center"/>
          </w:tcPr>
          <w:p w:rsidR="00785FBD" w:rsidRPr="0098611F" w:rsidRDefault="00785FBD" w:rsidP="00A92C41">
            <w:pPr>
              <w:jc w:val="center"/>
              <w:rPr>
                <w:rFonts w:ascii="Trebuchet MS" w:hAnsi="Trebuchet MS"/>
                <w:b/>
                <w:color w:val="7030A0"/>
                <w:sz w:val="20"/>
                <w:szCs w:val="20"/>
              </w:rPr>
            </w:pPr>
            <w:r w:rsidRPr="0098611F">
              <w:rPr>
                <w:rFonts w:ascii="Trebuchet MS" w:hAnsi="Trebuchet MS"/>
                <w:b/>
                <w:color w:val="7030A0"/>
                <w:sz w:val="20"/>
                <w:szCs w:val="20"/>
              </w:rPr>
              <w:t>SEGUIMIENTO/ OBSERVACIONES</w:t>
            </w:r>
          </w:p>
        </w:tc>
      </w:tr>
      <w:tr w:rsidR="00785FBD" w:rsidRPr="0098611F" w:rsidTr="000442B5">
        <w:trPr>
          <w:trHeight w:val="382"/>
        </w:trPr>
        <w:tc>
          <w:tcPr>
            <w:tcW w:w="2552" w:type="dxa"/>
          </w:tcPr>
          <w:p w:rsidR="00785FBD" w:rsidRPr="0098611F" w:rsidRDefault="00785FBD" w:rsidP="0032635A">
            <w:pPr>
              <w:pStyle w:val="Prrafodelista"/>
              <w:numPr>
                <w:ilvl w:val="0"/>
                <w:numId w:val="4"/>
              </w:numPr>
              <w:ind w:left="313" w:hanging="200"/>
              <w:rPr>
                <w:rFonts w:ascii="Trebuchet MS" w:hAnsi="Trebuchet MS"/>
                <w:b/>
                <w:sz w:val="20"/>
                <w:szCs w:val="20"/>
              </w:rPr>
            </w:pPr>
            <w:r w:rsidRPr="0098611F">
              <w:rPr>
                <w:rFonts w:ascii="Trebuchet MS" w:hAnsi="Trebuchet MS"/>
                <w:b/>
                <w:sz w:val="20"/>
                <w:szCs w:val="20"/>
              </w:rPr>
              <w:t>Revisión de manifestaciones conforme requisitos legales</w:t>
            </w:r>
          </w:p>
        </w:tc>
        <w:tc>
          <w:tcPr>
            <w:tcW w:w="7310" w:type="dxa"/>
          </w:tcPr>
          <w:p w:rsidR="00785FBD" w:rsidRPr="0098611F" w:rsidRDefault="00785FBD" w:rsidP="00A92C41">
            <w:pPr>
              <w:jc w:val="both"/>
              <w:rPr>
                <w:rFonts w:ascii="Trebuchet MS" w:hAnsi="Trebuchet MS"/>
                <w:sz w:val="20"/>
                <w:szCs w:val="20"/>
              </w:rPr>
            </w:pPr>
            <w:r w:rsidRPr="0098611F">
              <w:rPr>
                <w:rFonts w:ascii="Trebuchet MS" w:hAnsi="Trebuchet MS"/>
                <w:sz w:val="20"/>
                <w:szCs w:val="20"/>
              </w:rPr>
              <w:t>Se procede a revisar que cada una de las manifestaciones recibidas por las organizaciones ciudadanas, correspondientes al resto de la entidad para garantizar que satisfacen la totalidad de los requisitos señalados en el Procedimiento los cuales son:</w:t>
            </w:r>
          </w:p>
          <w:p w:rsidR="00785FBD" w:rsidRPr="0098611F" w:rsidRDefault="00785FBD" w:rsidP="0032635A">
            <w:pPr>
              <w:pStyle w:val="Prrafodelista"/>
              <w:numPr>
                <w:ilvl w:val="0"/>
                <w:numId w:val="5"/>
              </w:numPr>
              <w:jc w:val="both"/>
              <w:rPr>
                <w:rFonts w:ascii="Trebuchet MS" w:hAnsi="Trebuchet MS"/>
                <w:sz w:val="20"/>
                <w:szCs w:val="20"/>
              </w:rPr>
            </w:pPr>
            <w:r w:rsidRPr="0098611F">
              <w:rPr>
                <w:rFonts w:ascii="Trebuchet MS" w:hAnsi="Trebuchet MS"/>
                <w:sz w:val="20"/>
                <w:szCs w:val="20"/>
              </w:rPr>
              <w:t>Que se presenten en el formato SIA aprobado por el Consejo General;</w:t>
            </w:r>
          </w:p>
          <w:p w:rsidR="00785FBD" w:rsidRPr="0098611F" w:rsidRDefault="00785FBD" w:rsidP="0032635A">
            <w:pPr>
              <w:pStyle w:val="Prrafodelista"/>
              <w:numPr>
                <w:ilvl w:val="0"/>
                <w:numId w:val="5"/>
              </w:numPr>
              <w:jc w:val="both"/>
              <w:rPr>
                <w:rFonts w:ascii="Trebuchet MS" w:hAnsi="Trebuchet MS"/>
                <w:sz w:val="20"/>
                <w:szCs w:val="20"/>
              </w:rPr>
            </w:pPr>
            <w:r w:rsidRPr="0098611F">
              <w:rPr>
                <w:rFonts w:ascii="Trebuchet MS" w:hAnsi="Trebuchet MS"/>
                <w:sz w:val="20"/>
                <w:szCs w:val="20"/>
              </w:rPr>
              <w:t xml:space="preserve">Que dicho formato esté debidamente </w:t>
            </w:r>
            <w:proofErr w:type="spellStart"/>
            <w:r w:rsidRPr="0098611F">
              <w:rPr>
                <w:rFonts w:ascii="Trebuchet MS" w:hAnsi="Trebuchet MS"/>
                <w:sz w:val="20"/>
                <w:szCs w:val="20"/>
              </w:rPr>
              <w:t>requisitado</w:t>
            </w:r>
            <w:proofErr w:type="spellEnd"/>
            <w:r w:rsidRPr="0098611F">
              <w:rPr>
                <w:rFonts w:ascii="Trebuchet MS" w:hAnsi="Trebuchet MS"/>
                <w:sz w:val="20"/>
                <w:szCs w:val="20"/>
              </w:rPr>
              <w:t xml:space="preserve"> con los datos de la o el afiliado (clave de elector, Folio o CIC, OCR), día y mes de la afiliación, denominación del partido político local, nombre completo de la o el ciudadano, domicilio, firma autógrafa con la que manifiesta su voluntad de afiliarse libre, autónoma y pacífica al partido en proceso de constitución, que está enterado de la declaración de principios, programa de acción y estatutos; y </w:t>
            </w:r>
          </w:p>
          <w:p w:rsidR="00785FBD" w:rsidRPr="0098611F" w:rsidRDefault="00785FBD" w:rsidP="0032635A">
            <w:pPr>
              <w:pStyle w:val="Prrafodelista"/>
              <w:numPr>
                <w:ilvl w:val="0"/>
                <w:numId w:val="5"/>
              </w:numPr>
              <w:jc w:val="both"/>
              <w:rPr>
                <w:rFonts w:ascii="Trebuchet MS" w:hAnsi="Trebuchet MS"/>
                <w:sz w:val="20"/>
                <w:szCs w:val="20"/>
              </w:rPr>
            </w:pPr>
            <w:r w:rsidRPr="0098611F">
              <w:rPr>
                <w:rFonts w:ascii="Trebuchet MS" w:hAnsi="Trebuchet MS"/>
                <w:sz w:val="20"/>
                <w:szCs w:val="20"/>
              </w:rPr>
              <w:t xml:space="preserve">Que acompañe copia simple de la credencial para votar con fotografía. </w:t>
            </w:r>
          </w:p>
          <w:p w:rsidR="00785FBD" w:rsidRPr="0098611F" w:rsidRDefault="00785FBD" w:rsidP="00A92C41">
            <w:pPr>
              <w:pStyle w:val="Prrafodelista"/>
              <w:ind w:left="677"/>
              <w:jc w:val="both"/>
              <w:rPr>
                <w:rFonts w:ascii="Trebuchet MS" w:hAnsi="Trebuchet MS"/>
                <w:sz w:val="20"/>
                <w:szCs w:val="20"/>
              </w:rPr>
            </w:pPr>
          </w:p>
        </w:tc>
        <w:tc>
          <w:tcPr>
            <w:tcW w:w="3534" w:type="dxa"/>
          </w:tcPr>
          <w:p w:rsidR="00785FBD" w:rsidRPr="0098611F" w:rsidRDefault="00785FBD" w:rsidP="0032635A">
            <w:pPr>
              <w:pStyle w:val="Prrafodelista"/>
              <w:numPr>
                <w:ilvl w:val="0"/>
                <w:numId w:val="7"/>
              </w:numPr>
              <w:ind w:left="459"/>
              <w:jc w:val="both"/>
              <w:rPr>
                <w:rFonts w:ascii="Trebuchet MS" w:hAnsi="Trebuchet MS"/>
                <w:b/>
                <w:sz w:val="20"/>
                <w:szCs w:val="20"/>
              </w:rPr>
            </w:pPr>
            <w:r w:rsidRPr="0098611F">
              <w:rPr>
                <w:rFonts w:ascii="Trebuchet MS" w:hAnsi="Trebuchet MS"/>
                <w:b/>
                <w:sz w:val="20"/>
                <w:szCs w:val="20"/>
              </w:rPr>
              <w:t xml:space="preserve">Actividad realizada. </w:t>
            </w:r>
          </w:p>
          <w:p w:rsidR="00785FBD" w:rsidRPr="0098611F" w:rsidRDefault="00785FBD" w:rsidP="00A92C41">
            <w:pPr>
              <w:jc w:val="both"/>
              <w:rPr>
                <w:rFonts w:ascii="Trebuchet MS" w:hAnsi="Trebuchet MS"/>
                <w:sz w:val="20"/>
                <w:szCs w:val="20"/>
              </w:rPr>
            </w:pPr>
          </w:p>
          <w:p w:rsidR="00785FBD" w:rsidRPr="0098611F" w:rsidRDefault="00785FBD" w:rsidP="00A92C41">
            <w:pPr>
              <w:jc w:val="both"/>
              <w:rPr>
                <w:rFonts w:ascii="Trebuchet MS" w:hAnsi="Trebuchet MS"/>
                <w:sz w:val="20"/>
                <w:szCs w:val="20"/>
              </w:rPr>
            </w:pPr>
          </w:p>
        </w:tc>
      </w:tr>
      <w:tr w:rsidR="00785FBD" w:rsidRPr="0098611F" w:rsidTr="000442B5">
        <w:trPr>
          <w:trHeight w:val="382"/>
        </w:trPr>
        <w:tc>
          <w:tcPr>
            <w:tcW w:w="2552" w:type="dxa"/>
          </w:tcPr>
          <w:p w:rsidR="00785FBD" w:rsidRPr="0098611F" w:rsidRDefault="00785FBD" w:rsidP="0032635A">
            <w:pPr>
              <w:pStyle w:val="Prrafodelista"/>
              <w:numPr>
                <w:ilvl w:val="0"/>
                <w:numId w:val="4"/>
              </w:numPr>
              <w:ind w:left="171" w:hanging="200"/>
              <w:rPr>
                <w:rFonts w:ascii="Trebuchet MS" w:hAnsi="Trebuchet MS"/>
                <w:b/>
                <w:sz w:val="20"/>
                <w:szCs w:val="20"/>
              </w:rPr>
            </w:pPr>
            <w:r w:rsidRPr="0098611F">
              <w:rPr>
                <w:rFonts w:ascii="Trebuchet MS" w:hAnsi="Trebuchet MS"/>
                <w:b/>
                <w:sz w:val="20"/>
                <w:szCs w:val="20"/>
              </w:rPr>
              <w:t xml:space="preserve"> Cuadraturas en el sistema de registro de partidos políticos locales.</w:t>
            </w:r>
          </w:p>
        </w:tc>
        <w:tc>
          <w:tcPr>
            <w:tcW w:w="7310" w:type="dxa"/>
          </w:tcPr>
          <w:p w:rsidR="00785FBD" w:rsidRPr="0098611F" w:rsidRDefault="00785FBD" w:rsidP="00A92C41">
            <w:pPr>
              <w:jc w:val="both"/>
              <w:rPr>
                <w:rFonts w:ascii="Trebuchet MS" w:hAnsi="Trebuchet MS"/>
                <w:sz w:val="20"/>
                <w:szCs w:val="20"/>
              </w:rPr>
            </w:pPr>
            <w:r w:rsidRPr="0098611F">
              <w:rPr>
                <w:rFonts w:ascii="Trebuchet MS" w:hAnsi="Trebuchet MS"/>
                <w:sz w:val="20"/>
                <w:szCs w:val="20"/>
              </w:rPr>
              <w:t xml:space="preserve">Se procede a indicar en el Sistema de Registro de Partidos Políticos Locales aquellas manifestaciones que tienen satisfechos los requisitos, así como aquellas que cuentan con alguna inconsistencia o ausencia de algún requisito legal. </w:t>
            </w:r>
          </w:p>
          <w:p w:rsidR="00785FBD" w:rsidRPr="0098611F" w:rsidRDefault="00785FBD" w:rsidP="00A92C41">
            <w:pPr>
              <w:jc w:val="both"/>
              <w:rPr>
                <w:rFonts w:ascii="Trebuchet MS" w:hAnsi="Trebuchet MS"/>
                <w:sz w:val="20"/>
                <w:szCs w:val="20"/>
              </w:rPr>
            </w:pPr>
          </w:p>
          <w:p w:rsidR="00785FBD" w:rsidRPr="0098611F" w:rsidRDefault="00785FBD" w:rsidP="00A92C41">
            <w:pPr>
              <w:jc w:val="both"/>
              <w:rPr>
                <w:rFonts w:ascii="Trebuchet MS" w:hAnsi="Trebuchet MS"/>
                <w:sz w:val="20"/>
                <w:szCs w:val="20"/>
              </w:rPr>
            </w:pPr>
            <w:r w:rsidRPr="0098611F">
              <w:rPr>
                <w:rFonts w:ascii="Trebuchet MS" w:hAnsi="Trebuchet MS"/>
                <w:sz w:val="20"/>
                <w:szCs w:val="20"/>
              </w:rPr>
              <w:t>Para realizar lo anterior, hay que verificar que la o el ciudadano se encuentre debidamente capturado en el Sistema por la organización ciudadana, caso contrario, se procede a realizar la captura.</w:t>
            </w:r>
          </w:p>
          <w:p w:rsidR="00785FBD" w:rsidRPr="0098611F" w:rsidRDefault="00785FBD" w:rsidP="00A92C41">
            <w:pPr>
              <w:jc w:val="both"/>
              <w:rPr>
                <w:rFonts w:ascii="Trebuchet MS" w:hAnsi="Trebuchet MS"/>
                <w:sz w:val="20"/>
                <w:szCs w:val="20"/>
              </w:rPr>
            </w:pPr>
          </w:p>
        </w:tc>
        <w:tc>
          <w:tcPr>
            <w:tcW w:w="3534" w:type="dxa"/>
          </w:tcPr>
          <w:p w:rsidR="00785FBD" w:rsidRPr="0098611F" w:rsidRDefault="00785FBD" w:rsidP="0032635A">
            <w:pPr>
              <w:pStyle w:val="Prrafodelista"/>
              <w:numPr>
                <w:ilvl w:val="0"/>
                <w:numId w:val="6"/>
              </w:numPr>
              <w:ind w:left="317" w:hanging="261"/>
              <w:jc w:val="both"/>
              <w:rPr>
                <w:rFonts w:ascii="Trebuchet MS" w:hAnsi="Trebuchet MS"/>
                <w:b/>
                <w:sz w:val="20"/>
                <w:szCs w:val="20"/>
              </w:rPr>
            </w:pPr>
            <w:r w:rsidRPr="0098611F">
              <w:rPr>
                <w:rFonts w:ascii="Trebuchet MS" w:hAnsi="Trebuchet MS"/>
                <w:b/>
                <w:sz w:val="20"/>
                <w:szCs w:val="20"/>
              </w:rPr>
              <w:t xml:space="preserve">Actividad realizada. </w:t>
            </w:r>
          </w:p>
          <w:p w:rsidR="00785FBD" w:rsidRPr="0098611F" w:rsidRDefault="00785FBD" w:rsidP="00A92C41">
            <w:pPr>
              <w:jc w:val="both"/>
              <w:rPr>
                <w:rFonts w:ascii="Trebuchet MS" w:hAnsi="Trebuchet MS"/>
                <w:sz w:val="20"/>
                <w:szCs w:val="20"/>
              </w:rPr>
            </w:pPr>
          </w:p>
          <w:p w:rsidR="00785FBD" w:rsidRPr="0098611F" w:rsidRDefault="00785FBD" w:rsidP="00A92C41">
            <w:pPr>
              <w:jc w:val="both"/>
              <w:rPr>
                <w:rFonts w:ascii="Trebuchet MS" w:hAnsi="Trebuchet MS"/>
                <w:sz w:val="20"/>
                <w:szCs w:val="20"/>
              </w:rPr>
            </w:pPr>
          </w:p>
        </w:tc>
      </w:tr>
      <w:tr w:rsidR="00785FBD" w:rsidRPr="0098611F" w:rsidTr="000442B5">
        <w:trPr>
          <w:trHeight w:val="2263"/>
        </w:trPr>
        <w:tc>
          <w:tcPr>
            <w:tcW w:w="2552" w:type="dxa"/>
          </w:tcPr>
          <w:p w:rsidR="00785FBD" w:rsidRPr="0098611F" w:rsidRDefault="00785FBD" w:rsidP="0032635A">
            <w:pPr>
              <w:pStyle w:val="Prrafodelista"/>
              <w:numPr>
                <w:ilvl w:val="0"/>
                <w:numId w:val="4"/>
              </w:numPr>
              <w:ind w:left="171" w:hanging="267"/>
              <w:rPr>
                <w:rFonts w:ascii="Trebuchet MS" w:hAnsi="Trebuchet MS"/>
                <w:b/>
                <w:sz w:val="20"/>
                <w:szCs w:val="20"/>
              </w:rPr>
            </w:pPr>
            <w:r w:rsidRPr="0098611F">
              <w:rPr>
                <w:rFonts w:ascii="Trebuchet MS" w:hAnsi="Trebuchet MS"/>
                <w:b/>
                <w:sz w:val="20"/>
                <w:szCs w:val="20"/>
              </w:rPr>
              <w:t>Verificación de las manifestaciones</w:t>
            </w:r>
          </w:p>
        </w:tc>
        <w:tc>
          <w:tcPr>
            <w:tcW w:w="7310" w:type="dxa"/>
          </w:tcPr>
          <w:p w:rsidR="00785FBD" w:rsidRPr="0098611F" w:rsidRDefault="00785FBD" w:rsidP="00A92C41">
            <w:pPr>
              <w:jc w:val="both"/>
              <w:rPr>
                <w:rFonts w:ascii="Trebuchet MS" w:hAnsi="Trebuchet MS"/>
                <w:sz w:val="20"/>
                <w:szCs w:val="20"/>
              </w:rPr>
            </w:pPr>
            <w:r w:rsidRPr="0098611F">
              <w:rPr>
                <w:rFonts w:ascii="Trebuchet MS" w:hAnsi="Trebuchet MS"/>
                <w:sz w:val="20"/>
                <w:szCs w:val="20"/>
              </w:rPr>
              <w:t xml:space="preserve">Una vez realizada la cuadratura en Sistema, se generan los reportes emanados a partir de la captura de información y se inicia con la verificación física frente a los listados arrojados por el Sistema por estatus, esto es, afiliaciones con inconsistencias, sin cuadrar, duplicadas, y válidas. </w:t>
            </w:r>
          </w:p>
          <w:p w:rsidR="00785FBD" w:rsidRPr="0098611F" w:rsidRDefault="00785FBD" w:rsidP="00A92C41">
            <w:pPr>
              <w:jc w:val="both"/>
              <w:rPr>
                <w:rFonts w:ascii="Trebuchet MS" w:hAnsi="Trebuchet MS"/>
                <w:sz w:val="20"/>
                <w:szCs w:val="20"/>
              </w:rPr>
            </w:pPr>
          </w:p>
          <w:p w:rsidR="00785FBD" w:rsidRPr="0098611F" w:rsidRDefault="00785FBD" w:rsidP="00A92C41">
            <w:pPr>
              <w:jc w:val="both"/>
              <w:rPr>
                <w:rFonts w:ascii="Trebuchet MS" w:hAnsi="Trebuchet MS"/>
                <w:sz w:val="20"/>
                <w:szCs w:val="20"/>
              </w:rPr>
            </w:pPr>
            <w:r w:rsidRPr="0098611F">
              <w:rPr>
                <w:rFonts w:ascii="Trebuchet MS" w:hAnsi="Trebuchet MS"/>
                <w:sz w:val="20"/>
                <w:szCs w:val="20"/>
              </w:rPr>
              <w:t xml:space="preserve"> A partir de esta verificación se obtiene los números precisos, revisables y localizables de cada una las manifestaciones, esto es importante, debido a que no se contabilizaran los afiliados capturados en Sistema que no tengan sustento en las manifestaciones físicas.   </w:t>
            </w:r>
          </w:p>
        </w:tc>
        <w:tc>
          <w:tcPr>
            <w:tcW w:w="3534" w:type="dxa"/>
          </w:tcPr>
          <w:p w:rsidR="00563D18" w:rsidRPr="00563D18" w:rsidRDefault="00785FBD" w:rsidP="00563D18">
            <w:pPr>
              <w:pStyle w:val="Prrafodelista"/>
              <w:numPr>
                <w:ilvl w:val="0"/>
                <w:numId w:val="6"/>
              </w:numPr>
              <w:ind w:left="378"/>
              <w:jc w:val="both"/>
              <w:rPr>
                <w:rFonts w:ascii="Trebuchet MS" w:hAnsi="Trebuchet MS"/>
                <w:sz w:val="20"/>
                <w:szCs w:val="20"/>
              </w:rPr>
            </w:pPr>
            <w:r w:rsidRPr="00563D18">
              <w:rPr>
                <w:rFonts w:ascii="Trebuchet MS" w:hAnsi="Trebuchet MS"/>
                <w:b/>
                <w:sz w:val="20"/>
                <w:szCs w:val="20"/>
              </w:rPr>
              <w:t xml:space="preserve">Actividad </w:t>
            </w:r>
            <w:r w:rsidR="00563D18" w:rsidRPr="00563D18">
              <w:rPr>
                <w:rFonts w:ascii="Trebuchet MS" w:hAnsi="Trebuchet MS"/>
                <w:b/>
                <w:sz w:val="20"/>
                <w:szCs w:val="20"/>
              </w:rPr>
              <w:t>realizada</w:t>
            </w:r>
          </w:p>
          <w:p w:rsidR="00785FBD" w:rsidRPr="0098611F" w:rsidRDefault="00785FBD" w:rsidP="00A92C41">
            <w:pPr>
              <w:jc w:val="both"/>
              <w:rPr>
                <w:rFonts w:ascii="Trebuchet MS" w:hAnsi="Trebuchet MS"/>
                <w:sz w:val="20"/>
                <w:szCs w:val="20"/>
              </w:rPr>
            </w:pPr>
          </w:p>
        </w:tc>
      </w:tr>
      <w:tr w:rsidR="00785FBD" w:rsidRPr="0098611F" w:rsidTr="000442B5">
        <w:trPr>
          <w:trHeight w:val="382"/>
        </w:trPr>
        <w:tc>
          <w:tcPr>
            <w:tcW w:w="2552" w:type="dxa"/>
          </w:tcPr>
          <w:p w:rsidR="00785FBD" w:rsidRPr="0098611F" w:rsidRDefault="00785FBD" w:rsidP="0032635A">
            <w:pPr>
              <w:pStyle w:val="Prrafodelista"/>
              <w:numPr>
                <w:ilvl w:val="0"/>
                <w:numId w:val="4"/>
              </w:numPr>
              <w:ind w:left="171" w:hanging="142"/>
              <w:rPr>
                <w:rFonts w:ascii="Trebuchet MS" w:hAnsi="Trebuchet MS"/>
                <w:b/>
                <w:sz w:val="20"/>
                <w:szCs w:val="20"/>
              </w:rPr>
            </w:pPr>
            <w:r w:rsidRPr="0098611F">
              <w:rPr>
                <w:rFonts w:ascii="Trebuchet MS" w:hAnsi="Trebuchet MS"/>
                <w:b/>
                <w:sz w:val="20"/>
                <w:szCs w:val="20"/>
              </w:rPr>
              <w:t xml:space="preserve">Elaboración de </w:t>
            </w:r>
            <w:r w:rsidRPr="0098611F">
              <w:rPr>
                <w:rFonts w:ascii="Trebuchet MS" w:hAnsi="Trebuchet MS"/>
                <w:b/>
                <w:sz w:val="20"/>
                <w:szCs w:val="20"/>
              </w:rPr>
              <w:lastRenderedPageBreak/>
              <w:t>reportes de las manifestaciones de afiliación</w:t>
            </w:r>
          </w:p>
        </w:tc>
        <w:tc>
          <w:tcPr>
            <w:tcW w:w="7310" w:type="dxa"/>
          </w:tcPr>
          <w:p w:rsidR="00785FBD" w:rsidRPr="0098611F" w:rsidRDefault="00785FBD" w:rsidP="00A92C41">
            <w:pPr>
              <w:jc w:val="both"/>
              <w:rPr>
                <w:rFonts w:ascii="Trebuchet MS" w:hAnsi="Trebuchet MS"/>
                <w:sz w:val="20"/>
                <w:szCs w:val="20"/>
              </w:rPr>
            </w:pPr>
            <w:r w:rsidRPr="0098611F">
              <w:rPr>
                <w:rFonts w:ascii="Trebuchet MS" w:hAnsi="Trebuchet MS"/>
                <w:sz w:val="20"/>
                <w:szCs w:val="20"/>
              </w:rPr>
              <w:lastRenderedPageBreak/>
              <w:t xml:space="preserve">Una vez obtenidos los reportes, se notificará vía correo electrónico a la DERFE </w:t>
            </w:r>
            <w:r w:rsidRPr="0098611F">
              <w:rPr>
                <w:rFonts w:ascii="Trebuchet MS" w:hAnsi="Trebuchet MS"/>
                <w:sz w:val="20"/>
                <w:szCs w:val="20"/>
              </w:rPr>
              <w:lastRenderedPageBreak/>
              <w:t>que la verificación de las manifestaciones ha sido realizada a efecto de que proceda a la compulsa respectiva.</w:t>
            </w:r>
          </w:p>
          <w:p w:rsidR="00785FBD" w:rsidRPr="0098611F" w:rsidRDefault="00785FBD" w:rsidP="00A92C41">
            <w:pPr>
              <w:jc w:val="both"/>
              <w:rPr>
                <w:rFonts w:ascii="Trebuchet MS" w:hAnsi="Trebuchet MS"/>
                <w:sz w:val="20"/>
                <w:szCs w:val="20"/>
              </w:rPr>
            </w:pPr>
          </w:p>
          <w:p w:rsidR="00785FBD" w:rsidRPr="0098611F" w:rsidRDefault="00785FBD" w:rsidP="00A92C41">
            <w:pPr>
              <w:jc w:val="both"/>
              <w:rPr>
                <w:rFonts w:ascii="Trebuchet MS" w:hAnsi="Trebuchet MS"/>
                <w:sz w:val="20"/>
                <w:szCs w:val="20"/>
              </w:rPr>
            </w:pPr>
            <w:r w:rsidRPr="0098611F">
              <w:rPr>
                <w:rFonts w:ascii="Trebuchet MS" w:hAnsi="Trebuchet MS"/>
                <w:sz w:val="20"/>
                <w:szCs w:val="20"/>
              </w:rPr>
              <w:t>La DERFE realizará la búsqueda de los datos de los afiliados en el resto de la entidad cargados en el Sistema, contra el padrón electoral y el libro negro. Para tales efectos, contará con un plazo de 10 días naturales. Asimismo, comunicará a la DEPPP que ha concluido la compulsa a efecto de que ésta, en un plazo de 3 días naturales lleve a cabo el cruce contra los afiliados a otras organizaciones o partidos políticos.</w:t>
            </w:r>
          </w:p>
          <w:p w:rsidR="00785FBD" w:rsidRPr="0098611F" w:rsidRDefault="00785FBD" w:rsidP="00A92C41">
            <w:pPr>
              <w:jc w:val="both"/>
              <w:rPr>
                <w:rFonts w:ascii="Trebuchet MS" w:hAnsi="Trebuchet MS"/>
                <w:sz w:val="20"/>
                <w:szCs w:val="20"/>
              </w:rPr>
            </w:pPr>
          </w:p>
        </w:tc>
        <w:tc>
          <w:tcPr>
            <w:tcW w:w="3534" w:type="dxa"/>
          </w:tcPr>
          <w:p w:rsidR="00785FBD" w:rsidRPr="00563D18" w:rsidRDefault="00563D18" w:rsidP="00563D18">
            <w:pPr>
              <w:pStyle w:val="Prrafodelista"/>
              <w:numPr>
                <w:ilvl w:val="0"/>
                <w:numId w:val="6"/>
              </w:numPr>
              <w:ind w:left="378"/>
              <w:jc w:val="both"/>
              <w:rPr>
                <w:rFonts w:ascii="Trebuchet MS" w:hAnsi="Trebuchet MS"/>
                <w:sz w:val="20"/>
                <w:szCs w:val="20"/>
              </w:rPr>
            </w:pPr>
            <w:r w:rsidRPr="00563D18">
              <w:rPr>
                <w:rFonts w:ascii="Trebuchet MS" w:hAnsi="Trebuchet MS"/>
                <w:b/>
                <w:sz w:val="20"/>
                <w:szCs w:val="20"/>
              </w:rPr>
              <w:lastRenderedPageBreak/>
              <w:t>Actividad realizada</w:t>
            </w:r>
            <w:r w:rsidRPr="00563D18">
              <w:rPr>
                <w:rFonts w:ascii="Trebuchet MS" w:hAnsi="Trebuchet MS"/>
                <w:sz w:val="20"/>
                <w:szCs w:val="20"/>
              </w:rPr>
              <w:t xml:space="preserve"> </w:t>
            </w:r>
          </w:p>
        </w:tc>
      </w:tr>
      <w:tr w:rsidR="00785FBD" w:rsidRPr="0098611F" w:rsidTr="000442B5">
        <w:trPr>
          <w:trHeight w:val="382"/>
        </w:trPr>
        <w:tc>
          <w:tcPr>
            <w:tcW w:w="2552" w:type="dxa"/>
          </w:tcPr>
          <w:p w:rsidR="00785FBD" w:rsidRPr="0098611F" w:rsidRDefault="00785FBD" w:rsidP="0032635A">
            <w:pPr>
              <w:pStyle w:val="Prrafodelista"/>
              <w:numPr>
                <w:ilvl w:val="0"/>
                <w:numId w:val="4"/>
              </w:numPr>
              <w:ind w:left="171" w:hanging="125"/>
              <w:rPr>
                <w:rFonts w:ascii="Trebuchet MS" w:hAnsi="Trebuchet MS"/>
                <w:b/>
                <w:sz w:val="20"/>
                <w:szCs w:val="20"/>
              </w:rPr>
            </w:pPr>
            <w:r w:rsidRPr="0098611F">
              <w:rPr>
                <w:rFonts w:ascii="Trebuchet MS" w:hAnsi="Trebuchet MS"/>
                <w:b/>
                <w:sz w:val="20"/>
                <w:szCs w:val="20"/>
              </w:rPr>
              <w:lastRenderedPageBreak/>
              <w:t>Compulsas y reporte final.</w:t>
            </w:r>
          </w:p>
        </w:tc>
        <w:tc>
          <w:tcPr>
            <w:tcW w:w="7310" w:type="dxa"/>
          </w:tcPr>
          <w:p w:rsidR="00785FBD" w:rsidRPr="0098611F" w:rsidRDefault="00785FBD" w:rsidP="00A92C41">
            <w:pPr>
              <w:jc w:val="both"/>
              <w:rPr>
                <w:rFonts w:ascii="Trebuchet MS" w:hAnsi="Trebuchet MS"/>
                <w:sz w:val="20"/>
                <w:szCs w:val="20"/>
              </w:rPr>
            </w:pPr>
            <w:r w:rsidRPr="0098611F">
              <w:rPr>
                <w:rFonts w:ascii="Trebuchet MS" w:hAnsi="Trebuchet MS"/>
                <w:sz w:val="20"/>
                <w:szCs w:val="20"/>
              </w:rPr>
              <w:t xml:space="preserve">Concluido lo anterior la DEPPP informará al IEPC y procederá a lo siguiente: </w:t>
            </w:r>
          </w:p>
          <w:p w:rsidR="00785FBD" w:rsidRPr="0098611F" w:rsidRDefault="00785FBD" w:rsidP="00A92C41">
            <w:pPr>
              <w:jc w:val="both"/>
              <w:rPr>
                <w:rFonts w:ascii="Trebuchet MS" w:hAnsi="Trebuchet MS"/>
                <w:sz w:val="20"/>
                <w:szCs w:val="20"/>
              </w:rPr>
            </w:pPr>
          </w:p>
          <w:p w:rsidR="00785FBD" w:rsidRPr="0098611F" w:rsidRDefault="00785FBD" w:rsidP="00A92C41">
            <w:pPr>
              <w:jc w:val="both"/>
              <w:rPr>
                <w:rFonts w:ascii="Trebuchet MS" w:hAnsi="Trebuchet MS"/>
                <w:sz w:val="20"/>
                <w:szCs w:val="20"/>
              </w:rPr>
            </w:pPr>
            <w:r w:rsidRPr="0098611F">
              <w:rPr>
                <w:rFonts w:ascii="Trebuchet MS" w:hAnsi="Trebuchet MS"/>
                <w:sz w:val="20"/>
                <w:szCs w:val="20"/>
              </w:rPr>
              <w:t>Cuando un afiliado de una organización en el resto de la entidad, se localice como válido en el resto de la entidad de otra Organización, prevalecerá la afiliación de fecha más reciente. De ser el caso de que ambas manifestaciones sean de la misma fecha, el OPL consultará al ciudadano para que manifieste en qué Organización desea continuar afiliado. De no recibir respuesta por parte del ciudadano, la afiliación dejará de ser válida para ambas organizaciones.</w:t>
            </w:r>
          </w:p>
          <w:p w:rsidR="00785FBD" w:rsidRPr="0098611F" w:rsidRDefault="00785FBD" w:rsidP="00A92C41">
            <w:pPr>
              <w:jc w:val="both"/>
              <w:rPr>
                <w:rFonts w:ascii="Trebuchet MS" w:hAnsi="Trebuchet MS"/>
                <w:sz w:val="20"/>
                <w:szCs w:val="20"/>
              </w:rPr>
            </w:pPr>
          </w:p>
          <w:p w:rsidR="00785FBD" w:rsidRDefault="00785FBD" w:rsidP="00A92C41">
            <w:pPr>
              <w:jc w:val="both"/>
              <w:rPr>
                <w:rFonts w:ascii="Trebuchet MS" w:hAnsi="Trebuchet MS"/>
                <w:sz w:val="20"/>
                <w:szCs w:val="20"/>
              </w:rPr>
            </w:pPr>
            <w:r w:rsidRPr="0098611F">
              <w:rPr>
                <w:rFonts w:ascii="Trebuchet MS" w:hAnsi="Trebuchet MS"/>
                <w:sz w:val="20"/>
                <w:szCs w:val="20"/>
              </w:rPr>
              <w:t xml:space="preserve">La DEPPP, a través del Sistema realizará un cruce de los afiliados válidos de cada Organización contra los padrones de afiliados de los partidos políticos locales con que cuente el Instituto a la fecha de presentación de la solicitud de registro, así como contra los padrones verificados de los partidos políticos nacionales. En caso de identificarse duplicados el OPL dará vista a los partidos políticos correspondientes a través de su Comité Estatal o equivalente, para que en el plazo de 5 días hábiles presenten el original de la manifestación del ciudadano de que se trate y se procederá conforme al Lineamiento. </w:t>
            </w:r>
          </w:p>
          <w:p w:rsidR="0098611F" w:rsidRPr="0098611F" w:rsidRDefault="0098611F" w:rsidP="00A92C41">
            <w:pPr>
              <w:jc w:val="both"/>
              <w:rPr>
                <w:rFonts w:ascii="Trebuchet MS" w:hAnsi="Trebuchet MS"/>
                <w:sz w:val="20"/>
                <w:szCs w:val="20"/>
              </w:rPr>
            </w:pPr>
          </w:p>
        </w:tc>
        <w:tc>
          <w:tcPr>
            <w:tcW w:w="3534" w:type="dxa"/>
          </w:tcPr>
          <w:p w:rsidR="00785FBD" w:rsidRPr="00563D18" w:rsidRDefault="00785FBD" w:rsidP="00563D18">
            <w:pPr>
              <w:pStyle w:val="Prrafodelista"/>
              <w:numPr>
                <w:ilvl w:val="0"/>
                <w:numId w:val="24"/>
              </w:numPr>
              <w:ind w:left="378"/>
              <w:jc w:val="both"/>
              <w:rPr>
                <w:rFonts w:ascii="Trebuchet MS" w:hAnsi="Trebuchet MS"/>
                <w:b/>
                <w:sz w:val="20"/>
                <w:szCs w:val="20"/>
              </w:rPr>
            </w:pPr>
            <w:r w:rsidRPr="00563D18">
              <w:rPr>
                <w:rFonts w:ascii="Trebuchet MS" w:hAnsi="Trebuchet MS"/>
                <w:b/>
                <w:sz w:val="20"/>
                <w:szCs w:val="20"/>
              </w:rPr>
              <w:t xml:space="preserve">Actividad </w:t>
            </w:r>
            <w:r w:rsidR="001A569E">
              <w:rPr>
                <w:rFonts w:ascii="Trebuchet MS" w:hAnsi="Trebuchet MS"/>
                <w:b/>
                <w:sz w:val="20"/>
                <w:szCs w:val="20"/>
              </w:rPr>
              <w:t>realizada</w:t>
            </w:r>
          </w:p>
          <w:p w:rsidR="00785FBD" w:rsidRPr="0098611F" w:rsidRDefault="00785FBD" w:rsidP="00563D18">
            <w:pPr>
              <w:ind w:left="378"/>
              <w:jc w:val="both"/>
              <w:rPr>
                <w:rFonts w:ascii="Trebuchet MS" w:hAnsi="Trebuchet MS"/>
                <w:sz w:val="20"/>
                <w:szCs w:val="20"/>
              </w:rPr>
            </w:pPr>
          </w:p>
        </w:tc>
      </w:tr>
    </w:tbl>
    <w:p w:rsidR="00785FBD" w:rsidRPr="00785FBD" w:rsidRDefault="00785FBD" w:rsidP="000442B5">
      <w:pPr>
        <w:pStyle w:val="Prrafodelista"/>
        <w:ind w:left="1080"/>
        <w:jc w:val="both"/>
        <w:rPr>
          <w:rFonts w:ascii="Trebuchet MS" w:hAnsi="Trebuchet MS"/>
          <w:b/>
          <w:smallCaps/>
          <w:color w:val="7030A0"/>
          <w:sz w:val="24"/>
          <w:szCs w:val="28"/>
        </w:rPr>
      </w:pPr>
    </w:p>
    <w:p w:rsidR="00D600E3" w:rsidRDefault="00D600E3" w:rsidP="00D600E3">
      <w:pPr>
        <w:jc w:val="center"/>
        <w:rPr>
          <w:rFonts w:ascii="Trebuchet MS" w:hAnsi="Trebuchet MS"/>
        </w:rPr>
      </w:pPr>
    </w:p>
    <w:p w:rsidR="00D600E3" w:rsidRDefault="00D600E3" w:rsidP="00D600E3">
      <w:pPr>
        <w:jc w:val="center"/>
        <w:rPr>
          <w:rFonts w:ascii="Trebuchet MS" w:hAnsi="Trebuchet MS"/>
        </w:rPr>
      </w:pPr>
    </w:p>
    <w:p w:rsidR="000442B5" w:rsidRDefault="000442B5">
      <w:pPr>
        <w:rPr>
          <w:rFonts w:ascii="Trebuchet MS" w:hAnsi="Trebuchet MS"/>
        </w:rPr>
      </w:pPr>
    </w:p>
    <w:p w:rsidR="000442B5" w:rsidRDefault="000442B5" w:rsidP="00563D18">
      <w:pPr>
        <w:ind w:right="49"/>
        <w:jc w:val="both"/>
        <w:rPr>
          <w:rFonts w:ascii="Trebuchet MS" w:hAnsi="Trebuchet MS"/>
          <w:b/>
          <w:bCs/>
          <w:color w:val="FFC000" w:themeColor="accent4"/>
          <w:spacing w:val="40"/>
          <w:sz w:val="24"/>
        </w:rPr>
        <w:sectPr w:rsidR="000442B5" w:rsidSect="00785FBD">
          <w:pgSz w:w="15840" w:h="12240" w:orient="landscape"/>
          <w:pgMar w:top="1701" w:right="1418" w:bottom="1701" w:left="2410" w:header="709" w:footer="709" w:gutter="0"/>
          <w:cols w:space="708"/>
          <w:docGrid w:linePitch="360"/>
        </w:sectPr>
      </w:pPr>
    </w:p>
    <w:p w:rsidR="000442B5" w:rsidRPr="000F61B0" w:rsidRDefault="000442B5" w:rsidP="000442B5">
      <w:pPr>
        <w:pStyle w:val="Prrafodelista"/>
        <w:ind w:left="0" w:right="49"/>
        <w:jc w:val="both"/>
        <w:rPr>
          <w:rFonts w:ascii="Trebuchet MS" w:hAnsi="Trebuchet MS"/>
          <w:sz w:val="10"/>
          <w:szCs w:val="10"/>
        </w:rPr>
      </w:pPr>
    </w:p>
    <w:p w:rsidR="0098611F" w:rsidRPr="000442B5" w:rsidRDefault="0098611F" w:rsidP="000442B5">
      <w:pPr>
        <w:pStyle w:val="Prrafodelista"/>
        <w:ind w:left="0" w:right="49"/>
        <w:jc w:val="both"/>
        <w:rPr>
          <w:rFonts w:ascii="Trebuchet MS" w:hAnsi="Trebuchet MS"/>
        </w:rPr>
      </w:pPr>
    </w:p>
    <w:p w:rsidR="00C60533" w:rsidRPr="00C60533" w:rsidRDefault="00C60533" w:rsidP="0032635A">
      <w:pPr>
        <w:pStyle w:val="Prrafodelista"/>
        <w:numPr>
          <w:ilvl w:val="0"/>
          <w:numId w:val="3"/>
        </w:numPr>
        <w:spacing w:after="0" w:line="240" w:lineRule="auto"/>
        <w:ind w:right="1388"/>
        <w:jc w:val="both"/>
        <w:rPr>
          <w:rFonts w:ascii="Trebuchet MS" w:hAnsi="Trebuchet MS"/>
          <w:b/>
          <w:smallCaps/>
          <w:color w:val="7030A0"/>
          <w:sz w:val="28"/>
        </w:rPr>
      </w:pPr>
      <w:r>
        <w:rPr>
          <w:rFonts w:ascii="Trebuchet MS" w:hAnsi="Trebuchet MS"/>
          <w:b/>
          <w:smallCaps/>
          <w:color w:val="7030A0"/>
          <w:sz w:val="28"/>
        </w:rPr>
        <w:t>Procedimiento de constitución de agrupaciones políticas</w:t>
      </w:r>
    </w:p>
    <w:p w:rsidR="00C60533" w:rsidRPr="000F61B0" w:rsidRDefault="00C60533" w:rsidP="00C11D3D">
      <w:pPr>
        <w:tabs>
          <w:tab w:val="left" w:pos="5986"/>
        </w:tabs>
        <w:rPr>
          <w:sz w:val="10"/>
          <w:szCs w:val="10"/>
        </w:rPr>
      </w:pPr>
    </w:p>
    <w:p w:rsidR="00C11D3D" w:rsidRPr="0098611F" w:rsidRDefault="00C11D3D" w:rsidP="00C11D3D">
      <w:pPr>
        <w:tabs>
          <w:tab w:val="left" w:pos="5986"/>
        </w:tabs>
        <w:jc w:val="both"/>
        <w:rPr>
          <w:rFonts w:ascii="Trebuchet MS" w:hAnsi="Trebuchet MS"/>
        </w:rPr>
      </w:pPr>
      <w:r w:rsidRPr="0098611F">
        <w:rPr>
          <w:rFonts w:ascii="Trebuchet MS" w:hAnsi="Trebuchet MS"/>
        </w:rPr>
        <w:t xml:space="preserve">Las agrupaciones políticas estatales son formas de asociación ciudadana que coadyuvan al desarrollo de la vida democrática y de la cultura política, así como a la creación de una opinión pública mejor informada. </w:t>
      </w:r>
    </w:p>
    <w:p w:rsidR="00C11D3D" w:rsidRPr="0098611F" w:rsidRDefault="00C11D3D" w:rsidP="00C11D3D">
      <w:pPr>
        <w:tabs>
          <w:tab w:val="left" w:pos="5986"/>
        </w:tabs>
        <w:jc w:val="both"/>
        <w:rPr>
          <w:rFonts w:ascii="Trebuchet MS" w:hAnsi="Trebuchet MS"/>
        </w:rPr>
      </w:pPr>
      <w:r w:rsidRPr="0098611F">
        <w:rPr>
          <w:rFonts w:ascii="Trebuchet MS" w:hAnsi="Trebuchet MS"/>
        </w:rPr>
        <w:t>De conformidad al artículo 63 del Código Electoral del Estado de Jalisco, para obtener el registro como agrupación política estatal,  se deberá acreditar ante el Instituto los siguientes requisitos:</w:t>
      </w:r>
    </w:p>
    <w:p w:rsidR="00C11D3D" w:rsidRPr="0098611F" w:rsidRDefault="00C11D3D" w:rsidP="0098611F">
      <w:pPr>
        <w:ind w:left="708"/>
        <w:jc w:val="both"/>
        <w:rPr>
          <w:rFonts w:ascii="Trebuchet MS" w:hAnsi="Trebuchet MS" w:cs="Arial"/>
        </w:rPr>
      </w:pPr>
      <w:r w:rsidRPr="0098611F">
        <w:rPr>
          <w:rFonts w:ascii="Trebuchet MS" w:hAnsi="Trebuchet MS" w:cs="Arial"/>
        </w:rPr>
        <w:t>I. Contar con un mínimo del 0.1% del Padrón Electoral de la entidad, actualizado al año en que se pretenda realizar el registro y con un órgano directivo de carácter estatal; y</w:t>
      </w:r>
    </w:p>
    <w:p w:rsidR="00C11D3D" w:rsidRPr="0098611F" w:rsidRDefault="00C11D3D" w:rsidP="0098611F">
      <w:pPr>
        <w:pStyle w:val="TextoCar"/>
        <w:spacing w:after="0" w:line="240" w:lineRule="auto"/>
        <w:ind w:left="708" w:firstLine="0"/>
        <w:rPr>
          <w:rFonts w:ascii="Trebuchet MS" w:hAnsi="Trebuchet MS" w:cs="Arial"/>
          <w:sz w:val="22"/>
          <w:szCs w:val="22"/>
        </w:rPr>
      </w:pPr>
      <w:r w:rsidRPr="0098611F">
        <w:rPr>
          <w:rFonts w:ascii="Trebuchet MS" w:hAnsi="Trebuchet MS" w:cs="Arial"/>
          <w:sz w:val="22"/>
          <w:szCs w:val="22"/>
        </w:rPr>
        <w:t>II. Contar con documentos básicos, así como una denominación distinta a cualquier otra agrupación o partido.</w:t>
      </w:r>
    </w:p>
    <w:p w:rsidR="00BF36C0" w:rsidRDefault="00BF36C0" w:rsidP="000F61B0">
      <w:pPr>
        <w:jc w:val="both"/>
        <w:rPr>
          <w:rFonts w:ascii="Trebuchet MS" w:hAnsi="Trebuchet MS"/>
          <w:b/>
          <w:smallCaps/>
          <w:color w:val="7030A0"/>
          <w:sz w:val="28"/>
          <w:szCs w:val="28"/>
        </w:rPr>
      </w:pPr>
    </w:p>
    <w:p w:rsidR="000F61B0" w:rsidRPr="0088350C" w:rsidRDefault="000F61B0" w:rsidP="000F61B0">
      <w:pPr>
        <w:jc w:val="both"/>
        <w:rPr>
          <w:rFonts w:ascii="Trebuchet MS" w:hAnsi="Trebuchet MS"/>
          <w:b/>
          <w:smallCaps/>
          <w:color w:val="7030A0"/>
          <w:sz w:val="28"/>
          <w:szCs w:val="28"/>
        </w:rPr>
      </w:pPr>
      <w:r w:rsidRPr="0088350C">
        <w:rPr>
          <w:rFonts w:ascii="Trebuchet MS" w:hAnsi="Trebuchet MS"/>
          <w:b/>
          <w:smallCaps/>
          <w:color w:val="7030A0"/>
          <w:sz w:val="28"/>
          <w:szCs w:val="28"/>
        </w:rPr>
        <w:t>Actividades:</w:t>
      </w:r>
    </w:p>
    <w:p w:rsidR="00000000" w:rsidRPr="00BF36C0" w:rsidRDefault="00801678" w:rsidP="00BF36C0">
      <w:pPr>
        <w:numPr>
          <w:ilvl w:val="0"/>
          <w:numId w:val="25"/>
        </w:numPr>
        <w:suppressAutoHyphens/>
        <w:spacing w:after="0" w:line="240" w:lineRule="auto"/>
        <w:ind w:right="266"/>
        <w:jc w:val="both"/>
        <w:rPr>
          <w:rFonts w:ascii="Trebuchet MS" w:hAnsi="Trebuchet MS" w:cs="Arial"/>
        </w:rPr>
      </w:pPr>
      <w:r w:rsidRPr="00BF36C0">
        <w:rPr>
          <w:rFonts w:ascii="Trebuchet MS" w:hAnsi="Trebuchet MS" w:cs="Arial"/>
        </w:rPr>
        <w:t xml:space="preserve">Se elaboró base de datos de conformidad al formato solicitado por el INE. </w:t>
      </w:r>
    </w:p>
    <w:p w:rsidR="00BF36C0" w:rsidRPr="00BF36C0" w:rsidRDefault="00BF36C0" w:rsidP="00BF36C0">
      <w:pPr>
        <w:suppressAutoHyphens/>
        <w:spacing w:after="0" w:line="240" w:lineRule="auto"/>
        <w:ind w:left="720" w:right="266"/>
        <w:jc w:val="both"/>
        <w:rPr>
          <w:rFonts w:ascii="Trebuchet MS" w:hAnsi="Trebuchet MS" w:cs="Arial"/>
        </w:rPr>
      </w:pPr>
    </w:p>
    <w:p w:rsidR="00000000" w:rsidRPr="00BF36C0" w:rsidRDefault="00801678" w:rsidP="00BF36C0">
      <w:pPr>
        <w:numPr>
          <w:ilvl w:val="0"/>
          <w:numId w:val="25"/>
        </w:numPr>
        <w:suppressAutoHyphens/>
        <w:spacing w:after="0" w:line="240" w:lineRule="auto"/>
        <w:ind w:right="266"/>
        <w:jc w:val="both"/>
        <w:rPr>
          <w:rFonts w:ascii="Trebuchet MS" w:hAnsi="Trebuchet MS" w:cs="Arial"/>
        </w:rPr>
      </w:pPr>
      <w:r w:rsidRPr="00BF36C0">
        <w:rPr>
          <w:rFonts w:ascii="Trebuchet MS" w:hAnsi="Trebuchet MS" w:cs="Arial"/>
        </w:rPr>
        <w:t xml:space="preserve">Seguimiento a los convenios específicos de apoyo y colaboración en materia registral entre el IEPC Jalisco y el INE con el fin de establecer las bases de coordinación con </w:t>
      </w:r>
      <w:r w:rsidRPr="00BF36C0">
        <w:rPr>
          <w:rFonts w:ascii="Trebuchet MS" w:hAnsi="Trebuchet MS" w:cs="Arial"/>
        </w:rPr>
        <w:t xml:space="preserve">motivo de la verificación de la vigencia, adscripción y los datos de las credenciales de elector que presentaron las organizaciones ciudadanas en proceso de constitución como agrupación política estatal a través de sus representantes legales. </w:t>
      </w:r>
    </w:p>
    <w:p w:rsidR="008F4C6D" w:rsidRPr="00BF36C0" w:rsidRDefault="008F4C6D" w:rsidP="00BF36C0">
      <w:pPr>
        <w:suppressAutoHyphens/>
        <w:spacing w:after="0" w:line="240" w:lineRule="auto"/>
        <w:ind w:right="266"/>
        <w:jc w:val="both"/>
        <w:rPr>
          <w:rFonts w:ascii="Trebuchet MS" w:hAnsi="Trebuchet MS" w:cs="Arial"/>
        </w:rPr>
      </w:pPr>
    </w:p>
    <w:sectPr w:rsidR="008F4C6D" w:rsidRPr="00BF36C0" w:rsidSect="000442B5">
      <w:pgSz w:w="12240" w:h="15840"/>
      <w:pgMar w:top="2410"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678" w:rsidRDefault="00801678" w:rsidP="0012282C">
      <w:pPr>
        <w:spacing w:after="0" w:line="240" w:lineRule="auto"/>
      </w:pPr>
      <w:r>
        <w:separator/>
      </w:r>
    </w:p>
  </w:endnote>
  <w:endnote w:type="continuationSeparator" w:id="0">
    <w:p w:rsidR="00801678" w:rsidRDefault="00801678" w:rsidP="00122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0714042"/>
      <w:docPartObj>
        <w:docPartGallery w:val="Page Numbers (Bottom of Page)"/>
        <w:docPartUnique/>
      </w:docPartObj>
    </w:sdtPr>
    <w:sdtEndPr/>
    <w:sdtContent>
      <w:p w:rsidR="00563D18" w:rsidRDefault="00563D18">
        <w:pPr>
          <w:pStyle w:val="Piedepgina"/>
          <w:jc w:val="right"/>
        </w:pPr>
        <w:r>
          <w:fldChar w:fldCharType="begin"/>
        </w:r>
        <w:r>
          <w:instrText>PAGE   \* MERGEFORMAT</w:instrText>
        </w:r>
        <w:r>
          <w:fldChar w:fldCharType="separate"/>
        </w:r>
        <w:r w:rsidR="00067116" w:rsidRPr="00067116">
          <w:rPr>
            <w:noProof/>
            <w:lang w:val="es-ES"/>
          </w:rPr>
          <w:t>11</w:t>
        </w:r>
        <w:r>
          <w:fldChar w:fldCharType="end"/>
        </w:r>
      </w:p>
    </w:sdtContent>
  </w:sdt>
  <w:p w:rsidR="00563D18" w:rsidRDefault="00563D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678" w:rsidRDefault="00801678" w:rsidP="0012282C">
      <w:pPr>
        <w:spacing w:after="0" w:line="240" w:lineRule="auto"/>
      </w:pPr>
      <w:r>
        <w:separator/>
      </w:r>
    </w:p>
  </w:footnote>
  <w:footnote w:type="continuationSeparator" w:id="0">
    <w:p w:rsidR="00801678" w:rsidRDefault="00801678" w:rsidP="0012282C">
      <w:pPr>
        <w:spacing w:after="0" w:line="240" w:lineRule="auto"/>
      </w:pPr>
      <w:r>
        <w:continuationSeparator/>
      </w:r>
    </w:p>
  </w:footnote>
  <w:footnote w:id="1">
    <w:p w:rsidR="00563D18" w:rsidRPr="00276B08" w:rsidRDefault="00563D18">
      <w:pPr>
        <w:pStyle w:val="Textonotapie"/>
        <w:rPr>
          <w:rFonts w:ascii="Trebuchet MS" w:hAnsi="Trebuchet MS"/>
        </w:rPr>
      </w:pPr>
      <w:r w:rsidRPr="00276B08">
        <w:rPr>
          <w:rStyle w:val="Refdenotaalpie"/>
          <w:rFonts w:ascii="Trebuchet MS" w:hAnsi="Trebuchet MS"/>
        </w:rPr>
        <w:footnoteRef/>
      </w:r>
      <w:r w:rsidRPr="00276B08">
        <w:rPr>
          <w:rFonts w:ascii="Trebuchet MS" w:hAnsi="Trebuchet MS"/>
        </w:rPr>
        <w:t xml:space="preserve"> Viable en: </w:t>
      </w:r>
      <w:hyperlink r:id="rId1" w:history="1">
        <w:r w:rsidRPr="00EE0430">
          <w:rPr>
            <w:rStyle w:val="Hipervnculo"/>
            <w:rFonts w:ascii="Trebuchet MS" w:hAnsi="Trebuchet MS"/>
          </w:rPr>
          <w:t>https://repositoriodocumental.ine.mx/xmlui/bitstream/handle/123456789/93325/CG1ex201703-ap9-x1_ATXO4VT.pdf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D18" w:rsidRPr="00C15348" w:rsidRDefault="00563D18" w:rsidP="00391466">
    <w:pPr>
      <w:pStyle w:val="Encabezado"/>
      <w:jc w:val="right"/>
      <w:rPr>
        <w:rFonts w:ascii="Trebuchet MS" w:hAnsi="Trebuchet MS"/>
        <w:b/>
        <w:bCs/>
        <w:spacing w:val="40"/>
      </w:rPr>
    </w:pPr>
    <w:r w:rsidRPr="00C15348">
      <w:rPr>
        <w:rFonts w:ascii="Trebuchet MS" w:hAnsi="Trebuchet MS"/>
        <w:b/>
        <w:bCs/>
        <w:noProof/>
        <w:spacing w:val="40"/>
        <w:lang w:eastAsia="es-MX"/>
      </w:rPr>
      <w:drawing>
        <wp:anchor distT="0" distB="0" distL="114300" distR="114300" simplePos="0" relativeHeight="251658240" behindDoc="0" locked="0" layoutInCell="1" allowOverlap="1" wp14:anchorId="53548689" wp14:editId="6CBA0E7B">
          <wp:simplePos x="0" y="0"/>
          <wp:positionH relativeFrom="column">
            <wp:posOffset>-108585</wp:posOffset>
          </wp:positionH>
          <wp:positionV relativeFrom="paragraph">
            <wp:posOffset>-268605</wp:posOffset>
          </wp:positionV>
          <wp:extent cx="1407810" cy="800100"/>
          <wp:effectExtent l="0" t="0" r="1905" b="0"/>
          <wp:wrapThrough wrapText="bothSides">
            <wp:wrapPolygon edited="0">
              <wp:start x="0" y="0"/>
              <wp:lineTo x="0" y="21086"/>
              <wp:lineTo x="21337" y="21086"/>
              <wp:lineTo x="21337"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EPC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7810" cy="800100"/>
                  </a:xfrm>
                  <a:prstGeom prst="rect">
                    <a:avLst/>
                  </a:prstGeom>
                </pic:spPr>
              </pic:pic>
            </a:graphicData>
          </a:graphic>
          <wp14:sizeRelH relativeFrom="page">
            <wp14:pctWidth>0</wp14:pctWidth>
          </wp14:sizeRelH>
          <wp14:sizeRelV relativeFrom="page">
            <wp14:pctHeight>0</wp14:pctHeight>
          </wp14:sizeRelV>
        </wp:anchor>
      </w:drawing>
    </w:r>
    <w:r w:rsidRPr="00C15348">
      <w:rPr>
        <w:rFonts w:ascii="Trebuchet MS" w:hAnsi="Trebuchet MS"/>
        <w:b/>
        <w:bCs/>
        <w:spacing w:val="40"/>
      </w:rPr>
      <w:t>INFORME DE</w:t>
    </w:r>
    <w:r>
      <w:rPr>
        <w:rFonts w:ascii="Trebuchet MS" w:hAnsi="Trebuchet MS"/>
        <w:b/>
        <w:bCs/>
        <w:spacing w:val="40"/>
      </w:rPr>
      <w:t xml:space="preserve"> AVANCES DE</w:t>
    </w:r>
    <w:r w:rsidRPr="00C15348">
      <w:rPr>
        <w:rFonts w:ascii="Trebuchet MS" w:hAnsi="Trebuchet MS"/>
        <w:b/>
        <w:bCs/>
        <w:spacing w:val="40"/>
      </w:rPr>
      <w:t xml:space="preserve"> ACTIVIDADES </w:t>
    </w:r>
  </w:p>
  <w:p w:rsidR="00563D18" w:rsidRPr="00C15348" w:rsidRDefault="00563D18" w:rsidP="00391466">
    <w:pPr>
      <w:pStyle w:val="Encabezado"/>
      <w:jc w:val="right"/>
      <w:rPr>
        <w:rFonts w:ascii="Trebuchet MS" w:hAnsi="Trebuchet MS"/>
        <w:b/>
        <w:bCs/>
        <w:spacing w:val="40"/>
      </w:rPr>
    </w:pPr>
    <w:r>
      <w:rPr>
        <w:rFonts w:ascii="Trebuchet MS" w:hAnsi="Trebuchet MS"/>
        <w:b/>
        <w:bCs/>
        <w:spacing w:val="40"/>
      </w:rPr>
      <w:t>DIRECCIÓN</w:t>
    </w:r>
    <w:r w:rsidRPr="00AC6FAE">
      <w:rPr>
        <w:rFonts w:ascii="Trebuchet MS" w:hAnsi="Trebuchet MS"/>
        <w:b/>
        <w:bCs/>
        <w:spacing w:val="40"/>
      </w:rPr>
      <w:t xml:space="preserve"> D</w:t>
    </w:r>
    <w:r>
      <w:rPr>
        <w:rFonts w:ascii="Trebuchet MS" w:hAnsi="Trebuchet MS"/>
        <w:b/>
        <w:bCs/>
        <w:spacing w:val="40"/>
      </w:rPr>
      <w:t>E PRERROGATIVAS</w:t>
    </w:r>
    <w:r w:rsidRPr="00C15348">
      <w:rPr>
        <w:rFonts w:ascii="Trebuchet MS" w:hAnsi="Trebuchet MS"/>
        <w:b/>
        <w:bCs/>
        <w:spacing w:val="40"/>
      </w:rPr>
      <w:t xml:space="preserve"> </w:t>
    </w:r>
  </w:p>
  <w:p w:rsidR="00563D18" w:rsidRPr="00C15348" w:rsidRDefault="001A569E" w:rsidP="007E6D4A">
    <w:pPr>
      <w:pStyle w:val="Encabezado"/>
      <w:jc w:val="right"/>
      <w:rPr>
        <w:rFonts w:ascii="Trebuchet MS" w:hAnsi="Trebuchet MS"/>
        <w:b/>
        <w:bCs/>
        <w:spacing w:val="40"/>
      </w:rPr>
    </w:pPr>
    <w:r>
      <w:rPr>
        <w:rFonts w:ascii="Trebuchet MS" w:hAnsi="Trebuchet MS"/>
        <w:b/>
        <w:bCs/>
        <w:spacing w:val="40"/>
      </w:rPr>
      <w:t>AGOSTO</w:t>
    </w:r>
    <w:r w:rsidR="00563D18" w:rsidRPr="00C15348">
      <w:rPr>
        <w:rFonts w:ascii="Trebuchet MS" w:hAnsi="Trebuchet MS"/>
        <w:b/>
        <w:bCs/>
        <w:spacing w:val="40"/>
      </w:rPr>
      <w:t xml:space="preserve"> 2020</w:t>
    </w:r>
  </w:p>
  <w:p w:rsidR="00563D18" w:rsidRDefault="00563D1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85F7B"/>
    <w:multiLevelType w:val="hybridMultilevel"/>
    <w:tmpl w:val="5E624F16"/>
    <w:lvl w:ilvl="0" w:tplc="61742448">
      <w:start w:val="1"/>
      <w:numFmt w:val="decimal"/>
      <w:lvlText w:val="%1."/>
      <w:lvlJc w:val="left"/>
      <w:pPr>
        <w:ind w:left="360" w:hanging="360"/>
      </w:pPr>
      <w:rPr>
        <w:rFonts w:hint="default"/>
        <w:color w:val="7030A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B501E26"/>
    <w:multiLevelType w:val="hybridMultilevel"/>
    <w:tmpl w:val="C5783766"/>
    <w:lvl w:ilvl="0" w:tplc="C6D44C98">
      <w:start w:val="1"/>
      <w:numFmt w:val="lowerLetter"/>
      <w:lvlText w:val="%1)"/>
      <w:lvlJc w:val="left"/>
      <w:pPr>
        <w:ind w:left="436" w:hanging="360"/>
      </w:pPr>
      <w:rPr>
        <w:rFonts w:hint="default"/>
      </w:r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2">
    <w:nsid w:val="0C233C8B"/>
    <w:multiLevelType w:val="hybridMultilevel"/>
    <w:tmpl w:val="A11AFD7E"/>
    <w:lvl w:ilvl="0" w:tplc="7706C056">
      <w:start w:val="1"/>
      <w:numFmt w:val="bullet"/>
      <w:lvlText w:val=""/>
      <w:lvlJc w:val="left"/>
      <w:pPr>
        <w:tabs>
          <w:tab w:val="num" w:pos="720"/>
        </w:tabs>
        <w:ind w:left="720" w:hanging="360"/>
      </w:pPr>
      <w:rPr>
        <w:rFonts w:ascii="Wingdings" w:hAnsi="Wingdings" w:hint="default"/>
      </w:rPr>
    </w:lvl>
    <w:lvl w:ilvl="1" w:tplc="57C46E6E" w:tentative="1">
      <w:start w:val="1"/>
      <w:numFmt w:val="bullet"/>
      <w:lvlText w:val=""/>
      <w:lvlJc w:val="left"/>
      <w:pPr>
        <w:tabs>
          <w:tab w:val="num" w:pos="1440"/>
        </w:tabs>
        <w:ind w:left="1440" w:hanging="360"/>
      </w:pPr>
      <w:rPr>
        <w:rFonts w:ascii="Wingdings" w:hAnsi="Wingdings" w:hint="default"/>
      </w:rPr>
    </w:lvl>
    <w:lvl w:ilvl="2" w:tplc="0A92E1F4" w:tentative="1">
      <w:start w:val="1"/>
      <w:numFmt w:val="bullet"/>
      <w:lvlText w:val=""/>
      <w:lvlJc w:val="left"/>
      <w:pPr>
        <w:tabs>
          <w:tab w:val="num" w:pos="2160"/>
        </w:tabs>
        <w:ind w:left="2160" w:hanging="360"/>
      </w:pPr>
      <w:rPr>
        <w:rFonts w:ascii="Wingdings" w:hAnsi="Wingdings" w:hint="default"/>
      </w:rPr>
    </w:lvl>
    <w:lvl w:ilvl="3" w:tplc="F66897E0" w:tentative="1">
      <w:start w:val="1"/>
      <w:numFmt w:val="bullet"/>
      <w:lvlText w:val=""/>
      <w:lvlJc w:val="left"/>
      <w:pPr>
        <w:tabs>
          <w:tab w:val="num" w:pos="2880"/>
        </w:tabs>
        <w:ind w:left="2880" w:hanging="360"/>
      </w:pPr>
      <w:rPr>
        <w:rFonts w:ascii="Wingdings" w:hAnsi="Wingdings" w:hint="default"/>
      </w:rPr>
    </w:lvl>
    <w:lvl w:ilvl="4" w:tplc="089227AE" w:tentative="1">
      <w:start w:val="1"/>
      <w:numFmt w:val="bullet"/>
      <w:lvlText w:val=""/>
      <w:lvlJc w:val="left"/>
      <w:pPr>
        <w:tabs>
          <w:tab w:val="num" w:pos="3600"/>
        </w:tabs>
        <w:ind w:left="3600" w:hanging="360"/>
      </w:pPr>
      <w:rPr>
        <w:rFonts w:ascii="Wingdings" w:hAnsi="Wingdings" w:hint="default"/>
      </w:rPr>
    </w:lvl>
    <w:lvl w:ilvl="5" w:tplc="928A5730" w:tentative="1">
      <w:start w:val="1"/>
      <w:numFmt w:val="bullet"/>
      <w:lvlText w:val=""/>
      <w:lvlJc w:val="left"/>
      <w:pPr>
        <w:tabs>
          <w:tab w:val="num" w:pos="4320"/>
        </w:tabs>
        <w:ind w:left="4320" w:hanging="360"/>
      </w:pPr>
      <w:rPr>
        <w:rFonts w:ascii="Wingdings" w:hAnsi="Wingdings" w:hint="default"/>
      </w:rPr>
    </w:lvl>
    <w:lvl w:ilvl="6" w:tplc="58EA8DA4" w:tentative="1">
      <w:start w:val="1"/>
      <w:numFmt w:val="bullet"/>
      <w:lvlText w:val=""/>
      <w:lvlJc w:val="left"/>
      <w:pPr>
        <w:tabs>
          <w:tab w:val="num" w:pos="5040"/>
        </w:tabs>
        <w:ind w:left="5040" w:hanging="360"/>
      </w:pPr>
      <w:rPr>
        <w:rFonts w:ascii="Wingdings" w:hAnsi="Wingdings" w:hint="default"/>
      </w:rPr>
    </w:lvl>
    <w:lvl w:ilvl="7" w:tplc="3B9AF2C4" w:tentative="1">
      <w:start w:val="1"/>
      <w:numFmt w:val="bullet"/>
      <w:lvlText w:val=""/>
      <w:lvlJc w:val="left"/>
      <w:pPr>
        <w:tabs>
          <w:tab w:val="num" w:pos="5760"/>
        </w:tabs>
        <w:ind w:left="5760" w:hanging="360"/>
      </w:pPr>
      <w:rPr>
        <w:rFonts w:ascii="Wingdings" w:hAnsi="Wingdings" w:hint="default"/>
      </w:rPr>
    </w:lvl>
    <w:lvl w:ilvl="8" w:tplc="C924FA32" w:tentative="1">
      <w:start w:val="1"/>
      <w:numFmt w:val="bullet"/>
      <w:lvlText w:val=""/>
      <w:lvlJc w:val="left"/>
      <w:pPr>
        <w:tabs>
          <w:tab w:val="num" w:pos="6480"/>
        </w:tabs>
        <w:ind w:left="6480" w:hanging="360"/>
      </w:pPr>
      <w:rPr>
        <w:rFonts w:ascii="Wingdings" w:hAnsi="Wingdings" w:hint="default"/>
      </w:rPr>
    </w:lvl>
  </w:abstractNum>
  <w:abstractNum w:abstractNumId="3">
    <w:nsid w:val="171C454E"/>
    <w:multiLevelType w:val="hybridMultilevel"/>
    <w:tmpl w:val="C19CFA20"/>
    <w:lvl w:ilvl="0" w:tplc="98DCC6E4">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
    <w:nsid w:val="1D046674"/>
    <w:multiLevelType w:val="hybridMultilevel"/>
    <w:tmpl w:val="763C71BA"/>
    <w:lvl w:ilvl="0" w:tplc="88E410A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D34792B"/>
    <w:multiLevelType w:val="hybridMultilevel"/>
    <w:tmpl w:val="7110D802"/>
    <w:lvl w:ilvl="0" w:tplc="A1BE8A3A">
      <w:start w:val="2"/>
      <w:numFmt w:val="decimal"/>
      <w:lvlText w:val="%1."/>
      <w:lvlJc w:val="left"/>
      <w:pPr>
        <w:ind w:left="360" w:hanging="360"/>
      </w:pPr>
      <w:rPr>
        <w:rFonts w:hint="default"/>
        <w:color w:val="7030A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DFC10AB"/>
    <w:multiLevelType w:val="hybridMultilevel"/>
    <w:tmpl w:val="F5AEADE6"/>
    <w:lvl w:ilvl="0" w:tplc="71986B3A">
      <w:start w:val="1"/>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7">
    <w:nsid w:val="20FD3BF4"/>
    <w:multiLevelType w:val="hybridMultilevel"/>
    <w:tmpl w:val="6D6C6690"/>
    <w:lvl w:ilvl="0" w:tplc="28B0558C">
      <w:start w:val="1"/>
      <w:numFmt w:val="upperRoman"/>
      <w:lvlText w:val="%1."/>
      <w:lvlJc w:val="left"/>
      <w:pPr>
        <w:ind w:left="-556" w:hanging="720"/>
      </w:pPr>
      <w:rPr>
        <w:rFonts w:hint="default"/>
      </w:rPr>
    </w:lvl>
    <w:lvl w:ilvl="1" w:tplc="080A0019" w:tentative="1">
      <w:start w:val="1"/>
      <w:numFmt w:val="lowerLetter"/>
      <w:lvlText w:val="%2."/>
      <w:lvlJc w:val="left"/>
      <w:pPr>
        <w:ind w:left="-196" w:hanging="360"/>
      </w:pPr>
    </w:lvl>
    <w:lvl w:ilvl="2" w:tplc="080A001B" w:tentative="1">
      <w:start w:val="1"/>
      <w:numFmt w:val="lowerRoman"/>
      <w:lvlText w:val="%3."/>
      <w:lvlJc w:val="right"/>
      <w:pPr>
        <w:ind w:left="524" w:hanging="180"/>
      </w:pPr>
    </w:lvl>
    <w:lvl w:ilvl="3" w:tplc="080A000F" w:tentative="1">
      <w:start w:val="1"/>
      <w:numFmt w:val="decimal"/>
      <w:lvlText w:val="%4."/>
      <w:lvlJc w:val="left"/>
      <w:pPr>
        <w:ind w:left="1244" w:hanging="360"/>
      </w:pPr>
    </w:lvl>
    <w:lvl w:ilvl="4" w:tplc="080A0019" w:tentative="1">
      <w:start w:val="1"/>
      <w:numFmt w:val="lowerLetter"/>
      <w:lvlText w:val="%5."/>
      <w:lvlJc w:val="left"/>
      <w:pPr>
        <w:ind w:left="1964" w:hanging="360"/>
      </w:pPr>
    </w:lvl>
    <w:lvl w:ilvl="5" w:tplc="080A001B" w:tentative="1">
      <w:start w:val="1"/>
      <w:numFmt w:val="lowerRoman"/>
      <w:lvlText w:val="%6."/>
      <w:lvlJc w:val="right"/>
      <w:pPr>
        <w:ind w:left="2684" w:hanging="180"/>
      </w:pPr>
    </w:lvl>
    <w:lvl w:ilvl="6" w:tplc="080A000F" w:tentative="1">
      <w:start w:val="1"/>
      <w:numFmt w:val="decimal"/>
      <w:lvlText w:val="%7."/>
      <w:lvlJc w:val="left"/>
      <w:pPr>
        <w:ind w:left="3404" w:hanging="360"/>
      </w:pPr>
    </w:lvl>
    <w:lvl w:ilvl="7" w:tplc="080A0019" w:tentative="1">
      <w:start w:val="1"/>
      <w:numFmt w:val="lowerLetter"/>
      <w:lvlText w:val="%8."/>
      <w:lvlJc w:val="left"/>
      <w:pPr>
        <w:ind w:left="4124" w:hanging="360"/>
      </w:pPr>
    </w:lvl>
    <w:lvl w:ilvl="8" w:tplc="080A001B" w:tentative="1">
      <w:start w:val="1"/>
      <w:numFmt w:val="lowerRoman"/>
      <w:lvlText w:val="%9."/>
      <w:lvlJc w:val="right"/>
      <w:pPr>
        <w:ind w:left="4844" w:hanging="180"/>
      </w:pPr>
    </w:lvl>
  </w:abstractNum>
  <w:abstractNum w:abstractNumId="8">
    <w:nsid w:val="22D56AFA"/>
    <w:multiLevelType w:val="hybridMultilevel"/>
    <w:tmpl w:val="72AEE8E8"/>
    <w:lvl w:ilvl="0" w:tplc="A3880FAE">
      <w:start w:val="1"/>
      <w:numFmt w:val="decimal"/>
      <w:lvlText w:val="%1."/>
      <w:lvlJc w:val="left"/>
      <w:pPr>
        <w:ind w:left="720" w:hanging="360"/>
      </w:pPr>
      <w:rPr>
        <w:rFonts w:hint="default"/>
        <w:b/>
        <w:color w:val="7030A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79B1325"/>
    <w:multiLevelType w:val="hybridMultilevel"/>
    <w:tmpl w:val="5C4082DA"/>
    <w:lvl w:ilvl="0" w:tplc="080A0017">
      <w:start w:val="1"/>
      <w:numFmt w:val="lowerLetter"/>
      <w:lvlText w:val="%1)"/>
      <w:lvlJc w:val="left"/>
      <w:pPr>
        <w:ind w:left="677" w:hanging="360"/>
      </w:pPr>
      <w:rPr>
        <w:rFonts w:hint="default"/>
      </w:rPr>
    </w:lvl>
    <w:lvl w:ilvl="1" w:tplc="080A0019" w:tentative="1">
      <w:start w:val="1"/>
      <w:numFmt w:val="lowerLetter"/>
      <w:lvlText w:val="%2."/>
      <w:lvlJc w:val="left"/>
      <w:pPr>
        <w:ind w:left="1397" w:hanging="360"/>
      </w:pPr>
    </w:lvl>
    <w:lvl w:ilvl="2" w:tplc="080A001B" w:tentative="1">
      <w:start w:val="1"/>
      <w:numFmt w:val="lowerRoman"/>
      <w:lvlText w:val="%3."/>
      <w:lvlJc w:val="right"/>
      <w:pPr>
        <w:ind w:left="2117" w:hanging="180"/>
      </w:pPr>
    </w:lvl>
    <w:lvl w:ilvl="3" w:tplc="080A000F" w:tentative="1">
      <w:start w:val="1"/>
      <w:numFmt w:val="decimal"/>
      <w:lvlText w:val="%4."/>
      <w:lvlJc w:val="left"/>
      <w:pPr>
        <w:ind w:left="2837" w:hanging="360"/>
      </w:pPr>
    </w:lvl>
    <w:lvl w:ilvl="4" w:tplc="080A0019" w:tentative="1">
      <w:start w:val="1"/>
      <w:numFmt w:val="lowerLetter"/>
      <w:lvlText w:val="%5."/>
      <w:lvlJc w:val="left"/>
      <w:pPr>
        <w:ind w:left="3557" w:hanging="360"/>
      </w:pPr>
    </w:lvl>
    <w:lvl w:ilvl="5" w:tplc="080A001B" w:tentative="1">
      <w:start w:val="1"/>
      <w:numFmt w:val="lowerRoman"/>
      <w:lvlText w:val="%6."/>
      <w:lvlJc w:val="right"/>
      <w:pPr>
        <w:ind w:left="4277" w:hanging="180"/>
      </w:pPr>
    </w:lvl>
    <w:lvl w:ilvl="6" w:tplc="080A000F" w:tentative="1">
      <w:start w:val="1"/>
      <w:numFmt w:val="decimal"/>
      <w:lvlText w:val="%7."/>
      <w:lvlJc w:val="left"/>
      <w:pPr>
        <w:ind w:left="4997" w:hanging="360"/>
      </w:pPr>
    </w:lvl>
    <w:lvl w:ilvl="7" w:tplc="080A0019" w:tentative="1">
      <w:start w:val="1"/>
      <w:numFmt w:val="lowerLetter"/>
      <w:lvlText w:val="%8."/>
      <w:lvlJc w:val="left"/>
      <w:pPr>
        <w:ind w:left="5717" w:hanging="360"/>
      </w:pPr>
    </w:lvl>
    <w:lvl w:ilvl="8" w:tplc="080A001B" w:tentative="1">
      <w:start w:val="1"/>
      <w:numFmt w:val="lowerRoman"/>
      <w:lvlText w:val="%9."/>
      <w:lvlJc w:val="right"/>
      <w:pPr>
        <w:ind w:left="6437" w:hanging="180"/>
      </w:pPr>
    </w:lvl>
  </w:abstractNum>
  <w:abstractNum w:abstractNumId="10">
    <w:nsid w:val="284B0FF2"/>
    <w:multiLevelType w:val="hybridMultilevel"/>
    <w:tmpl w:val="C890C6A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A192FBB"/>
    <w:multiLevelType w:val="hybridMultilevel"/>
    <w:tmpl w:val="713CAB82"/>
    <w:lvl w:ilvl="0" w:tplc="E9B2FF1C">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2EC74DE0"/>
    <w:multiLevelType w:val="hybridMultilevel"/>
    <w:tmpl w:val="C95C5A74"/>
    <w:lvl w:ilvl="0" w:tplc="ECE82376">
      <w:start w:val="1"/>
      <w:numFmt w:val="decimal"/>
      <w:lvlText w:val="%1."/>
      <w:lvlJc w:val="left"/>
      <w:pPr>
        <w:ind w:left="-916" w:hanging="360"/>
      </w:pPr>
      <w:rPr>
        <w:rFonts w:hint="default"/>
      </w:rPr>
    </w:lvl>
    <w:lvl w:ilvl="1" w:tplc="080A0019" w:tentative="1">
      <w:start w:val="1"/>
      <w:numFmt w:val="lowerLetter"/>
      <w:lvlText w:val="%2."/>
      <w:lvlJc w:val="left"/>
      <w:pPr>
        <w:ind w:left="-196" w:hanging="360"/>
      </w:pPr>
    </w:lvl>
    <w:lvl w:ilvl="2" w:tplc="080A001B" w:tentative="1">
      <w:start w:val="1"/>
      <w:numFmt w:val="lowerRoman"/>
      <w:lvlText w:val="%3."/>
      <w:lvlJc w:val="right"/>
      <w:pPr>
        <w:ind w:left="524" w:hanging="180"/>
      </w:pPr>
    </w:lvl>
    <w:lvl w:ilvl="3" w:tplc="080A000F" w:tentative="1">
      <w:start w:val="1"/>
      <w:numFmt w:val="decimal"/>
      <w:lvlText w:val="%4."/>
      <w:lvlJc w:val="left"/>
      <w:pPr>
        <w:ind w:left="1244" w:hanging="360"/>
      </w:pPr>
    </w:lvl>
    <w:lvl w:ilvl="4" w:tplc="080A0019" w:tentative="1">
      <w:start w:val="1"/>
      <w:numFmt w:val="lowerLetter"/>
      <w:lvlText w:val="%5."/>
      <w:lvlJc w:val="left"/>
      <w:pPr>
        <w:ind w:left="1964" w:hanging="360"/>
      </w:pPr>
    </w:lvl>
    <w:lvl w:ilvl="5" w:tplc="080A001B" w:tentative="1">
      <w:start w:val="1"/>
      <w:numFmt w:val="lowerRoman"/>
      <w:lvlText w:val="%6."/>
      <w:lvlJc w:val="right"/>
      <w:pPr>
        <w:ind w:left="2684" w:hanging="180"/>
      </w:pPr>
    </w:lvl>
    <w:lvl w:ilvl="6" w:tplc="080A000F" w:tentative="1">
      <w:start w:val="1"/>
      <w:numFmt w:val="decimal"/>
      <w:lvlText w:val="%7."/>
      <w:lvlJc w:val="left"/>
      <w:pPr>
        <w:ind w:left="3404" w:hanging="360"/>
      </w:pPr>
    </w:lvl>
    <w:lvl w:ilvl="7" w:tplc="080A0019" w:tentative="1">
      <w:start w:val="1"/>
      <w:numFmt w:val="lowerLetter"/>
      <w:lvlText w:val="%8."/>
      <w:lvlJc w:val="left"/>
      <w:pPr>
        <w:ind w:left="4124" w:hanging="360"/>
      </w:pPr>
    </w:lvl>
    <w:lvl w:ilvl="8" w:tplc="080A001B" w:tentative="1">
      <w:start w:val="1"/>
      <w:numFmt w:val="lowerRoman"/>
      <w:lvlText w:val="%9."/>
      <w:lvlJc w:val="right"/>
      <w:pPr>
        <w:ind w:left="4844" w:hanging="180"/>
      </w:pPr>
    </w:lvl>
  </w:abstractNum>
  <w:abstractNum w:abstractNumId="13">
    <w:nsid w:val="316C3430"/>
    <w:multiLevelType w:val="hybridMultilevel"/>
    <w:tmpl w:val="76F62480"/>
    <w:lvl w:ilvl="0" w:tplc="8AAC9208">
      <w:start w:val="1"/>
      <w:numFmt w:val="lowerLetter"/>
      <w:lvlText w:val="%1)"/>
      <w:lvlJc w:val="left"/>
      <w:pPr>
        <w:ind w:left="76" w:hanging="360"/>
      </w:pPr>
      <w:rPr>
        <w:rFonts w:hint="default"/>
        <w:color w:val="7030A0"/>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abstractNum w:abstractNumId="14">
    <w:nsid w:val="37A032CB"/>
    <w:multiLevelType w:val="hybridMultilevel"/>
    <w:tmpl w:val="1EDA115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C3C035F"/>
    <w:multiLevelType w:val="hybridMultilevel"/>
    <w:tmpl w:val="02745F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1244E41"/>
    <w:multiLevelType w:val="hybridMultilevel"/>
    <w:tmpl w:val="5F327BEE"/>
    <w:lvl w:ilvl="0" w:tplc="F1C838D6">
      <w:start w:val="1"/>
      <w:numFmt w:val="lowerLetter"/>
      <w:lvlText w:val="%1)"/>
      <w:lvlJc w:val="left"/>
      <w:pPr>
        <w:ind w:left="76" w:hanging="360"/>
      </w:pPr>
      <w:rPr>
        <w:rFonts w:hint="default"/>
        <w:color w:val="7030A0"/>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abstractNum w:abstractNumId="17">
    <w:nsid w:val="43055D77"/>
    <w:multiLevelType w:val="hybridMultilevel"/>
    <w:tmpl w:val="DA86DD90"/>
    <w:lvl w:ilvl="0" w:tplc="9064DC50">
      <w:start w:val="1"/>
      <w:numFmt w:val="upperLetter"/>
      <w:lvlText w:val="%1."/>
      <w:lvlJc w:val="left"/>
      <w:pPr>
        <w:ind w:left="436" w:hanging="360"/>
      </w:pPr>
      <w:rPr>
        <w:b/>
        <w:color w:val="auto"/>
      </w:r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18">
    <w:nsid w:val="46D82055"/>
    <w:multiLevelType w:val="hybridMultilevel"/>
    <w:tmpl w:val="4DDC7CB2"/>
    <w:lvl w:ilvl="0" w:tplc="13AAE106">
      <w:start w:val="1"/>
      <w:numFmt w:val="decimal"/>
      <w:lvlText w:val="%1."/>
      <w:lvlJc w:val="left"/>
      <w:pPr>
        <w:ind w:left="76" w:hanging="360"/>
      </w:pPr>
      <w:rPr>
        <w:rFonts w:hint="default"/>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abstractNum w:abstractNumId="19">
    <w:nsid w:val="509A6D50"/>
    <w:multiLevelType w:val="hybridMultilevel"/>
    <w:tmpl w:val="722C9F12"/>
    <w:lvl w:ilvl="0" w:tplc="02ACFB8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8852CA3"/>
    <w:multiLevelType w:val="hybridMultilevel"/>
    <w:tmpl w:val="55066064"/>
    <w:lvl w:ilvl="0" w:tplc="080A000D">
      <w:start w:val="1"/>
      <w:numFmt w:val="bullet"/>
      <w:lvlText w:val=""/>
      <w:lvlJc w:val="left"/>
      <w:pPr>
        <w:ind w:left="839" w:hanging="360"/>
      </w:pPr>
      <w:rPr>
        <w:rFonts w:ascii="Wingdings" w:hAnsi="Wingdings" w:hint="default"/>
      </w:rPr>
    </w:lvl>
    <w:lvl w:ilvl="1" w:tplc="080A0003" w:tentative="1">
      <w:start w:val="1"/>
      <w:numFmt w:val="bullet"/>
      <w:lvlText w:val="o"/>
      <w:lvlJc w:val="left"/>
      <w:pPr>
        <w:ind w:left="1559" w:hanging="360"/>
      </w:pPr>
      <w:rPr>
        <w:rFonts w:ascii="Courier New" w:hAnsi="Courier New" w:cs="Courier New" w:hint="default"/>
      </w:rPr>
    </w:lvl>
    <w:lvl w:ilvl="2" w:tplc="080A0005" w:tentative="1">
      <w:start w:val="1"/>
      <w:numFmt w:val="bullet"/>
      <w:lvlText w:val=""/>
      <w:lvlJc w:val="left"/>
      <w:pPr>
        <w:ind w:left="2279" w:hanging="360"/>
      </w:pPr>
      <w:rPr>
        <w:rFonts w:ascii="Wingdings" w:hAnsi="Wingdings" w:hint="default"/>
      </w:rPr>
    </w:lvl>
    <w:lvl w:ilvl="3" w:tplc="080A0001" w:tentative="1">
      <w:start w:val="1"/>
      <w:numFmt w:val="bullet"/>
      <w:lvlText w:val=""/>
      <w:lvlJc w:val="left"/>
      <w:pPr>
        <w:ind w:left="2999" w:hanging="360"/>
      </w:pPr>
      <w:rPr>
        <w:rFonts w:ascii="Symbol" w:hAnsi="Symbol" w:hint="default"/>
      </w:rPr>
    </w:lvl>
    <w:lvl w:ilvl="4" w:tplc="080A0003" w:tentative="1">
      <w:start w:val="1"/>
      <w:numFmt w:val="bullet"/>
      <w:lvlText w:val="o"/>
      <w:lvlJc w:val="left"/>
      <w:pPr>
        <w:ind w:left="3719" w:hanging="360"/>
      </w:pPr>
      <w:rPr>
        <w:rFonts w:ascii="Courier New" w:hAnsi="Courier New" w:cs="Courier New" w:hint="default"/>
      </w:rPr>
    </w:lvl>
    <w:lvl w:ilvl="5" w:tplc="080A0005" w:tentative="1">
      <w:start w:val="1"/>
      <w:numFmt w:val="bullet"/>
      <w:lvlText w:val=""/>
      <w:lvlJc w:val="left"/>
      <w:pPr>
        <w:ind w:left="4439" w:hanging="360"/>
      </w:pPr>
      <w:rPr>
        <w:rFonts w:ascii="Wingdings" w:hAnsi="Wingdings" w:hint="default"/>
      </w:rPr>
    </w:lvl>
    <w:lvl w:ilvl="6" w:tplc="080A0001" w:tentative="1">
      <w:start w:val="1"/>
      <w:numFmt w:val="bullet"/>
      <w:lvlText w:val=""/>
      <w:lvlJc w:val="left"/>
      <w:pPr>
        <w:ind w:left="5159" w:hanging="360"/>
      </w:pPr>
      <w:rPr>
        <w:rFonts w:ascii="Symbol" w:hAnsi="Symbol" w:hint="default"/>
      </w:rPr>
    </w:lvl>
    <w:lvl w:ilvl="7" w:tplc="080A0003" w:tentative="1">
      <w:start w:val="1"/>
      <w:numFmt w:val="bullet"/>
      <w:lvlText w:val="o"/>
      <w:lvlJc w:val="left"/>
      <w:pPr>
        <w:ind w:left="5879" w:hanging="360"/>
      </w:pPr>
      <w:rPr>
        <w:rFonts w:ascii="Courier New" w:hAnsi="Courier New" w:cs="Courier New" w:hint="default"/>
      </w:rPr>
    </w:lvl>
    <w:lvl w:ilvl="8" w:tplc="080A0005" w:tentative="1">
      <w:start w:val="1"/>
      <w:numFmt w:val="bullet"/>
      <w:lvlText w:val=""/>
      <w:lvlJc w:val="left"/>
      <w:pPr>
        <w:ind w:left="6599" w:hanging="360"/>
      </w:pPr>
      <w:rPr>
        <w:rFonts w:ascii="Wingdings" w:hAnsi="Wingdings" w:hint="default"/>
      </w:rPr>
    </w:lvl>
  </w:abstractNum>
  <w:abstractNum w:abstractNumId="21">
    <w:nsid w:val="6BAE4D7C"/>
    <w:multiLevelType w:val="hybridMultilevel"/>
    <w:tmpl w:val="58066646"/>
    <w:lvl w:ilvl="0" w:tplc="E6BC4342">
      <w:start w:val="1"/>
      <w:numFmt w:val="decimal"/>
      <w:lvlText w:val="%1."/>
      <w:lvlJc w:val="left"/>
      <w:pPr>
        <w:ind w:left="76" w:hanging="360"/>
      </w:pPr>
      <w:rPr>
        <w:rFonts w:hint="default"/>
        <w:color w:val="7030A0"/>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abstractNum w:abstractNumId="22">
    <w:nsid w:val="6C3F7B0E"/>
    <w:multiLevelType w:val="hybridMultilevel"/>
    <w:tmpl w:val="06E4B938"/>
    <w:lvl w:ilvl="0" w:tplc="451833AE">
      <w:start w:val="1"/>
      <w:numFmt w:val="decimal"/>
      <w:lvlText w:val="%1."/>
      <w:lvlJc w:val="left"/>
      <w:pPr>
        <w:ind w:left="76" w:hanging="360"/>
      </w:pPr>
      <w:rPr>
        <w:rFonts w:hint="default"/>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abstractNum w:abstractNumId="23">
    <w:nsid w:val="6EC36DE6"/>
    <w:multiLevelType w:val="hybridMultilevel"/>
    <w:tmpl w:val="2FD8EA14"/>
    <w:lvl w:ilvl="0" w:tplc="2B88561E">
      <w:start w:val="1"/>
      <w:numFmt w:val="upperRoman"/>
      <w:lvlText w:val="%1."/>
      <w:lvlJc w:val="left"/>
      <w:pPr>
        <w:ind w:left="1288"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BC16C8B"/>
    <w:multiLevelType w:val="hybridMultilevel"/>
    <w:tmpl w:val="98E8A8B2"/>
    <w:lvl w:ilvl="0" w:tplc="A0324B42">
      <w:start w:val="1"/>
      <w:numFmt w:val="lowerRoman"/>
      <w:lvlText w:val="%1."/>
      <w:lvlJc w:val="left"/>
      <w:pPr>
        <w:ind w:left="1876" w:hanging="720"/>
      </w:pPr>
      <w:rPr>
        <w:rFonts w:hint="default"/>
      </w:rPr>
    </w:lvl>
    <w:lvl w:ilvl="1" w:tplc="080A0019" w:tentative="1">
      <w:start w:val="1"/>
      <w:numFmt w:val="lowerLetter"/>
      <w:lvlText w:val="%2."/>
      <w:lvlJc w:val="left"/>
      <w:pPr>
        <w:ind w:left="2236" w:hanging="360"/>
      </w:pPr>
    </w:lvl>
    <w:lvl w:ilvl="2" w:tplc="080A001B" w:tentative="1">
      <w:start w:val="1"/>
      <w:numFmt w:val="lowerRoman"/>
      <w:lvlText w:val="%3."/>
      <w:lvlJc w:val="right"/>
      <w:pPr>
        <w:ind w:left="2956" w:hanging="180"/>
      </w:pPr>
    </w:lvl>
    <w:lvl w:ilvl="3" w:tplc="080A000F" w:tentative="1">
      <w:start w:val="1"/>
      <w:numFmt w:val="decimal"/>
      <w:lvlText w:val="%4."/>
      <w:lvlJc w:val="left"/>
      <w:pPr>
        <w:ind w:left="3676" w:hanging="360"/>
      </w:pPr>
    </w:lvl>
    <w:lvl w:ilvl="4" w:tplc="080A0019" w:tentative="1">
      <w:start w:val="1"/>
      <w:numFmt w:val="lowerLetter"/>
      <w:lvlText w:val="%5."/>
      <w:lvlJc w:val="left"/>
      <w:pPr>
        <w:ind w:left="4396" w:hanging="360"/>
      </w:pPr>
    </w:lvl>
    <w:lvl w:ilvl="5" w:tplc="080A001B" w:tentative="1">
      <w:start w:val="1"/>
      <w:numFmt w:val="lowerRoman"/>
      <w:lvlText w:val="%6."/>
      <w:lvlJc w:val="right"/>
      <w:pPr>
        <w:ind w:left="5116" w:hanging="180"/>
      </w:pPr>
    </w:lvl>
    <w:lvl w:ilvl="6" w:tplc="080A000F" w:tentative="1">
      <w:start w:val="1"/>
      <w:numFmt w:val="decimal"/>
      <w:lvlText w:val="%7."/>
      <w:lvlJc w:val="left"/>
      <w:pPr>
        <w:ind w:left="5836" w:hanging="360"/>
      </w:pPr>
    </w:lvl>
    <w:lvl w:ilvl="7" w:tplc="080A0019" w:tentative="1">
      <w:start w:val="1"/>
      <w:numFmt w:val="lowerLetter"/>
      <w:lvlText w:val="%8."/>
      <w:lvlJc w:val="left"/>
      <w:pPr>
        <w:ind w:left="6556" w:hanging="360"/>
      </w:pPr>
    </w:lvl>
    <w:lvl w:ilvl="8" w:tplc="080A001B" w:tentative="1">
      <w:start w:val="1"/>
      <w:numFmt w:val="lowerRoman"/>
      <w:lvlText w:val="%9."/>
      <w:lvlJc w:val="right"/>
      <w:pPr>
        <w:ind w:left="7276" w:hanging="180"/>
      </w:pPr>
    </w:lvl>
  </w:abstractNum>
  <w:num w:numId="1">
    <w:abstractNumId w:val="8"/>
  </w:num>
  <w:num w:numId="2">
    <w:abstractNumId w:val="15"/>
  </w:num>
  <w:num w:numId="3">
    <w:abstractNumId w:val="19"/>
  </w:num>
  <w:num w:numId="4">
    <w:abstractNumId w:val="23"/>
  </w:num>
  <w:num w:numId="5">
    <w:abstractNumId w:val="9"/>
  </w:num>
  <w:num w:numId="6">
    <w:abstractNumId w:val="14"/>
  </w:num>
  <w:num w:numId="7">
    <w:abstractNumId w:val="20"/>
  </w:num>
  <w:num w:numId="8">
    <w:abstractNumId w:val="7"/>
  </w:num>
  <w:num w:numId="9">
    <w:abstractNumId w:val="0"/>
  </w:num>
  <w:num w:numId="10">
    <w:abstractNumId w:val="21"/>
  </w:num>
  <w:num w:numId="11">
    <w:abstractNumId w:val="13"/>
  </w:num>
  <w:num w:numId="12">
    <w:abstractNumId w:val="24"/>
  </w:num>
  <w:num w:numId="13">
    <w:abstractNumId w:val="11"/>
  </w:num>
  <w:num w:numId="14">
    <w:abstractNumId w:val="16"/>
  </w:num>
  <w:num w:numId="15">
    <w:abstractNumId w:val="17"/>
  </w:num>
  <w:num w:numId="16">
    <w:abstractNumId w:val="22"/>
  </w:num>
  <w:num w:numId="17">
    <w:abstractNumId w:val="1"/>
  </w:num>
  <w:num w:numId="18">
    <w:abstractNumId w:val="4"/>
  </w:num>
  <w:num w:numId="19">
    <w:abstractNumId w:val="3"/>
  </w:num>
  <w:num w:numId="20">
    <w:abstractNumId w:val="12"/>
  </w:num>
  <w:num w:numId="21">
    <w:abstractNumId w:val="6"/>
  </w:num>
  <w:num w:numId="22">
    <w:abstractNumId w:val="18"/>
  </w:num>
  <w:num w:numId="23">
    <w:abstractNumId w:val="5"/>
  </w:num>
  <w:num w:numId="24">
    <w:abstractNumId w:val="10"/>
  </w:num>
  <w:num w:numId="25">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82C"/>
    <w:rsid w:val="00004217"/>
    <w:rsid w:val="00012534"/>
    <w:rsid w:val="000206FF"/>
    <w:rsid w:val="000257EC"/>
    <w:rsid w:val="00036706"/>
    <w:rsid w:val="000442B5"/>
    <w:rsid w:val="00067116"/>
    <w:rsid w:val="00072303"/>
    <w:rsid w:val="000B10F1"/>
    <w:rsid w:val="000B1BED"/>
    <w:rsid w:val="000B6A60"/>
    <w:rsid w:val="000E4CC9"/>
    <w:rsid w:val="000F61B0"/>
    <w:rsid w:val="0011325B"/>
    <w:rsid w:val="0012282C"/>
    <w:rsid w:val="00141915"/>
    <w:rsid w:val="001607FC"/>
    <w:rsid w:val="001815B7"/>
    <w:rsid w:val="00183ED9"/>
    <w:rsid w:val="001863CE"/>
    <w:rsid w:val="001914FD"/>
    <w:rsid w:val="001A569E"/>
    <w:rsid w:val="001B0FA9"/>
    <w:rsid w:val="001B2A8C"/>
    <w:rsid w:val="001B43BD"/>
    <w:rsid w:val="001B5B9C"/>
    <w:rsid w:val="001C34B2"/>
    <w:rsid w:val="001F2A82"/>
    <w:rsid w:val="001F72FC"/>
    <w:rsid w:val="00203836"/>
    <w:rsid w:val="00213C3B"/>
    <w:rsid w:val="00224865"/>
    <w:rsid w:val="0022792A"/>
    <w:rsid w:val="00244FBC"/>
    <w:rsid w:val="00270C86"/>
    <w:rsid w:val="00276544"/>
    <w:rsid w:val="00276B08"/>
    <w:rsid w:val="002874F1"/>
    <w:rsid w:val="00296049"/>
    <w:rsid w:val="002F0AD2"/>
    <w:rsid w:val="002F0B9B"/>
    <w:rsid w:val="002F1E13"/>
    <w:rsid w:val="002F3BC2"/>
    <w:rsid w:val="0032635A"/>
    <w:rsid w:val="003273E2"/>
    <w:rsid w:val="003501ED"/>
    <w:rsid w:val="003534FA"/>
    <w:rsid w:val="00391466"/>
    <w:rsid w:val="00392596"/>
    <w:rsid w:val="003C390B"/>
    <w:rsid w:val="0041648D"/>
    <w:rsid w:val="004821DA"/>
    <w:rsid w:val="00492302"/>
    <w:rsid w:val="004B0901"/>
    <w:rsid w:val="004C1D94"/>
    <w:rsid w:val="004C3C8D"/>
    <w:rsid w:val="004E4DEC"/>
    <w:rsid w:val="004F18AB"/>
    <w:rsid w:val="004F4399"/>
    <w:rsid w:val="004F7D9E"/>
    <w:rsid w:val="0050138F"/>
    <w:rsid w:val="00505003"/>
    <w:rsid w:val="00524FC4"/>
    <w:rsid w:val="0053011C"/>
    <w:rsid w:val="00542567"/>
    <w:rsid w:val="00542F21"/>
    <w:rsid w:val="00563D18"/>
    <w:rsid w:val="0056757A"/>
    <w:rsid w:val="00594818"/>
    <w:rsid w:val="00595B2E"/>
    <w:rsid w:val="005A73CB"/>
    <w:rsid w:val="005A7BFB"/>
    <w:rsid w:val="005C2B08"/>
    <w:rsid w:val="005D6046"/>
    <w:rsid w:val="005D6F30"/>
    <w:rsid w:val="005E2DA8"/>
    <w:rsid w:val="005E4D26"/>
    <w:rsid w:val="00606B95"/>
    <w:rsid w:val="00620715"/>
    <w:rsid w:val="006306F1"/>
    <w:rsid w:val="00632A2A"/>
    <w:rsid w:val="0064182C"/>
    <w:rsid w:val="00641D21"/>
    <w:rsid w:val="0065623A"/>
    <w:rsid w:val="00660397"/>
    <w:rsid w:val="006835DC"/>
    <w:rsid w:val="0069542E"/>
    <w:rsid w:val="006A119B"/>
    <w:rsid w:val="006A6361"/>
    <w:rsid w:val="006B0380"/>
    <w:rsid w:val="006E52F0"/>
    <w:rsid w:val="006F547E"/>
    <w:rsid w:val="00740EBB"/>
    <w:rsid w:val="0074704D"/>
    <w:rsid w:val="0075112B"/>
    <w:rsid w:val="007673D0"/>
    <w:rsid w:val="00773DEA"/>
    <w:rsid w:val="0077460E"/>
    <w:rsid w:val="00776679"/>
    <w:rsid w:val="00784DEF"/>
    <w:rsid w:val="00785FBD"/>
    <w:rsid w:val="00794EFE"/>
    <w:rsid w:val="007D76A0"/>
    <w:rsid w:val="007E6D4A"/>
    <w:rsid w:val="007F5876"/>
    <w:rsid w:val="00801678"/>
    <w:rsid w:val="008110EA"/>
    <w:rsid w:val="00814E95"/>
    <w:rsid w:val="00846677"/>
    <w:rsid w:val="00847038"/>
    <w:rsid w:val="0088350C"/>
    <w:rsid w:val="008869E7"/>
    <w:rsid w:val="008D0C1F"/>
    <w:rsid w:val="008E3507"/>
    <w:rsid w:val="008E7784"/>
    <w:rsid w:val="008E7B16"/>
    <w:rsid w:val="008F4C6D"/>
    <w:rsid w:val="008F62D7"/>
    <w:rsid w:val="009006CD"/>
    <w:rsid w:val="009204CC"/>
    <w:rsid w:val="009765AA"/>
    <w:rsid w:val="00984F71"/>
    <w:rsid w:val="0098611F"/>
    <w:rsid w:val="00991F90"/>
    <w:rsid w:val="009B7959"/>
    <w:rsid w:val="00A05BAA"/>
    <w:rsid w:val="00A16827"/>
    <w:rsid w:val="00A37CA4"/>
    <w:rsid w:val="00A45FA8"/>
    <w:rsid w:val="00A6553C"/>
    <w:rsid w:val="00A708A7"/>
    <w:rsid w:val="00A710A2"/>
    <w:rsid w:val="00A81901"/>
    <w:rsid w:val="00A819F3"/>
    <w:rsid w:val="00A92C41"/>
    <w:rsid w:val="00AA3323"/>
    <w:rsid w:val="00AA3443"/>
    <w:rsid w:val="00AB302A"/>
    <w:rsid w:val="00AD249F"/>
    <w:rsid w:val="00AE0196"/>
    <w:rsid w:val="00B567C6"/>
    <w:rsid w:val="00B678C3"/>
    <w:rsid w:val="00B86E2A"/>
    <w:rsid w:val="00BA713E"/>
    <w:rsid w:val="00BB1389"/>
    <w:rsid w:val="00BD0263"/>
    <w:rsid w:val="00BD2E97"/>
    <w:rsid w:val="00BF36C0"/>
    <w:rsid w:val="00C11D3D"/>
    <w:rsid w:val="00C13094"/>
    <w:rsid w:val="00C15348"/>
    <w:rsid w:val="00C251B3"/>
    <w:rsid w:val="00C32529"/>
    <w:rsid w:val="00C37579"/>
    <w:rsid w:val="00C60533"/>
    <w:rsid w:val="00CB3519"/>
    <w:rsid w:val="00CB76FA"/>
    <w:rsid w:val="00CF0633"/>
    <w:rsid w:val="00CF1C2C"/>
    <w:rsid w:val="00D03589"/>
    <w:rsid w:val="00D07868"/>
    <w:rsid w:val="00D23EF6"/>
    <w:rsid w:val="00D34AC8"/>
    <w:rsid w:val="00D54CC9"/>
    <w:rsid w:val="00D57A26"/>
    <w:rsid w:val="00D600E3"/>
    <w:rsid w:val="00D60A73"/>
    <w:rsid w:val="00D65481"/>
    <w:rsid w:val="00D90F8D"/>
    <w:rsid w:val="00D91B50"/>
    <w:rsid w:val="00D93D3B"/>
    <w:rsid w:val="00DB5F74"/>
    <w:rsid w:val="00DC4FD9"/>
    <w:rsid w:val="00DC7C5A"/>
    <w:rsid w:val="00DE1B03"/>
    <w:rsid w:val="00E77867"/>
    <w:rsid w:val="00E815DF"/>
    <w:rsid w:val="00E83387"/>
    <w:rsid w:val="00E91714"/>
    <w:rsid w:val="00E96BF4"/>
    <w:rsid w:val="00ED6895"/>
    <w:rsid w:val="00F05E1D"/>
    <w:rsid w:val="00F0667D"/>
    <w:rsid w:val="00F06A23"/>
    <w:rsid w:val="00F10BE8"/>
    <w:rsid w:val="00F13571"/>
    <w:rsid w:val="00F662E8"/>
    <w:rsid w:val="00F959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28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282C"/>
  </w:style>
  <w:style w:type="paragraph" w:styleId="Piedepgina">
    <w:name w:val="footer"/>
    <w:basedOn w:val="Normal"/>
    <w:link w:val="PiedepginaCar"/>
    <w:uiPriority w:val="99"/>
    <w:unhideWhenUsed/>
    <w:rsid w:val="001228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282C"/>
  </w:style>
  <w:style w:type="paragraph" w:styleId="Prrafodelista">
    <w:name w:val="List Paragraph"/>
    <w:basedOn w:val="Normal"/>
    <w:uiPriority w:val="34"/>
    <w:qFormat/>
    <w:rsid w:val="0050138F"/>
    <w:pPr>
      <w:ind w:left="720"/>
      <w:contextualSpacing/>
    </w:pPr>
  </w:style>
  <w:style w:type="character" w:styleId="Hipervnculo">
    <w:name w:val="Hyperlink"/>
    <w:basedOn w:val="Fuentedeprrafopredeter"/>
    <w:uiPriority w:val="99"/>
    <w:unhideWhenUsed/>
    <w:rsid w:val="0050138F"/>
    <w:rPr>
      <w:color w:val="0563C1" w:themeColor="hyperlink"/>
      <w:u w:val="single"/>
    </w:rPr>
  </w:style>
  <w:style w:type="table" w:styleId="Tablaconcuadrcula">
    <w:name w:val="Table Grid"/>
    <w:basedOn w:val="Tablanormal"/>
    <w:uiPriority w:val="39"/>
    <w:rsid w:val="00606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uiPriority w:val="40"/>
    <w:rsid w:val="009B795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nfasis31">
    <w:name w:val="Tabla de cuadrícula 1 clara - Énfasis 31"/>
    <w:basedOn w:val="Tablanormal"/>
    <w:uiPriority w:val="46"/>
    <w:rsid w:val="007D76A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normal11">
    <w:name w:val="Tabla normal 11"/>
    <w:basedOn w:val="Tablanormal"/>
    <w:uiPriority w:val="41"/>
    <w:rsid w:val="00D0786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31">
    <w:name w:val="Tabla normal 31"/>
    <w:basedOn w:val="Tablanormal"/>
    <w:uiPriority w:val="43"/>
    <w:rsid w:val="00E9171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51">
    <w:name w:val="Tabla normal 51"/>
    <w:basedOn w:val="Tablanormal"/>
    <w:uiPriority w:val="45"/>
    <w:rsid w:val="00C1534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ipervnculovisitado">
    <w:name w:val="FollowedHyperlink"/>
    <w:basedOn w:val="Fuentedeprrafopredeter"/>
    <w:uiPriority w:val="99"/>
    <w:semiHidden/>
    <w:unhideWhenUsed/>
    <w:rsid w:val="00D600E3"/>
    <w:rPr>
      <w:color w:val="800080"/>
      <w:u w:val="single"/>
    </w:rPr>
  </w:style>
  <w:style w:type="paragraph" w:customStyle="1" w:styleId="font0">
    <w:name w:val="font0"/>
    <w:basedOn w:val="Normal"/>
    <w:rsid w:val="00D600E3"/>
    <w:pPr>
      <w:spacing w:before="100" w:beforeAutospacing="1" w:after="100" w:afterAutospacing="1" w:line="240" w:lineRule="auto"/>
    </w:pPr>
    <w:rPr>
      <w:rFonts w:ascii="Calibri" w:eastAsia="Times New Roman" w:hAnsi="Calibri" w:cs="Times New Roman"/>
      <w:color w:val="000000"/>
      <w:lang w:eastAsia="es-MX"/>
    </w:rPr>
  </w:style>
  <w:style w:type="paragraph" w:customStyle="1" w:styleId="font5">
    <w:name w:val="font5"/>
    <w:basedOn w:val="Normal"/>
    <w:rsid w:val="00D600E3"/>
    <w:pPr>
      <w:spacing w:before="100" w:beforeAutospacing="1" w:after="100" w:afterAutospacing="1" w:line="240" w:lineRule="auto"/>
    </w:pPr>
    <w:rPr>
      <w:rFonts w:ascii="Calibri" w:eastAsia="Times New Roman" w:hAnsi="Calibri" w:cs="Times New Roman"/>
      <w:b/>
      <w:bCs/>
      <w:color w:val="000000"/>
      <w:lang w:eastAsia="es-MX"/>
    </w:rPr>
  </w:style>
  <w:style w:type="paragraph" w:customStyle="1" w:styleId="font6">
    <w:name w:val="font6"/>
    <w:basedOn w:val="Normal"/>
    <w:rsid w:val="00D600E3"/>
    <w:pPr>
      <w:spacing w:before="100" w:beforeAutospacing="1" w:after="100" w:afterAutospacing="1" w:line="240" w:lineRule="auto"/>
    </w:pPr>
    <w:rPr>
      <w:rFonts w:ascii="Calibri" w:eastAsia="Times New Roman" w:hAnsi="Calibri" w:cs="Times New Roman"/>
      <w:color w:val="000000"/>
      <w:sz w:val="24"/>
      <w:szCs w:val="24"/>
      <w:lang w:eastAsia="es-MX"/>
    </w:rPr>
  </w:style>
  <w:style w:type="paragraph" w:customStyle="1" w:styleId="font7">
    <w:name w:val="font7"/>
    <w:basedOn w:val="Normal"/>
    <w:rsid w:val="00D600E3"/>
    <w:pPr>
      <w:spacing w:before="100" w:beforeAutospacing="1" w:after="100" w:afterAutospacing="1" w:line="240" w:lineRule="auto"/>
    </w:pPr>
    <w:rPr>
      <w:rFonts w:ascii="Calibri" w:eastAsia="Times New Roman" w:hAnsi="Calibri" w:cs="Times New Roman"/>
      <w:b/>
      <w:bCs/>
      <w:color w:val="000000"/>
      <w:sz w:val="24"/>
      <w:szCs w:val="24"/>
      <w:lang w:eastAsia="es-MX"/>
    </w:rPr>
  </w:style>
  <w:style w:type="paragraph" w:customStyle="1" w:styleId="xl65">
    <w:name w:val="xl65"/>
    <w:basedOn w:val="Normal"/>
    <w:rsid w:val="00D600E3"/>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66">
    <w:name w:val="xl66"/>
    <w:basedOn w:val="Normal"/>
    <w:rsid w:val="00D600E3"/>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67">
    <w:name w:val="xl67"/>
    <w:basedOn w:val="Normal"/>
    <w:rsid w:val="00D600E3"/>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68">
    <w:name w:val="xl68"/>
    <w:basedOn w:val="Normal"/>
    <w:rsid w:val="00D600E3"/>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69">
    <w:name w:val="xl69"/>
    <w:basedOn w:val="Normal"/>
    <w:rsid w:val="00D600E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0">
    <w:name w:val="xl70"/>
    <w:basedOn w:val="Normal"/>
    <w:rsid w:val="00D600E3"/>
    <w:pPr>
      <w:pBdr>
        <w:top w:val="single" w:sz="4" w:space="0" w:color="808080"/>
        <w:left w:val="single" w:sz="4" w:space="0" w:color="808080"/>
        <w:right w:val="single" w:sz="4" w:space="0" w:color="808080"/>
      </w:pBdr>
      <w:shd w:val="clear" w:color="000000" w:fill="7030A0"/>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MX"/>
    </w:rPr>
  </w:style>
  <w:style w:type="paragraph" w:customStyle="1" w:styleId="xl71">
    <w:name w:val="xl71"/>
    <w:basedOn w:val="Normal"/>
    <w:rsid w:val="00D600E3"/>
    <w:pPr>
      <w:pBdr>
        <w:top w:val="single" w:sz="4" w:space="0" w:color="808080"/>
        <w:left w:val="single" w:sz="4" w:space="0" w:color="808080"/>
        <w:right w:val="single" w:sz="4" w:space="0" w:color="808080"/>
      </w:pBdr>
      <w:shd w:val="clear" w:color="000000" w:fill="7030A0"/>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MX"/>
    </w:rPr>
  </w:style>
  <w:style w:type="paragraph" w:customStyle="1" w:styleId="xl72">
    <w:name w:val="xl72"/>
    <w:basedOn w:val="Normal"/>
    <w:rsid w:val="00D600E3"/>
    <w:pPr>
      <w:pBdr>
        <w:top w:val="single" w:sz="4" w:space="0" w:color="808080"/>
        <w:left w:val="single" w:sz="4" w:space="0" w:color="808080"/>
        <w:right w:val="single" w:sz="4" w:space="0" w:color="808080"/>
      </w:pBdr>
      <w:shd w:val="clear" w:color="000000" w:fill="7030A0"/>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MX"/>
    </w:rPr>
  </w:style>
  <w:style w:type="paragraph" w:customStyle="1" w:styleId="xl73">
    <w:name w:val="xl73"/>
    <w:basedOn w:val="Normal"/>
    <w:rsid w:val="00D600E3"/>
    <w:pPr>
      <w:pBdr>
        <w:top w:val="single" w:sz="4" w:space="0" w:color="808080"/>
        <w:left w:val="single" w:sz="4" w:space="0" w:color="808080"/>
        <w:right w:val="single" w:sz="4" w:space="0" w:color="808080"/>
      </w:pBdr>
      <w:shd w:val="clear" w:color="000000" w:fill="7030A0"/>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MX"/>
    </w:rPr>
  </w:style>
  <w:style w:type="paragraph" w:customStyle="1" w:styleId="xl74">
    <w:name w:val="xl74"/>
    <w:basedOn w:val="Normal"/>
    <w:rsid w:val="00D600E3"/>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5">
    <w:name w:val="xl75"/>
    <w:basedOn w:val="Normal"/>
    <w:rsid w:val="00D600E3"/>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76">
    <w:name w:val="xl76"/>
    <w:basedOn w:val="Normal"/>
    <w:rsid w:val="00D600E3"/>
    <w:pPr>
      <w:pBdr>
        <w:top w:val="single" w:sz="4" w:space="0" w:color="808080"/>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7">
    <w:name w:val="xl77"/>
    <w:basedOn w:val="Normal"/>
    <w:rsid w:val="00D600E3"/>
    <w:pPr>
      <w:pBdr>
        <w:top w:val="single" w:sz="4" w:space="0" w:color="808080"/>
        <w:bottom w:val="single" w:sz="4" w:space="0" w:color="808080"/>
        <w:right w:val="single" w:sz="4" w:space="0" w:color="808080"/>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D600E3"/>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s-MX"/>
    </w:rPr>
  </w:style>
  <w:style w:type="paragraph" w:customStyle="1" w:styleId="xl79">
    <w:name w:val="xl79"/>
    <w:basedOn w:val="Normal"/>
    <w:rsid w:val="00D600E3"/>
    <w:pPr>
      <w:pBdr>
        <w:top w:val="single" w:sz="4" w:space="0" w:color="808080"/>
        <w:left w:val="single" w:sz="4" w:space="0" w:color="808080"/>
        <w:bottom w:val="single" w:sz="4" w:space="0" w:color="80808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0">
    <w:name w:val="xl80"/>
    <w:basedOn w:val="Normal"/>
    <w:rsid w:val="00D600E3"/>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s-MX"/>
    </w:rPr>
  </w:style>
  <w:style w:type="paragraph" w:customStyle="1" w:styleId="xl81">
    <w:name w:val="xl81"/>
    <w:basedOn w:val="Normal"/>
    <w:rsid w:val="00D600E3"/>
    <w:pPr>
      <w:pBdr>
        <w:top w:val="single" w:sz="4" w:space="0" w:color="808080"/>
        <w:bottom w:val="single" w:sz="4" w:space="0" w:color="808080"/>
        <w:right w:val="single" w:sz="4" w:space="0" w:color="80808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2">
    <w:name w:val="xl82"/>
    <w:basedOn w:val="Normal"/>
    <w:rsid w:val="00D600E3"/>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83">
    <w:name w:val="xl83"/>
    <w:basedOn w:val="Normal"/>
    <w:rsid w:val="00D600E3"/>
    <w:pPr>
      <w:pBdr>
        <w:left w:val="single" w:sz="4" w:space="0" w:color="808080"/>
        <w:bottom w:val="single" w:sz="4" w:space="0" w:color="808080"/>
        <w:right w:val="single" w:sz="4" w:space="0" w:color="808080"/>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s-MX"/>
    </w:rPr>
  </w:style>
  <w:style w:type="paragraph" w:customStyle="1" w:styleId="xl84">
    <w:name w:val="xl84"/>
    <w:basedOn w:val="Normal"/>
    <w:rsid w:val="00D600E3"/>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85">
    <w:name w:val="xl85"/>
    <w:basedOn w:val="Normal"/>
    <w:rsid w:val="00D600E3"/>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6">
    <w:name w:val="xl86"/>
    <w:basedOn w:val="Normal"/>
    <w:rsid w:val="00D600E3"/>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7">
    <w:name w:val="xl87"/>
    <w:basedOn w:val="Normal"/>
    <w:rsid w:val="00D600E3"/>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88">
    <w:name w:val="xl88"/>
    <w:basedOn w:val="Normal"/>
    <w:rsid w:val="00D600E3"/>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9">
    <w:name w:val="xl89"/>
    <w:basedOn w:val="Normal"/>
    <w:rsid w:val="00D600E3"/>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es-MX"/>
    </w:rPr>
  </w:style>
  <w:style w:type="paragraph" w:customStyle="1" w:styleId="xl90">
    <w:name w:val="xl90"/>
    <w:basedOn w:val="Normal"/>
    <w:rsid w:val="00D600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1">
    <w:name w:val="xl91"/>
    <w:basedOn w:val="Normal"/>
    <w:rsid w:val="00D600E3"/>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2">
    <w:name w:val="xl92"/>
    <w:basedOn w:val="Normal"/>
    <w:rsid w:val="00D600E3"/>
    <w:pP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D600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D600E3"/>
    <w:pPr>
      <w:pBdr>
        <w:bottom w:val="single" w:sz="4" w:space="0" w:color="808080"/>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95">
    <w:name w:val="xl95"/>
    <w:basedOn w:val="Normal"/>
    <w:rsid w:val="00D600E3"/>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TextoCar">
    <w:name w:val="Texto Car"/>
    <w:basedOn w:val="Normal"/>
    <w:link w:val="TextoCarCar"/>
    <w:uiPriority w:val="99"/>
    <w:rsid w:val="00C11D3D"/>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Car">
    <w:name w:val="Texto Car Car"/>
    <w:link w:val="TextoCar"/>
    <w:uiPriority w:val="99"/>
    <w:locked/>
    <w:rsid w:val="00C11D3D"/>
    <w:rPr>
      <w:rFonts w:ascii="Arial" w:eastAsia="Times New Roman" w:hAnsi="Arial" w:cs="Times New Roman"/>
      <w:sz w:val="18"/>
      <w:szCs w:val="18"/>
      <w:lang w:val="es-ES" w:eastAsia="es-ES"/>
    </w:rPr>
  </w:style>
  <w:style w:type="paragraph" w:styleId="Textodeglobo">
    <w:name w:val="Balloon Text"/>
    <w:basedOn w:val="Normal"/>
    <w:link w:val="TextodegloboCar"/>
    <w:uiPriority w:val="99"/>
    <w:semiHidden/>
    <w:unhideWhenUsed/>
    <w:rsid w:val="00632A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2A2A"/>
    <w:rPr>
      <w:rFonts w:ascii="Tahoma" w:hAnsi="Tahoma" w:cs="Tahoma"/>
      <w:sz w:val="16"/>
      <w:szCs w:val="16"/>
    </w:rPr>
  </w:style>
  <w:style w:type="paragraph" w:styleId="Sinespaciado">
    <w:name w:val="No Spacing"/>
    <w:uiPriority w:val="1"/>
    <w:qFormat/>
    <w:rsid w:val="00CF0633"/>
    <w:pPr>
      <w:spacing w:after="0" w:line="240" w:lineRule="auto"/>
    </w:pPr>
  </w:style>
  <w:style w:type="paragraph" w:styleId="Textonotapie">
    <w:name w:val="footnote text"/>
    <w:basedOn w:val="Normal"/>
    <w:link w:val="TextonotapieCar"/>
    <w:uiPriority w:val="99"/>
    <w:semiHidden/>
    <w:unhideWhenUsed/>
    <w:rsid w:val="00276B0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76B08"/>
    <w:rPr>
      <w:sz w:val="20"/>
      <w:szCs w:val="20"/>
    </w:rPr>
  </w:style>
  <w:style w:type="character" w:styleId="Refdenotaalpie">
    <w:name w:val="footnote reference"/>
    <w:basedOn w:val="Fuentedeprrafopredeter"/>
    <w:uiPriority w:val="99"/>
    <w:semiHidden/>
    <w:unhideWhenUsed/>
    <w:rsid w:val="00276B08"/>
    <w:rPr>
      <w:vertAlign w:val="superscript"/>
    </w:rPr>
  </w:style>
  <w:style w:type="table" w:customStyle="1" w:styleId="PlainTable1">
    <w:name w:val="Plain Table 1"/>
    <w:basedOn w:val="Tablanormal"/>
    <w:uiPriority w:val="41"/>
    <w:rsid w:val="000442B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Tablanormal"/>
    <w:uiPriority w:val="40"/>
    <w:rsid w:val="000442B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3">
    <w:name w:val="Plain Table 3"/>
    <w:basedOn w:val="Tablanormal"/>
    <w:uiPriority w:val="43"/>
    <w:rsid w:val="000F61B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Tablanormal"/>
    <w:uiPriority w:val="45"/>
    <w:rsid w:val="000F61B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28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282C"/>
  </w:style>
  <w:style w:type="paragraph" w:styleId="Piedepgina">
    <w:name w:val="footer"/>
    <w:basedOn w:val="Normal"/>
    <w:link w:val="PiedepginaCar"/>
    <w:uiPriority w:val="99"/>
    <w:unhideWhenUsed/>
    <w:rsid w:val="001228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282C"/>
  </w:style>
  <w:style w:type="paragraph" w:styleId="Prrafodelista">
    <w:name w:val="List Paragraph"/>
    <w:basedOn w:val="Normal"/>
    <w:uiPriority w:val="34"/>
    <w:qFormat/>
    <w:rsid w:val="0050138F"/>
    <w:pPr>
      <w:ind w:left="720"/>
      <w:contextualSpacing/>
    </w:pPr>
  </w:style>
  <w:style w:type="character" w:styleId="Hipervnculo">
    <w:name w:val="Hyperlink"/>
    <w:basedOn w:val="Fuentedeprrafopredeter"/>
    <w:uiPriority w:val="99"/>
    <w:unhideWhenUsed/>
    <w:rsid w:val="0050138F"/>
    <w:rPr>
      <w:color w:val="0563C1" w:themeColor="hyperlink"/>
      <w:u w:val="single"/>
    </w:rPr>
  </w:style>
  <w:style w:type="table" w:styleId="Tablaconcuadrcula">
    <w:name w:val="Table Grid"/>
    <w:basedOn w:val="Tablanormal"/>
    <w:uiPriority w:val="39"/>
    <w:rsid w:val="00606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uiPriority w:val="40"/>
    <w:rsid w:val="009B795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nfasis31">
    <w:name w:val="Tabla de cuadrícula 1 clara - Énfasis 31"/>
    <w:basedOn w:val="Tablanormal"/>
    <w:uiPriority w:val="46"/>
    <w:rsid w:val="007D76A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normal11">
    <w:name w:val="Tabla normal 11"/>
    <w:basedOn w:val="Tablanormal"/>
    <w:uiPriority w:val="41"/>
    <w:rsid w:val="00D0786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31">
    <w:name w:val="Tabla normal 31"/>
    <w:basedOn w:val="Tablanormal"/>
    <w:uiPriority w:val="43"/>
    <w:rsid w:val="00E9171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51">
    <w:name w:val="Tabla normal 51"/>
    <w:basedOn w:val="Tablanormal"/>
    <w:uiPriority w:val="45"/>
    <w:rsid w:val="00C1534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ipervnculovisitado">
    <w:name w:val="FollowedHyperlink"/>
    <w:basedOn w:val="Fuentedeprrafopredeter"/>
    <w:uiPriority w:val="99"/>
    <w:semiHidden/>
    <w:unhideWhenUsed/>
    <w:rsid w:val="00D600E3"/>
    <w:rPr>
      <w:color w:val="800080"/>
      <w:u w:val="single"/>
    </w:rPr>
  </w:style>
  <w:style w:type="paragraph" w:customStyle="1" w:styleId="font0">
    <w:name w:val="font0"/>
    <w:basedOn w:val="Normal"/>
    <w:rsid w:val="00D600E3"/>
    <w:pPr>
      <w:spacing w:before="100" w:beforeAutospacing="1" w:after="100" w:afterAutospacing="1" w:line="240" w:lineRule="auto"/>
    </w:pPr>
    <w:rPr>
      <w:rFonts w:ascii="Calibri" w:eastAsia="Times New Roman" w:hAnsi="Calibri" w:cs="Times New Roman"/>
      <w:color w:val="000000"/>
      <w:lang w:eastAsia="es-MX"/>
    </w:rPr>
  </w:style>
  <w:style w:type="paragraph" w:customStyle="1" w:styleId="font5">
    <w:name w:val="font5"/>
    <w:basedOn w:val="Normal"/>
    <w:rsid w:val="00D600E3"/>
    <w:pPr>
      <w:spacing w:before="100" w:beforeAutospacing="1" w:after="100" w:afterAutospacing="1" w:line="240" w:lineRule="auto"/>
    </w:pPr>
    <w:rPr>
      <w:rFonts w:ascii="Calibri" w:eastAsia="Times New Roman" w:hAnsi="Calibri" w:cs="Times New Roman"/>
      <w:b/>
      <w:bCs/>
      <w:color w:val="000000"/>
      <w:lang w:eastAsia="es-MX"/>
    </w:rPr>
  </w:style>
  <w:style w:type="paragraph" w:customStyle="1" w:styleId="font6">
    <w:name w:val="font6"/>
    <w:basedOn w:val="Normal"/>
    <w:rsid w:val="00D600E3"/>
    <w:pPr>
      <w:spacing w:before="100" w:beforeAutospacing="1" w:after="100" w:afterAutospacing="1" w:line="240" w:lineRule="auto"/>
    </w:pPr>
    <w:rPr>
      <w:rFonts w:ascii="Calibri" w:eastAsia="Times New Roman" w:hAnsi="Calibri" w:cs="Times New Roman"/>
      <w:color w:val="000000"/>
      <w:sz w:val="24"/>
      <w:szCs w:val="24"/>
      <w:lang w:eastAsia="es-MX"/>
    </w:rPr>
  </w:style>
  <w:style w:type="paragraph" w:customStyle="1" w:styleId="font7">
    <w:name w:val="font7"/>
    <w:basedOn w:val="Normal"/>
    <w:rsid w:val="00D600E3"/>
    <w:pPr>
      <w:spacing w:before="100" w:beforeAutospacing="1" w:after="100" w:afterAutospacing="1" w:line="240" w:lineRule="auto"/>
    </w:pPr>
    <w:rPr>
      <w:rFonts w:ascii="Calibri" w:eastAsia="Times New Roman" w:hAnsi="Calibri" w:cs="Times New Roman"/>
      <w:b/>
      <w:bCs/>
      <w:color w:val="000000"/>
      <w:sz w:val="24"/>
      <w:szCs w:val="24"/>
      <w:lang w:eastAsia="es-MX"/>
    </w:rPr>
  </w:style>
  <w:style w:type="paragraph" w:customStyle="1" w:styleId="xl65">
    <w:name w:val="xl65"/>
    <w:basedOn w:val="Normal"/>
    <w:rsid w:val="00D600E3"/>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66">
    <w:name w:val="xl66"/>
    <w:basedOn w:val="Normal"/>
    <w:rsid w:val="00D600E3"/>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67">
    <w:name w:val="xl67"/>
    <w:basedOn w:val="Normal"/>
    <w:rsid w:val="00D600E3"/>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68">
    <w:name w:val="xl68"/>
    <w:basedOn w:val="Normal"/>
    <w:rsid w:val="00D600E3"/>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69">
    <w:name w:val="xl69"/>
    <w:basedOn w:val="Normal"/>
    <w:rsid w:val="00D600E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0">
    <w:name w:val="xl70"/>
    <w:basedOn w:val="Normal"/>
    <w:rsid w:val="00D600E3"/>
    <w:pPr>
      <w:pBdr>
        <w:top w:val="single" w:sz="4" w:space="0" w:color="808080"/>
        <w:left w:val="single" w:sz="4" w:space="0" w:color="808080"/>
        <w:right w:val="single" w:sz="4" w:space="0" w:color="808080"/>
      </w:pBdr>
      <w:shd w:val="clear" w:color="000000" w:fill="7030A0"/>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MX"/>
    </w:rPr>
  </w:style>
  <w:style w:type="paragraph" w:customStyle="1" w:styleId="xl71">
    <w:name w:val="xl71"/>
    <w:basedOn w:val="Normal"/>
    <w:rsid w:val="00D600E3"/>
    <w:pPr>
      <w:pBdr>
        <w:top w:val="single" w:sz="4" w:space="0" w:color="808080"/>
        <w:left w:val="single" w:sz="4" w:space="0" w:color="808080"/>
        <w:right w:val="single" w:sz="4" w:space="0" w:color="808080"/>
      </w:pBdr>
      <w:shd w:val="clear" w:color="000000" w:fill="7030A0"/>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MX"/>
    </w:rPr>
  </w:style>
  <w:style w:type="paragraph" w:customStyle="1" w:styleId="xl72">
    <w:name w:val="xl72"/>
    <w:basedOn w:val="Normal"/>
    <w:rsid w:val="00D600E3"/>
    <w:pPr>
      <w:pBdr>
        <w:top w:val="single" w:sz="4" w:space="0" w:color="808080"/>
        <w:left w:val="single" w:sz="4" w:space="0" w:color="808080"/>
        <w:right w:val="single" w:sz="4" w:space="0" w:color="808080"/>
      </w:pBdr>
      <w:shd w:val="clear" w:color="000000" w:fill="7030A0"/>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MX"/>
    </w:rPr>
  </w:style>
  <w:style w:type="paragraph" w:customStyle="1" w:styleId="xl73">
    <w:name w:val="xl73"/>
    <w:basedOn w:val="Normal"/>
    <w:rsid w:val="00D600E3"/>
    <w:pPr>
      <w:pBdr>
        <w:top w:val="single" w:sz="4" w:space="0" w:color="808080"/>
        <w:left w:val="single" w:sz="4" w:space="0" w:color="808080"/>
        <w:right w:val="single" w:sz="4" w:space="0" w:color="808080"/>
      </w:pBdr>
      <w:shd w:val="clear" w:color="000000" w:fill="7030A0"/>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MX"/>
    </w:rPr>
  </w:style>
  <w:style w:type="paragraph" w:customStyle="1" w:styleId="xl74">
    <w:name w:val="xl74"/>
    <w:basedOn w:val="Normal"/>
    <w:rsid w:val="00D600E3"/>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5">
    <w:name w:val="xl75"/>
    <w:basedOn w:val="Normal"/>
    <w:rsid w:val="00D600E3"/>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76">
    <w:name w:val="xl76"/>
    <w:basedOn w:val="Normal"/>
    <w:rsid w:val="00D600E3"/>
    <w:pPr>
      <w:pBdr>
        <w:top w:val="single" w:sz="4" w:space="0" w:color="808080"/>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7">
    <w:name w:val="xl77"/>
    <w:basedOn w:val="Normal"/>
    <w:rsid w:val="00D600E3"/>
    <w:pPr>
      <w:pBdr>
        <w:top w:val="single" w:sz="4" w:space="0" w:color="808080"/>
        <w:bottom w:val="single" w:sz="4" w:space="0" w:color="808080"/>
        <w:right w:val="single" w:sz="4" w:space="0" w:color="808080"/>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D600E3"/>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s-MX"/>
    </w:rPr>
  </w:style>
  <w:style w:type="paragraph" w:customStyle="1" w:styleId="xl79">
    <w:name w:val="xl79"/>
    <w:basedOn w:val="Normal"/>
    <w:rsid w:val="00D600E3"/>
    <w:pPr>
      <w:pBdr>
        <w:top w:val="single" w:sz="4" w:space="0" w:color="808080"/>
        <w:left w:val="single" w:sz="4" w:space="0" w:color="808080"/>
        <w:bottom w:val="single" w:sz="4" w:space="0" w:color="80808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0">
    <w:name w:val="xl80"/>
    <w:basedOn w:val="Normal"/>
    <w:rsid w:val="00D600E3"/>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s-MX"/>
    </w:rPr>
  </w:style>
  <w:style w:type="paragraph" w:customStyle="1" w:styleId="xl81">
    <w:name w:val="xl81"/>
    <w:basedOn w:val="Normal"/>
    <w:rsid w:val="00D600E3"/>
    <w:pPr>
      <w:pBdr>
        <w:top w:val="single" w:sz="4" w:space="0" w:color="808080"/>
        <w:bottom w:val="single" w:sz="4" w:space="0" w:color="808080"/>
        <w:right w:val="single" w:sz="4" w:space="0" w:color="80808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2">
    <w:name w:val="xl82"/>
    <w:basedOn w:val="Normal"/>
    <w:rsid w:val="00D600E3"/>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83">
    <w:name w:val="xl83"/>
    <w:basedOn w:val="Normal"/>
    <w:rsid w:val="00D600E3"/>
    <w:pPr>
      <w:pBdr>
        <w:left w:val="single" w:sz="4" w:space="0" w:color="808080"/>
        <w:bottom w:val="single" w:sz="4" w:space="0" w:color="808080"/>
        <w:right w:val="single" w:sz="4" w:space="0" w:color="808080"/>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s-MX"/>
    </w:rPr>
  </w:style>
  <w:style w:type="paragraph" w:customStyle="1" w:styleId="xl84">
    <w:name w:val="xl84"/>
    <w:basedOn w:val="Normal"/>
    <w:rsid w:val="00D600E3"/>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85">
    <w:name w:val="xl85"/>
    <w:basedOn w:val="Normal"/>
    <w:rsid w:val="00D600E3"/>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6">
    <w:name w:val="xl86"/>
    <w:basedOn w:val="Normal"/>
    <w:rsid w:val="00D600E3"/>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7">
    <w:name w:val="xl87"/>
    <w:basedOn w:val="Normal"/>
    <w:rsid w:val="00D600E3"/>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88">
    <w:name w:val="xl88"/>
    <w:basedOn w:val="Normal"/>
    <w:rsid w:val="00D600E3"/>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9">
    <w:name w:val="xl89"/>
    <w:basedOn w:val="Normal"/>
    <w:rsid w:val="00D600E3"/>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es-MX"/>
    </w:rPr>
  </w:style>
  <w:style w:type="paragraph" w:customStyle="1" w:styleId="xl90">
    <w:name w:val="xl90"/>
    <w:basedOn w:val="Normal"/>
    <w:rsid w:val="00D600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1">
    <w:name w:val="xl91"/>
    <w:basedOn w:val="Normal"/>
    <w:rsid w:val="00D600E3"/>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2">
    <w:name w:val="xl92"/>
    <w:basedOn w:val="Normal"/>
    <w:rsid w:val="00D600E3"/>
    <w:pP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D600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D600E3"/>
    <w:pPr>
      <w:pBdr>
        <w:bottom w:val="single" w:sz="4" w:space="0" w:color="808080"/>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95">
    <w:name w:val="xl95"/>
    <w:basedOn w:val="Normal"/>
    <w:rsid w:val="00D600E3"/>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TextoCar">
    <w:name w:val="Texto Car"/>
    <w:basedOn w:val="Normal"/>
    <w:link w:val="TextoCarCar"/>
    <w:uiPriority w:val="99"/>
    <w:rsid w:val="00C11D3D"/>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Car">
    <w:name w:val="Texto Car Car"/>
    <w:link w:val="TextoCar"/>
    <w:uiPriority w:val="99"/>
    <w:locked/>
    <w:rsid w:val="00C11D3D"/>
    <w:rPr>
      <w:rFonts w:ascii="Arial" w:eastAsia="Times New Roman" w:hAnsi="Arial" w:cs="Times New Roman"/>
      <w:sz w:val="18"/>
      <w:szCs w:val="18"/>
      <w:lang w:val="es-ES" w:eastAsia="es-ES"/>
    </w:rPr>
  </w:style>
  <w:style w:type="paragraph" w:styleId="Textodeglobo">
    <w:name w:val="Balloon Text"/>
    <w:basedOn w:val="Normal"/>
    <w:link w:val="TextodegloboCar"/>
    <w:uiPriority w:val="99"/>
    <w:semiHidden/>
    <w:unhideWhenUsed/>
    <w:rsid w:val="00632A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2A2A"/>
    <w:rPr>
      <w:rFonts w:ascii="Tahoma" w:hAnsi="Tahoma" w:cs="Tahoma"/>
      <w:sz w:val="16"/>
      <w:szCs w:val="16"/>
    </w:rPr>
  </w:style>
  <w:style w:type="paragraph" w:styleId="Sinespaciado">
    <w:name w:val="No Spacing"/>
    <w:uiPriority w:val="1"/>
    <w:qFormat/>
    <w:rsid w:val="00CF0633"/>
    <w:pPr>
      <w:spacing w:after="0" w:line="240" w:lineRule="auto"/>
    </w:pPr>
  </w:style>
  <w:style w:type="paragraph" w:styleId="Textonotapie">
    <w:name w:val="footnote text"/>
    <w:basedOn w:val="Normal"/>
    <w:link w:val="TextonotapieCar"/>
    <w:uiPriority w:val="99"/>
    <w:semiHidden/>
    <w:unhideWhenUsed/>
    <w:rsid w:val="00276B0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76B08"/>
    <w:rPr>
      <w:sz w:val="20"/>
      <w:szCs w:val="20"/>
    </w:rPr>
  </w:style>
  <w:style w:type="character" w:styleId="Refdenotaalpie">
    <w:name w:val="footnote reference"/>
    <w:basedOn w:val="Fuentedeprrafopredeter"/>
    <w:uiPriority w:val="99"/>
    <w:semiHidden/>
    <w:unhideWhenUsed/>
    <w:rsid w:val="00276B08"/>
    <w:rPr>
      <w:vertAlign w:val="superscript"/>
    </w:rPr>
  </w:style>
  <w:style w:type="table" w:customStyle="1" w:styleId="PlainTable1">
    <w:name w:val="Plain Table 1"/>
    <w:basedOn w:val="Tablanormal"/>
    <w:uiPriority w:val="41"/>
    <w:rsid w:val="000442B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Tablanormal"/>
    <w:uiPriority w:val="40"/>
    <w:rsid w:val="000442B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3">
    <w:name w:val="Plain Table 3"/>
    <w:basedOn w:val="Tablanormal"/>
    <w:uiPriority w:val="43"/>
    <w:rsid w:val="000F61B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Tablanormal"/>
    <w:uiPriority w:val="45"/>
    <w:rsid w:val="000F61B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60511">
      <w:bodyDiv w:val="1"/>
      <w:marLeft w:val="0"/>
      <w:marRight w:val="0"/>
      <w:marTop w:val="0"/>
      <w:marBottom w:val="0"/>
      <w:divBdr>
        <w:top w:val="none" w:sz="0" w:space="0" w:color="auto"/>
        <w:left w:val="none" w:sz="0" w:space="0" w:color="auto"/>
        <w:bottom w:val="none" w:sz="0" w:space="0" w:color="auto"/>
        <w:right w:val="none" w:sz="0" w:space="0" w:color="auto"/>
      </w:divBdr>
    </w:div>
    <w:div w:id="171796322">
      <w:bodyDiv w:val="1"/>
      <w:marLeft w:val="0"/>
      <w:marRight w:val="0"/>
      <w:marTop w:val="0"/>
      <w:marBottom w:val="0"/>
      <w:divBdr>
        <w:top w:val="none" w:sz="0" w:space="0" w:color="auto"/>
        <w:left w:val="none" w:sz="0" w:space="0" w:color="auto"/>
        <w:bottom w:val="none" w:sz="0" w:space="0" w:color="auto"/>
        <w:right w:val="none" w:sz="0" w:space="0" w:color="auto"/>
      </w:divBdr>
    </w:div>
    <w:div w:id="322397602">
      <w:bodyDiv w:val="1"/>
      <w:marLeft w:val="0"/>
      <w:marRight w:val="0"/>
      <w:marTop w:val="0"/>
      <w:marBottom w:val="0"/>
      <w:divBdr>
        <w:top w:val="none" w:sz="0" w:space="0" w:color="auto"/>
        <w:left w:val="none" w:sz="0" w:space="0" w:color="auto"/>
        <w:bottom w:val="none" w:sz="0" w:space="0" w:color="auto"/>
        <w:right w:val="none" w:sz="0" w:space="0" w:color="auto"/>
      </w:divBdr>
    </w:div>
    <w:div w:id="343943266">
      <w:bodyDiv w:val="1"/>
      <w:marLeft w:val="0"/>
      <w:marRight w:val="0"/>
      <w:marTop w:val="0"/>
      <w:marBottom w:val="0"/>
      <w:divBdr>
        <w:top w:val="none" w:sz="0" w:space="0" w:color="auto"/>
        <w:left w:val="none" w:sz="0" w:space="0" w:color="auto"/>
        <w:bottom w:val="none" w:sz="0" w:space="0" w:color="auto"/>
        <w:right w:val="none" w:sz="0" w:space="0" w:color="auto"/>
      </w:divBdr>
    </w:div>
    <w:div w:id="527107327">
      <w:bodyDiv w:val="1"/>
      <w:marLeft w:val="0"/>
      <w:marRight w:val="0"/>
      <w:marTop w:val="0"/>
      <w:marBottom w:val="0"/>
      <w:divBdr>
        <w:top w:val="none" w:sz="0" w:space="0" w:color="auto"/>
        <w:left w:val="none" w:sz="0" w:space="0" w:color="auto"/>
        <w:bottom w:val="none" w:sz="0" w:space="0" w:color="auto"/>
        <w:right w:val="none" w:sz="0" w:space="0" w:color="auto"/>
      </w:divBdr>
    </w:div>
    <w:div w:id="552667118">
      <w:bodyDiv w:val="1"/>
      <w:marLeft w:val="0"/>
      <w:marRight w:val="0"/>
      <w:marTop w:val="0"/>
      <w:marBottom w:val="0"/>
      <w:divBdr>
        <w:top w:val="none" w:sz="0" w:space="0" w:color="auto"/>
        <w:left w:val="none" w:sz="0" w:space="0" w:color="auto"/>
        <w:bottom w:val="none" w:sz="0" w:space="0" w:color="auto"/>
        <w:right w:val="none" w:sz="0" w:space="0" w:color="auto"/>
      </w:divBdr>
    </w:div>
    <w:div w:id="639501121">
      <w:bodyDiv w:val="1"/>
      <w:marLeft w:val="0"/>
      <w:marRight w:val="0"/>
      <w:marTop w:val="0"/>
      <w:marBottom w:val="0"/>
      <w:divBdr>
        <w:top w:val="none" w:sz="0" w:space="0" w:color="auto"/>
        <w:left w:val="none" w:sz="0" w:space="0" w:color="auto"/>
        <w:bottom w:val="none" w:sz="0" w:space="0" w:color="auto"/>
        <w:right w:val="none" w:sz="0" w:space="0" w:color="auto"/>
      </w:divBdr>
    </w:div>
    <w:div w:id="758526904">
      <w:bodyDiv w:val="1"/>
      <w:marLeft w:val="0"/>
      <w:marRight w:val="0"/>
      <w:marTop w:val="0"/>
      <w:marBottom w:val="0"/>
      <w:divBdr>
        <w:top w:val="none" w:sz="0" w:space="0" w:color="auto"/>
        <w:left w:val="none" w:sz="0" w:space="0" w:color="auto"/>
        <w:bottom w:val="none" w:sz="0" w:space="0" w:color="auto"/>
        <w:right w:val="none" w:sz="0" w:space="0" w:color="auto"/>
      </w:divBdr>
    </w:div>
    <w:div w:id="816455313">
      <w:bodyDiv w:val="1"/>
      <w:marLeft w:val="0"/>
      <w:marRight w:val="0"/>
      <w:marTop w:val="0"/>
      <w:marBottom w:val="0"/>
      <w:divBdr>
        <w:top w:val="none" w:sz="0" w:space="0" w:color="auto"/>
        <w:left w:val="none" w:sz="0" w:space="0" w:color="auto"/>
        <w:bottom w:val="none" w:sz="0" w:space="0" w:color="auto"/>
        <w:right w:val="none" w:sz="0" w:space="0" w:color="auto"/>
      </w:divBdr>
    </w:div>
    <w:div w:id="988901439">
      <w:bodyDiv w:val="1"/>
      <w:marLeft w:val="0"/>
      <w:marRight w:val="0"/>
      <w:marTop w:val="0"/>
      <w:marBottom w:val="0"/>
      <w:divBdr>
        <w:top w:val="none" w:sz="0" w:space="0" w:color="auto"/>
        <w:left w:val="none" w:sz="0" w:space="0" w:color="auto"/>
        <w:bottom w:val="none" w:sz="0" w:space="0" w:color="auto"/>
        <w:right w:val="none" w:sz="0" w:space="0" w:color="auto"/>
      </w:divBdr>
    </w:div>
    <w:div w:id="1009136734">
      <w:bodyDiv w:val="1"/>
      <w:marLeft w:val="0"/>
      <w:marRight w:val="0"/>
      <w:marTop w:val="0"/>
      <w:marBottom w:val="0"/>
      <w:divBdr>
        <w:top w:val="none" w:sz="0" w:space="0" w:color="auto"/>
        <w:left w:val="none" w:sz="0" w:space="0" w:color="auto"/>
        <w:bottom w:val="none" w:sz="0" w:space="0" w:color="auto"/>
        <w:right w:val="none" w:sz="0" w:space="0" w:color="auto"/>
      </w:divBdr>
    </w:div>
    <w:div w:id="1010596421">
      <w:bodyDiv w:val="1"/>
      <w:marLeft w:val="0"/>
      <w:marRight w:val="0"/>
      <w:marTop w:val="0"/>
      <w:marBottom w:val="0"/>
      <w:divBdr>
        <w:top w:val="none" w:sz="0" w:space="0" w:color="auto"/>
        <w:left w:val="none" w:sz="0" w:space="0" w:color="auto"/>
        <w:bottom w:val="none" w:sz="0" w:space="0" w:color="auto"/>
        <w:right w:val="none" w:sz="0" w:space="0" w:color="auto"/>
      </w:divBdr>
    </w:div>
    <w:div w:id="1057900497">
      <w:bodyDiv w:val="1"/>
      <w:marLeft w:val="0"/>
      <w:marRight w:val="0"/>
      <w:marTop w:val="0"/>
      <w:marBottom w:val="0"/>
      <w:divBdr>
        <w:top w:val="none" w:sz="0" w:space="0" w:color="auto"/>
        <w:left w:val="none" w:sz="0" w:space="0" w:color="auto"/>
        <w:bottom w:val="none" w:sz="0" w:space="0" w:color="auto"/>
        <w:right w:val="none" w:sz="0" w:space="0" w:color="auto"/>
      </w:divBdr>
    </w:div>
    <w:div w:id="1143473922">
      <w:bodyDiv w:val="1"/>
      <w:marLeft w:val="0"/>
      <w:marRight w:val="0"/>
      <w:marTop w:val="0"/>
      <w:marBottom w:val="0"/>
      <w:divBdr>
        <w:top w:val="none" w:sz="0" w:space="0" w:color="auto"/>
        <w:left w:val="none" w:sz="0" w:space="0" w:color="auto"/>
        <w:bottom w:val="none" w:sz="0" w:space="0" w:color="auto"/>
        <w:right w:val="none" w:sz="0" w:space="0" w:color="auto"/>
      </w:divBdr>
    </w:div>
    <w:div w:id="1184830898">
      <w:bodyDiv w:val="1"/>
      <w:marLeft w:val="0"/>
      <w:marRight w:val="0"/>
      <w:marTop w:val="0"/>
      <w:marBottom w:val="0"/>
      <w:divBdr>
        <w:top w:val="none" w:sz="0" w:space="0" w:color="auto"/>
        <w:left w:val="none" w:sz="0" w:space="0" w:color="auto"/>
        <w:bottom w:val="none" w:sz="0" w:space="0" w:color="auto"/>
        <w:right w:val="none" w:sz="0" w:space="0" w:color="auto"/>
      </w:divBdr>
    </w:div>
    <w:div w:id="1219173778">
      <w:bodyDiv w:val="1"/>
      <w:marLeft w:val="0"/>
      <w:marRight w:val="0"/>
      <w:marTop w:val="0"/>
      <w:marBottom w:val="0"/>
      <w:divBdr>
        <w:top w:val="none" w:sz="0" w:space="0" w:color="auto"/>
        <w:left w:val="none" w:sz="0" w:space="0" w:color="auto"/>
        <w:bottom w:val="none" w:sz="0" w:space="0" w:color="auto"/>
        <w:right w:val="none" w:sz="0" w:space="0" w:color="auto"/>
      </w:divBdr>
    </w:div>
    <w:div w:id="1229800384">
      <w:bodyDiv w:val="1"/>
      <w:marLeft w:val="0"/>
      <w:marRight w:val="0"/>
      <w:marTop w:val="0"/>
      <w:marBottom w:val="0"/>
      <w:divBdr>
        <w:top w:val="none" w:sz="0" w:space="0" w:color="auto"/>
        <w:left w:val="none" w:sz="0" w:space="0" w:color="auto"/>
        <w:bottom w:val="none" w:sz="0" w:space="0" w:color="auto"/>
        <w:right w:val="none" w:sz="0" w:space="0" w:color="auto"/>
      </w:divBdr>
    </w:div>
    <w:div w:id="1254322456">
      <w:bodyDiv w:val="1"/>
      <w:marLeft w:val="0"/>
      <w:marRight w:val="0"/>
      <w:marTop w:val="0"/>
      <w:marBottom w:val="0"/>
      <w:divBdr>
        <w:top w:val="none" w:sz="0" w:space="0" w:color="auto"/>
        <w:left w:val="none" w:sz="0" w:space="0" w:color="auto"/>
        <w:bottom w:val="none" w:sz="0" w:space="0" w:color="auto"/>
        <w:right w:val="none" w:sz="0" w:space="0" w:color="auto"/>
      </w:divBdr>
    </w:div>
    <w:div w:id="1524519014">
      <w:bodyDiv w:val="1"/>
      <w:marLeft w:val="0"/>
      <w:marRight w:val="0"/>
      <w:marTop w:val="0"/>
      <w:marBottom w:val="0"/>
      <w:divBdr>
        <w:top w:val="none" w:sz="0" w:space="0" w:color="auto"/>
        <w:left w:val="none" w:sz="0" w:space="0" w:color="auto"/>
        <w:bottom w:val="none" w:sz="0" w:space="0" w:color="auto"/>
        <w:right w:val="none" w:sz="0" w:space="0" w:color="auto"/>
      </w:divBdr>
    </w:div>
    <w:div w:id="1732390112">
      <w:bodyDiv w:val="1"/>
      <w:marLeft w:val="0"/>
      <w:marRight w:val="0"/>
      <w:marTop w:val="0"/>
      <w:marBottom w:val="0"/>
      <w:divBdr>
        <w:top w:val="none" w:sz="0" w:space="0" w:color="auto"/>
        <w:left w:val="none" w:sz="0" w:space="0" w:color="auto"/>
        <w:bottom w:val="none" w:sz="0" w:space="0" w:color="auto"/>
        <w:right w:val="none" w:sz="0" w:space="0" w:color="auto"/>
      </w:divBdr>
    </w:div>
    <w:div w:id="1778525843">
      <w:bodyDiv w:val="1"/>
      <w:marLeft w:val="0"/>
      <w:marRight w:val="0"/>
      <w:marTop w:val="0"/>
      <w:marBottom w:val="0"/>
      <w:divBdr>
        <w:top w:val="none" w:sz="0" w:space="0" w:color="auto"/>
        <w:left w:val="none" w:sz="0" w:space="0" w:color="auto"/>
        <w:bottom w:val="none" w:sz="0" w:space="0" w:color="auto"/>
        <w:right w:val="none" w:sz="0" w:space="0" w:color="auto"/>
      </w:divBdr>
    </w:div>
    <w:div w:id="1820149291">
      <w:bodyDiv w:val="1"/>
      <w:marLeft w:val="0"/>
      <w:marRight w:val="0"/>
      <w:marTop w:val="0"/>
      <w:marBottom w:val="0"/>
      <w:divBdr>
        <w:top w:val="none" w:sz="0" w:space="0" w:color="auto"/>
        <w:left w:val="none" w:sz="0" w:space="0" w:color="auto"/>
        <w:bottom w:val="none" w:sz="0" w:space="0" w:color="auto"/>
        <w:right w:val="none" w:sz="0" w:space="0" w:color="auto"/>
      </w:divBdr>
    </w:div>
    <w:div w:id="1824158339">
      <w:bodyDiv w:val="1"/>
      <w:marLeft w:val="0"/>
      <w:marRight w:val="0"/>
      <w:marTop w:val="0"/>
      <w:marBottom w:val="0"/>
      <w:divBdr>
        <w:top w:val="none" w:sz="0" w:space="0" w:color="auto"/>
        <w:left w:val="none" w:sz="0" w:space="0" w:color="auto"/>
        <w:bottom w:val="none" w:sz="0" w:space="0" w:color="auto"/>
        <w:right w:val="none" w:sz="0" w:space="0" w:color="auto"/>
      </w:divBdr>
    </w:div>
    <w:div w:id="1876381577">
      <w:bodyDiv w:val="1"/>
      <w:marLeft w:val="0"/>
      <w:marRight w:val="0"/>
      <w:marTop w:val="0"/>
      <w:marBottom w:val="0"/>
      <w:divBdr>
        <w:top w:val="none" w:sz="0" w:space="0" w:color="auto"/>
        <w:left w:val="none" w:sz="0" w:space="0" w:color="auto"/>
        <w:bottom w:val="none" w:sz="0" w:space="0" w:color="auto"/>
        <w:right w:val="none" w:sz="0" w:space="0" w:color="auto"/>
      </w:divBdr>
    </w:div>
    <w:div w:id="1881623287">
      <w:bodyDiv w:val="1"/>
      <w:marLeft w:val="0"/>
      <w:marRight w:val="0"/>
      <w:marTop w:val="0"/>
      <w:marBottom w:val="0"/>
      <w:divBdr>
        <w:top w:val="none" w:sz="0" w:space="0" w:color="auto"/>
        <w:left w:val="none" w:sz="0" w:space="0" w:color="auto"/>
        <w:bottom w:val="none" w:sz="0" w:space="0" w:color="auto"/>
        <w:right w:val="none" w:sz="0" w:space="0" w:color="auto"/>
      </w:divBdr>
    </w:div>
    <w:div w:id="1893999886">
      <w:bodyDiv w:val="1"/>
      <w:marLeft w:val="0"/>
      <w:marRight w:val="0"/>
      <w:marTop w:val="0"/>
      <w:marBottom w:val="0"/>
      <w:divBdr>
        <w:top w:val="none" w:sz="0" w:space="0" w:color="auto"/>
        <w:left w:val="none" w:sz="0" w:space="0" w:color="auto"/>
        <w:bottom w:val="none" w:sz="0" w:space="0" w:color="auto"/>
        <w:right w:val="none" w:sz="0" w:space="0" w:color="auto"/>
      </w:divBdr>
    </w:div>
    <w:div w:id="2045446642">
      <w:bodyDiv w:val="1"/>
      <w:marLeft w:val="0"/>
      <w:marRight w:val="0"/>
      <w:marTop w:val="0"/>
      <w:marBottom w:val="0"/>
      <w:divBdr>
        <w:top w:val="none" w:sz="0" w:space="0" w:color="auto"/>
        <w:left w:val="none" w:sz="0" w:space="0" w:color="auto"/>
        <w:bottom w:val="none" w:sz="0" w:space="0" w:color="auto"/>
        <w:right w:val="none" w:sz="0" w:space="0" w:color="auto"/>
      </w:divBdr>
    </w:div>
    <w:div w:id="2110663694">
      <w:bodyDiv w:val="1"/>
      <w:marLeft w:val="0"/>
      <w:marRight w:val="0"/>
      <w:marTop w:val="0"/>
      <w:marBottom w:val="0"/>
      <w:divBdr>
        <w:top w:val="none" w:sz="0" w:space="0" w:color="auto"/>
        <w:left w:val="none" w:sz="0" w:space="0" w:color="auto"/>
        <w:bottom w:val="none" w:sz="0" w:space="0" w:color="auto"/>
        <w:right w:val="none" w:sz="0" w:space="0" w:color="auto"/>
      </w:divBdr>
      <w:divsChild>
        <w:div w:id="1842426820">
          <w:marLeft w:val="360"/>
          <w:marRight w:val="0"/>
          <w:marTop w:val="200"/>
          <w:marBottom w:val="0"/>
          <w:divBdr>
            <w:top w:val="none" w:sz="0" w:space="0" w:color="auto"/>
            <w:left w:val="none" w:sz="0" w:space="0" w:color="auto"/>
            <w:bottom w:val="none" w:sz="0" w:space="0" w:color="auto"/>
            <w:right w:val="none" w:sz="0" w:space="0" w:color="auto"/>
          </w:divBdr>
        </w:div>
        <w:div w:id="172498397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epcjalisco.org.mx/partidos-agrupaciones/partidos-politicos/financiamiento" TargetMode="External"/><Relationship Id="rId14" Type="http://schemas.openxmlformats.org/officeDocument/2006/relationships/hyperlink" Target="https://gestion-inst.ine.mx/sanciones-publica/app/publica?execution=e3s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epositoriodocumental.ine.mx/xmlui/bitstream/handle/123456789/93325/CG1ex201703-ap9-x1_ATXO4V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3223B-CD7D-4C2F-8D96-C888A28AD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11</Pages>
  <Words>2814</Words>
  <Characters>15482</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Gutierrez Mora</dc:creator>
  <cp:lastModifiedBy>Miriam Gutierrez Mora</cp:lastModifiedBy>
  <cp:revision>10</cp:revision>
  <cp:lastPrinted>2020-03-30T18:38:00Z</cp:lastPrinted>
  <dcterms:created xsi:type="dcterms:W3CDTF">2020-07-28T17:49:00Z</dcterms:created>
  <dcterms:modified xsi:type="dcterms:W3CDTF">2020-08-13T18:04:00Z</dcterms:modified>
</cp:coreProperties>
</file>