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A726" w14:textId="265ACA0C" w:rsidR="000965E5" w:rsidRPr="00FA0F6E" w:rsidRDefault="00645BE3" w:rsidP="000965E5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</w:t>
      </w:r>
      <w:r w:rsidR="00455CA7" w:rsidRPr="00FA0F6E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Informe de</w:t>
      </w:r>
      <w:r w:rsidR="00234149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l desempeño y ejecución de los simulacros del Programa de Resultados Electorales Preliminares</w:t>
      </w:r>
      <w:r w:rsidR="00AA7740" w:rsidRPr="00FA0F6E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(</w:t>
      </w:r>
      <w:r w:rsidR="00234149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PREP</w:t>
      </w:r>
      <w:r w:rsidR="00AA7740" w:rsidRPr="00FA0F6E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)</w:t>
      </w:r>
      <w:r w:rsidR="00234149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Jalisco 2024</w:t>
      </w:r>
    </w:p>
    <w:p w14:paraId="119852A1" w14:textId="77777777" w:rsidR="004712A9" w:rsidRDefault="004712A9" w:rsidP="000965E5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</w:pPr>
    </w:p>
    <w:p w14:paraId="521E33D0" w14:textId="0DAF1A80" w:rsidR="001966A2" w:rsidRPr="00FA0F6E" w:rsidRDefault="007513B3" w:rsidP="000965E5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31</w:t>
      </w:r>
      <w:r w:rsidR="001966A2" w:rsidRPr="00FA0F6E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de </w:t>
      </w:r>
      <w:r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mayo</w:t>
      </w:r>
      <w:r w:rsidR="001966A2" w:rsidRPr="00FA0F6E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de 2024</w:t>
      </w:r>
    </w:p>
    <w:p w14:paraId="45A480B7" w14:textId="77777777" w:rsidR="0000637E" w:rsidRPr="00FA0F6E" w:rsidRDefault="0000637E" w:rsidP="0007024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</w:pPr>
    </w:p>
    <w:p w14:paraId="45476251" w14:textId="396DD581" w:rsidR="000965E5" w:rsidRPr="00FA0F6E" w:rsidRDefault="00BA7541" w:rsidP="0007024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4DBBB8"/>
          <w:lang w:bidi="en-US"/>
        </w:rPr>
      </w:pPr>
      <w:r w:rsidRPr="00FA0F6E"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  <w:t>Dirección de Informática</w:t>
      </w:r>
    </w:p>
    <w:p w14:paraId="029FF29C" w14:textId="77777777" w:rsidR="00070246" w:rsidRPr="00FA0F6E" w:rsidRDefault="00070246" w:rsidP="0007024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4DBBB8"/>
          <w:sz w:val="20"/>
          <w:szCs w:val="20"/>
          <w:lang w:bidi="en-US"/>
        </w:rPr>
      </w:pPr>
    </w:p>
    <w:p w14:paraId="1B3C37AD" w14:textId="07A0EA22" w:rsidR="006A6208" w:rsidRPr="00415AF9" w:rsidRDefault="00BA7541" w:rsidP="006920A0">
      <w:pPr>
        <w:jc w:val="both"/>
        <w:outlineLvl w:val="0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415AF9">
        <w:rPr>
          <w:rFonts w:ascii="Lucida Sans Unicode" w:hAnsi="Lucida Sans Unicode" w:cs="Lucida Sans Unicode"/>
          <w:b/>
          <w:color w:val="00788E"/>
          <w:sz w:val="20"/>
          <w:szCs w:val="20"/>
        </w:rPr>
        <w:t>Introducción</w:t>
      </w:r>
    </w:p>
    <w:p w14:paraId="7C57C68F" w14:textId="77777777" w:rsidR="00896D0F" w:rsidRDefault="00A37C02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15AF9">
        <w:rPr>
          <w:rFonts w:ascii="Lucida Sans Unicode" w:hAnsi="Lucida Sans Unicode" w:cs="Lucida Sans Unicode"/>
          <w:sz w:val="20"/>
          <w:szCs w:val="20"/>
        </w:rPr>
        <w:t>En este informe</w:t>
      </w:r>
      <w:r w:rsidR="00537A43" w:rsidRPr="00415AF9">
        <w:rPr>
          <w:rFonts w:ascii="Lucida Sans Unicode" w:hAnsi="Lucida Sans Unicode" w:cs="Lucida Sans Unicode"/>
          <w:sz w:val="20"/>
          <w:szCs w:val="20"/>
        </w:rPr>
        <w:t xml:space="preserve">, se presenta </w:t>
      </w:r>
      <w:r w:rsidR="0004619B">
        <w:rPr>
          <w:rFonts w:ascii="Lucida Sans Unicode" w:hAnsi="Lucida Sans Unicode" w:cs="Lucida Sans Unicode"/>
          <w:sz w:val="20"/>
          <w:szCs w:val="20"/>
        </w:rPr>
        <w:t xml:space="preserve">la información más relevante acerca de la ejecución de los cuatro simulacros del Programa de Resultados Electorales Preliminares (PREP) </w:t>
      </w:r>
      <w:r w:rsidR="00DA7E7F">
        <w:rPr>
          <w:rFonts w:ascii="Lucida Sans Unicode" w:hAnsi="Lucida Sans Unicode" w:cs="Lucida Sans Unicode"/>
          <w:sz w:val="20"/>
          <w:szCs w:val="20"/>
        </w:rPr>
        <w:t xml:space="preserve">Jalisco 2024. </w:t>
      </w:r>
    </w:p>
    <w:p w14:paraId="388012AE" w14:textId="77777777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2E5A23" w14:textId="77777777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3C6551" w:rsidRPr="003C6551">
        <w:rPr>
          <w:rFonts w:ascii="Lucida Sans Unicode" w:hAnsi="Lucida Sans Unicode" w:cs="Lucida Sans Unicode"/>
          <w:sz w:val="20"/>
          <w:szCs w:val="20"/>
          <w:lang w:val="es-ES"/>
        </w:rPr>
        <w:t>La Dirección de Informática llevó a cabo 4 simulacros</w:t>
      </w:r>
      <w:r w:rsidR="003C6551" w:rsidRPr="003C6551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</w:t>
      </w:r>
      <w:r w:rsidR="003C6551" w:rsidRPr="003C6551">
        <w:rPr>
          <w:rFonts w:ascii="Lucida Sans Unicode" w:hAnsi="Lucida Sans Unicode" w:cs="Lucida Sans Unicode"/>
          <w:sz w:val="20"/>
          <w:szCs w:val="20"/>
          <w:lang w:val="es-ES"/>
        </w:rPr>
        <w:t xml:space="preserve">del PREP Jalisco 2024, en el cual participaron los consejos municipales y distritales de todo el estado. 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Los simulacros se llevaron a cabo el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12, 19, 24 y 26 de mayo 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del año en curso, iniciando a las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10 horas. </w:t>
      </w:r>
    </w:p>
    <w:p w14:paraId="3BC84A85" w14:textId="77777777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</w:p>
    <w:p w14:paraId="10434BEB" w14:textId="77777777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ab/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Durante los simulacros, se contó con la presencia, monitoreo y evaluación del Comité Técnico Asesor del PREP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(COTAPREP), 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el ente auditor del PREP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(Tec de Monterrey), 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>el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Consejo General del IEPC Jalisco, 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representaciones de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partidos políticos 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y del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Instituto Nacional Electoral (INE).</w:t>
      </w:r>
    </w:p>
    <w:p w14:paraId="7F66C86F" w14:textId="77777777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</w:p>
    <w:p w14:paraId="671049F5" w14:textId="77777777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ab/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El monitoreo y evaluación se llevó a cabo de forma presencial en el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Centro de Captura y Validación (CCV) 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y en las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sedes de los consejos distritales metropolitanos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, así como de manera remota a través del </w:t>
      </w:r>
      <w:r w:rsidR="00F2298C" w:rsidRPr="00F2298C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portal de publicación del PREP</w:t>
      </w:r>
      <w:r w:rsidR="00F2298C" w:rsidRPr="00F2298C">
        <w:rPr>
          <w:rFonts w:ascii="Lucida Sans Unicode" w:hAnsi="Lucida Sans Unicode" w:cs="Lucida Sans Unicode"/>
          <w:sz w:val="20"/>
          <w:szCs w:val="20"/>
          <w:lang w:val="es-ES"/>
        </w:rPr>
        <w:t xml:space="preserve">. </w:t>
      </w:r>
    </w:p>
    <w:p w14:paraId="43D787A1" w14:textId="77777777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23D2BCD" w14:textId="13572C2F" w:rsidR="00896D0F" w:rsidRDefault="00896D0F" w:rsidP="00896D0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val="es-ES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En los simulacros, participaron las </w:t>
      </w:r>
      <w:r w:rsidRPr="00EE3C5D">
        <w:rPr>
          <w:rFonts w:ascii="Lucida Sans Unicode" w:hAnsi="Lucida Sans Unicode" w:cs="Lucida Sans Unicode"/>
          <w:b/>
          <w:bCs/>
          <w:sz w:val="20"/>
          <w:szCs w:val="20"/>
        </w:rPr>
        <w:t>702</w:t>
      </w:r>
      <w:r>
        <w:rPr>
          <w:rFonts w:ascii="Lucida Sans Unicode" w:hAnsi="Lucida Sans Unicode" w:cs="Lucida Sans Unicode"/>
          <w:sz w:val="20"/>
          <w:szCs w:val="20"/>
        </w:rPr>
        <w:t xml:space="preserve"> personas pertenecientes a la Dirección de Informática, en los </w:t>
      </w:r>
      <w:r w:rsidRPr="00EE3C5D">
        <w:rPr>
          <w:rFonts w:ascii="Lucida Sans Unicode" w:hAnsi="Lucida Sans Unicode" w:cs="Lucida Sans Unicode"/>
          <w:b/>
          <w:bCs/>
          <w:sz w:val="20"/>
          <w:szCs w:val="20"/>
        </w:rPr>
        <w:t>145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054F">
        <w:rPr>
          <w:rFonts w:ascii="Lucida Sans Unicode" w:hAnsi="Lucida Sans Unicode" w:cs="Lucida Sans Unicode"/>
          <w:sz w:val="20"/>
          <w:szCs w:val="20"/>
        </w:rPr>
        <w:t>Centros de Acopio y Transmisión de Datos (</w:t>
      </w:r>
      <w:r>
        <w:rPr>
          <w:rFonts w:ascii="Lucida Sans Unicode" w:hAnsi="Lucida Sans Unicode" w:cs="Lucida Sans Unicode"/>
          <w:sz w:val="20"/>
          <w:szCs w:val="20"/>
        </w:rPr>
        <w:t>CATD</w:t>
      </w:r>
      <w:r w:rsidR="0031054F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 xml:space="preserve"> instalados en todo el estado, así como en el </w:t>
      </w:r>
      <w:r w:rsidR="0031054F">
        <w:rPr>
          <w:rFonts w:ascii="Lucida Sans Unicode" w:hAnsi="Lucida Sans Unicode" w:cs="Lucida Sans Unicode"/>
          <w:sz w:val="20"/>
          <w:szCs w:val="20"/>
        </w:rPr>
        <w:t>Centro de Captura y Verificación (</w:t>
      </w:r>
      <w:r>
        <w:rPr>
          <w:rFonts w:ascii="Lucida Sans Unicode" w:hAnsi="Lucida Sans Unicode" w:cs="Lucida Sans Unicode"/>
          <w:sz w:val="20"/>
          <w:szCs w:val="20"/>
        </w:rPr>
        <w:t>CCV</w:t>
      </w:r>
      <w:r w:rsidR="0031054F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23B4E74A" w14:textId="77777777" w:rsidR="00A8188B" w:rsidRPr="00415AF9" w:rsidRDefault="00A8188B" w:rsidP="006920A0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765A23DB" w14:textId="33939036" w:rsidR="0031054F" w:rsidRDefault="0031054F" w:rsidP="00EE5110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Primer simulacro del PREP (12 de mayo)</w:t>
      </w:r>
    </w:p>
    <w:p w14:paraId="6AD4B7E5" w14:textId="77777777" w:rsidR="0031054F" w:rsidRDefault="0031054F" w:rsidP="00EE5110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0A366ADF" w14:textId="67374109" w:rsidR="00DD08D9" w:rsidRPr="00A36928" w:rsidRDefault="00DD08D9" w:rsidP="00EE5110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</w:pPr>
      <w:r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lastRenderedPageBreak/>
        <w:t>El simulacro se inició a las 10 horas del domingo</w:t>
      </w:r>
      <w:r w:rsidR="00A36928"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>;</w:t>
      </w:r>
      <w:r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 xml:space="preserve"> se inició con una plática al personal del </w:t>
      </w:r>
      <w:r w:rsidR="00A36928"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>CCV</w:t>
      </w:r>
      <w:r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 xml:space="preserve"> para difundir los alcances del presente simulacro y </w:t>
      </w:r>
      <w:r w:rsidR="77E0B9C6"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>difundir</w:t>
      </w:r>
      <w:r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 xml:space="preserve"> estos alcances </w:t>
      </w:r>
      <w:r w:rsidR="77E0B9C6"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>por el</w:t>
      </w:r>
      <w:r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 xml:space="preserve"> centro de llamadas a cada CATD.</w:t>
      </w:r>
    </w:p>
    <w:p w14:paraId="34B49F9B" w14:textId="77777777" w:rsidR="00867E8E" w:rsidRDefault="00867E8E" w:rsidP="00EE5110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</w:pPr>
    </w:p>
    <w:p w14:paraId="64AEA548" w14:textId="105BD295" w:rsidR="00DD08D9" w:rsidRDefault="00DD08D9" w:rsidP="00EE5110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</w:pPr>
      <w:r w:rsidRPr="25EC5979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 xml:space="preserve">Se dio término al simulacro aproximadamente a las 00 horas del 13 de mayo, con un avance del 52% de </w:t>
      </w:r>
      <w:r w:rsidRPr="00A36928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>actas</w:t>
      </w:r>
      <w:r w:rsidR="00005A95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 xml:space="preserve"> capturadas</w:t>
      </w:r>
      <w:r w:rsidRPr="00A36928">
        <w:rPr>
          <w:rFonts w:ascii="Lucida Sans Unicode" w:eastAsia="Calibri" w:hAnsi="Lucida Sans Unicode" w:cs="Lucida Sans Unicode"/>
          <w:b w:val="0"/>
          <w:sz w:val="20"/>
          <w:szCs w:val="20"/>
          <w:lang w:eastAsia="en-US" w:bidi="ar-SA"/>
        </w:rPr>
        <w:t>.</w:t>
      </w:r>
    </w:p>
    <w:p w14:paraId="762D5308" w14:textId="77777777" w:rsidR="00EE5110" w:rsidRPr="00EE5110" w:rsidRDefault="00EE5110" w:rsidP="00EE5110">
      <w:pPr>
        <w:spacing w:after="0"/>
      </w:pPr>
    </w:p>
    <w:tbl>
      <w:tblPr>
        <w:tblStyle w:val="Tablaconcuadrcula"/>
        <w:tblpPr w:leftFromText="141" w:rightFromText="141" w:vertAnchor="text" w:horzAnchor="margin" w:tblpXSpec="center" w:tblpY="155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ook w:val="04A0" w:firstRow="1" w:lastRow="0" w:firstColumn="1" w:lastColumn="0" w:noHBand="0" w:noVBand="1"/>
      </w:tblPr>
      <w:tblGrid>
        <w:gridCol w:w="1831"/>
        <w:gridCol w:w="2333"/>
        <w:gridCol w:w="2169"/>
        <w:gridCol w:w="2499"/>
      </w:tblGrid>
      <w:tr w:rsidR="00DD08D9" w:rsidRPr="00005A95" w14:paraId="25674E57" w14:textId="77777777" w:rsidTr="00005A95">
        <w:trPr>
          <w:trHeight w:val="699"/>
          <w:tblHeader/>
        </w:trPr>
        <w:tc>
          <w:tcPr>
            <w:tcW w:w="1036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1B07A4CF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Simulacro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0F4A5106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Fecha de Ejecución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31131305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Duración Aproximada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43CD775D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 Final</w:t>
            </w:r>
          </w:p>
          <w:p w14:paraId="3C690EBD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 xml:space="preserve"> de Actas Capturadas</w:t>
            </w:r>
          </w:p>
        </w:tc>
      </w:tr>
      <w:tr w:rsidR="00DD08D9" w:rsidRPr="00005A95" w14:paraId="34E7D0B9" w14:textId="77777777" w:rsidTr="00005A95">
        <w:trPr>
          <w:trHeight w:val="295"/>
        </w:trPr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25BE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ind w:hanging="108"/>
              <w:jc w:val="center"/>
              <w:rPr>
                <w:rFonts w:ascii="Lucida Sans Unicode" w:eastAsia="Calibri" w:hAnsi="Lucida Sans Unicode" w:cs="Lucida Sans Unicode"/>
              </w:rPr>
            </w:pPr>
            <w:r w:rsidRPr="00005A95">
              <w:rPr>
                <w:rFonts w:ascii="Lucida Sans Unicode" w:eastAsia="Calibri" w:hAnsi="Lucida Sans Unicode" w:cs="Lucida Sans Unicode"/>
              </w:rPr>
              <w:t>Primero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E1A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005A95">
              <w:rPr>
                <w:rFonts w:ascii="Lucida Sans Unicode" w:eastAsia="Calibri" w:hAnsi="Lucida Sans Unicode" w:cs="Lucida Sans Unicode"/>
              </w:rPr>
              <w:t>12/05/2024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824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005A95">
              <w:rPr>
                <w:rFonts w:ascii="Lucida Sans Unicode" w:eastAsia="Calibri" w:hAnsi="Lucida Sans Unicode" w:cs="Lucida Sans Unicode"/>
              </w:rPr>
              <w:t>14 horas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57F" w14:textId="77777777" w:rsidR="00DD08D9" w:rsidRPr="00005A95" w:rsidRDefault="00DD08D9" w:rsidP="00EE5110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005A95">
              <w:rPr>
                <w:rFonts w:ascii="Lucida Sans Unicode" w:eastAsia="Calibri" w:hAnsi="Lucida Sans Unicode" w:cs="Lucida Sans Unicode"/>
              </w:rPr>
              <w:t>52.1127%</w:t>
            </w:r>
          </w:p>
        </w:tc>
      </w:tr>
    </w:tbl>
    <w:p w14:paraId="048BC470" w14:textId="77777777" w:rsidR="00534FB9" w:rsidRDefault="00534FB9" w:rsidP="00EE5110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59A89441" w14:textId="0FE1C314" w:rsidR="00DE334F" w:rsidRDefault="00DE334F" w:rsidP="00EE5110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</w:pP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Se contempló la instalación del 100% de los CATD, sin embargo, en la parte norte del estado, el proveedor de </w:t>
      </w:r>
      <w:r w:rsidR="00597FD0"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I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nternet tuvo problemas en su servicio, por lo que dejó a los municipios de Cuautitlán de García Barragán, Bolaños, Chimaltitán, Huejuquilla el Alto, Mezquitic y San </w:t>
      </w:r>
      <w:r w:rsidR="00597FD0"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M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artín de Bolaños sin </w:t>
      </w:r>
      <w:r w:rsidR="00597FD0"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I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nternet, de los cuales, solamente Hu</w:t>
      </w:r>
      <w:r w:rsidR="00597FD0"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e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juquilla el Alto pudo iniciar el simulacro a partir de las 18 horas</w:t>
      </w:r>
      <w:r w:rsidR="00597FD0"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,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aproximadamente.</w:t>
      </w:r>
    </w:p>
    <w:p w14:paraId="785A4C60" w14:textId="77777777" w:rsidR="00867E8E" w:rsidRDefault="00867E8E" w:rsidP="001935A7">
      <w:pPr>
        <w:spacing w:after="0"/>
      </w:pPr>
    </w:p>
    <w:tbl>
      <w:tblPr>
        <w:tblStyle w:val="Tablaconcuadrcula"/>
        <w:tblW w:w="3220" w:type="pct"/>
        <w:jc w:val="center"/>
        <w:tblLook w:val="04A0" w:firstRow="1" w:lastRow="0" w:firstColumn="1" w:lastColumn="0" w:noHBand="0" w:noVBand="1"/>
      </w:tblPr>
      <w:tblGrid>
        <w:gridCol w:w="3990"/>
        <w:gridCol w:w="1695"/>
      </w:tblGrid>
      <w:tr w:rsidR="001935A7" w:rsidRPr="001935A7" w14:paraId="0CD464E1" w14:textId="77777777" w:rsidTr="001935A7">
        <w:trPr>
          <w:trHeight w:val="414"/>
          <w:tblHeader/>
          <w:jc w:val="center"/>
        </w:trPr>
        <w:tc>
          <w:tcPr>
            <w:tcW w:w="3509" w:type="pct"/>
            <w:shd w:val="clear" w:color="auto" w:fill="4DBBB8"/>
            <w:vAlign w:val="center"/>
          </w:tcPr>
          <w:p w14:paraId="073DA3F2" w14:textId="77777777" w:rsidR="001935A7" w:rsidRPr="001935A7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Rubro</w:t>
            </w:r>
          </w:p>
        </w:tc>
        <w:tc>
          <w:tcPr>
            <w:tcW w:w="1491" w:type="pct"/>
            <w:shd w:val="clear" w:color="auto" w:fill="4DBBB8"/>
            <w:vAlign w:val="center"/>
          </w:tcPr>
          <w:p w14:paraId="62C7249C" w14:textId="77777777" w:rsidR="001935A7" w:rsidRPr="001935A7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</w:t>
            </w:r>
          </w:p>
        </w:tc>
      </w:tr>
      <w:tr w:rsidR="001935A7" w:rsidRPr="001935A7" w14:paraId="2EFA6BBE" w14:textId="77777777" w:rsidTr="001935A7">
        <w:trPr>
          <w:trHeight w:val="295"/>
          <w:jc w:val="center"/>
        </w:trPr>
        <w:tc>
          <w:tcPr>
            <w:tcW w:w="3509" w:type="pct"/>
          </w:tcPr>
          <w:p w14:paraId="4B2ED29F" w14:textId="77777777" w:rsidR="001935A7" w:rsidRPr="001935A7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CATD conectados</w:t>
            </w:r>
          </w:p>
        </w:tc>
        <w:tc>
          <w:tcPr>
            <w:tcW w:w="1491" w:type="pct"/>
          </w:tcPr>
          <w:p w14:paraId="5E52F128" w14:textId="77777777" w:rsidR="001935A7" w:rsidRPr="001935A7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95%</w:t>
            </w:r>
          </w:p>
        </w:tc>
      </w:tr>
      <w:tr w:rsidR="001935A7" w:rsidRPr="001935A7" w14:paraId="79E70FB0" w14:textId="77777777" w:rsidTr="001935A7">
        <w:trPr>
          <w:trHeight w:val="295"/>
          <w:jc w:val="center"/>
        </w:trPr>
        <w:tc>
          <w:tcPr>
            <w:tcW w:w="3509" w:type="pct"/>
          </w:tcPr>
          <w:p w14:paraId="58041431" w14:textId="77777777" w:rsidR="001935A7" w:rsidRPr="001935A7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CCV conectados</w:t>
            </w:r>
          </w:p>
        </w:tc>
        <w:tc>
          <w:tcPr>
            <w:tcW w:w="1491" w:type="pct"/>
          </w:tcPr>
          <w:p w14:paraId="2F87702C" w14:textId="77777777" w:rsidR="001935A7" w:rsidRPr="001935A7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100%</w:t>
            </w:r>
          </w:p>
        </w:tc>
      </w:tr>
      <w:tr w:rsidR="001935A7" w:rsidRPr="001935A7" w14:paraId="70E2EBA6" w14:textId="77777777" w:rsidTr="001935A7">
        <w:trPr>
          <w:trHeight w:val="295"/>
          <w:jc w:val="center"/>
        </w:trPr>
        <w:tc>
          <w:tcPr>
            <w:tcW w:w="3509" w:type="pct"/>
          </w:tcPr>
          <w:p w14:paraId="3051CC9F" w14:textId="77777777" w:rsidR="001935A7" w:rsidRPr="005E22FF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E22FF">
              <w:rPr>
                <w:rFonts w:ascii="Lucida Sans Unicode" w:eastAsia="Calibri" w:hAnsi="Lucida Sans Unicode" w:cs="Lucida Sans Unicode"/>
                <w:lang w:val="es-MX"/>
              </w:rPr>
              <w:t>Porcentaje de personal en operación</w:t>
            </w:r>
          </w:p>
        </w:tc>
        <w:tc>
          <w:tcPr>
            <w:tcW w:w="1491" w:type="pct"/>
          </w:tcPr>
          <w:p w14:paraId="4D23C900" w14:textId="77777777" w:rsidR="001935A7" w:rsidRPr="001935A7" w:rsidRDefault="001935A7" w:rsidP="001935A7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99%</w:t>
            </w:r>
          </w:p>
        </w:tc>
      </w:tr>
    </w:tbl>
    <w:p w14:paraId="2E582985" w14:textId="77777777" w:rsidR="001935A7" w:rsidRDefault="001935A7" w:rsidP="001935A7">
      <w:pPr>
        <w:spacing w:after="0"/>
      </w:pPr>
    </w:p>
    <w:p w14:paraId="1ADC74DB" w14:textId="77777777" w:rsidR="00930825" w:rsidRDefault="00930825" w:rsidP="0082178F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</w:pPr>
      <w:r w:rsidRPr="00930825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En cuanto al personal, un coordinador municipal no se presentó al simulacro, ya que renunció ese mismo día por cuestiones personales.</w:t>
      </w:r>
    </w:p>
    <w:p w14:paraId="74612846" w14:textId="77777777" w:rsidR="0082178F" w:rsidRDefault="0082178F" w:rsidP="0082178F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1E6912BF" w14:textId="6B13DF0F" w:rsidR="00930825" w:rsidRDefault="0082178F" w:rsidP="00093C4E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82178F">
        <w:rPr>
          <w:rFonts w:ascii="Lucida Sans Unicode" w:hAnsi="Lucida Sans Unicode" w:cs="Lucida Sans Unicode"/>
          <w:sz w:val="20"/>
          <w:szCs w:val="20"/>
        </w:rPr>
        <w:t>El simulacro se cerró con el siguiente avance:</w:t>
      </w:r>
    </w:p>
    <w:p w14:paraId="0052671A" w14:textId="77777777" w:rsidR="00093C4E" w:rsidRDefault="00093C4E" w:rsidP="00093C4E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3809" w:type="pct"/>
        <w:jc w:val="center"/>
        <w:tblLook w:val="04A0" w:firstRow="1" w:lastRow="0" w:firstColumn="1" w:lastColumn="0" w:noHBand="0" w:noVBand="1"/>
      </w:tblPr>
      <w:tblGrid>
        <w:gridCol w:w="1672"/>
        <w:gridCol w:w="1716"/>
        <w:gridCol w:w="1801"/>
        <w:gridCol w:w="1536"/>
      </w:tblGrid>
      <w:tr w:rsidR="00093C4E" w:rsidRPr="00093C4E" w14:paraId="01DD41A1" w14:textId="77777777" w:rsidTr="00093C4E">
        <w:trPr>
          <w:trHeight w:val="635"/>
          <w:tblHeader/>
          <w:jc w:val="center"/>
        </w:trPr>
        <w:tc>
          <w:tcPr>
            <w:tcW w:w="1168" w:type="pct"/>
            <w:shd w:val="clear" w:color="auto" w:fill="4DBBB8"/>
            <w:vAlign w:val="center"/>
          </w:tcPr>
          <w:p w14:paraId="0D8708CC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Elección</w:t>
            </w:r>
          </w:p>
        </w:tc>
        <w:tc>
          <w:tcPr>
            <w:tcW w:w="1301" w:type="pct"/>
            <w:shd w:val="clear" w:color="auto" w:fill="4DBBB8"/>
            <w:vAlign w:val="center"/>
          </w:tcPr>
          <w:p w14:paraId="10692C77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esperadas</w:t>
            </w:r>
          </w:p>
        </w:tc>
        <w:tc>
          <w:tcPr>
            <w:tcW w:w="1364" w:type="pct"/>
            <w:shd w:val="clear" w:color="auto" w:fill="4DBBB8"/>
            <w:vAlign w:val="center"/>
          </w:tcPr>
          <w:p w14:paraId="2DDB871B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capturadas</w:t>
            </w:r>
          </w:p>
        </w:tc>
        <w:tc>
          <w:tcPr>
            <w:tcW w:w="1167" w:type="pct"/>
            <w:shd w:val="clear" w:color="auto" w:fill="4DBBB8"/>
            <w:vAlign w:val="center"/>
          </w:tcPr>
          <w:p w14:paraId="3D019C7D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Porcentaje</w:t>
            </w:r>
          </w:p>
        </w:tc>
      </w:tr>
      <w:tr w:rsidR="00093C4E" w:rsidRPr="00093C4E" w14:paraId="550CA838" w14:textId="77777777" w:rsidTr="00093C4E">
        <w:trPr>
          <w:trHeight w:val="295"/>
          <w:jc w:val="center"/>
        </w:trPr>
        <w:tc>
          <w:tcPr>
            <w:tcW w:w="1168" w:type="pct"/>
            <w:vAlign w:val="center"/>
          </w:tcPr>
          <w:p w14:paraId="202B6547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Gubernatura</w:t>
            </w:r>
          </w:p>
        </w:tc>
        <w:tc>
          <w:tcPr>
            <w:tcW w:w="1301" w:type="pct"/>
            <w:vAlign w:val="center"/>
          </w:tcPr>
          <w:p w14:paraId="3BD91994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10,903</w:t>
            </w:r>
          </w:p>
        </w:tc>
        <w:tc>
          <w:tcPr>
            <w:tcW w:w="1364" w:type="pct"/>
            <w:vAlign w:val="center"/>
          </w:tcPr>
          <w:p w14:paraId="12B729DF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5,734</w:t>
            </w:r>
          </w:p>
        </w:tc>
        <w:tc>
          <w:tcPr>
            <w:tcW w:w="1167" w:type="pct"/>
            <w:vAlign w:val="center"/>
          </w:tcPr>
          <w:p w14:paraId="17CE0118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52.2032%</w:t>
            </w:r>
          </w:p>
        </w:tc>
      </w:tr>
      <w:tr w:rsidR="00093C4E" w:rsidRPr="00093C4E" w14:paraId="6B1FEA82" w14:textId="77777777" w:rsidTr="00093C4E">
        <w:trPr>
          <w:trHeight w:val="295"/>
          <w:jc w:val="center"/>
        </w:trPr>
        <w:tc>
          <w:tcPr>
            <w:tcW w:w="1168" w:type="pct"/>
            <w:vAlign w:val="center"/>
          </w:tcPr>
          <w:p w14:paraId="619E5684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Diputaciones</w:t>
            </w:r>
          </w:p>
        </w:tc>
        <w:tc>
          <w:tcPr>
            <w:tcW w:w="1301" w:type="pct"/>
            <w:vAlign w:val="center"/>
          </w:tcPr>
          <w:p w14:paraId="1269EE8E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10,903</w:t>
            </w:r>
          </w:p>
        </w:tc>
        <w:tc>
          <w:tcPr>
            <w:tcW w:w="1364" w:type="pct"/>
            <w:vAlign w:val="center"/>
          </w:tcPr>
          <w:p w14:paraId="04F186F2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5,735</w:t>
            </w:r>
          </w:p>
        </w:tc>
        <w:tc>
          <w:tcPr>
            <w:tcW w:w="1167" w:type="pct"/>
            <w:vAlign w:val="center"/>
          </w:tcPr>
          <w:p w14:paraId="40D29EB9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52.2266%</w:t>
            </w:r>
          </w:p>
        </w:tc>
      </w:tr>
      <w:tr w:rsidR="00093C4E" w:rsidRPr="00093C4E" w14:paraId="7983A143" w14:textId="77777777" w:rsidTr="00093C4E">
        <w:trPr>
          <w:trHeight w:val="295"/>
          <w:jc w:val="center"/>
        </w:trPr>
        <w:tc>
          <w:tcPr>
            <w:tcW w:w="1168" w:type="pct"/>
            <w:vAlign w:val="center"/>
          </w:tcPr>
          <w:p w14:paraId="42746C1F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Ayuntamientos</w:t>
            </w:r>
          </w:p>
        </w:tc>
        <w:tc>
          <w:tcPr>
            <w:tcW w:w="1301" w:type="pct"/>
            <w:vAlign w:val="center"/>
          </w:tcPr>
          <w:p w14:paraId="0764B483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10,903</w:t>
            </w:r>
          </w:p>
        </w:tc>
        <w:tc>
          <w:tcPr>
            <w:tcW w:w="1364" w:type="pct"/>
            <w:vAlign w:val="center"/>
          </w:tcPr>
          <w:p w14:paraId="3D6DB180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5,696</w:t>
            </w:r>
          </w:p>
        </w:tc>
        <w:tc>
          <w:tcPr>
            <w:tcW w:w="1167" w:type="pct"/>
            <w:vAlign w:val="center"/>
          </w:tcPr>
          <w:p w14:paraId="343F3FE9" w14:textId="77777777" w:rsidR="00093C4E" w:rsidRPr="00093C4E" w:rsidRDefault="00093C4E" w:rsidP="00093C4E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51.9092%</w:t>
            </w:r>
          </w:p>
        </w:tc>
      </w:tr>
    </w:tbl>
    <w:p w14:paraId="43800B9E" w14:textId="56217B23" w:rsidR="00302E6A" w:rsidRDefault="00DC5A07" w:rsidP="00302E6A">
      <w:pPr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Ejecución del </w:t>
      </w:r>
      <w:r w:rsidRPr="0040065D">
        <w:rPr>
          <w:rFonts w:ascii="Lucida Sans Unicode" w:hAnsi="Lucida Sans Unicode" w:cs="Lucida Sans Unicode"/>
          <w:b/>
          <w:bCs/>
          <w:sz w:val="20"/>
          <w:szCs w:val="20"/>
        </w:rPr>
        <w:t>Proceso Técnico Operativo (PTO)</w:t>
      </w:r>
      <w:r w:rsidR="00A2747A">
        <w:rPr>
          <w:rFonts w:ascii="Lucida Sans Unicode" w:hAnsi="Lucida Sans Unicode" w:cs="Lucida Sans Unicode"/>
          <w:sz w:val="20"/>
          <w:szCs w:val="20"/>
        </w:rPr>
        <w:t>:</w:t>
      </w:r>
    </w:p>
    <w:p w14:paraId="2D13BD8D" w14:textId="77777777" w:rsidR="00302E6A" w:rsidRDefault="00302E6A" w:rsidP="00302E6A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33FFFC56" w14:textId="48932209" w:rsidR="00302E6A" w:rsidRPr="00A2747A" w:rsidRDefault="00302E6A" w:rsidP="00A2747A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Acopio: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</w:t>
      </w:r>
      <w:r w:rsidR="61D23CFB" w:rsidRPr="25EC5979">
        <w:rPr>
          <w:rFonts w:ascii="Lucida Sans Unicode" w:eastAsia="Calibri" w:hAnsi="Lucida Sans Unicode" w:cs="Lucida Sans Unicode"/>
          <w:sz w:val="20"/>
          <w:szCs w:val="20"/>
        </w:rPr>
        <w:t>hizo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en cada uno de los CATD</w:t>
      </w:r>
      <w:r w:rsidR="0040065D"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consistió en la lectura del código de barras del acta y la verificación de la identificación de la casilla. Se registra el acopio en formato 24 horas.</w:t>
      </w:r>
    </w:p>
    <w:p w14:paraId="4BAB1A7D" w14:textId="16FC489C" w:rsidR="00302E6A" w:rsidRPr="00A2747A" w:rsidRDefault="00302E6A" w:rsidP="00A2747A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Digitalización: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Esta fase se llevó a cabo en cada uno de los CATD</w:t>
      </w:r>
      <w:r w:rsidR="0079544A"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se digitalizaron las actas de escrutinio y cómputo para la captura de los resultados. De igual forma, s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>e realizó la digitalización de un porcentaje de actas de escrutinio y cómputo desde la aplicación de PREP Casilla.</w:t>
      </w:r>
    </w:p>
    <w:p w14:paraId="17903B36" w14:textId="2D39525F" w:rsidR="00302E6A" w:rsidRPr="00A2747A" w:rsidRDefault="00302E6A" w:rsidP="00A2747A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Captura: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captura de las actas de escrutinio y cómputo en los CATD en funcionamiento. La captura se </w:t>
      </w:r>
      <w:r w:rsidR="17B01054" w:rsidRPr="25EC5979">
        <w:rPr>
          <w:rFonts w:ascii="Lucida Sans Unicode" w:eastAsia="Calibri" w:hAnsi="Lucida Sans Unicode" w:cs="Lucida Sans Unicode"/>
          <w:sz w:val="20"/>
          <w:szCs w:val="20"/>
        </w:rPr>
        <w:t>realizó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</w:t>
      </w:r>
      <w:r w:rsidR="0079544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con </w:t>
      </w:r>
      <w:r w:rsidR="17B01054" w:rsidRPr="25EC5979">
        <w:rPr>
          <w:rFonts w:ascii="Lucida Sans Unicode" w:eastAsia="Calibri" w:hAnsi="Lucida Sans Unicode" w:cs="Lucida Sans Unicode"/>
          <w:sz w:val="20"/>
          <w:szCs w:val="20"/>
        </w:rPr>
        <w:t>algo lento, por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 cantidad de combinaciones </w:t>
      </w:r>
      <w:r w:rsidR="00BB5136">
        <w:rPr>
          <w:rFonts w:ascii="Lucida Sans Unicode" w:eastAsia="Calibri" w:hAnsi="Lucida Sans Unicode" w:cs="Lucida Sans Unicode"/>
          <w:bCs/>
          <w:sz w:val="20"/>
          <w:szCs w:val="20"/>
        </w:rPr>
        <w:t xml:space="preserve">derivadas de las coaliciones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que </w:t>
      </w:r>
      <w:r w:rsidR="00BB5136">
        <w:rPr>
          <w:rFonts w:ascii="Lucida Sans Unicode" w:eastAsia="Calibri" w:hAnsi="Lucida Sans Unicode" w:cs="Lucida Sans Unicode"/>
          <w:bCs/>
          <w:sz w:val="20"/>
          <w:szCs w:val="20"/>
        </w:rPr>
        <w:t>con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tiene</w:t>
      </w:r>
      <w:r w:rsidR="00BB5136">
        <w:rPr>
          <w:rFonts w:ascii="Lucida Sans Unicode" w:eastAsia="Calibri" w:hAnsi="Lucida Sans Unicode" w:cs="Lucida Sans Unicode"/>
          <w:bCs/>
          <w:sz w:val="20"/>
          <w:szCs w:val="20"/>
        </w:rPr>
        <w:t>n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las actas.</w:t>
      </w:r>
    </w:p>
    <w:p w14:paraId="1F502FB2" w14:textId="0C3A9645" w:rsidR="00302E6A" w:rsidRPr="00A36CDA" w:rsidRDefault="00302E6A" w:rsidP="00A36CDA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Verificación: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verificación a través de la captura ciega de los resultados. Esta verificación se </w:t>
      </w:r>
      <w:r w:rsidR="633E7755" w:rsidRPr="25EC5979">
        <w:rPr>
          <w:rFonts w:ascii="Lucida Sans Unicode" w:eastAsia="Calibri" w:hAnsi="Lucida Sans Unicode" w:cs="Lucida Sans Unicode"/>
          <w:sz w:val="20"/>
          <w:szCs w:val="20"/>
        </w:rPr>
        <w:t>hizo lenta, por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 cantidad de combinaciones </w:t>
      </w:r>
      <w:r w:rsidR="00A36CD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derivadas de las coaliciones </w:t>
      </w:r>
      <w:r w:rsidR="00A36CDA"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que </w:t>
      </w:r>
      <w:r w:rsidR="00A36CDA">
        <w:rPr>
          <w:rFonts w:ascii="Lucida Sans Unicode" w:eastAsia="Calibri" w:hAnsi="Lucida Sans Unicode" w:cs="Lucida Sans Unicode"/>
          <w:bCs/>
          <w:sz w:val="20"/>
          <w:szCs w:val="20"/>
        </w:rPr>
        <w:t>con</w:t>
      </w:r>
      <w:r w:rsidR="00A36CDA" w:rsidRPr="00A2747A">
        <w:rPr>
          <w:rFonts w:ascii="Lucida Sans Unicode" w:eastAsia="Calibri" w:hAnsi="Lucida Sans Unicode" w:cs="Lucida Sans Unicode"/>
          <w:bCs/>
          <w:sz w:val="20"/>
          <w:szCs w:val="20"/>
        </w:rPr>
        <w:t>tiene</w:t>
      </w:r>
      <w:r w:rsidR="00A36CDA">
        <w:rPr>
          <w:rFonts w:ascii="Lucida Sans Unicode" w:eastAsia="Calibri" w:hAnsi="Lucida Sans Unicode" w:cs="Lucida Sans Unicode"/>
          <w:bCs/>
          <w:sz w:val="20"/>
          <w:szCs w:val="20"/>
        </w:rPr>
        <w:t>n</w:t>
      </w:r>
      <w:r w:rsidR="00A36CDA"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las actas.</w:t>
      </w:r>
    </w:p>
    <w:p w14:paraId="01911736" w14:textId="15C1358D" w:rsidR="00302E6A" w:rsidRPr="00A2747A" w:rsidRDefault="00302E6A" w:rsidP="00A2747A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>Publicación</w:t>
      </w:r>
      <w:r w:rsidRPr="00A2747A">
        <w:rPr>
          <w:rFonts w:ascii="Lucida Sans Unicode" w:eastAsia="Calibri" w:hAnsi="Lucida Sans Unicode" w:cs="Lucida Sans Unicode"/>
          <w:b/>
          <w:bCs/>
          <w:sz w:val="20"/>
          <w:szCs w:val="20"/>
        </w:rPr>
        <w:t>: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Se realizó la publicación de los resultados de la captura y las imágenes digitalizadas de las actas de escrutinio y cómputo, </w:t>
      </w:r>
      <w:r w:rsidR="00DF6613">
        <w:rPr>
          <w:rFonts w:ascii="Lucida Sans Unicode" w:eastAsia="Calibri" w:hAnsi="Lucida Sans Unicode" w:cs="Lucida Sans Unicode"/>
          <w:sz w:val="20"/>
          <w:szCs w:val="20"/>
        </w:rPr>
        <w:t>producto del trabajo realizado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en los CATD.</w:t>
      </w:r>
    </w:p>
    <w:p w14:paraId="3862D092" w14:textId="77777777" w:rsidR="00302E6A" w:rsidRDefault="00302E6A" w:rsidP="0082178F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2511AEF4" w14:textId="0DAC9F10" w:rsidR="00B7339F" w:rsidRPr="0082178F" w:rsidRDefault="00B7339F" w:rsidP="00B7339F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7339F">
        <w:rPr>
          <w:rFonts w:ascii="Lucida Sans Unicode" w:hAnsi="Lucida Sans Unicode" w:cs="Lucida Sans Unicode"/>
          <w:sz w:val="20"/>
          <w:szCs w:val="20"/>
        </w:rPr>
        <w:t xml:space="preserve">Para la aplicación del </w:t>
      </w:r>
      <w:r w:rsidRPr="00B7339F">
        <w:rPr>
          <w:rFonts w:ascii="Lucida Sans Unicode" w:hAnsi="Lucida Sans Unicode" w:cs="Lucida Sans Unicode"/>
          <w:b/>
          <w:bCs/>
          <w:sz w:val="20"/>
          <w:szCs w:val="20"/>
        </w:rPr>
        <w:t>plan de seguridad y continuidad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, desde el CCV se llevó a cabo la captura de las actas de algunos CATD que no tuvieron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nternet. De igual forma, se dio seguimiento en conjunto con el proveedor de servicios de </w:t>
      </w:r>
      <w:r w:rsidR="0076587A"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>nternet, para que apoyara en un par de CATD que presentaron fallas durante el simulacro.</w:t>
      </w:r>
    </w:p>
    <w:p w14:paraId="2C22C8FC" w14:textId="77777777" w:rsidR="001935A7" w:rsidRDefault="001935A7" w:rsidP="001935A7">
      <w:pPr>
        <w:spacing w:after="0"/>
      </w:pPr>
    </w:p>
    <w:p w14:paraId="7F3B11C3" w14:textId="649FE44B" w:rsidR="0076587A" w:rsidRDefault="0076587A" w:rsidP="0076587A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Segundo simulacro del PREP (19 de mayo)</w:t>
      </w:r>
    </w:p>
    <w:p w14:paraId="624BED49" w14:textId="77777777" w:rsidR="00867E8E" w:rsidRDefault="00867E8E" w:rsidP="001935A7">
      <w:pPr>
        <w:spacing w:after="0"/>
      </w:pPr>
    </w:p>
    <w:p w14:paraId="241C714D" w14:textId="5971179F" w:rsidR="007652F3" w:rsidRPr="007652F3" w:rsidRDefault="007652F3" w:rsidP="007652F3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El simulacro </w:t>
      </w:r>
      <w:r w:rsidR="588BF91F" w:rsidRPr="25EC5979">
        <w:rPr>
          <w:rFonts w:ascii="Lucida Sans Unicode" w:eastAsia="Calibri" w:hAnsi="Lucida Sans Unicode" w:cs="Lucida Sans Unicode"/>
          <w:sz w:val="20"/>
          <w:szCs w:val="20"/>
        </w:rPr>
        <w:t>empezó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a las 10 horas del domingo</w:t>
      </w:r>
      <w:r w:rsidR="00796F38" w:rsidRPr="25EC5979">
        <w:rPr>
          <w:rFonts w:ascii="Lucida Sans Unicode" w:eastAsia="Calibri" w:hAnsi="Lucida Sans Unicode" w:cs="Lucida Sans Unicode"/>
          <w:sz w:val="20"/>
          <w:szCs w:val="20"/>
        </w:rPr>
        <w:t>;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se inició con una plática al personal del </w:t>
      </w:r>
      <w:r w:rsidR="00796F38" w:rsidRPr="25EC5979">
        <w:rPr>
          <w:rFonts w:ascii="Lucida Sans Unicode" w:eastAsia="Calibri" w:hAnsi="Lucida Sans Unicode" w:cs="Lucida Sans Unicode"/>
          <w:sz w:val="20"/>
          <w:szCs w:val="20"/>
        </w:rPr>
        <w:t>CCV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, para difundir los alcances del presente simulacro y </w:t>
      </w:r>
      <w:r w:rsidR="588BF91F" w:rsidRPr="25EC5979">
        <w:rPr>
          <w:rFonts w:ascii="Lucida Sans Unicode" w:eastAsia="Calibri" w:hAnsi="Lucida Sans Unicode" w:cs="Lucida Sans Unicode"/>
          <w:sz w:val="20"/>
          <w:szCs w:val="20"/>
        </w:rPr>
        <w:t>difundirlos por el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centro de llamadas a cada CATD.</w:t>
      </w:r>
    </w:p>
    <w:p w14:paraId="77F0C3D4" w14:textId="77777777" w:rsidR="007652F3" w:rsidRDefault="007652F3" w:rsidP="007652F3">
      <w:p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16"/>
        </w:rPr>
      </w:pPr>
    </w:p>
    <w:p w14:paraId="297EF02B" w14:textId="1963D479" w:rsidR="0011631B" w:rsidRPr="00EE5110" w:rsidRDefault="007652F3" w:rsidP="007652F3">
      <w:pPr>
        <w:spacing w:after="0"/>
        <w:jc w:val="both"/>
      </w:pP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Se dio término al simulacro aproximadamente a las </w:t>
      </w:r>
      <w:r w:rsidR="00796F38" w:rsidRPr="25EC5979">
        <w:rPr>
          <w:rFonts w:ascii="Lucida Sans Unicode" w:eastAsia="Calibri" w:hAnsi="Lucida Sans Unicode" w:cs="Lucida Sans Unicode"/>
          <w:sz w:val="20"/>
          <w:szCs w:val="20"/>
        </w:rPr>
        <w:t>0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>6:40 horas del 20 de mayo, con un avance de casi el 93% de actas.</w:t>
      </w:r>
    </w:p>
    <w:tbl>
      <w:tblPr>
        <w:tblStyle w:val="Tablaconcuadrcula"/>
        <w:tblpPr w:leftFromText="141" w:rightFromText="141" w:vertAnchor="text" w:horzAnchor="margin" w:tblpXSpec="center" w:tblpY="155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ook w:val="04A0" w:firstRow="1" w:lastRow="0" w:firstColumn="1" w:lastColumn="0" w:noHBand="0" w:noVBand="1"/>
      </w:tblPr>
      <w:tblGrid>
        <w:gridCol w:w="1832"/>
        <w:gridCol w:w="2333"/>
        <w:gridCol w:w="2169"/>
        <w:gridCol w:w="2498"/>
      </w:tblGrid>
      <w:tr w:rsidR="0011631B" w:rsidRPr="00005A95" w14:paraId="6CE0DA9F" w14:textId="77777777" w:rsidTr="009640DC">
        <w:trPr>
          <w:trHeight w:val="699"/>
          <w:tblHeader/>
        </w:trPr>
        <w:tc>
          <w:tcPr>
            <w:tcW w:w="1037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05D07834" w14:textId="77777777" w:rsidR="0011631B" w:rsidRPr="00005A95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lastRenderedPageBreak/>
              <w:t>Simulacro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29A0252B" w14:textId="77777777" w:rsidR="0011631B" w:rsidRPr="00005A95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Fecha de Ejecución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7FBE9C46" w14:textId="77777777" w:rsidR="0011631B" w:rsidRPr="00005A95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Duración Aproximada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4E7E3415" w14:textId="77777777" w:rsidR="0011631B" w:rsidRPr="00005A95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 Final</w:t>
            </w:r>
          </w:p>
          <w:p w14:paraId="5AA0FB98" w14:textId="77777777" w:rsidR="0011631B" w:rsidRPr="00005A95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 xml:space="preserve"> de Actas Capturadas</w:t>
            </w:r>
          </w:p>
        </w:tc>
      </w:tr>
      <w:tr w:rsidR="009640DC" w:rsidRPr="00005A95" w14:paraId="5F18C0E7" w14:textId="77777777" w:rsidTr="009640DC">
        <w:trPr>
          <w:trHeight w:val="29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EE4" w14:textId="65C507E9" w:rsidR="009640DC" w:rsidRPr="009640DC" w:rsidRDefault="009640DC" w:rsidP="009640DC">
            <w:pPr>
              <w:tabs>
                <w:tab w:val="left" w:pos="3420"/>
              </w:tabs>
              <w:spacing w:line="276" w:lineRule="auto"/>
              <w:ind w:hanging="108"/>
              <w:jc w:val="center"/>
              <w:rPr>
                <w:rFonts w:ascii="Lucida Sans Unicode" w:eastAsia="Calibri" w:hAnsi="Lucida Sans Unicode" w:cs="Lucida Sans Unicode"/>
              </w:rPr>
            </w:pPr>
            <w:r w:rsidRPr="009640DC">
              <w:rPr>
                <w:rFonts w:ascii="Lucida Sans Unicode" w:hAnsi="Lucida Sans Unicode" w:cs="Lucida Sans Unicode"/>
              </w:rPr>
              <w:t>Segundo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E50" w14:textId="2CCD72EC" w:rsidR="009640DC" w:rsidRPr="009640DC" w:rsidRDefault="009640DC" w:rsidP="009640DC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9640DC">
              <w:rPr>
                <w:rFonts w:ascii="Lucida Sans Unicode" w:hAnsi="Lucida Sans Unicode" w:cs="Lucida Sans Unicode"/>
              </w:rPr>
              <w:t>19/05/2024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05B" w14:textId="24A6CA39" w:rsidR="009640DC" w:rsidRPr="009640DC" w:rsidRDefault="009640DC" w:rsidP="009640DC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9640DC">
              <w:rPr>
                <w:rFonts w:ascii="Lucida Sans Unicode" w:hAnsi="Lucida Sans Unicode" w:cs="Lucida Sans Unicode"/>
              </w:rPr>
              <w:t>2</w:t>
            </w:r>
            <w:r w:rsidR="00801D67">
              <w:rPr>
                <w:rFonts w:ascii="Lucida Sans Unicode" w:hAnsi="Lucida Sans Unicode" w:cs="Lucida Sans Unicode"/>
              </w:rPr>
              <w:t>1</w:t>
            </w:r>
            <w:r w:rsidRPr="009640DC">
              <w:rPr>
                <w:rFonts w:ascii="Lucida Sans Unicode" w:hAnsi="Lucida Sans Unicode" w:cs="Lucida Sans Unicode"/>
              </w:rPr>
              <w:t xml:space="preserve"> horas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CDC" w14:textId="25EC02BC" w:rsidR="009640DC" w:rsidRPr="009640DC" w:rsidRDefault="009640DC" w:rsidP="009640DC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9640DC">
              <w:rPr>
                <w:rFonts w:ascii="Lucida Sans Unicode" w:hAnsi="Lucida Sans Unicode" w:cs="Lucida Sans Unicode"/>
              </w:rPr>
              <w:t>92.7535%</w:t>
            </w:r>
          </w:p>
        </w:tc>
      </w:tr>
    </w:tbl>
    <w:p w14:paraId="53AD36DB" w14:textId="77777777" w:rsidR="0011631B" w:rsidRDefault="0011631B" w:rsidP="0011631B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371E60B4" w14:textId="49C1EE97" w:rsidR="0011631B" w:rsidRDefault="0011631B" w:rsidP="0011631B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</w:pP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Se contempló</w:t>
      </w:r>
      <w:r w:rsidR="000944E5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e inició</w:t>
      </w:r>
      <w:r w:rsidR="00F5012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el simulacro con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la instalación</w:t>
      </w:r>
      <w:r w:rsidR="00F5012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y participación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del 100% de los CATD</w:t>
      </w:r>
      <w:r w:rsidR="000944E5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.</w:t>
      </w:r>
    </w:p>
    <w:p w14:paraId="23709782" w14:textId="77777777" w:rsidR="0011631B" w:rsidRDefault="0011631B" w:rsidP="0011631B">
      <w:pPr>
        <w:spacing w:after="0"/>
      </w:pPr>
    </w:p>
    <w:tbl>
      <w:tblPr>
        <w:tblStyle w:val="Tablaconcuadrcula"/>
        <w:tblW w:w="3220" w:type="pct"/>
        <w:jc w:val="center"/>
        <w:tblLook w:val="04A0" w:firstRow="1" w:lastRow="0" w:firstColumn="1" w:lastColumn="0" w:noHBand="0" w:noVBand="1"/>
      </w:tblPr>
      <w:tblGrid>
        <w:gridCol w:w="3990"/>
        <w:gridCol w:w="1695"/>
      </w:tblGrid>
      <w:tr w:rsidR="0011631B" w:rsidRPr="001935A7" w14:paraId="4CBBE8BA" w14:textId="77777777" w:rsidTr="00EB0EFB">
        <w:trPr>
          <w:trHeight w:val="414"/>
          <w:tblHeader/>
          <w:jc w:val="center"/>
        </w:trPr>
        <w:tc>
          <w:tcPr>
            <w:tcW w:w="3509" w:type="pct"/>
            <w:shd w:val="clear" w:color="auto" w:fill="4DBBB8"/>
            <w:vAlign w:val="center"/>
          </w:tcPr>
          <w:p w14:paraId="31711FF5" w14:textId="77777777" w:rsidR="0011631B" w:rsidRPr="001935A7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Rubro</w:t>
            </w:r>
          </w:p>
        </w:tc>
        <w:tc>
          <w:tcPr>
            <w:tcW w:w="1491" w:type="pct"/>
            <w:shd w:val="clear" w:color="auto" w:fill="4DBBB8"/>
            <w:vAlign w:val="center"/>
          </w:tcPr>
          <w:p w14:paraId="5BE3C9A7" w14:textId="77777777" w:rsidR="0011631B" w:rsidRPr="001935A7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</w:t>
            </w:r>
          </w:p>
        </w:tc>
      </w:tr>
      <w:tr w:rsidR="0011631B" w:rsidRPr="001935A7" w14:paraId="711DBFDB" w14:textId="77777777" w:rsidTr="00EB0EFB">
        <w:trPr>
          <w:trHeight w:val="295"/>
          <w:jc w:val="center"/>
        </w:trPr>
        <w:tc>
          <w:tcPr>
            <w:tcW w:w="3509" w:type="pct"/>
          </w:tcPr>
          <w:p w14:paraId="5FDC1856" w14:textId="77777777" w:rsidR="0011631B" w:rsidRPr="001935A7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CATD conectados</w:t>
            </w:r>
          </w:p>
        </w:tc>
        <w:tc>
          <w:tcPr>
            <w:tcW w:w="1491" w:type="pct"/>
          </w:tcPr>
          <w:p w14:paraId="199E833F" w14:textId="0DE1594E" w:rsidR="0011631B" w:rsidRPr="001935A7" w:rsidRDefault="00E3287D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eastAsia="Calibri" w:hAnsi="Lucida Sans Unicode" w:cs="Lucida Sans Unicode"/>
              </w:rPr>
              <w:t>100</w:t>
            </w:r>
            <w:r w:rsidR="0011631B" w:rsidRPr="001935A7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  <w:tr w:rsidR="0011631B" w:rsidRPr="001935A7" w14:paraId="55B21853" w14:textId="77777777" w:rsidTr="00EB0EFB">
        <w:trPr>
          <w:trHeight w:val="295"/>
          <w:jc w:val="center"/>
        </w:trPr>
        <w:tc>
          <w:tcPr>
            <w:tcW w:w="3509" w:type="pct"/>
          </w:tcPr>
          <w:p w14:paraId="1D5628B3" w14:textId="77777777" w:rsidR="0011631B" w:rsidRPr="001935A7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CCV conectados</w:t>
            </w:r>
          </w:p>
        </w:tc>
        <w:tc>
          <w:tcPr>
            <w:tcW w:w="1491" w:type="pct"/>
          </w:tcPr>
          <w:p w14:paraId="0D64237D" w14:textId="77777777" w:rsidR="0011631B" w:rsidRPr="001935A7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100%</w:t>
            </w:r>
          </w:p>
        </w:tc>
      </w:tr>
      <w:tr w:rsidR="0011631B" w:rsidRPr="001935A7" w14:paraId="39659C55" w14:textId="77777777" w:rsidTr="00EB0EFB">
        <w:trPr>
          <w:trHeight w:val="295"/>
          <w:jc w:val="center"/>
        </w:trPr>
        <w:tc>
          <w:tcPr>
            <w:tcW w:w="3509" w:type="pct"/>
          </w:tcPr>
          <w:p w14:paraId="2C5BFE8C" w14:textId="77777777" w:rsidR="0011631B" w:rsidRPr="005E22FF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E22FF">
              <w:rPr>
                <w:rFonts w:ascii="Lucida Sans Unicode" w:eastAsia="Calibri" w:hAnsi="Lucida Sans Unicode" w:cs="Lucida Sans Unicode"/>
                <w:lang w:val="es-MX"/>
              </w:rPr>
              <w:t>Porcentaje de personal en operación</w:t>
            </w:r>
          </w:p>
        </w:tc>
        <w:tc>
          <w:tcPr>
            <w:tcW w:w="1491" w:type="pct"/>
          </w:tcPr>
          <w:p w14:paraId="604104E5" w14:textId="77777777" w:rsidR="0011631B" w:rsidRPr="001935A7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99%</w:t>
            </w:r>
          </w:p>
        </w:tc>
      </w:tr>
    </w:tbl>
    <w:p w14:paraId="0A2B4C3D" w14:textId="77777777" w:rsidR="0011631B" w:rsidRDefault="0011631B" w:rsidP="0011631B">
      <w:pPr>
        <w:spacing w:after="0"/>
      </w:pPr>
    </w:p>
    <w:p w14:paraId="56444F75" w14:textId="6EE4B8EB" w:rsidR="0011631B" w:rsidRDefault="00532DEF" w:rsidP="00AB319F">
      <w:pPr>
        <w:spacing w:after="0"/>
        <w:rPr>
          <w:rFonts w:ascii="Lucida Sans Unicode" w:eastAsia="Calibri" w:hAnsi="Lucida Sans Unicode" w:cs="Lucida Sans Unicode"/>
          <w:bCs/>
          <w:sz w:val="20"/>
          <w:szCs w:val="16"/>
        </w:rPr>
      </w:pP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>En cuanto al personal de captura, algunos capturistas no se presentaron, informando que renunciarían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.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Estas posiciones ya fueron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</w:t>
      </w:r>
      <w:r w:rsidR="00AB319F">
        <w:rPr>
          <w:rFonts w:ascii="Lucida Sans Unicode" w:eastAsia="Calibri" w:hAnsi="Lucida Sans Unicode" w:cs="Lucida Sans Unicode"/>
          <w:bCs/>
          <w:sz w:val="20"/>
          <w:szCs w:val="16"/>
        </w:rPr>
        <w:t>cubiertas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>.</w:t>
      </w:r>
    </w:p>
    <w:p w14:paraId="2BBDA1F5" w14:textId="77777777" w:rsidR="00532DEF" w:rsidRDefault="00532DEF" w:rsidP="00AB319F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15A912F3" w14:textId="77777777" w:rsidR="0011631B" w:rsidRDefault="0011631B" w:rsidP="00AB319F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82178F">
        <w:rPr>
          <w:rFonts w:ascii="Lucida Sans Unicode" w:hAnsi="Lucida Sans Unicode" w:cs="Lucida Sans Unicode"/>
          <w:sz w:val="20"/>
          <w:szCs w:val="20"/>
        </w:rPr>
        <w:t>El simulacro se cerró con el siguiente avance:</w:t>
      </w:r>
    </w:p>
    <w:p w14:paraId="1248A6C8" w14:textId="77777777" w:rsidR="0011631B" w:rsidRDefault="0011631B" w:rsidP="0011631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3809" w:type="pct"/>
        <w:jc w:val="center"/>
        <w:tblLook w:val="04A0" w:firstRow="1" w:lastRow="0" w:firstColumn="1" w:lastColumn="0" w:noHBand="0" w:noVBand="1"/>
      </w:tblPr>
      <w:tblGrid>
        <w:gridCol w:w="1672"/>
        <w:gridCol w:w="1716"/>
        <w:gridCol w:w="1801"/>
        <w:gridCol w:w="1536"/>
      </w:tblGrid>
      <w:tr w:rsidR="005A6839" w:rsidRPr="00093C4E" w14:paraId="7ECD98E5" w14:textId="77777777" w:rsidTr="005A6839">
        <w:trPr>
          <w:trHeight w:val="635"/>
          <w:tblHeader/>
          <w:jc w:val="center"/>
        </w:trPr>
        <w:tc>
          <w:tcPr>
            <w:tcW w:w="1243" w:type="pct"/>
            <w:shd w:val="clear" w:color="auto" w:fill="4DBBB8"/>
            <w:vAlign w:val="center"/>
          </w:tcPr>
          <w:p w14:paraId="08330A78" w14:textId="77777777" w:rsidR="0011631B" w:rsidRPr="00093C4E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Elección</w:t>
            </w:r>
          </w:p>
        </w:tc>
        <w:tc>
          <w:tcPr>
            <w:tcW w:w="1276" w:type="pct"/>
            <w:shd w:val="clear" w:color="auto" w:fill="4DBBB8"/>
            <w:vAlign w:val="center"/>
          </w:tcPr>
          <w:p w14:paraId="29255FD5" w14:textId="77777777" w:rsidR="0011631B" w:rsidRPr="00093C4E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esperadas</w:t>
            </w:r>
          </w:p>
        </w:tc>
        <w:tc>
          <w:tcPr>
            <w:tcW w:w="1339" w:type="pct"/>
            <w:shd w:val="clear" w:color="auto" w:fill="4DBBB8"/>
            <w:vAlign w:val="center"/>
          </w:tcPr>
          <w:p w14:paraId="19DA37BD" w14:textId="77777777" w:rsidR="0011631B" w:rsidRPr="00093C4E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capturadas</w:t>
            </w:r>
          </w:p>
        </w:tc>
        <w:tc>
          <w:tcPr>
            <w:tcW w:w="1142" w:type="pct"/>
            <w:shd w:val="clear" w:color="auto" w:fill="4DBBB8"/>
            <w:vAlign w:val="center"/>
          </w:tcPr>
          <w:p w14:paraId="6398FA77" w14:textId="77777777" w:rsidR="0011631B" w:rsidRPr="00093C4E" w:rsidRDefault="0011631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Porcentaje</w:t>
            </w:r>
          </w:p>
        </w:tc>
      </w:tr>
      <w:tr w:rsidR="005A6839" w:rsidRPr="00093C4E" w14:paraId="67A8C6EA" w14:textId="77777777" w:rsidTr="005A6839">
        <w:trPr>
          <w:trHeight w:val="295"/>
          <w:jc w:val="center"/>
        </w:trPr>
        <w:tc>
          <w:tcPr>
            <w:tcW w:w="1243" w:type="pct"/>
            <w:vAlign w:val="center"/>
          </w:tcPr>
          <w:p w14:paraId="306F7816" w14:textId="77777777" w:rsidR="005A6839" w:rsidRPr="00093C4E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Gubernatura</w:t>
            </w:r>
          </w:p>
        </w:tc>
        <w:tc>
          <w:tcPr>
            <w:tcW w:w="1276" w:type="pct"/>
          </w:tcPr>
          <w:p w14:paraId="3F5EB73D" w14:textId="22F696A4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10,903</w:t>
            </w:r>
          </w:p>
        </w:tc>
        <w:tc>
          <w:tcPr>
            <w:tcW w:w="1339" w:type="pct"/>
          </w:tcPr>
          <w:p w14:paraId="2FA8716F" w14:textId="6E770DF9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10,273</w:t>
            </w:r>
          </w:p>
        </w:tc>
        <w:tc>
          <w:tcPr>
            <w:tcW w:w="1142" w:type="pct"/>
          </w:tcPr>
          <w:p w14:paraId="6C1473BB" w14:textId="4725ECBA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93.7574%</w:t>
            </w:r>
          </w:p>
        </w:tc>
      </w:tr>
      <w:tr w:rsidR="005A6839" w:rsidRPr="00093C4E" w14:paraId="22E9E12D" w14:textId="77777777" w:rsidTr="005A6839">
        <w:trPr>
          <w:trHeight w:val="295"/>
          <w:jc w:val="center"/>
        </w:trPr>
        <w:tc>
          <w:tcPr>
            <w:tcW w:w="1243" w:type="pct"/>
            <w:vAlign w:val="center"/>
          </w:tcPr>
          <w:p w14:paraId="50E3F41F" w14:textId="77777777" w:rsidR="005A6839" w:rsidRPr="00093C4E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Diputaciones</w:t>
            </w:r>
          </w:p>
        </w:tc>
        <w:tc>
          <w:tcPr>
            <w:tcW w:w="1276" w:type="pct"/>
          </w:tcPr>
          <w:p w14:paraId="54191F6E" w14:textId="763499BC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10,903</w:t>
            </w:r>
          </w:p>
        </w:tc>
        <w:tc>
          <w:tcPr>
            <w:tcW w:w="1339" w:type="pct"/>
          </w:tcPr>
          <w:p w14:paraId="62D79474" w14:textId="5DDE9FB3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10,181</w:t>
            </w:r>
          </w:p>
        </w:tc>
        <w:tc>
          <w:tcPr>
            <w:tcW w:w="1142" w:type="pct"/>
          </w:tcPr>
          <w:p w14:paraId="036709A6" w14:textId="10275CF7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92.9178%</w:t>
            </w:r>
          </w:p>
        </w:tc>
      </w:tr>
      <w:tr w:rsidR="005A6839" w:rsidRPr="00093C4E" w14:paraId="397197E5" w14:textId="77777777" w:rsidTr="005A6839">
        <w:trPr>
          <w:trHeight w:val="295"/>
          <w:jc w:val="center"/>
        </w:trPr>
        <w:tc>
          <w:tcPr>
            <w:tcW w:w="1243" w:type="pct"/>
            <w:vAlign w:val="center"/>
          </w:tcPr>
          <w:p w14:paraId="017033D9" w14:textId="77777777" w:rsidR="005A6839" w:rsidRPr="00093C4E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Ayuntamientos</w:t>
            </w:r>
          </w:p>
        </w:tc>
        <w:tc>
          <w:tcPr>
            <w:tcW w:w="1276" w:type="pct"/>
          </w:tcPr>
          <w:p w14:paraId="4881BDA9" w14:textId="3FF3507C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10,903</w:t>
            </w:r>
          </w:p>
        </w:tc>
        <w:tc>
          <w:tcPr>
            <w:tcW w:w="1339" w:type="pct"/>
          </w:tcPr>
          <w:p w14:paraId="3455CE38" w14:textId="28DF3270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10,035</w:t>
            </w:r>
          </w:p>
        </w:tc>
        <w:tc>
          <w:tcPr>
            <w:tcW w:w="1142" w:type="pct"/>
          </w:tcPr>
          <w:p w14:paraId="5AD506C5" w14:textId="07B76D1E" w:rsidR="005A6839" w:rsidRPr="005A6839" w:rsidRDefault="005A6839" w:rsidP="005A6839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A6839">
              <w:rPr>
                <w:rFonts w:ascii="Lucida Sans Unicode" w:hAnsi="Lucida Sans Unicode" w:cs="Lucida Sans Unicode"/>
              </w:rPr>
              <w:t>91.5853%</w:t>
            </w:r>
          </w:p>
        </w:tc>
      </w:tr>
    </w:tbl>
    <w:p w14:paraId="3DD4799D" w14:textId="77777777" w:rsidR="0011631B" w:rsidRDefault="0011631B" w:rsidP="0011631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55DD0E59" w14:textId="00865E18" w:rsidR="0011631B" w:rsidRDefault="0011631B" w:rsidP="0011631B">
      <w:pPr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Ejecución del </w:t>
      </w:r>
      <w:r w:rsidRPr="0040065D">
        <w:rPr>
          <w:rFonts w:ascii="Lucida Sans Unicode" w:hAnsi="Lucida Sans Unicode" w:cs="Lucida Sans Unicode"/>
          <w:b/>
          <w:bCs/>
          <w:sz w:val="20"/>
          <w:szCs w:val="20"/>
        </w:rPr>
        <w:t>Proceso Técnico Operativo (PTO)</w:t>
      </w:r>
      <w:r>
        <w:rPr>
          <w:rFonts w:ascii="Lucida Sans Unicode" w:hAnsi="Lucida Sans Unicode" w:cs="Lucida Sans Unicode"/>
          <w:sz w:val="20"/>
          <w:szCs w:val="20"/>
        </w:rPr>
        <w:t>:</w:t>
      </w:r>
    </w:p>
    <w:p w14:paraId="1C7C443A" w14:textId="77777777" w:rsidR="0011631B" w:rsidRDefault="0011631B" w:rsidP="0011631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66521B04" w14:textId="181F3FE7" w:rsidR="0011631B" w:rsidRPr="00A2747A" w:rsidRDefault="0011631B" w:rsidP="0011631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Acopio: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</w:t>
      </w:r>
      <w:r w:rsidR="5AA8FC5A" w:rsidRPr="25EC5979">
        <w:rPr>
          <w:rFonts w:ascii="Lucida Sans Unicode" w:eastAsia="Calibri" w:hAnsi="Lucida Sans Unicode" w:cs="Lucida Sans Unicode"/>
          <w:sz w:val="20"/>
          <w:szCs w:val="20"/>
        </w:rPr>
        <w:t>hizo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en cada uno de los CATD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consistió en la lectura del código de barras del acta y la verificación de la identificación de la casilla. Se registra el acopio en formato 24 horas.</w:t>
      </w:r>
    </w:p>
    <w:p w14:paraId="76E36043" w14:textId="77777777" w:rsidR="0011631B" w:rsidRPr="00A2747A" w:rsidRDefault="0011631B" w:rsidP="0011631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Digitalización: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Esta fase se llevó a cabo en cada uno de los CATD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se digitalizaron las actas de escrutinio y cómputo para la captura de los resultados. De igual forma, s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>e realizó la digitalización de un porcentaje de actas de escrutinio y cómputo desde la aplicación de PREP Casilla.</w:t>
      </w:r>
    </w:p>
    <w:p w14:paraId="0BF0D531" w14:textId="2EB9B3AF" w:rsidR="0011631B" w:rsidRPr="00A2747A" w:rsidRDefault="0011631B" w:rsidP="0011631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lastRenderedPageBreak/>
        <w:t xml:space="preserve">Captura: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captura de las actas de escrutinio y cómputo en los CATD en funcionamiento. </w:t>
      </w:r>
    </w:p>
    <w:p w14:paraId="312F6D2D" w14:textId="39A9B13C" w:rsidR="0011631B" w:rsidRPr="00A36CDA" w:rsidRDefault="0011631B" w:rsidP="0011631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Verificación: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verificación a través de la captura ciega de los resultados. Esta verificación se </w:t>
      </w:r>
      <w:r w:rsidR="16083EB3" w:rsidRPr="25EC5979">
        <w:rPr>
          <w:rFonts w:ascii="Lucida Sans Unicode" w:eastAsia="Calibri" w:hAnsi="Lucida Sans Unicode" w:cs="Lucida Sans Unicode"/>
          <w:sz w:val="20"/>
          <w:szCs w:val="20"/>
        </w:rPr>
        <w:t>hizo lenta, por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 cantidad de combinaciones 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 xml:space="preserve">derivadas de las coaliciones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que 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con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tiene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n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las actas.</w:t>
      </w:r>
      <w:r w:rsidR="00732931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Derivado de ello, se enviaron una gran cantidad de actas a tercera captura.</w:t>
      </w:r>
    </w:p>
    <w:p w14:paraId="037C2FEB" w14:textId="77777777" w:rsidR="0011631B" w:rsidRPr="00A2747A" w:rsidRDefault="0011631B" w:rsidP="0011631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>Publicación</w:t>
      </w:r>
      <w:r w:rsidRPr="00A2747A">
        <w:rPr>
          <w:rFonts w:ascii="Lucida Sans Unicode" w:eastAsia="Calibri" w:hAnsi="Lucida Sans Unicode" w:cs="Lucida Sans Unicode"/>
          <w:b/>
          <w:bCs/>
          <w:sz w:val="20"/>
          <w:szCs w:val="20"/>
        </w:rPr>
        <w:t>: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Se realizó la publicación de los resultados de la captura y las imágenes digitalizadas de las actas de escrutinio y cómputo, </w:t>
      </w:r>
      <w:r>
        <w:rPr>
          <w:rFonts w:ascii="Lucida Sans Unicode" w:eastAsia="Calibri" w:hAnsi="Lucida Sans Unicode" w:cs="Lucida Sans Unicode"/>
          <w:sz w:val="20"/>
          <w:szCs w:val="20"/>
        </w:rPr>
        <w:t>producto del trabajo realizado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en los CATD.</w:t>
      </w:r>
    </w:p>
    <w:p w14:paraId="4E46F24F" w14:textId="77777777" w:rsidR="0011631B" w:rsidRDefault="0011631B" w:rsidP="00F324D0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516DE547" w14:textId="77777777" w:rsidR="00F324D0" w:rsidRDefault="0011631B" w:rsidP="00F324D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7339F">
        <w:rPr>
          <w:rFonts w:ascii="Lucida Sans Unicode" w:hAnsi="Lucida Sans Unicode" w:cs="Lucida Sans Unicode"/>
          <w:sz w:val="20"/>
          <w:szCs w:val="20"/>
        </w:rPr>
        <w:t xml:space="preserve">Para la aplicación del </w:t>
      </w:r>
      <w:r w:rsidRPr="00B7339F">
        <w:rPr>
          <w:rFonts w:ascii="Lucida Sans Unicode" w:hAnsi="Lucida Sans Unicode" w:cs="Lucida Sans Unicode"/>
          <w:b/>
          <w:bCs/>
          <w:sz w:val="20"/>
          <w:szCs w:val="20"/>
        </w:rPr>
        <w:t>plan de seguridad y continuidad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, desde el CCV se llevó a cabo la captura de las actas de algunos CATD que no tuvieron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nternet. De igual forma, se dio seguimiento en conjunto con el proveedor de servicios de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>nternet, para que apoyara en un par de CATD que presentaron fallas durante el simulacro.</w:t>
      </w:r>
    </w:p>
    <w:p w14:paraId="5F77E1C6" w14:textId="77777777" w:rsidR="00F324D0" w:rsidRDefault="00F324D0" w:rsidP="00F324D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0FA9642" w14:textId="2ABB9E3A" w:rsidR="00F324D0" w:rsidRPr="00F324D0" w:rsidRDefault="00F324D0" w:rsidP="00F324D0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F324D0">
        <w:rPr>
          <w:rFonts w:ascii="Lucida Sans Unicode" w:eastAsia="Calibri" w:hAnsi="Lucida Sans Unicode" w:cs="Lucida Sans Unicode"/>
          <w:bCs/>
          <w:sz w:val="20"/>
          <w:szCs w:val="16"/>
        </w:rPr>
        <w:t xml:space="preserve">Se llevó a cabo la utilización de las </w:t>
      </w:r>
      <w:r w:rsidRPr="00F324D0">
        <w:rPr>
          <w:rFonts w:ascii="Lucida Sans Unicode" w:eastAsia="Calibri" w:hAnsi="Lucida Sans Unicode" w:cs="Lucida Sans Unicode"/>
          <w:b/>
          <w:sz w:val="20"/>
          <w:szCs w:val="16"/>
        </w:rPr>
        <w:t>plantas de energía de los CATD</w:t>
      </w:r>
      <w:r w:rsidRPr="00F324D0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pertenecientes a un distrito electoral</w:t>
      </w:r>
      <w:r w:rsidR="00BC17F0">
        <w:rPr>
          <w:rFonts w:ascii="Lucida Sans Unicode" w:eastAsia="Calibri" w:hAnsi="Lucida Sans Unicode" w:cs="Lucida Sans Unicode"/>
          <w:bCs/>
          <w:sz w:val="20"/>
          <w:szCs w:val="16"/>
        </w:rPr>
        <w:t xml:space="preserve">; </w:t>
      </w:r>
      <w:r w:rsidRPr="00F324D0">
        <w:rPr>
          <w:rFonts w:ascii="Lucida Sans Unicode" w:eastAsia="Calibri" w:hAnsi="Lucida Sans Unicode" w:cs="Lucida Sans Unicode"/>
          <w:bCs/>
          <w:sz w:val="20"/>
          <w:szCs w:val="16"/>
        </w:rPr>
        <w:t>en 5 de los 20 distritos</w:t>
      </w:r>
      <w:r w:rsidR="00BC17F0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esto</w:t>
      </w:r>
      <w:r w:rsidRPr="00F324D0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no se pudo llevar a cabo debido a que la planta presentó </w:t>
      </w:r>
      <w:r w:rsidR="00BC0379">
        <w:rPr>
          <w:rFonts w:ascii="Lucida Sans Unicode" w:eastAsia="Calibri" w:hAnsi="Lucida Sans Unicode" w:cs="Lucida Sans Unicode"/>
          <w:bCs/>
          <w:sz w:val="20"/>
          <w:szCs w:val="16"/>
        </w:rPr>
        <w:t xml:space="preserve">incidencias en su </w:t>
      </w:r>
      <w:r w:rsidRPr="00F324D0">
        <w:rPr>
          <w:rFonts w:ascii="Lucida Sans Unicode" w:eastAsia="Calibri" w:hAnsi="Lucida Sans Unicode" w:cs="Lucida Sans Unicode"/>
          <w:bCs/>
          <w:sz w:val="20"/>
          <w:szCs w:val="16"/>
        </w:rPr>
        <w:t>funcionamiento.</w:t>
      </w:r>
    </w:p>
    <w:p w14:paraId="04A1CC12" w14:textId="2346DC98" w:rsidR="0011631B" w:rsidRDefault="0011631B" w:rsidP="25EC5979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EF8AF67" w14:textId="67BE27AF" w:rsidR="00515B2B" w:rsidRDefault="00515B2B" w:rsidP="00515B2B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Tercer simulacro del PREP (24 de mayo)</w:t>
      </w:r>
    </w:p>
    <w:p w14:paraId="556DE7F2" w14:textId="77777777" w:rsidR="00515B2B" w:rsidRDefault="00515B2B" w:rsidP="00515B2B">
      <w:pPr>
        <w:spacing w:after="0"/>
      </w:pPr>
    </w:p>
    <w:p w14:paraId="2E1DB8BA" w14:textId="0243DBF3" w:rsidR="0049687B" w:rsidRPr="007652F3" w:rsidRDefault="0049687B" w:rsidP="0049687B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El simulacro se inició a las 10 horas del viernes; se inició con una plática al personal del CCV, para difundir los alcances </w:t>
      </w:r>
      <w:r w:rsidR="3AFE3CFC" w:rsidRPr="25EC5979">
        <w:rPr>
          <w:rFonts w:ascii="Lucida Sans Unicode" w:eastAsia="Calibri" w:hAnsi="Lucida Sans Unicode" w:cs="Lucida Sans Unicode"/>
          <w:sz w:val="20"/>
          <w:szCs w:val="20"/>
        </w:rPr>
        <w:t>de este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simulacro y que, a su vez, se difundieran </w:t>
      </w:r>
      <w:r w:rsidR="3AFE3CFC" w:rsidRPr="25EC5979">
        <w:rPr>
          <w:rFonts w:ascii="Lucida Sans Unicode" w:eastAsia="Calibri" w:hAnsi="Lucida Sans Unicode" w:cs="Lucida Sans Unicode"/>
          <w:sz w:val="20"/>
          <w:szCs w:val="20"/>
        </w:rPr>
        <w:t>por el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centro de llamadas a cada CATD.</w:t>
      </w:r>
    </w:p>
    <w:p w14:paraId="64071E76" w14:textId="77777777" w:rsidR="001A1488" w:rsidRPr="001A1488" w:rsidRDefault="001A1488" w:rsidP="001A1488">
      <w:p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16"/>
        </w:rPr>
      </w:pPr>
    </w:p>
    <w:p w14:paraId="6893628F" w14:textId="00287F0B" w:rsidR="00515B2B" w:rsidRPr="00EE5110" w:rsidRDefault="001A1488" w:rsidP="001A1488">
      <w:pPr>
        <w:spacing w:after="0"/>
        <w:jc w:val="both"/>
      </w:pPr>
      <w:r w:rsidRPr="25EC5979">
        <w:rPr>
          <w:rFonts w:ascii="Lucida Sans Unicode" w:eastAsia="Calibri" w:hAnsi="Lucida Sans Unicode" w:cs="Lucida Sans Unicode"/>
          <w:sz w:val="20"/>
          <w:szCs w:val="20"/>
        </w:rPr>
        <w:t>Se dio término al simulacro aproximadamente a las 23 horas del 24 de mayo, con un avance de casi el 99% de actas.</w:t>
      </w:r>
    </w:p>
    <w:tbl>
      <w:tblPr>
        <w:tblStyle w:val="Tablaconcuadrcula"/>
        <w:tblpPr w:leftFromText="141" w:rightFromText="141" w:vertAnchor="text" w:horzAnchor="margin" w:tblpXSpec="center" w:tblpY="155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ook w:val="04A0" w:firstRow="1" w:lastRow="0" w:firstColumn="1" w:lastColumn="0" w:noHBand="0" w:noVBand="1"/>
      </w:tblPr>
      <w:tblGrid>
        <w:gridCol w:w="1832"/>
        <w:gridCol w:w="2333"/>
        <w:gridCol w:w="2169"/>
        <w:gridCol w:w="2498"/>
      </w:tblGrid>
      <w:tr w:rsidR="00515B2B" w:rsidRPr="00005A95" w14:paraId="65A36160" w14:textId="77777777" w:rsidTr="00EB0EFB">
        <w:trPr>
          <w:trHeight w:val="699"/>
          <w:tblHeader/>
        </w:trPr>
        <w:tc>
          <w:tcPr>
            <w:tcW w:w="1037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7938FC16" w14:textId="77777777" w:rsidR="00515B2B" w:rsidRPr="00005A95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Simulacro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1A2BC6AA" w14:textId="77777777" w:rsidR="00515B2B" w:rsidRPr="00005A95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Fecha de Ejecución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1C71262D" w14:textId="77777777" w:rsidR="00515B2B" w:rsidRPr="00005A95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Duración Aproximada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3BD24B96" w14:textId="77777777" w:rsidR="00515B2B" w:rsidRPr="00005A95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 Final</w:t>
            </w:r>
          </w:p>
          <w:p w14:paraId="0DAA9F06" w14:textId="77777777" w:rsidR="00515B2B" w:rsidRPr="00005A95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 xml:space="preserve"> de Actas Capturadas</w:t>
            </w:r>
          </w:p>
        </w:tc>
      </w:tr>
      <w:tr w:rsidR="00515B2B" w:rsidRPr="00005A95" w14:paraId="60FE93A4" w14:textId="77777777" w:rsidTr="00EB0EFB">
        <w:trPr>
          <w:trHeight w:val="29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28E" w14:textId="35638ED1" w:rsidR="00515B2B" w:rsidRPr="009640DC" w:rsidRDefault="00404AC7" w:rsidP="00EB0EFB">
            <w:pPr>
              <w:tabs>
                <w:tab w:val="left" w:pos="3420"/>
              </w:tabs>
              <w:spacing w:line="276" w:lineRule="auto"/>
              <w:ind w:hanging="108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Tercero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63E4" w14:textId="77777777" w:rsidR="00515B2B" w:rsidRPr="009640DC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9640DC">
              <w:rPr>
                <w:rFonts w:ascii="Lucida Sans Unicode" w:hAnsi="Lucida Sans Unicode" w:cs="Lucida Sans Unicode"/>
              </w:rPr>
              <w:t>19/05/2024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7A9" w14:textId="7528E95C" w:rsidR="00515B2B" w:rsidRPr="009640DC" w:rsidRDefault="009E7FF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13</w:t>
            </w:r>
            <w:r w:rsidR="00515B2B" w:rsidRPr="009640DC">
              <w:rPr>
                <w:rFonts w:ascii="Lucida Sans Unicode" w:hAnsi="Lucida Sans Unicode" w:cs="Lucida Sans Unicode"/>
              </w:rPr>
              <w:t xml:space="preserve"> horas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C1A" w14:textId="77777777" w:rsidR="00515B2B" w:rsidRPr="009640DC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9640DC">
              <w:rPr>
                <w:rFonts w:ascii="Lucida Sans Unicode" w:hAnsi="Lucida Sans Unicode" w:cs="Lucida Sans Unicode"/>
              </w:rPr>
              <w:t>92.7535%</w:t>
            </w:r>
          </w:p>
        </w:tc>
      </w:tr>
    </w:tbl>
    <w:p w14:paraId="2172E9E3" w14:textId="77777777" w:rsidR="00515B2B" w:rsidRDefault="00515B2B" w:rsidP="00515B2B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50836974" w14:textId="77777777" w:rsidR="00515B2B" w:rsidRDefault="00515B2B" w:rsidP="00515B2B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</w:pP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Se contempló</w:t>
      </w:r>
      <w:r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e inició el simulacro con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la instalación</w:t>
      </w:r>
      <w:r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y participación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del 100% de los CATD</w:t>
      </w:r>
      <w:r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.</w:t>
      </w:r>
    </w:p>
    <w:p w14:paraId="5C7165A0" w14:textId="77777777" w:rsidR="00515B2B" w:rsidRDefault="00515B2B" w:rsidP="00515B2B">
      <w:pPr>
        <w:spacing w:after="0"/>
      </w:pPr>
    </w:p>
    <w:tbl>
      <w:tblPr>
        <w:tblStyle w:val="Tablaconcuadrcula"/>
        <w:tblW w:w="3220" w:type="pct"/>
        <w:jc w:val="center"/>
        <w:tblLook w:val="04A0" w:firstRow="1" w:lastRow="0" w:firstColumn="1" w:lastColumn="0" w:noHBand="0" w:noVBand="1"/>
      </w:tblPr>
      <w:tblGrid>
        <w:gridCol w:w="3990"/>
        <w:gridCol w:w="1695"/>
      </w:tblGrid>
      <w:tr w:rsidR="00515B2B" w:rsidRPr="001935A7" w14:paraId="3784A513" w14:textId="77777777" w:rsidTr="00EB0EFB">
        <w:trPr>
          <w:trHeight w:val="414"/>
          <w:tblHeader/>
          <w:jc w:val="center"/>
        </w:trPr>
        <w:tc>
          <w:tcPr>
            <w:tcW w:w="3509" w:type="pct"/>
            <w:shd w:val="clear" w:color="auto" w:fill="4DBBB8"/>
            <w:vAlign w:val="center"/>
          </w:tcPr>
          <w:p w14:paraId="055486D7" w14:textId="77777777" w:rsidR="00515B2B" w:rsidRPr="001935A7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lastRenderedPageBreak/>
              <w:t>Rubro</w:t>
            </w:r>
          </w:p>
        </w:tc>
        <w:tc>
          <w:tcPr>
            <w:tcW w:w="1491" w:type="pct"/>
            <w:shd w:val="clear" w:color="auto" w:fill="4DBBB8"/>
            <w:vAlign w:val="center"/>
          </w:tcPr>
          <w:p w14:paraId="16C5A62C" w14:textId="77777777" w:rsidR="00515B2B" w:rsidRPr="001935A7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</w:t>
            </w:r>
          </w:p>
        </w:tc>
      </w:tr>
      <w:tr w:rsidR="00515B2B" w:rsidRPr="001935A7" w14:paraId="071EFA56" w14:textId="77777777" w:rsidTr="00EB0EFB">
        <w:trPr>
          <w:trHeight w:val="295"/>
          <w:jc w:val="center"/>
        </w:trPr>
        <w:tc>
          <w:tcPr>
            <w:tcW w:w="3509" w:type="pct"/>
          </w:tcPr>
          <w:p w14:paraId="76BDA17E" w14:textId="77777777" w:rsidR="00515B2B" w:rsidRPr="001935A7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CATD conectados</w:t>
            </w:r>
          </w:p>
        </w:tc>
        <w:tc>
          <w:tcPr>
            <w:tcW w:w="1491" w:type="pct"/>
          </w:tcPr>
          <w:p w14:paraId="63E94593" w14:textId="77777777" w:rsidR="00515B2B" w:rsidRPr="001935A7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eastAsia="Calibri" w:hAnsi="Lucida Sans Unicode" w:cs="Lucida Sans Unicode"/>
              </w:rPr>
              <w:t>100</w:t>
            </w:r>
            <w:r w:rsidRPr="001935A7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  <w:tr w:rsidR="00515B2B" w:rsidRPr="001935A7" w14:paraId="1C543CB6" w14:textId="77777777" w:rsidTr="00EB0EFB">
        <w:trPr>
          <w:trHeight w:val="295"/>
          <w:jc w:val="center"/>
        </w:trPr>
        <w:tc>
          <w:tcPr>
            <w:tcW w:w="3509" w:type="pct"/>
          </w:tcPr>
          <w:p w14:paraId="4A76783A" w14:textId="77777777" w:rsidR="00515B2B" w:rsidRPr="001935A7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CCV conectados</w:t>
            </w:r>
          </w:p>
        </w:tc>
        <w:tc>
          <w:tcPr>
            <w:tcW w:w="1491" w:type="pct"/>
          </w:tcPr>
          <w:p w14:paraId="3DEF31BF" w14:textId="77777777" w:rsidR="00515B2B" w:rsidRPr="001935A7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100%</w:t>
            </w:r>
          </w:p>
        </w:tc>
      </w:tr>
      <w:tr w:rsidR="00515B2B" w:rsidRPr="001935A7" w14:paraId="31A220FC" w14:textId="77777777" w:rsidTr="00EB0EFB">
        <w:trPr>
          <w:trHeight w:val="295"/>
          <w:jc w:val="center"/>
        </w:trPr>
        <w:tc>
          <w:tcPr>
            <w:tcW w:w="3509" w:type="pct"/>
          </w:tcPr>
          <w:p w14:paraId="66A9E12A" w14:textId="77777777" w:rsidR="00515B2B" w:rsidRPr="005E22FF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5E22FF">
              <w:rPr>
                <w:rFonts w:ascii="Lucida Sans Unicode" w:eastAsia="Calibri" w:hAnsi="Lucida Sans Unicode" w:cs="Lucida Sans Unicode"/>
                <w:lang w:val="es-MX"/>
              </w:rPr>
              <w:t>Porcentaje de personal en operación</w:t>
            </w:r>
          </w:p>
        </w:tc>
        <w:tc>
          <w:tcPr>
            <w:tcW w:w="1491" w:type="pct"/>
          </w:tcPr>
          <w:p w14:paraId="1E2FFA4D" w14:textId="1ECA8CB2" w:rsidR="00515B2B" w:rsidRPr="001935A7" w:rsidRDefault="00D7138C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eastAsia="Calibri" w:hAnsi="Lucida Sans Unicode" w:cs="Lucida Sans Unicode"/>
              </w:rPr>
              <w:t>75</w:t>
            </w:r>
            <w:r w:rsidR="00515B2B" w:rsidRPr="001935A7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</w:tbl>
    <w:p w14:paraId="33D82230" w14:textId="77777777" w:rsidR="00515B2B" w:rsidRDefault="00515B2B" w:rsidP="00515B2B">
      <w:pPr>
        <w:spacing w:after="0"/>
      </w:pPr>
    </w:p>
    <w:p w14:paraId="05A45F96" w14:textId="3ED21F1D" w:rsidR="00515B2B" w:rsidRDefault="00515B2B" w:rsidP="00515B2B">
      <w:pPr>
        <w:spacing w:after="0"/>
        <w:rPr>
          <w:rFonts w:ascii="Lucida Sans Unicode" w:eastAsia="Calibri" w:hAnsi="Lucida Sans Unicode" w:cs="Lucida Sans Unicode"/>
          <w:bCs/>
          <w:sz w:val="20"/>
          <w:szCs w:val="16"/>
        </w:rPr>
      </w:pP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>En cuanto al personal de captura, algunos capturistas no se presentaron, informando que renunciarían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.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Estas posiciones ya</w:t>
      </w:r>
      <w:r w:rsidR="009203C1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han sido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cubiertas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>.</w:t>
      </w:r>
    </w:p>
    <w:p w14:paraId="0DF3B04C" w14:textId="77777777" w:rsidR="00515B2B" w:rsidRDefault="00515B2B" w:rsidP="00515B2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58BF0CEE" w14:textId="77777777" w:rsidR="00515B2B" w:rsidRDefault="00515B2B" w:rsidP="00515B2B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82178F">
        <w:rPr>
          <w:rFonts w:ascii="Lucida Sans Unicode" w:hAnsi="Lucida Sans Unicode" w:cs="Lucida Sans Unicode"/>
          <w:sz w:val="20"/>
          <w:szCs w:val="20"/>
        </w:rPr>
        <w:t>El simulacro se cerró con el siguiente avance:</w:t>
      </w:r>
    </w:p>
    <w:p w14:paraId="345FDE94" w14:textId="77777777" w:rsidR="00515B2B" w:rsidRDefault="00515B2B" w:rsidP="00515B2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3809" w:type="pct"/>
        <w:jc w:val="center"/>
        <w:tblLook w:val="04A0" w:firstRow="1" w:lastRow="0" w:firstColumn="1" w:lastColumn="0" w:noHBand="0" w:noVBand="1"/>
      </w:tblPr>
      <w:tblGrid>
        <w:gridCol w:w="1672"/>
        <w:gridCol w:w="1716"/>
        <w:gridCol w:w="1801"/>
        <w:gridCol w:w="1536"/>
      </w:tblGrid>
      <w:tr w:rsidR="00515B2B" w:rsidRPr="00093C4E" w14:paraId="42FD2571" w14:textId="77777777" w:rsidTr="00EB0EFB">
        <w:trPr>
          <w:trHeight w:val="635"/>
          <w:tblHeader/>
          <w:jc w:val="center"/>
        </w:trPr>
        <w:tc>
          <w:tcPr>
            <w:tcW w:w="1243" w:type="pct"/>
            <w:shd w:val="clear" w:color="auto" w:fill="4DBBB8"/>
            <w:vAlign w:val="center"/>
          </w:tcPr>
          <w:p w14:paraId="5CEA9E9E" w14:textId="77777777" w:rsidR="00515B2B" w:rsidRPr="00093C4E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Elección</w:t>
            </w:r>
          </w:p>
        </w:tc>
        <w:tc>
          <w:tcPr>
            <w:tcW w:w="1276" w:type="pct"/>
            <w:shd w:val="clear" w:color="auto" w:fill="4DBBB8"/>
            <w:vAlign w:val="center"/>
          </w:tcPr>
          <w:p w14:paraId="2FD3FED9" w14:textId="77777777" w:rsidR="00515B2B" w:rsidRPr="00093C4E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esperadas</w:t>
            </w:r>
          </w:p>
        </w:tc>
        <w:tc>
          <w:tcPr>
            <w:tcW w:w="1339" w:type="pct"/>
            <w:shd w:val="clear" w:color="auto" w:fill="4DBBB8"/>
            <w:vAlign w:val="center"/>
          </w:tcPr>
          <w:p w14:paraId="72E49070" w14:textId="77777777" w:rsidR="00515B2B" w:rsidRPr="00093C4E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capturadas</w:t>
            </w:r>
          </w:p>
        </w:tc>
        <w:tc>
          <w:tcPr>
            <w:tcW w:w="1142" w:type="pct"/>
            <w:shd w:val="clear" w:color="auto" w:fill="4DBBB8"/>
            <w:vAlign w:val="center"/>
          </w:tcPr>
          <w:p w14:paraId="45860F13" w14:textId="77777777" w:rsidR="00515B2B" w:rsidRPr="00093C4E" w:rsidRDefault="00515B2B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Porcentaje</w:t>
            </w:r>
          </w:p>
        </w:tc>
      </w:tr>
      <w:tr w:rsidR="007172FD" w:rsidRPr="00093C4E" w14:paraId="0CFA6248" w14:textId="77777777" w:rsidTr="00EB0EFB">
        <w:trPr>
          <w:trHeight w:val="295"/>
          <w:jc w:val="center"/>
        </w:trPr>
        <w:tc>
          <w:tcPr>
            <w:tcW w:w="1243" w:type="pct"/>
            <w:vAlign w:val="center"/>
          </w:tcPr>
          <w:p w14:paraId="04923C37" w14:textId="77777777" w:rsidR="007172FD" w:rsidRPr="00093C4E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Gubernatura</w:t>
            </w:r>
          </w:p>
        </w:tc>
        <w:tc>
          <w:tcPr>
            <w:tcW w:w="1276" w:type="pct"/>
          </w:tcPr>
          <w:p w14:paraId="791CCD7D" w14:textId="55316A4E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10,957</w:t>
            </w:r>
          </w:p>
        </w:tc>
        <w:tc>
          <w:tcPr>
            <w:tcW w:w="1339" w:type="pct"/>
          </w:tcPr>
          <w:p w14:paraId="61042780" w14:textId="0F734A66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10,824</w:t>
            </w:r>
          </w:p>
        </w:tc>
        <w:tc>
          <w:tcPr>
            <w:tcW w:w="1142" w:type="pct"/>
          </w:tcPr>
          <w:p w14:paraId="776C3356" w14:textId="11311534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98.7862%</w:t>
            </w:r>
          </w:p>
        </w:tc>
      </w:tr>
      <w:tr w:rsidR="007172FD" w:rsidRPr="00093C4E" w14:paraId="291C3E43" w14:textId="77777777" w:rsidTr="00EB0EFB">
        <w:trPr>
          <w:trHeight w:val="295"/>
          <w:jc w:val="center"/>
        </w:trPr>
        <w:tc>
          <w:tcPr>
            <w:tcW w:w="1243" w:type="pct"/>
            <w:vAlign w:val="center"/>
          </w:tcPr>
          <w:p w14:paraId="7C991754" w14:textId="77777777" w:rsidR="007172FD" w:rsidRPr="00093C4E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Diputaciones</w:t>
            </w:r>
          </w:p>
        </w:tc>
        <w:tc>
          <w:tcPr>
            <w:tcW w:w="1276" w:type="pct"/>
          </w:tcPr>
          <w:p w14:paraId="1820F40B" w14:textId="61F23A56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10,957</w:t>
            </w:r>
          </w:p>
        </w:tc>
        <w:tc>
          <w:tcPr>
            <w:tcW w:w="1339" w:type="pct"/>
          </w:tcPr>
          <w:p w14:paraId="433F0DA8" w14:textId="4C86B01B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10,782</w:t>
            </w:r>
          </w:p>
        </w:tc>
        <w:tc>
          <w:tcPr>
            <w:tcW w:w="1142" w:type="pct"/>
          </w:tcPr>
          <w:p w14:paraId="64FBC0B1" w14:textId="45F1AA41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98.4028%</w:t>
            </w:r>
          </w:p>
        </w:tc>
      </w:tr>
      <w:tr w:rsidR="007172FD" w:rsidRPr="00093C4E" w14:paraId="410D36CC" w14:textId="77777777" w:rsidTr="00EB0EFB">
        <w:trPr>
          <w:trHeight w:val="295"/>
          <w:jc w:val="center"/>
        </w:trPr>
        <w:tc>
          <w:tcPr>
            <w:tcW w:w="1243" w:type="pct"/>
            <w:vAlign w:val="center"/>
          </w:tcPr>
          <w:p w14:paraId="3B8D62C3" w14:textId="77777777" w:rsidR="007172FD" w:rsidRPr="00093C4E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Ayuntamientos</w:t>
            </w:r>
          </w:p>
        </w:tc>
        <w:tc>
          <w:tcPr>
            <w:tcW w:w="1276" w:type="pct"/>
          </w:tcPr>
          <w:p w14:paraId="3A12A530" w14:textId="79DAB357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10,957</w:t>
            </w:r>
          </w:p>
        </w:tc>
        <w:tc>
          <w:tcPr>
            <w:tcW w:w="1339" w:type="pct"/>
          </w:tcPr>
          <w:p w14:paraId="7857EDD0" w14:textId="01BA9C9B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10,889</w:t>
            </w:r>
          </w:p>
        </w:tc>
        <w:tc>
          <w:tcPr>
            <w:tcW w:w="1142" w:type="pct"/>
          </w:tcPr>
          <w:p w14:paraId="604B3A6C" w14:textId="4EA6C1C2" w:rsidR="007172FD" w:rsidRPr="007172FD" w:rsidRDefault="007172FD" w:rsidP="007172FD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99.3794%</w:t>
            </w:r>
          </w:p>
        </w:tc>
      </w:tr>
    </w:tbl>
    <w:p w14:paraId="32FC09BA" w14:textId="77777777" w:rsidR="00515B2B" w:rsidRDefault="00515B2B" w:rsidP="00515B2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0A0DE157" w14:textId="77777777" w:rsidR="00515B2B" w:rsidRDefault="00515B2B" w:rsidP="00515B2B">
      <w:pPr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Ejecución del </w:t>
      </w:r>
      <w:r w:rsidRPr="0040065D">
        <w:rPr>
          <w:rFonts w:ascii="Lucida Sans Unicode" w:hAnsi="Lucida Sans Unicode" w:cs="Lucida Sans Unicode"/>
          <w:b/>
          <w:bCs/>
          <w:sz w:val="20"/>
          <w:szCs w:val="20"/>
        </w:rPr>
        <w:t>Proceso Técnico Operativo (PTO)</w:t>
      </w:r>
      <w:r>
        <w:rPr>
          <w:rFonts w:ascii="Lucida Sans Unicode" w:hAnsi="Lucida Sans Unicode" w:cs="Lucida Sans Unicode"/>
          <w:sz w:val="20"/>
          <w:szCs w:val="20"/>
        </w:rPr>
        <w:t>:</w:t>
      </w:r>
    </w:p>
    <w:p w14:paraId="518A85FE" w14:textId="77777777" w:rsidR="00515B2B" w:rsidRDefault="00515B2B" w:rsidP="00515B2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4A4354BD" w14:textId="315B981B" w:rsidR="00515B2B" w:rsidRPr="00A2747A" w:rsidRDefault="00515B2B" w:rsidP="00515B2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Acopio: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</w:t>
      </w:r>
      <w:r w:rsidR="605EC8D9" w:rsidRPr="25EC5979">
        <w:rPr>
          <w:rFonts w:ascii="Lucida Sans Unicode" w:eastAsia="Calibri" w:hAnsi="Lucida Sans Unicode" w:cs="Lucida Sans Unicode"/>
          <w:sz w:val="20"/>
          <w:szCs w:val="20"/>
        </w:rPr>
        <w:t>hizo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en cada uno de los CATD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consistió en la lectura del código de barras del acta y la verificación de la identificación de la casilla. Se registra el acopio en formato 24 horas.</w:t>
      </w:r>
    </w:p>
    <w:p w14:paraId="1416ACFB" w14:textId="77777777" w:rsidR="00515B2B" w:rsidRPr="00A2747A" w:rsidRDefault="00515B2B" w:rsidP="00515B2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Digitalización: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Esta fase se llevó a cabo en cada uno de los CATD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se digitalizaron las actas de escrutinio y cómputo para la captura de los resultados. De igual forma, s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>e realizó la digitalización de un porcentaje de actas de escrutinio y cómputo desde la aplicación de PREP Casilla.</w:t>
      </w:r>
    </w:p>
    <w:p w14:paraId="44F6D640" w14:textId="77777777" w:rsidR="00515B2B" w:rsidRPr="00A2747A" w:rsidRDefault="00515B2B" w:rsidP="00515B2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Captura: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captura de las actas de escrutinio y cómputo en los CATD en funcionamiento. </w:t>
      </w:r>
    </w:p>
    <w:p w14:paraId="4C863083" w14:textId="39708FF4" w:rsidR="00515B2B" w:rsidRPr="00A36CDA" w:rsidRDefault="00515B2B" w:rsidP="00515B2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Verificación: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verificación a través de la captura ciega de los resultados. Esta verificación se </w:t>
      </w:r>
      <w:r w:rsidR="71A2553C" w:rsidRPr="25EC5979">
        <w:rPr>
          <w:rFonts w:ascii="Lucida Sans Unicode" w:eastAsia="Calibri" w:hAnsi="Lucida Sans Unicode" w:cs="Lucida Sans Unicode"/>
          <w:sz w:val="20"/>
          <w:szCs w:val="20"/>
        </w:rPr>
        <w:t>hizo lenta, por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 cantidad de combinaciones 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 xml:space="preserve">derivadas de las coaliciones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que 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con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tiene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n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las actas</w:t>
      </w:r>
      <w:r w:rsidR="71A2553C" w:rsidRPr="25EC5979">
        <w:rPr>
          <w:rFonts w:ascii="Lucida Sans Unicode" w:eastAsia="Calibri" w:hAnsi="Lucida Sans Unicode" w:cs="Lucida Sans Unicode"/>
          <w:sz w:val="20"/>
          <w:szCs w:val="20"/>
        </w:rPr>
        <w:t>, sin embargo, se detectó un mayor avance en la captura que los simulacros anteriores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.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 xml:space="preserve"> </w:t>
      </w:r>
    </w:p>
    <w:p w14:paraId="52FFF492" w14:textId="77777777" w:rsidR="00515B2B" w:rsidRPr="00A2747A" w:rsidRDefault="00515B2B" w:rsidP="00515B2B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lastRenderedPageBreak/>
        <w:t>Publicación</w:t>
      </w:r>
      <w:r w:rsidRPr="00A2747A">
        <w:rPr>
          <w:rFonts w:ascii="Lucida Sans Unicode" w:eastAsia="Calibri" w:hAnsi="Lucida Sans Unicode" w:cs="Lucida Sans Unicode"/>
          <w:b/>
          <w:bCs/>
          <w:sz w:val="20"/>
          <w:szCs w:val="20"/>
        </w:rPr>
        <w:t>: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Se realizó la publicación de los resultados de la captura y las imágenes digitalizadas de las actas de escrutinio y cómputo, </w:t>
      </w:r>
      <w:r>
        <w:rPr>
          <w:rFonts w:ascii="Lucida Sans Unicode" w:eastAsia="Calibri" w:hAnsi="Lucida Sans Unicode" w:cs="Lucida Sans Unicode"/>
          <w:sz w:val="20"/>
          <w:szCs w:val="20"/>
        </w:rPr>
        <w:t>producto del trabajo realizado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en los CATD.</w:t>
      </w:r>
    </w:p>
    <w:p w14:paraId="40565CDB" w14:textId="77777777" w:rsidR="00515B2B" w:rsidRDefault="00515B2B" w:rsidP="00515B2B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4C3512E7" w14:textId="77777777" w:rsidR="00515B2B" w:rsidRDefault="00515B2B" w:rsidP="00515B2B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7339F">
        <w:rPr>
          <w:rFonts w:ascii="Lucida Sans Unicode" w:hAnsi="Lucida Sans Unicode" w:cs="Lucida Sans Unicode"/>
          <w:sz w:val="20"/>
          <w:szCs w:val="20"/>
        </w:rPr>
        <w:t xml:space="preserve">Para la aplicación del </w:t>
      </w:r>
      <w:r w:rsidRPr="00B7339F">
        <w:rPr>
          <w:rFonts w:ascii="Lucida Sans Unicode" w:hAnsi="Lucida Sans Unicode" w:cs="Lucida Sans Unicode"/>
          <w:b/>
          <w:bCs/>
          <w:sz w:val="20"/>
          <w:szCs w:val="20"/>
        </w:rPr>
        <w:t>plan de seguridad y continuidad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, desde el CCV se llevó a cabo la captura de las actas de algunos CATD que no tuvieron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nternet. De igual forma, se dio seguimiento en conjunto con el proveedor de servicios de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>nternet, para que apoyara en un par de CATD que presentaron fallas durante el simulacro.</w:t>
      </w:r>
    </w:p>
    <w:p w14:paraId="2B22FD7D" w14:textId="77777777" w:rsidR="00515B2B" w:rsidRDefault="00515B2B" w:rsidP="00515B2B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2F7BA1" w14:textId="60EBEE9A" w:rsidR="0076587A" w:rsidRDefault="00FF6263" w:rsidP="00FF6263">
      <w:p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16"/>
        </w:rPr>
      </w:pP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t xml:space="preserve">Se llevó a cabo el plan de continuidad en varios CATD, ya que se les apoyó con </w:t>
      </w:r>
      <w:r w:rsidRPr="00FF6263">
        <w:rPr>
          <w:rFonts w:ascii="Lucida Sans Unicode" w:eastAsia="Calibri" w:hAnsi="Lucida Sans Unicode" w:cs="Lucida Sans Unicode"/>
          <w:b/>
          <w:sz w:val="20"/>
          <w:szCs w:val="16"/>
        </w:rPr>
        <w:t>saldo en sus equipos celulares</w:t>
      </w: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para que pudieran transmitir los resultados de sus simulacros. De igual forma, hubo </w:t>
      </w:r>
      <w:r w:rsidRPr="00FF6263">
        <w:rPr>
          <w:rFonts w:ascii="Lucida Sans Unicode" w:eastAsia="Calibri" w:hAnsi="Lucida Sans Unicode" w:cs="Lucida Sans Unicode"/>
          <w:b/>
          <w:sz w:val="20"/>
          <w:szCs w:val="16"/>
        </w:rPr>
        <w:t>traslados de algunos otros CATD</w:t>
      </w: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para realizar el simulacro desde otro punto que contara con el servicio de 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I</w:t>
      </w: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t>nternet.</w:t>
      </w:r>
    </w:p>
    <w:p w14:paraId="282E729D" w14:textId="77777777" w:rsidR="00FF6263" w:rsidRDefault="00FF6263" w:rsidP="00FF6263">
      <w:p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16"/>
        </w:rPr>
      </w:pPr>
    </w:p>
    <w:p w14:paraId="179F55FB" w14:textId="62CF6DF2" w:rsidR="00FF6263" w:rsidRDefault="00404AC7" w:rsidP="00FF6263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Cuarto</w:t>
      </w:r>
      <w:r w:rsidR="00FF6263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 simulacro del PREP (26 de mayo)</w:t>
      </w:r>
    </w:p>
    <w:p w14:paraId="56B245F7" w14:textId="77777777" w:rsidR="00FF6263" w:rsidRDefault="00FF6263" w:rsidP="00FF6263">
      <w:pPr>
        <w:spacing w:after="0"/>
      </w:pPr>
    </w:p>
    <w:p w14:paraId="1032EF06" w14:textId="3DD4920E" w:rsidR="00FF6263" w:rsidRPr="007652F3" w:rsidRDefault="00FF6263" w:rsidP="00FF6263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El simulacro </w:t>
      </w:r>
      <w:r w:rsidR="18FFC818" w:rsidRPr="25EC5979">
        <w:rPr>
          <w:rFonts w:ascii="Lucida Sans Unicode" w:eastAsia="Calibri" w:hAnsi="Lucida Sans Unicode" w:cs="Lucida Sans Unicode"/>
          <w:sz w:val="20"/>
          <w:szCs w:val="20"/>
        </w:rPr>
        <w:t>empezó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a las 10 horas del </w:t>
      </w:r>
      <w:r w:rsidR="00631C0A" w:rsidRPr="25EC5979">
        <w:rPr>
          <w:rFonts w:ascii="Lucida Sans Unicode" w:eastAsia="Calibri" w:hAnsi="Lucida Sans Unicode" w:cs="Lucida Sans Unicode"/>
          <w:sz w:val="20"/>
          <w:szCs w:val="20"/>
        </w:rPr>
        <w:t>domingo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; se inició con una plática al personal del CCV, para difundir los alcances del presente simulacro y </w:t>
      </w:r>
      <w:r w:rsidR="18FFC818" w:rsidRPr="25EC5979">
        <w:rPr>
          <w:rFonts w:ascii="Lucida Sans Unicode" w:eastAsia="Calibri" w:hAnsi="Lucida Sans Unicode" w:cs="Lucida Sans Unicode"/>
          <w:sz w:val="20"/>
          <w:szCs w:val="20"/>
        </w:rPr>
        <w:t>difundirlos por el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centro de llamadas a cada CATD.</w:t>
      </w:r>
    </w:p>
    <w:p w14:paraId="0D0867F0" w14:textId="77777777" w:rsidR="00FF6263" w:rsidRPr="001A1488" w:rsidRDefault="00FF6263" w:rsidP="00FF6263">
      <w:p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16"/>
        </w:rPr>
      </w:pPr>
    </w:p>
    <w:p w14:paraId="168822DA" w14:textId="7121B833" w:rsidR="00FF6263" w:rsidRPr="00EE5110" w:rsidRDefault="00FF6263" w:rsidP="00FF6263">
      <w:pPr>
        <w:spacing w:after="0"/>
        <w:jc w:val="both"/>
      </w:pPr>
      <w:r w:rsidRPr="25EC5979">
        <w:rPr>
          <w:rFonts w:ascii="Lucida Sans Unicode" w:eastAsia="Calibri" w:hAnsi="Lucida Sans Unicode" w:cs="Lucida Sans Unicode"/>
          <w:sz w:val="20"/>
          <w:szCs w:val="20"/>
        </w:rPr>
        <w:t>Se dio término al simulacro aproximadamente a las 2</w:t>
      </w:r>
      <w:r w:rsidR="00404AC7" w:rsidRPr="25EC5979">
        <w:rPr>
          <w:rFonts w:ascii="Lucida Sans Unicode" w:eastAsia="Calibri" w:hAnsi="Lucida Sans Unicode" w:cs="Lucida Sans Unicode"/>
          <w:sz w:val="20"/>
          <w:szCs w:val="20"/>
        </w:rPr>
        <w:t>2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horas del 2</w:t>
      </w:r>
      <w:r w:rsidR="00404AC7" w:rsidRPr="25EC5979">
        <w:rPr>
          <w:rFonts w:ascii="Lucida Sans Unicode" w:eastAsia="Calibri" w:hAnsi="Lucida Sans Unicode" w:cs="Lucida Sans Unicode"/>
          <w:sz w:val="20"/>
          <w:szCs w:val="20"/>
        </w:rPr>
        <w:t>6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de mayo, con un </w:t>
      </w:r>
      <w:r w:rsidR="00404AC7" w:rsidRPr="25EC5979">
        <w:rPr>
          <w:rFonts w:ascii="Lucida Sans Unicode" w:eastAsia="Calibri" w:hAnsi="Lucida Sans Unicode" w:cs="Lucida Sans Unicode"/>
          <w:sz w:val="20"/>
          <w:szCs w:val="20"/>
        </w:rPr>
        <w:t>captura y publicación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00404AC7" w:rsidRPr="25EC5979">
        <w:rPr>
          <w:rFonts w:ascii="Lucida Sans Unicode" w:eastAsia="Calibri" w:hAnsi="Lucida Sans Unicode" w:cs="Lucida Sans Unicode"/>
          <w:sz w:val="20"/>
          <w:szCs w:val="20"/>
        </w:rPr>
        <w:t>del 100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% </w:t>
      </w:r>
      <w:r w:rsidR="00404AC7"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de las 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>actas.</w:t>
      </w:r>
    </w:p>
    <w:tbl>
      <w:tblPr>
        <w:tblStyle w:val="Tablaconcuadrcula"/>
        <w:tblpPr w:leftFromText="141" w:rightFromText="141" w:vertAnchor="text" w:horzAnchor="margin" w:tblpXSpec="center" w:tblpY="155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ook w:val="04A0" w:firstRow="1" w:lastRow="0" w:firstColumn="1" w:lastColumn="0" w:noHBand="0" w:noVBand="1"/>
      </w:tblPr>
      <w:tblGrid>
        <w:gridCol w:w="1832"/>
        <w:gridCol w:w="2333"/>
        <w:gridCol w:w="2169"/>
        <w:gridCol w:w="2498"/>
      </w:tblGrid>
      <w:tr w:rsidR="00FF6263" w:rsidRPr="00005A95" w14:paraId="4B99B13C" w14:textId="77777777" w:rsidTr="00EB0EFB">
        <w:trPr>
          <w:trHeight w:val="699"/>
          <w:tblHeader/>
        </w:trPr>
        <w:tc>
          <w:tcPr>
            <w:tcW w:w="1037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7FADD5AA" w14:textId="77777777" w:rsidR="00FF6263" w:rsidRPr="00005A95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Simulacro</w:t>
            </w:r>
          </w:p>
        </w:tc>
        <w:tc>
          <w:tcPr>
            <w:tcW w:w="1321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4AEADE1B" w14:textId="77777777" w:rsidR="00FF6263" w:rsidRPr="00005A95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Fecha de Ejecución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2F579BAF" w14:textId="77777777" w:rsidR="00FF6263" w:rsidRPr="00005A95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Duración Aproximada</w:t>
            </w:r>
          </w:p>
        </w:tc>
        <w:tc>
          <w:tcPr>
            <w:tcW w:w="1415" w:type="pct"/>
            <w:tcBorders>
              <w:bottom w:val="single" w:sz="4" w:space="0" w:color="auto"/>
            </w:tcBorders>
            <w:shd w:val="clear" w:color="auto" w:fill="4DBBB8"/>
            <w:vAlign w:val="center"/>
          </w:tcPr>
          <w:p w14:paraId="4EFC554D" w14:textId="77777777" w:rsidR="00FF6263" w:rsidRPr="00005A95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 Final</w:t>
            </w:r>
          </w:p>
          <w:p w14:paraId="416144D0" w14:textId="77777777" w:rsidR="00FF6263" w:rsidRPr="00005A95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005A95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 xml:space="preserve"> de Actas Capturadas</w:t>
            </w:r>
          </w:p>
        </w:tc>
      </w:tr>
      <w:tr w:rsidR="00FF6263" w:rsidRPr="00005A95" w14:paraId="164BC090" w14:textId="77777777" w:rsidTr="00EB0EFB">
        <w:trPr>
          <w:trHeight w:val="295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42F" w14:textId="6A67E6DB" w:rsidR="00FF6263" w:rsidRPr="009640DC" w:rsidRDefault="00404AC7" w:rsidP="00EB0EFB">
            <w:pPr>
              <w:tabs>
                <w:tab w:val="left" w:pos="3420"/>
              </w:tabs>
              <w:spacing w:line="276" w:lineRule="auto"/>
              <w:ind w:hanging="108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Cuarto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3AA" w14:textId="769EBA32" w:rsidR="00FF6263" w:rsidRPr="009640DC" w:rsidRDefault="00404AC7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26</w:t>
            </w:r>
            <w:r w:rsidR="00FF6263" w:rsidRPr="009640DC">
              <w:rPr>
                <w:rFonts w:ascii="Lucida Sans Unicode" w:hAnsi="Lucida Sans Unicode" w:cs="Lucida Sans Unicode"/>
              </w:rPr>
              <w:t>/05/2024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C83" w14:textId="5B4EE501" w:rsidR="00FF6263" w:rsidRPr="009640DC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="00404AC7">
              <w:rPr>
                <w:rFonts w:ascii="Lucida Sans Unicode" w:hAnsi="Lucida Sans Unicode" w:cs="Lucida Sans Unicode"/>
              </w:rPr>
              <w:t>2</w:t>
            </w:r>
            <w:r w:rsidRPr="009640DC">
              <w:rPr>
                <w:rFonts w:ascii="Lucida Sans Unicode" w:hAnsi="Lucida Sans Unicode" w:cs="Lucida Sans Unicode"/>
              </w:rPr>
              <w:t xml:space="preserve"> horas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6991" w14:textId="0661FBFE" w:rsidR="00FF6263" w:rsidRPr="009640DC" w:rsidRDefault="00404AC7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100</w:t>
            </w:r>
            <w:r w:rsidR="00FF6263" w:rsidRPr="009640DC">
              <w:rPr>
                <w:rFonts w:ascii="Lucida Sans Unicode" w:hAnsi="Lucida Sans Unicode" w:cs="Lucida Sans Unicode"/>
              </w:rPr>
              <w:t>.</w:t>
            </w:r>
            <w:r>
              <w:rPr>
                <w:rFonts w:ascii="Lucida Sans Unicode" w:hAnsi="Lucida Sans Unicode" w:cs="Lucida Sans Unicode"/>
              </w:rPr>
              <w:t>0000</w:t>
            </w:r>
            <w:r w:rsidR="00FF6263" w:rsidRPr="009640DC">
              <w:rPr>
                <w:rFonts w:ascii="Lucida Sans Unicode" w:hAnsi="Lucida Sans Unicode" w:cs="Lucida Sans Unicode"/>
              </w:rPr>
              <w:t>%</w:t>
            </w:r>
          </w:p>
        </w:tc>
      </w:tr>
    </w:tbl>
    <w:p w14:paraId="73270277" w14:textId="77777777" w:rsidR="00FF6263" w:rsidRDefault="00FF6263" w:rsidP="00FF6263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3A968B3D" w14:textId="77777777" w:rsidR="00FF6263" w:rsidRDefault="00FF6263" w:rsidP="00FF6263">
      <w:pPr>
        <w:pStyle w:val="Subttulo"/>
        <w:numPr>
          <w:ilvl w:val="0"/>
          <w:numId w:val="0"/>
        </w:numPr>
        <w:spacing w:after="0" w:line="276" w:lineRule="auto"/>
        <w:jc w:val="both"/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</w:pP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Se contempló</w:t>
      </w:r>
      <w:r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e inició el simulacro con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la instalación</w:t>
      </w:r>
      <w:r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y participación</w:t>
      </w:r>
      <w:r w:rsidRPr="00EE5110"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 xml:space="preserve"> del 100% de los CATD</w:t>
      </w:r>
      <w:r>
        <w:rPr>
          <w:rFonts w:ascii="Lucida Sans Unicode" w:eastAsia="Calibri" w:hAnsi="Lucida Sans Unicode" w:cs="Lucida Sans Unicode"/>
          <w:b w:val="0"/>
          <w:bCs/>
          <w:sz w:val="20"/>
          <w:szCs w:val="16"/>
          <w:lang w:eastAsia="en-US" w:bidi="ar-SA"/>
        </w:rPr>
        <w:t>.</w:t>
      </w:r>
    </w:p>
    <w:p w14:paraId="3C686E50" w14:textId="77777777" w:rsidR="00FF6263" w:rsidRDefault="00FF6263" w:rsidP="00FF6263">
      <w:pPr>
        <w:spacing w:after="0"/>
      </w:pPr>
    </w:p>
    <w:tbl>
      <w:tblPr>
        <w:tblStyle w:val="Tablaconcuadrcula"/>
        <w:tblW w:w="3220" w:type="pct"/>
        <w:jc w:val="center"/>
        <w:tblLook w:val="04A0" w:firstRow="1" w:lastRow="0" w:firstColumn="1" w:lastColumn="0" w:noHBand="0" w:noVBand="1"/>
      </w:tblPr>
      <w:tblGrid>
        <w:gridCol w:w="3990"/>
        <w:gridCol w:w="1695"/>
      </w:tblGrid>
      <w:tr w:rsidR="00FF6263" w:rsidRPr="001935A7" w14:paraId="267244DC" w14:textId="77777777" w:rsidTr="00EB0EFB">
        <w:trPr>
          <w:trHeight w:val="414"/>
          <w:tblHeader/>
          <w:jc w:val="center"/>
        </w:trPr>
        <w:tc>
          <w:tcPr>
            <w:tcW w:w="3509" w:type="pct"/>
            <w:shd w:val="clear" w:color="auto" w:fill="4DBBB8"/>
            <w:vAlign w:val="center"/>
          </w:tcPr>
          <w:p w14:paraId="0D5CD406" w14:textId="77777777" w:rsidR="00FF6263" w:rsidRPr="001935A7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Rubro</w:t>
            </w:r>
          </w:p>
        </w:tc>
        <w:tc>
          <w:tcPr>
            <w:tcW w:w="1491" w:type="pct"/>
            <w:shd w:val="clear" w:color="auto" w:fill="4DBBB8"/>
            <w:vAlign w:val="center"/>
          </w:tcPr>
          <w:p w14:paraId="3D3E9F4E" w14:textId="77777777" w:rsidR="00FF6263" w:rsidRPr="001935A7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</w:pPr>
            <w:r w:rsidRPr="001935A7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</w:rPr>
              <w:t>Porcentaje</w:t>
            </w:r>
          </w:p>
        </w:tc>
      </w:tr>
      <w:tr w:rsidR="00FF6263" w:rsidRPr="001935A7" w14:paraId="2CB41EF9" w14:textId="77777777" w:rsidTr="00EB0EFB">
        <w:trPr>
          <w:trHeight w:val="295"/>
          <w:jc w:val="center"/>
        </w:trPr>
        <w:tc>
          <w:tcPr>
            <w:tcW w:w="3509" w:type="pct"/>
          </w:tcPr>
          <w:p w14:paraId="08C87761" w14:textId="77777777" w:rsidR="00FF6263" w:rsidRPr="001935A7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CATD conectados</w:t>
            </w:r>
          </w:p>
        </w:tc>
        <w:tc>
          <w:tcPr>
            <w:tcW w:w="1491" w:type="pct"/>
          </w:tcPr>
          <w:p w14:paraId="0D987458" w14:textId="77777777" w:rsidR="00FF6263" w:rsidRPr="001935A7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eastAsia="Calibri" w:hAnsi="Lucida Sans Unicode" w:cs="Lucida Sans Unicode"/>
              </w:rPr>
              <w:t>100</w:t>
            </w:r>
            <w:r w:rsidRPr="001935A7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  <w:tr w:rsidR="00FF6263" w:rsidRPr="001935A7" w14:paraId="6212D07E" w14:textId="77777777" w:rsidTr="00EB0EFB">
        <w:trPr>
          <w:trHeight w:val="295"/>
          <w:jc w:val="center"/>
        </w:trPr>
        <w:tc>
          <w:tcPr>
            <w:tcW w:w="3509" w:type="pct"/>
          </w:tcPr>
          <w:p w14:paraId="1515097B" w14:textId="77777777" w:rsidR="00FF6263" w:rsidRPr="001935A7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Porcentaje de CCV conectados</w:t>
            </w:r>
          </w:p>
        </w:tc>
        <w:tc>
          <w:tcPr>
            <w:tcW w:w="1491" w:type="pct"/>
          </w:tcPr>
          <w:p w14:paraId="6319710C" w14:textId="77777777" w:rsidR="00FF6263" w:rsidRPr="001935A7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1935A7">
              <w:rPr>
                <w:rFonts w:ascii="Lucida Sans Unicode" w:eastAsia="Calibri" w:hAnsi="Lucida Sans Unicode" w:cs="Lucida Sans Unicode"/>
              </w:rPr>
              <w:t>100%</w:t>
            </w:r>
          </w:p>
        </w:tc>
      </w:tr>
      <w:tr w:rsidR="00FF6263" w:rsidRPr="001935A7" w14:paraId="7D2212E0" w14:textId="77777777" w:rsidTr="00EB0EFB">
        <w:trPr>
          <w:trHeight w:val="295"/>
          <w:jc w:val="center"/>
        </w:trPr>
        <w:tc>
          <w:tcPr>
            <w:tcW w:w="3509" w:type="pct"/>
          </w:tcPr>
          <w:p w14:paraId="06D56AA3" w14:textId="77777777" w:rsidR="00FF6263" w:rsidRPr="006E3FC1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6E3FC1">
              <w:rPr>
                <w:rFonts w:ascii="Lucida Sans Unicode" w:eastAsia="Calibri" w:hAnsi="Lucida Sans Unicode" w:cs="Lucida Sans Unicode"/>
                <w:lang w:val="es-MX"/>
              </w:rPr>
              <w:t>Porcentaje de personal en operación</w:t>
            </w:r>
          </w:p>
        </w:tc>
        <w:tc>
          <w:tcPr>
            <w:tcW w:w="1491" w:type="pct"/>
          </w:tcPr>
          <w:p w14:paraId="4468A22B" w14:textId="5C988724" w:rsidR="00FF6263" w:rsidRPr="001935A7" w:rsidRDefault="00330169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>
              <w:rPr>
                <w:rFonts w:ascii="Lucida Sans Unicode" w:eastAsia="Calibri" w:hAnsi="Lucida Sans Unicode" w:cs="Lucida Sans Unicode"/>
              </w:rPr>
              <w:t>9</w:t>
            </w:r>
            <w:r w:rsidR="00FF6263">
              <w:rPr>
                <w:rFonts w:ascii="Lucida Sans Unicode" w:eastAsia="Calibri" w:hAnsi="Lucida Sans Unicode" w:cs="Lucida Sans Unicode"/>
              </w:rPr>
              <w:t>5</w:t>
            </w:r>
            <w:r w:rsidR="00FF6263" w:rsidRPr="001935A7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</w:tbl>
    <w:p w14:paraId="1F3B119D" w14:textId="77777777" w:rsidR="00FF6263" w:rsidRDefault="00FF6263" w:rsidP="00FF6263">
      <w:pPr>
        <w:spacing w:after="0"/>
      </w:pPr>
    </w:p>
    <w:p w14:paraId="381F7FCA" w14:textId="3418D19D" w:rsidR="00FF6263" w:rsidRDefault="00FF6263" w:rsidP="00FF6263">
      <w:pPr>
        <w:spacing w:after="0"/>
        <w:rPr>
          <w:rFonts w:ascii="Lucida Sans Unicode" w:eastAsia="Calibri" w:hAnsi="Lucida Sans Unicode" w:cs="Lucida Sans Unicode"/>
          <w:bCs/>
          <w:sz w:val="20"/>
          <w:szCs w:val="16"/>
        </w:rPr>
      </w:pP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lastRenderedPageBreak/>
        <w:t xml:space="preserve">En cuanto al personal de captura, algunos capturistas no se presentaron, </w:t>
      </w:r>
      <w:r w:rsidR="00125102">
        <w:rPr>
          <w:rFonts w:ascii="Lucida Sans Unicode" w:eastAsia="Calibri" w:hAnsi="Lucida Sans Unicode" w:cs="Lucida Sans Unicode"/>
          <w:bCs/>
          <w:sz w:val="20"/>
          <w:szCs w:val="16"/>
        </w:rPr>
        <w:t xml:space="preserve">algunos de ellos 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>informando que renunciarían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.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 xml:space="preserve">Estas posiciones </w:t>
      </w:r>
      <w:r w:rsidR="00DC518A">
        <w:rPr>
          <w:rFonts w:ascii="Lucida Sans Unicode" w:eastAsia="Calibri" w:hAnsi="Lucida Sans Unicode" w:cs="Lucida Sans Unicode"/>
          <w:bCs/>
          <w:sz w:val="20"/>
          <w:szCs w:val="16"/>
        </w:rPr>
        <w:t>se encuentran en proceso de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</w:t>
      </w:r>
      <w:r w:rsidR="00DC518A">
        <w:rPr>
          <w:rFonts w:ascii="Lucida Sans Unicode" w:eastAsia="Calibri" w:hAnsi="Lucida Sans Unicode" w:cs="Lucida Sans Unicode"/>
          <w:bCs/>
          <w:sz w:val="20"/>
          <w:szCs w:val="16"/>
        </w:rPr>
        <w:t>sustitución</w:t>
      </w:r>
      <w:r w:rsidRPr="00532DEF">
        <w:rPr>
          <w:rFonts w:ascii="Lucida Sans Unicode" w:eastAsia="Calibri" w:hAnsi="Lucida Sans Unicode" w:cs="Lucida Sans Unicode"/>
          <w:bCs/>
          <w:sz w:val="20"/>
          <w:szCs w:val="16"/>
        </w:rPr>
        <w:t>.</w:t>
      </w:r>
    </w:p>
    <w:p w14:paraId="2B76345D" w14:textId="77777777" w:rsidR="00FF6263" w:rsidRDefault="00FF6263" w:rsidP="00FF6263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70C38E4D" w14:textId="77777777" w:rsidR="00FF6263" w:rsidRDefault="00FF6263" w:rsidP="00FF6263">
      <w:pPr>
        <w:spacing w:after="0"/>
        <w:rPr>
          <w:rFonts w:ascii="Lucida Sans Unicode" w:hAnsi="Lucida Sans Unicode" w:cs="Lucida Sans Unicode"/>
          <w:sz w:val="20"/>
          <w:szCs w:val="20"/>
        </w:rPr>
      </w:pPr>
      <w:r w:rsidRPr="0082178F">
        <w:rPr>
          <w:rFonts w:ascii="Lucida Sans Unicode" w:hAnsi="Lucida Sans Unicode" w:cs="Lucida Sans Unicode"/>
          <w:sz w:val="20"/>
          <w:szCs w:val="20"/>
        </w:rPr>
        <w:t>El simulacro se cerró con el siguiente avance:</w:t>
      </w:r>
    </w:p>
    <w:p w14:paraId="19371ADC" w14:textId="77777777" w:rsidR="00FF6263" w:rsidRDefault="00FF6263" w:rsidP="00FF6263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3809" w:type="pct"/>
        <w:jc w:val="center"/>
        <w:tblLook w:val="04A0" w:firstRow="1" w:lastRow="0" w:firstColumn="1" w:lastColumn="0" w:noHBand="0" w:noVBand="1"/>
      </w:tblPr>
      <w:tblGrid>
        <w:gridCol w:w="1672"/>
        <w:gridCol w:w="1716"/>
        <w:gridCol w:w="1801"/>
        <w:gridCol w:w="1536"/>
      </w:tblGrid>
      <w:tr w:rsidR="00FF6263" w:rsidRPr="00093C4E" w14:paraId="44CC1017" w14:textId="77777777" w:rsidTr="00EB0EFB">
        <w:trPr>
          <w:trHeight w:val="635"/>
          <w:tblHeader/>
          <w:jc w:val="center"/>
        </w:trPr>
        <w:tc>
          <w:tcPr>
            <w:tcW w:w="1243" w:type="pct"/>
            <w:shd w:val="clear" w:color="auto" w:fill="4DBBB8"/>
            <w:vAlign w:val="center"/>
          </w:tcPr>
          <w:p w14:paraId="720E1933" w14:textId="77777777" w:rsidR="00FF6263" w:rsidRPr="00093C4E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Elección</w:t>
            </w:r>
          </w:p>
        </w:tc>
        <w:tc>
          <w:tcPr>
            <w:tcW w:w="1276" w:type="pct"/>
            <w:shd w:val="clear" w:color="auto" w:fill="4DBBB8"/>
            <w:vAlign w:val="center"/>
          </w:tcPr>
          <w:p w14:paraId="21E9AAF9" w14:textId="77777777" w:rsidR="00FF6263" w:rsidRPr="00093C4E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esperadas</w:t>
            </w:r>
          </w:p>
        </w:tc>
        <w:tc>
          <w:tcPr>
            <w:tcW w:w="1339" w:type="pct"/>
            <w:shd w:val="clear" w:color="auto" w:fill="4DBBB8"/>
            <w:vAlign w:val="center"/>
          </w:tcPr>
          <w:p w14:paraId="1C50C63C" w14:textId="77777777" w:rsidR="00FF6263" w:rsidRPr="00093C4E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Actas capturadas</w:t>
            </w:r>
          </w:p>
        </w:tc>
        <w:tc>
          <w:tcPr>
            <w:tcW w:w="1142" w:type="pct"/>
            <w:shd w:val="clear" w:color="auto" w:fill="4DBBB8"/>
            <w:vAlign w:val="center"/>
          </w:tcPr>
          <w:p w14:paraId="61D1B2FA" w14:textId="77777777" w:rsidR="00FF6263" w:rsidRPr="00093C4E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lang w:val="es-MX"/>
              </w:rPr>
              <w:t>Porcentaje</w:t>
            </w:r>
          </w:p>
        </w:tc>
      </w:tr>
      <w:tr w:rsidR="00FF6263" w:rsidRPr="00093C4E" w14:paraId="04699E73" w14:textId="77777777" w:rsidTr="00EB0EFB">
        <w:trPr>
          <w:trHeight w:val="295"/>
          <w:jc w:val="center"/>
        </w:trPr>
        <w:tc>
          <w:tcPr>
            <w:tcW w:w="1243" w:type="pct"/>
            <w:vAlign w:val="center"/>
          </w:tcPr>
          <w:p w14:paraId="63921214" w14:textId="77777777" w:rsidR="00FF6263" w:rsidRPr="00093C4E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Gubernatura</w:t>
            </w:r>
          </w:p>
        </w:tc>
        <w:tc>
          <w:tcPr>
            <w:tcW w:w="1276" w:type="pct"/>
          </w:tcPr>
          <w:p w14:paraId="75CC6D4B" w14:textId="77777777" w:rsidR="00FF6263" w:rsidRPr="007172FD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10,957</w:t>
            </w:r>
          </w:p>
        </w:tc>
        <w:tc>
          <w:tcPr>
            <w:tcW w:w="1339" w:type="pct"/>
          </w:tcPr>
          <w:p w14:paraId="3E89C2E4" w14:textId="6C6F9895" w:rsidR="00FF6263" w:rsidRPr="007172FD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</w:t>
            </w:r>
            <w:r w:rsidR="001F44D8">
              <w:rPr>
                <w:rFonts w:ascii="Lucida Sans Unicode" w:eastAsia="Calibri" w:hAnsi="Lucida Sans Unicode" w:cs="Lucida Sans Unicode"/>
              </w:rPr>
              <w:t>957</w:t>
            </w:r>
          </w:p>
        </w:tc>
        <w:tc>
          <w:tcPr>
            <w:tcW w:w="1142" w:type="pct"/>
          </w:tcPr>
          <w:p w14:paraId="46068D5A" w14:textId="394318BD" w:rsidR="00FF6263" w:rsidRPr="007172FD" w:rsidRDefault="00CB2B66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>
              <w:rPr>
                <w:rFonts w:ascii="Lucida Sans Unicode" w:eastAsia="Calibri" w:hAnsi="Lucida Sans Unicode" w:cs="Lucida Sans Unicode"/>
              </w:rPr>
              <w:t>100</w:t>
            </w:r>
            <w:r w:rsidR="00FF6263" w:rsidRPr="007172FD">
              <w:rPr>
                <w:rFonts w:ascii="Lucida Sans Unicode" w:eastAsia="Calibri" w:hAnsi="Lucida Sans Unicode" w:cs="Lucida Sans Unicode"/>
              </w:rPr>
              <w:t>.</w:t>
            </w:r>
            <w:r>
              <w:rPr>
                <w:rFonts w:ascii="Lucida Sans Unicode" w:eastAsia="Calibri" w:hAnsi="Lucida Sans Unicode" w:cs="Lucida Sans Unicode"/>
              </w:rPr>
              <w:t>0000</w:t>
            </w:r>
            <w:r w:rsidR="00FF6263" w:rsidRPr="007172FD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  <w:tr w:rsidR="00FF6263" w:rsidRPr="00093C4E" w14:paraId="181A7539" w14:textId="77777777" w:rsidTr="00EB0EFB">
        <w:trPr>
          <w:trHeight w:val="295"/>
          <w:jc w:val="center"/>
        </w:trPr>
        <w:tc>
          <w:tcPr>
            <w:tcW w:w="1243" w:type="pct"/>
            <w:vAlign w:val="center"/>
          </w:tcPr>
          <w:p w14:paraId="62F052B4" w14:textId="77777777" w:rsidR="00FF6263" w:rsidRPr="00093C4E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Diputaciones</w:t>
            </w:r>
          </w:p>
        </w:tc>
        <w:tc>
          <w:tcPr>
            <w:tcW w:w="1276" w:type="pct"/>
          </w:tcPr>
          <w:p w14:paraId="38A1B4AF" w14:textId="77777777" w:rsidR="00FF6263" w:rsidRPr="007172FD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10,957</w:t>
            </w:r>
          </w:p>
        </w:tc>
        <w:tc>
          <w:tcPr>
            <w:tcW w:w="1339" w:type="pct"/>
          </w:tcPr>
          <w:p w14:paraId="2E9D69A1" w14:textId="6232E9DE" w:rsidR="00FF6263" w:rsidRPr="007172FD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</w:t>
            </w:r>
            <w:r w:rsidR="001F44D8">
              <w:rPr>
                <w:rFonts w:ascii="Lucida Sans Unicode" w:eastAsia="Calibri" w:hAnsi="Lucida Sans Unicode" w:cs="Lucida Sans Unicode"/>
              </w:rPr>
              <w:t>957</w:t>
            </w:r>
          </w:p>
        </w:tc>
        <w:tc>
          <w:tcPr>
            <w:tcW w:w="1142" w:type="pct"/>
          </w:tcPr>
          <w:p w14:paraId="67EA06F9" w14:textId="4CAC3E5A" w:rsidR="00FF6263" w:rsidRPr="007172FD" w:rsidRDefault="00CB2B66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>
              <w:rPr>
                <w:rFonts w:ascii="Lucida Sans Unicode" w:eastAsia="Calibri" w:hAnsi="Lucida Sans Unicode" w:cs="Lucida Sans Unicode"/>
              </w:rPr>
              <w:t>100</w:t>
            </w:r>
            <w:r w:rsidR="00FF6263" w:rsidRPr="007172FD">
              <w:rPr>
                <w:rFonts w:ascii="Lucida Sans Unicode" w:eastAsia="Calibri" w:hAnsi="Lucida Sans Unicode" w:cs="Lucida Sans Unicode"/>
              </w:rPr>
              <w:t>.</w:t>
            </w:r>
            <w:r>
              <w:rPr>
                <w:rFonts w:ascii="Lucida Sans Unicode" w:eastAsia="Calibri" w:hAnsi="Lucida Sans Unicode" w:cs="Lucida Sans Unicode"/>
              </w:rPr>
              <w:t>0000</w:t>
            </w:r>
            <w:r w:rsidR="00FF6263" w:rsidRPr="007172FD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  <w:tr w:rsidR="00FF6263" w:rsidRPr="00093C4E" w14:paraId="00706541" w14:textId="77777777" w:rsidTr="00EB0EFB">
        <w:trPr>
          <w:trHeight w:val="295"/>
          <w:jc w:val="center"/>
        </w:trPr>
        <w:tc>
          <w:tcPr>
            <w:tcW w:w="1243" w:type="pct"/>
            <w:vAlign w:val="center"/>
          </w:tcPr>
          <w:p w14:paraId="4A0FBB5C" w14:textId="77777777" w:rsidR="00FF6263" w:rsidRPr="00093C4E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093C4E">
              <w:rPr>
                <w:rFonts w:ascii="Lucida Sans Unicode" w:eastAsia="Calibri" w:hAnsi="Lucida Sans Unicode" w:cs="Lucida Sans Unicode"/>
                <w:lang w:val="es-MX"/>
              </w:rPr>
              <w:t>Ayuntamientos</w:t>
            </w:r>
          </w:p>
        </w:tc>
        <w:tc>
          <w:tcPr>
            <w:tcW w:w="1276" w:type="pct"/>
          </w:tcPr>
          <w:p w14:paraId="5893A657" w14:textId="5B62FA9C" w:rsidR="00FF6263" w:rsidRPr="007172FD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10,95</w:t>
            </w:r>
            <w:r w:rsidR="001F44D8">
              <w:rPr>
                <w:rFonts w:ascii="Lucida Sans Unicode" w:eastAsia="Calibri" w:hAnsi="Lucida Sans Unicode" w:cs="Lucida Sans Unicode"/>
              </w:rPr>
              <w:t>6</w:t>
            </w:r>
          </w:p>
        </w:tc>
        <w:tc>
          <w:tcPr>
            <w:tcW w:w="1339" w:type="pct"/>
          </w:tcPr>
          <w:p w14:paraId="3361435A" w14:textId="752E1333" w:rsidR="00FF6263" w:rsidRPr="007172FD" w:rsidRDefault="00FF6263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 w:rsidRPr="007172FD">
              <w:rPr>
                <w:rFonts w:ascii="Lucida Sans Unicode" w:eastAsia="Calibri" w:hAnsi="Lucida Sans Unicode" w:cs="Lucida Sans Unicode"/>
              </w:rPr>
              <w:t>10,</w:t>
            </w:r>
            <w:r w:rsidR="00740FF8">
              <w:rPr>
                <w:rFonts w:ascii="Lucida Sans Unicode" w:eastAsia="Calibri" w:hAnsi="Lucida Sans Unicode" w:cs="Lucida Sans Unicode"/>
              </w:rPr>
              <w:t>95</w:t>
            </w:r>
            <w:r w:rsidR="00CB2B66">
              <w:rPr>
                <w:rFonts w:ascii="Lucida Sans Unicode" w:eastAsia="Calibri" w:hAnsi="Lucida Sans Unicode" w:cs="Lucida Sans Unicode"/>
              </w:rPr>
              <w:t>6</w:t>
            </w:r>
          </w:p>
        </w:tc>
        <w:tc>
          <w:tcPr>
            <w:tcW w:w="1142" w:type="pct"/>
          </w:tcPr>
          <w:p w14:paraId="3561B52E" w14:textId="5C73DC6D" w:rsidR="00FF6263" w:rsidRPr="007172FD" w:rsidRDefault="00CB2B66" w:rsidP="00EB0EFB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lang w:val="es-MX"/>
              </w:rPr>
            </w:pPr>
            <w:r>
              <w:rPr>
                <w:rFonts w:ascii="Lucida Sans Unicode" w:eastAsia="Calibri" w:hAnsi="Lucida Sans Unicode" w:cs="Lucida Sans Unicode"/>
              </w:rPr>
              <w:t>100</w:t>
            </w:r>
            <w:r w:rsidR="00FF6263" w:rsidRPr="007172FD">
              <w:rPr>
                <w:rFonts w:ascii="Lucida Sans Unicode" w:eastAsia="Calibri" w:hAnsi="Lucida Sans Unicode" w:cs="Lucida Sans Unicode"/>
              </w:rPr>
              <w:t>.</w:t>
            </w:r>
            <w:r>
              <w:rPr>
                <w:rFonts w:ascii="Lucida Sans Unicode" w:eastAsia="Calibri" w:hAnsi="Lucida Sans Unicode" w:cs="Lucida Sans Unicode"/>
              </w:rPr>
              <w:t>0000</w:t>
            </w:r>
            <w:r w:rsidR="00FF6263" w:rsidRPr="007172FD">
              <w:rPr>
                <w:rFonts w:ascii="Lucida Sans Unicode" w:eastAsia="Calibri" w:hAnsi="Lucida Sans Unicode" w:cs="Lucida Sans Unicode"/>
              </w:rPr>
              <w:t>%</w:t>
            </w:r>
          </w:p>
        </w:tc>
      </w:tr>
    </w:tbl>
    <w:p w14:paraId="72E92349" w14:textId="77777777" w:rsidR="00FF6263" w:rsidRDefault="00FF6263" w:rsidP="00FF6263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74FB9BF5" w14:textId="77777777" w:rsidR="00FF6263" w:rsidRDefault="00FF6263" w:rsidP="00FF6263">
      <w:pPr>
        <w:spacing w:after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Ejecución del </w:t>
      </w:r>
      <w:r w:rsidRPr="0040065D">
        <w:rPr>
          <w:rFonts w:ascii="Lucida Sans Unicode" w:hAnsi="Lucida Sans Unicode" w:cs="Lucida Sans Unicode"/>
          <w:b/>
          <w:bCs/>
          <w:sz w:val="20"/>
          <w:szCs w:val="20"/>
        </w:rPr>
        <w:t>Proceso Técnico Operativo (PTO)</w:t>
      </w:r>
      <w:r>
        <w:rPr>
          <w:rFonts w:ascii="Lucida Sans Unicode" w:hAnsi="Lucida Sans Unicode" w:cs="Lucida Sans Unicode"/>
          <w:sz w:val="20"/>
          <w:szCs w:val="20"/>
        </w:rPr>
        <w:t>:</w:t>
      </w:r>
    </w:p>
    <w:p w14:paraId="739AF5B8" w14:textId="77777777" w:rsidR="00FF6263" w:rsidRDefault="00FF6263" w:rsidP="00FF6263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1AD18D74" w14:textId="0AA06512" w:rsidR="00FF6263" w:rsidRPr="00A2747A" w:rsidRDefault="00FF6263" w:rsidP="00FF6263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Acopio: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</w:t>
      </w:r>
      <w:r w:rsidR="29C5C547" w:rsidRPr="25EC5979">
        <w:rPr>
          <w:rFonts w:ascii="Lucida Sans Unicode" w:eastAsia="Calibri" w:hAnsi="Lucida Sans Unicode" w:cs="Lucida Sans Unicode"/>
          <w:sz w:val="20"/>
          <w:szCs w:val="20"/>
        </w:rPr>
        <w:t>hizo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en cada uno de los CATD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consistió en la lectura del código de barras del acta y la verificación de la identificación de la casilla. Se registra el acopio en formato 24 horas.</w:t>
      </w:r>
    </w:p>
    <w:p w14:paraId="742C6D7C" w14:textId="77777777" w:rsidR="00FF6263" w:rsidRPr="00A2747A" w:rsidRDefault="00FF6263" w:rsidP="00FF6263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Digitalización: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>Esta fase se llevó a cabo en cada uno de los CATD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>;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 se digitalizaron las actas de escrutinio y cómputo para la captura de los resultados. De igual forma, s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>e realizó la digitalización de un porcentaje de actas de escrutinio y cómputo desde la aplicación de PREP Casilla.</w:t>
      </w:r>
    </w:p>
    <w:p w14:paraId="67711FC9" w14:textId="77777777" w:rsidR="00FF6263" w:rsidRPr="00A2747A" w:rsidRDefault="00FF6263" w:rsidP="00FF6263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Captura: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captura de las actas de escrutinio y cómputo en los CATD en funcionamiento. </w:t>
      </w:r>
    </w:p>
    <w:p w14:paraId="79DD5807" w14:textId="606A31D8" w:rsidR="00FF6263" w:rsidRPr="00A36CDA" w:rsidRDefault="00FF6263" w:rsidP="00FF6263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 xml:space="preserve">Verificación: </w:t>
      </w:r>
      <w:r w:rsidRPr="00A2747A">
        <w:rPr>
          <w:rFonts w:ascii="Lucida Sans Unicode" w:eastAsia="Calibri" w:hAnsi="Lucida Sans Unicode" w:cs="Lucida Sans Unicode"/>
          <w:bCs/>
          <w:sz w:val="20"/>
          <w:szCs w:val="20"/>
        </w:rPr>
        <w:t xml:space="preserve">Se llevó a cabo la verificación a través de la captura ciega de los resultados. </w:t>
      </w:r>
      <w:r>
        <w:rPr>
          <w:rFonts w:ascii="Lucida Sans Unicode" w:eastAsia="Calibri" w:hAnsi="Lucida Sans Unicode" w:cs="Lucida Sans Unicode"/>
          <w:bCs/>
          <w:sz w:val="20"/>
          <w:szCs w:val="20"/>
        </w:rPr>
        <w:t xml:space="preserve"> </w:t>
      </w:r>
    </w:p>
    <w:p w14:paraId="3B8707F8" w14:textId="77777777" w:rsidR="00FF6263" w:rsidRPr="00A2747A" w:rsidRDefault="00FF6263" w:rsidP="00FF6263">
      <w:pPr>
        <w:pStyle w:val="Prrafodelista"/>
        <w:numPr>
          <w:ilvl w:val="0"/>
          <w:numId w:val="19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A2747A">
        <w:rPr>
          <w:rFonts w:ascii="Lucida Sans Unicode" w:eastAsia="Calibri" w:hAnsi="Lucida Sans Unicode" w:cs="Lucida Sans Unicode"/>
          <w:b/>
          <w:sz w:val="20"/>
          <w:szCs w:val="20"/>
        </w:rPr>
        <w:t>Publicación</w:t>
      </w:r>
      <w:r w:rsidRPr="00A2747A">
        <w:rPr>
          <w:rFonts w:ascii="Lucida Sans Unicode" w:eastAsia="Calibri" w:hAnsi="Lucida Sans Unicode" w:cs="Lucida Sans Unicode"/>
          <w:b/>
          <w:bCs/>
          <w:sz w:val="20"/>
          <w:szCs w:val="20"/>
        </w:rPr>
        <w:t>: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Se realizó la publicación de los resultados de la captura y las imágenes digitalizadas de las actas de escrutinio y cómputo, </w:t>
      </w:r>
      <w:r>
        <w:rPr>
          <w:rFonts w:ascii="Lucida Sans Unicode" w:eastAsia="Calibri" w:hAnsi="Lucida Sans Unicode" w:cs="Lucida Sans Unicode"/>
          <w:sz w:val="20"/>
          <w:szCs w:val="20"/>
        </w:rPr>
        <w:t>producto del trabajo realizado</w:t>
      </w:r>
      <w:r w:rsidRPr="00A2747A">
        <w:rPr>
          <w:rFonts w:ascii="Lucida Sans Unicode" w:eastAsia="Calibri" w:hAnsi="Lucida Sans Unicode" w:cs="Lucida Sans Unicode"/>
          <w:sz w:val="20"/>
          <w:szCs w:val="20"/>
        </w:rPr>
        <w:t xml:space="preserve"> en los CATD.</w:t>
      </w:r>
    </w:p>
    <w:p w14:paraId="46497FA6" w14:textId="77777777" w:rsidR="00FF6263" w:rsidRDefault="00FF6263" w:rsidP="00FF6263">
      <w:pPr>
        <w:spacing w:after="0"/>
        <w:rPr>
          <w:rFonts w:ascii="Lucida Sans Unicode" w:hAnsi="Lucida Sans Unicode" w:cs="Lucida Sans Unicode"/>
          <w:sz w:val="20"/>
          <w:szCs w:val="20"/>
        </w:rPr>
      </w:pPr>
    </w:p>
    <w:p w14:paraId="4350D7D5" w14:textId="46FBE94F" w:rsidR="00FF6263" w:rsidRDefault="00FF6263" w:rsidP="00FF626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B7339F">
        <w:rPr>
          <w:rFonts w:ascii="Lucida Sans Unicode" w:hAnsi="Lucida Sans Unicode" w:cs="Lucida Sans Unicode"/>
          <w:sz w:val="20"/>
          <w:szCs w:val="20"/>
        </w:rPr>
        <w:t xml:space="preserve">Para la aplicación del </w:t>
      </w:r>
      <w:r w:rsidRPr="00B7339F">
        <w:rPr>
          <w:rFonts w:ascii="Lucida Sans Unicode" w:hAnsi="Lucida Sans Unicode" w:cs="Lucida Sans Unicode"/>
          <w:b/>
          <w:bCs/>
          <w:sz w:val="20"/>
          <w:szCs w:val="20"/>
        </w:rPr>
        <w:t>plan de seguridad y continuidad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, desde el CCV se llevó a cabo la captura de las actas de algunos CATD que no tuvieron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 xml:space="preserve">nternet. De igual forma, se dio seguimiento en conjunto con el proveedor de servicios de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B7339F">
        <w:rPr>
          <w:rFonts w:ascii="Lucida Sans Unicode" w:hAnsi="Lucida Sans Unicode" w:cs="Lucida Sans Unicode"/>
          <w:sz w:val="20"/>
          <w:szCs w:val="20"/>
        </w:rPr>
        <w:t>nternet, para que apoyara en un par de CATD que presentaron fallas durante el simulacro.</w:t>
      </w:r>
    </w:p>
    <w:p w14:paraId="144E9769" w14:textId="23B5D93D" w:rsidR="25EC5979" w:rsidRDefault="25EC5979" w:rsidP="25EC5979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F74D4E8" w14:textId="77777777" w:rsidR="00FF6263" w:rsidRDefault="00FF6263" w:rsidP="00FF6263">
      <w:pPr>
        <w:spacing w:after="0"/>
        <w:jc w:val="both"/>
        <w:rPr>
          <w:rFonts w:ascii="Lucida Sans Unicode" w:eastAsia="Calibri" w:hAnsi="Lucida Sans Unicode" w:cs="Lucida Sans Unicode"/>
          <w:bCs/>
          <w:sz w:val="20"/>
          <w:szCs w:val="16"/>
        </w:rPr>
      </w:pP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lastRenderedPageBreak/>
        <w:t xml:space="preserve">Se llevó a cabo el plan de continuidad en varios CATD, ya que se les apoyó con </w:t>
      </w:r>
      <w:r w:rsidRPr="00FF6263">
        <w:rPr>
          <w:rFonts w:ascii="Lucida Sans Unicode" w:eastAsia="Calibri" w:hAnsi="Lucida Sans Unicode" w:cs="Lucida Sans Unicode"/>
          <w:b/>
          <w:sz w:val="20"/>
          <w:szCs w:val="16"/>
        </w:rPr>
        <w:t>saldo en sus equipos celulares</w:t>
      </w: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para que pudieran transmitir los resultados de sus simulacros. De igual forma, hubo </w:t>
      </w:r>
      <w:r w:rsidRPr="00FF6263">
        <w:rPr>
          <w:rFonts w:ascii="Lucida Sans Unicode" w:eastAsia="Calibri" w:hAnsi="Lucida Sans Unicode" w:cs="Lucida Sans Unicode"/>
          <w:b/>
          <w:sz w:val="20"/>
          <w:szCs w:val="16"/>
        </w:rPr>
        <w:t>traslados de algunos otros CATD</w:t>
      </w: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t xml:space="preserve"> para realizar el simulacro desde otro punto que contara con el servicio de </w:t>
      </w:r>
      <w:r>
        <w:rPr>
          <w:rFonts w:ascii="Lucida Sans Unicode" w:eastAsia="Calibri" w:hAnsi="Lucida Sans Unicode" w:cs="Lucida Sans Unicode"/>
          <w:bCs/>
          <w:sz w:val="20"/>
          <w:szCs w:val="16"/>
        </w:rPr>
        <w:t>I</w:t>
      </w:r>
      <w:r w:rsidRPr="00FF6263">
        <w:rPr>
          <w:rFonts w:ascii="Lucida Sans Unicode" w:eastAsia="Calibri" w:hAnsi="Lucida Sans Unicode" w:cs="Lucida Sans Unicode"/>
          <w:bCs/>
          <w:sz w:val="20"/>
          <w:szCs w:val="16"/>
        </w:rPr>
        <w:t>nternet.</w:t>
      </w:r>
    </w:p>
    <w:p w14:paraId="3F474794" w14:textId="77777777" w:rsidR="00FF6263" w:rsidRDefault="00FF6263" w:rsidP="00FF6263">
      <w:pPr>
        <w:spacing w:after="0"/>
        <w:jc w:val="both"/>
      </w:pPr>
    </w:p>
    <w:p w14:paraId="6CD76A5B" w14:textId="6197CB95" w:rsidR="001F38AA" w:rsidRDefault="00625DA1" w:rsidP="25EC5979">
      <w:pPr>
        <w:pStyle w:val="Prrafodelista"/>
        <w:numPr>
          <w:ilvl w:val="0"/>
          <w:numId w:val="4"/>
        </w:num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Resumen de resultados de los simulacros del PREP Jalisco 2024</w:t>
      </w:r>
    </w:p>
    <w:p w14:paraId="64291F3A" w14:textId="2FD1EF93" w:rsidR="00242FD0" w:rsidRDefault="001F38AA" w:rsidP="25EC5979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A continuación, se presenta una </w:t>
      </w:r>
      <w:r w:rsidRPr="25EC5979">
        <w:rPr>
          <w:rFonts w:ascii="Lucida Sans Unicode" w:eastAsia="Calibri" w:hAnsi="Lucida Sans Unicode" w:cs="Lucida Sans Unicode"/>
          <w:b/>
          <w:sz w:val="20"/>
          <w:szCs w:val="20"/>
        </w:rPr>
        <w:t>tabla resumen</w:t>
      </w:r>
      <w:r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con los principales resultados de</w:t>
      </w:r>
      <w:r w:rsidR="006D1E09" w:rsidRPr="25EC5979">
        <w:rPr>
          <w:rFonts w:ascii="Lucida Sans Unicode" w:eastAsia="Calibri" w:hAnsi="Lucida Sans Unicode" w:cs="Lucida Sans Unicode"/>
          <w:sz w:val="20"/>
          <w:szCs w:val="20"/>
        </w:rPr>
        <w:t xml:space="preserve"> los simulacros del PREP Jalisco 2024:</w:t>
      </w:r>
    </w:p>
    <w:p w14:paraId="1AD50682" w14:textId="77777777" w:rsidR="00F702C1" w:rsidRDefault="00F702C1" w:rsidP="25EC5979">
      <w:pPr>
        <w:spacing w:after="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1347"/>
        <w:gridCol w:w="1360"/>
      </w:tblGrid>
      <w:tr w:rsidR="00185A68" w:rsidRPr="0087034C" w14:paraId="73BBD487" w14:textId="77777777" w:rsidTr="006D1E09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6F489A8F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Simulacro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4F5E5F8D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Duración (horas)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72848AF2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CATD conectados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61D3673D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Personal en Operación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062C7CC9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20"/>
                <w:szCs w:val="20"/>
                <w:lang w:eastAsia="es-MX"/>
              </w:rPr>
              <w:t>Actas Capturadas</w:t>
            </w:r>
          </w:p>
        </w:tc>
      </w:tr>
      <w:tr w:rsidR="0087034C" w:rsidRPr="0087034C" w14:paraId="7EC9D557" w14:textId="77777777" w:rsidTr="006D1E09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53103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1° (12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C5FE35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B600FB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09333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99%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2BC24C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52.1127%</w:t>
            </w:r>
          </w:p>
        </w:tc>
      </w:tr>
      <w:tr w:rsidR="0087034C" w:rsidRPr="0087034C" w14:paraId="414AB7A0" w14:textId="77777777" w:rsidTr="006D1E09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4DA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2° (19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79E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899F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6EB3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99%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D658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92.7535%</w:t>
            </w:r>
          </w:p>
        </w:tc>
      </w:tr>
      <w:tr w:rsidR="0087034C" w:rsidRPr="0087034C" w14:paraId="37819A19" w14:textId="77777777" w:rsidTr="006D1E09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33DCE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3° (24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16E904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62ED9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FFFFE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BC7FDB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98.8561%</w:t>
            </w:r>
          </w:p>
        </w:tc>
      </w:tr>
      <w:tr w:rsidR="0087034C" w:rsidRPr="0087034C" w14:paraId="2CF0671D" w14:textId="77777777" w:rsidTr="006D1E09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8B01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  <w:t>4° (26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4848" w14:textId="0FC35B64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</w:t>
            </w:r>
            <w:r w:rsidR="00F702C1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BE5C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B5D9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2B49" w14:textId="77777777" w:rsidR="0087034C" w:rsidRPr="0087034C" w:rsidRDefault="0087034C" w:rsidP="0087034C">
            <w:pPr>
              <w:spacing w:after="0"/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87034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100.0000%</w:t>
            </w:r>
          </w:p>
        </w:tc>
      </w:tr>
    </w:tbl>
    <w:p w14:paraId="7F8B37FC" w14:textId="08991371" w:rsidR="00073E8C" w:rsidRPr="00D93DC1" w:rsidRDefault="00073E8C" w:rsidP="25EC5979">
      <w:pPr>
        <w:spacing w:after="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sectPr w:rsidR="00073E8C" w:rsidRPr="00D93DC1" w:rsidSect="005F2F33">
      <w:headerReference w:type="default" r:id="rId10"/>
      <w:footerReference w:type="default" r:id="rId11"/>
      <w:pgSz w:w="12240" w:h="15840"/>
      <w:pgMar w:top="235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C650" w14:textId="77777777" w:rsidR="008B17B3" w:rsidRDefault="008B17B3" w:rsidP="00EA657E">
      <w:pPr>
        <w:spacing w:after="0" w:line="240" w:lineRule="auto"/>
      </w:pPr>
      <w:r>
        <w:separator/>
      </w:r>
    </w:p>
  </w:endnote>
  <w:endnote w:type="continuationSeparator" w:id="0">
    <w:p w14:paraId="6828CE02" w14:textId="77777777" w:rsidR="008B17B3" w:rsidRDefault="008B17B3" w:rsidP="00EA657E">
      <w:pPr>
        <w:spacing w:after="0" w:line="240" w:lineRule="auto"/>
      </w:pPr>
      <w:r>
        <w:continuationSeparator/>
      </w:r>
    </w:p>
  </w:endnote>
  <w:endnote w:type="continuationNotice" w:id="1">
    <w:p w14:paraId="016741E8" w14:textId="77777777" w:rsidR="008B17B3" w:rsidRDefault="008B17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961915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p w14:paraId="173176E0" w14:textId="3692813E" w:rsidR="00F32823" w:rsidRPr="00892083" w:rsidRDefault="00892083">
        <w:pPr>
          <w:pStyle w:val="Piedepgina"/>
          <w:jc w:val="right"/>
          <w:rPr>
            <w:rFonts w:ascii="Lucida Sans Unicode" w:hAnsi="Lucida Sans Unicode" w:cs="Lucida Sans Unicode"/>
          </w:rPr>
        </w:pPr>
        <w:r w:rsidRPr="005A0B00">
          <w:rPr>
            <w:noProof/>
            <w:sz w:val="18"/>
            <w:szCs w:val="18"/>
          </w:rPr>
          <w:drawing>
            <wp:anchor distT="0" distB="0" distL="114300" distR="114300" simplePos="0" relativeHeight="251658241" behindDoc="0" locked="0" layoutInCell="1" allowOverlap="1" wp14:anchorId="2D74FA78" wp14:editId="615816D2">
              <wp:simplePos x="0" y="0"/>
              <wp:positionH relativeFrom="margin">
                <wp:align>left</wp:align>
              </wp:positionH>
              <wp:positionV relativeFrom="paragraph">
                <wp:posOffset>-450850</wp:posOffset>
              </wp:positionV>
              <wp:extent cx="3649980" cy="862965"/>
              <wp:effectExtent l="0" t="0" r="7620" b="0"/>
              <wp:wrapSquare wrapText="bothSides"/>
              <wp:docPr id="531184013" name="Picture 161151446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215582" name="Imagen 3" descr="Texto&#10;&#10;Descripción generada automáticamente con confianza baj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9980" cy="862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32823" w:rsidRPr="00892083">
          <w:rPr>
            <w:rFonts w:ascii="Lucida Sans Unicode" w:hAnsi="Lucida Sans Unicode" w:cs="Lucida Sans Unicode"/>
          </w:rPr>
          <w:fldChar w:fldCharType="begin"/>
        </w:r>
        <w:r w:rsidR="00F32823" w:rsidRPr="00892083">
          <w:rPr>
            <w:rFonts w:ascii="Lucida Sans Unicode" w:hAnsi="Lucida Sans Unicode" w:cs="Lucida Sans Unicode"/>
          </w:rPr>
          <w:instrText>PAGE   \* MERGEFORMAT</w:instrText>
        </w:r>
        <w:r w:rsidR="00F32823" w:rsidRPr="00892083">
          <w:rPr>
            <w:rFonts w:ascii="Lucida Sans Unicode" w:hAnsi="Lucida Sans Unicode" w:cs="Lucida Sans Unicode"/>
          </w:rPr>
          <w:fldChar w:fldCharType="separate"/>
        </w:r>
        <w:r w:rsidR="00F32823" w:rsidRPr="00892083">
          <w:rPr>
            <w:rFonts w:ascii="Lucida Sans Unicode" w:hAnsi="Lucida Sans Unicode" w:cs="Lucida Sans Unicode"/>
            <w:lang w:val="es-ES"/>
          </w:rPr>
          <w:t>2</w:t>
        </w:r>
        <w:r w:rsidR="00F32823" w:rsidRPr="00892083">
          <w:rPr>
            <w:rFonts w:ascii="Lucida Sans Unicode" w:hAnsi="Lucida Sans Unicode" w:cs="Lucida Sans Unicode"/>
          </w:rPr>
          <w:fldChar w:fldCharType="end"/>
        </w:r>
      </w:p>
    </w:sdtContent>
  </w:sdt>
  <w:p w14:paraId="1B3C37C9" w14:textId="46FDF1C9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C1218" w14:textId="77777777" w:rsidR="008B17B3" w:rsidRDefault="008B17B3" w:rsidP="00EA657E">
      <w:pPr>
        <w:spacing w:after="0" w:line="240" w:lineRule="auto"/>
      </w:pPr>
      <w:r>
        <w:separator/>
      </w:r>
    </w:p>
  </w:footnote>
  <w:footnote w:type="continuationSeparator" w:id="0">
    <w:p w14:paraId="38C6A337" w14:textId="77777777" w:rsidR="008B17B3" w:rsidRDefault="008B17B3" w:rsidP="00EA657E">
      <w:pPr>
        <w:spacing w:after="0" w:line="240" w:lineRule="auto"/>
      </w:pPr>
      <w:r>
        <w:continuationSeparator/>
      </w:r>
    </w:p>
  </w:footnote>
  <w:footnote w:type="continuationNotice" w:id="1">
    <w:p w14:paraId="6A953F92" w14:textId="77777777" w:rsidR="008B17B3" w:rsidRDefault="008B17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8A6B" w14:textId="0A2D7EE8" w:rsidR="008E1CCB" w:rsidRPr="005F67AC" w:rsidRDefault="008E1CCB" w:rsidP="008E1CCB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3DC917F2" wp14:editId="3DE2D40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56690" cy="749935"/>
          <wp:effectExtent l="0" t="0" r="0" b="0"/>
          <wp:wrapSquare wrapText="bothSides"/>
          <wp:docPr id="675050072" name="Picture 675050072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F2A" w:rsidRPr="00BC7F2A">
      <w:rPr>
        <w:rFonts w:ascii="Lucida Sans Unicode" w:eastAsia="MS Mincho" w:hAnsi="Lucida Sans Unicode" w:cs="Lucida Sans Unicode"/>
        <w:sz w:val="18"/>
        <w:szCs w:val="18"/>
      </w:rPr>
      <w:t xml:space="preserve"> </w:t>
    </w:r>
    <w:r w:rsidR="00BC7F2A" w:rsidRPr="00C36C67">
      <w:rPr>
        <w:rFonts w:ascii="Lucida Sans Unicode" w:eastAsia="MS Mincho" w:hAnsi="Lucida Sans Unicode" w:cs="Lucida Sans Unicode"/>
        <w:sz w:val="18"/>
        <w:szCs w:val="18"/>
      </w:rPr>
      <w:t>Co</w:t>
    </w:r>
    <w:r w:rsidR="00BC7F2A">
      <w:rPr>
        <w:rFonts w:ascii="Lucida Sans Unicode" w:eastAsia="MS Mincho" w:hAnsi="Lucida Sans Unicode" w:cs="Lucida Sans Unicode"/>
        <w:sz w:val="18"/>
        <w:szCs w:val="18"/>
      </w:rPr>
      <w:t>misión de Informática y Uso de Tecnologías</w:t>
    </w:r>
  </w:p>
  <w:p w14:paraId="5CAC0755" w14:textId="525EEB0C" w:rsidR="008E1CCB" w:rsidRPr="00C36C67" w:rsidRDefault="00A65C5E" w:rsidP="008E1CCB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>
      <w:rPr>
        <w:rFonts w:ascii="Lucida Sans Unicode" w:eastAsia="MS Mincho" w:hAnsi="Lucida Sans Unicode" w:cs="Lucida Sans Unicode"/>
        <w:sz w:val="18"/>
        <w:szCs w:val="18"/>
      </w:rPr>
      <w:t>Dirección de Informática</w:t>
    </w:r>
  </w:p>
  <w:p w14:paraId="5C825DDF" w14:textId="1B327590" w:rsidR="005F67AC" w:rsidRPr="005F67AC" w:rsidRDefault="008E1CCB" w:rsidP="00A65C5E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6ED"/>
    <w:multiLevelType w:val="hybridMultilevel"/>
    <w:tmpl w:val="ABB6D20A"/>
    <w:lvl w:ilvl="0" w:tplc="C17A16A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655A60"/>
    <w:multiLevelType w:val="hybridMultilevel"/>
    <w:tmpl w:val="C100916C"/>
    <w:lvl w:ilvl="0" w:tplc="C17A16A4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19103FCE"/>
    <w:multiLevelType w:val="hybridMultilevel"/>
    <w:tmpl w:val="FC0ACB0E"/>
    <w:lvl w:ilvl="0" w:tplc="62222DE2">
      <w:start w:val="1"/>
      <w:numFmt w:val="bullet"/>
      <w:pStyle w:val="Subttulo"/>
      <w:lvlText w:val=""/>
      <w:lvlJc w:val="left"/>
      <w:pPr>
        <w:ind w:left="340" w:hanging="34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0E98"/>
    <w:multiLevelType w:val="hybridMultilevel"/>
    <w:tmpl w:val="03423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A6747"/>
    <w:multiLevelType w:val="hybridMultilevel"/>
    <w:tmpl w:val="25C20DF6"/>
    <w:lvl w:ilvl="0" w:tplc="C17A16A4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FFFFFFFF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4DBBB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4B0D"/>
    <w:multiLevelType w:val="hybridMultilevel"/>
    <w:tmpl w:val="0B04F8C4"/>
    <w:lvl w:ilvl="0" w:tplc="473078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59B3F45"/>
    <w:multiLevelType w:val="multilevel"/>
    <w:tmpl w:val="D22EBC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4DBBB8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7" w15:restartNumberingAfterBreak="0">
    <w:nsid w:val="3789466D"/>
    <w:multiLevelType w:val="hybridMultilevel"/>
    <w:tmpl w:val="557CD7C8"/>
    <w:lvl w:ilvl="0" w:tplc="C17A16A4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B7DC1A3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0E5A156C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193A35C4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2B802C8E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B05A09A6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6F58F74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05ECAE4A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C5FE27BC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8" w15:restartNumberingAfterBreak="0">
    <w:nsid w:val="3C9E3597"/>
    <w:multiLevelType w:val="hybridMultilevel"/>
    <w:tmpl w:val="3CD63F24"/>
    <w:lvl w:ilvl="0" w:tplc="C17A16A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DC43B7"/>
    <w:multiLevelType w:val="hybridMultilevel"/>
    <w:tmpl w:val="23783A32"/>
    <w:lvl w:ilvl="0" w:tplc="C17A16A4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49951F3"/>
    <w:multiLevelType w:val="hybridMultilevel"/>
    <w:tmpl w:val="C91A9950"/>
    <w:lvl w:ilvl="0" w:tplc="473078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DBBB8"/>
      </w:rPr>
    </w:lvl>
    <w:lvl w:ilvl="1" w:tplc="FFCCF4F6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4DBBB8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F7EBF"/>
    <w:multiLevelType w:val="hybridMultilevel"/>
    <w:tmpl w:val="623880E4"/>
    <w:lvl w:ilvl="0" w:tplc="19D69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4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E3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6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AC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6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20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25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04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5167B0"/>
    <w:multiLevelType w:val="hybridMultilevel"/>
    <w:tmpl w:val="50CCFDA4"/>
    <w:lvl w:ilvl="0" w:tplc="12884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2C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D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E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EE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AD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C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A8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6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B4461D"/>
    <w:multiLevelType w:val="hybridMultilevel"/>
    <w:tmpl w:val="AE3A9C5C"/>
    <w:lvl w:ilvl="0" w:tplc="47307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BBB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277820"/>
    <w:multiLevelType w:val="multilevel"/>
    <w:tmpl w:val="A35EC1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C515BF4"/>
    <w:multiLevelType w:val="hybridMultilevel"/>
    <w:tmpl w:val="C0E46A62"/>
    <w:lvl w:ilvl="0" w:tplc="CE8C8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07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0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A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E5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2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A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4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E3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DD278AA"/>
    <w:multiLevelType w:val="multilevel"/>
    <w:tmpl w:val="778CA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4A70E83"/>
    <w:multiLevelType w:val="hybridMultilevel"/>
    <w:tmpl w:val="B25884D0"/>
    <w:lvl w:ilvl="0" w:tplc="FFCCF4F6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F73272E"/>
    <w:multiLevelType w:val="hybridMultilevel"/>
    <w:tmpl w:val="78D6113E"/>
    <w:lvl w:ilvl="0" w:tplc="473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FFCCF4F6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4DBBB8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019476">
    <w:abstractNumId w:val="10"/>
  </w:num>
  <w:num w:numId="2" w16cid:durableId="973603262">
    <w:abstractNumId w:val="16"/>
  </w:num>
  <w:num w:numId="3" w16cid:durableId="883250906">
    <w:abstractNumId w:val="5"/>
  </w:num>
  <w:num w:numId="4" w16cid:durableId="13774050">
    <w:abstractNumId w:val="14"/>
  </w:num>
  <w:num w:numId="5" w16cid:durableId="39015121">
    <w:abstractNumId w:val="6"/>
  </w:num>
  <w:num w:numId="6" w16cid:durableId="2144229457">
    <w:abstractNumId w:val="17"/>
  </w:num>
  <w:num w:numId="7" w16cid:durableId="837498326">
    <w:abstractNumId w:val="18"/>
  </w:num>
  <w:num w:numId="8" w16cid:durableId="813135190">
    <w:abstractNumId w:val="8"/>
  </w:num>
  <w:num w:numId="9" w16cid:durableId="1347175204">
    <w:abstractNumId w:val="0"/>
  </w:num>
  <w:num w:numId="10" w16cid:durableId="1826629587">
    <w:abstractNumId w:val="1"/>
  </w:num>
  <w:num w:numId="11" w16cid:durableId="1735591333">
    <w:abstractNumId w:val="9"/>
  </w:num>
  <w:num w:numId="12" w16cid:durableId="1552184307">
    <w:abstractNumId w:val="4"/>
  </w:num>
  <w:num w:numId="13" w16cid:durableId="1448742196">
    <w:abstractNumId w:val="7"/>
  </w:num>
  <w:num w:numId="14" w16cid:durableId="1274289138">
    <w:abstractNumId w:val="12"/>
  </w:num>
  <w:num w:numId="15" w16cid:durableId="2088260147">
    <w:abstractNumId w:val="15"/>
  </w:num>
  <w:num w:numId="16" w16cid:durableId="1304431984">
    <w:abstractNumId w:val="11"/>
  </w:num>
  <w:num w:numId="17" w16cid:durableId="2141922674">
    <w:abstractNumId w:val="2"/>
  </w:num>
  <w:num w:numId="18" w16cid:durableId="1679311656">
    <w:abstractNumId w:val="3"/>
  </w:num>
  <w:num w:numId="19" w16cid:durableId="2375399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44CE"/>
    <w:rsid w:val="00005A95"/>
    <w:rsid w:val="00005C3A"/>
    <w:rsid w:val="00006069"/>
    <w:rsid w:val="0000637E"/>
    <w:rsid w:val="0000721A"/>
    <w:rsid w:val="00014433"/>
    <w:rsid w:val="00015B82"/>
    <w:rsid w:val="00016A36"/>
    <w:rsid w:val="00021AA6"/>
    <w:rsid w:val="0002213D"/>
    <w:rsid w:val="00023695"/>
    <w:rsid w:val="00023C5E"/>
    <w:rsid w:val="00024D86"/>
    <w:rsid w:val="00026761"/>
    <w:rsid w:val="00027264"/>
    <w:rsid w:val="00027883"/>
    <w:rsid w:val="00031CB4"/>
    <w:rsid w:val="00032479"/>
    <w:rsid w:val="000336EF"/>
    <w:rsid w:val="00033938"/>
    <w:rsid w:val="00035116"/>
    <w:rsid w:val="00037983"/>
    <w:rsid w:val="00037DB6"/>
    <w:rsid w:val="0004619B"/>
    <w:rsid w:val="00050549"/>
    <w:rsid w:val="000547AB"/>
    <w:rsid w:val="000565F3"/>
    <w:rsid w:val="0006005B"/>
    <w:rsid w:val="00061F31"/>
    <w:rsid w:val="00063AB5"/>
    <w:rsid w:val="000648DB"/>
    <w:rsid w:val="00065101"/>
    <w:rsid w:val="00066E93"/>
    <w:rsid w:val="00070246"/>
    <w:rsid w:val="000724EA"/>
    <w:rsid w:val="00073E8C"/>
    <w:rsid w:val="00074969"/>
    <w:rsid w:val="00075F57"/>
    <w:rsid w:val="00082D04"/>
    <w:rsid w:val="0008440E"/>
    <w:rsid w:val="00085626"/>
    <w:rsid w:val="0008644B"/>
    <w:rsid w:val="00086A11"/>
    <w:rsid w:val="000937B9"/>
    <w:rsid w:val="00093C4E"/>
    <w:rsid w:val="000944E5"/>
    <w:rsid w:val="00095225"/>
    <w:rsid w:val="000954C8"/>
    <w:rsid w:val="000965E5"/>
    <w:rsid w:val="000B0BCA"/>
    <w:rsid w:val="000B0FD9"/>
    <w:rsid w:val="000B153D"/>
    <w:rsid w:val="000B2F25"/>
    <w:rsid w:val="000C360E"/>
    <w:rsid w:val="000C5187"/>
    <w:rsid w:val="000C69CA"/>
    <w:rsid w:val="000C7067"/>
    <w:rsid w:val="000C7431"/>
    <w:rsid w:val="000D1B75"/>
    <w:rsid w:val="000D342C"/>
    <w:rsid w:val="000D3C6D"/>
    <w:rsid w:val="000E0839"/>
    <w:rsid w:val="000E1F71"/>
    <w:rsid w:val="000E2ED0"/>
    <w:rsid w:val="000E49A1"/>
    <w:rsid w:val="000E5A48"/>
    <w:rsid w:val="000E62E6"/>
    <w:rsid w:val="000E718B"/>
    <w:rsid w:val="000F2540"/>
    <w:rsid w:val="000F426D"/>
    <w:rsid w:val="000F43E8"/>
    <w:rsid w:val="000F5055"/>
    <w:rsid w:val="000F5AFF"/>
    <w:rsid w:val="000F6A76"/>
    <w:rsid w:val="000F7DC1"/>
    <w:rsid w:val="001011EB"/>
    <w:rsid w:val="00101B0F"/>
    <w:rsid w:val="00102CDB"/>
    <w:rsid w:val="001033DA"/>
    <w:rsid w:val="00105131"/>
    <w:rsid w:val="00110C48"/>
    <w:rsid w:val="0011125C"/>
    <w:rsid w:val="00113018"/>
    <w:rsid w:val="0011631B"/>
    <w:rsid w:val="00120844"/>
    <w:rsid w:val="00125102"/>
    <w:rsid w:val="0012516E"/>
    <w:rsid w:val="00125AE5"/>
    <w:rsid w:val="00126008"/>
    <w:rsid w:val="00127239"/>
    <w:rsid w:val="0012745A"/>
    <w:rsid w:val="00132E7D"/>
    <w:rsid w:val="001360ED"/>
    <w:rsid w:val="00137190"/>
    <w:rsid w:val="001372AA"/>
    <w:rsid w:val="0014177A"/>
    <w:rsid w:val="001438A3"/>
    <w:rsid w:val="00143DAD"/>
    <w:rsid w:val="00144FCD"/>
    <w:rsid w:val="00147D46"/>
    <w:rsid w:val="001500AE"/>
    <w:rsid w:val="00150BE4"/>
    <w:rsid w:val="0015286D"/>
    <w:rsid w:val="00157CF0"/>
    <w:rsid w:val="00160D49"/>
    <w:rsid w:val="001613C9"/>
    <w:rsid w:val="00164B02"/>
    <w:rsid w:val="00165300"/>
    <w:rsid w:val="001655C8"/>
    <w:rsid w:val="0017354A"/>
    <w:rsid w:val="00173DC7"/>
    <w:rsid w:val="00182924"/>
    <w:rsid w:val="001844B7"/>
    <w:rsid w:val="001844FC"/>
    <w:rsid w:val="001848CA"/>
    <w:rsid w:val="00185A68"/>
    <w:rsid w:val="00186A4B"/>
    <w:rsid w:val="00190785"/>
    <w:rsid w:val="00190F73"/>
    <w:rsid w:val="00193500"/>
    <w:rsid w:val="001935A7"/>
    <w:rsid w:val="001966A2"/>
    <w:rsid w:val="001A0730"/>
    <w:rsid w:val="001A1488"/>
    <w:rsid w:val="001A271B"/>
    <w:rsid w:val="001A3B8D"/>
    <w:rsid w:val="001A64ED"/>
    <w:rsid w:val="001B02C5"/>
    <w:rsid w:val="001B0E41"/>
    <w:rsid w:val="001C4640"/>
    <w:rsid w:val="001D2748"/>
    <w:rsid w:val="001D6742"/>
    <w:rsid w:val="001E0B81"/>
    <w:rsid w:val="001E2A2B"/>
    <w:rsid w:val="001E6588"/>
    <w:rsid w:val="001E67D3"/>
    <w:rsid w:val="001E7014"/>
    <w:rsid w:val="001E730F"/>
    <w:rsid w:val="001E743C"/>
    <w:rsid w:val="001E76E8"/>
    <w:rsid w:val="001F1D24"/>
    <w:rsid w:val="001F24C5"/>
    <w:rsid w:val="001F2B62"/>
    <w:rsid w:val="001F38AA"/>
    <w:rsid w:val="001F44D8"/>
    <w:rsid w:val="00211113"/>
    <w:rsid w:val="00212594"/>
    <w:rsid w:val="00213341"/>
    <w:rsid w:val="00214F59"/>
    <w:rsid w:val="00223CCE"/>
    <w:rsid w:val="0022408F"/>
    <w:rsid w:val="00225095"/>
    <w:rsid w:val="0022748B"/>
    <w:rsid w:val="00227813"/>
    <w:rsid w:val="0023309D"/>
    <w:rsid w:val="00234149"/>
    <w:rsid w:val="00235858"/>
    <w:rsid w:val="0023665D"/>
    <w:rsid w:val="00236D67"/>
    <w:rsid w:val="00242FD0"/>
    <w:rsid w:val="00243622"/>
    <w:rsid w:val="00243A65"/>
    <w:rsid w:val="0024417A"/>
    <w:rsid w:val="00245019"/>
    <w:rsid w:val="00245C42"/>
    <w:rsid w:val="0024650A"/>
    <w:rsid w:val="00247ACE"/>
    <w:rsid w:val="0025579C"/>
    <w:rsid w:val="002560A4"/>
    <w:rsid w:val="002603E4"/>
    <w:rsid w:val="00260A3F"/>
    <w:rsid w:val="00262D68"/>
    <w:rsid w:val="00264AA0"/>
    <w:rsid w:val="00266675"/>
    <w:rsid w:val="002668E7"/>
    <w:rsid w:val="00270ADB"/>
    <w:rsid w:val="00271213"/>
    <w:rsid w:val="0027150B"/>
    <w:rsid w:val="00272016"/>
    <w:rsid w:val="00275900"/>
    <w:rsid w:val="002776A4"/>
    <w:rsid w:val="00277BD8"/>
    <w:rsid w:val="00277F5F"/>
    <w:rsid w:val="002823A2"/>
    <w:rsid w:val="00284971"/>
    <w:rsid w:val="00287597"/>
    <w:rsid w:val="00290150"/>
    <w:rsid w:val="00293311"/>
    <w:rsid w:val="00294A41"/>
    <w:rsid w:val="00295E35"/>
    <w:rsid w:val="002A0772"/>
    <w:rsid w:val="002A1B08"/>
    <w:rsid w:val="002A3F6C"/>
    <w:rsid w:val="002A4F00"/>
    <w:rsid w:val="002A7A28"/>
    <w:rsid w:val="002B0AC5"/>
    <w:rsid w:val="002B291C"/>
    <w:rsid w:val="002B3378"/>
    <w:rsid w:val="002B65EE"/>
    <w:rsid w:val="002C01DF"/>
    <w:rsid w:val="002C1A2D"/>
    <w:rsid w:val="002C2108"/>
    <w:rsid w:val="002C5068"/>
    <w:rsid w:val="002C63E4"/>
    <w:rsid w:val="002C6B35"/>
    <w:rsid w:val="002D24F4"/>
    <w:rsid w:val="002D39DA"/>
    <w:rsid w:val="002D3C47"/>
    <w:rsid w:val="002D50FA"/>
    <w:rsid w:val="002D5F9D"/>
    <w:rsid w:val="002D6099"/>
    <w:rsid w:val="002D7489"/>
    <w:rsid w:val="002E1EA3"/>
    <w:rsid w:val="002F401D"/>
    <w:rsid w:val="002F4889"/>
    <w:rsid w:val="002F49AE"/>
    <w:rsid w:val="002F5E5E"/>
    <w:rsid w:val="002F67CE"/>
    <w:rsid w:val="00302E6A"/>
    <w:rsid w:val="00307069"/>
    <w:rsid w:val="0031054F"/>
    <w:rsid w:val="003117C1"/>
    <w:rsid w:val="00314F3C"/>
    <w:rsid w:val="003175B0"/>
    <w:rsid w:val="00320EEC"/>
    <w:rsid w:val="003229D1"/>
    <w:rsid w:val="00324378"/>
    <w:rsid w:val="003249BB"/>
    <w:rsid w:val="00330169"/>
    <w:rsid w:val="00330F90"/>
    <w:rsid w:val="00331240"/>
    <w:rsid w:val="0033670D"/>
    <w:rsid w:val="0033756E"/>
    <w:rsid w:val="003445BB"/>
    <w:rsid w:val="003445ED"/>
    <w:rsid w:val="00345993"/>
    <w:rsid w:val="003466D1"/>
    <w:rsid w:val="00346D58"/>
    <w:rsid w:val="00347554"/>
    <w:rsid w:val="003475B2"/>
    <w:rsid w:val="0035107E"/>
    <w:rsid w:val="00351FDE"/>
    <w:rsid w:val="00353014"/>
    <w:rsid w:val="00355715"/>
    <w:rsid w:val="0036095E"/>
    <w:rsid w:val="00361A82"/>
    <w:rsid w:val="00361FDB"/>
    <w:rsid w:val="00363CF0"/>
    <w:rsid w:val="00365E5E"/>
    <w:rsid w:val="00367901"/>
    <w:rsid w:val="00371243"/>
    <w:rsid w:val="00371F33"/>
    <w:rsid w:val="0037250D"/>
    <w:rsid w:val="00372DE7"/>
    <w:rsid w:val="00372FCC"/>
    <w:rsid w:val="0038093A"/>
    <w:rsid w:val="003821C8"/>
    <w:rsid w:val="003833B8"/>
    <w:rsid w:val="00383CA2"/>
    <w:rsid w:val="00385750"/>
    <w:rsid w:val="00385EB5"/>
    <w:rsid w:val="00387AC5"/>
    <w:rsid w:val="00387B41"/>
    <w:rsid w:val="00393FCB"/>
    <w:rsid w:val="003945F9"/>
    <w:rsid w:val="003959B6"/>
    <w:rsid w:val="003959CA"/>
    <w:rsid w:val="00395F35"/>
    <w:rsid w:val="0039607A"/>
    <w:rsid w:val="003A03CE"/>
    <w:rsid w:val="003A2FB9"/>
    <w:rsid w:val="003A36A3"/>
    <w:rsid w:val="003A4EBB"/>
    <w:rsid w:val="003A5317"/>
    <w:rsid w:val="003B04E9"/>
    <w:rsid w:val="003B07FE"/>
    <w:rsid w:val="003B27BA"/>
    <w:rsid w:val="003B33C9"/>
    <w:rsid w:val="003B3450"/>
    <w:rsid w:val="003B7610"/>
    <w:rsid w:val="003C190B"/>
    <w:rsid w:val="003C25CE"/>
    <w:rsid w:val="003C4838"/>
    <w:rsid w:val="003C581E"/>
    <w:rsid w:val="003C6048"/>
    <w:rsid w:val="003C6551"/>
    <w:rsid w:val="003D05FF"/>
    <w:rsid w:val="003D3940"/>
    <w:rsid w:val="003D45A8"/>
    <w:rsid w:val="003D52E2"/>
    <w:rsid w:val="003D54DD"/>
    <w:rsid w:val="003E0F59"/>
    <w:rsid w:val="003E1C5F"/>
    <w:rsid w:val="003E3513"/>
    <w:rsid w:val="003F03A6"/>
    <w:rsid w:val="003F433F"/>
    <w:rsid w:val="003F44D9"/>
    <w:rsid w:val="003F6355"/>
    <w:rsid w:val="003F7DF0"/>
    <w:rsid w:val="0040009B"/>
    <w:rsid w:val="0040035E"/>
    <w:rsid w:val="0040065D"/>
    <w:rsid w:val="004020E8"/>
    <w:rsid w:val="00404AC7"/>
    <w:rsid w:val="0040537E"/>
    <w:rsid w:val="00405786"/>
    <w:rsid w:val="0040604B"/>
    <w:rsid w:val="004072F6"/>
    <w:rsid w:val="00407BD4"/>
    <w:rsid w:val="004120B6"/>
    <w:rsid w:val="00412E72"/>
    <w:rsid w:val="00415AF9"/>
    <w:rsid w:val="00416933"/>
    <w:rsid w:val="00417EED"/>
    <w:rsid w:val="0042439B"/>
    <w:rsid w:val="0042490E"/>
    <w:rsid w:val="00425860"/>
    <w:rsid w:val="00426FAC"/>
    <w:rsid w:val="00432E01"/>
    <w:rsid w:val="004334C9"/>
    <w:rsid w:val="00433B7B"/>
    <w:rsid w:val="004350B9"/>
    <w:rsid w:val="00435813"/>
    <w:rsid w:val="0044206B"/>
    <w:rsid w:val="004420FB"/>
    <w:rsid w:val="0044212C"/>
    <w:rsid w:val="00442E4E"/>
    <w:rsid w:val="00451F9D"/>
    <w:rsid w:val="00454AE2"/>
    <w:rsid w:val="00454F3E"/>
    <w:rsid w:val="004555C4"/>
    <w:rsid w:val="00455CA7"/>
    <w:rsid w:val="0045782F"/>
    <w:rsid w:val="00457C89"/>
    <w:rsid w:val="00460397"/>
    <w:rsid w:val="00461788"/>
    <w:rsid w:val="00462F45"/>
    <w:rsid w:val="00465BD4"/>
    <w:rsid w:val="00465CCA"/>
    <w:rsid w:val="00467C95"/>
    <w:rsid w:val="0047011F"/>
    <w:rsid w:val="004712A9"/>
    <w:rsid w:val="0047543A"/>
    <w:rsid w:val="004766BC"/>
    <w:rsid w:val="004802DF"/>
    <w:rsid w:val="00486CD4"/>
    <w:rsid w:val="004912D8"/>
    <w:rsid w:val="00491511"/>
    <w:rsid w:val="00492520"/>
    <w:rsid w:val="00492F37"/>
    <w:rsid w:val="00495FF9"/>
    <w:rsid w:val="00496579"/>
    <w:rsid w:val="004967AD"/>
    <w:rsid w:val="0049687B"/>
    <w:rsid w:val="00497A41"/>
    <w:rsid w:val="004A0B4D"/>
    <w:rsid w:val="004A2166"/>
    <w:rsid w:val="004A3493"/>
    <w:rsid w:val="004B0644"/>
    <w:rsid w:val="004B51BE"/>
    <w:rsid w:val="004B6A46"/>
    <w:rsid w:val="004B70C2"/>
    <w:rsid w:val="004C0364"/>
    <w:rsid w:val="004C0EF9"/>
    <w:rsid w:val="004C2BFD"/>
    <w:rsid w:val="004C5759"/>
    <w:rsid w:val="004D0347"/>
    <w:rsid w:val="004D25A1"/>
    <w:rsid w:val="004D295D"/>
    <w:rsid w:val="004D2E18"/>
    <w:rsid w:val="004D651E"/>
    <w:rsid w:val="004D72D6"/>
    <w:rsid w:val="004E0A3E"/>
    <w:rsid w:val="004E3618"/>
    <w:rsid w:val="004E3CEB"/>
    <w:rsid w:val="004E4C23"/>
    <w:rsid w:val="004E4FF6"/>
    <w:rsid w:val="004F2E1D"/>
    <w:rsid w:val="004F692B"/>
    <w:rsid w:val="005006C0"/>
    <w:rsid w:val="005009F6"/>
    <w:rsid w:val="005018E1"/>
    <w:rsid w:val="005068FB"/>
    <w:rsid w:val="00510C9E"/>
    <w:rsid w:val="005110C4"/>
    <w:rsid w:val="00515B2B"/>
    <w:rsid w:val="00522BF7"/>
    <w:rsid w:val="00522DF0"/>
    <w:rsid w:val="00531F3C"/>
    <w:rsid w:val="00532DEF"/>
    <w:rsid w:val="00534FB9"/>
    <w:rsid w:val="005364BD"/>
    <w:rsid w:val="00537608"/>
    <w:rsid w:val="00537A43"/>
    <w:rsid w:val="00550D33"/>
    <w:rsid w:val="005527C8"/>
    <w:rsid w:val="00555307"/>
    <w:rsid w:val="005571E1"/>
    <w:rsid w:val="0056031D"/>
    <w:rsid w:val="00562C57"/>
    <w:rsid w:val="005674C8"/>
    <w:rsid w:val="005676AC"/>
    <w:rsid w:val="00567949"/>
    <w:rsid w:val="0057135C"/>
    <w:rsid w:val="00573D8F"/>
    <w:rsid w:val="0057617F"/>
    <w:rsid w:val="00577409"/>
    <w:rsid w:val="00577B17"/>
    <w:rsid w:val="005819C8"/>
    <w:rsid w:val="00585BAA"/>
    <w:rsid w:val="00587E2D"/>
    <w:rsid w:val="005914B4"/>
    <w:rsid w:val="00592652"/>
    <w:rsid w:val="00594125"/>
    <w:rsid w:val="00596A6B"/>
    <w:rsid w:val="0059723B"/>
    <w:rsid w:val="00597DA5"/>
    <w:rsid w:val="00597F22"/>
    <w:rsid w:val="00597FD0"/>
    <w:rsid w:val="005A0C97"/>
    <w:rsid w:val="005A118F"/>
    <w:rsid w:val="005A2F4D"/>
    <w:rsid w:val="005A40F2"/>
    <w:rsid w:val="005A5E5C"/>
    <w:rsid w:val="005A6839"/>
    <w:rsid w:val="005B0D40"/>
    <w:rsid w:val="005B0E2F"/>
    <w:rsid w:val="005B32DC"/>
    <w:rsid w:val="005B32DD"/>
    <w:rsid w:val="005C1046"/>
    <w:rsid w:val="005C1B64"/>
    <w:rsid w:val="005C219C"/>
    <w:rsid w:val="005C50BF"/>
    <w:rsid w:val="005D3700"/>
    <w:rsid w:val="005E155B"/>
    <w:rsid w:val="005E22FF"/>
    <w:rsid w:val="005E6F68"/>
    <w:rsid w:val="005F2C9D"/>
    <w:rsid w:val="005F2F33"/>
    <w:rsid w:val="005F43FB"/>
    <w:rsid w:val="005F49F2"/>
    <w:rsid w:val="005F4D59"/>
    <w:rsid w:val="005F4EC4"/>
    <w:rsid w:val="005F67AC"/>
    <w:rsid w:val="005F7BFB"/>
    <w:rsid w:val="00600995"/>
    <w:rsid w:val="00601488"/>
    <w:rsid w:val="00603D38"/>
    <w:rsid w:val="0060530F"/>
    <w:rsid w:val="00607C30"/>
    <w:rsid w:val="00607FFB"/>
    <w:rsid w:val="00613938"/>
    <w:rsid w:val="00614163"/>
    <w:rsid w:val="00614637"/>
    <w:rsid w:val="00614B65"/>
    <w:rsid w:val="006226BA"/>
    <w:rsid w:val="00624249"/>
    <w:rsid w:val="00625DA1"/>
    <w:rsid w:val="00627080"/>
    <w:rsid w:val="006319EF"/>
    <w:rsid w:val="00631B27"/>
    <w:rsid w:val="00631C0A"/>
    <w:rsid w:val="0063483B"/>
    <w:rsid w:val="00635833"/>
    <w:rsid w:val="00640B8E"/>
    <w:rsid w:val="00645BE3"/>
    <w:rsid w:val="00646A47"/>
    <w:rsid w:val="00650062"/>
    <w:rsid w:val="00651ABF"/>
    <w:rsid w:val="00652AC1"/>
    <w:rsid w:val="00653EF0"/>
    <w:rsid w:val="0065524A"/>
    <w:rsid w:val="00656B2B"/>
    <w:rsid w:val="00656F21"/>
    <w:rsid w:val="00657372"/>
    <w:rsid w:val="006620E4"/>
    <w:rsid w:val="006628E6"/>
    <w:rsid w:val="00666C65"/>
    <w:rsid w:val="00667E2B"/>
    <w:rsid w:val="006715B7"/>
    <w:rsid w:val="00671A31"/>
    <w:rsid w:val="00675A4D"/>
    <w:rsid w:val="0067656E"/>
    <w:rsid w:val="006768F5"/>
    <w:rsid w:val="00676B70"/>
    <w:rsid w:val="00681535"/>
    <w:rsid w:val="00685908"/>
    <w:rsid w:val="0068776D"/>
    <w:rsid w:val="006905FE"/>
    <w:rsid w:val="006920A0"/>
    <w:rsid w:val="00692FC5"/>
    <w:rsid w:val="006A2894"/>
    <w:rsid w:val="006A3769"/>
    <w:rsid w:val="006A4B41"/>
    <w:rsid w:val="006A5901"/>
    <w:rsid w:val="006A6208"/>
    <w:rsid w:val="006B0497"/>
    <w:rsid w:val="006B0A9A"/>
    <w:rsid w:val="006B4FA1"/>
    <w:rsid w:val="006B56EE"/>
    <w:rsid w:val="006B59A7"/>
    <w:rsid w:val="006B5A65"/>
    <w:rsid w:val="006B6352"/>
    <w:rsid w:val="006C11FA"/>
    <w:rsid w:val="006C2C33"/>
    <w:rsid w:val="006C3860"/>
    <w:rsid w:val="006C66DF"/>
    <w:rsid w:val="006C6A4C"/>
    <w:rsid w:val="006D1B09"/>
    <w:rsid w:val="006D1E09"/>
    <w:rsid w:val="006D211A"/>
    <w:rsid w:val="006D2822"/>
    <w:rsid w:val="006D28C9"/>
    <w:rsid w:val="006D3487"/>
    <w:rsid w:val="006D4AEF"/>
    <w:rsid w:val="006D562E"/>
    <w:rsid w:val="006D5B40"/>
    <w:rsid w:val="006E01D0"/>
    <w:rsid w:val="006E169C"/>
    <w:rsid w:val="006E367B"/>
    <w:rsid w:val="006E3FC1"/>
    <w:rsid w:val="006E4459"/>
    <w:rsid w:val="006E4C9F"/>
    <w:rsid w:val="006E75F6"/>
    <w:rsid w:val="006E7A60"/>
    <w:rsid w:val="006F4409"/>
    <w:rsid w:val="006F6BD7"/>
    <w:rsid w:val="0070254D"/>
    <w:rsid w:val="0070782E"/>
    <w:rsid w:val="00707B23"/>
    <w:rsid w:val="00710040"/>
    <w:rsid w:val="007105AE"/>
    <w:rsid w:val="00710A3D"/>
    <w:rsid w:val="00710DA7"/>
    <w:rsid w:val="00711B5E"/>
    <w:rsid w:val="007141C4"/>
    <w:rsid w:val="00714FB8"/>
    <w:rsid w:val="00715208"/>
    <w:rsid w:val="00716648"/>
    <w:rsid w:val="007172FD"/>
    <w:rsid w:val="00721AB5"/>
    <w:rsid w:val="00731C6F"/>
    <w:rsid w:val="00732347"/>
    <w:rsid w:val="00732931"/>
    <w:rsid w:val="00733B38"/>
    <w:rsid w:val="007340D2"/>
    <w:rsid w:val="007353AA"/>
    <w:rsid w:val="00736A11"/>
    <w:rsid w:val="00740FF8"/>
    <w:rsid w:val="00741AFE"/>
    <w:rsid w:val="007428D1"/>
    <w:rsid w:val="00744A6B"/>
    <w:rsid w:val="00745120"/>
    <w:rsid w:val="007513B3"/>
    <w:rsid w:val="0075385F"/>
    <w:rsid w:val="0075658F"/>
    <w:rsid w:val="0075662E"/>
    <w:rsid w:val="00757F50"/>
    <w:rsid w:val="0076395B"/>
    <w:rsid w:val="007640F0"/>
    <w:rsid w:val="00764A1F"/>
    <w:rsid w:val="007652F3"/>
    <w:rsid w:val="0076587A"/>
    <w:rsid w:val="007709E9"/>
    <w:rsid w:val="00776424"/>
    <w:rsid w:val="00776F42"/>
    <w:rsid w:val="007802CA"/>
    <w:rsid w:val="00780FD6"/>
    <w:rsid w:val="00782D3B"/>
    <w:rsid w:val="00783338"/>
    <w:rsid w:val="007851B3"/>
    <w:rsid w:val="007853E4"/>
    <w:rsid w:val="00787DF4"/>
    <w:rsid w:val="00792869"/>
    <w:rsid w:val="007953A2"/>
    <w:rsid w:val="0079544A"/>
    <w:rsid w:val="00796F38"/>
    <w:rsid w:val="007A049F"/>
    <w:rsid w:val="007A1153"/>
    <w:rsid w:val="007A2614"/>
    <w:rsid w:val="007A5357"/>
    <w:rsid w:val="007A5DE6"/>
    <w:rsid w:val="007A65B7"/>
    <w:rsid w:val="007A7488"/>
    <w:rsid w:val="007A79E6"/>
    <w:rsid w:val="007B31D9"/>
    <w:rsid w:val="007B59AF"/>
    <w:rsid w:val="007B6485"/>
    <w:rsid w:val="007C39FA"/>
    <w:rsid w:val="007C3B9B"/>
    <w:rsid w:val="007C6E4B"/>
    <w:rsid w:val="007D2231"/>
    <w:rsid w:val="007D32EC"/>
    <w:rsid w:val="007D33B2"/>
    <w:rsid w:val="007D3472"/>
    <w:rsid w:val="007D7956"/>
    <w:rsid w:val="007D7D80"/>
    <w:rsid w:val="007E004B"/>
    <w:rsid w:val="007E0A75"/>
    <w:rsid w:val="007E20E0"/>
    <w:rsid w:val="007E2A98"/>
    <w:rsid w:val="007E4246"/>
    <w:rsid w:val="007E4359"/>
    <w:rsid w:val="007E4715"/>
    <w:rsid w:val="007E4799"/>
    <w:rsid w:val="007E4B47"/>
    <w:rsid w:val="007F0C9B"/>
    <w:rsid w:val="007F0F14"/>
    <w:rsid w:val="007F6217"/>
    <w:rsid w:val="00801D61"/>
    <w:rsid w:val="00801D67"/>
    <w:rsid w:val="0080319F"/>
    <w:rsid w:val="00803BD5"/>
    <w:rsid w:val="00807D1C"/>
    <w:rsid w:val="00810979"/>
    <w:rsid w:val="00815F61"/>
    <w:rsid w:val="00817360"/>
    <w:rsid w:val="008177A9"/>
    <w:rsid w:val="0082178F"/>
    <w:rsid w:val="00821896"/>
    <w:rsid w:val="00822AF3"/>
    <w:rsid w:val="0083064B"/>
    <w:rsid w:val="008332FF"/>
    <w:rsid w:val="00834626"/>
    <w:rsid w:val="00840137"/>
    <w:rsid w:val="008421AD"/>
    <w:rsid w:val="0084365A"/>
    <w:rsid w:val="008504FB"/>
    <w:rsid w:val="00853639"/>
    <w:rsid w:val="00853DA6"/>
    <w:rsid w:val="008540FA"/>
    <w:rsid w:val="00854339"/>
    <w:rsid w:val="0085508C"/>
    <w:rsid w:val="00855BA4"/>
    <w:rsid w:val="00856639"/>
    <w:rsid w:val="0085691E"/>
    <w:rsid w:val="0085773B"/>
    <w:rsid w:val="0086258F"/>
    <w:rsid w:val="0086337D"/>
    <w:rsid w:val="00865965"/>
    <w:rsid w:val="00867E8E"/>
    <w:rsid w:val="0087034C"/>
    <w:rsid w:val="008713CB"/>
    <w:rsid w:val="00873D84"/>
    <w:rsid w:val="00876804"/>
    <w:rsid w:val="00876850"/>
    <w:rsid w:val="00876E1D"/>
    <w:rsid w:val="008821BE"/>
    <w:rsid w:val="00883AF5"/>
    <w:rsid w:val="00884056"/>
    <w:rsid w:val="008848C7"/>
    <w:rsid w:val="00885BCA"/>
    <w:rsid w:val="00885FAD"/>
    <w:rsid w:val="008861A0"/>
    <w:rsid w:val="008865CB"/>
    <w:rsid w:val="00886B83"/>
    <w:rsid w:val="00891260"/>
    <w:rsid w:val="00892083"/>
    <w:rsid w:val="00892604"/>
    <w:rsid w:val="00895CBE"/>
    <w:rsid w:val="00896D0F"/>
    <w:rsid w:val="008A3C35"/>
    <w:rsid w:val="008A60DE"/>
    <w:rsid w:val="008A6BBD"/>
    <w:rsid w:val="008B06F3"/>
    <w:rsid w:val="008B17B3"/>
    <w:rsid w:val="008B303A"/>
    <w:rsid w:val="008B3BF3"/>
    <w:rsid w:val="008B4016"/>
    <w:rsid w:val="008B46E2"/>
    <w:rsid w:val="008B4A3A"/>
    <w:rsid w:val="008B51C6"/>
    <w:rsid w:val="008B5B48"/>
    <w:rsid w:val="008C09BF"/>
    <w:rsid w:val="008C09DF"/>
    <w:rsid w:val="008C09F4"/>
    <w:rsid w:val="008C2BC3"/>
    <w:rsid w:val="008C4229"/>
    <w:rsid w:val="008C6146"/>
    <w:rsid w:val="008C6163"/>
    <w:rsid w:val="008C7CBB"/>
    <w:rsid w:val="008D04E0"/>
    <w:rsid w:val="008D122C"/>
    <w:rsid w:val="008D21DE"/>
    <w:rsid w:val="008D2FC4"/>
    <w:rsid w:val="008D3CA7"/>
    <w:rsid w:val="008D736D"/>
    <w:rsid w:val="008D74F0"/>
    <w:rsid w:val="008E1CCB"/>
    <w:rsid w:val="008E3903"/>
    <w:rsid w:val="008E3A8F"/>
    <w:rsid w:val="008E465F"/>
    <w:rsid w:val="008E4DDC"/>
    <w:rsid w:val="008E5F9E"/>
    <w:rsid w:val="008E6F67"/>
    <w:rsid w:val="008E7C81"/>
    <w:rsid w:val="008F020B"/>
    <w:rsid w:val="008F11C4"/>
    <w:rsid w:val="008F283D"/>
    <w:rsid w:val="008F3DF9"/>
    <w:rsid w:val="008F51F6"/>
    <w:rsid w:val="00906AA3"/>
    <w:rsid w:val="00906E40"/>
    <w:rsid w:val="00910918"/>
    <w:rsid w:val="00911B53"/>
    <w:rsid w:val="00912A00"/>
    <w:rsid w:val="009149CF"/>
    <w:rsid w:val="00914CEF"/>
    <w:rsid w:val="009203C1"/>
    <w:rsid w:val="0092745A"/>
    <w:rsid w:val="00930825"/>
    <w:rsid w:val="0093168F"/>
    <w:rsid w:val="009335DA"/>
    <w:rsid w:val="00933D07"/>
    <w:rsid w:val="009368D7"/>
    <w:rsid w:val="009374EC"/>
    <w:rsid w:val="00940324"/>
    <w:rsid w:val="009405D2"/>
    <w:rsid w:val="009464E6"/>
    <w:rsid w:val="00950821"/>
    <w:rsid w:val="0095122F"/>
    <w:rsid w:val="00953440"/>
    <w:rsid w:val="009544C0"/>
    <w:rsid w:val="00954CD3"/>
    <w:rsid w:val="00955203"/>
    <w:rsid w:val="00955BF5"/>
    <w:rsid w:val="00955C89"/>
    <w:rsid w:val="009578F8"/>
    <w:rsid w:val="00957AC7"/>
    <w:rsid w:val="00957E16"/>
    <w:rsid w:val="0096030F"/>
    <w:rsid w:val="00962D66"/>
    <w:rsid w:val="009640DC"/>
    <w:rsid w:val="00966748"/>
    <w:rsid w:val="00967AFC"/>
    <w:rsid w:val="00967F49"/>
    <w:rsid w:val="00976657"/>
    <w:rsid w:val="00981C44"/>
    <w:rsid w:val="00992D56"/>
    <w:rsid w:val="00995C9D"/>
    <w:rsid w:val="00997C6A"/>
    <w:rsid w:val="009A25B4"/>
    <w:rsid w:val="009B009A"/>
    <w:rsid w:val="009B0C90"/>
    <w:rsid w:val="009B3AEB"/>
    <w:rsid w:val="009C316B"/>
    <w:rsid w:val="009C325F"/>
    <w:rsid w:val="009D37B2"/>
    <w:rsid w:val="009D3DD1"/>
    <w:rsid w:val="009D6E50"/>
    <w:rsid w:val="009D7F15"/>
    <w:rsid w:val="009E2BBF"/>
    <w:rsid w:val="009E6081"/>
    <w:rsid w:val="009E668D"/>
    <w:rsid w:val="009E6939"/>
    <w:rsid w:val="009E7946"/>
    <w:rsid w:val="009E7FFB"/>
    <w:rsid w:val="009F0950"/>
    <w:rsid w:val="009F34F7"/>
    <w:rsid w:val="009F493C"/>
    <w:rsid w:val="00A01794"/>
    <w:rsid w:val="00A0217C"/>
    <w:rsid w:val="00A027FE"/>
    <w:rsid w:val="00A104F1"/>
    <w:rsid w:val="00A10B13"/>
    <w:rsid w:val="00A12404"/>
    <w:rsid w:val="00A1442D"/>
    <w:rsid w:val="00A15662"/>
    <w:rsid w:val="00A22AFD"/>
    <w:rsid w:val="00A247EE"/>
    <w:rsid w:val="00A24AD1"/>
    <w:rsid w:val="00A255CE"/>
    <w:rsid w:val="00A25A5B"/>
    <w:rsid w:val="00A2747A"/>
    <w:rsid w:val="00A30701"/>
    <w:rsid w:val="00A3149C"/>
    <w:rsid w:val="00A33409"/>
    <w:rsid w:val="00A35ACA"/>
    <w:rsid w:val="00A36928"/>
    <w:rsid w:val="00A36CDA"/>
    <w:rsid w:val="00A376AD"/>
    <w:rsid w:val="00A37C02"/>
    <w:rsid w:val="00A42E6F"/>
    <w:rsid w:val="00A44969"/>
    <w:rsid w:val="00A45A60"/>
    <w:rsid w:val="00A6025E"/>
    <w:rsid w:val="00A649AF"/>
    <w:rsid w:val="00A65BF2"/>
    <w:rsid w:val="00A65C5E"/>
    <w:rsid w:val="00A66127"/>
    <w:rsid w:val="00A66ADD"/>
    <w:rsid w:val="00A7086F"/>
    <w:rsid w:val="00A712AA"/>
    <w:rsid w:val="00A73EC8"/>
    <w:rsid w:val="00A74A4B"/>
    <w:rsid w:val="00A7545F"/>
    <w:rsid w:val="00A76DD2"/>
    <w:rsid w:val="00A77F3A"/>
    <w:rsid w:val="00A808AD"/>
    <w:rsid w:val="00A8188B"/>
    <w:rsid w:val="00A83204"/>
    <w:rsid w:val="00A85EC5"/>
    <w:rsid w:val="00A92074"/>
    <w:rsid w:val="00A92457"/>
    <w:rsid w:val="00A946D8"/>
    <w:rsid w:val="00AA1242"/>
    <w:rsid w:val="00AA1373"/>
    <w:rsid w:val="00AA1C35"/>
    <w:rsid w:val="00AA311B"/>
    <w:rsid w:val="00AA6157"/>
    <w:rsid w:val="00AA7740"/>
    <w:rsid w:val="00AA7C9A"/>
    <w:rsid w:val="00AB0204"/>
    <w:rsid w:val="00AB1210"/>
    <w:rsid w:val="00AB1B84"/>
    <w:rsid w:val="00AB227B"/>
    <w:rsid w:val="00AB319F"/>
    <w:rsid w:val="00AB4356"/>
    <w:rsid w:val="00AB69CA"/>
    <w:rsid w:val="00AB7C51"/>
    <w:rsid w:val="00AC052E"/>
    <w:rsid w:val="00AD1D00"/>
    <w:rsid w:val="00AD26CA"/>
    <w:rsid w:val="00AD39A8"/>
    <w:rsid w:val="00AE0FC3"/>
    <w:rsid w:val="00AE2D92"/>
    <w:rsid w:val="00AE73E7"/>
    <w:rsid w:val="00AF35CC"/>
    <w:rsid w:val="00B00C6A"/>
    <w:rsid w:val="00B00D69"/>
    <w:rsid w:val="00B07B5B"/>
    <w:rsid w:val="00B10118"/>
    <w:rsid w:val="00B10C1B"/>
    <w:rsid w:val="00B161F2"/>
    <w:rsid w:val="00B17C93"/>
    <w:rsid w:val="00B222FE"/>
    <w:rsid w:val="00B267C0"/>
    <w:rsid w:val="00B309C5"/>
    <w:rsid w:val="00B3389E"/>
    <w:rsid w:val="00B339EC"/>
    <w:rsid w:val="00B43E68"/>
    <w:rsid w:val="00B4475F"/>
    <w:rsid w:val="00B4798E"/>
    <w:rsid w:val="00B52BF9"/>
    <w:rsid w:val="00B540B8"/>
    <w:rsid w:val="00B56D15"/>
    <w:rsid w:val="00B62CFB"/>
    <w:rsid w:val="00B67F81"/>
    <w:rsid w:val="00B701AF"/>
    <w:rsid w:val="00B7098F"/>
    <w:rsid w:val="00B709CF"/>
    <w:rsid w:val="00B7233B"/>
    <w:rsid w:val="00B7298B"/>
    <w:rsid w:val="00B7339F"/>
    <w:rsid w:val="00B753C7"/>
    <w:rsid w:val="00B75846"/>
    <w:rsid w:val="00B764EC"/>
    <w:rsid w:val="00B766B1"/>
    <w:rsid w:val="00B77FC6"/>
    <w:rsid w:val="00B81576"/>
    <w:rsid w:val="00B81C9A"/>
    <w:rsid w:val="00B82DAE"/>
    <w:rsid w:val="00B86FD6"/>
    <w:rsid w:val="00B87F31"/>
    <w:rsid w:val="00B87F76"/>
    <w:rsid w:val="00B901C0"/>
    <w:rsid w:val="00B90651"/>
    <w:rsid w:val="00B908A6"/>
    <w:rsid w:val="00B916BE"/>
    <w:rsid w:val="00B9306B"/>
    <w:rsid w:val="00B939DD"/>
    <w:rsid w:val="00B965F0"/>
    <w:rsid w:val="00B976BC"/>
    <w:rsid w:val="00BA4672"/>
    <w:rsid w:val="00BA6CB2"/>
    <w:rsid w:val="00BA7541"/>
    <w:rsid w:val="00BA7840"/>
    <w:rsid w:val="00BB4541"/>
    <w:rsid w:val="00BB5136"/>
    <w:rsid w:val="00BB5610"/>
    <w:rsid w:val="00BB5C8B"/>
    <w:rsid w:val="00BB5DD2"/>
    <w:rsid w:val="00BB7EC7"/>
    <w:rsid w:val="00BC0379"/>
    <w:rsid w:val="00BC0D7E"/>
    <w:rsid w:val="00BC0DD8"/>
    <w:rsid w:val="00BC17F0"/>
    <w:rsid w:val="00BC4AFC"/>
    <w:rsid w:val="00BC7661"/>
    <w:rsid w:val="00BC7F2A"/>
    <w:rsid w:val="00BD2A3E"/>
    <w:rsid w:val="00BD2EF9"/>
    <w:rsid w:val="00BD52F4"/>
    <w:rsid w:val="00BE4BCA"/>
    <w:rsid w:val="00BE571C"/>
    <w:rsid w:val="00BE6AE6"/>
    <w:rsid w:val="00BE6C3F"/>
    <w:rsid w:val="00BF11BC"/>
    <w:rsid w:val="00C0101A"/>
    <w:rsid w:val="00C0167E"/>
    <w:rsid w:val="00C016B9"/>
    <w:rsid w:val="00C025DC"/>
    <w:rsid w:val="00C06511"/>
    <w:rsid w:val="00C07A82"/>
    <w:rsid w:val="00C10423"/>
    <w:rsid w:val="00C10462"/>
    <w:rsid w:val="00C106A5"/>
    <w:rsid w:val="00C166C4"/>
    <w:rsid w:val="00C16A90"/>
    <w:rsid w:val="00C16EC6"/>
    <w:rsid w:val="00C17E3A"/>
    <w:rsid w:val="00C22613"/>
    <w:rsid w:val="00C237E6"/>
    <w:rsid w:val="00C25628"/>
    <w:rsid w:val="00C26136"/>
    <w:rsid w:val="00C310CC"/>
    <w:rsid w:val="00C327C7"/>
    <w:rsid w:val="00C32BEF"/>
    <w:rsid w:val="00C33EED"/>
    <w:rsid w:val="00C34557"/>
    <w:rsid w:val="00C34FC4"/>
    <w:rsid w:val="00C35653"/>
    <w:rsid w:val="00C36F9F"/>
    <w:rsid w:val="00C40519"/>
    <w:rsid w:val="00C4111C"/>
    <w:rsid w:val="00C41F15"/>
    <w:rsid w:val="00C452D6"/>
    <w:rsid w:val="00C45990"/>
    <w:rsid w:val="00C459E6"/>
    <w:rsid w:val="00C46EFC"/>
    <w:rsid w:val="00C52CF8"/>
    <w:rsid w:val="00C55217"/>
    <w:rsid w:val="00C55CF4"/>
    <w:rsid w:val="00C55E11"/>
    <w:rsid w:val="00C57D93"/>
    <w:rsid w:val="00C6139D"/>
    <w:rsid w:val="00C65894"/>
    <w:rsid w:val="00C678B0"/>
    <w:rsid w:val="00C67CAB"/>
    <w:rsid w:val="00C70E41"/>
    <w:rsid w:val="00C71007"/>
    <w:rsid w:val="00C739DD"/>
    <w:rsid w:val="00C759F3"/>
    <w:rsid w:val="00C75F82"/>
    <w:rsid w:val="00C76029"/>
    <w:rsid w:val="00C76CFA"/>
    <w:rsid w:val="00C80CAD"/>
    <w:rsid w:val="00C84138"/>
    <w:rsid w:val="00C855AB"/>
    <w:rsid w:val="00C85852"/>
    <w:rsid w:val="00C86F25"/>
    <w:rsid w:val="00C9419B"/>
    <w:rsid w:val="00C94A90"/>
    <w:rsid w:val="00C954A5"/>
    <w:rsid w:val="00C97597"/>
    <w:rsid w:val="00CA08D7"/>
    <w:rsid w:val="00CA0FD9"/>
    <w:rsid w:val="00CA10DB"/>
    <w:rsid w:val="00CA21E3"/>
    <w:rsid w:val="00CA3D81"/>
    <w:rsid w:val="00CB1D7F"/>
    <w:rsid w:val="00CB2B66"/>
    <w:rsid w:val="00CB4EFE"/>
    <w:rsid w:val="00CB6B1A"/>
    <w:rsid w:val="00CB7F85"/>
    <w:rsid w:val="00CC0CA7"/>
    <w:rsid w:val="00CC1EF8"/>
    <w:rsid w:val="00CC7060"/>
    <w:rsid w:val="00CC7789"/>
    <w:rsid w:val="00CC7988"/>
    <w:rsid w:val="00CD0F2B"/>
    <w:rsid w:val="00CD19B2"/>
    <w:rsid w:val="00CE2E45"/>
    <w:rsid w:val="00CE4B39"/>
    <w:rsid w:val="00CF04B2"/>
    <w:rsid w:val="00CF16AA"/>
    <w:rsid w:val="00CF1776"/>
    <w:rsid w:val="00CF1D39"/>
    <w:rsid w:val="00CF604C"/>
    <w:rsid w:val="00D01B4B"/>
    <w:rsid w:val="00D02060"/>
    <w:rsid w:val="00D04F31"/>
    <w:rsid w:val="00D06147"/>
    <w:rsid w:val="00D149D9"/>
    <w:rsid w:val="00D16371"/>
    <w:rsid w:val="00D16D43"/>
    <w:rsid w:val="00D17CFD"/>
    <w:rsid w:val="00D22085"/>
    <w:rsid w:val="00D244B6"/>
    <w:rsid w:val="00D2509C"/>
    <w:rsid w:val="00D30BB7"/>
    <w:rsid w:val="00D34364"/>
    <w:rsid w:val="00D41105"/>
    <w:rsid w:val="00D42F06"/>
    <w:rsid w:val="00D46F2C"/>
    <w:rsid w:val="00D4729A"/>
    <w:rsid w:val="00D53D4E"/>
    <w:rsid w:val="00D55ED9"/>
    <w:rsid w:val="00D57D35"/>
    <w:rsid w:val="00D6206A"/>
    <w:rsid w:val="00D663FC"/>
    <w:rsid w:val="00D70F5E"/>
    <w:rsid w:val="00D7138C"/>
    <w:rsid w:val="00D72536"/>
    <w:rsid w:val="00D74481"/>
    <w:rsid w:val="00D777AB"/>
    <w:rsid w:val="00D77919"/>
    <w:rsid w:val="00D828E5"/>
    <w:rsid w:val="00D83245"/>
    <w:rsid w:val="00D84F70"/>
    <w:rsid w:val="00D87751"/>
    <w:rsid w:val="00D90CAC"/>
    <w:rsid w:val="00D913CF"/>
    <w:rsid w:val="00D93DC1"/>
    <w:rsid w:val="00D94629"/>
    <w:rsid w:val="00DA16B2"/>
    <w:rsid w:val="00DA361D"/>
    <w:rsid w:val="00DA3F23"/>
    <w:rsid w:val="00DA7BB7"/>
    <w:rsid w:val="00DA7E7F"/>
    <w:rsid w:val="00DB0677"/>
    <w:rsid w:val="00DB1EF3"/>
    <w:rsid w:val="00DB2CDF"/>
    <w:rsid w:val="00DB4542"/>
    <w:rsid w:val="00DB52A7"/>
    <w:rsid w:val="00DB5643"/>
    <w:rsid w:val="00DB79D6"/>
    <w:rsid w:val="00DC0752"/>
    <w:rsid w:val="00DC09D3"/>
    <w:rsid w:val="00DC2366"/>
    <w:rsid w:val="00DC2C16"/>
    <w:rsid w:val="00DC2E76"/>
    <w:rsid w:val="00DC4B00"/>
    <w:rsid w:val="00DC518A"/>
    <w:rsid w:val="00DC5A07"/>
    <w:rsid w:val="00DC638E"/>
    <w:rsid w:val="00DC68E0"/>
    <w:rsid w:val="00DC6E60"/>
    <w:rsid w:val="00DC720D"/>
    <w:rsid w:val="00DD08D9"/>
    <w:rsid w:val="00DE2E40"/>
    <w:rsid w:val="00DE334F"/>
    <w:rsid w:val="00DE5DB8"/>
    <w:rsid w:val="00DE7032"/>
    <w:rsid w:val="00DE7816"/>
    <w:rsid w:val="00DF1D5C"/>
    <w:rsid w:val="00DF3850"/>
    <w:rsid w:val="00DF3BAD"/>
    <w:rsid w:val="00DF6613"/>
    <w:rsid w:val="00DF698B"/>
    <w:rsid w:val="00DF7174"/>
    <w:rsid w:val="00E01B4B"/>
    <w:rsid w:val="00E0208F"/>
    <w:rsid w:val="00E0370F"/>
    <w:rsid w:val="00E04482"/>
    <w:rsid w:val="00E0618F"/>
    <w:rsid w:val="00E117FE"/>
    <w:rsid w:val="00E138DF"/>
    <w:rsid w:val="00E144AD"/>
    <w:rsid w:val="00E15A29"/>
    <w:rsid w:val="00E1751D"/>
    <w:rsid w:val="00E21E78"/>
    <w:rsid w:val="00E26D6B"/>
    <w:rsid w:val="00E26E73"/>
    <w:rsid w:val="00E31300"/>
    <w:rsid w:val="00E3287D"/>
    <w:rsid w:val="00E33C8A"/>
    <w:rsid w:val="00E33EFE"/>
    <w:rsid w:val="00E35AFB"/>
    <w:rsid w:val="00E37D93"/>
    <w:rsid w:val="00E4068D"/>
    <w:rsid w:val="00E41B5C"/>
    <w:rsid w:val="00E4283F"/>
    <w:rsid w:val="00E435A8"/>
    <w:rsid w:val="00E469AE"/>
    <w:rsid w:val="00E50047"/>
    <w:rsid w:val="00E520A3"/>
    <w:rsid w:val="00E53211"/>
    <w:rsid w:val="00E54785"/>
    <w:rsid w:val="00E55A89"/>
    <w:rsid w:val="00E55CA3"/>
    <w:rsid w:val="00E56A00"/>
    <w:rsid w:val="00E5756F"/>
    <w:rsid w:val="00E61616"/>
    <w:rsid w:val="00E6220D"/>
    <w:rsid w:val="00E62778"/>
    <w:rsid w:val="00E66A41"/>
    <w:rsid w:val="00E70227"/>
    <w:rsid w:val="00E72F32"/>
    <w:rsid w:val="00E74B87"/>
    <w:rsid w:val="00E75439"/>
    <w:rsid w:val="00E77489"/>
    <w:rsid w:val="00E803BC"/>
    <w:rsid w:val="00E82133"/>
    <w:rsid w:val="00E824AC"/>
    <w:rsid w:val="00E825EF"/>
    <w:rsid w:val="00E8299B"/>
    <w:rsid w:val="00E862CC"/>
    <w:rsid w:val="00E87989"/>
    <w:rsid w:val="00E91CE1"/>
    <w:rsid w:val="00E94A6C"/>
    <w:rsid w:val="00E958D3"/>
    <w:rsid w:val="00EA0D89"/>
    <w:rsid w:val="00EA2030"/>
    <w:rsid w:val="00EA3375"/>
    <w:rsid w:val="00EA4D2D"/>
    <w:rsid w:val="00EA52B3"/>
    <w:rsid w:val="00EA6213"/>
    <w:rsid w:val="00EA657E"/>
    <w:rsid w:val="00EA7B24"/>
    <w:rsid w:val="00EB004A"/>
    <w:rsid w:val="00EB0210"/>
    <w:rsid w:val="00EB424C"/>
    <w:rsid w:val="00EB4D98"/>
    <w:rsid w:val="00EB6D85"/>
    <w:rsid w:val="00EB784A"/>
    <w:rsid w:val="00EC17D1"/>
    <w:rsid w:val="00EC333E"/>
    <w:rsid w:val="00EC487F"/>
    <w:rsid w:val="00EC4FE0"/>
    <w:rsid w:val="00EC6897"/>
    <w:rsid w:val="00ED1A5D"/>
    <w:rsid w:val="00ED2613"/>
    <w:rsid w:val="00ED2F96"/>
    <w:rsid w:val="00ED52DB"/>
    <w:rsid w:val="00ED53B9"/>
    <w:rsid w:val="00ED6987"/>
    <w:rsid w:val="00ED7B6A"/>
    <w:rsid w:val="00ED7FDA"/>
    <w:rsid w:val="00EE18B5"/>
    <w:rsid w:val="00EE325F"/>
    <w:rsid w:val="00EE3BB2"/>
    <w:rsid w:val="00EE3C5D"/>
    <w:rsid w:val="00EE43F0"/>
    <w:rsid w:val="00EE5110"/>
    <w:rsid w:val="00EE57C4"/>
    <w:rsid w:val="00EE5B8B"/>
    <w:rsid w:val="00EE7C7F"/>
    <w:rsid w:val="00EF08C7"/>
    <w:rsid w:val="00F0012B"/>
    <w:rsid w:val="00F0294C"/>
    <w:rsid w:val="00F029AF"/>
    <w:rsid w:val="00F0375D"/>
    <w:rsid w:val="00F043FD"/>
    <w:rsid w:val="00F05141"/>
    <w:rsid w:val="00F05D5A"/>
    <w:rsid w:val="00F06963"/>
    <w:rsid w:val="00F06A82"/>
    <w:rsid w:val="00F07E5C"/>
    <w:rsid w:val="00F10D59"/>
    <w:rsid w:val="00F111DB"/>
    <w:rsid w:val="00F13F3D"/>
    <w:rsid w:val="00F149CB"/>
    <w:rsid w:val="00F15682"/>
    <w:rsid w:val="00F2021B"/>
    <w:rsid w:val="00F20B86"/>
    <w:rsid w:val="00F21023"/>
    <w:rsid w:val="00F2298C"/>
    <w:rsid w:val="00F230DF"/>
    <w:rsid w:val="00F276A1"/>
    <w:rsid w:val="00F324D0"/>
    <w:rsid w:val="00F32823"/>
    <w:rsid w:val="00F334E2"/>
    <w:rsid w:val="00F34999"/>
    <w:rsid w:val="00F36064"/>
    <w:rsid w:val="00F43B60"/>
    <w:rsid w:val="00F43F08"/>
    <w:rsid w:val="00F45C87"/>
    <w:rsid w:val="00F45E9E"/>
    <w:rsid w:val="00F50120"/>
    <w:rsid w:val="00F50E6A"/>
    <w:rsid w:val="00F5262B"/>
    <w:rsid w:val="00F53047"/>
    <w:rsid w:val="00F55047"/>
    <w:rsid w:val="00F561B6"/>
    <w:rsid w:val="00F5774C"/>
    <w:rsid w:val="00F61807"/>
    <w:rsid w:val="00F6182D"/>
    <w:rsid w:val="00F6574E"/>
    <w:rsid w:val="00F66785"/>
    <w:rsid w:val="00F702C1"/>
    <w:rsid w:val="00F715E6"/>
    <w:rsid w:val="00F736A6"/>
    <w:rsid w:val="00F756AD"/>
    <w:rsid w:val="00F758F7"/>
    <w:rsid w:val="00F76F20"/>
    <w:rsid w:val="00F7721B"/>
    <w:rsid w:val="00F8163F"/>
    <w:rsid w:val="00F81FA2"/>
    <w:rsid w:val="00F842AD"/>
    <w:rsid w:val="00F86B54"/>
    <w:rsid w:val="00F873D8"/>
    <w:rsid w:val="00F878DD"/>
    <w:rsid w:val="00F87E07"/>
    <w:rsid w:val="00F928B5"/>
    <w:rsid w:val="00F92BC8"/>
    <w:rsid w:val="00F92D1F"/>
    <w:rsid w:val="00F9496B"/>
    <w:rsid w:val="00F96C97"/>
    <w:rsid w:val="00F975F8"/>
    <w:rsid w:val="00F9763E"/>
    <w:rsid w:val="00FA06EC"/>
    <w:rsid w:val="00FA0F6E"/>
    <w:rsid w:val="00FA1E81"/>
    <w:rsid w:val="00FA4BCB"/>
    <w:rsid w:val="00FA5023"/>
    <w:rsid w:val="00FA5A2B"/>
    <w:rsid w:val="00FB031A"/>
    <w:rsid w:val="00FB30B4"/>
    <w:rsid w:val="00FB4227"/>
    <w:rsid w:val="00FB779D"/>
    <w:rsid w:val="00FB784A"/>
    <w:rsid w:val="00FC0C6B"/>
    <w:rsid w:val="00FC12D1"/>
    <w:rsid w:val="00FC5DB9"/>
    <w:rsid w:val="00FC67CE"/>
    <w:rsid w:val="00FC7908"/>
    <w:rsid w:val="00FD19B3"/>
    <w:rsid w:val="00FD428A"/>
    <w:rsid w:val="00FD4735"/>
    <w:rsid w:val="00FD4A13"/>
    <w:rsid w:val="00FE20D4"/>
    <w:rsid w:val="00FE243B"/>
    <w:rsid w:val="00FE2A28"/>
    <w:rsid w:val="00FE7EF5"/>
    <w:rsid w:val="00FF5C08"/>
    <w:rsid w:val="00FF6263"/>
    <w:rsid w:val="00FF7CA0"/>
    <w:rsid w:val="0885EE75"/>
    <w:rsid w:val="0AF1B970"/>
    <w:rsid w:val="0BB41873"/>
    <w:rsid w:val="0F7274A8"/>
    <w:rsid w:val="16083EB3"/>
    <w:rsid w:val="17B01054"/>
    <w:rsid w:val="18FFC818"/>
    <w:rsid w:val="22C4FF64"/>
    <w:rsid w:val="25EC5979"/>
    <w:rsid w:val="26F64946"/>
    <w:rsid w:val="27D540E5"/>
    <w:rsid w:val="29C5C547"/>
    <w:rsid w:val="3040A46B"/>
    <w:rsid w:val="3317FAC1"/>
    <w:rsid w:val="34E9F8AE"/>
    <w:rsid w:val="3A966B44"/>
    <w:rsid w:val="3AE3D459"/>
    <w:rsid w:val="3AFE3CFC"/>
    <w:rsid w:val="3D41869F"/>
    <w:rsid w:val="4301A4E7"/>
    <w:rsid w:val="465741D9"/>
    <w:rsid w:val="4F86DCD3"/>
    <w:rsid w:val="586EB687"/>
    <w:rsid w:val="588BF91F"/>
    <w:rsid w:val="5A75507E"/>
    <w:rsid w:val="5AA8FC5A"/>
    <w:rsid w:val="5F92AC59"/>
    <w:rsid w:val="605EC8D9"/>
    <w:rsid w:val="619131DB"/>
    <w:rsid w:val="61D23CFB"/>
    <w:rsid w:val="633E7755"/>
    <w:rsid w:val="63DA792C"/>
    <w:rsid w:val="6B0E70F3"/>
    <w:rsid w:val="71A2553C"/>
    <w:rsid w:val="77E0B9C6"/>
    <w:rsid w:val="7D2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057826B8-3562-4E4C-94DC-6880D400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304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link w:val="PrrafodelistaCar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character" w:customStyle="1" w:styleId="Ttulo3Car">
    <w:name w:val="Título 3 Car"/>
    <w:basedOn w:val="Fuentedeprrafopredeter"/>
    <w:link w:val="Ttulo3"/>
    <w:uiPriority w:val="9"/>
    <w:semiHidden/>
    <w:rsid w:val="00F530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86A11"/>
  </w:style>
  <w:style w:type="paragraph" w:styleId="NormalWeb">
    <w:name w:val="Normal (Web)"/>
    <w:basedOn w:val="Normal"/>
    <w:uiPriority w:val="99"/>
    <w:unhideWhenUsed/>
    <w:rsid w:val="0063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tituloUTSI">
    <w:name w:val="Subtitulo_UTSI"/>
    <w:basedOn w:val="Normal"/>
    <w:qFormat/>
    <w:rsid w:val="008E1CCB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55C8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5C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5C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5C89"/>
    <w:rPr>
      <w:vertAlign w:val="superscript"/>
    </w:rPr>
  </w:style>
  <w:style w:type="paragraph" w:customStyle="1" w:styleId="paragraph">
    <w:name w:val="paragraph"/>
    <w:basedOn w:val="Normal"/>
    <w:rsid w:val="00236D67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2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DD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0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0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0A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A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AC5"/>
    <w:rPr>
      <w:b/>
      <w:bCs/>
      <w:sz w:val="20"/>
      <w:szCs w:val="20"/>
    </w:rPr>
  </w:style>
  <w:style w:type="paragraph" w:styleId="Subttulo">
    <w:name w:val="Subtitle"/>
    <w:aliases w:val="Subtítulo 2"/>
    <w:basedOn w:val="Normal"/>
    <w:next w:val="Normal"/>
    <w:link w:val="SubttuloCar"/>
    <w:qFormat/>
    <w:rsid w:val="00DD08D9"/>
    <w:pPr>
      <w:numPr>
        <w:numId w:val="17"/>
      </w:numPr>
      <w:spacing w:after="420" w:line="240" w:lineRule="auto"/>
    </w:pPr>
    <w:rPr>
      <w:rFonts w:ascii="Arial" w:eastAsia="Times New Roman" w:hAnsi="Arial" w:cs="Garamond"/>
      <w:b/>
      <w:sz w:val="28"/>
      <w:lang w:eastAsia="es-ES" w:bidi="hi-IN"/>
    </w:rPr>
  </w:style>
  <w:style w:type="character" w:customStyle="1" w:styleId="SubttuloCar">
    <w:name w:val="Subtítulo Car"/>
    <w:aliases w:val="Subtítulo 2 Car"/>
    <w:basedOn w:val="Fuentedeprrafopredeter"/>
    <w:link w:val="Subttulo"/>
    <w:rsid w:val="00DD08D9"/>
    <w:rPr>
      <w:rFonts w:ascii="Arial" w:eastAsia="Times New Roman" w:hAnsi="Arial" w:cs="Garamond"/>
      <w:b/>
      <w:sz w:val="28"/>
      <w:lang w:eastAsia="es-ES" w:bidi="hi-IN"/>
    </w:rPr>
  </w:style>
  <w:style w:type="table" w:styleId="Tablaconcuadrcula">
    <w:name w:val="Table Grid"/>
    <w:aliases w:val="Tabla INE"/>
    <w:basedOn w:val="Tablanormal"/>
    <w:uiPriority w:val="39"/>
    <w:rsid w:val="00DD0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30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343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76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21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579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23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26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9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1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614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6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215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53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1242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73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948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818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7355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715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407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8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7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11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5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4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31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704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755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018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14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703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6428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05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5FC8A-3F81-40D3-9FD6-65D49B1C8D1A}">
  <ds:schemaRefs>
    <ds:schemaRef ds:uri="http://schemas.microsoft.com/office/2006/metadata/properties"/>
    <ds:schemaRef ds:uri="http://schemas.microsoft.com/office/infopath/2007/PartnerControls"/>
    <ds:schemaRef ds:uri="f074743d-d67d-4d65-8b45-e4b374ec68a9"/>
  </ds:schemaRefs>
</ds:datastoreItem>
</file>

<file path=customXml/itemProps2.xml><?xml version="1.0" encoding="utf-8"?>
<ds:datastoreItem xmlns:ds="http://schemas.openxmlformats.org/officeDocument/2006/customXml" ds:itemID="{D01ACB0A-0E84-40DD-9174-10C35F4FE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786D1-7E2E-4E96-8233-6792813C8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2172</Words>
  <Characters>10710</Characters>
  <Application>Microsoft Office Word</Application>
  <DocSecurity>0</DocSecurity>
  <Lines>2677</Lines>
  <Paragraphs>1171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Victor Manuel López Tirado</cp:lastModifiedBy>
  <cp:revision>1005</cp:revision>
  <cp:lastPrinted>2021-09-22T17:07:00Z</cp:lastPrinted>
  <dcterms:created xsi:type="dcterms:W3CDTF">2023-11-01T20:31:00Z</dcterms:created>
  <dcterms:modified xsi:type="dcterms:W3CDTF">2024-05-31T03:19:00Z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GrammarlyDocumentId">
    <vt:lpwstr>2a20c485ea72920d9a93306113d1ce28c7deab5593fc6d304582bfe04dda9b14</vt:lpwstr>
  </property>
</Properties>
</file>