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E3" w:rsidRPr="008345E3" w:rsidRDefault="008345E3" w:rsidP="00F10E4B">
      <w:pPr>
        <w:jc w:val="center"/>
        <w:rPr>
          <w:rFonts w:ascii="Trebuchet MS" w:hAnsi="Trebuchet MS"/>
          <w:b/>
        </w:rPr>
      </w:pPr>
      <w:r w:rsidRPr="008345E3">
        <w:rPr>
          <w:rFonts w:ascii="Trebuchet MS" w:hAnsi="Trebuchet MS"/>
          <w:b/>
        </w:rPr>
        <w:t>CAPÍTULO II</w:t>
      </w:r>
    </w:p>
    <w:p w:rsidR="008345E3" w:rsidRPr="008345E3" w:rsidRDefault="008345E3" w:rsidP="00F10E4B">
      <w:pPr>
        <w:jc w:val="center"/>
        <w:rPr>
          <w:rFonts w:ascii="Trebuchet MS" w:hAnsi="Trebuchet MS"/>
          <w:b/>
        </w:rPr>
      </w:pPr>
      <w:r w:rsidRPr="008345E3">
        <w:rPr>
          <w:rFonts w:ascii="Trebuchet MS" w:hAnsi="Trebuchet MS"/>
          <w:b/>
        </w:rPr>
        <w:t>DE LA FUNCIÓN ELECTORAL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F10E4B">
        <w:rPr>
          <w:rFonts w:ascii="Trebuchet MS" w:hAnsi="Trebuchet MS"/>
          <w:b/>
        </w:rPr>
        <w:t>Artículo 12.-</w:t>
      </w:r>
      <w:r w:rsidRPr="008345E3">
        <w:rPr>
          <w:rFonts w:ascii="Trebuchet MS" w:hAnsi="Trebuchet MS"/>
        </w:rPr>
        <w:t xml:space="preserve"> La renovación de los titulares de los poderes Legislativo y Ejecutivo, así como de los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ayuntamientos, se realizará mediante elecciones libres, auténticas y periódicas conforme a las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siguientes bases: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I. En el ejercicio de la función electoral, serán principios rectores la certeza, legalidad, independencia,</w:t>
      </w:r>
      <w:r w:rsidR="00F10E4B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imparcialidad, máxima publicidad y objetividad;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II. En los términos de la ley, toda elección popular será directa, exceptuando las que haga el Congreso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para: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a) Suplir al Gobernador del Estado en sus faltas temporales o absolutas;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b) Para elegir a los magistrados del Poder Judicial del Estado y a los integrantes de órganos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jurisdiccionales o administrativos previstos en esta Constitución; y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c) Para elegir a los integrantes de los Concejos Municipales en los casos que esta Constitución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dispone;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III. . La organización de los procesos electorales es una función estatal que se realiza a través del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Instituto Nacional Electoral y del Organismo Público Local Electoral, denominado Instituto Electoral y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de Participación Ciudadana del Estado de Jalisco, en los términos que establece la Constitución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Política de los Estados Unidos Mexicanos, esta constitución y las leyes que se derivan de ambas;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IV. El Instituto Electoral y de Participación Ciudadana del Estado de Jalisco será autoridad en la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materia, profesional en su desempeño, dotado de autonomía en su funcionamiento e independencia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en sus decisiones; contará en su estructura con órganos de dirección, ejecutivos, técnicos y de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vigilancia. El Consejo General será su órgano superior de dirección y estará conformado: por un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Consejero Presidente y seis consejeros electorales con derecho a voz y voto; por un representante de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cada partido político y el Secretario Ejecutivo, los cuales sólo tendrán derecho a voz.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 xml:space="preserve">La ley </w:t>
      </w:r>
      <w:r>
        <w:rPr>
          <w:rFonts w:ascii="Trebuchet MS" w:hAnsi="Trebuchet MS"/>
        </w:rPr>
        <w:t>d</w:t>
      </w:r>
      <w:r w:rsidRPr="008345E3">
        <w:rPr>
          <w:rFonts w:ascii="Trebuchet MS" w:hAnsi="Trebuchet MS"/>
        </w:rPr>
        <w:t>eterminará las reglas para la organización, funcionamiento y jerarquía de los órganos de dicho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Instituto. Las instancias ejecutivas y técnicas dispondrán del personal calificado necesario para prestar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el servicio profesional electoral, que se regirá por las disposiciones que al efecto expida la autoridad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competente, conforme a lo dispuesto en el apartado D del artículo 41 de la Constitución federal y la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ley general en la materia.</w:t>
      </w:r>
    </w:p>
    <w:p w:rsid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V. El Consejero Presidente y los consejeros electorales durarán en su cargo siete años y no podrán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ser reelectos; se renovarán de manera escalonada. Uno y otros serán designados por el Instituto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Nacional Electoral conforme a lo dispuesto en la fracción IV, inciso c), ordinal 2°, del artículo 116 de la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Constitución federal, cumpliendo los requisitos establecidos en el citado precepto y en la ley general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en la materia.</w:t>
      </w:r>
      <w:r>
        <w:rPr>
          <w:rFonts w:ascii="Trebuchet MS" w:hAnsi="Trebuchet MS"/>
        </w:rPr>
        <w:t xml:space="preserve"> 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lastRenderedPageBreak/>
        <w:t>De darse la falta absoluta del Consejero Presidente o de cualquiera de los consejeros electorales, se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estará a lo dispuesto en la norma citada en el primer párrafo de esta fracción y la ley general en la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materia.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El Consejero Presidente y los consejeros electorales percibirán una remuneración igual a la prevista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para los magistrados del Poder Judicial del Estado. No podrán tener otro empleo, cargo o comisión,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con excepción de aquellos, no remunerados, en que actúen en representación del Instituto, y de los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que desempeñen en actividades docentes, científicas, culturales, de investigación o beneficencia.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No podrán ser designados como Consejero Presidente ni como consejeros electorales del Instituto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Electoral, quienes hayan ocupado cargos públicos de elección popular o dirigencia de algún partido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político, de conformidad a lo establecido en la Ley General.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El Consejero Presidente y los consejeros electorales no podrán asumir un cargo público en los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órganos emanados de las elecciones en cuya organización y desarrollo hubieren participado, ni ser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postulados para un cargo de elección popular o asumir un cargo de dirigencia partidista, de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conformidad a lo establecido en la Ley General;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VI. La remoción del Consejero Presidente y de los consejeros electorales, será facultad del Instituto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Nacional Electoral, en los términos y bajo las condiciones que establece la Constitución Federal y la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Ley General de Instituciones y Procedimientos Electorales;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VII. El Secretario Ejecutivo será nombrado por mayoría de votos de los consejeros electorales del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Instituto Electoral, a propuesta de su Presidente; deberá reunir los requisitos que señale la ley;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VIII. En las elecciones locales, el Instituto Electoral y de Participación Ciudadana del Estado de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Jalisco, en los términos de la Constitución Política de los Estados Unidos Mexicanos y la ley aplicable,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ejercerá funciones en las siguientes materias: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a) Derechos y el acceso a las prerrogativas de los candidatos y partidos políticos;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b) Educación cívica;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c) Preparación de la jornada electoral;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d) Impresión de documentos y la producción de materiales electorales;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e) Escrutinios y cómputos en los términos que señale la ley;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f) Declaración de validez y el otorgamiento de constancias en las elecciones locales;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g) Cómputo de la elección del titular del poder ejecutivo;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h) Resultados preliminares; encuestas o sondeos de opinión; observación electoral, y conteos rápidos,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conforme a los lineamientos establecidos en la propia Constitución Federal y leyes generales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aplicables;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lastRenderedPageBreak/>
        <w:t>i) Organización, desarrollo, cómputo y declaración de resultados en los mecanismos de participación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ciudadana que prevé la legislación local;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j) Las delegadas por el Consejo General del Instituto Nacional Electoral;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k) Las demás que determinen las leyes aplicables; y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l) Todas las no reservadas al Instituto Nacional Electoral por la Constitución Federal.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Asimismo, tendrá a su cargo la realización de los procesos de plebiscito y referéndum y la declaración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de que los ciudadanos que pretendan iniciar un proceso legislativo, representen cuando menos el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número exigido por esta Constitución y las leyes para ejercer ese derecho.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Las sesiones de todos los órganos colegiados de dirección serán públicas, en los términos que señale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la ley;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IX. A la iniciativa de Presupuesto de Egresos del estado de Jalisco, se deberá adjuntar el proyecto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de presupuesto elaborado por el Instituto Electoral y de Participación Ciudadana del estado de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Jalisco;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X. Para garantizar el principio de legalidad de los actos y resoluciones electorales, se establecerá un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sistema de medios de impugnación en los términos que señalen esta Constitución y la ley. Dicho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sistema dará definitividad a las distintas etapas de los procesos electorales y garantizará la protección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de los derechos políticos de los ciudadanos.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En materia electoral la interposición de los medios de impugnación, no producirá efectos suspensivos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sobre la resolución o el acto impugnado;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XI. El Instituto Electoral y de Participación Ciudadana del Estado de Jalisco podrá, con la aprobación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de la mayoría de votos de su consejo general, solicitar al Instituto Nacional Electoral la asunción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parcial de alguna actividad propia de la función electoral que les corresponde.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La solicitud a que se refiere el párrafo anterior podrá presentarse en cualquier momento del proceso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electoral de que se trate y, en su caso, sólo tendrá efectos durante el mismo;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El Instituto Electoral y de Participación Ciudadana del Estado de Jalisco deberá, en su caso, solicitar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la colaboración del Instituto Nacional Electoral a fin de superar el secreto bancario, fiduciario y fiscal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en los actos de fiscalización que realice a las finanzas de los partidos políticos, agrupaciones políticas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locales, aspirantes, precandidatos y candidatos, en términos de lo dispuesto en el artículo 41 de la</w:t>
      </w:r>
      <w:r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Constitución federal y lo que determinen las leyes;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XII. El Instituto Electoral y de Participación Ciudadana del Estado de Jalisco deberá, en su caso,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lastRenderedPageBreak/>
        <w:t>solicitar la colaboración del Instituto Nacional Electoral a fin de superar el secreto bancario, fiduciario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y fiscal en los actos de fiscalización que realice a las finanzas de los partidos políticos, agrupaciones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políticas locales, aspirantes, precandidatos y candidatos, en términos de lo dispuesto en el artículo 41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de la Constitución federal y lo que determinen las leyes;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El Instituto Electoral y de Participación Ciudadana del Estado de Jalisco contará con una Contraloría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General, dotada de autonomía técnica y de gestión, para que realice la fiscalización y vigilancia de los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ingresos y egresos. El Contralor General será designado por las dos terceras partes de los diputados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que integran el Congreso del Estado, bajo el procedimiento previsto en la ley, en la que se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establecerán los requisitos que deberá reunir. Durará en su cargo cinco años, y no podrá ser reelecto;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la remoción de este funcionario será facultad del Congreso del Estado, mediante el voto de las dos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terceras partes de sus integrantes, por causa grave, en los términos y condiciones que fije la ley.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XIII. El Instituto Electoral accederá, para sus propios fines, a los tiempos en radio y televisión en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términos de lo dispuesto por la Constitución federal y la ley general en la materia;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XIV. La ley señalará los supuestos y las reglas para la realización, en los ámbitos administrativo y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jurisdiccional, de recuentos totales o parciales de votación;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XV. Para garantizar los principios de constitucionalidad y legalidad de los actos y resoluciones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electorales, se establecerá un sistema de medios de impugnación en los términos que señalen la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Constitución Política de los Estados Unidos Mexicanos, esta Constitución y las leyes aplicables. Dicho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sistema dará definitividad a las distintas etapas de los procesos electorales y garantizará la protección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de los derechos políticos de los ciudadanos de votar, ser votados y de asociación.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La ley establecerá el sistema de nulidades de las elecciones locales por violaciones graves, dolosas y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determinantes en los siguientes casos: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a) Se exceda el gasto de campaña en un cinco por ciento del monto total autorizado;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b) Se compre cobertura informativa o tiempos en radio y televisión, fuera de los supuestos previstos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en la ley;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c) Se reciban o utilicen recursos de procedencia ilícita o recursos públicos en las campañas; o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d) Se acredite el uso sistemático de publicidad negativa en contra de uno o varios candidatos durante</w:t>
      </w:r>
      <w:r w:rsidR="00D95919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las campañas.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lastRenderedPageBreak/>
        <w:t>Dichas violaciones deberán acreditarse de manera objetiva y material. Se presumirá que las</w:t>
      </w:r>
      <w:r w:rsidR="00F10E4B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violaciones son determinantes cuando la diferencia entre la votación obtenida entre el primero y el</w:t>
      </w:r>
      <w:r w:rsidR="00F10E4B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segundo lugar sea menor al cinco por ciento.</w:t>
      </w:r>
    </w:p>
    <w:p w:rsidR="008345E3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En caso de nulidad de la elección, se convocará a una elección extraordinaria, en la que no podrá</w:t>
      </w:r>
      <w:r w:rsidR="00F10E4B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participar la persona sancionada.</w:t>
      </w:r>
    </w:p>
    <w:p w:rsidR="00B2304B" w:rsidRPr="008345E3" w:rsidRDefault="008345E3" w:rsidP="00F10E4B">
      <w:pPr>
        <w:jc w:val="both"/>
        <w:rPr>
          <w:rFonts w:ascii="Trebuchet MS" w:hAnsi="Trebuchet MS"/>
        </w:rPr>
      </w:pPr>
      <w:r w:rsidRPr="008345E3">
        <w:rPr>
          <w:rFonts w:ascii="Trebuchet MS" w:hAnsi="Trebuchet MS"/>
        </w:rPr>
        <w:t>XVI. La jornada electoral ordinaria deberá realizarse el primer domingo de junio del año que</w:t>
      </w:r>
      <w:r w:rsidR="00F10E4B">
        <w:rPr>
          <w:rFonts w:ascii="Trebuchet MS" w:hAnsi="Trebuchet MS"/>
        </w:rPr>
        <w:t xml:space="preserve"> </w:t>
      </w:r>
      <w:r w:rsidRPr="008345E3">
        <w:rPr>
          <w:rFonts w:ascii="Trebuchet MS" w:hAnsi="Trebuchet MS"/>
        </w:rPr>
        <w:t>corresponda.</w:t>
      </w:r>
      <w:r w:rsidRPr="008345E3">
        <w:rPr>
          <w:rFonts w:ascii="Trebuchet MS" w:hAnsi="Trebuchet MS"/>
        </w:rPr>
        <w:cr/>
      </w:r>
      <w:bookmarkStart w:id="0" w:name="_GoBack"/>
      <w:bookmarkEnd w:id="0"/>
    </w:p>
    <w:sectPr w:rsidR="00B2304B" w:rsidRPr="008345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E3"/>
    <w:rsid w:val="00754714"/>
    <w:rsid w:val="008345E3"/>
    <w:rsid w:val="00B2304B"/>
    <w:rsid w:val="00D95919"/>
    <w:rsid w:val="00F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1636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Bocanegra Toledo</dc:creator>
  <cp:lastModifiedBy>Daniela Bocanegra Toledo</cp:lastModifiedBy>
  <cp:revision>1</cp:revision>
  <dcterms:created xsi:type="dcterms:W3CDTF">2015-01-21T16:11:00Z</dcterms:created>
  <dcterms:modified xsi:type="dcterms:W3CDTF">2015-01-21T16:35:00Z</dcterms:modified>
</cp:coreProperties>
</file>