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4ECB" w14:textId="527A45E5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4D6B8798" w14:textId="77777777" w:rsidR="005776C6" w:rsidRPr="002E751E" w:rsidRDefault="005776C6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</w:p>
    <w:p w14:paraId="1E0F1ECA" w14:textId="214CFBA4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2E751E">
        <w:rPr>
          <w:rFonts w:ascii="Trebuchet MS" w:hAnsi="Trebuchet MS"/>
          <w:b/>
          <w:color w:val="7030A0"/>
          <w:sz w:val="26"/>
          <w:szCs w:val="26"/>
        </w:rPr>
        <w:t>AVISO DE PRIVACIDAD</w:t>
      </w:r>
      <w:r w:rsidR="0029615D" w:rsidRPr="002E751E">
        <w:rPr>
          <w:rFonts w:ascii="Trebuchet MS" w:hAnsi="Trebuchet MS"/>
          <w:b/>
          <w:color w:val="7030A0"/>
          <w:sz w:val="26"/>
          <w:szCs w:val="26"/>
        </w:rPr>
        <w:t xml:space="preserve"> </w:t>
      </w:r>
      <w:r w:rsidR="00EF4004" w:rsidRPr="002E751E">
        <w:rPr>
          <w:rFonts w:ascii="Trebuchet MS" w:hAnsi="Trebuchet MS"/>
          <w:b/>
          <w:color w:val="7030A0"/>
          <w:sz w:val="26"/>
          <w:szCs w:val="26"/>
        </w:rPr>
        <w:t>SIMPLIFICADO</w:t>
      </w:r>
    </w:p>
    <w:p w14:paraId="2C9D430F" w14:textId="77777777" w:rsidR="00164EC9" w:rsidRDefault="00164EC9" w:rsidP="00A0002B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1F9F1FD4" w14:textId="42740F69" w:rsidR="0048131E" w:rsidRPr="005776C6" w:rsidRDefault="0048131E" w:rsidP="000457A0">
      <w:pPr>
        <w:spacing w:after="0" w:line="276" w:lineRule="auto"/>
        <w:jc w:val="both"/>
        <w:rPr>
          <w:rFonts w:ascii="Trebuchet MS" w:hAnsi="Trebuchet MS"/>
          <w:b/>
          <w:bCs/>
          <w:sz w:val="23"/>
          <w:szCs w:val="23"/>
        </w:rPr>
      </w:pPr>
      <w:r w:rsidRPr="005776C6">
        <w:rPr>
          <w:rFonts w:ascii="Trebuchet MS" w:hAnsi="Trebuchet MS"/>
          <w:b/>
          <w:bCs/>
          <w:sz w:val="23"/>
          <w:szCs w:val="23"/>
        </w:rPr>
        <w:t>1. Domicilio del responsable</w:t>
      </w:r>
    </w:p>
    <w:p w14:paraId="05BAD02A" w14:textId="77777777" w:rsidR="00422622" w:rsidRPr="005776C6" w:rsidRDefault="0048131E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>CP 44520, en Guadalajara, Jalisco, es el responsable del uso</w:t>
      </w:r>
      <w:r w:rsidR="00422622" w:rsidRPr="005776C6">
        <w:rPr>
          <w:rFonts w:ascii="Trebuchet MS" w:hAnsi="Trebuchet MS"/>
          <w:sz w:val="23"/>
          <w:szCs w:val="23"/>
        </w:rPr>
        <w:t>,</w:t>
      </w:r>
      <w:r w:rsidR="0029615D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 xml:space="preserve"> protección y tratamiento </w:t>
      </w:r>
      <w:r w:rsidR="00422622" w:rsidRPr="005776C6">
        <w:rPr>
          <w:rFonts w:ascii="Trebuchet MS" w:hAnsi="Trebuchet MS"/>
          <w:sz w:val="23"/>
          <w:szCs w:val="23"/>
        </w:rPr>
        <w:t>los</w:t>
      </w:r>
      <w:r w:rsidR="0029615D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>datos personales que sean recabados.</w:t>
      </w:r>
    </w:p>
    <w:p w14:paraId="3E810D41" w14:textId="77777777" w:rsidR="005E7355" w:rsidRPr="005776C6" w:rsidRDefault="005E7355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1A733899" w14:textId="396C5DF9" w:rsidR="004A688E" w:rsidRPr="005776C6" w:rsidRDefault="00FC6FA4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bCs/>
          <w:sz w:val="23"/>
          <w:szCs w:val="23"/>
        </w:rPr>
        <w:t>2</w:t>
      </w:r>
      <w:r w:rsidR="00B22643" w:rsidRPr="005776C6">
        <w:rPr>
          <w:rFonts w:ascii="Trebuchet MS" w:hAnsi="Trebuchet MS"/>
          <w:b/>
          <w:bCs/>
          <w:sz w:val="23"/>
          <w:szCs w:val="23"/>
        </w:rPr>
        <w:t xml:space="preserve">. </w:t>
      </w:r>
      <w:r w:rsidR="004A688E" w:rsidRPr="005776C6">
        <w:rPr>
          <w:rFonts w:ascii="Trebuchet MS" w:hAnsi="Trebuchet MS"/>
          <w:b/>
          <w:sz w:val="23"/>
          <w:szCs w:val="23"/>
        </w:rPr>
        <w:t>Finalidades del tratamiento para los cuales se obtienen los datos personales</w:t>
      </w:r>
    </w:p>
    <w:p w14:paraId="1BA79B47" w14:textId="2914D8C9" w:rsidR="000706E8" w:rsidRPr="005776C6" w:rsidRDefault="000457A0" w:rsidP="000706E8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bCs/>
          <w:sz w:val="23"/>
          <w:szCs w:val="23"/>
        </w:rPr>
        <w:t xml:space="preserve">Los datos que </w:t>
      </w:r>
      <w:r w:rsidR="0031480D" w:rsidRPr="005776C6">
        <w:rPr>
          <w:rFonts w:ascii="Trebuchet MS" w:hAnsi="Trebuchet MS"/>
          <w:bCs/>
          <w:sz w:val="23"/>
          <w:szCs w:val="23"/>
        </w:rPr>
        <w:t>recabe</w:t>
      </w:r>
      <w:r w:rsidRPr="005776C6">
        <w:rPr>
          <w:rFonts w:ascii="Trebuchet MS" w:hAnsi="Trebuchet MS"/>
          <w:bCs/>
          <w:sz w:val="23"/>
          <w:szCs w:val="23"/>
        </w:rPr>
        <w:t xml:space="preserve"> </w:t>
      </w:r>
      <w:r w:rsidR="005D0CA5" w:rsidRPr="005776C6">
        <w:rPr>
          <w:rFonts w:ascii="Trebuchet MS" w:hAnsi="Trebuchet MS"/>
          <w:bCs/>
          <w:sz w:val="23"/>
          <w:szCs w:val="23"/>
        </w:rPr>
        <w:t>e</w:t>
      </w:r>
      <w:r w:rsidRPr="005776C6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544B7D" w:rsidRPr="005776C6">
        <w:rPr>
          <w:rFonts w:ascii="Trebuchet MS" w:hAnsi="Trebuchet MS"/>
          <w:bCs/>
          <w:sz w:val="23"/>
          <w:szCs w:val="23"/>
        </w:rPr>
        <w:t xml:space="preserve">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5776C6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</w:t>
      </w:r>
      <w:r w:rsidRPr="005776C6">
        <w:rPr>
          <w:rFonts w:ascii="Trebuchet MS" w:hAnsi="Trebuchet MS" w:cs="Arial"/>
          <w:sz w:val="23"/>
          <w:szCs w:val="23"/>
        </w:rPr>
        <w:t>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 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 Conocer y aprobar los informes sobre fiscalización de los ingresos y egresos de las agrupaciones políticas estatales.</w:t>
      </w:r>
      <w:r w:rsidRPr="005776C6">
        <w:rPr>
          <w:rFonts w:ascii="Trebuchet MS" w:hAnsi="Trebuchet MS" w:cs="Arial"/>
          <w:bCs/>
          <w:sz w:val="23"/>
          <w:szCs w:val="23"/>
          <w:lang w:val="es-ES_tradnl"/>
        </w:rPr>
        <w:t xml:space="preserve">Procedimientos de selección de las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candidaturas independientes. </w:t>
      </w:r>
      <w:r w:rsidRPr="005776C6">
        <w:rPr>
          <w:rFonts w:ascii="Trebuchet MS" w:hAnsi="Trebuchet MS" w:cs="Arial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>Diputados por el principio de mayoría relativa y para el cargo de Munícipes.</w:t>
      </w:r>
      <w:r w:rsidRPr="005776C6">
        <w:rPr>
          <w:rFonts w:ascii="Trebuchet MS" w:hAnsi="Trebuchet MS" w:cs="Arial"/>
          <w:sz w:val="23"/>
          <w:szCs w:val="23"/>
        </w:rPr>
        <w:t xml:space="preserve"> </w:t>
      </w:r>
      <w:r w:rsidRPr="005776C6">
        <w:rPr>
          <w:rFonts w:ascii="Trebuchet MS" w:hAnsi="Trebuchet MS"/>
          <w:sz w:val="23"/>
          <w:szCs w:val="23"/>
        </w:rPr>
        <w:t xml:space="preserve">Conocer de las infracciones y, en su caso, imponer las sanciones que correspondan. </w:t>
      </w:r>
      <w:r w:rsidRPr="005776C6">
        <w:rPr>
          <w:rFonts w:ascii="Trebuchet MS" w:hAnsi="Trebuchet MS" w:cs="Arial"/>
          <w:sz w:val="23"/>
          <w:szCs w:val="23"/>
        </w:rPr>
        <w:t xml:space="preserve">Designar a los </w:t>
      </w:r>
      <w:r w:rsidRPr="005776C6">
        <w:rPr>
          <w:rFonts w:ascii="Trebuchet MS" w:hAnsi="Trebuchet MS" w:cs="Arial"/>
          <w:sz w:val="23"/>
          <w:szCs w:val="23"/>
        </w:rPr>
        <w:lastRenderedPageBreak/>
        <w:t xml:space="preserve">funcionarios que durante los procesos electorales actuarán como Consejeros en los Consejos Municipales y Distritales.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Aprobar la convocatoria para la designación de los asistentes electorales que auxilien a los Consejos Distritales y Municipales en sus funciones. </w:t>
      </w:r>
      <w:r w:rsidRPr="005776C6">
        <w:rPr>
          <w:rFonts w:ascii="Trebuchet MS" w:hAnsi="Trebuchet MS"/>
          <w:sz w:val="23"/>
          <w:szCs w:val="23"/>
          <w:lang w:val="es-ES_tradnl"/>
        </w:rPr>
        <w:t xml:space="preserve"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 </w:t>
      </w:r>
      <w:r w:rsidRPr="005776C6">
        <w:rPr>
          <w:rFonts w:ascii="Trebuchet MS" w:hAnsi="Trebuchet MS"/>
          <w:sz w:val="23"/>
          <w:szCs w:val="23"/>
        </w:rPr>
        <w:t xml:space="preserve">Aprobar el procedimiento e implementación total o parcial dentro de la geografía electoral para la recepción del voto mediante sistemas electrónicos, cuando sea factible, técnica y presupuestalmente. </w:t>
      </w:r>
      <w:r w:rsidRPr="005776C6">
        <w:rPr>
          <w:rFonts w:ascii="Trebuchet MS" w:hAnsi="Trebuchet MS"/>
          <w:spacing w:val="-3"/>
          <w:sz w:val="23"/>
          <w:szCs w:val="23"/>
        </w:rPr>
        <w:t xml:space="preserve">Organizar debates entre los candidatos cuando lo soliciten, conforme lo establezca el reglamento en la materia. Aprobar la celebración de convenios con organismos o instituciones públicas y privadas con objeto de lograr su colaboración para el cumplimiento de los fines del Instituto Electoral. </w:t>
      </w:r>
      <w:r w:rsidRPr="005776C6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5776C6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5776C6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560807" w:rsidRPr="005776C6">
        <w:rPr>
          <w:rFonts w:ascii="Trebuchet MS" w:hAnsi="Trebuchet MS"/>
          <w:sz w:val="23"/>
          <w:szCs w:val="23"/>
        </w:rPr>
        <w:t xml:space="preserve"> </w:t>
      </w:r>
      <w:r w:rsidRPr="005776C6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5776C6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 Trámite a denuncias y/o quejas interpuestas en contra de los servidores públicos del Instituto Electoral. Expedientes laborales y declaraciones patrimoniales de los trabajadores del instituto.</w:t>
      </w:r>
      <w:r w:rsidR="000706E8" w:rsidRPr="005776C6">
        <w:rPr>
          <w:rFonts w:ascii="Trebuchet MS" w:hAnsi="Trebuchet MS"/>
          <w:sz w:val="23"/>
          <w:szCs w:val="23"/>
        </w:rPr>
        <w:t xml:space="preserve"> 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</w:p>
    <w:p w14:paraId="319F2E84" w14:textId="77777777" w:rsidR="000706E8" w:rsidRPr="005776C6" w:rsidRDefault="000706E8" w:rsidP="00560807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2676C81A" w14:textId="268BFC15" w:rsidR="00D64C99" w:rsidRPr="005776C6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sz w:val="23"/>
          <w:szCs w:val="23"/>
        </w:rPr>
        <w:t>3.</w:t>
      </w:r>
      <w:r w:rsidR="001D00CC" w:rsidRPr="005776C6">
        <w:rPr>
          <w:rFonts w:ascii="Trebuchet MS" w:hAnsi="Trebuchet MS"/>
          <w:b/>
          <w:sz w:val="23"/>
          <w:szCs w:val="23"/>
        </w:rPr>
        <w:t xml:space="preserve"> </w:t>
      </w:r>
      <w:r w:rsidR="00D64C99" w:rsidRPr="005776C6">
        <w:rPr>
          <w:rFonts w:ascii="Trebuchet MS" w:hAnsi="Trebuchet MS"/>
          <w:b/>
          <w:sz w:val="23"/>
          <w:szCs w:val="23"/>
        </w:rPr>
        <w:t>Transferencia de datos personales</w:t>
      </w:r>
    </w:p>
    <w:p w14:paraId="12C9886B" w14:textId="77777777" w:rsidR="000706E8" w:rsidRPr="005776C6" w:rsidRDefault="000457A0" w:rsidP="000706E8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5776C6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Pr="005776C6">
        <w:rPr>
          <w:rFonts w:ascii="Trebuchet MS" w:hAnsi="Trebuchet MS"/>
          <w:sz w:val="23"/>
          <w:szCs w:val="23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5776C6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5776C6">
        <w:rPr>
          <w:rFonts w:ascii="Trebuchet MS" w:hAnsi="Trebuchet MS"/>
          <w:sz w:val="23"/>
          <w:szCs w:val="23"/>
        </w:rPr>
        <w:t>Ley de Protección de Datos Personales en Posesión de Sujetos Obligados del Estado de Jalisco y sus Municipios.</w:t>
      </w:r>
      <w:r w:rsidR="000706E8" w:rsidRPr="005776C6">
        <w:rPr>
          <w:rFonts w:ascii="Trebuchet MS" w:hAnsi="Trebuchet MS"/>
          <w:sz w:val="23"/>
          <w:szCs w:val="23"/>
        </w:rPr>
        <w:t xml:space="preserve"> Ahora bien, no se realizaran transferencias que requieran consentimiento.  </w:t>
      </w:r>
    </w:p>
    <w:p w14:paraId="15024873" w14:textId="77777777" w:rsidR="002E751E" w:rsidRPr="005776C6" w:rsidRDefault="002E751E" w:rsidP="000457A0">
      <w:pPr>
        <w:spacing w:line="276" w:lineRule="auto"/>
        <w:jc w:val="both"/>
        <w:rPr>
          <w:rFonts w:ascii="Trebuchet MS" w:hAnsi="Trebuchet MS"/>
          <w:sz w:val="23"/>
          <w:szCs w:val="23"/>
        </w:rPr>
      </w:pPr>
    </w:p>
    <w:p w14:paraId="423AFBBE" w14:textId="1F835EFB" w:rsidR="00FC6FA4" w:rsidRPr="005776C6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sz w:val="23"/>
          <w:szCs w:val="23"/>
        </w:rPr>
        <w:t>4.</w:t>
      </w:r>
      <w:r w:rsidR="001D00CC" w:rsidRPr="005776C6">
        <w:rPr>
          <w:rFonts w:ascii="Trebuchet MS" w:hAnsi="Trebuchet MS"/>
          <w:b/>
          <w:sz w:val="23"/>
          <w:szCs w:val="23"/>
        </w:rPr>
        <w:t xml:space="preserve"> </w:t>
      </w:r>
      <w:r w:rsidR="00FC6FA4" w:rsidRPr="005776C6">
        <w:rPr>
          <w:rFonts w:ascii="Trebuchet MS" w:hAnsi="Trebuchet MS"/>
          <w:b/>
          <w:sz w:val="23"/>
          <w:szCs w:val="23"/>
        </w:rPr>
        <w:t xml:space="preserve">Medios disponibles para que puedas manifestar </w:t>
      </w:r>
      <w:r w:rsidR="00E875DC">
        <w:rPr>
          <w:rFonts w:ascii="Trebuchet MS" w:hAnsi="Trebuchet MS"/>
          <w:b/>
          <w:sz w:val="23"/>
          <w:szCs w:val="23"/>
        </w:rPr>
        <w:t>su</w:t>
      </w:r>
      <w:r w:rsidR="00FC6FA4" w:rsidRPr="005776C6">
        <w:rPr>
          <w:rFonts w:ascii="Trebuchet MS" w:hAnsi="Trebuchet MS"/>
          <w:b/>
          <w:sz w:val="23"/>
          <w:szCs w:val="23"/>
        </w:rPr>
        <w:t xml:space="preserve"> negativa al tratamiento de datos personales </w:t>
      </w:r>
    </w:p>
    <w:p w14:paraId="6BDB4E0C" w14:textId="59CB4A2C" w:rsidR="005E7355" w:rsidRDefault="000457A0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E875DC">
        <w:rPr>
          <w:rFonts w:ascii="Trebuchet MS" w:hAnsi="Trebuchet MS"/>
          <w:sz w:val="23"/>
          <w:szCs w:val="23"/>
        </w:rPr>
        <w:t xml:space="preserve">Usted </w:t>
      </w:r>
      <w:r w:rsidR="005776C6" w:rsidRPr="00E875DC">
        <w:rPr>
          <w:rFonts w:ascii="Trebuchet MS" w:hAnsi="Trebuchet MS"/>
          <w:sz w:val="23"/>
          <w:szCs w:val="23"/>
        </w:rPr>
        <w:t xml:space="preserve">podrá manifestar su negativa para el tratamiento de sus datos </w:t>
      </w:r>
      <w:r w:rsidR="00E875DC" w:rsidRPr="00E875DC">
        <w:rPr>
          <w:rFonts w:ascii="Trebuchet MS" w:hAnsi="Trebuchet MS"/>
          <w:sz w:val="23"/>
          <w:szCs w:val="23"/>
        </w:rPr>
        <w:t>personales para</w:t>
      </w:r>
      <w:r w:rsidR="0041454B" w:rsidRPr="00E875DC">
        <w:rPr>
          <w:rFonts w:ascii="Trebuchet MS" w:hAnsi="Trebuchet MS"/>
          <w:sz w:val="23"/>
          <w:szCs w:val="23"/>
        </w:rPr>
        <w:t xml:space="preserve"> finalidades y transferencias que requieran consentimiento presentándose ante </w:t>
      </w:r>
      <w:r w:rsidR="00E875DC" w:rsidRPr="00E875DC">
        <w:rPr>
          <w:rFonts w:ascii="Trebuchet MS" w:hAnsi="Trebuchet MS"/>
          <w:sz w:val="23"/>
          <w:szCs w:val="23"/>
        </w:rPr>
        <w:t xml:space="preserve">la </w:t>
      </w:r>
      <w:r w:rsidR="009134BA" w:rsidRPr="00B2692A">
        <w:rPr>
          <w:rFonts w:ascii="Trebuchet MS" w:eastAsia="Calibri" w:hAnsi="Trebuchet MS" w:cs="Arial"/>
          <w:bCs/>
          <w:sz w:val="24"/>
          <w:szCs w:val="24"/>
        </w:rPr>
        <w:t>Dirección de Transparencia, Protección de Datos Personales y Archivo</w:t>
      </w:r>
      <w:r w:rsidR="009134BA">
        <w:rPr>
          <w:rFonts w:ascii="Trebuchet MS" w:eastAsia="Calibri" w:hAnsi="Trebuchet MS" w:cs="Arial"/>
          <w:bCs/>
          <w:sz w:val="24"/>
          <w:szCs w:val="24"/>
        </w:rPr>
        <w:t xml:space="preserve"> </w:t>
      </w:r>
      <w:r w:rsidR="009134BA" w:rsidRPr="00B2692A">
        <w:rPr>
          <w:rFonts w:ascii="Trebuchet MS" w:hAnsi="Trebuchet MS"/>
          <w:sz w:val="24"/>
          <w:szCs w:val="24"/>
        </w:rPr>
        <w:t>del Instituto Electoral, ubicada en el primer piso de la calle</w:t>
      </w:r>
      <w:r w:rsidR="009134BA" w:rsidRPr="00E126CB">
        <w:rPr>
          <w:rFonts w:ascii="Trebuchet MS" w:hAnsi="Trebuchet MS"/>
          <w:sz w:val="24"/>
          <w:szCs w:val="24"/>
        </w:rPr>
        <w:t xml:space="preserve"> Parque de las Estrellas 2764, Colonia Jardines del Bosque Centro, CP 45520, Guadalajara</w:t>
      </w:r>
      <w:r w:rsidR="009134BA">
        <w:rPr>
          <w:rFonts w:ascii="Trebuchet MS" w:hAnsi="Trebuchet MS"/>
          <w:sz w:val="24"/>
          <w:szCs w:val="24"/>
        </w:rPr>
        <w:t>,</w:t>
      </w:r>
      <w:r w:rsidR="009134BA" w:rsidRPr="00E126CB">
        <w:rPr>
          <w:rFonts w:ascii="Trebuchet MS" w:hAnsi="Trebuchet MS"/>
          <w:sz w:val="24"/>
          <w:szCs w:val="24"/>
        </w:rPr>
        <w:t xml:space="preserve"> Jalisco</w:t>
      </w:r>
      <w:r w:rsidR="009134BA">
        <w:rPr>
          <w:rFonts w:ascii="Trebuchet MS" w:hAnsi="Trebuchet MS"/>
          <w:sz w:val="24"/>
          <w:szCs w:val="24"/>
        </w:rPr>
        <w:t>.</w:t>
      </w:r>
    </w:p>
    <w:p w14:paraId="3174681F" w14:textId="77777777" w:rsidR="009134BA" w:rsidRPr="005776C6" w:rsidRDefault="009134BA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545B41B5" w14:textId="35AB3209" w:rsidR="00FC6FA4" w:rsidRPr="005776C6" w:rsidRDefault="001D00CC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5776C6">
        <w:rPr>
          <w:rFonts w:ascii="Trebuchet MS" w:hAnsi="Trebuchet MS"/>
          <w:b/>
          <w:sz w:val="23"/>
          <w:szCs w:val="23"/>
        </w:rPr>
        <w:t xml:space="preserve">5. </w:t>
      </w:r>
      <w:r w:rsidR="00FC6FA4" w:rsidRPr="005776C6">
        <w:rPr>
          <w:rFonts w:ascii="Trebuchet MS" w:hAnsi="Trebuchet MS"/>
          <w:b/>
          <w:sz w:val="23"/>
          <w:szCs w:val="23"/>
        </w:rPr>
        <w:t xml:space="preserve">Aviso de </w:t>
      </w:r>
      <w:r w:rsidR="00953C4B" w:rsidRPr="005776C6">
        <w:rPr>
          <w:rFonts w:ascii="Trebuchet MS" w:hAnsi="Trebuchet MS"/>
          <w:b/>
          <w:sz w:val="23"/>
          <w:szCs w:val="23"/>
        </w:rPr>
        <w:t>P</w:t>
      </w:r>
      <w:r w:rsidR="00FC6FA4" w:rsidRPr="005776C6">
        <w:rPr>
          <w:rFonts w:ascii="Trebuchet MS" w:hAnsi="Trebuchet MS"/>
          <w:b/>
          <w:sz w:val="23"/>
          <w:szCs w:val="23"/>
        </w:rPr>
        <w:t>rivacidad</w:t>
      </w:r>
      <w:r w:rsidR="00953C4B" w:rsidRPr="005776C6">
        <w:rPr>
          <w:rFonts w:ascii="Trebuchet MS" w:hAnsi="Trebuchet MS"/>
          <w:b/>
          <w:sz w:val="23"/>
          <w:szCs w:val="23"/>
        </w:rPr>
        <w:t xml:space="preserve"> Integral</w:t>
      </w:r>
    </w:p>
    <w:p w14:paraId="221073D3" w14:textId="29B0C3CB" w:rsidR="0083518D" w:rsidRPr="005776C6" w:rsidRDefault="0083518D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776C6">
        <w:rPr>
          <w:rFonts w:ascii="Trebuchet MS" w:hAnsi="Trebuchet MS"/>
          <w:sz w:val="23"/>
          <w:szCs w:val="23"/>
        </w:rPr>
        <w:t xml:space="preserve">Si desea conocer nuestro </w:t>
      </w:r>
      <w:r w:rsidR="009837EB" w:rsidRPr="005776C6">
        <w:rPr>
          <w:rFonts w:ascii="Trebuchet MS" w:hAnsi="Trebuchet MS"/>
          <w:sz w:val="23"/>
          <w:szCs w:val="23"/>
        </w:rPr>
        <w:t>A</w:t>
      </w:r>
      <w:r w:rsidRPr="005776C6">
        <w:rPr>
          <w:rFonts w:ascii="Trebuchet MS" w:hAnsi="Trebuchet MS"/>
          <w:sz w:val="23"/>
          <w:szCs w:val="23"/>
        </w:rPr>
        <w:t xml:space="preserve">viso de </w:t>
      </w:r>
      <w:r w:rsidR="009837EB" w:rsidRPr="005776C6">
        <w:rPr>
          <w:rFonts w:ascii="Trebuchet MS" w:hAnsi="Trebuchet MS"/>
          <w:sz w:val="23"/>
          <w:szCs w:val="23"/>
        </w:rPr>
        <w:t>P</w:t>
      </w:r>
      <w:r w:rsidRPr="005776C6">
        <w:rPr>
          <w:rFonts w:ascii="Trebuchet MS" w:hAnsi="Trebuchet MS"/>
          <w:sz w:val="23"/>
          <w:szCs w:val="23"/>
        </w:rPr>
        <w:t xml:space="preserve">rivacidad Integral lo podrá consultar a través del siguiente hipervínculo: </w:t>
      </w:r>
      <w:r w:rsidRPr="005776C6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7" w:history="1">
        <w:r w:rsidRPr="005776C6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5776C6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17655512" w14:textId="2F84AB20" w:rsidR="006B1ECB" w:rsidRPr="005776C6" w:rsidRDefault="006B1ECB" w:rsidP="000457A0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BFDB7E5" w14:textId="77777777" w:rsidR="0083518D" w:rsidRPr="005776C6" w:rsidRDefault="0083518D" w:rsidP="000457A0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0FA5C9CA" w14:textId="77777777" w:rsidR="0083518D" w:rsidRPr="005776C6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63AF1B8" w14:textId="77777777" w:rsidR="0083518D" w:rsidRPr="005776C6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5776C6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5776C6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35FEC839" w14:textId="77777777" w:rsidR="00A0002B" w:rsidRPr="005776C6" w:rsidRDefault="00A0002B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F7528F3" w14:textId="77777777" w:rsidR="00591EF3" w:rsidRPr="005776C6" w:rsidRDefault="00591EF3" w:rsidP="00646B57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bookmarkStart w:id="0" w:name="_GoBack"/>
      <w:bookmarkEnd w:id="0"/>
    </w:p>
    <w:sectPr w:rsidR="00591EF3" w:rsidRPr="005776C6" w:rsidSect="00377A68">
      <w:headerReference w:type="default" r:id="rId8"/>
      <w:footerReference w:type="default" r:id="rId9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B13A0" w14:textId="77777777" w:rsidR="00483689" w:rsidRDefault="00483689" w:rsidP="00940977">
      <w:pPr>
        <w:spacing w:after="0" w:line="240" w:lineRule="auto"/>
      </w:pPr>
      <w:r>
        <w:separator/>
      </w:r>
    </w:p>
  </w:endnote>
  <w:endnote w:type="continuationSeparator" w:id="0">
    <w:p w14:paraId="431B2505" w14:textId="77777777" w:rsidR="00483689" w:rsidRDefault="00483689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14513" w14:textId="77777777" w:rsidR="000457A0" w:rsidRPr="00ED327C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ED327C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83689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ED327C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83689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7D6C8D09" w14:textId="77806C1D" w:rsidR="000457A0" w:rsidRPr="00ED327C" w:rsidRDefault="000457A0" w:rsidP="000457A0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20"/>
              </w:rPr>
            </w:pPr>
            <w:r w:rsidRPr="00ED327C">
              <w:rPr>
                <w:rFonts w:ascii="Trebuchet MS" w:hAnsi="Trebuchet MS"/>
                <w:sz w:val="14"/>
                <w:szCs w:val="20"/>
              </w:rPr>
              <w:t xml:space="preserve">Fecha de última actualización: </w:t>
            </w:r>
            <w:r w:rsidR="005828E6" w:rsidRPr="00ED327C">
              <w:rPr>
                <w:rFonts w:ascii="Trebuchet MS" w:hAnsi="Trebuchet MS"/>
                <w:sz w:val="14"/>
                <w:szCs w:val="20"/>
              </w:rPr>
              <w:t xml:space="preserve">12 </w:t>
            </w:r>
            <w:r w:rsidRPr="00ED327C">
              <w:rPr>
                <w:rFonts w:ascii="Trebuchet MS" w:hAnsi="Trebuchet MS"/>
                <w:sz w:val="14"/>
                <w:szCs w:val="20"/>
              </w:rPr>
              <w:t xml:space="preserve">de </w:t>
            </w:r>
            <w:r w:rsidR="005828E6" w:rsidRPr="00ED327C">
              <w:rPr>
                <w:rFonts w:ascii="Trebuchet MS" w:hAnsi="Trebuchet MS"/>
                <w:sz w:val="14"/>
                <w:szCs w:val="20"/>
              </w:rPr>
              <w:t>mayo de 2022</w:t>
            </w:r>
          </w:p>
          <w:p w14:paraId="40C31DC5" w14:textId="2FF3C1F2" w:rsidR="00FE4822" w:rsidRDefault="00483689">
            <w:pPr>
              <w:pStyle w:val="Piedepgina"/>
              <w:jc w:val="right"/>
            </w:pP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17473" w14:textId="77777777" w:rsidR="00483689" w:rsidRDefault="00483689" w:rsidP="00940977">
      <w:pPr>
        <w:spacing w:after="0" w:line="240" w:lineRule="auto"/>
      </w:pPr>
      <w:r>
        <w:separator/>
      </w:r>
    </w:p>
  </w:footnote>
  <w:footnote w:type="continuationSeparator" w:id="0">
    <w:p w14:paraId="61C7CC92" w14:textId="77777777" w:rsidR="00483689" w:rsidRDefault="00483689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457A0"/>
    <w:rsid w:val="000569A2"/>
    <w:rsid w:val="000706E8"/>
    <w:rsid w:val="000742DE"/>
    <w:rsid w:val="00092A45"/>
    <w:rsid w:val="00095BE0"/>
    <w:rsid w:val="000A71F2"/>
    <w:rsid w:val="000B777C"/>
    <w:rsid w:val="000C659F"/>
    <w:rsid w:val="00102F32"/>
    <w:rsid w:val="00105EA6"/>
    <w:rsid w:val="00164EC9"/>
    <w:rsid w:val="001A7A27"/>
    <w:rsid w:val="001C76DC"/>
    <w:rsid w:val="001D00CC"/>
    <w:rsid w:val="001F2BA8"/>
    <w:rsid w:val="002002C8"/>
    <w:rsid w:val="002231B6"/>
    <w:rsid w:val="0023602F"/>
    <w:rsid w:val="00260F21"/>
    <w:rsid w:val="0029615D"/>
    <w:rsid w:val="002C7F84"/>
    <w:rsid w:val="002E751E"/>
    <w:rsid w:val="002F268C"/>
    <w:rsid w:val="002F2D0E"/>
    <w:rsid w:val="00305FB6"/>
    <w:rsid w:val="0031480D"/>
    <w:rsid w:val="00366EEA"/>
    <w:rsid w:val="00377A68"/>
    <w:rsid w:val="003D6DA6"/>
    <w:rsid w:val="003D7A57"/>
    <w:rsid w:val="004106C8"/>
    <w:rsid w:val="00413368"/>
    <w:rsid w:val="0041454B"/>
    <w:rsid w:val="00422622"/>
    <w:rsid w:val="00423A04"/>
    <w:rsid w:val="0048131E"/>
    <w:rsid w:val="00483689"/>
    <w:rsid w:val="00485A5E"/>
    <w:rsid w:val="00487F89"/>
    <w:rsid w:val="004A688E"/>
    <w:rsid w:val="005048B3"/>
    <w:rsid w:val="0053709A"/>
    <w:rsid w:val="00544B7D"/>
    <w:rsid w:val="00556B8C"/>
    <w:rsid w:val="00560807"/>
    <w:rsid w:val="005776C6"/>
    <w:rsid w:val="005828E6"/>
    <w:rsid w:val="00591EF3"/>
    <w:rsid w:val="005B26BE"/>
    <w:rsid w:val="005D0CA5"/>
    <w:rsid w:val="005E6CA6"/>
    <w:rsid w:val="005E7355"/>
    <w:rsid w:val="005F71C7"/>
    <w:rsid w:val="00646B57"/>
    <w:rsid w:val="006B1ECB"/>
    <w:rsid w:val="00707889"/>
    <w:rsid w:val="00707E4D"/>
    <w:rsid w:val="007701AB"/>
    <w:rsid w:val="00775B89"/>
    <w:rsid w:val="007C1CDB"/>
    <w:rsid w:val="008033EA"/>
    <w:rsid w:val="00813595"/>
    <w:rsid w:val="0083518D"/>
    <w:rsid w:val="008425A8"/>
    <w:rsid w:val="00845855"/>
    <w:rsid w:val="00882DBF"/>
    <w:rsid w:val="0088759D"/>
    <w:rsid w:val="008B036B"/>
    <w:rsid w:val="008B779F"/>
    <w:rsid w:val="008D45BD"/>
    <w:rsid w:val="008D5CEE"/>
    <w:rsid w:val="009134BA"/>
    <w:rsid w:val="00940977"/>
    <w:rsid w:val="0094367F"/>
    <w:rsid w:val="00953C4B"/>
    <w:rsid w:val="009837EB"/>
    <w:rsid w:val="009925B6"/>
    <w:rsid w:val="00A0002B"/>
    <w:rsid w:val="00A34E8E"/>
    <w:rsid w:val="00A35EC7"/>
    <w:rsid w:val="00A74926"/>
    <w:rsid w:val="00A775FF"/>
    <w:rsid w:val="00B056DF"/>
    <w:rsid w:val="00B22643"/>
    <w:rsid w:val="00B536AF"/>
    <w:rsid w:val="00B61633"/>
    <w:rsid w:val="00B86067"/>
    <w:rsid w:val="00BB3987"/>
    <w:rsid w:val="00BB3F7F"/>
    <w:rsid w:val="00BE2ED1"/>
    <w:rsid w:val="00C03DE5"/>
    <w:rsid w:val="00C064FE"/>
    <w:rsid w:val="00C12968"/>
    <w:rsid w:val="00C5415F"/>
    <w:rsid w:val="00CB0581"/>
    <w:rsid w:val="00CF1DA6"/>
    <w:rsid w:val="00CF293C"/>
    <w:rsid w:val="00D00128"/>
    <w:rsid w:val="00D07516"/>
    <w:rsid w:val="00D61B23"/>
    <w:rsid w:val="00D64C99"/>
    <w:rsid w:val="00DA7914"/>
    <w:rsid w:val="00DF1493"/>
    <w:rsid w:val="00E12926"/>
    <w:rsid w:val="00E15AA3"/>
    <w:rsid w:val="00E4429A"/>
    <w:rsid w:val="00E5328B"/>
    <w:rsid w:val="00E875DC"/>
    <w:rsid w:val="00EC301A"/>
    <w:rsid w:val="00ED327C"/>
    <w:rsid w:val="00EF4004"/>
    <w:rsid w:val="00F13F31"/>
    <w:rsid w:val="00F45042"/>
    <w:rsid w:val="00F933DD"/>
    <w:rsid w:val="00FB6A01"/>
    <w:rsid w:val="00FC3146"/>
    <w:rsid w:val="00FC6FA4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32</cp:revision>
  <cp:lastPrinted>2021-02-26T16:25:00Z</cp:lastPrinted>
  <dcterms:created xsi:type="dcterms:W3CDTF">2020-10-23T22:14:00Z</dcterms:created>
  <dcterms:modified xsi:type="dcterms:W3CDTF">2022-05-05T17:18:00Z</dcterms:modified>
</cp:coreProperties>
</file>