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39B67" w14:textId="70B5DD48" w:rsidR="001D1BEB" w:rsidRPr="003124D1" w:rsidRDefault="00F43D55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</w:pPr>
      <w:r w:rsidRPr="006066A3">
        <w:rPr>
          <w:rFonts w:ascii="Lucida Sans Unicode" w:eastAsia="Lucida Sans" w:hAnsi="Lucida Sans Unicode" w:cs="Lucida Sans Unicode"/>
          <w:b/>
          <w:color w:val="808080" w:themeColor="background1" w:themeShade="80"/>
          <w:sz w:val="20"/>
          <w:szCs w:val="20"/>
        </w:rPr>
        <w:t>PROYECTO</w:t>
      </w:r>
      <w:r w:rsidRPr="00D3317C">
        <w:rPr>
          <w:rFonts w:ascii="Lucida Sans Unicode" w:eastAsia="Lucida Sans" w:hAnsi="Lucida Sans Unicode" w:cs="Lucida Sans Unicode"/>
          <w:b/>
          <w:color w:val="000000"/>
          <w:sz w:val="20"/>
          <w:szCs w:val="20"/>
        </w:rPr>
        <w:t xml:space="preserve"> DE </w:t>
      </w:r>
      <w:r w:rsidR="001D1BEB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ACUERDO DE LA COMISIÓN DE </w:t>
      </w:r>
      <w:r w:rsidR="007B1E73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EDUCACIÓN CÍVICA </w:t>
      </w:r>
      <w:r w:rsidR="001D1BEB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DEL INSTITUTO ELECTORAL Y DE PARTICIPACIÓN CIUDADANA DEL ESTADO DE JALISCO, </w:t>
      </w:r>
      <w:r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QUE </w:t>
      </w:r>
      <w:r w:rsidR="001D1BEB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PROPONE AL CONSEJO GENERAL, </w:t>
      </w:r>
      <w:r w:rsidR="00EE5872" w:rsidRPr="00D3317C">
        <w:rPr>
          <w:rFonts w:ascii="Lucida Sans Unicode" w:eastAsia="Lucida Sans" w:hAnsi="Lucida Sans Unicode" w:cs="Lucida Sans Unicode"/>
          <w:b/>
          <w:color w:val="000000"/>
          <w:sz w:val="20"/>
          <w:szCs w:val="20"/>
        </w:rPr>
        <w:t xml:space="preserve">EL PROGRAMA </w:t>
      </w:r>
      <w:r>
        <w:rPr>
          <w:rFonts w:ascii="Lucida Sans Unicode" w:eastAsia="Lucida Sans" w:hAnsi="Lucida Sans Unicode" w:cs="Lucida Sans Unicode"/>
          <w:b/>
          <w:color w:val="000000"/>
          <w:sz w:val="20"/>
          <w:szCs w:val="20"/>
        </w:rPr>
        <w:t xml:space="preserve">ANUAL </w:t>
      </w:r>
      <w:r w:rsidR="00EE5872" w:rsidRPr="00D3317C">
        <w:rPr>
          <w:rFonts w:ascii="Lucida Sans Unicode" w:eastAsia="Lucida Sans" w:hAnsi="Lucida Sans Unicode" w:cs="Lucida Sans Unicode"/>
          <w:b/>
          <w:color w:val="000000"/>
          <w:sz w:val="20"/>
          <w:szCs w:val="20"/>
        </w:rPr>
        <w:t xml:space="preserve">DE TRABAJO </w:t>
      </w:r>
      <w:r w:rsidR="001D1BEB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PARA LA GESTIÓN DE LOS ASUNTOS DE SU COMPETENCIA, </w:t>
      </w:r>
      <w:bookmarkStart w:id="0" w:name="_Hlk151479800"/>
      <w:r w:rsidR="00EB13FB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PARA EL PERIODO </w:t>
      </w:r>
      <w:r w:rsidR="001D1BEB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COMPRENDIDO DE </w:t>
      </w:r>
      <w:r w:rsidR="00EB13FB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NOVIEMBRE </w:t>
      </w:r>
      <w:bookmarkStart w:id="1" w:name="_Hlk151031766"/>
      <w:r w:rsidR="00E962B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DE </w:t>
      </w:r>
      <w:r w:rsidR="00CA61BC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>DOS MIL VEINTI</w:t>
      </w:r>
      <w:r w:rsidR="00D30DA5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CUATRO </w:t>
      </w:r>
      <w:r w:rsidR="00CA61BC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A </w:t>
      </w:r>
      <w:r w:rsidR="00EB13FB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OCTUBRE </w:t>
      </w:r>
      <w:r w:rsidR="00E962B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DE </w:t>
      </w:r>
      <w:r w:rsidR="00CA61BC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>DOS MIL VEINTIC</w:t>
      </w:r>
      <w:r w:rsidR="00D30DA5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INCO </w:t>
      </w:r>
      <w:bookmarkEnd w:id="0"/>
    </w:p>
    <w:bookmarkEnd w:id="1"/>
    <w:p w14:paraId="06E84DFC" w14:textId="77777777" w:rsidR="007335B1" w:rsidRPr="003124D1" w:rsidRDefault="007335B1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</w:p>
    <w:p w14:paraId="19046A08" w14:textId="77777777" w:rsidR="001D1BEB" w:rsidRPr="003124D1" w:rsidRDefault="001D1BEB" w:rsidP="00CA61BC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val="pt-BR" w:eastAsia="ar-SA"/>
        </w:rPr>
      </w:pPr>
      <w:r w:rsidRPr="003124D1">
        <w:rPr>
          <w:rFonts w:ascii="Lucida Sans Unicode" w:hAnsi="Lucida Sans Unicode" w:cs="Lucida Sans Unicode"/>
          <w:b/>
          <w:sz w:val="20"/>
          <w:szCs w:val="20"/>
          <w:lang w:val="pt-BR" w:eastAsia="ar-SA"/>
        </w:rPr>
        <w:t>A N T E C E D E N T E S</w:t>
      </w:r>
    </w:p>
    <w:p w14:paraId="59647232" w14:textId="4081202C" w:rsidR="001D1BEB" w:rsidRPr="00864F45" w:rsidRDefault="00FE38DB" w:rsidP="00864F45">
      <w:pPr>
        <w:pStyle w:val="Sinespaciado"/>
        <w:suppressAutoHyphens/>
        <w:spacing w:line="276" w:lineRule="auto"/>
        <w:jc w:val="both"/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ar-SA"/>
        </w:rPr>
      </w:pPr>
      <w:r w:rsidRPr="00864F45"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ar-SA"/>
        </w:rPr>
        <w:t>Correspondiente</w:t>
      </w:r>
      <w:r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ar-SA"/>
        </w:rPr>
        <w:t xml:space="preserve"> </w:t>
      </w:r>
      <w:r w:rsidR="00864F45" w:rsidRPr="00864F45"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ar-SA"/>
        </w:rPr>
        <w:t xml:space="preserve">al año </w:t>
      </w:r>
      <w:r w:rsidRPr="00864F45"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ar-SA"/>
        </w:rPr>
        <w:t>202</w:t>
      </w:r>
      <w:r w:rsidR="00C2554A"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ar-SA"/>
        </w:rPr>
        <w:t>3</w:t>
      </w:r>
    </w:p>
    <w:p w14:paraId="2C434B80" w14:textId="77777777" w:rsidR="00864F45" w:rsidRDefault="00864F45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ar-SA"/>
        </w:rPr>
      </w:pPr>
    </w:p>
    <w:p w14:paraId="55C997A5" w14:textId="10034993" w:rsidR="00C2554A" w:rsidRDefault="00C2554A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ar-SA"/>
        </w:rPr>
      </w:pPr>
      <w:r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>1</w:t>
      </w:r>
      <w:r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. </w:t>
      </w:r>
      <w:r w:rsidRPr="004A6642">
        <w:rPr>
          <w:rFonts w:ascii="Lucida Sans Unicode" w:hAnsi="Lucida Sans Unicode" w:cs="Lucida Sans Unicode"/>
          <w:b/>
          <w:bCs/>
          <w:sz w:val="20"/>
          <w:szCs w:val="20"/>
          <w:lang w:val="es-ES" w:eastAsia="ar-SA"/>
        </w:rPr>
        <w:t xml:space="preserve">Integración de las comisiones internas. </w:t>
      </w:r>
      <w:r w:rsidRPr="00B857F1">
        <w:rPr>
          <w:rFonts w:ascii="Lucida Sans Unicode" w:hAnsi="Lucida Sans Unicode" w:cs="Lucida Sans Unicode"/>
          <w:sz w:val="20"/>
          <w:szCs w:val="20"/>
          <w:lang w:val="es-ES" w:eastAsia="ar-SA"/>
        </w:rPr>
        <w:t>El uno de noviembre de dos mil veintitrés, mediante el acuerdo identificado con la clave IEPC-ACG-076/2023</w:t>
      </w:r>
      <w:r>
        <w:rPr>
          <w:rStyle w:val="Refdenotaalpie"/>
          <w:rFonts w:ascii="Lucida Sans Unicode" w:hAnsi="Lucida Sans Unicode" w:cs="Lucida Sans Unicode"/>
          <w:sz w:val="20"/>
          <w:szCs w:val="20"/>
          <w:lang w:val="es-ES" w:eastAsia="ar-SA"/>
        </w:rPr>
        <w:footnoteReference w:id="1"/>
      </w:r>
      <w:r w:rsidRPr="00B857F1">
        <w:rPr>
          <w:rFonts w:ascii="Lucida Sans Unicode" w:hAnsi="Lucida Sans Unicode" w:cs="Lucida Sans Unicode"/>
          <w:sz w:val="20"/>
          <w:szCs w:val="20"/>
          <w:lang w:val="es-ES" w:eastAsia="ar-SA"/>
        </w:rPr>
        <w:t>, el Consejo General de este Instituto aprobó la integración de las comisiones internas de este organismo electoral, habiéndose  designado a las consejeras Zoad Jeanine García González, Claudia Alejandra Vargas Bautista y Silvia Guadalupe Bustos Vásquez, como integrantes de la Comisión de Educación Cívica, y n</w:t>
      </w:r>
      <w:r>
        <w:rPr>
          <w:rFonts w:ascii="Lucida Sans Unicode" w:hAnsi="Lucida Sans Unicode" w:cs="Lucida Sans Unicode"/>
          <w:sz w:val="20"/>
          <w:szCs w:val="20"/>
          <w:lang w:val="es-ES" w:eastAsia="ar-SA"/>
        </w:rPr>
        <w:t>ombró</w:t>
      </w:r>
      <w:r w:rsidRPr="00B857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a esta última como presidenta de la comisión, hasta el mes de octubre de dos mil veinticuatro.</w:t>
      </w:r>
    </w:p>
    <w:p w14:paraId="64498E6D" w14:textId="77777777" w:rsidR="00C2554A" w:rsidRDefault="00C2554A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ar-SA"/>
        </w:rPr>
      </w:pPr>
    </w:p>
    <w:p w14:paraId="37E22EA4" w14:textId="16A896AE" w:rsidR="00C2554A" w:rsidRDefault="00C2554A" w:rsidP="00CA61BC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ar-SA"/>
        </w:rPr>
      </w:pPr>
      <w:r w:rsidRPr="00864F45"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ar-SA"/>
        </w:rPr>
        <w:t>Correspondiente</w:t>
      </w:r>
      <w:r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ar-SA"/>
        </w:rPr>
        <w:t xml:space="preserve">s </w:t>
      </w:r>
      <w:r w:rsidRPr="00864F45"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ar-SA"/>
        </w:rPr>
        <w:t>al año 2024</w:t>
      </w:r>
    </w:p>
    <w:p w14:paraId="35C8837C" w14:textId="77777777" w:rsidR="00C2554A" w:rsidRPr="00864F45" w:rsidRDefault="00C2554A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ar-SA"/>
        </w:rPr>
      </w:pPr>
    </w:p>
    <w:p w14:paraId="4ECF7715" w14:textId="493EB40B" w:rsidR="00864F45" w:rsidRPr="00864F45" w:rsidRDefault="00C2554A" w:rsidP="00864F45">
      <w:pPr>
        <w:pStyle w:val="Sinespaciado"/>
        <w:spacing w:line="276" w:lineRule="auto"/>
        <w:jc w:val="both"/>
        <w:rPr>
          <w:rFonts w:ascii="Lucida Sans Unicode" w:eastAsia="Lucida Sans" w:hAnsi="Lucida Sans Unicode" w:cs="Lucida Sans Unicode"/>
          <w:b/>
          <w:color w:val="000000"/>
          <w:sz w:val="20"/>
          <w:szCs w:val="20"/>
        </w:rPr>
      </w:pPr>
      <w:bookmarkStart w:id="2" w:name="_Hlk132882448"/>
      <w:r>
        <w:rPr>
          <w:rFonts w:ascii="Lucida Sans Unicode" w:eastAsia="Lucida Sans" w:hAnsi="Lucida Sans Unicode" w:cs="Lucida Sans Unicode"/>
          <w:b/>
          <w:color w:val="000000"/>
          <w:sz w:val="20"/>
          <w:szCs w:val="20"/>
        </w:rPr>
        <w:t>2</w:t>
      </w:r>
      <w:r w:rsidR="00864F45" w:rsidRPr="00864F45">
        <w:rPr>
          <w:rFonts w:ascii="Lucida Sans Unicode" w:eastAsia="Lucida Sans" w:hAnsi="Lucida Sans Unicode" w:cs="Lucida Sans Unicode"/>
          <w:b/>
          <w:color w:val="000000"/>
          <w:sz w:val="20"/>
          <w:szCs w:val="20"/>
        </w:rPr>
        <w:t xml:space="preserve">. Designación de consejerías electorales del organismo público local de Jalisco. </w:t>
      </w:r>
      <w:r w:rsidR="00864F45" w:rsidRPr="00864F45">
        <w:rPr>
          <w:rFonts w:ascii="Lucida Sans Unicode" w:eastAsia="Lucida Sans" w:hAnsi="Lucida Sans Unicode" w:cs="Lucida Sans Unicode"/>
          <w:bCs/>
          <w:color w:val="000000"/>
          <w:sz w:val="20"/>
          <w:szCs w:val="20"/>
        </w:rPr>
        <w:t>El 26 de septiembre, en sesión ordinaria, el Consejo General del Instituto Nacional Electoral mediante acuerdo INE/CG2243/2024</w:t>
      </w:r>
      <w:r w:rsidR="00864F45" w:rsidRPr="00577A12">
        <w:rPr>
          <w:rFonts w:ascii="Lucida Sans Unicode" w:hAnsi="Lucida Sans Unicode" w:cs="Lucida Sans Unicode"/>
          <w:sz w:val="20"/>
          <w:szCs w:val="20"/>
          <w:vertAlign w:val="superscript"/>
          <w:lang w:eastAsia="es-ES"/>
        </w:rPr>
        <w:footnoteReference w:id="2"/>
      </w:r>
      <w:r w:rsidR="00864F45" w:rsidRPr="00577A12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864F45" w:rsidRPr="00864F45">
        <w:rPr>
          <w:rFonts w:ascii="Lucida Sans Unicode" w:eastAsia="Lucida Sans" w:hAnsi="Lucida Sans Unicode" w:cs="Lucida Sans Unicode"/>
          <w:bCs/>
          <w:color w:val="000000"/>
          <w:sz w:val="20"/>
          <w:szCs w:val="20"/>
        </w:rPr>
        <w:t xml:space="preserve"> designó como personas consejeras electorales del del Instituto Electoral y de Participación Ciudadana del Estado de Jalisco, a Carlos Javier Aguirre Arias, Melissa Amezcua Yépiz y Miriam Guadalupe Gutiérrez Mora, para un periodo de siete años, contados a partir del 1 de octubre del año en curso.</w:t>
      </w:r>
    </w:p>
    <w:p w14:paraId="081834DA" w14:textId="77777777" w:rsidR="00864F45" w:rsidRPr="00864F45" w:rsidRDefault="00864F45" w:rsidP="00864F45">
      <w:pPr>
        <w:pStyle w:val="Sinespaciado"/>
        <w:spacing w:line="276" w:lineRule="auto"/>
        <w:jc w:val="both"/>
        <w:rPr>
          <w:rFonts w:ascii="Lucida Sans Unicode" w:eastAsia="Lucida Sans" w:hAnsi="Lucida Sans Unicode" w:cs="Lucida Sans Unicode"/>
          <w:b/>
          <w:color w:val="000000"/>
          <w:sz w:val="20"/>
          <w:szCs w:val="20"/>
        </w:rPr>
      </w:pPr>
    </w:p>
    <w:p w14:paraId="7BDB637A" w14:textId="329AB5B0" w:rsidR="00A04724" w:rsidRDefault="00C2554A" w:rsidP="00864F45">
      <w:pPr>
        <w:pStyle w:val="Sinespaciado"/>
        <w:spacing w:line="276" w:lineRule="auto"/>
        <w:jc w:val="both"/>
        <w:rPr>
          <w:rFonts w:ascii="Lucida Sans Unicode" w:eastAsia="Lucida Sans" w:hAnsi="Lucida Sans Unicode" w:cs="Lucida Sans Unicode"/>
          <w:b/>
          <w:color w:val="000000"/>
          <w:sz w:val="20"/>
          <w:szCs w:val="20"/>
        </w:rPr>
      </w:pPr>
      <w:r>
        <w:rPr>
          <w:rFonts w:ascii="Lucida Sans Unicode" w:eastAsia="Lucida Sans" w:hAnsi="Lucida Sans Unicode" w:cs="Lucida Sans Unicode"/>
          <w:b/>
          <w:color w:val="000000"/>
          <w:sz w:val="20"/>
          <w:szCs w:val="20"/>
        </w:rPr>
        <w:t>3</w:t>
      </w:r>
      <w:r w:rsidR="00864F45" w:rsidRPr="00864F45">
        <w:rPr>
          <w:rFonts w:ascii="Lucida Sans Unicode" w:eastAsia="Lucida Sans" w:hAnsi="Lucida Sans Unicode" w:cs="Lucida Sans Unicode"/>
          <w:b/>
          <w:color w:val="000000"/>
          <w:sz w:val="20"/>
          <w:szCs w:val="20"/>
        </w:rPr>
        <w:t xml:space="preserve">. Toma de protesta de las nuevas consejerías electorales. </w:t>
      </w:r>
      <w:r w:rsidR="00864F45" w:rsidRPr="00864F45">
        <w:rPr>
          <w:rFonts w:ascii="Lucida Sans Unicode" w:eastAsia="Lucida Sans" w:hAnsi="Lucida Sans Unicode" w:cs="Lucida Sans Unicode"/>
          <w:bCs/>
          <w:color w:val="000000"/>
          <w:sz w:val="20"/>
          <w:szCs w:val="20"/>
        </w:rPr>
        <w:t xml:space="preserve">El 1 de octubre, en la vigésima sexta sesión extraordinaria, rindieron protesta de ley ante el Consejo General, y entraron en funciones como personas consejeras electorales de este organismo electoral, el ciudadano </w:t>
      </w:r>
      <w:r w:rsidR="00864F45" w:rsidRPr="00864F45">
        <w:rPr>
          <w:rFonts w:ascii="Lucida Sans Unicode" w:eastAsia="Lucida Sans" w:hAnsi="Lucida Sans Unicode" w:cs="Lucida Sans Unicode"/>
          <w:bCs/>
          <w:color w:val="000000"/>
          <w:sz w:val="20"/>
          <w:szCs w:val="20"/>
        </w:rPr>
        <w:lastRenderedPageBreak/>
        <w:t>Carlos Javier Aguirre Arias y las ciudadanas Melissa Amezcua Yépiz y Miriam Guadalupe Gutiérrez Mora.</w:t>
      </w:r>
    </w:p>
    <w:p w14:paraId="0FF73E20" w14:textId="77777777" w:rsidR="00864F45" w:rsidRDefault="00864F45" w:rsidP="00864F45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</w:pPr>
    </w:p>
    <w:bookmarkEnd w:id="2"/>
    <w:p w14:paraId="4FB608BA" w14:textId="45FCD85E" w:rsidR="00EB13FB" w:rsidRDefault="00C2554A" w:rsidP="00864F4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  <w:r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>4</w:t>
      </w:r>
      <w:r w:rsidR="00975900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. </w:t>
      </w:r>
      <w:r w:rsidR="00260729">
        <w:rPr>
          <w:rFonts w:ascii="Lucida Sans Unicode" w:hAnsi="Lucida Sans Unicode" w:cs="Lucida Sans Unicode"/>
          <w:b/>
          <w:bCs/>
          <w:sz w:val="20"/>
          <w:szCs w:val="20"/>
          <w:lang w:val="es-ES" w:eastAsia="ar-SA"/>
        </w:rPr>
        <w:t xml:space="preserve">De la </w:t>
      </w:r>
      <w:r w:rsidR="00BE565B">
        <w:rPr>
          <w:rFonts w:ascii="Lucida Sans Unicode" w:hAnsi="Lucida Sans Unicode" w:cs="Lucida Sans Unicode"/>
          <w:b/>
          <w:bCs/>
          <w:sz w:val="20"/>
          <w:szCs w:val="20"/>
          <w:lang w:val="es-ES" w:eastAsia="ar-SA"/>
        </w:rPr>
        <w:t>nueva integración de las comisiones.</w:t>
      </w:r>
      <w:r w:rsidR="00800A0D">
        <w:rPr>
          <w:rFonts w:ascii="Lucida Sans Unicode" w:hAnsi="Lucida Sans Unicode" w:cs="Lucida Sans Unicode"/>
          <w:b/>
          <w:bCs/>
          <w:sz w:val="20"/>
          <w:szCs w:val="20"/>
          <w:lang w:val="es-ES" w:eastAsia="ar-SA"/>
        </w:rPr>
        <w:t xml:space="preserve"> </w:t>
      </w:r>
      <w:r w:rsidR="00800A0D">
        <w:rPr>
          <w:rFonts w:ascii="Lucida Sans Unicode" w:hAnsi="Lucida Sans Unicode" w:cs="Lucida Sans Unicode"/>
          <w:bCs/>
          <w:sz w:val="20"/>
          <w:szCs w:val="20"/>
          <w:lang w:val="es-ES" w:eastAsia="ar-SA"/>
        </w:rPr>
        <w:t xml:space="preserve">El diez </w:t>
      </w:r>
      <w:r w:rsidR="00321BA5">
        <w:rPr>
          <w:rFonts w:ascii="Lucida Sans Unicode" w:hAnsi="Lucida Sans Unicode" w:cs="Lucida Sans Unicode"/>
          <w:bCs/>
          <w:sz w:val="20"/>
          <w:szCs w:val="20"/>
          <w:lang w:val="es-ES" w:eastAsia="ar-SA"/>
        </w:rPr>
        <w:t>de octubre</w:t>
      </w:r>
      <w:r w:rsidR="00B36D79">
        <w:rPr>
          <w:rFonts w:ascii="Lucida Sans Unicode" w:hAnsi="Lucida Sans Unicode" w:cs="Lucida Sans Unicode"/>
          <w:bCs/>
          <w:sz w:val="20"/>
          <w:szCs w:val="20"/>
          <w:lang w:val="es-ES" w:eastAsia="ar-SA"/>
        </w:rPr>
        <w:t xml:space="preserve">, mediante acuerdo identificado </w:t>
      </w:r>
      <w:r w:rsidR="00EC0FF5">
        <w:rPr>
          <w:rFonts w:ascii="Lucida Sans Unicode" w:hAnsi="Lucida Sans Unicode" w:cs="Lucida Sans Unicode"/>
          <w:bCs/>
          <w:sz w:val="20"/>
          <w:szCs w:val="20"/>
          <w:lang w:val="es-ES" w:eastAsia="ar-SA"/>
        </w:rPr>
        <w:t xml:space="preserve">con la clave </w:t>
      </w:r>
      <w:r w:rsidR="00EC0FF5" w:rsidRPr="007011B7">
        <w:rPr>
          <w:rFonts w:ascii="Lucida Sans Unicode" w:hAnsi="Lucida Sans Unicode" w:cs="Lucida Sans Unicode"/>
          <w:bCs/>
          <w:sz w:val="20"/>
          <w:szCs w:val="20"/>
          <w:lang w:val="es-ES" w:eastAsia="ar-SA"/>
        </w:rPr>
        <w:t>IEPC-ACG-</w:t>
      </w:r>
      <w:r w:rsidR="007011B7" w:rsidRPr="007011B7">
        <w:rPr>
          <w:rFonts w:ascii="Lucida Sans Unicode" w:hAnsi="Lucida Sans Unicode" w:cs="Lucida Sans Unicode"/>
          <w:bCs/>
          <w:sz w:val="20"/>
          <w:szCs w:val="20"/>
          <w:lang w:val="es-ES" w:eastAsia="ar-SA"/>
        </w:rPr>
        <w:t>3</w:t>
      </w:r>
      <w:r w:rsidR="007011B7">
        <w:rPr>
          <w:rFonts w:ascii="Lucida Sans Unicode" w:hAnsi="Lucida Sans Unicode" w:cs="Lucida Sans Unicode"/>
          <w:bCs/>
          <w:sz w:val="20"/>
          <w:szCs w:val="20"/>
          <w:lang w:val="es-ES" w:eastAsia="ar-SA"/>
        </w:rPr>
        <w:t>49</w:t>
      </w:r>
      <w:r w:rsidR="007011B7" w:rsidRPr="007011B7">
        <w:rPr>
          <w:rFonts w:ascii="Lucida Sans Unicode" w:hAnsi="Lucida Sans Unicode" w:cs="Lucida Sans Unicode"/>
          <w:bCs/>
          <w:sz w:val="20"/>
          <w:szCs w:val="20"/>
          <w:lang w:val="es-ES" w:eastAsia="ar-SA"/>
        </w:rPr>
        <w:t>/2024</w:t>
      </w:r>
      <w:r w:rsidR="007011B7">
        <w:rPr>
          <w:rStyle w:val="Refdenotaalpie"/>
          <w:rFonts w:ascii="Lucida Sans Unicode" w:hAnsi="Lucida Sans Unicode" w:cs="Lucida Sans Unicode"/>
          <w:bCs/>
          <w:sz w:val="20"/>
          <w:szCs w:val="20"/>
          <w:lang w:val="es-ES" w:eastAsia="ar-SA"/>
        </w:rPr>
        <w:footnoteReference w:id="3"/>
      </w:r>
      <w:r w:rsidR="00EC0FF5" w:rsidRPr="007011B7">
        <w:rPr>
          <w:rFonts w:ascii="Lucida Sans Unicode" w:hAnsi="Lucida Sans Unicode" w:cs="Lucida Sans Unicode"/>
          <w:bCs/>
          <w:sz w:val="20"/>
          <w:szCs w:val="20"/>
          <w:lang w:val="es-ES" w:eastAsia="ar-SA"/>
        </w:rPr>
        <w:t>,</w:t>
      </w:r>
      <w:r w:rsidR="00EC0FF5">
        <w:rPr>
          <w:rFonts w:ascii="Lucida Sans Unicode" w:hAnsi="Lucida Sans Unicode" w:cs="Lucida Sans Unicode"/>
          <w:bCs/>
          <w:sz w:val="20"/>
          <w:szCs w:val="20"/>
          <w:lang w:val="es-ES" w:eastAsia="ar-SA"/>
        </w:rPr>
        <w:t xml:space="preserve"> el Consejo General aprobó</w:t>
      </w:r>
      <w:r w:rsidR="00211CA7">
        <w:rPr>
          <w:rFonts w:ascii="Lucida Sans Unicode" w:hAnsi="Lucida Sans Unicode" w:cs="Lucida Sans Unicode"/>
          <w:bCs/>
          <w:sz w:val="20"/>
          <w:szCs w:val="20"/>
          <w:lang w:val="es-ES" w:eastAsia="ar-SA"/>
        </w:rPr>
        <w:t xml:space="preserve"> la extinción y desintegración de la Comisión Temporal de Debates, la creación de la Comisión Temporal de Mejora Regulatoria Interna; así como la integración de las comisiones internas de este organismo electoral</w:t>
      </w:r>
      <w:r w:rsidR="004F5EA3">
        <w:rPr>
          <w:rFonts w:ascii="Lucida Sans Unicode" w:hAnsi="Lucida Sans Unicode" w:cs="Lucida Sans Unicode"/>
          <w:bCs/>
          <w:sz w:val="20"/>
          <w:szCs w:val="20"/>
          <w:lang w:val="es-ES" w:eastAsia="ar-SA"/>
        </w:rPr>
        <w:t>, habiendo designado a</w:t>
      </w:r>
      <w:r w:rsidR="000E5014">
        <w:rPr>
          <w:rFonts w:ascii="Lucida Sans Unicode" w:hAnsi="Lucida Sans Unicode" w:cs="Lucida Sans Unicode"/>
          <w:bCs/>
          <w:sz w:val="20"/>
          <w:szCs w:val="20"/>
          <w:lang w:val="es-ES" w:eastAsia="ar-SA"/>
        </w:rPr>
        <w:t xml:space="preserve"> </w:t>
      </w:r>
      <w:r w:rsidR="000E5014">
        <w:rPr>
          <w:rFonts w:ascii="Lucida Sans Unicode" w:hAnsi="Lucida Sans Unicode" w:cs="Lucida Sans Unicode"/>
          <w:sz w:val="20"/>
          <w:szCs w:val="20"/>
          <w:lang w:val="es-ES" w:eastAsia="ar-SA"/>
        </w:rPr>
        <w:t>las Consejeras Electorales Melissa Amezcua Yépiz y Silvia Guadalupe Bustos Vásquez</w:t>
      </w:r>
      <w:r w:rsidR="000E5014">
        <w:rPr>
          <w:rFonts w:ascii="Lucida Sans Unicode" w:hAnsi="Lucida Sans Unicode" w:cs="Lucida Sans Unicode"/>
          <w:bCs/>
          <w:sz w:val="20"/>
          <w:szCs w:val="20"/>
          <w:lang w:val="es-ES" w:eastAsia="ar-SA"/>
        </w:rPr>
        <w:t xml:space="preserve"> y al</w:t>
      </w:r>
      <w:r w:rsidR="004F5EA3">
        <w:rPr>
          <w:rFonts w:ascii="Lucida Sans Unicode" w:hAnsi="Lucida Sans Unicode" w:cs="Lucida Sans Unicode"/>
          <w:bCs/>
          <w:sz w:val="20"/>
          <w:szCs w:val="20"/>
          <w:lang w:val="es-ES" w:eastAsia="ar-SA"/>
        </w:rPr>
        <w:t xml:space="preserve"> Consejero Electoral </w:t>
      </w:r>
      <w:r w:rsidR="004F5EA3">
        <w:rPr>
          <w:rFonts w:ascii="Lucida Sans Unicode" w:hAnsi="Lucida Sans Unicode" w:cs="Lucida Sans Unicode"/>
          <w:sz w:val="20"/>
          <w:szCs w:val="20"/>
          <w:lang w:val="es-ES" w:eastAsia="ar-SA"/>
        </w:rPr>
        <w:t>Carlos Javier Aguirre Arias</w:t>
      </w:r>
      <w:r w:rsidR="003F2DFD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, como integrantes de la Comisión de Educación Cívica y </w:t>
      </w:r>
      <w:r w:rsidR="000E5014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nombró a este último como presidente de la comisión, </w:t>
      </w:r>
      <w:r w:rsidR="00F81681">
        <w:rPr>
          <w:rFonts w:ascii="Lucida Sans Unicode" w:hAnsi="Lucida Sans Unicode" w:cs="Lucida Sans Unicode"/>
          <w:sz w:val="20"/>
          <w:szCs w:val="20"/>
          <w:lang w:val="es-ES" w:eastAsia="ar-SA"/>
        </w:rPr>
        <w:t>por periodo de un año a partir de su integración.</w:t>
      </w:r>
      <w:r w:rsidR="001552F9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</w:t>
      </w:r>
    </w:p>
    <w:p w14:paraId="0B519168" w14:textId="77777777" w:rsidR="001F2094" w:rsidRPr="00800A0D" w:rsidRDefault="001F2094" w:rsidP="00864F4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ar-SA"/>
        </w:rPr>
      </w:pPr>
    </w:p>
    <w:p w14:paraId="759C918A" w14:textId="37EF438D" w:rsidR="00EB13FB" w:rsidRDefault="00C2554A" w:rsidP="00161846">
      <w:pPr>
        <w:pStyle w:val="Sinespaciado"/>
        <w:spacing w:line="276" w:lineRule="auto"/>
        <w:jc w:val="both"/>
        <w:rPr>
          <w:rFonts w:ascii="Lucida Sans Unicode" w:eastAsia="Lucida Sans" w:hAnsi="Lucida Sans Unicode" w:cs="Lucida Sans Unicode"/>
          <w:bCs/>
          <w:color w:val="000000"/>
          <w:sz w:val="20"/>
          <w:szCs w:val="20"/>
        </w:rPr>
      </w:pPr>
      <w:r>
        <w:rPr>
          <w:rFonts w:ascii="Lucida Sans Unicode" w:eastAsia="Lucida Sans" w:hAnsi="Lucida Sans Unicode" w:cs="Lucida Sans Unicode"/>
          <w:b/>
          <w:color w:val="000000"/>
          <w:sz w:val="20"/>
          <w:szCs w:val="20"/>
        </w:rPr>
        <w:t>5</w:t>
      </w:r>
      <w:r w:rsidR="001F2094" w:rsidRPr="00864F45">
        <w:rPr>
          <w:rFonts w:ascii="Lucida Sans Unicode" w:eastAsia="Lucida Sans" w:hAnsi="Lucida Sans Unicode" w:cs="Lucida Sans Unicode"/>
          <w:b/>
          <w:color w:val="000000"/>
          <w:sz w:val="20"/>
          <w:szCs w:val="20"/>
        </w:rPr>
        <w:t xml:space="preserve">. </w:t>
      </w:r>
      <w:r w:rsidR="00D31F2B">
        <w:rPr>
          <w:rFonts w:ascii="Lucida Sans Unicode" w:eastAsia="Lucida Sans" w:hAnsi="Lucida Sans Unicode" w:cs="Lucida Sans Unicode"/>
          <w:b/>
          <w:color w:val="000000"/>
          <w:sz w:val="20"/>
          <w:szCs w:val="20"/>
        </w:rPr>
        <w:t>Reunión de Trabajo de la Comisión de Educación Cívica</w:t>
      </w:r>
      <w:r w:rsidR="001F2094" w:rsidRPr="00864F45">
        <w:rPr>
          <w:rFonts w:ascii="Lucida Sans Unicode" w:eastAsia="Lucida Sans" w:hAnsi="Lucida Sans Unicode" w:cs="Lucida Sans Unicode"/>
          <w:b/>
          <w:color w:val="000000"/>
          <w:sz w:val="20"/>
          <w:szCs w:val="20"/>
        </w:rPr>
        <w:t xml:space="preserve">. </w:t>
      </w:r>
      <w:r w:rsidR="001F2094" w:rsidRPr="00864F45">
        <w:rPr>
          <w:rFonts w:ascii="Lucida Sans Unicode" w:eastAsia="Lucida Sans" w:hAnsi="Lucida Sans Unicode" w:cs="Lucida Sans Unicode"/>
          <w:bCs/>
          <w:color w:val="000000"/>
          <w:sz w:val="20"/>
          <w:szCs w:val="20"/>
        </w:rPr>
        <w:t xml:space="preserve">El </w:t>
      </w:r>
      <w:r w:rsidR="00D31F2B">
        <w:rPr>
          <w:rFonts w:ascii="Lucida Sans Unicode" w:eastAsia="Lucida Sans" w:hAnsi="Lucida Sans Unicode" w:cs="Lucida Sans Unicode"/>
          <w:bCs/>
          <w:color w:val="000000"/>
          <w:sz w:val="20"/>
          <w:szCs w:val="20"/>
        </w:rPr>
        <w:t>29</w:t>
      </w:r>
      <w:r w:rsidR="001F2094" w:rsidRPr="00864F45">
        <w:rPr>
          <w:rFonts w:ascii="Lucida Sans Unicode" w:eastAsia="Lucida Sans" w:hAnsi="Lucida Sans Unicode" w:cs="Lucida Sans Unicode"/>
          <w:bCs/>
          <w:color w:val="000000"/>
          <w:sz w:val="20"/>
          <w:szCs w:val="20"/>
        </w:rPr>
        <w:t xml:space="preserve"> de octubre, </w:t>
      </w:r>
      <w:r w:rsidR="00A522FE">
        <w:rPr>
          <w:rFonts w:ascii="Lucida Sans Unicode" w:eastAsia="Lucida Sans" w:hAnsi="Lucida Sans Unicode" w:cs="Lucida Sans Unicode"/>
          <w:bCs/>
          <w:color w:val="000000"/>
          <w:sz w:val="20"/>
          <w:szCs w:val="20"/>
        </w:rPr>
        <w:t xml:space="preserve">esta </w:t>
      </w:r>
      <w:r w:rsidR="008C6CE3">
        <w:rPr>
          <w:rFonts w:ascii="Lucida Sans Unicode" w:eastAsia="Lucida Sans" w:hAnsi="Lucida Sans Unicode" w:cs="Lucida Sans Unicode"/>
          <w:bCs/>
          <w:color w:val="000000"/>
          <w:sz w:val="20"/>
          <w:szCs w:val="20"/>
        </w:rPr>
        <w:t>C</w:t>
      </w:r>
      <w:r w:rsidR="00A522FE">
        <w:rPr>
          <w:rFonts w:ascii="Lucida Sans Unicode" w:eastAsia="Lucida Sans" w:hAnsi="Lucida Sans Unicode" w:cs="Lucida Sans Unicode"/>
          <w:bCs/>
          <w:color w:val="000000"/>
          <w:sz w:val="20"/>
          <w:szCs w:val="20"/>
        </w:rPr>
        <w:t xml:space="preserve">omisión </w:t>
      </w:r>
      <w:r w:rsidR="008C6CE3">
        <w:rPr>
          <w:rFonts w:ascii="Lucida Sans Unicode" w:eastAsia="Lucida Sans" w:hAnsi="Lucida Sans Unicode" w:cs="Lucida Sans Unicode"/>
          <w:bCs/>
          <w:color w:val="000000"/>
          <w:sz w:val="20"/>
          <w:szCs w:val="20"/>
        </w:rPr>
        <w:t>celebró reunión de trabajo</w:t>
      </w:r>
      <w:r w:rsidR="00FA4C0A">
        <w:rPr>
          <w:rFonts w:ascii="Lucida Sans Unicode" w:eastAsia="Lucida Sans" w:hAnsi="Lucida Sans Unicode" w:cs="Lucida Sans Unicode"/>
          <w:bCs/>
          <w:color w:val="000000"/>
          <w:sz w:val="20"/>
          <w:szCs w:val="20"/>
        </w:rPr>
        <w:t>, a efecto de realizar aport</w:t>
      </w:r>
      <w:r w:rsidR="00FD19C4">
        <w:rPr>
          <w:rFonts w:ascii="Lucida Sans Unicode" w:eastAsia="Lucida Sans" w:hAnsi="Lucida Sans Unicode" w:cs="Lucida Sans Unicode"/>
          <w:bCs/>
          <w:color w:val="000000"/>
          <w:sz w:val="20"/>
          <w:szCs w:val="20"/>
        </w:rPr>
        <w:t xml:space="preserve">aciones al proyecto previamente circulado. </w:t>
      </w:r>
    </w:p>
    <w:p w14:paraId="3EEE2722" w14:textId="77777777" w:rsidR="00C2554A" w:rsidRPr="00D30DA5" w:rsidRDefault="00C2554A" w:rsidP="00161846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  <w:lang w:eastAsia="ar-SA"/>
        </w:rPr>
      </w:pPr>
    </w:p>
    <w:p w14:paraId="7768785E" w14:textId="33AA3CBB" w:rsidR="001D1BEB" w:rsidRPr="003124D1" w:rsidRDefault="001D1BEB" w:rsidP="00CA61BC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val="pt-BR" w:eastAsia="ar-SA"/>
        </w:rPr>
      </w:pPr>
      <w:r w:rsidRPr="003124D1">
        <w:rPr>
          <w:rFonts w:ascii="Lucida Sans Unicode" w:hAnsi="Lucida Sans Unicode" w:cs="Lucida Sans Unicode"/>
          <w:b/>
          <w:sz w:val="20"/>
          <w:szCs w:val="20"/>
          <w:lang w:val="pt-BR" w:eastAsia="ar-SA"/>
        </w:rPr>
        <w:t>C O N S I D E R A N D O</w:t>
      </w:r>
    </w:p>
    <w:p w14:paraId="7DDEB192" w14:textId="77777777" w:rsidR="001D1BEB" w:rsidRPr="003124D1" w:rsidRDefault="001D1BE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pt-BR" w:eastAsia="ar-SA"/>
        </w:rPr>
      </w:pPr>
    </w:p>
    <w:p w14:paraId="634F1EF4" w14:textId="77777777" w:rsidR="001D1BEB" w:rsidRPr="003124D1" w:rsidRDefault="001D1BE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  <w:r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I. </w:t>
      </w:r>
      <w:r w:rsidR="00F30D25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>Atribuciones de</w:t>
      </w:r>
      <w:r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>l Instituto Electoral y de Participación Ciudadana del Estado de Jalisco.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Es un organismo público local electoral, de carácter permanente, autónomo en su funcionamiento, independiente en sus decisiones, profesional en su desempeño, autoridad en la materia y dotado de personalidad jurídica y patrimonio propios; tiene como objetivos, entre otros, participar en el ejercicio de la función electoral consistente en ejercer las actividades relativas para realizar los procesos electorales de renovación de los poderes Legislativo y Ejecutivo, así como los ayuntamientos de la entidad; vigilar en el ámbito electoral el cumplimiento de la Constitución General de la República, la Constitución local y las leyes que se derivan de ambas. </w:t>
      </w:r>
    </w:p>
    <w:p w14:paraId="6D636CA6" w14:textId="77777777" w:rsidR="001D1BEB" w:rsidRPr="003124D1" w:rsidRDefault="001D1BE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</w:p>
    <w:p w14:paraId="017A71FD" w14:textId="7AA3A4C5" w:rsidR="001D1BEB" w:rsidRPr="003124D1" w:rsidRDefault="00C27D3A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  <w:r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El Instituto se integra, entre otros órganos técnicos, por la Comisión de </w:t>
      </w:r>
      <w:r w:rsidR="007B1E73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Educación Cívica</w:t>
      </w:r>
      <w:r w:rsidR="00D03D6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.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 </w:t>
      </w:r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Lo anterior de conformidad con los artículos 41, base V, apartado C; y 116, base IV, inciso c), de la Constitución Política de los Estados Unidos Mexicanos; 12, bases </w:t>
      </w:r>
      <w:r w:rsidR="007E5ED9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III</w:t>
      </w:r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y IV, de la Constitución </w:t>
      </w:r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lastRenderedPageBreak/>
        <w:t xml:space="preserve">Política del Estado de Jalisco; </w:t>
      </w:r>
      <w:bookmarkStart w:id="3" w:name="_Hlk151028889"/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115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,</w:t>
      </w:r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</w:t>
      </w:r>
      <w:r w:rsidR="009534A6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párrafo 2; </w:t>
      </w:r>
      <w:bookmarkEnd w:id="3"/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116, párrafo 1,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y 118, n</w:t>
      </w:r>
      <w:r w:rsidR="00270257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umeral 1, fracción III, inciso </w:t>
      </w:r>
      <w:r w:rsidR="00595C40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d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),</w:t>
      </w:r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del Código Electoral del Estado de Jalisco.</w:t>
      </w:r>
    </w:p>
    <w:p w14:paraId="5173A6CA" w14:textId="77777777" w:rsidR="001D1BEB" w:rsidRPr="003124D1" w:rsidRDefault="001D1BE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</w:p>
    <w:p w14:paraId="5CD26FD8" w14:textId="70FD1BC8" w:rsidR="00F30D25" w:rsidRPr="003124D1" w:rsidRDefault="001D1BE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  <w:r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II. </w:t>
      </w:r>
      <w:r w:rsidR="00F30D25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>Atribuciones del Consejo General.</w:t>
      </w:r>
      <w:r w:rsidR="00F30D25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De acuerdo con lo dispuesto en el artículo </w:t>
      </w:r>
      <w:r w:rsidR="00A156BF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28</w:t>
      </w:r>
      <w:r w:rsidR="00F30D25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, numeral 1, fracción I, del Reglamento Interior del Instituto Electoral y de Participación Ciudadana del Estado de Jalisco; el Consejo General tiene la atribución de aprobar </w:t>
      </w:r>
      <w:r w:rsidR="00A156BF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el programa anual de trabajo </w:t>
      </w:r>
      <w:r w:rsidR="00F30D25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que </w:t>
      </w:r>
      <w:r w:rsidR="00C27D3A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le presenten </w:t>
      </w:r>
      <w:r w:rsidR="00F30D25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las comisiones.    </w:t>
      </w:r>
    </w:p>
    <w:p w14:paraId="10199C52" w14:textId="77777777" w:rsidR="00F30D25" w:rsidRPr="003124D1" w:rsidRDefault="00F30D25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</w:p>
    <w:p w14:paraId="418EAA04" w14:textId="51C697FD" w:rsidR="001D1BEB" w:rsidRPr="003124D1" w:rsidRDefault="00F30D25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  <w:r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III. </w:t>
      </w:r>
      <w:r w:rsidR="001D1BEB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>De las comisiones internas del instituto electoral.</w:t>
      </w:r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De conformidad con los artículos 118, párrafo 1, fracción III y 136</w:t>
      </w:r>
      <w:r w:rsidR="00FF4BF5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</w:t>
      </w:r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del Código Electoral del Estado de Jalisco; </w:t>
      </w:r>
      <w:r w:rsidR="003115A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3,</w:t>
      </w:r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</w:t>
      </w:r>
      <w:r w:rsidR="003115A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inciso d), </w:t>
      </w:r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fracción I</w:t>
      </w:r>
      <w:r w:rsidR="003115A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; </w:t>
      </w:r>
      <w:bookmarkStart w:id="4" w:name="_Hlk151029879"/>
      <w:r w:rsidR="003115A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26, párrafos 1 y 2; </w:t>
      </w:r>
      <w:r w:rsidR="00A156BF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27</w:t>
      </w:r>
      <w:r w:rsidR="003115A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, 28 y 29</w:t>
      </w:r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</w:t>
      </w:r>
      <w:bookmarkEnd w:id="4"/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del Reglamento Interior de este organismo electoral, las comisiones internas son órganos técnicos del </w:t>
      </w:r>
      <w:r w:rsidR="00A156BF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I</w:t>
      </w:r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nstituto, los cuales contribuyen al desempeño de las atribuciones de</w:t>
      </w:r>
      <w:r w:rsidR="003115A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l </w:t>
      </w:r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Consejo General; ejercen las facultades que les confiere el código electoral, así como los acuerdos y resoluciones que emita el propio Consejo General.</w:t>
      </w:r>
    </w:p>
    <w:p w14:paraId="191D2616" w14:textId="77777777" w:rsidR="001D1BEB" w:rsidRPr="003124D1" w:rsidRDefault="001D1BE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</w:p>
    <w:p w14:paraId="0E4ACA2D" w14:textId="77777777" w:rsidR="00C27D3A" w:rsidRPr="003124D1" w:rsidRDefault="00C27D3A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  <w:r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La Comisión de </w:t>
      </w:r>
      <w:r w:rsidR="007B1E73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Educación Cívica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, funciona permanentemente. </w:t>
      </w:r>
    </w:p>
    <w:p w14:paraId="663ACBF4" w14:textId="77777777" w:rsidR="00C27D3A" w:rsidRPr="003124D1" w:rsidRDefault="00C27D3A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</w:p>
    <w:p w14:paraId="78AF44E6" w14:textId="3CCBE9FF" w:rsidR="001D1BEB" w:rsidRPr="003124D1" w:rsidRDefault="00F30D25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  <w:r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>IV</w:t>
      </w:r>
      <w:r w:rsidR="001D1BEB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. </w:t>
      </w:r>
      <w:r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>A</w:t>
      </w:r>
      <w:r w:rsidR="001D1BEB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>tribuciones de la Comisión</w:t>
      </w:r>
      <w:r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 de </w:t>
      </w:r>
      <w:r w:rsidR="007B1E73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>Educación Cívica</w:t>
      </w:r>
      <w:r w:rsidR="001D1BEB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>.</w:t>
      </w:r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Con base en lo dispuesto en el artículo </w:t>
      </w:r>
      <w:r w:rsidR="00A156BF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3</w:t>
      </w:r>
      <w:r w:rsidR="00236B03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2</w:t>
      </w:r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del Reglamento Interior de este organismo electoral, la Comisión de </w:t>
      </w:r>
      <w:r w:rsidR="00A156BF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Educación Cívica </w:t>
      </w:r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tiene las atribuciones siguientes: </w:t>
      </w:r>
    </w:p>
    <w:p w14:paraId="76F33605" w14:textId="77777777" w:rsidR="001D1BEB" w:rsidRPr="003124D1" w:rsidRDefault="001D1BE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</w:p>
    <w:p w14:paraId="6B6C516E" w14:textId="2F6CF805" w:rsidR="00595C40" w:rsidRPr="003124D1" w:rsidRDefault="00236B03" w:rsidP="00E4215B">
      <w:pPr>
        <w:pStyle w:val="Sinespaciado"/>
        <w:numPr>
          <w:ilvl w:val="0"/>
          <w:numId w:val="5"/>
        </w:numPr>
        <w:spacing w:line="276" w:lineRule="auto"/>
        <w:ind w:right="283"/>
        <w:jc w:val="both"/>
        <w:rPr>
          <w:rFonts w:ascii="Lucida Sans Unicode" w:hAnsi="Lucida Sans Unicode" w:cs="Lucida Sans Unicode"/>
          <w:sz w:val="20"/>
          <w:szCs w:val="20"/>
        </w:rPr>
      </w:pPr>
      <w:r w:rsidRPr="003124D1">
        <w:rPr>
          <w:rFonts w:ascii="Lucida Sans Unicode" w:hAnsi="Lucida Sans Unicode" w:cs="Lucida Sans Unicode"/>
          <w:sz w:val="20"/>
          <w:szCs w:val="20"/>
        </w:rPr>
        <w:t xml:space="preserve">Supervisar en conjunto con la Comisión de Participación Ciudadana la estrategia de capacitación de los funcionarios de mesa de casilla durante los procesos de participación ciudadana y evaluar su cumplimiento; </w:t>
      </w:r>
    </w:p>
    <w:p w14:paraId="357CCD4A" w14:textId="77777777" w:rsidR="00595C40" w:rsidRPr="003124D1" w:rsidRDefault="00595C40" w:rsidP="00E4215B">
      <w:pPr>
        <w:pStyle w:val="Sinespaciado"/>
        <w:spacing w:line="276" w:lineRule="auto"/>
        <w:ind w:right="283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FDC721E" w14:textId="77777777" w:rsidR="00595C40" w:rsidRPr="003124D1" w:rsidRDefault="00236B03" w:rsidP="00E4215B">
      <w:pPr>
        <w:pStyle w:val="Sinespaciado"/>
        <w:numPr>
          <w:ilvl w:val="0"/>
          <w:numId w:val="5"/>
        </w:numPr>
        <w:spacing w:line="276" w:lineRule="auto"/>
        <w:ind w:right="283"/>
        <w:jc w:val="both"/>
        <w:rPr>
          <w:rFonts w:ascii="Lucida Sans Unicode" w:hAnsi="Lucida Sans Unicode" w:cs="Lucida Sans Unicode"/>
          <w:sz w:val="20"/>
          <w:szCs w:val="20"/>
        </w:rPr>
      </w:pPr>
      <w:r w:rsidRPr="003124D1">
        <w:rPr>
          <w:rFonts w:ascii="Lucida Sans Unicode" w:hAnsi="Lucida Sans Unicode" w:cs="Lucida Sans Unicode"/>
          <w:sz w:val="20"/>
          <w:szCs w:val="20"/>
        </w:rPr>
        <w:t>Supervisar y evaluar el cumplimiento del Programa de Educación Cívica del Instituto;</w:t>
      </w:r>
    </w:p>
    <w:p w14:paraId="1712A166" w14:textId="77777777" w:rsidR="00595C40" w:rsidRPr="003124D1" w:rsidRDefault="00595C40" w:rsidP="00E4215B">
      <w:pPr>
        <w:pStyle w:val="Sinespaciado"/>
        <w:spacing w:line="276" w:lineRule="auto"/>
        <w:ind w:right="283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0C677E2" w14:textId="09ED897D" w:rsidR="00595C40" w:rsidRPr="003124D1" w:rsidRDefault="00A156BF" w:rsidP="00E4215B">
      <w:pPr>
        <w:pStyle w:val="Sinespaciado"/>
        <w:numPr>
          <w:ilvl w:val="0"/>
          <w:numId w:val="5"/>
        </w:numPr>
        <w:spacing w:line="276" w:lineRule="auto"/>
        <w:ind w:right="283"/>
        <w:jc w:val="both"/>
        <w:rPr>
          <w:rFonts w:ascii="Lucida Sans Unicode" w:hAnsi="Lucida Sans Unicode" w:cs="Lucida Sans Unicode"/>
          <w:sz w:val="20"/>
          <w:szCs w:val="20"/>
        </w:rPr>
      </w:pPr>
      <w:r w:rsidRPr="003124D1">
        <w:rPr>
          <w:rFonts w:ascii="Lucida Sans Unicode" w:hAnsi="Lucida Sans Unicode" w:cs="Lucida Sans Unicode"/>
          <w:sz w:val="20"/>
          <w:szCs w:val="20"/>
        </w:rPr>
        <w:t xml:space="preserve">Emitir observaciones </w:t>
      </w:r>
      <w:r w:rsidR="000463C1" w:rsidRPr="003124D1">
        <w:rPr>
          <w:rFonts w:ascii="Lucida Sans Unicode" w:hAnsi="Lucida Sans Unicode" w:cs="Lucida Sans Unicode"/>
          <w:sz w:val="20"/>
          <w:szCs w:val="20"/>
        </w:rPr>
        <w:t>sobre</w:t>
      </w:r>
      <w:r w:rsidRPr="003124D1">
        <w:rPr>
          <w:rFonts w:ascii="Lucida Sans Unicode" w:hAnsi="Lucida Sans Unicode" w:cs="Lucida Sans Unicode"/>
          <w:sz w:val="20"/>
          <w:szCs w:val="20"/>
        </w:rPr>
        <w:t xml:space="preserve"> el contenido de materiales de educación cívica, elaborado</w:t>
      </w:r>
      <w:r w:rsidR="000463C1" w:rsidRPr="003124D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124D1">
        <w:rPr>
          <w:rFonts w:ascii="Lucida Sans Unicode" w:hAnsi="Lucida Sans Unicode" w:cs="Lucida Sans Unicode"/>
          <w:sz w:val="20"/>
          <w:szCs w:val="20"/>
        </w:rPr>
        <w:t xml:space="preserve">por la Dirección de Educación Cívica; </w:t>
      </w:r>
    </w:p>
    <w:p w14:paraId="18F1EAED" w14:textId="77777777" w:rsidR="00595C40" w:rsidRPr="003124D1" w:rsidRDefault="00595C40" w:rsidP="00E4215B">
      <w:pPr>
        <w:pStyle w:val="Sinespaciado"/>
        <w:spacing w:line="276" w:lineRule="auto"/>
        <w:ind w:right="283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000980C" w14:textId="5AA46556" w:rsidR="00595C40" w:rsidRPr="003124D1" w:rsidRDefault="000463C1" w:rsidP="00E4215B">
      <w:pPr>
        <w:pStyle w:val="Sinespaciado"/>
        <w:numPr>
          <w:ilvl w:val="0"/>
          <w:numId w:val="5"/>
        </w:numPr>
        <w:spacing w:line="276" w:lineRule="auto"/>
        <w:ind w:right="283"/>
        <w:jc w:val="both"/>
        <w:rPr>
          <w:rFonts w:ascii="Lucida Sans Unicode" w:hAnsi="Lucida Sans Unicode" w:cs="Lucida Sans Unicode"/>
          <w:sz w:val="20"/>
          <w:szCs w:val="20"/>
        </w:rPr>
      </w:pPr>
      <w:r w:rsidRPr="003124D1">
        <w:rPr>
          <w:rFonts w:ascii="Lucida Sans Unicode" w:hAnsi="Lucida Sans Unicode" w:cs="Lucida Sans Unicode"/>
          <w:sz w:val="20"/>
          <w:szCs w:val="20"/>
        </w:rPr>
        <w:t xml:space="preserve">Conocer y valorar el contenido de materiales e instructivos de capacitación, elaborados por la Dirección de Educación Cívica; </w:t>
      </w:r>
    </w:p>
    <w:p w14:paraId="31D5C300" w14:textId="77777777" w:rsidR="00595C40" w:rsidRPr="003124D1" w:rsidRDefault="00595C40" w:rsidP="00E4215B">
      <w:pPr>
        <w:pStyle w:val="Sinespaciado"/>
        <w:spacing w:line="276" w:lineRule="auto"/>
        <w:ind w:right="283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0A6B6A4" w14:textId="4FE166CC" w:rsidR="00595C40" w:rsidRPr="003124D1" w:rsidRDefault="009F51C0" w:rsidP="00E4215B">
      <w:pPr>
        <w:pStyle w:val="Sinespaciado"/>
        <w:numPr>
          <w:ilvl w:val="0"/>
          <w:numId w:val="5"/>
        </w:numPr>
        <w:spacing w:line="276" w:lineRule="auto"/>
        <w:ind w:right="283"/>
        <w:jc w:val="both"/>
        <w:rPr>
          <w:rFonts w:ascii="Lucida Sans Unicode" w:hAnsi="Lucida Sans Unicode" w:cs="Lucida Sans Unicode"/>
          <w:sz w:val="20"/>
          <w:szCs w:val="20"/>
        </w:rPr>
      </w:pPr>
      <w:r w:rsidRPr="003124D1">
        <w:rPr>
          <w:rFonts w:ascii="Lucida Sans Unicode" w:hAnsi="Lucida Sans Unicode" w:cs="Lucida Sans Unicode"/>
          <w:sz w:val="20"/>
          <w:szCs w:val="20"/>
        </w:rPr>
        <w:t xml:space="preserve">Opinar respecto a la actualización y mejora de los materiales educativos que sirvan de apoyo a la educación cívica; y </w:t>
      </w:r>
    </w:p>
    <w:p w14:paraId="46B9AB09" w14:textId="77777777" w:rsidR="00595C40" w:rsidRPr="003124D1" w:rsidRDefault="00595C40" w:rsidP="00E4215B">
      <w:pPr>
        <w:pStyle w:val="Sinespaciado"/>
        <w:spacing w:line="276" w:lineRule="auto"/>
        <w:ind w:right="283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BE3630A" w14:textId="32889D02" w:rsidR="00166019" w:rsidRPr="003124D1" w:rsidRDefault="00B7299D" w:rsidP="00E4215B">
      <w:pPr>
        <w:pStyle w:val="Sinespaciado"/>
        <w:numPr>
          <w:ilvl w:val="0"/>
          <w:numId w:val="5"/>
        </w:numPr>
        <w:spacing w:line="276" w:lineRule="auto"/>
        <w:ind w:right="283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  <w:r w:rsidRPr="003124D1">
        <w:rPr>
          <w:rFonts w:ascii="Lucida Sans Unicode" w:hAnsi="Lucida Sans Unicode" w:cs="Lucida Sans Unicode"/>
          <w:sz w:val="20"/>
          <w:szCs w:val="20"/>
        </w:rPr>
        <w:t xml:space="preserve">Proponer a la o el presidente la suscripción de convenios en materia de educación cívica y democrática. </w:t>
      </w:r>
    </w:p>
    <w:p w14:paraId="3D5B709E" w14:textId="77777777" w:rsidR="0076174B" w:rsidRPr="003124D1" w:rsidRDefault="0076174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</w:pPr>
    </w:p>
    <w:p w14:paraId="57956520" w14:textId="77777777" w:rsidR="003D43B6" w:rsidRDefault="001D1BE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  <w:bookmarkStart w:id="5" w:name="_Hlk132886567"/>
      <w:r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V. </w:t>
      </w:r>
      <w:r w:rsidR="003D43B6" w:rsidRPr="00D3317C">
        <w:rPr>
          <w:rFonts w:ascii="Lucida Sans Unicode" w:eastAsia="Lucida Sans" w:hAnsi="Lucida Sans Unicode" w:cs="Lucida Sans Unicode"/>
          <w:b/>
          <w:color w:val="000000"/>
          <w:sz w:val="20"/>
          <w:szCs w:val="20"/>
        </w:rPr>
        <w:t>De la propuesta de programa anual de trabajo.</w:t>
      </w:r>
      <w:r w:rsidR="003D43B6" w:rsidRPr="00D3317C">
        <w:rPr>
          <w:rFonts w:ascii="Lucida Sans Unicode" w:eastAsia="Lucida Sans" w:hAnsi="Lucida Sans Unicode" w:cs="Lucida Sans Unicode"/>
          <w:color w:val="000000"/>
          <w:sz w:val="20"/>
          <w:szCs w:val="20"/>
        </w:rPr>
        <w:t xml:space="preserve"> 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es-MX"/>
        </w:rPr>
        <w:t>Las comisiones del</w:t>
      </w:r>
      <w:r w:rsidR="00F9259B" w:rsidRPr="003124D1">
        <w:rPr>
          <w:rFonts w:ascii="Lucida Sans Unicode" w:hAnsi="Lucida Sans Unicode" w:cs="Lucida Sans Unicode"/>
          <w:sz w:val="20"/>
          <w:szCs w:val="20"/>
          <w:lang w:val="es-ES" w:eastAsia="es-MX"/>
        </w:rPr>
        <w:t xml:space="preserve"> i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es-MX"/>
        </w:rPr>
        <w:t>nstituto tienen, entre otra</w:t>
      </w:r>
      <w:bookmarkEnd w:id="5"/>
      <w:r w:rsidRPr="003124D1">
        <w:rPr>
          <w:rFonts w:ascii="Lucida Sans Unicode" w:hAnsi="Lucida Sans Unicode" w:cs="Lucida Sans Unicode"/>
          <w:sz w:val="20"/>
          <w:szCs w:val="20"/>
          <w:lang w:val="es-ES" w:eastAsia="es-MX"/>
        </w:rPr>
        <w:t>s obligaciones, la de presentar al Consejo General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, un </w:t>
      </w:r>
      <w:r w:rsidR="00B7299D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programa anual de trabajo 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para la gestión de los asuntos de </w:t>
      </w:r>
      <w:r w:rsidR="00F9259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su competencia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, acorde a las atribuciones previstas en el </w:t>
      </w:r>
      <w:r w:rsidR="00F9259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Código Electoral del Estado de Jalisco, el Reglamento Interior del Instituto Electoral y de Participación Ciudadana del Estado de Jalisco,</w:t>
      </w:r>
      <w:r w:rsidR="00F9259B" w:rsidRPr="003124D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9259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así como los acuerdos y resoluciones que emita el propio Consejo General.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</w:t>
      </w:r>
    </w:p>
    <w:p w14:paraId="7C7AE706" w14:textId="77777777" w:rsidR="003D43B6" w:rsidRDefault="003D43B6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</w:p>
    <w:p w14:paraId="6671BD19" w14:textId="1EBE4AEB" w:rsidR="001D1BEB" w:rsidRPr="003124D1" w:rsidRDefault="001D1BE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es-MX"/>
        </w:rPr>
      </w:pPr>
      <w:r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Dich</w:t>
      </w:r>
      <w:r w:rsidR="003D43B6">
        <w:rPr>
          <w:rFonts w:ascii="Lucida Sans Unicode" w:hAnsi="Lucida Sans Unicode" w:cs="Lucida Sans Unicode"/>
          <w:sz w:val="20"/>
          <w:szCs w:val="20"/>
          <w:lang w:val="es-ES" w:eastAsia="ar-SA"/>
        </w:rPr>
        <w:t>o programa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, deberá de presentarse dentro de los treinta días naturales siguientes a su integración</w:t>
      </w:r>
      <w:r w:rsidR="00F9259B" w:rsidRPr="003124D1">
        <w:rPr>
          <w:rFonts w:ascii="Lucida Sans Unicode" w:hAnsi="Lucida Sans Unicode" w:cs="Lucida Sans Unicode"/>
          <w:sz w:val="20"/>
          <w:szCs w:val="20"/>
          <w:lang w:val="es-ES" w:eastAsia="es-MX"/>
        </w:rPr>
        <w:t xml:space="preserve"> o, en su caso, la rotación de sus presidencias</w:t>
      </w:r>
      <w:r w:rsidR="00724AFA" w:rsidRPr="003124D1">
        <w:rPr>
          <w:rFonts w:ascii="Lucida Sans Unicode" w:hAnsi="Lucida Sans Unicode" w:cs="Lucida Sans Unicode"/>
          <w:sz w:val="20"/>
          <w:szCs w:val="20"/>
          <w:lang w:val="es-ES" w:eastAsia="es-MX"/>
        </w:rPr>
        <w:t>,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es-MX"/>
        </w:rPr>
        <w:t xml:space="preserve"> de conformidad </w:t>
      </w:r>
      <w:r w:rsidR="00DD409C">
        <w:rPr>
          <w:rFonts w:ascii="Lucida Sans Unicode" w:hAnsi="Lucida Sans Unicode" w:cs="Lucida Sans Unicode"/>
          <w:sz w:val="20"/>
          <w:szCs w:val="20"/>
          <w:lang w:val="es-ES" w:eastAsia="es-MX"/>
        </w:rPr>
        <w:t xml:space="preserve">a lo previsto en 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es-MX"/>
        </w:rPr>
        <w:t xml:space="preserve">el artículo </w:t>
      </w:r>
      <w:r w:rsidR="00B7299D" w:rsidRPr="003124D1">
        <w:rPr>
          <w:rFonts w:ascii="Lucida Sans Unicode" w:hAnsi="Lucida Sans Unicode" w:cs="Lucida Sans Unicode"/>
          <w:sz w:val="20"/>
          <w:szCs w:val="20"/>
          <w:lang w:val="es-ES" w:eastAsia="es-MX"/>
        </w:rPr>
        <w:t>28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es-MX"/>
        </w:rPr>
        <w:t xml:space="preserve">, </w:t>
      </w:r>
      <w:r w:rsidR="00B7299D" w:rsidRPr="003124D1">
        <w:rPr>
          <w:rFonts w:ascii="Lucida Sans Unicode" w:hAnsi="Lucida Sans Unicode" w:cs="Lucida Sans Unicode"/>
          <w:sz w:val="20"/>
          <w:szCs w:val="20"/>
          <w:lang w:val="es-ES" w:eastAsia="es-MX"/>
        </w:rPr>
        <w:t>pár</w:t>
      </w:r>
      <w:r w:rsidR="00724AFA" w:rsidRPr="003124D1">
        <w:rPr>
          <w:rFonts w:ascii="Lucida Sans Unicode" w:hAnsi="Lucida Sans Unicode" w:cs="Lucida Sans Unicode"/>
          <w:sz w:val="20"/>
          <w:szCs w:val="20"/>
          <w:lang w:val="es-ES" w:eastAsia="es-MX"/>
        </w:rPr>
        <w:t>r</w:t>
      </w:r>
      <w:r w:rsidR="00B7299D" w:rsidRPr="003124D1">
        <w:rPr>
          <w:rFonts w:ascii="Lucida Sans Unicode" w:hAnsi="Lucida Sans Unicode" w:cs="Lucida Sans Unicode"/>
          <w:sz w:val="20"/>
          <w:szCs w:val="20"/>
          <w:lang w:val="es-ES" w:eastAsia="es-MX"/>
        </w:rPr>
        <w:t>afo</w:t>
      </w:r>
      <w:r w:rsidR="00724AFA" w:rsidRPr="003124D1">
        <w:rPr>
          <w:rFonts w:ascii="Lucida Sans Unicode" w:hAnsi="Lucida Sans Unicode" w:cs="Lucida Sans Unicode"/>
          <w:sz w:val="20"/>
          <w:szCs w:val="20"/>
          <w:lang w:val="es-ES" w:eastAsia="es-MX"/>
        </w:rPr>
        <w:t xml:space="preserve"> </w:t>
      </w:r>
      <w:r w:rsidR="00B7299D" w:rsidRPr="003124D1">
        <w:rPr>
          <w:rFonts w:ascii="Lucida Sans Unicode" w:hAnsi="Lucida Sans Unicode" w:cs="Lucida Sans Unicode"/>
          <w:sz w:val="20"/>
          <w:szCs w:val="20"/>
          <w:lang w:val="es-ES" w:eastAsia="es-MX"/>
        </w:rPr>
        <w:t xml:space="preserve">1, fracción I, del 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es-MX"/>
        </w:rPr>
        <w:t xml:space="preserve">Reglamento Interior del Instituto Electoral y de Participación Ciudadana del Estado de Jalisco. </w:t>
      </w:r>
    </w:p>
    <w:p w14:paraId="34705986" w14:textId="77777777" w:rsidR="001D1BEB" w:rsidRPr="003124D1" w:rsidRDefault="001D1BE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es-MX"/>
        </w:rPr>
      </w:pPr>
    </w:p>
    <w:p w14:paraId="47AFB82E" w14:textId="0E46BE20" w:rsidR="001F6798" w:rsidRPr="003124D1" w:rsidRDefault="00F255EC" w:rsidP="00CA61BC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</w:pPr>
      <w:r w:rsidRPr="003124D1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 xml:space="preserve">Ahora bien, </w:t>
      </w:r>
      <w:r w:rsidR="00BF3E8F" w:rsidRPr="003124D1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 xml:space="preserve">es importante señalar que el programa de trabajo que se presenta ante esta Comisión contempla el seguimiento a las actividades que habrán de realizarse durante el periodo comprendido </w:t>
      </w:r>
      <w:r w:rsidR="00026C5A" w:rsidRPr="003124D1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>noviembre de dos mil veinti</w:t>
      </w:r>
      <w:r w:rsidR="00E808D8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 xml:space="preserve">cuatro </w:t>
      </w:r>
      <w:r w:rsidR="00026C5A" w:rsidRPr="003124D1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>al mes de octubre de dos mil veintic</w:t>
      </w:r>
      <w:r w:rsidR="00E808D8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>inco</w:t>
      </w:r>
      <w:r w:rsidR="00BF3E8F" w:rsidRPr="003124D1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>,</w:t>
      </w:r>
      <w:r w:rsidR="00420EFA" w:rsidRPr="003124D1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 xml:space="preserve"> </w:t>
      </w:r>
      <w:r w:rsidR="00BF3E8F" w:rsidRPr="003124D1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>lo anterior en atención a la determinación tomada en el acuerdo</w:t>
      </w:r>
      <w:r w:rsidR="00E808D8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 xml:space="preserve"> referido en el antecedente </w:t>
      </w:r>
      <w:r w:rsidR="00C2554A"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es-MX"/>
        </w:rPr>
        <w:t>4</w:t>
      </w:r>
      <w:r w:rsidR="00E808D8"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es-MX"/>
        </w:rPr>
        <w:t xml:space="preserve"> </w:t>
      </w:r>
      <w:r w:rsidR="00E808D8" w:rsidRPr="00E808D8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>del presente acuerdo</w:t>
      </w:r>
      <w:r w:rsidR="00026C5A" w:rsidRPr="003124D1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 xml:space="preserve">.       </w:t>
      </w:r>
    </w:p>
    <w:p w14:paraId="2E0ED157" w14:textId="77777777" w:rsidR="001F6798" w:rsidRPr="003124D1" w:rsidRDefault="001F6798" w:rsidP="00CA61BC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</w:pPr>
    </w:p>
    <w:p w14:paraId="5B24E4FF" w14:textId="7509E492" w:rsidR="00CA61BC" w:rsidRDefault="00CA61BC" w:rsidP="00CA61BC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</w:pPr>
      <w:r w:rsidRPr="003124D1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>Así, con la finalidad de dar cumplimiento a la disposición reglamentaria aludida, a continuación, se describen de manera enunciativa, las actividades que desarrollará la Comisión durante el periodo comprendido a partir de la aprobación del presente acuerdo, hasta el mes de octubre de dos mil veintic</w:t>
      </w:r>
      <w:r w:rsidR="00E808D8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>inco</w:t>
      </w:r>
      <w:r w:rsidR="001F1D42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 xml:space="preserve">; precisado lo anterior, </w:t>
      </w:r>
      <w:r w:rsidRPr="003124D1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>se propone al Consejo General, el siguiente programa anual de trabajo para la gestión</w:t>
      </w:r>
      <w:r w:rsidR="001364E9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>, supervisión y seguimiento</w:t>
      </w:r>
      <w:r w:rsidRPr="003124D1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 xml:space="preserve"> de los asuntos de su competencia:</w:t>
      </w:r>
    </w:p>
    <w:p w14:paraId="7FDB9283" w14:textId="77777777" w:rsidR="00E808D8" w:rsidRDefault="00E808D8" w:rsidP="00CA61BC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</w:pPr>
    </w:p>
    <w:tbl>
      <w:tblPr>
        <w:tblW w:w="9214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5828"/>
        <w:gridCol w:w="1262"/>
        <w:gridCol w:w="1559"/>
      </w:tblGrid>
      <w:tr w:rsidR="00E808D8" w:rsidRPr="00E34D32" w14:paraId="42E0295D" w14:textId="77777777" w:rsidTr="00E51C8B">
        <w:trPr>
          <w:trHeight w:val="660"/>
        </w:trPr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D3C5"/>
            <w:vAlign w:val="center"/>
            <w:hideMark/>
          </w:tcPr>
          <w:p w14:paraId="71A7E086" w14:textId="77777777" w:rsidR="00E808D8" w:rsidRPr="00E34D32" w:rsidRDefault="00E808D8" w:rsidP="00777C8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lastRenderedPageBreak/>
              <w:t>Comisión de Educación Cívica</w:t>
            </w:r>
          </w:p>
          <w:p w14:paraId="505D63B9" w14:textId="77777777" w:rsidR="00E808D8" w:rsidRDefault="00E808D8" w:rsidP="00E51C8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Programa de Trabajo 202</w:t>
            </w:r>
            <w:r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4-2025</w:t>
            </w:r>
          </w:p>
          <w:p w14:paraId="29C7918A" w14:textId="77777777" w:rsidR="00E808D8" w:rsidRPr="00E34D32" w:rsidRDefault="00E808D8" w:rsidP="00777C8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</w:p>
          <w:p w14:paraId="68273319" w14:textId="77777777" w:rsidR="00E808D8" w:rsidRPr="00E34D32" w:rsidRDefault="00E808D8" w:rsidP="00777C8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E808D8" w:rsidRPr="00E34D32" w14:paraId="3CD052DE" w14:textId="77777777" w:rsidTr="00E7727E">
        <w:trPr>
          <w:trHeight w:val="330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A21D" w14:textId="77777777" w:rsidR="00E808D8" w:rsidRPr="00E34D32" w:rsidRDefault="00E808D8" w:rsidP="00777C8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58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1AF766" w14:textId="77777777" w:rsidR="00E808D8" w:rsidRPr="00E34D32" w:rsidRDefault="00E808D8" w:rsidP="00777C8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es-MX"/>
              </w:rPr>
              <w:t>Actividad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9D3C5"/>
            <w:vAlign w:val="center"/>
          </w:tcPr>
          <w:p w14:paraId="3C91B4C2" w14:textId="77777777" w:rsidR="00E808D8" w:rsidRPr="00E34D32" w:rsidRDefault="00E808D8" w:rsidP="00777C8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es-MX"/>
              </w:rPr>
              <w:t>Periodo de Ejecución</w:t>
            </w:r>
          </w:p>
        </w:tc>
      </w:tr>
      <w:tr w:rsidR="00E808D8" w:rsidRPr="00E34D32" w14:paraId="5DB6F518" w14:textId="77777777" w:rsidTr="00E7727E">
        <w:trPr>
          <w:trHeight w:val="177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D7B5" w14:textId="77777777" w:rsidR="00E808D8" w:rsidRPr="00E34D32" w:rsidRDefault="00E808D8" w:rsidP="00777C8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F20E" w14:textId="77777777" w:rsidR="00E808D8" w:rsidRPr="00E34D32" w:rsidRDefault="00E808D8" w:rsidP="00777C8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B882" w14:textId="77777777" w:rsidR="00E808D8" w:rsidRPr="00E34D32" w:rsidRDefault="00E808D8" w:rsidP="00777C8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409F" w14:textId="77777777" w:rsidR="00E808D8" w:rsidRPr="00E34D32" w:rsidRDefault="00E808D8" w:rsidP="00777C8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es-MX"/>
              </w:rPr>
              <w:t>Término</w:t>
            </w:r>
          </w:p>
        </w:tc>
      </w:tr>
      <w:tr w:rsidR="00E808D8" w:rsidRPr="00E34D32" w14:paraId="6C1D83E2" w14:textId="77777777" w:rsidTr="00E7727E">
        <w:trPr>
          <w:trHeight w:val="42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D3C5"/>
            <w:vAlign w:val="center"/>
          </w:tcPr>
          <w:p w14:paraId="4EE571AF" w14:textId="77777777" w:rsidR="00E808D8" w:rsidRPr="00E34D32" w:rsidRDefault="00E808D8" w:rsidP="00777C8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50568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9D3C5"/>
            <w:vAlign w:val="center"/>
          </w:tcPr>
          <w:p w14:paraId="534729DA" w14:textId="77777777" w:rsidR="00E808D8" w:rsidRPr="00E34D32" w:rsidRDefault="00E808D8" w:rsidP="00777C8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10A90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Concursos </w:t>
            </w:r>
          </w:p>
        </w:tc>
      </w:tr>
      <w:tr w:rsidR="00E808D8" w:rsidRPr="00E34D32" w14:paraId="7EB03642" w14:textId="77777777" w:rsidTr="00E7727E">
        <w:trPr>
          <w:trHeight w:val="59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6053" w14:textId="77777777" w:rsidR="00E808D8" w:rsidRPr="00E34D32" w:rsidRDefault="00E808D8" w:rsidP="00777C8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  <w:r w:rsidRPr="00E34D32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  <w:t>.1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274B" w14:textId="77C3D1D1" w:rsidR="00E808D8" w:rsidRPr="00E34D32" w:rsidRDefault="00E808D8" w:rsidP="00777C8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 xml:space="preserve">Concurso de </w:t>
            </w:r>
            <w:r w:rsidR="001364E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Poesía y Política</w:t>
            </w:r>
            <w:r w:rsidRPr="00E34D3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4B9A" w14:textId="77777777" w:rsidR="00E808D8" w:rsidRPr="00E34D32" w:rsidRDefault="00E808D8" w:rsidP="00777C8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Noviembre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273E" w14:textId="77777777" w:rsidR="00E808D8" w:rsidRPr="00E34D32" w:rsidRDefault="00E808D8" w:rsidP="00777C8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Diciembre 2024</w:t>
            </w:r>
          </w:p>
        </w:tc>
      </w:tr>
      <w:tr w:rsidR="00E808D8" w:rsidRPr="00E34D32" w14:paraId="026C5C5D" w14:textId="77777777" w:rsidTr="00E7727E">
        <w:trPr>
          <w:trHeight w:val="5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D3C5"/>
            <w:vAlign w:val="center"/>
          </w:tcPr>
          <w:p w14:paraId="491E7FC8" w14:textId="77777777" w:rsidR="00E808D8" w:rsidRPr="00E34D32" w:rsidRDefault="00E808D8" w:rsidP="00777C8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9D3C5"/>
            <w:vAlign w:val="center"/>
          </w:tcPr>
          <w:p w14:paraId="3218F499" w14:textId="77777777" w:rsidR="00E808D8" w:rsidRPr="00E34D32" w:rsidRDefault="00E808D8" w:rsidP="00777C8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Jalisco Cívico Ciclo de cine y política</w:t>
            </w:r>
          </w:p>
        </w:tc>
      </w:tr>
      <w:tr w:rsidR="009B2071" w:rsidRPr="00E34D32" w14:paraId="1032EBF9" w14:textId="77777777" w:rsidTr="00E7727E">
        <w:trPr>
          <w:trHeight w:val="59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19E7" w14:textId="77777777" w:rsidR="009B2071" w:rsidRPr="00E34D32" w:rsidRDefault="009B2071" w:rsidP="009B207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  <w:t>2.1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7CA6" w14:textId="46629B56" w:rsidR="009B2071" w:rsidRDefault="009B2071" w:rsidP="009B207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Ciclo de cine y política 2025</w:t>
            </w:r>
            <w:r w:rsidRPr="00E34D3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D2F6" w14:textId="36C1C7FA" w:rsidR="009B2071" w:rsidRDefault="009B2071" w:rsidP="009B207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Septiembre 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D526" w14:textId="64D1D0AA" w:rsidR="009B2071" w:rsidRDefault="009B2071" w:rsidP="009B207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Octubre 2025</w:t>
            </w:r>
          </w:p>
        </w:tc>
      </w:tr>
      <w:tr w:rsidR="00E808D8" w:rsidRPr="00E34D32" w14:paraId="691F05C6" w14:textId="77777777" w:rsidTr="00E7727E">
        <w:trPr>
          <w:trHeight w:val="50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D3C5"/>
            <w:vAlign w:val="center"/>
          </w:tcPr>
          <w:p w14:paraId="3B10730B" w14:textId="77777777" w:rsidR="00E808D8" w:rsidRPr="00E34D32" w:rsidRDefault="00E808D8" w:rsidP="00777C8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9D3C5"/>
            <w:vAlign w:val="center"/>
          </w:tcPr>
          <w:p w14:paraId="011A4D95" w14:textId="77777777" w:rsidR="00E808D8" w:rsidRPr="00E34D32" w:rsidRDefault="00E808D8" w:rsidP="00777C8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Sin participación no hay democracia</w:t>
            </w:r>
          </w:p>
        </w:tc>
      </w:tr>
      <w:tr w:rsidR="00E808D8" w:rsidRPr="00E34D32" w14:paraId="340D0FD0" w14:textId="77777777" w:rsidTr="00E7727E">
        <w:trPr>
          <w:trHeight w:val="47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630E" w14:textId="77777777" w:rsidR="00E808D8" w:rsidRPr="00E34D32" w:rsidRDefault="00E808D8" w:rsidP="00777C8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  <w:t>3.1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0B7D" w14:textId="77777777" w:rsidR="00E808D8" w:rsidRPr="00E34D32" w:rsidRDefault="00E808D8" w:rsidP="00777C8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 xml:space="preserve">Taller </w:t>
            </w:r>
            <w:r w:rsidRPr="00E34D32">
              <w:rPr>
                <w:rFonts w:ascii="Trebuchet MS" w:eastAsia="Times New Roman" w:hAnsi="Trebuchet MS" w:cs="Calibri"/>
                <w:i/>
                <w:iCs/>
                <w:color w:val="000000"/>
                <w:sz w:val="20"/>
                <w:szCs w:val="20"/>
                <w:lang w:eastAsia="es-MX"/>
              </w:rPr>
              <w:t>Tú puedes cambiar las leyes</w:t>
            </w:r>
            <w:r w:rsidRPr="00E34D3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C0D5" w14:textId="77777777" w:rsidR="00E808D8" w:rsidRPr="00E34D32" w:rsidRDefault="00E808D8" w:rsidP="00777C8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M</w:t>
            </w:r>
            <w:r w:rsidRPr="00E34D3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arzo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 xml:space="preserve"> 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8020" w14:textId="4A160F3F" w:rsidR="00E808D8" w:rsidRPr="00E34D32" w:rsidRDefault="001364E9" w:rsidP="00777C8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Septiembre 2025</w:t>
            </w:r>
          </w:p>
        </w:tc>
      </w:tr>
      <w:tr w:rsidR="00E808D8" w:rsidRPr="00E34D32" w14:paraId="5BA26453" w14:textId="77777777" w:rsidTr="00E7727E">
        <w:trPr>
          <w:trHeight w:val="53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D3C5"/>
            <w:vAlign w:val="center"/>
          </w:tcPr>
          <w:p w14:paraId="74245D46" w14:textId="77777777" w:rsidR="00E808D8" w:rsidRPr="00E34D32" w:rsidRDefault="00E808D8" w:rsidP="00777C8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9D3C5"/>
            <w:vAlign w:val="center"/>
          </w:tcPr>
          <w:p w14:paraId="321B47E8" w14:textId="77777777" w:rsidR="00E808D8" w:rsidRPr="00E34D32" w:rsidRDefault="00E808D8" w:rsidP="00777C8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Aulas democráticas</w:t>
            </w:r>
          </w:p>
        </w:tc>
      </w:tr>
      <w:tr w:rsidR="00587437" w:rsidRPr="00E34D32" w14:paraId="1EB1BA96" w14:textId="77777777" w:rsidTr="00E7727E">
        <w:trPr>
          <w:trHeight w:val="56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A435" w14:textId="77777777" w:rsidR="00587437" w:rsidRPr="00E34D32" w:rsidRDefault="00587437" w:rsidP="0058743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  <w:t>4.1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8037" w14:textId="236AFE8B" w:rsidR="00587437" w:rsidRPr="00E34D32" w:rsidRDefault="00587437" w:rsidP="0058743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Seguimiento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 xml:space="preserve"> y evaluación programa:</w:t>
            </w:r>
            <w:r w:rsidRPr="00E34D32">
              <w:rPr>
                <w:rFonts w:ascii="Trebuchet MS" w:eastAsia="Times New Roman" w:hAnsi="Trebuchet MS" w:cs="Calibri"/>
                <w:i/>
                <w:iCs/>
                <w:color w:val="000000"/>
                <w:sz w:val="20"/>
                <w:szCs w:val="20"/>
                <w:lang w:eastAsia="es-MX"/>
              </w:rPr>
              <w:t xml:space="preserve"> Recrea Escuela para la vida.</w:t>
            </w:r>
            <w:r w:rsidRPr="00E34D32">
              <w:rPr>
                <w:rFonts w:ascii="Trebuchet MS" w:eastAsia="Times New Roman" w:hAnsi="Trebuchet MS" w:cs="Calibri"/>
                <w:i/>
                <w:iCs/>
                <w:color w:val="000000"/>
                <w:sz w:val="20"/>
                <w:szCs w:val="20"/>
                <w:lang w:eastAsia="es-MX"/>
              </w:rPr>
              <w:br/>
              <w:t>(SEJ)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744E" w14:textId="5AB3E593" w:rsidR="00587437" w:rsidRPr="00E34D32" w:rsidRDefault="00587437" w:rsidP="0058743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Noviembre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A243" w14:textId="427B1264" w:rsidR="00587437" w:rsidRPr="00E34D32" w:rsidRDefault="00587437" w:rsidP="0058743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Agosto 2025</w:t>
            </w:r>
          </w:p>
        </w:tc>
      </w:tr>
      <w:tr w:rsidR="00587437" w:rsidRPr="00E34D32" w14:paraId="01783C74" w14:textId="77777777" w:rsidTr="00E7727E">
        <w:trPr>
          <w:trHeight w:val="56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2819" w14:textId="62E48C40" w:rsidR="00587437" w:rsidRPr="00E34D32" w:rsidRDefault="00E7727E" w:rsidP="0058743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  <w:t>4.2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257D" w14:textId="43B34DDF" w:rsidR="00587437" w:rsidRPr="00E34D32" w:rsidRDefault="00587437" w:rsidP="0058743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 xml:space="preserve">Capacitación a juventudes de partidos políticos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2784" w14:textId="50BF4651" w:rsidR="00587437" w:rsidRDefault="00587437" w:rsidP="0058743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Enero 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DD94" w14:textId="54F97741" w:rsidR="00587437" w:rsidRDefault="00587437" w:rsidP="0058743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Septiembre 2025</w:t>
            </w:r>
          </w:p>
        </w:tc>
      </w:tr>
      <w:tr w:rsidR="00E7727E" w:rsidRPr="00E34D32" w14:paraId="2DAA4215" w14:textId="77777777" w:rsidTr="00E7727E">
        <w:trPr>
          <w:trHeight w:val="40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C298" w14:textId="4BCE2620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  <w:t>4.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FA3D" w14:textId="402CDB73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Laboratorio Electoral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D8C5" w14:textId="13EB9EED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Enero 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B28B" w14:textId="513C9CE6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Septiembre 2025</w:t>
            </w:r>
          </w:p>
        </w:tc>
      </w:tr>
      <w:tr w:rsidR="00E7727E" w:rsidRPr="00E34D32" w14:paraId="1EBF4569" w14:textId="77777777" w:rsidTr="00E7727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B5F352" w14:textId="728F6958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  <w:t>4.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48CDF" w14:textId="68BAD547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Elecciones escolares: Cabildo Infantil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 xml:space="preserve"> y Juvenil</w:t>
            </w:r>
            <w:r w:rsidRPr="00E34D3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 xml:space="preserve"> Zapopan.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D190F" w14:textId="6294F6E8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M</w:t>
            </w:r>
            <w:r w:rsidRPr="00E34D3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arzo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 xml:space="preserve"> 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72A52" w14:textId="07D114A0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Septiembre 2025</w:t>
            </w:r>
          </w:p>
        </w:tc>
      </w:tr>
      <w:tr w:rsidR="00E7727E" w:rsidRPr="00E34D32" w14:paraId="3BD8E549" w14:textId="77777777" w:rsidTr="00E7727E">
        <w:trPr>
          <w:trHeight w:val="34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69AC6" w14:textId="347B4E6B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  <w:t>4.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C584D" w14:textId="77777777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 xml:space="preserve">Talleres para futuros electores: Taller </w:t>
            </w:r>
            <w:r w:rsidRPr="00E34D32">
              <w:rPr>
                <w:rFonts w:ascii="Trebuchet MS" w:eastAsia="Times New Roman" w:hAnsi="Trebuchet MS" w:cs="Calibri"/>
                <w:i/>
                <w:iCs/>
                <w:color w:val="000000"/>
                <w:sz w:val="20"/>
                <w:szCs w:val="20"/>
                <w:lang w:eastAsia="es-MX"/>
              </w:rPr>
              <w:t>Alandia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D4488E" w14:textId="77777777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Abril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 xml:space="preserve"> 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04D79" w14:textId="77777777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 xml:space="preserve"> 2025</w:t>
            </w:r>
          </w:p>
        </w:tc>
      </w:tr>
      <w:tr w:rsidR="00E7727E" w:rsidRPr="00E34D32" w14:paraId="3CF72C1A" w14:textId="77777777" w:rsidTr="00E7727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1028E" w14:textId="0127C8CF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  <w:t>4.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BBDAD" w14:textId="77777777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 xml:space="preserve">Talleres para futuros electores: Elaboración y aplicación del Taller </w:t>
            </w:r>
            <w:proofErr w:type="spellStart"/>
            <w:r w:rsidRPr="00E34D32">
              <w:rPr>
                <w:rFonts w:ascii="Trebuchet MS" w:eastAsia="Times New Roman" w:hAnsi="Trebuchet MS" w:cs="Calibri"/>
                <w:i/>
                <w:iCs/>
                <w:color w:val="000000"/>
                <w:sz w:val="20"/>
                <w:szCs w:val="20"/>
                <w:lang w:eastAsia="es-MX"/>
              </w:rPr>
              <w:t>Poom</w:t>
            </w:r>
            <w:proofErr w:type="spellEnd"/>
            <w:r>
              <w:rPr>
                <w:rFonts w:ascii="Trebuchet MS" w:eastAsia="Times New Roman" w:hAnsi="Trebuchet MS" w:cs="Calibri"/>
                <w:i/>
                <w:iCs/>
                <w:color w:val="000000"/>
                <w:sz w:val="20"/>
                <w:szCs w:val="20"/>
                <w:lang w:eastAsia="es-MX"/>
              </w:rPr>
              <w:t>, Alandia.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8899D" w14:textId="77777777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Abril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 xml:space="preserve"> 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417F1" w14:textId="77777777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 xml:space="preserve"> 2025</w:t>
            </w:r>
          </w:p>
        </w:tc>
      </w:tr>
      <w:tr w:rsidR="00E7727E" w:rsidRPr="00E34D32" w14:paraId="32331B55" w14:textId="77777777" w:rsidTr="00E7727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1E636" w14:textId="6E4F4EC4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  <w:t>4.7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9B09D" w14:textId="06526DE5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Taller para secundarias: Imagina la Ciudad de tus Sueños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92869" w14:textId="234EADDB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Abril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 xml:space="preserve"> 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038E3" w14:textId="1C705EDC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 xml:space="preserve"> 2025</w:t>
            </w:r>
          </w:p>
        </w:tc>
      </w:tr>
      <w:tr w:rsidR="00E7727E" w:rsidRPr="00E34D32" w14:paraId="2B39F22D" w14:textId="77777777" w:rsidTr="00E7727E">
        <w:trPr>
          <w:trHeight w:val="39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3BA15" w14:textId="29DABBC3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  <w:t>4.8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6B343" w14:textId="7D348CE3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Festival Papirolas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 xml:space="preserve"> 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7E017" w14:textId="7B7FFC97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Junio 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CA887" w14:textId="37EACA66" w:rsidR="00E7727E" w:rsidRPr="00E34D32" w:rsidRDefault="00B74042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 w:rsidRPr="00B7404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Octubre 2025</w:t>
            </w:r>
          </w:p>
        </w:tc>
      </w:tr>
      <w:tr w:rsidR="00E7727E" w:rsidRPr="00E34D32" w14:paraId="519D4E22" w14:textId="77777777" w:rsidTr="00E7727E">
        <w:trPr>
          <w:trHeight w:val="53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D3C5"/>
            <w:vAlign w:val="center"/>
          </w:tcPr>
          <w:p w14:paraId="4906172C" w14:textId="77777777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9D3C5"/>
            <w:vAlign w:val="center"/>
          </w:tcPr>
          <w:p w14:paraId="09B3CBC7" w14:textId="77777777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Ciudad Cívica</w:t>
            </w:r>
          </w:p>
        </w:tc>
      </w:tr>
      <w:tr w:rsidR="00E7727E" w:rsidRPr="00E34D32" w14:paraId="0749F6B1" w14:textId="77777777" w:rsidTr="00E7727E">
        <w:trPr>
          <w:trHeight w:val="48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B5B13" w14:textId="77777777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  <w:r w:rsidRPr="00E34D32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  <w:t>.1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1B0E3" w14:textId="77777777" w:rsidR="00E7727E" w:rsidRPr="00844C00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PT" w:eastAsia="es-MX"/>
              </w:rPr>
            </w:pPr>
            <w:r w:rsidRPr="00844C00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PT" w:eastAsia="es-MX"/>
              </w:rPr>
              <w:t>Programa de cursos a i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PT" w:eastAsia="es-MX"/>
              </w:rPr>
              <w:t xml:space="preserve">mpartir entre las infancias: ciudad cívica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BA4CB" w14:textId="77777777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 w:rsidRPr="00844C00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PT" w:eastAsia="es-MX"/>
              </w:rPr>
              <w:t xml:space="preserve"> 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PT" w:eastAsia="es-MX"/>
              </w:rPr>
              <w:t>Enero 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DDFA8" w14:textId="6B51DF6D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Septiembre 2025</w:t>
            </w:r>
          </w:p>
        </w:tc>
      </w:tr>
      <w:tr w:rsidR="00E7727E" w:rsidRPr="00E34D32" w14:paraId="1CD2710D" w14:textId="77777777" w:rsidTr="00E7727E">
        <w:trPr>
          <w:trHeight w:val="47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D3C5"/>
            <w:vAlign w:val="center"/>
          </w:tcPr>
          <w:p w14:paraId="3B89A2CB" w14:textId="77777777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9D3C5"/>
            <w:vAlign w:val="center"/>
          </w:tcPr>
          <w:p w14:paraId="2A370BF5" w14:textId="77777777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Información es poder</w:t>
            </w:r>
          </w:p>
        </w:tc>
      </w:tr>
      <w:tr w:rsidR="00E7727E" w:rsidRPr="00E34D32" w14:paraId="522A14DB" w14:textId="77777777" w:rsidTr="00E7727E">
        <w:trPr>
          <w:trHeight w:val="59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7B84B" w14:textId="77777777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6</w:t>
            </w:r>
            <w:r w:rsidRPr="00E34D32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  <w:t>.1</w:t>
            </w:r>
            <w:r w:rsidRPr="00E34D32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5F467" w14:textId="77777777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Formación de ciudadanía digital:</w:t>
            </w:r>
          </w:p>
          <w:p w14:paraId="4A2E077B" w14:textId="77777777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 w:rsidRPr="00E34D3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 xml:space="preserve"> Micrositio</w:t>
            </w:r>
            <w:r w:rsidRPr="00E34D32">
              <w:rPr>
                <w:rFonts w:ascii="Trebuchet MS" w:eastAsia="Times New Roman" w:hAnsi="Trebuchet MS" w:cs="Calibri"/>
                <w:i/>
                <w:iCs/>
                <w:color w:val="000000"/>
                <w:sz w:val="20"/>
                <w:szCs w:val="20"/>
                <w:lang w:eastAsia="es-MX"/>
              </w:rPr>
              <w:t xml:space="preserve"> Ciudad Cívica Digital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1E162" w14:textId="77777777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Enero 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0556E" w14:textId="70F220AC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Septiembre 2025</w:t>
            </w:r>
          </w:p>
        </w:tc>
      </w:tr>
      <w:tr w:rsidR="00E7727E" w:rsidRPr="00E34D32" w14:paraId="0741EC60" w14:textId="77777777" w:rsidTr="00E7727E">
        <w:trPr>
          <w:trHeight w:val="5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6F02BB" w14:textId="77777777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  <w:r w:rsidRPr="00E34D32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  <w:t>.2</w:t>
            </w:r>
            <w:r w:rsidRPr="00E34D32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88C5C" w14:textId="77777777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34D3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Demofest</w:t>
            </w:r>
            <w:proofErr w:type="spellEnd"/>
            <w:r w:rsidRPr="00E34D3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5CBD89C0" w14:textId="77777777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A6CE7" w14:textId="0B6CF287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Agosto 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0D82D" w14:textId="77777777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Septiembre 2025</w:t>
            </w:r>
          </w:p>
        </w:tc>
      </w:tr>
      <w:tr w:rsidR="00E7727E" w:rsidRPr="00E34D32" w14:paraId="1B1D03E8" w14:textId="77777777" w:rsidTr="00E7727E">
        <w:trPr>
          <w:trHeight w:val="6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D3C5"/>
            <w:vAlign w:val="center"/>
          </w:tcPr>
          <w:p w14:paraId="0715D0EE" w14:textId="77777777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50568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9D3C5"/>
            <w:vAlign w:val="center"/>
          </w:tcPr>
          <w:p w14:paraId="6AFCFAD2" w14:textId="77777777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Evaluaciones internas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9D3C5"/>
            <w:vAlign w:val="center"/>
          </w:tcPr>
          <w:p w14:paraId="062F4B9F" w14:textId="77777777" w:rsidR="00E7727E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9D3C5"/>
            <w:vAlign w:val="center"/>
          </w:tcPr>
          <w:p w14:paraId="5F74B3A7" w14:textId="77777777" w:rsidR="00E7727E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E7727E" w:rsidRPr="00E34D32" w14:paraId="3CE5ADC5" w14:textId="77777777" w:rsidTr="00E7727E">
        <w:trPr>
          <w:trHeight w:val="6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BA6E2" w14:textId="77777777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  <w:t>7.1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E1081" w14:textId="77777777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Evaluación y diagnóstico de actividades Papirolas 2024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C0DFD" w14:textId="77777777" w:rsidR="00E7727E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 xml:space="preserve"> Octubre 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176C2" w14:textId="77777777" w:rsidR="00E7727E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Noviembre 2024</w:t>
            </w:r>
          </w:p>
        </w:tc>
      </w:tr>
      <w:tr w:rsidR="00E7727E" w:rsidRPr="00E34D32" w14:paraId="4CD89F62" w14:textId="77777777" w:rsidTr="00E7727E">
        <w:trPr>
          <w:trHeight w:val="6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8285F" w14:textId="77777777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  <w:t>7.2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19B21" w14:textId="77777777" w:rsidR="00E7727E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 xml:space="preserve">Evaluación de contenidos de capacitación electoral proceso </w:t>
            </w:r>
          </w:p>
          <w:p w14:paraId="30E919EE" w14:textId="77777777" w:rsidR="00E7727E" w:rsidRPr="00E34D32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2023-2024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48A3C" w14:textId="77777777" w:rsidR="00E7727E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 xml:space="preserve">Noviembre 2024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82AA3" w14:textId="77777777" w:rsidR="00E7727E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 xml:space="preserve">Marzo 2025 </w:t>
            </w:r>
          </w:p>
        </w:tc>
      </w:tr>
      <w:tr w:rsidR="00E7727E" w:rsidRPr="00E34D32" w14:paraId="030CC0E8" w14:textId="77777777" w:rsidTr="00E7727E">
        <w:trPr>
          <w:trHeight w:val="6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D3C5"/>
            <w:vAlign w:val="center"/>
          </w:tcPr>
          <w:p w14:paraId="2D674938" w14:textId="77777777" w:rsidR="00E7727E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50568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9D3C5"/>
            <w:vAlign w:val="center"/>
          </w:tcPr>
          <w:p w14:paraId="6E70C248" w14:textId="77777777" w:rsidR="00E7727E" w:rsidRPr="00C90D80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90D80">
              <w:rPr>
                <w:rFonts w:ascii="Trebuchet MS" w:eastAsia="Times New Roman" w:hAnsi="Trebuchet MS" w:cs="Calibri"/>
                <w:b/>
                <w:bCs/>
                <w:color w:val="F2F2F2" w:themeColor="background1" w:themeShade="F2"/>
                <w:sz w:val="20"/>
                <w:szCs w:val="20"/>
                <w:lang w:eastAsia="es-MX"/>
              </w:rPr>
              <w:t xml:space="preserve">Estrategia Institucional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9D3C5"/>
            <w:vAlign w:val="center"/>
          </w:tcPr>
          <w:p w14:paraId="76DA354C" w14:textId="77777777" w:rsidR="00E7727E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9D3C5"/>
            <w:vAlign w:val="center"/>
          </w:tcPr>
          <w:p w14:paraId="2C3B893D" w14:textId="77777777" w:rsidR="00E7727E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E7727E" w:rsidRPr="00E34D32" w14:paraId="1BFFBD31" w14:textId="77777777" w:rsidTr="00E7727E">
        <w:trPr>
          <w:trHeight w:val="6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3752" w14:textId="1DF61E3F" w:rsidR="00E7727E" w:rsidRPr="00050568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  <w:t>8.1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2A9F" w14:textId="05F319BA" w:rsidR="00E7727E" w:rsidRPr="00C90D80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2F2F2" w:themeColor="background1" w:themeShade="F2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Elaboración de la Estrategia Institucional de Participación Ciudadana y Educación Cívica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C378" w14:textId="5A2EA8F2" w:rsidR="00E7727E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Noviembre 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A4CA" w14:textId="33111371" w:rsidR="00E7727E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Abril 2025</w:t>
            </w:r>
          </w:p>
        </w:tc>
      </w:tr>
      <w:tr w:rsidR="00E7727E" w:rsidRPr="00E34D32" w14:paraId="71B2DDF9" w14:textId="77777777" w:rsidTr="00E7727E">
        <w:trPr>
          <w:trHeight w:val="6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D3C5"/>
            <w:vAlign w:val="center"/>
          </w:tcPr>
          <w:p w14:paraId="1AF80E6D" w14:textId="077A652A" w:rsidR="00E7727E" w:rsidRPr="00050568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9D3C5"/>
            <w:vAlign w:val="center"/>
          </w:tcPr>
          <w:p w14:paraId="394E249E" w14:textId="42CE4537" w:rsidR="00E7727E" w:rsidRPr="00C90D80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2F2F2" w:themeColor="background1" w:themeShade="F2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F2F2F2" w:themeColor="background1" w:themeShade="F2"/>
                <w:sz w:val="20"/>
                <w:szCs w:val="20"/>
                <w:lang w:eastAsia="es-MX"/>
              </w:rPr>
              <w:t>Consultas previas libres e informadas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9D3C5"/>
            <w:vAlign w:val="center"/>
          </w:tcPr>
          <w:p w14:paraId="05DFA402" w14:textId="77777777" w:rsidR="00E7727E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9D3C5"/>
            <w:vAlign w:val="center"/>
          </w:tcPr>
          <w:p w14:paraId="6FA395B3" w14:textId="77777777" w:rsidR="00E7727E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E7727E" w:rsidRPr="00E34D32" w14:paraId="7953BE84" w14:textId="77777777" w:rsidTr="00E7727E">
        <w:trPr>
          <w:trHeight w:val="6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7F54" w14:textId="35D4AD9A" w:rsidR="00E7727E" w:rsidRPr="00050568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  <w:t>9.1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AD5B" w14:textId="1DC8C530" w:rsidR="00E7727E" w:rsidRPr="00C90D80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2F2F2" w:themeColor="background1" w:themeShade="F2"/>
                <w:sz w:val="20"/>
                <w:szCs w:val="20"/>
                <w:lang w:eastAsia="es-MX"/>
              </w:rPr>
            </w:pPr>
            <w:r w:rsidRPr="00806B4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Coadyuvar en las actividades que se lleven a cabo para la realización de las consultas previas, libres e informadas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4F01" w14:textId="057A0794" w:rsidR="00E7727E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Noviembre 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B620" w14:textId="1F508DC9" w:rsidR="00E7727E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Septiembre 2025</w:t>
            </w:r>
          </w:p>
        </w:tc>
      </w:tr>
      <w:tr w:rsidR="00E7727E" w:rsidRPr="00E34D32" w14:paraId="452F4792" w14:textId="77777777" w:rsidTr="00E7727E">
        <w:trPr>
          <w:trHeight w:val="6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D3C5"/>
            <w:vAlign w:val="center"/>
          </w:tcPr>
          <w:p w14:paraId="70C877FB" w14:textId="18961D44" w:rsidR="00E7727E" w:rsidRPr="00050568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9D3C5"/>
            <w:vAlign w:val="center"/>
          </w:tcPr>
          <w:p w14:paraId="55AFC6B4" w14:textId="0552A98A" w:rsidR="00E7727E" w:rsidRPr="00C90D80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2F2F2" w:themeColor="background1" w:themeShade="F2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F2F2F2" w:themeColor="background1" w:themeShade="F2"/>
                <w:sz w:val="20"/>
                <w:szCs w:val="20"/>
                <w:lang w:eastAsia="es-MX"/>
              </w:rPr>
              <w:t>Informe de la Comisión de Educación Cívica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9D3C5"/>
            <w:vAlign w:val="center"/>
          </w:tcPr>
          <w:p w14:paraId="5366BE3B" w14:textId="77777777" w:rsidR="00E7727E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9D3C5"/>
            <w:vAlign w:val="center"/>
          </w:tcPr>
          <w:p w14:paraId="279CCB48" w14:textId="77777777" w:rsidR="00E7727E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E7727E" w:rsidRPr="00E34D32" w14:paraId="6CA2270E" w14:textId="77777777" w:rsidTr="00E7727E">
        <w:trPr>
          <w:trHeight w:val="6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2C4C" w14:textId="7B7142A0" w:rsidR="00E7727E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MX"/>
              </w:rPr>
              <w:t>10.1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D12F1" w14:textId="16DA730B" w:rsidR="00E7727E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Proponer el Informe Anual de Actividades de la Comisión, al Consejo General de este Instituto para su aprobación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C5BED" w14:textId="00E3EF82" w:rsidR="00E7727E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Septiembre 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F6BA9" w14:textId="61C940B0" w:rsidR="00E7727E" w:rsidRDefault="00E7727E" w:rsidP="00E772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MX"/>
              </w:rPr>
              <w:t>Septiembre 2025</w:t>
            </w:r>
          </w:p>
        </w:tc>
      </w:tr>
    </w:tbl>
    <w:p w14:paraId="36D40242" w14:textId="77777777" w:rsidR="00E808D8" w:rsidRDefault="00E808D8" w:rsidP="00CA61BC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</w:pPr>
    </w:p>
    <w:p w14:paraId="5FC31D3F" w14:textId="77777777" w:rsidR="00E808D8" w:rsidRDefault="00E808D8" w:rsidP="00CA61BC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</w:pPr>
    </w:p>
    <w:p w14:paraId="3CBB8C50" w14:textId="05DFD92C" w:rsidR="006708F0" w:rsidRDefault="00B41509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bookmarkStart w:id="6" w:name="_Hlk151034524"/>
      <w:r w:rsidRPr="001F2094">
        <w:rPr>
          <w:rFonts w:ascii="Lucida Sans Unicode" w:hAnsi="Lucida Sans Unicode" w:cs="Lucida Sans Unicode"/>
          <w:b/>
          <w:sz w:val="20"/>
          <w:szCs w:val="20"/>
          <w:lang w:val="es-ES" w:eastAsia="es-MX"/>
        </w:rPr>
        <w:t xml:space="preserve">VI. </w:t>
      </w:r>
      <w:r w:rsidR="00FB70D8" w:rsidRPr="001F2094">
        <w:rPr>
          <w:rFonts w:ascii="Lucida Sans Unicode" w:hAnsi="Lucida Sans Unicode" w:cs="Lucida Sans Unicode"/>
          <w:b/>
          <w:sz w:val="20"/>
          <w:szCs w:val="20"/>
          <w:lang w:val="es-ES" w:eastAsia="es-MX"/>
        </w:rPr>
        <w:t>Propuesta Calendario de Sesiones</w:t>
      </w:r>
      <w:r w:rsidRPr="001F2094">
        <w:rPr>
          <w:rFonts w:ascii="Lucida Sans Unicode" w:hAnsi="Lucida Sans Unicode" w:cs="Lucida Sans Unicode"/>
          <w:b/>
          <w:sz w:val="20"/>
          <w:szCs w:val="20"/>
          <w:lang w:val="es-ES" w:eastAsia="es-MX"/>
        </w:rPr>
        <w:t xml:space="preserve">: </w:t>
      </w:r>
      <w:r w:rsidR="006708F0" w:rsidRPr="001F2094">
        <w:rPr>
          <w:rFonts w:ascii="Lucida Sans Unicode" w:hAnsi="Lucida Sans Unicode" w:cs="Lucida Sans Unicode"/>
          <w:sz w:val="20"/>
          <w:szCs w:val="20"/>
          <w:lang w:eastAsia="es-MX"/>
        </w:rPr>
        <w:t xml:space="preserve">Se establecen como fechas para sesionar de manera ordinaria la tercera semana del mes que corresponda, considerando una periodicidad bimestral a partir de la fecha de aprobación del presente acuerdo y hasta </w:t>
      </w:r>
      <w:r w:rsidR="00E7727E">
        <w:rPr>
          <w:rFonts w:ascii="Lucida Sans Unicode" w:hAnsi="Lucida Sans Unicode" w:cs="Lucida Sans Unicode"/>
          <w:sz w:val="20"/>
          <w:szCs w:val="20"/>
          <w:lang w:eastAsia="es-MX"/>
        </w:rPr>
        <w:t xml:space="preserve">octubre </w:t>
      </w:r>
      <w:r w:rsidR="006708F0" w:rsidRPr="001F2094">
        <w:rPr>
          <w:rFonts w:ascii="Lucida Sans Unicode" w:hAnsi="Lucida Sans Unicode" w:cs="Lucida Sans Unicode"/>
          <w:sz w:val="20"/>
          <w:szCs w:val="20"/>
          <w:lang w:eastAsia="es-MX"/>
        </w:rPr>
        <w:t xml:space="preserve">de 2025, con el objeto de dar cumplimiento al programa de trabajo </w:t>
      </w:r>
      <w:r w:rsidR="00E037C8" w:rsidRPr="001F2094">
        <w:rPr>
          <w:rFonts w:ascii="Lucida Sans Unicode" w:hAnsi="Lucida Sans Unicode" w:cs="Lucida Sans Unicode"/>
          <w:sz w:val="20"/>
          <w:szCs w:val="20"/>
          <w:lang w:eastAsia="es-MX"/>
        </w:rPr>
        <w:t>presentado en el considerando anterior</w:t>
      </w:r>
      <w:r w:rsidR="006708F0" w:rsidRPr="001F2094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6708F0" w:rsidRPr="00DC0ED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39AD9B16" w14:textId="77777777" w:rsidR="006708F0" w:rsidRDefault="006708F0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30B95E8" w14:textId="02029F80" w:rsidR="001D1BEB" w:rsidRPr="000856F1" w:rsidRDefault="00B9614A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es-MX"/>
        </w:rPr>
      </w:pPr>
      <w:r w:rsidRPr="000856F1">
        <w:rPr>
          <w:rFonts w:ascii="Lucida Sans Unicode" w:hAnsi="Lucida Sans Unicode" w:cs="Lucida Sans Unicode"/>
          <w:b/>
          <w:sz w:val="20"/>
          <w:szCs w:val="20"/>
          <w:lang w:val="es-ES" w:eastAsia="es-MX"/>
        </w:rPr>
        <w:t>VI</w:t>
      </w:r>
      <w:r w:rsidR="00B41509">
        <w:rPr>
          <w:rFonts w:ascii="Lucida Sans Unicode" w:hAnsi="Lucida Sans Unicode" w:cs="Lucida Sans Unicode"/>
          <w:b/>
          <w:sz w:val="20"/>
          <w:szCs w:val="20"/>
          <w:lang w:val="es-ES" w:eastAsia="es-MX"/>
        </w:rPr>
        <w:t>I</w:t>
      </w:r>
      <w:r w:rsidRPr="000856F1">
        <w:rPr>
          <w:rFonts w:ascii="Lucida Sans Unicode" w:hAnsi="Lucida Sans Unicode" w:cs="Lucida Sans Unicode"/>
          <w:b/>
          <w:sz w:val="20"/>
          <w:szCs w:val="20"/>
          <w:lang w:val="es-ES" w:eastAsia="es-MX"/>
        </w:rPr>
        <w:t xml:space="preserve">. Instrucciones a la Secretaría Técnica: </w:t>
      </w:r>
      <w:r w:rsidRPr="000856F1">
        <w:rPr>
          <w:rFonts w:ascii="Lucida Sans Unicode" w:hAnsi="Lucida Sans Unicode" w:cs="Lucida Sans Unicode"/>
          <w:bCs/>
          <w:sz w:val="20"/>
          <w:szCs w:val="20"/>
          <w:lang w:val="es-ES" w:eastAsia="es-MX"/>
        </w:rPr>
        <w:t xml:space="preserve">Aprobado el presente acuerdo, se hace necesario </w:t>
      </w:r>
      <w:r w:rsidR="00EA6367" w:rsidRPr="000856F1">
        <w:rPr>
          <w:rFonts w:ascii="Lucida Sans Unicode" w:hAnsi="Lucida Sans Unicode" w:cs="Lucida Sans Unicode"/>
          <w:sz w:val="20"/>
          <w:szCs w:val="20"/>
          <w:lang w:val="es-ES" w:eastAsia="es-MX"/>
        </w:rPr>
        <w:t xml:space="preserve">instruir a la Secretaría Técnica, para que haga del conocimiento el contenido </w:t>
      </w:r>
      <w:r w:rsidR="005577AB" w:rsidRPr="000856F1">
        <w:rPr>
          <w:rFonts w:ascii="Lucida Sans Unicode" w:hAnsi="Lucida Sans Unicode" w:cs="Lucida Sans Unicode"/>
          <w:sz w:val="20"/>
          <w:szCs w:val="20"/>
          <w:lang w:val="es-ES" w:eastAsia="es-MX"/>
        </w:rPr>
        <w:t xml:space="preserve">de este </w:t>
      </w:r>
      <w:r w:rsidR="00EA6367" w:rsidRPr="000856F1">
        <w:rPr>
          <w:rFonts w:ascii="Lucida Sans Unicode" w:hAnsi="Lucida Sans Unicode" w:cs="Lucida Sans Unicode"/>
          <w:sz w:val="20"/>
          <w:szCs w:val="20"/>
          <w:lang w:val="es-ES" w:eastAsia="es-MX"/>
        </w:rPr>
        <w:t>acuerdo</w:t>
      </w:r>
      <w:r w:rsidR="00EA6367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, </w:t>
      </w:r>
      <w:r w:rsidR="001D1BEB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a la </w:t>
      </w:r>
      <w:r w:rsidR="001819AB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Presidencia y a la </w:t>
      </w:r>
      <w:r w:rsidR="001D1BEB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Secretaría Ejecutiva, a efecto de que en su oportunidad se someta a consideración de </w:t>
      </w:r>
      <w:r w:rsidR="007B1E73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las y </w:t>
      </w:r>
      <w:r w:rsidR="001D1BEB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los integrantes del Consejo General de este organismo electoral, </w:t>
      </w:r>
      <w:r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>el programa anual de trabajo</w:t>
      </w:r>
      <w:r w:rsidR="00EA6367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de la </w:t>
      </w:r>
      <w:r w:rsidR="00E962B1">
        <w:rPr>
          <w:rFonts w:ascii="Lucida Sans Unicode" w:hAnsi="Lucida Sans Unicode" w:cs="Lucida Sans Unicode"/>
          <w:sz w:val="20"/>
          <w:szCs w:val="20"/>
          <w:lang w:val="es-ES" w:eastAsia="ar-SA"/>
        </w:rPr>
        <w:t>C</w:t>
      </w:r>
      <w:r w:rsidR="00EA6367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>omisión</w:t>
      </w:r>
      <w:r w:rsidR="001D1BEB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. </w:t>
      </w:r>
    </w:p>
    <w:p w14:paraId="1E82CA96" w14:textId="77777777" w:rsidR="001D1BEB" w:rsidRPr="000856F1" w:rsidRDefault="001D1BE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es-MX"/>
        </w:rPr>
      </w:pPr>
    </w:p>
    <w:p w14:paraId="1AA2A626" w14:textId="4FF54879" w:rsidR="001D1BEB" w:rsidRPr="000856F1" w:rsidRDefault="001D1BE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  <w:r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Por los argumentos y razonamientos antes vertidos y con fundamento en </w:t>
      </w:r>
      <w:r w:rsidR="003D43B6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el </w:t>
      </w:r>
      <w:r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artículo </w:t>
      </w:r>
      <w:r w:rsidR="00B9614A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>28</w:t>
      </w:r>
      <w:r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, párrafo 1, fracción I </w:t>
      </w:r>
      <w:r w:rsidR="00B9614A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>d</w:t>
      </w:r>
      <w:r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>el Reglamento Interior del Instituto Electoral y de Participación Ciudadana del Estado de Jalisco, en relación con el numeral 136, párrafo 6, del Código Elector</w:t>
      </w:r>
      <w:r w:rsidR="001819AB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al del Estado de Jalisco, esta </w:t>
      </w:r>
      <w:r w:rsidR="003D43B6">
        <w:rPr>
          <w:rFonts w:ascii="Lucida Sans Unicode" w:hAnsi="Lucida Sans Unicode" w:cs="Lucida Sans Unicode"/>
          <w:sz w:val="20"/>
          <w:szCs w:val="20"/>
          <w:lang w:val="es-ES" w:eastAsia="ar-SA"/>
        </w:rPr>
        <w:t>C</w:t>
      </w:r>
      <w:r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>omisión emite el siguiente</w:t>
      </w:r>
    </w:p>
    <w:bookmarkEnd w:id="6"/>
    <w:p w14:paraId="7B7CE275" w14:textId="77777777" w:rsidR="00C31FB4" w:rsidRPr="000856F1" w:rsidRDefault="00C31FB4" w:rsidP="00CA61BC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</w:pPr>
    </w:p>
    <w:p w14:paraId="6CCCC87C" w14:textId="01C847F3" w:rsidR="001D1BEB" w:rsidRPr="00D30DA5" w:rsidRDefault="001D1BEB" w:rsidP="00CA61BC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val="pt-PT" w:eastAsia="ar-SA"/>
        </w:rPr>
      </w:pPr>
      <w:r w:rsidRPr="00D30DA5">
        <w:rPr>
          <w:rFonts w:ascii="Lucida Sans Unicode" w:hAnsi="Lucida Sans Unicode" w:cs="Lucida Sans Unicode"/>
          <w:b/>
          <w:sz w:val="20"/>
          <w:szCs w:val="20"/>
          <w:lang w:val="pt-PT" w:eastAsia="ar-SA"/>
        </w:rPr>
        <w:t>A C U E R D O:</w:t>
      </w:r>
    </w:p>
    <w:p w14:paraId="07341E3C" w14:textId="77777777" w:rsidR="00595C40" w:rsidRPr="00D30DA5" w:rsidRDefault="00595C40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  <w:lang w:val="pt-PT" w:eastAsia="ar-SA"/>
        </w:rPr>
      </w:pPr>
    </w:p>
    <w:p w14:paraId="75788789" w14:textId="2374DF1B" w:rsidR="00F255EC" w:rsidRPr="000856F1" w:rsidRDefault="001D1BE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  <w:bookmarkStart w:id="7" w:name="_Hlk151035732"/>
      <w:r w:rsidRPr="00D30DA5">
        <w:rPr>
          <w:rFonts w:ascii="Lucida Sans Unicode" w:hAnsi="Lucida Sans Unicode" w:cs="Lucida Sans Unicode"/>
          <w:b/>
          <w:sz w:val="20"/>
          <w:szCs w:val="20"/>
          <w:lang w:val="pt-PT" w:eastAsia="ar-SA"/>
        </w:rPr>
        <w:t>Primero.</w:t>
      </w:r>
      <w:r w:rsidRPr="00D30DA5">
        <w:rPr>
          <w:rFonts w:ascii="Lucida Sans Unicode" w:hAnsi="Lucida Sans Unicode" w:cs="Lucida Sans Unicode"/>
          <w:sz w:val="20"/>
          <w:szCs w:val="20"/>
          <w:lang w:val="pt-PT" w:eastAsia="ar-SA"/>
        </w:rPr>
        <w:t xml:space="preserve"> </w:t>
      </w:r>
      <w:r w:rsidR="00F255EC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Se propone al Consejo General </w:t>
      </w:r>
      <w:r w:rsidR="00B9614A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el programa </w:t>
      </w:r>
      <w:r w:rsidR="003016B7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anual </w:t>
      </w:r>
      <w:r w:rsidR="00B9614A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de trabajo </w:t>
      </w:r>
      <w:r w:rsidR="00F255EC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para la gestión de los asuntos competencia de la Comisión de </w:t>
      </w:r>
      <w:r w:rsidR="007B1E73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>Educación Cívica</w:t>
      </w:r>
      <w:r w:rsidR="00F255EC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, para el periodo comprendido de </w:t>
      </w:r>
      <w:r w:rsidR="003016B7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noviembre de dos mil </w:t>
      </w:r>
      <w:r w:rsidR="005D7ACA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veinticuatro </w:t>
      </w:r>
      <w:r w:rsidR="003016B7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>a octubre de dos mil veinti</w:t>
      </w:r>
      <w:r w:rsidR="005D7ACA">
        <w:rPr>
          <w:rFonts w:ascii="Lucida Sans Unicode" w:hAnsi="Lucida Sans Unicode" w:cs="Lucida Sans Unicode"/>
          <w:sz w:val="20"/>
          <w:szCs w:val="20"/>
          <w:lang w:val="es-ES" w:eastAsia="ar-SA"/>
        </w:rPr>
        <w:t>cinco</w:t>
      </w:r>
      <w:r w:rsidR="00B9614A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, en términos del considerando </w:t>
      </w:r>
      <w:r w:rsidR="00B9614A" w:rsidRPr="000856F1">
        <w:rPr>
          <w:rFonts w:ascii="Lucida Sans Unicode" w:hAnsi="Lucida Sans Unicode" w:cs="Lucida Sans Unicode"/>
          <w:b/>
          <w:bCs/>
          <w:sz w:val="20"/>
          <w:szCs w:val="20"/>
          <w:lang w:val="es-ES" w:eastAsia="ar-SA"/>
        </w:rPr>
        <w:t>V</w:t>
      </w:r>
      <w:r w:rsidR="00B9614A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del presente acuerdo. </w:t>
      </w:r>
    </w:p>
    <w:p w14:paraId="2BF48543" w14:textId="77777777" w:rsidR="001D1BEB" w:rsidRPr="000856F1" w:rsidRDefault="001D1BE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</w:p>
    <w:p w14:paraId="5EA923CB" w14:textId="28D622E7" w:rsidR="001D1BEB" w:rsidRPr="000856F1" w:rsidRDefault="001D1BE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  <w:r w:rsidRPr="000856F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>Segundo.</w:t>
      </w:r>
      <w:r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Se instruye a la Secretaría Técnica para que </w:t>
      </w:r>
      <w:r w:rsidR="00EA6367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haga del conocimiento </w:t>
      </w:r>
      <w:r w:rsidR="00BC1843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este </w:t>
      </w:r>
      <w:r w:rsidR="00EA6367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acuerdo, a la Presidencia y a la Secretaría Ejecutiva, a efecto de que en su oportunidad se someta a consideración de los integrantes del Consejo General de este organismo electoral, </w:t>
      </w:r>
      <w:r w:rsidR="00B9614A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el programa </w:t>
      </w:r>
      <w:r w:rsidR="00BC1843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anual </w:t>
      </w:r>
      <w:r w:rsidR="00B9614A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de trabajo </w:t>
      </w:r>
      <w:r w:rsidR="00EA6367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de la </w:t>
      </w:r>
      <w:r w:rsidR="00BC1843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>C</w:t>
      </w:r>
      <w:r w:rsidR="00EA6367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>omisión</w:t>
      </w:r>
      <w:r w:rsidR="000E12BC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de Educación Cívica.</w:t>
      </w:r>
    </w:p>
    <w:bookmarkEnd w:id="7"/>
    <w:p w14:paraId="337A4499" w14:textId="054CE38E" w:rsidR="003016B7" w:rsidRDefault="003016B7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</w:p>
    <w:tbl>
      <w:tblPr>
        <w:tblW w:w="6057" w:type="pct"/>
        <w:jc w:val="center"/>
        <w:tblLook w:val="04A0" w:firstRow="1" w:lastRow="0" w:firstColumn="1" w:lastColumn="0" w:noHBand="0" w:noVBand="1"/>
      </w:tblPr>
      <w:tblGrid>
        <w:gridCol w:w="10990"/>
      </w:tblGrid>
      <w:tr w:rsidR="001D1BEB" w:rsidRPr="000856F1" w14:paraId="07DB0DA6" w14:textId="77777777" w:rsidTr="00C67553">
        <w:trPr>
          <w:jc w:val="center"/>
        </w:trPr>
        <w:tc>
          <w:tcPr>
            <w:tcW w:w="5000" w:type="pct"/>
            <w:shd w:val="clear" w:color="auto" w:fill="auto"/>
          </w:tcPr>
          <w:p w14:paraId="38744D5C" w14:textId="77777777" w:rsidR="001D1BEB" w:rsidRPr="000856F1" w:rsidRDefault="00166019" w:rsidP="00094C99">
            <w:pPr>
              <w:pStyle w:val="Sinespaciado"/>
              <w:spacing w:line="276" w:lineRule="auto"/>
              <w:ind w:left="888" w:right="810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 w:eastAsia="ar-SA"/>
              </w:rPr>
            </w:pPr>
            <w:r w:rsidRPr="000856F1">
              <w:rPr>
                <w:rFonts w:ascii="Lucida Sans Unicode" w:hAnsi="Lucida Sans Unicode" w:cs="Lucida Sans Unicode"/>
                <w:b/>
                <w:sz w:val="20"/>
                <w:szCs w:val="20"/>
                <w:lang w:val="es-ES" w:eastAsia="ar-SA"/>
              </w:rPr>
              <w:t xml:space="preserve">Por la Comisión de </w:t>
            </w:r>
            <w:r w:rsidR="007B1E73" w:rsidRPr="000856F1">
              <w:rPr>
                <w:rFonts w:ascii="Lucida Sans Unicode" w:hAnsi="Lucida Sans Unicode" w:cs="Lucida Sans Unicode"/>
                <w:b/>
                <w:sz w:val="20"/>
                <w:szCs w:val="20"/>
                <w:lang w:val="es-ES" w:eastAsia="ar-SA"/>
              </w:rPr>
              <w:t>Educación Cívica</w:t>
            </w:r>
            <w:r w:rsidR="0076174B" w:rsidRPr="000856F1">
              <w:rPr>
                <w:rFonts w:ascii="Lucida Sans Unicode" w:hAnsi="Lucida Sans Unicode" w:cs="Lucida Sans Unicode"/>
                <w:b/>
                <w:sz w:val="20"/>
                <w:szCs w:val="20"/>
                <w:lang w:val="es-ES" w:eastAsia="ar-SA"/>
              </w:rPr>
              <w:t xml:space="preserve"> </w:t>
            </w:r>
          </w:p>
          <w:p w14:paraId="60C88675" w14:textId="2E0AA625" w:rsidR="001D1BEB" w:rsidRPr="000856F1" w:rsidRDefault="007B1E73" w:rsidP="00094C99">
            <w:pPr>
              <w:pStyle w:val="Sinespaciado"/>
              <w:spacing w:line="276" w:lineRule="auto"/>
              <w:ind w:left="888" w:right="810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 w:eastAsia="ar-SA"/>
              </w:rPr>
            </w:pPr>
            <w:r w:rsidRPr="000856F1">
              <w:rPr>
                <w:rFonts w:ascii="Lucida Sans Unicode" w:hAnsi="Lucida Sans Unicode" w:cs="Lucida Sans Unicode"/>
                <w:b/>
                <w:sz w:val="20"/>
                <w:szCs w:val="20"/>
                <w:lang w:val="es-ES" w:eastAsia="ar-SA"/>
              </w:rPr>
              <w:t xml:space="preserve">Guadalajara, Jalisco, a </w:t>
            </w:r>
            <w:r w:rsidR="000E12BC" w:rsidRPr="00495F70">
              <w:rPr>
                <w:rFonts w:ascii="Lucida Sans Unicode" w:hAnsi="Lucida Sans Unicode" w:cs="Lucida Sans Unicode"/>
                <w:b/>
                <w:sz w:val="20"/>
                <w:szCs w:val="20"/>
                <w:highlight w:val="yellow"/>
                <w:lang w:val="es-ES" w:eastAsia="ar-SA"/>
              </w:rPr>
              <w:t>---</w:t>
            </w:r>
            <w:r w:rsidR="000E12BC" w:rsidRPr="000856F1">
              <w:rPr>
                <w:rFonts w:ascii="Lucida Sans Unicode" w:hAnsi="Lucida Sans Unicode" w:cs="Lucida Sans Unicode"/>
                <w:b/>
                <w:sz w:val="20"/>
                <w:szCs w:val="20"/>
                <w:lang w:val="es-ES" w:eastAsia="ar-SA"/>
              </w:rPr>
              <w:t xml:space="preserve"> de </w:t>
            </w:r>
            <w:r w:rsidR="002C1A77">
              <w:rPr>
                <w:rFonts w:ascii="Lucida Sans Unicode" w:hAnsi="Lucida Sans Unicode" w:cs="Lucida Sans Unicode"/>
                <w:b/>
                <w:sz w:val="20"/>
                <w:szCs w:val="20"/>
                <w:lang w:val="es-ES" w:eastAsia="ar-SA"/>
              </w:rPr>
              <w:t>noviembre</w:t>
            </w:r>
            <w:r w:rsidR="00615DCA">
              <w:rPr>
                <w:rFonts w:ascii="Lucida Sans Unicode" w:hAnsi="Lucida Sans Unicode" w:cs="Lucida Sans Unicode"/>
                <w:b/>
                <w:sz w:val="20"/>
                <w:szCs w:val="20"/>
                <w:lang w:val="es-ES" w:eastAsia="ar-SA"/>
              </w:rPr>
              <w:t xml:space="preserve"> </w:t>
            </w:r>
            <w:r w:rsidR="001D1BEB" w:rsidRPr="000856F1">
              <w:rPr>
                <w:rFonts w:ascii="Lucida Sans Unicode" w:hAnsi="Lucida Sans Unicode" w:cs="Lucida Sans Unicode"/>
                <w:b/>
                <w:sz w:val="20"/>
                <w:szCs w:val="20"/>
                <w:lang w:val="es-ES" w:eastAsia="ar-SA"/>
              </w:rPr>
              <w:t>202</w:t>
            </w:r>
            <w:r w:rsidR="00615DCA">
              <w:rPr>
                <w:rFonts w:ascii="Lucida Sans Unicode" w:hAnsi="Lucida Sans Unicode" w:cs="Lucida Sans Unicode"/>
                <w:b/>
                <w:sz w:val="20"/>
                <w:szCs w:val="20"/>
                <w:lang w:val="es-ES" w:eastAsia="ar-SA"/>
              </w:rPr>
              <w:t>4</w:t>
            </w:r>
          </w:p>
        </w:tc>
      </w:tr>
      <w:tr w:rsidR="00094C99" w:rsidRPr="000856F1" w14:paraId="3F986B7B" w14:textId="77777777" w:rsidTr="00C67553">
        <w:trPr>
          <w:jc w:val="center"/>
        </w:trPr>
        <w:tc>
          <w:tcPr>
            <w:tcW w:w="5000" w:type="pct"/>
            <w:shd w:val="clear" w:color="auto" w:fill="auto"/>
          </w:tcPr>
          <w:p w14:paraId="4E1434E4" w14:textId="77777777" w:rsidR="00094C99" w:rsidRPr="00D1233E" w:rsidRDefault="00094C99" w:rsidP="0009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8" w:right="810" w:firstLine="888"/>
              <w:jc w:val="center"/>
              <w:rPr>
                <w:rFonts w:ascii="Lucida Sans Unicode" w:eastAsia="Lucida Sans" w:hAnsi="Lucida Sans Unicode" w:cs="Lucida Sans Unicode"/>
                <w:b/>
                <w:color w:val="000000"/>
                <w:sz w:val="20"/>
                <w:szCs w:val="20"/>
              </w:rPr>
            </w:pPr>
          </w:p>
          <w:p w14:paraId="783DFA46" w14:textId="351FF428" w:rsidR="00094C99" w:rsidRPr="00D1233E" w:rsidRDefault="00615DCA" w:rsidP="0009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8" w:right="810" w:firstLine="141"/>
              <w:jc w:val="center"/>
              <w:rPr>
                <w:rFonts w:ascii="Lucida Sans Unicode" w:eastAsia="Lucida Sans" w:hAnsi="Lucida Sans Unicode" w:cs="Lucida Sans Unicode"/>
                <w:b/>
                <w:color w:val="000000"/>
                <w:sz w:val="20"/>
                <w:szCs w:val="20"/>
              </w:rPr>
            </w:pPr>
            <w:r>
              <w:rPr>
                <w:rFonts w:ascii="Lucida Sans Unicode" w:eastAsia="Lucida Sans" w:hAnsi="Lucida Sans Unicode" w:cs="Lucida Sans Unicode"/>
                <w:b/>
                <w:color w:val="000000"/>
                <w:sz w:val="20"/>
                <w:szCs w:val="20"/>
              </w:rPr>
              <w:t xml:space="preserve">Carlos Javier Aguirre Arias </w:t>
            </w:r>
          </w:p>
          <w:p w14:paraId="36DFB7BC" w14:textId="2F1122A4" w:rsidR="00094C99" w:rsidRPr="000856F1" w:rsidRDefault="00094C99" w:rsidP="00094C99">
            <w:pPr>
              <w:pStyle w:val="Sinespaciado"/>
              <w:spacing w:line="276" w:lineRule="auto"/>
              <w:ind w:left="888" w:right="810" w:firstLine="141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 w:eastAsia="ar-SA"/>
              </w:rPr>
            </w:pPr>
            <w:r w:rsidRPr="00D1233E">
              <w:rPr>
                <w:rFonts w:ascii="Lucida Sans Unicode" w:eastAsia="Lucida Sans" w:hAnsi="Lucida Sans Unicode" w:cs="Lucida Sans Unicode"/>
                <w:b/>
                <w:color w:val="000000"/>
                <w:sz w:val="20"/>
                <w:szCs w:val="20"/>
              </w:rPr>
              <w:t>Consejer</w:t>
            </w:r>
            <w:r w:rsidR="005D7ACA">
              <w:rPr>
                <w:rFonts w:ascii="Lucida Sans Unicode" w:eastAsia="Lucida Sans" w:hAnsi="Lucida Sans Unicode" w:cs="Lucida Sans Unicode"/>
                <w:b/>
                <w:color w:val="000000"/>
                <w:sz w:val="20"/>
                <w:szCs w:val="20"/>
              </w:rPr>
              <w:t>o</w:t>
            </w:r>
            <w:r w:rsidRPr="00D1233E">
              <w:rPr>
                <w:rFonts w:ascii="Lucida Sans Unicode" w:eastAsia="Lucida Sans" w:hAnsi="Lucida Sans Unicode" w:cs="Lucida Sans Unicode"/>
                <w:b/>
                <w:color w:val="000000"/>
                <w:sz w:val="20"/>
                <w:szCs w:val="20"/>
              </w:rPr>
              <w:t xml:space="preserve"> electoral president</w:t>
            </w:r>
            <w:r w:rsidR="005D7ACA">
              <w:rPr>
                <w:rFonts w:ascii="Lucida Sans Unicode" w:eastAsia="Lucida Sans" w:hAnsi="Lucida Sans Unicode" w:cs="Lucida Sans Unicode"/>
                <w:b/>
                <w:color w:val="000000"/>
                <w:sz w:val="20"/>
                <w:szCs w:val="20"/>
              </w:rPr>
              <w:t>e</w:t>
            </w:r>
          </w:p>
        </w:tc>
      </w:tr>
      <w:tr w:rsidR="00094C99" w:rsidRPr="000856F1" w14:paraId="3FD6414F" w14:textId="77777777" w:rsidTr="00C67553">
        <w:trPr>
          <w:jc w:val="center"/>
        </w:trPr>
        <w:tc>
          <w:tcPr>
            <w:tcW w:w="5000" w:type="pct"/>
            <w:shd w:val="clear" w:color="auto" w:fill="auto"/>
          </w:tcPr>
          <w:p w14:paraId="1C6EAE85" w14:textId="6493ADA3" w:rsidR="00094C99" w:rsidRDefault="00094C99" w:rsidP="00094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888" w:right="810" w:firstLine="888"/>
              <w:rPr>
                <w:rFonts w:ascii="Lucida Sans Unicode" w:eastAsia="Lucida Sans" w:hAnsi="Lucida Sans Unicode" w:cs="Lucida Sans Unicode"/>
                <w:b/>
                <w:color w:val="000000"/>
                <w:sz w:val="20"/>
                <w:szCs w:val="20"/>
              </w:rPr>
            </w:pPr>
          </w:p>
          <w:tbl>
            <w:tblPr>
              <w:tblW w:w="10490" w:type="dxa"/>
              <w:jc w:val="center"/>
              <w:tblLook w:val="0000" w:firstRow="0" w:lastRow="0" w:firstColumn="0" w:lastColumn="0" w:noHBand="0" w:noVBand="0"/>
            </w:tblPr>
            <w:tblGrid>
              <w:gridCol w:w="5245"/>
              <w:gridCol w:w="5245"/>
            </w:tblGrid>
            <w:tr w:rsidR="00094C99" w:rsidRPr="00D1233E" w14:paraId="6A0098F8" w14:textId="77777777" w:rsidTr="00567D21">
              <w:trPr>
                <w:jc w:val="center"/>
              </w:trPr>
              <w:tc>
                <w:tcPr>
                  <w:tcW w:w="5245" w:type="dxa"/>
                </w:tcPr>
                <w:p w14:paraId="5D29DE89" w14:textId="77777777" w:rsidR="00094C99" w:rsidRPr="00D1233E" w:rsidRDefault="00094C99" w:rsidP="00094C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888" w:right="810" w:firstLine="888"/>
                    <w:jc w:val="center"/>
                    <w:rPr>
                      <w:rFonts w:ascii="Lucida Sans Unicode" w:eastAsia="Lucida Sans" w:hAnsi="Lucida Sans Unicode" w:cs="Lucida Sans Unicode"/>
                      <w:b/>
                      <w:color w:val="000000"/>
                      <w:sz w:val="20"/>
                      <w:szCs w:val="20"/>
                    </w:rPr>
                  </w:pPr>
                </w:p>
                <w:p w14:paraId="2A4B0CC8" w14:textId="728949D7" w:rsidR="00094C99" w:rsidRPr="00D1233E" w:rsidRDefault="00615DCA" w:rsidP="00094C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888" w:right="810" w:hanging="114"/>
                    <w:jc w:val="center"/>
                    <w:rPr>
                      <w:rFonts w:ascii="Lucida Sans Unicode" w:eastAsia="Lucida Sans" w:hAnsi="Lucida Sans Unicode" w:cs="Lucida Sans Unicode"/>
                      <w:b/>
                      <w:color w:val="000000"/>
                      <w:sz w:val="20"/>
                      <w:szCs w:val="20"/>
                    </w:rPr>
                  </w:pPr>
                  <w:r w:rsidRPr="00D1233E">
                    <w:rPr>
                      <w:rFonts w:ascii="Lucida Sans Unicode" w:eastAsia="Lucida Sans" w:hAnsi="Lucida Sans Unicode" w:cs="Lucida Sans Unicode"/>
                      <w:b/>
                      <w:color w:val="000000"/>
                      <w:sz w:val="20"/>
                      <w:szCs w:val="20"/>
                    </w:rPr>
                    <w:t xml:space="preserve">Silvia Guadalupe Bustos Vásquez </w:t>
                  </w:r>
                </w:p>
                <w:p w14:paraId="1C36146C" w14:textId="77777777" w:rsidR="00094C99" w:rsidRPr="00D1233E" w:rsidRDefault="00094C99" w:rsidP="00094C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888" w:right="810" w:hanging="114"/>
                    <w:jc w:val="center"/>
                    <w:rPr>
                      <w:rFonts w:ascii="Lucida Sans Unicode" w:eastAsia="Lucida Sans" w:hAnsi="Lucida Sans Unicode" w:cs="Lucida Sans Unicode"/>
                      <w:b/>
                      <w:color w:val="000000"/>
                      <w:sz w:val="20"/>
                      <w:szCs w:val="20"/>
                    </w:rPr>
                  </w:pPr>
                  <w:r w:rsidRPr="00D1233E">
                    <w:rPr>
                      <w:rFonts w:ascii="Lucida Sans Unicode" w:eastAsia="Lucida Sans" w:hAnsi="Lucida Sans Unicode" w:cs="Lucida Sans Unicode"/>
                      <w:b/>
                      <w:color w:val="000000"/>
                      <w:sz w:val="20"/>
                      <w:szCs w:val="20"/>
                    </w:rPr>
                    <w:t>Consejera electoral integrante</w:t>
                  </w:r>
                </w:p>
              </w:tc>
              <w:tc>
                <w:tcPr>
                  <w:tcW w:w="5245" w:type="dxa"/>
                </w:tcPr>
                <w:p w14:paraId="61BA3CD0" w14:textId="77777777" w:rsidR="00094C99" w:rsidRPr="00D1233E" w:rsidRDefault="00094C99" w:rsidP="00094C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888" w:right="810" w:firstLine="888"/>
                    <w:jc w:val="center"/>
                    <w:rPr>
                      <w:rFonts w:ascii="Lucida Sans Unicode" w:eastAsia="Lucida Sans" w:hAnsi="Lucida Sans Unicode" w:cs="Lucida Sans Unicode"/>
                      <w:b/>
                      <w:color w:val="000000"/>
                      <w:sz w:val="20"/>
                      <w:szCs w:val="20"/>
                    </w:rPr>
                  </w:pPr>
                </w:p>
                <w:p w14:paraId="40BBDFA3" w14:textId="01FBFAE3" w:rsidR="00094C99" w:rsidRPr="00D1233E" w:rsidRDefault="0031702D" w:rsidP="00094C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888" w:right="810" w:firstLine="23"/>
                    <w:jc w:val="center"/>
                    <w:rPr>
                      <w:rFonts w:ascii="Lucida Sans Unicode" w:eastAsia="Lucida Sans" w:hAnsi="Lucida Sans Unicode" w:cs="Lucida Sans Unicode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ucida Sans Unicode" w:eastAsia="Lucida Sans" w:hAnsi="Lucida Sans Unicode" w:cs="Lucida Sans Unicode"/>
                      <w:b/>
                      <w:color w:val="000000"/>
                      <w:sz w:val="20"/>
                      <w:szCs w:val="20"/>
                    </w:rPr>
                    <w:t xml:space="preserve">Melissa Amezcua Yépiz </w:t>
                  </w:r>
                </w:p>
                <w:p w14:paraId="027F5586" w14:textId="77777777" w:rsidR="00094C99" w:rsidRPr="00D1233E" w:rsidRDefault="00094C99" w:rsidP="00094C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888" w:right="810" w:firstLine="23"/>
                    <w:jc w:val="center"/>
                    <w:rPr>
                      <w:rFonts w:ascii="Lucida Sans Unicode" w:eastAsia="Lucida Sans" w:hAnsi="Lucida Sans Unicode" w:cs="Lucida Sans Unicode"/>
                      <w:b/>
                      <w:color w:val="000000"/>
                      <w:sz w:val="20"/>
                      <w:szCs w:val="20"/>
                    </w:rPr>
                  </w:pPr>
                  <w:r w:rsidRPr="00D1233E">
                    <w:rPr>
                      <w:rFonts w:ascii="Lucida Sans Unicode" w:eastAsia="Lucida Sans" w:hAnsi="Lucida Sans Unicode" w:cs="Lucida Sans Unicode"/>
                      <w:b/>
                      <w:color w:val="000000"/>
                      <w:sz w:val="20"/>
                      <w:szCs w:val="20"/>
                    </w:rPr>
                    <w:t>Consejera electoral integrante</w:t>
                  </w:r>
                </w:p>
              </w:tc>
            </w:tr>
          </w:tbl>
          <w:p w14:paraId="603DD9B8" w14:textId="77777777" w:rsidR="00094C99" w:rsidRPr="000856F1" w:rsidRDefault="00094C99" w:rsidP="00094C99">
            <w:pPr>
              <w:pStyle w:val="Sinespaciado"/>
              <w:spacing w:line="276" w:lineRule="auto"/>
              <w:ind w:left="888" w:right="810" w:firstLine="888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 w:eastAsia="ar-SA"/>
              </w:rPr>
            </w:pPr>
          </w:p>
        </w:tc>
      </w:tr>
      <w:tr w:rsidR="001D1BEB" w:rsidRPr="00B74042" w14:paraId="29A0E191" w14:textId="77777777" w:rsidTr="00C67553">
        <w:trPr>
          <w:trHeight w:val="1588"/>
          <w:jc w:val="center"/>
        </w:trPr>
        <w:tc>
          <w:tcPr>
            <w:tcW w:w="5000" w:type="pct"/>
            <w:shd w:val="clear" w:color="auto" w:fill="auto"/>
          </w:tcPr>
          <w:p w14:paraId="199448E5" w14:textId="77777777" w:rsidR="001D1BEB" w:rsidRPr="00615DCA" w:rsidRDefault="001D1BEB" w:rsidP="00CA61BC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lang w:val="pt-PT" w:eastAsia="ar-SA"/>
              </w:rPr>
            </w:pPr>
          </w:p>
          <w:p w14:paraId="01819DE9" w14:textId="70E47A28" w:rsidR="003D43B6" w:rsidRPr="00615DCA" w:rsidRDefault="003D43B6" w:rsidP="00CA61BC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lang w:val="pt-PT" w:eastAsia="ar-SA"/>
              </w:rPr>
            </w:pPr>
          </w:p>
          <w:p w14:paraId="46E922B9" w14:textId="0737513E" w:rsidR="001D1BEB" w:rsidRPr="00615DCA" w:rsidRDefault="00615DCA" w:rsidP="00CA61BC">
            <w:pPr>
              <w:pStyle w:val="Sinespaciado"/>
              <w:spacing w:line="276" w:lineRule="auto"/>
              <w:jc w:val="center"/>
              <w:rPr>
                <w:rFonts w:ascii="Lucida Sans Unicode" w:eastAsia="Lucida Sans" w:hAnsi="Lucida Sans Unicode" w:cs="Lucida Sans Unicode"/>
                <w:b/>
                <w:color w:val="000000"/>
                <w:sz w:val="20"/>
                <w:szCs w:val="20"/>
                <w:lang w:val="pt-PT"/>
              </w:rPr>
            </w:pPr>
            <w:r w:rsidRPr="00615DCA">
              <w:rPr>
                <w:rFonts w:ascii="Lucida Sans Unicode" w:eastAsia="Lucida Sans" w:hAnsi="Lucida Sans Unicode" w:cs="Lucida Sans Unicode"/>
                <w:b/>
                <w:color w:val="000000"/>
                <w:sz w:val="20"/>
                <w:szCs w:val="20"/>
                <w:lang w:val="pt-PT"/>
              </w:rPr>
              <w:t xml:space="preserve">Renata Rocha Camarena </w:t>
            </w:r>
          </w:p>
          <w:p w14:paraId="78E5F97B" w14:textId="562C2A25" w:rsidR="00B534CF" w:rsidRPr="00615DCA" w:rsidRDefault="001D1BEB" w:rsidP="00E4215B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lang w:val="pt-PT" w:eastAsia="ar-SA"/>
              </w:rPr>
            </w:pPr>
            <w:r w:rsidRPr="00615DCA">
              <w:rPr>
                <w:rFonts w:ascii="Lucida Sans Unicode" w:eastAsia="Lucida Sans" w:hAnsi="Lucida Sans Unicode" w:cs="Lucida Sans Unicode"/>
                <w:b/>
                <w:color w:val="000000"/>
                <w:sz w:val="20"/>
                <w:szCs w:val="20"/>
                <w:lang w:val="pt-PT"/>
              </w:rPr>
              <w:t>Secretari</w:t>
            </w:r>
            <w:r w:rsidR="00B534CF" w:rsidRPr="00615DCA">
              <w:rPr>
                <w:rFonts w:ascii="Lucida Sans Unicode" w:eastAsia="Lucida Sans" w:hAnsi="Lucida Sans Unicode" w:cs="Lucida Sans Unicode"/>
                <w:b/>
                <w:color w:val="000000"/>
                <w:sz w:val="20"/>
                <w:szCs w:val="20"/>
                <w:lang w:val="pt-PT"/>
              </w:rPr>
              <w:t>a</w:t>
            </w:r>
            <w:r w:rsidRPr="00615DCA">
              <w:rPr>
                <w:rFonts w:ascii="Lucida Sans Unicode" w:eastAsia="Lucida Sans" w:hAnsi="Lucida Sans Unicode" w:cs="Lucida Sans Unicode"/>
                <w:b/>
                <w:color w:val="000000"/>
                <w:sz w:val="20"/>
                <w:szCs w:val="20"/>
                <w:lang w:val="pt-PT"/>
              </w:rPr>
              <w:t xml:space="preserve"> Técnic</w:t>
            </w:r>
            <w:r w:rsidR="00B534CF" w:rsidRPr="00615DCA">
              <w:rPr>
                <w:rFonts w:ascii="Lucida Sans Unicode" w:eastAsia="Lucida Sans" w:hAnsi="Lucida Sans Unicode" w:cs="Lucida Sans Unicode"/>
                <w:b/>
                <w:color w:val="000000"/>
                <w:sz w:val="20"/>
                <w:szCs w:val="20"/>
                <w:lang w:val="pt-PT"/>
              </w:rPr>
              <w:t>a</w:t>
            </w:r>
          </w:p>
        </w:tc>
      </w:tr>
    </w:tbl>
    <w:p w14:paraId="1BFA3126" w14:textId="5989351E" w:rsidR="00AF47FF" w:rsidRPr="00615DCA" w:rsidRDefault="00AF47FF" w:rsidP="005D7ACA">
      <w:pPr>
        <w:spacing w:after="0" w:line="276" w:lineRule="auto"/>
        <w:jc w:val="both"/>
        <w:rPr>
          <w:rFonts w:ascii="Lucida Sans Unicode" w:hAnsi="Lucida Sans Unicode" w:cs="Lucida Sans Unicode"/>
          <w:color w:val="000000" w:themeColor="text1"/>
          <w:lang w:val="pt-PT"/>
        </w:rPr>
      </w:pPr>
    </w:p>
    <w:sectPr w:rsidR="00AF47FF" w:rsidRPr="00615DCA" w:rsidSect="000B10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2552" w:right="1467" w:bottom="1701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EB2EA" w14:textId="77777777" w:rsidR="00357E59" w:rsidRDefault="00357E59" w:rsidP="001D1BEB">
      <w:pPr>
        <w:spacing w:after="0" w:line="240" w:lineRule="auto"/>
      </w:pPr>
      <w:r>
        <w:separator/>
      </w:r>
    </w:p>
  </w:endnote>
  <w:endnote w:type="continuationSeparator" w:id="0">
    <w:p w14:paraId="5EF01774" w14:textId="77777777" w:rsidR="00357E59" w:rsidRDefault="00357E59" w:rsidP="001D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5AE30" w14:textId="77777777" w:rsidR="0063060A" w:rsidRDefault="001D1BEB" w:rsidP="0094521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782A1F" w14:textId="77777777" w:rsidR="0063060A" w:rsidRDefault="0063060A" w:rsidP="005B4A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E2B54" w14:textId="77777777" w:rsidR="0063060A" w:rsidRPr="00131E98" w:rsidRDefault="001D1BEB" w:rsidP="00131E98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</w:rPr>
    </w:pPr>
    <w:r w:rsidRPr="00D14B24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  <w:r w:rsidR="00000000">
      <w:rPr>
        <w:rFonts w:ascii="Trebuchet MS" w:hAnsi="Trebuchet MS" w:cs="Tahoma"/>
        <w:bCs/>
        <w:color w:val="A6A6A6"/>
        <w:sz w:val="16"/>
        <w:szCs w:val="16"/>
      </w:rPr>
      <w:pict w14:anchorId="2259052D">
        <v:rect id="_x0000_i1025" style="width:437.05pt;height:.25pt" o:hrpct="989" o:hralign="center" o:hrstd="t" o:hr="t" fillcolor="#a0a0a0" stroked="f"/>
      </w:pict>
    </w:r>
  </w:p>
  <w:p w14:paraId="410135A5" w14:textId="77777777" w:rsidR="0063060A" w:rsidRPr="000E6BB1" w:rsidRDefault="001D1BEB" w:rsidP="00131E98">
    <w:pPr>
      <w:tabs>
        <w:tab w:val="center" w:pos="4419"/>
        <w:tab w:val="right" w:pos="8838"/>
      </w:tabs>
      <w:jc w:val="center"/>
      <w:rPr>
        <w:b/>
        <w:color w:val="1B9BB5"/>
        <w:sz w:val="16"/>
        <w:szCs w:val="16"/>
      </w:rPr>
    </w:pPr>
    <w:r w:rsidRPr="000E6BB1">
      <w:rPr>
        <w:rFonts w:ascii="Trebuchet MS" w:hAnsi="Trebuchet MS" w:cs="Tahoma"/>
        <w:b/>
        <w:bCs/>
        <w:color w:val="1B9BB5"/>
        <w:sz w:val="16"/>
        <w:szCs w:val="16"/>
      </w:rPr>
      <w:t>www.iepcjalisco.org.mx</w:t>
    </w:r>
  </w:p>
  <w:p w14:paraId="6673C5CB" w14:textId="77777777" w:rsidR="0063060A" w:rsidRDefault="001D1BEB" w:rsidP="003C1CB5">
    <w:pPr>
      <w:pStyle w:val="Piedepgina"/>
      <w:ind w:right="360"/>
      <w:jc w:val="right"/>
    </w:pPr>
    <w:r>
      <w:rPr>
        <w:rFonts w:ascii="Trebuchet MS" w:eastAsia="Calibri" w:hAnsi="Trebuchet MS" w:cs="Arial"/>
        <w:sz w:val="20"/>
        <w:szCs w:val="20"/>
      </w:rPr>
      <w:t xml:space="preserve">Página </w:t>
    </w:r>
    <w:r>
      <w:rPr>
        <w:rFonts w:ascii="Trebuchet MS" w:eastAsia="Calibri" w:hAnsi="Trebuchet MS" w:cs="Arial"/>
        <w:sz w:val="20"/>
        <w:szCs w:val="20"/>
      </w:rPr>
      <w:fldChar w:fldCharType="begin"/>
    </w:r>
    <w:r>
      <w:rPr>
        <w:rFonts w:ascii="Trebuchet MS" w:eastAsia="Calibri" w:hAnsi="Trebuchet MS" w:cs="Arial"/>
        <w:sz w:val="20"/>
        <w:szCs w:val="20"/>
      </w:rPr>
      <w:instrText xml:space="preserve"> PAGE </w:instrText>
    </w:r>
    <w:r>
      <w:rPr>
        <w:rFonts w:ascii="Trebuchet MS" w:eastAsia="Calibri" w:hAnsi="Trebuchet MS" w:cs="Arial"/>
        <w:sz w:val="20"/>
        <w:szCs w:val="20"/>
      </w:rPr>
      <w:fldChar w:fldCharType="separate"/>
    </w:r>
    <w:r w:rsidR="00F30C62">
      <w:rPr>
        <w:rFonts w:ascii="Trebuchet MS" w:eastAsia="Calibri" w:hAnsi="Trebuchet MS" w:cs="Arial"/>
        <w:noProof/>
        <w:sz w:val="20"/>
        <w:szCs w:val="20"/>
      </w:rPr>
      <w:t>7</w:t>
    </w:r>
    <w:r>
      <w:rPr>
        <w:rFonts w:ascii="Trebuchet MS" w:eastAsia="Calibri" w:hAnsi="Trebuchet MS" w:cs="Arial"/>
        <w:sz w:val="20"/>
        <w:szCs w:val="20"/>
      </w:rPr>
      <w:fldChar w:fldCharType="end"/>
    </w:r>
    <w:r>
      <w:rPr>
        <w:rFonts w:ascii="Trebuchet MS" w:eastAsia="Calibri" w:hAnsi="Trebuchet MS" w:cs="Arial"/>
        <w:sz w:val="20"/>
        <w:szCs w:val="20"/>
      </w:rPr>
      <w:t xml:space="preserve"> de </w:t>
    </w:r>
    <w:r>
      <w:rPr>
        <w:rFonts w:ascii="Trebuchet MS" w:eastAsia="Calibri" w:hAnsi="Trebuchet MS" w:cs="Arial"/>
        <w:sz w:val="20"/>
        <w:szCs w:val="20"/>
      </w:rPr>
      <w:fldChar w:fldCharType="begin"/>
    </w:r>
    <w:r>
      <w:rPr>
        <w:rFonts w:ascii="Trebuchet MS" w:eastAsia="Calibri" w:hAnsi="Trebuchet MS" w:cs="Arial"/>
        <w:sz w:val="20"/>
        <w:szCs w:val="20"/>
      </w:rPr>
      <w:instrText xml:space="preserve"> NUMPAGES </w:instrText>
    </w:r>
    <w:r>
      <w:rPr>
        <w:rFonts w:ascii="Trebuchet MS" w:eastAsia="Calibri" w:hAnsi="Trebuchet MS" w:cs="Arial"/>
        <w:sz w:val="20"/>
        <w:szCs w:val="20"/>
      </w:rPr>
      <w:fldChar w:fldCharType="separate"/>
    </w:r>
    <w:r w:rsidR="00F30C62">
      <w:rPr>
        <w:rFonts w:ascii="Trebuchet MS" w:eastAsia="Calibri" w:hAnsi="Trebuchet MS" w:cs="Arial"/>
        <w:noProof/>
        <w:sz w:val="20"/>
        <w:szCs w:val="20"/>
      </w:rPr>
      <w:t>7</w:t>
    </w:r>
    <w:r>
      <w:rPr>
        <w:rFonts w:ascii="Trebuchet MS" w:eastAsia="Calibri" w:hAnsi="Trebuchet MS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498E7" w14:textId="77777777" w:rsidR="00357E59" w:rsidRDefault="00357E59" w:rsidP="001D1BEB">
      <w:pPr>
        <w:spacing w:after="0" w:line="240" w:lineRule="auto"/>
      </w:pPr>
      <w:r>
        <w:separator/>
      </w:r>
    </w:p>
  </w:footnote>
  <w:footnote w:type="continuationSeparator" w:id="0">
    <w:p w14:paraId="17DA997B" w14:textId="77777777" w:rsidR="00357E59" w:rsidRDefault="00357E59" w:rsidP="001D1BEB">
      <w:pPr>
        <w:spacing w:after="0" w:line="240" w:lineRule="auto"/>
      </w:pPr>
      <w:r>
        <w:continuationSeparator/>
      </w:r>
    </w:p>
  </w:footnote>
  <w:footnote w:id="1">
    <w:p w14:paraId="692A4FE9" w14:textId="78C55941" w:rsidR="00C2554A" w:rsidRPr="00C2554A" w:rsidRDefault="00C2554A" w:rsidP="00C2554A">
      <w:pPr>
        <w:pStyle w:val="Textonotapie"/>
      </w:pPr>
      <w:r>
        <w:rPr>
          <w:rStyle w:val="Refdenotaalpie"/>
        </w:rPr>
        <w:footnoteRef/>
      </w:r>
      <w:r>
        <w:t xml:space="preserve">. </w:t>
      </w:r>
      <w:r w:rsidRPr="00C2554A">
        <w:t>h</w:t>
      </w:r>
      <w:r w:rsidRPr="00C2554A">
        <w:rPr>
          <w:rFonts w:ascii="Lucida Sans Unicode" w:eastAsia="Lucida Sans Unicode" w:hAnsi="Lucida Sans Unicode" w:cs="Lucida Sans Unicode"/>
          <w:sz w:val="14"/>
          <w:szCs w:val="14"/>
        </w:rPr>
        <w:t>ttps://www.iepcjalisco.org.mx/sites/default/files/sesiones-de-consejo/consejo%20general/2023-11-01/3iepc-acg-073-2023.pdf</w:t>
      </w:r>
    </w:p>
  </w:footnote>
  <w:footnote w:id="2">
    <w:p w14:paraId="4AA1C9E4" w14:textId="77777777" w:rsidR="00864F45" w:rsidRPr="00897473" w:rsidRDefault="00864F45" w:rsidP="00C2554A">
      <w:pPr>
        <w:pStyle w:val="Textonotapie"/>
        <w:jc w:val="both"/>
        <w:rPr>
          <w:rFonts w:ascii="Lucida Sans Unicode" w:eastAsia="Lucida Sans Unicode" w:hAnsi="Lucida Sans Unicode" w:cs="Lucida Sans Unicode"/>
          <w:sz w:val="14"/>
          <w:szCs w:val="14"/>
        </w:rPr>
      </w:pPr>
      <w:r w:rsidRPr="00897473">
        <w:rPr>
          <w:rStyle w:val="Refdenotaalpie"/>
          <w:rFonts w:ascii="Lucida Sans Unicode" w:eastAsia="Lucida Sans Unicode" w:hAnsi="Lucida Sans Unicode" w:cs="Lucida Sans Unicode"/>
          <w:sz w:val="14"/>
          <w:szCs w:val="14"/>
        </w:rPr>
        <w:footnoteRef/>
      </w:r>
      <w:r w:rsidRPr="00897473">
        <w:rPr>
          <w:rFonts w:ascii="Lucida Sans Unicode" w:eastAsia="Lucida Sans Unicode" w:hAnsi="Lucida Sans Unicode" w:cs="Lucida Sans Unicode"/>
          <w:sz w:val="14"/>
          <w:szCs w:val="14"/>
        </w:rPr>
        <w:t xml:space="preserve"> Consultable desde: https://repositoriodocumental.ine.mx/xmlui/bitstream/handle/123456789/176944/CGor202409-26-ap-02.pdf</w:t>
      </w:r>
    </w:p>
  </w:footnote>
  <w:footnote w:id="3">
    <w:p w14:paraId="48B99429" w14:textId="376ADCB0" w:rsidR="007011B7" w:rsidRPr="007011B7" w:rsidRDefault="007011B7">
      <w:pPr>
        <w:pStyle w:val="Textonotapie"/>
        <w:rPr>
          <w:rFonts w:ascii="Lucida Sans" w:hAnsi="Lucida Sans"/>
          <w:sz w:val="14"/>
          <w:szCs w:val="14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7011B7">
        <w:rPr>
          <w:rFonts w:ascii="Lucida Sans" w:hAnsi="Lucida Sans"/>
          <w:sz w:val="14"/>
          <w:szCs w:val="14"/>
          <w:lang w:val="es-MX"/>
        </w:rPr>
        <w:t>Consultable desde: httpswww.iepcjalisco.org.mx/sites/default/files/sesiones-de-consejo/consejo%20general/2024-10-10/3iepc-acg-349-2024.pdf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315B7" w14:textId="15557024" w:rsidR="00F43D55" w:rsidRDefault="00000000">
    <w:pPr>
      <w:pStyle w:val="Encabezado"/>
    </w:pPr>
    <w:r>
      <w:rPr>
        <w:noProof/>
      </w:rPr>
      <w:pict w14:anchorId="0E3153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801922" o:spid="_x0000_s1027" type="#_x0000_t136" style="position:absolute;margin-left:0;margin-top:0;width:491.9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ucida Sans Unicode&quot;;font-size:1pt" string="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174C0" w14:textId="193EE862" w:rsidR="0063060A" w:rsidRDefault="00000000">
    <w:pPr>
      <w:pStyle w:val="Encabezado"/>
    </w:pPr>
    <w:r>
      <w:rPr>
        <w:noProof/>
      </w:rPr>
      <w:pict w14:anchorId="55FE56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801923" o:spid="_x0000_s1028" type="#_x0000_t136" style="position:absolute;margin-left:0;margin-top:0;width:491.9pt;height:147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Lucida Sans Unicode&quot;;font-size:1pt" string="PROYECTO"/>
          <w10:wrap anchorx="margin" anchory="margin"/>
        </v:shape>
      </w:pict>
    </w:r>
    <w:r w:rsidR="000856F1">
      <w:rPr>
        <w:noProof/>
      </w:rPr>
      <w:drawing>
        <wp:anchor distT="0" distB="0" distL="114300" distR="114300" simplePos="0" relativeHeight="251659264" behindDoc="0" locked="0" layoutInCell="1" hidden="0" allowOverlap="1" wp14:anchorId="06DEE9C4" wp14:editId="33F59661">
          <wp:simplePos x="0" y="0"/>
          <wp:positionH relativeFrom="column">
            <wp:posOffset>0</wp:posOffset>
          </wp:positionH>
          <wp:positionV relativeFrom="paragraph">
            <wp:posOffset>85725</wp:posOffset>
          </wp:positionV>
          <wp:extent cx="1609725" cy="809625"/>
          <wp:effectExtent l="0" t="0" r="9525" b="9525"/>
          <wp:wrapSquare wrapText="bothSides" distT="0" distB="0" distL="114300" distR="114300"/>
          <wp:docPr id="1400149144" name="image2.pn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, nombre de la empres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04E27" w14:textId="07675053" w:rsidR="00F43D55" w:rsidRDefault="00000000">
    <w:pPr>
      <w:pStyle w:val="Encabezado"/>
    </w:pPr>
    <w:r>
      <w:rPr>
        <w:noProof/>
      </w:rPr>
      <w:pict w14:anchorId="58E5EA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801921" o:spid="_x0000_s1026" type="#_x0000_t136" style="position:absolute;margin-left:0;margin-top:0;width:491.9pt;height:14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ucida Sans Unicode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66BB5"/>
    <w:multiLevelType w:val="hybridMultilevel"/>
    <w:tmpl w:val="81E83F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42E8E"/>
    <w:multiLevelType w:val="hybridMultilevel"/>
    <w:tmpl w:val="AACAA6A4"/>
    <w:lvl w:ilvl="0" w:tplc="F550AA1E">
      <w:start w:val="2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E687E"/>
    <w:multiLevelType w:val="hybridMultilevel"/>
    <w:tmpl w:val="DB029432"/>
    <w:lvl w:ilvl="0" w:tplc="080A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346551A3"/>
    <w:multiLevelType w:val="hybridMultilevel"/>
    <w:tmpl w:val="5FD607D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430D5"/>
    <w:multiLevelType w:val="hybridMultilevel"/>
    <w:tmpl w:val="16229A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C6AAD"/>
    <w:multiLevelType w:val="hybridMultilevel"/>
    <w:tmpl w:val="940AF02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F6C2B"/>
    <w:multiLevelType w:val="hybridMultilevel"/>
    <w:tmpl w:val="7CA2F7B8"/>
    <w:lvl w:ilvl="0" w:tplc="A1886D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F16C2"/>
    <w:multiLevelType w:val="hybridMultilevel"/>
    <w:tmpl w:val="78E0A52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867E3"/>
    <w:multiLevelType w:val="hybridMultilevel"/>
    <w:tmpl w:val="B01A4E78"/>
    <w:lvl w:ilvl="0" w:tplc="59241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021621">
    <w:abstractNumId w:val="0"/>
  </w:num>
  <w:num w:numId="2" w16cid:durableId="244531500">
    <w:abstractNumId w:val="4"/>
  </w:num>
  <w:num w:numId="3" w16cid:durableId="1829519377">
    <w:abstractNumId w:val="5"/>
  </w:num>
  <w:num w:numId="4" w16cid:durableId="608316698">
    <w:abstractNumId w:val="3"/>
  </w:num>
  <w:num w:numId="5" w16cid:durableId="1937399428">
    <w:abstractNumId w:val="7"/>
  </w:num>
  <w:num w:numId="6" w16cid:durableId="1799687301">
    <w:abstractNumId w:val="1"/>
  </w:num>
  <w:num w:numId="7" w16cid:durableId="1430616098">
    <w:abstractNumId w:val="8"/>
  </w:num>
  <w:num w:numId="8" w16cid:durableId="1873300543">
    <w:abstractNumId w:val="6"/>
  </w:num>
  <w:num w:numId="9" w16cid:durableId="1506046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BED"/>
    <w:rsid w:val="00016BD9"/>
    <w:rsid w:val="00025910"/>
    <w:rsid w:val="00026C5A"/>
    <w:rsid w:val="000359B5"/>
    <w:rsid w:val="000463C1"/>
    <w:rsid w:val="00083EE9"/>
    <w:rsid w:val="000856F1"/>
    <w:rsid w:val="00094C99"/>
    <w:rsid w:val="000A1460"/>
    <w:rsid w:val="000A2CFD"/>
    <w:rsid w:val="000B107B"/>
    <w:rsid w:val="000C7F18"/>
    <w:rsid w:val="000E10A6"/>
    <w:rsid w:val="000E12BC"/>
    <w:rsid w:val="000E5014"/>
    <w:rsid w:val="000E6BB1"/>
    <w:rsid w:val="000F4897"/>
    <w:rsid w:val="000F4F6C"/>
    <w:rsid w:val="00110D29"/>
    <w:rsid w:val="00115D9C"/>
    <w:rsid w:val="001209C7"/>
    <w:rsid w:val="001364E9"/>
    <w:rsid w:val="001552F9"/>
    <w:rsid w:val="00161846"/>
    <w:rsid w:val="00166019"/>
    <w:rsid w:val="0018154E"/>
    <w:rsid w:val="001819AB"/>
    <w:rsid w:val="0019168A"/>
    <w:rsid w:val="00194BED"/>
    <w:rsid w:val="001955B0"/>
    <w:rsid w:val="001C0F84"/>
    <w:rsid w:val="001C5F9C"/>
    <w:rsid w:val="001D1BEB"/>
    <w:rsid w:val="001E24FD"/>
    <w:rsid w:val="001F1D42"/>
    <w:rsid w:val="001F2094"/>
    <w:rsid w:val="001F6798"/>
    <w:rsid w:val="00205674"/>
    <w:rsid w:val="00211CA7"/>
    <w:rsid w:val="00225E40"/>
    <w:rsid w:val="00233499"/>
    <w:rsid w:val="00236B03"/>
    <w:rsid w:val="00245545"/>
    <w:rsid w:val="00260729"/>
    <w:rsid w:val="00264CF9"/>
    <w:rsid w:val="00270257"/>
    <w:rsid w:val="002C1A77"/>
    <w:rsid w:val="002C205F"/>
    <w:rsid w:val="002D276D"/>
    <w:rsid w:val="003016B7"/>
    <w:rsid w:val="003115AB"/>
    <w:rsid w:val="003124D1"/>
    <w:rsid w:val="0031702D"/>
    <w:rsid w:val="00321BA5"/>
    <w:rsid w:val="00336721"/>
    <w:rsid w:val="00353A57"/>
    <w:rsid w:val="00357E59"/>
    <w:rsid w:val="00362B83"/>
    <w:rsid w:val="003D43B6"/>
    <w:rsid w:val="003F2DFD"/>
    <w:rsid w:val="004009A7"/>
    <w:rsid w:val="00420EFA"/>
    <w:rsid w:val="00430BAA"/>
    <w:rsid w:val="00495F70"/>
    <w:rsid w:val="004A0FEC"/>
    <w:rsid w:val="004A6642"/>
    <w:rsid w:val="004A7C68"/>
    <w:rsid w:val="004F14AF"/>
    <w:rsid w:val="004F5EA3"/>
    <w:rsid w:val="00501C1E"/>
    <w:rsid w:val="005041AB"/>
    <w:rsid w:val="0055765B"/>
    <w:rsid w:val="005577AB"/>
    <w:rsid w:val="00587437"/>
    <w:rsid w:val="00595C40"/>
    <w:rsid w:val="005D7ACA"/>
    <w:rsid w:val="00602F06"/>
    <w:rsid w:val="00615DCA"/>
    <w:rsid w:val="0063060A"/>
    <w:rsid w:val="00663852"/>
    <w:rsid w:val="00663B83"/>
    <w:rsid w:val="006708F0"/>
    <w:rsid w:val="00677151"/>
    <w:rsid w:val="00685C70"/>
    <w:rsid w:val="006E5021"/>
    <w:rsid w:val="006E686C"/>
    <w:rsid w:val="007011B7"/>
    <w:rsid w:val="007044AD"/>
    <w:rsid w:val="00710DB6"/>
    <w:rsid w:val="00724AFA"/>
    <w:rsid w:val="00725AFA"/>
    <w:rsid w:val="007335B1"/>
    <w:rsid w:val="007411A3"/>
    <w:rsid w:val="00752242"/>
    <w:rsid w:val="0076174B"/>
    <w:rsid w:val="007B1E73"/>
    <w:rsid w:val="007B363E"/>
    <w:rsid w:val="007C5996"/>
    <w:rsid w:val="007E5ED9"/>
    <w:rsid w:val="007F2F00"/>
    <w:rsid w:val="00800A0D"/>
    <w:rsid w:val="00805F94"/>
    <w:rsid w:val="00806B4E"/>
    <w:rsid w:val="00817755"/>
    <w:rsid w:val="00822BF0"/>
    <w:rsid w:val="008445F5"/>
    <w:rsid w:val="00855127"/>
    <w:rsid w:val="00864F45"/>
    <w:rsid w:val="00887E70"/>
    <w:rsid w:val="008B63C4"/>
    <w:rsid w:val="008C336B"/>
    <w:rsid w:val="008C6CE3"/>
    <w:rsid w:val="00916449"/>
    <w:rsid w:val="00924B64"/>
    <w:rsid w:val="00951A69"/>
    <w:rsid w:val="009534A6"/>
    <w:rsid w:val="00967D75"/>
    <w:rsid w:val="00975900"/>
    <w:rsid w:val="009B2071"/>
    <w:rsid w:val="009E5309"/>
    <w:rsid w:val="009F51C0"/>
    <w:rsid w:val="00A04724"/>
    <w:rsid w:val="00A06949"/>
    <w:rsid w:val="00A156BF"/>
    <w:rsid w:val="00A504EA"/>
    <w:rsid w:val="00A522FE"/>
    <w:rsid w:val="00AB66F5"/>
    <w:rsid w:val="00AE39B3"/>
    <w:rsid w:val="00AF0A3B"/>
    <w:rsid w:val="00AF47FF"/>
    <w:rsid w:val="00B0681E"/>
    <w:rsid w:val="00B103B5"/>
    <w:rsid w:val="00B36BD9"/>
    <w:rsid w:val="00B36D79"/>
    <w:rsid w:val="00B41509"/>
    <w:rsid w:val="00B4791A"/>
    <w:rsid w:val="00B534CF"/>
    <w:rsid w:val="00B7299D"/>
    <w:rsid w:val="00B74042"/>
    <w:rsid w:val="00B857F1"/>
    <w:rsid w:val="00B9614A"/>
    <w:rsid w:val="00BC1843"/>
    <w:rsid w:val="00BD0A01"/>
    <w:rsid w:val="00BE565B"/>
    <w:rsid w:val="00BF3E8F"/>
    <w:rsid w:val="00BF7C6D"/>
    <w:rsid w:val="00C05228"/>
    <w:rsid w:val="00C2554A"/>
    <w:rsid w:val="00C27D3A"/>
    <w:rsid w:val="00C31FB4"/>
    <w:rsid w:val="00C64242"/>
    <w:rsid w:val="00C67553"/>
    <w:rsid w:val="00C772EA"/>
    <w:rsid w:val="00C9620E"/>
    <w:rsid w:val="00CA61BC"/>
    <w:rsid w:val="00CC7A15"/>
    <w:rsid w:val="00CD598B"/>
    <w:rsid w:val="00CF14DC"/>
    <w:rsid w:val="00CF2305"/>
    <w:rsid w:val="00D03D6B"/>
    <w:rsid w:val="00D30DA5"/>
    <w:rsid w:val="00D31F2B"/>
    <w:rsid w:val="00D54F2D"/>
    <w:rsid w:val="00DD409C"/>
    <w:rsid w:val="00E037C8"/>
    <w:rsid w:val="00E34D32"/>
    <w:rsid w:val="00E4215B"/>
    <w:rsid w:val="00E51C8B"/>
    <w:rsid w:val="00E7727E"/>
    <w:rsid w:val="00E808D8"/>
    <w:rsid w:val="00E86659"/>
    <w:rsid w:val="00E962B1"/>
    <w:rsid w:val="00EA6367"/>
    <w:rsid w:val="00EB13FB"/>
    <w:rsid w:val="00EB4F75"/>
    <w:rsid w:val="00EC0FF5"/>
    <w:rsid w:val="00ED5C22"/>
    <w:rsid w:val="00EE5872"/>
    <w:rsid w:val="00F03417"/>
    <w:rsid w:val="00F11A5F"/>
    <w:rsid w:val="00F12434"/>
    <w:rsid w:val="00F255EC"/>
    <w:rsid w:val="00F30C62"/>
    <w:rsid w:val="00F30D25"/>
    <w:rsid w:val="00F43D55"/>
    <w:rsid w:val="00F464F5"/>
    <w:rsid w:val="00F81681"/>
    <w:rsid w:val="00F85404"/>
    <w:rsid w:val="00F9259B"/>
    <w:rsid w:val="00FA0693"/>
    <w:rsid w:val="00FA4C0A"/>
    <w:rsid w:val="00FB70D8"/>
    <w:rsid w:val="00FB77FA"/>
    <w:rsid w:val="00FC496E"/>
    <w:rsid w:val="00FD19C4"/>
    <w:rsid w:val="00FE38DB"/>
    <w:rsid w:val="00F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AA5C8"/>
  <w15:chartTrackingRefBased/>
  <w15:docId w15:val="{543017E3-09D8-4F08-9A18-3EBE81D6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D1B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BEB"/>
  </w:style>
  <w:style w:type="paragraph" w:styleId="Encabezado">
    <w:name w:val="header"/>
    <w:basedOn w:val="Normal"/>
    <w:link w:val="EncabezadoCar"/>
    <w:uiPriority w:val="99"/>
    <w:unhideWhenUsed/>
    <w:rsid w:val="001D1B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BEB"/>
  </w:style>
  <w:style w:type="character" w:styleId="Nmerodepgina">
    <w:name w:val="page number"/>
    <w:basedOn w:val="Fuentedeprrafopredeter"/>
    <w:rsid w:val="001D1BEB"/>
  </w:style>
  <w:style w:type="paragraph" w:styleId="Textonotapie">
    <w:name w:val="footnote text"/>
    <w:basedOn w:val="Normal"/>
    <w:link w:val="TextonotapieCar"/>
    <w:uiPriority w:val="99"/>
    <w:rsid w:val="001D1B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D1BEB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uiPriority w:val="99"/>
    <w:unhideWhenUsed/>
    <w:rsid w:val="001D1BEB"/>
    <w:rPr>
      <w:vertAlign w:val="superscript"/>
    </w:rPr>
  </w:style>
  <w:style w:type="paragraph" w:styleId="Sinespaciado">
    <w:name w:val="No Spacing"/>
    <w:uiPriority w:val="1"/>
    <w:qFormat/>
    <w:rsid w:val="00EA636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41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CNBV Parrafo1,Párrafo de lista1,Parrafo 1,Lista multicolor - Énfasis 11,Lista vistosa - Énfasis 11,Cuadrícula media 1 - Énfasis 21,Cita texto,List Paragraph-Thesis,Listas,Footnote,List Paragraph2,Colorful List - Accent 11"/>
    <w:basedOn w:val="Normal"/>
    <w:link w:val="PrrafodelistaCar"/>
    <w:uiPriority w:val="34"/>
    <w:qFormat/>
    <w:rsid w:val="003124D1"/>
    <w:pPr>
      <w:ind w:left="720"/>
      <w:contextualSpacing/>
    </w:pPr>
  </w:style>
  <w:style w:type="character" w:customStyle="1" w:styleId="PrrafodelistaCar">
    <w:name w:val="Párrafo de lista Car"/>
    <w:aliases w:val="CNBV Parrafo1 Car,Párrafo de lista1 Car,Parrafo 1 Car,Lista multicolor - Énfasis 11 Car,Lista vistosa - Énfasis 11 Car,Cuadrícula media 1 - Énfasis 21 Car,Cita texto Car,List Paragraph-Thesis Car,Listas Car,Footnote Car"/>
    <w:link w:val="Prrafodelista"/>
    <w:uiPriority w:val="34"/>
    <w:qFormat/>
    <w:locked/>
    <w:rsid w:val="000E12BC"/>
  </w:style>
  <w:style w:type="character" w:styleId="Refdecomentario">
    <w:name w:val="annotation reference"/>
    <w:basedOn w:val="Fuentedeprrafopredeter"/>
    <w:uiPriority w:val="99"/>
    <w:semiHidden/>
    <w:unhideWhenUsed/>
    <w:rsid w:val="00FE38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E38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E38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38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38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49909-35F4-4C0F-8019-F704FC85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1812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dc:description/>
  <cp:lastModifiedBy>Violeta Navarro Borrayo</cp:lastModifiedBy>
  <cp:revision>7</cp:revision>
  <cp:lastPrinted>2023-04-25T17:23:00Z</cp:lastPrinted>
  <dcterms:created xsi:type="dcterms:W3CDTF">2024-11-01T17:50:00Z</dcterms:created>
  <dcterms:modified xsi:type="dcterms:W3CDTF">2024-11-01T21:05:00Z</dcterms:modified>
</cp:coreProperties>
</file>