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99AE3" w14:textId="6BCD95DE" w:rsidR="000472CC" w:rsidRDefault="000472CC" w:rsidP="000472CC">
      <w:pPr>
        <w:spacing w:after="0" w:line="240" w:lineRule="auto"/>
        <w:rPr>
          <w:b/>
          <w:bCs/>
          <w:sz w:val="28"/>
          <w:szCs w:val="28"/>
        </w:rPr>
      </w:pPr>
    </w:p>
    <w:p w14:paraId="25DFA518" w14:textId="552CD5FB" w:rsidR="000472CC" w:rsidRDefault="000472CC" w:rsidP="000472CC">
      <w:pPr>
        <w:spacing w:after="0" w:line="240" w:lineRule="auto"/>
        <w:rPr>
          <w:b/>
          <w:bCs/>
          <w:sz w:val="28"/>
          <w:szCs w:val="28"/>
        </w:rPr>
      </w:pPr>
    </w:p>
    <w:p w14:paraId="3D4DE002" w14:textId="77777777" w:rsidR="000472CC" w:rsidRDefault="000472CC" w:rsidP="004D2051">
      <w:pPr>
        <w:spacing w:after="0" w:line="240" w:lineRule="auto"/>
        <w:rPr>
          <w:b/>
          <w:bCs/>
          <w:sz w:val="28"/>
          <w:szCs w:val="28"/>
        </w:rPr>
      </w:pPr>
    </w:p>
    <w:p w14:paraId="5524C740" w14:textId="77777777" w:rsidR="004D2051" w:rsidRDefault="004D2051" w:rsidP="004D2051">
      <w:pPr>
        <w:spacing w:after="0" w:line="240" w:lineRule="auto"/>
        <w:rPr>
          <w:b/>
          <w:bCs/>
          <w:sz w:val="28"/>
          <w:szCs w:val="28"/>
        </w:rPr>
      </w:pPr>
    </w:p>
    <w:p w14:paraId="7540A38B" w14:textId="77777777" w:rsidR="00D552C7" w:rsidRDefault="00D552C7" w:rsidP="007D794F">
      <w:pPr>
        <w:spacing w:after="0" w:line="240" w:lineRule="auto"/>
        <w:jc w:val="center"/>
        <w:rPr>
          <w:b/>
          <w:bCs/>
          <w:sz w:val="28"/>
          <w:szCs w:val="28"/>
        </w:rPr>
      </w:pPr>
    </w:p>
    <w:p w14:paraId="2E60F76E" w14:textId="0C5BEC2C" w:rsidR="004D2051" w:rsidRPr="00F576CA" w:rsidRDefault="004D2051" w:rsidP="004D2051">
      <w:pPr>
        <w:spacing w:line="240" w:lineRule="auto"/>
        <w:jc w:val="center"/>
        <w:rPr>
          <w:rFonts w:ascii="Lucida Sans Unicode" w:hAnsi="Lucida Sans Unicode" w:cs="Lucida Sans Unicode"/>
          <w:b/>
          <w:bCs/>
          <w:color w:val="00778E"/>
          <w:sz w:val="52"/>
          <w:szCs w:val="52"/>
          <w:lang w:val="es-ES"/>
        </w:rPr>
      </w:pPr>
      <w:r w:rsidRPr="00F576CA">
        <w:rPr>
          <w:rFonts w:ascii="Lucida Sans Unicode" w:hAnsi="Lucida Sans Unicode" w:cs="Lucida Sans Unicode"/>
          <w:b/>
          <w:bCs/>
          <w:color w:val="00778E"/>
          <w:sz w:val="52"/>
          <w:szCs w:val="52"/>
          <w:lang w:val="es-ES"/>
        </w:rPr>
        <w:t xml:space="preserve">Informe de Actividades de la Comisión de Educación Cívica </w:t>
      </w:r>
      <w:r w:rsidR="00355DC6" w:rsidRPr="00F576CA">
        <w:rPr>
          <w:rFonts w:ascii="Lucida Sans Unicode" w:hAnsi="Lucida Sans Unicode" w:cs="Lucida Sans Unicode"/>
          <w:b/>
          <w:bCs/>
          <w:color w:val="00778E"/>
          <w:sz w:val="52"/>
          <w:szCs w:val="52"/>
          <w:lang w:val="es-ES"/>
        </w:rPr>
        <w:t>enero</w:t>
      </w:r>
      <w:r w:rsidRPr="00F576CA">
        <w:rPr>
          <w:rFonts w:ascii="Lucida Sans Unicode" w:hAnsi="Lucida Sans Unicode" w:cs="Lucida Sans Unicode"/>
          <w:b/>
          <w:bCs/>
          <w:color w:val="00778E"/>
          <w:sz w:val="52"/>
          <w:szCs w:val="52"/>
          <w:lang w:val="es-ES"/>
        </w:rPr>
        <w:t xml:space="preserve"> 202</w:t>
      </w:r>
      <w:r w:rsidR="00355DC6" w:rsidRPr="00F576CA">
        <w:rPr>
          <w:rFonts w:ascii="Lucida Sans Unicode" w:hAnsi="Lucida Sans Unicode" w:cs="Lucida Sans Unicode"/>
          <w:b/>
          <w:bCs/>
          <w:color w:val="00778E"/>
          <w:sz w:val="52"/>
          <w:szCs w:val="52"/>
          <w:lang w:val="es-ES"/>
        </w:rPr>
        <w:t>5</w:t>
      </w:r>
      <w:r w:rsidRPr="00F576CA">
        <w:rPr>
          <w:rFonts w:ascii="Lucida Sans Unicode" w:hAnsi="Lucida Sans Unicode" w:cs="Lucida Sans Unicode"/>
          <w:b/>
          <w:bCs/>
          <w:color w:val="00778E"/>
          <w:sz w:val="52"/>
          <w:szCs w:val="52"/>
          <w:lang w:val="es-ES"/>
        </w:rPr>
        <w:t xml:space="preserve"> – </w:t>
      </w:r>
      <w:r w:rsidR="00FC6CEC" w:rsidRPr="00F576CA">
        <w:rPr>
          <w:rFonts w:ascii="Lucida Sans Unicode" w:hAnsi="Lucida Sans Unicode" w:cs="Lucida Sans Unicode"/>
          <w:b/>
          <w:bCs/>
          <w:color w:val="00778E"/>
          <w:sz w:val="52"/>
          <w:szCs w:val="52"/>
          <w:lang w:val="es-ES"/>
        </w:rPr>
        <w:t>febrero</w:t>
      </w:r>
      <w:r w:rsidRPr="00F576CA">
        <w:rPr>
          <w:rFonts w:ascii="Lucida Sans Unicode" w:hAnsi="Lucida Sans Unicode" w:cs="Lucida Sans Unicode"/>
          <w:b/>
          <w:bCs/>
          <w:color w:val="00778E"/>
          <w:sz w:val="52"/>
          <w:szCs w:val="52"/>
          <w:lang w:val="es-ES"/>
        </w:rPr>
        <w:t xml:space="preserve"> 202</w:t>
      </w:r>
      <w:r w:rsidR="00355DC6" w:rsidRPr="00F576CA">
        <w:rPr>
          <w:rFonts w:ascii="Lucida Sans Unicode" w:hAnsi="Lucida Sans Unicode" w:cs="Lucida Sans Unicode"/>
          <w:b/>
          <w:bCs/>
          <w:color w:val="00778E"/>
          <w:sz w:val="52"/>
          <w:szCs w:val="52"/>
          <w:lang w:val="es-ES"/>
        </w:rPr>
        <w:t>5</w:t>
      </w:r>
    </w:p>
    <w:p w14:paraId="4EE0D761" w14:textId="77777777" w:rsidR="007D794F" w:rsidRPr="000472CC" w:rsidRDefault="007D794F" w:rsidP="007D794F">
      <w:pPr>
        <w:spacing w:after="0" w:line="240" w:lineRule="auto"/>
        <w:rPr>
          <w:b/>
          <w:bCs/>
          <w:color w:val="00CCFF"/>
          <w:sz w:val="24"/>
          <w:szCs w:val="24"/>
        </w:rPr>
      </w:pPr>
    </w:p>
    <w:p w14:paraId="11FE063E" w14:textId="77777777" w:rsidR="000472CC" w:rsidRDefault="000472CC" w:rsidP="004D2051">
      <w:pPr>
        <w:spacing w:after="0" w:line="240" w:lineRule="auto"/>
        <w:rPr>
          <w:b/>
          <w:bCs/>
          <w:color w:val="00CCFF"/>
          <w:sz w:val="24"/>
          <w:szCs w:val="24"/>
        </w:rPr>
      </w:pPr>
    </w:p>
    <w:p w14:paraId="5CDDB3CE" w14:textId="778B9DB2" w:rsidR="000472CC" w:rsidRPr="004D2051" w:rsidRDefault="000472CC" w:rsidP="000472CC">
      <w:pPr>
        <w:spacing w:after="0" w:line="240" w:lineRule="auto"/>
        <w:jc w:val="right"/>
        <w:rPr>
          <w:rFonts w:ascii="Lucida Sans Unicode" w:hAnsi="Lucida Sans Unicode" w:cs="Lucida Sans Unicode"/>
          <w:b/>
          <w:bCs/>
          <w:color w:val="00758D"/>
          <w:sz w:val="24"/>
          <w:szCs w:val="24"/>
        </w:rPr>
      </w:pPr>
      <w:r w:rsidRPr="004D2051">
        <w:rPr>
          <w:rFonts w:ascii="Lucida Sans Unicode" w:hAnsi="Lucida Sans Unicode" w:cs="Lucida Sans Unicode"/>
          <w:b/>
          <w:bCs/>
          <w:color w:val="00758D"/>
          <w:sz w:val="24"/>
          <w:szCs w:val="24"/>
        </w:rPr>
        <w:t xml:space="preserve">Consejero Carlos Javier Aguirre Arias </w:t>
      </w:r>
      <w:r w:rsidR="004D2051" w:rsidRPr="004D2051">
        <w:rPr>
          <w:rFonts w:ascii="Lucida Sans Unicode" w:hAnsi="Lucida Sans Unicode" w:cs="Lucida Sans Unicode"/>
          <w:b/>
          <w:bCs/>
          <w:color w:val="00758D"/>
          <w:sz w:val="24"/>
          <w:szCs w:val="24"/>
        </w:rPr>
        <w:t>(</w:t>
      </w:r>
      <w:proofErr w:type="gramStart"/>
      <w:r w:rsidR="00CD0AA6">
        <w:rPr>
          <w:rFonts w:ascii="Lucida Sans Unicode" w:hAnsi="Lucida Sans Unicode" w:cs="Lucida Sans Unicode"/>
          <w:b/>
          <w:bCs/>
          <w:color w:val="00758D"/>
          <w:sz w:val="24"/>
          <w:szCs w:val="24"/>
        </w:rPr>
        <w:t>P</w:t>
      </w:r>
      <w:r w:rsidR="004D2051" w:rsidRPr="004D2051">
        <w:rPr>
          <w:rFonts w:ascii="Lucida Sans Unicode" w:hAnsi="Lucida Sans Unicode" w:cs="Lucida Sans Unicode"/>
          <w:b/>
          <w:bCs/>
          <w:color w:val="00758D"/>
          <w:sz w:val="24"/>
          <w:szCs w:val="24"/>
        </w:rPr>
        <w:t>residente</w:t>
      </w:r>
      <w:proofErr w:type="gramEnd"/>
      <w:r w:rsidR="004D2051" w:rsidRPr="004D2051">
        <w:rPr>
          <w:rFonts w:ascii="Lucida Sans Unicode" w:hAnsi="Lucida Sans Unicode" w:cs="Lucida Sans Unicode"/>
          <w:b/>
          <w:bCs/>
          <w:color w:val="00758D"/>
          <w:sz w:val="24"/>
          <w:szCs w:val="24"/>
        </w:rPr>
        <w:t>)</w:t>
      </w:r>
    </w:p>
    <w:p w14:paraId="681493B6" w14:textId="67278598" w:rsidR="007D794F" w:rsidRPr="004D2051" w:rsidRDefault="00D552C7" w:rsidP="00D552C7">
      <w:pPr>
        <w:spacing w:after="0" w:line="240" w:lineRule="auto"/>
        <w:jc w:val="right"/>
        <w:rPr>
          <w:rFonts w:ascii="Lucida Sans Unicode" w:hAnsi="Lucida Sans Unicode" w:cs="Lucida Sans Unicode"/>
          <w:b/>
          <w:bCs/>
          <w:color w:val="00758D"/>
          <w:sz w:val="24"/>
          <w:szCs w:val="24"/>
        </w:rPr>
      </w:pPr>
      <w:r w:rsidRPr="004D2051">
        <w:rPr>
          <w:rFonts w:ascii="Lucida Sans Unicode" w:hAnsi="Lucida Sans Unicode" w:cs="Lucida Sans Unicode"/>
          <w:b/>
          <w:bCs/>
          <w:color w:val="00758D"/>
          <w:sz w:val="24"/>
          <w:szCs w:val="24"/>
        </w:rPr>
        <w:t>Consejera</w:t>
      </w:r>
      <w:r w:rsidR="004D2051">
        <w:rPr>
          <w:rFonts w:ascii="Lucida Sans Unicode" w:hAnsi="Lucida Sans Unicode" w:cs="Lucida Sans Unicode"/>
          <w:b/>
          <w:bCs/>
          <w:color w:val="00758D"/>
          <w:sz w:val="24"/>
          <w:szCs w:val="24"/>
        </w:rPr>
        <w:t xml:space="preserve"> </w:t>
      </w:r>
      <w:r w:rsidRPr="004D2051">
        <w:rPr>
          <w:rFonts w:ascii="Lucida Sans Unicode" w:hAnsi="Lucida Sans Unicode" w:cs="Lucida Sans Unicode"/>
          <w:b/>
          <w:bCs/>
          <w:color w:val="00758D"/>
          <w:sz w:val="24"/>
          <w:szCs w:val="24"/>
        </w:rPr>
        <w:t>Melissa Amezcua Yépiz</w:t>
      </w:r>
    </w:p>
    <w:p w14:paraId="16E100DA" w14:textId="3E60C81F" w:rsidR="00D552C7" w:rsidRPr="004D2051" w:rsidRDefault="00D552C7" w:rsidP="00D552C7">
      <w:pPr>
        <w:spacing w:after="0" w:line="240" w:lineRule="auto"/>
        <w:jc w:val="right"/>
        <w:rPr>
          <w:rFonts w:ascii="Lucida Sans Unicode" w:hAnsi="Lucida Sans Unicode" w:cs="Lucida Sans Unicode"/>
          <w:b/>
          <w:bCs/>
          <w:color w:val="00758D"/>
          <w:sz w:val="24"/>
          <w:szCs w:val="24"/>
        </w:rPr>
      </w:pPr>
      <w:r w:rsidRPr="004D2051">
        <w:rPr>
          <w:rFonts w:ascii="Lucida Sans Unicode" w:hAnsi="Lucida Sans Unicode" w:cs="Lucida Sans Unicode"/>
          <w:b/>
          <w:bCs/>
          <w:color w:val="00758D"/>
          <w:sz w:val="24"/>
          <w:szCs w:val="24"/>
        </w:rPr>
        <w:t>Consejera</w:t>
      </w:r>
      <w:r w:rsidR="004D2051">
        <w:rPr>
          <w:rFonts w:ascii="Lucida Sans Unicode" w:hAnsi="Lucida Sans Unicode" w:cs="Lucida Sans Unicode"/>
          <w:b/>
          <w:bCs/>
          <w:color w:val="00758D"/>
          <w:sz w:val="24"/>
          <w:szCs w:val="24"/>
        </w:rPr>
        <w:t xml:space="preserve"> </w:t>
      </w:r>
      <w:r w:rsidRPr="004D2051">
        <w:rPr>
          <w:rFonts w:ascii="Lucida Sans Unicode" w:hAnsi="Lucida Sans Unicode" w:cs="Lucida Sans Unicode"/>
          <w:b/>
          <w:bCs/>
          <w:color w:val="00758D"/>
          <w:sz w:val="24"/>
          <w:szCs w:val="24"/>
        </w:rPr>
        <w:t>Silvia Guadalupe Bustos Vásquez</w:t>
      </w:r>
    </w:p>
    <w:p w14:paraId="063D91F3" w14:textId="77777777" w:rsidR="007D794F" w:rsidRPr="004D2051" w:rsidRDefault="007D794F" w:rsidP="00D552C7">
      <w:pPr>
        <w:spacing w:after="0" w:line="240" w:lineRule="auto"/>
        <w:jc w:val="right"/>
        <w:rPr>
          <w:rFonts w:ascii="Lucida Sans Unicode" w:hAnsi="Lucida Sans Unicode" w:cs="Lucida Sans Unicode"/>
          <w:b/>
          <w:bCs/>
          <w:color w:val="00758D"/>
        </w:rPr>
      </w:pPr>
    </w:p>
    <w:p w14:paraId="527BFFB6" w14:textId="77777777" w:rsidR="007D794F" w:rsidRPr="004D2051" w:rsidRDefault="007D794F">
      <w:pPr>
        <w:spacing w:after="0" w:line="240" w:lineRule="auto"/>
        <w:jc w:val="center"/>
        <w:rPr>
          <w:rFonts w:ascii="Lucida Sans Unicode" w:hAnsi="Lucida Sans Unicode" w:cs="Lucida Sans Unicode"/>
          <w:b/>
          <w:bCs/>
          <w:color w:val="00758D"/>
        </w:rPr>
      </w:pPr>
    </w:p>
    <w:p w14:paraId="7EFCC2A8" w14:textId="77777777" w:rsidR="007D794F" w:rsidRDefault="007D794F">
      <w:pPr>
        <w:spacing w:after="0" w:line="240" w:lineRule="auto"/>
        <w:jc w:val="center"/>
        <w:rPr>
          <w:b/>
          <w:bCs/>
        </w:rPr>
      </w:pPr>
    </w:p>
    <w:p w14:paraId="2E3412DC" w14:textId="77777777" w:rsidR="007D794F" w:rsidRPr="004D2051" w:rsidRDefault="007D794F">
      <w:pPr>
        <w:spacing w:after="0" w:line="240" w:lineRule="auto"/>
        <w:jc w:val="center"/>
        <w:rPr>
          <w:b/>
          <w:bCs/>
          <w:sz w:val="28"/>
          <w:szCs w:val="28"/>
        </w:rPr>
      </w:pPr>
    </w:p>
    <w:p w14:paraId="382A5C44" w14:textId="3D32F507" w:rsidR="00E07043" w:rsidRPr="00E07043" w:rsidRDefault="004D2051" w:rsidP="004D2051">
      <w:pPr>
        <w:spacing w:after="0" w:line="240" w:lineRule="auto"/>
        <w:jc w:val="right"/>
        <w:rPr>
          <w:rFonts w:ascii="Lucida Sans Unicode" w:hAnsi="Lucida Sans Unicode" w:cs="Lucida Sans Unicode"/>
          <w:b/>
          <w:bCs/>
          <w:color w:val="00778E"/>
          <w:sz w:val="24"/>
          <w:szCs w:val="24"/>
        </w:rPr>
      </w:pPr>
      <w:r w:rsidRPr="00E07043">
        <w:rPr>
          <w:rFonts w:ascii="Lucida Sans Unicode" w:hAnsi="Lucida Sans Unicode" w:cs="Lucida Sans Unicode"/>
          <w:b/>
          <w:bCs/>
          <w:color w:val="00778E"/>
          <w:sz w:val="24"/>
          <w:szCs w:val="24"/>
        </w:rPr>
        <w:t xml:space="preserve">Secretaria </w:t>
      </w:r>
      <w:r w:rsidR="00CD0AA6">
        <w:rPr>
          <w:rFonts w:ascii="Lucida Sans Unicode" w:hAnsi="Lucida Sans Unicode" w:cs="Lucida Sans Unicode"/>
          <w:b/>
          <w:bCs/>
          <w:color w:val="00778E"/>
          <w:sz w:val="24"/>
          <w:szCs w:val="24"/>
        </w:rPr>
        <w:t>T</w:t>
      </w:r>
      <w:r w:rsidRPr="00E07043">
        <w:rPr>
          <w:rFonts w:ascii="Lucida Sans Unicode" w:hAnsi="Lucida Sans Unicode" w:cs="Lucida Sans Unicode"/>
          <w:b/>
          <w:bCs/>
          <w:color w:val="00778E"/>
          <w:sz w:val="24"/>
          <w:szCs w:val="24"/>
        </w:rPr>
        <w:t xml:space="preserve">écnica: Renata Rocha Camarena </w:t>
      </w:r>
    </w:p>
    <w:p w14:paraId="6A5AE38A" w14:textId="12D9C62C" w:rsidR="007D794F" w:rsidRPr="00E07043" w:rsidRDefault="004D2051" w:rsidP="004D2051">
      <w:pPr>
        <w:spacing w:after="0" w:line="240" w:lineRule="auto"/>
        <w:jc w:val="right"/>
        <w:rPr>
          <w:b/>
          <w:bCs/>
          <w:sz w:val="24"/>
          <w:szCs w:val="24"/>
        </w:rPr>
      </w:pPr>
      <w:r w:rsidRPr="00E07043">
        <w:rPr>
          <w:rFonts w:ascii="Lucida Sans Unicode" w:hAnsi="Lucida Sans Unicode" w:cs="Lucida Sans Unicode"/>
          <w:b/>
          <w:bCs/>
          <w:color w:val="00778E"/>
          <w:sz w:val="24"/>
          <w:szCs w:val="24"/>
        </w:rPr>
        <w:t>(</w:t>
      </w:r>
      <w:proofErr w:type="gramStart"/>
      <w:r w:rsidR="00EA678A">
        <w:rPr>
          <w:rFonts w:ascii="Lucida Sans Unicode" w:hAnsi="Lucida Sans Unicode" w:cs="Lucida Sans Unicode"/>
          <w:b/>
          <w:bCs/>
          <w:color w:val="00778E"/>
          <w:sz w:val="24"/>
          <w:szCs w:val="24"/>
        </w:rPr>
        <w:t>D</w:t>
      </w:r>
      <w:r w:rsidR="001D1EA6">
        <w:rPr>
          <w:rFonts w:ascii="Lucida Sans Unicode" w:hAnsi="Lucida Sans Unicode" w:cs="Lucida Sans Unicode"/>
          <w:b/>
          <w:bCs/>
          <w:color w:val="00778E"/>
          <w:sz w:val="24"/>
          <w:szCs w:val="24"/>
        </w:rPr>
        <w:t>irectora</w:t>
      </w:r>
      <w:proofErr w:type="gramEnd"/>
      <w:r w:rsidRPr="00E07043">
        <w:rPr>
          <w:rFonts w:ascii="Lucida Sans Unicode" w:hAnsi="Lucida Sans Unicode" w:cs="Lucida Sans Unicode"/>
          <w:b/>
          <w:bCs/>
          <w:color w:val="00778E"/>
          <w:sz w:val="24"/>
          <w:szCs w:val="24"/>
        </w:rPr>
        <w:t xml:space="preserve"> de Capacitación y Cultura Democrática)</w:t>
      </w:r>
    </w:p>
    <w:p w14:paraId="6D8A8C82" w14:textId="77777777" w:rsidR="007D794F" w:rsidRDefault="007D794F">
      <w:pPr>
        <w:spacing w:after="0" w:line="240" w:lineRule="auto"/>
        <w:jc w:val="center"/>
        <w:rPr>
          <w:b/>
          <w:bCs/>
        </w:rPr>
      </w:pPr>
    </w:p>
    <w:p w14:paraId="043F2C18" w14:textId="77777777" w:rsidR="007D794F" w:rsidRDefault="007D794F">
      <w:pPr>
        <w:spacing w:after="0" w:line="240" w:lineRule="auto"/>
        <w:jc w:val="center"/>
        <w:rPr>
          <w:b/>
          <w:bCs/>
        </w:rPr>
      </w:pPr>
    </w:p>
    <w:p w14:paraId="26860D0C" w14:textId="77777777" w:rsidR="007D794F" w:rsidRDefault="007D794F">
      <w:pPr>
        <w:spacing w:after="0" w:line="240" w:lineRule="auto"/>
        <w:jc w:val="center"/>
        <w:rPr>
          <w:b/>
          <w:bCs/>
        </w:rPr>
      </w:pPr>
    </w:p>
    <w:p w14:paraId="039F5354" w14:textId="77777777" w:rsidR="007D794F" w:rsidRDefault="007D794F">
      <w:pPr>
        <w:spacing w:after="0" w:line="240" w:lineRule="auto"/>
        <w:jc w:val="center"/>
        <w:rPr>
          <w:b/>
          <w:bCs/>
        </w:rPr>
      </w:pPr>
    </w:p>
    <w:p w14:paraId="2C8B1768" w14:textId="77777777" w:rsidR="004D2051" w:rsidRDefault="004D2051">
      <w:pPr>
        <w:spacing w:after="0" w:line="240" w:lineRule="auto"/>
        <w:jc w:val="center"/>
        <w:rPr>
          <w:b/>
          <w:bCs/>
        </w:rPr>
      </w:pPr>
    </w:p>
    <w:p w14:paraId="7F3CE644" w14:textId="77777777" w:rsidR="004D2051" w:rsidRDefault="004D2051">
      <w:pPr>
        <w:spacing w:after="0" w:line="240" w:lineRule="auto"/>
        <w:jc w:val="center"/>
        <w:rPr>
          <w:b/>
          <w:bCs/>
        </w:rPr>
      </w:pPr>
    </w:p>
    <w:p w14:paraId="5A7D1A7A" w14:textId="77777777" w:rsidR="004D2051" w:rsidRDefault="004D2051">
      <w:pPr>
        <w:spacing w:after="0" w:line="240" w:lineRule="auto"/>
        <w:jc w:val="center"/>
        <w:rPr>
          <w:b/>
          <w:bCs/>
        </w:rPr>
      </w:pPr>
    </w:p>
    <w:p w14:paraId="622A6274" w14:textId="77777777" w:rsidR="004D2051" w:rsidRDefault="004D2051">
      <w:pPr>
        <w:spacing w:after="0" w:line="240" w:lineRule="auto"/>
        <w:jc w:val="center"/>
        <w:rPr>
          <w:b/>
          <w:bCs/>
        </w:rPr>
      </w:pPr>
    </w:p>
    <w:p w14:paraId="6C21D82F" w14:textId="77777777" w:rsidR="004D2051" w:rsidRDefault="004D2051" w:rsidP="004D2051">
      <w:pPr>
        <w:spacing w:after="0" w:line="240" w:lineRule="auto"/>
        <w:rPr>
          <w:rFonts w:ascii="Aptos Display" w:hAnsi="Aptos Display"/>
          <w:b/>
          <w:bCs/>
          <w:color w:val="006699"/>
          <w:sz w:val="52"/>
          <w:szCs w:val="52"/>
        </w:rPr>
      </w:pPr>
    </w:p>
    <w:p w14:paraId="364DDAEF" w14:textId="77777777" w:rsidR="00355DC6" w:rsidRDefault="00355DC6" w:rsidP="004D2051">
      <w:pPr>
        <w:spacing w:after="0" w:line="240" w:lineRule="auto"/>
        <w:rPr>
          <w:rFonts w:ascii="Aptos Display" w:hAnsi="Aptos Display"/>
          <w:b/>
          <w:bCs/>
          <w:color w:val="006699"/>
          <w:sz w:val="52"/>
          <w:szCs w:val="52"/>
        </w:rPr>
      </w:pPr>
    </w:p>
    <w:p w14:paraId="771123B6" w14:textId="77777777" w:rsidR="00355DC6" w:rsidRDefault="00355DC6" w:rsidP="004D2051">
      <w:pPr>
        <w:spacing w:after="0" w:line="240" w:lineRule="auto"/>
        <w:rPr>
          <w:rFonts w:ascii="Aptos Display" w:hAnsi="Aptos Display"/>
          <w:b/>
          <w:bCs/>
          <w:color w:val="006699"/>
          <w:sz w:val="52"/>
          <w:szCs w:val="52"/>
        </w:rPr>
      </w:pPr>
    </w:p>
    <w:p w14:paraId="0F741CB5" w14:textId="77777777" w:rsidR="00B40AFE" w:rsidRDefault="00B40AFE" w:rsidP="004D2051">
      <w:pPr>
        <w:spacing w:after="0" w:line="240" w:lineRule="auto"/>
        <w:rPr>
          <w:rFonts w:ascii="Aptos Display" w:hAnsi="Aptos Display"/>
          <w:b/>
          <w:bCs/>
          <w:color w:val="00758D"/>
          <w:sz w:val="28"/>
          <w:szCs w:val="28"/>
        </w:rPr>
      </w:pPr>
    </w:p>
    <w:p w14:paraId="2253397C" w14:textId="77777777" w:rsidR="00B40AFE" w:rsidRDefault="00B40AFE" w:rsidP="004D2051">
      <w:pPr>
        <w:spacing w:after="0" w:line="240" w:lineRule="auto"/>
        <w:rPr>
          <w:rFonts w:ascii="Aptos Display" w:hAnsi="Aptos Display"/>
          <w:b/>
          <w:bCs/>
          <w:color w:val="00758D"/>
          <w:sz w:val="28"/>
          <w:szCs w:val="28"/>
        </w:rPr>
      </w:pPr>
    </w:p>
    <w:p w14:paraId="089D2CB2" w14:textId="77777777" w:rsidR="00B40AFE" w:rsidRDefault="00B40AFE" w:rsidP="004D2051">
      <w:pPr>
        <w:spacing w:after="0" w:line="240" w:lineRule="auto"/>
        <w:rPr>
          <w:rFonts w:ascii="Aptos Display" w:hAnsi="Aptos Display"/>
          <w:b/>
          <w:bCs/>
          <w:color w:val="00758D"/>
          <w:sz w:val="28"/>
          <w:szCs w:val="28"/>
        </w:rPr>
      </w:pPr>
    </w:p>
    <w:p w14:paraId="03D3D400" w14:textId="6DD1119A" w:rsidR="007D794F" w:rsidRDefault="007D794F" w:rsidP="004D2051">
      <w:pPr>
        <w:spacing w:after="0" w:line="240" w:lineRule="auto"/>
        <w:rPr>
          <w:rFonts w:ascii="Aptos Display" w:hAnsi="Aptos Display"/>
          <w:b/>
          <w:bCs/>
          <w:color w:val="00758D"/>
          <w:sz w:val="28"/>
          <w:szCs w:val="28"/>
        </w:rPr>
      </w:pPr>
      <w:r w:rsidRPr="00355DC6">
        <w:rPr>
          <w:rFonts w:ascii="Aptos Display" w:hAnsi="Aptos Display"/>
          <w:b/>
          <w:bCs/>
          <w:color w:val="00758D"/>
          <w:sz w:val="28"/>
          <w:szCs w:val="28"/>
        </w:rPr>
        <w:t xml:space="preserve">Índice </w:t>
      </w:r>
    </w:p>
    <w:p w14:paraId="51441175" w14:textId="77777777" w:rsidR="00B40AFE" w:rsidRPr="00355DC6" w:rsidRDefault="00B40AFE" w:rsidP="004D2051">
      <w:pPr>
        <w:spacing w:after="0" w:line="240" w:lineRule="auto"/>
        <w:rPr>
          <w:rFonts w:ascii="Aptos Display" w:hAnsi="Aptos Display"/>
          <w:b/>
          <w:bCs/>
          <w:color w:val="00758D"/>
          <w:sz w:val="28"/>
          <w:szCs w:val="28"/>
        </w:rPr>
      </w:pPr>
    </w:p>
    <w:p w14:paraId="348697CF" w14:textId="4A12AA5D" w:rsidR="00355DC6" w:rsidRPr="00C4246A" w:rsidRDefault="00355DC6" w:rsidP="001D1EA6">
      <w:pPr>
        <w:spacing w:after="0" w:line="360" w:lineRule="auto"/>
        <w:rPr>
          <w:rFonts w:ascii="Lucida Sans Unicode" w:hAnsi="Lucida Sans Unicode" w:cs="Lucida Sans Unicode"/>
          <w:b/>
          <w:bCs/>
          <w:color w:val="00758D"/>
          <w:sz w:val="20"/>
          <w:szCs w:val="20"/>
        </w:rPr>
      </w:pPr>
      <w:r w:rsidRPr="00C4246A">
        <w:rPr>
          <w:rFonts w:ascii="Lucida Sans Unicode" w:hAnsi="Lucida Sans Unicode" w:cs="Lucida Sans Unicode"/>
          <w:b/>
          <w:bCs/>
          <w:color w:val="00758D"/>
          <w:sz w:val="20"/>
          <w:szCs w:val="20"/>
        </w:rPr>
        <w:t>1.</w:t>
      </w:r>
      <w:r w:rsidR="00B40AFE">
        <w:rPr>
          <w:rFonts w:ascii="Lucida Sans Unicode" w:hAnsi="Lucida Sans Unicode" w:cs="Lucida Sans Unicode"/>
          <w:b/>
          <w:bCs/>
          <w:color w:val="00758D"/>
          <w:sz w:val="20"/>
          <w:szCs w:val="20"/>
        </w:rPr>
        <w:t xml:space="preserve"> </w:t>
      </w:r>
      <w:r w:rsidRPr="00C4246A">
        <w:rPr>
          <w:rFonts w:ascii="Lucida Sans Unicode" w:hAnsi="Lucida Sans Unicode" w:cs="Lucida Sans Unicode"/>
          <w:b/>
          <w:bCs/>
          <w:color w:val="00758D"/>
          <w:sz w:val="20"/>
          <w:szCs w:val="20"/>
        </w:rPr>
        <w:t>Presentación</w:t>
      </w:r>
    </w:p>
    <w:p w14:paraId="099C1D99" w14:textId="4409E13D" w:rsidR="00355DC6" w:rsidRDefault="00B40AFE" w:rsidP="001D1EA6">
      <w:pPr>
        <w:spacing w:after="0" w:line="360" w:lineRule="auto"/>
        <w:rPr>
          <w:rFonts w:ascii="Lucida Sans Unicode" w:hAnsi="Lucida Sans Unicode" w:cs="Lucida Sans Unicode"/>
          <w:b/>
          <w:bCs/>
          <w:color w:val="00758D"/>
          <w:sz w:val="20"/>
          <w:szCs w:val="20"/>
        </w:rPr>
      </w:pPr>
      <w:r>
        <w:rPr>
          <w:rFonts w:ascii="Lucida Sans Unicode" w:hAnsi="Lucida Sans Unicode" w:cs="Lucida Sans Unicode"/>
          <w:b/>
          <w:bCs/>
          <w:color w:val="00758D"/>
          <w:sz w:val="20"/>
          <w:szCs w:val="20"/>
        </w:rPr>
        <w:t>2</w:t>
      </w:r>
      <w:r w:rsidR="00C4246A" w:rsidRPr="00C4246A">
        <w:rPr>
          <w:rFonts w:ascii="Lucida Sans Unicode" w:hAnsi="Lucida Sans Unicode" w:cs="Lucida Sans Unicode"/>
          <w:b/>
          <w:bCs/>
          <w:color w:val="00758D"/>
          <w:sz w:val="20"/>
          <w:szCs w:val="20"/>
        </w:rPr>
        <w:t>.</w:t>
      </w:r>
      <w:r>
        <w:rPr>
          <w:rFonts w:ascii="Lucida Sans Unicode" w:hAnsi="Lucida Sans Unicode" w:cs="Lucida Sans Unicode"/>
          <w:b/>
          <w:bCs/>
          <w:color w:val="00758D"/>
          <w:sz w:val="20"/>
          <w:szCs w:val="20"/>
        </w:rPr>
        <w:t xml:space="preserve"> </w:t>
      </w:r>
      <w:r w:rsidR="00355DC6" w:rsidRPr="00C4246A">
        <w:rPr>
          <w:rFonts w:ascii="Lucida Sans Unicode" w:hAnsi="Lucida Sans Unicode" w:cs="Lucida Sans Unicode"/>
          <w:b/>
          <w:bCs/>
          <w:color w:val="00758D"/>
          <w:sz w:val="20"/>
          <w:szCs w:val="20"/>
        </w:rPr>
        <w:t>Informe sobre avances del Laboratorio Electoral</w:t>
      </w:r>
    </w:p>
    <w:p w14:paraId="6ACEDFA7" w14:textId="2938D8EE" w:rsidR="00A15BC2" w:rsidRPr="00A15BC2" w:rsidRDefault="00B40AFE" w:rsidP="00B40AFE">
      <w:pPr>
        <w:spacing w:after="0" w:line="360" w:lineRule="auto"/>
        <w:ind w:firstLine="708"/>
        <w:rPr>
          <w:rFonts w:ascii="Lucida Sans Unicode" w:hAnsi="Lucida Sans Unicode" w:cs="Lucida Sans Unicode"/>
          <w:sz w:val="20"/>
          <w:szCs w:val="20"/>
        </w:rPr>
      </w:pPr>
      <w:r>
        <w:rPr>
          <w:rFonts w:ascii="Lucida Sans Unicode" w:hAnsi="Lucida Sans Unicode" w:cs="Lucida Sans Unicode"/>
          <w:sz w:val="20"/>
          <w:szCs w:val="20"/>
        </w:rPr>
        <w:t>2</w:t>
      </w:r>
      <w:r w:rsidR="00A15BC2" w:rsidRPr="00A15BC2">
        <w:rPr>
          <w:rFonts w:ascii="Lucida Sans Unicode" w:hAnsi="Lucida Sans Unicode" w:cs="Lucida Sans Unicode"/>
          <w:sz w:val="20"/>
          <w:szCs w:val="20"/>
        </w:rPr>
        <w:t>.1Prueba piloto</w:t>
      </w:r>
    </w:p>
    <w:p w14:paraId="2F8F2262" w14:textId="71C0CA8B" w:rsidR="00355DC6" w:rsidRPr="00C4246A" w:rsidRDefault="00B40AFE" w:rsidP="001D1EA6">
      <w:pPr>
        <w:spacing w:after="0" w:line="360" w:lineRule="auto"/>
        <w:rPr>
          <w:rFonts w:ascii="Lucida Sans Unicode" w:hAnsi="Lucida Sans Unicode" w:cs="Lucida Sans Unicode"/>
          <w:b/>
          <w:bCs/>
          <w:color w:val="00758D"/>
          <w:sz w:val="20"/>
          <w:szCs w:val="20"/>
        </w:rPr>
      </w:pPr>
      <w:r>
        <w:rPr>
          <w:rFonts w:ascii="Lucida Sans Unicode" w:hAnsi="Lucida Sans Unicode" w:cs="Lucida Sans Unicode"/>
          <w:b/>
          <w:bCs/>
          <w:color w:val="00758D"/>
          <w:sz w:val="20"/>
          <w:szCs w:val="20"/>
        </w:rPr>
        <w:t>3</w:t>
      </w:r>
      <w:r w:rsidR="00C4246A" w:rsidRPr="00C4246A">
        <w:rPr>
          <w:rFonts w:ascii="Lucida Sans Unicode" w:hAnsi="Lucida Sans Unicode" w:cs="Lucida Sans Unicode"/>
          <w:b/>
          <w:bCs/>
          <w:color w:val="00758D"/>
          <w:sz w:val="20"/>
          <w:szCs w:val="20"/>
        </w:rPr>
        <w:t xml:space="preserve">. </w:t>
      </w:r>
      <w:r w:rsidR="00355DC6" w:rsidRPr="00C4246A">
        <w:rPr>
          <w:rFonts w:ascii="Lucida Sans Unicode" w:hAnsi="Lucida Sans Unicode" w:cs="Lucida Sans Unicode"/>
          <w:b/>
          <w:bCs/>
          <w:color w:val="00758D"/>
          <w:sz w:val="20"/>
          <w:szCs w:val="20"/>
        </w:rPr>
        <w:t>Reporte de avances sobre gestiones para implementación de Ciudad Cívica.</w:t>
      </w:r>
    </w:p>
    <w:p w14:paraId="6A01CDF7" w14:textId="5564DA0D" w:rsidR="00355DC6" w:rsidRPr="00C4246A" w:rsidRDefault="00B40AFE" w:rsidP="001D1EA6">
      <w:pPr>
        <w:spacing w:after="0" w:line="360" w:lineRule="auto"/>
        <w:rPr>
          <w:rFonts w:ascii="Lucida Sans Unicode" w:hAnsi="Lucida Sans Unicode" w:cs="Lucida Sans Unicode"/>
          <w:b/>
          <w:bCs/>
          <w:color w:val="00758D"/>
          <w:sz w:val="20"/>
          <w:szCs w:val="20"/>
        </w:rPr>
      </w:pPr>
      <w:r>
        <w:rPr>
          <w:rFonts w:ascii="Lucida Sans Unicode" w:hAnsi="Lucida Sans Unicode" w:cs="Lucida Sans Unicode"/>
          <w:b/>
          <w:bCs/>
          <w:color w:val="00758D"/>
          <w:sz w:val="20"/>
          <w:szCs w:val="20"/>
        </w:rPr>
        <w:t>4</w:t>
      </w:r>
      <w:r w:rsidR="00C4246A" w:rsidRPr="00C4246A">
        <w:rPr>
          <w:rFonts w:ascii="Lucida Sans Unicode" w:hAnsi="Lucida Sans Unicode" w:cs="Lucida Sans Unicode"/>
          <w:b/>
          <w:bCs/>
          <w:color w:val="00758D"/>
          <w:sz w:val="20"/>
          <w:szCs w:val="20"/>
        </w:rPr>
        <w:t>.</w:t>
      </w:r>
      <w:r w:rsidR="005E3EA8">
        <w:rPr>
          <w:rFonts w:ascii="Lucida Sans Unicode" w:hAnsi="Lucida Sans Unicode" w:cs="Lucida Sans Unicode"/>
          <w:b/>
          <w:bCs/>
          <w:color w:val="00758D"/>
          <w:sz w:val="20"/>
          <w:szCs w:val="20"/>
        </w:rPr>
        <w:t xml:space="preserve"> </w:t>
      </w:r>
      <w:r w:rsidR="00355DC6" w:rsidRPr="00C4246A">
        <w:rPr>
          <w:rFonts w:ascii="Lucida Sans Unicode" w:hAnsi="Lucida Sans Unicode" w:cs="Lucida Sans Unicode"/>
          <w:b/>
          <w:bCs/>
          <w:color w:val="00758D"/>
          <w:sz w:val="20"/>
          <w:szCs w:val="20"/>
        </w:rPr>
        <w:t>Reporte de eventos realizados en seguimiento a la celebración de los 30 años de democracia en Jalisco.</w:t>
      </w:r>
    </w:p>
    <w:p w14:paraId="46BAB18B" w14:textId="4BD42A7D" w:rsidR="00355DC6" w:rsidRPr="00C4246A" w:rsidRDefault="00B40AFE" w:rsidP="001D1EA6">
      <w:pPr>
        <w:spacing w:after="0" w:line="360" w:lineRule="auto"/>
        <w:rPr>
          <w:rFonts w:ascii="Lucida Sans Unicode" w:hAnsi="Lucida Sans Unicode" w:cs="Lucida Sans Unicode"/>
          <w:b/>
          <w:bCs/>
          <w:color w:val="00758D"/>
          <w:sz w:val="20"/>
          <w:szCs w:val="20"/>
        </w:rPr>
      </w:pPr>
      <w:bookmarkStart w:id="0" w:name="_Hlk190945916"/>
      <w:r>
        <w:rPr>
          <w:rFonts w:ascii="Lucida Sans Unicode" w:hAnsi="Lucida Sans Unicode" w:cs="Lucida Sans Unicode"/>
          <w:b/>
          <w:bCs/>
          <w:color w:val="00758D"/>
          <w:sz w:val="20"/>
          <w:szCs w:val="20"/>
        </w:rPr>
        <w:t>5</w:t>
      </w:r>
      <w:r w:rsidR="00C4246A" w:rsidRPr="00C4246A">
        <w:rPr>
          <w:rFonts w:ascii="Lucida Sans Unicode" w:hAnsi="Lucida Sans Unicode" w:cs="Lucida Sans Unicode"/>
          <w:b/>
          <w:bCs/>
          <w:color w:val="00758D"/>
          <w:sz w:val="20"/>
          <w:szCs w:val="20"/>
        </w:rPr>
        <w:t>.</w:t>
      </w:r>
      <w:r w:rsidR="00F96BEC">
        <w:rPr>
          <w:rFonts w:ascii="Lucida Sans Unicode" w:hAnsi="Lucida Sans Unicode" w:cs="Lucida Sans Unicode"/>
          <w:b/>
          <w:bCs/>
          <w:color w:val="00758D"/>
          <w:sz w:val="20"/>
          <w:szCs w:val="20"/>
        </w:rPr>
        <w:t xml:space="preserve"> </w:t>
      </w:r>
      <w:r w:rsidR="00355DC6" w:rsidRPr="00C4246A">
        <w:rPr>
          <w:rFonts w:ascii="Lucida Sans Unicode" w:hAnsi="Lucida Sans Unicode" w:cs="Lucida Sans Unicode"/>
          <w:b/>
          <w:bCs/>
          <w:color w:val="00758D"/>
          <w:sz w:val="20"/>
          <w:szCs w:val="20"/>
        </w:rPr>
        <w:t>Reporte de actividades previas para la realización de la consulta libre e informada en Tuxpan de Bolaños.</w:t>
      </w:r>
      <w:bookmarkEnd w:id="0"/>
    </w:p>
    <w:p w14:paraId="68AC87CC" w14:textId="77777777" w:rsidR="00355DC6" w:rsidRDefault="00355DC6" w:rsidP="00C4246A">
      <w:pPr>
        <w:spacing w:after="0" w:line="360" w:lineRule="auto"/>
        <w:rPr>
          <w:rFonts w:ascii="Lucida Sans Unicode" w:hAnsi="Lucida Sans Unicode" w:cs="Lucida Sans Unicode"/>
          <w:sz w:val="20"/>
          <w:szCs w:val="20"/>
        </w:rPr>
      </w:pPr>
    </w:p>
    <w:p w14:paraId="209A35DC" w14:textId="77777777" w:rsidR="00AB48E5" w:rsidRPr="004D2051" w:rsidRDefault="00AB48E5" w:rsidP="00AB48E5">
      <w:pPr>
        <w:pStyle w:val="Prrafodelista"/>
        <w:spacing w:after="0" w:line="240" w:lineRule="auto"/>
        <w:ind w:left="0"/>
        <w:jc w:val="both"/>
        <w:rPr>
          <w:rFonts w:ascii="Lucida Sans Unicode" w:hAnsi="Lucida Sans Unicode" w:cs="Lucida Sans Unicode"/>
          <w:i/>
          <w:iCs/>
          <w:sz w:val="20"/>
          <w:szCs w:val="20"/>
        </w:rPr>
      </w:pPr>
    </w:p>
    <w:p w14:paraId="425DA030" w14:textId="77777777" w:rsidR="00964108" w:rsidRDefault="00964108" w:rsidP="00AB48E5">
      <w:pPr>
        <w:jc w:val="both"/>
      </w:pPr>
    </w:p>
    <w:p w14:paraId="7AA9D4FD" w14:textId="77777777" w:rsidR="00355DC6" w:rsidRDefault="00355DC6" w:rsidP="00AB48E5">
      <w:pPr>
        <w:jc w:val="both"/>
      </w:pPr>
    </w:p>
    <w:p w14:paraId="65C91B7E" w14:textId="77777777" w:rsidR="00355DC6" w:rsidRDefault="00355DC6" w:rsidP="00AB48E5">
      <w:pPr>
        <w:jc w:val="both"/>
      </w:pPr>
    </w:p>
    <w:p w14:paraId="38056F62" w14:textId="77777777" w:rsidR="00355DC6" w:rsidRDefault="00355DC6" w:rsidP="00AB48E5">
      <w:pPr>
        <w:jc w:val="both"/>
      </w:pPr>
    </w:p>
    <w:p w14:paraId="5AB16C76" w14:textId="77777777" w:rsidR="00355DC6" w:rsidRDefault="00355DC6" w:rsidP="00AB48E5">
      <w:pPr>
        <w:jc w:val="both"/>
      </w:pPr>
    </w:p>
    <w:p w14:paraId="47EB7236" w14:textId="77777777" w:rsidR="00355DC6" w:rsidRDefault="00355DC6" w:rsidP="00AB48E5">
      <w:pPr>
        <w:jc w:val="both"/>
      </w:pPr>
    </w:p>
    <w:p w14:paraId="691B8B6E" w14:textId="77777777" w:rsidR="00355DC6" w:rsidRDefault="00355DC6" w:rsidP="00AB48E5">
      <w:pPr>
        <w:jc w:val="both"/>
      </w:pPr>
    </w:p>
    <w:p w14:paraId="36888C26" w14:textId="77777777" w:rsidR="00B40AFE" w:rsidRDefault="00B40AFE" w:rsidP="00AB48E5">
      <w:pPr>
        <w:jc w:val="both"/>
      </w:pPr>
    </w:p>
    <w:p w14:paraId="436135C8" w14:textId="77777777" w:rsidR="00B40AFE" w:rsidRDefault="00B40AFE" w:rsidP="00AB48E5">
      <w:pPr>
        <w:jc w:val="both"/>
      </w:pPr>
    </w:p>
    <w:p w14:paraId="0A98A8F6" w14:textId="77777777" w:rsidR="00B40AFE" w:rsidRDefault="00B40AFE" w:rsidP="00AB48E5">
      <w:pPr>
        <w:jc w:val="both"/>
      </w:pPr>
    </w:p>
    <w:p w14:paraId="340B184F" w14:textId="77777777" w:rsidR="00B40AFE" w:rsidRDefault="00B40AFE" w:rsidP="00AB48E5">
      <w:pPr>
        <w:jc w:val="both"/>
      </w:pPr>
    </w:p>
    <w:p w14:paraId="08098961" w14:textId="77777777" w:rsidR="00B40AFE" w:rsidRDefault="00B40AFE" w:rsidP="00C4246A">
      <w:pPr>
        <w:pStyle w:val="Ttulo2"/>
        <w:rPr>
          <w:rFonts w:ascii="Lucida Sans Unicode" w:hAnsi="Lucida Sans Unicode" w:cs="Lucida Sans Unicode"/>
          <w:b/>
          <w:bCs/>
          <w:color w:val="00758D"/>
          <w:sz w:val="28"/>
          <w:szCs w:val="28"/>
        </w:rPr>
      </w:pPr>
    </w:p>
    <w:p w14:paraId="5A271E5B" w14:textId="76AA8DA9" w:rsidR="00C4246A" w:rsidRPr="00FC6CEC" w:rsidRDefault="00C4246A" w:rsidP="00C4246A">
      <w:pPr>
        <w:pStyle w:val="Ttulo2"/>
        <w:rPr>
          <w:rFonts w:ascii="Lucida Sans Unicode" w:hAnsi="Lucida Sans Unicode" w:cs="Lucida Sans Unicode"/>
          <w:b/>
          <w:bCs/>
          <w:color w:val="00758D"/>
          <w:sz w:val="28"/>
          <w:szCs w:val="28"/>
        </w:rPr>
      </w:pPr>
      <w:r w:rsidRPr="00FC6CEC">
        <w:rPr>
          <w:rFonts w:ascii="Lucida Sans Unicode" w:hAnsi="Lucida Sans Unicode" w:cs="Lucida Sans Unicode"/>
          <w:b/>
          <w:bCs/>
          <w:color w:val="00758D"/>
          <w:sz w:val="28"/>
          <w:szCs w:val="28"/>
        </w:rPr>
        <w:t>1.Presentación</w:t>
      </w:r>
    </w:p>
    <w:p w14:paraId="18BACD7B" w14:textId="77777777" w:rsidR="00C4246A" w:rsidRDefault="00C4246A" w:rsidP="00C4246A"/>
    <w:p w14:paraId="32EFE1FD" w14:textId="1C40B990" w:rsidR="006828FE" w:rsidRDefault="006828FE" w:rsidP="006828FE">
      <w:pPr>
        <w:spacing w:after="0" w:line="240" w:lineRule="auto"/>
        <w:jc w:val="both"/>
        <w:rPr>
          <w:rFonts w:ascii="Lucida Sans Unicode" w:hAnsi="Lucida Sans Unicode" w:cs="Lucida Sans Unicode"/>
          <w:sz w:val="20"/>
          <w:szCs w:val="20"/>
        </w:rPr>
      </w:pPr>
      <w:r w:rsidRPr="001D1EA6">
        <w:rPr>
          <w:rFonts w:ascii="Lucida Sans Unicode" w:hAnsi="Lucida Sans Unicode" w:cs="Lucida Sans Unicode"/>
          <w:sz w:val="20"/>
          <w:szCs w:val="20"/>
        </w:rPr>
        <w:t xml:space="preserve">El Consejo General del Instituto Electoral y de Participación Ciudadana del Estado de Jalisco, mediante el Acuerdo IEPC-ACG-357/2024 , aprobado el </w:t>
      </w:r>
      <w:r w:rsidR="004E424C">
        <w:rPr>
          <w:rFonts w:ascii="Lucida Sans Unicode" w:hAnsi="Lucida Sans Unicode" w:cs="Lucida Sans Unicode"/>
          <w:sz w:val="20"/>
          <w:szCs w:val="20"/>
        </w:rPr>
        <w:t>12</w:t>
      </w:r>
      <w:r w:rsidR="004E424C" w:rsidRPr="001D1EA6">
        <w:rPr>
          <w:rFonts w:ascii="Lucida Sans Unicode" w:hAnsi="Lucida Sans Unicode" w:cs="Lucida Sans Unicode"/>
          <w:sz w:val="20"/>
          <w:szCs w:val="20"/>
        </w:rPr>
        <w:t xml:space="preserve"> </w:t>
      </w:r>
      <w:r w:rsidRPr="001D1EA6">
        <w:rPr>
          <w:rFonts w:ascii="Lucida Sans Unicode" w:hAnsi="Lucida Sans Unicode" w:cs="Lucida Sans Unicode"/>
          <w:sz w:val="20"/>
          <w:szCs w:val="20"/>
        </w:rPr>
        <w:t xml:space="preserve">de </w:t>
      </w:r>
      <w:r w:rsidR="004E424C">
        <w:rPr>
          <w:rFonts w:ascii="Lucida Sans Unicode" w:hAnsi="Lucida Sans Unicode" w:cs="Lucida Sans Unicode"/>
          <w:sz w:val="20"/>
          <w:szCs w:val="20"/>
        </w:rPr>
        <w:t>noviembre</w:t>
      </w:r>
      <w:r w:rsidR="004E424C" w:rsidRPr="001D1EA6">
        <w:rPr>
          <w:rFonts w:ascii="Lucida Sans Unicode" w:hAnsi="Lucida Sans Unicode" w:cs="Lucida Sans Unicode"/>
          <w:sz w:val="20"/>
          <w:szCs w:val="20"/>
        </w:rPr>
        <w:t xml:space="preserve"> </w:t>
      </w:r>
      <w:r w:rsidRPr="001D1EA6">
        <w:rPr>
          <w:rFonts w:ascii="Lucida Sans Unicode" w:hAnsi="Lucida Sans Unicode" w:cs="Lucida Sans Unicode"/>
          <w:sz w:val="20"/>
          <w:szCs w:val="20"/>
        </w:rPr>
        <w:t>del 2024 en sesión</w:t>
      </w:r>
      <w:r w:rsidR="0074457A">
        <w:rPr>
          <w:rFonts w:ascii="Lucida Sans Unicode" w:hAnsi="Lucida Sans Unicode" w:cs="Lucida Sans Unicode"/>
          <w:sz w:val="20"/>
          <w:szCs w:val="20"/>
        </w:rPr>
        <w:t xml:space="preserve"> trigésima</w:t>
      </w:r>
      <w:r w:rsidRPr="001D1EA6">
        <w:rPr>
          <w:rFonts w:ascii="Lucida Sans Unicode" w:hAnsi="Lucida Sans Unicode" w:cs="Lucida Sans Unicode"/>
          <w:sz w:val="20"/>
          <w:szCs w:val="20"/>
        </w:rPr>
        <w:t xml:space="preserve"> extraordinaria, aprobó el Programa Anual de Trabajo de la comisión de mérito, el cual contiene 24 programas para dar cumplimiento a las atribuciones y funciones Institucionales, dirigidos a sectores estratégicos de la sociedad, con el objetivo entre otros de dar seguimiento a las actividades relacionadas con </w:t>
      </w:r>
      <w:r>
        <w:rPr>
          <w:rFonts w:ascii="Lucida Sans Unicode" w:hAnsi="Lucida Sans Unicode" w:cs="Lucida Sans Unicode"/>
          <w:sz w:val="20"/>
          <w:szCs w:val="20"/>
        </w:rPr>
        <w:t>la divulgación y fomento a la cultura democrática de nuestro estado</w:t>
      </w:r>
      <w:r w:rsidRPr="001D1EA6">
        <w:rPr>
          <w:rFonts w:ascii="Lucida Sans Unicode" w:hAnsi="Lucida Sans Unicode" w:cs="Lucida Sans Unicode"/>
          <w:sz w:val="20"/>
          <w:szCs w:val="20"/>
        </w:rPr>
        <w:t xml:space="preserve">, así como de la formación de ciudadanía, la vinculación estratégica, la actualización de contenidos didácticos y el apoyo en la realización de consultas previas, libres e informadas a pueblos originarios. </w:t>
      </w:r>
    </w:p>
    <w:p w14:paraId="37BD84A5" w14:textId="77777777" w:rsidR="006828FE" w:rsidRPr="001D1EA6" w:rsidRDefault="006828FE" w:rsidP="006828FE">
      <w:pPr>
        <w:spacing w:after="0" w:line="240" w:lineRule="auto"/>
        <w:jc w:val="both"/>
        <w:rPr>
          <w:rFonts w:ascii="Lucida Sans Unicode" w:hAnsi="Lucida Sans Unicode" w:cs="Lucida Sans Unicode"/>
          <w:sz w:val="20"/>
          <w:szCs w:val="20"/>
        </w:rPr>
      </w:pPr>
    </w:p>
    <w:p w14:paraId="7C9690B2" w14:textId="11190144" w:rsidR="006828FE" w:rsidRPr="00C4246A" w:rsidRDefault="006828FE" w:rsidP="006828FE">
      <w:r w:rsidRPr="008E0F6C">
        <w:rPr>
          <w:rFonts w:ascii="Lucida Sans Unicode" w:hAnsi="Lucida Sans Unicode" w:cs="Lucida Sans Unicode"/>
          <w:sz w:val="20"/>
          <w:szCs w:val="20"/>
        </w:rPr>
        <w:t>Este documento</w:t>
      </w:r>
      <w:r w:rsidR="00CD0AA6">
        <w:rPr>
          <w:rFonts w:ascii="Lucida Sans Unicode" w:hAnsi="Lucida Sans Unicode" w:cs="Lucida Sans Unicode"/>
          <w:sz w:val="20"/>
          <w:szCs w:val="20"/>
        </w:rPr>
        <w:t xml:space="preserve"> corresponde al periodo de enero a febrero de 2025, respecto de</w:t>
      </w:r>
      <w:r w:rsidRPr="008E0F6C">
        <w:rPr>
          <w:rFonts w:ascii="Lucida Sans Unicode" w:hAnsi="Lucida Sans Unicode" w:cs="Lucida Sans Unicode"/>
          <w:sz w:val="20"/>
          <w:szCs w:val="20"/>
        </w:rPr>
        <w:t xml:space="preserve"> los avances </w:t>
      </w:r>
      <w:r w:rsidR="00CD0AA6">
        <w:rPr>
          <w:rFonts w:ascii="Lucida Sans Unicode" w:hAnsi="Lucida Sans Unicode" w:cs="Lucida Sans Unicode"/>
          <w:sz w:val="20"/>
          <w:szCs w:val="20"/>
        </w:rPr>
        <w:t>de</w:t>
      </w:r>
      <w:r w:rsidRPr="008E0F6C">
        <w:rPr>
          <w:rFonts w:ascii="Lucida Sans Unicode" w:hAnsi="Lucida Sans Unicode" w:cs="Lucida Sans Unicode"/>
          <w:sz w:val="20"/>
          <w:szCs w:val="20"/>
        </w:rPr>
        <w:t xml:space="preserve"> las acciones que integran el programa de trabajo</w:t>
      </w:r>
      <w:r w:rsidR="00CD0AA6">
        <w:rPr>
          <w:rFonts w:ascii="Lucida Sans Unicode" w:hAnsi="Lucida Sans Unicode" w:cs="Lucida Sans Unicode"/>
          <w:sz w:val="20"/>
          <w:szCs w:val="20"/>
        </w:rPr>
        <w:t xml:space="preserve"> de la Comisión.</w:t>
      </w:r>
    </w:p>
    <w:p w14:paraId="6530838A" w14:textId="77777777" w:rsidR="00C4246A" w:rsidRDefault="00C4246A">
      <w:pPr>
        <w:spacing w:after="0" w:line="240" w:lineRule="auto"/>
        <w:jc w:val="both"/>
        <w:rPr>
          <w:rFonts w:ascii="Lucida Sans Unicode" w:hAnsi="Lucida Sans Unicode" w:cs="Lucida Sans Unicode"/>
          <w:sz w:val="20"/>
          <w:szCs w:val="20"/>
        </w:rPr>
      </w:pPr>
    </w:p>
    <w:p w14:paraId="7D17C3AC" w14:textId="77777777" w:rsidR="006828FE" w:rsidRPr="00941138" w:rsidRDefault="006828FE" w:rsidP="006828FE">
      <w:pPr>
        <w:pStyle w:val="Ttulo2"/>
        <w:rPr>
          <w:rFonts w:ascii="Lucida Sans Unicode" w:hAnsi="Lucida Sans Unicode" w:cs="Lucida Sans Unicode"/>
          <w:b/>
          <w:bCs/>
          <w:color w:val="00758D"/>
          <w:sz w:val="28"/>
          <w:szCs w:val="28"/>
        </w:rPr>
      </w:pPr>
      <w:r w:rsidRPr="00941138">
        <w:rPr>
          <w:rFonts w:ascii="Lucida Sans Unicode" w:hAnsi="Lucida Sans Unicode" w:cs="Lucida Sans Unicode"/>
          <w:b/>
          <w:bCs/>
          <w:color w:val="00758D"/>
          <w:sz w:val="28"/>
          <w:szCs w:val="28"/>
        </w:rPr>
        <w:t>3.Informe sobre avances del Laboratorio Electoral</w:t>
      </w:r>
    </w:p>
    <w:p w14:paraId="13BAA927" w14:textId="6A1D05F2" w:rsidR="006828FE" w:rsidRDefault="006828FE" w:rsidP="006828FE">
      <w:pPr>
        <w:pStyle w:val="Ttulo2"/>
        <w:jc w:val="both"/>
        <w:rPr>
          <w:rFonts w:ascii="Lucida Sans Unicode" w:hAnsi="Lucida Sans Unicode" w:cs="Lucida Sans Unicode"/>
          <w:color w:val="auto"/>
          <w:sz w:val="20"/>
          <w:szCs w:val="20"/>
        </w:rPr>
      </w:pPr>
      <w:r>
        <w:rPr>
          <w:rFonts w:ascii="Lucida Sans Unicode" w:hAnsi="Lucida Sans Unicode" w:cs="Lucida Sans Unicode"/>
          <w:color w:val="000000" w:themeColor="text1"/>
          <w:sz w:val="20"/>
          <w:szCs w:val="20"/>
        </w:rPr>
        <w:t xml:space="preserve">En seguimiento al </w:t>
      </w:r>
      <w:r w:rsidRPr="00A15BC2">
        <w:rPr>
          <w:rFonts w:ascii="Lucida Sans Unicode" w:hAnsi="Lucida Sans Unicode" w:cs="Lucida Sans Unicode"/>
          <w:color w:val="000000" w:themeColor="text1"/>
          <w:sz w:val="20"/>
          <w:szCs w:val="20"/>
        </w:rPr>
        <w:t>Plan de Trabajo de la Comisión de Educación Cívica aprobado el 01 de noviembre del 2024, se autorizó el diseño, desarrollo, ejecución y evaluación del proyecto denominado “</w:t>
      </w:r>
      <w:r w:rsidR="00C91326">
        <w:rPr>
          <w:rFonts w:ascii="Lucida Sans Unicode" w:hAnsi="Lucida Sans Unicode" w:cs="Lucida Sans Unicode"/>
          <w:color w:val="000000" w:themeColor="text1"/>
          <w:sz w:val="20"/>
          <w:szCs w:val="20"/>
        </w:rPr>
        <w:t>L</w:t>
      </w:r>
      <w:r w:rsidRPr="00A15BC2">
        <w:rPr>
          <w:rFonts w:ascii="Lucida Sans Unicode" w:hAnsi="Lucida Sans Unicode" w:cs="Lucida Sans Unicode"/>
          <w:color w:val="000000" w:themeColor="text1"/>
          <w:sz w:val="20"/>
          <w:szCs w:val="20"/>
        </w:rPr>
        <w:t xml:space="preserve">aboratorio </w:t>
      </w:r>
      <w:r w:rsidR="00C91326">
        <w:rPr>
          <w:rFonts w:ascii="Lucida Sans Unicode" w:hAnsi="Lucida Sans Unicode" w:cs="Lucida Sans Unicode"/>
          <w:color w:val="000000" w:themeColor="text1"/>
          <w:sz w:val="20"/>
          <w:szCs w:val="20"/>
        </w:rPr>
        <w:t>E</w:t>
      </w:r>
      <w:r w:rsidRPr="00A15BC2">
        <w:rPr>
          <w:rFonts w:ascii="Lucida Sans Unicode" w:hAnsi="Lucida Sans Unicode" w:cs="Lucida Sans Unicode"/>
          <w:color w:val="000000" w:themeColor="text1"/>
          <w:sz w:val="20"/>
          <w:szCs w:val="20"/>
        </w:rPr>
        <w:t xml:space="preserve">lectoral” el cual tiene por objetivo </w:t>
      </w:r>
      <w:r w:rsidRPr="00A15BC2">
        <w:rPr>
          <w:rFonts w:ascii="Lucida Sans Unicode" w:hAnsi="Lucida Sans Unicode" w:cs="Lucida Sans Unicode"/>
          <w:color w:val="auto"/>
          <w:sz w:val="20"/>
          <w:szCs w:val="20"/>
        </w:rPr>
        <w:t>ofrecer una herramienta interactiva y educativa basada en</w:t>
      </w:r>
      <w:r w:rsidR="001127AD">
        <w:rPr>
          <w:rFonts w:ascii="Lucida Sans Unicode" w:hAnsi="Lucida Sans Unicode" w:cs="Lucida Sans Unicode"/>
          <w:color w:val="auto"/>
          <w:sz w:val="20"/>
          <w:szCs w:val="20"/>
        </w:rPr>
        <w:t xml:space="preserve"> talleres basados en</w:t>
      </w:r>
      <w:r w:rsidRPr="00A15BC2">
        <w:rPr>
          <w:rFonts w:ascii="Lucida Sans Unicode" w:hAnsi="Lucida Sans Unicode" w:cs="Lucida Sans Unicode"/>
          <w:color w:val="auto"/>
          <w:sz w:val="20"/>
          <w:szCs w:val="20"/>
        </w:rPr>
        <w:t xml:space="preserve"> experimentos científicos para explicar a las infancias, juventudes o personas participantes cómo ciertos fenómenos sociales influyen en los procesos democráticos. El proyecto busca promover una comprensión profunda </w:t>
      </w:r>
      <w:r>
        <w:rPr>
          <w:rFonts w:ascii="Lucida Sans Unicode" w:hAnsi="Lucida Sans Unicode" w:cs="Lucida Sans Unicode"/>
          <w:color w:val="auto"/>
          <w:sz w:val="20"/>
          <w:szCs w:val="20"/>
        </w:rPr>
        <w:t>a través de la</w:t>
      </w:r>
      <w:r w:rsidRPr="00A15BC2">
        <w:rPr>
          <w:rFonts w:ascii="Lucida Sans Unicode" w:hAnsi="Lucida Sans Unicode" w:cs="Lucida Sans Unicode"/>
          <w:color w:val="auto"/>
          <w:sz w:val="20"/>
          <w:szCs w:val="20"/>
        </w:rPr>
        <w:t xml:space="preserve"> conexión entre la ciencia y </w:t>
      </w:r>
      <w:r>
        <w:rPr>
          <w:rFonts w:ascii="Lucida Sans Unicode" w:hAnsi="Lucida Sans Unicode" w:cs="Lucida Sans Unicode"/>
          <w:color w:val="auto"/>
          <w:sz w:val="20"/>
          <w:szCs w:val="20"/>
        </w:rPr>
        <w:t xml:space="preserve">las actividades </w:t>
      </w:r>
      <w:r w:rsidRPr="00A15BC2">
        <w:rPr>
          <w:rFonts w:ascii="Lucida Sans Unicode" w:hAnsi="Lucida Sans Unicode" w:cs="Lucida Sans Unicode"/>
          <w:color w:val="auto"/>
          <w:sz w:val="20"/>
          <w:szCs w:val="20"/>
        </w:rPr>
        <w:t xml:space="preserve">que realiza el Instituto, la participación electoral, la desinformación, la polarización, el comportamiento de los votantes y el impacto de las redes sociales, entre otros. </w:t>
      </w:r>
    </w:p>
    <w:p w14:paraId="7AF806D2" w14:textId="77777777" w:rsidR="006828FE" w:rsidRPr="00A15BC2" w:rsidRDefault="006828FE" w:rsidP="006828FE"/>
    <w:p w14:paraId="182A9556" w14:textId="77777777" w:rsidR="006828FE" w:rsidRPr="00941138" w:rsidRDefault="006828FE" w:rsidP="006828FE">
      <w:pPr>
        <w:spacing w:line="276" w:lineRule="auto"/>
        <w:rPr>
          <w:rFonts w:ascii="Lucida Sans Unicode" w:hAnsi="Lucida Sans Unicode" w:cs="Lucida Sans Unicode"/>
          <w:color w:val="00758D"/>
          <w:sz w:val="26"/>
          <w:szCs w:val="26"/>
        </w:rPr>
      </w:pPr>
      <w:r w:rsidRPr="00941138">
        <w:rPr>
          <w:rFonts w:ascii="Lucida Sans Unicode" w:hAnsi="Lucida Sans Unicode" w:cs="Lucida Sans Unicode"/>
          <w:color w:val="00758D"/>
          <w:sz w:val="26"/>
          <w:szCs w:val="26"/>
        </w:rPr>
        <w:t>3.1Prueba piloto</w:t>
      </w:r>
    </w:p>
    <w:p w14:paraId="34AFBF36" w14:textId="5E08C061" w:rsidR="006828FE" w:rsidRDefault="006828FE" w:rsidP="006828FE">
      <w:pPr>
        <w:spacing w:after="0" w:line="240" w:lineRule="auto"/>
        <w:jc w:val="both"/>
        <w:rPr>
          <w:rFonts w:ascii="Lucida Sans Unicode" w:hAnsi="Lucida Sans Unicode" w:cs="Lucida Sans Unicode"/>
          <w:sz w:val="20"/>
          <w:szCs w:val="20"/>
        </w:rPr>
      </w:pPr>
      <w:r w:rsidRPr="00FC6CEC">
        <w:rPr>
          <w:rFonts w:ascii="Lucida Sans Unicode" w:hAnsi="Lucida Sans Unicode" w:cs="Lucida Sans Unicode"/>
          <w:sz w:val="20"/>
          <w:szCs w:val="20"/>
        </w:rPr>
        <w:t>Como parte de las actividades correspondientes al diseño y desarrollo del proyecto, y a modo de antecedente, se estableció un acercamiento con el físico y profesor de ciencias Marcos Gómez</w:t>
      </w:r>
      <w:r w:rsidR="001127AD">
        <w:rPr>
          <w:rFonts w:ascii="Lucida Sans Unicode" w:hAnsi="Lucida Sans Unicode" w:cs="Lucida Sans Unicode"/>
          <w:sz w:val="20"/>
          <w:szCs w:val="20"/>
        </w:rPr>
        <w:t>, instructor especializado en la Universidad de Guadalajara, profesor en el Tecnológico de Monterrey y asesor especializado STEAM en la Secretaría de Educación Jalisco</w:t>
      </w:r>
      <w:r w:rsidRPr="00FC6CEC">
        <w:rPr>
          <w:rFonts w:ascii="Lucida Sans Unicode" w:hAnsi="Lucida Sans Unicode" w:cs="Lucida Sans Unicode"/>
          <w:sz w:val="20"/>
          <w:szCs w:val="20"/>
        </w:rPr>
        <w:t xml:space="preserve">. Siendo un experto en la materia, revisó y asesoró el inicio del proyecto, formulando una estrategia, metodología y los experimentos que se llevarían a cabo durante la prueba </w:t>
      </w:r>
      <w:r w:rsidRPr="00FC6CEC">
        <w:rPr>
          <w:rFonts w:ascii="Lucida Sans Unicode" w:hAnsi="Lucida Sans Unicode" w:cs="Lucida Sans Unicode"/>
          <w:sz w:val="20"/>
          <w:szCs w:val="20"/>
        </w:rPr>
        <w:lastRenderedPageBreak/>
        <w:t>piloto. El objetivo de este proceso fue evaluar las herramientas que se implementarían en la ejecución del taller.</w:t>
      </w:r>
    </w:p>
    <w:p w14:paraId="55475295" w14:textId="77777777" w:rsidR="006828FE" w:rsidRDefault="006828FE" w:rsidP="006828FE">
      <w:pPr>
        <w:spacing w:after="0" w:line="240" w:lineRule="auto"/>
        <w:jc w:val="both"/>
        <w:rPr>
          <w:rFonts w:ascii="Lucida Sans Unicode" w:hAnsi="Lucida Sans Unicode" w:cs="Lucida Sans Unicode"/>
          <w:sz w:val="20"/>
          <w:szCs w:val="20"/>
        </w:rPr>
      </w:pPr>
    </w:p>
    <w:p w14:paraId="2C380169" w14:textId="7AE64E89" w:rsidR="006828FE" w:rsidRDefault="006828FE" w:rsidP="006828FE">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citada prueba se llevó a cabo el día 27 de enero de la presente anualidad a las 11:00 horas en el centro educativo </w:t>
      </w:r>
      <w:r w:rsidRPr="00FC6CEC">
        <w:rPr>
          <w:rFonts w:ascii="Lucida Sans Unicode" w:hAnsi="Lucida Sans Unicode" w:cs="Lucida Sans Unicode"/>
          <w:sz w:val="20"/>
          <w:szCs w:val="20"/>
        </w:rPr>
        <w:t>Escuela primaria urbana “</w:t>
      </w:r>
      <w:proofErr w:type="spellStart"/>
      <w:r w:rsidRPr="00FC6CEC">
        <w:rPr>
          <w:rFonts w:ascii="Lucida Sans Unicode" w:hAnsi="Lucida Sans Unicode" w:cs="Lucida Sans Unicode"/>
          <w:sz w:val="20"/>
          <w:szCs w:val="20"/>
        </w:rPr>
        <w:t>Idolina</w:t>
      </w:r>
      <w:proofErr w:type="spellEnd"/>
      <w:r w:rsidRPr="00FC6CEC">
        <w:rPr>
          <w:rFonts w:ascii="Lucida Sans Unicode" w:hAnsi="Lucida Sans Unicode" w:cs="Lucida Sans Unicode"/>
          <w:sz w:val="20"/>
          <w:szCs w:val="20"/>
        </w:rPr>
        <w:t xml:space="preserve"> Gaona de Cosío Vidaurri”</w:t>
      </w:r>
      <w:r w:rsidR="001127AD">
        <w:rPr>
          <w:rFonts w:ascii="Lucida Sans Unicode" w:hAnsi="Lucida Sans Unicode" w:cs="Lucida Sans Unicode"/>
          <w:sz w:val="20"/>
          <w:szCs w:val="20"/>
        </w:rPr>
        <w:t xml:space="preserve"> del municipio de Guadalajara</w:t>
      </w:r>
      <w:r>
        <w:rPr>
          <w:rFonts w:ascii="Lucida Sans Unicode" w:hAnsi="Lucida Sans Unicode" w:cs="Lucida Sans Unicode"/>
          <w:sz w:val="20"/>
          <w:szCs w:val="20"/>
        </w:rPr>
        <w:t xml:space="preserve">, con un total de participación de 30 alumnas y alumnos. </w:t>
      </w:r>
    </w:p>
    <w:p w14:paraId="560E8A0C" w14:textId="77777777" w:rsidR="006828FE" w:rsidRDefault="006828FE" w:rsidP="006828FE">
      <w:pPr>
        <w:spacing w:after="0" w:line="240" w:lineRule="auto"/>
        <w:jc w:val="both"/>
        <w:rPr>
          <w:rFonts w:ascii="Lucida Sans Unicode" w:hAnsi="Lucida Sans Unicode" w:cs="Lucida Sans Unicode"/>
          <w:sz w:val="20"/>
          <w:szCs w:val="20"/>
        </w:rPr>
      </w:pPr>
    </w:p>
    <w:p w14:paraId="7EEEEE55" w14:textId="35435765" w:rsidR="006D5790" w:rsidRDefault="006828FE" w:rsidP="006828FE">
      <w:pPr>
        <w:spacing w:after="0" w:line="240" w:lineRule="auto"/>
        <w:jc w:val="both"/>
        <w:rPr>
          <w:rFonts w:ascii="Lucida Sans Unicode" w:hAnsi="Lucida Sans Unicode" w:cs="Lucida Sans Unicode"/>
          <w:sz w:val="20"/>
          <w:szCs w:val="20"/>
        </w:rPr>
      </w:pPr>
      <w:r w:rsidRPr="006828FE">
        <w:rPr>
          <w:rFonts w:ascii="Lucida Sans Unicode" w:hAnsi="Lucida Sans Unicode" w:cs="Lucida Sans Unicode"/>
          <w:sz w:val="20"/>
          <w:szCs w:val="20"/>
        </w:rPr>
        <w:t>Durante este ejercicio, se confirmó el interés de</w:t>
      </w:r>
      <w:r>
        <w:rPr>
          <w:rFonts w:ascii="Lucida Sans Unicode" w:hAnsi="Lucida Sans Unicode" w:cs="Lucida Sans Unicode"/>
          <w:sz w:val="20"/>
          <w:szCs w:val="20"/>
        </w:rPr>
        <w:t>l alumnado,</w:t>
      </w:r>
      <w:r w:rsidRPr="006828FE">
        <w:rPr>
          <w:rFonts w:ascii="Lucida Sans Unicode" w:hAnsi="Lucida Sans Unicode" w:cs="Lucida Sans Unicode"/>
          <w:sz w:val="20"/>
          <w:szCs w:val="20"/>
        </w:rPr>
        <w:t xml:space="preserve"> no solo por las reaccione</w:t>
      </w:r>
      <w:r>
        <w:rPr>
          <w:rFonts w:ascii="Lucida Sans Unicode" w:hAnsi="Lucida Sans Unicode" w:cs="Lucida Sans Unicode"/>
          <w:sz w:val="20"/>
          <w:szCs w:val="20"/>
        </w:rPr>
        <w:t xml:space="preserve">s </w:t>
      </w:r>
      <w:r w:rsidRPr="006828FE">
        <w:rPr>
          <w:rFonts w:ascii="Lucida Sans Unicode" w:hAnsi="Lucida Sans Unicode" w:cs="Lucida Sans Unicode"/>
          <w:sz w:val="20"/>
          <w:szCs w:val="20"/>
        </w:rPr>
        <w:t xml:space="preserve">químicas observadas durante la presentación de los dos experimentos </w:t>
      </w:r>
      <w:r w:rsidR="006D5790">
        <w:rPr>
          <w:rFonts w:ascii="Lucida Sans Unicode" w:hAnsi="Lucida Sans Unicode" w:cs="Lucida Sans Unicode"/>
          <w:sz w:val="20"/>
          <w:szCs w:val="20"/>
        </w:rPr>
        <w:t xml:space="preserve">realizados </w:t>
      </w:r>
      <w:r w:rsidRPr="006828FE">
        <w:rPr>
          <w:rFonts w:ascii="Lucida Sans Unicode" w:hAnsi="Lucida Sans Unicode" w:cs="Lucida Sans Unicode"/>
          <w:sz w:val="20"/>
          <w:szCs w:val="20"/>
        </w:rPr>
        <w:t xml:space="preserve">en el taller, sino también </w:t>
      </w:r>
      <w:r w:rsidR="006D5790">
        <w:rPr>
          <w:rFonts w:ascii="Lucida Sans Unicode" w:hAnsi="Lucida Sans Unicode" w:cs="Lucida Sans Unicode"/>
          <w:sz w:val="20"/>
          <w:szCs w:val="20"/>
        </w:rPr>
        <w:t xml:space="preserve">en temas relacionados </w:t>
      </w:r>
      <w:r w:rsidRPr="006828FE">
        <w:rPr>
          <w:rFonts w:ascii="Lucida Sans Unicode" w:hAnsi="Lucida Sans Unicode" w:cs="Lucida Sans Unicode"/>
          <w:sz w:val="20"/>
          <w:szCs w:val="20"/>
        </w:rPr>
        <w:t>con la ciencia</w:t>
      </w:r>
      <w:r>
        <w:rPr>
          <w:rFonts w:ascii="Lucida Sans Unicode" w:hAnsi="Lucida Sans Unicode" w:cs="Lucida Sans Unicode"/>
          <w:sz w:val="20"/>
          <w:szCs w:val="20"/>
        </w:rPr>
        <w:t xml:space="preserve"> y como esta se vincula</w:t>
      </w:r>
      <w:r w:rsidR="006D5790">
        <w:rPr>
          <w:rFonts w:ascii="Lucida Sans Unicode" w:hAnsi="Lucida Sans Unicode" w:cs="Lucida Sans Unicode"/>
          <w:sz w:val="20"/>
          <w:szCs w:val="20"/>
        </w:rPr>
        <w:t xml:space="preserve"> </w:t>
      </w:r>
      <w:r>
        <w:rPr>
          <w:rFonts w:ascii="Lucida Sans Unicode" w:hAnsi="Lucida Sans Unicode" w:cs="Lucida Sans Unicode"/>
          <w:sz w:val="20"/>
          <w:szCs w:val="20"/>
        </w:rPr>
        <w:t>con nuestro día a día</w:t>
      </w:r>
      <w:r w:rsidRPr="006828FE">
        <w:rPr>
          <w:rFonts w:ascii="Lucida Sans Unicode" w:hAnsi="Lucida Sans Unicode" w:cs="Lucida Sans Unicode"/>
          <w:sz w:val="20"/>
          <w:szCs w:val="20"/>
        </w:rPr>
        <w:t xml:space="preserve">. </w:t>
      </w:r>
      <w:r w:rsidR="001127AD">
        <w:rPr>
          <w:rFonts w:ascii="Lucida Sans Unicode" w:hAnsi="Lucida Sans Unicode" w:cs="Lucida Sans Unicode"/>
          <w:sz w:val="20"/>
          <w:szCs w:val="20"/>
        </w:rPr>
        <w:t>A partir de unas pequeñas entrevistar realizadas al final del taller, s</w:t>
      </w:r>
      <w:r w:rsidRPr="006828FE">
        <w:rPr>
          <w:rFonts w:ascii="Lucida Sans Unicode" w:hAnsi="Lucida Sans Unicode" w:cs="Lucida Sans Unicode"/>
          <w:sz w:val="20"/>
          <w:szCs w:val="20"/>
        </w:rPr>
        <w:t>e pudo observar su entusiasmo por formar parte de</w:t>
      </w:r>
      <w:r>
        <w:rPr>
          <w:rFonts w:ascii="Lucida Sans Unicode" w:hAnsi="Lucida Sans Unicode" w:cs="Lucida Sans Unicode"/>
          <w:sz w:val="20"/>
          <w:szCs w:val="20"/>
        </w:rPr>
        <w:t xml:space="preserve"> las actividades</w:t>
      </w:r>
      <w:r w:rsidR="006D5790">
        <w:rPr>
          <w:rFonts w:ascii="Lucida Sans Unicode" w:hAnsi="Lucida Sans Unicode" w:cs="Lucida Sans Unicode"/>
          <w:sz w:val="20"/>
          <w:szCs w:val="20"/>
        </w:rPr>
        <w:t>, así</w:t>
      </w:r>
      <w:r w:rsidRPr="006828FE">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como a partir de </w:t>
      </w:r>
      <w:r w:rsidR="006D5790">
        <w:rPr>
          <w:rFonts w:ascii="Lucida Sans Unicode" w:hAnsi="Lucida Sans Unicode" w:cs="Lucida Sans Unicode"/>
          <w:sz w:val="20"/>
          <w:szCs w:val="20"/>
        </w:rPr>
        <w:t xml:space="preserve">las explicaciones dadas sobre el vínculo entre la ciencia y los procesos democráticos se generó un aprendizaje integral en el que los conceptos fueron comprendidos de manera sencilla por el alumnado.  </w:t>
      </w:r>
    </w:p>
    <w:p w14:paraId="6BCF2785" w14:textId="77777777" w:rsidR="006D5790" w:rsidRDefault="006D5790" w:rsidP="006828FE">
      <w:pPr>
        <w:spacing w:after="0" w:line="240" w:lineRule="auto"/>
        <w:jc w:val="both"/>
        <w:rPr>
          <w:rFonts w:ascii="Lucida Sans Unicode" w:hAnsi="Lucida Sans Unicode" w:cs="Lucida Sans Unicode"/>
          <w:sz w:val="20"/>
          <w:szCs w:val="20"/>
        </w:rPr>
      </w:pPr>
    </w:p>
    <w:p w14:paraId="115C8057" w14:textId="554FA739" w:rsidR="006828FE" w:rsidRDefault="006D5790" w:rsidP="006828FE">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Cabe mencionar que los dos experimentos realizados en esta prueba se enfocaron </w:t>
      </w:r>
      <w:r w:rsidR="006828FE" w:rsidRPr="006828FE">
        <w:rPr>
          <w:rFonts w:ascii="Lucida Sans Unicode" w:hAnsi="Lucida Sans Unicode" w:cs="Lucida Sans Unicode"/>
          <w:sz w:val="20"/>
          <w:szCs w:val="20"/>
        </w:rPr>
        <w:t>en cómo la participación de la ciudadanía y la colaboración con las Instituciones electorales logran reacciones mayores que benefician a todas y todos.</w:t>
      </w:r>
    </w:p>
    <w:p w14:paraId="7B9AE678" w14:textId="77777777" w:rsidR="006828FE" w:rsidRDefault="006828FE" w:rsidP="006828FE">
      <w:pPr>
        <w:spacing w:after="0" w:line="240" w:lineRule="auto"/>
        <w:jc w:val="both"/>
        <w:rPr>
          <w:rFonts w:ascii="Lucida Sans Unicode" w:hAnsi="Lucida Sans Unicode" w:cs="Lucida Sans Unicode"/>
          <w:sz w:val="20"/>
          <w:szCs w:val="20"/>
        </w:rPr>
      </w:pPr>
    </w:p>
    <w:p w14:paraId="008874D2" w14:textId="77777777" w:rsidR="006828FE" w:rsidRPr="00941138" w:rsidRDefault="006828FE" w:rsidP="006828FE">
      <w:pPr>
        <w:spacing w:after="0" w:line="240" w:lineRule="auto"/>
        <w:jc w:val="both"/>
        <w:rPr>
          <w:rFonts w:ascii="Lucida Sans Unicode" w:hAnsi="Lucida Sans Unicode" w:cs="Lucida Sans Unicode"/>
          <w:sz w:val="28"/>
          <w:szCs w:val="28"/>
        </w:rPr>
      </w:pPr>
    </w:p>
    <w:p w14:paraId="0DF64D12" w14:textId="77777777" w:rsidR="006828FE" w:rsidRPr="00941138" w:rsidRDefault="006828FE" w:rsidP="006828FE">
      <w:pPr>
        <w:spacing w:after="0" w:line="276" w:lineRule="auto"/>
        <w:jc w:val="both"/>
        <w:rPr>
          <w:rFonts w:ascii="Lucida Sans Unicode" w:hAnsi="Lucida Sans Unicode" w:cs="Lucida Sans Unicode"/>
          <w:b/>
          <w:bCs/>
          <w:color w:val="00758D"/>
          <w:sz w:val="28"/>
          <w:szCs w:val="28"/>
        </w:rPr>
      </w:pPr>
      <w:r w:rsidRPr="00941138">
        <w:rPr>
          <w:rFonts w:ascii="Lucida Sans Unicode" w:hAnsi="Lucida Sans Unicode" w:cs="Lucida Sans Unicode"/>
          <w:b/>
          <w:bCs/>
          <w:color w:val="00758D"/>
          <w:sz w:val="28"/>
          <w:szCs w:val="28"/>
        </w:rPr>
        <w:t>4. Reporte de avances sobre gestiones para implementación de</w:t>
      </w:r>
      <w:r>
        <w:rPr>
          <w:rFonts w:ascii="Lucida Sans Unicode" w:hAnsi="Lucida Sans Unicode" w:cs="Lucida Sans Unicode"/>
          <w:b/>
          <w:bCs/>
          <w:color w:val="00758D"/>
          <w:sz w:val="28"/>
          <w:szCs w:val="28"/>
        </w:rPr>
        <w:t xml:space="preserve"> </w:t>
      </w:r>
      <w:r w:rsidRPr="00941138">
        <w:rPr>
          <w:rFonts w:ascii="Lucida Sans Unicode" w:hAnsi="Lucida Sans Unicode" w:cs="Lucida Sans Unicode"/>
          <w:b/>
          <w:bCs/>
          <w:color w:val="00758D"/>
          <w:sz w:val="28"/>
          <w:szCs w:val="28"/>
        </w:rPr>
        <w:t>Ciudad Cívica.</w:t>
      </w:r>
    </w:p>
    <w:p w14:paraId="3CF76888" w14:textId="77777777" w:rsidR="006828FE" w:rsidRPr="00941138" w:rsidRDefault="006828FE" w:rsidP="006828FE">
      <w:pPr>
        <w:jc w:val="both"/>
        <w:rPr>
          <w:rFonts w:ascii="Lucida Sans Unicode" w:hAnsi="Lucida Sans Unicode" w:cs="Lucida Sans Unicode"/>
          <w:color w:val="000000" w:themeColor="text1"/>
          <w:sz w:val="20"/>
          <w:szCs w:val="20"/>
        </w:rPr>
      </w:pPr>
      <w:r w:rsidRPr="00941138">
        <w:rPr>
          <w:rFonts w:ascii="Lucida Sans Unicode" w:hAnsi="Lucida Sans Unicode" w:cs="Lucida Sans Unicode"/>
          <w:color w:val="000000" w:themeColor="text1"/>
          <w:sz w:val="20"/>
          <w:szCs w:val="20"/>
        </w:rPr>
        <w:t xml:space="preserve">Como parte de las actividades conmemorativas por los 30 años del Instituto Electoral y de Participación Ciudadana del Estado de Jalisco, se ha organizado la exposición titulada "Democracia Ilustrada", que presentará fragmentos del libro homónimo. Para gestionar el espacio donde se llevará a cabo la exposición en la Avenida Chapultepec, se estableció un acercamiento con la Dirección de Museos de la Secretaría de Cultura de Guadalajara, a través de la Dirección de Procesos Educativos. Este acercamiento fue el antecedente que condujo a la invitación del Museo de la Niñez en Guadalajara, para que el IEPC Jalisco, a través de la Dirección de Capacitación y Cultura Democrática, dispusiera de una sala permanente la cual será vinculada con el proyecto llamado “Ciudad Cívica”. </w:t>
      </w:r>
    </w:p>
    <w:p w14:paraId="7A720933" w14:textId="0AB230E8" w:rsidR="006828FE" w:rsidRPr="00941138" w:rsidRDefault="006828FE" w:rsidP="006828FE">
      <w:pPr>
        <w:jc w:val="both"/>
        <w:rPr>
          <w:rFonts w:ascii="Lucida Sans Unicode" w:hAnsi="Lucida Sans Unicode" w:cs="Lucida Sans Unicode"/>
          <w:sz w:val="20"/>
          <w:szCs w:val="20"/>
        </w:rPr>
      </w:pPr>
      <w:r w:rsidRPr="00941138">
        <w:rPr>
          <w:rFonts w:ascii="Lucida Sans Unicode" w:hAnsi="Lucida Sans Unicode" w:cs="Lucida Sans Unicode"/>
          <w:sz w:val="20"/>
          <w:szCs w:val="20"/>
        </w:rPr>
        <w:t xml:space="preserve">“Ciudad Cívica el lugar donde viven los valores” es una propuesta </w:t>
      </w:r>
      <w:r>
        <w:rPr>
          <w:rFonts w:ascii="Lucida Sans Unicode" w:hAnsi="Lucida Sans Unicode" w:cs="Lucida Sans Unicode"/>
          <w:sz w:val="20"/>
          <w:szCs w:val="20"/>
        </w:rPr>
        <w:t xml:space="preserve">aprobada por la Comisión de </w:t>
      </w:r>
      <w:r w:rsidR="009F4F32">
        <w:rPr>
          <w:rFonts w:ascii="Lucida Sans Unicode" w:hAnsi="Lucida Sans Unicode" w:cs="Lucida Sans Unicode"/>
          <w:sz w:val="20"/>
          <w:szCs w:val="20"/>
        </w:rPr>
        <w:t xml:space="preserve">Educación Cívica </w:t>
      </w:r>
      <w:r>
        <w:rPr>
          <w:rFonts w:ascii="Lucida Sans Unicode" w:hAnsi="Lucida Sans Unicode" w:cs="Lucida Sans Unicode"/>
          <w:sz w:val="20"/>
          <w:szCs w:val="20"/>
        </w:rPr>
        <w:t xml:space="preserve">en el plan de trabajo 2025 </w:t>
      </w:r>
      <w:r w:rsidRPr="00941138">
        <w:rPr>
          <w:rFonts w:ascii="Lucida Sans Unicode" w:hAnsi="Lucida Sans Unicode" w:cs="Lucida Sans Unicode"/>
          <w:sz w:val="20"/>
          <w:szCs w:val="20"/>
        </w:rPr>
        <w:t xml:space="preserve">que tiene por objetivo establecer un proyecto integral que englobe una serie de competencias y estrategias propias de la Dirección de Capacitación y </w:t>
      </w:r>
      <w:r w:rsidR="009F4F32">
        <w:rPr>
          <w:rFonts w:ascii="Lucida Sans Unicode" w:hAnsi="Lucida Sans Unicode" w:cs="Lucida Sans Unicode"/>
          <w:sz w:val="20"/>
          <w:szCs w:val="20"/>
        </w:rPr>
        <w:t>C</w:t>
      </w:r>
      <w:r w:rsidR="009F4F32" w:rsidRPr="00941138">
        <w:rPr>
          <w:rFonts w:ascii="Lucida Sans Unicode" w:hAnsi="Lucida Sans Unicode" w:cs="Lucida Sans Unicode"/>
          <w:sz w:val="20"/>
          <w:szCs w:val="20"/>
        </w:rPr>
        <w:t xml:space="preserve">ultura </w:t>
      </w:r>
      <w:r w:rsidR="009F4F32">
        <w:rPr>
          <w:rFonts w:ascii="Lucida Sans Unicode" w:hAnsi="Lucida Sans Unicode" w:cs="Lucida Sans Unicode"/>
          <w:sz w:val="20"/>
          <w:szCs w:val="20"/>
        </w:rPr>
        <w:t>C</w:t>
      </w:r>
      <w:r w:rsidR="009F4F32" w:rsidRPr="00941138">
        <w:rPr>
          <w:rFonts w:ascii="Lucida Sans Unicode" w:hAnsi="Lucida Sans Unicode" w:cs="Lucida Sans Unicode"/>
          <w:sz w:val="20"/>
          <w:szCs w:val="20"/>
        </w:rPr>
        <w:t xml:space="preserve">ívica </w:t>
      </w:r>
      <w:r w:rsidRPr="00941138">
        <w:rPr>
          <w:rFonts w:ascii="Lucida Sans Unicode" w:hAnsi="Lucida Sans Unicode" w:cs="Lucida Sans Unicode"/>
          <w:sz w:val="20"/>
          <w:szCs w:val="20"/>
        </w:rPr>
        <w:t xml:space="preserve">para aplicar con la ciudadanía en general y </w:t>
      </w:r>
      <w:r w:rsidR="001127AD">
        <w:rPr>
          <w:rFonts w:ascii="Lucida Sans Unicode" w:hAnsi="Lucida Sans Unicode" w:cs="Lucida Sans Unicode"/>
          <w:sz w:val="20"/>
          <w:szCs w:val="20"/>
        </w:rPr>
        <w:t>especialmente</w:t>
      </w:r>
      <w:r w:rsidR="001127AD" w:rsidRPr="00941138">
        <w:rPr>
          <w:rFonts w:ascii="Lucida Sans Unicode" w:hAnsi="Lucida Sans Unicode" w:cs="Lucida Sans Unicode"/>
          <w:sz w:val="20"/>
          <w:szCs w:val="20"/>
        </w:rPr>
        <w:t xml:space="preserve"> </w:t>
      </w:r>
      <w:r w:rsidRPr="00941138">
        <w:rPr>
          <w:rFonts w:ascii="Lucida Sans Unicode" w:hAnsi="Lucida Sans Unicode" w:cs="Lucida Sans Unicode"/>
          <w:sz w:val="20"/>
          <w:szCs w:val="20"/>
        </w:rPr>
        <w:t xml:space="preserve">con </w:t>
      </w:r>
      <w:r w:rsidRPr="00941138">
        <w:rPr>
          <w:rFonts w:ascii="Lucida Sans Unicode" w:hAnsi="Lucida Sans Unicode" w:cs="Lucida Sans Unicode"/>
          <w:sz w:val="20"/>
          <w:szCs w:val="20"/>
        </w:rPr>
        <w:lastRenderedPageBreak/>
        <w:t>la</w:t>
      </w:r>
      <w:r w:rsidR="009F4F32">
        <w:rPr>
          <w:rFonts w:ascii="Lucida Sans Unicode" w:hAnsi="Lucida Sans Unicode" w:cs="Lucida Sans Unicode"/>
          <w:sz w:val="20"/>
          <w:szCs w:val="20"/>
        </w:rPr>
        <w:t>s</w:t>
      </w:r>
      <w:r w:rsidRPr="00941138">
        <w:rPr>
          <w:rFonts w:ascii="Lucida Sans Unicode" w:hAnsi="Lucida Sans Unicode" w:cs="Lucida Sans Unicode"/>
          <w:sz w:val="20"/>
          <w:szCs w:val="20"/>
        </w:rPr>
        <w:t xml:space="preserve"> </w:t>
      </w:r>
      <w:r w:rsidR="009F4F32" w:rsidRPr="00941138">
        <w:rPr>
          <w:rFonts w:ascii="Lucida Sans Unicode" w:hAnsi="Lucida Sans Unicode" w:cs="Lucida Sans Unicode"/>
          <w:sz w:val="20"/>
          <w:szCs w:val="20"/>
        </w:rPr>
        <w:t>niñe</w:t>
      </w:r>
      <w:r w:rsidR="009F4F32">
        <w:rPr>
          <w:rFonts w:ascii="Lucida Sans Unicode" w:hAnsi="Lucida Sans Unicode" w:cs="Lucida Sans Unicode"/>
          <w:sz w:val="20"/>
          <w:szCs w:val="20"/>
        </w:rPr>
        <w:t>ces</w:t>
      </w:r>
      <w:r w:rsidRPr="00941138">
        <w:rPr>
          <w:rFonts w:ascii="Lucida Sans Unicode" w:hAnsi="Lucida Sans Unicode" w:cs="Lucida Sans Unicode"/>
          <w:sz w:val="20"/>
          <w:szCs w:val="20"/>
        </w:rPr>
        <w:t xml:space="preserve"> y juventud</w:t>
      </w:r>
      <w:r w:rsidR="009F4F32">
        <w:rPr>
          <w:rFonts w:ascii="Lucida Sans Unicode" w:hAnsi="Lucida Sans Unicode" w:cs="Lucida Sans Unicode"/>
          <w:sz w:val="20"/>
          <w:szCs w:val="20"/>
        </w:rPr>
        <w:t>es</w:t>
      </w:r>
      <w:r w:rsidRPr="00941138">
        <w:rPr>
          <w:rFonts w:ascii="Lucida Sans Unicode" w:hAnsi="Lucida Sans Unicode" w:cs="Lucida Sans Unicode"/>
          <w:sz w:val="20"/>
          <w:szCs w:val="20"/>
        </w:rPr>
        <w:t xml:space="preserve"> jalisciense</w:t>
      </w:r>
      <w:r w:rsidR="009F4F32">
        <w:rPr>
          <w:rFonts w:ascii="Lucida Sans Unicode" w:hAnsi="Lucida Sans Unicode" w:cs="Lucida Sans Unicode"/>
          <w:sz w:val="20"/>
          <w:szCs w:val="20"/>
        </w:rPr>
        <w:t>s</w:t>
      </w:r>
      <w:r w:rsidRPr="00941138">
        <w:rPr>
          <w:rFonts w:ascii="Lucida Sans Unicode" w:hAnsi="Lucida Sans Unicode" w:cs="Lucida Sans Unicode"/>
          <w:sz w:val="20"/>
          <w:szCs w:val="20"/>
        </w:rPr>
        <w:t>. El tema central del proyecto es “Democracia y vida cotidiana: los valores democráticos para la sana convivencia”</w:t>
      </w:r>
    </w:p>
    <w:p w14:paraId="03D7DF52" w14:textId="77777777" w:rsidR="006828FE" w:rsidRPr="00941138" w:rsidRDefault="006828FE" w:rsidP="006828FE">
      <w:pPr>
        <w:jc w:val="both"/>
        <w:rPr>
          <w:rFonts w:ascii="Lucida Sans Unicode" w:hAnsi="Lucida Sans Unicode" w:cs="Lucida Sans Unicode"/>
          <w:sz w:val="20"/>
          <w:szCs w:val="20"/>
        </w:rPr>
      </w:pPr>
      <w:r w:rsidRPr="00941138">
        <w:rPr>
          <w:rFonts w:ascii="Lucida Sans Unicode" w:hAnsi="Lucida Sans Unicode" w:cs="Lucida Sans Unicode"/>
          <w:sz w:val="20"/>
          <w:szCs w:val="20"/>
        </w:rPr>
        <w:t xml:space="preserve">Los 4 ejes que abarca (hasta el momento) </w:t>
      </w:r>
      <w:r>
        <w:rPr>
          <w:rFonts w:ascii="Lucida Sans Unicode" w:hAnsi="Lucida Sans Unicode" w:cs="Lucida Sans Unicode"/>
          <w:sz w:val="20"/>
          <w:szCs w:val="20"/>
        </w:rPr>
        <w:t>d</w:t>
      </w:r>
      <w:r w:rsidRPr="00941138">
        <w:rPr>
          <w:rFonts w:ascii="Lucida Sans Unicode" w:hAnsi="Lucida Sans Unicode" w:cs="Lucida Sans Unicode"/>
          <w:sz w:val="20"/>
          <w:szCs w:val="20"/>
        </w:rPr>
        <w:t xml:space="preserve">el proyecto son: </w:t>
      </w:r>
    </w:p>
    <w:p w14:paraId="0B9EEE96" w14:textId="77777777" w:rsidR="006828FE" w:rsidRPr="00941138" w:rsidRDefault="006828FE" w:rsidP="006828FE">
      <w:pPr>
        <w:pStyle w:val="Prrafodelista"/>
        <w:numPr>
          <w:ilvl w:val="0"/>
          <w:numId w:val="10"/>
        </w:numPr>
        <w:jc w:val="both"/>
        <w:rPr>
          <w:rFonts w:ascii="Lucida Sans Unicode" w:hAnsi="Lucida Sans Unicode" w:cs="Lucida Sans Unicode"/>
          <w:sz w:val="20"/>
          <w:szCs w:val="20"/>
        </w:rPr>
      </w:pPr>
      <w:r w:rsidRPr="00941138">
        <w:rPr>
          <w:rFonts w:ascii="Lucida Sans Unicode" w:hAnsi="Lucida Sans Unicode" w:cs="Lucida Sans Unicode"/>
          <w:sz w:val="20"/>
          <w:szCs w:val="20"/>
        </w:rPr>
        <w:t>Sociedad y sistemas cívicos</w:t>
      </w:r>
    </w:p>
    <w:p w14:paraId="6B33A0E5" w14:textId="77777777" w:rsidR="006828FE" w:rsidRPr="00941138" w:rsidRDefault="006828FE" w:rsidP="006828FE">
      <w:pPr>
        <w:pStyle w:val="Prrafodelista"/>
        <w:numPr>
          <w:ilvl w:val="0"/>
          <w:numId w:val="10"/>
        </w:numPr>
        <w:jc w:val="both"/>
        <w:rPr>
          <w:rFonts w:ascii="Lucida Sans Unicode" w:hAnsi="Lucida Sans Unicode" w:cs="Lucida Sans Unicode"/>
          <w:sz w:val="20"/>
          <w:szCs w:val="20"/>
        </w:rPr>
      </w:pPr>
      <w:r w:rsidRPr="00941138">
        <w:rPr>
          <w:rFonts w:ascii="Lucida Sans Unicode" w:hAnsi="Lucida Sans Unicode" w:cs="Lucida Sans Unicode"/>
          <w:sz w:val="20"/>
          <w:szCs w:val="20"/>
        </w:rPr>
        <w:t>Principios cívicos</w:t>
      </w:r>
    </w:p>
    <w:p w14:paraId="36B05812" w14:textId="77777777" w:rsidR="006828FE" w:rsidRPr="00941138" w:rsidRDefault="006828FE" w:rsidP="006828FE">
      <w:pPr>
        <w:pStyle w:val="Prrafodelista"/>
        <w:numPr>
          <w:ilvl w:val="0"/>
          <w:numId w:val="10"/>
        </w:numPr>
        <w:jc w:val="both"/>
        <w:rPr>
          <w:rFonts w:ascii="Lucida Sans Unicode" w:hAnsi="Lucida Sans Unicode" w:cs="Lucida Sans Unicode"/>
          <w:sz w:val="20"/>
          <w:szCs w:val="20"/>
        </w:rPr>
      </w:pPr>
      <w:r w:rsidRPr="00941138">
        <w:rPr>
          <w:rFonts w:ascii="Lucida Sans Unicode" w:hAnsi="Lucida Sans Unicode" w:cs="Lucida Sans Unicode"/>
          <w:sz w:val="20"/>
          <w:szCs w:val="20"/>
        </w:rPr>
        <w:t>Participación cívica</w:t>
      </w:r>
    </w:p>
    <w:p w14:paraId="262F6D27" w14:textId="77777777" w:rsidR="006828FE" w:rsidRPr="00941138" w:rsidRDefault="006828FE" w:rsidP="006828FE">
      <w:pPr>
        <w:pStyle w:val="Prrafodelista"/>
        <w:numPr>
          <w:ilvl w:val="0"/>
          <w:numId w:val="10"/>
        </w:numPr>
        <w:jc w:val="both"/>
        <w:rPr>
          <w:rFonts w:ascii="Lucida Sans Unicode" w:hAnsi="Lucida Sans Unicode" w:cs="Lucida Sans Unicode"/>
          <w:sz w:val="20"/>
          <w:szCs w:val="20"/>
        </w:rPr>
      </w:pPr>
      <w:r w:rsidRPr="00941138">
        <w:rPr>
          <w:rFonts w:ascii="Lucida Sans Unicode" w:hAnsi="Lucida Sans Unicode" w:cs="Lucida Sans Unicode"/>
          <w:sz w:val="20"/>
          <w:szCs w:val="20"/>
        </w:rPr>
        <w:t>Identidades cívicas</w:t>
      </w:r>
    </w:p>
    <w:p w14:paraId="047B3701" w14:textId="5FB041B3" w:rsidR="006828FE" w:rsidRDefault="006828FE" w:rsidP="006828FE">
      <w:pPr>
        <w:jc w:val="both"/>
        <w:rPr>
          <w:rFonts w:ascii="Lucida Sans Unicode" w:hAnsi="Lucida Sans Unicode" w:cs="Lucida Sans Unicode"/>
          <w:sz w:val="20"/>
          <w:szCs w:val="20"/>
        </w:rPr>
      </w:pPr>
      <w:r w:rsidRPr="00941138">
        <w:rPr>
          <w:rFonts w:ascii="Lucida Sans Unicode" w:hAnsi="Lucida Sans Unicode" w:cs="Lucida Sans Unicode"/>
          <w:sz w:val="20"/>
          <w:szCs w:val="20"/>
        </w:rPr>
        <w:t>Como resultado de lo anterior, el 11 de febrero</w:t>
      </w:r>
      <w:r w:rsidR="009F4F32">
        <w:rPr>
          <w:rFonts w:ascii="Lucida Sans Unicode" w:hAnsi="Lucida Sans Unicode" w:cs="Lucida Sans Unicode"/>
          <w:sz w:val="20"/>
          <w:szCs w:val="20"/>
        </w:rPr>
        <w:t xml:space="preserve"> de 2025</w:t>
      </w:r>
      <w:r w:rsidRPr="00941138">
        <w:rPr>
          <w:rFonts w:ascii="Lucida Sans Unicode" w:hAnsi="Lucida Sans Unicode" w:cs="Lucida Sans Unicode"/>
          <w:sz w:val="20"/>
          <w:szCs w:val="20"/>
        </w:rPr>
        <w:t xml:space="preserve"> se agendó una visita de reconocimiento en el Museo para conocer las instalaciones e identificar el espacio destinado para la implementación del taller.</w:t>
      </w:r>
    </w:p>
    <w:p w14:paraId="05F9DFEF" w14:textId="77777777" w:rsidR="006828FE" w:rsidRPr="005E3EA8" w:rsidRDefault="006828FE" w:rsidP="006828FE">
      <w:pPr>
        <w:spacing w:after="0" w:line="276" w:lineRule="auto"/>
        <w:jc w:val="both"/>
        <w:rPr>
          <w:rFonts w:ascii="Lucida Sans Unicode" w:hAnsi="Lucida Sans Unicode" w:cs="Lucida Sans Unicode"/>
          <w:b/>
          <w:bCs/>
          <w:color w:val="00758D"/>
          <w:sz w:val="28"/>
          <w:szCs w:val="28"/>
        </w:rPr>
      </w:pPr>
      <w:r>
        <w:rPr>
          <w:rFonts w:ascii="Lucida Sans Unicode" w:hAnsi="Lucida Sans Unicode" w:cs="Lucida Sans Unicode"/>
          <w:b/>
          <w:bCs/>
          <w:color w:val="00758D"/>
          <w:sz w:val="28"/>
          <w:szCs w:val="28"/>
        </w:rPr>
        <w:t>5</w:t>
      </w:r>
      <w:r w:rsidRPr="00941138">
        <w:rPr>
          <w:rFonts w:ascii="Lucida Sans Unicode" w:hAnsi="Lucida Sans Unicode" w:cs="Lucida Sans Unicode"/>
          <w:b/>
          <w:bCs/>
          <w:color w:val="00758D"/>
          <w:sz w:val="28"/>
          <w:szCs w:val="28"/>
        </w:rPr>
        <w:t xml:space="preserve">. </w:t>
      </w:r>
      <w:r w:rsidRPr="005E3EA8">
        <w:rPr>
          <w:rFonts w:ascii="Lucida Sans Unicode" w:hAnsi="Lucida Sans Unicode" w:cs="Lucida Sans Unicode"/>
          <w:b/>
          <w:bCs/>
          <w:color w:val="00758D"/>
          <w:sz w:val="28"/>
          <w:szCs w:val="28"/>
        </w:rPr>
        <w:t>Reporte de eventos realizados en seguimiento a la celebración de los 30 años de democracia en Jalisco.</w:t>
      </w:r>
    </w:p>
    <w:p w14:paraId="5E107AA3" w14:textId="272F59B1" w:rsidR="006828FE" w:rsidRDefault="006828FE" w:rsidP="006828FE">
      <w:pPr>
        <w:jc w:val="both"/>
        <w:rPr>
          <w:rFonts w:ascii="Lucida Sans Unicode" w:hAnsi="Lucida Sans Unicode" w:cs="Lucida Sans Unicode"/>
          <w:sz w:val="20"/>
          <w:szCs w:val="20"/>
        </w:rPr>
      </w:pPr>
      <w:r>
        <w:rPr>
          <w:rFonts w:ascii="Lucida Sans Unicode" w:hAnsi="Lucida Sans Unicode" w:cs="Lucida Sans Unicode"/>
          <w:sz w:val="20"/>
          <w:szCs w:val="20"/>
        </w:rPr>
        <w:t>Dentro del acuerdo del Consejo General identificado con la clave alfanumérica</w:t>
      </w:r>
      <w:r w:rsidR="00CA0B4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IEPC-ACG-3761/2024 en su considerando V se estipula: </w:t>
      </w:r>
    </w:p>
    <w:p w14:paraId="393D9C80" w14:textId="77777777" w:rsidR="006828FE" w:rsidRDefault="006828FE" w:rsidP="006828FE">
      <w:pPr>
        <w:jc w:val="both"/>
        <w:rPr>
          <w:rFonts w:ascii="Lucida Sans Unicode" w:hAnsi="Lucida Sans Unicode" w:cs="Lucida Sans Unicode"/>
          <w:i/>
          <w:iCs/>
          <w:sz w:val="20"/>
          <w:szCs w:val="20"/>
        </w:rPr>
      </w:pPr>
      <w:r w:rsidRPr="00BA212D">
        <w:rPr>
          <w:rFonts w:ascii="Lucida Sans Unicode" w:hAnsi="Lucida Sans Unicode" w:cs="Lucida Sans Unicode"/>
          <w:i/>
          <w:iCs/>
          <w:sz w:val="20"/>
          <w:szCs w:val="20"/>
        </w:rPr>
        <w:t xml:space="preserve">El espíritu de las instituciones públicas es consolidar, día con día, los fines para los que fueron creadas, ciñendo su actuar al marco legal establecido y evolucionando conforme pautan las necesidades de la sociedad. En este sentido, es importante que además del reconocimiento, se visibilicen los treinta años de trabajo que el IEPC Jalisco ha contribuido en la construcción de un estado más democrático, plural y representativo, a través de la cultura democrática, la educación cívica y la participación ciudadana.  Es por esto </w:t>
      </w:r>
      <w:proofErr w:type="gramStart"/>
      <w:r w:rsidRPr="00BA212D">
        <w:rPr>
          <w:rFonts w:ascii="Lucida Sans Unicode" w:hAnsi="Lucida Sans Unicode" w:cs="Lucida Sans Unicode"/>
          <w:i/>
          <w:iCs/>
          <w:sz w:val="20"/>
          <w:szCs w:val="20"/>
        </w:rPr>
        <w:t>que</w:t>
      </w:r>
      <w:proofErr w:type="gramEnd"/>
      <w:r w:rsidRPr="00BA212D">
        <w:rPr>
          <w:rFonts w:ascii="Lucida Sans Unicode" w:hAnsi="Lucida Sans Unicode" w:cs="Lucida Sans Unicode"/>
          <w:i/>
          <w:iCs/>
          <w:sz w:val="20"/>
          <w:szCs w:val="20"/>
        </w:rPr>
        <w:t xml:space="preserve"> se propone, mediante la presente determinación, la conmemoración del treinta aniversario de este organismo electoral, reconociendo su destacado desempeño en la vida política de las y los jaliscienses, esto a partir de la aprobación del presente acuerdo y hasta el día treinta de septiembre de dos mil veinticinco.  </w:t>
      </w:r>
    </w:p>
    <w:p w14:paraId="0BA9B9D0" w14:textId="77777777" w:rsidR="006828FE" w:rsidRPr="00BA212D" w:rsidRDefault="006828FE" w:rsidP="006828FE">
      <w:pPr>
        <w:jc w:val="both"/>
        <w:rPr>
          <w:rFonts w:ascii="Lucida Sans Unicode" w:hAnsi="Lucida Sans Unicode" w:cs="Lucida Sans Unicode"/>
          <w:i/>
          <w:iCs/>
          <w:sz w:val="20"/>
          <w:szCs w:val="20"/>
        </w:rPr>
      </w:pPr>
      <w:r w:rsidRPr="00BA212D">
        <w:rPr>
          <w:rFonts w:ascii="Lucida Sans Unicode" w:hAnsi="Lucida Sans Unicode" w:cs="Lucida Sans Unicode"/>
          <w:i/>
          <w:iCs/>
          <w:sz w:val="20"/>
          <w:szCs w:val="20"/>
        </w:rPr>
        <w:t>Asimismo, se instruye a la Secretaría Ejecutiva para que, a través de las Direcciones Ejecutivas de Administración e Innovación, Participación Ciudadana y Educación Cívica, así como la Dirección de Comunicación Social, lleven a cabo las acciones pertinentes a efecto de promover y difundir la conmemoración objeto del presente acuerdo</w:t>
      </w:r>
    </w:p>
    <w:p w14:paraId="094A15D7" w14:textId="77777777" w:rsidR="006828FE" w:rsidRDefault="006828FE" w:rsidP="006828FE">
      <w:pPr>
        <w:jc w:val="both"/>
        <w:rPr>
          <w:rFonts w:ascii="Lucida Sans Unicode" w:hAnsi="Lucida Sans Unicode" w:cs="Lucida Sans Unicode"/>
          <w:sz w:val="20"/>
          <w:szCs w:val="20"/>
        </w:rPr>
      </w:pPr>
    </w:p>
    <w:p w14:paraId="7A349233" w14:textId="0232BBA4" w:rsidR="006828FE" w:rsidRDefault="006828FE" w:rsidP="006828FE">
      <w:pPr>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Por lo que esta dirección ha comenzado a realizar las actividades presentadas a la </w:t>
      </w:r>
      <w:r w:rsidR="000B525E">
        <w:rPr>
          <w:rFonts w:ascii="Lucida Sans Unicode" w:hAnsi="Lucida Sans Unicode" w:cs="Lucida Sans Unicode"/>
          <w:sz w:val="20"/>
          <w:szCs w:val="20"/>
        </w:rPr>
        <w:t>C</w:t>
      </w:r>
      <w:r>
        <w:rPr>
          <w:rFonts w:ascii="Lucida Sans Unicode" w:hAnsi="Lucida Sans Unicode" w:cs="Lucida Sans Unicode"/>
          <w:sz w:val="20"/>
          <w:szCs w:val="20"/>
        </w:rPr>
        <w:t xml:space="preserve">omisión de </w:t>
      </w:r>
      <w:r w:rsidR="000B525E">
        <w:rPr>
          <w:rFonts w:ascii="Lucida Sans Unicode" w:hAnsi="Lucida Sans Unicode" w:cs="Lucida Sans Unicode"/>
          <w:sz w:val="20"/>
          <w:szCs w:val="20"/>
        </w:rPr>
        <w:t>E</w:t>
      </w:r>
      <w:r>
        <w:rPr>
          <w:rFonts w:ascii="Lucida Sans Unicode" w:hAnsi="Lucida Sans Unicode" w:cs="Lucida Sans Unicode"/>
          <w:sz w:val="20"/>
          <w:szCs w:val="20"/>
        </w:rPr>
        <w:t xml:space="preserve">ducación </w:t>
      </w:r>
      <w:r w:rsidR="000B525E">
        <w:rPr>
          <w:rFonts w:ascii="Lucida Sans Unicode" w:hAnsi="Lucida Sans Unicode" w:cs="Lucida Sans Unicode"/>
          <w:sz w:val="20"/>
          <w:szCs w:val="20"/>
        </w:rPr>
        <w:t>C</w:t>
      </w:r>
      <w:r>
        <w:rPr>
          <w:rFonts w:ascii="Lucida Sans Unicode" w:hAnsi="Lucida Sans Unicode" w:cs="Lucida Sans Unicode"/>
          <w:sz w:val="20"/>
          <w:szCs w:val="20"/>
        </w:rPr>
        <w:t xml:space="preserve">ívica como parte de la conmemoración de los 30 años de democracia en Jalisco siendo las siguientes: </w:t>
      </w:r>
    </w:p>
    <w:p w14:paraId="4DD9981A" w14:textId="57D75BB6" w:rsidR="006828FE" w:rsidRDefault="006828FE" w:rsidP="006828FE">
      <w:pPr>
        <w:pStyle w:val="Prrafodelista"/>
        <w:numPr>
          <w:ilvl w:val="0"/>
          <w:numId w:val="11"/>
        </w:numPr>
        <w:jc w:val="both"/>
        <w:rPr>
          <w:rFonts w:ascii="Lucida Sans Unicode" w:hAnsi="Lucida Sans Unicode" w:cs="Lucida Sans Unicode"/>
          <w:sz w:val="20"/>
          <w:szCs w:val="20"/>
        </w:rPr>
      </w:pPr>
      <w:r>
        <w:rPr>
          <w:rFonts w:ascii="Lucida Sans Unicode" w:hAnsi="Lucida Sans Unicode" w:cs="Lucida Sans Unicode"/>
          <w:sz w:val="20"/>
          <w:szCs w:val="20"/>
        </w:rPr>
        <w:t>Presentación del libro “Democracia Ilustrada 30 años de elecciones en Jalisco” dirigida a estudiantes</w:t>
      </w:r>
      <w:r w:rsidRPr="00BA212D">
        <w:rPr>
          <w:rFonts w:ascii="Lucida Sans Unicode" w:hAnsi="Lucida Sans Unicode" w:cs="Lucida Sans Unicode"/>
          <w:sz w:val="20"/>
          <w:szCs w:val="20"/>
        </w:rPr>
        <w:t xml:space="preserve"> </w:t>
      </w:r>
      <w:r>
        <w:rPr>
          <w:rFonts w:ascii="Lucida Sans Unicode" w:hAnsi="Lucida Sans Unicode" w:cs="Lucida Sans Unicode"/>
          <w:sz w:val="20"/>
          <w:szCs w:val="20"/>
        </w:rPr>
        <w:t>de la Escuela Preparatoria Regional Santa Anita el día 24 de enero a las 11 h</w:t>
      </w:r>
      <w:r w:rsidR="000B525E">
        <w:rPr>
          <w:rFonts w:ascii="Lucida Sans Unicode" w:hAnsi="Lucida Sans Unicode" w:cs="Lucida Sans Unicode"/>
          <w:sz w:val="20"/>
          <w:szCs w:val="20"/>
        </w:rPr>
        <w:t>o</w:t>
      </w:r>
      <w:r>
        <w:rPr>
          <w:rFonts w:ascii="Lucida Sans Unicode" w:hAnsi="Lucida Sans Unicode" w:cs="Lucida Sans Unicode"/>
          <w:sz w:val="20"/>
          <w:szCs w:val="20"/>
        </w:rPr>
        <w:t>r</w:t>
      </w:r>
      <w:r w:rsidR="000B525E">
        <w:rPr>
          <w:rFonts w:ascii="Lucida Sans Unicode" w:hAnsi="Lucida Sans Unicode" w:cs="Lucida Sans Unicode"/>
          <w:sz w:val="20"/>
          <w:szCs w:val="20"/>
        </w:rPr>
        <w:t>a</w:t>
      </w:r>
      <w:r>
        <w:rPr>
          <w:rFonts w:ascii="Lucida Sans Unicode" w:hAnsi="Lucida Sans Unicode" w:cs="Lucida Sans Unicode"/>
          <w:sz w:val="20"/>
          <w:szCs w:val="20"/>
        </w:rPr>
        <w:t xml:space="preserve">s. con una asistencia de 500 </w:t>
      </w:r>
      <w:proofErr w:type="gramStart"/>
      <w:r>
        <w:rPr>
          <w:rFonts w:ascii="Lucida Sans Unicode" w:hAnsi="Lucida Sans Unicode" w:cs="Lucida Sans Unicode"/>
          <w:sz w:val="20"/>
          <w:szCs w:val="20"/>
        </w:rPr>
        <w:t>alumnos y alumnas</w:t>
      </w:r>
      <w:proofErr w:type="gramEnd"/>
      <w:r>
        <w:rPr>
          <w:rFonts w:ascii="Lucida Sans Unicode" w:hAnsi="Lucida Sans Unicode" w:cs="Lucida Sans Unicode"/>
          <w:sz w:val="20"/>
          <w:szCs w:val="20"/>
        </w:rPr>
        <w:t xml:space="preserve"> del plantel.</w:t>
      </w:r>
    </w:p>
    <w:p w14:paraId="2FACF4BD" w14:textId="58BCAA66" w:rsidR="006828FE" w:rsidRDefault="006828FE" w:rsidP="006828FE">
      <w:pPr>
        <w:pStyle w:val="Prrafodelista"/>
        <w:numPr>
          <w:ilvl w:val="0"/>
          <w:numId w:val="11"/>
        </w:numPr>
        <w:jc w:val="both"/>
        <w:rPr>
          <w:rFonts w:ascii="Lucida Sans Unicode" w:hAnsi="Lucida Sans Unicode" w:cs="Lucida Sans Unicode"/>
          <w:sz w:val="20"/>
          <w:szCs w:val="20"/>
        </w:rPr>
      </w:pPr>
      <w:r>
        <w:rPr>
          <w:rFonts w:ascii="Lucida Sans Unicode" w:hAnsi="Lucida Sans Unicode" w:cs="Lucida Sans Unicode"/>
          <w:sz w:val="20"/>
          <w:szCs w:val="20"/>
        </w:rPr>
        <w:t>Presentación del libro “Democracia Ilustrada 30 años de elecciones en Jalisco”</w:t>
      </w:r>
      <w:r w:rsidRPr="00BA212D">
        <w:rPr>
          <w:rFonts w:ascii="Lucida Sans Unicode" w:hAnsi="Lucida Sans Unicode" w:cs="Lucida Sans Unicode"/>
          <w:sz w:val="20"/>
          <w:szCs w:val="20"/>
        </w:rPr>
        <w:t xml:space="preserve"> </w:t>
      </w:r>
      <w:r>
        <w:rPr>
          <w:rFonts w:ascii="Lucida Sans Unicode" w:hAnsi="Lucida Sans Unicode" w:cs="Lucida Sans Unicode"/>
          <w:sz w:val="20"/>
          <w:szCs w:val="20"/>
        </w:rPr>
        <w:t>dirigida a moneros, ilustradores y público en general en MODO CAFÉ el día 6 de febrero a las 19 h</w:t>
      </w:r>
      <w:r w:rsidR="004A5390">
        <w:rPr>
          <w:rFonts w:ascii="Lucida Sans Unicode" w:hAnsi="Lucida Sans Unicode" w:cs="Lucida Sans Unicode"/>
          <w:sz w:val="20"/>
          <w:szCs w:val="20"/>
        </w:rPr>
        <w:t>o</w:t>
      </w:r>
      <w:r>
        <w:rPr>
          <w:rFonts w:ascii="Lucida Sans Unicode" w:hAnsi="Lucida Sans Unicode" w:cs="Lucida Sans Unicode"/>
          <w:sz w:val="20"/>
          <w:szCs w:val="20"/>
        </w:rPr>
        <w:t>r</w:t>
      </w:r>
      <w:r w:rsidR="004A5390">
        <w:rPr>
          <w:rFonts w:ascii="Lucida Sans Unicode" w:hAnsi="Lucida Sans Unicode" w:cs="Lucida Sans Unicode"/>
          <w:sz w:val="20"/>
          <w:szCs w:val="20"/>
        </w:rPr>
        <w:t>a</w:t>
      </w:r>
      <w:r>
        <w:rPr>
          <w:rFonts w:ascii="Lucida Sans Unicode" w:hAnsi="Lucida Sans Unicode" w:cs="Lucida Sans Unicode"/>
          <w:sz w:val="20"/>
          <w:szCs w:val="20"/>
        </w:rPr>
        <w:t xml:space="preserve">s con una asistencia de 65 personas. </w:t>
      </w:r>
    </w:p>
    <w:p w14:paraId="1935C197" w14:textId="77777777" w:rsidR="006828FE" w:rsidRDefault="006828FE" w:rsidP="006828FE">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En ambas presentaciones nos acompañó el artista Saul Herrera </w:t>
      </w:r>
      <w:proofErr w:type="spellStart"/>
      <w:r>
        <w:rPr>
          <w:rFonts w:ascii="Lucida Sans Unicode" w:hAnsi="Lucida Sans Unicode" w:cs="Lucida Sans Unicode"/>
          <w:sz w:val="20"/>
          <w:szCs w:val="20"/>
        </w:rPr>
        <w:t>Qucho</w:t>
      </w:r>
      <w:proofErr w:type="spellEnd"/>
      <w:r>
        <w:rPr>
          <w:rFonts w:ascii="Lucida Sans Unicode" w:hAnsi="Lucida Sans Unicode" w:cs="Lucida Sans Unicode"/>
          <w:sz w:val="20"/>
          <w:szCs w:val="20"/>
        </w:rPr>
        <w:t xml:space="preserve"> ilustrador del libro.</w:t>
      </w:r>
    </w:p>
    <w:p w14:paraId="3E5089E8" w14:textId="77777777" w:rsidR="006828FE" w:rsidRDefault="006828FE" w:rsidP="006828FE">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Por otro lado, esta dirección se encuentra en la construcción de la exposición virtual “30 años de democracia en Jalisco”, misma que se colocará en nuestra página web próximamente. En este </w:t>
      </w:r>
      <w:proofErr w:type="gramStart"/>
      <w:r>
        <w:rPr>
          <w:rFonts w:ascii="Lucida Sans Unicode" w:hAnsi="Lucida Sans Unicode" w:cs="Lucida Sans Unicode"/>
          <w:sz w:val="20"/>
          <w:szCs w:val="20"/>
        </w:rPr>
        <w:t>link</w:t>
      </w:r>
      <w:proofErr w:type="gramEnd"/>
      <w:r>
        <w:rPr>
          <w:rFonts w:ascii="Lucida Sans Unicode" w:hAnsi="Lucida Sans Unicode" w:cs="Lucida Sans Unicode"/>
          <w:sz w:val="20"/>
          <w:szCs w:val="20"/>
        </w:rPr>
        <w:t xml:space="preserve"> se puede consultar el avance de dicha exposición: </w:t>
      </w:r>
      <w:hyperlink r:id="rId9" w:history="1">
        <w:r w:rsidRPr="007A104D">
          <w:rPr>
            <w:rStyle w:val="Hipervnculo"/>
            <w:rFonts w:ascii="Lucida Sans Unicode" w:hAnsi="Lucida Sans Unicode" w:cs="Lucida Sans Unicode"/>
            <w:sz w:val="20"/>
            <w:szCs w:val="20"/>
          </w:rPr>
          <w:t>https://view.genially.com/6786ae63e388da37a1976005/presentation-presentacion-30-anos</w:t>
        </w:r>
      </w:hyperlink>
    </w:p>
    <w:p w14:paraId="32C77122" w14:textId="2F154BE2" w:rsidR="006828FE" w:rsidRDefault="006828FE" w:rsidP="006828FE">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Como se menciona en el punto anterior esta dirección se encuentra en gestiones con la </w:t>
      </w:r>
      <w:r w:rsidR="009F4F32">
        <w:rPr>
          <w:rFonts w:ascii="Lucida Sans Unicode" w:hAnsi="Lucida Sans Unicode" w:cs="Lucida Sans Unicode"/>
          <w:sz w:val="20"/>
          <w:szCs w:val="20"/>
        </w:rPr>
        <w:t xml:space="preserve">Dirección </w:t>
      </w:r>
      <w:r>
        <w:rPr>
          <w:rFonts w:ascii="Lucida Sans Unicode" w:hAnsi="Lucida Sans Unicode" w:cs="Lucida Sans Unicode"/>
          <w:sz w:val="20"/>
          <w:szCs w:val="20"/>
        </w:rPr>
        <w:t xml:space="preserve">de </w:t>
      </w:r>
      <w:r w:rsidR="009F4F32">
        <w:rPr>
          <w:rFonts w:ascii="Lucida Sans Unicode" w:hAnsi="Lucida Sans Unicode" w:cs="Lucida Sans Unicode"/>
          <w:sz w:val="20"/>
          <w:szCs w:val="20"/>
        </w:rPr>
        <w:t xml:space="preserve">Cultura </w:t>
      </w:r>
      <w:r>
        <w:rPr>
          <w:rFonts w:ascii="Lucida Sans Unicode" w:hAnsi="Lucida Sans Unicode" w:cs="Lucida Sans Unicode"/>
          <w:sz w:val="20"/>
          <w:szCs w:val="20"/>
        </w:rPr>
        <w:t xml:space="preserve">del </w:t>
      </w:r>
      <w:r w:rsidR="009F4F32">
        <w:rPr>
          <w:rFonts w:ascii="Lucida Sans Unicode" w:hAnsi="Lucida Sans Unicode" w:cs="Lucida Sans Unicode"/>
          <w:sz w:val="20"/>
          <w:szCs w:val="20"/>
        </w:rPr>
        <w:t xml:space="preserve">Gobierno Municipal </w:t>
      </w:r>
      <w:r>
        <w:rPr>
          <w:rFonts w:ascii="Lucida Sans Unicode" w:hAnsi="Lucida Sans Unicode" w:cs="Lucida Sans Unicode"/>
          <w:sz w:val="20"/>
          <w:szCs w:val="20"/>
        </w:rPr>
        <w:t xml:space="preserve">de Guadalajara para la realización de la exposición </w:t>
      </w:r>
      <w:r w:rsidR="009F4F32">
        <w:rPr>
          <w:rFonts w:ascii="Lucida Sans Unicode" w:hAnsi="Lucida Sans Unicode" w:cs="Lucida Sans Unicode"/>
          <w:sz w:val="20"/>
          <w:szCs w:val="20"/>
        </w:rPr>
        <w:t>“</w:t>
      </w:r>
      <w:r>
        <w:rPr>
          <w:rFonts w:ascii="Lucida Sans Unicode" w:hAnsi="Lucida Sans Unicode" w:cs="Lucida Sans Unicode"/>
          <w:sz w:val="20"/>
          <w:szCs w:val="20"/>
        </w:rPr>
        <w:t>Democracia Ilustrada, 30 años de elecciones en Jalisco</w:t>
      </w:r>
      <w:r w:rsidR="009F4F32">
        <w:rPr>
          <w:rFonts w:ascii="Lucida Sans Unicode" w:hAnsi="Lucida Sans Unicode" w:cs="Lucida Sans Unicode"/>
          <w:sz w:val="20"/>
          <w:szCs w:val="20"/>
        </w:rPr>
        <w:t>”</w:t>
      </w:r>
      <w:r>
        <w:rPr>
          <w:rFonts w:ascii="Lucida Sans Unicode" w:hAnsi="Lucida Sans Unicode" w:cs="Lucida Sans Unicode"/>
          <w:sz w:val="20"/>
          <w:szCs w:val="20"/>
        </w:rPr>
        <w:t xml:space="preserve"> en la galería urbana de la Av. Chapultepec.  </w:t>
      </w:r>
    </w:p>
    <w:p w14:paraId="284BF5C0" w14:textId="77777777" w:rsidR="006828FE" w:rsidRDefault="006828FE" w:rsidP="006828FE">
      <w:pPr>
        <w:spacing w:after="0" w:line="276" w:lineRule="auto"/>
        <w:jc w:val="both"/>
        <w:rPr>
          <w:rFonts w:ascii="Lucida Sans Unicode" w:hAnsi="Lucida Sans Unicode" w:cs="Lucida Sans Unicode"/>
          <w:b/>
          <w:bCs/>
          <w:color w:val="00758D"/>
          <w:sz w:val="28"/>
          <w:szCs w:val="28"/>
        </w:rPr>
      </w:pPr>
      <w:r>
        <w:rPr>
          <w:rFonts w:ascii="Lucida Sans Unicode" w:hAnsi="Lucida Sans Unicode" w:cs="Lucida Sans Unicode"/>
          <w:b/>
          <w:bCs/>
          <w:color w:val="00758D"/>
          <w:sz w:val="28"/>
          <w:szCs w:val="28"/>
        </w:rPr>
        <w:t>6.</w:t>
      </w:r>
      <w:r w:rsidRPr="00F96BEC">
        <w:rPr>
          <w:rFonts w:ascii="Lucida Sans Unicode" w:hAnsi="Lucida Sans Unicode" w:cs="Lucida Sans Unicode"/>
          <w:b/>
          <w:bCs/>
          <w:color w:val="00758D"/>
          <w:sz w:val="28"/>
          <w:szCs w:val="28"/>
        </w:rPr>
        <w:t>Reporte de actividades previas para la realización de la consulta libre e informada en Tuxpan de Bolaños.</w:t>
      </w:r>
    </w:p>
    <w:p w14:paraId="051F9CC6" w14:textId="77777777" w:rsidR="006828FE" w:rsidRDefault="006828FE" w:rsidP="006828FE">
      <w:pPr>
        <w:spacing w:after="0" w:line="276" w:lineRule="auto"/>
        <w:jc w:val="both"/>
        <w:rPr>
          <w:rFonts w:ascii="Lucida Sans Unicode" w:hAnsi="Lucida Sans Unicode" w:cs="Lucida Sans Unicode"/>
          <w:b/>
          <w:bCs/>
          <w:color w:val="00758D"/>
          <w:sz w:val="28"/>
          <w:szCs w:val="28"/>
        </w:rPr>
      </w:pPr>
    </w:p>
    <w:p w14:paraId="28CDF920" w14:textId="77777777" w:rsidR="006828FE" w:rsidRPr="00F96BEC" w:rsidRDefault="006828FE" w:rsidP="006828FE">
      <w:pPr>
        <w:jc w:val="both"/>
        <w:rPr>
          <w:rFonts w:ascii="Lucida Sans Unicode" w:hAnsi="Lucida Sans Unicode" w:cs="Lucida Sans Unicode"/>
          <w:sz w:val="20"/>
          <w:szCs w:val="20"/>
        </w:rPr>
      </w:pPr>
      <w:r w:rsidRPr="00F96BEC">
        <w:rPr>
          <w:rFonts w:ascii="Lucida Sans Unicode" w:hAnsi="Lucida Sans Unicode" w:cs="Lucida Sans Unicode"/>
          <w:sz w:val="20"/>
          <w:szCs w:val="20"/>
        </w:rPr>
        <w:t xml:space="preserve">Con relación a este punto de nuestra agenda de trabajo esta dirección reporta las siguientes actividades realizadas: </w:t>
      </w:r>
    </w:p>
    <w:p w14:paraId="00DB0603" w14:textId="6F7844CA" w:rsidR="006828FE" w:rsidRDefault="006828FE" w:rsidP="006828FE">
      <w:pPr>
        <w:pStyle w:val="Prrafodelista"/>
        <w:numPr>
          <w:ilvl w:val="0"/>
          <w:numId w:val="11"/>
        </w:numPr>
        <w:jc w:val="both"/>
        <w:rPr>
          <w:rFonts w:ascii="Lucida Sans Unicode" w:hAnsi="Lucida Sans Unicode" w:cs="Lucida Sans Unicode"/>
          <w:sz w:val="20"/>
          <w:szCs w:val="20"/>
        </w:rPr>
      </w:pPr>
      <w:r w:rsidRPr="00F96BEC">
        <w:rPr>
          <w:rFonts w:ascii="Lucida Sans Unicode" w:hAnsi="Lucida Sans Unicode" w:cs="Lucida Sans Unicode"/>
          <w:sz w:val="20"/>
          <w:szCs w:val="20"/>
        </w:rPr>
        <w:t xml:space="preserve">Asistencia a reuniones de trabajo </w:t>
      </w:r>
      <w:r>
        <w:rPr>
          <w:rFonts w:ascii="Lucida Sans Unicode" w:hAnsi="Lucida Sans Unicode" w:cs="Lucida Sans Unicode"/>
          <w:sz w:val="20"/>
          <w:szCs w:val="20"/>
        </w:rPr>
        <w:t xml:space="preserve">convocadas por la Secretaría Ejecutiva y la presidencia de la </w:t>
      </w:r>
      <w:r w:rsidR="005B1CDF">
        <w:rPr>
          <w:rFonts w:ascii="Lucida Sans Unicode" w:hAnsi="Lucida Sans Unicode" w:cs="Lucida Sans Unicode"/>
          <w:sz w:val="20"/>
          <w:szCs w:val="20"/>
        </w:rPr>
        <w:t>C</w:t>
      </w:r>
      <w:r>
        <w:rPr>
          <w:rFonts w:ascii="Lucida Sans Unicode" w:hAnsi="Lucida Sans Unicode" w:cs="Lucida Sans Unicode"/>
          <w:sz w:val="20"/>
          <w:szCs w:val="20"/>
        </w:rPr>
        <w:t xml:space="preserve">omisión </w:t>
      </w:r>
      <w:r w:rsidR="001127AD">
        <w:rPr>
          <w:rFonts w:ascii="Lucida Sans Unicode" w:hAnsi="Lucida Sans Unicode" w:cs="Lucida Sans Unicode"/>
          <w:sz w:val="20"/>
          <w:szCs w:val="20"/>
        </w:rPr>
        <w:t>de Asuntos</w:t>
      </w:r>
      <w:r>
        <w:rPr>
          <w:rFonts w:ascii="Lucida Sans Unicode" w:hAnsi="Lucida Sans Unicode" w:cs="Lucida Sans Unicode"/>
          <w:sz w:val="20"/>
          <w:szCs w:val="20"/>
        </w:rPr>
        <w:t xml:space="preserve"> de los </w:t>
      </w:r>
      <w:r w:rsidR="005B1CDF">
        <w:rPr>
          <w:rFonts w:ascii="Lucida Sans Unicode" w:hAnsi="Lucida Sans Unicode" w:cs="Lucida Sans Unicode"/>
          <w:sz w:val="20"/>
          <w:szCs w:val="20"/>
        </w:rPr>
        <w:t>P</w:t>
      </w:r>
      <w:r>
        <w:rPr>
          <w:rFonts w:ascii="Lucida Sans Unicode" w:hAnsi="Lucida Sans Unicode" w:cs="Lucida Sans Unicode"/>
          <w:sz w:val="20"/>
          <w:szCs w:val="20"/>
        </w:rPr>
        <w:t xml:space="preserve">ueblos </w:t>
      </w:r>
      <w:r w:rsidR="005B1CDF">
        <w:rPr>
          <w:rFonts w:ascii="Lucida Sans Unicode" w:hAnsi="Lucida Sans Unicode" w:cs="Lucida Sans Unicode"/>
          <w:sz w:val="20"/>
          <w:szCs w:val="20"/>
        </w:rPr>
        <w:t>O</w:t>
      </w:r>
      <w:r>
        <w:rPr>
          <w:rFonts w:ascii="Lucida Sans Unicode" w:hAnsi="Lucida Sans Unicode" w:cs="Lucida Sans Unicode"/>
          <w:sz w:val="20"/>
          <w:szCs w:val="20"/>
        </w:rPr>
        <w:t>riginarios en donde se han tratado diferentes puntos de difusión</w:t>
      </w:r>
      <w:r w:rsidR="005B1CDF">
        <w:rPr>
          <w:rFonts w:ascii="Lucida Sans Unicode" w:hAnsi="Lucida Sans Unicode" w:cs="Lucida Sans Unicode"/>
          <w:sz w:val="20"/>
          <w:szCs w:val="20"/>
        </w:rPr>
        <w:t>,</w:t>
      </w:r>
      <w:r>
        <w:rPr>
          <w:rFonts w:ascii="Lucida Sans Unicode" w:hAnsi="Lucida Sans Unicode" w:cs="Lucida Sans Unicode"/>
          <w:sz w:val="20"/>
          <w:szCs w:val="20"/>
        </w:rPr>
        <w:t xml:space="preserve"> logística, operación y puesta en marcha de la consulta. </w:t>
      </w:r>
    </w:p>
    <w:p w14:paraId="6D825C35" w14:textId="0A94FD07" w:rsidR="006828FE" w:rsidRDefault="006828FE" w:rsidP="006828FE">
      <w:pPr>
        <w:pStyle w:val="Prrafodelista"/>
        <w:numPr>
          <w:ilvl w:val="0"/>
          <w:numId w:val="11"/>
        </w:numPr>
        <w:jc w:val="both"/>
        <w:rPr>
          <w:rFonts w:ascii="Lucida Sans Unicode" w:hAnsi="Lucida Sans Unicode" w:cs="Lucida Sans Unicode"/>
          <w:sz w:val="20"/>
          <w:szCs w:val="20"/>
        </w:rPr>
      </w:pPr>
      <w:r>
        <w:rPr>
          <w:rFonts w:ascii="Lucida Sans Unicode" w:hAnsi="Lucida Sans Unicode" w:cs="Lucida Sans Unicode"/>
          <w:sz w:val="20"/>
          <w:szCs w:val="20"/>
        </w:rPr>
        <w:t>Realización de materiales como postales y videos para la difusión de la etapa de credencialización de la comunidad del municipio de Bolaños. Estos materiales se han difundido en redes sociales tanto institucionales como de la propia comunidad, así como en las redes del CUNORTE de la UDG</w:t>
      </w:r>
      <w:r w:rsidR="0008711F">
        <w:rPr>
          <w:rFonts w:ascii="Lucida Sans Unicode" w:hAnsi="Lucida Sans Unicode" w:cs="Lucida Sans Unicode"/>
          <w:sz w:val="20"/>
          <w:szCs w:val="20"/>
        </w:rPr>
        <w:t>.</w:t>
      </w:r>
    </w:p>
    <w:p w14:paraId="3D184328" w14:textId="77777777" w:rsidR="006828FE" w:rsidRDefault="006828FE" w:rsidP="006828FE">
      <w:pPr>
        <w:pStyle w:val="Prrafodelista"/>
        <w:numPr>
          <w:ilvl w:val="0"/>
          <w:numId w:val="11"/>
        </w:numPr>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Vinculación con medios de comunicación locales como </w:t>
      </w:r>
      <w:proofErr w:type="spellStart"/>
      <w:r>
        <w:rPr>
          <w:rFonts w:ascii="Lucida Sans Unicode" w:hAnsi="Lucida Sans Unicode" w:cs="Lucida Sans Unicode"/>
          <w:sz w:val="20"/>
          <w:szCs w:val="20"/>
        </w:rPr>
        <w:t>WixarikaMx</w:t>
      </w:r>
      <w:proofErr w:type="spellEnd"/>
      <w:r>
        <w:rPr>
          <w:rFonts w:ascii="Lucida Sans Unicode" w:hAnsi="Lucida Sans Unicode" w:cs="Lucida Sans Unicode"/>
          <w:sz w:val="20"/>
          <w:szCs w:val="20"/>
        </w:rPr>
        <w:t xml:space="preserve"> en los que se han publicado los insumos de difusión realizados. </w:t>
      </w:r>
    </w:p>
    <w:p w14:paraId="31247043" w14:textId="77777777" w:rsidR="004E424C" w:rsidRPr="004E424C" w:rsidRDefault="006828FE" w:rsidP="004E424C">
      <w:pPr>
        <w:pStyle w:val="Prrafodelista"/>
        <w:numPr>
          <w:ilvl w:val="0"/>
          <w:numId w:val="11"/>
        </w:numPr>
        <w:jc w:val="both"/>
        <w:rPr>
          <w:rFonts w:ascii="Arial" w:eastAsia="Times New Roman" w:hAnsi="Arial" w:cs="Arial"/>
          <w:kern w:val="0"/>
          <w:sz w:val="20"/>
          <w:szCs w:val="20"/>
          <w:lang w:eastAsia="es-MX"/>
          <w14:ligatures w14:val="none"/>
        </w:rPr>
      </w:pPr>
      <w:r>
        <w:rPr>
          <w:rFonts w:ascii="Lucida Sans Unicode" w:hAnsi="Lucida Sans Unicode" w:cs="Lucida Sans Unicode"/>
          <w:sz w:val="20"/>
          <w:szCs w:val="20"/>
        </w:rPr>
        <w:t xml:space="preserve">Vinculación con agentes estratégicos dentro de la comunidad. </w:t>
      </w:r>
    </w:p>
    <w:p w14:paraId="4A19226D" w14:textId="64D742A4" w:rsidR="004E424C" w:rsidRPr="004E424C" w:rsidRDefault="004E424C" w:rsidP="004E424C">
      <w:pPr>
        <w:pStyle w:val="Prrafodelista"/>
        <w:numPr>
          <w:ilvl w:val="0"/>
          <w:numId w:val="11"/>
        </w:numPr>
        <w:jc w:val="both"/>
        <w:rPr>
          <w:rFonts w:ascii="Lucida Sans Unicode" w:hAnsi="Lucida Sans Unicode" w:cs="Lucida Sans Unicode"/>
          <w:sz w:val="20"/>
          <w:szCs w:val="20"/>
        </w:rPr>
      </w:pPr>
      <w:r w:rsidRPr="004E424C">
        <w:rPr>
          <w:rFonts w:ascii="Lucida Sans Unicode" w:hAnsi="Lucida Sans Unicode" w:cs="Lucida Sans Unicode"/>
          <w:sz w:val="20"/>
          <w:szCs w:val="20"/>
        </w:rPr>
        <w:t xml:space="preserve">Esta dirección fue parte de las diversas áreas del Instituto que dieron acompañamiento en la ejecución de la Mesa de Trabajo realizada de manera conjunta con la comunidad, misma en la que la Comisión de Asuntos de los Pueblos Originarios presentó el Plan Ejecutivo a la comunidad </w:t>
      </w:r>
      <w:proofErr w:type="spellStart"/>
      <w:r w:rsidRPr="004E424C">
        <w:rPr>
          <w:rFonts w:ascii="Lucida Sans Unicode" w:hAnsi="Lucida Sans Unicode" w:cs="Lucida Sans Unicode"/>
          <w:sz w:val="20"/>
          <w:szCs w:val="20"/>
        </w:rPr>
        <w:t>wixárika</w:t>
      </w:r>
      <w:proofErr w:type="spellEnd"/>
      <w:r w:rsidRPr="004E424C">
        <w:rPr>
          <w:rFonts w:ascii="Lucida Sans Unicode" w:hAnsi="Lucida Sans Unicode" w:cs="Lucida Sans Unicode"/>
          <w:sz w:val="20"/>
          <w:szCs w:val="20"/>
        </w:rPr>
        <w:t xml:space="preserve"> </w:t>
      </w:r>
      <w:proofErr w:type="spellStart"/>
      <w:r w:rsidRPr="004E424C">
        <w:rPr>
          <w:rFonts w:ascii="Lucida Sans Unicode" w:hAnsi="Lucida Sans Unicode" w:cs="Lucida Sans Unicode"/>
          <w:sz w:val="20"/>
          <w:szCs w:val="20"/>
        </w:rPr>
        <w:t>Kuruxi</w:t>
      </w:r>
      <w:proofErr w:type="spellEnd"/>
      <w:r w:rsidRPr="004E424C">
        <w:rPr>
          <w:rFonts w:ascii="Lucida Sans Unicode" w:hAnsi="Lucida Sans Unicode" w:cs="Lucida Sans Unicode"/>
          <w:sz w:val="20"/>
          <w:szCs w:val="20"/>
        </w:rPr>
        <w:t xml:space="preserve"> </w:t>
      </w:r>
      <w:proofErr w:type="spellStart"/>
      <w:r w:rsidRPr="004E424C">
        <w:rPr>
          <w:rFonts w:ascii="Lucida Sans Unicode" w:hAnsi="Lucida Sans Unicode" w:cs="Lucida Sans Unicode"/>
          <w:sz w:val="20"/>
          <w:szCs w:val="20"/>
        </w:rPr>
        <w:t>Manuwe</w:t>
      </w:r>
      <w:proofErr w:type="spellEnd"/>
      <w:r w:rsidRPr="004E424C">
        <w:rPr>
          <w:rFonts w:ascii="Lucida Sans Unicode" w:hAnsi="Lucida Sans Unicode" w:cs="Lucida Sans Unicode"/>
          <w:sz w:val="20"/>
          <w:szCs w:val="20"/>
        </w:rPr>
        <w:t>-Tuxpan de Bolaños, como actividad previa a la consulta en Bolaños, Jalisco, relativa al cambio de régimen de gobierno, asimismo se generaron vínculos con personas de la comunidad para la futura difusión de las siguientes etapas de la consulta y se apoyó con el levantamiento del registro audiovisual</w:t>
      </w:r>
    </w:p>
    <w:p w14:paraId="64D332E0" w14:textId="21E2171C" w:rsidR="006828FE" w:rsidRDefault="006828FE" w:rsidP="006828FE">
      <w:pPr>
        <w:pStyle w:val="Prrafodelista"/>
        <w:numPr>
          <w:ilvl w:val="0"/>
          <w:numId w:val="11"/>
        </w:numPr>
        <w:jc w:val="both"/>
        <w:rPr>
          <w:rFonts w:ascii="Lucida Sans Unicode" w:hAnsi="Lucida Sans Unicode" w:cs="Lucida Sans Unicode"/>
          <w:sz w:val="20"/>
          <w:szCs w:val="20"/>
        </w:rPr>
      </w:pPr>
      <w:r>
        <w:rPr>
          <w:rFonts w:ascii="Lucida Sans Unicode" w:hAnsi="Lucida Sans Unicode" w:cs="Lucida Sans Unicode"/>
          <w:sz w:val="20"/>
          <w:szCs w:val="20"/>
        </w:rPr>
        <w:t xml:space="preserve">En conjunto con la </w:t>
      </w:r>
      <w:r w:rsidR="009F4F32">
        <w:rPr>
          <w:rFonts w:ascii="Lucida Sans Unicode" w:hAnsi="Lucida Sans Unicode" w:cs="Lucida Sans Unicode"/>
          <w:sz w:val="20"/>
          <w:szCs w:val="20"/>
        </w:rPr>
        <w:t xml:space="preserve">Dirección </w:t>
      </w:r>
      <w:r>
        <w:rPr>
          <w:rFonts w:ascii="Lucida Sans Unicode" w:hAnsi="Lucida Sans Unicode" w:cs="Lucida Sans Unicode"/>
          <w:sz w:val="20"/>
          <w:szCs w:val="20"/>
        </w:rPr>
        <w:t xml:space="preserve">de </w:t>
      </w:r>
      <w:r w:rsidR="009F4F32">
        <w:rPr>
          <w:rFonts w:ascii="Lucida Sans Unicode" w:hAnsi="Lucida Sans Unicode" w:cs="Lucida Sans Unicode"/>
          <w:sz w:val="20"/>
          <w:szCs w:val="20"/>
        </w:rPr>
        <w:t xml:space="preserve">Editorial se </w:t>
      </w:r>
      <w:r>
        <w:rPr>
          <w:rFonts w:ascii="Lucida Sans Unicode" w:hAnsi="Lucida Sans Unicode" w:cs="Lucida Sans Unicode"/>
          <w:sz w:val="20"/>
          <w:szCs w:val="20"/>
        </w:rPr>
        <w:t>h</w:t>
      </w:r>
      <w:r w:rsidR="009F4F32">
        <w:rPr>
          <w:rFonts w:ascii="Lucida Sans Unicode" w:hAnsi="Lucida Sans Unicode" w:cs="Lucida Sans Unicode"/>
          <w:sz w:val="20"/>
          <w:szCs w:val="20"/>
        </w:rPr>
        <w:t>a</w:t>
      </w:r>
      <w:r>
        <w:rPr>
          <w:rFonts w:ascii="Lucida Sans Unicode" w:hAnsi="Lucida Sans Unicode" w:cs="Lucida Sans Unicode"/>
          <w:sz w:val="20"/>
          <w:szCs w:val="20"/>
        </w:rPr>
        <w:t xml:space="preserve"> realizado el diseño del micrositio específico de la consulta.  </w:t>
      </w:r>
    </w:p>
    <w:p w14:paraId="1553A2EE" w14:textId="77777777" w:rsidR="006828FE" w:rsidRDefault="006828FE" w:rsidP="006828FE">
      <w:pPr>
        <w:spacing w:after="0" w:line="276" w:lineRule="auto"/>
        <w:ind w:left="360"/>
        <w:jc w:val="both"/>
        <w:rPr>
          <w:rFonts w:ascii="Lucida Sans Unicode" w:hAnsi="Lucida Sans Unicode" w:cs="Lucida Sans Unicode"/>
          <w:b/>
          <w:bCs/>
          <w:color w:val="00758D"/>
          <w:sz w:val="28"/>
          <w:szCs w:val="28"/>
        </w:rPr>
      </w:pPr>
    </w:p>
    <w:p w14:paraId="449E38FC" w14:textId="77777777" w:rsidR="006828FE" w:rsidRPr="00F96BEC" w:rsidRDefault="006828FE" w:rsidP="006828FE">
      <w:pPr>
        <w:spacing w:after="0" w:line="276" w:lineRule="auto"/>
        <w:ind w:left="360"/>
        <w:jc w:val="both"/>
        <w:rPr>
          <w:rFonts w:ascii="Lucida Sans Unicode" w:hAnsi="Lucida Sans Unicode" w:cs="Lucida Sans Unicode"/>
          <w:b/>
          <w:bCs/>
          <w:color w:val="00758D"/>
          <w:sz w:val="28"/>
          <w:szCs w:val="28"/>
        </w:rPr>
      </w:pPr>
    </w:p>
    <w:p w14:paraId="63B81576" w14:textId="24521C63" w:rsidR="00F96BEC" w:rsidRPr="00B40AFE" w:rsidRDefault="00F96BEC" w:rsidP="006828FE">
      <w:pPr>
        <w:pStyle w:val="Ttulo2"/>
        <w:rPr>
          <w:rFonts w:ascii="Lucida Sans Unicode" w:hAnsi="Lucida Sans Unicode" w:cs="Lucida Sans Unicode"/>
          <w:color w:val="auto"/>
          <w:sz w:val="20"/>
          <w:szCs w:val="20"/>
        </w:rPr>
      </w:pPr>
    </w:p>
    <w:sectPr w:rsidR="00F96BEC" w:rsidRPr="00B40AFE" w:rsidSect="00EB7D2D">
      <w:headerReference w:type="default" r:id="rId10"/>
      <w:footerReference w:type="default" r:id="rId11"/>
      <w:head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10B82" w14:textId="77777777" w:rsidR="00CD6155" w:rsidRDefault="00CD6155">
      <w:pPr>
        <w:spacing w:line="240" w:lineRule="auto"/>
      </w:pPr>
      <w:r>
        <w:separator/>
      </w:r>
    </w:p>
  </w:endnote>
  <w:endnote w:type="continuationSeparator" w:id="0">
    <w:p w14:paraId="4673D669" w14:textId="77777777" w:rsidR="00CD6155" w:rsidRDefault="00CD6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BC65" w14:textId="77777777" w:rsidR="00965F01" w:rsidRDefault="00965F01">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6D39E337" w14:textId="51C36807" w:rsidR="00D11E33" w:rsidRDefault="00D11E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7CDBE" w14:textId="77777777" w:rsidR="00CD6155" w:rsidRDefault="00CD6155">
      <w:pPr>
        <w:spacing w:after="0"/>
      </w:pPr>
      <w:r>
        <w:separator/>
      </w:r>
    </w:p>
  </w:footnote>
  <w:footnote w:type="continuationSeparator" w:id="0">
    <w:p w14:paraId="518AFCB9" w14:textId="77777777" w:rsidR="00CD6155" w:rsidRDefault="00CD61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D830" w14:textId="1F3A6BAC" w:rsidR="00EB7D2D" w:rsidRDefault="004D2051" w:rsidP="004D2051">
    <w:pPr>
      <w:pStyle w:val="Encabezado"/>
    </w:pPr>
    <w:r>
      <w:rPr>
        <w:noProof/>
      </w:rPr>
      <w:drawing>
        <wp:inline distT="0" distB="0" distL="0" distR="0" wp14:anchorId="1F41579D" wp14:editId="28CAE95E">
          <wp:extent cx="1489612" cy="748335"/>
          <wp:effectExtent l="0" t="0" r="0" b="0"/>
          <wp:docPr id="934049668" name="Imagen 1" descr="Texto, 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 Logotipo"/>
                  <pic:cNvPicPr>
                    <a:picLocks noChangeAspect="1" noChangeArrowheads="1"/>
                  </pic:cNvPicPr>
                </pic:nvPicPr>
                <pic:blipFill>
                  <a:blip r:embed="rId1" cstate="print">
                    <a:clrChange>
                      <a:clrFrom>
                        <a:srgbClr val="000000">
                          <a:alpha val="0"/>
                        </a:srgbClr>
                      </a:clrFrom>
                      <a:clrTo>
                        <a:srgbClr val="000000">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553603" cy="780482"/>
                  </a:xfrm>
                  <a:prstGeom prst="rect">
                    <a:avLst/>
                  </a:prstGeom>
                  <a:noFill/>
                  <a:ln>
                    <a:noFill/>
                  </a:ln>
                </pic:spPr>
              </pic:pic>
            </a:graphicData>
          </a:graphic>
        </wp:inline>
      </w:drawing>
    </w:r>
    <w:r w:rsidR="00EB7D2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FDF1" w14:textId="1DB775DA" w:rsidR="004D2051" w:rsidRDefault="004D2051">
    <w:pPr>
      <w:pStyle w:val="Encabezado"/>
    </w:pPr>
    <w:r>
      <w:rPr>
        <w:noProof/>
      </w:rPr>
      <w:drawing>
        <wp:inline distT="0" distB="0" distL="0" distR="0" wp14:anchorId="2230EC7C" wp14:editId="6DDA53CB">
          <wp:extent cx="1489612" cy="748335"/>
          <wp:effectExtent l="0" t="0" r="0" b="0"/>
          <wp:docPr id="2058025444" name="Imagen 1" descr="Texto, 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 Logotipo"/>
                  <pic:cNvPicPr>
                    <a:picLocks noChangeAspect="1" noChangeArrowheads="1"/>
                  </pic:cNvPicPr>
                </pic:nvPicPr>
                <pic:blipFill>
                  <a:blip r:embed="rId1" cstate="print">
                    <a:clrChange>
                      <a:clrFrom>
                        <a:srgbClr val="000000">
                          <a:alpha val="0"/>
                        </a:srgbClr>
                      </a:clrFrom>
                      <a:clrTo>
                        <a:srgbClr val="000000">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553603" cy="7804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96AF06"/>
    <w:multiLevelType w:val="singleLevel"/>
    <w:tmpl w:val="E196AF06"/>
    <w:lvl w:ilvl="0">
      <w:start w:val="1"/>
      <w:numFmt w:val="upperRoman"/>
      <w:suff w:val="space"/>
      <w:lvlText w:val="%1."/>
      <w:lvlJc w:val="left"/>
      <w:rPr>
        <w:rFonts w:hint="default"/>
        <w:b/>
        <w:bCs/>
        <w:i/>
        <w:iCs/>
      </w:rPr>
    </w:lvl>
  </w:abstractNum>
  <w:abstractNum w:abstractNumId="1" w15:restartNumberingAfterBreak="0">
    <w:nsid w:val="E63A6897"/>
    <w:multiLevelType w:val="singleLevel"/>
    <w:tmpl w:val="E63A6897"/>
    <w:lvl w:ilvl="0">
      <w:start w:val="1"/>
      <w:numFmt w:val="bullet"/>
      <w:lvlText w:val=""/>
      <w:lvlJc w:val="left"/>
      <w:pPr>
        <w:tabs>
          <w:tab w:val="left" w:pos="1260"/>
        </w:tabs>
        <w:ind w:left="1260" w:hanging="420"/>
      </w:pPr>
      <w:rPr>
        <w:rFonts w:ascii="Wingdings" w:hAnsi="Wingdings" w:hint="default"/>
      </w:rPr>
    </w:lvl>
  </w:abstractNum>
  <w:abstractNum w:abstractNumId="2" w15:restartNumberingAfterBreak="0">
    <w:nsid w:val="E8A4924F"/>
    <w:multiLevelType w:val="singleLevel"/>
    <w:tmpl w:val="E8A4924F"/>
    <w:lvl w:ilvl="0">
      <w:start w:val="1"/>
      <w:numFmt w:val="decimal"/>
      <w:suff w:val="space"/>
      <w:lvlText w:val="%1)"/>
      <w:lvlJc w:val="left"/>
    </w:lvl>
  </w:abstractNum>
  <w:abstractNum w:abstractNumId="3" w15:restartNumberingAfterBreak="0">
    <w:nsid w:val="148B5B03"/>
    <w:multiLevelType w:val="multilevel"/>
    <w:tmpl w:val="148B5B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E97304"/>
    <w:multiLevelType w:val="multilevel"/>
    <w:tmpl w:val="500657CE"/>
    <w:lvl w:ilvl="0">
      <w:start w:val="2"/>
      <w:numFmt w:val="decimal"/>
      <w:lvlText w:val="%1"/>
      <w:lvlJc w:val="left"/>
      <w:pPr>
        <w:ind w:left="360" w:hanging="360"/>
      </w:pPr>
      <w:rPr>
        <w:rFonts w:hint="default"/>
        <w:b w:val="0"/>
        <w:i w:val="0"/>
      </w:rPr>
    </w:lvl>
    <w:lvl w:ilvl="1">
      <w:start w:val="4"/>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29FE8D4F"/>
    <w:multiLevelType w:val="singleLevel"/>
    <w:tmpl w:val="29FE8D4F"/>
    <w:lvl w:ilvl="0">
      <w:start w:val="1"/>
      <w:numFmt w:val="bullet"/>
      <w:lvlText w:val=""/>
      <w:lvlJc w:val="left"/>
      <w:pPr>
        <w:tabs>
          <w:tab w:val="left" w:pos="1680"/>
        </w:tabs>
        <w:ind w:left="1680" w:hanging="420"/>
      </w:pPr>
      <w:rPr>
        <w:rFonts w:ascii="Wingdings" w:hAnsi="Wingdings" w:hint="default"/>
      </w:rPr>
    </w:lvl>
  </w:abstractNum>
  <w:abstractNum w:abstractNumId="6" w15:restartNumberingAfterBreak="0">
    <w:nsid w:val="2DA24E0B"/>
    <w:multiLevelType w:val="hybridMultilevel"/>
    <w:tmpl w:val="7522F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7F098D"/>
    <w:multiLevelType w:val="hybridMultilevel"/>
    <w:tmpl w:val="048CB420"/>
    <w:lvl w:ilvl="0" w:tplc="8A3E00E8">
      <w:start w:val="5"/>
      <w:numFmt w:val="bullet"/>
      <w:lvlText w:val="-"/>
      <w:lvlJc w:val="left"/>
      <w:pPr>
        <w:ind w:left="720" w:hanging="360"/>
      </w:pPr>
      <w:rPr>
        <w:rFonts w:ascii="Lucida Sans Unicode" w:eastAsiaTheme="minorHAnsi"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811F37"/>
    <w:multiLevelType w:val="multilevel"/>
    <w:tmpl w:val="EF7C14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906E1"/>
    <w:multiLevelType w:val="hybridMultilevel"/>
    <w:tmpl w:val="945C16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191298"/>
    <w:multiLevelType w:val="multilevel"/>
    <w:tmpl w:val="6A1912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8194002">
    <w:abstractNumId w:val="0"/>
  </w:num>
  <w:num w:numId="2" w16cid:durableId="198318917">
    <w:abstractNumId w:val="2"/>
  </w:num>
  <w:num w:numId="3" w16cid:durableId="521359878">
    <w:abstractNumId w:val="5"/>
  </w:num>
  <w:num w:numId="4" w16cid:durableId="312956157">
    <w:abstractNumId w:val="1"/>
  </w:num>
  <w:num w:numId="5" w16cid:durableId="1508593178">
    <w:abstractNumId w:val="10"/>
  </w:num>
  <w:num w:numId="6" w16cid:durableId="531067305">
    <w:abstractNumId w:val="3"/>
  </w:num>
  <w:num w:numId="7" w16cid:durableId="873931147">
    <w:abstractNumId w:val="8"/>
  </w:num>
  <w:num w:numId="8" w16cid:durableId="885458361">
    <w:abstractNumId w:val="9"/>
  </w:num>
  <w:num w:numId="9" w16cid:durableId="1889877469">
    <w:abstractNumId w:val="4"/>
  </w:num>
  <w:num w:numId="10" w16cid:durableId="594047638">
    <w:abstractNumId w:val="6"/>
  </w:num>
  <w:num w:numId="11" w16cid:durableId="1184826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5F"/>
    <w:rsid w:val="000472CC"/>
    <w:rsid w:val="000829F9"/>
    <w:rsid w:val="00083D52"/>
    <w:rsid w:val="0008711F"/>
    <w:rsid w:val="00091153"/>
    <w:rsid w:val="000A116C"/>
    <w:rsid w:val="000B525E"/>
    <w:rsid w:val="000D7661"/>
    <w:rsid w:val="001127AD"/>
    <w:rsid w:val="001266C8"/>
    <w:rsid w:val="00185CFE"/>
    <w:rsid w:val="001933D3"/>
    <w:rsid w:val="001D1EA6"/>
    <w:rsid w:val="002109F2"/>
    <w:rsid w:val="002B7F27"/>
    <w:rsid w:val="00355DC6"/>
    <w:rsid w:val="003A121A"/>
    <w:rsid w:val="003C5FEB"/>
    <w:rsid w:val="003F3200"/>
    <w:rsid w:val="00405E8C"/>
    <w:rsid w:val="004A3E31"/>
    <w:rsid w:val="004A5390"/>
    <w:rsid w:val="004C71F6"/>
    <w:rsid w:val="004D2051"/>
    <w:rsid w:val="004E424C"/>
    <w:rsid w:val="00557C81"/>
    <w:rsid w:val="005A51FD"/>
    <w:rsid w:val="005B1CDF"/>
    <w:rsid w:val="005C5CC5"/>
    <w:rsid w:val="005E3EA8"/>
    <w:rsid w:val="00623AA1"/>
    <w:rsid w:val="006365B5"/>
    <w:rsid w:val="006828FE"/>
    <w:rsid w:val="006849F3"/>
    <w:rsid w:val="006D5790"/>
    <w:rsid w:val="00700AA3"/>
    <w:rsid w:val="0074457A"/>
    <w:rsid w:val="00761DCF"/>
    <w:rsid w:val="00767C13"/>
    <w:rsid w:val="007B13A0"/>
    <w:rsid w:val="007D794F"/>
    <w:rsid w:val="007E7F0A"/>
    <w:rsid w:val="0085578F"/>
    <w:rsid w:val="008851E4"/>
    <w:rsid w:val="009312AE"/>
    <w:rsid w:val="00941138"/>
    <w:rsid w:val="00944554"/>
    <w:rsid w:val="00950B40"/>
    <w:rsid w:val="00964108"/>
    <w:rsid w:val="00965F01"/>
    <w:rsid w:val="009A33DC"/>
    <w:rsid w:val="009E2C62"/>
    <w:rsid w:val="009F4F32"/>
    <w:rsid w:val="00A15BC2"/>
    <w:rsid w:val="00A36F1A"/>
    <w:rsid w:val="00A8117E"/>
    <w:rsid w:val="00AB3D07"/>
    <w:rsid w:val="00AB48E5"/>
    <w:rsid w:val="00B40AFE"/>
    <w:rsid w:val="00BA212D"/>
    <w:rsid w:val="00BB59FE"/>
    <w:rsid w:val="00C011D1"/>
    <w:rsid w:val="00C4246A"/>
    <w:rsid w:val="00C910A9"/>
    <w:rsid w:val="00C91326"/>
    <w:rsid w:val="00C931AA"/>
    <w:rsid w:val="00CA0B4C"/>
    <w:rsid w:val="00CD0AA6"/>
    <w:rsid w:val="00CD6155"/>
    <w:rsid w:val="00D02CE9"/>
    <w:rsid w:val="00D11E33"/>
    <w:rsid w:val="00D479A6"/>
    <w:rsid w:val="00D5305F"/>
    <w:rsid w:val="00D552C7"/>
    <w:rsid w:val="00D67660"/>
    <w:rsid w:val="00DA59C6"/>
    <w:rsid w:val="00DE3FF0"/>
    <w:rsid w:val="00E0520B"/>
    <w:rsid w:val="00E07043"/>
    <w:rsid w:val="00E5089B"/>
    <w:rsid w:val="00E56FB1"/>
    <w:rsid w:val="00EA678A"/>
    <w:rsid w:val="00EB7D2D"/>
    <w:rsid w:val="00F375F5"/>
    <w:rsid w:val="00F576CA"/>
    <w:rsid w:val="00F6438A"/>
    <w:rsid w:val="00F96BEC"/>
    <w:rsid w:val="00FB61B8"/>
    <w:rsid w:val="00FC6CEC"/>
    <w:rsid w:val="08F310D9"/>
    <w:rsid w:val="15C13D8E"/>
    <w:rsid w:val="1F7969B9"/>
    <w:rsid w:val="48917E25"/>
    <w:rsid w:val="64B609E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6129E"/>
  <w15:docId w15:val="{23B4CAF2-B818-4082-9CC7-A6489A3E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Ttulo1">
    <w:name w:val="heading 1"/>
    <w:basedOn w:val="Normal"/>
    <w:next w:val="Normal"/>
    <w:link w:val="Ttulo1Car"/>
    <w:uiPriority w:val="9"/>
    <w:qFormat/>
    <w:rsid w:val="00C424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42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paragraph" w:styleId="Encabezado">
    <w:name w:val="header"/>
    <w:basedOn w:val="Normal"/>
    <w:uiPriority w:val="99"/>
    <w:unhideWhenUsed/>
    <w:qFormat/>
    <w:pPr>
      <w:tabs>
        <w:tab w:val="center" w:pos="4153"/>
        <w:tab w:val="right" w:pos="8306"/>
      </w:tabs>
    </w:pPr>
  </w:style>
  <w:style w:type="paragraph" w:styleId="Piedepgina">
    <w:name w:val="footer"/>
    <w:basedOn w:val="Normal"/>
    <w:link w:val="PiedepginaCar"/>
    <w:uiPriority w:val="99"/>
    <w:unhideWhenUsed/>
    <w:qFormat/>
    <w:pPr>
      <w:tabs>
        <w:tab w:val="center" w:pos="4153"/>
        <w:tab w:val="right" w:pos="8306"/>
      </w:tabs>
    </w:p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sid w:val="00C4246A"/>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Ttulo2Car">
    <w:name w:val="Título 2 Car"/>
    <w:basedOn w:val="Fuentedeprrafopredeter"/>
    <w:link w:val="Ttulo2"/>
    <w:uiPriority w:val="9"/>
    <w:rsid w:val="00C4246A"/>
    <w:rPr>
      <w:rFonts w:asciiTheme="majorHAnsi" w:eastAsiaTheme="majorEastAsia" w:hAnsiTheme="majorHAnsi" w:cstheme="majorBidi"/>
      <w:color w:val="2F5496" w:themeColor="accent1" w:themeShade="BF"/>
      <w:kern w:val="2"/>
      <w:sz w:val="26"/>
      <w:szCs w:val="26"/>
      <w:lang w:eastAsia="en-US"/>
      <w14:ligatures w14:val="standardContextual"/>
    </w:rPr>
  </w:style>
  <w:style w:type="character" w:customStyle="1" w:styleId="PiedepginaCar">
    <w:name w:val="Pie de página Car"/>
    <w:basedOn w:val="Fuentedeprrafopredeter"/>
    <w:link w:val="Piedepgina"/>
    <w:uiPriority w:val="99"/>
    <w:rsid w:val="00965F01"/>
    <w:rPr>
      <w:rFonts w:asciiTheme="minorHAnsi" w:eastAsiaTheme="minorHAnsi" w:hAnsiTheme="minorHAnsi" w:cstheme="minorBidi"/>
      <w:kern w:val="2"/>
      <w:sz w:val="22"/>
      <w:szCs w:val="22"/>
      <w:lang w:eastAsia="en-US"/>
      <w14:ligatures w14:val="standardContextual"/>
    </w:rPr>
  </w:style>
  <w:style w:type="character" w:styleId="Mencinsinresolver">
    <w:name w:val="Unresolved Mention"/>
    <w:basedOn w:val="Fuentedeprrafopredeter"/>
    <w:uiPriority w:val="99"/>
    <w:semiHidden/>
    <w:unhideWhenUsed/>
    <w:rsid w:val="000D7661"/>
    <w:rPr>
      <w:color w:val="605E5C"/>
      <w:shd w:val="clear" w:color="auto" w:fill="E1DFDD"/>
    </w:rPr>
  </w:style>
  <w:style w:type="paragraph" w:styleId="TtuloTDC">
    <w:name w:val="TOC Heading"/>
    <w:basedOn w:val="Ttulo1"/>
    <w:next w:val="Normal"/>
    <w:uiPriority w:val="39"/>
    <w:unhideWhenUsed/>
    <w:qFormat/>
    <w:rsid w:val="001D1EA6"/>
    <w:pPr>
      <w:outlineLvl w:val="9"/>
    </w:pPr>
    <w:rPr>
      <w:kern w:val="0"/>
      <w:lang w:eastAsia="es-MX"/>
      <w14:ligatures w14:val="none"/>
    </w:rPr>
  </w:style>
  <w:style w:type="paragraph" w:styleId="TDC2">
    <w:name w:val="toc 2"/>
    <w:basedOn w:val="Normal"/>
    <w:next w:val="Normal"/>
    <w:autoRedefine/>
    <w:uiPriority w:val="39"/>
    <w:unhideWhenUsed/>
    <w:rsid w:val="001D1EA6"/>
    <w:pPr>
      <w:spacing w:after="100"/>
      <w:ind w:left="220"/>
    </w:pPr>
  </w:style>
  <w:style w:type="character" w:styleId="Refdecomentario">
    <w:name w:val="annotation reference"/>
    <w:basedOn w:val="Fuentedeprrafopredeter"/>
    <w:uiPriority w:val="99"/>
    <w:semiHidden/>
    <w:unhideWhenUsed/>
    <w:rsid w:val="006828FE"/>
    <w:rPr>
      <w:sz w:val="16"/>
      <w:szCs w:val="16"/>
    </w:rPr>
  </w:style>
  <w:style w:type="paragraph" w:styleId="Textocomentario">
    <w:name w:val="annotation text"/>
    <w:basedOn w:val="Normal"/>
    <w:link w:val="TextocomentarioCar"/>
    <w:uiPriority w:val="99"/>
    <w:unhideWhenUsed/>
    <w:rsid w:val="006828FE"/>
    <w:pPr>
      <w:spacing w:line="240" w:lineRule="auto"/>
    </w:pPr>
    <w:rPr>
      <w:sz w:val="20"/>
      <w:szCs w:val="20"/>
    </w:rPr>
  </w:style>
  <w:style w:type="character" w:customStyle="1" w:styleId="TextocomentarioCar">
    <w:name w:val="Texto comentario Car"/>
    <w:basedOn w:val="Fuentedeprrafopredeter"/>
    <w:link w:val="Textocomentario"/>
    <w:uiPriority w:val="99"/>
    <w:rsid w:val="006828FE"/>
    <w:rPr>
      <w:rFonts w:asciiTheme="minorHAnsi" w:eastAsiaTheme="minorHAnsi" w:hAnsiTheme="minorHAnsi" w:cstheme="minorBidi"/>
      <w:kern w:val="2"/>
      <w:lang w:eastAsia="en-US"/>
      <w14:ligatures w14:val="standardContextual"/>
    </w:rPr>
  </w:style>
  <w:style w:type="paragraph" w:styleId="Revisin">
    <w:name w:val="Revision"/>
    <w:hidden/>
    <w:uiPriority w:val="99"/>
    <w:unhideWhenUsed/>
    <w:rsid w:val="00EA678A"/>
    <w:rPr>
      <w:rFonts w:asciiTheme="minorHAnsi" w:eastAsiaTheme="minorHAnsi" w:hAnsiTheme="minorHAnsi" w:cstheme="minorBidi"/>
      <w:kern w:val="2"/>
      <w:sz w:val="22"/>
      <w:szCs w:val="22"/>
      <w:lang w:eastAsia="en-US"/>
      <w14:ligatures w14:val="standardContextual"/>
    </w:rPr>
  </w:style>
  <w:style w:type="paragraph" w:styleId="Asuntodelcomentario">
    <w:name w:val="annotation subject"/>
    <w:basedOn w:val="Textocomentario"/>
    <w:next w:val="Textocomentario"/>
    <w:link w:val="AsuntodelcomentarioCar"/>
    <w:uiPriority w:val="99"/>
    <w:semiHidden/>
    <w:unhideWhenUsed/>
    <w:rsid w:val="0085578F"/>
    <w:rPr>
      <w:b/>
      <w:bCs/>
    </w:rPr>
  </w:style>
  <w:style w:type="character" w:customStyle="1" w:styleId="AsuntodelcomentarioCar">
    <w:name w:val="Asunto del comentario Car"/>
    <w:basedOn w:val="TextocomentarioCar"/>
    <w:link w:val="Asuntodelcomentario"/>
    <w:uiPriority w:val="99"/>
    <w:semiHidden/>
    <w:rsid w:val="0085578F"/>
    <w:rPr>
      <w:rFonts w:asciiTheme="minorHAnsi" w:eastAsiaTheme="minorHAnsi" w:hAnsiTheme="minorHAnsi" w:cstheme="minorBidi"/>
      <w:b/>
      <w:bCs/>
      <w:kern w:val="2"/>
      <w:lang w:eastAsia="en-US"/>
      <w14:ligatures w14:val="standardContextual"/>
    </w:rPr>
  </w:style>
  <w:style w:type="character" w:styleId="Hipervnculovisitado">
    <w:name w:val="FollowedHyperlink"/>
    <w:basedOn w:val="Fuentedeprrafopredeter"/>
    <w:uiPriority w:val="99"/>
    <w:semiHidden/>
    <w:unhideWhenUsed/>
    <w:rsid w:val="005B1CDF"/>
    <w:rPr>
      <w:color w:val="954F72" w:themeColor="followedHyperlink"/>
      <w:u w:val="single"/>
    </w:rPr>
  </w:style>
  <w:style w:type="paragraph" w:customStyle="1" w:styleId="pf0">
    <w:name w:val="pf0"/>
    <w:basedOn w:val="Normal"/>
    <w:rsid w:val="004E424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cf01">
    <w:name w:val="cf01"/>
    <w:basedOn w:val="Fuentedeprrafopredeter"/>
    <w:rsid w:val="004E42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1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iew.genially.com/6786ae63e388da37a1976005/presentation-presentacion-30-an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DA250-43C4-44BD-8099-5E6EC5EC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1629</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Rafael Arámbula Quiñones</dc:creator>
  <cp:lastModifiedBy>Violeta Navarro Borrayo</cp:lastModifiedBy>
  <cp:revision>3</cp:revision>
  <dcterms:created xsi:type="dcterms:W3CDTF">2025-02-24T17:09:00Z</dcterms:created>
  <dcterms:modified xsi:type="dcterms:W3CDTF">2025-02-25T17:51:00Z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B17DA5F88391495CBFA5E12B40580968_13</vt:lpwstr>
  </property>
</Properties>
</file>