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439B67" w14:textId="407D6874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ACUERDO DE LA COMISIÓN DE </w:t>
      </w:r>
      <w:r w:rsidR="007B1E73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EDUCACIÓN CÍVICA 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DEL INSTITUTO ELECTORAL Y DE PARTICIPACIÓN CIUDADANA DEL ESTADO DE JALISCO, </w:t>
      </w:r>
      <w:r w:rsidR="00F43D55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QUE 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PROPONE AL CONSEJO GENERAL, </w:t>
      </w:r>
      <w:r w:rsidR="00EE5872" w:rsidRPr="00D3317C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EL PROGRAMA </w:t>
      </w:r>
      <w:r w:rsidR="00F43D55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ANUAL </w:t>
      </w:r>
      <w:r w:rsidR="00EE5872" w:rsidRPr="00D3317C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 xml:space="preserve">DE TRABAJO 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PARA LA GESTIÓN DE LOS ASUNTOS DE SU COMPETENCIA, </w:t>
      </w:r>
      <w:bookmarkStart w:id="0" w:name="_Hlk151479800"/>
      <w:r w:rsidR="00EB13F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PARA EL PERIODO 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COMPRENDIDO DE </w:t>
      </w:r>
      <w:r w:rsidR="00EB13F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NOVIEMBRE </w:t>
      </w:r>
      <w:bookmarkStart w:id="1" w:name="_Hlk151031766"/>
      <w:r w:rsidR="00E962B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DE </w:t>
      </w:r>
      <w:r w:rsidR="00CA61BC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DOS MIL VEINTITRÉS A </w:t>
      </w:r>
      <w:r w:rsidR="00EB13F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OCTUBRE </w:t>
      </w:r>
      <w:r w:rsidR="00E962B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DE </w:t>
      </w:r>
      <w:r w:rsidR="00CA61BC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DOS MIL VEINTICUATRO</w:t>
      </w:r>
      <w:bookmarkEnd w:id="0"/>
    </w:p>
    <w:bookmarkEnd w:id="1"/>
    <w:p w14:paraId="06E84DFC" w14:textId="77777777" w:rsidR="007335B1" w:rsidRPr="003124D1" w:rsidRDefault="007335B1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19046A08" w14:textId="77777777" w:rsidR="001D1BEB" w:rsidRPr="003124D1" w:rsidRDefault="001D1BEB" w:rsidP="00CA61BC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pt-BR" w:eastAsia="ar-SA"/>
        </w:rPr>
        <w:t>A N T E C E D E N T E S</w:t>
      </w:r>
    </w:p>
    <w:p w14:paraId="59647232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BR" w:eastAsia="ar-SA"/>
        </w:rPr>
      </w:pPr>
    </w:p>
    <w:p w14:paraId="394DCA53" w14:textId="0F5B659C" w:rsidR="00725AFA" w:rsidRPr="00D3317C" w:rsidRDefault="001D1BEB" w:rsidP="00E962B1">
      <w:pPr>
        <w:pStyle w:val="Prrafodelista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Lucida Sans Unicode" w:eastAsia="Lucida Sans" w:hAnsi="Lucida Sans Unicode" w:cs="Lucida Sans Unicode"/>
          <w:color w:val="000000"/>
          <w:sz w:val="20"/>
          <w:szCs w:val="20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Integración de la Comisión de </w:t>
      </w:r>
      <w:r w:rsidR="007B1E73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Educación Cívica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.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El ocho de octubre de dos mil veinte, mediante el acuerdo identificado con la clave IEPC-ACG-032/2020</w:t>
      </w:r>
      <w:r w:rsidR="00EB13FB" w:rsidRPr="003124D1">
        <w:rPr>
          <w:rFonts w:ascii="Lucida Sans Unicode" w:hAnsi="Lucida Sans Unicode" w:cs="Lucida Sans Unicode"/>
          <w:sz w:val="20"/>
          <w:szCs w:val="20"/>
          <w:vertAlign w:val="superscript"/>
          <w:lang w:val="es-ES" w:eastAsia="ar-SA"/>
        </w:rPr>
        <w:footnoteReference w:id="1"/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 el Consejo General de este Instituto aprobó la integración de las comisiones,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habiéndose designado a la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consejera electoral 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Brenda Judith Serafín Morfín</w:t>
      </w:r>
      <w:r w:rsidR="00E86659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 así como a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E86659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l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os</w:t>
      </w:r>
      <w:r w:rsidR="00E86659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consejero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s</w:t>
      </w:r>
      <w:r w:rsidR="00E86659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electoral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es</w:t>
      </w:r>
      <w:r w:rsidR="00E86659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Moisés Pérez Vega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y Miguel Godínez </w:t>
      </w:r>
      <w:proofErr w:type="spellStart"/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Terríquez</w:t>
      </w:r>
      <w:proofErr w:type="spellEnd"/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como integrantes de la Comisión de 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Educación Cívica</w:t>
      </w:r>
      <w:r w:rsidR="00725AFA">
        <w:rPr>
          <w:rStyle w:val="Refdenotaalpie"/>
          <w:rFonts w:ascii="Lucida Sans Unicode" w:hAnsi="Lucida Sans Unicode" w:cs="Lucida Sans Unicode"/>
          <w:sz w:val="20"/>
          <w:szCs w:val="20"/>
          <w:lang w:val="es-ES" w:eastAsia="ar-SA"/>
        </w:rPr>
        <w:footnoteReference w:id="2"/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 fungiendo est</w:t>
      </w:r>
      <w:r w:rsidR="00E86659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e último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725AFA" w:rsidRPr="00D3317C">
        <w:rPr>
          <w:rFonts w:ascii="Lucida Sans Unicode" w:eastAsia="Lucida Sans" w:hAnsi="Lucida Sans Unicode" w:cs="Lucida Sans Unicode"/>
          <w:color w:val="000000"/>
          <w:sz w:val="20"/>
          <w:szCs w:val="20"/>
        </w:rPr>
        <w:t>como president</w:t>
      </w:r>
      <w:r w:rsidR="00725AFA">
        <w:rPr>
          <w:rFonts w:ascii="Lucida Sans Unicode" w:eastAsia="Lucida Sans" w:hAnsi="Lucida Sans Unicode" w:cs="Lucida Sans Unicode"/>
          <w:color w:val="000000"/>
          <w:sz w:val="20"/>
          <w:szCs w:val="20"/>
        </w:rPr>
        <w:t>e</w:t>
      </w:r>
      <w:r w:rsidR="00725AFA" w:rsidRPr="00D3317C">
        <w:rPr>
          <w:rFonts w:ascii="Lucida Sans Unicode" w:eastAsia="Lucida Sans" w:hAnsi="Lucida Sans Unicode" w:cs="Lucida Sans Unicode"/>
          <w:color w:val="000000"/>
          <w:sz w:val="20"/>
          <w:szCs w:val="20"/>
        </w:rPr>
        <w:t xml:space="preserve"> de dicho órgano técnico.</w:t>
      </w:r>
    </w:p>
    <w:p w14:paraId="5FE10B7F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7E0B86FD" w14:textId="7755A62C" w:rsidR="00663852" w:rsidRPr="003124D1" w:rsidRDefault="00E86659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bookmarkStart w:id="2" w:name="_Hlk132882448"/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2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. </w:t>
      </w:r>
      <w:r w:rsidR="006E5021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Rotación de la presidencia de las comisiones.</w:t>
      </w:r>
      <w:r w:rsidR="006E5021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bookmarkStart w:id="3" w:name="_Hlk151027884"/>
      <w:bookmarkEnd w:id="2"/>
      <w:r w:rsidR="00663852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El quince de febrero de dos mil veintidós, mediante el acuerdo identificado con la clave IEPC-ACG-010/2022</w:t>
      </w:r>
      <w:r w:rsidR="00663852" w:rsidRPr="003124D1">
        <w:rPr>
          <w:rStyle w:val="Refdenotaalpie"/>
          <w:rFonts w:ascii="Lucida Sans Unicode" w:eastAsia="Lucida Sans" w:hAnsi="Lucida Sans Unicode" w:cs="Lucida Sans Unicode"/>
          <w:color w:val="000000"/>
          <w:sz w:val="20"/>
          <w:szCs w:val="20"/>
        </w:rPr>
        <w:footnoteReference w:id="3"/>
      </w:r>
      <w:r w:rsidR="00663852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 el Consejo General aprobó la rotación en la presidencia de las comisiones de este organismo electoral,</w:t>
      </w:r>
      <w:r w:rsidR="00663852" w:rsidRPr="003124D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663852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habiéndose </w:t>
      </w:r>
      <w:r w:rsidR="00E962B1">
        <w:rPr>
          <w:rFonts w:ascii="Lucida Sans Unicode" w:hAnsi="Lucida Sans Unicode" w:cs="Lucida Sans Unicode"/>
          <w:sz w:val="20"/>
          <w:szCs w:val="20"/>
          <w:lang w:val="es-ES" w:eastAsia="ar-SA"/>
        </w:rPr>
        <w:t>designado al</w:t>
      </w:r>
      <w:r w:rsidR="00663852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consejero electoral Moisés Pérez Vega </w:t>
      </w:r>
      <w:r w:rsidR="00E962B1">
        <w:rPr>
          <w:rFonts w:ascii="Lucida Sans Unicode" w:hAnsi="Lucida Sans Unicode" w:cs="Lucida Sans Unicode"/>
          <w:sz w:val="20"/>
          <w:szCs w:val="20"/>
          <w:lang w:val="es-ES" w:eastAsia="ar-SA"/>
        </w:rPr>
        <w:t>para presidir</w:t>
      </w:r>
      <w:r w:rsidR="00663852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la Comisión</w:t>
      </w:r>
      <w:r w:rsidR="00725AFA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</w:t>
      </w:r>
      <w:r w:rsidR="00663852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hasta febrero de dos mil veintitrés.</w:t>
      </w:r>
    </w:p>
    <w:bookmarkEnd w:id="3"/>
    <w:p w14:paraId="06A57DA4" w14:textId="77777777" w:rsidR="00663852" w:rsidRPr="003124D1" w:rsidRDefault="00663852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</w:p>
    <w:p w14:paraId="0404CA70" w14:textId="5E7A31E3" w:rsidR="00975900" w:rsidRDefault="00EB13F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3</w:t>
      </w:r>
      <w:r w:rsidR="00975900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. Acuerdo de rotación de la presidencia de las comisiones.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El </w:t>
      </w:r>
      <w:r w:rsidR="00663852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ocho 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 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marzo de </w:t>
      </w:r>
      <w:r w:rsidR="00663852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dos mil veintitrés, 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mediante el acuerdo 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identificado con la clave IEPC-ACG-01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6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/202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3</w:t>
      </w:r>
      <w:r w:rsidR="00663852" w:rsidRPr="003124D1">
        <w:rPr>
          <w:rStyle w:val="Refdenotaalpie"/>
          <w:rFonts w:ascii="Lucida Sans Unicode" w:hAnsi="Lucida Sans Unicode" w:cs="Lucida Sans Unicode"/>
          <w:sz w:val="20"/>
          <w:szCs w:val="20"/>
          <w:lang w:val="es-ES" w:eastAsia="ar-SA"/>
        </w:rPr>
        <w:footnoteReference w:id="4"/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el Consejo General aprobó la rotación en la presidencia de las comisiones de este organismo electoral, habiéndose determinado que 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la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consejer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a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electoral 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Brenda Judith Serafín Morfin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C9620E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presidiera 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la Comisión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>,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hasta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el inicio del 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>p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roceso 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>e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lectoral 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>c</w:t>
      </w:r>
      <w:r w:rsidR="0081775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oncurrente 2023-2024</w:t>
      </w:r>
      <w:r w:rsidR="0097590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.</w:t>
      </w:r>
    </w:p>
    <w:p w14:paraId="1AB4397D" w14:textId="77777777" w:rsidR="00E4215B" w:rsidRDefault="00E4215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080287F5" w14:textId="236D408C" w:rsidR="000E12BC" w:rsidRPr="000E12BC" w:rsidRDefault="000E12BC" w:rsidP="000E12BC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76" w:lineRule="auto"/>
        <w:ind w:left="0" w:firstLine="0"/>
        <w:jc w:val="both"/>
        <w:rPr>
          <w:rFonts w:ascii="Lucida Sans Unicode" w:eastAsia="Lucida Sans" w:hAnsi="Lucida Sans Unicode" w:cs="Lucida Sans Unicode"/>
          <w:color w:val="000000"/>
          <w:sz w:val="20"/>
          <w:szCs w:val="20"/>
        </w:rPr>
      </w:pPr>
      <w:r w:rsidRPr="000E12BC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lastRenderedPageBreak/>
        <w:t xml:space="preserve">Aprobación del calendario integral del proceso electoral local concurrente 2023-2024. </w:t>
      </w:r>
      <w:r w:rsidRPr="000E12BC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 xml:space="preserve">El dieciocho de septiembre </w:t>
      </w:r>
      <w:r w:rsidRPr="000E12BC">
        <w:rPr>
          <w:rFonts w:ascii="Lucida Sans Unicode" w:eastAsia="Lucida Sans" w:hAnsi="Lucida Sans Unicode" w:cs="Lucida Sans Unicode"/>
          <w:color w:val="000000"/>
          <w:sz w:val="20"/>
          <w:szCs w:val="20"/>
        </w:rPr>
        <w:t>de dos mil veintitrés</w:t>
      </w:r>
      <w:r w:rsidRPr="000E12BC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 xml:space="preserve">, el Consejo General de este Instituto Electoral, emitió el acuerdo </w:t>
      </w:r>
      <w:r w:rsidRPr="000E12BC">
        <w:rPr>
          <w:rFonts w:ascii="Lucida Sans Unicode" w:eastAsia="Lucida Sans" w:hAnsi="Lucida Sans Unicode" w:cs="Lucida Sans Unicode"/>
          <w:color w:val="000000"/>
          <w:sz w:val="20"/>
          <w:szCs w:val="20"/>
        </w:rPr>
        <w:t>identificado con la clave IEPC-ACG-060/2023</w:t>
      </w:r>
      <w:r w:rsidRPr="00D3317C">
        <w:rPr>
          <w:rStyle w:val="Refdenotaalpie"/>
          <w:rFonts w:ascii="Lucida Sans Unicode" w:eastAsia="Lucida Sans" w:hAnsi="Lucida Sans Unicode" w:cs="Lucida Sans Unicode"/>
          <w:color w:val="000000"/>
          <w:sz w:val="20"/>
          <w:szCs w:val="20"/>
        </w:rPr>
        <w:footnoteReference w:id="5"/>
      </w:r>
      <w:r w:rsidRPr="000E12BC">
        <w:rPr>
          <w:rFonts w:ascii="Lucida Sans Unicode" w:eastAsia="Lucida Sans" w:hAnsi="Lucida Sans Unicode" w:cs="Lucida Sans Unicode"/>
          <w:color w:val="000000"/>
          <w:sz w:val="20"/>
          <w:szCs w:val="20"/>
        </w:rPr>
        <w:t xml:space="preserve">, mediante el cual se aprobó el Calendario integral para el </w:t>
      </w:r>
      <w:r w:rsidR="00C9620E">
        <w:rPr>
          <w:rFonts w:ascii="Lucida Sans Unicode" w:eastAsia="Lucida Sans" w:hAnsi="Lucida Sans Unicode" w:cs="Lucida Sans Unicode"/>
          <w:color w:val="000000"/>
          <w:sz w:val="20"/>
          <w:szCs w:val="20"/>
        </w:rPr>
        <w:t>p</w:t>
      </w:r>
      <w:r w:rsidRPr="000E12BC">
        <w:rPr>
          <w:rFonts w:ascii="Lucida Sans Unicode" w:eastAsia="Lucida Sans" w:hAnsi="Lucida Sans Unicode" w:cs="Lucida Sans Unicode"/>
          <w:color w:val="000000"/>
          <w:sz w:val="20"/>
          <w:szCs w:val="20"/>
        </w:rPr>
        <w:t xml:space="preserve">roceso </w:t>
      </w:r>
      <w:r w:rsidR="00C9620E">
        <w:rPr>
          <w:rFonts w:ascii="Lucida Sans Unicode" w:eastAsia="Lucida Sans" w:hAnsi="Lucida Sans Unicode" w:cs="Lucida Sans Unicode"/>
          <w:color w:val="000000"/>
          <w:sz w:val="20"/>
          <w:szCs w:val="20"/>
        </w:rPr>
        <w:t>e</w:t>
      </w:r>
      <w:r w:rsidRPr="000E12BC">
        <w:rPr>
          <w:rFonts w:ascii="Lucida Sans Unicode" w:eastAsia="Lucida Sans" w:hAnsi="Lucida Sans Unicode" w:cs="Lucida Sans Unicode"/>
          <w:color w:val="000000"/>
          <w:sz w:val="20"/>
          <w:szCs w:val="20"/>
        </w:rPr>
        <w:t xml:space="preserve">lectoral </w:t>
      </w:r>
      <w:r w:rsidR="00C9620E">
        <w:rPr>
          <w:rFonts w:ascii="Lucida Sans Unicode" w:eastAsia="Lucida Sans" w:hAnsi="Lucida Sans Unicode" w:cs="Lucida Sans Unicode"/>
          <w:color w:val="000000"/>
          <w:sz w:val="20"/>
          <w:szCs w:val="20"/>
        </w:rPr>
        <w:t>l</w:t>
      </w:r>
      <w:r w:rsidRPr="000E12BC">
        <w:rPr>
          <w:rFonts w:ascii="Lucida Sans Unicode" w:eastAsia="Lucida Sans" w:hAnsi="Lucida Sans Unicode" w:cs="Lucida Sans Unicode"/>
          <w:color w:val="000000"/>
          <w:sz w:val="20"/>
          <w:szCs w:val="20"/>
        </w:rPr>
        <w:t xml:space="preserve">ocal </w:t>
      </w:r>
      <w:r w:rsidR="00C9620E">
        <w:rPr>
          <w:rFonts w:ascii="Lucida Sans Unicode" w:eastAsia="Lucida Sans" w:hAnsi="Lucida Sans Unicode" w:cs="Lucida Sans Unicode"/>
          <w:color w:val="000000"/>
          <w:sz w:val="20"/>
          <w:szCs w:val="20"/>
        </w:rPr>
        <w:t>c</w:t>
      </w:r>
      <w:r w:rsidRPr="000E12BC">
        <w:rPr>
          <w:rFonts w:ascii="Lucida Sans Unicode" w:eastAsia="Lucida Sans" w:hAnsi="Lucida Sans Unicode" w:cs="Lucida Sans Unicode"/>
          <w:color w:val="000000"/>
          <w:sz w:val="20"/>
          <w:szCs w:val="20"/>
        </w:rPr>
        <w:t>oncurrente 2023-2024.</w:t>
      </w:r>
    </w:p>
    <w:p w14:paraId="192CA1D4" w14:textId="6048F052" w:rsidR="00EB13FB" w:rsidRPr="003124D1" w:rsidRDefault="00EB13F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4FB608BA" w14:textId="0EE72D35" w:rsidR="00EB13FB" w:rsidRPr="003124D1" w:rsidRDefault="000E12BC" w:rsidP="00F436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Lucida Sans Unicode" w:hAnsi="Lucida Sans Unicode" w:cs="Lucida Sans Unicode"/>
          <w:b/>
          <w:sz w:val="20"/>
          <w:szCs w:val="20"/>
          <w:lang w:val="pt-BR" w:eastAsia="ar-SA"/>
        </w:rPr>
      </w:pPr>
      <w:bookmarkStart w:id="4" w:name="_Hlk151027939"/>
      <w:r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>5</w:t>
      </w:r>
      <w:r w:rsidR="00EB13FB" w:rsidRPr="003124D1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 xml:space="preserve">. </w:t>
      </w:r>
      <w:r w:rsidR="00F43660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>Integración de las</w:t>
      </w:r>
      <w:r w:rsidR="00EB13FB" w:rsidRPr="003124D1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 xml:space="preserve"> comisiones</w:t>
      </w:r>
      <w:r w:rsidR="00F43660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 xml:space="preserve"> internas</w:t>
      </w:r>
      <w:r w:rsidR="00EB13FB" w:rsidRPr="003124D1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>.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El uno de noviembre</w:t>
      </w:r>
      <w:r w:rsidR="007E5ED9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dos mil veintitrés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mediante el acuerdo identificado con la clave IEPC-ACG-076/2023, el Consejo General de este Instituto aprobó la </w:t>
      </w:r>
      <w:r w:rsidR="00F43660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integración de 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las comisiones </w:t>
      </w:r>
      <w:r w:rsidR="00F43660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internas 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de este organismo electoral, habi</w:t>
      </w:r>
      <w:r w:rsidR="00F43660">
        <w:rPr>
          <w:rFonts w:ascii="Lucida Sans Unicode" w:hAnsi="Lucida Sans Unicode" w:cs="Lucida Sans Unicode"/>
          <w:sz w:val="20"/>
          <w:szCs w:val="20"/>
          <w:lang w:val="es-ES" w:eastAsia="ar-SA"/>
        </w:rPr>
        <w:t>éndose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designado a la</w:t>
      </w:r>
      <w:r w:rsidR="00F43660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s 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consejera</w:t>
      </w:r>
      <w:r w:rsidR="00F43660">
        <w:rPr>
          <w:rFonts w:ascii="Lucida Sans Unicode" w:hAnsi="Lucida Sans Unicode" w:cs="Lucida Sans Unicode"/>
          <w:sz w:val="20"/>
          <w:szCs w:val="20"/>
          <w:lang w:val="es-ES" w:eastAsia="ar-SA"/>
        </w:rPr>
        <w:t>s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F43660" w:rsidRPr="00EE2B5E">
        <w:rPr>
          <w:rFonts w:ascii="Lucida Sans Unicode" w:eastAsia="Lucida Sans" w:hAnsi="Lucida Sans Unicode" w:cs="Lucida Sans Unicode"/>
          <w:bCs/>
          <w:color w:val="000000"/>
          <w:sz w:val="20"/>
          <w:szCs w:val="20"/>
        </w:rPr>
        <w:t>Zoad Jeanine García González, Claudia Alejandra Vargas Bautista</w:t>
      </w:r>
      <w:r w:rsidR="00F4366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F43660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y 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Silvia Guadalupe Bustos Vásquez, </w:t>
      </w:r>
      <w:r w:rsidR="00F43660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como integrantes de la 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Comisión</w:t>
      </w:r>
      <w:r w:rsidR="00F43660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Educación Cívica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</w:t>
      </w:r>
      <w:r w:rsidR="00F43660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y nombró a esta última como presidenta de la comisión, 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hasta el mes de octubre de </w:t>
      </w:r>
      <w:r w:rsidR="00924B64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dos mil veinticuatro</w:t>
      </w:r>
      <w:r w:rsidR="00EB13F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. </w:t>
      </w:r>
      <w:bookmarkEnd w:id="4"/>
    </w:p>
    <w:p w14:paraId="7768785E" w14:textId="33AA3CBB" w:rsidR="001D1BEB" w:rsidRPr="003124D1" w:rsidRDefault="001D1BEB" w:rsidP="00CA61BC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pt-BR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pt-BR" w:eastAsia="ar-SA"/>
        </w:rPr>
        <w:t>C O N S I D E R A N D O</w:t>
      </w:r>
    </w:p>
    <w:p w14:paraId="7DDEB192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pt-BR" w:eastAsia="ar-SA"/>
        </w:rPr>
      </w:pPr>
    </w:p>
    <w:p w14:paraId="634F1EF4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I. </w:t>
      </w:r>
      <w:r w:rsidR="00F30D25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Atribuciones de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l Instituto Electoral y de Participación Ciudadana del Estado de Jalisco.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Es un organismo público local electoral, de carácter permanente, autónomo en su funcionamiento, independiente en sus decisiones, profesional en su desempeño, autoridad en la materia y dotado de personalidad jurídica y patrimonio propios; tiene como objetivos, entre otros, participar en el ejercicio de la función electoral consistente en ejercer las actividades relativas para realizar los procesos electorales de renovación de los poderes Legislativo y Ejecutivo, así como los ayuntamientos de la entidad; vigilar en el ámbito electoral el cumplimiento de la Constitución General de la República, la Constitución local y las leyes que se derivan de ambas. </w:t>
      </w:r>
    </w:p>
    <w:p w14:paraId="6D636CA6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017A71FD" w14:textId="04A53267" w:rsidR="001D1BEB" w:rsidRDefault="00C27D3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Instituto se integra, entre otros órganos técnicos, por la Comisión de 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Educación Cívica</w:t>
      </w:r>
      <w:r w:rsidR="00D03D6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.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Lo anterior de conformidad con los artículos 41, base V, apartado C; y 116, base IV, inciso c), de la Constitución Política de los Estados Unidos Mexicanos; 12, bases </w:t>
      </w:r>
      <w:r w:rsidR="007E5ED9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III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y IV, de la Constitución Política del Estado de Jalisco; </w:t>
      </w:r>
      <w:bookmarkStart w:id="5" w:name="_Hlk151028889"/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115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9534A6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párrafo 2; </w:t>
      </w:r>
      <w:bookmarkEnd w:id="5"/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116, párrafo 1,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y 118, n</w:t>
      </w:r>
      <w:r w:rsidR="00270257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umeral 1, fracción III, inciso </w:t>
      </w:r>
      <w:r w:rsidR="00595C40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d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),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del Código Electoral del Estado de Jalisco.</w:t>
      </w:r>
    </w:p>
    <w:p w14:paraId="508B4028" w14:textId="77777777" w:rsidR="00A929FA" w:rsidRPr="003124D1" w:rsidRDefault="00A929F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5173A6CA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5CD26FD8" w14:textId="70FD1BC8" w:rsidR="00F30D25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lastRenderedPageBreak/>
        <w:t xml:space="preserve">II. </w:t>
      </w:r>
      <w:r w:rsidR="00F30D25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Atribuciones del Consejo General.</w:t>
      </w:r>
      <w:r w:rsidR="00F30D2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acuerdo con lo dispuesto en el artículo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28</w:t>
      </w:r>
      <w:r w:rsidR="00F30D2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numeral 1, fracción I, del Reglamento Interior del Instituto Electoral y de Participación Ciudadana del Estado de Jalisco; el Consejo General tiene la atribución de aprobar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programa anual de trabajo </w:t>
      </w:r>
      <w:r w:rsidR="00F30D2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que </w:t>
      </w:r>
      <w:r w:rsidR="00C27D3A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le presenten </w:t>
      </w:r>
      <w:r w:rsidR="00F30D2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las comisiones.    </w:t>
      </w:r>
    </w:p>
    <w:p w14:paraId="10199C52" w14:textId="77777777" w:rsidR="00F30D25" w:rsidRPr="003124D1" w:rsidRDefault="00F30D25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418EAA04" w14:textId="51C697FD" w:rsidR="001D1BEB" w:rsidRPr="003124D1" w:rsidRDefault="00F30D25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III. 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De las comisiones internas del instituto electoral.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conformidad con los artículos 118, párrafo 1, fracción III y 136</w:t>
      </w:r>
      <w:r w:rsidR="00FF4BF5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del Código Electoral del Estado de Jalisco; 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3,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inciso d),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fracción I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; </w:t>
      </w:r>
      <w:bookmarkStart w:id="6" w:name="_Hlk151029879"/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26, párrafos 1 y 2;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27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 28 y 29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bookmarkEnd w:id="6"/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del Reglamento Interior de este organismo electoral, las comisiones internas son órganos técnicos del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I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nstituto, los cuales contribuyen al desempeño de las atribuciones de</w:t>
      </w:r>
      <w:r w:rsidR="003115A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Consejo General; ejercen las facultades que les confiere el código electoral, así como los acuerdos y resoluciones que emita el propio Consejo General.</w:t>
      </w:r>
    </w:p>
    <w:p w14:paraId="191D2616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0E4ACA2D" w14:textId="77777777" w:rsidR="00C27D3A" w:rsidRPr="003124D1" w:rsidRDefault="00C27D3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La Comisión de </w:t>
      </w:r>
      <w:r w:rsidR="007B1E7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Educación Cívica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funciona permanentemente. </w:t>
      </w:r>
    </w:p>
    <w:p w14:paraId="663ACBF4" w14:textId="77777777" w:rsidR="00C27D3A" w:rsidRPr="003124D1" w:rsidRDefault="00C27D3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78AF44E6" w14:textId="3CCBE9FF" w:rsidR="001D1BEB" w:rsidRPr="003124D1" w:rsidRDefault="00F30D25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IV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. 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A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tribuciones de la Comisión</w:t>
      </w:r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 de </w:t>
      </w:r>
      <w:r w:rsidR="007B1E73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Educación Cívica</w:t>
      </w:r>
      <w:r w:rsidR="001D1BEB"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.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Con base en lo dispuesto en el artículo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3</w:t>
      </w:r>
      <w:r w:rsidR="00236B03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2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del Reglamento Interior de este organismo electoral, la Comisión de </w:t>
      </w:r>
      <w:r w:rsidR="00A156BF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Educación Cívica </w:t>
      </w:r>
      <w:r w:rsidR="001D1BE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tiene las atribuciones siguientes: </w:t>
      </w:r>
    </w:p>
    <w:p w14:paraId="76F33605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6B6C516E" w14:textId="2F6CF805" w:rsidR="00595C40" w:rsidRPr="003124D1" w:rsidRDefault="00236B03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 xml:space="preserve">Supervisar en conjunto con la Comisión de Participación Ciudadana la estrategia de capacitación de los funcionarios de mesa de casilla durante los procesos de participación ciudadana y evaluar su cumplimiento; </w:t>
      </w:r>
    </w:p>
    <w:p w14:paraId="357CCD4A" w14:textId="77777777" w:rsidR="00595C40" w:rsidRPr="003124D1" w:rsidRDefault="00595C40" w:rsidP="00E4215B">
      <w:pPr>
        <w:pStyle w:val="Sinespaciado"/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FDC721E" w14:textId="77777777" w:rsidR="00595C40" w:rsidRPr="003124D1" w:rsidRDefault="00236B03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>Supervisar y evaluar el cumplimiento del Programa de Educación Cívica del Instituto;</w:t>
      </w:r>
    </w:p>
    <w:p w14:paraId="1712A166" w14:textId="77777777" w:rsidR="00595C40" w:rsidRPr="003124D1" w:rsidRDefault="00595C40" w:rsidP="00E4215B">
      <w:pPr>
        <w:pStyle w:val="Sinespaciado"/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0C677E2" w14:textId="09ED897D" w:rsidR="00595C40" w:rsidRPr="003124D1" w:rsidRDefault="00A156BF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 xml:space="preserve">Emitir observaciones </w:t>
      </w:r>
      <w:r w:rsidR="000463C1" w:rsidRPr="003124D1">
        <w:rPr>
          <w:rFonts w:ascii="Lucida Sans Unicode" w:hAnsi="Lucida Sans Unicode" w:cs="Lucida Sans Unicode"/>
          <w:sz w:val="20"/>
          <w:szCs w:val="20"/>
        </w:rPr>
        <w:t>sobre</w:t>
      </w:r>
      <w:r w:rsidRPr="003124D1">
        <w:rPr>
          <w:rFonts w:ascii="Lucida Sans Unicode" w:hAnsi="Lucida Sans Unicode" w:cs="Lucida Sans Unicode"/>
          <w:sz w:val="20"/>
          <w:szCs w:val="20"/>
        </w:rPr>
        <w:t xml:space="preserve"> el contenido de materiales de educación cívica, elaborado</w:t>
      </w:r>
      <w:r w:rsidR="000463C1" w:rsidRPr="003124D1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3124D1">
        <w:rPr>
          <w:rFonts w:ascii="Lucida Sans Unicode" w:hAnsi="Lucida Sans Unicode" w:cs="Lucida Sans Unicode"/>
          <w:sz w:val="20"/>
          <w:szCs w:val="20"/>
        </w:rPr>
        <w:t xml:space="preserve">por la Dirección de Educación Cívica; </w:t>
      </w:r>
    </w:p>
    <w:p w14:paraId="18F1EAED" w14:textId="77777777" w:rsidR="00595C40" w:rsidRPr="003124D1" w:rsidRDefault="00595C40" w:rsidP="00E4215B">
      <w:pPr>
        <w:pStyle w:val="Sinespaciado"/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0000980C" w14:textId="5AA46556" w:rsidR="00595C40" w:rsidRPr="003124D1" w:rsidRDefault="000463C1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  <w:r w:rsidRPr="003124D1">
        <w:rPr>
          <w:rFonts w:ascii="Lucida Sans Unicode" w:hAnsi="Lucida Sans Unicode" w:cs="Lucida Sans Unicode"/>
          <w:sz w:val="20"/>
          <w:szCs w:val="20"/>
        </w:rPr>
        <w:t xml:space="preserve">Conocer y valorar el contenido de materiales e instructivos de capacitación, elaborados por la Dirección de Educación Cívica; </w:t>
      </w:r>
    </w:p>
    <w:p w14:paraId="31D5C300" w14:textId="77777777" w:rsidR="00595C40" w:rsidRPr="003124D1" w:rsidRDefault="00595C40" w:rsidP="00E4215B">
      <w:pPr>
        <w:pStyle w:val="Sinespaciado"/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5BE3630A" w14:textId="41300177" w:rsidR="00166019" w:rsidRPr="00A929FA" w:rsidRDefault="009F51C0" w:rsidP="00E4215B">
      <w:pPr>
        <w:pStyle w:val="Sinespaciado"/>
        <w:numPr>
          <w:ilvl w:val="0"/>
          <w:numId w:val="5"/>
        </w:numPr>
        <w:spacing w:line="276" w:lineRule="auto"/>
        <w:ind w:right="283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A929FA">
        <w:rPr>
          <w:rFonts w:ascii="Lucida Sans Unicode" w:hAnsi="Lucida Sans Unicode" w:cs="Lucida Sans Unicode"/>
          <w:sz w:val="20"/>
          <w:szCs w:val="20"/>
        </w:rPr>
        <w:lastRenderedPageBreak/>
        <w:t xml:space="preserve">Opinar respecto a la actualización y mejora de los materiales educativos que sirvan de apoyo a la educación cívica; y </w:t>
      </w:r>
      <w:r w:rsidR="00B7299D" w:rsidRPr="00A929FA">
        <w:rPr>
          <w:rFonts w:ascii="Lucida Sans Unicode" w:hAnsi="Lucida Sans Unicode" w:cs="Lucida Sans Unicode"/>
          <w:sz w:val="20"/>
          <w:szCs w:val="20"/>
        </w:rPr>
        <w:t xml:space="preserve">Proponer a la o el presidente la suscripción de convenios en materia de educación cívica y democrática. </w:t>
      </w:r>
    </w:p>
    <w:p w14:paraId="3D5B709E" w14:textId="77777777" w:rsidR="0076174B" w:rsidRPr="003124D1" w:rsidRDefault="0076174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</w:p>
    <w:p w14:paraId="57956520" w14:textId="77777777" w:rsidR="003D43B6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bookmarkStart w:id="7" w:name="_Hlk132886567"/>
      <w:r w:rsidRPr="003124D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 xml:space="preserve">V. </w:t>
      </w:r>
      <w:r w:rsidR="003D43B6" w:rsidRPr="00D3317C">
        <w:rPr>
          <w:rFonts w:ascii="Lucida Sans Unicode" w:eastAsia="Lucida Sans" w:hAnsi="Lucida Sans Unicode" w:cs="Lucida Sans Unicode"/>
          <w:b/>
          <w:color w:val="000000"/>
          <w:sz w:val="20"/>
          <w:szCs w:val="20"/>
        </w:rPr>
        <w:t>De la propuesta de programa anual de trabajo.</w:t>
      </w:r>
      <w:r w:rsidR="003D43B6" w:rsidRPr="00D3317C">
        <w:rPr>
          <w:rFonts w:ascii="Lucida Sans Unicode" w:eastAsia="Lucida Sans" w:hAnsi="Lucida Sans Unicode" w:cs="Lucida Sans Unicode"/>
          <w:color w:val="000000"/>
          <w:sz w:val="20"/>
          <w:szCs w:val="20"/>
        </w:rPr>
        <w:t xml:space="preserve"> 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Las comisiones del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 i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nstituto tienen, entre otra</w:t>
      </w:r>
      <w:bookmarkEnd w:id="7"/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s obligaciones, la de presentar al Consejo General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un 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programa anual de trabajo 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para la gestión de los asuntos de 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su competencia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acorde a las atribuciones previstas en el 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Código Electoral del Estado de Jalisco, el Reglamento Interior del Instituto Electoral y de Participación Ciudadana del Estado de Jalisco,</w:t>
      </w:r>
      <w:r w:rsidR="00F9259B" w:rsidRPr="003124D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así como los acuerdos y resoluciones que emita el propio Consejo General.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</w:p>
    <w:p w14:paraId="7C7AE706" w14:textId="77777777" w:rsidR="003D43B6" w:rsidRDefault="003D43B6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6671BD19" w14:textId="1EBE4AEB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MX"/>
        </w:rPr>
      </w:pP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Dich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>o programa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ar-SA"/>
        </w:rPr>
        <w:t>, deberá de presentarse dentro de los treinta días naturales siguientes a su integración</w:t>
      </w:r>
      <w:r w:rsidR="00F9259B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 o, en su caso, la rotación de sus presidencias</w:t>
      </w:r>
      <w:r w:rsidR="00724AFA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,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 de conformidad </w:t>
      </w:r>
      <w:r w:rsidR="00DD409C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a lo previsto en 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el artículo 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28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, 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pár</w:t>
      </w:r>
      <w:r w:rsidR="00724AFA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r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>afo</w:t>
      </w:r>
      <w:r w:rsidR="00724AFA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 </w:t>
      </w:r>
      <w:r w:rsidR="00B7299D"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1, fracción I, del </w:t>
      </w:r>
      <w:r w:rsidRPr="003124D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Reglamento Interior del Instituto Electoral y de Participación Ciudadana del Estado de Jalisco. </w:t>
      </w:r>
    </w:p>
    <w:p w14:paraId="34705986" w14:textId="77777777" w:rsidR="001D1BEB" w:rsidRPr="003124D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MX"/>
        </w:rPr>
      </w:pPr>
    </w:p>
    <w:p w14:paraId="47AFB82E" w14:textId="0E1D3F54" w:rsidR="001F6798" w:rsidRPr="003124D1" w:rsidRDefault="00F255EC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  <w:r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Ahora bien, </w:t>
      </w:r>
      <w:r w:rsidR="00BF3E8F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es importante señalar que el programa de trabajo que se presenta ante esta Comisión contempla el seguimiento a las actividades que habrán de realizarse durante el periodo comprendido </w:t>
      </w:r>
      <w:r w:rsidR="00026C5A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noviembre de dos mil veintitrés al mes de octubre de dos mil veinticuatro</w:t>
      </w:r>
      <w:r w:rsidR="00BF3E8F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,</w:t>
      </w:r>
      <w:r w:rsidR="00420EFA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 </w:t>
      </w:r>
      <w:r w:rsidR="00BF3E8F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lo anterior en atención a la determinación tomada en el acuerdo </w:t>
      </w:r>
      <w:r w:rsidR="00026C5A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IEPC-ACG-076/2023, que aprueba la integración de las comisiones internas de este organismo electoral y la creación de la comisión temporal de debates, lo anterior de conformidad con lo dispuesto en el artículo 136, párrafo</w:t>
      </w:r>
      <w:r w:rsidR="007C5996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s</w:t>
      </w:r>
      <w:r w:rsidR="00026C5A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 1</w:t>
      </w:r>
      <w:r w:rsidR="00AB66F5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 </w:t>
      </w:r>
      <w:r w:rsidR="00026C5A"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y 2 del Código Electoral del Estado de Jalisco.       </w:t>
      </w:r>
    </w:p>
    <w:p w14:paraId="2E0ED157" w14:textId="77777777" w:rsidR="001F6798" w:rsidRPr="003124D1" w:rsidRDefault="001F6798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</w:p>
    <w:p w14:paraId="5B24E4FF" w14:textId="01112510" w:rsidR="00CA61BC" w:rsidRDefault="00CA61BC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  <w:r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Así, con la finalidad de dar cumplimiento a la disposición reglamentaria aludida, a continuación, se describen de manera enunciativa, las actividades que desarrollará la Comisión durante el periodo comprendido a partir de la aprobación del presente acuerdo, hasta el mes de octubre de dos mil veinticuatro</w:t>
      </w:r>
      <w:r w:rsidR="001F1D42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,</w:t>
      </w:r>
      <w:r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 </w:t>
      </w:r>
      <w:r w:rsidR="001F1D42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tomando en consideración que las sesiones de la Comisión tendrán verificativo conforme a las gestiones que de la mano realice con el Instituto Nacional</w:t>
      </w:r>
      <w:r w:rsidR="00DD409C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 Electoral</w:t>
      </w:r>
      <w:r w:rsidR="001F1D42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 xml:space="preserve">; precisado lo anterior, </w:t>
      </w:r>
      <w:r w:rsidRPr="003124D1"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  <w:t>se propone al Consejo General, el siguiente programa anual de trabajo para la gestión de los asuntos de su competencia:</w:t>
      </w:r>
    </w:p>
    <w:p w14:paraId="09C77FF4" w14:textId="77777777" w:rsidR="00D20BE1" w:rsidRDefault="00D20BE1" w:rsidP="00CA61BC">
      <w:pPr>
        <w:suppressAutoHyphens/>
        <w:spacing w:after="0" w:line="276" w:lineRule="auto"/>
        <w:jc w:val="both"/>
        <w:rPr>
          <w:rFonts w:ascii="Lucida Sans Unicode" w:eastAsia="Times New Roman" w:hAnsi="Lucida Sans Unicode" w:cs="Lucida Sans Unicode"/>
          <w:sz w:val="20"/>
          <w:szCs w:val="20"/>
          <w:lang w:val="es-ES" w:eastAsia="es-MX"/>
        </w:rPr>
      </w:pPr>
    </w:p>
    <w:tbl>
      <w:tblPr>
        <w:tblStyle w:val="Tablaconcuadrcula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07"/>
        <w:gridCol w:w="5622"/>
        <w:gridCol w:w="1560"/>
        <w:gridCol w:w="1267"/>
      </w:tblGrid>
      <w:tr w:rsidR="00110D29" w:rsidRPr="00110D29" w14:paraId="1CB44B48" w14:textId="77777777" w:rsidTr="00110D29">
        <w:trPr>
          <w:tblCellSpacing w:w="20" w:type="dxa"/>
        </w:trPr>
        <w:tc>
          <w:tcPr>
            <w:tcW w:w="547" w:type="dxa"/>
            <w:shd w:val="clear" w:color="auto" w:fill="19D3C5"/>
            <w:vAlign w:val="center"/>
          </w:tcPr>
          <w:p w14:paraId="6B00251E" w14:textId="4C8765B8" w:rsidR="003124D1" w:rsidRPr="00110D29" w:rsidRDefault="003124D1" w:rsidP="00E4215B">
            <w:pPr>
              <w:pStyle w:val="Sinespaciado"/>
              <w:spacing w:line="276" w:lineRule="auto"/>
              <w:ind w:right="-105" w:hanging="30"/>
              <w:jc w:val="center"/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</w:pPr>
            <w:r w:rsidRPr="00110D29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lastRenderedPageBreak/>
              <w:t>N</w:t>
            </w:r>
            <w:r w:rsidR="00B0681E" w:rsidRPr="00110D29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t>o.</w:t>
            </w:r>
          </w:p>
        </w:tc>
        <w:tc>
          <w:tcPr>
            <w:tcW w:w="5582" w:type="dxa"/>
            <w:shd w:val="clear" w:color="auto" w:fill="19D3C5"/>
            <w:vAlign w:val="center"/>
          </w:tcPr>
          <w:p w14:paraId="7F9CE888" w14:textId="1235DB3D" w:rsidR="00B0681E" w:rsidRPr="00110D29" w:rsidRDefault="00B0681E" w:rsidP="00B0681E">
            <w:pPr>
              <w:pStyle w:val="Sinespaciado"/>
              <w:spacing w:line="276" w:lineRule="auto"/>
              <w:jc w:val="center"/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</w:pPr>
            <w:r w:rsidRPr="00110D29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t>A</w:t>
            </w:r>
            <w:r w:rsidR="003124D1" w:rsidRPr="00110D29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t>ctividad</w:t>
            </w:r>
          </w:p>
        </w:tc>
        <w:tc>
          <w:tcPr>
            <w:tcW w:w="1520" w:type="dxa"/>
            <w:shd w:val="clear" w:color="auto" w:fill="19D3C5"/>
            <w:vAlign w:val="center"/>
          </w:tcPr>
          <w:p w14:paraId="41919454" w14:textId="000D4491" w:rsidR="003124D1" w:rsidRPr="00110D29" w:rsidRDefault="00B0681E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t>Inicio</w:t>
            </w:r>
          </w:p>
        </w:tc>
        <w:tc>
          <w:tcPr>
            <w:tcW w:w="1207" w:type="dxa"/>
            <w:shd w:val="clear" w:color="auto" w:fill="19D3C5"/>
            <w:vAlign w:val="center"/>
          </w:tcPr>
          <w:p w14:paraId="08F43C27" w14:textId="67CDE264" w:rsidR="003124D1" w:rsidRPr="00110D29" w:rsidRDefault="00B0681E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Lucida Sans" w:hAnsi="Lucida Sans Unicode" w:cs="Lucida Sans Unicode"/>
                <w:b/>
                <w:color w:val="FFFFFF"/>
                <w:sz w:val="18"/>
                <w:szCs w:val="18"/>
              </w:rPr>
              <w:t>Término</w:t>
            </w:r>
          </w:p>
        </w:tc>
      </w:tr>
      <w:tr w:rsidR="00110D29" w:rsidRPr="00110D29" w14:paraId="2DEB2532" w14:textId="77777777" w:rsidTr="00110D29">
        <w:trPr>
          <w:tblCellSpacing w:w="20" w:type="dxa"/>
        </w:trPr>
        <w:tc>
          <w:tcPr>
            <w:tcW w:w="547" w:type="dxa"/>
          </w:tcPr>
          <w:p w14:paraId="4BB8DBF4" w14:textId="6D916DDA" w:rsidR="00110D29" w:rsidRPr="00110D29" w:rsidRDefault="00110D29" w:rsidP="00E4215B">
            <w:pPr>
              <w:pStyle w:val="Sinespaciado"/>
              <w:spacing w:line="276" w:lineRule="auto"/>
              <w:ind w:right="-105" w:hanging="3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  <w:t>1</w:t>
            </w:r>
          </w:p>
        </w:tc>
        <w:tc>
          <w:tcPr>
            <w:tcW w:w="5582" w:type="dxa"/>
            <w:vAlign w:val="center"/>
          </w:tcPr>
          <w:p w14:paraId="0DDAEE78" w14:textId="2F304734" w:rsidR="00E4215B" w:rsidRPr="00110D29" w:rsidRDefault="00110D29" w:rsidP="00D20BE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Recibir informes y dar seguimiento a los Programas Internos de Capacitación que se ejecutan de manera presencial y virtual, a través de la plataforma </w:t>
            </w:r>
            <w:r w:rsidRPr="00110D29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8"/>
                <w:szCs w:val="18"/>
                <w:lang w:eastAsia="es-MX"/>
              </w:rPr>
              <w:t>IEPCapacita</w:t>
            </w:r>
          </w:p>
        </w:tc>
        <w:tc>
          <w:tcPr>
            <w:tcW w:w="1520" w:type="dxa"/>
            <w:vAlign w:val="center"/>
          </w:tcPr>
          <w:p w14:paraId="22FB285E" w14:textId="1301CDEB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Nov. 2023</w:t>
            </w:r>
          </w:p>
        </w:tc>
        <w:tc>
          <w:tcPr>
            <w:tcW w:w="1207" w:type="dxa"/>
            <w:vAlign w:val="center"/>
          </w:tcPr>
          <w:p w14:paraId="18486F86" w14:textId="1D1EBED8" w:rsidR="00110D29" w:rsidRPr="00110D29" w:rsidRDefault="00110D29" w:rsidP="00110D29">
            <w:pPr>
              <w:ind w:right="-35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Junio</w:t>
            </w:r>
            <w:r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2024</w:t>
            </w:r>
          </w:p>
        </w:tc>
      </w:tr>
      <w:tr w:rsidR="00110D29" w:rsidRPr="00110D29" w14:paraId="0AAC7E81" w14:textId="77777777" w:rsidTr="00110D29">
        <w:trPr>
          <w:tblCellSpacing w:w="20" w:type="dxa"/>
        </w:trPr>
        <w:tc>
          <w:tcPr>
            <w:tcW w:w="547" w:type="dxa"/>
          </w:tcPr>
          <w:p w14:paraId="30FECDE0" w14:textId="7F303735" w:rsidR="00110D29" w:rsidRPr="00110D29" w:rsidRDefault="00110D29" w:rsidP="00E4215B">
            <w:pPr>
              <w:pStyle w:val="Sinespaciado"/>
              <w:spacing w:line="276" w:lineRule="auto"/>
              <w:ind w:right="-105" w:hanging="3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  <w:t>2</w:t>
            </w:r>
          </w:p>
        </w:tc>
        <w:tc>
          <w:tcPr>
            <w:tcW w:w="5582" w:type="dxa"/>
            <w:vAlign w:val="center"/>
          </w:tcPr>
          <w:p w14:paraId="3A2CD4A1" w14:textId="6739F899" w:rsidR="00E4215B" w:rsidRPr="00110D29" w:rsidRDefault="00110D29" w:rsidP="00D20BE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Revisión del Plan de Reclutamiento, Selección y Contratación de las y los Supervisores Electorales Locales y Capacitadores Asistentes Electorales Locales</w:t>
            </w:r>
          </w:p>
        </w:tc>
        <w:tc>
          <w:tcPr>
            <w:tcW w:w="1520" w:type="dxa"/>
            <w:vAlign w:val="center"/>
          </w:tcPr>
          <w:p w14:paraId="64E5FE8D" w14:textId="43F20BF2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Nov. 2023</w:t>
            </w:r>
          </w:p>
        </w:tc>
        <w:tc>
          <w:tcPr>
            <w:tcW w:w="1207" w:type="dxa"/>
            <w:vAlign w:val="center"/>
          </w:tcPr>
          <w:p w14:paraId="66634DCC" w14:textId="37C11663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Junio 2024</w:t>
            </w:r>
          </w:p>
        </w:tc>
      </w:tr>
      <w:tr w:rsidR="00110D29" w:rsidRPr="00110D29" w14:paraId="197BDCF0" w14:textId="77777777" w:rsidTr="00110D29">
        <w:trPr>
          <w:tblCellSpacing w:w="20" w:type="dxa"/>
        </w:trPr>
        <w:tc>
          <w:tcPr>
            <w:tcW w:w="547" w:type="dxa"/>
          </w:tcPr>
          <w:p w14:paraId="167DC3DA" w14:textId="77C2E58F" w:rsidR="00110D29" w:rsidRPr="00110D29" w:rsidRDefault="00110D29" w:rsidP="00E4215B">
            <w:pPr>
              <w:pStyle w:val="Sinespaciado"/>
              <w:spacing w:line="276" w:lineRule="auto"/>
              <w:ind w:right="-105" w:hanging="3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  <w:t>3</w:t>
            </w:r>
          </w:p>
        </w:tc>
        <w:tc>
          <w:tcPr>
            <w:tcW w:w="5582" w:type="dxa"/>
            <w:vAlign w:val="center"/>
          </w:tcPr>
          <w:p w14:paraId="71CF4361" w14:textId="2BE30FA7" w:rsidR="00E4215B" w:rsidRPr="00110D29" w:rsidRDefault="00110D29" w:rsidP="00D20BE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Recibir informes y dar seguimiento a las etapas que componen el Plan de Reclutamiento, Selección y Contratación de las y los Supervisores Electorales Locales y Capacitadores Asistentes Electorales Locales</w:t>
            </w:r>
          </w:p>
        </w:tc>
        <w:tc>
          <w:tcPr>
            <w:tcW w:w="1520" w:type="dxa"/>
            <w:vAlign w:val="center"/>
          </w:tcPr>
          <w:p w14:paraId="3758E17E" w14:textId="4A4C74B4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Nov. 2023</w:t>
            </w:r>
          </w:p>
        </w:tc>
        <w:tc>
          <w:tcPr>
            <w:tcW w:w="1207" w:type="dxa"/>
            <w:vAlign w:val="center"/>
          </w:tcPr>
          <w:p w14:paraId="67CF5EFC" w14:textId="7225F222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Junio 2024</w:t>
            </w:r>
          </w:p>
        </w:tc>
      </w:tr>
      <w:tr w:rsidR="00110D29" w:rsidRPr="00110D29" w14:paraId="38EDAAC1" w14:textId="77777777" w:rsidTr="00110D29">
        <w:trPr>
          <w:tblCellSpacing w:w="20" w:type="dxa"/>
        </w:trPr>
        <w:tc>
          <w:tcPr>
            <w:tcW w:w="547" w:type="dxa"/>
          </w:tcPr>
          <w:p w14:paraId="3FD7B289" w14:textId="0AEDA227" w:rsidR="00110D29" w:rsidRPr="00110D29" w:rsidRDefault="00110D29" w:rsidP="00E4215B">
            <w:pPr>
              <w:pStyle w:val="Sinespaciado"/>
              <w:spacing w:line="276" w:lineRule="auto"/>
              <w:ind w:right="-105" w:hanging="3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  <w:t>4</w:t>
            </w:r>
          </w:p>
        </w:tc>
        <w:tc>
          <w:tcPr>
            <w:tcW w:w="5582" w:type="dxa"/>
            <w:vAlign w:val="center"/>
          </w:tcPr>
          <w:p w14:paraId="34C6ECE7" w14:textId="4666CB6B" w:rsidR="00110D29" w:rsidRDefault="00110D29" w:rsidP="00110D29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Recibir informes y dar seguimiento a la elaboración de los siguientes materiales didácticos y de apoyo:</w:t>
            </w:r>
          </w:p>
          <w:p w14:paraId="7096A501" w14:textId="77777777" w:rsidR="00E4215B" w:rsidRPr="00110D29" w:rsidRDefault="00E4215B" w:rsidP="00110D29">
            <w:pPr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</w:p>
          <w:p w14:paraId="4E7B18C8" w14:textId="642D87FB" w:rsidR="00110D29" w:rsidRPr="00110D29" w:rsidRDefault="00110D29" w:rsidP="00E4215B">
            <w:pPr>
              <w:pStyle w:val="Prrafodelista"/>
              <w:numPr>
                <w:ilvl w:val="0"/>
                <w:numId w:val="9"/>
              </w:numPr>
              <w:ind w:left="228" w:hanging="228"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Instructivo para la y el funcionario de casilla</w:t>
            </w:r>
          </w:p>
          <w:p w14:paraId="637299B4" w14:textId="7ADD48AE" w:rsidR="00110D29" w:rsidRPr="00110D29" w:rsidRDefault="00110D29" w:rsidP="00E4215B">
            <w:pPr>
              <w:pStyle w:val="Prrafodelista"/>
              <w:numPr>
                <w:ilvl w:val="0"/>
                <w:numId w:val="9"/>
              </w:numPr>
              <w:ind w:left="228" w:hanging="228"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Instructivo para la y el funcionario de </w:t>
            </w:r>
            <w:r w:rsidR="00E11678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c</w:t>
            </w: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asilla especial</w:t>
            </w:r>
          </w:p>
          <w:p w14:paraId="3E7F818E" w14:textId="7A9BCDA3" w:rsidR="00110D29" w:rsidRPr="00110D29" w:rsidRDefault="00110D29" w:rsidP="00E4215B">
            <w:pPr>
              <w:pStyle w:val="Prrafodelista"/>
              <w:numPr>
                <w:ilvl w:val="0"/>
                <w:numId w:val="9"/>
              </w:numPr>
              <w:ind w:left="228" w:hanging="228"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Documentación y materiales muestra para simulacros</w:t>
            </w:r>
          </w:p>
          <w:p w14:paraId="3C9A0565" w14:textId="462CE2F8" w:rsidR="00110D29" w:rsidRPr="00110D29" w:rsidRDefault="00110D29" w:rsidP="00E4215B">
            <w:pPr>
              <w:pStyle w:val="Prrafodelista"/>
              <w:numPr>
                <w:ilvl w:val="0"/>
                <w:numId w:val="9"/>
              </w:numPr>
              <w:ind w:left="228" w:hanging="228"/>
              <w:jc w:val="both"/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Tablero con información sobre candidaturas contendientes en las elecciones locales</w:t>
            </w:r>
          </w:p>
          <w:p w14:paraId="50E91952" w14:textId="40DC33F6" w:rsidR="00E4215B" w:rsidRPr="00110D29" w:rsidRDefault="00110D29" w:rsidP="00D20BE1">
            <w:pPr>
              <w:pStyle w:val="Sinespaciado"/>
              <w:numPr>
                <w:ilvl w:val="0"/>
                <w:numId w:val="9"/>
              </w:numPr>
              <w:spacing w:line="276" w:lineRule="auto"/>
              <w:ind w:left="228" w:hanging="228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Guía para las y los observadores electorales</w:t>
            </w:r>
          </w:p>
        </w:tc>
        <w:tc>
          <w:tcPr>
            <w:tcW w:w="1520" w:type="dxa"/>
            <w:vAlign w:val="center"/>
          </w:tcPr>
          <w:p w14:paraId="197D39AE" w14:textId="1F7B414A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Nov. 2023</w:t>
            </w:r>
          </w:p>
        </w:tc>
        <w:tc>
          <w:tcPr>
            <w:tcW w:w="1207" w:type="dxa"/>
            <w:vAlign w:val="center"/>
          </w:tcPr>
          <w:p w14:paraId="741A8859" w14:textId="56847EBC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Junio 2024</w:t>
            </w:r>
          </w:p>
        </w:tc>
      </w:tr>
      <w:tr w:rsidR="00110D29" w:rsidRPr="00110D29" w14:paraId="50ABCDE8" w14:textId="77777777" w:rsidTr="00110D29">
        <w:trPr>
          <w:tblCellSpacing w:w="20" w:type="dxa"/>
        </w:trPr>
        <w:tc>
          <w:tcPr>
            <w:tcW w:w="547" w:type="dxa"/>
          </w:tcPr>
          <w:p w14:paraId="10BC81A9" w14:textId="597267BE" w:rsidR="00110D29" w:rsidRPr="00110D29" w:rsidRDefault="00110D29" w:rsidP="00E4215B">
            <w:pPr>
              <w:pStyle w:val="Sinespaciado"/>
              <w:spacing w:line="276" w:lineRule="auto"/>
              <w:ind w:right="-105" w:hanging="3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  <w:t>5</w:t>
            </w:r>
          </w:p>
        </w:tc>
        <w:tc>
          <w:tcPr>
            <w:tcW w:w="5582" w:type="dxa"/>
            <w:vAlign w:val="center"/>
          </w:tcPr>
          <w:p w14:paraId="2AC6F82D" w14:textId="3B5E87C6" w:rsidR="00E4215B" w:rsidRPr="00110D29" w:rsidRDefault="00110D29" w:rsidP="00D20BE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Seguimiento a actividades dirigidas a infancias en materia de educación cívica: cabildos infantiles, festival papirolas, activaciones de juegos en gran formato</w:t>
            </w:r>
          </w:p>
        </w:tc>
        <w:tc>
          <w:tcPr>
            <w:tcW w:w="1520" w:type="dxa"/>
            <w:vAlign w:val="center"/>
          </w:tcPr>
          <w:p w14:paraId="2E2BB0A3" w14:textId="538DADFF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Enero 2024</w:t>
            </w:r>
          </w:p>
        </w:tc>
        <w:tc>
          <w:tcPr>
            <w:tcW w:w="1207" w:type="dxa"/>
            <w:vAlign w:val="center"/>
          </w:tcPr>
          <w:p w14:paraId="5D243255" w14:textId="7D58DFA8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Oct. 2024</w:t>
            </w:r>
          </w:p>
        </w:tc>
      </w:tr>
      <w:tr w:rsidR="00110D29" w:rsidRPr="00110D29" w14:paraId="29427EE2" w14:textId="77777777" w:rsidTr="00110D29">
        <w:trPr>
          <w:tblCellSpacing w:w="20" w:type="dxa"/>
        </w:trPr>
        <w:tc>
          <w:tcPr>
            <w:tcW w:w="547" w:type="dxa"/>
          </w:tcPr>
          <w:p w14:paraId="6A070DC1" w14:textId="1502B8FF" w:rsidR="00110D29" w:rsidRPr="00110D29" w:rsidRDefault="00110D29" w:rsidP="00E4215B">
            <w:pPr>
              <w:pStyle w:val="Sinespaciado"/>
              <w:spacing w:line="276" w:lineRule="auto"/>
              <w:ind w:right="-105" w:hanging="30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  <w:t>6</w:t>
            </w:r>
          </w:p>
        </w:tc>
        <w:tc>
          <w:tcPr>
            <w:tcW w:w="5582" w:type="dxa"/>
            <w:vAlign w:val="center"/>
          </w:tcPr>
          <w:p w14:paraId="2BA7821A" w14:textId="348B9B7C" w:rsidR="00E4215B" w:rsidRPr="00110D29" w:rsidRDefault="00110D29" w:rsidP="00D20BE1">
            <w:pPr>
              <w:pStyle w:val="Sinespaciado"/>
              <w:spacing w:line="276" w:lineRule="auto"/>
              <w:jc w:val="both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 xml:space="preserve">Seguimiento a actividades dirigidas a jóvenes en materia de educación cívica: cabildos juveniles, talleres de incubadora de liderazgos, concursos, </w:t>
            </w:r>
            <w:proofErr w:type="spellStart"/>
            <w:r w:rsidRPr="00110D29">
              <w:rPr>
                <w:rFonts w:ascii="Lucida Sans Unicode" w:eastAsia="Times New Roman" w:hAnsi="Lucida Sans Unicode" w:cs="Lucida Sans Unicode"/>
                <w:i/>
                <w:iCs/>
                <w:color w:val="000000"/>
                <w:sz w:val="18"/>
                <w:szCs w:val="18"/>
                <w:lang w:eastAsia="es-MX"/>
              </w:rPr>
              <w:t>Demofest</w:t>
            </w:r>
            <w:proofErr w:type="spellEnd"/>
          </w:p>
        </w:tc>
        <w:tc>
          <w:tcPr>
            <w:tcW w:w="1520" w:type="dxa"/>
            <w:vAlign w:val="center"/>
          </w:tcPr>
          <w:p w14:paraId="5436E2E1" w14:textId="0B00C011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Enero 2024</w:t>
            </w:r>
          </w:p>
        </w:tc>
        <w:tc>
          <w:tcPr>
            <w:tcW w:w="1207" w:type="dxa"/>
            <w:vAlign w:val="center"/>
          </w:tcPr>
          <w:p w14:paraId="58AABDDC" w14:textId="36D4F04B" w:rsidR="00110D29" w:rsidRPr="00110D29" w:rsidRDefault="00110D29" w:rsidP="00110D29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sz w:val="18"/>
                <w:szCs w:val="18"/>
                <w:lang w:val="es-ES" w:eastAsia="es-MX"/>
              </w:rPr>
            </w:pPr>
            <w:r w:rsidRPr="00110D29">
              <w:rPr>
                <w:rFonts w:ascii="Lucida Sans Unicode" w:eastAsia="Times New Roman" w:hAnsi="Lucida Sans Unicode" w:cs="Lucida Sans Unicode"/>
                <w:color w:val="000000"/>
                <w:sz w:val="18"/>
                <w:szCs w:val="18"/>
                <w:lang w:eastAsia="es-MX"/>
              </w:rPr>
              <w:t>Oct. 2024</w:t>
            </w:r>
          </w:p>
        </w:tc>
      </w:tr>
    </w:tbl>
    <w:p w14:paraId="43916E7B" w14:textId="77777777" w:rsidR="00D20BE1" w:rsidRDefault="00D20BE1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ES" w:eastAsia="es-MX"/>
        </w:rPr>
      </w:pPr>
      <w:bookmarkStart w:id="8" w:name="_Hlk151034524"/>
    </w:p>
    <w:p w14:paraId="730B95E8" w14:textId="7FC4FFAC" w:rsidR="001D1BEB" w:rsidRPr="000856F1" w:rsidRDefault="00B9614A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MX"/>
        </w:rPr>
      </w:pPr>
      <w:r w:rsidRPr="000856F1">
        <w:rPr>
          <w:rFonts w:ascii="Lucida Sans Unicode" w:hAnsi="Lucida Sans Unicode" w:cs="Lucida Sans Unicode"/>
          <w:b/>
          <w:sz w:val="20"/>
          <w:szCs w:val="20"/>
          <w:lang w:val="es-ES" w:eastAsia="es-MX"/>
        </w:rPr>
        <w:t xml:space="preserve">VI. Instrucciones a la Secretaría Técnica: </w:t>
      </w:r>
      <w:r w:rsidRPr="000856F1">
        <w:rPr>
          <w:rFonts w:ascii="Lucida Sans Unicode" w:hAnsi="Lucida Sans Unicode" w:cs="Lucida Sans Unicode"/>
          <w:bCs/>
          <w:sz w:val="20"/>
          <w:szCs w:val="20"/>
          <w:lang w:val="es-ES" w:eastAsia="es-MX"/>
        </w:rPr>
        <w:t xml:space="preserve">Aprobado el presente acuerdo, se hace necesario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instruir a la Secretaría Técnica, para que haga del conocimiento el contenido </w:t>
      </w:r>
      <w:r w:rsidR="005577AB" w:rsidRPr="000856F1">
        <w:rPr>
          <w:rFonts w:ascii="Lucida Sans Unicode" w:hAnsi="Lucida Sans Unicode" w:cs="Lucida Sans Unicode"/>
          <w:sz w:val="20"/>
          <w:szCs w:val="20"/>
          <w:lang w:val="es-ES" w:eastAsia="es-MX"/>
        </w:rPr>
        <w:t xml:space="preserve">de este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es-MX"/>
        </w:rPr>
        <w:t>acuerdo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</w:t>
      </w:r>
      <w:r w:rsidR="001D1BE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 la </w:t>
      </w:r>
      <w:r w:rsidR="001819A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Presidencia y a la </w:t>
      </w:r>
      <w:r w:rsidR="001D1BE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Secretaría Ejecutiva, a efecto de que en su oportunidad se someta a consideración de </w:t>
      </w:r>
      <w:r w:rsidR="007B1E7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las y </w:t>
      </w:r>
      <w:r w:rsidR="001D1BE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los integrantes del Consejo General de este organismo electoral, 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el programa anual de trabajo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la </w:t>
      </w:r>
      <w:r w:rsidR="00E962B1">
        <w:rPr>
          <w:rFonts w:ascii="Lucida Sans Unicode" w:hAnsi="Lucida Sans Unicode" w:cs="Lucida Sans Unicode"/>
          <w:sz w:val="20"/>
          <w:szCs w:val="20"/>
          <w:lang w:val="es-ES" w:eastAsia="ar-SA"/>
        </w:rPr>
        <w:t>C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omisión</w:t>
      </w:r>
      <w:r w:rsidR="001D1BE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. </w:t>
      </w:r>
    </w:p>
    <w:p w14:paraId="1E82CA96" w14:textId="77777777" w:rsidR="001D1BEB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es-MX"/>
        </w:rPr>
      </w:pPr>
    </w:p>
    <w:p w14:paraId="1AA2A626" w14:textId="4FF54879" w:rsidR="001D1BEB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lastRenderedPageBreak/>
        <w:t xml:space="preserve">Por los argumentos y razonamientos antes vertidos y con fundamento en 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artículo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28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párrafo 1, fracción I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d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el Reglamento Interior del Instituto Electoral y de Participación Ciudadana del Estado de Jalisco, en relación con el numeral 136, párrafo 6, del Código Elector</w:t>
      </w:r>
      <w:r w:rsidR="001819AB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al del Estado de Jalisco, esta </w:t>
      </w:r>
      <w:r w:rsidR="003D43B6">
        <w:rPr>
          <w:rFonts w:ascii="Lucida Sans Unicode" w:hAnsi="Lucida Sans Unicode" w:cs="Lucida Sans Unicode"/>
          <w:sz w:val="20"/>
          <w:szCs w:val="20"/>
          <w:lang w:val="es-ES" w:eastAsia="ar-SA"/>
        </w:rPr>
        <w:t>C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omisión emite el siguiente</w:t>
      </w:r>
    </w:p>
    <w:bookmarkEnd w:id="8"/>
    <w:p w14:paraId="7B7CE275" w14:textId="77777777" w:rsidR="00C31FB4" w:rsidRPr="000856F1" w:rsidRDefault="00C31FB4" w:rsidP="00CA61BC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</w:p>
    <w:p w14:paraId="6CCCC87C" w14:textId="01C847F3" w:rsidR="001D1BEB" w:rsidRPr="000856F1" w:rsidRDefault="001D1BEB" w:rsidP="00CA61BC">
      <w:pPr>
        <w:pStyle w:val="Sinespaciado"/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  <w:r w:rsidRPr="000856F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A C U E R D O:</w:t>
      </w:r>
    </w:p>
    <w:p w14:paraId="07341E3C" w14:textId="77777777" w:rsidR="00595C40" w:rsidRPr="000856F1" w:rsidRDefault="00595C40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</w:pPr>
    </w:p>
    <w:p w14:paraId="75788789" w14:textId="6EFD577B" w:rsidR="00F255EC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bookmarkStart w:id="9" w:name="_Hlk151035732"/>
      <w:r w:rsidRPr="000856F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Primero.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</w:t>
      </w:r>
      <w:r w:rsidR="00F255EC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Se propone al Consejo General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programa </w:t>
      </w:r>
      <w:r w:rsidR="003016B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anual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 trabajo </w:t>
      </w:r>
      <w:r w:rsidR="00F255EC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para la gestión de los asuntos competencia de la Comisión de </w:t>
      </w:r>
      <w:r w:rsidR="007B1E7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Educación Cívica</w:t>
      </w:r>
      <w:r w:rsidR="00F255EC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para el periodo comprendido de </w:t>
      </w:r>
      <w:r w:rsidR="003016B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noviembre de dos mil veintitrés a octubre de dos mil veinticuatro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, en términos del considerando </w:t>
      </w:r>
      <w:r w:rsidR="00B9614A" w:rsidRPr="000856F1">
        <w:rPr>
          <w:rFonts w:ascii="Lucida Sans Unicode" w:hAnsi="Lucida Sans Unicode" w:cs="Lucida Sans Unicode"/>
          <w:b/>
          <w:bCs/>
          <w:sz w:val="20"/>
          <w:szCs w:val="20"/>
          <w:lang w:val="es-ES" w:eastAsia="ar-SA"/>
        </w:rPr>
        <w:t>V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del presente acuerdo. </w:t>
      </w:r>
    </w:p>
    <w:p w14:paraId="2BF48543" w14:textId="77777777" w:rsidR="001D1BEB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5EA923CB" w14:textId="28D622E7" w:rsidR="001D1BEB" w:rsidRPr="000856F1" w:rsidRDefault="001D1BEB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  <w:r w:rsidRPr="000856F1">
        <w:rPr>
          <w:rFonts w:ascii="Lucida Sans Unicode" w:hAnsi="Lucida Sans Unicode" w:cs="Lucida Sans Unicode"/>
          <w:b/>
          <w:sz w:val="20"/>
          <w:szCs w:val="20"/>
          <w:lang w:val="es-ES" w:eastAsia="ar-SA"/>
        </w:rPr>
        <w:t>Segundo.</w:t>
      </w:r>
      <w:r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Se instruye a la Secretaría Técnica para que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haga del conocimiento </w:t>
      </w:r>
      <w:r w:rsidR="00BC184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este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acuerdo, a la Presidencia y a la Secretaría Ejecutiva, a efecto de que en su oportunidad se someta a consideración de los integrantes del Consejo General de este organismo electoral,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el programa </w:t>
      </w:r>
      <w:r w:rsidR="00BC184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anual </w:t>
      </w:r>
      <w:r w:rsidR="00B9614A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 trabajo 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de la </w:t>
      </w:r>
      <w:r w:rsidR="00BC1843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C</w:t>
      </w:r>
      <w:r w:rsidR="00EA6367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>omisión</w:t>
      </w:r>
      <w:r w:rsidR="000E12BC" w:rsidRPr="000856F1">
        <w:rPr>
          <w:rFonts w:ascii="Lucida Sans Unicode" w:hAnsi="Lucida Sans Unicode" w:cs="Lucida Sans Unicode"/>
          <w:sz w:val="20"/>
          <w:szCs w:val="20"/>
          <w:lang w:val="es-ES" w:eastAsia="ar-SA"/>
        </w:rPr>
        <w:t xml:space="preserve"> de Educación Cívica.</w:t>
      </w:r>
    </w:p>
    <w:bookmarkEnd w:id="9"/>
    <w:p w14:paraId="337A4499" w14:textId="054CE38E" w:rsidR="003016B7" w:rsidRDefault="003016B7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p w14:paraId="71C26B51" w14:textId="77777777" w:rsidR="003D43B6" w:rsidRPr="000856F1" w:rsidRDefault="003D43B6" w:rsidP="00CA61BC">
      <w:pPr>
        <w:pStyle w:val="Sinespaciado"/>
        <w:spacing w:line="276" w:lineRule="auto"/>
        <w:jc w:val="both"/>
        <w:rPr>
          <w:rFonts w:ascii="Lucida Sans Unicode" w:hAnsi="Lucida Sans Unicode" w:cs="Lucida Sans Unicode"/>
          <w:sz w:val="20"/>
          <w:szCs w:val="20"/>
          <w:lang w:val="es-ES" w:eastAsia="ar-SA"/>
        </w:rPr>
      </w:pPr>
    </w:p>
    <w:tbl>
      <w:tblPr>
        <w:tblW w:w="6057" w:type="pct"/>
        <w:jc w:val="center"/>
        <w:tblLook w:val="04A0" w:firstRow="1" w:lastRow="0" w:firstColumn="1" w:lastColumn="0" w:noHBand="0" w:noVBand="1"/>
      </w:tblPr>
      <w:tblGrid>
        <w:gridCol w:w="10990"/>
      </w:tblGrid>
      <w:tr w:rsidR="001D1BEB" w:rsidRPr="000856F1" w14:paraId="07DB0DA6" w14:textId="77777777" w:rsidTr="00C67553">
        <w:trPr>
          <w:jc w:val="center"/>
        </w:trPr>
        <w:tc>
          <w:tcPr>
            <w:tcW w:w="5000" w:type="pct"/>
            <w:shd w:val="clear" w:color="auto" w:fill="auto"/>
          </w:tcPr>
          <w:p w14:paraId="38744D5C" w14:textId="77777777" w:rsidR="001D1BEB" w:rsidRPr="000856F1" w:rsidRDefault="00166019" w:rsidP="00094C99">
            <w:pPr>
              <w:pStyle w:val="Sinespaciado"/>
              <w:spacing w:line="276" w:lineRule="auto"/>
              <w:ind w:left="888" w:right="81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</w:pPr>
            <w:r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Por la Comisión de </w:t>
            </w:r>
            <w:r w:rsidR="007B1E73"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>Educación Cívica</w:t>
            </w:r>
            <w:r w:rsidR="0076174B"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 </w:t>
            </w:r>
          </w:p>
          <w:p w14:paraId="60C88675" w14:textId="6E9AAA58" w:rsidR="001D1BEB" w:rsidRPr="000856F1" w:rsidRDefault="007B1E73" w:rsidP="00094C99">
            <w:pPr>
              <w:pStyle w:val="Sinespaciado"/>
              <w:spacing w:line="276" w:lineRule="auto"/>
              <w:ind w:left="888" w:right="810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</w:pPr>
            <w:r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Guadalajara, Jalisco, a </w:t>
            </w:r>
            <w:r w:rsidR="00D20BE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29 </w:t>
            </w:r>
            <w:r w:rsidR="000E12BC"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 xml:space="preserve">de noviembre </w:t>
            </w:r>
            <w:r w:rsidR="001D1BEB"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>202</w:t>
            </w:r>
            <w:r w:rsidR="00B534CF" w:rsidRPr="000856F1"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  <w:t>3</w:t>
            </w:r>
          </w:p>
        </w:tc>
      </w:tr>
      <w:tr w:rsidR="00094C99" w:rsidRPr="000856F1" w14:paraId="3F986B7B" w14:textId="77777777" w:rsidTr="00C67553">
        <w:trPr>
          <w:jc w:val="center"/>
        </w:trPr>
        <w:tc>
          <w:tcPr>
            <w:tcW w:w="5000" w:type="pct"/>
            <w:shd w:val="clear" w:color="auto" w:fill="auto"/>
          </w:tcPr>
          <w:p w14:paraId="2D6D1D92" w14:textId="77777777" w:rsidR="00094C99" w:rsidRPr="00D1233E" w:rsidRDefault="00094C99" w:rsidP="0009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8" w:right="810" w:firstLine="888"/>
              <w:jc w:val="center"/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</w:pPr>
          </w:p>
          <w:p w14:paraId="4E1434E4" w14:textId="77777777" w:rsidR="00094C99" w:rsidRPr="00D1233E" w:rsidRDefault="00094C99" w:rsidP="0009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8" w:right="810" w:firstLine="888"/>
              <w:jc w:val="center"/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</w:pPr>
          </w:p>
          <w:p w14:paraId="783DFA46" w14:textId="77777777" w:rsidR="00094C99" w:rsidRPr="00D1233E" w:rsidRDefault="00094C99" w:rsidP="00094C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88" w:right="810" w:firstLine="141"/>
              <w:jc w:val="center"/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</w:pPr>
            <w:r w:rsidRPr="00D1233E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>Silvia Guadalupe Bustos Vásquez</w:t>
            </w:r>
          </w:p>
          <w:p w14:paraId="36DFB7BC" w14:textId="7CB73B66" w:rsidR="00094C99" w:rsidRPr="000856F1" w:rsidRDefault="00094C99" w:rsidP="00094C99">
            <w:pPr>
              <w:pStyle w:val="Sinespaciado"/>
              <w:spacing w:line="276" w:lineRule="auto"/>
              <w:ind w:left="888" w:right="810" w:firstLine="141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</w:pPr>
            <w:r w:rsidRPr="00D1233E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>Consejera electoral presidenta</w:t>
            </w:r>
          </w:p>
        </w:tc>
      </w:tr>
      <w:tr w:rsidR="00094C99" w:rsidRPr="000856F1" w14:paraId="3FD6414F" w14:textId="77777777" w:rsidTr="00C67553">
        <w:trPr>
          <w:jc w:val="center"/>
        </w:trPr>
        <w:tc>
          <w:tcPr>
            <w:tcW w:w="5000" w:type="pct"/>
            <w:shd w:val="clear" w:color="auto" w:fill="auto"/>
          </w:tcPr>
          <w:p w14:paraId="5AE4B146" w14:textId="77777777" w:rsidR="003D43B6" w:rsidRPr="00D1233E" w:rsidRDefault="003D43B6" w:rsidP="00094C9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888" w:right="810" w:firstLine="888"/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</w:pPr>
          </w:p>
          <w:tbl>
            <w:tblPr>
              <w:tblW w:w="10490" w:type="dxa"/>
              <w:jc w:val="center"/>
              <w:tblLook w:val="0000" w:firstRow="0" w:lastRow="0" w:firstColumn="0" w:lastColumn="0" w:noHBand="0" w:noVBand="0"/>
            </w:tblPr>
            <w:tblGrid>
              <w:gridCol w:w="5245"/>
              <w:gridCol w:w="5245"/>
            </w:tblGrid>
            <w:tr w:rsidR="00094C99" w:rsidRPr="00D1233E" w14:paraId="6A0098F8" w14:textId="77777777" w:rsidTr="00567D21">
              <w:trPr>
                <w:jc w:val="center"/>
              </w:trPr>
              <w:tc>
                <w:tcPr>
                  <w:tcW w:w="5245" w:type="dxa"/>
                </w:tcPr>
                <w:p w14:paraId="5D29DE89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firstLine="888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  <w:p w14:paraId="2A4B0CC8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hanging="114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  <w:r w:rsidRPr="00D1233E"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  <w:t>Zoad Jeanine García González</w:t>
                  </w:r>
                </w:p>
                <w:p w14:paraId="1C36146C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hanging="114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  <w:r w:rsidRPr="00D1233E"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  <w:t>Consejera electoral integrante</w:t>
                  </w:r>
                </w:p>
              </w:tc>
              <w:tc>
                <w:tcPr>
                  <w:tcW w:w="5245" w:type="dxa"/>
                </w:tcPr>
                <w:p w14:paraId="61BA3CD0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firstLine="888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</w:p>
                <w:p w14:paraId="40BBDFA3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firstLine="23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  <w:r w:rsidRPr="00D1233E"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  <w:t>Claudia Alejandra Vargas Bautista</w:t>
                  </w:r>
                </w:p>
                <w:p w14:paraId="027F5586" w14:textId="77777777" w:rsidR="00094C99" w:rsidRPr="00D1233E" w:rsidRDefault="00094C99" w:rsidP="00094C99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left="888" w:right="810" w:firstLine="23"/>
                    <w:jc w:val="center"/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</w:pPr>
                  <w:r w:rsidRPr="00D1233E">
                    <w:rPr>
                      <w:rFonts w:ascii="Lucida Sans Unicode" w:eastAsia="Lucida Sans" w:hAnsi="Lucida Sans Unicode" w:cs="Lucida Sans Unicode"/>
                      <w:b/>
                      <w:color w:val="000000"/>
                      <w:sz w:val="20"/>
                      <w:szCs w:val="20"/>
                    </w:rPr>
                    <w:t>Consejera electoral integrante</w:t>
                  </w:r>
                </w:p>
              </w:tc>
            </w:tr>
          </w:tbl>
          <w:p w14:paraId="603DD9B8" w14:textId="77777777" w:rsidR="00094C99" w:rsidRPr="000856F1" w:rsidRDefault="00094C99" w:rsidP="00094C99">
            <w:pPr>
              <w:pStyle w:val="Sinespaciado"/>
              <w:spacing w:line="276" w:lineRule="auto"/>
              <w:ind w:left="888" w:right="810" w:firstLine="888"/>
              <w:jc w:val="center"/>
              <w:rPr>
                <w:rFonts w:ascii="Lucida Sans Unicode" w:hAnsi="Lucida Sans Unicode" w:cs="Lucida Sans Unicode"/>
                <w:b/>
                <w:sz w:val="20"/>
                <w:szCs w:val="20"/>
                <w:lang w:val="es-ES" w:eastAsia="ar-SA"/>
              </w:rPr>
            </w:pPr>
          </w:p>
        </w:tc>
      </w:tr>
      <w:tr w:rsidR="001D1BEB" w:rsidRPr="00CA61BC" w14:paraId="29A0E191" w14:textId="77777777" w:rsidTr="00C67553">
        <w:trPr>
          <w:trHeight w:val="1588"/>
          <w:jc w:val="center"/>
        </w:trPr>
        <w:tc>
          <w:tcPr>
            <w:tcW w:w="5000" w:type="pct"/>
            <w:shd w:val="clear" w:color="auto" w:fill="auto"/>
          </w:tcPr>
          <w:p w14:paraId="199448E5" w14:textId="77777777" w:rsidR="001D1BEB" w:rsidRPr="00CA61BC" w:rsidRDefault="001D1BEB" w:rsidP="00CA61B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val="es-ES" w:eastAsia="ar-SA"/>
              </w:rPr>
            </w:pPr>
          </w:p>
          <w:p w14:paraId="01819DE9" w14:textId="70E47A28" w:rsidR="003D43B6" w:rsidRDefault="003D43B6" w:rsidP="00CA61BC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val="es-ES" w:eastAsia="ar-SA"/>
              </w:rPr>
            </w:pPr>
          </w:p>
          <w:p w14:paraId="46E922B9" w14:textId="3EAC4AA4" w:rsidR="001D1BEB" w:rsidRPr="00E962B1" w:rsidRDefault="00F43660" w:rsidP="00CA61BC">
            <w:pPr>
              <w:pStyle w:val="Sinespaciado"/>
              <w:spacing w:line="276" w:lineRule="auto"/>
              <w:jc w:val="center"/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</w:pPr>
            <w:r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>Violeta Navarro Borrayo</w:t>
            </w:r>
          </w:p>
          <w:p w14:paraId="78E5F97B" w14:textId="562C2A25" w:rsidR="00B534CF" w:rsidRPr="00CA61BC" w:rsidRDefault="001D1BEB" w:rsidP="00E4215B">
            <w:pPr>
              <w:pStyle w:val="Sinespaciado"/>
              <w:spacing w:line="276" w:lineRule="auto"/>
              <w:jc w:val="center"/>
              <w:rPr>
                <w:rFonts w:ascii="Lucida Sans Unicode" w:hAnsi="Lucida Sans Unicode" w:cs="Lucida Sans Unicode"/>
                <w:b/>
                <w:lang w:val="es-ES" w:eastAsia="ar-SA"/>
              </w:rPr>
            </w:pPr>
            <w:r w:rsidRPr="00E962B1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>Secretari</w:t>
            </w:r>
            <w:r w:rsidR="00B534CF" w:rsidRPr="00E962B1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>a</w:t>
            </w:r>
            <w:r w:rsidRPr="00E962B1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 xml:space="preserve"> Técnic</w:t>
            </w:r>
            <w:r w:rsidR="00B534CF" w:rsidRPr="00E962B1">
              <w:rPr>
                <w:rFonts w:ascii="Lucida Sans Unicode" w:eastAsia="Lucida Sans" w:hAnsi="Lucida Sans Unicode" w:cs="Lucida Sans Unicode"/>
                <w:b/>
                <w:color w:val="000000"/>
                <w:sz w:val="20"/>
                <w:szCs w:val="20"/>
              </w:rPr>
              <w:t>a</w:t>
            </w:r>
          </w:p>
        </w:tc>
      </w:tr>
    </w:tbl>
    <w:p w14:paraId="1BFA3126" w14:textId="5989351E" w:rsidR="00AF47FF" w:rsidRPr="00CA61BC" w:rsidRDefault="00AF47FF" w:rsidP="00CA61BC">
      <w:pPr>
        <w:spacing w:after="0" w:line="276" w:lineRule="auto"/>
        <w:jc w:val="both"/>
        <w:rPr>
          <w:rFonts w:ascii="Lucida Sans Unicode" w:hAnsi="Lucida Sans Unicode" w:cs="Lucida Sans Unicode"/>
          <w:color w:val="000000" w:themeColor="text1"/>
        </w:rPr>
      </w:pPr>
    </w:p>
    <w:sectPr w:rsidR="00AF47FF" w:rsidRPr="00CA61BC" w:rsidSect="000B107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552" w:right="1467" w:bottom="1701" w:left="1701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6DD634" w14:textId="77777777" w:rsidR="00B750E9" w:rsidRDefault="00B750E9" w:rsidP="001D1BEB">
      <w:pPr>
        <w:spacing w:after="0" w:line="240" w:lineRule="auto"/>
      </w:pPr>
      <w:r>
        <w:separator/>
      </w:r>
    </w:p>
  </w:endnote>
  <w:endnote w:type="continuationSeparator" w:id="0">
    <w:p w14:paraId="14A0E6A2" w14:textId="77777777" w:rsidR="00B750E9" w:rsidRDefault="00B750E9" w:rsidP="001D1B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5AE30" w14:textId="77777777" w:rsidR="00B7585C" w:rsidRDefault="001D1BEB" w:rsidP="0094521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8782A1F" w14:textId="77777777" w:rsidR="00B7585C" w:rsidRDefault="00000000" w:rsidP="005B4A0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E2B54" w14:textId="7C6160F9" w:rsidR="00131E98" w:rsidRPr="00A1356A" w:rsidRDefault="001D1BEB" w:rsidP="00131E98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</w:rPr>
    </w:pPr>
    <w:r w:rsidRPr="00A1356A">
      <w:rPr>
        <w:rFonts w:ascii="Trebuchet MS" w:eastAsia="Calibri" w:hAnsi="Trebuchet MS" w:cs="Tahoma"/>
        <w:bCs/>
        <w:color w:val="A6A6A6"/>
        <w:sz w:val="16"/>
        <w:szCs w:val="16"/>
        <w:lang w:val="es-ES_tradnl" w:eastAsia="es-ES_tradnl"/>
      </w:rPr>
      <w:t>Parque de las Estrellas 2764, colonia Jardines del Bosque Centro, Guadalajara, Jalisco, México. C.P.44520</w:t>
    </w:r>
  </w:p>
  <w:p w14:paraId="6673C5CB" w14:textId="77777777" w:rsidR="00B7585C" w:rsidRPr="00A1356A" w:rsidRDefault="001D1BEB" w:rsidP="003C1CB5">
    <w:pPr>
      <w:pStyle w:val="Piedepgina"/>
      <w:ind w:right="360"/>
      <w:jc w:val="right"/>
      <w:rPr>
        <w:sz w:val="16"/>
        <w:szCs w:val="16"/>
      </w:rPr>
    </w:pPr>
    <w:r w:rsidRPr="00A1356A">
      <w:rPr>
        <w:rFonts w:ascii="Trebuchet MS" w:eastAsia="Calibri" w:hAnsi="Trebuchet MS" w:cs="Arial"/>
        <w:sz w:val="16"/>
        <w:szCs w:val="16"/>
      </w:rPr>
      <w:t xml:space="preserve">Página </w:t>
    </w:r>
    <w:r w:rsidRPr="00A1356A">
      <w:rPr>
        <w:rFonts w:ascii="Trebuchet MS" w:eastAsia="Calibri" w:hAnsi="Trebuchet MS" w:cs="Arial"/>
        <w:sz w:val="16"/>
        <w:szCs w:val="16"/>
      </w:rPr>
      <w:fldChar w:fldCharType="begin"/>
    </w:r>
    <w:r w:rsidRPr="00A1356A">
      <w:rPr>
        <w:rFonts w:ascii="Trebuchet MS" w:eastAsia="Calibri" w:hAnsi="Trebuchet MS" w:cs="Arial"/>
        <w:sz w:val="16"/>
        <w:szCs w:val="16"/>
      </w:rPr>
      <w:instrText xml:space="preserve"> PAGE </w:instrText>
    </w:r>
    <w:r w:rsidRPr="00A1356A">
      <w:rPr>
        <w:rFonts w:ascii="Trebuchet MS" w:eastAsia="Calibri" w:hAnsi="Trebuchet MS" w:cs="Arial"/>
        <w:sz w:val="16"/>
        <w:szCs w:val="16"/>
      </w:rPr>
      <w:fldChar w:fldCharType="separate"/>
    </w:r>
    <w:r w:rsidR="00F30C62" w:rsidRPr="00A1356A">
      <w:rPr>
        <w:rFonts w:ascii="Trebuchet MS" w:eastAsia="Calibri" w:hAnsi="Trebuchet MS" w:cs="Arial"/>
        <w:noProof/>
        <w:sz w:val="16"/>
        <w:szCs w:val="16"/>
      </w:rPr>
      <w:t>7</w:t>
    </w:r>
    <w:r w:rsidRPr="00A1356A">
      <w:rPr>
        <w:rFonts w:ascii="Trebuchet MS" w:eastAsia="Calibri" w:hAnsi="Trebuchet MS" w:cs="Arial"/>
        <w:sz w:val="16"/>
        <w:szCs w:val="16"/>
      </w:rPr>
      <w:fldChar w:fldCharType="end"/>
    </w:r>
    <w:r w:rsidRPr="00A1356A">
      <w:rPr>
        <w:rFonts w:ascii="Trebuchet MS" w:eastAsia="Calibri" w:hAnsi="Trebuchet MS" w:cs="Arial"/>
        <w:sz w:val="16"/>
        <w:szCs w:val="16"/>
      </w:rPr>
      <w:t xml:space="preserve"> de </w:t>
    </w:r>
    <w:r w:rsidRPr="00A1356A">
      <w:rPr>
        <w:rFonts w:ascii="Trebuchet MS" w:eastAsia="Calibri" w:hAnsi="Trebuchet MS" w:cs="Arial"/>
        <w:sz w:val="16"/>
        <w:szCs w:val="16"/>
      </w:rPr>
      <w:fldChar w:fldCharType="begin"/>
    </w:r>
    <w:r w:rsidRPr="00A1356A">
      <w:rPr>
        <w:rFonts w:ascii="Trebuchet MS" w:eastAsia="Calibri" w:hAnsi="Trebuchet MS" w:cs="Arial"/>
        <w:sz w:val="16"/>
        <w:szCs w:val="16"/>
      </w:rPr>
      <w:instrText xml:space="preserve"> NUMPAGES </w:instrText>
    </w:r>
    <w:r w:rsidRPr="00A1356A">
      <w:rPr>
        <w:rFonts w:ascii="Trebuchet MS" w:eastAsia="Calibri" w:hAnsi="Trebuchet MS" w:cs="Arial"/>
        <w:sz w:val="16"/>
        <w:szCs w:val="16"/>
      </w:rPr>
      <w:fldChar w:fldCharType="separate"/>
    </w:r>
    <w:r w:rsidR="00F30C62" w:rsidRPr="00A1356A">
      <w:rPr>
        <w:rFonts w:ascii="Trebuchet MS" w:eastAsia="Calibri" w:hAnsi="Trebuchet MS" w:cs="Arial"/>
        <w:noProof/>
        <w:sz w:val="16"/>
        <w:szCs w:val="16"/>
      </w:rPr>
      <w:t>7</w:t>
    </w:r>
    <w:r w:rsidRPr="00A1356A">
      <w:rPr>
        <w:rFonts w:ascii="Trebuchet MS" w:eastAsia="Calibri" w:hAnsi="Trebuchet MS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5DDDA" w14:textId="77777777" w:rsidR="00A1356A" w:rsidRDefault="00A1356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53CB83" w14:textId="77777777" w:rsidR="00B750E9" w:rsidRDefault="00B750E9" w:rsidP="001D1BEB">
      <w:pPr>
        <w:spacing w:after="0" w:line="240" w:lineRule="auto"/>
      </w:pPr>
      <w:r>
        <w:separator/>
      </w:r>
    </w:p>
  </w:footnote>
  <w:footnote w:type="continuationSeparator" w:id="0">
    <w:p w14:paraId="656B2FED" w14:textId="77777777" w:rsidR="00B750E9" w:rsidRDefault="00B750E9" w:rsidP="001D1BEB">
      <w:pPr>
        <w:spacing w:after="0" w:line="240" w:lineRule="auto"/>
      </w:pPr>
      <w:r>
        <w:continuationSeparator/>
      </w:r>
    </w:p>
  </w:footnote>
  <w:footnote w:id="1">
    <w:p w14:paraId="0D0DF2E9" w14:textId="77777777" w:rsidR="00EB13FB" w:rsidRPr="00A929FA" w:rsidRDefault="00EB13FB" w:rsidP="008F1CA7">
      <w:pPr>
        <w:pStyle w:val="Textonotapie"/>
        <w:jc w:val="both"/>
        <w:rPr>
          <w:rFonts w:ascii="Lucida Sans Unicode" w:hAnsi="Lucida Sans Unicode" w:cs="Lucida Sans Unicode"/>
          <w:sz w:val="15"/>
          <w:szCs w:val="15"/>
          <w:lang w:val="es-MX"/>
        </w:rPr>
      </w:pPr>
      <w:r w:rsidRPr="00A929FA">
        <w:rPr>
          <w:rStyle w:val="Refdenotaalpie"/>
          <w:rFonts w:ascii="Lucida Sans Unicode" w:hAnsi="Lucida Sans Unicode" w:cs="Lucida Sans Unicode"/>
          <w:sz w:val="13"/>
          <w:szCs w:val="13"/>
        </w:rPr>
        <w:footnoteRef/>
      </w:r>
      <w:r w:rsidRPr="00A929FA">
        <w:rPr>
          <w:rFonts w:ascii="Lucida Sans Unicode" w:hAnsi="Lucida Sans Unicode" w:cs="Lucida Sans Unicode"/>
          <w:sz w:val="13"/>
          <w:szCs w:val="13"/>
        </w:rPr>
        <w:t xml:space="preserve"> </w:t>
      </w:r>
      <w:r w:rsidRPr="00A929FA">
        <w:rPr>
          <w:rFonts w:ascii="Lucida Sans Unicode" w:hAnsi="Lucida Sans Unicode" w:cs="Lucida Sans Unicode"/>
          <w:sz w:val="15"/>
          <w:szCs w:val="15"/>
          <w:lang w:val="es-MX"/>
        </w:rPr>
        <w:t>Consultable en https://www.iepcjalisco.org.mx/sites/default/files/sesiones-de-consejo/consejo%20general/2020-10-08/04-iepc-acg-032-2020.pdf</w:t>
      </w:r>
    </w:p>
  </w:footnote>
  <w:footnote w:id="2">
    <w:p w14:paraId="17B9633C" w14:textId="31FBD49D" w:rsidR="00725AFA" w:rsidRPr="00A929FA" w:rsidRDefault="00725AFA" w:rsidP="008F1CA7">
      <w:pPr>
        <w:pStyle w:val="Textonotapie"/>
        <w:rPr>
          <w:rFonts w:ascii="Lucida Sans Unicode" w:hAnsi="Lucida Sans Unicode" w:cs="Lucida Sans Unicode"/>
          <w:sz w:val="15"/>
          <w:szCs w:val="15"/>
          <w:lang w:val="es-MX"/>
        </w:rPr>
      </w:pPr>
      <w:r w:rsidRPr="00A929FA">
        <w:rPr>
          <w:rStyle w:val="Refdenotaalpie"/>
          <w:rFonts w:ascii="Lucida Sans Unicode" w:hAnsi="Lucida Sans Unicode" w:cs="Lucida Sans Unicode"/>
          <w:sz w:val="15"/>
          <w:szCs w:val="15"/>
        </w:rPr>
        <w:footnoteRef/>
      </w:r>
      <w:r w:rsidRPr="00A929FA">
        <w:rPr>
          <w:rFonts w:ascii="Lucida Sans Unicode" w:hAnsi="Lucida Sans Unicode" w:cs="Lucida Sans Unicode"/>
          <w:sz w:val="15"/>
          <w:szCs w:val="15"/>
        </w:rPr>
        <w:t xml:space="preserve"> </w:t>
      </w:r>
      <w:r w:rsidRPr="00A929FA">
        <w:rPr>
          <w:rFonts w:ascii="Lucida Sans Unicode" w:hAnsi="Lucida Sans Unicode" w:cs="Lucida Sans Unicode"/>
          <w:sz w:val="15"/>
          <w:szCs w:val="15"/>
          <w:lang w:val="es-MX"/>
        </w:rPr>
        <w:t xml:space="preserve">En lo sucesivo, la Comisión </w:t>
      </w:r>
    </w:p>
  </w:footnote>
  <w:footnote w:id="3">
    <w:p w14:paraId="00546AB2" w14:textId="77777777" w:rsidR="00663852" w:rsidRPr="00A929FA" w:rsidRDefault="00663852" w:rsidP="008F1CA7">
      <w:pPr>
        <w:pStyle w:val="Textonotapie"/>
        <w:tabs>
          <w:tab w:val="left" w:pos="142"/>
        </w:tabs>
        <w:jc w:val="both"/>
        <w:rPr>
          <w:rFonts w:ascii="Lucida Sans Unicode" w:hAnsi="Lucida Sans Unicode" w:cs="Lucida Sans Unicode"/>
          <w:sz w:val="15"/>
          <w:szCs w:val="15"/>
          <w:lang w:val="es-MX"/>
        </w:rPr>
      </w:pPr>
      <w:r w:rsidRPr="00A929FA">
        <w:rPr>
          <w:rStyle w:val="Refdenotaalpie"/>
          <w:rFonts w:ascii="Lucida Sans Unicode" w:hAnsi="Lucida Sans Unicode" w:cs="Lucida Sans Unicode"/>
          <w:sz w:val="15"/>
          <w:szCs w:val="15"/>
        </w:rPr>
        <w:footnoteRef/>
      </w:r>
      <w:r w:rsidRPr="00A929FA">
        <w:rPr>
          <w:rFonts w:ascii="Lucida Sans Unicode" w:hAnsi="Lucida Sans Unicode" w:cs="Lucida Sans Unicode"/>
          <w:sz w:val="15"/>
          <w:szCs w:val="15"/>
        </w:rPr>
        <w:t xml:space="preserve"> </w:t>
      </w:r>
      <w:r w:rsidRPr="00A929FA">
        <w:rPr>
          <w:rFonts w:ascii="Lucida Sans Unicode" w:hAnsi="Lucida Sans Unicode" w:cs="Lucida Sans Unicode"/>
          <w:sz w:val="15"/>
          <w:szCs w:val="15"/>
          <w:lang w:val="es-MX"/>
        </w:rPr>
        <w:t>Consultable en https://www.iepcjalisco.org.mx/sites/default/files/sesiones-de-consejo/consejo%20general/2022-02-15/05-iepc-acg-010-2022.pdf</w:t>
      </w:r>
    </w:p>
  </w:footnote>
  <w:footnote w:id="4">
    <w:p w14:paraId="0AB0CD79" w14:textId="64C681A1" w:rsidR="00663852" w:rsidRPr="00A929FA" w:rsidRDefault="00663852" w:rsidP="008F1CA7">
      <w:pPr>
        <w:pStyle w:val="Textonotapie"/>
        <w:jc w:val="both"/>
        <w:rPr>
          <w:rFonts w:ascii="Lucida Sans Unicode" w:hAnsi="Lucida Sans Unicode" w:cs="Lucida Sans Unicode"/>
          <w:sz w:val="15"/>
          <w:szCs w:val="15"/>
          <w:lang w:val="es-MX"/>
        </w:rPr>
      </w:pPr>
      <w:r w:rsidRPr="00A929FA">
        <w:rPr>
          <w:rStyle w:val="Refdenotaalpie"/>
          <w:rFonts w:ascii="Lucida Sans Unicode" w:hAnsi="Lucida Sans Unicode" w:cs="Lucida Sans Unicode"/>
          <w:sz w:val="15"/>
          <w:szCs w:val="15"/>
        </w:rPr>
        <w:footnoteRef/>
      </w:r>
      <w:r w:rsidRPr="00A929FA">
        <w:rPr>
          <w:rFonts w:ascii="Lucida Sans Unicode" w:hAnsi="Lucida Sans Unicode" w:cs="Lucida Sans Unicode"/>
          <w:sz w:val="15"/>
          <w:szCs w:val="15"/>
        </w:rPr>
        <w:t xml:space="preserve"> </w:t>
      </w:r>
      <w:r w:rsidRPr="00A929FA">
        <w:rPr>
          <w:rFonts w:ascii="Lucida Sans Unicode" w:hAnsi="Lucida Sans Unicode" w:cs="Lucida Sans Unicode"/>
          <w:sz w:val="15"/>
          <w:szCs w:val="15"/>
          <w:lang w:val="es-MX"/>
        </w:rPr>
        <w:t>Consultable en https://www.iepcjalisco.org.mx/sites/default/files/sesiones-de-consejo/consejo%20general/2023-03-08/11iepc-acg-016-2023.pdf</w:t>
      </w:r>
    </w:p>
  </w:footnote>
  <w:footnote w:id="5">
    <w:p w14:paraId="642677A7" w14:textId="77777777" w:rsidR="000E12BC" w:rsidRPr="00915A83" w:rsidRDefault="000E12BC" w:rsidP="008F1CA7">
      <w:pPr>
        <w:pStyle w:val="Textonotapie"/>
        <w:tabs>
          <w:tab w:val="left" w:pos="142"/>
        </w:tabs>
        <w:jc w:val="both"/>
        <w:rPr>
          <w:rFonts w:ascii="Lucida Sans Unicode" w:hAnsi="Lucida Sans Unicode" w:cs="Lucida Sans Unicode"/>
          <w:sz w:val="15"/>
          <w:szCs w:val="15"/>
          <w:lang w:val="es-MX"/>
        </w:rPr>
      </w:pPr>
      <w:r w:rsidRPr="00915A83">
        <w:rPr>
          <w:rStyle w:val="Refdenotaalpie"/>
          <w:rFonts w:ascii="Lucida Sans Unicode" w:hAnsi="Lucida Sans Unicode" w:cs="Lucida Sans Unicode"/>
          <w:sz w:val="15"/>
          <w:szCs w:val="15"/>
        </w:rPr>
        <w:footnoteRef/>
      </w:r>
      <w:r w:rsidRPr="00915A83">
        <w:rPr>
          <w:rFonts w:ascii="Lucida Sans Unicode" w:hAnsi="Lucida Sans Unicode" w:cs="Lucida Sans Unicode"/>
          <w:sz w:val="15"/>
          <w:szCs w:val="15"/>
        </w:rPr>
        <w:t xml:space="preserve"> Consultable en https://www.iepcjalisco.org.mx/sites/default/files/sesiones-de-consejo/consejo%20general/2023-09-18/5iepc-acg-060-2023notaaclaratoria.pdf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3091" w14:textId="77777777" w:rsidR="00A1356A" w:rsidRDefault="00A135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174C0" w14:textId="2F67E9DC" w:rsidR="006C30EF" w:rsidRDefault="000856F1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6DEE9C4" wp14:editId="10D0F6E9">
          <wp:simplePos x="0" y="0"/>
          <wp:positionH relativeFrom="column">
            <wp:posOffset>-1905</wp:posOffset>
          </wp:positionH>
          <wp:positionV relativeFrom="paragraph">
            <wp:posOffset>-8255</wp:posOffset>
          </wp:positionV>
          <wp:extent cx="1706880" cy="904240"/>
          <wp:effectExtent l="0" t="0" r="7620" b="0"/>
          <wp:wrapSquare wrapText="bothSides" distT="0" distB="0" distL="114300" distR="114300"/>
          <wp:docPr id="1400149144" name="image2.png" descr="Logotipo, nombre de la empresa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bre de la empresa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6880" cy="904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245934" w14:textId="77777777" w:rsidR="00A1356A" w:rsidRDefault="00A13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66BB5"/>
    <w:multiLevelType w:val="hybridMultilevel"/>
    <w:tmpl w:val="81E83F5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42E8E"/>
    <w:multiLevelType w:val="hybridMultilevel"/>
    <w:tmpl w:val="AACAA6A4"/>
    <w:lvl w:ilvl="0" w:tplc="F550AA1E">
      <w:start w:val="2"/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BE687E"/>
    <w:multiLevelType w:val="hybridMultilevel"/>
    <w:tmpl w:val="DB029432"/>
    <w:lvl w:ilvl="0" w:tplc="080A0001">
      <w:start w:val="1"/>
      <w:numFmt w:val="bullet"/>
      <w:lvlText w:val=""/>
      <w:lvlJc w:val="left"/>
      <w:pPr>
        <w:ind w:left="108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346551A3"/>
    <w:multiLevelType w:val="hybridMultilevel"/>
    <w:tmpl w:val="5FD607D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430D5"/>
    <w:multiLevelType w:val="hybridMultilevel"/>
    <w:tmpl w:val="16229AF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C6AAD"/>
    <w:multiLevelType w:val="hybridMultilevel"/>
    <w:tmpl w:val="940AF02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FF6C2B"/>
    <w:multiLevelType w:val="hybridMultilevel"/>
    <w:tmpl w:val="7CA2F7B8"/>
    <w:lvl w:ilvl="0" w:tplc="A1886DD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2F16C2"/>
    <w:multiLevelType w:val="hybridMultilevel"/>
    <w:tmpl w:val="78E0A52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6867E3"/>
    <w:multiLevelType w:val="hybridMultilevel"/>
    <w:tmpl w:val="B01A4E78"/>
    <w:lvl w:ilvl="0" w:tplc="59241F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442425">
    <w:abstractNumId w:val="0"/>
  </w:num>
  <w:num w:numId="2" w16cid:durableId="982347709">
    <w:abstractNumId w:val="4"/>
  </w:num>
  <w:num w:numId="3" w16cid:durableId="1906523091">
    <w:abstractNumId w:val="5"/>
  </w:num>
  <w:num w:numId="4" w16cid:durableId="1854341729">
    <w:abstractNumId w:val="3"/>
  </w:num>
  <w:num w:numId="5" w16cid:durableId="640885347">
    <w:abstractNumId w:val="7"/>
  </w:num>
  <w:num w:numId="6" w16cid:durableId="1816527991">
    <w:abstractNumId w:val="1"/>
  </w:num>
  <w:num w:numId="7" w16cid:durableId="2091074844">
    <w:abstractNumId w:val="8"/>
  </w:num>
  <w:num w:numId="8" w16cid:durableId="2124883801">
    <w:abstractNumId w:val="6"/>
  </w:num>
  <w:num w:numId="9" w16cid:durableId="461119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MX" w:vendorID="64" w:dllVersion="0" w:nlCheck="1" w:checkStyle="0"/>
  <w:activeWritingStyle w:appName="MSWord" w:lang="es-ES_tradnl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4BED"/>
    <w:rsid w:val="00026C5A"/>
    <w:rsid w:val="000359B5"/>
    <w:rsid w:val="000463C1"/>
    <w:rsid w:val="000856F1"/>
    <w:rsid w:val="00094C99"/>
    <w:rsid w:val="000B107B"/>
    <w:rsid w:val="000E12BC"/>
    <w:rsid w:val="000F4F6C"/>
    <w:rsid w:val="00110D29"/>
    <w:rsid w:val="00166019"/>
    <w:rsid w:val="001819AB"/>
    <w:rsid w:val="00194BED"/>
    <w:rsid w:val="001A1ED9"/>
    <w:rsid w:val="001C0F84"/>
    <w:rsid w:val="001C5F9C"/>
    <w:rsid w:val="001D1BEB"/>
    <w:rsid w:val="001F1D42"/>
    <w:rsid w:val="001F6798"/>
    <w:rsid w:val="00205674"/>
    <w:rsid w:val="00233499"/>
    <w:rsid w:val="00236B03"/>
    <w:rsid w:val="00264CF9"/>
    <w:rsid w:val="00270257"/>
    <w:rsid w:val="003016B7"/>
    <w:rsid w:val="003115AB"/>
    <w:rsid w:val="003124D1"/>
    <w:rsid w:val="00336721"/>
    <w:rsid w:val="00353A57"/>
    <w:rsid w:val="00362B83"/>
    <w:rsid w:val="003D43B6"/>
    <w:rsid w:val="004009A7"/>
    <w:rsid w:val="00420EFA"/>
    <w:rsid w:val="00430BAA"/>
    <w:rsid w:val="004568D9"/>
    <w:rsid w:val="004A0FEC"/>
    <w:rsid w:val="00501C1E"/>
    <w:rsid w:val="0055765B"/>
    <w:rsid w:val="005577AB"/>
    <w:rsid w:val="00595C40"/>
    <w:rsid w:val="00602F06"/>
    <w:rsid w:val="00663852"/>
    <w:rsid w:val="00663B83"/>
    <w:rsid w:val="006D1BD8"/>
    <w:rsid w:val="006E5021"/>
    <w:rsid w:val="00710DB6"/>
    <w:rsid w:val="00724AFA"/>
    <w:rsid w:val="00725AFA"/>
    <w:rsid w:val="007335B1"/>
    <w:rsid w:val="00752242"/>
    <w:rsid w:val="0076174B"/>
    <w:rsid w:val="007867EE"/>
    <w:rsid w:val="007B1E73"/>
    <w:rsid w:val="007B363E"/>
    <w:rsid w:val="007C5996"/>
    <w:rsid w:val="007E5ED9"/>
    <w:rsid w:val="007F2F00"/>
    <w:rsid w:val="00817755"/>
    <w:rsid w:val="008445F5"/>
    <w:rsid w:val="008B63C4"/>
    <w:rsid w:val="008F1CA7"/>
    <w:rsid w:val="00924B64"/>
    <w:rsid w:val="00951A69"/>
    <w:rsid w:val="009534A6"/>
    <w:rsid w:val="00967D75"/>
    <w:rsid w:val="00975900"/>
    <w:rsid w:val="009F51C0"/>
    <w:rsid w:val="00A06949"/>
    <w:rsid w:val="00A1356A"/>
    <w:rsid w:val="00A156BF"/>
    <w:rsid w:val="00A504EA"/>
    <w:rsid w:val="00A929FA"/>
    <w:rsid w:val="00AB66F5"/>
    <w:rsid w:val="00AE39B3"/>
    <w:rsid w:val="00AF47FF"/>
    <w:rsid w:val="00B0681E"/>
    <w:rsid w:val="00B534CF"/>
    <w:rsid w:val="00B7299D"/>
    <w:rsid w:val="00B750E9"/>
    <w:rsid w:val="00B9614A"/>
    <w:rsid w:val="00BC1843"/>
    <w:rsid w:val="00BF3E8F"/>
    <w:rsid w:val="00C27D3A"/>
    <w:rsid w:val="00C31FB4"/>
    <w:rsid w:val="00C67553"/>
    <w:rsid w:val="00C772EA"/>
    <w:rsid w:val="00C9620E"/>
    <w:rsid w:val="00CA61BC"/>
    <w:rsid w:val="00CC7A15"/>
    <w:rsid w:val="00CD598B"/>
    <w:rsid w:val="00CF5AD1"/>
    <w:rsid w:val="00D03D6B"/>
    <w:rsid w:val="00D20BE1"/>
    <w:rsid w:val="00D644B4"/>
    <w:rsid w:val="00DD409C"/>
    <w:rsid w:val="00E11678"/>
    <w:rsid w:val="00E34D32"/>
    <w:rsid w:val="00E4215B"/>
    <w:rsid w:val="00E86659"/>
    <w:rsid w:val="00E962B1"/>
    <w:rsid w:val="00EA6367"/>
    <w:rsid w:val="00EB13FB"/>
    <w:rsid w:val="00EE2B5E"/>
    <w:rsid w:val="00EE5872"/>
    <w:rsid w:val="00F03417"/>
    <w:rsid w:val="00F12434"/>
    <w:rsid w:val="00F255EC"/>
    <w:rsid w:val="00F30C62"/>
    <w:rsid w:val="00F30D25"/>
    <w:rsid w:val="00F43660"/>
    <w:rsid w:val="00F43D55"/>
    <w:rsid w:val="00F464F5"/>
    <w:rsid w:val="00F85404"/>
    <w:rsid w:val="00F9259B"/>
    <w:rsid w:val="00FB77FA"/>
    <w:rsid w:val="00FE227B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AA5C8"/>
  <w15:chartTrackingRefBased/>
  <w15:docId w15:val="{543017E3-09D8-4F08-9A18-3EBE81D62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90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1D1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EB"/>
  </w:style>
  <w:style w:type="paragraph" w:styleId="Encabezado">
    <w:name w:val="header"/>
    <w:basedOn w:val="Normal"/>
    <w:link w:val="EncabezadoCar"/>
    <w:uiPriority w:val="99"/>
    <w:unhideWhenUsed/>
    <w:rsid w:val="001D1BE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EB"/>
  </w:style>
  <w:style w:type="character" w:styleId="Nmerodepgina">
    <w:name w:val="page number"/>
    <w:basedOn w:val="Fuentedeprrafopredeter"/>
    <w:rsid w:val="001D1BEB"/>
  </w:style>
  <w:style w:type="paragraph" w:styleId="Textonotapie">
    <w:name w:val="footnote text"/>
    <w:basedOn w:val="Normal"/>
    <w:link w:val="TextonotapieCar"/>
    <w:uiPriority w:val="99"/>
    <w:rsid w:val="001D1BE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D1BEB"/>
    <w:rPr>
      <w:rFonts w:ascii="Times New Roman" w:eastAsia="Times New Roman" w:hAnsi="Times New Roman" w:cs="Times New Roman"/>
      <w:sz w:val="20"/>
      <w:szCs w:val="20"/>
      <w:lang w:val="es-ES" w:eastAsia="ar-SA"/>
    </w:rPr>
  </w:style>
  <w:style w:type="character" w:styleId="Refdenotaalpie">
    <w:name w:val="footnote reference"/>
    <w:uiPriority w:val="99"/>
    <w:unhideWhenUsed/>
    <w:rsid w:val="001D1BEB"/>
    <w:rPr>
      <w:vertAlign w:val="superscript"/>
    </w:rPr>
  </w:style>
  <w:style w:type="paragraph" w:styleId="Sinespaciado">
    <w:name w:val="No Spacing"/>
    <w:uiPriority w:val="1"/>
    <w:qFormat/>
    <w:rsid w:val="00EA6367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034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341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01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CNBV Parrafo1,Párrafo de lista1,Parrafo 1,Lista multicolor - Énfasis 11,Lista vistosa - Énfasis 11,Cuadrícula media 1 - Énfasis 21,Cita texto,List Paragraph-Thesis,Listas,Footnote,List Paragraph2,Colorful List - Accent 11"/>
    <w:basedOn w:val="Normal"/>
    <w:link w:val="PrrafodelistaCar"/>
    <w:uiPriority w:val="34"/>
    <w:qFormat/>
    <w:rsid w:val="003124D1"/>
    <w:pPr>
      <w:ind w:left="720"/>
      <w:contextualSpacing/>
    </w:pPr>
  </w:style>
  <w:style w:type="character" w:customStyle="1" w:styleId="PrrafodelistaCar">
    <w:name w:val="Párrafo de lista Car"/>
    <w:aliases w:val="CNBV Parrafo1 Car,Párrafo de lista1 Car,Parrafo 1 Car,Lista multicolor - Énfasis 11 Car,Lista vistosa - Énfasis 11 Car,Cuadrícula media 1 - Énfasis 21 Car,Cita texto Car,List Paragraph-Thesis Car,Listas Car,Footnote Car"/>
    <w:link w:val="Prrafodelista"/>
    <w:uiPriority w:val="34"/>
    <w:qFormat/>
    <w:locked/>
    <w:rsid w:val="000E1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9909-35F4-4C0F-8019-F704FC85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1677</Words>
  <Characters>9228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dc:description/>
  <cp:lastModifiedBy>Violeta Navarro Borrayo</cp:lastModifiedBy>
  <cp:revision>4</cp:revision>
  <cp:lastPrinted>2024-07-29T16:40:00Z</cp:lastPrinted>
  <dcterms:created xsi:type="dcterms:W3CDTF">2024-07-29T16:15:00Z</dcterms:created>
  <dcterms:modified xsi:type="dcterms:W3CDTF">2024-07-29T16:40:00Z</dcterms:modified>
</cp:coreProperties>
</file>