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096D8" w14:textId="73E86862" w:rsidR="00B17B0E" w:rsidRDefault="00A74601">
      <w:pPr>
        <w:rPr>
          <w:rFonts w:ascii="Lucida Sans Unicode" w:hAnsi="Lucida Sans Unicode" w:cs="Lucida Sans Unicode"/>
        </w:rPr>
      </w:pPr>
      <w:r>
        <w:rPr>
          <w:rFonts w:ascii="Lucida Sans Unicode" w:hAnsi="Lucida Sans Unicode" w:cs="Lucida Sans Unicode"/>
        </w:rPr>
        <w:t>Anexo 1</w:t>
      </w:r>
    </w:p>
    <w:p w14:paraId="32CF86EB" w14:textId="54C3A6DD" w:rsidR="00A74601" w:rsidRDefault="00A74601" w:rsidP="00A74601">
      <w:pPr>
        <w:pStyle w:val="Prrafodelista"/>
        <w:pBdr>
          <w:top w:val="nil"/>
          <w:left w:val="nil"/>
          <w:bottom w:val="nil"/>
          <w:right w:val="nil"/>
          <w:between w:val="nil"/>
        </w:pBdr>
        <w:spacing w:after="0"/>
        <w:jc w:val="both"/>
        <w:rPr>
          <w:rFonts w:ascii="Lucida Sans Unicode" w:eastAsia="Trebuchet MS" w:hAnsi="Lucida Sans Unicode" w:cs="Lucida Sans Unicode"/>
          <w:b/>
          <w:sz w:val="24"/>
          <w:szCs w:val="24"/>
        </w:rPr>
      </w:pPr>
      <w:r>
        <w:rPr>
          <w:rFonts w:ascii="Lucida Sans Unicode" w:eastAsia="Trebuchet MS" w:hAnsi="Lucida Sans Unicode" w:cs="Lucida Sans Unicode"/>
          <w:b/>
          <w:sz w:val="24"/>
          <w:szCs w:val="24"/>
        </w:rPr>
        <w:t xml:space="preserve">4.3 </w:t>
      </w:r>
      <w:r w:rsidRPr="00EB48B7">
        <w:rPr>
          <w:rFonts w:ascii="Lucida Sans Unicode" w:eastAsia="Trebuchet MS" w:hAnsi="Lucida Sans Unicode" w:cs="Lucida Sans Unicode"/>
          <w:b/>
          <w:sz w:val="24"/>
          <w:szCs w:val="24"/>
        </w:rPr>
        <w:t>Seguimiento a la implementación del Programa Institucional Anticorrupción</w:t>
      </w:r>
      <w:r>
        <w:rPr>
          <w:rFonts w:ascii="Lucida Sans Unicode" w:eastAsia="Trebuchet MS" w:hAnsi="Lucida Sans Unicode" w:cs="Lucida Sans Unicode"/>
          <w:b/>
          <w:sz w:val="24"/>
          <w:szCs w:val="24"/>
        </w:rPr>
        <w:t xml:space="preserve">. </w:t>
      </w:r>
    </w:p>
    <w:p w14:paraId="25501BDA" w14:textId="77777777" w:rsidR="00A74601" w:rsidRDefault="00A74601" w:rsidP="00A74601">
      <w:pPr>
        <w:pStyle w:val="Prrafodelista"/>
        <w:pBdr>
          <w:top w:val="nil"/>
          <w:left w:val="nil"/>
          <w:bottom w:val="nil"/>
          <w:right w:val="nil"/>
          <w:between w:val="nil"/>
        </w:pBdr>
        <w:spacing w:after="0"/>
        <w:jc w:val="both"/>
        <w:rPr>
          <w:rFonts w:ascii="Lucida Sans Unicode" w:eastAsia="Trebuchet MS" w:hAnsi="Lucida Sans Unicode" w:cs="Lucida Sans Unicode"/>
          <w:b/>
          <w:sz w:val="24"/>
          <w:szCs w:val="24"/>
        </w:rPr>
      </w:pPr>
    </w:p>
    <w:p w14:paraId="3D9A0584" w14:textId="4C5DBD64" w:rsidR="00A74601" w:rsidRPr="00A74601" w:rsidRDefault="00A74601" w:rsidP="005F3812">
      <w:pPr>
        <w:jc w:val="both"/>
        <w:rPr>
          <w:rFonts w:ascii="Lucida Sans Unicode" w:hAnsi="Lucida Sans Unicode" w:cs="Lucida Sans Unicode"/>
        </w:rPr>
      </w:pPr>
      <w:r>
        <w:rPr>
          <w:rFonts w:ascii="Lucida Sans Unicode" w:eastAsia="Trebuchet MS" w:hAnsi="Lucida Sans Unicode" w:cs="Lucida Sans Unicode"/>
          <w:color w:val="000000"/>
          <w:sz w:val="24"/>
          <w:szCs w:val="24"/>
        </w:rPr>
        <w:t>Al respecto</w:t>
      </w:r>
      <w:r w:rsidR="00A67CB9">
        <w:rPr>
          <w:rFonts w:ascii="Lucida Sans Unicode" w:eastAsia="Trebuchet MS" w:hAnsi="Lucida Sans Unicode" w:cs="Lucida Sans Unicode"/>
          <w:color w:val="000000"/>
          <w:sz w:val="24"/>
          <w:szCs w:val="24"/>
        </w:rPr>
        <w:t xml:space="preserve">, los integrantes de la presente comisión </w:t>
      </w:r>
      <w:r w:rsidR="00BE1F76">
        <w:rPr>
          <w:rFonts w:ascii="Lucida Sans Unicode" w:eastAsia="Trebuchet MS" w:hAnsi="Lucida Sans Unicode" w:cs="Lucida Sans Unicode"/>
          <w:color w:val="000000"/>
          <w:sz w:val="24"/>
          <w:szCs w:val="24"/>
        </w:rPr>
        <w:t>trabajaron en el seguimiento a los programas relativos al Programa Institucional Anticorrupci</w:t>
      </w:r>
      <w:r w:rsidR="005F3812">
        <w:rPr>
          <w:rFonts w:ascii="Lucida Sans Unicode" w:eastAsia="Trebuchet MS" w:hAnsi="Lucida Sans Unicode" w:cs="Lucida Sans Unicode"/>
          <w:color w:val="000000"/>
          <w:sz w:val="24"/>
          <w:szCs w:val="24"/>
        </w:rPr>
        <w:t>ón que realizaron</w:t>
      </w:r>
      <w:r>
        <w:rPr>
          <w:rFonts w:ascii="Lucida Sans Unicode" w:eastAsia="Trebuchet MS" w:hAnsi="Lucida Sans Unicode" w:cs="Lucida Sans Unicode"/>
          <w:color w:val="000000"/>
          <w:sz w:val="24"/>
          <w:szCs w:val="24"/>
        </w:rPr>
        <w:t xml:space="preserve"> las Direcci</w:t>
      </w:r>
      <w:r w:rsidR="005F3812">
        <w:rPr>
          <w:rFonts w:ascii="Lucida Sans Unicode" w:eastAsia="Trebuchet MS" w:hAnsi="Lucida Sans Unicode" w:cs="Lucida Sans Unicode"/>
          <w:color w:val="000000"/>
          <w:sz w:val="24"/>
          <w:szCs w:val="24"/>
        </w:rPr>
        <w:t>ones</w:t>
      </w:r>
      <w:r>
        <w:rPr>
          <w:rFonts w:ascii="Lucida Sans Unicode" w:eastAsia="Trebuchet MS" w:hAnsi="Lucida Sans Unicode" w:cs="Lucida Sans Unicode"/>
          <w:color w:val="000000"/>
          <w:sz w:val="24"/>
          <w:szCs w:val="24"/>
        </w:rPr>
        <w:t xml:space="preserve"> Ejecutiva de Participación Ciudadana y Educación Cívica y la Dirección de Participación Ciudadana, </w:t>
      </w:r>
      <w:r w:rsidR="00466272">
        <w:rPr>
          <w:rFonts w:ascii="Lucida Sans Unicode" w:eastAsia="Trebuchet MS" w:hAnsi="Lucida Sans Unicode" w:cs="Lucida Sans Unicode"/>
          <w:color w:val="000000"/>
          <w:sz w:val="24"/>
          <w:szCs w:val="24"/>
        </w:rPr>
        <w:t>que se señalan a continuación</w:t>
      </w:r>
      <w:r>
        <w:rPr>
          <w:rFonts w:ascii="Lucida Sans Unicode" w:eastAsia="Trebuchet MS" w:hAnsi="Lucida Sans Unicode" w:cs="Lucida Sans Unicode"/>
          <w:color w:val="000000"/>
          <w:sz w:val="24"/>
          <w:szCs w:val="24"/>
        </w:rPr>
        <w:t>:</w:t>
      </w:r>
    </w:p>
    <w:p w14:paraId="3F67CAD5" w14:textId="77777777" w:rsidR="00A74601" w:rsidRDefault="00A74601" w:rsidP="005F3812">
      <w:pPr>
        <w:jc w:val="both"/>
      </w:pPr>
    </w:p>
    <w:tbl>
      <w:tblPr>
        <w:tblStyle w:val="Tablaconcuadrcula"/>
        <w:tblW w:w="9907" w:type="dxa"/>
        <w:tblLayout w:type="fixed"/>
        <w:tblLook w:val="04A0" w:firstRow="1" w:lastRow="0" w:firstColumn="1" w:lastColumn="0" w:noHBand="0" w:noVBand="1"/>
      </w:tblPr>
      <w:tblGrid>
        <w:gridCol w:w="2093"/>
        <w:gridCol w:w="1559"/>
        <w:gridCol w:w="5103"/>
        <w:gridCol w:w="1152"/>
      </w:tblGrid>
      <w:tr w:rsidR="00A74601" w:rsidRPr="00A74FA3" w14:paraId="6778B081" w14:textId="77777777" w:rsidTr="002E61DC">
        <w:trPr>
          <w:tblHeader/>
        </w:trPr>
        <w:tc>
          <w:tcPr>
            <w:tcW w:w="2093" w:type="dxa"/>
            <w:shd w:val="clear" w:color="auto" w:fill="4DBBB8"/>
          </w:tcPr>
          <w:p w14:paraId="6B655398" w14:textId="77777777" w:rsidR="00A74601" w:rsidRPr="00A74FA3" w:rsidRDefault="00A74601" w:rsidP="00D03E01">
            <w:pPr>
              <w:jc w:val="center"/>
              <w:rPr>
                <w:rFonts w:ascii="Lucida Sans Unicode" w:eastAsia="Trebuchet MS" w:hAnsi="Lucida Sans Unicode" w:cs="Lucida Sans Unicode"/>
                <w:b/>
                <w:color w:val="FFFFFF" w:themeColor="background1"/>
                <w:sz w:val="18"/>
                <w:szCs w:val="18"/>
              </w:rPr>
            </w:pPr>
            <w:r w:rsidRPr="00A74FA3">
              <w:rPr>
                <w:rFonts w:ascii="Lucida Sans Unicode" w:eastAsia="Trebuchet MS" w:hAnsi="Lucida Sans Unicode" w:cs="Lucida Sans Unicode"/>
                <w:b/>
                <w:color w:val="FFFFFF" w:themeColor="background1"/>
                <w:sz w:val="18"/>
                <w:szCs w:val="18"/>
              </w:rPr>
              <w:t>PROGARAMA</w:t>
            </w:r>
          </w:p>
        </w:tc>
        <w:tc>
          <w:tcPr>
            <w:tcW w:w="1559" w:type="dxa"/>
            <w:shd w:val="clear" w:color="auto" w:fill="4DBBB8"/>
          </w:tcPr>
          <w:p w14:paraId="2944CE47" w14:textId="77777777" w:rsidR="00A74601" w:rsidRPr="00A74FA3" w:rsidRDefault="00A74601" w:rsidP="00D03E01">
            <w:pPr>
              <w:jc w:val="center"/>
              <w:rPr>
                <w:rFonts w:ascii="Lucida Sans Unicode" w:eastAsia="Trebuchet MS" w:hAnsi="Lucida Sans Unicode" w:cs="Lucida Sans Unicode"/>
                <w:b/>
                <w:color w:val="FFFFFF" w:themeColor="background1"/>
                <w:sz w:val="18"/>
                <w:szCs w:val="18"/>
              </w:rPr>
            </w:pPr>
            <w:r w:rsidRPr="00A74FA3">
              <w:rPr>
                <w:rFonts w:ascii="Lucida Sans Unicode" w:eastAsia="Trebuchet MS" w:hAnsi="Lucida Sans Unicode" w:cs="Lucida Sans Unicode"/>
                <w:b/>
                <w:color w:val="FFFFFF" w:themeColor="background1"/>
                <w:sz w:val="18"/>
                <w:szCs w:val="18"/>
              </w:rPr>
              <w:t>PERIODO</w:t>
            </w:r>
          </w:p>
        </w:tc>
        <w:tc>
          <w:tcPr>
            <w:tcW w:w="5103" w:type="dxa"/>
            <w:shd w:val="clear" w:color="auto" w:fill="4DBBB8"/>
          </w:tcPr>
          <w:p w14:paraId="4FAA4E89" w14:textId="77777777" w:rsidR="00A74601" w:rsidRPr="00A74FA3" w:rsidRDefault="00A74601" w:rsidP="00D03E01">
            <w:pPr>
              <w:jc w:val="center"/>
              <w:rPr>
                <w:rFonts w:ascii="Lucida Sans Unicode" w:eastAsia="Trebuchet MS" w:hAnsi="Lucida Sans Unicode" w:cs="Lucida Sans Unicode"/>
                <w:b/>
                <w:color w:val="FFFFFF" w:themeColor="background1"/>
                <w:sz w:val="18"/>
                <w:szCs w:val="18"/>
              </w:rPr>
            </w:pPr>
            <w:proofErr w:type="gramStart"/>
            <w:r>
              <w:rPr>
                <w:rFonts w:ascii="Lucida Sans Unicode" w:eastAsia="Trebuchet MS" w:hAnsi="Lucida Sans Unicode" w:cs="Lucida Sans Unicode"/>
                <w:b/>
                <w:color w:val="FFFFFF" w:themeColor="background1"/>
                <w:sz w:val="18"/>
                <w:szCs w:val="18"/>
              </w:rPr>
              <w:t>STATUS</w:t>
            </w:r>
            <w:proofErr w:type="gramEnd"/>
          </w:p>
        </w:tc>
        <w:tc>
          <w:tcPr>
            <w:tcW w:w="1152" w:type="dxa"/>
            <w:shd w:val="clear" w:color="auto" w:fill="4DBBB8"/>
          </w:tcPr>
          <w:p w14:paraId="5393C851" w14:textId="77777777" w:rsidR="00A74601" w:rsidRPr="00A74FA3" w:rsidRDefault="00A74601" w:rsidP="00D03E01">
            <w:pPr>
              <w:jc w:val="center"/>
              <w:rPr>
                <w:rFonts w:ascii="Lucida Sans Unicode" w:eastAsia="Trebuchet MS" w:hAnsi="Lucida Sans Unicode" w:cs="Lucida Sans Unicode"/>
                <w:b/>
                <w:color w:val="FFFFFF" w:themeColor="background1"/>
                <w:sz w:val="18"/>
                <w:szCs w:val="18"/>
              </w:rPr>
            </w:pPr>
            <w:r w:rsidRPr="00A74FA3">
              <w:rPr>
                <w:rFonts w:ascii="Lucida Sans Unicode" w:eastAsia="Trebuchet MS" w:hAnsi="Lucida Sans Unicode" w:cs="Lucida Sans Unicode"/>
                <w:b/>
                <w:color w:val="FFFFFF" w:themeColor="background1"/>
                <w:sz w:val="18"/>
                <w:szCs w:val="18"/>
              </w:rPr>
              <w:t>OBSERVACIONES</w:t>
            </w:r>
          </w:p>
        </w:tc>
      </w:tr>
      <w:tr w:rsidR="00A74601" w:rsidRPr="00A74FA3" w14:paraId="458E1900" w14:textId="77777777" w:rsidTr="002E61DC">
        <w:tc>
          <w:tcPr>
            <w:tcW w:w="2093" w:type="dxa"/>
            <w:vAlign w:val="center"/>
          </w:tcPr>
          <w:p w14:paraId="1C181FFB" w14:textId="77777777" w:rsidR="00A74601" w:rsidRPr="00A74FA3" w:rsidRDefault="00A74601" w:rsidP="00D03E01">
            <w:pPr>
              <w:jc w:val="center"/>
              <w:rPr>
                <w:rFonts w:ascii="Lucida Sans Unicode" w:eastAsia="Trebuchet MS" w:hAnsi="Lucida Sans Unicode" w:cs="Lucida Sans Unicode"/>
                <w:b/>
                <w:sz w:val="18"/>
                <w:szCs w:val="18"/>
              </w:rPr>
            </w:pPr>
            <w:r w:rsidRPr="00EB54A3">
              <w:rPr>
                <w:rFonts w:ascii="Lucida Sans Unicode" w:eastAsia="Trebuchet MS" w:hAnsi="Lucida Sans Unicode" w:cs="Lucida Sans Unicode"/>
                <w:b/>
                <w:sz w:val="18"/>
                <w:szCs w:val="18"/>
              </w:rPr>
              <w:t>Implementación de un curso que aborde la temática de la corrupción en el ámbito democrático</w:t>
            </w:r>
          </w:p>
        </w:tc>
        <w:tc>
          <w:tcPr>
            <w:tcW w:w="1559" w:type="dxa"/>
            <w:vAlign w:val="center"/>
          </w:tcPr>
          <w:p w14:paraId="648F8EDD" w14:textId="77777777" w:rsidR="00A74601" w:rsidRPr="00A74FA3" w:rsidRDefault="00A74601" w:rsidP="00D03E01">
            <w:pPr>
              <w:jc w:val="center"/>
              <w:rPr>
                <w:rFonts w:ascii="Lucida Sans Unicode" w:eastAsia="Trebuchet MS" w:hAnsi="Lucida Sans Unicode" w:cs="Lucida Sans Unicode"/>
                <w:bCs/>
                <w:sz w:val="18"/>
                <w:szCs w:val="18"/>
              </w:rPr>
            </w:pPr>
            <w:r>
              <w:rPr>
                <w:sz w:val="20"/>
                <w:szCs w:val="20"/>
              </w:rPr>
              <w:t>Septiembre 2023- agosto 2024</w:t>
            </w:r>
          </w:p>
        </w:tc>
        <w:tc>
          <w:tcPr>
            <w:tcW w:w="5103" w:type="dxa"/>
            <w:vAlign w:val="center"/>
          </w:tcPr>
          <w:p w14:paraId="72689457" w14:textId="75F94509" w:rsidR="00A74601" w:rsidRPr="00A74FA3"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Se desarrollaron las bases y planeación del curso en mención</w:t>
            </w:r>
            <w:r w:rsidR="00D67F71">
              <w:rPr>
                <w:rFonts w:ascii="Lucida Sans Unicode" w:eastAsia="Trebuchet MS" w:hAnsi="Lucida Sans Unicode" w:cs="Lucida Sans Unicode"/>
                <w:bCs/>
                <w:sz w:val="18"/>
                <w:szCs w:val="18"/>
              </w:rPr>
              <w:t>. Programa en construcción.</w:t>
            </w:r>
          </w:p>
        </w:tc>
        <w:tc>
          <w:tcPr>
            <w:tcW w:w="1152" w:type="dxa"/>
            <w:vAlign w:val="center"/>
          </w:tcPr>
          <w:p w14:paraId="310FC890" w14:textId="77777777" w:rsidR="00A74601" w:rsidRPr="00A74FA3"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 xml:space="preserve">Actividad desarrollada por la </w:t>
            </w:r>
            <w:proofErr w:type="spellStart"/>
            <w:r>
              <w:rPr>
                <w:rFonts w:ascii="Lucida Sans Unicode" w:eastAsia="Trebuchet MS" w:hAnsi="Lucida Sans Unicode" w:cs="Lucida Sans Unicode"/>
                <w:bCs/>
                <w:sz w:val="18"/>
                <w:szCs w:val="18"/>
              </w:rPr>
              <w:t>DEPCyEC</w:t>
            </w:r>
            <w:proofErr w:type="spellEnd"/>
          </w:p>
        </w:tc>
      </w:tr>
      <w:tr w:rsidR="00A74601" w:rsidRPr="00A74FA3" w14:paraId="3D217EE9" w14:textId="77777777" w:rsidTr="002E61DC">
        <w:tc>
          <w:tcPr>
            <w:tcW w:w="2093" w:type="dxa"/>
            <w:vAlign w:val="center"/>
          </w:tcPr>
          <w:p w14:paraId="7761E2EC" w14:textId="77777777" w:rsidR="00A74601" w:rsidRPr="00A74FA3" w:rsidRDefault="00A74601" w:rsidP="00D03E01">
            <w:pPr>
              <w:jc w:val="center"/>
              <w:rPr>
                <w:rFonts w:ascii="Lucida Sans Unicode" w:eastAsia="Trebuchet MS" w:hAnsi="Lucida Sans Unicode" w:cs="Lucida Sans Unicode"/>
                <w:b/>
                <w:sz w:val="18"/>
                <w:szCs w:val="18"/>
              </w:rPr>
            </w:pPr>
            <w:r w:rsidRPr="00200DF8">
              <w:rPr>
                <w:rFonts w:ascii="Lucida Sans Unicode" w:eastAsia="Trebuchet MS" w:hAnsi="Lucida Sans Unicode" w:cs="Lucida Sans Unicode"/>
                <w:b/>
                <w:sz w:val="18"/>
                <w:szCs w:val="18"/>
              </w:rPr>
              <w:t>Creación de comités de vigilancia ciudadana, para los procesos de premiación, en los que se entreguen premios monetarios, de los concursos que se realizan por parte de la dirección, para dar certeza de los procedimientos de elección de ganadores y la entrega de premios</w:t>
            </w:r>
          </w:p>
        </w:tc>
        <w:tc>
          <w:tcPr>
            <w:tcW w:w="1559" w:type="dxa"/>
            <w:vAlign w:val="center"/>
          </w:tcPr>
          <w:p w14:paraId="014B7458" w14:textId="77777777" w:rsidR="00A74601" w:rsidRPr="00A74FA3" w:rsidRDefault="00A74601" w:rsidP="00D03E01">
            <w:pPr>
              <w:jc w:val="center"/>
              <w:rPr>
                <w:rFonts w:ascii="Lucida Sans Unicode" w:eastAsia="Trebuchet MS" w:hAnsi="Lucida Sans Unicode" w:cs="Lucida Sans Unicode"/>
                <w:bCs/>
                <w:sz w:val="18"/>
                <w:szCs w:val="18"/>
              </w:rPr>
            </w:pPr>
            <w:r>
              <w:rPr>
                <w:sz w:val="20"/>
                <w:szCs w:val="20"/>
              </w:rPr>
              <w:t>Septiembre 2023- agosto 2024</w:t>
            </w:r>
          </w:p>
        </w:tc>
        <w:tc>
          <w:tcPr>
            <w:tcW w:w="5103" w:type="dxa"/>
            <w:vAlign w:val="center"/>
          </w:tcPr>
          <w:p w14:paraId="46BB0A24" w14:textId="6481E32C" w:rsidR="00A74601" w:rsidRPr="00A74FA3" w:rsidRDefault="00D24B13"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Se trabaja una propuesta de comités de vigilancia ciudadana</w:t>
            </w:r>
            <w:r w:rsidR="00897816">
              <w:rPr>
                <w:rFonts w:ascii="Lucida Sans Unicode" w:eastAsia="Trebuchet MS" w:hAnsi="Lucida Sans Unicode" w:cs="Lucida Sans Unicode"/>
                <w:bCs/>
                <w:sz w:val="18"/>
                <w:szCs w:val="18"/>
              </w:rPr>
              <w:t xml:space="preserve"> para los procesos de premiación, </w:t>
            </w:r>
            <w:r w:rsidR="003960F0">
              <w:rPr>
                <w:rFonts w:ascii="Lucida Sans Unicode" w:eastAsia="Trebuchet MS" w:hAnsi="Lucida Sans Unicode" w:cs="Lucida Sans Unicode"/>
                <w:bCs/>
                <w:sz w:val="18"/>
                <w:szCs w:val="18"/>
              </w:rPr>
              <w:t xml:space="preserve">por lo </w:t>
            </w:r>
            <w:r w:rsidR="007619DF">
              <w:rPr>
                <w:rFonts w:ascii="Lucida Sans Unicode" w:eastAsia="Trebuchet MS" w:hAnsi="Lucida Sans Unicode" w:cs="Lucida Sans Unicode"/>
                <w:bCs/>
                <w:sz w:val="18"/>
                <w:szCs w:val="18"/>
              </w:rPr>
              <w:t>pronto</w:t>
            </w:r>
            <w:r w:rsidR="003960F0">
              <w:rPr>
                <w:rFonts w:ascii="Lucida Sans Unicode" w:eastAsia="Trebuchet MS" w:hAnsi="Lucida Sans Unicode" w:cs="Lucida Sans Unicode"/>
                <w:bCs/>
                <w:sz w:val="18"/>
                <w:szCs w:val="18"/>
              </w:rPr>
              <w:t xml:space="preserve"> se publicitan en la página oficial del Instituto </w:t>
            </w:r>
            <w:r w:rsidR="00385417">
              <w:rPr>
                <w:rFonts w:ascii="Lucida Sans Unicode" w:eastAsia="Trebuchet MS" w:hAnsi="Lucida Sans Unicode" w:cs="Lucida Sans Unicode"/>
                <w:bCs/>
                <w:sz w:val="18"/>
                <w:szCs w:val="18"/>
              </w:rPr>
              <w:t xml:space="preserve">las convocatorias, así como los </w:t>
            </w:r>
            <w:r w:rsidR="008B3B9D">
              <w:rPr>
                <w:rFonts w:ascii="Lucida Sans Unicode" w:eastAsia="Trebuchet MS" w:hAnsi="Lucida Sans Unicode" w:cs="Lucida Sans Unicode"/>
                <w:bCs/>
                <w:sz w:val="18"/>
                <w:szCs w:val="18"/>
              </w:rPr>
              <w:t>dictámenes de desarrollo y res</w:t>
            </w:r>
            <w:r w:rsidR="0096385C">
              <w:rPr>
                <w:rFonts w:ascii="Lucida Sans Unicode" w:eastAsia="Trebuchet MS" w:hAnsi="Lucida Sans Unicode" w:cs="Lucida Sans Unicode"/>
                <w:bCs/>
                <w:sz w:val="18"/>
                <w:szCs w:val="18"/>
              </w:rPr>
              <w:t>ultados de dicha</w:t>
            </w:r>
            <w:r w:rsidR="00E339B2">
              <w:rPr>
                <w:rFonts w:ascii="Lucida Sans Unicode" w:eastAsia="Trebuchet MS" w:hAnsi="Lucida Sans Unicode" w:cs="Lucida Sans Unicode"/>
                <w:bCs/>
                <w:sz w:val="18"/>
                <w:szCs w:val="18"/>
              </w:rPr>
              <w:t>s</w:t>
            </w:r>
            <w:r w:rsidR="0096385C">
              <w:rPr>
                <w:rFonts w:ascii="Lucida Sans Unicode" w:eastAsia="Trebuchet MS" w:hAnsi="Lucida Sans Unicode" w:cs="Lucida Sans Unicode"/>
                <w:bCs/>
                <w:sz w:val="18"/>
                <w:szCs w:val="18"/>
              </w:rPr>
              <w:t xml:space="preserve"> convocatoria</w:t>
            </w:r>
            <w:r w:rsidR="00E339B2">
              <w:rPr>
                <w:rFonts w:ascii="Lucida Sans Unicode" w:eastAsia="Trebuchet MS" w:hAnsi="Lucida Sans Unicode" w:cs="Lucida Sans Unicode"/>
                <w:bCs/>
                <w:sz w:val="18"/>
                <w:szCs w:val="18"/>
              </w:rPr>
              <w:t>s</w:t>
            </w:r>
            <w:r w:rsidR="0096385C">
              <w:rPr>
                <w:rFonts w:ascii="Lucida Sans Unicode" w:eastAsia="Trebuchet MS" w:hAnsi="Lucida Sans Unicode" w:cs="Lucida Sans Unicode"/>
                <w:bCs/>
                <w:sz w:val="18"/>
                <w:szCs w:val="18"/>
              </w:rPr>
              <w:t>.</w:t>
            </w:r>
            <w:r w:rsidR="00385417">
              <w:rPr>
                <w:rFonts w:ascii="Lucida Sans Unicode" w:eastAsia="Trebuchet MS" w:hAnsi="Lucida Sans Unicode" w:cs="Lucida Sans Unicode"/>
                <w:bCs/>
                <w:sz w:val="18"/>
                <w:szCs w:val="18"/>
              </w:rPr>
              <w:t xml:space="preserve"> </w:t>
            </w:r>
          </w:p>
        </w:tc>
        <w:tc>
          <w:tcPr>
            <w:tcW w:w="1152" w:type="dxa"/>
            <w:vAlign w:val="center"/>
          </w:tcPr>
          <w:p w14:paraId="1080ED6F" w14:textId="77777777" w:rsidR="00A74601" w:rsidRPr="00A74FA3"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 xml:space="preserve">Actividad desarrollada por la </w:t>
            </w:r>
            <w:proofErr w:type="spellStart"/>
            <w:r>
              <w:rPr>
                <w:rFonts w:ascii="Lucida Sans Unicode" w:eastAsia="Trebuchet MS" w:hAnsi="Lucida Sans Unicode" w:cs="Lucida Sans Unicode"/>
                <w:bCs/>
                <w:sz w:val="18"/>
                <w:szCs w:val="18"/>
              </w:rPr>
              <w:t>DEPCyEC</w:t>
            </w:r>
            <w:proofErr w:type="spellEnd"/>
          </w:p>
        </w:tc>
      </w:tr>
      <w:tr w:rsidR="00A74601" w:rsidRPr="00A74FA3" w14:paraId="2CE645AD" w14:textId="77777777" w:rsidTr="002E61DC">
        <w:tc>
          <w:tcPr>
            <w:tcW w:w="2093" w:type="dxa"/>
            <w:vAlign w:val="center"/>
          </w:tcPr>
          <w:p w14:paraId="490E8457" w14:textId="77777777" w:rsidR="00A74601" w:rsidRPr="00200DF8" w:rsidRDefault="00A74601" w:rsidP="00D03E01">
            <w:pPr>
              <w:jc w:val="center"/>
              <w:rPr>
                <w:rFonts w:ascii="Lucida Sans Unicode" w:eastAsia="Trebuchet MS" w:hAnsi="Lucida Sans Unicode" w:cs="Lucida Sans Unicode"/>
                <w:b/>
                <w:sz w:val="18"/>
                <w:szCs w:val="18"/>
              </w:rPr>
            </w:pPr>
            <w:r w:rsidRPr="00592546">
              <w:rPr>
                <w:rFonts w:ascii="Lucida Sans Unicode" w:eastAsia="Trebuchet MS" w:hAnsi="Lucida Sans Unicode" w:cs="Lucida Sans Unicode"/>
                <w:b/>
                <w:sz w:val="18"/>
                <w:szCs w:val="18"/>
              </w:rPr>
              <w:t xml:space="preserve">Actualización de contenido y difusión </w:t>
            </w:r>
            <w:r w:rsidRPr="00592546">
              <w:rPr>
                <w:rFonts w:ascii="Lucida Sans Unicode" w:eastAsia="Trebuchet MS" w:hAnsi="Lucida Sans Unicode" w:cs="Lucida Sans Unicode"/>
                <w:b/>
                <w:sz w:val="18"/>
                <w:szCs w:val="18"/>
              </w:rPr>
              <w:lastRenderedPageBreak/>
              <w:t>de Guía Ciudadana para activar Mecanismos de Participación Ciudadana Anticorrupción</w:t>
            </w:r>
          </w:p>
        </w:tc>
        <w:tc>
          <w:tcPr>
            <w:tcW w:w="1559" w:type="dxa"/>
            <w:vAlign w:val="center"/>
          </w:tcPr>
          <w:p w14:paraId="4CF7D353" w14:textId="77777777" w:rsidR="00A74601" w:rsidRDefault="00A74601" w:rsidP="00D03E01">
            <w:pPr>
              <w:jc w:val="center"/>
              <w:rPr>
                <w:sz w:val="20"/>
                <w:szCs w:val="20"/>
              </w:rPr>
            </w:pPr>
            <w:r>
              <w:rPr>
                <w:sz w:val="20"/>
                <w:szCs w:val="20"/>
              </w:rPr>
              <w:lastRenderedPageBreak/>
              <w:t xml:space="preserve">Septiembre 2023- agosto </w:t>
            </w:r>
            <w:r>
              <w:rPr>
                <w:sz w:val="20"/>
                <w:szCs w:val="20"/>
              </w:rPr>
              <w:lastRenderedPageBreak/>
              <w:t>2024</w:t>
            </w:r>
          </w:p>
        </w:tc>
        <w:tc>
          <w:tcPr>
            <w:tcW w:w="5103" w:type="dxa"/>
            <w:vAlign w:val="center"/>
          </w:tcPr>
          <w:p w14:paraId="4F779402" w14:textId="5164FD6F" w:rsidR="00BE4120"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lastRenderedPageBreak/>
              <w:t xml:space="preserve">Se </w:t>
            </w:r>
            <w:r w:rsidR="00E339B2">
              <w:rPr>
                <w:rFonts w:ascii="Lucida Sans Unicode" w:eastAsia="Trebuchet MS" w:hAnsi="Lucida Sans Unicode" w:cs="Lucida Sans Unicode"/>
                <w:bCs/>
                <w:sz w:val="18"/>
                <w:szCs w:val="18"/>
              </w:rPr>
              <w:t>realizaron trabajos colaborativos con el Comité de Partic</w:t>
            </w:r>
            <w:r w:rsidR="00FF4D96">
              <w:rPr>
                <w:rFonts w:ascii="Lucida Sans Unicode" w:eastAsia="Trebuchet MS" w:hAnsi="Lucida Sans Unicode" w:cs="Lucida Sans Unicode"/>
                <w:bCs/>
                <w:sz w:val="18"/>
                <w:szCs w:val="18"/>
              </w:rPr>
              <w:t xml:space="preserve">ipación Social y con la Comisión </w:t>
            </w:r>
            <w:r w:rsidR="00A30F61">
              <w:rPr>
                <w:rFonts w:ascii="Lucida Sans Unicode" w:eastAsia="Trebuchet MS" w:hAnsi="Lucida Sans Unicode" w:cs="Lucida Sans Unicode"/>
                <w:bCs/>
                <w:sz w:val="18"/>
                <w:szCs w:val="18"/>
              </w:rPr>
              <w:t xml:space="preserve">Estatal de </w:t>
            </w:r>
            <w:r w:rsidR="00A30F61">
              <w:rPr>
                <w:rFonts w:ascii="Lucida Sans Unicode" w:eastAsia="Trebuchet MS" w:hAnsi="Lucida Sans Unicode" w:cs="Lucida Sans Unicode"/>
                <w:bCs/>
                <w:sz w:val="18"/>
                <w:szCs w:val="18"/>
              </w:rPr>
              <w:lastRenderedPageBreak/>
              <w:t xml:space="preserve">Derechos Humanos, para la elaboración y actualización de las </w:t>
            </w:r>
            <w:r w:rsidR="006C1B2D">
              <w:rPr>
                <w:rFonts w:ascii="Lucida Sans Unicode" w:eastAsia="Trebuchet MS" w:hAnsi="Lucida Sans Unicode" w:cs="Lucida Sans Unicode"/>
                <w:bCs/>
                <w:sz w:val="18"/>
                <w:szCs w:val="18"/>
              </w:rPr>
              <w:t>Guías</w:t>
            </w:r>
            <w:r w:rsidR="008E01F2">
              <w:rPr>
                <w:rFonts w:ascii="Lucida Sans Unicode" w:eastAsia="Trebuchet MS" w:hAnsi="Lucida Sans Unicode" w:cs="Lucida Sans Unicode"/>
                <w:bCs/>
                <w:sz w:val="18"/>
                <w:szCs w:val="18"/>
              </w:rPr>
              <w:t xml:space="preserve"> Ciudadanas</w:t>
            </w:r>
            <w:r w:rsidR="005D0514">
              <w:rPr>
                <w:rFonts w:ascii="Lucida Sans Unicode" w:eastAsia="Trebuchet MS" w:hAnsi="Lucida Sans Unicode" w:cs="Lucida Sans Unicode"/>
                <w:bCs/>
                <w:sz w:val="18"/>
                <w:szCs w:val="18"/>
              </w:rPr>
              <w:t xml:space="preserve">, tanto en lengua castellana, como en lengua </w:t>
            </w:r>
            <w:proofErr w:type="spellStart"/>
            <w:r w:rsidR="005D0514">
              <w:rPr>
                <w:rFonts w:ascii="Lucida Sans Unicode" w:eastAsia="Trebuchet MS" w:hAnsi="Lucida Sans Unicode" w:cs="Lucida Sans Unicode"/>
                <w:bCs/>
                <w:sz w:val="18"/>
                <w:szCs w:val="18"/>
              </w:rPr>
              <w:t>W</w:t>
            </w:r>
            <w:r w:rsidR="00865CEC">
              <w:rPr>
                <w:rFonts w:ascii="Lucida Sans Unicode" w:eastAsia="Trebuchet MS" w:hAnsi="Lucida Sans Unicode" w:cs="Lucida Sans Unicode"/>
                <w:bCs/>
                <w:sz w:val="18"/>
                <w:szCs w:val="18"/>
              </w:rPr>
              <w:t>ixá</w:t>
            </w:r>
            <w:r w:rsidR="00B76B7F">
              <w:rPr>
                <w:rFonts w:ascii="Lucida Sans Unicode" w:eastAsia="Trebuchet MS" w:hAnsi="Lucida Sans Unicode" w:cs="Lucida Sans Unicode"/>
                <w:bCs/>
                <w:sz w:val="18"/>
                <w:szCs w:val="18"/>
              </w:rPr>
              <w:t>rika</w:t>
            </w:r>
            <w:proofErr w:type="spellEnd"/>
            <w:r w:rsidR="003702B6">
              <w:rPr>
                <w:rFonts w:ascii="Lucida Sans Unicode" w:eastAsia="Trebuchet MS" w:hAnsi="Lucida Sans Unicode" w:cs="Lucida Sans Unicode"/>
                <w:bCs/>
                <w:sz w:val="18"/>
                <w:szCs w:val="18"/>
              </w:rPr>
              <w:t>, ambas fueron difundidas en redes sociales Institucionales.</w:t>
            </w:r>
            <w:r w:rsidR="008E01F2">
              <w:rPr>
                <w:rFonts w:ascii="Lucida Sans Unicode" w:eastAsia="Trebuchet MS" w:hAnsi="Lucida Sans Unicode" w:cs="Lucida Sans Unicode"/>
                <w:bCs/>
                <w:sz w:val="18"/>
                <w:szCs w:val="18"/>
              </w:rPr>
              <w:t xml:space="preserve"> </w:t>
            </w:r>
            <w:r w:rsidR="00A00D64">
              <w:rPr>
                <w:rFonts w:ascii="Lucida Sans Unicode" w:eastAsia="Trebuchet MS" w:hAnsi="Lucida Sans Unicode" w:cs="Lucida Sans Unicode"/>
                <w:bCs/>
                <w:sz w:val="18"/>
                <w:szCs w:val="18"/>
              </w:rPr>
              <w:t>Consultables en los siguientes enlaces</w:t>
            </w:r>
            <w:r w:rsidR="00BE4120">
              <w:rPr>
                <w:rFonts w:ascii="Lucida Sans Unicode" w:eastAsia="Trebuchet MS" w:hAnsi="Lucida Sans Unicode" w:cs="Lucida Sans Unicode"/>
                <w:bCs/>
                <w:sz w:val="18"/>
                <w:szCs w:val="18"/>
              </w:rPr>
              <w:t xml:space="preserve">: </w:t>
            </w:r>
            <w:hyperlink r:id="rId4" w:history="1">
              <w:r w:rsidR="00BE4120" w:rsidRPr="00F9784F">
                <w:rPr>
                  <w:rStyle w:val="Hipervnculo"/>
                  <w:rFonts w:ascii="Lucida Sans Unicode" w:eastAsia="Trebuchet MS" w:hAnsi="Lucida Sans Unicode" w:cs="Lucida Sans Unicode"/>
                  <w:bCs/>
                  <w:sz w:val="18"/>
                  <w:szCs w:val="18"/>
                </w:rPr>
                <w:t>https://cps.seajal.org/wp-content/uploads/2022/10/Guia_Mecanismos-Participacion-Ciudadana-Anticorrupcion_Transcripcion-Wixarika_Agosto2022.pdf</w:t>
              </w:r>
            </w:hyperlink>
          </w:p>
          <w:p w14:paraId="5A72E933" w14:textId="4FD76B50" w:rsidR="00A74601" w:rsidRPr="00A74FA3" w:rsidRDefault="00FB5AA6" w:rsidP="00FB5AA6">
            <w:pPr>
              <w:jc w:val="center"/>
              <w:rPr>
                <w:rFonts w:ascii="Lucida Sans Unicode" w:eastAsia="Trebuchet MS" w:hAnsi="Lucida Sans Unicode" w:cs="Lucida Sans Unicode"/>
                <w:bCs/>
                <w:sz w:val="18"/>
                <w:szCs w:val="18"/>
              </w:rPr>
            </w:pPr>
            <w:hyperlink r:id="rId5" w:history="1">
              <w:r w:rsidRPr="00F9784F">
                <w:rPr>
                  <w:rStyle w:val="Hipervnculo"/>
                  <w:rFonts w:ascii="Lucida Sans Unicode" w:eastAsia="Trebuchet MS" w:hAnsi="Lucida Sans Unicode" w:cs="Lucida Sans Unicode"/>
                  <w:bCs/>
                  <w:sz w:val="18"/>
                  <w:szCs w:val="18"/>
                </w:rPr>
                <w:t>https://cps.seajal.org/wp-content/uploads/2022/10/Guia_Mecanismos-Participacion-Ciudadana-Anticorrupcion_Octubre2021.pdf</w:t>
              </w:r>
            </w:hyperlink>
          </w:p>
        </w:tc>
        <w:tc>
          <w:tcPr>
            <w:tcW w:w="1152" w:type="dxa"/>
            <w:vAlign w:val="center"/>
          </w:tcPr>
          <w:p w14:paraId="05691F66" w14:textId="77777777" w:rsidR="00A74601" w:rsidRPr="00A74FA3"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lastRenderedPageBreak/>
              <w:t>Actividad desarrolla</w:t>
            </w:r>
            <w:r>
              <w:rPr>
                <w:rFonts w:ascii="Lucida Sans Unicode" w:eastAsia="Trebuchet MS" w:hAnsi="Lucida Sans Unicode" w:cs="Lucida Sans Unicode"/>
                <w:bCs/>
                <w:sz w:val="18"/>
                <w:szCs w:val="18"/>
              </w:rPr>
              <w:lastRenderedPageBreak/>
              <w:t>da por la Dirección de PC</w:t>
            </w:r>
          </w:p>
        </w:tc>
      </w:tr>
      <w:tr w:rsidR="00A74601" w:rsidRPr="00A74FA3" w14:paraId="6C63D3FA" w14:textId="77777777" w:rsidTr="002E61DC">
        <w:tc>
          <w:tcPr>
            <w:tcW w:w="2093" w:type="dxa"/>
            <w:vAlign w:val="center"/>
          </w:tcPr>
          <w:p w14:paraId="190BCB7A" w14:textId="77777777" w:rsidR="00A74601" w:rsidRPr="00592546" w:rsidRDefault="00A74601" w:rsidP="00D03E01">
            <w:pPr>
              <w:jc w:val="center"/>
              <w:rPr>
                <w:rFonts w:ascii="Lucida Sans Unicode" w:eastAsia="Trebuchet MS" w:hAnsi="Lucida Sans Unicode" w:cs="Lucida Sans Unicode"/>
                <w:b/>
                <w:sz w:val="18"/>
                <w:szCs w:val="18"/>
              </w:rPr>
            </w:pPr>
            <w:r w:rsidRPr="00052324">
              <w:rPr>
                <w:rFonts w:ascii="Lucida Sans Unicode" w:eastAsia="Trebuchet MS" w:hAnsi="Lucida Sans Unicode" w:cs="Lucida Sans Unicode"/>
                <w:b/>
                <w:sz w:val="18"/>
                <w:szCs w:val="18"/>
              </w:rPr>
              <w:lastRenderedPageBreak/>
              <w:t>Realización, publicación y difusión de informes detallados de la aplicación de los programas de la dirección, en los que se incluyan datos estadísticos cuantitativos, para dar certeza sobre los recursos humanos y materiales que se ejercen en cada una de las actividades desarrolladas por la dirección</w:t>
            </w:r>
          </w:p>
        </w:tc>
        <w:tc>
          <w:tcPr>
            <w:tcW w:w="1559" w:type="dxa"/>
            <w:vAlign w:val="center"/>
          </w:tcPr>
          <w:p w14:paraId="7489C1B0" w14:textId="77777777" w:rsidR="00A74601" w:rsidRDefault="00A74601" w:rsidP="00D03E01">
            <w:pPr>
              <w:jc w:val="center"/>
              <w:rPr>
                <w:sz w:val="20"/>
                <w:szCs w:val="20"/>
              </w:rPr>
            </w:pPr>
            <w:r>
              <w:rPr>
                <w:sz w:val="20"/>
                <w:szCs w:val="20"/>
              </w:rPr>
              <w:t>Septiembre 2023- agosto 2024</w:t>
            </w:r>
          </w:p>
        </w:tc>
        <w:tc>
          <w:tcPr>
            <w:tcW w:w="5103" w:type="dxa"/>
            <w:vAlign w:val="center"/>
          </w:tcPr>
          <w:p w14:paraId="591ADE2B" w14:textId="132162B2" w:rsidR="00A74601"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Como parte de las actividades de la Comisión de PC, se realizaron informes pormenorizados de los programas de la Dirección, mismos que fueron publicados en la página oficial del Instituto</w:t>
            </w:r>
            <w:r w:rsidR="008328C1">
              <w:rPr>
                <w:rFonts w:ascii="Lucida Sans Unicode" w:eastAsia="Trebuchet MS" w:hAnsi="Lucida Sans Unicode" w:cs="Lucida Sans Unicode"/>
                <w:bCs/>
                <w:sz w:val="18"/>
                <w:szCs w:val="18"/>
              </w:rPr>
              <w:t>. Asimismo se pre</w:t>
            </w:r>
            <w:r w:rsidR="00984C0D">
              <w:rPr>
                <w:rFonts w:ascii="Lucida Sans Unicode" w:eastAsia="Trebuchet MS" w:hAnsi="Lucida Sans Unicode" w:cs="Lucida Sans Unicode"/>
                <w:bCs/>
                <w:sz w:val="18"/>
                <w:szCs w:val="18"/>
              </w:rPr>
              <w:t>sent</w:t>
            </w:r>
            <w:r w:rsidR="000E402B">
              <w:rPr>
                <w:rFonts w:ascii="Lucida Sans Unicode" w:eastAsia="Trebuchet MS" w:hAnsi="Lucida Sans Unicode" w:cs="Lucida Sans Unicode"/>
                <w:bCs/>
                <w:sz w:val="18"/>
                <w:szCs w:val="18"/>
              </w:rPr>
              <w:t>ó</w:t>
            </w:r>
            <w:r w:rsidR="00984C0D">
              <w:rPr>
                <w:rFonts w:ascii="Lucida Sans Unicode" w:eastAsia="Trebuchet MS" w:hAnsi="Lucida Sans Unicode" w:cs="Lucida Sans Unicode"/>
                <w:bCs/>
                <w:sz w:val="18"/>
                <w:szCs w:val="18"/>
              </w:rPr>
              <w:t xml:space="preserve">  informe pormenorizado de costos y procedimientos del proyecto </w:t>
            </w:r>
            <w:r w:rsidR="00142A13">
              <w:rPr>
                <w:rFonts w:ascii="Lucida Sans Unicode" w:eastAsia="Trebuchet MS" w:hAnsi="Lucida Sans Unicode" w:cs="Lucida Sans Unicode"/>
                <w:bCs/>
                <w:sz w:val="18"/>
                <w:szCs w:val="18"/>
              </w:rPr>
              <w:t xml:space="preserve">que por su </w:t>
            </w:r>
            <w:r w:rsidR="00BD2501">
              <w:rPr>
                <w:rFonts w:ascii="Lucida Sans Unicode" w:eastAsia="Trebuchet MS" w:hAnsi="Lucida Sans Unicode" w:cs="Lucida Sans Unicode"/>
                <w:bCs/>
                <w:sz w:val="18"/>
                <w:szCs w:val="18"/>
              </w:rPr>
              <w:t xml:space="preserve">impacto podría considerarse el más grande de la dirección </w:t>
            </w:r>
            <w:r w:rsidR="00A34905">
              <w:rPr>
                <w:rFonts w:ascii="Lucida Sans Unicode" w:eastAsia="Trebuchet MS" w:hAnsi="Lucida Sans Unicode" w:cs="Lucida Sans Unicode"/>
                <w:bCs/>
                <w:sz w:val="18"/>
                <w:szCs w:val="18"/>
              </w:rPr>
              <w:t xml:space="preserve">denominado “Déjame contarte mi primer voto” </w:t>
            </w:r>
            <w:r w:rsidR="00BD2501">
              <w:rPr>
                <w:rFonts w:ascii="Lucida Sans Unicode" w:eastAsia="Trebuchet MS" w:hAnsi="Lucida Sans Unicode" w:cs="Lucida Sans Unicode"/>
                <w:bCs/>
                <w:sz w:val="18"/>
                <w:szCs w:val="18"/>
              </w:rPr>
              <w:t xml:space="preserve">y que puede ser consultado </w:t>
            </w:r>
            <w:r w:rsidR="006561C8">
              <w:rPr>
                <w:rFonts w:ascii="Lucida Sans Unicode" w:eastAsia="Trebuchet MS" w:hAnsi="Lucida Sans Unicode" w:cs="Lucida Sans Unicode"/>
                <w:bCs/>
                <w:sz w:val="18"/>
                <w:szCs w:val="18"/>
              </w:rPr>
              <w:t>en el siguiente enlace</w:t>
            </w:r>
            <w:r w:rsidR="004429A2">
              <w:rPr>
                <w:rFonts w:ascii="Lucida Sans Unicode" w:eastAsia="Trebuchet MS" w:hAnsi="Lucida Sans Unicode" w:cs="Lucida Sans Unicode"/>
                <w:bCs/>
                <w:sz w:val="18"/>
                <w:szCs w:val="18"/>
              </w:rPr>
              <w:t xml:space="preserve">: </w:t>
            </w:r>
            <w:hyperlink r:id="rId6" w:history="1">
              <w:r w:rsidR="00690629" w:rsidRPr="00F9784F">
                <w:rPr>
                  <w:rStyle w:val="Hipervnculo"/>
                  <w:rFonts w:ascii="Lucida Sans Unicode" w:eastAsia="Trebuchet MS" w:hAnsi="Lucida Sans Unicode" w:cs="Lucida Sans Unicode"/>
                  <w:bCs/>
                  <w:sz w:val="18"/>
                  <w:szCs w:val="18"/>
                </w:rPr>
                <w:t>https://docs.google.com/document/d/1ruvQlp1bL-ZtppaTm6IlHSkbJ4k7r5Cn/edit?usp=sharing&amp;ouid=113048967484224363639&amp;rtpof=true&amp;sd=true</w:t>
              </w:r>
            </w:hyperlink>
          </w:p>
          <w:p w14:paraId="63D869E2" w14:textId="40626ECF" w:rsidR="00690629" w:rsidRPr="00A74FA3" w:rsidRDefault="00690629" w:rsidP="00D03E01">
            <w:pPr>
              <w:jc w:val="center"/>
              <w:rPr>
                <w:rFonts w:ascii="Lucida Sans Unicode" w:eastAsia="Trebuchet MS" w:hAnsi="Lucida Sans Unicode" w:cs="Lucida Sans Unicode"/>
                <w:bCs/>
                <w:sz w:val="18"/>
                <w:szCs w:val="18"/>
              </w:rPr>
            </w:pPr>
          </w:p>
        </w:tc>
        <w:tc>
          <w:tcPr>
            <w:tcW w:w="1152" w:type="dxa"/>
            <w:vAlign w:val="center"/>
          </w:tcPr>
          <w:p w14:paraId="4F4C3296" w14:textId="77777777" w:rsidR="00A74601"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Actividad desarrollada por la Dirección de PC</w:t>
            </w:r>
          </w:p>
          <w:p w14:paraId="0062E124" w14:textId="77777777" w:rsidR="004429A2" w:rsidRPr="00A74FA3" w:rsidRDefault="004429A2" w:rsidP="00D03E01">
            <w:pPr>
              <w:jc w:val="center"/>
              <w:rPr>
                <w:rFonts w:ascii="Lucida Sans Unicode" w:eastAsia="Trebuchet MS" w:hAnsi="Lucida Sans Unicode" w:cs="Lucida Sans Unicode"/>
                <w:bCs/>
                <w:sz w:val="18"/>
                <w:szCs w:val="18"/>
              </w:rPr>
            </w:pPr>
          </w:p>
        </w:tc>
      </w:tr>
      <w:tr w:rsidR="00A74601" w:rsidRPr="00A74FA3" w14:paraId="4745EB90" w14:textId="77777777" w:rsidTr="002E61DC">
        <w:tc>
          <w:tcPr>
            <w:tcW w:w="2093" w:type="dxa"/>
            <w:vAlign w:val="center"/>
          </w:tcPr>
          <w:p w14:paraId="4CC81CFA" w14:textId="77777777" w:rsidR="00A74601" w:rsidRPr="00052324" w:rsidRDefault="00A74601" w:rsidP="00D03E01">
            <w:pPr>
              <w:jc w:val="center"/>
              <w:rPr>
                <w:rFonts w:ascii="Lucida Sans Unicode" w:eastAsia="Trebuchet MS" w:hAnsi="Lucida Sans Unicode" w:cs="Lucida Sans Unicode"/>
                <w:b/>
                <w:sz w:val="18"/>
                <w:szCs w:val="18"/>
              </w:rPr>
            </w:pPr>
            <w:r w:rsidRPr="00D46B8C">
              <w:rPr>
                <w:rFonts w:ascii="Lucida Sans Unicode" w:eastAsia="Trebuchet MS" w:hAnsi="Lucida Sans Unicode" w:cs="Lucida Sans Unicode"/>
                <w:b/>
                <w:sz w:val="18"/>
                <w:szCs w:val="18"/>
              </w:rPr>
              <w:t xml:space="preserve">Realización, publicación y difusión de informes detallados sobre el seguimiento y trámite que se da a </w:t>
            </w:r>
            <w:r w:rsidRPr="00D46B8C">
              <w:rPr>
                <w:rFonts w:ascii="Lucida Sans Unicode" w:eastAsia="Trebuchet MS" w:hAnsi="Lucida Sans Unicode" w:cs="Lucida Sans Unicode"/>
                <w:b/>
                <w:sz w:val="18"/>
                <w:szCs w:val="18"/>
              </w:rPr>
              <w:lastRenderedPageBreak/>
              <w:t>las solicitudes para activar mecanismos de participación ciudadana que se reciben, para dar certeza del adecuado seguimiento de los procesos establecidos en la legislación de la materia</w:t>
            </w:r>
          </w:p>
        </w:tc>
        <w:tc>
          <w:tcPr>
            <w:tcW w:w="1559" w:type="dxa"/>
            <w:vAlign w:val="center"/>
          </w:tcPr>
          <w:p w14:paraId="340C6E20" w14:textId="77777777" w:rsidR="00A74601" w:rsidRDefault="00A74601" w:rsidP="00D03E01">
            <w:pPr>
              <w:jc w:val="center"/>
              <w:rPr>
                <w:sz w:val="20"/>
                <w:szCs w:val="20"/>
              </w:rPr>
            </w:pPr>
            <w:r>
              <w:rPr>
                <w:sz w:val="20"/>
                <w:szCs w:val="20"/>
              </w:rPr>
              <w:lastRenderedPageBreak/>
              <w:t>Septiembre 2023- agosto 2024</w:t>
            </w:r>
          </w:p>
        </w:tc>
        <w:tc>
          <w:tcPr>
            <w:tcW w:w="5103" w:type="dxa"/>
            <w:vAlign w:val="center"/>
          </w:tcPr>
          <w:p w14:paraId="19E748C2" w14:textId="55289F5B" w:rsidR="00A74601"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Esta Dirección de PC, mantiene actualizado el documento llamado “Histórico de Mecanismos de Participación Ciudadana” que puede ser consultado en el micrositio de la Dirección en cuestión</w:t>
            </w:r>
            <w:r w:rsidR="003A6AF4">
              <w:rPr>
                <w:rFonts w:ascii="Lucida Sans Unicode" w:eastAsia="Trebuchet MS" w:hAnsi="Lucida Sans Unicode" w:cs="Lucida Sans Unicode"/>
                <w:bCs/>
                <w:sz w:val="18"/>
                <w:szCs w:val="18"/>
              </w:rPr>
              <w:t xml:space="preserve"> o mediante el enlace </w:t>
            </w:r>
            <w:hyperlink r:id="rId7" w:history="1">
              <w:r w:rsidR="003A6AF4" w:rsidRPr="00F9784F">
                <w:rPr>
                  <w:rStyle w:val="Hipervnculo"/>
                  <w:rFonts w:ascii="Lucida Sans Unicode" w:eastAsia="Trebuchet MS" w:hAnsi="Lucida Sans Unicode" w:cs="Lucida Sans Unicode"/>
                  <w:bCs/>
                  <w:sz w:val="18"/>
                  <w:szCs w:val="18"/>
                </w:rPr>
                <w:t>https://www.iepcjalisco.org.mx/participacion-</w:t>
              </w:r>
              <w:r w:rsidR="003A6AF4" w:rsidRPr="00F9784F">
                <w:rPr>
                  <w:rStyle w:val="Hipervnculo"/>
                  <w:rFonts w:ascii="Lucida Sans Unicode" w:eastAsia="Trebuchet MS" w:hAnsi="Lucida Sans Unicode" w:cs="Lucida Sans Unicode"/>
                  <w:bCs/>
                  <w:sz w:val="18"/>
                  <w:szCs w:val="18"/>
                </w:rPr>
                <w:lastRenderedPageBreak/>
                <w:t>ciudadana/historico-de-mecanismos-en-jalisco/</w:t>
              </w:r>
            </w:hyperlink>
          </w:p>
          <w:p w14:paraId="5BE98A27" w14:textId="7D724DF4" w:rsidR="003A6AF4" w:rsidRPr="00A74FA3" w:rsidRDefault="004331C2"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t xml:space="preserve">También resaltar </w:t>
            </w:r>
            <w:proofErr w:type="gramStart"/>
            <w:r>
              <w:rPr>
                <w:rFonts w:ascii="Lucida Sans Unicode" w:eastAsia="Trebuchet MS" w:hAnsi="Lucida Sans Unicode" w:cs="Lucida Sans Unicode"/>
                <w:bCs/>
                <w:sz w:val="18"/>
                <w:szCs w:val="18"/>
              </w:rPr>
              <w:t>que</w:t>
            </w:r>
            <w:proofErr w:type="gramEnd"/>
            <w:r>
              <w:rPr>
                <w:rFonts w:ascii="Lucida Sans Unicode" w:eastAsia="Trebuchet MS" w:hAnsi="Lucida Sans Unicode" w:cs="Lucida Sans Unicode"/>
                <w:bCs/>
                <w:sz w:val="18"/>
                <w:szCs w:val="18"/>
              </w:rPr>
              <w:t xml:space="preserve"> en cada una de las sesiones de esta comisión, se mantuvo informados a sus asistentes y a la ciudadanía en general (por ser sesiones públicas) de la presentación y trámite </w:t>
            </w:r>
            <w:r w:rsidR="00142DAD">
              <w:rPr>
                <w:rFonts w:ascii="Lucida Sans Unicode" w:eastAsia="Trebuchet MS" w:hAnsi="Lucida Sans Unicode" w:cs="Lucida Sans Unicode"/>
                <w:bCs/>
                <w:sz w:val="18"/>
                <w:szCs w:val="18"/>
              </w:rPr>
              <w:t xml:space="preserve">de solicitudes </w:t>
            </w:r>
            <w:r w:rsidR="00A00D64">
              <w:rPr>
                <w:rFonts w:ascii="Lucida Sans Unicode" w:eastAsia="Trebuchet MS" w:hAnsi="Lucida Sans Unicode" w:cs="Lucida Sans Unicode"/>
                <w:bCs/>
                <w:sz w:val="18"/>
                <w:szCs w:val="18"/>
              </w:rPr>
              <w:t>para activar mecanismos de participación ciudadana.</w:t>
            </w:r>
            <w:r>
              <w:rPr>
                <w:rFonts w:ascii="Lucida Sans Unicode" w:eastAsia="Trebuchet MS" w:hAnsi="Lucida Sans Unicode" w:cs="Lucida Sans Unicode"/>
                <w:bCs/>
                <w:sz w:val="18"/>
                <w:szCs w:val="18"/>
              </w:rPr>
              <w:t xml:space="preserve"> </w:t>
            </w:r>
          </w:p>
        </w:tc>
        <w:tc>
          <w:tcPr>
            <w:tcW w:w="1152" w:type="dxa"/>
            <w:vAlign w:val="center"/>
          </w:tcPr>
          <w:p w14:paraId="2965F3C7" w14:textId="77777777" w:rsidR="00A74601" w:rsidRPr="00A74FA3" w:rsidRDefault="00A74601" w:rsidP="00D03E01">
            <w:pPr>
              <w:jc w:val="center"/>
              <w:rPr>
                <w:rFonts w:ascii="Lucida Sans Unicode" w:eastAsia="Trebuchet MS" w:hAnsi="Lucida Sans Unicode" w:cs="Lucida Sans Unicode"/>
                <w:bCs/>
                <w:sz w:val="18"/>
                <w:szCs w:val="18"/>
              </w:rPr>
            </w:pPr>
            <w:r>
              <w:rPr>
                <w:rFonts w:ascii="Lucida Sans Unicode" w:eastAsia="Trebuchet MS" w:hAnsi="Lucida Sans Unicode" w:cs="Lucida Sans Unicode"/>
                <w:bCs/>
                <w:sz w:val="18"/>
                <w:szCs w:val="18"/>
              </w:rPr>
              <w:lastRenderedPageBreak/>
              <w:t>Actividad desarrollada por la Dirección de PC</w:t>
            </w:r>
          </w:p>
        </w:tc>
      </w:tr>
    </w:tbl>
    <w:p w14:paraId="3ADDD5F1" w14:textId="77777777" w:rsidR="00A74601" w:rsidRDefault="00A74601"/>
    <w:p w14:paraId="4DE5A66C" w14:textId="4FB93B8B" w:rsidR="00754E58" w:rsidRDefault="00D319D6">
      <w:r>
        <w:rPr>
          <w:noProof/>
        </w:rPr>
        <w:drawing>
          <wp:inline distT="0" distB="0" distL="0" distR="0" wp14:anchorId="79E2AB57" wp14:editId="62FF38E3">
            <wp:extent cx="2551966" cy="3648075"/>
            <wp:effectExtent l="0" t="0" r="0" b="0"/>
            <wp:docPr id="485167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67373" name=""/>
                    <pic:cNvPicPr/>
                  </pic:nvPicPr>
                  <pic:blipFill>
                    <a:blip r:embed="rId8"/>
                    <a:stretch>
                      <a:fillRect/>
                    </a:stretch>
                  </pic:blipFill>
                  <pic:spPr>
                    <a:xfrm>
                      <a:off x="0" y="0"/>
                      <a:ext cx="2559915" cy="3659438"/>
                    </a:xfrm>
                    <a:prstGeom prst="rect">
                      <a:avLst/>
                    </a:prstGeom>
                  </pic:spPr>
                </pic:pic>
              </a:graphicData>
            </a:graphic>
          </wp:inline>
        </w:drawing>
      </w:r>
      <w:r w:rsidR="00034673">
        <w:rPr>
          <w:noProof/>
        </w:rPr>
        <w:drawing>
          <wp:inline distT="0" distB="0" distL="0" distR="0" wp14:anchorId="102E292D" wp14:editId="5A972F55">
            <wp:extent cx="2967594" cy="3647396"/>
            <wp:effectExtent l="0" t="0" r="0" b="0"/>
            <wp:docPr id="715563386" name="Imagen 1" descr="Captura de pantalla de un celular con la imagen de un hombre con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63386" name="Imagen 1" descr="Captura de pantalla de un celular con la imagen de un hombre con una computadora&#10;&#10;Descripción generada automáticamente con confianza media"/>
                    <pic:cNvPicPr/>
                  </pic:nvPicPr>
                  <pic:blipFill>
                    <a:blip r:embed="rId9"/>
                    <a:stretch>
                      <a:fillRect/>
                    </a:stretch>
                  </pic:blipFill>
                  <pic:spPr>
                    <a:xfrm>
                      <a:off x="0" y="0"/>
                      <a:ext cx="2981945" cy="3665034"/>
                    </a:xfrm>
                    <a:prstGeom prst="rect">
                      <a:avLst/>
                    </a:prstGeom>
                  </pic:spPr>
                </pic:pic>
              </a:graphicData>
            </a:graphic>
          </wp:inline>
        </w:drawing>
      </w:r>
    </w:p>
    <w:sectPr w:rsidR="00754E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74601"/>
    <w:rsid w:val="00034673"/>
    <w:rsid w:val="000E402B"/>
    <w:rsid w:val="00142A13"/>
    <w:rsid w:val="00142DAD"/>
    <w:rsid w:val="00154283"/>
    <w:rsid w:val="002544B7"/>
    <w:rsid w:val="002E61DC"/>
    <w:rsid w:val="003702B6"/>
    <w:rsid w:val="00385417"/>
    <w:rsid w:val="003960F0"/>
    <w:rsid w:val="003A6AF4"/>
    <w:rsid w:val="004331C2"/>
    <w:rsid w:val="004429A2"/>
    <w:rsid w:val="00466272"/>
    <w:rsid w:val="005D0514"/>
    <w:rsid w:val="005F3812"/>
    <w:rsid w:val="005F3B51"/>
    <w:rsid w:val="006561C8"/>
    <w:rsid w:val="0067294D"/>
    <w:rsid w:val="00690629"/>
    <w:rsid w:val="006C1B2D"/>
    <w:rsid w:val="00754E58"/>
    <w:rsid w:val="007619DF"/>
    <w:rsid w:val="008328C1"/>
    <w:rsid w:val="00865CEC"/>
    <w:rsid w:val="00897816"/>
    <w:rsid w:val="008B3B9D"/>
    <w:rsid w:val="008D0BDE"/>
    <w:rsid w:val="008E01F2"/>
    <w:rsid w:val="0096385C"/>
    <w:rsid w:val="00984C0D"/>
    <w:rsid w:val="00A00D64"/>
    <w:rsid w:val="00A30F61"/>
    <w:rsid w:val="00A34905"/>
    <w:rsid w:val="00A5564E"/>
    <w:rsid w:val="00A67CB9"/>
    <w:rsid w:val="00A74601"/>
    <w:rsid w:val="00B17B0E"/>
    <w:rsid w:val="00B76B7F"/>
    <w:rsid w:val="00BD2501"/>
    <w:rsid w:val="00BE1F76"/>
    <w:rsid w:val="00BE4120"/>
    <w:rsid w:val="00D24B13"/>
    <w:rsid w:val="00D319D6"/>
    <w:rsid w:val="00D4387F"/>
    <w:rsid w:val="00D67F71"/>
    <w:rsid w:val="00E339B2"/>
    <w:rsid w:val="00F13B6F"/>
    <w:rsid w:val="00F3177C"/>
    <w:rsid w:val="00FB5AA6"/>
    <w:rsid w:val="00FF4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51DC"/>
  <w15:chartTrackingRefBased/>
  <w15:docId w15:val="{972D106C-8FC2-45D0-8EAF-91B92274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01"/>
    <w:pPr>
      <w:spacing w:after="200" w:line="276" w:lineRule="auto"/>
    </w:pPr>
    <w:rPr>
      <w:rFonts w:ascii="Calibri" w:eastAsia="Calibri" w:hAnsi="Calibri" w:cs="Calibri"/>
      <w:kern w:val="0"/>
      <w:lang w:eastAsia="es-MX"/>
    </w:rPr>
  </w:style>
  <w:style w:type="paragraph" w:styleId="Ttulo1">
    <w:name w:val="heading 1"/>
    <w:basedOn w:val="Normal"/>
    <w:next w:val="Normal"/>
    <w:link w:val="Ttulo1Car"/>
    <w:uiPriority w:val="9"/>
    <w:qFormat/>
    <w:rsid w:val="00A74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4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46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46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46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46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46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46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46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6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46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46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46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46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46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46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46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4601"/>
    <w:rPr>
      <w:rFonts w:eastAsiaTheme="majorEastAsia" w:cstheme="majorBidi"/>
      <w:color w:val="272727" w:themeColor="text1" w:themeTint="D8"/>
    </w:rPr>
  </w:style>
  <w:style w:type="paragraph" w:styleId="Ttulo">
    <w:name w:val="Title"/>
    <w:basedOn w:val="Normal"/>
    <w:next w:val="Normal"/>
    <w:link w:val="TtuloCar"/>
    <w:uiPriority w:val="10"/>
    <w:qFormat/>
    <w:rsid w:val="00A74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6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46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46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4601"/>
    <w:pPr>
      <w:spacing w:before="160"/>
      <w:jc w:val="center"/>
    </w:pPr>
    <w:rPr>
      <w:i/>
      <w:iCs/>
      <w:color w:val="404040" w:themeColor="text1" w:themeTint="BF"/>
    </w:rPr>
  </w:style>
  <w:style w:type="character" w:customStyle="1" w:styleId="CitaCar">
    <w:name w:val="Cita Car"/>
    <w:basedOn w:val="Fuentedeprrafopredeter"/>
    <w:link w:val="Cita"/>
    <w:uiPriority w:val="29"/>
    <w:rsid w:val="00A74601"/>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74601"/>
    <w:pPr>
      <w:ind w:left="720"/>
      <w:contextualSpacing/>
    </w:pPr>
  </w:style>
  <w:style w:type="character" w:styleId="nfasisintenso">
    <w:name w:val="Intense Emphasis"/>
    <w:basedOn w:val="Fuentedeprrafopredeter"/>
    <w:uiPriority w:val="21"/>
    <w:qFormat/>
    <w:rsid w:val="00A74601"/>
    <w:rPr>
      <w:i/>
      <w:iCs/>
      <w:color w:val="0F4761" w:themeColor="accent1" w:themeShade="BF"/>
    </w:rPr>
  </w:style>
  <w:style w:type="paragraph" w:styleId="Citadestacada">
    <w:name w:val="Intense Quote"/>
    <w:basedOn w:val="Normal"/>
    <w:next w:val="Normal"/>
    <w:link w:val="CitadestacadaCar"/>
    <w:uiPriority w:val="30"/>
    <w:qFormat/>
    <w:rsid w:val="00A74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4601"/>
    <w:rPr>
      <w:i/>
      <w:iCs/>
      <w:color w:val="0F4761" w:themeColor="accent1" w:themeShade="BF"/>
    </w:rPr>
  </w:style>
  <w:style w:type="character" w:styleId="Referenciaintensa">
    <w:name w:val="Intense Reference"/>
    <w:basedOn w:val="Fuentedeprrafopredeter"/>
    <w:uiPriority w:val="32"/>
    <w:qFormat/>
    <w:rsid w:val="00A74601"/>
    <w:rPr>
      <w:b/>
      <w:bCs/>
      <w:smallCaps/>
      <w:color w:val="0F4761" w:themeColor="accent1" w:themeShade="BF"/>
      <w:spacing w:val="5"/>
    </w:rPr>
  </w:style>
  <w:style w:type="table" w:styleId="Tablaconcuadrcula">
    <w:name w:val="Table Grid"/>
    <w:basedOn w:val="Tablanormal"/>
    <w:uiPriority w:val="39"/>
    <w:unhideWhenUsed/>
    <w:rsid w:val="00A74601"/>
    <w:pPr>
      <w:spacing w:after="0" w:line="240" w:lineRule="auto"/>
    </w:pPr>
    <w:rPr>
      <w:rFonts w:ascii="Calibri" w:eastAsia="Calibri" w:hAnsi="Calibri" w:cs="Calibri"/>
      <w:kern w:val="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A74601"/>
  </w:style>
  <w:style w:type="character" w:styleId="Hipervnculo">
    <w:name w:val="Hyperlink"/>
    <w:basedOn w:val="Fuentedeprrafopredeter"/>
    <w:uiPriority w:val="99"/>
    <w:unhideWhenUsed/>
    <w:rsid w:val="00690629"/>
    <w:rPr>
      <w:color w:val="467886" w:themeColor="hyperlink"/>
      <w:u w:val="single"/>
    </w:rPr>
  </w:style>
  <w:style w:type="character" w:styleId="Mencinsinresolver">
    <w:name w:val="Unresolved Mention"/>
    <w:basedOn w:val="Fuentedeprrafopredeter"/>
    <w:uiPriority w:val="99"/>
    <w:semiHidden/>
    <w:unhideWhenUsed/>
    <w:rsid w:val="00690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iepcjalisco.org.mx/participacion-ciudadana/historico-de-mecanismos-en-jalis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ruvQlp1bL-ZtppaTm6IlHSkbJ4k7r5Cn/edit?usp=sharing&amp;ouid=113048967484224363639&amp;rtpof=true&amp;sd=true" TargetMode="External"/><Relationship Id="rId11" Type="http://schemas.openxmlformats.org/officeDocument/2006/relationships/theme" Target="theme/theme1.xml"/><Relationship Id="rId5" Type="http://schemas.openxmlformats.org/officeDocument/2006/relationships/hyperlink" Target="https://cps.seajal.org/wp-content/uploads/2022/10/Guia_Mecanismos-Participacion-Ciudadana-Anticorrupcion_Octubre2021.pdf" TargetMode="External"/><Relationship Id="rId10" Type="http://schemas.openxmlformats.org/officeDocument/2006/relationships/fontTable" Target="fontTable.xml"/><Relationship Id="rId4" Type="http://schemas.openxmlformats.org/officeDocument/2006/relationships/hyperlink" Target="https://cps.seajal.org/wp-content/uploads/2022/10/Guia_Mecanismos-Participacion-Ciudadana-Anticorrupcion_Transcripcion-Wixarika_Agosto2022.pdf" TargetMode="Externa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691</Words>
  <Characters>3802</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Roa Montoya</dc:creator>
  <cp:keywords/>
  <dc:description/>
  <cp:lastModifiedBy>Penelope Roa Montoya</cp:lastModifiedBy>
  <cp:revision>45</cp:revision>
  <dcterms:created xsi:type="dcterms:W3CDTF">2024-09-17T19:58:00Z</dcterms:created>
  <dcterms:modified xsi:type="dcterms:W3CDTF">2024-09-17T21:19:00Z</dcterms:modified>
</cp:coreProperties>
</file>