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E264B" w14:textId="61EEE7CB" w:rsidR="00C45A19" w:rsidRDefault="00C45A19" w:rsidP="00C45A19">
      <w:pPr>
        <w:spacing w:line="276" w:lineRule="auto"/>
        <w:jc w:val="both"/>
        <w:rPr>
          <w:rFonts w:ascii="Trebuchet MS" w:eastAsia="Trebuchet MS" w:hAnsi="Trebuchet MS" w:cs="Trebuchet MS"/>
          <w:b/>
        </w:rPr>
      </w:pPr>
      <w:r>
        <w:rPr>
          <w:rFonts w:ascii="Trebuchet MS" w:eastAsia="Trebuchet MS" w:hAnsi="Trebuchet MS" w:cs="Trebuchet MS"/>
          <w:b/>
        </w:rPr>
        <w:t>RESOLUCIÓN DE LA COMISIÓN 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NÚMERO DE EXPEDIENTE PSE-QUEJA-534/2021.</w:t>
      </w:r>
    </w:p>
    <w:p w14:paraId="449E264C" w14:textId="77777777" w:rsidR="00C45A19" w:rsidRDefault="00C45A19" w:rsidP="00C45A19">
      <w:pPr>
        <w:spacing w:line="276" w:lineRule="auto"/>
        <w:jc w:val="both"/>
        <w:rPr>
          <w:rFonts w:ascii="Trebuchet MS" w:eastAsia="Trebuchet MS" w:hAnsi="Trebuchet MS" w:cs="Trebuchet MS"/>
        </w:rPr>
      </w:pPr>
    </w:p>
    <w:p w14:paraId="449E264D" w14:textId="77777777" w:rsidR="00C45A19" w:rsidRDefault="00C45A19" w:rsidP="00C45A19">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t xml:space="preserve"> </w:t>
      </w:r>
      <w:r>
        <w:rPr>
          <w:rFonts w:ascii="Trebuchet MS" w:eastAsia="Trebuchet MS" w:hAnsi="Trebuchet MS" w:cs="Trebuchet MS"/>
          <w:b/>
          <w:vertAlign w:val="superscript"/>
        </w:rPr>
        <w:footnoteReference w:id="1"/>
      </w:r>
    </w:p>
    <w:p w14:paraId="449E264E" w14:textId="77777777" w:rsidR="00C45A19" w:rsidRDefault="00C45A19" w:rsidP="00C45A19">
      <w:pPr>
        <w:spacing w:line="276" w:lineRule="auto"/>
        <w:jc w:val="center"/>
        <w:rPr>
          <w:rFonts w:ascii="Trebuchet MS" w:eastAsia="Trebuchet MS" w:hAnsi="Trebuchet MS" w:cs="Trebuchet MS"/>
          <w:b/>
        </w:rPr>
      </w:pPr>
    </w:p>
    <w:p w14:paraId="449E264F" w14:textId="77777777" w:rsidR="00C45A19" w:rsidRDefault="00C45A19" w:rsidP="00C45A19">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 el Gobernador del Estado de Jalisco presentó ante el Instituto Electoral y de Participación Ciudadana de la entidad, solicitud de consulta popular, misma que fue declarada procedente el cinco de mayo por el Consejo de Participación Ciudadana.</w:t>
      </w:r>
    </w:p>
    <w:p w14:paraId="449E2650" w14:textId="77777777" w:rsidR="00C45A19" w:rsidRDefault="00C45A19" w:rsidP="00C45A19">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449E2651" w14:textId="77777777" w:rsidR="00C45A19" w:rsidRDefault="00C45A19" w:rsidP="00C45A19">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Pr>
          <w:rFonts w:ascii="Trebuchet MS" w:eastAsia="Trebuchet MS" w:hAnsi="Trebuchet MS" w:cs="Trebuchet MS"/>
          <w:color w:val="000000"/>
        </w:rPr>
        <w:t>El trece de septiembre, el Instituto Electoral y de Participación Ciudadana del Estado de Jalisco, mediante el acuerdo IEPC-ACG-318/2021 aprobó la viabilidad de la consulta popular, así como el presupuesto para la organización correspondiente.</w:t>
      </w:r>
    </w:p>
    <w:p w14:paraId="449E2652" w14:textId="77777777" w:rsidR="00C45A19" w:rsidRDefault="00C45A19" w:rsidP="00C45A19">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449E2653" w14:textId="77777777" w:rsidR="00C45A19" w:rsidRDefault="00C45A19" w:rsidP="00C45A19">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449E2654" w14:textId="77777777" w:rsidR="00C45A19" w:rsidRDefault="00C45A19" w:rsidP="00C45A19">
      <w:pPr>
        <w:spacing w:line="276" w:lineRule="auto"/>
        <w:jc w:val="both"/>
        <w:rPr>
          <w:rFonts w:ascii="Trebuchet MS" w:eastAsia="Trebuchet MS" w:hAnsi="Trebuchet MS" w:cs="Trebuchet MS"/>
          <w:b/>
        </w:rPr>
      </w:pPr>
    </w:p>
    <w:p w14:paraId="449E2655" w14:textId="77777777" w:rsidR="00C45A19" w:rsidRPr="00C45A19" w:rsidRDefault="00C45A19" w:rsidP="00C45A19">
      <w:pPr>
        <w:spacing w:line="276" w:lineRule="auto"/>
        <w:jc w:val="both"/>
        <w:rPr>
          <w:rFonts w:ascii="Trebuchet MS" w:eastAsia="Trebuchet MS" w:hAnsi="Trebuchet MS" w:cs="Trebuchet MS"/>
        </w:rPr>
      </w:pPr>
      <w:r w:rsidRPr="00C45A19">
        <w:rPr>
          <w:rFonts w:ascii="Trebuchet MS" w:eastAsia="Trebuchet MS" w:hAnsi="Trebuchet MS" w:cs="Trebuchet MS"/>
          <w:b/>
        </w:rPr>
        <w:t>4. Presentación del escrito de denuncia.</w:t>
      </w:r>
      <w:r w:rsidRPr="00C45A19">
        <w:rPr>
          <w:rFonts w:ascii="Trebuchet MS" w:eastAsia="Trebuchet MS" w:hAnsi="Trebuchet MS" w:cs="Trebuchet MS"/>
        </w:rPr>
        <w:t xml:space="preserve"> El siete de diciembre, se presentó en la Oficialía de Partes del Instituto Electoral y de Participación Ciudadana del Estado de Jalisco</w:t>
      </w:r>
      <w:r w:rsidRPr="00C45A19">
        <w:rPr>
          <w:rFonts w:ascii="Trebuchet MS" w:eastAsia="Trebuchet MS" w:hAnsi="Trebuchet MS" w:cs="Trebuchet MS"/>
          <w:vertAlign w:val="superscript"/>
        </w:rPr>
        <w:footnoteReference w:id="2"/>
      </w:r>
      <w:r w:rsidRPr="00C45A19">
        <w:rPr>
          <w:rFonts w:ascii="Trebuchet MS" w:eastAsia="Trebuchet MS" w:hAnsi="Trebuchet MS" w:cs="Trebuchet MS"/>
        </w:rPr>
        <w:t xml:space="preserve">, el escrito signado por Ana Teresa Rodríguez </w:t>
      </w:r>
      <w:proofErr w:type="spellStart"/>
      <w:r w:rsidRPr="00C45A19">
        <w:rPr>
          <w:rFonts w:ascii="Trebuchet MS" w:eastAsia="Trebuchet MS" w:hAnsi="Trebuchet MS" w:cs="Trebuchet MS"/>
        </w:rPr>
        <w:t>Yerena</w:t>
      </w:r>
      <w:proofErr w:type="spellEnd"/>
      <w:r w:rsidRPr="00C45A19">
        <w:rPr>
          <w:rFonts w:ascii="Trebuchet MS" w:eastAsia="Trebuchet MS" w:hAnsi="Trebuchet MS" w:cs="Trebuchet MS"/>
        </w:rPr>
        <w:t>, en el que se denuncian hechos que considera violatorios de la normatividad electoral vigente en el estado de Jalisco, los cuales atribuye al Secretario del Sistema de Asistencia Social Alberto Esquer Gutiérrez.</w:t>
      </w:r>
    </w:p>
    <w:p w14:paraId="449E2656" w14:textId="77777777" w:rsidR="00C45A19" w:rsidRPr="00C45A19" w:rsidRDefault="00C45A19" w:rsidP="00C45A19">
      <w:pPr>
        <w:spacing w:line="276" w:lineRule="auto"/>
        <w:jc w:val="both"/>
        <w:rPr>
          <w:rFonts w:ascii="Trebuchet MS" w:eastAsia="Trebuchet MS" w:hAnsi="Trebuchet MS" w:cs="Trebuchet MS"/>
        </w:rPr>
      </w:pPr>
    </w:p>
    <w:p w14:paraId="449E2657" w14:textId="1CF62A73" w:rsidR="00C45A19" w:rsidRPr="00C45A19" w:rsidRDefault="00C45A19" w:rsidP="00C45A19">
      <w:pPr>
        <w:spacing w:line="276" w:lineRule="auto"/>
        <w:jc w:val="both"/>
        <w:rPr>
          <w:rFonts w:ascii="Trebuchet MS" w:eastAsia="Trebuchet MS" w:hAnsi="Trebuchet MS" w:cs="Trebuchet MS"/>
          <w:b/>
        </w:rPr>
      </w:pPr>
      <w:r w:rsidRPr="00C45A19">
        <w:rPr>
          <w:rFonts w:ascii="Trebuchet MS" w:eastAsia="Trebuchet MS" w:hAnsi="Trebuchet MS" w:cs="Trebuchet MS"/>
          <w:b/>
        </w:rPr>
        <w:t>5. Acuerdo de radicación y prevención</w:t>
      </w:r>
      <w:r w:rsidRPr="00C45A19">
        <w:rPr>
          <w:rFonts w:ascii="Trebuchet MS" w:eastAsia="Trebuchet MS" w:hAnsi="Trebuchet MS" w:cs="Trebuchet MS"/>
        </w:rPr>
        <w:t>. El día ocho de diciembre, la Secretaría Ejecutiva de este Instituto acordó radicar</w:t>
      </w:r>
      <w:r w:rsidRPr="00C45A19">
        <w:rPr>
          <w:rFonts w:ascii="Trebuchet MS" w:eastAsia="Trebuchet MS" w:hAnsi="Trebuchet MS" w:cs="Trebuchet MS"/>
          <w:b/>
        </w:rPr>
        <w:t xml:space="preserve"> </w:t>
      </w:r>
      <w:r w:rsidRPr="00C45A19">
        <w:rPr>
          <w:rFonts w:ascii="Trebuchet MS" w:eastAsia="Trebuchet MS" w:hAnsi="Trebuchet MS" w:cs="Trebuchet MS"/>
          <w:color w:val="000000"/>
        </w:rPr>
        <w:t>el expediente con el número PSE-QUEJA-534/2021 y previno a la denunciante para que ratificara su escrito de denuncia.</w:t>
      </w:r>
    </w:p>
    <w:p w14:paraId="449E2658" w14:textId="77777777" w:rsidR="00C45A19" w:rsidRPr="00896DC3" w:rsidRDefault="00C45A19" w:rsidP="00C45A19">
      <w:pPr>
        <w:spacing w:line="276" w:lineRule="auto"/>
        <w:jc w:val="both"/>
        <w:rPr>
          <w:rFonts w:ascii="Trebuchet MS" w:eastAsia="Trebuchet MS" w:hAnsi="Trebuchet MS" w:cs="Trebuchet MS"/>
          <w:b/>
          <w:highlight w:val="yellow"/>
        </w:rPr>
      </w:pPr>
    </w:p>
    <w:p w14:paraId="449E2659" w14:textId="77777777" w:rsidR="00C45A19" w:rsidRPr="00C45A19" w:rsidRDefault="00C45A19" w:rsidP="00C45A19">
      <w:pPr>
        <w:spacing w:line="276" w:lineRule="auto"/>
        <w:jc w:val="both"/>
        <w:rPr>
          <w:rFonts w:ascii="Trebuchet MS" w:eastAsia="Trebuchet MS" w:hAnsi="Trebuchet MS" w:cs="Trebuchet MS"/>
        </w:rPr>
      </w:pPr>
      <w:r w:rsidRPr="00C45A19">
        <w:rPr>
          <w:rFonts w:ascii="Trebuchet MS" w:eastAsia="Trebuchet MS" w:hAnsi="Trebuchet MS" w:cs="Trebuchet MS"/>
          <w:b/>
        </w:rPr>
        <w:lastRenderedPageBreak/>
        <w:t xml:space="preserve">6. Ratificación. </w:t>
      </w:r>
      <w:r w:rsidRPr="00C45A19">
        <w:rPr>
          <w:rFonts w:ascii="Trebuchet MS" w:eastAsia="Trebuchet MS" w:hAnsi="Trebuchet MS" w:cs="Trebuchet MS"/>
        </w:rPr>
        <w:t>El día nueve de diciembre, la ciudadana acudió a las instalaciones de la Dirección Jurídica del instituto electoral local y ratificó el escrito de denuncia.</w:t>
      </w:r>
    </w:p>
    <w:p w14:paraId="449E265A" w14:textId="77777777" w:rsidR="00C45A19" w:rsidRPr="00C45A19" w:rsidRDefault="00C45A19" w:rsidP="00C45A19">
      <w:pPr>
        <w:spacing w:line="276" w:lineRule="auto"/>
        <w:jc w:val="both"/>
        <w:rPr>
          <w:rFonts w:ascii="Trebuchet MS" w:eastAsia="Trebuchet MS" w:hAnsi="Trebuchet MS" w:cs="Trebuchet MS"/>
          <w:b/>
        </w:rPr>
      </w:pPr>
    </w:p>
    <w:p w14:paraId="449E265B" w14:textId="77777777" w:rsidR="00C45A19" w:rsidRPr="00C45A19" w:rsidRDefault="00C45A19" w:rsidP="00C45A19">
      <w:pPr>
        <w:spacing w:line="276" w:lineRule="auto"/>
        <w:jc w:val="both"/>
        <w:rPr>
          <w:rFonts w:ascii="Trebuchet MS" w:eastAsia="Trebuchet MS" w:hAnsi="Trebuchet MS" w:cs="Trebuchet MS"/>
          <w:b/>
        </w:rPr>
      </w:pPr>
      <w:r w:rsidRPr="00C45A19">
        <w:rPr>
          <w:rFonts w:ascii="Trebuchet MS" w:eastAsia="Trebuchet MS" w:hAnsi="Trebuchet MS" w:cs="Trebuchet MS"/>
          <w:b/>
          <w:color w:val="000000"/>
        </w:rPr>
        <w:t xml:space="preserve">7. Ampliación de término y práctica de diligencias. </w:t>
      </w:r>
      <w:r w:rsidRPr="00C45A19">
        <w:rPr>
          <w:rFonts w:ascii="Trebuchet MS" w:eastAsia="Trebuchet MS" w:hAnsi="Trebuchet MS" w:cs="Trebuchet MS"/>
          <w:color w:val="000000"/>
        </w:rPr>
        <w:t xml:space="preserve">Mediante proveído con data diez de diciembre, la Secretaría Ejecutiva amplió el plazo a setenta y dos horas, para resolver sobre la admisión o </w:t>
      </w:r>
      <w:proofErr w:type="spellStart"/>
      <w:r w:rsidRPr="00C45A19">
        <w:rPr>
          <w:rFonts w:ascii="Trebuchet MS" w:eastAsia="Trebuchet MS" w:hAnsi="Trebuchet MS" w:cs="Trebuchet MS"/>
          <w:color w:val="000000"/>
        </w:rPr>
        <w:t>desechamiento</w:t>
      </w:r>
      <w:proofErr w:type="spellEnd"/>
      <w:r w:rsidRPr="00C45A19">
        <w:rPr>
          <w:rFonts w:ascii="Trebuchet MS" w:eastAsia="Trebuchet MS" w:hAnsi="Trebuchet MS" w:cs="Trebuchet MS"/>
          <w:color w:val="000000"/>
        </w:rPr>
        <w:t xml:space="preserve"> de la denuncia; además se ordenó llevar a cabo las diligencias de verificación sobre la existencia y contenido de las publicaciones señaladas. </w:t>
      </w:r>
    </w:p>
    <w:p w14:paraId="449E265C" w14:textId="77777777" w:rsidR="00C45A19" w:rsidRPr="00896DC3" w:rsidRDefault="00C45A19" w:rsidP="00C45A19">
      <w:pPr>
        <w:spacing w:line="276" w:lineRule="auto"/>
        <w:jc w:val="both"/>
        <w:rPr>
          <w:rFonts w:ascii="Trebuchet MS" w:eastAsia="Trebuchet MS" w:hAnsi="Trebuchet MS" w:cs="Trebuchet MS"/>
          <w:color w:val="000000"/>
          <w:highlight w:val="yellow"/>
        </w:rPr>
      </w:pPr>
    </w:p>
    <w:p w14:paraId="449E265D" w14:textId="77777777" w:rsidR="00C45A19" w:rsidRPr="00C45A19" w:rsidRDefault="00C45A19" w:rsidP="00C45A19">
      <w:pPr>
        <w:spacing w:line="276" w:lineRule="auto"/>
        <w:jc w:val="both"/>
        <w:rPr>
          <w:rFonts w:ascii="Trebuchet MS" w:eastAsia="Trebuchet MS" w:hAnsi="Trebuchet MS" w:cs="Trebuchet MS"/>
          <w:color w:val="000000"/>
        </w:rPr>
      </w:pPr>
      <w:r w:rsidRPr="00C45A19">
        <w:rPr>
          <w:rFonts w:ascii="Trebuchet MS" w:eastAsia="Trebuchet MS" w:hAnsi="Trebuchet MS" w:cs="Trebuchet MS"/>
          <w:b/>
        </w:rPr>
        <w:t xml:space="preserve">8. Acta circunstanciada. </w:t>
      </w:r>
      <w:r w:rsidRPr="00C45A19">
        <w:rPr>
          <w:rFonts w:ascii="Trebuchet MS" w:eastAsia="Trebuchet MS" w:hAnsi="Trebuchet MS" w:cs="Trebuchet MS"/>
        </w:rPr>
        <w:t xml:space="preserve">El trece de diciembre, se elaboró el acta circunstanciada </w:t>
      </w:r>
      <w:r w:rsidRPr="00C45A19">
        <w:rPr>
          <w:rFonts w:ascii="Trebuchet MS" w:eastAsia="Trebuchet MS" w:hAnsi="Trebuchet MS" w:cs="Trebuchet MS"/>
          <w:color w:val="000000"/>
        </w:rPr>
        <w:t xml:space="preserve">IEPC-OE-677/2021 </w:t>
      </w:r>
      <w:r w:rsidRPr="00C45A19">
        <w:rPr>
          <w:rFonts w:ascii="Trebuchet MS" w:eastAsia="Trebuchet MS" w:hAnsi="Trebuchet MS" w:cs="Trebuchet MS"/>
        </w:rPr>
        <w:t>mediante la cual personal de la oficialía electoral debidamente investido de fe pública electoral y legalmente facultado para el ejercicio de dicha función, verificó la existencia y contenido del vínculo de internet referido en el escrito de denuncia.</w:t>
      </w:r>
    </w:p>
    <w:p w14:paraId="449E265E" w14:textId="77777777" w:rsidR="00C45A19" w:rsidRPr="00C45A19" w:rsidRDefault="00C45A19" w:rsidP="00C45A19">
      <w:pPr>
        <w:spacing w:line="276" w:lineRule="auto"/>
        <w:jc w:val="both"/>
        <w:rPr>
          <w:rFonts w:ascii="Trebuchet MS" w:eastAsia="Trebuchet MS" w:hAnsi="Trebuchet MS" w:cs="Trebuchet MS"/>
        </w:rPr>
      </w:pPr>
    </w:p>
    <w:p w14:paraId="449E265F" w14:textId="1007A1FB" w:rsidR="00C45A19" w:rsidRDefault="00C45A19" w:rsidP="00C45A19">
      <w:pPr>
        <w:spacing w:line="276" w:lineRule="auto"/>
        <w:jc w:val="both"/>
        <w:rPr>
          <w:rFonts w:ascii="Trebuchet MS" w:eastAsia="Trebuchet MS" w:hAnsi="Trebuchet MS" w:cs="Trebuchet MS"/>
          <w:b/>
        </w:rPr>
      </w:pPr>
      <w:r w:rsidRPr="00C45A19">
        <w:rPr>
          <w:rFonts w:ascii="Trebuchet MS" w:eastAsia="Trebuchet MS" w:hAnsi="Trebuchet MS" w:cs="Trebuchet MS"/>
          <w:b/>
          <w:color w:val="000000"/>
        </w:rPr>
        <w:t>9</w:t>
      </w:r>
      <w:r w:rsidRPr="00C45A19">
        <w:rPr>
          <w:rFonts w:ascii="Trebuchet MS" w:eastAsia="Trebuchet MS" w:hAnsi="Trebuchet MS" w:cs="Trebuchet MS"/>
          <w:b/>
        </w:rPr>
        <w:t>. Acuerdo de admisión a trámite y emplazamiento.</w:t>
      </w:r>
      <w:r w:rsidRPr="00C45A19">
        <w:rPr>
          <w:rFonts w:ascii="Trebuchet MS" w:eastAsia="Trebuchet MS" w:hAnsi="Trebuchet MS" w:cs="Trebuchet MS"/>
        </w:rPr>
        <w:t xml:space="preserve"> Con fecha catorce de diciembre, se admiti</w:t>
      </w:r>
      <w:r w:rsidR="00B06AF5">
        <w:rPr>
          <w:rFonts w:ascii="Trebuchet MS" w:eastAsia="Trebuchet MS" w:hAnsi="Trebuchet MS" w:cs="Trebuchet MS"/>
        </w:rPr>
        <w:t>ó</w:t>
      </w:r>
      <w:r w:rsidRPr="00C45A19">
        <w:rPr>
          <w:rFonts w:ascii="Trebuchet MS" w:eastAsia="Trebuchet MS" w:hAnsi="Trebuchet MS" w:cs="Trebuchet MS"/>
        </w:rPr>
        <w:t xml:space="preserve"> a trámite la denuncia interpuesta por la ciudadana Ana Teresa Rodríguez </w:t>
      </w:r>
      <w:proofErr w:type="spellStart"/>
      <w:r w:rsidRPr="00C45A19">
        <w:rPr>
          <w:rFonts w:ascii="Trebuchet MS" w:eastAsia="Trebuchet MS" w:hAnsi="Trebuchet MS" w:cs="Trebuchet MS"/>
        </w:rPr>
        <w:t>Yerena</w:t>
      </w:r>
      <w:proofErr w:type="spellEnd"/>
      <w:r w:rsidRPr="00C45A19">
        <w:rPr>
          <w:rFonts w:ascii="Trebuchet MS" w:eastAsia="Trebuchet MS" w:hAnsi="Trebuchet MS" w:cs="Trebuchet MS"/>
        </w:rPr>
        <w:t>, por lo que se ordenó emplazar a las partes.</w:t>
      </w:r>
    </w:p>
    <w:p w14:paraId="449E2660" w14:textId="77777777" w:rsidR="00C45A19" w:rsidRDefault="00C45A19" w:rsidP="00C45A19">
      <w:pPr>
        <w:spacing w:line="276" w:lineRule="auto"/>
        <w:jc w:val="both"/>
        <w:rPr>
          <w:rFonts w:ascii="Trebuchet MS" w:eastAsia="Trebuchet MS" w:hAnsi="Trebuchet MS" w:cs="Trebuchet MS"/>
        </w:rPr>
      </w:pPr>
    </w:p>
    <w:p w14:paraId="449E2661" w14:textId="49239A83"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sidRPr="00731167">
        <w:rPr>
          <w:rFonts w:ascii="Trebuchet MS" w:eastAsia="Trebuchet MS" w:hAnsi="Trebuchet MS" w:cs="Trebuchet MS"/>
          <w:b/>
          <w:color w:val="000000"/>
        </w:rPr>
        <w:t xml:space="preserve">memorándum </w:t>
      </w:r>
      <w:r w:rsidR="00731167" w:rsidRPr="00731167">
        <w:rPr>
          <w:rFonts w:ascii="Trebuchet MS" w:eastAsia="Trebuchet MS" w:hAnsi="Trebuchet MS" w:cs="Trebuchet MS"/>
          <w:b/>
          <w:color w:val="000000"/>
        </w:rPr>
        <w:t>291</w:t>
      </w:r>
      <w:r w:rsidRPr="00731167">
        <w:rPr>
          <w:rFonts w:ascii="Trebuchet MS" w:eastAsia="Trebuchet MS" w:hAnsi="Trebuchet MS" w:cs="Trebuchet MS"/>
          <w:b/>
          <w:color w:val="000000"/>
        </w:rPr>
        <w:t>/2021</w:t>
      </w:r>
      <w:r w:rsidRPr="00731167">
        <w:rPr>
          <w:rFonts w:ascii="Trebuchet MS" w:eastAsia="Trebuchet MS" w:hAnsi="Trebuchet MS" w:cs="Trebuchet MS"/>
          <w:color w:val="000000"/>
        </w:rPr>
        <w:t xml:space="preserve"> notificado el </w:t>
      </w:r>
      <w:r w:rsidR="00731167" w:rsidRPr="00731167">
        <w:rPr>
          <w:rFonts w:ascii="Trebuchet MS" w:eastAsia="Trebuchet MS" w:hAnsi="Trebuchet MS" w:cs="Trebuchet MS"/>
          <w:color w:val="000000"/>
        </w:rPr>
        <w:t>15</w:t>
      </w:r>
      <w:r>
        <w:rPr>
          <w:rFonts w:ascii="Trebuchet MS" w:eastAsia="Trebuchet MS" w:hAnsi="Trebuchet MS" w:cs="Trebuchet MS"/>
          <w:color w:val="000000"/>
        </w:rPr>
        <w:t xml:space="preserve"> de diciembre de 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PSE-QUEJA-5</w:t>
      </w:r>
      <w:r w:rsidR="00B94697">
        <w:rPr>
          <w:rFonts w:ascii="Trebuchet MS" w:eastAsia="Trebuchet MS" w:hAnsi="Trebuchet MS" w:cs="Trebuchet MS"/>
          <w:color w:val="000000"/>
        </w:rPr>
        <w:t>34</w:t>
      </w:r>
      <w:r>
        <w:rPr>
          <w:rFonts w:ascii="Trebuchet MS" w:eastAsia="Trebuchet MS" w:hAnsi="Trebuchet MS" w:cs="Trebuchet MS"/>
          <w:color w:val="000000"/>
        </w:rPr>
        <w:t>/2021 a efecto de que ese órgano colegiado determinara lo conducente sobre la adopción de las medidas solicitadas por la denunciante.</w:t>
      </w:r>
    </w:p>
    <w:p w14:paraId="449E2662" w14:textId="77777777" w:rsidR="00C45A19" w:rsidRDefault="00C45A19" w:rsidP="00C45A19">
      <w:pPr>
        <w:spacing w:line="276" w:lineRule="auto"/>
        <w:jc w:val="both"/>
        <w:rPr>
          <w:rFonts w:ascii="Trebuchet MS" w:eastAsia="Trebuchet MS" w:hAnsi="Trebuchet MS" w:cs="Trebuchet MS"/>
        </w:rPr>
      </w:pPr>
    </w:p>
    <w:p w14:paraId="449E2663" w14:textId="77777777" w:rsidR="00C45A19" w:rsidRDefault="00C45A19" w:rsidP="00C45A19">
      <w:pPr>
        <w:spacing w:line="276" w:lineRule="auto"/>
        <w:jc w:val="center"/>
        <w:rPr>
          <w:rFonts w:ascii="Trebuchet MS" w:eastAsia="Trebuchet MS" w:hAnsi="Trebuchet MS" w:cs="Trebuchet MS"/>
          <w:b/>
        </w:rPr>
      </w:pPr>
      <w:r>
        <w:rPr>
          <w:rFonts w:ascii="Trebuchet MS" w:eastAsia="Trebuchet MS" w:hAnsi="Trebuchet MS" w:cs="Trebuchet MS"/>
          <w:b/>
        </w:rPr>
        <w:t>C O N S I D E R A N D O:</w:t>
      </w:r>
    </w:p>
    <w:p w14:paraId="449E2664" w14:textId="77777777" w:rsidR="00C45A19" w:rsidRDefault="00C45A19" w:rsidP="00C45A19">
      <w:pPr>
        <w:spacing w:line="276" w:lineRule="auto"/>
        <w:jc w:val="both"/>
        <w:rPr>
          <w:rFonts w:ascii="Trebuchet MS" w:eastAsia="Trebuchet MS" w:hAnsi="Trebuchet MS" w:cs="Trebuchet MS"/>
        </w:rPr>
      </w:pPr>
    </w:p>
    <w:p w14:paraId="449E2665" w14:textId="4B8F1969" w:rsidR="00C45A19" w:rsidRDefault="00C45A19" w:rsidP="00C45A19">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B06AF5">
        <w:rPr>
          <w:rFonts w:ascii="Trebuchet MS" w:eastAsia="Trebuchet MS" w:hAnsi="Trebuchet MS" w:cs="Trebuchet MS"/>
        </w:rPr>
        <w:t>,</w:t>
      </w:r>
      <w:r>
        <w:rPr>
          <w:rFonts w:ascii="Trebuchet MS" w:eastAsia="Trebuchet MS" w:hAnsi="Trebuchet MS" w:cs="Trebuchet MS"/>
        </w:rPr>
        <w:t xml:space="preserve"> del Código Electoral del Estado de Jalisco; 45, párrafo 1, fracción III</w:t>
      </w:r>
      <w:r w:rsidR="00B06AF5">
        <w:rPr>
          <w:rFonts w:ascii="Trebuchet MS" w:eastAsia="Trebuchet MS" w:hAnsi="Trebuchet MS" w:cs="Trebuchet MS"/>
        </w:rPr>
        <w:t>,</w:t>
      </w:r>
      <w:r>
        <w:rPr>
          <w:rFonts w:ascii="Trebuchet MS" w:eastAsia="Trebuchet MS" w:hAnsi="Trebuchet MS" w:cs="Trebuchet MS"/>
        </w:rPr>
        <w:t xml:space="preserve"> del Reglamento Interior </w:t>
      </w:r>
      <w:r>
        <w:rPr>
          <w:rFonts w:ascii="Trebuchet MS" w:eastAsia="Trebuchet MS" w:hAnsi="Trebuchet MS" w:cs="Trebuchet MS"/>
        </w:rPr>
        <w:lastRenderedPageBreak/>
        <w:t xml:space="preserve">del Instituto Electoral y de Participación Ciudadana del Estado de Jalisco; 1 y 10, párrafos 3, 4 y 5 del Reglamento de Quejas y Denuncias del Instituto Electoral y de Participación Ciudadana del Estado de Jalisco. </w:t>
      </w:r>
    </w:p>
    <w:p w14:paraId="449E2666" w14:textId="77777777" w:rsidR="00C45A19" w:rsidRDefault="00C45A19" w:rsidP="00C45A19">
      <w:pPr>
        <w:spacing w:line="276" w:lineRule="auto"/>
        <w:jc w:val="both"/>
        <w:rPr>
          <w:rFonts w:ascii="Trebuchet MS" w:eastAsia="Trebuchet MS" w:hAnsi="Trebuchet MS" w:cs="Trebuchet MS"/>
          <w:b/>
        </w:rPr>
      </w:pPr>
    </w:p>
    <w:p w14:paraId="449E2668" w14:textId="6361FF4F" w:rsidR="00C45A19" w:rsidRDefault="00C45A19" w:rsidP="000B0DA9">
      <w:pPr>
        <w:spacing w:line="276" w:lineRule="auto"/>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w:t>
      </w:r>
      <w:r>
        <w:rPr>
          <w:rFonts w:ascii="Trebuchet MS" w:hAnsi="Trebuchet MS" w:cs="Arial"/>
          <w:lang w:val="es-ES"/>
        </w:rPr>
        <w:t xml:space="preserve">Del análisis de la denuncia formulada, se desprende que la </w:t>
      </w:r>
      <w:proofErr w:type="spellStart"/>
      <w:r>
        <w:rPr>
          <w:rFonts w:ascii="Trebuchet MS" w:hAnsi="Trebuchet MS" w:cs="Arial"/>
          <w:lang w:val="es-ES"/>
        </w:rPr>
        <w:t>promovente</w:t>
      </w:r>
      <w:proofErr w:type="spellEnd"/>
      <w:r>
        <w:rPr>
          <w:rFonts w:ascii="Trebuchet MS" w:hAnsi="Trebuchet MS" w:cs="Arial"/>
          <w:lang w:val="es-ES"/>
        </w:rPr>
        <w:t xml:space="preserve"> se queja esencialmente de la comisión de diversas conductas que a su decir vulneran a la</w:t>
      </w:r>
      <w:r w:rsidR="00511D08">
        <w:rPr>
          <w:rFonts w:ascii="Trebuchet MS" w:hAnsi="Trebuchet MS" w:cs="Arial"/>
          <w:lang w:val="es-ES"/>
        </w:rPr>
        <w:t xml:space="preserve"> normativa</w:t>
      </w:r>
      <w:r w:rsidR="002507A4">
        <w:rPr>
          <w:rFonts w:ascii="Trebuchet MS" w:hAnsi="Trebuchet MS" w:cs="Arial"/>
          <w:lang w:val="es-ES"/>
        </w:rPr>
        <w:t xml:space="preserve">, pues </w:t>
      </w:r>
      <w:r w:rsidR="00F14993">
        <w:rPr>
          <w:rFonts w:ascii="Trebuchet MS" w:hAnsi="Trebuchet MS" w:cs="Arial"/>
          <w:lang w:val="es-ES"/>
        </w:rPr>
        <w:t>la publicación realizada en la red social Facebook con relación a la consulta popular sobre la revisión del Pacto Fiscal en el Estado de Jalisco</w:t>
      </w:r>
      <w:r w:rsidR="00720560">
        <w:rPr>
          <w:rFonts w:ascii="Trebuchet MS" w:hAnsi="Trebuchet MS" w:cs="Arial"/>
          <w:lang w:val="es-ES"/>
        </w:rPr>
        <w:t xml:space="preserve">, </w:t>
      </w:r>
      <w:r w:rsidR="002507A4">
        <w:rPr>
          <w:rFonts w:ascii="Trebuchet MS" w:hAnsi="Trebuchet MS" w:cs="Arial"/>
          <w:lang w:val="es-ES"/>
        </w:rPr>
        <w:t>constituyen propaganda gubernamental</w:t>
      </w:r>
      <w:r w:rsidR="00C44C1C">
        <w:rPr>
          <w:rFonts w:ascii="Trebuchet MS" w:hAnsi="Trebuchet MS" w:cs="Arial"/>
          <w:lang w:val="es-ES"/>
        </w:rPr>
        <w:t xml:space="preserve"> e</w:t>
      </w:r>
      <w:r w:rsidR="00DE31C4">
        <w:rPr>
          <w:rFonts w:ascii="Trebuchet MS" w:hAnsi="Trebuchet MS" w:cs="Arial"/>
          <w:lang w:val="es-ES"/>
        </w:rPr>
        <w:t xml:space="preserve"> inclu</w:t>
      </w:r>
      <w:r w:rsidR="00515A00">
        <w:rPr>
          <w:rFonts w:ascii="Trebuchet MS" w:hAnsi="Trebuchet MS" w:cs="Arial"/>
          <w:lang w:val="es-ES"/>
        </w:rPr>
        <w:t>yen</w:t>
      </w:r>
      <w:r w:rsidR="00DE31C4">
        <w:rPr>
          <w:rFonts w:ascii="Trebuchet MS" w:hAnsi="Trebuchet MS" w:cs="Arial"/>
          <w:lang w:val="es-ES"/>
        </w:rPr>
        <w:t xml:space="preserve"> imágenes en donde aparecen </w:t>
      </w:r>
      <w:r w:rsidR="001C34DC">
        <w:rPr>
          <w:rFonts w:ascii="Trebuchet MS" w:hAnsi="Trebuchet MS" w:cs="Arial"/>
          <w:lang w:val="es-ES"/>
        </w:rPr>
        <w:t xml:space="preserve">dos </w:t>
      </w:r>
      <w:r w:rsidR="00422F6B">
        <w:rPr>
          <w:rFonts w:ascii="Trebuchet MS" w:hAnsi="Trebuchet MS" w:cs="Arial"/>
          <w:lang w:val="es-ES"/>
        </w:rPr>
        <w:t>menores de edad</w:t>
      </w:r>
      <w:r w:rsidR="00B7152B">
        <w:rPr>
          <w:rFonts w:ascii="Trebuchet MS" w:hAnsi="Trebuchet MS" w:cs="Arial"/>
          <w:lang w:val="es-ES"/>
        </w:rPr>
        <w:t xml:space="preserve"> sin difuminar sus rostros</w:t>
      </w:r>
      <w:r w:rsidR="00515A00">
        <w:rPr>
          <w:rFonts w:ascii="Trebuchet MS" w:hAnsi="Trebuchet MS" w:cs="Arial"/>
          <w:lang w:val="es-ES"/>
        </w:rPr>
        <w:t>,</w:t>
      </w:r>
      <w:r>
        <w:rPr>
          <w:rFonts w:ascii="Trebuchet MS" w:hAnsi="Trebuchet MS" w:cs="Arial"/>
          <w:lang w:val="es-ES"/>
        </w:rPr>
        <w:t xml:space="preserve"> en contravención a los lineamientos establecidos por el Instituto Nacional Electoral</w:t>
      </w:r>
      <w:r w:rsidR="00515A00">
        <w:rPr>
          <w:rFonts w:ascii="Trebuchet MS" w:hAnsi="Trebuchet MS" w:cs="Arial"/>
          <w:lang w:val="es-ES"/>
        </w:rPr>
        <w:t>,</w:t>
      </w:r>
      <w:r>
        <w:rPr>
          <w:rFonts w:ascii="Trebuchet MS" w:hAnsi="Trebuchet MS" w:cs="Arial"/>
          <w:lang w:val="es-ES"/>
        </w:rPr>
        <w:t xml:space="preserve"> cuya realización atribuye al </w:t>
      </w:r>
      <w:r w:rsidRPr="00C45A19">
        <w:rPr>
          <w:rFonts w:ascii="Trebuchet MS" w:eastAsia="Trebuchet MS" w:hAnsi="Trebuchet MS" w:cs="Trebuchet MS"/>
        </w:rPr>
        <w:t>Secretario del Sistema de Asistencia Social Alberto Esquer Gutiérrez</w:t>
      </w:r>
      <w:r w:rsidR="00720560">
        <w:rPr>
          <w:rFonts w:ascii="Trebuchet MS" w:eastAsia="Trebuchet MS" w:hAnsi="Trebuchet MS" w:cs="Trebuchet MS"/>
        </w:rPr>
        <w:t>.</w:t>
      </w:r>
      <w:r>
        <w:rPr>
          <w:rFonts w:ascii="Trebuchet MS" w:hAnsi="Trebuchet MS" w:cs="Arial"/>
          <w:b/>
          <w:lang w:val="es-ES"/>
        </w:rPr>
        <w:t xml:space="preserve"> </w:t>
      </w:r>
    </w:p>
    <w:p w14:paraId="0CD42742" w14:textId="77777777" w:rsidR="000B0DA9" w:rsidRDefault="000B0DA9" w:rsidP="00C45A19">
      <w:pPr>
        <w:spacing w:line="276" w:lineRule="auto"/>
        <w:ind w:right="-93"/>
        <w:jc w:val="both"/>
        <w:rPr>
          <w:rFonts w:ascii="Trebuchet MS" w:eastAsia="Trebuchet MS" w:hAnsi="Trebuchet MS" w:cs="Trebuchet MS"/>
          <w:b/>
        </w:rPr>
      </w:pPr>
    </w:p>
    <w:p w14:paraId="449E2669" w14:textId="7E4088FC" w:rsidR="00C45A19" w:rsidRDefault="00C45A19" w:rsidP="00C45A19">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III. Solicitud de medida cautelar. </w:t>
      </w:r>
      <w:r>
        <w:rPr>
          <w:rFonts w:ascii="Trebuchet MS" w:hAnsi="Trebuchet MS" w:cs="Arial"/>
          <w:bCs/>
          <w:lang w:val="es-ES"/>
        </w:rPr>
        <w:t xml:space="preserve">Al respecto, la parte </w:t>
      </w:r>
      <w:proofErr w:type="spellStart"/>
      <w:r>
        <w:rPr>
          <w:rFonts w:ascii="Trebuchet MS" w:hAnsi="Trebuchet MS" w:cs="Arial"/>
          <w:bCs/>
          <w:lang w:val="es-ES"/>
        </w:rPr>
        <w:t>promovente</w:t>
      </w:r>
      <w:proofErr w:type="spellEnd"/>
      <w:r>
        <w:rPr>
          <w:rFonts w:ascii="Trebuchet MS" w:hAnsi="Trebuchet MS" w:cs="Arial"/>
          <w:bCs/>
          <w:lang w:val="es-ES"/>
        </w:rPr>
        <w:t xml:space="preserve"> </w:t>
      </w:r>
      <w:r w:rsidRPr="00325BA4">
        <w:rPr>
          <w:rFonts w:ascii="Trebuchet MS" w:hAnsi="Trebuchet MS" w:cs="Arial"/>
          <w:bCs/>
          <w:lang w:val="es-ES"/>
        </w:rPr>
        <w:t>aduce:</w:t>
      </w:r>
    </w:p>
    <w:p w14:paraId="449E266A" w14:textId="77777777" w:rsidR="00C45A19" w:rsidRPr="00CF2ED7" w:rsidRDefault="00C45A19" w:rsidP="00C45A19">
      <w:pPr>
        <w:spacing w:line="276" w:lineRule="auto"/>
        <w:ind w:right="-93"/>
        <w:jc w:val="both"/>
        <w:rPr>
          <w:rFonts w:ascii="Trebuchet MS" w:eastAsia="Trebuchet MS" w:hAnsi="Trebuchet MS" w:cs="Trebuchet MS"/>
          <w:sz w:val="22"/>
          <w:szCs w:val="22"/>
        </w:rPr>
      </w:pPr>
    </w:p>
    <w:p w14:paraId="449E266B" w14:textId="77777777" w:rsidR="00C45A19" w:rsidRPr="00C45A19" w:rsidRDefault="00C45A19" w:rsidP="00C45A19">
      <w:pPr>
        <w:pStyle w:val="NormalWeb"/>
        <w:spacing w:before="0" w:beforeAutospacing="0" w:after="0" w:afterAutospacing="0" w:line="276" w:lineRule="auto"/>
        <w:ind w:left="851" w:right="1043"/>
        <w:jc w:val="both"/>
        <w:textAlignment w:val="baseline"/>
        <w:rPr>
          <w:rFonts w:ascii="Trebuchet MS" w:eastAsia="Trebuchet MS" w:hAnsi="Trebuchet MS" w:cs="Trebuchet MS"/>
          <w:i/>
          <w:sz w:val="22"/>
          <w:szCs w:val="22"/>
        </w:rPr>
      </w:pPr>
      <w:r w:rsidRPr="00C45A19">
        <w:rPr>
          <w:rFonts w:ascii="Trebuchet MS" w:eastAsia="Trebuchet MS" w:hAnsi="Trebuchet MS" w:cs="Trebuchet MS"/>
          <w:i/>
          <w:sz w:val="22"/>
          <w:szCs w:val="22"/>
        </w:rPr>
        <w:t xml:space="preserve">  “Con la finalidad de garantizar certeza e imparcialidad en el proceso de la Consulta Popular, así como garantizar el principio del interés superior de la niñez, se solicita como medida cautelar ordenar el retiro de la publicación de fecha 04 cuatro de diciembre de 2021, visible en la cuenta oficial del Secretario del Sistema de Asistencia Social Alberto Esquer Gutiérrez, disponible en:</w:t>
      </w:r>
    </w:p>
    <w:p w14:paraId="449E266C" w14:textId="77777777" w:rsidR="00C45A19" w:rsidRPr="00C45A19" w:rsidRDefault="00C45A19" w:rsidP="00C45A19">
      <w:pPr>
        <w:pStyle w:val="NormalWeb"/>
        <w:spacing w:before="0" w:beforeAutospacing="0" w:after="0" w:afterAutospacing="0" w:line="276" w:lineRule="auto"/>
        <w:ind w:left="851" w:right="1043"/>
        <w:jc w:val="both"/>
        <w:textAlignment w:val="baseline"/>
        <w:rPr>
          <w:rFonts w:ascii="Trebuchet MS" w:eastAsia="Trebuchet MS" w:hAnsi="Trebuchet MS" w:cs="Trebuchet MS"/>
          <w:i/>
          <w:sz w:val="22"/>
          <w:szCs w:val="22"/>
        </w:rPr>
      </w:pPr>
      <w:r w:rsidRPr="00C45A19">
        <w:rPr>
          <w:rFonts w:ascii="Trebuchet MS" w:hAnsi="Trebuchet MS"/>
          <w:i/>
          <w:color w:val="548DD4" w:themeColor="text2" w:themeTint="99"/>
          <w:sz w:val="22"/>
          <w:szCs w:val="22"/>
          <w:u w:val="single"/>
        </w:rPr>
        <w:t>https://www.facebook.com/669306863144908/posts/4573578409384381/?d=n</w:t>
      </w:r>
      <w:r w:rsidRPr="00C45A19">
        <w:rPr>
          <w:rFonts w:ascii="Trebuchet MS" w:eastAsia="Trebuchet MS" w:hAnsi="Trebuchet MS" w:cs="Trebuchet MS"/>
          <w:i/>
          <w:sz w:val="22"/>
          <w:szCs w:val="22"/>
        </w:rPr>
        <w:t>”</w:t>
      </w:r>
    </w:p>
    <w:p w14:paraId="449E266D" w14:textId="77777777" w:rsidR="00C45A19" w:rsidRDefault="00C45A19" w:rsidP="00C45A19">
      <w:pPr>
        <w:pStyle w:val="NormalWeb"/>
        <w:spacing w:before="0" w:beforeAutospacing="0" w:after="0" w:afterAutospacing="0"/>
        <w:ind w:left="851" w:right="1043"/>
        <w:jc w:val="both"/>
        <w:textAlignment w:val="baseline"/>
        <w:rPr>
          <w:rFonts w:ascii="Trebuchet MS" w:eastAsia="Trebuchet MS" w:hAnsi="Trebuchet MS" w:cs="Trebuchet MS"/>
          <w:i/>
        </w:rPr>
      </w:pPr>
    </w:p>
    <w:p w14:paraId="449E266E" w14:textId="77777777" w:rsidR="00C45A19" w:rsidRDefault="00C45A19" w:rsidP="00C45A19">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449E266F" w14:textId="77777777" w:rsidR="00C45A19" w:rsidRDefault="00C45A19" w:rsidP="00C45A19">
      <w:pPr>
        <w:spacing w:line="276" w:lineRule="auto"/>
        <w:jc w:val="both"/>
        <w:rPr>
          <w:rFonts w:ascii="Trebuchet MS" w:eastAsia="Trebuchet MS" w:hAnsi="Trebuchet MS" w:cs="Trebuchet MS"/>
        </w:rPr>
      </w:pPr>
    </w:p>
    <w:p w14:paraId="449E2670" w14:textId="77777777" w:rsidR="00C45A19" w:rsidRPr="00C45A19" w:rsidRDefault="00C45A19" w:rsidP="00C45A19">
      <w:pPr>
        <w:spacing w:line="276" w:lineRule="auto"/>
        <w:ind w:left="851" w:right="1043"/>
        <w:jc w:val="both"/>
        <w:rPr>
          <w:rFonts w:ascii="Trebuchet MS" w:eastAsia="Trebuchet MS" w:hAnsi="Trebuchet MS" w:cs="Trebuchet MS"/>
          <w:i/>
          <w:sz w:val="22"/>
          <w:szCs w:val="22"/>
        </w:rPr>
      </w:pPr>
      <w:r w:rsidRPr="00C45A19">
        <w:rPr>
          <w:rFonts w:ascii="Trebuchet MS" w:eastAsia="Trebuchet MS" w:hAnsi="Trebuchet MS" w:cs="Trebuchet MS"/>
          <w:b/>
          <w:i/>
          <w:sz w:val="22"/>
          <w:szCs w:val="22"/>
        </w:rPr>
        <w:t xml:space="preserve">“1. Documental Pública. </w:t>
      </w:r>
      <w:r w:rsidRPr="00C45A19">
        <w:rPr>
          <w:rFonts w:ascii="Trebuchet MS" w:eastAsia="Trebuchet MS" w:hAnsi="Trebuchet MS" w:cs="Trebuchet MS"/>
          <w:i/>
          <w:sz w:val="22"/>
          <w:szCs w:val="22"/>
        </w:rPr>
        <w:t xml:space="preserve">Consistente en la publicación en </w:t>
      </w:r>
      <w:r w:rsidR="005953EC">
        <w:rPr>
          <w:rFonts w:ascii="Trebuchet MS" w:eastAsia="Trebuchet MS" w:hAnsi="Trebuchet MS" w:cs="Trebuchet MS"/>
          <w:i/>
          <w:sz w:val="22"/>
          <w:szCs w:val="22"/>
        </w:rPr>
        <w:t xml:space="preserve">la </w:t>
      </w:r>
      <w:r w:rsidR="005953EC" w:rsidRPr="00C45A19">
        <w:rPr>
          <w:rFonts w:ascii="Trebuchet MS" w:eastAsia="Trebuchet MS" w:hAnsi="Trebuchet MS" w:cs="Trebuchet MS"/>
          <w:i/>
          <w:sz w:val="22"/>
          <w:szCs w:val="22"/>
        </w:rPr>
        <w:t>cuenta oficial del Secretario del Sistema de Asistencia Social Alberto Esquer Guti</w:t>
      </w:r>
      <w:r w:rsidR="005953EC">
        <w:rPr>
          <w:rFonts w:ascii="Trebuchet MS" w:eastAsia="Trebuchet MS" w:hAnsi="Trebuchet MS" w:cs="Trebuchet MS"/>
          <w:i/>
          <w:sz w:val="22"/>
          <w:szCs w:val="22"/>
        </w:rPr>
        <w:t>érrez en la red social Facebook, de fecha 04 de diciembre de 2021 a las 10:46 horas,</w:t>
      </w:r>
      <w:r w:rsidRPr="00C45A19">
        <w:rPr>
          <w:rFonts w:ascii="Trebuchet MS" w:eastAsia="Trebuchet MS" w:hAnsi="Trebuchet MS" w:cs="Trebuchet MS"/>
          <w:i/>
          <w:sz w:val="22"/>
          <w:szCs w:val="22"/>
        </w:rPr>
        <w:t xml:space="preserve"> con la cual acredito los actos denunciados, misma que se relaciona con el primer punto de hechos de la presente y que acredita la existencia de la propaganda gubernamental.</w:t>
      </w:r>
    </w:p>
    <w:p w14:paraId="449E2671" w14:textId="77777777" w:rsidR="00C45A19" w:rsidRPr="00C45A19" w:rsidRDefault="00C45A19" w:rsidP="00C45A19">
      <w:pPr>
        <w:spacing w:line="276" w:lineRule="auto"/>
        <w:ind w:left="851" w:right="1043"/>
        <w:jc w:val="both"/>
        <w:rPr>
          <w:rFonts w:ascii="Trebuchet MS" w:eastAsia="Trebuchet MS" w:hAnsi="Trebuchet MS" w:cs="Trebuchet MS"/>
          <w:i/>
          <w:sz w:val="22"/>
          <w:szCs w:val="22"/>
        </w:rPr>
      </w:pPr>
    </w:p>
    <w:p w14:paraId="449E2672" w14:textId="77777777" w:rsidR="005953EC" w:rsidRPr="00C45A19" w:rsidRDefault="00C45A19" w:rsidP="005953EC">
      <w:pPr>
        <w:pStyle w:val="NormalWeb"/>
        <w:spacing w:before="0" w:beforeAutospacing="0" w:after="0" w:afterAutospacing="0" w:line="276" w:lineRule="auto"/>
        <w:ind w:left="851" w:right="1043"/>
        <w:jc w:val="both"/>
        <w:textAlignment w:val="baseline"/>
        <w:rPr>
          <w:rFonts w:ascii="Trebuchet MS" w:eastAsia="Trebuchet MS" w:hAnsi="Trebuchet MS" w:cs="Trebuchet MS"/>
          <w:i/>
          <w:sz w:val="22"/>
          <w:szCs w:val="22"/>
        </w:rPr>
      </w:pPr>
      <w:r w:rsidRPr="00C45A19">
        <w:rPr>
          <w:rFonts w:ascii="Trebuchet MS" w:eastAsia="Trebuchet MS" w:hAnsi="Trebuchet MS" w:cs="Trebuchet MS"/>
          <w:i/>
          <w:sz w:val="22"/>
          <w:szCs w:val="22"/>
        </w:rPr>
        <w:lastRenderedPageBreak/>
        <w:t>Misma que puede ser consultada en el siguiente enlace institucional:</w:t>
      </w:r>
      <w:r w:rsidRPr="00C45A19">
        <w:rPr>
          <w:rFonts w:ascii="Trebuchet MS" w:hAnsi="Trebuchet MS"/>
          <w:i/>
          <w:sz w:val="22"/>
          <w:szCs w:val="22"/>
        </w:rPr>
        <w:t xml:space="preserve"> </w:t>
      </w:r>
      <w:r w:rsidR="005953EC" w:rsidRPr="00C45A19">
        <w:rPr>
          <w:rFonts w:ascii="Trebuchet MS" w:hAnsi="Trebuchet MS"/>
          <w:i/>
          <w:color w:val="548DD4" w:themeColor="text2" w:themeTint="99"/>
          <w:sz w:val="22"/>
          <w:szCs w:val="22"/>
          <w:u w:val="single"/>
        </w:rPr>
        <w:t>https://www.facebook.com/669306863144908/posts/4573578409384381/?d=n</w:t>
      </w:r>
      <w:r w:rsidR="005953EC" w:rsidRPr="00C45A19">
        <w:rPr>
          <w:rFonts w:ascii="Trebuchet MS" w:eastAsia="Trebuchet MS" w:hAnsi="Trebuchet MS" w:cs="Trebuchet MS"/>
          <w:i/>
          <w:sz w:val="22"/>
          <w:szCs w:val="22"/>
        </w:rPr>
        <w:t>”</w:t>
      </w:r>
    </w:p>
    <w:p w14:paraId="449E2673" w14:textId="77777777" w:rsidR="00C45A19" w:rsidRPr="00C45A19" w:rsidRDefault="00C45A19" w:rsidP="00C45A19">
      <w:pPr>
        <w:spacing w:line="276" w:lineRule="auto"/>
        <w:ind w:left="851" w:right="1043"/>
        <w:jc w:val="both"/>
        <w:rPr>
          <w:rFonts w:ascii="Trebuchet MS" w:eastAsia="Trebuchet MS" w:hAnsi="Trebuchet MS" w:cs="Trebuchet MS"/>
          <w:i/>
          <w:sz w:val="22"/>
          <w:szCs w:val="22"/>
        </w:rPr>
      </w:pPr>
    </w:p>
    <w:p w14:paraId="449E2674" w14:textId="77777777" w:rsidR="00C45A19" w:rsidRDefault="00C45A19" w:rsidP="00C45A19">
      <w:pPr>
        <w:ind w:left="851" w:right="1043"/>
        <w:jc w:val="both"/>
        <w:rPr>
          <w:rFonts w:ascii="Trebuchet MS" w:eastAsia="Trebuchet MS" w:hAnsi="Trebuchet MS" w:cs="Trebuchet MS"/>
          <w:i/>
          <w:sz w:val="22"/>
          <w:szCs w:val="22"/>
        </w:rPr>
      </w:pPr>
      <w:r w:rsidRPr="00C45A19">
        <w:rPr>
          <w:rFonts w:ascii="Trebuchet MS" w:eastAsia="Trebuchet MS" w:hAnsi="Trebuchet MS" w:cs="Trebuchet MS"/>
          <w:b/>
          <w:i/>
          <w:sz w:val="22"/>
          <w:szCs w:val="22"/>
        </w:rPr>
        <w:t xml:space="preserve">2. </w:t>
      </w:r>
      <w:proofErr w:type="spellStart"/>
      <w:r w:rsidRPr="00C45A19">
        <w:rPr>
          <w:rFonts w:ascii="Trebuchet MS" w:eastAsia="Trebuchet MS" w:hAnsi="Trebuchet MS" w:cs="Trebuchet MS"/>
          <w:b/>
          <w:i/>
          <w:sz w:val="22"/>
          <w:szCs w:val="22"/>
        </w:rPr>
        <w:t>Presuncional</w:t>
      </w:r>
      <w:proofErr w:type="spellEnd"/>
      <w:r w:rsidRPr="00C45A19">
        <w:rPr>
          <w:rFonts w:ascii="Trebuchet MS" w:eastAsia="Trebuchet MS" w:hAnsi="Trebuchet MS" w:cs="Trebuchet MS"/>
          <w:b/>
          <w:i/>
          <w:sz w:val="22"/>
          <w:szCs w:val="22"/>
        </w:rPr>
        <w:t xml:space="preserve"> legal y humana.</w:t>
      </w:r>
      <w:r w:rsidRPr="00C45A19">
        <w:rPr>
          <w:rFonts w:ascii="Trebuchet MS" w:eastAsia="Trebuchet MS" w:hAnsi="Trebuchet MS" w:cs="Trebuchet MS"/>
          <w:i/>
          <w:sz w:val="22"/>
          <w:szCs w:val="22"/>
        </w:rPr>
        <w:t xml:space="preserve"> Consistente en las deducciones lógico jurídicas a que arribe esta Autoridad con el análisis de los argumentos expresados en la presente demanda.</w:t>
      </w:r>
    </w:p>
    <w:p w14:paraId="449E2675" w14:textId="77777777" w:rsidR="00C45A19" w:rsidRPr="00C45A19" w:rsidRDefault="00C45A19" w:rsidP="00C45A19">
      <w:pPr>
        <w:ind w:left="851" w:right="1043"/>
        <w:jc w:val="both"/>
        <w:rPr>
          <w:rFonts w:ascii="Trebuchet MS" w:eastAsia="Trebuchet MS" w:hAnsi="Trebuchet MS" w:cs="Trebuchet MS"/>
          <w:b/>
          <w:i/>
          <w:sz w:val="22"/>
          <w:szCs w:val="22"/>
        </w:rPr>
      </w:pPr>
    </w:p>
    <w:p w14:paraId="449E2676" w14:textId="77777777" w:rsidR="00C45A19" w:rsidRPr="00C45A19" w:rsidRDefault="00C45A19" w:rsidP="00C45A19">
      <w:pPr>
        <w:ind w:left="851" w:right="1043"/>
        <w:jc w:val="both"/>
        <w:rPr>
          <w:rFonts w:ascii="Trebuchet MS" w:eastAsia="Trebuchet MS" w:hAnsi="Trebuchet MS" w:cs="Trebuchet MS"/>
          <w:i/>
          <w:sz w:val="22"/>
          <w:szCs w:val="22"/>
        </w:rPr>
      </w:pPr>
      <w:r w:rsidRPr="00C45A19">
        <w:rPr>
          <w:rFonts w:ascii="Trebuchet MS" w:eastAsia="Trebuchet MS" w:hAnsi="Trebuchet MS" w:cs="Trebuchet MS"/>
          <w:b/>
          <w:i/>
          <w:sz w:val="22"/>
          <w:szCs w:val="22"/>
        </w:rPr>
        <w:t>3</w:t>
      </w:r>
      <w:r>
        <w:rPr>
          <w:rFonts w:ascii="Trebuchet MS" w:eastAsia="Trebuchet MS" w:hAnsi="Trebuchet MS" w:cs="Trebuchet MS"/>
          <w:i/>
          <w:sz w:val="22"/>
          <w:szCs w:val="22"/>
        </w:rPr>
        <w:t xml:space="preserve">. </w:t>
      </w:r>
      <w:r w:rsidRPr="00C45A19">
        <w:rPr>
          <w:rFonts w:ascii="Trebuchet MS" w:eastAsia="Trebuchet MS" w:hAnsi="Trebuchet MS" w:cs="Trebuchet MS"/>
          <w:b/>
          <w:i/>
          <w:sz w:val="22"/>
          <w:szCs w:val="22"/>
        </w:rPr>
        <w:t>Instrumental de actuaciones.</w:t>
      </w:r>
      <w:r w:rsidRPr="00C45A19">
        <w:rPr>
          <w:rFonts w:ascii="Trebuchet MS" w:eastAsia="Trebuchet MS" w:hAnsi="Trebuchet MS" w:cs="Trebuchet MS"/>
          <w:i/>
          <w:sz w:val="22"/>
          <w:szCs w:val="22"/>
        </w:rPr>
        <w:t xml:space="preserve"> Todo aquello que me beneficie.”</w:t>
      </w:r>
    </w:p>
    <w:p w14:paraId="449E2677" w14:textId="77777777" w:rsidR="00C45A19" w:rsidRDefault="00C45A19" w:rsidP="00C45A19">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449E2678" w14:textId="77777777" w:rsidR="00C45A19" w:rsidRDefault="00C45A19" w:rsidP="00C45A19">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trece de diciembre, por lo que el acta de Oficialía Electoral identificada con la clave </w:t>
      </w:r>
      <w:r w:rsidRPr="005953EC">
        <w:rPr>
          <w:rFonts w:ascii="Trebuchet MS" w:eastAsia="Trebuchet MS" w:hAnsi="Trebuchet MS" w:cs="Trebuchet MS"/>
          <w:color w:val="000000"/>
        </w:rPr>
        <w:t>alfanumérica IEPC-OE-67</w:t>
      </w:r>
      <w:r w:rsidR="005953EC" w:rsidRPr="005953EC">
        <w:rPr>
          <w:rFonts w:ascii="Trebuchet MS" w:eastAsia="Trebuchet MS" w:hAnsi="Trebuchet MS" w:cs="Trebuchet MS"/>
          <w:color w:val="000000"/>
        </w:rPr>
        <w:t>7</w:t>
      </w:r>
      <w:r w:rsidRPr="005953EC">
        <w:rPr>
          <w:rFonts w:ascii="Trebuchet MS" w:eastAsia="Trebuchet MS" w:hAnsi="Trebuchet MS" w:cs="Trebuchet MS"/>
          <w:color w:val="000000"/>
        </w:rPr>
        <w:t>/2021,</w:t>
      </w:r>
      <w:r>
        <w:rPr>
          <w:rFonts w:ascii="Trebuchet MS" w:eastAsia="Trebuchet MS" w:hAnsi="Trebuchet MS" w:cs="Trebuchet MS"/>
          <w:color w:val="000000"/>
        </w:rPr>
        <w:t xml:space="preserve"> se encuentra agregada dentro de los autos que integran el expediente.  </w:t>
      </w:r>
    </w:p>
    <w:p w14:paraId="449E2679" w14:textId="77777777" w:rsidR="00C45A19" w:rsidRDefault="00C45A19" w:rsidP="00C45A19">
      <w:pPr>
        <w:spacing w:line="276" w:lineRule="auto"/>
        <w:jc w:val="both"/>
        <w:rPr>
          <w:rFonts w:ascii="Trebuchet MS" w:eastAsia="Trebuchet MS" w:hAnsi="Trebuchet MS" w:cs="Trebuchet MS"/>
          <w:color w:val="000000"/>
        </w:rPr>
      </w:pPr>
    </w:p>
    <w:p w14:paraId="449E267A"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449E267B" w14:textId="77777777" w:rsidR="00C45A19" w:rsidRDefault="00C45A19" w:rsidP="00C45A19">
      <w:pPr>
        <w:spacing w:line="276" w:lineRule="auto"/>
        <w:jc w:val="both"/>
        <w:rPr>
          <w:rFonts w:ascii="Trebuchet MS" w:eastAsia="Trebuchet MS" w:hAnsi="Trebuchet MS" w:cs="Trebuchet MS"/>
          <w:b/>
        </w:rPr>
      </w:pPr>
    </w:p>
    <w:p w14:paraId="449E267C"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472, párrafo 9, del Código; y 10 del Reglamento de Quejas y Denuncias de este Instituto; l</w:t>
      </w:r>
      <w:r>
        <w:rPr>
          <w:rFonts w:ascii="Trebuchet MS" w:eastAsia="Trebuchet MS" w:hAnsi="Trebuchet MS" w:cs="Trebuchet MS"/>
          <w:color w:val="000000"/>
        </w:rPr>
        <w:t>as medidas cautelares constituyen instrumentos que puede decretar la autoridad competente a solicitud de parte interesada o de oficio, con la finalidad de conservar la materia del litigio, así como para evitar un grave e irreparable daño a las partes en conflicto o a la sociedad con motivo de la sustanciación de un procedimiento.</w:t>
      </w:r>
    </w:p>
    <w:p w14:paraId="449E267D" w14:textId="77777777" w:rsidR="00C45A19" w:rsidRDefault="00C45A19" w:rsidP="00C45A19">
      <w:pPr>
        <w:spacing w:line="276" w:lineRule="auto"/>
        <w:jc w:val="both"/>
        <w:rPr>
          <w:rFonts w:ascii="Trebuchet MS" w:eastAsia="Trebuchet MS" w:hAnsi="Trebuchet MS" w:cs="Trebuchet MS"/>
          <w:color w:val="000000"/>
        </w:rPr>
      </w:pPr>
    </w:p>
    <w:p w14:paraId="449E267E"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449E267F" w14:textId="77777777" w:rsidR="00C45A19" w:rsidRDefault="00C45A19" w:rsidP="00C45A19">
      <w:pPr>
        <w:spacing w:line="276" w:lineRule="auto"/>
        <w:jc w:val="both"/>
        <w:rPr>
          <w:rFonts w:ascii="Trebuchet MS" w:eastAsia="Trebuchet MS" w:hAnsi="Trebuchet MS" w:cs="Trebuchet MS"/>
          <w:color w:val="000000"/>
        </w:rPr>
      </w:pPr>
    </w:p>
    <w:p w14:paraId="449E2680"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En consecuencia, las medidas cautelares están dirigidas a garantizar la existencia y el restablecimiento del derecho que se considera afectado, cuyo titular estima que puede sufrir algún menoscabo.</w:t>
      </w:r>
    </w:p>
    <w:p w14:paraId="449E2681" w14:textId="77777777" w:rsidR="00C45A19" w:rsidRDefault="00C45A19" w:rsidP="00C45A19">
      <w:pPr>
        <w:spacing w:line="276" w:lineRule="auto"/>
        <w:jc w:val="both"/>
        <w:rPr>
          <w:rFonts w:ascii="Trebuchet MS" w:eastAsia="Trebuchet MS" w:hAnsi="Trebuchet MS" w:cs="Trebuchet MS"/>
          <w:color w:val="000000"/>
        </w:rPr>
      </w:pPr>
    </w:p>
    <w:p w14:paraId="449E2682"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49E2683" w14:textId="77777777" w:rsidR="00C45A19" w:rsidRDefault="00C45A19" w:rsidP="00C45A19">
      <w:pPr>
        <w:spacing w:line="276" w:lineRule="auto"/>
        <w:jc w:val="both"/>
        <w:rPr>
          <w:rFonts w:ascii="Trebuchet MS" w:eastAsia="Trebuchet MS" w:hAnsi="Trebuchet MS" w:cs="Trebuchet MS"/>
          <w:color w:val="000000"/>
        </w:rPr>
      </w:pPr>
    </w:p>
    <w:p w14:paraId="449E2684"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49E2685" w14:textId="77777777" w:rsidR="00C45A19" w:rsidRDefault="00C45A19" w:rsidP="00C45A19">
      <w:pPr>
        <w:spacing w:line="276" w:lineRule="auto"/>
        <w:jc w:val="both"/>
        <w:rPr>
          <w:rFonts w:ascii="Trebuchet MS" w:eastAsia="Trebuchet MS" w:hAnsi="Trebuchet MS" w:cs="Trebuchet MS"/>
          <w:color w:val="000000"/>
        </w:rPr>
      </w:pPr>
    </w:p>
    <w:p w14:paraId="449E2686" w14:textId="74D7AA33"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449E2687" w14:textId="77777777" w:rsidR="00C45A19" w:rsidRDefault="00C45A19" w:rsidP="00C45A19">
      <w:pPr>
        <w:spacing w:line="276" w:lineRule="auto"/>
        <w:jc w:val="both"/>
        <w:rPr>
          <w:rFonts w:ascii="Trebuchet MS" w:eastAsia="Trebuchet MS" w:hAnsi="Trebuchet MS" w:cs="Trebuchet MS"/>
          <w:color w:val="000000"/>
        </w:rPr>
      </w:pPr>
    </w:p>
    <w:p w14:paraId="449E2688" w14:textId="77777777" w:rsidR="00C45A19" w:rsidRDefault="00C45A19" w:rsidP="00C45A19">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449E2689" w14:textId="77777777" w:rsidR="005953EC" w:rsidRDefault="005953EC" w:rsidP="005953EC">
      <w:pPr>
        <w:spacing w:line="276" w:lineRule="auto"/>
        <w:ind w:left="720" w:right="618"/>
        <w:jc w:val="both"/>
        <w:rPr>
          <w:rFonts w:ascii="Trebuchet MS" w:eastAsia="Trebuchet MS" w:hAnsi="Trebuchet MS" w:cs="Trebuchet MS"/>
          <w:color w:val="000000"/>
        </w:rPr>
      </w:pPr>
    </w:p>
    <w:p w14:paraId="449E268A" w14:textId="77777777" w:rsidR="00C45A19" w:rsidRDefault="00C45A19" w:rsidP="00C45A19">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449E268B" w14:textId="77777777" w:rsidR="00C45A19" w:rsidRDefault="00C45A19" w:rsidP="00C45A19">
      <w:pPr>
        <w:spacing w:line="276" w:lineRule="auto"/>
        <w:jc w:val="both"/>
        <w:rPr>
          <w:rFonts w:ascii="Trebuchet MS" w:eastAsia="Trebuchet MS" w:hAnsi="Trebuchet MS" w:cs="Trebuchet MS"/>
          <w:color w:val="000000"/>
        </w:rPr>
      </w:pPr>
    </w:p>
    <w:p w14:paraId="449E268C"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49E268D" w14:textId="77777777" w:rsidR="00C45A19" w:rsidRDefault="00C45A19" w:rsidP="00C45A19">
      <w:pPr>
        <w:spacing w:line="276" w:lineRule="auto"/>
        <w:jc w:val="both"/>
        <w:rPr>
          <w:rFonts w:ascii="Trebuchet MS" w:eastAsia="Trebuchet MS" w:hAnsi="Trebuchet MS" w:cs="Trebuchet MS"/>
          <w:color w:val="000000"/>
        </w:rPr>
      </w:pPr>
    </w:p>
    <w:p w14:paraId="449E268E"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w:t>
      </w:r>
      <w:r>
        <w:rPr>
          <w:rFonts w:ascii="Trebuchet MS" w:eastAsia="Trebuchet MS" w:hAnsi="Trebuchet MS" w:cs="Trebuchet MS"/>
          <w:color w:val="000000"/>
        </w:rPr>
        <w:lastRenderedPageBreak/>
        <w:t>la tutela efectiva se menoscabe o haga irreparable el derecho materia de la decisión final–.</w:t>
      </w:r>
    </w:p>
    <w:p w14:paraId="449E268F" w14:textId="77777777" w:rsidR="00C45A19" w:rsidRDefault="00C45A19" w:rsidP="00C45A19">
      <w:pPr>
        <w:spacing w:line="276" w:lineRule="auto"/>
        <w:jc w:val="both"/>
        <w:rPr>
          <w:rFonts w:ascii="Trebuchet MS" w:eastAsia="Trebuchet MS" w:hAnsi="Trebuchet MS" w:cs="Trebuchet MS"/>
          <w:color w:val="000000"/>
        </w:rPr>
      </w:pPr>
    </w:p>
    <w:p w14:paraId="449E2690"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w:t>
      </w:r>
      <w:proofErr w:type="spellStart"/>
      <w:r>
        <w:rPr>
          <w:rFonts w:ascii="Trebuchet MS" w:eastAsia="Trebuchet MS" w:hAnsi="Trebuchet MS" w:cs="Trebuchet MS"/>
          <w:color w:val="000000"/>
        </w:rPr>
        <w:t>promovente</w:t>
      </w:r>
      <w:proofErr w:type="spellEnd"/>
      <w:r>
        <w:rPr>
          <w:rFonts w:ascii="Trebuchet MS" w:eastAsia="Trebuchet MS" w:hAnsi="Trebuchet MS" w:cs="Trebuchet MS"/>
          <w:color w:val="000000"/>
        </w:rPr>
        <w:t xml:space="preserv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449E2691" w14:textId="77777777" w:rsidR="00C45A19" w:rsidRDefault="00C45A19" w:rsidP="00C45A19">
      <w:pPr>
        <w:spacing w:line="276" w:lineRule="auto"/>
        <w:jc w:val="both"/>
        <w:rPr>
          <w:rFonts w:ascii="Trebuchet MS" w:eastAsia="Trebuchet MS" w:hAnsi="Trebuchet MS" w:cs="Trebuchet MS"/>
          <w:color w:val="000000"/>
        </w:rPr>
      </w:pPr>
    </w:p>
    <w:p w14:paraId="449E2692"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449E2693" w14:textId="77777777" w:rsidR="00C45A19" w:rsidRDefault="00C45A19" w:rsidP="00C45A19">
      <w:pPr>
        <w:spacing w:line="276" w:lineRule="auto"/>
        <w:jc w:val="both"/>
        <w:rPr>
          <w:rFonts w:ascii="Trebuchet MS" w:eastAsia="Trebuchet MS" w:hAnsi="Trebuchet MS" w:cs="Trebuchet MS"/>
          <w:color w:val="000000"/>
        </w:rPr>
      </w:pPr>
    </w:p>
    <w:p w14:paraId="449E2694"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49E2695" w14:textId="77777777" w:rsidR="00C45A19" w:rsidRDefault="00C45A19" w:rsidP="00C45A19">
      <w:pPr>
        <w:spacing w:line="276" w:lineRule="auto"/>
        <w:jc w:val="both"/>
        <w:rPr>
          <w:rFonts w:ascii="Trebuchet MS" w:eastAsia="Trebuchet MS" w:hAnsi="Trebuchet MS" w:cs="Trebuchet MS"/>
          <w:color w:val="000000"/>
        </w:rPr>
      </w:pPr>
    </w:p>
    <w:p w14:paraId="449E2696" w14:textId="77777777" w:rsidR="00C45A19" w:rsidRDefault="00C45A19" w:rsidP="00C45A1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449E2697" w14:textId="77777777" w:rsidR="00C45A19" w:rsidRDefault="00C45A19" w:rsidP="00C45A19">
      <w:pPr>
        <w:spacing w:line="276" w:lineRule="auto"/>
        <w:jc w:val="both"/>
        <w:rPr>
          <w:rFonts w:ascii="Trebuchet MS" w:eastAsia="Trebuchet MS" w:hAnsi="Trebuchet MS" w:cs="Trebuchet MS"/>
          <w:color w:val="000000"/>
        </w:rPr>
      </w:pPr>
    </w:p>
    <w:p w14:paraId="449E2698" w14:textId="77777777" w:rsidR="00C45A19" w:rsidRDefault="00C45A19" w:rsidP="00C45A19">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449E2699" w14:textId="77777777" w:rsidR="00C45A19" w:rsidRDefault="00C45A19" w:rsidP="00C45A19">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449E269A" w14:textId="77777777" w:rsidR="00C45A19" w:rsidRDefault="00C45A19" w:rsidP="00C45A19">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449E269B" w14:textId="77777777" w:rsidR="00C45A19" w:rsidRDefault="00C45A19" w:rsidP="00C45A19">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lastRenderedPageBreak/>
        <w:t>Fundar y motivar si la conducta denunciada, atendiendo al contexto en que se produce, trasciende o no a los límites del derecho o libertad que se considera afectado y, si presumiblemente, se ubica en el ámbito de lo ilícito.</w:t>
      </w:r>
    </w:p>
    <w:p w14:paraId="449E269C" w14:textId="77777777" w:rsidR="00C45A19" w:rsidRDefault="00C45A19" w:rsidP="00C45A19">
      <w:pPr>
        <w:spacing w:line="276" w:lineRule="auto"/>
        <w:jc w:val="both"/>
        <w:rPr>
          <w:rFonts w:ascii="Trebuchet MS" w:eastAsia="Trebuchet MS" w:hAnsi="Trebuchet MS" w:cs="Trebuchet MS"/>
          <w:color w:val="000000"/>
        </w:rPr>
      </w:pPr>
    </w:p>
    <w:p w14:paraId="449E269D" w14:textId="77777777" w:rsidR="00C45A19" w:rsidRDefault="00C45A19" w:rsidP="00C45A19">
      <w:pPr>
        <w:spacing w:line="276" w:lineRule="auto"/>
        <w:jc w:val="both"/>
        <w:rPr>
          <w:rFonts w:ascii="Trebuchet MS" w:eastAsia="Trebuchet MS" w:hAnsi="Trebuchet MS" w:cs="Trebuchet MS"/>
          <w:color w:val="000000"/>
        </w:rPr>
      </w:pPr>
      <w:bookmarkStart w:id="0" w:name="_gjdgxs" w:colFirst="0" w:colLast="0"/>
      <w:bookmarkEnd w:id="0"/>
      <w:r>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49E269E"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p>
    <w:p w14:paraId="449E269F"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instituto, se analiza la pretensión hecha valer por la impetrante.</w:t>
      </w:r>
    </w:p>
    <w:p w14:paraId="449E26A0" w14:textId="77777777" w:rsidR="00C45A19" w:rsidRDefault="00C45A19" w:rsidP="00C45A19">
      <w:pPr>
        <w:spacing w:line="276" w:lineRule="auto"/>
        <w:jc w:val="both"/>
        <w:rPr>
          <w:rFonts w:ascii="Trebuchet MS" w:eastAsia="Trebuchet MS" w:hAnsi="Trebuchet MS" w:cs="Trebuchet MS"/>
        </w:rPr>
      </w:pPr>
    </w:p>
    <w:p w14:paraId="449E26A1" w14:textId="17BBBE58" w:rsidR="00C45A19" w:rsidRDefault="00C45A19" w:rsidP="00C45A19">
      <w:pPr>
        <w:spacing w:line="276" w:lineRule="auto"/>
        <w:ind w:right="-93"/>
        <w:jc w:val="both"/>
        <w:rPr>
          <w:rFonts w:ascii="Trebuchet MS" w:hAnsi="Trebuchet MS" w:cs="Arial"/>
          <w:color w:val="000000"/>
          <w:lang w:val="es-ES"/>
        </w:rPr>
      </w:pPr>
      <w:r>
        <w:rPr>
          <w:rFonts w:ascii="Trebuchet MS" w:eastAsia="Trebuchet MS" w:hAnsi="Trebuchet MS" w:cs="Trebuchet MS"/>
          <w:color w:val="000000"/>
        </w:rPr>
        <w:t>Para tal efecto, a continuación se detallará el resultado de las diligencias de investigación llevadas a cabo bajo el acta de Oficia</w:t>
      </w:r>
      <w:r w:rsidR="005953EC">
        <w:rPr>
          <w:rFonts w:ascii="Trebuchet MS" w:eastAsia="Trebuchet MS" w:hAnsi="Trebuchet MS" w:cs="Trebuchet MS"/>
          <w:color w:val="000000"/>
        </w:rPr>
        <w:t>lía Electoral número IEPC-OE-677</w:t>
      </w:r>
      <w:r>
        <w:rPr>
          <w:rFonts w:ascii="Trebuchet MS" w:eastAsia="Trebuchet MS" w:hAnsi="Trebuchet MS" w:cs="Trebuchet MS"/>
          <w:color w:val="000000"/>
        </w:rPr>
        <w:t xml:space="preserve">/2021, relativa a la verificación del contenido de la publicación objeto de denuncia, de la cual, se precisa, </w:t>
      </w:r>
      <w:r w:rsidRPr="00523637">
        <w:rPr>
          <w:rFonts w:ascii="Trebuchet MS" w:hAnsi="Trebuchet MS" w:cs="Arial"/>
          <w:color w:val="000000"/>
          <w:lang w:val="es-ES"/>
        </w:rPr>
        <w:t>que en aras de maximizar la dignidad y los derechos de l</w:t>
      </w:r>
      <w:r w:rsidR="00941310">
        <w:rPr>
          <w:rFonts w:ascii="Trebuchet MS" w:hAnsi="Trebuchet MS" w:cs="Arial"/>
          <w:color w:val="000000"/>
          <w:lang w:val="es-ES"/>
        </w:rPr>
        <w:t>os menores de edad</w:t>
      </w:r>
      <w:r w:rsidRPr="00523637">
        <w:rPr>
          <w:rFonts w:ascii="Trebuchet MS" w:hAnsi="Trebuchet MS" w:cs="Arial"/>
          <w:color w:val="000000"/>
          <w:lang w:val="es-ES"/>
        </w:rPr>
        <w:t xml:space="preserve"> que aparecen en las fotografías publicadas en </w:t>
      </w:r>
      <w:r w:rsidR="00B94697">
        <w:rPr>
          <w:rFonts w:ascii="Trebuchet MS" w:hAnsi="Trebuchet MS" w:cs="Arial"/>
          <w:color w:val="000000"/>
          <w:lang w:val="es-ES"/>
        </w:rPr>
        <w:t>la red social</w:t>
      </w:r>
      <w:r w:rsidRPr="00523637">
        <w:rPr>
          <w:rFonts w:ascii="Trebuchet MS" w:hAnsi="Trebuchet MS" w:cs="Arial"/>
          <w:color w:val="000000"/>
          <w:lang w:val="es-ES"/>
        </w:rPr>
        <w:t xml:space="preserve"> </w:t>
      </w:r>
      <w:r w:rsidRPr="00EE3ECB">
        <w:rPr>
          <w:rFonts w:ascii="Trebuchet MS" w:hAnsi="Trebuchet MS" w:cs="Arial"/>
          <w:color w:val="000000"/>
          <w:lang w:val="es-ES"/>
        </w:rPr>
        <w:t xml:space="preserve">Facebook </w:t>
      </w:r>
      <w:r w:rsidRPr="00523637">
        <w:rPr>
          <w:rFonts w:ascii="Trebuchet MS" w:hAnsi="Trebuchet MS" w:cs="Arial"/>
          <w:color w:val="000000"/>
          <w:lang w:val="es-ES"/>
        </w:rPr>
        <w:t xml:space="preserve">del </w:t>
      </w:r>
      <w:r w:rsidRPr="00744987">
        <w:rPr>
          <w:rFonts w:ascii="Trebuchet MS" w:hAnsi="Trebuchet MS" w:cs="Arial"/>
          <w:color w:val="000000"/>
          <w:lang w:val="es-ES"/>
        </w:rPr>
        <w:t>denunciado, esta co</w:t>
      </w:r>
      <w:r w:rsidR="00B94697">
        <w:rPr>
          <w:rFonts w:ascii="Trebuchet MS" w:hAnsi="Trebuchet MS" w:cs="Arial"/>
          <w:color w:val="000000"/>
          <w:lang w:val="es-ES"/>
        </w:rPr>
        <w:t>misión difuminó las imágenes de</w:t>
      </w:r>
      <w:r w:rsidRPr="00744987">
        <w:rPr>
          <w:rFonts w:ascii="Trebuchet MS" w:hAnsi="Trebuchet MS" w:cs="Arial"/>
          <w:color w:val="000000"/>
          <w:lang w:val="es-ES"/>
        </w:rPr>
        <w:t xml:space="preserve"> sus rostros con la finalidad de evitar algún perjuicio a sus derechos. </w:t>
      </w:r>
      <w:r w:rsidRPr="00523637">
        <w:rPr>
          <w:rFonts w:ascii="Trebuchet MS" w:hAnsi="Trebuchet MS" w:cs="Arial"/>
          <w:color w:val="000000"/>
          <w:lang w:val="es-ES"/>
        </w:rPr>
        <w:t xml:space="preserve"> </w:t>
      </w:r>
    </w:p>
    <w:p w14:paraId="449E26A2" w14:textId="77777777" w:rsidR="005953EC" w:rsidRPr="00523637" w:rsidRDefault="005953EC" w:rsidP="00C45A19">
      <w:pPr>
        <w:spacing w:line="276" w:lineRule="auto"/>
        <w:ind w:right="-93"/>
        <w:jc w:val="both"/>
        <w:rPr>
          <w:rFonts w:ascii="Trebuchet MS" w:hAnsi="Trebuchet MS" w:cs="Arial"/>
          <w:color w:val="000000"/>
          <w:lang w:val="es-ES"/>
        </w:rPr>
      </w:pPr>
    </w:p>
    <w:tbl>
      <w:tblPr>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5540"/>
      </w:tblGrid>
      <w:tr w:rsidR="0098370B" w14:paraId="449E26A5" w14:textId="77777777" w:rsidTr="004B005B">
        <w:trPr>
          <w:trHeight w:val="436"/>
        </w:trPr>
        <w:tc>
          <w:tcPr>
            <w:tcW w:w="8488" w:type="dxa"/>
            <w:gridSpan w:val="2"/>
          </w:tcPr>
          <w:p w14:paraId="449E26A3" w14:textId="77777777" w:rsidR="0098370B" w:rsidRPr="0098370B" w:rsidRDefault="0098370B" w:rsidP="004B005B">
            <w:pPr>
              <w:numPr>
                <w:ilvl w:val="0"/>
                <w:numId w:val="1"/>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sidRPr="0098370B">
              <w:rPr>
                <w:rFonts w:ascii="Trebuchet MS" w:eastAsia="Trebuchet MS" w:hAnsi="Trebuchet MS" w:cs="Trebuchet MS"/>
                <w:color w:val="000000"/>
                <w:sz w:val="20"/>
                <w:szCs w:val="20"/>
                <w:u w:val="single"/>
              </w:rPr>
              <w:t>Link de Facebook</w:t>
            </w:r>
          </w:p>
          <w:p w14:paraId="449E26A4" w14:textId="77777777" w:rsidR="0098370B" w:rsidRPr="0098370B" w:rsidRDefault="00993DD0" w:rsidP="0098370B">
            <w:pPr>
              <w:pBdr>
                <w:top w:val="nil"/>
                <w:left w:val="nil"/>
                <w:bottom w:val="nil"/>
                <w:right w:val="nil"/>
                <w:between w:val="nil"/>
              </w:pBdr>
              <w:spacing w:line="276" w:lineRule="auto"/>
              <w:ind w:left="401"/>
              <w:jc w:val="center"/>
              <w:rPr>
                <w:rFonts w:ascii="Trebuchet MS" w:hAnsi="Trebuchet MS"/>
                <w:color w:val="548DD4" w:themeColor="text2" w:themeTint="99"/>
                <w:u w:val="single"/>
              </w:rPr>
            </w:pPr>
            <w:hyperlink r:id="rId8" w:history="1">
              <w:r w:rsidR="0098370B" w:rsidRPr="0098370B">
                <w:rPr>
                  <w:rStyle w:val="Hipervnculo"/>
                  <w:rFonts w:ascii="Trebuchet MS" w:hAnsi="Trebuchet MS"/>
                  <w:sz w:val="20"/>
                  <w:szCs w:val="20"/>
                </w:rPr>
                <w:t>https://www.facebook.com/669306863144908/posts/4573578409384381/?d=n</w:t>
              </w:r>
            </w:hyperlink>
            <w:r w:rsidR="0098370B">
              <w:rPr>
                <w:rFonts w:ascii="Trebuchet MS" w:hAnsi="Trebuchet MS"/>
                <w:color w:val="548DD4" w:themeColor="text2" w:themeTint="99"/>
                <w:u w:val="single"/>
              </w:rPr>
              <w:t xml:space="preserve"> </w:t>
            </w:r>
          </w:p>
        </w:tc>
      </w:tr>
      <w:tr w:rsidR="0098370B" w14:paraId="449E26B5" w14:textId="77777777" w:rsidTr="004B005B">
        <w:tc>
          <w:tcPr>
            <w:tcW w:w="2948" w:type="dxa"/>
          </w:tcPr>
          <w:p w14:paraId="449E26A6" w14:textId="77777777" w:rsidR="0098370B" w:rsidRDefault="0098370B" w:rsidP="004B005B">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449E26A7" w14:textId="77777777" w:rsidR="0098370B" w:rsidRPr="0098370B" w:rsidRDefault="0098370B" w:rsidP="0098370B">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sidRPr="0098370B">
              <w:rPr>
                <w:rFonts w:ascii="Trebuchet MS" w:eastAsia="Trebuchet MS" w:hAnsi="Trebuchet MS" w:cs="Trebuchet MS"/>
                <w:i/>
                <w:color w:val="000000"/>
                <w:sz w:val="20"/>
                <w:szCs w:val="20"/>
              </w:rPr>
              <w:t>Publicación de fecha 04 de diciembre de 2021.</w:t>
            </w:r>
          </w:p>
          <w:p w14:paraId="449E26A8" w14:textId="77777777" w:rsidR="0098370B" w:rsidRPr="0098370B" w:rsidRDefault="0098370B" w:rsidP="004B005B">
            <w:pPr>
              <w:pBdr>
                <w:top w:val="nil"/>
                <w:left w:val="nil"/>
                <w:bottom w:val="nil"/>
                <w:right w:val="nil"/>
                <w:between w:val="nil"/>
              </w:pBdr>
              <w:spacing w:line="276" w:lineRule="auto"/>
              <w:jc w:val="both"/>
              <w:rPr>
                <w:rFonts w:ascii="Trebuchet MS" w:eastAsia="Trebuchet MS" w:hAnsi="Trebuchet MS" w:cs="Trebuchet MS"/>
                <w:i/>
                <w:color w:val="000000"/>
                <w:sz w:val="20"/>
                <w:szCs w:val="20"/>
              </w:rPr>
            </w:pPr>
          </w:p>
          <w:p w14:paraId="449E26A9" w14:textId="77777777" w:rsidR="0098370B" w:rsidRDefault="0098370B" w:rsidP="0098370B">
            <w:pPr>
              <w:pBdr>
                <w:top w:val="nil"/>
                <w:left w:val="nil"/>
                <w:bottom w:val="nil"/>
                <w:right w:val="nil"/>
                <w:between w:val="nil"/>
              </w:pBdr>
              <w:spacing w:line="276" w:lineRule="auto"/>
              <w:jc w:val="center"/>
              <w:rPr>
                <w:rFonts w:ascii="Trebuchet MS" w:eastAsia="Trebuchet MS" w:hAnsi="Trebuchet MS" w:cs="Trebuchet MS"/>
                <w:i/>
                <w:sz w:val="20"/>
                <w:szCs w:val="20"/>
              </w:rPr>
            </w:pPr>
            <w:r w:rsidRPr="0098370B">
              <w:rPr>
                <w:rFonts w:ascii="Trebuchet MS" w:eastAsia="Trebuchet MS" w:hAnsi="Trebuchet MS" w:cs="Trebuchet MS"/>
                <w:i/>
                <w:color w:val="000000"/>
                <w:sz w:val="20"/>
                <w:szCs w:val="20"/>
              </w:rPr>
              <w:t xml:space="preserve">Perfil de </w:t>
            </w:r>
            <w:r w:rsidRPr="0098370B">
              <w:rPr>
                <w:rFonts w:ascii="Trebuchet MS" w:eastAsia="Trebuchet MS" w:hAnsi="Trebuchet MS" w:cs="Trebuchet MS"/>
                <w:i/>
                <w:sz w:val="20"/>
                <w:szCs w:val="20"/>
              </w:rPr>
              <w:t>nombre</w:t>
            </w:r>
          </w:p>
          <w:p w14:paraId="449E26AA" w14:textId="77777777" w:rsidR="0098370B" w:rsidRPr="0098370B" w:rsidRDefault="0098370B" w:rsidP="0098370B">
            <w:pPr>
              <w:pBdr>
                <w:top w:val="nil"/>
                <w:left w:val="nil"/>
                <w:bottom w:val="nil"/>
                <w:right w:val="nil"/>
                <w:between w:val="nil"/>
              </w:pBdr>
              <w:spacing w:line="276" w:lineRule="auto"/>
              <w:jc w:val="center"/>
              <w:rPr>
                <w:rStyle w:val="Hipervnculo"/>
                <w:rFonts w:ascii="Trebuchet MS" w:hAnsi="Trebuchet MS"/>
                <w:i/>
                <w:color w:val="auto"/>
                <w:sz w:val="20"/>
                <w:szCs w:val="20"/>
                <w:u w:val="none"/>
              </w:rPr>
            </w:pPr>
            <w:r w:rsidRPr="0098370B">
              <w:rPr>
                <w:rStyle w:val="Hipervnculo"/>
                <w:rFonts w:ascii="Trebuchet MS" w:hAnsi="Trebuchet MS"/>
                <w:i/>
                <w:color w:val="auto"/>
                <w:sz w:val="20"/>
                <w:szCs w:val="20"/>
                <w:u w:val="none"/>
              </w:rPr>
              <w:t>“Alberto Esquer”</w:t>
            </w:r>
          </w:p>
          <w:p w14:paraId="449E26AB" w14:textId="77777777" w:rsidR="0098370B" w:rsidRDefault="0098370B" w:rsidP="0098370B">
            <w:pPr>
              <w:pBdr>
                <w:top w:val="nil"/>
                <w:left w:val="nil"/>
                <w:bottom w:val="nil"/>
                <w:right w:val="nil"/>
                <w:between w:val="nil"/>
              </w:pBdr>
              <w:spacing w:line="276" w:lineRule="auto"/>
              <w:jc w:val="center"/>
              <w:rPr>
                <w:rStyle w:val="Hipervnculo"/>
                <w:rFonts w:ascii="Trebuchet MS" w:hAnsi="Trebuchet MS"/>
                <w:i/>
                <w:color w:val="auto"/>
                <w:sz w:val="20"/>
                <w:szCs w:val="20"/>
                <w:u w:val="none"/>
              </w:rPr>
            </w:pPr>
          </w:p>
          <w:p w14:paraId="449E26AC" w14:textId="77777777" w:rsidR="0098370B" w:rsidRPr="0098370B" w:rsidRDefault="0098370B" w:rsidP="0098370B">
            <w:pPr>
              <w:pBdr>
                <w:top w:val="nil"/>
                <w:left w:val="nil"/>
                <w:bottom w:val="nil"/>
                <w:right w:val="nil"/>
                <w:between w:val="nil"/>
              </w:pBdr>
              <w:spacing w:line="276" w:lineRule="auto"/>
              <w:jc w:val="center"/>
              <w:rPr>
                <w:rStyle w:val="Hipervnculo"/>
                <w:rFonts w:ascii="Trebuchet MS" w:hAnsi="Trebuchet MS"/>
                <w:i/>
                <w:color w:val="auto"/>
                <w:sz w:val="20"/>
                <w:szCs w:val="20"/>
                <w:u w:val="none"/>
              </w:rPr>
            </w:pPr>
            <w:r>
              <w:rPr>
                <w:rStyle w:val="Hipervnculo"/>
                <w:rFonts w:ascii="Trebuchet MS" w:hAnsi="Trebuchet MS"/>
                <w:i/>
                <w:color w:val="auto"/>
                <w:sz w:val="20"/>
                <w:szCs w:val="20"/>
                <w:u w:val="none"/>
              </w:rPr>
              <w:t xml:space="preserve">Contenido: </w:t>
            </w:r>
            <w:r w:rsidRPr="0098370B">
              <w:rPr>
                <w:rStyle w:val="Hipervnculo"/>
                <w:rFonts w:ascii="Trebuchet MS" w:hAnsi="Trebuchet MS"/>
                <w:i/>
                <w:color w:val="auto"/>
                <w:sz w:val="20"/>
                <w:szCs w:val="20"/>
                <w:u w:val="none"/>
              </w:rPr>
              <w:t>03 fotografías</w:t>
            </w:r>
          </w:p>
          <w:p w14:paraId="449E26AD" w14:textId="77777777" w:rsidR="0098370B" w:rsidRDefault="0098370B" w:rsidP="004B005B">
            <w:pPr>
              <w:pBdr>
                <w:top w:val="nil"/>
                <w:left w:val="nil"/>
                <w:bottom w:val="nil"/>
                <w:right w:val="nil"/>
                <w:between w:val="nil"/>
              </w:pBdr>
              <w:spacing w:line="276" w:lineRule="auto"/>
              <w:jc w:val="both"/>
              <w:rPr>
                <w:rStyle w:val="Hipervnculo"/>
                <w:rFonts w:ascii="Trebuchet MS" w:hAnsi="Trebuchet MS"/>
              </w:rPr>
            </w:pPr>
          </w:p>
          <w:p w14:paraId="449E26AE" w14:textId="77777777" w:rsidR="0098370B" w:rsidRDefault="0098370B" w:rsidP="004B005B">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449E26AF" w14:textId="77777777" w:rsidR="0098370B" w:rsidRDefault="0098370B" w:rsidP="004B005B">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tc>
        <w:tc>
          <w:tcPr>
            <w:tcW w:w="5540" w:type="dxa"/>
          </w:tcPr>
          <w:p w14:paraId="449E26B0" w14:textId="77777777" w:rsidR="0098370B" w:rsidRDefault="0098370B" w:rsidP="007648BA">
            <w:pPr>
              <w:pBdr>
                <w:top w:val="nil"/>
                <w:left w:val="nil"/>
                <w:bottom w:val="nil"/>
                <w:right w:val="nil"/>
                <w:between w:val="nil"/>
              </w:pBdr>
              <w:spacing w:line="276" w:lineRule="auto"/>
              <w:jc w:val="center"/>
              <w:rPr>
                <w:rFonts w:ascii="Trebuchet MS" w:eastAsia="Trebuchet MS" w:hAnsi="Trebuchet MS" w:cs="Trebuchet MS"/>
                <w:color w:val="000000"/>
              </w:rPr>
            </w:pPr>
            <w:r>
              <w:rPr>
                <w:rFonts w:ascii="Trebuchet MS" w:hAnsi="Trebuchet MS" w:cs="Arial"/>
                <w:noProof/>
                <w:lang w:val="es-ES" w:eastAsia="es-ES"/>
              </w:rPr>
              <mc:AlternateContent>
                <mc:Choice Requires="wps">
                  <w:drawing>
                    <wp:anchor distT="0" distB="0" distL="114300" distR="114300" simplePos="0" relativeHeight="251661312" behindDoc="0" locked="0" layoutInCell="1" allowOverlap="1" wp14:anchorId="449E273A" wp14:editId="449E273B">
                      <wp:simplePos x="0" y="0"/>
                      <wp:positionH relativeFrom="column">
                        <wp:posOffset>1875155</wp:posOffset>
                      </wp:positionH>
                      <wp:positionV relativeFrom="paragraph">
                        <wp:posOffset>1082040</wp:posOffset>
                      </wp:positionV>
                      <wp:extent cx="45085" cy="89535"/>
                      <wp:effectExtent l="0" t="0" r="12065" b="24765"/>
                      <wp:wrapNone/>
                      <wp:docPr id="3" name="3 Elipse"/>
                      <wp:cNvGraphicFramePr/>
                      <a:graphic xmlns:a="http://schemas.openxmlformats.org/drawingml/2006/main">
                        <a:graphicData uri="http://schemas.microsoft.com/office/word/2010/wordprocessingShape">
                          <wps:wsp>
                            <wps:cNvSpPr/>
                            <wps:spPr>
                              <a:xfrm flipV="1">
                                <a:off x="0" y="0"/>
                                <a:ext cx="45085" cy="89535"/>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1E065" id="3 Elipse" o:spid="_x0000_s1026" style="position:absolute;margin-left:147.65pt;margin-top:85.2pt;width:3.55pt;height:7.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" fillcolor="gray [1629]" strokecolor="gray [1629]" strokeweight="2pt"/>
                  </w:pict>
                </mc:Fallback>
              </mc:AlternateContent>
            </w:r>
            <w:r>
              <w:rPr>
                <w:rFonts w:ascii="Trebuchet MS" w:hAnsi="Trebuchet MS" w:cs="Arial"/>
                <w:noProof/>
                <w:lang w:val="es-ES" w:eastAsia="es-ES"/>
              </w:rPr>
              <mc:AlternateContent>
                <mc:Choice Requires="wps">
                  <w:drawing>
                    <wp:anchor distT="0" distB="0" distL="114300" distR="114300" simplePos="0" relativeHeight="251663360" behindDoc="0" locked="0" layoutInCell="1" allowOverlap="1" wp14:anchorId="449E273C" wp14:editId="449E273D">
                      <wp:simplePos x="0" y="0"/>
                      <wp:positionH relativeFrom="column">
                        <wp:posOffset>1788920</wp:posOffset>
                      </wp:positionH>
                      <wp:positionV relativeFrom="paragraph">
                        <wp:posOffset>1153600</wp:posOffset>
                      </wp:positionV>
                      <wp:extent cx="45719" cy="45719"/>
                      <wp:effectExtent l="0" t="0" r="12065" b="12065"/>
                      <wp:wrapNone/>
                      <wp:docPr id="5" name="5 Elipse"/>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E9D8E" id="5 Elipse" o:spid="_x0000_s1026" style="position:absolute;margin-left:140.85pt;margin-top:90.85pt;width:3.6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" fillcolor="gray [1629]" strokecolor="gray [1629]" strokeweight="2pt"/>
                  </w:pict>
                </mc:Fallback>
              </mc:AlternateContent>
            </w:r>
            <w:r>
              <w:rPr>
                <w:rFonts w:ascii="Trebuchet MS" w:hAnsi="Trebuchet MS" w:cs="Arial"/>
                <w:noProof/>
                <w:lang w:val="es-ES" w:eastAsia="es-ES"/>
              </w:rPr>
              <mc:AlternateContent>
                <mc:Choice Requires="wps">
                  <w:drawing>
                    <wp:anchor distT="0" distB="0" distL="114300" distR="114300" simplePos="0" relativeHeight="251659264" behindDoc="0" locked="0" layoutInCell="1" allowOverlap="1" wp14:anchorId="449E273E" wp14:editId="449E273F">
                      <wp:simplePos x="0" y="0"/>
                      <wp:positionH relativeFrom="column">
                        <wp:posOffset>1327440</wp:posOffset>
                      </wp:positionH>
                      <wp:positionV relativeFrom="paragraph">
                        <wp:posOffset>1173480</wp:posOffset>
                      </wp:positionV>
                      <wp:extent cx="66069" cy="68713"/>
                      <wp:effectExtent l="0" t="0" r="10160" b="26670"/>
                      <wp:wrapNone/>
                      <wp:docPr id="2" name="2 Elipse"/>
                      <wp:cNvGraphicFramePr/>
                      <a:graphic xmlns:a="http://schemas.openxmlformats.org/drawingml/2006/main">
                        <a:graphicData uri="http://schemas.microsoft.com/office/word/2010/wordprocessingShape">
                          <wps:wsp>
                            <wps:cNvSpPr/>
                            <wps:spPr>
                              <a:xfrm flipV="1">
                                <a:off x="0" y="0"/>
                                <a:ext cx="66069" cy="68713"/>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83A82" id="2 Elipse" o:spid="_x0000_s1026" style="position:absolute;margin-left:104.5pt;margin-top:92.4pt;width:5.2pt;height:5.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" fillcolor="gray [1629]" strokecolor="gray [1629]" strokeweight="2pt"/>
                  </w:pict>
                </mc:Fallback>
              </mc:AlternateContent>
            </w:r>
            <w:r>
              <w:rPr>
                <w:noProof/>
                <w:lang w:val="es-ES" w:eastAsia="es-ES"/>
              </w:rPr>
              <w:drawing>
                <wp:inline distT="0" distB="0" distL="0" distR="0" wp14:anchorId="449E2740" wp14:editId="449E2741">
                  <wp:extent cx="2983228" cy="16573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320"/>
                          <a:stretch/>
                        </pic:blipFill>
                        <pic:spPr bwMode="auto">
                          <a:xfrm>
                            <a:off x="0" y="0"/>
                            <a:ext cx="2983228" cy="1657350"/>
                          </a:xfrm>
                          <a:prstGeom prst="rect">
                            <a:avLst/>
                          </a:prstGeom>
                          <a:ln>
                            <a:noFill/>
                          </a:ln>
                          <a:extLst>
                            <a:ext uri="{53640926-AAD7-44D8-BBD7-CCE9431645EC}">
                              <a14:shadowObscured xmlns:a14="http://schemas.microsoft.com/office/drawing/2010/main"/>
                            </a:ext>
                          </a:extLst>
                        </pic:spPr>
                      </pic:pic>
                    </a:graphicData>
                  </a:graphic>
                </wp:inline>
              </w:drawing>
            </w:r>
          </w:p>
          <w:p w14:paraId="449E26B1" w14:textId="77777777" w:rsidR="0098370B" w:rsidRDefault="007648BA" w:rsidP="004B005B">
            <w:pPr>
              <w:pBdr>
                <w:top w:val="nil"/>
                <w:left w:val="nil"/>
                <w:bottom w:val="nil"/>
                <w:right w:val="nil"/>
                <w:between w:val="nil"/>
              </w:pBdr>
              <w:spacing w:line="276" w:lineRule="auto"/>
              <w:jc w:val="center"/>
              <w:rPr>
                <w:rFonts w:ascii="Trebuchet MS" w:eastAsia="Trebuchet MS" w:hAnsi="Trebuchet MS" w:cs="Trebuchet MS"/>
                <w:color w:val="000000"/>
              </w:rPr>
            </w:pPr>
            <w:r>
              <w:rPr>
                <w:rFonts w:ascii="Trebuchet MS" w:hAnsi="Trebuchet MS" w:cs="Arial"/>
                <w:noProof/>
                <w:lang w:val="es-ES" w:eastAsia="es-ES"/>
              </w:rPr>
              <w:lastRenderedPageBreak/>
              <mc:AlternateContent>
                <mc:Choice Requires="wps">
                  <w:drawing>
                    <wp:anchor distT="0" distB="0" distL="114300" distR="114300" simplePos="0" relativeHeight="251665408" behindDoc="0" locked="0" layoutInCell="1" allowOverlap="1" wp14:anchorId="449E2742" wp14:editId="449E2743">
                      <wp:simplePos x="0" y="0"/>
                      <wp:positionH relativeFrom="column">
                        <wp:posOffset>1340422</wp:posOffset>
                      </wp:positionH>
                      <wp:positionV relativeFrom="paragraph">
                        <wp:posOffset>907478</wp:posOffset>
                      </wp:positionV>
                      <wp:extent cx="180975" cy="200025"/>
                      <wp:effectExtent l="0" t="0" r="28575" b="28575"/>
                      <wp:wrapNone/>
                      <wp:docPr id="6" name="6 Elipse"/>
                      <wp:cNvGraphicFramePr/>
                      <a:graphic xmlns:a="http://schemas.openxmlformats.org/drawingml/2006/main">
                        <a:graphicData uri="http://schemas.microsoft.com/office/word/2010/wordprocessingShape">
                          <wps:wsp>
                            <wps:cNvSpPr/>
                            <wps:spPr>
                              <a:xfrm flipV="1">
                                <a:off x="0" y="0"/>
                                <a:ext cx="180975" cy="200025"/>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40D68" id="6 Elipse" o:spid="_x0000_s1026" style="position:absolute;margin-left:105.55pt;margin-top:71.45pt;width:14.25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" fillcolor="gray [1629]" strokecolor="gray [1629]" strokeweight="2pt"/>
                  </w:pict>
                </mc:Fallback>
              </mc:AlternateContent>
            </w:r>
            <w:r w:rsidR="0098370B">
              <w:rPr>
                <w:noProof/>
                <w:lang w:val="es-ES" w:eastAsia="es-ES"/>
              </w:rPr>
              <w:drawing>
                <wp:inline distT="0" distB="0" distL="0" distR="0" wp14:anchorId="449E2744" wp14:editId="449E2745">
                  <wp:extent cx="3155186" cy="1786270"/>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672" r="-110" b="5649"/>
                          <a:stretch/>
                        </pic:blipFill>
                        <pic:spPr bwMode="auto">
                          <a:xfrm>
                            <a:off x="0" y="0"/>
                            <a:ext cx="3174823" cy="1797387"/>
                          </a:xfrm>
                          <a:prstGeom prst="rect">
                            <a:avLst/>
                          </a:prstGeom>
                          <a:ln>
                            <a:noFill/>
                          </a:ln>
                          <a:extLst>
                            <a:ext uri="{53640926-AAD7-44D8-BBD7-CCE9431645EC}">
                              <a14:shadowObscured xmlns:a14="http://schemas.microsoft.com/office/drawing/2010/main"/>
                            </a:ext>
                          </a:extLst>
                        </pic:spPr>
                      </pic:pic>
                    </a:graphicData>
                  </a:graphic>
                </wp:inline>
              </w:drawing>
            </w:r>
          </w:p>
          <w:p w14:paraId="449E26B2" w14:textId="77777777" w:rsidR="007648BA" w:rsidRDefault="007648BA" w:rsidP="004B005B">
            <w:pPr>
              <w:pBdr>
                <w:top w:val="nil"/>
                <w:left w:val="nil"/>
                <w:bottom w:val="nil"/>
                <w:right w:val="nil"/>
                <w:between w:val="nil"/>
              </w:pBdr>
              <w:spacing w:line="276" w:lineRule="auto"/>
              <w:jc w:val="center"/>
              <w:rPr>
                <w:rFonts w:ascii="Trebuchet MS" w:eastAsia="Trebuchet MS" w:hAnsi="Trebuchet MS" w:cs="Trebuchet MS"/>
                <w:color w:val="000000"/>
              </w:rPr>
            </w:pPr>
          </w:p>
          <w:p w14:paraId="449E26B3" w14:textId="77777777" w:rsidR="0098370B" w:rsidRDefault="007648BA" w:rsidP="007648BA">
            <w:pPr>
              <w:pBdr>
                <w:top w:val="nil"/>
                <w:left w:val="nil"/>
                <w:bottom w:val="nil"/>
                <w:right w:val="nil"/>
                <w:between w:val="nil"/>
              </w:pBdr>
              <w:spacing w:line="276" w:lineRule="auto"/>
              <w:jc w:val="center"/>
              <w:rPr>
                <w:rFonts w:ascii="Trebuchet MS" w:eastAsia="Trebuchet MS" w:hAnsi="Trebuchet MS" w:cs="Trebuchet MS"/>
                <w:color w:val="000000"/>
              </w:rPr>
            </w:pPr>
            <w:r>
              <w:rPr>
                <w:rFonts w:ascii="Trebuchet MS" w:hAnsi="Trebuchet MS" w:cs="Arial"/>
                <w:noProof/>
                <w:lang w:val="es-ES" w:eastAsia="es-ES"/>
              </w:rPr>
              <mc:AlternateContent>
                <mc:Choice Requires="wps">
                  <w:drawing>
                    <wp:anchor distT="0" distB="0" distL="114300" distR="114300" simplePos="0" relativeHeight="251667456" behindDoc="0" locked="0" layoutInCell="1" allowOverlap="1" wp14:anchorId="449E2746" wp14:editId="449E2747">
                      <wp:simplePos x="0" y="0"/>
                      <wp:positionH relativeFrom="column">
                        <wp:posOffset>1450975</wp:posOffset>
                      </wp:positionH>
                      <wp:positionV relativeFrom="paragraph">
                        <wp:posOffset>799433</wp:posOffset>
                      </wp:positionV>
                      <wp:extent cx="113030" cy="103505"/>
                      <wp:effectExtent l="0" t="0" r="20320" b="10795"/>
                      <wp:wrapNone/>
                      <wp:docPr id="10" name="10 Elipse"/>
                      <wp:cNvGraphicFramePr/>
                      <a:graphic xmlns:a="http://schemas.openxmlformats.org/drawingml/2006/main">
                        <a:graphicData uri="http://schemas.microsoft.com/office/word/2010/wordprocessingShape">
                          <wps:wsp>
                            <wps:cNvSpPr/>
                            <wps:spPr>
                              <a:xfrm flipV="1">
                                <a:off x="0" y="0"/>
                                <a:ext cx="113030" cy="103505"/>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6E979" id="10 Elipse" o:spid="_x0000_s1026" style="position:absolute;margin-left:114.25pt;margin-top:62.95pt;width:8.9pt;height:8.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" fillcolor="gray [1629]" strokecolor="gray [1629]" strokeweight="2pt"/>
                  </w:pict>
                </mc:Fallback>
              </mc:AlternateContent>
            </w:r>
            <w:r>
              <w:rPr>
                <w:rFonts w:ascii="Trebuchet MS" w:hAnsi="Trebuchet MS" w:cs="Arial"/>
                <w:noProof/>
                <w:lang w:val="es-ES" w:eastAsia="es-ES"/>
              </w:rPr>
              <mc:AlternateContent>
                <mc:Choice Requires="wps">
                  <w:drawing>
                    <wp:anchor distT="0" distB="0" distL="114300" distR="114300" simplePos="0" relativeHeight="251669504" behindDoc="0" locked="0" layoutInCell="1" allowOverlap="1" wp14:anchorId="449E2748" wp14:editId="449E2749">
                      <wp:simplePos x="0" y="0"/>
                      <wp:positionH relativeFrom="column">
                        <wp:posOffset>1659380</wp:posOffset>
                      </wp:positionH>
                      <wp:positionV relativeFrom="paragraph">
                        <wp:posOffset>599911</wp:posOffset>
                      </wp:positionV>
                      <wp:extent cx="180975" cy="200025"/>
                      <wp:effectExtent l="0" t="0" r="28575" b="28575"/>
                      <wp:wrapNone/>
                      <wp:docPr id="11" name="11 Elipse"/>
                      <wp:cNvGraphicFramePr/>
                      <a:graphic xmlns:a="http://schemas.openxmlformats.org/drawingml/2006/main">
                        <a:graphicData uri="http://schemas.microsoft.com/office/word/2010/wordprocessingShape">
                          <wps:wsp>
                            <wps:cNvSpPr/>
                            <wps:spPr>
                              <a:xfrm flipV="1">
                                <a:off x="0" y="0"/>
                                <a:ext cx="180975" cy="200025"/>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F8363" id="11 Elipse" o:spid="_x0000_s1026" style="position:absolute;margin-left:130.65pt;margin-top:47.25pt;width:14.25pt;height:15.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" fillcolor="gray [1629]" strokecolor="gray [1629]" strokeweight="2pt"/>
                  </w:pict>
                </mc:Fallback>
              </mc:AlternateContent>
            </w:r>
            <w:r w:rsidR="0098370B">
              <w:rPr>
                <w:noProof/>
                <w:lang w:val="es-ES" w:eastAsia="es-ES"/>
              </w:rPr>
              <w:drawing>
                <wp:inline distT="0" distB="0" distL="0" distR="0" wp14:anchorId="449E274A" wp14:editId="449E274B">
                  <wp:extent cx="3286456" cy="166931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955" r="-110" b="4236"/>
                          <a:stretch/>
                        </pic:blipFill>
                        <pic:spPr bwMode="auto">
                          <a:xfrm>
                            <a:off x="0" y="0"/>
                            <a:ext cx="3283067" cy="1667591"/>
                          </a:xfrm>
                          <a:prstGeom prst="rect">
                            <a:avLst/>
                          </a:prstGeom>
                          <a:ln>
                            <a:noFill/>
                          </a:ln>
                          <a:extLst>
                            <a:ext uri="{53640926-AAD7-44D8-BBD7-CCE9431645EC}">
                              <a14:shadowObscured xmlns:a14="http://schemas.microsoft.com/office/drawing/2010/main"/>
                            </a:ext>
                          </a:extLst>
                        </pic:spPr>
                      </pic:pic>
                    </a:graphicData>
                  </a:graphic>
                </wp:inline>
              </w:drawing>
            </w:r>
          </w:p>
          <w:p w14:paraId="449E26B4" w14:textId="77777777" w:rsidR="007648BA" w:rsidRDefault="007648BA" w:rsidP="007648BA">
            <w:pPr>
              <w:pBdr>
                <w:top w:val="nil"/>
                <w:left w:val="nil"/>
                <w:bottom w:val="nil"/>
                <w:right w:val="nil"/>
                <w:between w:val="nil"/>
              </w:pBdr>
              <w:spacing w:line="276" w:lineRule="auto"/>
              <w:jc w:val="center"/>
              <w:rPr>
                <w:rFonts w:ascii="Trebuchet MS" w:eastAsia="Trebuchet MS" w:hAnsi="Trebuchet MS" w:cs="Trebuchet MS"/>
                <w:color w:val="000000"/>
              </w:rPr>
            </w:pPr>
          </w:p>
        </w:tc>
      </w:tr>
    </w:tbl>
    <w:p w14:paraId="449E26B6" w14:textId="77777777" w:rsidR="00C45A19" w:rsidRDefault="00C45A19" w:rsidP="00C45A19">
      <w:pPr>
        <w:spacing w:line="276" w:lineRule="auto"/>
        <w:jc w:val="both"/>
        <w:rPr>
          <w:rFonts w:ascii="Trebuchet MS" w:eastAsia="Trebuchet MS" w:hAnsi="Trebuchet MS" w:cs="Trebuchet MS"/>
        </w:rPr>
      </w:pPr>
    </w:p>
    <w:p w14:paraId="449E26B7" w14:textId="77777777" w:rsidR="00C45A19" w:rsidRDefault="00C45A19" w:rsidP="00C45A19">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En ese contexto, del análisis de la solicitud formulada por la parte denunciante, se advierte que la misma se ciñe al retiro de la publicación, con la finalidad de garantizar el principio de</w:t>
      </w:r>
      <w:r w:rsidR="007648BA">
        <w:rPr>
          <w:rFonts w:ascii="Trebuchet MS" w:hAnsi="Trebuchet MS" w:cs="Arial"/>
          <w:lang w:val="es-ES"/>
        </w:rPr>
        <w:t>l</w:t>
      </w:r>
      <w:r>
        <w:rPr>
          <w:rFonts w:ascii="Trebuchet MS" w:hAnsi="Trebuchet MS" w:cs="Arial"/>
          <w:lang w:val="es-ES"/>
        </w:rPr>
        <w:t xml:space="preserve"> interés superior de la niñez. </w:t>
      </w:r>
    </w:p>
    <w:p w14:paraId="449E26B8" w14:textId="77777777" w:rsidR="00C45A19" w:rsidRDefault="00C45A19" w:rsidP="00C45A19">
      <w:pPr>
        <w:autoSpaceDE w:val="0"/>
        <w:autoSpaceDN w:val="0"/>
        <w:adjustRightInd w:val="0"/>
        <w:spacing w:line="276" w:lineRule="auto"/>
        <w:jc w:val="both"/>
        <w:rPr>
          <w:rFonts w:ascii="Trebuchet MS" w:hAnsi="Trebuchet MS" w:cs="Arial"/>
          <w:lang w:val="es-ES"/>
        </w:rPr>
      </w:pPr>
    </w:p>
    <w:p w14:paraId="449E26B9" w14:textId="77777777" w:rsidR="00C45A19" w:rsidRDefault="00C45A19" w:rsidP="00C45A19">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Bajo esa tesitura, el interés superior de la niñez como derecho humano, se concibe como una prioridad en los actores institucionales y sociales, partiendo de la obligación de toda autoridad de garantizar en todo momento la salvaguarda de los derechos de las niñas, niños y adolescentes. </w:t>
      </w:r>
    </w:p>
    <w:p w14:paraId="449E26BA" w14:textId="77777777" w:rsidR="00C45A19" w:rsidRDefault="00C45A19" w:rsidP="00C45A19">
      <w:pPr>
        <w:autoSpaceDE w:val="0"/>
        <w:autoSpaceDN w:val="0"/>
        <w:adjustRightInd w:val="0"/>
        <w:spacing w:line="276" w:lineRule="auto"/>
        <w:jc w:val="both"/>
        <w:rPr>
          <w:rFonts w:ascii="Trebuchet MS" w:hAnsi="Trebuchet MS" w:cs="Arial"/>
          <w:lang w:val="es-ES"/>
        </w:rPr>
      </w:pPr>
    </w:p>
    <w:p w14:paraId="449E26BB" w14:textId="5A461641" w:rsidR="00C45A19" w:rsidRDefault="00C45A19" w:rsidP="00C45A19">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Por lo que, los hechos motivo de la denuncia, al encontrarse directamente relacionados con el desarrollo de la Consulta Popular para la revisión del Pacto Fiscal, siendo esta en términos del artículo 30 de la Ley </w:t>
      </w:r>
      <w:r>
        <w:rPr>
          <w:rFonts w:ascii="Trebuchet MS" w:eastAsia="Trebuchet MS" w:hAnsi="Trebuchet MS" w:cs="Trebuchet MS"/>
        </w:rPr>
        <w:t xml:space="preserve">del Sistema de Participación Ciudadana y Popular para la Gobernanza del Estado de Jalisco, un mecanismo de participación ciudadana y popular del Estado, cuya difusión y promoción recae, no solamente en la autoridad electoral local, sino en las y los </w:t>
      </w:r>
      <w:r>
        <w:rPr>
          <w:rFonts w:ascii="Trebuchet MS" w:eastAsia="Trebuchet MS" w:hAnsi="Trebuchet MS" w:cs="Trebuchet MS"/>
        </w:rPr>
        <w:lastRenderedPageBreak/>
        <w:t xml:space="preserve">ciudadanos y/o funcionarios públicos, en el marco del ejercicio de la libre expresión, </w:t>
      </w:r>
      <w:r>
        <w:rPr>
          <w:rFonts w:ascii="Trebuchet MS" w:hAnsi="Trebuchet MS" w:cs="Arial"/>
          <w:lang w:val="es-ES"/>
        </w:rPr>
        <w:t xml:space="preserve">deberán atenderse conforme al marco jurídico aplicable a aquellos casos en que se identifique la posible existencia de actos que contravengan las </w:t>
      </w:r>
      <w:r w:rsidR="00C95B85">
        <w:rPr>
          <w:rFonts w:ascii="Trebuchet MS" w:hAnsi="Trebuchet MS" w:cs="Arial"/>
          <w:lang w:val="es-ES"/>
        </w:rPr>
        <w:t>disposiciones legales</w:t>
      </w:r>
      <w:r>
        <w:rPr>
          <w:rFonts w:ascii="Trebuchet MS" w:hAnsi="Trebuchet MS" w:cs="Arial"/>
          <w:lang w:val="es-ES"/>
        </w:rPr>
        <w:t xml:space="preserve">, especialmente aquellos relativos a la violación del interés superior de la niñez, respecto al siguiente análisis: </w:t>
      </w:r>
    </w:p>
    <w:p w14:paraId="449E26BC" w14:textId="77777777" w:rsidR="00C45A19" w:rsidRDefault="00C45A19" w:rsidP="00C45A19">
      <w:pPr>
        <w:autoSpaceDE w:val="0"/>
        <w:autoSpaceDN w:val="0"/>
        <w:adjustRightInd w:val="0"/>
        <w:spacing w:line="276" w:lineRule="auto"/>
        <w:jc w:val="both"/>
        <w:rPr>
          <w:rFonts w:ascii="Trebuchet MS" w:hAnsi="Trebuchet MS" w:cs="Arial"/>
          <w:lang w:val="es-ES"/>
        </w:rPr>
      </w:pPr>
    </w:p>
    <w:p w14:paraId="449E26BD" w14:textId="77777777" w:rsidR="00C45A19" w:rsidRPr="00523637" w:rsidRDefault="00C45A19" w:rsidP="00C45A19">
      <w:pPr>
        <w:pStyle w:val="Prrafodelista"/>
        <w:numPr>
          <w:ilvl w:val="0"/>
          <w:numId w:val="5"/>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449E26BE" w14:textId="77777777" w:rsidR="00C45A19" w:rsidRPr="00523637" w:rsidRDefault="00C45A19" w:rsidP="00C45A19">
      <w:pPr>
        <w:spacing w:line="276" w:lineRule="auto"/>
        <w:jc w:val="both"/>
        <w:rPr>
          <w:rFonts w:ascii="Trebuchet MS" w:hAnsi="Trebuchet MS" w:cs="Arial"/>
          <w:b/>
          <w:bCs/>
          <w:lang w:val="es-ES" w:eastAsia="es-ES"/>
        </w:rPr>
      </w:pPr>
    </w:p>
    <w:p w14:paraId="449E26BF" w14:textId="778C83D2"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Al respecto, se tiene en cuenta que</w:t>
      </w:r>
      <w:r w:rsidR="009E39C8">
        <w:rPr>
          <w:rFonts w:ascii="Trebuchet MS" w:eastAsia="Calibri" w:hAnsi="Trebuchet MS"/>
          <w:lang w:val="es-ES" w:eastAsia="en-US"/>
        </w:rPr>
        <w:t>, como ya se ha sostenido,</w:t>
      </w:r>
      <w:r w:rsidRPr="00523637">
        <w:rPr>
          <w:rFonts w:ascii="Trebuchet MS" w:eastAsia="Calibri" w:hAnsi="Trebuchet MS"/>
          <w:lang w:val="es-ES" w:eastAsia="en-US"/>
        </w:rPr>
        <w:t xml:space="preserve"> el contenido de la propaganda difundida por los diversos actores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w:t>
      </w:r>
      <w:r w:rsidRPr="00744987">
        <w:rPr>
          <w:rFonts w:ascii="Trebuchet MS" w:eastAsia="Calibri" w:hAnsi="Trebuchet MS"/>
          <w:lang w:val="es-ES" w:eastAsia="en-US"/>
        </w:rPr>
        <w:t>º,</w:t>
      </w:r>
      <w:r w:rsidRPr="00523637">
        <w:rPr>
          <w:rFonts w:ascii="Trebuchet MS" w:eastAsia="Calibri" w:hAnsi="Trebuchet MS"/>
          <w:lang w:val="es-ES" w:eastAsia="en-US"/>
        </w:rPr>
        <w:t xml:space="preserve"> párrafo primero, de la Constitución Federal.</w:t>
      </w:r>
    </w:p>
    <w:p w14:paraId="449E26C0" w14:textId="77777777" w:rsidR="00C45A19" w:rsidRPr="00523637" w:rsidRDefault="00C45A19" w:rsidP="00C45A19">
      <w:pPr>
        <w:spacing w:line="276" w:lineRule="auto"/>
        <w:jc w:val="both"/>
        <w:rPr>
          <w:rFonts w:ascii="Trebuchet MS" w:eastAsia="Calibri" w:hAnsi="Trebuchet MS"/>
          <w:lang w:val="es-ES" w:eastAsia="en-US"/>
        </w:rPr>
      </w:pPr>
    </w:p>
    <w:p w14:paraId="449E26C1"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Pr="00744987">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449E26C2" w14:textId="77777777" w:rsidR="00C45A19" w:rsidRPr="00523637" w:rsidRDefault="00C45A19" w:rsidP="00C45A19">
      <w:pPr>
        <w:spacing w:line="276" w:lineRule="auto"/>
        <w:jc w:val="both"/>
        <w:rPr>
          <w:rFonts w:ascii="Trebuchet MS" w:eastAsia="Calibri" w:hAnsi="Trebuchet MS"/>
          <w:lang w:val="es-ES" w:eastAsia="en-US"/>
        </w:rPr>
      </w:pPr>
    </w:p>
    <w:p w14:paraId="449E26C3"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449E26C4" w14:textId="77777777" w:rsidR="00C45A19" w:rsidRPr="00523637" w:rsidRDefault="00C45A19" w:rsidP="00C45A19">
      <w:pPr>
        <w:spacing w:line="276" w:lineRule="auto"/>
        <w:jc w:val="both"/>
        <w:rPr>
          <w:rFonts w:ascii="Trebuchet MS" w:eastAsia="Calibri" w:hAnsi="Trebuchet MS"/>
          <w:lang w:val="es-ES" w:eastAsia="en-US"/>
        </w:rPr>
      </w:pPr>
    </w:p>
    <w:p w14:paraId="449E26C5"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449E26C6" w14:textId="77777777" w:rsidR="00C45A19" w:rsidRPr="00523637" w:rsidRDefault="00C45A19" w:rsidP="00C45A19">
      <w:pPr>
        <w:spacing w:line="276" w:lineRule="auto"/>
        <w:jc w:val="both"/>
        <w:rPr>
          <w:rFonts w:ascii="Trebuchet MS" w:eastAsia="Calibri" w:hAnsi="Trebuchet MS"/>
          <w:lang w:val="es-ES" w:eastAsia="en-US"/>
        </w:rPr>
      </w:pPr>
    </w:p>
    <w:p w14:paraId="449E26C7" w14:textId="192602FD"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w:t>
      </w:r>
      <w:r w:rsidR="00F32F4A" w:rsidRPr="00523637">
        <w:rPr>
          <w:rFonts w:ascii="Trebuchet MS" w:eastAsia="Calibri" w:hAnsi="Trebuchet MS"/>
          <w:lang w:val="es-ES" w:eastAsia="en-US"/>
        </w:rPr>
        <w:t>que,</w:t>
      </w:r>
      <w:r w:rsidRPr="00523637">
        <w:rPr>
          <w:rFonts w:ascii="Trebuchet MS" w:eastAsia="Calibri" w:hAnsi="Trebuchet MS"/>
          <w:lang w:val="es-ES" w:eastAsia="en-US"/>
        </w:rPr>
        <w:t xml:space="preserve"> si una previsión legal está abierta a más de una interpretación, debe optarse por aquélla que ofrezca una protección más efectiva al interés superior del niño. </w:t>
      </w:r>
    </w:p>
    <w:p w14:paraId="449E26C8" w14:textId="77777777" w:rsidR="00C45A19" w:rsidRPr="00523637" w:rsidRDefault="00C45A19" w:rsidP="00C45A19">
      <w:pPr>
        <w:spacing w:line="276" w:lineRule="auto"/>
        <w:jc w:val="both"/>
        <w:rPr>
          <w:rFonts w:ascii="Trebuchet MS" w:eastAsia="Calibri" w:hAnsi="Trebuchet MS"/>
          <w:lang w:val="es-ES" w:eastAsia="en-US"/>
        </w:rPr>
      </w:pPr>
    </w:p>
    <w:p w14:paraId="449E26C9"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449E26CA" w14:textId="77777777" w:rsidR="00C45A19" w:rsidRPr="00523637" w:rsidRDefault="00C45A19" w:rsidP="00C45A19">
      <w:pPr>
        <w:spacing w:line="276" w:lineRule="auto"/>
        <w:jc w:val="both"/>
        <w:rPr>
          <w:rFonts w:ascii="Trebuchet MS" w:eastAsia="Calibri" w:hAnsi="Trebuchet MS"/>
          <w:lang w:val="es-ES" w:eastAsia="en-US"/>
        </w:rPr>
      </w:pPr>
    </w:p>
    <w:p w14:paraId="449E26CB"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449E26CC" w14:textId="77777777" w:rsidR="00C45A19" w:rsidRPr="00523637" w:rsidRDefault="00C45A19" w:rsidP="00C45A19">
      <w:pPr>
        <w:spacing w:line="276" w:lineRule="auto"/>
        <w:jc w:val="both"/>
        <w:rPr>
          <w:rFonts w:ascii="Trebuchet MS" w:eastAsia="Calibri" w:hAnsi="Trebuchet MS"/>
          <w:lang w:val="es-ES" w:eastAsia="en-US"/>
        </w:rPr>
      </w:pPr>
    </w:p>
    <w:p w14:paraId="449E26CD"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449E26CE" w14:textId="77777777" w:rsidR="00C45A19" w:rsidRPr="00523637" w:rsidRDefault="00C45A19" w:rsidP="00C45A19">
      <w:pPr>
        <w:spacing w:line="276" w:lineRule="auto"/>
        <w:jc w:val="both"/>
        <w:rPr>
          <w:rFonts w:ascii="Trebuchet MS" w:eastAsia="Calibri" w:hAnsi="Trebuchet MS"/>
          <w:lang w:val="es-ES" w:eastAsia="en-US"/>
        </w:rPr>
      </w:pPr>
    </w:p>
    <w:p w14:paraId="449E26CF"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449E26D0" w14:textId="77777777" w:rsidR="00C45A19" w:rsidRPr="00523637" w:rsidRDefault="00C45A19" w:rsidP="00C45A19">
      <w:pPr>
        <w:spacing w:line="276" w:lineRule="auto"/>
        <w:jc w:val="both"/>
        <w:rPr>
          <w:rFonts w:ascii="Trebuchet MS" w:eastAsia="Calibri" w:hAnsi="Trebuchet MS"/>
          <w:lang w:val="es-ES" w:eastAsia="en-US"/>
        </w:rPr>
      </w:pPr>
    </w:p>
    <w:p w14:paraId="449E26D1"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449E26D2" w14:textId="77777777" w:rsidR="00C45A19" w:rsidRPr="00523637" w:rsidRDefault="00C45A19" w:rsidP="00C45A19">
      <w:pPr>
        <w:spacing w:line="276" w:lineRule="auto"/>
        <w:jc w:val="both"/>
        <w:rPr>
          <w:rFonts w:ascii="Trebuchet MS" w:eastAsia="Calibri" w:hAnsi="Trebuchet MS"/>
          <w:lang w:val="es-ES" w:eastAsia="en-US"/>
        </w:rPr>
      </w:pPr>
    </w:p>
    <w:p w14:paraId="449E26D3"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449E26D4" w14:textId="77777777" w:rsidR="00C45A19" w:rsidRPr="00523637" w:rsidRDefault="00C45A19" w:rsidP="00C45A19">
      <w:pPr>
        <w:spacing w:line="276" w:lineRule="auto"/>
        <w:jc w:val="both"/>
        <w:rPr>
          <w:rFonts w:ascii="Trebuchet MS" w:eastAsia="Calibri" w:hAnsi="Trebuchet MS"/>
          <w:lang w:val="es-ES" w:eastAsia="en-US"/>
        </w:rPr>
      </w:pPr>
    </w:p>
    <w:p w14:paraId="449E26D5"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449E26D6"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449E26D7"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449E26D8" w14:textId="77777777" w:rsidR="00C45A19" w:rsidRPr="00523637" w:rsidRDefault="00C45A19" w:rsidP="00C45A19">
      <w:pPr>
        <w:spacing w:line="276" w:lineRule="auto"/>
        <w:jc w:val="both"/>
        <w:rPr>
          <w:rFonts w:ascii="Trebuchet MS" w:eastAsia="Calibri" w:hAnsi="Trebuchet MS"/>
          <w:lang w:val="es-ES" w:eastAsia="en-US"/>
        </w:rPr>
      </w:pPr>
    </w:p>
    <w:p w14:paraId="449E26D9"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744987">
        <w:rPr>
          <w:rFonts w:ascii="Trebuchet MS" w:eastAsia="Calibri" w:hAnsi="Trebuchet MS"/>
          <w:lang w:val="es-ES" w:eastAsia="en-US"/>
        </w:rPr>
        <w:t>(</w:t>
      </w:r>
      <w:r w:rsidRPr="00744987">
        <w:rPr>
          <w:rFonts w:ascii="Trebuchet MS" w:eastAsia="Calibri" w:hAnsi="Trebuchet MS"/>
          <w:i/>
          <w:lang w:val="es-ES" w:eastAsia="en-US"/>
        </w:rPr>
        <w:t>principio pro infante</w:t>
      </w:r>
      <w:r w:rsidRPr="00744987">
        <w:rPr>
          <w:rFonts w:ascii="Trebuchet MS" w:eastAsia="Calibri" w:hAnsi="Trebuchet MS"/>
          <w:lang w:val="es-ES" w:eastAsia="en-US"/>
        </w:rPr>
        <w:t>).</w:t>
      </w:r>
    </w:p>
    <w:p w14:paraId="449E26DA" w14:textId="77777777" w:rsidR="00C45A19" w:rsidRPr="00523637" w:rsidRDefault="00C45A19" w:rsidP="00C45A19">
      <w:pPr>
        <w:spacing w:line="276" w:lineRule="auto"/>
        <w:jc w:val="both"/>
        <w:rPr>
          <w:rFonts w:ascii="Trebuchet MS" w:eastAsia="Calibri" w:hAnsi="Trebuchet MS"/>
          <w:lang w:val="es-ES" w:eastAsia="en-US"/>
        </w:rPr>
      </w:pPr>
    </w:p>
    <w:p w14:paraId="449E26DB"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w:t>
      </w:r>
      <w:r w:rsidRPr="00744987">
        <w:rPr>
          <w:rFonts w:ascii="Trebuchet MS" w:eastAsia="Calibri" w:hAnsi="Trebuchet MS"/>
          <w:lang w:val="es-ES" w:eastAsia="en-US"/>
        </w:rPr>
        <w:t>s.</w:t>
      </w:r>
      <w:r w:rsidRPr="00744987">
        <w:rPr>
          <w:rFonts w:ascii="Trebuchet MS" w:eastAsia="Calibri" w:hAnsi="Trebuchet MS"/>
          <w:vertAlign w:val="superscript"/>
          <w:lang w:val="es-ES" w:eastAsia="en-US"/>
        </w:rPr>
        <w:footnoteReference w:id="4"/>
      </w:r>
    </w:p>
    <w:p w14:paraId="449E26DC" w14:textId="77777777" w:rsidR="00C45A19" w:rsidRPr="00523637" w:rsidRDefault="00C45A19" w:rsidP="00C45A19">
      <w:pPr>
        <w:spacing w:line="276" w:lineRule="auto"/>
        <w:jc w:val="both"/>
        <w:rPr>
          <w:rFonts w:ascii="Trebuchet MS" w:eastAsia="Calibri" w:hAnsi="Trebuchet MS"/>
          <w:lang w:val="es-ES" w:eastAsia="en-US"/>
        </w:rPr>
      </w:pPr>
    </w:p>
    <w:p w14:paraId="449E26DD"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w:t>
      </w:r>
      <w:r w:rsidRPr="00523637">
        <w:rPr>
          <w:rFonts w:ascii="Trebuchet MS" w:eastAsia="Calibri" w:hAnsi="Trebuchet MS"/>
          <w:lang w:val="es-ES" w:eastAsia="en-US"/>
        </w:rPr>
        <w:lastRenderedPageBreak/>
        <w:t>de la niñez, entre otros aspectos, el que se atiendan sus deseos, sentimientos y opiniones, siempre que sean compatibles con sus necesidades vitales y deben ser interpretados de acuerdo con su madurez o discernimiento.</w:t>
      </w:r>
    </w:p>
    <w:p w14:paraId="449E26DE" w14:textId="77777777" w:rsidR="00C45A19" w:rsidRPr="00523637" w:rsidRDefault="00C45A19" w:rsidP="00C45A19">
      <w:pPr>
        <w:spacing w:line="276" w:lineRule="auto"/>
        <w:jc w:val="both"/>
        <w:rPr>
          <w:rFonts w:ascii="Trebuchet MS" w:eastAsia="Calibri" w:hAnsi="Trebuchet MS"/>
          <w:lang w:val="es-ES" w:eastAsia="en-US"/>
        </w:rPr>
      </w:pPr>
    </w:p>
    <w:p w14:paraId="449E26DF"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Pr="00744987">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449E26E0" w14:textId="77777777" w:rsidR="00C45A19" w:rsidRPr="00523637" w:rsidRDefault="00C45A19" w:rsidP="00C45A19">
      <w:pPr>
        <w:spacing w:line="276" w:lineRule="auto"/>
        <w:jc w:val="both"/>
        <w:rPr>
          <w:rFonts w:ascii="Trebuchet MS" w:eastAsia="Calibri" w:hAnsi="Trebuchet MS"/>
          <w:lang w:val="es-ES" w:eastAsia="en-US"/>
        </w:rPr>
      </w:pPr>
    </w:p>
    <w:p w14:paraId="449E26E1"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449E26E2" w14:textId="77777777" w:rsidR="00C45A19" w:rsidRPr="00523637" w:rsidRDefault="00C45A19" w:rsidP="00C45A19">
      <w:pPr>
        <w:spacing w:line="276" w:lineRule="auto"/>
        <w:jc w:val="both"/>
        <w:rPr>
          <w:rFonts w:ascii="Trebuchet MS" w:eastAsia="Calibri" w:hAnsi="Trebuchet MS"/>
          <w:lang w:val="es-ES" w:eastAsia="en-US"/>
        </w:rPr>
      </w:pPr>
    </w:p>
    <w:p w14:paraId="449E26E3" w14:textId="3ED8E39E"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 que</w:t>
      </w:r>
      <w:r w:rsidR="00D50532">
        <w:rPr>
          <w:rFonts w:ascii="Trebuchet MS" w:eastAsia="Calibri" w:hAnsi="Trebuchet MS"/>
          <w:lang w:val="es-ES" w:eastAsia="en-US"/>
        </w:rPr>
        <w:t>,</w:t>
      </w:r>
      <w:r w:rsidRPr="00523637">
        <w:rPr>
          <w:rFonts w:ascii="Trebuchet MS" w:eastAsia="Calibri" w:hAnsi="Trebuchet MS"/>
          <w:lang w:val="es-ES" w:eastAsia="en-US"/>
        </w:rPr>
        <w:t xml:space="preserve"> las niñas, niños y adolescentes pueden aparecer de manera directa e incidental en la propaganda político-electoral, entendiéndose como aparición incidental cuando la imagen o dato que haga identificable al menor aparece de manera referencial, y se</w:t>
      </w:r>
      <w:r>
        <w:rPr>
          <w:rFonts w:ascii="Trebuchet MS" w:eastAsia="Calibri" w:hAnsi="Trebuchet MS"/>
          <w:lang w:val="es-ES" w:eastAsia="en-US"/>
        </w:rPr>
        <w:t xml:space="preserve">rá directa cuando la imagen </w:t>
      </w:r>
      <w:proofErr w:type="gramStart"/>
      <w:r>
        <w:rPr>
          <w:rFonts w:ascii="Trebuchet MS" w:eastAsia="Calibri" w:hAnsi="Trebuchet MS"/>
          <w:lang w:val="es-ES" w:eastAsia="en-US"/>
        </w:rPr>
        <w:t>del</w:t>
      </w:r>
      <w:proofErr w:type="gramEnd"/>
      <w:r>
        <w:rPr>
          <w:rFonts w:ascii="Trebuchet MS" w:eastAsia="Calibri" w:hAnsi="Trebuchet MS"/>
          <w:lang w:val="es-ES" w:eastAsia="en-US"/>
        </w:rPr>
        <w:t xml:space="preserve"> </w:t>
      </w:r>
      <w:r w:rsidRPr="00523637">
        <w:rPr>
          <w:rFonts w:ascii="Trebuchet MS" w:eastAsia="Calibri" w:hAnsi="Trebuchet MS"/>
          <w:lang w:val="es-ES" w:eastAsia="en-US"/>
        </w:rPr>
        <w:t>menor forma parte central de la referida propaganda.</w:t>
      </w:r>
    </w:p>
    <w:p w14:paraId="449E26E4" w14:textId="77777777" w:rsidR="00C45A19" w:rsidRPr="00523637" w:rsidRDefault="00C45A19" w:rsidP="00C45A19">
      <w:pPr>
        <w:spacing w:line="276" w:lineRule="auto"/>
        <w:jc w:val="both"/>
        <w:rPr>
          <w:rFonts w:ascii="Trebuchet MS" w:eastAsia="Calibri" w:hAnsi="Trebuchet MS"/>
          <w:lang w:val="es-ES" w:eastAsia="en-US"/>
        </w:rPr>
      </w:pPr>
    </w:p>
    <w:p w14:paraId="449E26E5"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su parte, el punto 8 de los multicitados lineamientos establece que el consentimiento de la madre y del padre, de quien ejerza la patria potestad o del </w:t>
      </w:r>
      <w:r w:rsidRPr="00523637">
        <w:rPr>
          <w:rFonts w:ascii="Trebuchet MS" w:eastAsia="Calibri" w:hAnsi="Trebuchet MS"/>
          <w:lang w:val="es-ES" w:eastAsia="en-US"/>
        </w:rPr>
        <w:lastRenderedPageBreak/>
        <w:t>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449E26E6" w14:textId="77777777" w:rsidR="00C45A19" w:rsidRPr="00523637" w:rsidRDefault="00C45A19" w:rsidP="00C45A19">
      <w:pPr>
        <w:spacing w:line="276" w:lineRule="auto"/>
        <w:jc w:val="both"/>
        <w:rPr>
          <w:rFonts w:ascii="Trebuchet MS" w:eastAsia="Calibri" w:hAnsi="Trebuchet MS"/>
          <w:lang w:val="es-ES" w:eastAsia="en-US"/>
        </w:rPr>
      </w:pPr>
    </w:p>
    <w:p w14:paraId="449E26E7"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449E26E8" w14:textId="77777777" w:rsidR="00C45A19" w:rsidRPr="00523637" w:rsidRDefault="00C45A19" w:rsidP="00C45A19">
      <w:pPr>
        <w:spacing w:line="276" w:lineRule="auto"/>
        <w:jc w:val="both"/>
        <w:rPr>
          <w:rFonts w:ascii="Trebuchet MS" w:eastAsia="Calibri" w:hAnsi="Trebuchet MS"/>
          <w:lang w:val="es-ES" w:eastAsia="en-US"/>
        </w:rPr>
      </w:pPr>
    </w:p>
    <w:p w14:paraId="449E26E9" w14:textId="77777777" w:rsidR="00C45A19" w:rsidRPr="00523637" w:rsidRDefault="00C45A19" w:rsidP="00C45A19">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el artículo 15 de los referidos lineamientos, señala que cuando la aparición del menor sea incidental y </w:t>
      </w:r>
      <w:r>
        <w:rPr>
          <w:rFonts w:ascii="Trebuchet MS" w:eastAsia="Calibri" w:hAnsi="Trebuchet MS"/>
          <w:lang w:val="es-ES" w:eastAsia="en-US"/>
        </w:rPr>
        <w:t>ante la falta de consentimiento</w:t>
      </w:r>
      <w:r w:rsidRPr="00523637">
        <w:rPr>
          <w:rFonts w:ascii="Trebuchet MS" w:eastAsia="Calibri" w:hAnsi="Trebuchet MS"/>
          <w:lang w:val="es-ES" w:eastAsia="en-US"/>
        </w:rPr>
        <w:t>, se deberá difuminar, ocultar o hacer irreconocibles la imagen, voz o cualquier otro dato que haga identificable al sujeto de protección, con el fin de maximizar su dignidad y derechos.</w:t>
      </w:r>
    </w:p>
    <w:p w14:paraId="449E26EA" w14:textId="77777777" w:rsidR="00C45A19" w:rsidRDefault="00C45A19" w:rsidP="00C45A19">
      <w:pPr>
        <w:spacing w:line="276" w:lineRule="auto"/>
        <w:jc w:val="both"/>
        <w:rPr>
          <w:rFonts w:ascii="Trebuchet MS" w:hAnsi="Trebuchet MS" w:cs="Arial"/>
          <w:b/>
          <w:bCs/>
          <w:lang w:val="es-ES" w:eastAsia="es-ES"/>
        </w:rPr>
      </w:pPr>
    </w:p>
    <w:p w14:paraId="449E26EB" w14:textId="77777777" w:rsidR="00C45A19" w:rsidRPr="00CB45B9" w:rsidRDefault="00C45A19" w:rsidP="00C45A19">
      <w:pPr>
        <w:spacing w:line="276" w:lineRule="auto"/>
        <w:ind w:left="360" w:right="-93"/>
        <w:jc w:val="both"/>
        <w:rPr>
          <w:rFonts w:ascii="Trebuchet MS" w:eastAsia="Trebuchet MS" w:hAnsi="Trebuchet MS" w:cs="Trebuchet MS"/>
          <w:b/>
          <w:bCs/>
          <w:i/>
          <w:lang w:val="es-ES"/>
        </w:rPr>
      </w:pPr>
      <w:r w:rsidRPr="00CB45B9">
        <w:rPr>
          <w:rFonts w:ascii="Trebuchet MS" w:eastAsia="Trebuchet MS" w:hAnsi="Trebuchet MS" w:cs="Trebuchet MS"/>
          <w:b/>
          <w:bCs/>
          <w:i/>
          <w:lang w:val="es-ES"/>
        </w:rPr>
        <w:t>B) Caso concreto</w:t>
      </w:r>
    </w:p>
    <w:p w14:paraId="449E26EC" w14:textId="77777777" w:rsidR="00C45A19" w:rsidRPr="00CB45B9" w:rsidRDefault="00C45A19" w:rsidP="00C45A19">
      <w:pPr>
        <w:spacing w:line="276" w:lineRule="auto"/>
        <w:ind w:right="-93"/>
        <w:jc w:val="both"/>
        <w:rPr>
          <w:rFonts w:ascii="Trebuchet MS" w:eastAsia="Trebuchet MS" w:hAnsi="Trebuchet MS" w:cs="Trebuchet MS"/>
          <w:b/>
          <w:bCs/>
          <w:lang w:val="es-ES"/>
        </w:rPr>
      </w:pPr>
    </w:p>
    <w:p w14:paraId="449E26ED" w14:textId="63F73CDB" w:rsidR="00C45A19" w:rsidRDefault="00C45A19" w:rsidP="00C45A19">
      <w:pPr>
        <w:spacing w:line="276" w:lineRule="auto"/>
        <w:ind w:right="-93"/>
        <w:jc w:val="both"/>
        <w:rPr>
          <w:rFonts w:ascii="Trebuchet MS" w:eastAsia="Trebuchet MS" w:hAnsi="Trebuchet MS" w:cs="Trebuchet MS"/>
        </w:rPr>
      </w:pPr>
      <w:r w:rsidRPr="00CB45B9">
        <w:rPr>
          <w:rFonts w:ascii="Trebuchet MS" w:eastAsia="Trebuchet MS" w:hAnsi="Trebuchet MS" w:cs="Trebuchet MS"/>
          <w:lang w:val="es-ES"/>
        </w:rPr>
        <w:t>Del acta IEPC-OE/</w:t>
      </w:r>
      <w:r w:rsidR="007648BA">
        <w:rPr>
          <w:rFonts w:ascii="Trebuchet MS" w:eastAsia="Trebuchet MS" w:hAnsi="Trebuchet MS" w:cs="Trebuchet MS"/>
          <w:lang w:val="es-ES"/>
        </w:rPr>
        <w:t>677</w:t>
      </w:r>
      <w:r w:rsidRPr="00CB45B9">
        <w:rPr>
          <w:rFonts w:ascii="Trebuchet MS" w:eastAsia="Trebuchet MS" w:hAnsi="Trebuchet MS" w:cs="Trebuchet MS"/>
          <w:lang w:val="es-ES"/>
        </w:rPr>
        <w:t>/2021</w:t>
      </w:r>
      <w:r>
        <w:rPr>
          <w:rFonts w:ascii="Trebuchet MS" w:eastAsia="Trebuchet MS" w:hAnsi="Trebuchet MS" w:cs="Trebuchet MS"/>
          <w:lang w:val="es-ES"/>
        </w:rPr>
        <w:t xml:space="preserve">, tal y como se precisó en líneas que anteceden, </w:t>
      </w:r>
      <w:r w:rsidRPr="00CB45B9">
        <w:rPr>
          <w:rFonts w:ascii="Trebuchet MS" w:eastAsia="Trebuchet MS" w:hAnsi="Trebuchet MS" w:cs="Trebuchet MS"/>
          <w:lang w:val="es-ES"/>
        </w:rPr>
        <w:t xml:space="preserve">esta autoridad advierte </w:t>
      </w:r>
      <w:r>
        <w:rPr>
          <w:rFonts w:ascii="Trebuchet MS" w:eastAsia="Trebuchet MS" w:hAnsi="Trebuchet MS" w:cs="Trebuchet MS"/>
          <w:lang w:val="es-ES"/>
        </w:rPr>
        <w:t xml:space="preserve">en </w:t>
      </w:r>
      <w:r w:rsidRPr="00CB45B9">
        <w:rPr>
          <w:rFonts w:ascii="Trebuchet MS" w:eastAsia="Trebuchet MS" w:hAnsi="Trebuchet MS" w:cs="Trebuchet MS"/>
          <w:lang w:val="es-ES"/>
        </w:rPr>
        <w:t xml:space="preserve">las publicaciones realizadas </w:t>
      </w:r>
      <w:r w:rsidR="007648BA">
        <w:rPr>
          <w:rFonts w:ascii="Trebuchet MS" w:eastAsia="Trebuchet MS" w:hAnsi="Trebuchet MS" w:cs="Trebuchet MS"/>
          <w:lang w:val="es-ES"/>
        </w:rPr>
        <w:t>en</w:t>
      </w:r>
      <w:r w:rsidR="00C01EE3">
        <w:rPr>
          <w:rFonts w:ascii="Trebuchet MS" w:eastAsia="Trebuchet MS" w:hAnsi="Trebuchet MS" w:cs="Trebuchet MS"/>
          <w:lang w:val="es-ES"/>
        </w:rPr>
        <w:t xml:space="preserve"> e</w:t>
      </w:r>
      <w:r w:rsidR="001E6EA5">
        <w:rPr>
          <w:rFonts w:ascii="Trebuchet MS" w:eastAsia="Trebuchet MS" w:hAnsi="Trebuchet MS" w:cs="Trebuchet MS"/>
          <w:lang w:val="es-ES"/>
        </w:rPr>
        <w:t>l</w:t>
      </w:r>
      <w:r w:rsidR="00C01EE3">
        <w:rPr>
          <w:rFonts w:ascii="Trebuchet MS" w:eastAsia="Trebuchet MS" w:hAnsi="Trebuchet MS" w:cs="Trebuchet MS"/>
          <w:lang w:val="es-ES"/>
        </w:rPr>
        <w:t xml:space="preserve"> perfil</w:t>
      </w:r>
      <w:r w:rsidR="001E6EA5">
        <w:rPr>
          <w:rFonts w:ascii="Trebuchet MS" w:eastAsia="Trebuchet MS" w:hAnsi="Trebuchet MS" w:cs="Trebuchet MS"/>
          <w:lang w:val="es-ES"/>
        </w:rPr>
        <w:t xml:space="preserve"> de</w:t>
      </w:r>
      <w:r w:rsidR="007648BA">
        <w:rPr>
          <w:rFonts w:ascii="Trebuchet MS" w:eastAsia="Trebuchet MS" w:hAnsi="Trebuchet MS" w:cs="Trebuchet MS"/>
          <w:lang w:val="es-ES"/>
        </w:rPr>
        <w:t xml:space="preserve"> la red social Facebook </w:t>
      </w:r>
      <w:r w:rsidR="001E6EA5">
        <w:rPr>
          <w:rFonts w:ascii="Trebuchet MS" w:eastAsia="Trebuchet MS" w:hAnsi="Trebuchet MS" w:cs="Trebuchet MS"/>
          <w:lang w:val="es-ES"/>
        </w:rPr>
        <w:t>a</w:t>
      </w:r>
      <w:r>
        <w:rPr>
          <w:rFonts w:ascii="Trebuchet MS" w:eastAsia="Trebuchet MS" w:hAnsi="Trebuchet MS" w:cs="Trebuchet MS"/>
          <w:lang w:val="es-ES"/>
        </w:rPr>
        <w:t xml:space="preserve"> nombre</w:t>
      </w:r>
      <w:r w:rsidR="001E6EA5">
        <w:rPr>
          <w:rFonts w:ascii="Trebuchet MS" w:eastAsia="Trebuchet MS" w:hAnsi="Trebuchet MS" w:cs="Trebuchet MS"/>
          <w:lang w:val="es-ES"/>
        </w:rPr>
        <w:t xml:space="preserve"> de</w:t>
      </w:r>
      <w:r>
        <w:rPr>
          <w:rFonts w:ascii="Trebuchet MS" w:eastAsia="Trebuchet MS" w:hAnsi="Trebuchet MS" w:cs="Trebuchet MS"/>
          <w:lang w:val="es-ES"/>
        </w:rPr>
        <w:t xml:space="preserve"> </w:t>
      </w:r>
      <w:r w:rsidR="007648BA" w:rsidRPr="007648BA">
        <w:rPr>
          <w:rFonts w:ascii="Trebuchet MS" w:hAnsi="Trebuchet MS" w:cs="Arial"/>
          <w:i/>
        </w:rPr>
        <w:t>“Alberto Esquer”</w:t>
      </w:r>
      <w:r w:rsidRPr="007648BA">
        <w:rPr>
          <w:rFonts w:ascii="Trebuchet MS" w:eastAsia="Trebuchet MS" w:hAnsi="Trebuchet MS" w:cs="Trebuchet MS"/>
          <w:i/>
          <w:lang w:val="es-ES"/>
        </w:rPr>
        <w:t>,</w:t>
      </w:r>
      <w:r w:rsidRPr="00CB45B9">
        <w:rPr>
          <w:rFonts w:ascii="Trebuchet MS" w:eastAsia="Trebuchet MS" w:hAnsi="Trebuchet MS" w:cs="Trebuchet MS"/>
          <w:lang w:val="es-ES"/>
        </w:rPr>
        <w:t xml:space="preserve"> la existencia de</w:t>
      </w:r>
      <w:r w:rsidR="007648BA">
        <w:rPr>
          <w:rFonts w:ascii="Trebuchet MS" w:eastAsia="Trebuchet MS" w:hAnsi="Trebuchet MS" w:cs="Trebuchet MS"/>
          <w:lang w:val="es-ES"/>
        </w:rPr>
        <w:t xml:space="preserve"> </w:t>
      </w:r>
      <w:r w:rsidRPr="00CB45B9">
        <w:rPr>
          <w:rFonts w:ascii="Trebuchet MS" w:eastAsia="Trebuchet MS" w:hAnsi="Trebuchet MS" w:cs="Trebuchet MS"/>
          <w:lang w:val="es-ES"/>
        </w:rPr>
        <w:t xml:space="preserve">imágenes de </w:t>
      </w:r>
      <w:r w:rsidR="001E6EA5">
        <w:rPr>
          <w:rFonts w:ascii="Trebuchet MS" w:eastAsia="Trebuchet MS" w:hAnsi="Trebuchet MS" w:cs="Trebuchet MS"/>
          <w:lang w:val="es-ES"/>
        </w:rPr>
        <w:t xml:space="preserve">dos </w:t>
      </w:r>
      <w:r w:rsidRPr="00CB45B9">
        <w:rPr>
          <w:rFonts w:ascii="Trebuchet MS" w:eastAsia="Trebuchet MS" w:hAnsi="Trebuchet MS" w:cs="Trebuchet MS"/>
          <w:lang w:val="es-ES"/>
        </w:rPr>
        <w:t>menores de edad</w:t>
      </w:r>
      <w:r w:rsidR="001E6EA5">
        <w:rPr>
          <w:rFonts w:ascii="Trebuchet MS" w:eastAsia="Trebuchet MS" w:hAnsi="Trebuchet MS" w:cs="Trebuchet MS"/>
          <w:lang w:val="es-ES"/>
        </w:rPr>
        <w:t>.</w:t>
      </w:r>
    </w:p>
    <w:p w14:paraId="449E26EE" w14:textId="77777777" w:rsidR="00C45A19" w:rsidRDefault="00C45A19" w:rsidP="00C45A19">
      <w:pPr>
        <w:spacing w:line="276" w:lineRule="auto"/>
        <w:jc w:val="both"/>
        <w:rPr>
          <w:rFonts w:ascii="Trebuchet MS" w:eastAsia="Trebuchet MS" w:hAnsi="Trebuchet MS" w:cs="Trebuchet MS"/>
        </w:rPr>
      </w:pPr>
    </w:p>
    <w:p w14:paraId="449E26EF" w14:textId="77777777" w:rsidR="00C45A19" w:rsidRDefault="00C45A19" w:rsidP="00C45A19">
      <w:pPr>
        <w:spacing w:line="276" w:lineRule="auto"/>
        <w:jc w:val="both"/>
        <w:rPr>
          <w:rFonts w:ascii="Trebuchet MS" w:eastAsia="Trebuchet MS" w:hAnsi="Trebuchet MS" w:cs="Trebuchet MS"/>
        </w:rPr>
      </w:pPr>
      <w:r>
        <w:rPr>
          <w:rFonts w:ascii="Trebuchet MS" w:eastAsia="Trebuchet MS" w:hAnsi="Trebuchet MS" w:cs="Trebuchet MS"/>
        </w:rPr>
        <w:t xml:space="preserve">Cabe destacar que, las redes sociales son espacios de plena libertad, por ser un mecanismo idóneo para logar una sociedad mayor y mejor informada, por lo que los límites de la misma se definen a partir de la protección de otros derechos, como el interés superior de la niñez, esto es, las restricciones deben ser racionales, justificadas y proporcionales, sin que generen una privación a los derechos electorales. </w:t>
      </w:r>
    </w:p>
    <w:p w14:paraId="5B0BBFDB" w14:textId="77777777" w:rsidR="001E26E8" w:rsidRDefault="001E26E8" w:rsidP="00C45A19">
      <w:pPr>
        <w:spacing w:line="276" w:lineRule="auto"/>
        <w:jc w:val="both"/>
        <w:rPr>
          <w:rFonts w:ascii="Trebuchet MS" w:eastAsia="Trebuchet MS" w:hAnsi="Trebuchet MS" w:cs="Trebuchet MS"/>
        </w:rPr>
      </w:pPr>
    </w:p>
    <w:p w14:paraId="449E26F0" w14:textId="24155406" w:rsidR="00C45A19" w:rsidRPr="004436FD" w:rsidRDefault="00C45A19" w:rsidP="00C45A19">
      <w:pPr>
        <w:spacing w:line="276" w:lineRule="auto"/>
        <w:jc w:val="both"/>
        <w:rPr>
          <w:rFonts w:ascii="Trebuchet MS" w:hAnsi="Trebuchet MS"/>
        </w:rPr>
      </w:pPr>
      <w:r>
        <w:rPr>
          <w:rFonts w:ascii="Trebuchet MS" w:hAnsi="Trebuchet MS" w:cs="Arial"/>
          <w:bCs/>
          <w:lang w:val="es-ES" w:eastAsia="es-ES"/>
        </w:rPr>
        <w:t>Ahora bien, s</w:t>
      </w:r>
      <w:r w:rsidRPr="00523637">
        <w:rPr>
          <w:rFonts w:ascii="Trebuchet MS" w:hAnsi="Trebuchet MS" w:cs="Arial"/>
          <w:bCs/>
          <w:lang w:val="es-ES" w:eastAsia="es-ES"/>
        </w:rPr>
        <w:t>obre el</w:t>
      </w:r>
      <w:r>
        <w:rPr>
          <w:rFonts w:ascii="Trebuchet MS" w:hAnsi="Trebuchet MS" w:cs="Arial"/>
          <w:bCs/>
          <w:lang w:val="es-ES" w:eastAsia="es-ES"/>
        </w:rPr>
        <w:t xml:space="preserve"> análisis de la publicación objeto de estudio </w:t>
      </w:r>
      <w:proofErr w:type="gramStart"/>
      <w:r>
        <w:rPr>
          <w:rFonts w:ascii="Trebuchet MS" w:hAnsi="Trebuchet MS" w:cs="Arial"/>
          <w:bCs/>
          <w:lang w:val="es-ES" w:eastAsia="es-ES"/>
        </w:rPr>
        <w:t>descrita</w:t>
      </w:r>
      <w:proofErr w:type="gramEnd"/>
      <w:r w:rsidRPr="00523637">
        <w:rPr>
          <w:rFonts w:ascii="Trebuchet MS" w:hAnsi="Trebuchet MS" w:cs="Arial"/>
          <w:bCs/>
          <w:lang w:val="es-ES" w:eastAsia="es-ES"/>
        </w:rPr>
        <w:t xml:space="preserve"> </w:t>
      </w:r>
      <w:r>
        <w:rPr>
          <w:rFonts w:ascii="Trebuchet MS" w:hAnsi="Trebuchet MS" w:cs="Arial"/>
          <w:bCs/>
          <w:lang w:val="es-ES" w:eastAsia="es-ES"/>
        </w:rPr>
        <w:t>previamente</w:t>
      </w:r>
      <w:r w:rsidRPr="00523637">
        <w:rPr>
          <w:rFonts w:ascii="Trebuchet MS" w:hAnsi="Trebuchet MS" w:cs="Arial"/>
          <w:bCs/>
          <w:lang w:val="es-ES" w:eastAsia="es-ES"/>
        </w:rPr>
        <w:t xml:space="preserve">, </w:t>
      </w:r>
      <w:r w:rsidRPr="00744987">
        <w:rPr>
          <w:rFonts w:ascii="Trebuchet MS" w:hAnsi="Trebuchet MS" w:cs="Arial"/>
          <w:bCs/>
          <w:lang w:val="es-ES" w:eastAsia="es-ES"/>
        </w:rPr>
        <w:t xml:space="preserve">se advierte que </w:t>
      </w:r>
      <w:r>
        <w:rPr>
          <w:rFonts w:ascii="Trebuchet MS" w:hAnsi="Trebuchet MS" w:cs="Arial"/>
          <w:bCs/>
          <w:lang w:val="es-ES" w:eastAsia="es-ES"/>
        </w:rPr>
        <w:t>se encuentra alojada</w:t>
      </w:r>
      <w:r w:rsidRPr="00744987">
        <w:rPr>
          <w:rFonts w:ascii="Trebuchet MS" w:hAnsi="Trebuchet MS" w:cs="Arial"/>
          <w:bCs/>
          <w:lang w:val="es-ES" w:eastAsia="es-ES"/>
        </w:rPr>
        <w:t xml:space="preserve"> en </w:t>
      </w:r>
      <w:r>
        <w:rPr>
          <w:rFonts w:ascii="Trebuchet MS" w:hAnsi="Trebuchet MS" w:cs="Arial"/>
          <w:bCs/>
          <w:lang w:val="es-ES" w:eastAsia="es-ES"/>
        </w:rPr>
        <w:t>el perfil</w:t>
      </w:r>
      <w:r w:rsidR="007648BA">
        <w:rPr>
          <w:rFonts w:ascii="Trebuchet MS" w:hAnsi="Trebuchet MS" w:cs="Arial"/>
          <w:bCs/>
          <w:lang w:val="es-ES" w:eastAsia="es-ES"/>
        </w:rPr>
        <w:t xml:space="preserve"> </w:t>
      </w:r>
      <w:r>
        <w:rPr>
          <w:rFonts w:ascii="Trebuchet MS" w:hAnsi="Trebuchet MS" w:cs="Arial"/>
          <w:bCs/>
          <w:lang w:val="es-ES" w:eastAsia="es-ES"/>
        </w:rPr>
        <w:t>del denunciado</w:t>
      </w:r>
      <w:r w:rsidRPr="00744987">
        <w:rPr>
          <w:rFonts w:ascii="Trebuchet MS" w:hAnsi="Trebuchet MS" w:cs="Arial"/>
          <w:bCs/>
          <w:lang w:val="es-ES" w:eastAsia="es-ES"/>
        </w:rPr>
        <w:t xml:space="preserve">, </w:t>
      </w:r>
      <w:r>
        <w:rPr>
          <w:rFonts w:ascii="Trebuchet MS" w:hAnsi="Trebuchet MS" w:cs="Arial"/>
          <w:bCs/>
          <w:lang w:val="es-ES" w:eastAsia="es-ES"/>
        </w:rPr>
        <w:t xml:space="preserve">atinente a actos relativos a la realización de la consulta popular sobre el pacto </w:t>
      </w:r>
      <w:r>
        <w:rPr>
          <w:rFonts w:ascii="Trebuchet MS" w:hAnsi="Trebuchet MS" w:cs="Arial"/>
          <w:bCs/>
          <w:lang w:val="es-ES" w:eastAsia="es-ES"/>
        </w:rPr>
        <w:lastRenderedPageBreak/>
        <w:t>fiscal</w:t>
      </w:r>
      <w:r>
        <w:rPr>
          <w:rFonts w:ascii="Trebuchet MS" w:hAnsi="Trebuchet MS" w:cs="Arial"/>
          <w:b/>
          <w:bCs/>
          <w:lang w:val="es-ES" w:eastAsia="es-ES"/>
        </w:rPr>
        <w:t xml:space="preserve">. </w:t>
      </w:r>
      <w:r>
        <w:rPr>
          <w:rFonts w:ascii="Trebuchet MS" w:hAnsi="Trebuchet MS" w:cs="Arial"/>
          <w:bCs/>
          <w:lang w:val="es-ES" w:eastAsia="es-ES"/>
        </w:rPr>
        <w:t>Por lo que, en las</w:t>
      </w:r>
      <w:r w:rsidR="007648BA">
        <w:rPr>
          <w:rFonts w:ascii="Trebuchet MS" w:hAnsi="Trebuchet MS" w:cs="Arial"/>
          <w:bCs/>
          <w:lang w:val="es-ES" w:eastAsia="es-ES"/>
        </w:rPr>
        <w:t xml:space="preserve"> </w:t>
      </w:r>
      <w:r w:rsidR="001E26E8">
        <w:rPr>
          <w:rFonts w:ascii="Trebuchet MS" w:hAnsi="Trebuchet MS" w:cs="Arial"/>
          <w:bCs/>
          <w:lang w:val="es-ES" w:eastAsia="es-ES"/>
        </w:rPr>
        <w:t>dos</w:t>
      </w:r>
      <w:r>
        <w:rPr>
          <w:rFonts w:ascii="Trebuchet MS" w:hAnsi="Trebuchet MS" w:cs="Arial"/>
          <w:bCs/>
          <w:lang w:val="es-ES" w:eastAsia="es-ES"/>
        </w:rPr>
        <w:t xml:space="preserve"> fotografías ubicadas en la citad</w:t>
      </w:r>
      <w:r w:rsidR="007648BA">
        <w:rPr>
          <w:rFonts w:ascii="Trebuchet MS" w:hAnsi="Trebuchet MS" w:cs="Arial"/>
          <w:bCs/>
          <w:lang w:val="es-ES" w:eastAsia="es-ES"/>
        </w:rPr>
        <w:t>a tabla, se aprecia que aparece un niño y una niña</w:t>
      </w:r>
      <w:r w:rsidRPr="00523637">
        <w:rPr>
          <w:rFonts w:ascii="Trebuchet MS" w:hAnsi="Trebuchet MS"/>
        </w:rPr>
        <w:t xml:space="preserve">, cuyas </w:t>
      </w:r>
      <w:proofErr w:type="spellStart"/>
      <w:r w:rsidRPr="00523637">
        <w:rPr>
          <w:rFonts w:ascii="Trebuchet MS" w:hAnsi="Trebuchet MS"/>
        </w:rPr>
        <w:t>facciones</w:t>
      </w:r>
      <w:proofErr w:type="spellEnd"/>
      <w:r w:rsidRPr="00523637">
        <w:rPr>
          <w:rFonts w:ascii="Trebuchet MS" w:hAnsi="Trebuchet MS"/>
        </w:rPr>
        <w:t xml:space="preserve"> se </w:t>
      </w:r>
      <w:r>
        <w:rPr>
          <w:rFonts w:ascii="Trebuchet MS" w:hAnsi="Trebuchet MS"/>
        </w:rPr>
        <w:t>visualizan</w:t>
      </w:r>
      <w:r w:rsidRPr="00523637">
        <w:rPr>
          <w:rFonts w:ascii="Trebuchet MS" w:hAnsi="Trebuchet MS"/>
        </w:rPr>
        <w:t xml:space="preserve"> de manera directa, en términos del </w:t>
      </w:r>
      <w:r w:rsidRPr="00523637">
        <w:rPr>
          <w:rFonts w:ascii="Trebuchet MS" w:hAnsi="Trebuchet MS" w:cs="Arial"/>
          <w:bCs/>
          <w:lang w:val="es-ES" w:eastAsia="es-ES"/>
        </w:rPr>
        <w:t xml:space="preserve">punto 5 de los </w:t>
      </w:r>
      <w:r>
        <w:rPr>
          <w:rFonts w:ascii="Trebuchet MS" w:hAnsi="Trebuchet MS" w:cs="Arial"/>
          <w:bCs/>
          <w:lang w:val="es-ES" w:eastAsia="es-ES"/>
        </w:rPr>
        <w:t>citados lineamientos</w:t>
      </w:r>
      <w:r w:rsidRPr="00523637">
        <w:rPr>
          <w:rFonts w:ascii="Trebuchet MS" w:hAnsi="Trebuchet MS" w:cs="Arial"/>
          <w:bCs/>
          <w:lang w:val="es-ES" w:eastAsia="es-ES"/>
        </w:rPr>
        <w:t xml:space="preserve">. </w:t>
      </w:r>
      <w:r w:rsidRPr="00523637">
        <w:rPr>
          <w:rFonts w:ascii="Trebuchet MS" w:hAnsi="Trebuchet MS"/>
        </w:rPr>
        <w:t xml:space="preserve">Aun cuando se aprecia que en el contexto en el que se muestran, las referidas imágenes, </w:t>
      </w:r>
      <w:r w:rsidRPr="00523637">
        <w:rPr>
          <w:rFonts w:ascii="Trebuchet MS" w:hAnsi="Trebuchet MS" w:cs="Arial"/>
          <w:bCs/>
          <w:lang w:val="es-ES" w:eastAsia="es-ES"/>
        </w:rPr>
        <w:t>no induce o incita a la violencia</w:t>
      </w:r>
      <w:r w:rsidRPr="0052363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Pr="00523637">
        <w:rPr>
          <w:rFonts w:ascii="Trebuchet MS" w:eastAsia="Calibri" w:hAnsi="Trebuchet MS"/>
          <w:lang w:val="es-ES" w:eastAsia="en-US"/>
        </w:rPr>
        <w:t>bullying</w:t>
      </w:r>
      <w:proofErr w:type="spellEnd"/>
      <w:r w:rsidRPr="00523637">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449E26F1" w14:textId="77777777" w:rsidR="00C45A19" w:rsidRPr="00523637" w:rsidRDefault="00C45A19" w:rsidP="00C45A19">
      <w:pPr>
        <w:spacing w:line="276" w:lineRule="auto"/>
        <w:jc w:val="both"/>
        <w:rPr>
          <w:rFonts w:ascii="Trebuchet MS" w:eastAsia="Calibri" w:hAnsi="Trebuchet MS"/>
          <w:lang w:val="es-ES" w:eastAsia="en-US"/>
        </w:rPr>
      </w:pPr>
    </w:p>
    <w:p w14:paraId="449E26F2" w14:textId="14ACFE57" w:rsidR="00C45A19" w:rsidRPr="00523637" w:rsidRDefault="00C45A19" w:rsidP="00C45A19">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 xml:space="preserve">Lo que </w:t>
      </w:r>
      <w:r w:rsidR="00D566E7">
        <w:rPr>
          <w:rFonts w:ascii="Trebuchet MS" w:hAnsi="Trebuchet MS" w:cs="Arial"/>
          <w:color w:val="000000"/>
          <w:shd w:val="clear" w:color="auto" w:fill="FFFFFF"/>
        </w:rPr>
        <w:t xml:space="preserve">en </w:t>
      </w:r>
      <w:r w:rsidR="006A22EF">
        <w:rPr>
          <w:rFonts w:ascii="Trebuchet MS" w:hAnsi="Trebuchet MS" w:cs="Arial"/>
          <w:color w:val="000000"/>
          <w:shd w:val="clear" w:color="auto" w:fill="FFFFFF"/>
        </w:rPr>
        <w:t>el supuesto de la consulta popular por tratarse de un mecanismo de democracia directa</w:t>
      </w:r>
      <w:r w:rsidR="008158E1">
        <w:rPr>
          <w:rFonts w:ascii="Trebuchet MS" w:hAnsi="Trebuchet MS" w:cs="Arial"/>
          <w:color w:val="000000"/>
          <w:shd w:val="clear" w:color="auto" w:fill="FFFFFF"/>
        </w:rPr>
        <w:t xml:space="preserve">, </w:t>
      </w:r>
      <w:r>
        <w:rPr>
          <w:rFonts w:ascii="Trebuchet MS" w:hAnsi="Trebuchet MS" w:cs="Arial"/>
          <w:color w:val="000000"/>
          <w:shd w:val="clear" w:color="auto" w:fill="FFFFFF"/>
        </w:rPr>
        <w:t>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w:t>
      </w:r>
      <w:r>
        <w:rPr>
          <w:rFonts w:ascii="Trebuchet MS" w:hAnsi="Trebuchet MS" w:cs="Arial"/>
          <w:color w:val="000000"/>
          <w:shd w:val="clear" w:color="auto" w:fill="FFFFFF"/>
        </w:rPr>
        <w:t xml:space="preserve"> como lo es en el caso que nos ocupa, </w:t>
      </w:r>
      <w:r w:rsidRPr="00523637">
        <w:rPr>
          <w:rFonts w:ascii="Trebuchet MS" w:hAnsi="Trebuchet MS" w:cs="Arial"/>
          <w:color w:val="000000"/>
          <w:shd w:val="clear" w:color="auto" w:fill="FFFFFF"/>
        </w:rPr>
        <w:t xml:space="preserve">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6"/>
      </w:r>
    </w:p>
    <w:p w14:paraId="449E26F3" w14:textId="77777777" w:rsidR="00C45A19" w:rsidRPr="00523637" w:rsidRDefault="00C45A19" w:rsidP="00C45A19">
      <w:pPr>
        <w:spacing w:line="276" w:lineRule="auto"/>
        <w:jc w:val="both"/>
        <w:rPr>
          <w:rFonts w:ascii="Trebuchet MS" w:hAnsi="Trebuchet MS" w:cs="Arial"/>
          <w:color w:val="000000"/>
          <w:shd w:val="clear" w:color="auto" w:fill="FFFFFF"/>
        </w:rPr>
      </w:pPr>
    </w:p>
    <w:p w14:paraId="449E26F4" w14:textId="77777777" w:rsidR="00C45A19" w:rsidRPr="00523637" w:rsidRDefault="00C45A19" w:rsidP="00C45A19">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w:t>
      </w:r>
      <w:r w:rsidRPr="00744987">
        <w:rPr>
          <w:rFonts w:ascii="Trebuchet MS" w:eastAsia="Calibri" w:hAnsi="Trebuchet MS"/>
          <w:lang w:val="es-ES" w:eastAsia="en-US"/>
        </w:rPr>
        <w:t>uente</w:t>
      </w:r>
      <w:r w:rsidRPr="00523637">
        <w:rPr>
          <w:rFonts w:ascii="Trebuchet MS" w:eastAsia="Calibri" w:hAnsi="Trebuchet MS"/>
          <w:lang w:val="es-ES" w:eastAsia="en-US"/>
        </w:rPr>
        <w:t xml:space="preserve"> con los consentimientos respectivos se deberá difuminar, ocultar o hacer irreconocibles la imagen, voz o cualquier otro dato que haga identificable al sujeto de protección con el fin de maximizar su dignidad y derechos.</w:t>
      </w:r>
    </w:p>
    <w:p w14:paraId="449E26F5" w14:textId="77777777" w:rsidR="00C45A19" w:rsidRPr="00523637" w:rsidRDefault="00C45A19" w:rsidP="00C45A19">
      <w:pPr>
        <w:spacing w:line="276" w:lineRule="auto"/>
        <w:jc w:val="both"/>
        <w:rPr>
          <w:rFonts w:ascii="Trebuchet MS" w:eastAsia="Calibri" w:hAnsi="Trebuchet MS"/>
          <w:lang w:val="es-ES" w:eastAsia="en-US"/>
        </w:rPr>
      </w:pPr>
    </w:p>
    <w:p w14:paraId="449E26F6" w14:textId="1A1EBF10" w:rsidR="00C45A19" w:rsidRDefault="00C45A19" w:rsidP="00C45A19">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w:t>
      </w:r>
      <w:r w:rsidR="00C24D10">
        <w:rPr>
          <w:rFonts w:ascii="Trebuchet MS" w:eastAsia="Calibri" w:hAnsi="Trebuchet MS"/>
          <w:lang w:val="es-ES" w:eastAsia="en-US"/>
        </w:rPr>
        <w:t>sus derechos</w:t>
      </w:r>
      <w:r w:rsidRPr="00523637">
        <w:rPr>
          <w:rFonts w:ascii="Trebuchet MS" w:eastAsia="Calibri" w:hAnsi="Trebuchet MS"/>
          <w:lang w:val="es-ES" w:eastAsia="en-US"/>
        </w:rPr>
        <w:t xml:space="preserve">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esta comisión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menores de edad involucradas en la</w:t>
      </w:r>
      <w:r w:rsidR="005E2566">
        <w:rPr>
          <w:rFonts w:ascii="Trebuchet MS" w:eastAsia="Calibri" w:hAnsi="Trebuchet MS"/>
          <w:lang w:val="es-ES" w:eastAsia="en-US"/>
        </w:rPr>
        <w:t>s imágenes</w:t>
      </w:r>
      <w:r>
        <w:rPr>
          <w:rFonts w:ascii="Trebuchet MS" w:eastAsia="Calibri" w:hAnsi="Trebuchet MS"/>
          <w:lang w:val="es-ES" w:eastAsia="en-US"/>
        </w:rPr>
        <w:t xml:space="preserve"> denunciada</w:t>
      </w:r>
      <w:r w:rsidR="005E2566">
        <w:rPr>
          <w:rFonts w:ascii="Trebuchet MS" w:eastAsia="Calibri" w:hAnsi="Trebuchet MS"/>
          <w:lang w:val="es-ES" w:eastAsia="en-US"/>
        </w:rPr>
        <w:t>s</w:t>
      </w:r>
      <w:r w:rsidRPr="00523637">
        <w:rPr>
          <w:rFonts w:ascii="Trebuchet MS" w:eastAsia="Calibri" w:hAnsi="Trebuchet MS"/>
          <w:lang w:val="es-ES" w:eastAsia="en-US"/>
        </w:rPr>
        <w:t xml:space="preserve">, ello </w:t>
      </w:r>
      <w:r>
        <w:rPr>
          <w:rFonts w:ascii="Trebuchet MS" w:eastAsia="Calibri" w:hAnsi="Trebuchet MS"/>
          <w:lang w:val="es-ES" w:eastAsia="en-US"/>
        </w:rPr>
        <w:t xml:space="preserve">mientras se </w:t>
      </w:r>
      <w:r w:rsidRPr="00523637">
        <w:rPr>
          <w:rFonts w:ascii="Trebuchet MS" w:eastAsia="Calibri" w:hAnsi="Trebuchet MS"/>
          <w:lang w:val="es-ES" w:eastAsia="en-US"/>
        </w:rPr>
        <w:t>dict</w:t>
      </w:r>
      <w:r>
        <w:rPr>
          <w:rFonts w:ascii="Trebuchet MS" w:eastAsia="Calibri" w:hAnsi="Trebuchet MS"/>
          <w:lang w:val="es-ES" w:eastAsia="en-US"/>
        </w:rPr>
        <w:t>a</w:t>
      </w:r>
      <w:r w:rsidRPr="00523637">
        <w:rPr>
          <w:rFonts w:ascii="Trebuchet MS" w:eastAsia="Calibri" w:hAnsi="Trebuchet MS"/>
          <w:lang w:val="es-ES" w:eastAsia="en-US"/>
        </w:rPr>
        <w:t xml:space="preserve">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xml:space="preserve">, o bien, en tanto no se demuestre el </w:t>
      </w:r>
      <w:r>
        <w:rPr>
          <w:rFonts w:ascii="Trebuchet MS" w:hAnsi="Trebuchet MS"/>
          <w:lang w:val="es-ES"/>
        </w:rPr>
        <w:lastRenderedPageBreak/>
        <w:t xml:space="preserve">cumplimiento de los lineamientos referidos para la protección de la identidad de los menores en </w:t>
      </w:r>
      <w:r w:rsidR="00A95178">
        <w:rPr>
          <w:rFonts w:ascii="Trebuchet MS" w:hAnsi="Trebuchet MS"/>
          <w:lang w:val="es-ES"/>
        </w:rPr>
        <w:t>dicha publicidad</w:t>
      </w:r>
      <w:r>
        <w:rPr>
          <w:rFonts w:ascii="Trebuchet MS" w:hAnsi="Trebuchet MS"/>
          <w:lang w:val="es-ES"/>
        </w:rPr>
        <w:t xml:space="preserve">. Por tanto, debe ordenarse al </w:t>
      </w:r>
      <w:r w:rsidR="007648BA">
        <w:rPr>
          <w:rFonts w:ascii="Trebuchet MS" w:hAnsi="Trebuchet MS"/>
          <w:lang w:val="es-ES"/>
        </w:rPr>
        <w:t>denunciado</w:t>
      </w:r>
      <w:r>
        <w:rPr>
          <w:rFonts w:ascii="Trebuchet MS" w:hAnsi="Trebuchet MS"/>
          <w:lang w:val="es-ES"/>
        </w:rPr>
        <w:t xml:space="preserve"> que de inmediato y a más tardar dentro de las veinticuatro horas siguientes a la comunicación del p</w:t>
      </w:r>
      <w:r w:rsidR="007648BA">
        <w:rPr>
          <w:rFonts w:ascii="Trebuchet MS" w:hAnsi="Trebuchet MS"/>
          <w:lang w:val="es-ES"/>
        </w:rPr>
        <w:t>resente acuerdo, elimine</w:t>
      </w:r>
      <w:r>
        <w:rPr>
          <w:rFonts w:ascii="Trebuchet MS" w:hAnsi="Trebuchet MS"/>
          <w:lang w:val="es-ES"/>
        </w:rPr>
        <w:t xml:space="preserve"> las </w:t>
      </w:r>
      <w:r w:rsidR="007648BA">
        <w:rPr>
          <w:rFonts w:ascii="Trebuchet MS" w:hAnsi="Trebuchet MS"/>
          <w:lang w:val="es-ES"/>
        </w:rPr>
        <w:t xml:space="preserve">dos </w:t>
      </w:r>
      <w:r>
        <w:rPr>
          <w:rFonts w:ascii="Trebuchet MS" w:hAnsi="Trebuchet MS"/>
          <w:lang w:val="es-ES"/>
        </w:rPr>
        <w:t>fotografías alojadas en la publicación del perfil de Facebook descrito en líneas que anteceden.</w:t>
      </w:r>
    </w:p>
    <w:p w14:paraId="449E26F7" w14:textId="77777777" w:rsidR="00C45A19" w:rsidRPr="00523637" w:rsidRDefault="00C45A19" w:rsidP="00C45A19">
      <w:pPr>
        <w:spacing w:line="276" w:lineRule="auto"/>
        <w:jc w:val="both"/>
        <w:rPr>
          <w:rFonts w:ascii="Trebuchet MS" w:hAnsi="Trebuchet MS"/>
          <w:lang w:val="es-ES"/>
        </w:rPr>
      </w:pPr>
    </w:p>
    <w:p w14:paraId="449E26F8" w14:textId="77777777" w:rsidR="00C45A19" w:rsidRPr="00641022" w:rsidRDefault="00C45A19" w:rsidP="00C45A19">
      <w:pPr>
        <w:spacing w:line="276" w:lineRule="auto"/>
        <w:ind w:firstLine="426"/>
        <w:jc w:val="both"/>
        <w:rPr>
          <w:rFonts w:ascii="Trebuchet MS" w:hAnsi="Trebuchet MS"/>
          <w:b/>
          <w:i/>
          <w:lang w:val="es-ES"/>
        </w:rPr>
      </w:pPr>
      <w:r w:rsidRPr="00641022">
        <w:rPr>
          <w:rFonts w:ascii="Trebuchet MS" w:hAnsi="Trebuchet MS"/>
          <w:b/>
          <w:i/>
          <w:lang w:val="es-ES"/>
        </w:rPr>
        <w:t xml:space="preserve">C) Tutela </w:t>
      </w:r>
      <w:proofErr w:type="gramStart"/>
      <w:r w:rsidRPr="00641022">
        <w:rPr>
          <w:rFonts w:ascii="Trebuchet MS" w:hAnsi="Trebuchet MS"/>
          <w:b/>
          <w:i/>
          <w:lang w:val="es-ES"/>
        </w:rPr>
        <w:t>preventiva</w:t>
      </w:r>
      <w:proofErr w:type="gramEnd"/>
      <w:r w:rsidRPr="00641022">
        <w:rPr>
          <w:rFonts w:ascii="Trebuchet MS" w:hAnsi="Trebuchet MS"/>
          <w:b/>
          <w:i/>
          <w:lang w:val="es-ES"/>
        </w:rPr>
        <w:t xml:space="preserve">. </w:t>
      </w:r>
    </w:p>
    <w:p w14:paraId="449E26F9" w14:textId="77777777" w:rsidR="00C45A19" w:rsidRPr="00523637" w:rsidRDefault="00C45A19" w:rsidP="00C45A19">
      <w:pPr>
        <w:spacing w:line="276" w:lineRule="auto"/>
        <w:jc w:val="both"/>
        <w:rPr>
          <w:rFonts w:ascii="Trebuchet MS" w:hAnsi="Trebuchet MS"/>
          <w:lang w:val="es-ES"/>
        </w:rPr>
      </w:pPr>
    </w:p>
    <w:p w14:paraId="449E26FA" w14:textId="77777777" w:rsidR="00C45A19" w:rsidRPr="00523637" w:rsidRDefault="00C45A19" w:rsidP="00C45A19">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7"/>
      </w:r>
      <w:r w:rsidRPr="00523637">
        <w:rPr>
          <w:rFonts w:ascii="Trebuchet MS" w:hAnsi="Trebuchet MS"/>
          <w:lang w:val="es-ES"/>
        </w:rPr>
        <w:t xml:space="preserve"> </w:t>
      </w:r>
    </w:p>
    <w:p w14:paraId="449E26FB" w14:textId="77777777" w:rsidR="00C45A19" w:rsidRPr="00523637" w:rsidRDefault="00C45A19" w:rsidP="00C45A19">
      <w:pPr>
        <w:spacing w:line="276" w:lineRule="auto"/>
        <w:jc w:val="both"/>
        <w:rPr>
          <w:rFonts w:ascii="Trebuchet MS" w:hAnsi="Trebuchet MS"/>
          <w:lang w:val="es-ES"/>
        </w:rPr>
      </w:pPr>
    </w:p>
    <w:p w14:paraId="449E26FC" w14:textId="77777777" w:rsidR="00C45A19" w:rsidRPr="00523637" w:rsidRDefault="00C45A19" w:rsidP="00C45A19">
      <w:pPr>
        <w:spacing w:line="276" w:lineRule="auto"/>
        <w:jc w:val="both"/>
        <w:rPr>
          <w:rFonts w:ascii="Trebuchet MS" w:hAnsi="Trebuchet MS"/>
          <w:lang w:val="es-ES"/>
        </w:rPr>
      </w:pPr>
      <w:r w:rsidRPr="00523637">
        <w:rPr>
          <w:rFonts w:ascii="Trebuchet MS" w:hAnsi="Trebuchet MS"/>
          <w:lang w:val="es-ES"/>
        </w:rPr>
        <w:t>Esto es, consiste no solo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449E26FD" w14:textId="77777777" w:rsidR="00C45A19" w:rsidRPr="00523637" w:rsidRDefault="00C45A19" w:rsidP="00C45A19">
      <w:pPr>
        <w:spacing w:line="276" w:lineRule="auto"/>
        <w:jc w:val="both"/>
        <w:rPr>
          <w:rFonts w:ascii="Trebuchet MS" w:hAnsi="Trebuchet MS"/>
          <w:lang w:val="es-ES"/>
        </w:rPr>
      </w:pPr>
    </w:p>
    <w:p w14:paraId="449E26FE" w14:textId="77777777" w:rsidR="00C45A19" w:rsidRPr="00523637" w:rsidRDefault="00C45A19" w:rsidP="00C45A19">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8"/>
      </w:r>
    </w:p>
    <w:p w14:paraId="449E26FF" w14:textId="77777777" w:rsidR="00C45A19" w:rsidRPr="00523637" w:rsidRDefault="00C45A19" w:rsidP="00C45A19">
      <w:pPr>
        <w:spacing w:line="276" w:lineRule="auto"/>
        <w:jc w:val="both"/>
        <w:rPr>
          <w:rFonts w:ascii="Trebuchet MS" w:hAnsi="Trebuchet MS"/>
          <w:lang w:val="es-ES"/>
        </w:rPr>
      </w:pPr>
    </w:p>
    <w:p w14:paraId="449E2700" w14:textId="5CB1A4AD" w:rsidR="00C45A19" w:rsidRPr="00523637" w:rsidRDefault="00C45A19" w:rsidP="00C45A19">
      <w:pPr>
        <w:spacing w:line="276" w:lineRule="auto"/>
        <w:jc w:val="both"/>
        <w:rPr>
          <w:rFonts w:ascii="Trebuchet MS" w:hAnsi="Trebuchet MS"/>
          <w:lang w:val="es-ES"/>
        </w:rPr>
      </w:pPr>
      <w:r w:rsidRPr="00523637">
        <w:rPr>
          <w:rFonts w:ascii="Trebuchet MS" w:hAnsi="Trebuchet MS"/>
          <w:lang w:val="es-ES"/>
        </w:rPr>
        <w:t>Sentado lo anterior y tomando como base que, desde una perspectiva preliminar esta comisión consi</w:t>
      </w:r>
      <w:r w:rsidRPr="00744987">
        <w:rPr>
          <w:rFonts w:ascii="Trebuchet MS" w:hAnsi="Trebuchet MS"/>
          <w:lang w:val="es-ES"/>
        </w:rPr>
        <w:t>dera</w:t>
      </w:r>
      <w:r w:rsidRPr="00523637">
        <w:rPr>
          <w:rFonts w:ascii="Trebuchet MS" w:hAnsi="Trebuchet MS"/>
          <w:lang w:val="es-ES"/>
        </w:rPr>
        <w:t xml:space="preserve"> que se cometieron actos que p</w:t>
      </w:r>
      <w:r w:rsidR="00661A51">
        <w:rPr>
          <w:rFonts w:ascii="Trebuchet MS" w:hAnsi="Trebuchet MS"/>
          <w:lang w:val="es-ES"/>
        </w:rPr>
        <w:t>odrían resultar</w:t>
      </w:r>
      <w:r w:rsidR="007E14AA">
        <w:rPr>
          <w:rFonts w:ascii="Trebuchet MS" w:hAnsi="Trebuchet MS"/>
          <w:lang w:val="es-ES"/>
        </w:rPr>
        <w:t xml:space="preserve"> violatorios </w:t>
      </w:r>
      <w:r w:rsidR="007E14AA">
        <w:rPr>
          <w:rFonts w:ascii="Trebuchet MS" w:hAnsi="Trebuchet MS"/>
          <w:lang w:val="es-ES"/>
        </w:rPr>
        <w:lastRenderedPageBreak/>
        <w:t>en perjuicio</w:t>
      </w:r>
      <w:r w:rsidRPr="00523637">
        <w:rPr>
          <w:rFonts w:ascii="Trebuchet MS" w:hAnsi="Trebuchet MS"/>
          <w:lang w:val="es-ES"/>
        </w:rPr>
        <w:t xml:space="preserve"> del interés superior de la niñez como derecho humano, </w:t>
      </w:r>
      <w:r w:rsidRPr="00744987">
        <w:rPr>
          <w:rFonts w:ascii="Trebuchet MS" w:hAnsi="Trebuchet MS"/>
          <w:lang w:val="es-ES"/>
        </w:rPr>
        <w:t>por lo que,</w:t>
      </w:r>
      <w:r>
        <w:rPr>
          <w:rFonts w:ascii="Trebuchet MS" w:hAnsi="Trebuchet MS"/>
          <w:lang w:val="es-ES"/>
        </w:rPr>
        <w:t xml:space="preserve"> </w:t>
      </w:r>
      <w:r w:rsidRPr="00523637">
        <w:rPr>
          <w:rFonts w:ascii="Trebuchet MS" w:hAnsi="Trebuchet MS"/>
          <w:lang w:val="es-ES"/>
        </w:rPr>
        <w:t xml:space="preserve">se estima necesario, justificado e idóneo el dictado de medidas precautorias bajo la figura de tutela preventiva a fin de prevenir daños irreparables </w:t>
      </w:r>
      <w:r>
        <w:rPr>
          <w:rFonts w:ascii="Trebuchet MS" w:hAnsi="Trebuchet MS"/>
          <w:lang w:val="es-ES"/>
        </w:rPr>
        <w:t xml:space="preserve">en la integridad de los menores involucrados. </w:t>
      </w:r>
    </w:p>
    <w:p w14:paraId="449E2701" w14:textId="77777777" w:rsidR="00C45A19" w:rsidRPr="00523637" w:rsidRDefault="00C45A19" w:rsidP="00C45A19">
      <w:pPr>
        <w:spacing w:line="276" w:lineRule="auto"/>
        <w:jc w:val="both"/>
        <w:rPr>
          <w:rFonts w:ascii="Trebuchet MS" w:eastAsia="Calibri" w:hAnsi="Trebuchet MS" w:cs="Arial"/>
          <w:lang w:val="es-ES" w:eastAsia="en-US"/>
        </w:rPr>
      </w:pPr>
    </w:p>
    <w:p w14:paraId="449E2702" w14:textId="77777777" w:rsidR="00C45A19" w:rsidRPr="00523637" w:rsidRDefault="00C45A19" w:rsidP="00C45A19">
      <w:pPr>
        <w:spacing w:line="276" w:lineRule="auto"/>
        <w:ind w:right="-93"/>
        <w:jc w:val="both"/>
        <w:rPr>
          <w:rFonts w:ascii="Trebuchet MS" w:hAnsi="Trebuchet MS" w:cs="Arial"/>
          <w:lang w:val="es-ES"/>
        </w:rPr>
      </w:pPr>
      <w:r w:rsidRPr="00523637">
        <w:rPr>
          <w:rFonts w:ascii="Trebuchet MS" w:hAnsi="Trebuchet MS" w:cs="Arial"/>
          <w:lang w:val="es-ES"/>
        </w:rPr>
        <w:t xml:space="preserve">Por tal </w:t>
      </w:r>
      <w:r w:rsidRPr="00744987">
        <w:rPr>
          <w:rFonts w:ascii="Trebuchet MS" w:hAnsi="Trebuchet MS" w:cs="Arial"/>
          <w:lang w:val="es-ES"/>
        </w:rPr>
        <w:t>motivo,</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w:t>
      </w:r>
      <w:r>
        <w:rPr>
          <w:rFonts w:ascii="Trebuchet MS" w:hAnsi="Trebuchet MS" w:cs="Arial"/>
          <w:lang w:val="es-ES"/>
        </w:rPr>
        <w:t>l</w:t>
      </w:r>
      <w:r w:rsidRPr="00523637">
        <w:rPr>
          <w:rFonts w:ascii="Trebuchet MS" w:hAnsi="Trebuchet MS" w:cs="Arial"/>
          <w:lang w:val="es-ES"/>
        </w:rPr>
        <w:t xml:space="preserve"> </w:t>
      </w:r>
      <w:r w:rsidR="007648BA" w:rsidRPr="007648BA">
        <w:rPr>
          <w:rFonts w:ascii="Trebuchet MS" w:eastAsia="Trebuchet MS" w:hAnsi="Trebuchet MS" w:cs="Trebuchet MS"/>
          <w:b/>
        </w:rPr>
        <w:t>Secretario del Sistema de Asistencia Social Alberto Esquer Gutiérrez</w:t>
      </w:r>
      <w:r w:rsidR="007648BA">
        <w:rPr>
          <w:rFonts w:ascii="Trebuchet MS" w:hAnsi="Trebuchet MS" w:cs="Arial"/>
          <w:b/>
          <w:lang w:val="es-ES"/>
        </w:rPr>
        <w:t xml:space="preserve">, </w:t>
      </w:r>
      <w:r w:rsidRPr="00523637">
        <w:rPr>
          <w:rFonts w:ascii="Trebuchet MS" w:hAnsi="Trebuchet MS" w:cs="Arial"/>
          <w:lang w:val="es-ES"/>
        </w:rPr>
        <w:t xml:space="preserve">se abstenga de realizar publicaciones como las que fueron objeto de análisis dentro de la presente solución. </w:t>
      </w:r>
    </w:p>
    <w:p w14:paraId="449E2703" w14:textId="77777777" w:rsidR="00C45A19" w:rsidRPr="00523637" w:rsidRDefault="00C45A19" w:rsidP="00C45A19">
      <w:pPr>
        <w:spacing w:line="276" w:lineRule="auto"/>
        <w:ind w:right="-93"/>
        <w:jc w:val="both"/>
        <w:rPr>
          <w:rFonts w:ascii="Trebuchet MS" w:hAnsi="Trebuchet MS" w:cs="Arial"/>
          <w:lang w:val="es-ES"/>
        </w:rPr>
      </w:pPr>
    </w:p>
    <w:p w14:paraId="449E2704" w14:textId="77777777" w:rsidR="00C45A19" w:rsidRPr="00523637" w:rsidRDefault="00C45A19" w:rsidP="00C45A19">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w:t>
      </w:r>
      <w:r w:rsidRPr="00744987">
        <w:rPr>
          <w:rFonts w:ascii="Trebuchet MS" w:hAnsi="Trebuchet MS" w:cs="Arial"/>
          <w:lang w:val="es-ES"/>
        </w:rPr>
        <w:t>as</w:t>
      </w:r>
      <w:r w:rsidRPr="00523637">
        <w:rPr>
          <w:rFonts w:ascii="Trebuchet MS" w:hAnsi="Trebuchet MS" w:cs="Arial"/>
          <w:lang w:val="es-ES"/>
        </w:rPr>
        <w:t xml:space="preserve"> cautelares, con los siguientes;</w:t>
      </w:r>
    </w:p>
    <w:p w14:paraId="449E2705" w14:textId="77777777" w:rsidR="00C45A19" w:rsidRPr="00523637" w:rsidRDefault="00C45A19" w:rsidP="00C45A19">
      <w:pPr>
        <w:spacing w:line="276" w:lineRule="auto"/>
        <w:ind w:right="-93"/>
        <w:jc w:val="both"/>
        <w:rPr>
          <w:rFonts w:ascii="Trebuchet MS" w:hAnsi="Trebuchet MS" w:cs="Arial"/>
          <w:lang w:val="es-ES"/>
        </w:rPr>
      </w:pPr>
    </w:p>
    <w:p w14:paraId="449E2706" w14:textId="77777777" w:rsidR="00C45A19" w:rsidRPr="00523637" w:rsidRDefault="00C45A19" w:rsidP="00C45A19">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14:paraId="449E2707" w14:textId="77777777" w:rsidR="00C45A19" w:rsidRPr="00523637" w:rsidRDefault="00C45A19" w:rsidP="00C45A19">
      <w:pPr>
        <w:spacing w:line="276" w:lineRule="auto"/>
        <w:ind w:right="-93"/>
        <w:jc w:val="both"/>
        <w:rPr>
          <w:rFonts w:ascii="Trebuchet MS" w:hAnsi="Trebuchet MS" w:cs="Arial"/>
          <w:lang w:val="es-ES"/>
        </w:rPr>
      </w:pPr>
    </w:p>
    <w:p w14:paraId="449E2708" w14:textId="77777777" w:rsidR="00C45A19" w:rsidRPr="00523637" w:rsidRDefault="00C45A19" w:rsidP="00C45A19">
      <w:pPr>
        <w:spacing w:line="276" w:lineRule="auto"/>
        <w:ind w:right="-93"/>
        <w:jc w:val="both"/>
        <w:rPr>
          <w:rFonts w:ascii="Trebuchet MS" w:hAnsi="Trebuchet MS" w:cs="Arial"/>
          <w:lang w:val="es-ES"/>
        </w:rPr>
      </w:pPr>
      <w:r w:rsidRPr="00523637">
        <w:rPr>
          <w:rFonts w:ascii="Trebuchet MS" w:hAnsi="Trebuchet MS" w:cs="Arial"/>
          <w:b/>
          <w:lang w:val="es-ES" w:eastAsia="x-none"/>
        </w:rPr>
        <w:t xml:space="preserve">1. </w:t>
      </w:r>
      <w:r w:rsidRPr="00523637">
        <w:rPr>
          <w:rFonts w:ascii="Trebuchet MS" w:hAnsi="Trebuchet MS" w:cs="Arial"/>
          <w:lang w:val="es-ES" w:eastAsia="x-none"/>
        </w:rPr>
        <w:t>Se ordena a</w:t>
      </w:r>
      <w:r>
        <w:rPr>
          <w:rFonts w:ascii="Trebuchet MS" w:hAnsi="Trebuchet MS" w:cs="Arial"/>
          <w:lang w:val="es-ES" w:eastAsia="x-none"/>
        </w:rPr>
        <w:t>l</w:t>
      </w:r>
      <w:r w:rsidRPr="00523637">
        <w:rPr>
          <w:rFonts w:ascii="Trebuchet MS" w:hAnsi="Trebuchet MS" w:cs="Arial"/>
          <w:lang w:val="es-ES" w:eastAsia="x-none"/>
        </w:rPr>
        <w:t xml:space="preserve"> </w:t>
      </w:r>
      <w:r w:rsidR="007648BA" w:rsidRPr="007648BA">
        <w:rPr>
          <w:rFonts w:ascii="Trebuchet MS" w:eastAsia="Trebuchet MS" w:hAnsi="Trebuchet MS" w:cs="Trebuchet MS"/>
          <w:b/>
        </w:rPr>
        <w:t>Secretario del Sistema de Asistencia Social Alberto Esquer Gutiérrez</w:t>
      </w:r>
      <w:r w:rsidR="007648BA">
        <w:rPr>
          <w:rFonts w:ascii="Trebuchet MS" w:hAnsi="Trebuchet MS" w:cs="Arial"/>
          <w:b/>
          <w:lang w:val="es-ES"/>
        </w:rPr>
        <w:t xml:space="preserve">, </w:t>
      </w:r>
      <w:r w:rsidRPr="00523637">
        <w:rPr>
          <w:rFonts w:ascii="Trebuchet MS" w:hAnsi="Trebuchet MS" w:cs="Arial"/>
          <w:lang w:val="es-ES" w:eastAsia="x-none"/>
        </w:rPr>
        <w:t xml:space="preserve">eliminar las </w:t>
      </w:r>
      <w:r w:rsidR="007648BA">
        <w:rPr>
          <w:rFonts w:ascii="Trebuchet MS" w:hAnsi="Trebuchet MS" w:cs="Arial"/>
          <w:lang w:val="es-ES" w:eastAsia="x-none"/>
        </w:rPr>
        <w:t xml:space="preserve">dos </w:t>
      </w:r>
      <w:r>
        <w:rPr>
          <w:rFonts w:ascii="Trebuchet MS" w:hAnsi="Trebuchet MS" w:cs="Arial"/>
          <w:lang w:val="es-ES" w:eastAsia="x-none"/>
        </w:rPr>
        <w:t>fotografías, alojadas en la publicación</w:t>
      </w:r>
      <w:r w:rsidRPr="00523637">
        <w:rPr>
          <w:rFonts w:ascii="Trebuchet MS" w:hAnsi="Trebuchet MS" w:cs="Arial"/>
          <w:lang w:val="es-ES" w:eastAsia="x-none"/>
        </w:rPr>
        <w:t xml:space="preserve"> objeto de denuncia y estudio, </w:t>
      </w:r>
      <w:r>
        <w:rPr>
          <w:rFonts w:ascii="Trebuchet MS" w:hAnsi="Trebuchet MS" w:cs="Arial"/>
          <w:lang w:val="es-ES" w:eastAsia="x-none"/>
        </w:rPr>
        <w:t>en el link precisado</w:t>
      </w:r>
      <w:r w:rsidRPr="00523637">
        <w:rPr>
          <w:rFonts w:ascii="Trebuchet MS" w:hAnsi="Trebuchet MS" w:cs="Arial"/>
          <w:lang w:val="es-ES" w:eastAsia="x-none"/>
        </w:rPr>
        <w:t xml:space="preserve"> en la presente resolución, en las cuales aparecen </w:t>
      </w:r>
      <w:r w:rsidR="007648BA">
        <w:rPr>
          <w:rFonts w:ascii="Trebuchet MS" w:hAnsi="Trebuchet MS" w:cs="Arial"/>
          <w:bCs/>
          <w:lang w:val="es-ES" w:eastAsia="es-ES"/>
        </w:rPr>
        <w:t>un niño y una niña de forma directa</w:t>
      </w:r>
      <w:r w:rsidRPr="00523637">
        <w:rPr>
          <w:rFonts w:ascii="Trebuchet MS" w:hAnsi="Trebuchet MS" w:cs="Arial"/>
          <w:lang w:val="es-ES" w:eastAsia="x-none"/>
        </w:rPr>
        <w:t>.</w:t>
      </w:r>
    </w:p>
    <w:p w14:paraId="449E2709" w14:textId="77777777" w:rsidR="00C45A19" w:rsidRPr="00523637" w:rsidRDefault="00C45A19" w:rsidP="00C45A19">
      <w:pPr>
        <w:spacing w:line="276" w:lineRule="auto"/>
        <w:ind w:right="-93"/>
        <w:jc w:val="both"/>
        <w:rPr>
          <w:rFonts w:ascii="Trebuchet MS" w:hAnsi="Trebuchet MS" w:cs="Arial"/>
          <w:lang w:val="es-ES" w:eastAsia="es-ES"/>
        </w:rPr>
      </w:pPr>
    </w:p>
    <w:p w14:paraId="449E270A" w14:textId="70DBA5B0" w:rsidR="00C45A19" w:rsidRPr="00523637" w:rsidRDefault="00C45A19" w:rsidP="00C45A19">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a ello, se otorga al denunciado</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w:t>
      </w:r>
      <w:r>
        <w:rPr>
          <w:rFonts w:ascii="Trebuchet MS" w:hAnsi="Trebuchet MS" w:cs="Arial"/>
          <w:sz w:val="24"/>
          <w:szCs w:val="24"/>
          <w:lang w:val="es-ES"/>
        </w:rPr>
        <w:t xml:space="preserve">podrá ser acreedor a alguno de los medios de apremio previstos en los artículos 462, párrafo 10 y 561, párrafo 1, del Código Electoral del Estado de Jalisco. </w:t>
      </w:r>
    </w:p>
    <w:p w14:paraId="449E270B" w14:textId="77777777" w:rsidR="00C45A19" w:rsidRPr="00523637" w:rsidRDefault="00C45A19" w:rsidP="00C45A19">
      <w:pPr>
        <w:pStyle w:val="Sinespaciado"/>
        <w:spacing w:line="276" w:lineRule="auto"/>
        <w:jc w:val="both"/>
        <w:rPr>
          <w:rFonts w:ascii="Trebuchet MS" w:hAnsi="Trebuchet MS" w:cs="Arial"/>
          <w:sz w:val="24"/>
          <w:szCs w:val="24"/>
          <w:lang w:val="es-ES"/>
        </w:rPr>
      </w:pPr>
    </w:p>
    <w:p w14:paraId="449E270C" w14:textId="77777777" w:rsidR="00C45A19" w:rsidRPr="00523637" w:rsidRDefault="00C45A19" w:rsidP="00C45A19">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449E270D" w14:textId="77777777" w:rsidR="00C45A19" w:rsidRPr="00523637" w:rsidRDefault="00C45A19" w:rsidP="00C45A19">
      <w:pPr>
        <w:pStyle w:val="Sinespaciado"/>
        <w:spacing w:line="276" w:lineRule="auto"/>
        <w:jc w:val="both"/>
        <w:rPr>
          <w:rFonts w:ascii="Trebuchet MS" w:hAnsi="Trebuchet MS" w:cs="Arial"/>
          <w:sz w:val="24"/>
          <w:szCs w:val="24"/>
          <w:lang w:val="es-ES"/>
        </w:rPr>
      </w:pPr>
    </w:p>
    <w:p w14:paraId="449E270E" w14:textId="3754B7FB" w:rsidR="00C45A19" w:rsidRDefault="00C45A19" w:rsidP="00C45A19">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3</w:t>
      </w:r>
      <w:r>
        <w:rPr>
          <w:rFonts w:ascii="Trebuchet MS" w:hAnsi="Trebuchet MS" w:cs="Arial"/>
          <w:sz w:val="24"/>
          <w:szCs w:val="24"/>
          <w:lang w:val="es-ES"/>
        </w:rPr>
        <w:t>. Asi</w:t>
      </w:r>
      <w:r w:rsidRPr="00523637">
        <w:rPr>
          <w:rFonts w:ascii="Trebuchet MS" w:hAnsi="Trebuchet MS" w:cs="Arial"/>
          <w:sz w:val="24"/>
          <w:szCs w:val="24"/>
          <w:lang w:val="es-ES"/>
        </w:rPr>
        <w:t>mismo,</w:t>
      </w:r>
      <w:r>
        <w:rPr>
          <w:rFonts w:ascii="Trebuchet MS" w:hAnsi="Trebuchet MS" w:cs="Arial"/>
          <w:sz w:val="24"/>
          <w:szCs w:val="24"/>
          <w:lang w:val="es-ES"/>
        </w:rPr>
        <w:t xml:space="preserve"> el</w:t>
      </w:r>
      <w:r w:rsidRPr="00523637">
        <w:rPr>
          <w:rFonts w:ascii="Trebuchet MS" w:hAnsi="Trebuchet MS" w:cs="Arial"/>
          <w:sz w:val="24"/>
          <w:szCs w:val="24"/>
          <w:lang w:val="es-ES"/>
        </w:rPr>
        <w:t xml:space="preserve"> </w:t>
      </w:r>
      <w:r w:rsidR="007648BA">
        <w:rPr>
          <w:rFonts w:ascii="Trebuchet MS" w:eastAsia="Trebuchet MS" w:hAnsi="Trebuchet MS" w:cs="Trebuchet MS"/>
          <w:sz w:val="24"/>
          <w:szCs w:val="24"/>
        </w:rPr>
        <w:t>denunciado</w:t>
      </w:r>
      <w:r w:rsidR="007648BA" w:rsidRPr="007648BA">
        <w:rPr>
          <w:rFonts w:ascii="Trebuchet MS" w:hAnsi="Trebuchet MS" w:cs="Arial"/>
          <w:b/>
          <w:sz w:val="24"/>
          <w:szCs w:val="24"/>
          <w:lang w:val="es-ES"/>
        </w:rPr>
        <w:t xml:space="preserve"> </w:t>
      </w:r>
      <w:r w:rsidRPr="007648BA">
        <w:rPr>
          <w:rFonts w:ascii="Trebuchet MS" w:hAnsi="Trebuchet MS" w:cs="Arial"/>
          <w:sz w:val="24"/>
          <w:szCs w:val="24"/>
          <w:lang w:val="es-ES"/>
        </w:rPr>
        <w:t>deberá abstenerse en lo futuro de realizar publicaciones fuera de los términos establecidos en los Lineamientos y anexos</w:t>
      </w:r>
      <w:r w:rsidRPr="00523637">
        <w:rPr>
          <w:rFonts w:ascii="Trebuchet MS" w:hAnsi="Trebuchet MS" w:cs="Arial"/>
          <w:sz w:val="24"/>
          <w:szCs w:val="24"/>
          <w:lang w:val="es-ES"/>
        </w:rPr>
        <w:t xml:space="preserve"> para la protección de niñas, niños y adolescentes.</w:t>
      </w:r>
    </w:p>
    <w:p w14:paraId="449E270F" w14:textId="77777777" w:rsidR="00C45A19" w:rsidRDefault="00C45A19" w:rsidP="00C45A19">
      <w:pPr>
        <w:spacing w:line="276" w:lineRule="auto"/>
        <w:jc w:val="both"/>
        <w:rPr>
          <w:rFonts w:ascii="Trebuchet MS" w:eastAsia="Trebuchet MS" w:hAnsi="Trebuchet MS" w:cs="Trebuchet MS"/>
        </w:rPr>
      </w:pPr>
    </w:p>
    <w:p w14:paraId="449E2710"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 xml:space="preserve">Las anteriores consideraciones no determinan la existencia o no de las infracciones denunciadas, es decir, no prejuzgan respecto de la existencia de la infracción denunciada y la responsabilidad correspondiente. </w:t>
      </w:r>
    </w:p>
    <w:p w14:paraId="449E2711"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p>
    <w:p w14:paraId="449E2712"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449E2713"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b/>
          <w:color w:val="000000"/>
        </w:rPr>
      </w:pPr>
    </w:p>
    <w:p w14:paraId="449E2714" w14:textId="77777777" w:rsidR="00C45A19" w:rsidRDefault="00C45A19" w:rsidP="00C45A19">
      <w:pPr>
        <w:jc w:val="center"/>
        <w:rPr>
          <w:rFonts w:ascii="Trebuchet MS" w:eastAsia="Trebuchet MS" w:hAnsi="Trebuchet MS" w:cs="Trebuchet MS"/>
          <w:b/>
        </w:rPr>
      </w:pPr>
      <w:r>
        <w:rPr>
          <w:rFonts w:ascii="Trebuchet MS" w:eastAsia="Trebuchet MS" w:hAnsi="Trebuchet MS" w:cs="Trebuchet MS"/>
          <w:b/>
        </w:rPr>
        <w:t>R E S U E L V E:</w:t>
      </w:r>
    </w:p>
    <w:p w14:paraId="449E2715" w14:textId="77777777" w:rsidR="00C45A19" w:rsidRDefault="00C45A19" w:rsidP="00C45A19">
      <w:pPr>
        <w:jc w:val="both"/>
        <w:rPr>
          <w:rFonts w:ascii="Trebuchet MS" w:eastAsia="Trebuchet MS" w:hAnsi="Trebuchet MS" w:cs="Trebuchet MS"/>
          <w:b/>
        </w:rPr>
      </w:pPr>
    </w:p>
    <w:p w14:paraId="449E2716" w14:textId="77A25D79" w:rsidR="00C45A19" w:rsidRDefault="00C45A19" w:rsidP="00C45A19">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w:t>
      </w:r>
      <w:r w:rsidRPr="00AE1805">
        <w:rPr>
          <w:rFonts w:ascii="Trebuchet MS" w:hAnsi="Trebuchet MS" w:cs="Arial"/>
          <w:lang w:val="es-ES"/>
        </w:rPr>
        <w:t xml:space="preserve">Se declara </w:t>
      </w:r>
      <w:r>
        <w:rPr>
          <w:rFonts w:ascii="Trebuchet MS" w:hAnsi="Trebuchet MS" w:cs="Arial"/>
          <w:b/>
          <w:bCs/>
          <w:lang w:val="es-ES"/>
        </w:rPr>
        <w:t>procedente</w:t>
      </w:r>
      <w:r w:rsidRPr="00AE1805">
        <w:rPr>
          <w:rFonts w:ascii="Trebuchet MS" w:hAnsi="Trebuchet MS" w:cs="Arial"/>
          <w:lang w:val="es-ES"/>
        </w:rPr>
        <w:t xml:space="preserve"> la medida cautelar </w:t>
      </w:r>
      <w:r w:rsidRPr="00705886">
        <w:rPr>
          <w:rFonts w:ascii="Trebuchet MS" w:hAnsi="Trebuchet MS" w:cs="Arial"/>
          <w:bCs/>
          <w:lang w:val="es-ES"/>
        </w:rPr>
        <w:t>solicitada</w:t>
      </w:r>
      <w:r>
        <w:rPr>
          <w:rFonts w:ascii="Trebuchet MS" w:hAnsi="Trebuchet MS" w:cs="Arial"/>
          <w:b/>
          <w:bCs/>
          <w:lang w:val="es-ES"/>
        </w:rPr>
        <w:t xml:space="preserve"> </w:t>
      </w:r>
      <w:r>
        <w:rPr>
          <w:rFonts w:ascii="Trebuchet MS" w:hAnsi="Trebuchet MS" w:cs="Arial"/>
          <w:lang w:val="es-ES"/>
        </w:rPr>
        <w:t xml:space="preserve">por </w:t>
      </w:r>
      <w:r w:rsidR="00461E8D">
        <w:rPr>
          <w:rFonts w:ascii="Trebuchet MS" w:hAnsi="Trebuchet MS" w:cs="Arial"/>
          <w:lang w:val="es-ES"/>
        </w:rPr>
        <w:t>la</w:t>
      </w:r>
      <w:r w:rsidRPr="00883EBD">
        <w:rPr>
          <w:rFonts w:ascii="Trebuchet MS" w:hAnsi="Trebuchet MS" w:cs="Arial"/>
          <w:lang w:val="es-ES"/>
        </w:rPr>
        <w:t xml:space="preserve"> denunciante</w:t>
      </w:r>
      <w:r w:rsidRPr="00AE1805">
        <w:rPr>
          <w:rFonts w:ascii="Trebuchet MS" w:hAnsi="Trebuchet MS" w:cs="Arial"/>
          <w:lang w:val="es-ES"/>
        </w:rPr>
        <w:t>, por las razones expuestas en</w:t>
      </w:r>
      <w:r>
        <w:rPr>
          <w:rFonts w:ascii="Trebuchet MS" w:eastAsia="Trebuchet MS" w:hAnsi="Trebuchet MS" w:cs="Trebuchet MS"/>
        </w:rPr>
        <w:t xml:space="preserve"> el considerando </w:t>
      </w:r>
      <w:r>
        <w:rPr>
          <w:rFonts w:ascii="Trebuchet MS" w:eastAsia="Trebuchet MS" w:hAnsi="Trebuchet MS" w:cs="Trebuchet MS"/>
          <w:b/>
        </w:rPr>
        <w:t>VII</w:t>
      </w:r>
      <w:r>
        <w:rPr>
          <w:rFonts w:ascii="Trebuchet MS" w:eastAsia="Trebuchet MS" w:hAnsi="Trebuchet MS" w:cs="Trebuchet MS"/>
        </w:rPr>
        <w:t xml:space="preserve"> de la presente resolución.</w:t>
      </w:r>
    </w:p>
    <w:p w14:paraId="449E2717" w14:textId="77777777" w:rsidR="00C45A19" w:rsidRDefault="00C45A19" w:rsidP="00C45A19">
      <w:pPr>
        <w:jc w:val="both"/>
        <w:rPr>
          <w:rFonts w:ascii="Trebuchet MS" w:eastAsia="Trebuchet MS" w:hAnsi="Trebuchet MS" w:cs="Trebuchet MS"/>
        </w:rPr>
      </w:pPr>
    </w:p>
    <w:p w14:paraId="449E2718" w14:textId="199BA58C"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Segundo.</w:t>
      </w:r>
      <w:r w:rsidRPr="004436FD">
        <w:rPr>
          <w:rFonts w:ascii="Trebuchet MS" w:eastAsia="Trebuchet MS" w:hAnsi="Trebuchet MS" w:cs="Trebuchet MS"/>
          <w:color w:val="000000"/>
        </w:rPr>
        <w:t xml:space="preserve"> </w:t>
      </w:r>
      <w:r>
        <w:rPr>
          <w:rFonts w:ascii="Trebuchet MS" w:hAnsi="Trebuchet MS" w:cs="Arial"/>
          <w:lang w:val="es-ES"/>
        </w:rPr>
        <w:t>Túrnese a la Secretar</w:t>
      </w:r>
      <w:r w:rsidR="00DC50E0">
        <w:rPr>
          <w:rFonts w:ascii="Trebuchet MS" w:hAnsi="Trebuchet MS" w:cs="Arial"/>
          <w:lang w:val="es-ES"/>
        </w:rPr>
        <w:t>í</w:t>
      </w:r>
      <w:r>
        <w:rPr>
          <w:rFonts w:ascii="Trebuchet MS" w:hAnsi="Trebuchet MS" w:cs="Arial"/>
          <w:lang w:val="es-ES"/>
        </w:rPr>
        <w:t>a Ejecutiva de este I</w:t>
      </w:r>
      <w:r w:rsidRPr="005606B9">
        <w:rPr>
          <w:rFonts w:ascii="Trebuchet MS" w:hAnsi="Trebuchet MS" w:cs="Arial"/>
          <w:lang w:val="es-ES"/>
        </w:rPr>
        <w:t xml:space="preserve">nstituto a efecto de que notifique el contenido de la presente </w:t>
      </w:r>
      <w:r>
        <w:rPr>
          <w:rFonts w:ascii="Trebuchet MS" w:hAnsi="Trebuchet MS" w:cs="Arial"/>
          <w:lang w:val="es-ES"/>
        </w:rPr>
        <w:t>resolución a las partes.</w:t>
      </w:r>
    </w:p>
    <w:p w14:paraId="449E2719" w14:textId="77777777" w:rsidR="00C45A19" w:rsidRDefault="00C45A19" w:rsidP="00C45A19">
      <w:pPr>
        <w:pBdr>
          <w:top w:val="nil"/>
          <w:left w:val="nil"/>
          <w:bottom w:val="nil"/>
          <w:right w:val="nil"/>
          <w:between w:val="nil"/>
        </w:pBdr>
        <w:spacing w:line="276" w:lineRule="auto"/>
        <w:jc w:val="both"/>
        <w:rPr>
          <w:rFonts w:ascii="Trebuchet MS" w:eastAsia="Trebuchet MS" w:hAnsi="Trebuchet MS" w:cs="Trebuchet MS"/>
          <w:color w:val="000000"/>
        </w:rPr>
      </w:pPr>
    </w:p>
    <w:p w14:paraId="449E271B" w14:textId="708DDF43" w:rsidR="00C45A19" w:rsidRDefault="00C45A19" w:rsidP="00C45A19">
      <w:pPr>
        <w:spacing w:line="276" w:lineRule="auto"/>
        <w:jc w:val="center"/>
        <w:rPr>
          <w:rFonts w:ascii="Trebuchet MS" w:eastAsia="Trebuchet MS" w:hAnsi="Trebuchet MS" w:cs="Trebuchet MS"/>
          <w:b/>
        </w:rPr>
      </w:pPr>
      <w:r w:rsidRPr="00731167">
        <w:rPr>
          <w:rFonts w:ascii="Trebuchet MS" w:eastAsia="Trebuchet MS" w:hAnsi="Trebuchet MS" w:cs="Trebuchet MS"/>
          <w:b/>
        </w:rPr>
        <w:t xml:space="preserve">Guadalajara, Jalisco, a </w:t>
      </w:r>
      <w:r w:rsidR="00731167" w:rsidRPr="00731167">
        <w:rPr>
          <w:rFonts w:ascii="Trebuchet MS" w:eastAsia="Trebuchet MS" w:hAnsi="Trebuchet MS" w:cs="Trebuchet MS"/>
          <w:b/>
        </w:rPr>
        <w:t>1</w:t>
      </w:r>
      <w:r w:rsidR="00330740">
        <w:rPr>
          <w:rFonts w:ascii="Trebuchet MS" w:eastAsia="Trebuchet MS" w:hAnsi="Trebuchet MS" w:cs="Trebuchet MS"/>
          <w:b/>
        </w:rPr>
        <w:t>6</w:t>
      </w:r>
      <w:r w:rsidRPr="00731167">
        <w:rPr>
          <w:rFonts w:ascii="Trebuchet MS" w:eastAsia="Trebuchet MS" w:hAnsi="Trebuchet MS" w:cs="Trebuchet MS"/>
          <w:b/>
        </w:rPr>
        <w:t xml:space="preserve"> de diciemb</w:t>
      </w:r>
      <w:r w:rsidR="00731167" w:rsidRPr="00731167">
        <w:rPr>
          <w:rFonts w:ascii="Trebuchet MS" w:eastAsia="Trebuchet MS" w:hAnsi="Trebuchet MS" w:cs="Trebuchet MS"/>
          <w:b/>
        </w:rPr>
        <w:t>re de 2021</w:t>
      </w:r>
    </w:p>
    <w:p w14:paraId="449E271C" w14:textId="77777777" w:rsidR="00C45A19" w:rsidRDefault="00C45A19" w:rsidP="00C45A19">
      <w:pPr>
        <w:spacing w:line="276" w:lineRule="auto"/>
        <w:jc w:val="center"/>
        <w:rPr>
          <w:rFonts w:ascii="Trebuchet MS" w:eastAsia="Trebuchet MS" w:hAnsi="Trebuchet MS" w:cs="Trebuchet MS"/>
          <w:b/>
        </w:rPr>
      </w:pPr>
    </w:p>
    <w:p w14:paraId="449E271D" w14:textId="77777777" w:rsidR="00C45A19" w:rsidRDefault="00C45A19" w:rsidP="00C45A19">
      <w:pPr>
        <w:spacing w:line="276" w:lineRule="auto"/>
        <w:jc w:val="center"/>
        <w:rPr>
          <w:rFonts w:ascii="Trebuchet MS" w:eastAsia="Trebuchet MS" w:hAnsi="Trebuchet MS" w:cs="Trebuchet MS"/>
          <w:b/>
        </w:rPr>
      </w:pPr>
    </w:p>
    <w:p w14:paraId="449E271E" w14:textId="77777777" w:rsidR="00C45A19" w:rsidRDefault="00C45A19" w:rsidP="00C45A19">
      <w:pPr>
        <w:spacing w:line="276" w:lineRule="auto"/>
        <w:jc w:val="center"/>
        <w:rPr>
          <w:rFonts w:ascii="Trebuchet MS" w:eastAsia="Trebuchet MS" w:hAnsi="Trebuchet MS" w:cs="Trebuchet MS"/>
          <w:b/>
        </w:rPr>
      </w:pPr>
    </w:p>
    <w:p w14:paraId="449E271F" w14:textId="77777777" w:rsidR="00C45A19" w:rsidRDefault="00C45A19" w:rsidP="00C45A19">
      <w:pPr>
        <w:spacing w:line="276" w:lineRule="auto"/>
        <w:jc w:val="center"/>
        <w:rPr>
          <w:rFonts w:ascii="Trebuchet MS" w:eastAsia="Trebuchet MS" w:hAnsi="Trebuchet MS" w:cs="Trebuchet MS"/>
          <w:b/>
        </w:rPr>
      </w:pPr>
    </w:p>
    <w:tbl>
      <w:tblPr>
        <w:tblW w:w="8840" w:type="dxa"/>
        <w:tblLayout w:type="fixed"/>
        <w:tblLook w:val="0400" w:firstRow="0" w:lastRow="0" w:firstColumn="0" w:lastColumn="0" w:noHBand="0" w:noVBand="1"/>
      </w:tblPr>
      <w:tblGrid>
        <w:gridCol w:w="4374"/>
        <w:gridCol w:w="4466"/>
      </w:tblGrid>
      <w:tr w:rsidR="00C45A19" w14:paraId="449E2722" w14:textId="77777777" w:rsidTr="004B005B">
        <w:trPr>
          <w:trHeight w:val="281"/>
        </w:trPr>
        <w:tc>
          <w:tcPr>
            <w:tcW w:w="8840" w:type="dxa"/>
            <w:gridSpan w:val="2"/>
            <w:shd w:val="clear" w:color="auto" w:fill="auto"/>
          </w:tcPr>
          <w:p w14:paraId="449E2720" w14:textId="77777777" w:rsidR="00C45A19" w:rsidRDefault="00C45A19" w:rsidP="004B005B">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449E2721" w14:textId="77777777" w:rsidR="00C45A19" w:rsidRDefault="00C45A19" w:rsidP="004B005B">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C45A19" w14:paraId="449E272F" w14:textId="77777777" w:rsidTr="004B005B">
        <w:trPr>
          <w:trHeight w:val="980"/>
        </w:trPr>
        <w:tc>
          <w:tcPr>
            <w:tcW w:w="4374" w:type="dxa"/>
            <w:shd w:val="clear" w:color="auto" w:fill="auto"/>
          </w:tcPr>
          <w:p w14:paraId="449E2723" w14:textId="77777777" w:rsidR="00C45A19" w:rsidRDefault="00C45A19" w:rsidP="004B005B">
            <w:pPr>
              <w:spacing w:line="276" w:lineRule="auto"/>
              <w:jc w:val="center"/>
              <w:rPr>
                <w:rFonts w:ascii="Trebuchet MS" w:eastAsia="Trebuchet MS" w:hAnsi="Trebuchet MS" w:cs="Trebuchet MS"/>
                <w:b/>
              </w:rPr>
            </w:pPr>
          </w:p>
          <w:p w14:paraId="449E2724" w14:textId="77777777" w:rsidR="00C45A19" w:rsidRDefault="00C45A19" w:rsidP="004B005B">
            <w:pPr>
              <w:spacing w:line="276" w:lineRule="auto"/>
              <w:jc w:val="center"/>
              <w:rPr>
                <w:rFonts w:ascii="Trebuchet MS" w:eastAsia="Trebuchet MS" w:hAnsi="Trebuchet MS" w:cs="Trebuchet MS"/>
                <w:b/>
              </w:rPr>
            </w:pPr>
          </w:p>
          <w:p w14:paraId="449E2725" w14:textId="77777777" w:rsidR="00C45A19" w:rsidRDefault="00C45A19" w:rsidP="004B005B">
            <w:pPr>
              <w:spacing w:line="276" w:lineRule="auto"/>
              <w:jc w:val="center"/>
              <w:rPr>
                <w:rFonts w:ascii="Trebuchet MS" w:eastAsia="Trebuchet MS" w:hAnsi="Trebuchet MS" w:cs="Trebuchet MS"/>
                <w:b/>
              </w:rPr>
            </w:pPr>
          </w:p>
          <w:p w14:paraId="449E2726" w14:textId="77777777" w:rsidR="00C45A19" w:rsidRDefault="00C45A19" w:rsidP="004B005B">
            <w:pPr>
              <w:spacing w:line="276" w:lineRule="auto"/>
              <w:jc w:val="center"/>
              <w:rPr>
                <w:rFonts w:ascii="Trebuchet MS" w:eastAsia="Trebuchet MS" w:hAnsi="Trebuchet MS" w:cs="Trebuchet MS"/>
                <w:b/>
              </w:rPr>
            </w:pPr>
          </w:p>
          <w:p w14:paraId="449E2727" w14:textId="77777777" w:rsidR="00C45A19" w:rsidRDefault="00C45A19" w:rsidP="004B005B">
            <w:pPr>
              <w:spacing w:line="276" w:lineRule="auto"/>
              <w:jc w:val="center"/>
              <w:rPr>
                <w:rFonts w:ascii="Trebuchet MS" w:eastAsia="Trebuchet MS" w:hAnsi="Trebuchet MS" w:cs="Trebuchet MS"/>
                <w:b/>
              </w:rPr>
            </w:pPr>
            <w:proofErr w:type="spellStart"/>
            <w:r>
              <w:rPr>
                <w:rFonts w:ascii="Trebuchet MS" w:eastAsia="Trebuchet MS" w:hAnsi="Trebuchet MS" w:cs="Trebuchet MS"/>
                <w:b/>
              </w:rPr>
              <w:t>Zoad</w:t>
            </w:r>
            <w:proofErr w:type="spellEnd"/>
            <w:r>
              <w:rPr>
                <w:rFonts w:ascii="Trebuchet MS" w:eastAsia="Trebuchet MS" w:hAnsi="Trebuchet MS" w:cs="Trebuchet MS"/>
                <w:b/>
              </w:rPr>
              <w:t xml:space="preserve"> </w:t>
            </w:r>
            <w:proofErr w:type="spellStart"/>
            <w:r>
              <w:rPr>
                <w:rFonts w:ascii="Trebuchet MS" w:eastAsia="Trebuchet MS" w:hAnsi="Trebuchet MS" w:cs="Trebuchet MS"/>
                <w:b/>
              </w:rPr>
              <w:t>Jeanine</w:t>
            </w:r>
            <w:proofErr w:type="spellEnd"/>
            <w:r>
              <w:rPr>
                <w:rFonts w:ascii="Trebuchet MS" w:eastAsia="Trebuchet MS" w:hAnsi="Trebuchet MS" w:cs="Trebuchet MS"/>
                <w:b/>
              </w:rPr>
              <w:t xml:space="preserve"> García González</w:t>
            </w:r>
          </w:p>
          <w:p w14:paraId="449E2728" w14:textId="77777777" w:rsidR="00C45A19" w:rsidRDefault="00C45A19" w:rsidP="004B005B">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bookmarkStart w:id="1" w:name="_GoBack"/>
            <w:bookmarkEnd w:id="1"/>
          </w:p>
        </w:tc>
        <w:tc>
          <w:tcPr>
            <w:tcW w:w="4466" w:type="dxa"/>
            <w:shd w:val="clear" w:color="auto" w:fill="auto"/>
          </w:tcPr>
          <w:p w14:paraId="449E2729" w14:textId="77777777" w:rsidR="00C45A19" w:rsidRDefault="00C45A19" w:rsidP="004B005B">
            <w:pPr>
              <w:spacing w:line="276" w:lineRule="auto"/>
              <w:jc w:val="center"/>
              <w:rPr>
                <w:rFonts w:ascii="Trebuchet MS" w:eastAsia="Trebuchet MS" w:hAnsi="Trebuchet MS" w:cs="Trebuchet MS"/>
                <w:b/>
              </w:rPr>
            </w:pPr>
          </w:p>
          <w:p w14:paraId="449E272A" w14:textId="77777777" w:rsidR="00C45A19" w:rsidRDefault="00C45A19" w:rsidP="004B005B">
            <w:pPr>
              <w:spacing w:line="276" w:lineRule="auto"/>
              <w:jc w:val="center"/>
              <w:rPr>
                <w:rFonts w:ascii="Trebuchet MS" w:eastAsia="Trebuchet MS" w:hAnsi="Trebuchet MS" w:cs="Trebuchet MS"/>
                <w:b/>
              </w:rPr>
            </w:pPr>
          </w:p>
          <w:p w14:paraId="449E272B" w14:textId="77777777" w:rsidR="00C45A19" w:rsidRDefault="00C45A19" w:rsidP="004B005B">
            <w:pPr>
              <w:spacing w:line="276" w:lineRule="auto"/>
              <w:jc w:val="center"/>
              <w:rPr>
                <w:rFonts w:ascii="Trebuchet MS" w:eastAsia="Trebuchet MS" w:hAnsi="Trebuchet MS" w:cs="Trebuchet MS"/>
                <w:b/>
              </w:rPr>
            </w:pPr>
          </w:p>
          <w:p w14:paraId="449E272C" w14:textId="77777777" w:rsidR="00C45A19" w:rsidRDefault="00C45A19" w:rsidP="004B005B">
            <w:pPr>
              <w:spacing w:line="276" w:lineRule="auto"/>
              <w:jc w:val="center"/>
              <w:rPr>
                <w:rFonts w:ascii="Trebuchet MS" w:eastAsia="Trebuchet MS" w:hAnsi="Trebuchet MS" w:cs="Trebuchet MS"/>
                <w:b/>
              </w:rPr>
            </w:pPr>
          </w:p>
          <w:p w14:paraId="449E272D" w14:textId="77777777" w:rsidR="00C45A19" w:rsidRDefault="00C45A19" w:rsidP="004B005B">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449E272E" w14:textId="77777777" w:rsidR="00C45A19" w:rsidRDefault="00C45A19" w:rsidP="004B005B">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r>
    </w:tbl>
    <w:p w14:paraId="449E2730" w14:textId="77777777" w:rsidR="00C45A19" w:rsidRDefault="00C45A19" w:rsidP="00C45A19">
      <w:pPr>
        <w:spacing w:line="276" w:lineRule="auto"/>
        <w:jc w:val="center"/>
        <w:rPr>
          <w:rFonts w:ascii="Trebuchet MS" w:eastAsia="Trebuchet MS" w:hAnsi="Trebuchet MS" w:cs="Trebuchet MS"/>
          <w:b/>
        </w:rPr>
      </w:pPr>
    </w:p>
    <w:p w14:paraId="449E2731" w14:textId="77777777" w:rsidR="00C45A19" w:rsidRDefault="00C45A19" w:rsidP="00C45A19">
      <w:pPr>
        <w:spacing w:line="276" w:lineRule="auto"/>
        <w:jc w:val="center"/>
        <w:rPr>
          <w:rFonts w:ascii="Trebuchet MS" w:eastAsia="Trebuchet MS" w:hAnsi="Trebuchet MS" w:cs="Trebuchet MS"/>
          <w:b/>
        </w:rPr>
      </w:pPr>
    </w:p>
    <w:p w14:paraId="449E2732" w14:textId="77777777" w:rsidR="00C45A19" w:rsidRDefault="00C45A19" w:rsidP="00C45A19">
      <w:pPr>
        <w:spacing w:line="276" w:lineRule="auto"/>
        <w:jc w:val="center"/>
        <w:rPr>
          <w:rFonts w:ascii="Trebuchet MS" w:eastAsia="Trebuchet MS" w:hAnsi="Trebuchet MS" w:cs="Trebuchet MS"/>
          <w:b/>
        </w:rPr>
      </w:pPr>
    </w:p>
    <w:p w14:paraId="449E2733" w14:textId="77777777" w:rsidR="00C45A19" w:rsidRDefault="00C45A19" w:rsidP="00C45A19">
      <w:pPr>
        <w:spacing w:line="276" w:lineRule="auto"/>
        <w:jc w:val="center"/>
        <w:rPr>
          <w:rFonts w:ascii="Trebuchet MS" w:eastAsia="Trebuchet MS" w:hAnsi="Trebuchet MS" w:cs="Trebuchet MS"/>
          <w:b/>
        </w:rPr>
      </w:pPr>
    </w:p>
    <w:p w14:paraId="449E2734" w14:textId="77777777" w:rsidR="00C45A19" w:rsidRDefault="00C45A19" w:rsidP="00C45A19">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449E2735" w14:textId="77777777" w:rsidR="00C45A19" w:rsidRDefault="00C45A19" w:rsidP="00C45A19">
      <w:pPr>
        <w:ind w:left="2832" w:firstLine="708"/>
        <w:rPr>
          <w:rFonts w:ascii="Trebuchet MS" w:eastAsia="Trebuchet MS" w:hAnsi="Trebuchet MS" w:cs="Trebuchet MS"/>
        </w:rPr>
      </w:pPr>
      <w:r>
        <w:rPr>
          <w:rFonts w:ascii="Trebuchet MS" w:eastAsia="Trebuchet MS" w:hAnsi="Trebuchet MS" w:cs="Trebuchet MS"/>
          <w:b/>
        </w:rPr>
        <w:t>Secretario técnico</w:t>
      </w:r>
    </w:p>
    <w:p w14:paraId="449E2736" w14:textId="77777777" w:rsidR="00C45A19" w:rsidRDefault="00C45A19" w:rsidP="00C45A19">
      <w:pPr>
        <w:rPr>
          <w:rFonts w:ascii="Trebuchet MS" w:eastAsia="Trebuchet MS" w:hAnsi="Trebuchet MS" w:cs="Trebuchet MS"/>
        </w:rPr>
      </w:pPr>
    </w:p>
    <w:p w14:paraId="22C4BA0B" w14:textId="77777777" w:rsidR="00330740" w:rsidRDefault="00330740" w:rsidP="00330740">
      <w:pPr>
        <w:spacing w:line="276" w:lineRule="auto"/>
        <w:jc w:val="both"/>
        <w:rPr>
          <w:rFonts w:ascii="Trebuchet MS" w:eastAsia="Calibri" w:hAnsi="Trebuchet MS" w:cs="Arial"/>
          <w:sz w:val="16"/>
          <w:szCs w:val="16"/>
          <w:lang w:val="es-ES" w:eastAsia="es-ES"/>
        </w:rPr>
      </w:pPr>
    </w:p>
    <w:p w14:paraId="449E2739" w14:textId="4A510F4C" w:rsidR="002E23F0" w:rsidRDefault="00330740" w:rsidP="00330740">
      <w:pPr>
        <w:spacing w:line="276" w:lineRule="auto"/>
        <w:jc w:val="both"/>
      </w:pPr>
      <w:r w:rsidRPr="00330740">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7</w:t>
      </w:r>
      <w:r w:rsidRPr="00330740">
        <w:rPr>
          <w:rFonts w:ascii="Trebuchet MS" w:eastAsia="Calibri" w:hAnsi="Trebuchet MS" w:cs="Arial"/>
          <w:sz w:val="16"/>
          <w:szCs w:val="16"/>
          <w:lang w:val="es-ES" w:eastAsia="es-ES"/>
        </w:rPr>
        <w:t xml:space="preserve"> fojas, fue aprobada en la septuagésima primera sesión extraordinaria de la Comisión de Quejas y Denuncias del Instituto Electoral y de Participación Ciudadana del Estado de Jalisco, celebrada el 16 de diciembre de 2021, por unanimidad de votos de las consejeras integrantes de la Comisión.---------------------------------------</w:t>
      </w:r>
    </w:p>
    <w:sectPr w:rsidR="002E23F0">
      <w:headerReference w:type="default" r:id="rId12"/>
      <w:footerReference w:type="default" r:id="rId13"/>
      <w:pgSz w:w="12242" w:h="15842"/>
      <w:pgMar w:top="2552"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81B40" w14:textId="77777777" w:rsidR="00993DD0" w:rsidRDefault="00993DD0" w:rsidP="00C45A19">
      <w:r>
        <w:separator/>
      </w:r>
    </w:p>
  </w:endnote>
  <w:endnote w:type="continuationSeparator" w:id="0">
    <w:p w14:paraId="50C5396C" w14:textId="77777777" w:rsidR="00993DD0" w:rsidRDefault="00993DD0" w:rsidP="00C4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71CBC" w14:textId="77777777" w:rsidR="00330740" w:rsidRDefault="00330740" w:rsidP="00330740">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t>Parque de las Estrellas 2764, colonia Jardines del Bosque Centro, Guadalajara, Jalisco, México. C.P.44520</w:t>
    </w:r>
  </w:p>
  <w:p w14:paraId="1C3614FE" w14:textId="77777777" w:rsidR="00330740" w:rsidRDefault="00330740" w:rsidP="00330740">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pict w14:anchorId="197730C8">
        <v:rect id="_x0000_i1025" style="width:406.65pt;height:1.2pt" o:hrpct="920" o:hralign="center" o:hrstd="t" o:hrnoshade="t" o:hr="t" fillcolor="#b2a1c7" stroked="f"/>
      </w:pict>
    </w:r>
  </w:p>
  <w:p w14:paraId="61D00CB1" w14:textId="77777777" w:rsidR="00330740" w:rsidRDefault="00330740" w:rsidP="00330740">
    <w:pPr>
      <w:tabs>
        <w:tab w:val="center" w:pos="4419"/>
        <w:tab w:val="right" w:pos="8838"/>
      </w:tabs>
      <w:suppressAutoHyphens/>
      <w:jc w:val="center"/>
      <w:rPr>
        <w:b/>
        <w:color w:val="7030A0"/>
        <w:sz w:val="16"/>
        <w:szCs w:val="16"/>
        <w:lang w:eastAsia="ar-SA"/>
      </w:rPr>
    </w:pPr>
    <w:r>
      <w:rPr>
        <w:rFonts w:ascii="Trebuchet MS" w:hAnsi="Trebuchet MS" w:cs="Tahoma"/>
        <w:b/>
        <w:bCs/>
        <w:color w:val="7030A0"/>
        <w:sz w:val="16"/>
        <w:szCs w:val="16"/>
        <w:lang w:eastAsia="ar-SA"/>
      </w:rPr>
      <w:t>www.iepcjalisco.org.mx</w:t>
    </w:r>
  </w:p>
  <w:p w14:paraId="449E2756" w14:textId="2E4AAF69" w:rsidR="00FD37C8" w:rsidRDefault="00330740" w:rsidP="00330740">
    <w:pPr>
      <w:tabs>
        <w:tab w:val="center" w:pos="4419"/>
        <w:tab w:val="right" w:pos="8838"/>
      </w:tabs>
      <w:jc w:val="right"/>
      <w:rPr>
        <w:rFonts w:ascii="Calibri" w:eastAsia="Calibri" w:hAnsi="Calibri" w:cs="Calibri"/>
        <w:color w:val="000000"/>
        <w:sz w:val="20"/>
        <w:szCs w:val="20"/>
      </w:rPr>
    </w:pPr>
    <w:r>
      <w:rPr>
        <w:rFonts w:ascii="Trebuchet MS" w:eastAsia="Calibri" w:hAnsi="Trebuchet MS" w:cs="Arial"/>
        <w:sz w:val="16"/>
        <w:szCs w:val="16"/>
        <w:lang w:eastAsia="en-US"/>
      </w:rPr>
      <w:t xml:space="preserve">Página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PAGE </w:instrText>
    </w:r>
    <w:r>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16</w:t>
    </w:r>
    <w:r>
      <w:rPr>
        <w:rFonts w:ascii="Trebuchet MS" w:eastAsia="Calibri" w:hAnsi="Trebuchet MS" w:cs="Arial"/>
        <w:sz w:val="16"/>
        <w:szCs w:val="16"/>
        <w:lang w:eastAsia="en-US"/>
      </w:rPr>
      <w:fldChar w:fldCharType="end"/>
    </w:r>
    <w:r>
      <w:rPr>
        <w:rFonts w:ascii="Trebuchet MS" w:eastAsia="Calibri" w:hAnsi="Trebuchet MS" w:cs="Arial"/>
        <w:sz w:val="16"/>
        <w:szCs w:val="16"/>
        <w:lang w:eastAsia="en-US"/>
      </w:rPr>
      <w:t xml:space="preserve"> de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NUMPAGES </w:instrText>
    </w:r>
    <w:r>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17</w:t>
    </w:r>
    <w:r>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D715E" w14:textId="77777777" w:rsidR="00993DD0" w:rsidRDefault="00993DD0" w:rsidP="00C45A19">
      <w:r>
        <w:separator/>
      </w:r>
    </w:p>
  </w:footnote>
  <w:footnote w:type="continuationSeparator" w:id="0">
    <w:p w14:paraId="6018C1D5" w14:textId="77777777" w:rsidR="00993DD0" w:rsidRDefault="00993DD0" w:rsidP="00C45A19">
      <w:r>
        <w:continuationSeparator/>
      </w:r>
    </w:p>
  </w:footnote>
  <w:footnote w:id="1">
    <w:p w14:paraId="449E2759" w14:textId="77777777" w:rsidR="00C45A19" w:rsidRPr="00356ED9" w:rsidRDefault="00C45A19" w:rsidP="00C45A19">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449E275A" w14:textId="77777777" w:rsidR="00C45A19" w:rsidRDefault="00C45A19" w:rsidP="00C45A19">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En lo sucesivo, el Instituto.</w:t>
      </w:r>
    </w:p>
  </w:footnote>
  <w:footnote w:id="3">
    <w:p w14:paraId="449E275B" w14:textId="77777777" w:rsidR="00C45A19" w:rsidRPr="00DC50E0" w:rsidRDefault="00C45A19" w:rsidP="00C45A19">
      <w:pPr>
        <w:pStyle w:val="Textonotapie"/>
        <w:jc w:val="both"/>
        <w:rPr>
          <w:rFonts w:ascii="Trebuchet MS" w:hAnsi="Trebuchet MS"/>
          <w:sz w:val="14"/>
          <w:szCs w:val="14"/>
        </w:rPr>
      </w:pPr>
      <w:r w:rsidRPr="00DC50E0">
        <w:rPr>
          <w:rStyle w:val="Refdenotaalpie"/>
          <w:rFonts w:ascii="Trebuchet MS" w:hAnsi="Trebuchet MS"/>
          <w:sz w:val="14"/>
          <w:szCs w:val="14"/>
        </w:rPr>
        <w:footnoteRef/>
      </w:r>
      <w:r w:rsidRPr="00DC50E0">
        <w:rPr>
          <w:rFonts w:ascii="Trebuchet MS" w:hAnsi="Trebuchet MS"/>
          <w:sz w:val="14"/>
          <w:szCs w:val="14"/>
        </w:rPr>
        <w:t xml:space="preserve"> Véanse los puntos 1 y 2 de las conclusiones que conforman la Opinión Consultiva OC-17/02 de 28 de agosto de 2002. “Condición Jurídica y Derechos Humanos del Niño”. Visible en http</w:t>
      </w:r>
      <w:proofErr w:type="gramStart"/>
      <w:r w:rsidRPr="00DC50E0">
        <w:rPr>
          <w:rFonts w:ascii="Trebuchet MS" w:hAnsi="Trebuchet MS"/>
          <w:sz w:val="14"/>
          <w:szCs w:val="14"/>
        </w:rPr>
        <w:t>:/</w:t>
      </w:r>
      <w:proofErr w:type="gramEnd"/>
      <w:r w:rsidRPr="00DC50E0">
        <w:rPr>
          <w:rFonts w:ascii="Trebuchet MS" w:hAnsi="Trebuchet MS"/>
          <w:sz w:val="14"/>
          <w:szCs w:val="14"/>
        </w:rPr>
        <w:t>/www.corteidh.or.cr/docs/opiniones/seriea_17_esp.pdf, página 86.</w:t>
      </w:r>
    </w:p>
  </w:footnote>
  <w:footnote w:id="4">
    <w:p w14:paraId="449E275C" w14:textId="77777777" w:rsidR="00C45A19" w:rsidRPr="00DC50E0" w:rsidRDefault="00C45A19" w:rsidP="00C45A19">
      <w:pPr>
        <w:pStyle w:val="Textonotapie"/>
        <w:jc w:val="both"/>
        <w:rPr>
          <w:rFonts w:ascii="Trebuchet MS" w:hAnsi="Trebuchet MS"/>
          <w:sz w:val="14"/>
          <w:szCs w:val="14"/>
        </w:rPr>
      </w:pPr>
      <w:r w:rsidRPr="00DC50E0">
        <w:rPr>
          <w:rStyle w:val="Refdenotaalpie"/>
          <w:rFonts w:ascii="Trebuchet MS" w:hAnsi="Trebuchet MS"/>
          <w:sz w:val="14"/>
          <w:szCs w:val="14"/>
        </w:rPr>
        <w:footnoteRef/>
      </w:r>
      <w:r w:rsidRPr="00DC50E0">
        <w:rPr>
          <w:rFonts w:ascii="Trebuchet MS" w:hAnsi="Trebuchet MS"/>
          <w:sz w:val="14"/>
          <w:szCs w:val="14"/>
        </w:rPr>
        <w:t xml:space="preserve"> Consúltese la tesis aislada de la Segunda Sala de rubro: </w:t>
      </w:r>
      <w:r w:rsidRPr="00DC50E0">
        <w:rPr>
          <w:rFonts w:ascii="Trebuchet MS" w:hAnsi="Trebuchet MS"/>
          <w:b/>
          <w:sz w:val="14"/>
          <w:szCs w:val="14"/>
        </w:rPr>
        <w:t>DERECHOS DE LAS NIÑAS, NIÑOS Y ADOLESCENTES. EL INTERÉS SUPERIOR DEL MENOR SE ERIGE COMO LA CONSIDERACIÓN PRIMORDIAL QUE DEBE DE ATENDERSE EN CUALQUIER DECISIÓN QUE LES AFECTE</w:t>
      </w:r>
      <w:r w:rsidRPr="00DC50E0">
        <w:rPr>
          <w:rFonts w:ascii="Trebuchet MS" w:hAnsi="Trebuchet MS"/>
          <w:sz w:val="14"/>
          <w:szCs w:val="14"/>
        </w:rPr>
        <w:t>. 2a. CXLI/2016, Décima época, publicada en el Semanario Judicial de la Federación el seis de enero de dos mil dieciséis. Los criterios que aquí se citan de la Suprema Corte pueden consultarse en www.scjn.gob.mx.</w:t>
      </w:r>
    </w:p>
  </w:footnote>
  <w:footnote w:id="5">
    <w:p w14:paraId="449E275D" w14:textId="77777777" w:rsidR="00C45A19" w:rsidRPr="00DC50E0" w:rsidRDefault="00C45A19" w:rsidP="00C45A19">
      <w:pPr>
        <w:pStyle w:val="Textonotapie"/>
        <w:jc w:val="both"/>
        <w:rPr>
          <w:rFonts w:ascii="Trebuchet MS" w:hAnsi="Trebuchet MS"/>
          <w:sz w:val="14"/>
          <w:szCs w:val="14"/>
        </w:rPr>
      </w:pPr>
      <w:r w:rsidRPr="00DC50E0">
        <w:rPr>
          <w:rStyle w:val="Refdenotaalpie"/>
          <w:rFonts w:ascii="Trebuchet MS" w:hAnsi="Trebuchet MS"/>
          <w:sz w:val="14"/>
          <w:szCs w:val="14"/>
        </w:rPr>
        <w:footnoteRef/>
      </w:r>
      <w:r w:rsidRPr="00DC50E0">
        <w:rPr>
          <w:rFonts w:ascii="Trebuchet MS" w:hAnsi="Trebuchet MS"/>
          <w:sz w:val="14"/>
          <w:szCs w:val="14"/>
        </w:rPr>
        <w:t xml:space="preserve"> </w:t>
      </w:r>
      <w:r w:rsidRPr="00DC50E0">
        <w:rPr>
          <w:rFonts w:ascii="Trebuchet MS" w:hAnsi="Trebuchet MS"/>
          <w:b/>
          <w:sz w:val="14"/>
          <w:szCs w:val="14"/>
        </w:rPr>
        <w:t xml:space="preserve">Jurisprudencia </w:t>
      </w:r>
      <w:r w:rsidRPr="00DC50E0">
        <w:rPr>
          <w:rFonts w:ascii="Trebuchet MS" w:hAnsi="Trebuchet MS"/>
          <w:sz w:val="14"/>
          <w:szCs w:val="14"/>
        </w:rPr>
        <w:t>1ª</w:t>
      </w:r>
      <w:proofErr w:type="gramStart"/>
      <w:r w:rsidRPr="00DC50E0">
        <w:rPr>
          <w:rFonts w:ascii="Trebuchet MS" w:hAnsi="Trebuchet MS"/>
          <w:sz w:val="14"/>
          <w:szCs w:val="14"/>
        </w:rPr>
        <w:t>./</w:t>
      </w:r>
      <w:proofErr w:type="gramEnd"/>
      <w:r w:rsidRPr="00DC50E0">
        <w:rPr>
          <w:rFonts w:ascii="Trebuchet MS" w:hAnsi="Trebuchet MS"/>
          <w:sz w:val="14"/>
          <w:szCs w:val="14"/>
        </w:rPr>
        <w:t xml:space="preserve">J 44/2014 (10ª), de la Primera Sala de la Suprema Corte de Justicia de la Nación de rubro: </w:t>
      </w:r>
      <w:r w:rsidRPr="00DC50E0">
        <w:rPr>
          <w:rFonts w:ascii="Trebuchet MS" w:hAnsi="Trebuchet MS"/>
          <w:b/>
          <w:sz w:val="14"/>
          <w:szCs w:val="14"/>
        </w:rPr>
        <w:t>INTERÉS SUPERIOR DEL MENOR. SU CONFIGURACIÓN COMO CONCEPTO JURÍDICO INDETERMINADO Y CRITERIOS PARA SU APLICACIÓN A CASOS CONCRETOS</w:t>
      </w:r>
      <w:r w:rsidRPr="00DC50E0">
        <w:rPr>
          <w:rFonts w:ascii="Trebuchet MS" w:hAnsi="Trebuchet MS"/>
          <w:sz w:val="14"/>
          <w:szCs w:val="14"/>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DC50E0">
        <w:rPr>
          <w:rFonts w:ascii="Trebuchet MS" w:hAnsi="Trebuchet MS"/>
          <w:b/>
          <w:sz w:val="14"/>
          <w:szCs w:val="14"/>
        </w:rPr>
        <w:t>INTERÉS SUPERIOR DEL MENOR. DIMENSIONES EN QUE SE PROYECTA LA APLICACIÓN DE ESTE PRINCIPIO”.</w:t>
      </w:r>
    </w:p>
  </w:footnote>
  <w:footnote w:id="6">
    <w:p w14:paraId="449E275E" w14:textId="77777777" w:rsidR="00C45A19" w:rsidRPr="00F236FE" w:rsidRDefault="00C45A19" w:rsidP="00C45A19">
      <w:pPr>
        <w:pStyle w:val="Textonotapie"/>
        <w:rPr>
          <w:rFonts w:ascii="Trebuchet MS" w:hAnsi="Trebuchet MS"/>
          <w:sz w:val="14"/>
          <w:szCs w:val="14"/>
        </w:rPr>
      </w:pPr>
      <w:r w:rsidRPr="00F236FE">
        <w:rPr>
          <w:rStyle w:val="Refdenotaalpie"/>
          <w:rFonts w:ascii="Trebuchet MS" w:hAnsi="Trebuchet MS"/>
          <w:sz w:val="14"/>
          <w:szCs w:val="14"/>
        </w:rPr>
        <w:footnoteRef/>
      </w:r>
      <w:r w:rsidRPr="00F236FE">
        <w:rPr>
          <w:rFonts w:ascii="Trebuchet MS" w:hAnsi="Trebuchet MS"/>
          <w:sz w:val="14"/>
          <w:szCs w:val="14"/>
        </w:rPr>
        <w:t xml:space="preserve"> Jurisprudencia 5/2017 “PROPAGANDA POLÍTICA Y ELECTORAL. REQUISITOS MÍNIMOS QUE DEBEN CUMPLIRSE CUANDO SE DIFUNDAN IMÁGENES DE NIÑOS, NIÑAS Y ADOLESCENTES”.</w:t>
      </w:r>
    </w:p>
  </w:footnote>
  <w:footnote w:id="7">
    <w:p w14:paraId="449E275F" w14:textId="77777777" w:rsidR="00C45A19" w:rsidRPr="00DC50E0" w:rsidRDefault="00C45A19" w:rsidP="00C45A19">
      <w:pPr>
        <w:pStyle w:val="Textonotapie"/>
        <w:rPr>
          <w:rFonts w:ascii="Trebuchet MS" w:hAnsi="Trebuchet MS"/>
          <w:sz w:val="14"/>
          <w:szCs w:val="14"/>
        </w:rPr>
      </w:pPr>
      <w:r w:rsidRPr="00DC50E0">
        <w:rPr>
          <w:rStyle w:val="Refdenotaalpie"/>
          <w:rFonts w:ascii="Trebuchet MS" w:hAnsi="Trebuchet MS"/>
          <w:sz w:val="14"/>
          <w:szCs w:val="14"/>
        </w:rPr>
        <w:footnoteRef/>
      </w:r>
      <w:r w:rsidRPr="00DC50E0">
        <w:rPr>
          <w:rFonts w:ascii="Trebuchet MS" w:hAnsi="Trebuchet MS"/>
          <w:sz w:val="14"/>
          <w:szCs w:val="14"/>
        </w:rPr>
        <w:t xml:space="preserve"> Jurisprudencia 14/2015, emitida por la Sala Superior del Tribunal Electoral del Poder Judicial de la Federación, de rubro “</w:t>
      </w:r>
      <w:r w:rsidRPr="00DC50E0">
        <w:rPr>
          <w:rFonts w:ascii="Trebuchet MS" w:hAnsi="Trebuchet MS"/>
          <w:b/>
          <w:sz w:val="14"/>
          <w:szCs w:val="14"/>
        </w:rPr>
        <w:t>MEDIDAS CAUTELARES. SU TUTELA PREVENTIVA”</w:t>
      </w:r>
      <w:r w:rsidRPr="00DC50E0">
        <w:rPr>
          <w:rFonts w:ascii="Trebuchet MS" w:hAnsi="Trebuchet MS"/>
          <w:sz w:val="14"/>
          <w:szCs w:val="14"/>
        </w:rPr>
        <w:t xml:space="preserve">. </w:t>
      </w:r>
    </w:p>
  </w:footnote>
  <w:footnote w:id="8">
    <w:p w14:paraId="449E2760" w14:textId="77777777" w:rsidR="00C45A19" w:rsidRPr="00DC50E0" w:rsidRDefault="00C45A19" w:rsidP="00C45A19">
      <w:pPr>
        <w:pStyle w:val="Textonotapie"/>
        <w:rPr>
          <w:rFonts w:ascii="Trebuchet MS" w:hAnsi="Trebuchet MS"/>
          <w:sz w:val="14"/>
          <w:szCs w:val="14"/>
        </w:rPr>
      </w:pPr>
      <w:r w:rsidRPr="00DC50E0">
        <w:rPr>
          <w:rStyle w:val="Refdenotaalpie"/>
          <w:rFonts w:ascii="Trebuchet MS" w:hAnsi="Trebuchet MS"/>
          <w:sz w:val="14"/>
          <w:szCs w:val="14"/>
        </w:rPr>
        <w:footnoteRef/>
      </w:r>
      <w:r w:rsidRPr="00DC50E0">
        <w:rPr>
          <w:rFonts w:ascii="Trebuchet MS" w:hAnsi="Trebuchet MS"/>
          <w:sz w:val="14"/>
          <w:szCs w:val="14"/>
        </w:rPr>
        <w:t xml:space="preserve"> </w:t>
      </w:r>
      <w:hyperlink r:id="rId1" w:history="1">
        <w:r w:rsidRPr="00DC50E0">
          <w:rPr>
            <w:rStyle w:val="Hipervnculo"/>
            <w:rFonts w:ascii="Trebuchet MS" w:hAnsi="Trebuchet MS"/>
            <w:sz w:val="14"/>
            <w:szCs w:val="14"/>
          </w:rPr>
          <w:t>https://repositoriodocumental.ine.mx/xmlui/bitsream/handle/123456789/115767/ACQyD-INE29-2020-PES-94-20.pdf?sequence=1&amp;isAllowed=y</w:t>
        </w:r>
      </w:hyperlink>
      <w:r w:rsidRPr="00DC50E0">
        <w:rPr>
          <w:rFonts w:ascii="Trebuchet MS" w:hAnsi="Trebuchet MS"/>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E2750" w14:textId="77777777" w:rsidR="00FD37C8" w:rsidRDefault="0009262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lang w:val="es-ES" w:eastAsia="es-ES"/>
      </w:rPr>
      <w:drawing>
        <wp:anchor distT="0" distB="0" distL="0" distR="0" simplePos="0" relativeHeight="251659264" behindDoc="1" locked="0" layoutInCell="1" hidden="0" allowOverlap="1" wp14:anchorId="449E2757" wp14:editId="449E2758">
          <wp:simplePos x="0" y="0"/>
          <wp:positionH relativeFrom="column">
            <wp:posOffset>0</wp:posOffset>
          </wp:positionH>
          <wp:positionV relativeFrom="paragraph">
            <wp:posOffset>0</wp:posOffset>
          </wp:positionV>
          <wp:extent cx="1390650" cy="733425"/>
          <wp:effectExtent l="0" t="0" r="0" b="0"/>
          <wp:wrapNone/>
          <wp:docPr id="1"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449E2751" w14:textId="468A9542" w:rsidR="00FD37C8" w:rsidRPr="00731167" w:rsidRDefault="00731167">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731167">
      <w:rPr>
        <w:rFonts w:ascii="Trebuchet MS" w:eastAsia="Trebuchet MS" w:hAnsi="Trebuchet MS" w:cs="Trebuchet MS"/>
        <w:b/>
        <w:color w:val="808080"/>
        <w:sz w:val="22"/>
        <w:szCs w:val="22"/>
      </w:rPr>
      <w:t>Resolución No. RCQD-IEPC-183</w:t>
    </w:r>
    <w:r w:rsidR="00092620" w:rsidRPr="00731167">
      <w:rPr>
        <w:rFonts w:ascii="Trebuchet MS" w:eastAsia="Trebuchet MS" w:hAnsi="Trebuchet MS" w:cs="Trebuchet MS"/>
        <w:b/>
        <w:color w:val="808080"/>
        <w:sz w:val="22"/>
        <w:szCs w:val="22"/>
      </w:rPr>
      <w:t>/2021</w:t>
    </w:r>
  </w:p>
  <w:p w14:paraId="449E2752" w14:textId="77777777" w:rsidR="00FD37C8" w:rsidRDefault="00092620">
    <w:pPr>
      <w:pBdr>
        <w:top w:val="nil"/>
        <w:left w:val="nil"/>
        <w:bottom w:val="nil"/>
        <w:right w:val="nil"/>
        <w:between w:val="nil"/>
      </w:pBdr>
      <w:jc w:val="right"/>
      <w:rPr>
        <w:rFonts w:ascii="Trebuchet MS" w:eastAsia="Trebuchet MS" w:hAnsi="Trebuchet MS" w:cs="Trebuchet MS"/>
        <w:b/>
        <w:color w:val="808080"/>
        <w:sz w:val="22"/>
        <w:szCs w:val="22"/>
      </w:rPr>
    </w:pPr>
    <w:r w:rsidRPr="00731167">
      <w:rPr>
        <w:rFonts w:ascii="Trebuchet MS" w:eastAsia="Trebuchet MS" w:hAnsi="Trebuchet MS" w:cs="Trebuchet MS"/>
        <w:b/>
        <w:color w:val="808080"/>
        <w:sz w:val="22"/>
        <w:szCs w:val="22"/>
      </w:rPr>
      <w:t>C</w:t>
    </w:r>
    <w:r>
      <w:rPr>
        <w:rFonts w:ascii="Trebuchet MS" w:eastAsia="Trebuchet MS" w:hAnsi="Trebuchet MS" w:cs="Trebuchet MS"/>
        <w:b/>
        <w:color w:val="808080"/>
        <w:sz w:val="22"/>
        <w:szCs w:val="22"/>
      </w:rPr>
      <w:t>omisión de Quejas y Denuncias</w:t>
    </w:r>
  </w:p>
  <w:p w14:paraId="449E2753" w14:textId="77777777" w:rsidR="00FD37C8" w:rsidRDefault="00092620">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PSE-QUEJA-53</w:t>
    </w:r>
    <w:r w:rsidR="00C45A19">
      <w:rPr>
        <w:rFonts w:ascii="Trebuchet MS" w:eastAsia="Trebuchet MS" w:hAnsi="Trebuchet MS" w:cs="Trebuchet MS"/>
        <w:b/>
        <w:color w:val="808080"/>
        <w:sz w:val="22"/>
        <w:szCs w:val="22"/>
      </w:rPr>
      <w:t>4</w:t>
    </w:r>
    <w:r>
      <w:rPr>
        <w:rFonts w:ascii="Trebuchet MS" w:eastAsia="Trebuchet MS" w:hAnsi="Trebuchet MS" w:cs="Trebuchet MS"/>
        <w:b/>
        <w:color w:val="808080"/>
        <w:sz w:val="22"/>
        <w:szCs w:val="22"/>
      </w:rPr>
      <w:t>/2021</w:t>
    </w:r>
  </w:p>
  <w:p w14:paraId="449E2754" w14:textId="77777777" w:rsidR="00FD37C8" w:rsidRDefault="00993DD0">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FA0ACB"/>
    <w:multiLevelType w:val="multilevel"/>
    <w:tmpl w:val="63DC48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B351B5"/>
    <w:multiLevelType w:val="multilevel"/>
    <w:tmpl w:val="C8EEC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1F0C80"/>
    <w:multiLevelType w:val="multilevel"/>
    <w:tmpl w:val="72D270A6"/>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4">
    <w:nsid w:val="1C1059A2"/>
    <w:multiLevelType w:val="hybridMultilevel"/>
    <w:tmpl w:val="B9C2B690"/>
    <w:lvl w:ilvl="0" w:tplc="EAB4C27C">
      <w:start w:val="3"/>
      <w:numFmt w:val="decimal"/>
      <w:lvlText w:val="%1."/>
      <w:lvlJc w:val="left"/>
      <w:pPr>
        <w:ind w:left="1305" w:hanging="360"/>
      </w:pPr>
      <w:rPr>
        <w:rFonts w:hint="default"/>
        <w:b/>
      </w:rPr>
    </w:lvl>
    <w:lvl w:ilvl="1" w:tplc="080A0019" w:tentative="1">
      <w:start w:val="1"/>
      <w:numFmt w:val="lowerLetter"/>
      <w:lvlText w:val="%2."/>
      <w:lvlJc w:val="left"/>
      <w:pPr>
        <w:ind w:left="2025" w:hanging="360"/>
      </w:pPr>
    </w:lvl>
    <w:lvl w:ilvl="2" w:tplc="080A001B" w:tentative="1">
      <w:start w:val="1"/>
      <w:numFmt w:val="lowerRoman"/>
      <w:lvlText w:val="%3."/>
      <w:lvlJc w:val="right"/>
      <w:pPr>
        <w:ind w:left="2745" w:hanging="180"/>
      </w:pPr>
    </w:lvl>
    <w:lvl w:ilvl="3" w:tplc="080A000F" w:tentative="1">
      <w:start w:val="1"/>
      <w:numFmt w:val="decimal"/>
      <w:lvlText w:val="%4."/>
      <w:lvlJc w:val="left"/>
      <w:pPr>
        <w:ind w:left="3465" w:hanging="360"/>
      </w:pPr>
    </w:lvl>
    <w:lvl w:ilvl="4" w:tplc="080A0019" w:tentative="1">
      <w:start w:val="1"/>
      <w:numFmt w:val="lowerLetter"/>
      <w:lvlText w:val="%5."/>
      <w:lvlJc w:val="left"/>
      <w:pPr>
        <w:ind w:left="4185" w:hanging="360"/>
      </w:pPr>
    </w:lvl>
    <w:lvl w:ilvl="5" w:tplc="080A001B" w:tentative="1">
      <w:start w:val="1"/>
      <w:numFmt w:val="lowerRoman"/>
      <w:lvlText w:val="%6."/>
      <w:lvlJc w:val="right"/>
      <w:pPr>
        <w:ind w:left="4905" w:hanging="180"/>
      </w:pPr>
    </w:lvl>
    <w:lvl w:ilvl="6" w:tplc="080A000F" w:tentative="1">
      <w:start w:val="1"/>
      <w:numFmt w:val="decimal"/>
      <w:lvlText w:val="%7."/>
      <w:lvlJc w:val="left"/>
      <w:pPr>
        <w:ind w:left="5625" w:hanging="360"/>
      </w:pPr>
    </w:lvl>
    <w:lvl w:ilvl="7" w:tplc="080A0019" w:tentative="1">
      <w:start w:val="1"/>
      <w:numFmt w:val="lowerLetter"/>
      <w:lvlText w:val="%8."/>
      <w:lvlJc w:val="left"/>
      <w:pPr>
        <w:ind w:left="6345" w:hanging="360"/>
      </w:pPr>
    </w:lvl>
    <w:lvl w:ilvl="8" w:tplc="080A001B" w:tentative="1">
      <w:start w:val="1"/>
      <w:numFmt w:val="lowerRoman"/>
      <w:lvlText w:val="%9."/>
      <w:lvlJc w:val="right"/>
      <w:pPr>
        <w:ind w:left="7065" w:hanging="180"/>
      </w:pPr>
    </w:lvl>
  </w:abstractNum>
  <w:abstractNum w:abstractNumId="5">
    <w:nsid w:val="28EF132F"/>
    <w:multiLevelType w:val="multilevel"/>
    <w:tmpl w:val="4A0876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A19"/>
    <w:rsid w:val="00092620"/>
    <w:rsid w:val="000B0DA9"/>
    <w:rsid w:val="000D4EF9"/>
    <w:rsid w:val="0019114E"/>
    <w:rsid w:val="001C34DC"/>
    <w:rsid w:val="001E26E8"/>
    <w:rsid w:val="001E6EA5"/>
    <w:rsid w:val="002449D1"/>
    <w:rsid w:val="002507A4"/>
    <w:rsid w:val="0025790C"/>
    <w:rsid w:val="002621B5"/>
    <w:rsid w:val="002E23F0"/>
    <w:rsid w:val="00330740"/>
    <w:rsid w:val="00422F6B"/>
    <w:rsid w:val="00461E8D"/>
    <w:rsid w:val="004802E7"/>
    <w:rsid w:val="004A3767"/>
    <w:rsid w:val="00511D08"/>
    <w:rsid w:val="00515A00"/>
    <w:rsid w:val="00540C85"/>
    <w:rsid w:val="005953EC"/>
    <w:rsid w:val="005E2566"/>
    <w:rsid w:val="00661A51"/>
    <w:rsid w:val="006A22EF"/>
    <w:rsid w:val="006B5FB9"/>
    <w:rsid w:val="00720560"/>
    <w:rsid w:val="007309B7"/>
    <w:rsid w:val="00731167"/>
    <w:rsid w:val="00757561"/>
    <w:rsid w:val="007648BA"/>
    <w:rsid w:val="007E14AA"/>
    <w:rsid w:val="008158E1"/>
    <w:rsid w:val="00822B6D"/>
    <w:rsid w:val="008B2722"/>
    <w:rsid w:val="00941310"/>
    <w:rsid w:val="00973F24"/>
    <w:rsid w:val="0098370B"/>
    <w:rsid w:val="00993DD0"/>
    <w:rsid w:val="009E39C8"/>
    <w:rsid w:val="00A16F4C"/>
    <w:rsid w:val="00A4771A"/>
    <w:rsid w:val="00A54107"/>
    <w:rsid w:val="00A95178"/>
    <w:rsid w:val="00AB6C5A"/>
    <w:rsid w:val="00B06AF5"/>
    <w:rsid w:val="00B7152B"/>
    <w:rsid w:val="00B94697"/>
    <w:rsid w:val="00BC7FC5"/>
    <w:rsid w:val="00C01EE3"/>
    <w:rsid w:val="00C24D10"/>
    <w:rsid w:val="00C44C1C"/>
    <w:rsid w:val="00C45A19"/>
    <w:rsid w:val="00C95B85"/>
    <w:rsid w:val="00D50532"/>
    <w:rsid w:val="00D566E7"/>
    <w:rsid w:val="00DC50E0"/>
    <w:rsid w:val="00DE31C4"/>
    <w:rsid w:val="00F14993"/>
    <w:rsid w:val="00F32F4A"/>
    <w:rsid w:val="00F63BAA"/>
    <w:rsid w:val="00FE7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E264B"/>
  <w15:docId w15:val="{1D241874-1687-43E9-9D26-15E71077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5A19"/>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8B2722"/>
    <w:rPr>
      <w:rFonts w:ascii="Calibri Light" w:hAnsi="Calibri Light"/>
      <w:b/>
      <w:iCs/>
      <w:color w:val="808080" w:themeColor="text1" w:themeTint="7F"/>
      <w:sz w:val="24"/>
    </w:rPr>
  </w:style>
  <w:style w:type="character" w:styleId="Hipervnculo">
    <w:name w:val="Hyperlink"/>
    <w:basedOn w:val="Fuentedeprrafopredeter"/>
    <w:uiPriority w:val="99"/>
    <w:unhideWhenUsed/>
    <w:rsid w:val="00C45A19"/>
    <w:rPr>
      <w:color w:val="0000FF" w:themeColor="hyperlink"/>
      <w:u w:val="single"/>
    </w:rPr>
  </w:style>
  <w:style w:type="paragraph" w:styleId="NormalWeb">
    <w:name w:val="Normal (Web)"/>
    <w:basedOn w:val="Normal"/>
    <w:uiPriority w:val="99"/>
    <w:unhideWhenUsed/>
    <w:rsid w:val="00C45A19"/>
    <w:pPr>
      <w:spacing w:before="100" w:beforeAutospacing="1" w:after="100" w:afterAutospacing="1"/>
    </w:pPr>
    <w:rPr>
      <w:lang w:eastAsia="es-ES_tradnl"/>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C45A19"/>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C45A19"/>
    <w:rPr>
      <w:rFonts w:ascii="Times New Roman" w:eastAsia="Times New Roman" w:hAnsi="Times New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C45A19"/>
    <w:rPr>
      <w:vertAlign w:val="superscript"/>
    </w:rPr>
  </w:style>
  <w:style w:type="paragraph" w:styleId="Prrafodelista">
    <w:name w:val="List Paragraph"/>
    <w:basedOn w:val="Normal"/>
    <w:uiPriority w:val="34"/>
    <w:qFormat/>
    <w:rsid w:val="00C45A19"/>
    <w:pPr>
      <w:spacing w:after="200" w:line="276" w:lineRule="auto"/>
      <w:ind w:left="720"/>
      <w:contextualSpacing/>
    </w:pPr>
    <w:rPr>
      <w:rFonts w:ascii="Calibri" w:hAnsi="Calibri"/>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45A19"/>
    <w:pPr>
      <w:jc w:val="both"/>
    </w:pPr>
    <w:rPr>
      <w:rFonts w:asciiTheme="minorHAnsi" w:eastAsiaTheme="minorHAnsi" w:hAnsiTheme="minorHAnsi" w:cstheme="minorBidi"/>
      <w:sz w:val="22"/>
      <w:szCs w:val="22"/>
      <w:vertAlign w:val="superscript"/>
    </w:rPr>
  </w:style>
  <w:style w:type="character" w:customStyle="1" w:styleId="SinespaciadoCar">
    <w:name w:val="Sin espaciado Car"/>
    <w:link w:val="Sinespaciado"/>
    <w:uiPriority w:val="1"/>
    <w:locked/>
    <w:rsid w:val="00C45A19"/>
    <w:rPr>
      <w:rFonts w:ascii="Calibri" w:hAnsi="Calibri"/>
    </w:rPr>
  </w:style>
  <w:style w:type="paragraph" w:styleId="Sinespaciado">
    <w:name w:val="No Spacing"/>
    <w:basedOn w:val="Normal"/>
    <w:link w:val="SinespaciadoCar"/>
    <w:uiPriority w:val="1"/>
    <w:qFormat/>
    <w:rsid w:val="00C45A19"/>
    <w:rPr>
      <w:rFonts w:ascii="Calibri" w:eastAsiaTheme="minorHAnsi" w:hAnsi="Calibri" w:cstheme="minorBidi"/>
      <w:sz w:val="22"/>
      <w:szCs w:val="22"/>
    </w:rPr>
  </w:style>
  <w:style w:type="paragraph" w:styleId="Encabezado">
    <w:name w:val="header"/>
    <w:basedOn w:val="Normal"/>
    <w:link w:val="EncabezadoCar"/>
    <w:uiPriority w:val="99"/>
    <w:unhideWhenUsed/>
    <w:rsid w:val="00C45A19"/>
    <w:pPr>
      <w:tabs>
        <w:tab w:val="center" w:pos="4419"/>
        <w:tab w:val="right" w:pos="8838"/>
      </w:tabs>
    </w:pPr>
  </w:style>
  <w:style w:type="character" w:customStyle="1" w:styleId="EncabezadoCar">
    <w:name w:val="Encabezado Car"/>
    <w:basedOn w:val="Fuentedeprrafopredeter"/>
    <w:link w:val="Encabezado"/>
    <w:uiPriority w:val="99"/>
    <w:rsid w:val="00C45A19"/>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C45A19"/>
    <w:pPr>
      <w:tabs>
        <w:tab w:val="center" w:pos="4419"/>
        <w:tab w:val="right" w:pos="8838"/>
      </w:tabs>
    </w:pPr>
  </w:style>
  <w:style w:type="character" w:customStyle="1" w:styleId="PiedepginaCar">
    <w:name w:val="Pie de página Car"/>
    <w:basedOn w:val="Fuentedeprrafopredeter"/>
    <w:link w:val="Piedepgina"/>
    <w:uiPriority w:val="99"/>
    <w:rsid w:val="00C45A19"/>
    <w:rPr>
      <w:rFonts w:ascii="Times New Roman" w:eastAsia="Times New Roman" w:hAnsi="Times New Roman" w:cs="Times New Roman"/>
      <w:sz w:val="24"/>
      <w:szCs w:val="24"/>
    </w:rPr>
  </w:style>
  <w:style w:type="table" w:styleId="Tablaconcuadrcula">
    <w:name w:val="Table Grid"/>
    <w:basedOn w:val="Tablanormal"/>
    <w:uiPriority w:val="39"/>
    <w:rsid w:val="005953E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953EC"/>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3EC"/>
    <w:rPr>
      <w:rFonts w:ascii="Tahoma" w:eastAsia="Times New Roman" w:hAnsi="Tahoma" w:cs="Tahoma"/>
      <w:sz w:val="16"/>
      <w:szCs w:val="16"/>
    </w:rPr>
  </w:style>
  <w:style w:type="character" w:styleId="Hipervnculovisitado">
    <w:name w:val="FollowedHyperlink"/>
    <w:basedOn w:val="Fuentedeprrafopredeter"/>
    <w:uiPriority w:val="99"/>
    <w:semiHidden/>
    <w:unhideWhenUsed/>
    <w:rsid w:val="00A477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669306863144908/posts/4573578409384381/?d=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6223-24E0-4FF5-9CF3-322B10FEC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4997</Words>
  <Characters>27487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Luis</cp:lastModifiedBy>
  <cp:revision>5</cp:revision>
  <dcterms:created xsi:type="dcterms:W3CDTF">2021-12-15T02:19:00Z</dcterms:created>
  <dcterms:modified xsi:type="dcterms:W3CDTF">2021-12-16T17:57:00Z</dcterms:modified>
</cp:coreProperties>
</file>