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6EB41" w14:textId="41CFCFE9" w:rsidR="00B46B42" w:rsidRPr="0095032C" w:rsidRDefault="00B46B42" w:rsidP="0095032C">
      <w:pPr>
        <w:spacing w:after="0" w:line="276" w:lineRule="auto"/>
        <w:jc w:val="both"/>
        <w:rPr>
          <w:rFonts w:ascii="Trebuchet MS" w:eastAsia="Calibri" w:hAnsi="Trebuchet MS" w:cs="Arial"/>
          <w:b/>
          <w:sz w:val="24"/>
          <w:szCs w:val="24"/>
          <w:lang w:val="es-ES"/>
        </w:rPr>
      </w:pPr>
      <w:r w:rsidRPr="00E02D42">
        <w:rPr>
          <w:rFonts w:ascii="Trebuchet MS" w:eastAsia="Calibri" w:hAnsi="Trebuchet MS" w:cs="Arial"/>
          <w:b/>
          <w:sz w:val="24"/>
          <w:szCs w:val="24"/>
          <w:lang w:val="es-ES"/>
        </w:rPr>
        <w:t>RESOLUCIÓN</w:t>
      </w:r>
      <w:r w:rsidRPr="0095032C">
        <w:rPr>
          <w:rFonts w:ascii="Trebuchet MS" w:eastAsia="Calibri" w:hAnsi="Trebuchet MS" w:cs="Arial"/>
          <w:b/>
          <w:sz w:val="24"/>
          <w:szCs w:val="24"/>
          <w:lang w:val="es-ES"/>
        </w:rPr>
        <w:t xml:space="preserve"> DE LA COMISIÓN DE QUEJAS Y DENUNCIAS DEL INSTITUTO ELECTORAL Y DE PARTICIPACIÓN CIUDADANA DEL ESTADO DE JALISCO, RESPECTO DE LA SOLICITUD DE ADOP</w:t>
      </w:r>
      <w:bookmarkStart w:id="0" w:name="_GoBack"/>
      <w:bookmarkEnd w:id="0"/>
      <w:r w:rsidRPr="0095032C">
        <w:rPr>
          <w:rFonts w:ascii="Trebuchet MS" w:eastAsia="Calibri" w:hAnsi="Trebuchet MS" w:cs="Arial"/>
          <w:b/>
          <w:sz w:val="24"/>
          <w:szCs w:val="24"/>
          <w:lang w:val="es-ES"/>
        </w:rPr>
        <w:t xml:space="preserve">TAR LAS MEDIDAS CAUTELARES FORMULADAS POR </w:t>
      </w:r>
      <w:r w:rsidR="00255E43" w:rsidRPr="0095032C">
        <w:rPr>
          <w:rFonts w:ascii="Trebuchet MS" w:eastAsia="Calibri" w:hAnsi="Trebuchet MS" w:cs="Arial"/>
          <w:b/>
          <w:sz w:val="24"/>
          <w:szCs w:val="24"/>
          <w:lang w:val="es-ES"/>
        </w:rPr>
        <w:t>EL</w:t>
      </w:r>
      <w:r w:rsidR="006A452D" w:rsidRPr="0095032C">
        <w:rPr>
          <w:rFonts w:ascii="Trebuchet MS" w:eastAsia="Calibri" w:hAnsi="Trebuchet MS" w:cs="Arial"/>
          <w:b/>
          <w:sz w:val="24"/>
          <w:szCs w:val="24"/>
          <w:lang w:val="es-ES"/>
        </w:rPr>
        <w:t xml:space="preserve"> </w:t>
      </w:r>
      <w:r w:rsidR="00867660">
        <w:rPr>
          <w:rFonts w:ascii="Trebuchet MS" w:eastAsia="Calibri" w:hAnsi="Trebuchet MS" w:cs="Arial"/>
          <w:b/>
          <w:sz w:val="24"/>
          <w:szCs w:val="24"/>
          <w:lang w:val="es-ES"/>
        </w:rPr>
        <w:t>PARTIDO</w:t>
      </w:r>
      <w:r w:rsidR="002C2F52">
        <w:rPr>
          <w:rFonts w:ascii="Trebuchet MS" w:eastAsia="Calibri" w:hAnsi="Trebuchet MS" w:cs="Arial"/>
          <w:b/>
          <w:sz w:val="24"/>
          <w:szCs w:val="24"/>
          <w:lang w:val="es-ES"/>
        </w:rPr>
        <w:t xml:space="preserve"> POLÍTICO</w:t>
      </w:r>
      <w:r w:rsidR="001C58DB">
        <w:rPr>
          <w:rFonts w:ascii="Trebuchet MS" w:eastAsia="Calibri" w:hAnsi="Trebuchet MS" w:cs="Arial"/>
          <w:b/>
          <w:sz w:val="24"/>
          <w:szCs w:val="24"/>
          <w:lang w:val="es-ES"/>
        </w:rPr>
        <w:t xml:space="preserve"> M</w:t>
      </w:r>
      <w:r w:rsidR="00DF5DED">
        <w:rPr>
          <w:rFonts w:ascii="Trebuchet MS" w:eastAsia="Calibri" w:hAnsi="Trebuchet MS" w:cs="Arial"/>
          <w:b/>
          <w:sz w:val="24"/>
          <w:szCs w:val="24"/>
          <w:lang w:val="es-ES"/>
        </w:rPr>
        <w:t>ORENA</w:t>
      </w:r>
      <w:r w:rsidRPr="0095032C">
        <w:rPr>
          <w:rFonts w:ascii="Trebuchet MS" w:eastAsia="Calibri" w:hAnsi="Trebuchet MS" w:cs="Arial"/>
          <w:b/>
          <w:sz w:val="24"/>
          <w:szCs w:val="24"/>
          <w:lang w:val="es-ES"/>
        </w:rPr>
        <w:t>, DENTRO DEL PROCEDIMIENTO SANCIONADOR ESPECIAL IDENTIFICADO CON EL NÚMERO DE</w:t>
      </w:r>
      <w:r w:rsidR="002E26E4">
        <w:rPr>
          <w:rFonts w:ascii="Trebuchet MS" w:eastAsia="Calibri" w:hAnsi="Trebuchet MS" w:cs="Arial"/>
          <w:b/>
          <w:sz w:val="24"/>
          <w:szCs w:val="24"/>
          <w:lang w:val="es-ES"/>
        </w:rPr>
        <w:t xml:space="preserve"> EXPEDIENTE PSE-QUEJA-219</w:t>
      </w:r>
      <w:r w:rsidR="00255E43" w:rsidRPr="0095032C">
        <w:rPr>
          <w:rFonts w:ascii="Trebuchet MS" w:eastAsia="Calibri" w:hAnsi="Trebuchet MS" w:cs="Arial"/>
          <w:b/>
          <w:sz w:val="24"/>
          <w:szCs w:val="24"/>
          <w:lang w:val="es-ES"/>
        </w:rPr>
        <w:t>/2021</w:t>
      </w:r>
      <w:r w:rsidRPr="0095032C">
        <w:rPr>
          <w:rFonts w:ascii="Trebuchet MS" w:eastAsia="Calibri" w:hAnsi="Trebuchet MS" w:cs="Arial"/>
          <w:b/>
          <w:sz w:val="24"/>
          <w:szCs w:val="24"/>
          <w:lang w:val="es-ES"/>
        </w:rPr>
        <w:t>.</w:t>
      </w:r>
    </w:p>
    <w:p w14:paraId="359BDC01" w14:textId="77777777" w:rsidR="00B46B42" w:rsidRPr="0095032C" w:rsidRDefault="00B46B42" w:rsidP="0095032C">
      <w:pPr>
        <w:spacing w:after="0" w:line="276" w:lineRule="auto"/>
        <w:jc w:val="both"/>
        <w:rPr>
          <w:rFonts w:ascii="Trebuchet MS" w:eastAsia="Calibri" w:hAnsi="Trebuchet MS" w:cs="Arial"/>
          <w:sz w:val="24"/>
          <w:szCs w:val="24"/>
          <w:lang w:val="es-ES"/>
        </w:rPr>
      </w:pPr>
    </w:p>
    <w:p w14:paraId="3753DF77" w14:textId="77777777" w:rsidR="00B46B42" w:rsidRPr="0095032C" w:rsidRDefault="00B46B42" w:rsidP="0095032C">
      <w:pPr>
        <w:spacing w:after="0" w:line="276" w:lineRule="auto"/>
        <w:jc w:val="center"/>
        <w:rPr>
          <w:rFonts w:ascii="Trebuchet MS" w:eastAsia="Calibri" w:hAnsi="Trebuchet MS" w:cs="Arial"/>
          <w:b/>
          <w:sz w:val="24"/>
          <w:szCs w:val="24"/>
          <w:lang w:val="pt-BR"/>
        </w:rPr>
      </w:pPr>
      <w:r w:rsidRPr="0095032C">
        <w:rPr>
          <w:rFonts w:ascii="Trebuchet MS" w:eastAsia="Calibri" w:hAnsi="Trebuchet MS" w:cs="Arial"/>
          <w:b/>
          <w:sz w:val="24"/>
          <w:szCs w:val="24"/>
          <w:lang w:val="pt-BR"/>
        </w:rPr>
        <w:t>R E S U L T A N D O S:</w:t>
      </w:r>
      <w:r w:rsidRPr="0095032C">
        <w:rPr>
          <w:rFonts w:ascii="Trebuchet MS" w:eastAsia="Calibri" w:hAnsi="Trebuchet MS" w:cs="Arial"/>
          <w:b/>
          <w:sz w:val="24"/>
          <w:szCs w:val="24"/>
          <w:vertAlign w:val="superscript"/>
          <w:lang w:val="pt-BR"/>
        </w:rPr>
        <w:footnoteReference w:id="1"/>
      </w:r>
    </w:p>
    <w:p w14:paraId="27B0AE8D" w14:textId="77777777" w:rsidR="00B46B42" w:rsidRPr="0095032C" w:rsidRDefault="00B46B42" w:rsidP="0095032C">
      <w:pPr>
        <w:spacing w:after="0" w:line="276" w:lineRule="auto"/>
        <w:jc w:val="both"/>
        <w:rPr>
          <w:rFonts w:ascii="Trebuchet MS" w:eastAsia="Calibri" w:hAnsi="Trebuchet MS" w:cs="Arial"/>
          <w:sz w:val="24"/>
          <w:szCs w:val="24"/>
          <w:lang w:val="pt-BR"/>
        </w:rPr>
      </w:pPr>
    </w:p>
    <w:p w14:paraId="1A8872AB" w14:textId="459E0D83" w:rsidR="000D61BD" w:rsidRPr="000D61BD" w:rsidRDefault="00B46B42" w:rsidP="000D61BD">
      <w:pPr>
        <w:pStyle w:val="Sinespaciado"/>
        <w:spacing w:line="276" w:lineRule="auto"/>
        <w:jc w:val="both"/>
        <w:rPr>
          <w:rFonts w:ascii="Trebuchet MS" w:hAnsi="Trebuchet MS"/>
          <w:sz w:val="24"/>
          <w:szCs w:val="24"/>
          <w:lang w:val="es-ES" w:eastAsia="es-ES"/>
        </w:rPr>
      </w:pPr>
      <w:r w:rsidRPr="0095032C">
        <w:rPr>
          <w:rFonts w:ascii="Trebuchet MS" w:eastAsia="Calibri" w:hAnsi="Trebuchet MS" w:cs="Arial"/>
          <w:b/>
          <w:sz w:val="24"/>
          <w:szCs w:val="24"/>
          <w:lang w:val="es-ES_tradnl"/>
        </w:rPr>
        <w:t xml:space="preserve">1. </w:t>
      </w:r>
      <w:r w:rsidRPr="0095032C">
        <w:rPr>
          <w:rFonts w:ascii="Trebuchet MS" w:eastAsia="Calibri" w:hAnsi="Trebuchet MS" w:cs="Arial"/>
          <w:b/>
          <w:sz w:val="24"/>
          <w:szCs w:val="24"/>
          <w:lang w:val="es-ES" w:eastAsia="ar-SA"/>
        </w:rPr>
        <w:t>Presentación del escrito de denuncia.</w:t>
      </w:r>
      <w:r w:rsidRPr="0095032C">
        <w:rPr>
          <w:rFonts w:ascii="Trebuchet MS" w:eastAsia="Calibri" w:hAnsi="Trebuchet MS" w:cs="Arial"/>
          <w:sz w:val="24"/>
          <w:szCs w:val="24"/>
          <w:lang w:val="es-ES" w:eastAsia="ar-SA"/>
        </w:rPr>
        <w:t xml:space="preserve"> </w:t>
      </w:r>
      <w:r w:rsidRPr="0095032C">
        <w:rPr>
          <w:rFonts w:ascii="Trebuchet MS" w:eastAsia="Calibri" w:hAnsi="Trebuchet MS" w:cs="Arial"/>
          <w:sz w:val="24"/>
          <w:szCs w:val="24"/>
          <w:lang w:val="es-ES_tradnl"/>
        </w:rPr>
        <w:t xml:space="preserve">El </w:t>
      </w:r>
      <w:r w:rsidR="006B0E70">
        <w:rPr>
          <w:rFonts w:ascii="Trebuchet MS" w:eastAsia="Calibri" w:hAnsi="Trebuchet MS" w:cs="Arial"/>
          <w:sz w:val="24"/>
          <w:szCs w:val="24"/>
          <w:lang w:val="es-ES_tradnl"/>
        </w:rPr>
        <w:t>ocho</w:t>
      </w:r>
      <w:r w:rsidR="0047675D">
        <w:rPr>
          <w:rFonts w:ascii="Trebuchet MS" w:eastAsia="Calibri" w:hAnsi="Trebuchet MS" w:cs="Arial"/>
          <w:sz w:val="24"/>
          <w:szCs w:val="24"/>
          <w:lang w:val="es-ES_tradnl"/>
        </w:rPr>
        <w:t xml:space="preserve"> de mayo</w:t>
      </w:r>
      <w:r w:rsidRPr="0095032C">
        <w:rPr>
          <w:rFonts w:ascii="Trebuchet MS" w:eastAsia="Calibri" w:hAnsi="Trebuchet MS" w:cs="Arial"/>
          <w:sz w:val="24"/>
          <w:szCs w:val="24"/>
          <w:lang w:val="es-ES_tradnl"/>
        </w:rPr>
        <w:t xml:space="preserve">, </w:t>
      </w:r>
      <w:r w:rsidRPr="0095032C">
        <w:rPr>
          <w:rFonts w:ascii="Trebuchet MS" w:eastAsia="Calibri" w:hAnsi="Trebuchet MS" w:cs="Arial"/>
          <w:sz w:val="24"/>
          <w:szCs w:val="24"/>
        </w:rPr>
        <w:t xml:space="preserve">se recibió </w:t>
      </w:r>
      <w:r w:rsidRPr="0095032C">
        <w:rPr>
          <w:rFonts w:ascii="Trebuchet MS" w:eastAsia="Calibri" w:hAnsi="Trebuchet MS" w:cs="Arial"/>
          <w:sz w:val="24"/>
          <w:szCs w:val="24"/>
          <w:lang w:val="es-ES_tradnl"/>
        </w:rPr>
        <w:t>en la Oficialía de Partes del Instituto Electoral y de Participación Ciudadana del Estado de Jalisco,</w:t>
      </w:r>
      <w:r w:rsidRPr="0095032C">
        <w:rPr>
          <w:rFonts w:ascii="Trebuchet MS" w:eastAsia="Calibri" w:hAnsi="Trebuchet MS" w:cs="Arial"/>
          <w:sz w:val="24"/>
          <w:szCs w:val="24"/>
          <w:vertAlign w:val="superscript"/>
          <w:lang w:val="es-ES_tradnl"/>
        </w:rPr>
        <w:footnoteReference w:id="2"/>
      </w:r>
      <w:r w:rsidRPr="0095032C">
        <w:rPr>
          <w:rFonts w:ascii="Trebuchet MS" w:eastAsia="Calibri" w:hAnsi="Trebuchet MS" w:cs="Arial"/>
          <w:sz w:val="24"/>
          <w:szCs w:val="24"/>
          <w:lang w:val="es-ES_tradnl"/>
        </w:rPr>
        <w:t xml:space="preserve"> un </w:t>
      </w:r>
      <w:r w:rsidR="00255E43" w:rsidRPr="0095032C">
        <w:rPr>
          <w:rFonts w:ascii="Trebuchet MS" w:eastAsia="Calibri" w:hAnsi="Trebuchet MS" w:cs="Arial"/>
          <w:sz w:val="24"/>
          <w:szCs w:val="24"/>
        </w:rPr>
        <w:t>escrito de queja suscrito por el ciudadano</w:t>
      </w:r>
      <w:r w:rsidRPr="0095032C">
        <w:rPr>
          <w:rFonts w:ascii="Trebuchet MS" w:eastAsia="Calibri" w:hAnsi="Trebuchet MS" w:cs="Arial"/>
          <w:sz w:val="24"/>
          <w:szCs w:val="24"/>
        </w:rPr>
        <w:t xml:space="preserve"> </w:t>
      </w:r>
      <w:r w:rsidR="002E26E4" w:rsidRPr="002E26E4">
        <w:rPr>
          <w:rFonts w:ascii="Trebuchet MS" w:eastAsia="Calibri" w:hAnsi="Trebuchet MS" w:cs="Arial"/>
          <w:b/>
          <w:sz w:val="24"/>
          <w:szCs w:val="24"/>
        </w:rPr>
        <w:t xml:space="preserve">Rodrigo Solís García, </w:t>
      </w:r>
      <w:r w:rsidR="002E26E4" w:rsidRPr="002E26E4">
        <w:rPr>
          <w:rFonts w:ascii="Trebuchet MS" w:eastAsia="Calibri" w:hAnsi="Trebuchet MS" w:cs="Arial"/>
          <w:sz w:val="24"/>
          <w:szCs w:val="24"/>
        </w:rPr>
        <w:t xml:space="preserve">en su carácter de representante suplente del partido político </w:t>
      </w:r>
      <w:r w:rsidR="002E26E4" w:rsidRPr="002E26E4">
        <w:rPr>
          <w:rFonts w:ascii="Trebuchet MS" w:eastAsia="Calibri" w:hAnsi="Trebuchet MS" w:cs="Arial"/>
          <w:b/>
          <w:sz w:val="24"/>
          <w:szCs w:val="24"/>
        </w:rPr>
        <w:t xml:space="preserve">MORENA </w:t>
      </w:r>
      <w:r w:rsidR="002E26E4" w:rsidRPr="002E26E4">
        <w:rPr>
          <w:rFonts w:ascii="Trebuchet MS" w:eastAsia="Calibri" w:hAnsi="Trebuchet MS" w:cs="Arial"/>
          <w:sz w:val="24"/>
          <w:szCs w:val="24"/>
        </w:rPr>
        <w:t>ante el Consejo General de este Instituto</w:t>
      </w:r>
      <w:r w:rsidR="00602943">
        <w:rPr>
          <w:rFonts w:ascii="Trebuchet MS" w:eastAsia="Times New Roman" w:hAnsi="Trebuchet MS" w:cs="Times New Roman"/>
          <w:sz w:val="24"/>
          <w:szCs w:val="24"/>
          <w:lang w:val="es-ES" w:eastAsia="es-ES"/>
        </w:rPr>
        <w:t>,</w:t>
      </w:r>
      <w:r w:rsidR="00602943" w:rsidRPr="0095032C">
        <w:rPr>
          <w:rFonts w:ascii="Trebuchet MS" w:eastAsia="Calibri" w:hAnsi="Trebuchet MS" w:cs="Arial"/>
          <w:sz w:val="24"/>
          <w:szCs w:val="24"/>
        </w:rPr>
        <w:t xml:space="preserve"> </w:t>
      </w:r>
      <w:r w:rsidRPr="0095032C">
        <w:rPr>
          <w:rFonts w:ascii="Trebuchet MS" w:eastAsia="Calibri" w:hAnsi="Trebuchet MS" w:cs="Arial"/>
          <w:sz w:val="24"/>
          <w:szCs w:val="24"/>
        </w:rPr>
        <w:t xml:space="preserve">en contra de </w:t>
      </w:r>
      <w:r w:rsidR="002E26E4" w:rsidRPr="002E26E4">
        <w:rPr>
          <w:rFonts w:ascii="Trebuchet MS" w:eastAsia="Times New Roman" w:hAnsi="Trebuchet MS" w:cs="Arial"/>
          <w:b/>
          <w:sz w:val="24"/>
          <w:szCs w:val="24"/>
          <w:lang w:eastAsia="es-ES_tradnl"/>
        </w:rPr>
        <w:t>Ismael del Toro Castro</w:t>
      </w:r>
      <w:r w:rsidR="002E26E4" w:rsidRPr="002E26E4">
        <w:rPr>
          <w:rFonts w:ascii="Trebuchet MS" w:eastAsia="Times New Roman" w:hAnsi="Trebuchet MS" w:cs="Times New Roman"/>
          <w:b/>
          <w:sz w:val="24"/>
          <w:szCs w:val="24"/>
          <w:lang w:eastAsia="es-ES_tradnl"/>
        </w:rPr>
        <w:t>,</w:t>
      </w:r>
      <w:r w:rsidR="002E26E4" w:rsidRPr="002E26E4">
        <w:rPr>
          <w:rFonts w:ascii="Trebuchet MS" w:eastAsia="Times New Roman" w:hAnsi="Trebuchet MS" w:cs="Times New Roman"/>
          <w:sz w:val="24"/>
          <w:szCs w:val="24"/>
          <w:lang w:eastAsia="es-ES_tradnl"/>
        </w:rPr>
        <w:t xml:space="preserve"> presidente municipal de Guadalajara con licencia; </w:t>
      </w:r>
      <w:r w:rsidR="00962668">
        <w:rPr>
          <w:rFonts w:ascii="Trebuchet MS" w:eastAsia="Times New Roman" w:hAnsi="Trebuchet MS" w:cs="Times New Roman"/>
          <w:b/>
          <w:sz w:val="24"/>
          <w:szCs w:val="24"/>
          <w:lang w:eastAsia="es-ES_tradnl"/>
        </w:rPr>
        <w:t xml:space="preserve">Eduardo </w:t>
      </w:r>
      <w:r w:rsidR="00595E4C">
        <w:rPr>
          <w:rFonts w:ascii="Trebuchet MS" w:eastAsia="Times New Roman" w:hAnsi="Trebuchet MS" w:cs="Times New Roman"/>
          <w:b/>
          <w:sz w:val="24"/>
          <w:szCs w:val="24"/>
          <w:lang w:eastAsia="es-ES_tradnl"/>
        </w:rPr>
        <w:t>F</w:t>
      </w:r>
      <w:r w:rsidR="00595E4C" w:rsidRPr="002E26E4">
        <w:rPr>
          <w:rFonts w:ascii="Trebuchet MS" w:eastAsia="Times New Roman" w:hAnsi="Trebuchet MS" w:cs="Times New Roman"/>
          <w:b/>
          <w:sz w:val="24"/>
          <w:szCs w:val="24"/>
          <w:lang w:eastAsia="es-ES_tradnl"/>
        </w:rPr>
        <w:t>ab</w:t>
      </w:r>
      <w:r w:rsidR="00595E4C">
        <w:rPr>
          <w:rFonts w:ascii="Trebuchet MS" w:eastAsia="Times New Roman" w:hAnsi="Trebuchet MS" w:cs="Times New Roman"/>
          <w:b/>
          <w:sz w:val="24"/>
          <w:szCs w:val="24"/>
          <w:lang w:eastAsia="es-ES_tradnl"/>
        </w:rPr>
        <w:t>i</w:t>
      </w:r>
      <w:r w:rsidR="00595E4C" w:rsidRPr="002E26E4">
        <w:rPr>
          <w:rFonts w:ascii="Trebuchet MS" w:eastAsia="Times New Roman" w:hAnsi="Trebuchet MS" w:cs="Times New Roman"/>
          <w:b/>
          <w:sz w:val="24"/>
          <w:szCs w:val="24"/>
          <w:lang w:eastAsia="es-ES_tradnl"/>
        </w:rPr>
        <w:t>án</w:t>
      </w:r>
      <w:r w:rsidR="002E26E4" w:rsidRPr="002E26E4">
        <w:rPr>
          <w:rFonts w:ascii="Trebuchet MS" w:eastAsia="Times New Roman" w:hAnsi="Trebuchet MS" w:cs="Times New Roman"/>
          <w:b/>
          <w:sz w:val="24"/>
          <w:szCs w:val="24"/>
          <w:lang w:eastAsia="es-ES_tradnl"/>
        </w:rPr>
        <w:t xml:space="preserve"> Martínez Lomelí</w:t>
      </w:r>
      <w:r w:rsidR="002E26E4" w:rsidRPr="002E26E4">
        <w:rPr>
          <w:rFonts w:ascii="Trebuchet MS" w:eastAsia="Times New Roman" w:hAnsi="Trebuchet MS" w:cs="Times New Roman"/>
          <w:sz w:val="24"/>
          <w:szCs w:val="24"/>
          <w:lang w:eastAsia="es-ES_tradnl"/>
        </w:rPr>
        <w:t>, presidente municipal interino de Guad</w:t>
      </w:r>
      <w:r w:rsidR="008500B3">
        <w:rPr>
          <w:rFonts w:ascii="Trebuchet MS" w:eastAsia="Times New Roman" w:hAnsi="Trebuchet MS" w:cs="Times New Roman"/>
          <w:sz w:val="24"/>
          <w:szCs w:val="24"/>
          <w:lang w:eastAsia="es-ES_tradnl"/>
        </w:rPr>
        <w:t>alajara</w:t>
      </w:r>
      <w:r w:rsidR="002E26E4" w:rsidRPr="002E26E4">
        <w:rPr>
          <w:rFonts w:ascii="Trebuchet MS" w:eastAsia="Times New Roman" w:hAnsi="Trebuchet MS" w:cs="Times New Roman"/>
          <w:sz w:val="24"/>
          <w:szCs w:val="24"/>
          <w:lang w:eastAsia="es-ES_tradnl"/>
        </w:rPr>
        <w:t xml:space="preserve">; así como al </w:t>
      </w:r>
      <w:r w:rsidR="00595E4C">
        <w:rPr>
          <w:rFonts w:ascii="Trebuchet MS" w:eastAsia="Times New Roman" w:hAnsi="Trebuchet MS" w:cs="Times New Roman"/>
          <w:b/>
          <w:sz w:val="24"/>
          <w:szCs w:val="24"/>
          <w:lang w:eastAsia="es-ES_tradnl"/>
        </w:rPr>
        <w:t>Partido P</w:t>
      </w:r>
      <w:r w:rsidR="002E26E4" w:rsidRPr="008500B3">
        <w:rPr>
          <w:rFonts w:ascii="Trebuchet MS" w:eastAsia="Times New Roman" w:hAnsi="Trebuchet MS" w:cs="Times New Roman"/>
          <w:b/>
          <w:sz w:val="24"/>
          <w:szCs w:val="24"/>
          <w:lang w:eastAsia="es-ES_tradnl"/>
        </w:rPr>
        <w:t>olítico Movimiento Ciudadano</w:t>
      </w:r>
      <w:r w:rsidR="000D61BD" w:rsidRPr="000D61BD">
        <w:rPr>
          <w:rFonts w:ascii="Trebuchet MS" w:hAnsi="Trebuchet MS" w:cs="Arial"/>
          <w:sz w:val="24"/>
          <w:szCs w:val="24"/>
          <w:lang w:val="es-ES" w:eastAsia="es-ES"/>
        </w:rPr>
        <w:t xml:space="preserve">, lo anterior por hechos que considera violatorios a la normatividad electoral vigente. </w:t>
      </w:r>
    </w:p>
    <w:p w14:paraId="69883625" w14:textId="77777777" w:rsidR="00B46B42" w:rsidRPr="0095032C" w:rsidRDefault="00B46B42" w:rsidP="0095032C">
      <w:pPr>
        <w:spacing w:after="0" w:line="276" w:lineRule="auto"/>
        <w:jc w:val="both"/>
        <w:rPr>
          <w:rFonts w:ascii="Trebuchet MS" w:eastAsia="Calibri" w:hAnsi="Trebuchet MS" w:cs="Arial"/>
          <w:sz w:val="24"/>
          <w:szCs w:val="24"/>
        </w:rPr>
      </w:pPr>
    </w:p>
    <w:p w14:paraId="29920C6C" w14:textId="4E4C0945" w:rsidR="008D44B7" w:rsidRDefault="00B46B42" w:rsidP="0095032C">
      <w:pPr>
        <w:spacing w:after="0" w:line="276" w:lineRule="auto"/>
        <w:jc w:val="both"/>
        <w:rPr>
          <w:rFonts w:ascii="Trebuchet MS" w:eastAsia="Calibri" w:hAnsi="Trebuchet MS" w:cs="Arial"/>
          <w:sz w:val="24"/>
          <w:szCs w:val="24"/>
          <w:lang w:val="es-ES_tradnl"/>
        </w:rPr>
      </w:pPr>
      <w:r w:rsidRPr="0095032C">
        <w:rPr>
          <w:rFonts w:ascii="Trebuchet MS" w:eastAsia="Calibri" w:hAnsi="Trebuchet MS" w:cs="Arial"/>
          <w:b/>
          <w:sz w:val="24"/>
          <w:szCs w:val="24"/>
          <w:lang w:val="es-ES_tradnl"/>
        </w:rPr>
        <w:t xml:space="preserve">2. Acuerdo de radicación, </w:t>
      </w:r>
      <w:r w:rsidR="00255E43" w:rsidRPr="0095032C">
        <w:rPr>
          <w:rFonts w:ascii="Trebuchet MS" w:eastAsia="Calibri" w:hAnsi="Trebuchet MS" w:cs="Arial"/>
          <w:b/>
          <w:sz w:val="24"/>
          <w:szCs w:val="24"/>
          <w:lang w:val="es-ES_tradnl"/>
        </w:rPr>
        <w:t>de ampliación, ordena práctica de diligencias</w:t>
      </w:r>
      <w:r w:rsidRPr="0095032C">
        <w:rPr>
          <w:rFonts w:ascii="Trebuchet MS" w:eastAsia="Calibri" w:hAnsi="Trebuchet MS" w:cs="Arial"/>
          <w:b/>
          <w:sz w:val="24"/>
          <w:szCs w:val="24"/>
          <w:lang w:val="es-ES_tradnl"/>
        </w:rPr>
        <w:t>.</w:t>
      </w:r>
      <w:r w:rsidRPr="0095032C">
        <w:rPr>
          <w:rFonts w:ascii="Trebuchet MS" w:eastAsia="Calibri" w:hAnsi="Trebuchet MS" w:cs="Arial"/>
          <w:sz w:val="24"/>
          <w:szCs w:val="24"/>
          <w:lang w:val="es-ES_tradnl"/>
        </w:rPr>
        <w:t xml:space="preserve"> El </w:t>
      </w:r>
      <w:r w:rsidR="006B0E70">
        <w:rPr>
          <w:rFonts w:ascii="Trebuchet MS" w:eastAsia="Calibri" w:hAnsi="Trebuchet MS" w:cs="Arial"/>
          <w:sz w:val="24"/>
          <w:szCs w:val="24"/>
          <w:lang w:val="es-ES_tradnl"/>
        </w:rPr>
        <w:t>nueve</w:t>
      </w:r>
      <w:r w:rsidR="000D61BD">
        <w:rPr>
          <w:rFonts w:ascii="Trebuchet MS" w:eastAsia="Calibri" w:hAnsi="Trebuchet MS" w:cs="Arial"/>
          <w:sz w:val="24"/>
          <w:szCs w:val="24"/>
          <w:lang w:val="es-ES_tradnl"/>
        </w:rPr>
        <w:t xml:space="preserve"> de mayo</w:t>
      </w:r>
      <w:r w:rsidRPr="0095032C">
        <w:rPr>
          <w:rFonts w:ascii="Trebuchet MS" w:eastAsia="Calibri" w:hAnsi="Trebuchet MS" w:cs="Arial"/>
          <w:sz w:val="24"/>
          <w:szCs w:val="24"/>
          <w:lang w:val="es-ES_tradnl"/>
        </w:rPr>
        <w:t xml:space="preserve">, la Secretaría Ejecutiva del Instituto dictó acuerdo en el que radicó el escrito de denuncia con el número de expediente </w:t>
      </w:r>
      <w:r w:rsidRPr="0095032C">
        <w:rPr>
          <w:rFonts w:ascii="Trebuchet MS" w:eastAsia="Calibri" w:hAnsi="Trebuchet MS" w:cs="Arial"/>
          <w:b/>
          <w:sz w:val="24"/>
          <w:szCs w:val="24"/>
          <w:lang w:val="es-ES"/>
        </w:rPr>
        <w:t>PSE-QUEJA-</w:t>
      </w:r>
      <w:r w:rsidR="006B0E70">
        <w:rPr>
          <w:rFonts w:ascii="Trebuchet MS" w:eastAsia="Calibri" w:hAnsi="Trebuchet MS" w:cs="Arial"/>
          <w:b/>
          <w:sz w:val="24"/>
          <w:szCs w:val="24"/>
          <w:lang w:val="es-ES"/>
        </w:rPr>
        <w:t>219</w:t>
      </w:r>
      <w:r w:rsidRPr="0095032C">
        <w:rPr>
          <w:rFonts w:ascii="Trebuchet MS" w:eastAsia="Calibri" w:hAnsi="Trebuchet MS" w:cs="Arial"/>
          <w:b/>
          <w:sz w:val="24"/>
          <w:szCs w:val="24"/>
          <w:lang w:val="es-ES"/>
        </w:rPr>
        <w:t>/2021</w:t>
      </w:r>
      <w:r w:rsidRPr="0095032C">
        <w:rPr>
          <w:rFonts w:ascii="Trebuchet MS" w:eastAsia="Calibri" w:hAnsi="Trebuchet MS" w:cs="Arial"/>
          <w:sz w:val="24"/>
          <w:szCs w:val="24"/>
          <w:lang w:val="es-ES_tradnl"/>
        </w:rPr>
        <w:t>.</w:t>
      </w:r>
      <w:r w:rsidR="00255E43" w:rsidRPr="0095032C">
        <w:rPr>
          <w:rFonts w:ascii="Trebuchet MS" w:eastAsia="Calibri" w:hAnsi="Trebuchet MS" w:cs="Arial"/>
          <w:sz w:val="24"/>
          <w:szCs w:val="24"/>
          <w:lang w:val="es-ES_tradnl"/>
        </w:rPr>
        <w:t xml:space="preserve"> Asimismo, se amplió el término a setenta y dos horas para emitir el acuerdo de admisión y desechamiento, lo anterior a efecto de realizar las diligencias de investigación necesarias para la mejor integración del presente procedimiento sancionador, consistente en que a través de la Oficialía Electoral, se procediera a la verificación del contenido de los </w:t>
      </w:r>
      <w:r w:rsidR="00255E43" w:rsidRPr="0095032C">
        <w:rPr>
          <w:rFonts w:ascii="Trebuchet MS" w:eastAsia="Calibri" w:hAnsi="Trebuchet MS" w:cs="Arial"/>
          <w:iCs/>
          <w:sz w:val="24"/>
          <w:szCs w:val="24"/>
          <w:lang w:val="es-ES_tradnl"/>
        </w:rPr>
        <w:t>links</w:t>
      </w:r>
      <w:r w:rsidR="00255E43" w:rsidRPr="0095032C">
        <w:rPr>
          <w:rFonts w:ascii="Trebuchet MS" w:eastAsia="Calibri" w:hAnsi="Trebuchet MS" w:cs="Arial"/>
          <w:sz w:val="24"/>
          <w:szCs w:val="24"/>
          <w:lang w:val="es-ES_tradnl"/>
        </w:rPr>
        <w:t xml:space="preserve"> de internet, así como de la exis</w:t>
      </w:r>
      <w:r w:rsidR="00743FD3">
        <w:rPr>
          <w:rFonts w:ascii="Trebuchet MS" w:eastAsia="Calibri" w:hAnsi="Trebuchet MS" w:cs="Arial"/>
          <w:sz w:val="24"/>
          <w:szCs w:val="24"/>
          <w:lang w:val="es-ES_tradnl"/>
        </w:rPr>
        <w:t>tencia y contenido de las imágenes</w:t>
      </w:r>
      <w:r w:rsidR="00255E43" w:rsidRPr="0095032C">
        <w:rPr>
          <w:rFonts w:ascii="Trebuchet MS" w:eastAsia="Calibri" w:hAnsi="Trebuchet MS" w:cs="Arial"/>
          <w:sz w:val="24"/>
          <w:szCs w:val="24"/>
          <w:lang w:val="es-ES_tradnl"/>
        </w:rPr>
        <w:t xml:space="preserve"> publicitarias descritas por la parte que</w:t>
      </w:r>
      <w:r w:rsidR="00D14481">
        <w:rPr>
          <w:rFonts w:ascii="Trebuchet MS" w:eastAsia="Calibri" w:hAnsi="Trebuchet MS" w:cs="Arial"/>
          <w:sz w:val="24"/>
          <w:szCs w:val="24"/>
          <w:lang w:val="es-ES_tradnl"/>
        </w:rPr>
        <w:t>josa en el escrito de denuncia.</w:t>
      </w:r>
    </w:p>
    <w:p w14:paraId="456D74BD" w14:textId="77777777" w:rsidR="006B0E70" w:rsidRPr="0095032C" w:rsidRDefault="006B0E70" w:rsidP="0095032C">
      <w:pPr>
        <w:spacing w:after="0" w:line="276" w:lineRule="auto"/>
        <w:jc w:val="both"/>
        <w:rPr>
          <w:rFonts w:ascii="Trebuchet MS" w:eastAsia="Calibri" w:hAnsi="Trebuchet MS" w:cs="Arial"/>
          <w:sz w:val="24"/>
          <w:szCs w:val="24"/>
          <w:lang w:val="es-ES_tradnl"/>
        </w:rPr>
      </w:pPr>
    </w:p>
    <w:p w14:paraId="4581977F" w14:textId="52E47CCE" w:rsidR="00B46B42" w:rsidRPr="0095032C" w:rsidRDefault="005C5460" w:rsidP="0095032C">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3</w:t>
      </w:r>
      <w:r w:rsidR="00B46B42" w:rsidRPr="0095032C">
        <w:rPr>
          <w:rFonts w:ascii="Trebuchet MS" w:eastAsia="Calibri" w:hAnsi="Trebuchet MS" w:cs="Arial"/>
          <w:b/>
          <w:sz w:val="24"/>
          <w:szCs w:val="24"/>
          <w:lang w:val="es-ES_tradnl"/>
        </w:rPr>
        <w:t>. Acta circunstanciada</w:t>
      </w:r>
      <w:r w:rsidR="00B46B42" w:rsidRPr="0095032C">
        <w:rPr>
          <w:rFonts w:ascii="Trebuchet MS" w:eastAsia="Calibri" w:hAnsi="Trebuchet MS" w:cs="Arial"/>
          <w:sz w:val="24"/>
          <w:szCs w:val="24"/>
          <w:lang w:val="es-ES_tradnl"/>
        </w:rPr>
        <w:t xml:space="preserve">. </w:t>
      </w:r>
      <w:r>
        <w:rPr>
          <w:rFonts w:ascii="Trebuchet MS" w:eastAsia="Calibri" w:hAnsi="Trebuchet MS" w:cs="Arial"/>
          <w:sz w:val="24"/>
          <w:szCs w:val="24"/>
          <w:lang w:val="es-ES_tradnl"/>
        </w:rPr>
        <w:t>Del</w:t>
      </w:r>
      <w:r w:rsidR="00BB4C41">
        <w:rPr>
          <w:rFonts w:ascii="Trebuchet MS" w:eastAsia="Calibri" w:hAnsi="Trebuchet MS" w:cs="Arial"/>
          <w:sz w:val="24"/>
          <w:szCs w:val="24"/>
          <w:lang w:val="es-ES_tradnl"/>
        </w:rPr>
        <w:t xml:space="preserve"> </w:t>
      </w:r>
      <w:r w:rsidR="003600A5">
        <w:rPr>
          <w:rFonts w:ascii="Trebuchet MS" w:eastAsia="Calibri" w:hAnsi="Trebuchet MS" w:cs="Arial"/>
          <w:sz w:val="24"/>
          <w:szCs w:val="24"/>
          <w:lang w:val="es-ES_tradnl"/>
        </w:rPr>
        <w:t>do</w:t>
      </w:r>
      <w:r>
        <w:rPr>
          <w:rFonts w:ascii="Trebuchet MS" w:eastAsia="Calibri" w:hAnsi="Trebuchet MS" w:cs="Arial"/>
          <w:sz w:val="24"/>
          <w:szCs w:val="24"/>
          <w:lang w:val="es-ES_tradnl"/>
        </w:rPr>
        <w:t xml:space="preserve">ce al </w:t>
      </w:r>
      <w:r w:rsidR="00691A67">
        <w:rPr>
          <w:rFonts w:ascii="Trebuchet MS" w:eastAsia="Calibri" w:hAnsi="Trebuchet MS" w:cs="Arial"/>
          <w:sz w:val="24"/>
          <w:szCs w:val="24"/>
          <w:lang w:val="es-ES_tradnl"/>
        </w:rPr>
        <w:t>diecisiete</w:t>
      </w:r>
      <w:r w:rsidR="000D61BD" w:rsidRPr="005A58F6">
        <w:rPr>
          <w:rFonts w:ascii="Trebuchet MS" w:eastAsia="Calibri" w:hAnsi="Trebuchet MS" w:cs="Arial"/>
          <w:sz w:val="24"/>
          <w:szCs w:val="24"/>
          <w:lang w:val="es-ES_tradnl"/>
        </w:rPr>
        <w:t xml:space="preserve"> </w:t>
      </w:r>
      <w:r w:rsidR="00BB4C41" w:rsidRPr="005A58F6">
        <w:rPr>
          <w:rFonts w:ascii="Trebuchet MS" w:eastAsia="Calibri" w:hAnsi="Trebuchet MS" w:cs="Arial"/>
          <w:sz w:val="24"/>
          <w:szCs w:val="24"/>
          <w:lang w:val="es-ES_tradnl"/>
        </w:rPr>
        <w:t>de mayo</w:t>
      </w:r>
      <w:r w:rsidR="00B46B42" w:rsidRPr="0095032C">
        <w:rPr>
          <w:rFonts w:ascii="Trebuchet MS" w:eastAsia="Calibri" w:hAnsi="Trebuchet MS" w:cs="Arial"/>
          <w:sz w:val="24"/>
          <w:szCs w:val="24"/>
          <w:lang w:val="es-ES_tradnl"/>
        </w:rPr>
        <w:t>, se elaboró el acta circunstanciada</w:t>
      </w:r>
      <w:r w:rsidR="00095468" w:rsidRPr="0095032C">
        <w:rPr>
          <w:rFonts w:ascii="Trebuchet MS" w:eastAsia="Calibri" w:hAnsi="Trebuchet MS" w:cs="Arial"/>
          <w:sz w:val="24"/>
          <w:szCs w:val="24"/>
          <w:lang w:val="es-ES_tradnl"/>
        </w:rPr>
        <w:t xml:space="preserve"> ordenada en el </w:t>
      </w:r>
      <w:r w:rsidR="0002790A">
        <w:rPr>
          <w:rFonts w:ascii="Trebuchet MS" w:eastAsia="Calibri" w:hAnsi="Trebuchet MS" w:cs="Arial"/>
          <w:b/>
          <w:sz w:val="24"/>
          <w:szCs w:val="24"/>
          <w:lang w:val="es-ES_tradnl"/>
        </w:rPr>
        <w:t>PSE-QUEJA-21</w:t>
      </w:r>
      <w:r w:rsidR="00AF7DEF">
        <w:rPr>
          <w:rFonts w:ascii="Trebuchet MS" w:eastAsia="Calibri" w:hAnsi="Trebuchet MS" w:cs="Arial"/>
          <w:b/>
          <w:sz w:val="24"/>
          <w:szCs w:val="24"/>
          <w:lang w:val="es-ES_tradnl"/>
        </w:rPr>
        <w:t>9</w:t>
      </w:r>
      <w:r w:rsidR="00095468" w:rsidRPr="0095032C">
        <w:rPr>
          <w:rFonts w:ascii="Trebuchet MS" w:eastAsia="Calibri" w:hAnsi="Trebuchet MS" w:cs="Arial"/>
          <w:b/>
          <w:sz w:val="24"/>
          <w:szCs w:val="24"/>
          <w:lang w:val="es-ES_tradnl"/>
        </w:rPr>
        <w:t>/2021</w:t>
      </w:r>
      <w:r w:rsidR="00095468" w:rsidRPr="0095032C">
        <w:rPr>
          <w:rFonts w:ascii="Trebuchet MS" w:eastAsia="Calibri" w:hAnsi="Trebuchet MS" w:cs="Arial"/>
          <w:sz w:val="24"/>
          <w:szCs w:val="24"/>
          <w:lang w:val="es-ES_tradnl"/>
        </w:rPr>
        <w:t>,</w:t>
      </w:r>
      <w:r w:rsidR="00B46B42" w:rsidRPr="0095032C">
        <w:rPr>
          <w:rFonts w:ascii="Trebuchet MS" w:eastAsia="Calibri" w:hAnsi="Trebuchet MS" w:cs="Arial"/>
          <w:sz w:val="24"/>
          <w:szCs w:val="24"/>
          <w:lang w:val="es-ES_tradnl"/>
        </w:rPr>
        <w:t xml:space="preserve"> mediante la cual personal de la</w:t>
      </w:r>
      <w:r w:rsidR="00B46B42" w:rsidRPr="0095032C">
        <w:rPr>
          <w:rFonts w:ascii="Trebuchet MS" w:eastAsia="Calibri" w:hAnsi="Trebuchet MS" w:cs="Arial"/>
          <w:sz w:val="24"/>
          <w:szCs w:val="24"/>
        </w:rPr>
        <w:t xml:space="preserve"> Oficialía Electoral debidamente investido de fe pública y legalmente </w:t>
      </w:r>
      <w:r w:rsidR="00B46B42" w:rsidRPr="0095032C">
        <w:rPr>
          <w:rFonts w:ascii="Trebuchet MS" w:eastAsia="Calibri" w:hAnsi="Trebuchet MS" w:cs="Arial"/>
          <w:sz w:val="24"/>
          <w:szCs w:val="24"/>
        </w:rPr>
        <w:lastRenderedPageBreak/>
        <w:t>facultado para el ejercicio de dicha función,</w:t>
      </w:r>
      <w:r w:rsidR="00B46B42" w:rsidRPr="0095032C">
        <w:rPr>
          <w:rFonts w:ascii="Trebuchet MS" w:eastAsia="Calibri" w:hAnsi="Trebuchet MS" w:cs="Arial"/>
          <w:sz w:val="24"/>
          <w:szCs w:val="24"/>
          <w:lang w:val="es-ES_tradnl"/>
        </w:rPr>
        <w:t xml:space="preserve"> verificó la existencia y contenido de los </w:t>
      </w:r>
      <w:r w:rsidR="00B46B42" w:rsidRPr="0095032C">
        <w:rPr>
          <w:rFonts w:ascii="Trebuchet MS" w:eastAsia="Calibri" w:hAnsi="Trebuchet MS" w:cs="Arial"/>
          <w:iCs/>
          <w:sz w:val="24"/>
          <w:szCs w:val="24"/>
          <w:lang w:val="es-ES_tradnl"/>
        </w:rPr>
        <w:t>links</w:t>
      </w:r>
      <w:r w:rsidR="00B46B42" w:rsidRPr="0095032C">
        <w:rPr>
          <w:rFonts w:ascii="Trebuchet MS" w:eastAsia="Calibri" w:hAnsi="Trebuchet MS" w:cs="Arial"/>
          <w:sz w:val="24"/>
          <w:szCs w:val="24"/>
          <w:lang w:val="es-ES_tradnl"/>
        </w:rPr>
        <w:t xml:space="preserve"> de internet</w:t>
      </w:r>
      <w:r w:rsidR="00874732">
        <w:rPr>
          <w:rFonts w:ascii="Trebuchet MS" w:eastAsia="Calibri" w:hAnsi="Trebuchet MS" w:cs="Arial"/>
          <w:sz w:val="24"/>
          <w:szCs w:val="24"/>
          <w:lang w:val="es-ES_tradnl"/>
        </w:rPr>
        <w:t>, cuyo resultado quedó contenido en el acta circ</w:t>
      </w:r>
      <w:r>
        <w:rPr>
          <w:rFonts w:ascii="Trebuchet MS" w:eastAsia="Calibri" w:hAnsi="Trebuchet MS" w:cs="Arial"/>
          <w:sz w:val="24"/>
          <w:szCs w:val="24"/>
          <w:lang w:val="es-ES_tradnl"/>
        </w:rPr>
        <w:t>unstanciada de clave IEPC-OE/238</w:t>
      </w:r>
      <w:r w:rsidR="00874732">
        <w:rPr>
          <w:rFonts w:ascii="Trebuchet MS" w:eastAsia="Calibri" w:hAnsi="Trebuchet MS" w:cs="Arial"/>
          <w:sz w:val="24"/>
          <w:szCs w:val="24"/>
          <w:lang w:val="es-ES_tradnl"/>
        </w:rPr>
        <w:t>/2021</w:t>
      </w:r>
      <w:r w:rsidR="00B46B42" w:rsidRPr="0095032C">
        <w:rPr>
          <w:rFonts w:ascii="Trebuchet MS" w:eastAsia="Calibri" w:hAnsi="Trebuchet MS" w:cs="Arial"/>
          <w:sz w:val="24"/>
          <w:szCs w:val="24"/>
          <w:lang w:val="es-ES_tradnl"/>
        </w:rPr>
        <w:t>.</w:t>
      </w:r>
    </w:p>
    <w:p w14:paraId="3D5463D5" w14:textId="77777777" w:rsidR="00946C80" w:rsidRDefault="00946C80" w:rsidP="00BF0C27">
      <w:pPr>
        <w:spacing w:after="0" w:line="276" w:lineRule="auto"/>
        <w:jc w:val="both"/>
        <w:rPr>
          <w:rFonts w:ascii="Trebuchet MS" w:eastAsia="Calibri" w:hAnsi="Trebuchet MS" w:cs="Arial"/>
          <w:color w:val="000000"/>
          <w:sz w:val="24"/>
          <w:szCs w:val="24"/>
          <w:lang w:val="es-ES_tradnl"/>
        </w:rPr>
      </w:pPr>
    </w:p>
    <w:p w14:paraId="3DF1180B" w14:textId="1F2C5095" w:rsidR="00B46B42" w:rsidRPr="00D90882" w:rsidRDefault="00BB55C0" w:rsidP="0095032C">
      <w:pPr>
        <w:spacing w:after="0" w:line="276" w:lineRule="auto"/>
        <w:jc w:val="both"/>
        <w:rPr>
          <w:rFonts w:ascii="Trebuchet MS" w:eastAsia="Times New Roman" w:hAnsi="Trebuchet MS" w:cs="Times New Roman"/>
          <w:sz w:val="24"/>
          <w:szCs w:val="24"/>
          <w:lang w:val="es-ES" w:eastAsia="es-ES"/>
        </w:rPr>
      </w:pPr>
      <w:r>
        <w:rPr>
          <w:rFonts w:ascii="Trebuchet MS" w:eastAsia="Calibri" w:hAnsi="Trebuchet MS" w:cs="Arial"/>
          <w:b/>
          <w:sz w:val="24"/>
          <w:szCs w:val="24"/>
          <w:lang w:val="es-ES"/>
        </w:rPr>
        <w:t>4</w:t>
      </w:r>
      <w:r w:rsidR="00B46B42" w:rsidRPr="0095032C">
        <w:rPr>
          <w:rFonts w:ascii="Trebuchet MS" w:eastAsia="Calibri" w:hAnsi="Trebuchet MS" w:cs="Arial"/>
          <w:b/>
          <w:sz w:val="24"/>
          <w:szCs w:val="24"/>
          <w:lang w:val="es-ES"/>
        </w:rPr>
        <w:t>. Acuerdo de admisión.</w:t>
      </w:r>
      <w:r w:rsidR="00B46B42" w:rsidRPr="0095032C">
        <w:rPr>
          <w:rFonts w:ascii="Trebuchet MS" w:eastAsia="Calibri" w:hAnsi="Trebuchet MS" w:cs="Arial"/>
          <w:sz w:val="24"/>
          <w:szCs w:val="24"/>
          <w:lang w:val="es-ES"/>
        </w:rPr>
        <w:t xml:space="preserve"> </w:t>
      </w:r>
      <w:r w:rsidR="00B46B42" w:rsidRPr="00670490">
        <w:rPr>
          <w:rFonts w:ascii="Trebuchet MS" w:eastAsia="Calibri" w:hAnsi="Trebuchet MS" w:cs="Arial"/>
          <w:sz w:val="24"/>
          <w:szCs w:val="24"/>
          <w:lang w:val="es-ES"/>
        </w:rPr>
        <w:t xml:space="preserve">El </w:t>
      </w:r>
      <w:r w:rsidR="005C5460" w:rsidRPr="00670490">
        <w:rPr>
          <w:rFonts w:ascii="Trebuchet MS" w:eastAsia="Calibri" w:hAnsi="Trebuchet MS" w:cs="Arial"/>
          <w:sz w:val="24"/>
          <w:szCs w:val="24"/>
          <w:lang w:val="es-ES"/>
        </w:rPr>
        <w:t>dieci</w:t>
      </w:r>
      <w:r w:rsidR="0002790A">
        <w:rPr>
          <w:rFonts w:ascii="Trebuchet MS" w:eastAsia="Calibri" w:hAnsi="Trebuchet MS" w:cs="Arial"/>
          <w:sz w:val="24"/>
          <w:szCs w:val="24"/>
          <w:lang w:val="es-ES"/>
        </w:rPr>
        <w:t>ocho</w:t>
      </w:r>
      <w:r w:rsidR="0073678D" w:rsidRPr="00670490">
        <w:rPr>
          <w:rFonts w:ascii="Trebuchet MS" w:eastAsia="Calibri" w:hAnsi="Trebuchet MS" w:cs="Arial"/>
          <w:sz w:val="24"/>
          <w:szCs w:val="24"/>
          <w:lang w:val="es-ES"/>
        </w:rPr>
        <w:t xml:space="preserve"> </w:t>
      </w:r>
      <w:r w:rsidR="00B46B42" w:rsidRPr="00670490">
        <w:rPr>
          <w:rFonts w:ascii="Trebuchet MS" w:eastAsia="Calibri" w:hAnsi="Trebuchet MS" w:cs="Arial"/>
          <w:sz w:val="24"/>
          <w:szCs w:val="24"/>
          <w:lang w:val="es-ES"/>
        </w:rPr>
        <w:t>de</w:t>
      </w:r>
      <w:r w:rsidR="00B46B42" w:rsidRPr="0095032C">
        <w:rPr>
          <w:rFonts w:ascii="Trebuchet MS" w:eastAsia="Calibri" w:hAnsi="Trebuchet MS" w:cs="Arial"/>
          <w:sz w:val="24"/>
          <w:szCs w:val="24"/>
          <w:lang w:val="es-ES"/>
        </w:rPr>
        <w:t xml:space="preserve"> </w:t>
      </w:r>
      <w:r w:rsidR="008A5DAD">
        <w:rPr>
          <w:rFonts w:ascii="Trebuchet MS" w:eastAsia="Calibri" w:hAnsi="Trebuchet MS" w:cs="Arial"/>
          <w:sz w:val="24"/>
          <w:szCs w:val="24"/>
          <w:lang w:val="es-ES"/>
        </w:rPr>
        <w:t>mayo</w:t>
      </w:r>
      <w:r w:rsidR="00B46B42" w:rsidRPr="0095032C">
        <w:rPr>
          <w:rFonts w:ascii="Trebuchet MS" w:eastAsia="Calibri" w:hAnsi="Trebuchet MS" w:cs="Arial"/>
          <w:sz w:val="24"/>
          <w:szCs w:val="24"/>
          <w:lang w:val="es-ES"/>
        </w:rPr>
        <w:t>,</w:t>
      </w:r>
      <w:r w:rsidR="009E7C59" w:rsidRPr="0095032C">
        <w:rPr>
          <w:rFonts w:ascii="Trebuchet MS" w:eastAsia="Calibri" w:hAnsi="Trebuchet MS" w:cs="Arial"/>
          <w:sz w:val="24"/>
          <w:szCs w:val="24"/>
          <w:lang w:val="es-ES"/>
        </w:rPr>
        <w:t xml:space="preserve"> dentro del</w:t>
      </w:r>
      <w:r w:rsidR="00156E0B" w:rsidRPr="0095032C">
        <w:rPr>
          <w:rFonts w:ascii="Trebuchet MS" w:eastAsia="Calibri" w:hAnsi="Trebuchet MS" w:cs="Arial"/>
          <w:sz w:val="24"/>
          <w:szCs w:val="24"/>
          <w:lang w:val="es-ES"/>
        </w:rPr>
        <w:t xml:space="preserve"> expediente</w:t>
      </w:r>
      <w:r w:rsidR="009E7C59" w:rsidRPr="0095032C">
        <w:rPr>
          <w:rFonts w:ascii="Trebuchet MS" w:eastAsia="Calibri" w:hAnsi="Trebuchet MS" w:cs="Arial"/>
          <w:sz w:val="24"/>
          <w:szCs w:val="24"/>
          <w:lang w:val="es-ES"/>
        </w:rPr>
        <w:t xml:space="preserve"> </w:t>
      </w:r>
      <w:r w:rsidR="005C5460">
        <w:rPr>
          <w:rFonts w:ascii="Trebuchet MS" w:eastAsia="Calibri" w:hAnsi="Trebuchet MS" w:cs="Arial"/>
          <w:b/>
          <w:sz w:val="24"/>
          <w:szCs w:val="24"/>
          <w:lang w:val="es-ES"/>
        </w:rPr>
        <w:t>PSE-QUEJA-219</w:t>
      </w:r>
      <w:r w:rsidR="009E7C59" w:rsidRPr="0095032C">
        <w:rPr>
          <w:rFonts w:ascii="Trebuchet MS" w:eastAsia="Calibri" w:hAnsi="Trebuchet MS" w:cs="Arial"/>
          <w:b/>
          <w:sz w:val="24"/>
          <w:szCs w:val="24"/>
          <w:lang w:val="es-ES"/>
        </w:rPr>
        <w:t>/2021</w:t>
      </w:r>
      <w:r w:rsidR="00156E0B" w:rsidRPr="0095032C">
        <w:rPr>
          <w:rFonts w:ascii="Trebuchet MS" w:eastAsia="Calibri" w:hAnsi="Trebuchet MS" w:cs="Arial"/>
          <w:sz w:val="24"/>
          <w:szCs w:val="24"/>
          <w:lang w:val="es-ES"/>
        </w:rPr>
        <w:t>,</w:t>
      </w:r>
      <w:r w:rsidR="00B46B42" w:rsidRPr="0095032C">
        <w:rPr>
          <w:rFonts w:ascii="Trebuchet MS" w:eastAsia="Calibri" w:hAnsi="Trebuchet MS" w:cs="Arial"/>
          <w:sz w:val="24"/>
          <w:szCs w:val="24"/>
          <w:lang w:val="es-ES"/>
        </w:rPr>
        <w:t xml:space="preserve"> se admitió a trámite la denuncia formulada</w:t>
      </w:r>
      <w:r w:rsidR="00B46B42" w:rsidRPr="0095032C">
        <w:rPr>
          <w:rFonts w:ascii="Trebuchet MS" w:eastAsia="Calibri" w:hAnsi="Trebuchet MS" w:cs="Arial"/>
          <w:bCs/>
          <w:sz w:val="24"/>
          <w:szCs w:val="24"/>
          <w:lang w:val="es-ES"/>
        </w:rPr>
        <w:t xml:space="preserve"> </w:t>
      </w:r>
      <w:r w:rsidR="00B46B42" w:rsidRPr="0095032C">
        <w:rPr>
          <w:rFonts w:ascii="Trebuchet MS" w:eastAsia="Times New Roman" w:hAnsi="Trebuchet MS" w:cs="Arial"/>
          <w:sz w:val="24"/>
          <w:szCs w:val="24"/>
          <w:lang w:val="es-ES_tradnl" w:eastAsia="es-ES"/>
        </w:rPr>
        <w:t>por conductas consistentes en la probable comisión de</w:t>
      </w:r>
      <w:r w:rsidR="00B46B42" w:rsidRPr="0095032C">
        <w:rPr>
          <w:rFonts w:ascii="Trebuchet MS" w:eastAsia="Times New Roman" w:hAnsi="Trebuchet MS" w:cs="Arial"/>
          <w:sz w:val="24"/>
          <w:szCs w:val="24"/>
          <w:lang w:eastAsia="es-ES"/>
        </w:rPr>
        <w:t xml:space="preserve"> </w:t>
      </w:r>
      <w:r w:rsidR="000A327E" w:rsidRPr="000A327E">
        <w:rPr>
          <w:rFonts w:ascii="Trebuchet MS" w:eastAsia="Times New Roman" w:hAnsi="Trebuchet MS" w:cs="Times New Roman"/>
          <w:sz w:val="24"/>
          <w:szCs w:val="24"/>
          <w:lang w:val="es-ES" w:eastAsia="es-ES"/>
        </w:rPr>
        <w:t xml:space="preserve">conductas que posiblemente pueden constituir </w:t>
      </w:r>
      <w:r w:rsidR="00595E4C">
        <w:rPr>
          <w:rFonts w:ascii="Trebuchet MS" w:eastAsia="Times New Roman" w:hAnsi="Trebuchet MS" w:cs="Times New Roman"/>
          <w:sz w:val="24"/>
          <w:szCs w:val="24"/>
          <w:lang w:val="es-ES" w:eastAsia="es-ES"/>
        </w:rPr>
        <w:t xml:space="preserve">conductas </w:t>
      </w:r>
      <w:r w:rsidR="000A327E" w:rsidRPr="000A327E">
        <w:rPr>
          <w:rFonts w:ascii="Trebuchet MS" w:eastAsia="Times New Roman" w:hAnsi="Trebuchet MS" w:cs="Times New Roman"/>
          <w:sz w:val="24"/>
          <w:szCs w:val="24"/>
          <w:lang w:val="es-ES" w:eastAsia="es-ES"/>
        </w:rPr>
        <w:t xml:space="preserve">violatorias a la ley electoral y que </w:t>
      </w:r>
      <w:r w:rsidR="00595E4C">
        <w:rPr>
          <w:rFonts w:ascii="Trebuchet MS" w:eastAsia="Times New Roman" w:hAnsi="Trebuchet MS" w:cs="Times New Roman"/>
          <w:sz w:val="24"/>
          <w:szCs w:val="24"/>
          <w:lang w:val="es-ES" w:eastAsia="es-ES"/>
        </w:rPr>
        <w:t>consisten en el uso indebido de los programas sociales, como la entrega de la tarjeta del programa “Consuma Local” y que puede constituir en coacción del voto con</w:t>
      </w:r>
      <w:r w:rsidR="00D90882">
        <w:rPr>
          <w:rFonts w:ascii="Trebuchet MS" w:eastAsia="Times New Roman" w:hAnsi="Trebuchet MS" w:cs="Times New Roman"/>
          <w:sz w:val="24"/>
          <w:szCs w:val="24"/>
          <w:lang w:val="es-ES" w:eastAsia="es-ES"/>
        </w:rPr>
        <w:t xml:space="preserve"> entrega de dadivas</w:t>
      </w:r>
      <w:r w:rsidR="00B46B42" w:rsidRPr="0095032C">
        <w:rPr>
          <w:rFonts w:ascii="Trebuchet MS" w:eastAsia="Times New Roman" w:hAnsi="Trebuchet MS" w:cs="Times New Roman"/>
          <w:sz w:val="24"/>
          <w:szCs w:val="24"/>
          <w:lang w:val="es-ES" w:eastAsia="es-ES"/>
        </w:rPr>
        <w:t xml:space="preserve">, </w:t>
      </w:r>
      <w:r w:rsidR="00B46B42" w:rsidRPr="0095032C">
        <w:rPr>
          <w:rFonts w:ascii="Trebuchet MS" w:eastAsia="Times New Roman" w:hAnsi="Trebuchet MS" w:cs="Arial"/>
          <w:sz w:val="24"/>
          <w:szCs w:val="24"/>
          <w:lang w:val="es-ES" w:eastAsia="es-ES"/>
        </w:rPr>
        <w:t>con fundamento en el art</w:t>
      </w:r>
      <w:r w:rsidR="009E7C59" w:rsidRPr="0095032C">
        <w:rPr>
          <w:rFonts w:ascii="Trebuchet MS" w:eastAsia="Times New Roman" w:hAnsi="Trebuchet MS" w:cs="Arial"/>
          <w:sz w:val="24"/>
          <w:szCs w:val="24"/>
          <w:lang w:val="es-ES" w:eastAsia="es-ES"/>
        </w:rPr>
        <w:t>ículo 471, párrafo 1, fracción</w:t>
      </w:r>
      <w:r w:rsidR="001445EA">
        <w:rPr>
          <w:rFonts w:ascii="Trebuchet MS" w:eastAsia="Times New Roman" w:hAnsi="Trebuchet MS" w:cs="Arial"/>
          <w:sz w:val="24"/>
          <w:szCs w:val="24"/>
          <w:lang w:val="es-ES" w:eastAsia="es-ES"/>
        </w:rPr>
        <w:t xml:space="preserve"> I</w:t>
      </w:r>
      <w:r w:rsidR="00B46B42" w:rsidRPr="0095032C">
        <w:rPr>
          <w:rFonts w:ascii="Trebuchet MS" w:eastAsia="Times New Roman" w:hAnsi="Trebuchet MS" w:cs="Arial"/>
          <w:sz w:val="24"/>
          <w:szCs w:val="24"/>
          <w:lang w:val="es-ES" w:eastAsia="es-ES"/>
        </w:rPr>
        <w:t xml:space="preserve"> del Código Electoral del Estado de Jalisco</w:t>
      </w:r>
      <w:r w:rsidR="00B46B42" w:rsidRPr="0095032C">
        <w:rPr>
          <w:rFonts w:ascii="Trebuchet MS" w:eastAsia="Times New Roman" w:hAnsi="Trebuchet MS" w:cs="Arial"/>
          <w:sz w:val="24"/>
          <w:szCs w:val="24"/>
          <w:lang w:val="es-ES_tradnl" w:eastAsia="es-ES"/>
        </w:rPr>
        <w:t>.</w:t>
      </w:r>
    </w:p>
    <w:p w14:paraId="653420D5" w14:textId="77777777" w:rsidR="00B46B42" w:rsidRPr="0095032C" w:rsidRDefault="00B46B42" w:rsidP="0095032C">
      <w:pPr>
        <w:spacing w:after="0" w:line="276" w:lineRule="auto"/>
        <w:jc w:val="both"/>
        <w:rPr>
          <w:rFonts w:ascii="Trebuchet MS" w:eastAsia="Calibri" w:hAnsi="Trebuchet MS" w:cs="Arial"/>
          <w:bCs/>
          <w:sz w:val="24"/>
          <w:szCs w:val="24"/>
          <w:lang w:val="es-ES"/>
        </w:rPr>
      </w:pPr>
    </w:p>
    <w:p w14:paraId="1BDC661F" w14:textId="7AD2908E" w:rsidR="00B46B42" w:rsidRPr="0095032C" w:rsidRDefault="00BB55C0" w:rsidP="0095032C">
      <w:pPr>
        <w:spacing w:after="0" w:line="276" w:lineRule="auto"/>
        <w:jc w:val="both"/>
        <w:rPr>
          <w:rFonts w:ascii="Trebuchet MS" w:eastAsia="Calibri" w:hAnsi="Trebuchet MS" w:cs="Arial"/>
          <w:sz w:val="24"/>
          <w:szCs w:val="24"/>
        </w:rPr>
      </w:pPr>
      <w:r>
        <w:rPr>
          <w:rFonts w:ascii="Trebuchet MS" w:eastAsia="Calibri" w:hAnsi="Trebuchet MS" w:cs="Arial"/>
          <w:b/>
          <w:sz w:val="24"/>
          <w:szCs w:val="24"/>
          <w:lang w:val="es-ES"/>
        </w:rPr>
        <w:t>5</w:t>
      </w:r>
      <w:r w:rsidR="00B46B42" w:rsidRPr="0095032C">
        <w:rPr>
          <w:rFonts w:ascii="Trebuchet MS" w:eastAsia="Calibri" w:hAnsi="Trebuchet MS" w:cs="Arial"/>
          <w:b/>
          <w:sz w:val="24"/>
          <w:szCs w:val="24"/>
          <w:lang w:val="es-ES"/>
        </w:rPr>
        <w:t>. Proyecto de medida cautelar y remisión de constancias.</w:t>
      </w:r>
      <w:r w:rsidR="00B46B42" w:rsidRPr="0095032C">
        <w:rPr>
          <w:rFonts w:ascii="Trebuchet MS" w:eastAsia="Calibri" w:hAnsi="Trebuchet MS" w:cs="Arial"/>
          <w:sz w:val="24"/>
          <w:szCs w:val="24"/>
          <w:lang w:val="es-ES"/>
        </w:rPr>
        <w:t xml:space="preserve"> </w:t>
      </w:r>
      <w:r w:rsidR="00B46B42" w:rsidRPr="0095032C">
        <w:rPr>
          <w:rFonts w:ascii="Trebuchet MS" w:eastAsia="Calibri" w:hAnsi="Trebuchet MS" w:cs="Arial"/>
          <w:sz w:val="24"/>
          <w:szCs w:val="24"/>
        </w:rPr>
        <w:t xml:space="preserve">Mediante memorándum </w:t>
      </w:r>
      <w:r w:rsidR="0002790A">
        <w:rPr>
          <w:rFonts w:ascii="Trebuchet MS" w:eastAsia="Calibri" w:hAnsi="Trebuchet MS" w:cs="Arial"/>
          <w:sz w:val="24"/>
          <w:szCs w:val="24"/>
        </w:rPr>
        <w:t>153</w:t>
      </w:r>
      <w:r w:rsidR="003D1777" w:rsidRPr="0095032C">
        <w:rPr>
          <w:rFonts w:ascii="Trebuchet MS" w:eastAsia="Calibri" w:hAnsi="Trebuchet MS" w:cs="Arial"/>
          <w:sz w:val="24"/>
          <w:szCs w:val="24"/>
        </w:rPr>
        <w:t>/</w:t>
      </w:r>
      <w:r w:rsidR="00B46B42" w:rsidRPr="0095032C">
        <w:rPr>
          <w:rFonts w:ascii="Trebuchet MS" w:eastAsia="Calibri" w:hAnsi="Trebuchet MS" w:cs="Arial"/>
          <w:sz w:val="24"/>
          <w:szCs w:val="24"/>
        </w:rPr>
        <w:t>2021</w:t>
      </w:r>
      <w:r w:rsidR="00156E0B" w:rsidRPr="0095032C">
        <w:rPr>
          <w:rFonts w:ascii="Trebuchet MS" w:eastAsia="Calibri" w:hAnsi="Trebuchet MS" w:cs="Arial"/>
          <w:sz w:val="24"/>
          <w:szCs w:val="24"/>
        </w:rPr>
        <w:t>,</w:t>
      </w:r>
      <w:r w:rsidR="00B46B42" w:rsidRPr="0095032C">
        <w:rPr>
          <w:rFonts w:ascii="Trebuchet MS" w:eastAsia="Calibri" w:hAnsi="Trebuchet MS" w:cs="Arial"/>
          <w:sz w:val="24"/>
          <w:szCs w:val="24"/>
        </w:rPr>
        <w:t xml:space="preserve"> notificado el </w:t>
      </w:r>
      <w:r w:rsidR="00CA0936">
        <w:rPr>
          <w:rFonts w:ascii="Trebuchet MS" w:eastAsia="Calibri" w:hAnsi="Trebuchet MS" w:cs="Arial"/>
          <w:sz w:val="24"/>
          <w:szCs w:val="24"/>
        </w:rPr>
        <w:t>21</w:t>
      </w:r>
      <w:r w:rsidR="00501C4D" w:rsidRPr="0095032C">
        <w:rPr>
          <w:rFonts w:ascii="Trebuchet MS" w:eastAsia="Calibri" w:hAnsi="Trebuchet MS" w:cs="Arial"/>
          <w:sz w:val="24"/>
          <w:szCs w:val="24"/>
        </w:rPr>
        <w:t xml:space="preserve"> </w:t>
      </w:r>
      <w:r w:rsidR="008A5DAD">
        <w:rPr>
          <w:rFonts w:ascii="Trebuchet MS" w:eastAsia="Calibri" w:hAnsi="Trebuchet MS" w:cs="Arial"/>
          <w:sz w:val="24"/>
          <w:szCs w:val="24"/>
        </w:rPr>
        <w:t>de mayo</w:t>
      </w:r>
      <w:r w:rsidR="00B46B42" w:rsidRPr="0095032C">
        <w:rPr>
          <w:rFonts w:ascii="Trebuchet MS" w:eastAsia="Calibri" w:hAnsi="Trebuchet MS" w:cs="Arial"/>
          <w:sz w:val="24"/>
          <w:szCs w:val="24"/>
        </w:rPr>
        <w:t xml:space="preserve">, la Secretaría Ejecutiva hizo del conocimiento de la </w:t>
      </w:r>
      <w:r w:rsidR="00B46B42" w:rsidRPr="0095032C">
        <w:rPr>
          <w:rFonts w:ascii="Trebuchet MS" w:eastAsia="Calibri" w:hAnsi="Trebuchet MS" w:cs="Arial"/>
          <w:sz w:val="24"/>
          <w:szCs w:val="24"/>
          <w:lang w:val="es-ES" w:eastAsia="es-ES"/>
        </w:rPr>
        <w:t>Comisión de Quejas y Denuncias</w:t>
      </w:r>
      <w:r w:rsidR="00B46B42" w:rsidRPr="0095032C">
        <w:rPr>
          <w:rFonts w:ascii="Trebuchet MS" w:eastAsia="Calibri" w:hAnsi="Trebuchet MS" w:cs="Arial"/>
          <w:sz w:val="24"/>
          <w:szCs w:val="24"/>
        </w:rPr>
        <w:t xml:space="preserve"> de este Instituto el contenido del acuerdo citado en el resultando que antecede y remitió copias de las constancias que inte</w:t>
      </w:r>
      <w:r w:rsidR="00710741" w:rsidRPr="0095032C">
        <w:rPr>
          <w:rFonts w:ascii="Trebuchet MS" w:eastAsia="Calibri" w:hAnsi="Trebuchet MS" w:cs="Arial"/>
          <w:sz w:val="24"/>
          <w:szCs w:val="24"/>
        </w:rPr>
        <w:t xml:space="preserve">gran el expediente </w:t>
      </w:r>
      <w:r>
        <w:rPr>
          <w:rFonts w:ascii="Trebuchet MS" w:eastAsia="Calibri" w:hAnsi="Trebuchet MS" w:cs="Arial"/>
          <w:b/>
          <w:sz w:val="24"/>
          <w:szCs w:val="24"/>
        </w:rPr>
        <w:t>PSE-QUEJA-219</w:t>
      </w:r>
      <w:r w:rsidR="00B46B42" w:rsidRPr="00501C4D">
        <w:rPr>
          <w:rFonts w:ascii="Trebuchet MS" w:eastAsia="Calibri" w:hAnsi="Trebuchet MS" w:cs="Arial"/>
          <w:b/>
          <w:sz w:val="24"/>
          <w:szCs w:val="24"/>
        </w:rPr>
        <w:t>/2021</w:t>
      </w:r>
      <w:r w:rsidR="00B46B42" w:rsidRPr="0095032C">
        <w:rPr>
          <w:rFonts w:ascii="Trebuchet MS" w:eastAsia="Calibri" w:hAnsi="Trebuchet MS" w:cs="Arial"/>
          <w:sz w:val="24"/>
          <w:szCs w:val="24"/>
        </w:rPr>
        <w:t>, a efecto de que este órgano colegiado determinara lo conducente sobre la adopción de las medida</w:t>
      </w:r>
      <w:bookmarkStart w:id="1" w:name="LPHit5"/>
      <w:bookmarkEnd w:id="1"/>
      <w:r w:rsidR="00B46B42" w:rsidRPr="0095032C">
        <w:rPr>
          <w:rFonts w:ascii="Trebuchet MS" w:eastAsia="Calibri" w:hAnsi="Trebuchet MS" w:cs="Arial"/>
          <w:sz w:val="24"/>
          <w:szCs w:val="24"/>
        </w:rPr>
        <w:t xml:space="preserve">s solicitadas por </w:t>
      </w:r>
      <w:r w:rsidR="00156E0B" w:rsidRPr="0095032C">
        <w:rPr>
          <w:rFonts w:ascii="Trebuchet MS" w:eastAsia="Calibri" w:hAnsi="Trebuchet MS" w:cs="Arial"/>
          <w:sz w:val="24"/>
          <w:szCs w:val="24"/>
        </w:rPr>
        <w:t>los</w:t>
      </w:r>
      <w:r w:rsidR="00B46B42" w:rsidRPr="0095032C">
        <w:rPr>
          <w:rFonts w:ascii="Trebuchet MS" w:eastAsia="Calibri" w:hAnsi="Trebuchet MS" w:cs="Arial"/>
          <w:sz w:val="24"/>
          <w:szCs w:val="24"/>
        </w:rPr>
        <w:t xml:space="preserve"> denunciante</w:t>
      </w:r>
      <w:r w:rsidR="00156E0B" w:rsidRPr="0095032C">
        <w:rPr>
          <w:rFonts w:ascii="Trebuchet MS" w:eastAsia="Calibri" w:hAnsi="Trebuchet MS" w:cs="Arial"/>
          <w:sz w:val="24"/>
          <w:szCs w:val="24"/>
        </w:rPr>
        <w:t>s</w:t>
      </w:r>
      <w:r w:rsidR="00B46B42" w:rsidRPr="0095032C">
        <w:rPr>
          <w:rFonts w:ascii="Trebuchet MS" w:eastAsia="Calibri" w:hAnsi="Trebuchet MS" w:cs="Arial"/>
          <w:sz w:val="24"/>
          <w:szCs w:val="24"/>
        </w:rPr>
        <w:t>.</w:t>
      </w:r>
    </w:p>
    <w:p w14:paraId="71466576" w14:textId="77777777" w:rsidR="00B46B42" w:rsidRPr="0095032C" w:rsidRDefault="00B46B42" w:rsidP="0095032C">
      <w:pPr>
        <w:spacing w:after="0" w:line="276" w:lineRule="auto"/>
        <w:jc w:val="both"/>
        <w:rPr>
          <w:rFonts w:ascii="Trebuchet MS" w:eastAsia="Calibri" w:hAnsi="Trebuchet MS" w:cs="Arial"/>
          <w:sz w:val="24"/>
          <w:szCs w:val="24"/>
          <w:lang w:val="es-ES"/>
        </w:rPr>
      </w:pPr>
    </w:p>
    <w:p w14:paraId="34AF5488" w14:textId="77777777" w:rsidR="00B46B42" w:rsidRPr="0095032C" w:rsidRDefault="00B46B42" w:rsidP="0095032C">
      <w:pPr>
        <w:spacing w:after="0" w:line="276" w:lineRule="auto"/>
        <w:ind w:left="708" w:hanging="708"/>
        <w:jc w:val="center"/>
        <w:rPr>
          <w:rFonts w:ascii="Trebuchet MS" w:eastAsia="Calibri" w:hAnsi="Trebuchet MS" w:cs="Arial"/>
          <w:b/>
          <w:sz w:val="24"/>
          <w:szCs w:val="24"/>
          <w:lang w:val="pt-BR"/>
        </w:rPr>
      </w:pPr>
      <w:r w:rsidRPr="0095032C">
        <w:rPr>
          <w:rFonts w:ascii="Trebuchet MS" w:eastAsia="Calibri" w:hAnsi="Trebuchet MS" w:cs="Arial"/>
          <w:b/>
          <w:sz w:val="24"/>
          <w:szCs w:val="24"/>
          <w:lang w:val="pt-BR"/>
        </w:rPr>
        <w:t>C O N S I D E R A N D O:</w:t>
      </w:r>
    </w:p>
    <w:p w14:paraId="454AB834" w14:textId="77777777" w:rsidR="00B46B42" w:rsidRPr="0095032C" w:rsidRDefault="00B46B42" w:rsidP="0095032C">
      <w:pPr>
        <w:spacing w:after="0" w:line="276" w:lineRule="auto"/>
        <w:jc w:val="both"/>
        <w:rPr>
          <w:rFonts w:ascii="Trebuchet MS" w:eastAsia="Times New Roman" w:hAnsi="Trebuchet MS" w:cs="Arial"/>
          <w:sz w:val="24"/>
          <w:szCs w:val="24"/>
          <w:lang w:val="pt-BR" w:eastAsia="es-ES"/>
        </w:rPr>
      </w:pPr>
    </w:p>
    <w:p w14:paraId="5E8971B7" w14:textId="77777777" w:rsidR="00B46B42" w:rsidRPr="0095032C" w:rsidRDefault="00B46B42" w:rsidP="0095032C">
      <w:pPr>
        <w:spacing w:after="0" w:line="276" w:lineRule="auto"/>
        <w:jc w:val="both"/>
        <w:rPr>
          <w:rFonts w:ascii="Trebuchet MS" w:eastAsia="Times New Roman" w:hAnsi="Trebuchet MS" w:cs="Arial"/>
          <w:sz w:val="24"/>
          <w:szCs w:val="24"/>
          <w:lang w:val="es-ES" w:eastAsia="es-ES"/>
        </w:rPr>
      </w:pPr>
      <w:r w:rsidRPr="0095032C">
        <w:rPr>
          <w:rFonts w:ascii="Trebuchet MS" w:eastAsia="Times New Roman" w:hAnsi="Trebuchet MS" w:cs="Arial"/>
          <w:b/>
          <w:sz w:val="24"/>
          <w:szCs w:val="24"/>
          <w:lang w:val="es-ES" w:eastAsia="es-ES"/>
        </w:rPr>
        <w:t>I. Competencia.</w:t>
      </w:r>
      <w:r w:rsidRPr="0095032C">
        <w:rPr>
          <w:rFonts w:ascii="Trebuchet MS" w:eastAsia="Times New Roman" w:hAnsi="Trebuchet MS" w:cs="Arial"/>
          <w:sz w:val="24"/>
          <w:szCs w:val="24"/>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párrafo 9, del Código Electoral del Estado de Jalisco;</w:t>
      </w:r>
      <w:r w:rsidRPr="0095032C">
        <w:rPr>
          <w:rFonts w:ascii="Trebuchet MS" w:eastAsia="Times New Roman" w:hAnsi="Trebuchet MS" w:cs="Arial"/>
          <w:sz w:val="24"/>
          <w:szCs w:val="24"/>
          <w:vertAlign w:val="superscript"/>
          <w:lang w:val="es-ES" w:eastAsia="es-ES"/>
        </w:rPr>
        <w:footnoteReference w:id="3"/>
      </w:r>
      <w:r w:rsidRPr="0095032C">
        <w:rPr>
          <w:rFonts w:ascii="Trebuchet MS" w:eastAsia="Times New Roman" w:hAnsi="Trebuchet MS" w:cs="Arial"/>
          <w:sz w:val="24"/>
          <w:szCs w:val="24"/>
          <w:lang w:val="es-ES"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59DC569D" w14:textId="77777777" w:rsidR="00B46B42" w:rsidRDefault="00B46B42" w:rsidP="0095032C">
      <w:pPr>
        <w:spacing w:after="0" w:line="276" w:lineRule="auto"/>
        <w:jc w:val="both"/>
        <w:rPr>
          <w:rFonts w:ascii="Trebuchet MS" w:eastAsia="Calibri" w:hAnsi="Trebuchet MS" w:cs="Arial"/>
          <w:sz w:val="24"/>
          <w:szCs w:val="24"/>
          <w:lang w:val="es-ES"/>
        </w:rPr>
      </w:pPr>
    </w:p>
    <w:p w14:paraId="6051DD47"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Times New Roman" w:hAnsi="Trebuchet MS" w:cs="Arial"/>
          <w:b/>
          <w:sz w:val="24"/>
          <w:szCs w:val="24"/>
          <w:lang w:val="es-ES_tradnl" w:eastAsia="es-MX"/>
        </w:rPr>
        <w:lastRenderedPageBreak/>
        <w:t xml:space="preserve">II. </w:t>
      </w:r>
      <w:r w:rsidRPr="00D20D5C">
        <w:rPr>
          <w:rFonts w:ascii="Trebuchet MS" w:eastAsia="Calibri" w:hAnsi="Trebuchet MS" w:cs="Arial"/>
          <w:b/>
          <w:sz w:val="24"/>
          <w:szCs w:val="24"/>
          <w:lang w:val="es-ES_tradnl"/>
        </w:rPr>
        <w:t>Naturaleza y finalidad de las medidas cautelares.</w:t>
      </w:r>
      <w:r w:rsidRPr="00D20D5C">
        <w:rPr>
          <w:rFonts w:ascii="Trebuchet MS" w:eastAsia="Calibri" w:hAnsi="Trebuchet MS" w:cs="Arial"/>
          <w:sz w:val="24"/>
          <w:szCs w:val="24"/>
          <w:lang w:val="es-ES_tradnl"/>
        </w:rPr>
        <w:t xml:space="preserve"> De conformidad con lo dispuesto en los artículos 472, párrafo 9, del Código; y 10, del Reglamento de Quejas y Denuncias de este Instituto; l</w:t>
      </w:r>
      <w:r w:rsidRPr="00D20D5C">
        <w:rPr>
          <w:rFonts w:ascii="Trebuchet MS" w:eastAsia="Calibri" w:hAnsi="Trebuchet MS" w:cs="Arial"/>
          <w:color w:val="000000"/>
          <w:sz w:val="24"/>
          <w:szCs w:val="24"/>
          <w:lang w:val="es-ES_tradnl"/>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3FA2CDFA"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63C4B9D9"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0D1AA55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524660A2"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70F6191D"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2C2E6DD0"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0C379D35"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4C96A929"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4AE4587E"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3523C85E"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38CA9BE2"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4FCB0FDB" w14:textId="77777777" w:rsidR="00D20D5C" w:rsidRPr="00D20D5C" w:rsidRDefault="00D20D5C" w:rsidP="00D20D5C">
      <w:pPr>
        <w:numPr>
          <w:ilvl w:val="0"/>
          <w:numId w:val="1"/>
        </w:numPr>
        <w:spacing w:after="0" w:line="276" w:lineRule="auto"/>
        <w:ind w:right="618"/>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La probable violación a un derecho, del cual se pide la tutela en el proceso, y,</w:t>
      </w:r>
    </w:p>
    <w:p w14:paraId="3C2C2DD5" w14:textId="77777777" w:rsidR="00D20D5C" w:rsidRPr="00D20D5C" w:rsidRDefault="00D20D5C" w:rsidP="00D20D5C">
      <w:pPr>
        <w:numPr>
          <w:ilvl w:val="0"/>
          <w:numId w:val="1"/>
        </w:numPr>
        <w:spacing w:after="0" w:line="276" w:lineRule="auto"/>
        <w:ind w:right="618"/>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lastRenderedPageBreak/>
        <w:t>El temor fundado de que, mientras llega la tutela jurídica efectiva, desaparezcan las circunstancias de hecho necesarias para alcanzar una decisión sobre el derecho o bien jurídico, cuya restitución se reclama (</w:t>
      </w:r>
      <w:proofErr w:type="spellStart"/>
      <w:r w:rsidRPr="00D20D5C">
        <w:rPr>
          <w:rFonts w:ascii="Trebuchet MS" w:eastAsia="Calibri" w:hAnsi="Trebuchet MS" w:cs="Arial"/>
          <w:i/>
          <w:color w:val="000000"/>
          <w:sz w:val="24"/>
          <w:szCs w:val="24"/>
          <w:lang w:val="es-ES_tradnl"/>
        </w:rPr>
        <w:t>periculum</w:t>
      </w:r>
      <w:proofErr w:type="spellEnd"/>
      <w:r w:rsidRPr="00D20D5C">
        <w:rPr>
          <w:rFonts w:ascii="Trebuchet MS" w:eastAsia="Calibri" w:hAnsi="Trebuchet MS" w:cs="Arial"/>
          <w:i/>
          <w:color w:val="000000"/>
          <w:sz w:val="24"/>
          <w:szCs w:val="24"/>
          <w:lang w:val="es-ES_tradnl"/>
        </w:rPr>
        <w:t xml:space="preserve"> in mora</w:t>
      </w:r>
      <w:r w:rsidRPr="00D20D5C">
        <w:rPr>
          <w:rFonts w:ascii="Trebuchet MS" w:eastAsia="Calibri" w:hAnsi="Trebuchet MS" w:cs="Arial"/>
          <w:color w:val="000000"/>
          <w:sz w:val="24"/>
          <w:szCs w:val="24"/>
          <w:lang w:val="es-ES_tradnl"/>
        </w:rPr>
        <w:t>).</w:t>
      </w:r>
    </w:p>
    <w:p w14:paraId="05E72617"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FACEE71"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78440D5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65C177FB" w14:textId="7510DE81"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proofErr w:type="spellStart"/>
      <w:r w:rsidRPr="00D20D5C">
        <w:rPr>
          <w:rFonts w:ascii="Trebuchet MS" w:eastAsia="Calibri" w:hAnsi="Trebuchet MS" w:cs="Arial"/>
          <w:i/>
          <w:color w:val="000000"/>
          <w:sz w:val="24"/>
          <w:szCs w:val="24"/>
          <w:lang w:val="es-ES_tradnl"/>
        </w:rPr>
        <w:t>fumus</w:t>
      </w:r>
      <w:proofErr w:type="spellEnd"/>
      <w:r w:rsidRPr="00D20D5C">
        <w:rPr>
          <w:rFonts w:ascii="Trebuchet MS" w:eastAsia="Calibri" w:hAnsi="Trebuchet MS" w:cs="Arial"/>
          <w:i/>
          <w:color w:val="000000"/>
          <w:sz w:val="24"/>
          <w:szCs w:val="24"/>
          <w:lang w:val="es-ES_tradnl"/>
        </w:rPr>
        <w:t xml:space="preserve"> </w:t>
      </w:r>
      <w:proofErr w:type="spellStart"/>
      <w:r w:rsidRPr="00D20D5C">
        <w:rPr>
          <w:rFonts w:ascii="Trebuchet MS" w:eastAsia="Calibri" w:hAnsi="Trebuchet MS" w:cs="Arial"/>
          <w:i/>
          <w:color w:val="000000"/>
          <w:sz w:val="24"/>
          <w:szCs w:val="24"/>
          <w:lang w:val="es-ES_tradnl"/>
        </w:rPr>
        <w:t>boni</w:t>
      </w:r>
      <w:proofErr w:type="spellEnd"/>
      <w:r w:rsidRPr="00D20D5C">
        <w:rPr>
          <w:rFonts w:ascii="Trebuchet MS" w:eastAsia="Calibri" w:hAnsi="Trebuchet MS" w:cs="Arial"/>
          <w:i/>
          <w:color w:val="000000"/>
          <w:sz w:val="24"/>
          <w:szCs w:val="24"/>
          <w:lang w:val="es-ES_tradnl"/>
        </w:rPr>
        <w:t xml:space="preserve"> iuris</w:t>
      </w:r>
      <w:r w:rsidRPr="00D20D5C">
        <w:rPr>
          <w:rFonts w:ascii="Trebuchet MS" w:eastAsia="Calibri" w:hAnsi="Trebuchet MS" w:cs="Arial"/>
          <w:color w:val="000000"/>
          <w:sz w:val="24"/>
          <w:szCs w:val="24"/>
          <w:lang w:val="es-ES_tradnl"/>
        </w:rPr>
        <w:t xml:space="preserve"> –apariencia del buen derecho– unida al </w:t>
      </w:r>
      <w:proofErr w:type="spellStart"/>
      <w:r w:rsidRPr="00D20D5C">
        <w:rPr>
          <w:rFonts w:ascii="Trebuchet MS" w:eastAsia="Calibri" w:hAnsi="Trebuchet MS" w:cs="Arial"/>
          <w:i/>
          <w:color w:val="000000"/>
          <w:sz w:val="24"/>
          <w:szCs w:val="24"/>
          <w:lang w:val="es-ES_tradnl"/>
        </w:rPr>
        <w:t>periculum</w:t>
      </w:r>
      <w:proofErr w:type="spellEnd"/>
      <w:r w:rsidRPr="00D20D5C">
        <w:rPr>
          <w:rFonts w:ascii="Trebuchet MS" w:eastAsia="Calibri" w:hAnsi="Trebuchet MS" w:cs="Arial"/>
          <w:i/>
          <w:color w:val="000000"/>
          <w:sz w:val="24"/>
          <w:szCs w:val="24"/>
          <w:lang w:val="es-ES_tradnl"/>
        </w:rPr>
        <w:t xml:space="preserve"> in mora</w:t>
      </w:r>
      <w:r w:rsidR="00BB55C0">
        <w:rPr>
          <w:rFonts w:ascii="Trebuchet MS" w:eastAsia="Calibri" w:hAnsi="Trebuchet MS" w:cs="Arial"/>
          <w:color w:val="000000"/>
          <w:sz w:val="24"/>
          <w:szCs w:val="24"/>
          <w:lang w:val="es-ES_tradnl"/>
        </w:rPr>
        <w:t xml:space="preserve"> –</w:t>
      </w:r>
      <w:r w:rsidRPr="00D20D5C">
        <w:rPr>
          <w:rFonts w:ascii="Trebuchet MS" w:eastAsia="Calibri" w:hAnsi="Trebuchet MS" w:cs="Arial"/>
          <w:color w:val="000000"/>
          <w:sz w:val="24"/>
          <w:szCs w:val="24"/>
          <w:lang w:val="es-ES_tradnl"/>
        </w:rPr>
        <w:t>peligro en la demora-</w:t>
      </w:r>
      <w:r w:rsidR="00BB55C0">
        <w:rPr>
          <w:rFonts w:ascii="Trebuchet MS" w:eastAsia="Calibri" w:hAnsi="Trebuchet MS" w:cs="Arial"/>
          <w:color w:val="000000"/>
          <w:sz w:val="24"/>
          <w:szCs w:val="24"/>
          <w:lang w:val="es-ES_tradnl"/>
        </w:rPr>
        <w:t xml:space="preserve"> </w:t>
      </w:r>
      <w:r w:rsidRPr="00D20D5C">
        <w:rPr>
          <w:rFonts w:ascii="Trebuchet MS" w:eastAsia="Calibri" w:hAnsi="Trebuchet MS" w:cs="Arial"/>
          <w:color w:val="000000"/>
          <w:sz w:val="24"/>
          <w:szCs w:val="24"/>
          <w:lang w:val="es-ES_tradnl"/>
        </w:rPr>
        <w:t>de que mientras llega la tutela efectiva se menoscabe o haga irreparable el derec</w:t>
      </w:r>
      <w:r w:rsidR="00BB55C0">
        <w:rPr>
          <w:rFonts w:ascii="Trebuchet MS" w:eastAsia="Calibri" w:hAnsi="Trebuchet MS" w:cs="Arial"/>
          <w:color w:val="000000"/>
          <w:sz w:val="24"/>
          <w:szCs w:val="24"/>
          <w:lang w:val="es-ES_tradnl"/>
        </w:rPr>
        <w:t>ho materia de la decisión final</w:t>
      </w:r>
      <w:r w:rsidRPr="00D20D5C">
        <w:rPr>
          <w:rFonts w:ascii="Trebuchet MS" w:eastAsia="Calibri" w:hAnsi="Trebuchet MS" w:cs="Arial"/>
          <w:color w:val="000000"/>
          <w:sz w:val="24"/>
          <w:szCs w:val="24"/>
          <w:lang w:val="es-ES_tradnl"/>
        </w:rPr>
        <w:t>.</w:t>
      </w:r>
    </w:p>
    <w:p w14:paraId="4A24D83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2885FE6"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 xml:space="preserve">Sobre el </w:t>
      </w:r>
      <w:proofErr w:type="spellStart"/>
      <w:r w:rsidRPr="00D20D5C">
        <w:rPr>
          <w:rFonts w:ascii="Trebuchet MS" w:eastAsia="Calibri" w:hAnsi="Trebuchet MS" w:cs="Arial"/>
          <w:i/>
          <w:iCs/>
          <w:color w:val="000000"/>
          <w:sz w:val="24"/>
          <w:szCs w:val="24"/>
          <w:lang w:val="es-ES_tradnl"/>
        </w:rPr>
        <w:t>fumus</w:t>
      </w:r>
      <w:proofErr w:type="spellEnd"/>
      <w:r w:rsidRPr="00D20D5C">
        <w:rPr>
          <w:rFonts w:ascii="Trebuchet MS" w:eastAsia="Calibri" w:hAnsi="Trebuchet MS" w:cs="Arial"/>
          <w:i/>
          <w:iCs/>
          <w:color w:val="000000"/>
          <w:sz w:val="24"/>
          <w:szCs w:val="24"/>
          <w:lang w:val="es-ES_tradnl"/>
        </w:rPr>
        <w:t xml:space="preserve"> </w:t>
      </w:r>
      <w:proofErr w:type="spellStart"/>
      <w:r w:rsidRPr="00D20D5C">
        <w:rPr>
          <w:rFonts w:ascii="Trebuchet MS" w:eastAsia="Calibri" w:hAnsi="Trebuchet MS" w:cs="Arial"/>
          <w:i/>
          <w:iCs/>
          <w:color w:val="000000"/>
          <w:sz w:val="24"/>
          <w:szCs w:val="24"/>
          <w:lang w:val="es-ES_tradnl"/>
        </w:rPr>
        <w:t>boni</w:t>
      </w:r>
      <w:proofErr w:type="spellEnd"/>
      <w:r w:rsidRPr="00D20D5C">
        <w:rPr>
          <w:rFonts w:ascii="Trebuchet MS" w:eastAsia="Calibri" w:hAnsi="Trebuchet MS" w:cs="Arial"/>
          <w:i/>
          <w:iCs/>
          <w:color w:val="000000"/>
          <w:sz w:val="24"/>
          <w:szCs w:val="24"/>
          <w:lang w:val="es-ES_tradnl"/>
        </w:rPr>
        <w:t xml:space="preserve"> iuris</w:t>
      </w:r>
      <w:r w:rsidRPr="00D20D5C">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D20D5C">
        <w:rPr>
          <w:rFonts w:ascii="Trebuchet MS" w:eastAsia="Calibri" w:hAnsi="Trebuchet MS" w:cs="Arial"/>
          <w:i/>
          <w:iCs/>
          <w:color w:val="000000"/>
          <w:sz w:val="24"/>
          <w:szCs w:val="24"/>
          <w:lang w:val="es-ES_tradnl"/>
        </w:rPr>
        <w:t>periculum</w:t>
      </w:r>
      <w:proofErr w:type="spellEnd"/>
      <w:r w:rsidRPr="00D20D5C">
        <w:rPr>
          <w:rFonts w:ascii="Trebuchet MS" w:eastAsia="Calibri" w:hAnsi="Trebuchet MS" w:cs="Arial"/>
          <w:i/>
          <w:iCs/>
          <w:color w:val="000000"/>
          <w:sz w:val="24"/>
          <w:szCs w:val="24"/>
          <w:lang w:val="es-ES_tradnl"/>
        </w:rPr>
        <w:t xml:space="preserve"> in mora </w:t>
      </w:r>
      <w:r w:rsidRPr="00D20D5C">
        <w:rPr>
          <w:rFonts w:ascii="Trebuchet MS" w:eastAsia="Calibri" w:hAnsi="Trebuchet MS" w:cs="Arial"/>
          <w:color w:val="000000"/>
          <w:sz w:val="24"/>
          <w:szCs w:val="24"/>
          <w:lang w:val="es-ES_tradnl"/>
        </w:rPr>
        <w:t xml:space="preserve">o peligro en la demora consiste en la posible frustración de los derechos del promovente de la medida cautelar, ante el riesgo de su </w:t>
      </w:r>
      <w:proofErr w:type="spellStart"/>
      <w:r w:rsidRPr="00D20D5C">
        <w:rPr>
          <w:rFonts w:ascii="Trebuchet MS" w:eastAsia="Calibri" w:hAnsi="Trebuchet MS" w:cs="Arial"/>
          <w:color w:val="000000"/>
          <w:sz w:val="24"/>
          <w:szCs w:val="24"/>
          <w:lang w:val="es-ES_tradnl"/>
        </w:rPr>
        <w:t>irreparabilidad</w:t>
      </w:r>
      <w:proofErr w:type="spellEnd"/>
      <w:r w:rsidRPr="00D20D5C">
        <w:rPr>
          <w:rFonts w:ascii="Trebuchet MS" w:eastAsia="Calibri" w:hAnsi="Trebuchet MS" w:cs="Arial"/>
          <w:color w:val="000000"/>
          <w:sz w:val="24"/>
          <w:szCs w:val="24"/>
          <w:lang w:val="es-ES_tradnl"/>
        </w:rPr>
        <w:t>.</w:t>
      </w:r>
    </w:p>
    <w:p w14:paraId="44D3B5D3"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8F32D22"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Como se puede deducir, la verificación de ambos requisitos obliga indefectiblemente a que la autoridad administrativa realice una evaluación preliminar del caso concreto en torno a las respectivas posiciones enfrentadas, a fin de determinar si se justifica o no el dictado de las medidas cautelares.</w:t>
      </w:r>
    </w:p>
    <w:p w14:paraId="741734C9"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3950EF24"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70F3161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38A42ECD"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0DA4476A"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72547849"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Verificar si existe el derecho cuya tutela se pretende.</w:t>
      </w:r>
    </w:p>
    <w:p w14:paraId="2D976D00"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Justificar el temor fundado de que, ante la espera del dictado de la resolución definitiva, desaparezca la materia de controversia.</w:t>
      </w:r>
    </w:p>
    <w:p w14:paraId="253D62CE"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3F044F74"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Fundar y motivar si la conducta denunciada, atendiendo al contexto en que se produce, trasciende o no a los límites del derecho o libertad que se considera afectado y, si presumiblemente, se ubica en el ámbito de lo ilícito.</w:t>
      </w:r>
    </w:p>
    <w:p w14:paraId="2368EE15"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B826669" w14:textId="77777777" w:rsidR="00D20D5C" w:rsidRPr="00D20D5C" w:rsidRDefault="00D20D5C" w:rsidP="00D20D5C">
      <w:pPr>
        <w:spacing w:after="0" w:line="276" w:lineRule="auto"/>
        <w:jc w:val="both"/>
        <w:rPr>
          <w:rFonts w:ascii="Trebuchet MS" w:eastAsia="Calibri" w:hAnsi="Trebuchet MS" w:cs="Arial"/>
          <w:sz w:val="24"/>
          <w:szCs w:val="24"/>
          <w:lang w:val="es-ES_tradnl"/>
        </w:rPr>
      </w:pPr>
      <w:r w:rsidRPr="00D20D5C">
        <w:rPr>
          <w:rFonts w:ascii="Trebuchet MS" w:eastAsia="Calibri" w:hAnsi="Trebuchet MS" w:cs="Arial"/>
          <w:color w:val="000000"/>
          <w:sz w:val="24"/>
          <w:szCs w:val="24"/>
          <w:lang w:val="es-ES_tradnl"/>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68595428" w14:textId="77777777" w:rsidR="00D20D5C" w:rsidRDefault="00D20D5C" w:rsidP="0095032C">
      <w:pPr>
        <w:spacing w:after="0" w:line="276" w:lineRule="auto"/>
        <w:jc w:val="both"/>
        <w:rPr>
          <w:rFonts w:ascii="Trebuchet MS" w:eastAsia="Calibri" w:hAnsi="Trebuchet MS" w:cs="Arial"/>
          <w:sz w:val="24"/>
          <w:szCs w:val="24"/>
          <w:lang w:val="es-ES"/>
        </w:rPr>
      </w:pPr>
    </w:p>
    <w:p w14:paraId="74F3BCC5" w14:textId="180E383A" w:rsidR="00B46B42" w:rsidRPr="006B2E18" w:rsidRDefault="00B46B42" w:rsidP="0095032C">
      <w:pPr>
        <w:spacing w:after="0" w:line="276" w:lineRule="auto"/>
        <w:ind w:right="-93"/>
        <w:jc w:val="both"/>
        <w:rPr>
          <w:rFonts w:ascii="Trebuchet MS" w:hAnsi="Trebuchet MS" w:cs="Arial"/>
          <w:b/>
          <w:sz w:val="24"/>
          <w:szCs w:val="24"/>
          <w:lang w:val="es-ES" w:eastAsia="es-ES"/>
        </w:rPr>
      </w:pPr>
      <w:r w:rsidRPr="0095032C">
        <w:rPr>
          <w:rFonts w:ascii="Trebuchet MS" w:eastAsia="Times New Roman" w:hAnsi="Trebuchet MS" w:cs="Arial"/>
          <w:b/>
          <w:sz w:val="24"/>
          <w:szCs w:val="24"/>
          <w:lang w:val="es-ES" w:eastAsia="es-MX"/>
        </w:rPr>
        <w:t>II</w:t>
      </w:r>
      <w:r w:rsidR="00893715">
        <w:rPr>
          <w:rFonts w:ascii="Trebuchet MS" w:eastAsia="Times New Roman" w:hAnsi="Trebuchet MS" w:cs="Arial"/>
          <w:b/>
          <w:sz w:val="24"/>
          <w:szCs w:val="24"/>
          <w:lang w:val="es-ES" w:eastAsia="es-MX"/>
        </w:rPr>
        <w:t>I</w:t>
      </w:r>
      <w:r w:rsidRPr="0095032C">
        <w:rPr>
          <w:rFonts w:ascii="Trebuchet MS" w:eastAsia="Times New Roman" w:hAnsi="Trebuchet MS" w:cs="Arial"/>
          <w:b/>
          <w:sz w:val="24"/>
          <w:szCs w:val="24"/>
          <w:lang w:val="es-ES" w:eastAsia="es-MX"/>
        </w:rPr>
        <w:t>. Hechos denunciados.</w:t>
      </w:r>
      <w:r w:rsidRPr="0095032C">
        <w:rPr>
          <w:rFonts w:ascii="Trebuchet MS" w:eastAsia="Times New Roman" w:hAnsi="Trebuchet MS" w:cs="Arial"/>
          <w:sz w:val="24"/>
          <w:szCs w:val="24"/>
          <w:lang w:val="es-ES" w:eastAsia="es-MX"/>
        </w:rPr>
        <w:t xml:space="preserve"> </w:t>
      </w:r>
      <w:r w:rsidRPr="0095032C">
        <w:rPr>
          <w:rFonts w:ascii="Trebuchet MS" w:eastAsia="Times New Roman" w:hAnsi="Trebuchet MS" w:cs="Arial"/>
          <w:sz w:val="24"/>
          <w:szCs w:val="24"/>
          <w:lang w:val="es-ES_tradnl" w:eastAsia="es-MX"/>
        </w:rPr>
        <w:t>Del contenido de la denuncia presentada, se desprende que se queja</w:t>
      </w:r>
      <w:r w:rsidR="00156E0B" w:rsidRPr="0095032C">
        <w:rPr>
          <w:rFonts w:ascii="Trebuchet MS" w:eastAsia="Times New Roman" w:hAnsi="Trebuchet MS" w:cs="Arial"/>
          <w:sz w:val="24"/>
          <w:szCs w:val="24"/>
          <w:lang w:val="es-ES_tradnl" w:eastAsia="es-MX"/>
        </w:rPr>
        <w:t>n</w:t>
      </w:r>
      <w:r w:rsidRPr="0095032C">
        <w:rPr>
          <w:rFonts w:ascii="Trebuchet MS" w:eastAsia="Times New Roman" w:hAnsi="Trebuchet MS" w:cs="Arial"/>
          <w:sz w:val="24"/>
          <w:szCs w:val="24"/>
          <w:lang w:val="es-ES_tradnl" w:eastAsia="es-MX"/>
        </w:rPr>
        <w:t xml:space="preserve"> esencialmente de hechos que son violatorios de la norma electoral</w:t>
      </w:r>
      <w:r w:rsidR="005F041E">
        <w:rPr>
          <w:rFonts w:ascii="Trebuchet MS" w:eastAsia="Times New Roman" w:hAnsi="Trebuchet MS" w:cs="Arial"/>
          <w:sz w:val="24"/>
          <w:szCs w:val="24"/>
          <w:lang w:val="es-ES_tradnl" w:eastAsia="es-MX"/>
        </w:rPr>
        <w:t>,</w:t>
      </w:r>
      <w:r w:rsidRPr="0095032C">
        <w:rPr>
          <w:rFonts w:ascii="Trebuchet MS" w:eastAsia="Times New Roman" w:hAnsi="Trebuchet MS" w:cs="Arial"/>
          <w:sz w:val="24"/>
          <w:szCs w:val="24"/>
          <w:lang w:val="es-ES_tradnl" w:eastAsia="es-MX"/>
        </w:rPr>
        <w:t xml:space="preserve"> </w:t>
      </w:r>
      <w:r w:rsidR="005F041E" w:rsidRPr="005F041E">
        <w:rPr>
          <w:rFonts w:ascii="Trebuchet MS" w:eastAsia="Times New Roman" w:hAnsi="Trebuchet MS" w:cs="Times New Roman"/>
          <w:sz w:val="24"/>
          <w:szCs w:val="24"/>
          <w:lang w:val="es-ES" w:eastAsia="es-ES"/>
        </w:rPr>
        <w:t>denuncia conductas que posiblemen</w:t>
      </w:r>
      <w:r w:rsidR="00033AA8">
        <w:rPr>
          <w:rFonts w:ascii="Trebuchet MS" w:eastAsia="Times New Roman" w:hAnsi="Trebuchet MS" w:cs="Times New Roman"/>
          <w:sz w:val="24"/>
          <w:szCs w:val="24"/>
          <w:lang w:val="es-ES" w:eastAsia="es-ES"/>
        </w:rPr>
        <w:t>te pueden constituir violaciones</w:t>
      </w:r>
      <w:r w:rsidR="005F041E" w:rsidRPr="005F041E">
        <w:rPr>
          <w:rFonts w:ascii="Trebuchet MS" w:eastAsia="Times New Roman" w:hAnsi="Trebuchet MS" w:cs="Times New Roman"/>
          <w:sz w:val="24"/>
          <w:szCs w:val="24"/>
          <w:lang w:val="es-ES" w:eastAsia="es-ES"/>
        </w:rPr>
        <w:t xml:space="preserve"> a la ley electoral y que consiste en la ejecución del programa social denominado “</w:t>
      </w:r>
      <w:r w:rsidR="007552A9">
        <w:rPr>
          <w:rFonts w:ascii="Trebuchet MS" w:eastAsia="Times New Roman" w:hAnsi="Trebuchet MS" w:cs="Times New Roman"/>
          <w:sz w:val="24"/>
          <w:szCs w:val="24"/>
          <w:lang w:val="es-ES" w:eastAsia="es-ES"/>
        </w:rPr>
        <w:t>Consuma Local” entrega de tarjetas</w:t>
      </w:r>
      <w:r w:rsidR="00156E0B" w:rsidRPr="0095032C">
        <w:rPr>
          <w:rFonts w:ascii="Trebuchet MS" w:eastAsia="Times New Roman" w:hAnsi="Trebuchet MS" w:cs="Arial"/>
          <w:sz w:val="24"/>
          <w:szCs w:val="24"/>
          <w:lang w:val="es-ES_tradnl" w:eastAsia="es-MX"/>
        </w:rPr>
        <w:t>,</w:t>
      </w:r>
      <w:r w:rsidRPr="0095032C">
        <w:rPr>
          <w:rFonts w:ascii="Trebuchet MS" w:eastAsia="Times New Roman" w:hAnsi="Trebuchet MS" w:cs="Arial"/>
          <w:sz w:val="24"/>
          <w:szCs w:val="24"/>
          <w:lang w:val="es-ES_tradnl" w:eastAsia="es-MX"/>
        </w:rPr>
        <w:t xml:space="preserve"> c</w:t>
      </w:r>
      <w:r w:rsidR="00156E0B" w:rsidRPr="0095032C">
        <w:rPr>
          <w:rFonts w:ascii="Trebuchet MS" w:eastAsia="Times New Roman" w:hAnsi="Trebuchet MS" w:cs="Arial"/>
          <w:sz w:val="24"/>
          <w:szCs w:val="24"/>
          <w:lang w:val="es-ES_tradnl" w:eastAsia="es-MX"/>
        </w:rPr>
        <w:t xml:space="preserve">uya realización se atribuye </w:t>
      </w:r>
      <w:r w:rsidR="00D20D5C">
        <w:rPr>
          <w:rFonts w:ascii="Trebuchet MS" w:eastAsia="Times New Roman" w:hAnsi="Trebuchet MS" w:cs="Arial"/>
          <w:sz w:val="24"/>
          <w:szCs w:val="24"/>
          <w:lang w:val="es-ES_tradnl" w:eastAsia="es-MX"/>
        </w:rPr>
        <w:t>a los</w:t>
      </w:r>
      <w:r w:rsidR="00156E0B" w:rsidRPr="0095032C">
        <w:rPr>
          <w:rFonts w:ascii="Trebuchet MS" w:eastAsia="Times New Roman" w:hAnsi="Trebuchet MS" w:cs="Arial"/>
          <w:sz w:val="24"/>
          <w:szCs w:val="24"/>
          <w:lang w:val="es-ES_tradnl" w:eastAsia="es-MX"/>
        </w:rPr>
        <w:t xml:space="preserve"> ciudadano</w:t>
      </w:r>
      <w:r w:rsidR="00D20D5C">
        <w:rPr>
          <w:rFonts w:ascii="Trebuchet MS" w:eastAsia="Times New Roman" w:hAnsi="Trebuchet MS" w:cs="Arial"/>
          <w:sz w:val="24"/>
          <w:szCs w:val="24"/>
          <w:lang w:val="es-ES_tradnl" w:eastAsia="es-MX"/>
        </w:rPr>
        <w:t>s:</w:t>
      </w:r>
      <w:r w:rsidR="00D20D5C">
        <w:rPr>
          <w:rFonts w:ascii="Trebuchet MS" w:hAnsi="Trebuchet MS"/>
          <w:b/>
          <w:sz w:val="24"/>
          <w:szCs w:val="24"/>
          <w:lang w:val="es-ES" w:eastAsia="es-ES"/>
        </w:rPr>
        <w:t xml:space="preserve"> </w:t>
      </w:r>
      <w:r w:rsidR="006B2E18" w:rsidRPr="006B2E18">
        <w:rPr>
          <w:rFonts w:ascii="Trebuchet MS" w:eastAsia="Times New Roman" w:hAnsi="Trebuchet MS" w:cs="Arial"/>
          <w:b/>
          <w:sz w:val="24"/>
          <w:szCs w:val="24"/>
          <w:lang w:eastAsia="es-ES_tradnl"/>
        </w:rPr>
        <w:t>Ismael del Toro Castro</w:t>
      </w:r>
      <w:r w:rsidR="006B2E18" w:rsidRPr="006B2E18">
        <w:rPr>
          <w:rFonts w:ascii="Trebuchet MS" w:eastAsia="Times New Roman" w:hAnsi="Trebuchet MS" w:cs="Times New Roman"/>
          <w:b/>
          <w:sz w:val="24"/>
          <w:szCs w:val="24"/>
          <w:lang w:eastAsia="es-ES_tradnl"/>
        </w:rPr>
        <w:t>,</w:t>
      </w:r>
      <w:r w:rsidR="006B2E18" w:rsidRPr="006B2E18">
        <w:rPr>
          <w:rFonts w:ascii="Trebuchet MS" w:eastAsia="Times New Roman" w:hAnsi="Trebuchet MS" w:cs="Times New Roman"/>
          <w:sz w:val="24"/>
          <w:szCs w:val="24"/>
          <w:lang w:eastAsia="es-ES_tradnl"/>
        </w:rPr>
        <w:t xml:space="preserve"> presidente municipal de Guadalajara con licencia; </w:t>
      </w:r>
      <w:r w:rsidR="006B2E18" w:rsidRPr="006B2E18">
        <w:rPr>
          <w:rFonts w:ascii="Trebuchet MS" w:eastAsia="Times New Roman" w:hAnsi="Trebuchet MS" w:cs="Times New Roman"/>
          <w:b/>
          <w:sz w:val="24"/>
          <w:szCs w:val="24"/>
          <w:lang w:eastAsia="es-ES_tradnl"/>
        </w:rPr>
        <w:t>Eduardo F</w:t>
      </w:r>
      <w:r w:rsidR="00DF5DED">
        <w:rPr>
          <w:rFonts w:ascii="Trebuchet MS" w:eastAsia="Times New Roman" w:hAnsi="Trebuchet MS" w:cs="Times New Roman"/>
          <w:b/>
          <w:sz w:val="24"/>
          <w:szCs w:val="24"/>
          <w:lang w:eastAsia="es-ES_tradnl"/>
        </w:rPr>
        <w:t>abiá</w:t>
      </w:r>
      <w:r w:rsidR="006B2E18" w:rsidRPr="006B2E18">
        <w:rPr>
          <w:rFonts w:ascii="Trebuchet MS" w:eastAsia="Times New Roman" w:hAnsi="Trebuchet MS" w:cs="Times New Roman"/>
          <w:b/>
          <w:sz w:val="24"/>
          <w:szCs w:val="24"/>
          <w:lang w:eastAsia="es-ES_tradnl"/>
        </w:rPr>
        <w:t>n Martínez Lomelí</w:t>
      </w:r>
      <w:r w:rsidR="006B2E18" w:rsidRPr="006B2E18">
        <w:rPr>
          <w:rFonts w:ascii="Trebuchet MS" w:eastAsia="Times New Roman" w:hAnsi="Trebuchet MS" w:cs="Times New Roman"/>
          <w:sz w:val="24"/>
          <w:szCs w:val="24"/>
          <w:lang w:eastAsia="es-ES_tradnl"/>
        </w:rPr>
        <w:t xml:space="preserve">, presidente municipal interino de Guadalajara; así como al </w:t>
      </w:r>
      <w:r w:rsidR="00DF5DED" w:rsidRPr="00DF5DED">
        <w:rPr>
          <w:rFonts w:ascii="Trebuchet MS" w:eastAsia="Times New Roman" w:hAnsi="Trebuchet MS" w:cs="Times New Roman"/>
          <w:sz w:val="24"/>
          <w:szCs w:val="24"/>
          <w:lang w:eastAsia="es-ES_tradnl"/>
        </w:rPr>
        <w:t>p</w:t>
      </w:r>
      <w:r w:rsidR="006B2E18" w:rsidRPr="00DF5DED">
        <w:rPr>
          <w:rFonts w:ascii="Trebuchet MS" w:eastAsia="Times New Roman" w:hAnsi="Trebuchet MS" w:cs="Times New Roman"/>
          <w:sz w:val="24"/>
          <w:szCs w:val="24"/>
          <w:lang w:eastAsia="es-ES_tradnl"/>
        </w:rPr>
        <w:t>artido</w:t>
      </w:r>
      <w:r w:rsidR="00DF5DED" w:rsidRPr="00DF5DED">
        <w:rPr>
          <w:rFonts w:ascii="Trebuchet MS" w:eastAsia="Times New Roman" w:hAnsi="Trebuchet MS" w:cs="Times New Roman"/>
          <w:sz w:val="24"/>
          <w:szCs w:val="24"/>
          <w:lang w:eastAsia="es-ES_tradnl"/>
        </w:rPr>
        <w:t xml:space="preserve"> p</w:t>
      </w:r>
      <w:r w:rsidR="006B2E18" w:rsidRPr="00DF5DED">
        <w:rPr>
          <w:rFonts w:ascii="Trebuchet MS" w:eastAsia="Times New Roman" w:hAnsi="Trebuchet MS" w:cs="Times New Roman"/>
          <w:sz w:val="24"/>
          <w:szCs w:val="24"/>
          <w:lang w:eastAsia="es-ES_tradnl"/>
        </w:rPr>
        <w:t>olítico</w:t>
      </w:r>
      <w:r w:rsidR="006B2E18" w:rsidRPr="006B2E18">
        <w:rPr>
          <w:rFonts w:ascii="Trebuchet MS" w:eastAsia="Times New Roman" w:hAnsi="Trebuchet MS" w:cs="Times New Roman"/>
          <w:b/>
          <w:sz w:val="24"/>
          <w:szCs w:val="24"/>
          <w:lang w:eastAsia="es-ES_tradnl"/>
        </w:rPr>
        <w:t xml:space="preserve"> Movimiento Ciudadano</w:t>
      </w:r>
    </w:p>
    <w:p w14:paraId="459DB572" w14:textId="77777777" w:rsidR="00B46B42" w:rsidRPr="006B2E18" w:rsidRDefault="00B46B42" w:rsidP="0095032C">
      <w:pPr>
        <w:spacing w:after="0" w:line="276" w:lineRule="auto"/>
        <w:ind w:right="-93"/>
        <w:jc w:val="both"/>
        <w:rPr>
          <w:rFonts w:ascii="Trebuchet MS" w:eastAsia="Times New Roman" w:hAnsi="Trebuchet MS" w:cs="Arial"/>
          <w:b/>
          <w:sz w:val="24"/>
          <w:szCs w:val="24"/>
          <w:lang w:val="es-ES_tradnl" w:eastAsia="es-MX"/>
        </w:rPr>
      </w:pPr>
    </w:p>
    <w:p w14:paraId="4E46B533" w14:textId="2E1CF060" w:rsidR="00B46B42" w:rsidRPr="0095032C" w:rsidRDefault="00893715" w:rsidP="0095032C">
      <w:pPr>
        <w:spacing w:after="0" w:line="276" w:lineRule="auto"/>
        <w:ind w:right="-93"/>
        <w:jc w:val="both"/>
        <w:rPr>
          <w:rFonts w:ascii="Trebuchet MS" w:eastAsia="Times New Roman" w:hAnsi="Trebuchet MS" w:cs="Arial"/>
          <w:sz w:val="24"/>
          <w:szCs w:val="24"/>
          <w:lang w:val="es-ES_tradnl" w:eastAsia="es-MX"/>
        </w:rPr>
      </w:pPr>
      <w:r>
        <w:rPr>
          <w:rFonts w:ascii="Trebuchet MS" w:eastAsia="Times New Roman" w:hAnsi="Trebuchet MS" w:cs="Arial"/>
          <w:b/>
          <w:sz w:val="24"/>
          <w:szCs w:val="24"/>
          <w:lang w:val="es-ES_tradnl" w:eastAsia="es-MX"/>
        </w:rPr>
        <w:t>IV</w:t>
      </w:r>
      <w:r w:rsidR="00B46B42" w:rsidRPr="0095032C">
        <w:rPr>
          <w:rFonts w:ascii="Trebuchet MS" w:eastAsia="Times New Roman" w:hAnsi="Trebuchet MS" w:cs="Arial"/>
          <w:b/>
          <w:sz w:val="24"/>
          <w:szCs w:val="24"/>
          <w:lang w:val="es-ES_tradnl" w:eastAsia="es-MX"/>
        </w:rPr>
        <w:t xml:space="preserve">. Solicitud de medida cautelar. </w:t>
      </w:r>
      <w:r w:rsidR="00B91AD9" w:rsidRPr="0095032C">
        <w:rPr>
          <w:rFonts w:ascii="Trebuchet MS" w:eastAsia="Times New Roman" w:hAnsi="Trebuchet MS" w:cs="Arial"/>
          <w:bCs/>
          <w:sz w:val="24"/>
          <w:szCs w:val="24"/>
          <w:lang w:val="es-ES_tradnl" w:eastAsia="es-MX"/>
        </w:rPr>
        <w:t>La parte quejosa</w:t>
      </w:r>
      <w:r w:rsidR="00B46B42" w:rsidRPr="0095032C">
        <w:rPr>
          <w:rFonts w:ascii="Trebuchet MS" w:eastAsia="Times New Roman" w:hAnsi="Trebuchet MS" w:cs="Arial"/>
          <w:sz w:val="24"/>
          <w:szCs w:val="24"/>
          <w:lang w:val="es-ES_tradnl" w:eastAsia="es-MX"/>
        </w:rPr>
        <w:t xml:space="preserve"> pide: </w:t>
      </w:r>
    </w:p>
    <w:p w14:paraId="09A236C1" w14:textId="77777777" w:rsidR="00B46B42" w:rsidRDefault="00B46B42" w:rsidP="0095032C">
      <w:pPr>
        <w:spacing w:after="0" w:line="276" w:lineRule="auto"/>
        <w:ind w:right="-93"/>
        <w:jc w:val="both"/>
        <w:rPr>
          <w:rFonts w:ascii="Trebuchet MS" w:eastAsia="Times New Roman" w:hAnsi="Trebuchet MS" w:cs="Arial"/>
          <w:sz w:val="24"/>
          <w:szCs w:val="24"/>
          <w:lang w:val="es-ES_tradnl" w:eastAsia="es-MX"/>
        </w:rPr>
      </w:pPr>
    </w:p>
    <w:p w14:paraId="34899799" w14:textId="141BA259" w:rsidR="005E45BE" w:rsidRPr="005E45BE" w:rsidRDefault="005E45BE" w:rsidP="005E45BE">
      <w:pPr>
        <w:spacing w:after="0" w:line="276" w:lineRule="auto"/>
        <w:ind w:left="360" w:right="-93"/>
        <w:jc w:val="both"/>
        <w:rPr>
          <w:rFonts w:ascii="Trebuchet MS" w:eastAsia="Times New Roman" w:hAnsi="Trebuchet MS" w:cs="Arial"/>
          <w:i/>
          <w:lang w:eastAsia="es-MX"/>
        </w:rPr>
      </w:pPr>
      <w:r w:rsidRPr="005E45BE">
        <w:rPr>
          <w:rFonts w:ascii="Trebuchet MS" w:eastAsia="Times New Roman" w:hAnsi="Trebuchet MS" w:cs="Arial"/>
          <w:i/>
          <w:lang w:eastAsia="es-MX"/>
        </w:rPr>
        <w:t xml:space="preserve"> “Toda vez que, Ia finalidad de las medidas cautelares consiste en la suspensión de los actos o hechos denunciados, para con ello evitar </w:t>
      </w:r>
      <w:proofErr w:type="spellStart"/>
      <w:r w:rsidRPr="005E45BE">
        <w:rPr>
          <w:rFonts w:ascii="Trebuchet MS" w:eastAsia="Times New Roman" w:hAnsi="Trebuchet MS" w:cs="Arial"/>
          <w:i/>
          <w:lang w:eastAsia="es-MX"/>
        </w:rPr>
        <w:t>Ia</w:t>
      </w:r>
      <w:proofErr w:type="spellEnd"/>
      <w:r w:rsidRPr="005E45BE">
        <w:rPr>
          <w:rFonts w:ascii="Trebuchet MS" w:eastAsia="Times New Roman" w:hAnsi="Trebuchet MS" w:cs="Arial"/>
          <w:i/>
          <w:lang w:eastAsia="es-MX"/>
        </w:rPr>
        <w:t xml:space="preserve"> producción de daños irreparables, tanto a los principios del estado democrático constitucional, que tienen por objeto garantizar el correcto desarrollo de los procesos comiciales, el libre ejercicio de los derechos político electorales de </w:t>
      </w:r>
      <w:proofErr w:type="spellStart"/>
      <w:r w:rsidRPr="005E45BE">
        <w:rPr>
          <w:rFonts w:ascii="Trebuchet MS" w:eastAsia="Times New Roman" w:hAnsi="Trebuchet MS" w:cs="Arial"/>
          <w:i/>
          <w:lang w:eastAsia="es-MX"/>
        </w:rPr>
        <w:t>Ia</w:t>
      </w:r>
      <w:proofErr w:type="spellEnd"/>
      <w:r w:rsidRPr="005E45BE">
        <w:rPr>
          <w:rFonts w:ascii="Trebuchet MS" w:eastAsia="Times New Roman" w:hAnsi="Trebuchet MS" w:cs="Arial"/>
          <w:i/>
          <w:lang w:eastAsia="es-MX"/>
        </w:rPr>
        <w:t xml:space="preserve"> ciudadanía, la libertad de expresión y Ia competencia equitativa entre los partidos políticos y candidatos, la afectaci6n de los principios que rigen los procesos electorales, así como la vulneración de los bienes jurídicos tutelados por la ley electoral, los cuales ya han sido abordados en los capítulos precedentes, es que en este acto solicito a esta autoridad electoral:</w:t>
      </w:r>
    </w:p>
    <w:p w14:paraId="1D89A32C" w14:textId="77777777" w:rsidR="005E45BE" w:rsidRPr="005E45BE" w:rsidRDefault="005E45BE" w:rsidP="005E45BE">
      <w:pPr>
        <w:spacing w:after="0" w:line="276" w:lineRule="auto"/>
        <w:ind w:left="360" w:right="-93"/>
        <w:jc w:val="both"/>
        <w:rPr>
          <w:rFonts w:ascii="Trebuchet MS" w:eastAsia="Times New Roman" w:hAnsi="Trebuchet MS" w:cs="Arial"/>
          <w:i/>
          <w:lang w:eastAsia="es-MX"/>
        </w:rPr>
      </w:pPr>
    </w:p>
    <w:p w14:paraId="4445999D" w14:textId="77777777" w:rsidR="005E45BE" w:rsidRPr="005E45BE" w:rsidRDefault="005E45BE" w:rsidP="005E45BE">
      <w:pPr>
        <w:spacing w:after="0" w:line="276" w:lineRule="auto"/>
        <w:ind w:left="360" w:right="-93"/>
        <w:jc w:val="both"/>
        <w:rPr>
          <w:rFonts w:ascii="Trebuchet MS" w:eastAsia="Times New Roman" w:hAnsi="Trebuchet MS" w:cs="Arial"/>
          <w:i/>
          <w:lang w:eastAsia="es-MX"/>
        </w:rPr>
      </w:pPr>
      <w:r w:rsidRPr="005E45BE">
        <w:rPr>
          <w:rFonts w:ascii="Trebuchet MS" w:eastAsia="Times New Roman" w:hAnsi="Trebuchet MS" w:cs="Arial"/>
          <w:i/>
          <w:lang w:eastAsia="es-MX"/>
        </w:rPr>
        <w:t>Que con base en lo anteriormente expuesto y a fin de evitar mayores efectos dañinos al actual proceso electoral, y dado que los actos o hechos denunciados se acreditan fehacientemente y constituyen una notoria infracción a la ley electoral, se proceda a ordenar al Presidente Municipal, y al partido denunciado, que de inmediato suspendan todos y cada uno de los actos constituyentes de infracciones realizadas con fines electorales aquí denunciados.</w:t>
      </w:r>
    </w:p>
    <w:p w14:paraId="3D22F294" w14:textId="77777777" w:rsidR="005E45BE" w:rsidRPr="005E45BE" w:rsidRDefault="005E45BE" w:rsidP="005E45BE">
      <w:pPr>
        <w:spacing w:after="0" w:line="276" w:lineRule="auto"/>
        <w:ind w:left="360" w:right="-93"/>
        <w:jc w:val="both"/>
        <w:rPr>
          <w:rFonts w:ascii="Trebuchet MS" w:eastAsia="Times New Roman" w:hAnsi="Trebuchet MS" w:cs="Arial"/>
          <w:i/>
          <w:lang w:eastAsia="es-MX"/>
        </w:rPr>
      </w:pPr>
    </w:p>
    <w:p w14:paraId="00C0E9BE" w14:textId="77777777" w:rsidR="005E45BE" w:rsidRPr="005E45BE" w:rsidRDefault="005E45BE" w:rsidP="005E45BE">
      <w:pPr>
        <w:spacing w:after="0" w:line="276" w:lineRule="auto"/>
        <w:ind w:left="360" w:right="-93"/>
        <w:jc w:val="both"/>
        <w:rPr>
          <w:rFonts w:ascii="Trebuchet MS" w:eastAsia="Times New Roman" w:hAnsi="Trebuchet MS" w:cs="Arial"/>
          <w:i/>
          <w:lang w:eastAsia="es-MX"/>
        </w:rPr>
      </w:pPr>
      <w:r w:rsidRPr="005E45BE">
        <w:rPr>
          <w:rFonts w:ascii="Trebuchet MS" w:eastAsia="Times New Roman" w:hAnsi="Trebuchet MS" w:cs="Arial"/>
          <w:i/>
          <w:lang w:eastAsia="es-MX"/>
        </w:rPr>
        <w:t>Y en consecuencia, se proceda el inmediato retiro de la propaganda desplegada por el denunciado, no solamente en los medios, redes sociales y formas descritas, incluyendo también aquellas que por cuestiones ajenas a nuestras posibilidades aun no hayan sido detectadas; pues existe el temor fundado de que la segmentación de dicha estrategia, conlleve más instrumentos propagandísticos desplegables por los DENUNCIADOS, que por estar en ciernes o inmersos en las campañas electorales, persista en mantener dicha estratagema ilegal y con ello se produzca una irreparabilidad del daño que la misma nos ocasiona, ello en tanto se resuelve el procedimiento o desaparezcan las circunstancias que hagan posible la reparación del daño que se pudiera causar”.</w:t>
      </w:r>
    </w:p>
    <w:p w14:paraId="26EC26B2" w14:textId="77777777" w:rsidR="005E45BE" w:rsidRDefault="005E45BE" w:rsidP="00C74FB7">
      <w:pPr>
        <w:spacing w:after="0" w:line="276" w:lineRule="auto"/>
        <w:ind w:left="360" w:right="-93"/>
        <w:jc w:val="both"/>
        <w:rPr>
          <w:rFonts w:ascii="Trebuchet MS" w:eastAsia="Times New Roman" w:hAnsi="Trebuchet MS" w:cs="Arial"/>
          <w:i/>
          <w:lang w:val="es-ES_tradnl" w:eastAsia="es-MX"/>
        </w:rPr>
      </w:pPr>
    </w:p>
    <w:p w14:paraId="3AC2B3F6" w14:textId="273E5C62" w:rsidR="00B46B42" w:rsidRPr="0095032C" w:rsidRDefault="00B46B42" w:rsidP="0095032C">
      <w:pPr>
        <w:spacing w:after="0" w:line="276" w:lineRule="auto"/>
        <w:ind w:right="-93"/>
        <w:jc w:val="both"/>
        <w:rPr>
          <w:rFonts w:ascii="Trebuchet MS" w:eastAsia="Times New Roman" w:hAnsi="Trebuchet MS" w:cs="Arial"/>
          <w:sz w:val="24"/>
          <w:szCs w:val="24"/>
          <w:lang w:val="es-ES" w:eastAsia="es-ES"/>
        </w:rPr>
      </w:pPr>
      <w:r w:rsidRPr="00ED1C05">
        <w:rPr>
          <w:rFonts w:ascii="Trebuchet MS" w:eastAsia="Times New Roman" w:hAnsi="Trebuchet MS" w:cs="Arial"/>
          <w:b/>
          <w:sz w:val="24"/>
          <w:szCs w:val="24"/>
          <w:lang w:val="es-ES" w:eastAsia="es-MX"/>
        </w:rPr>
        <w:t>V. Pruebas ofrecidas para acreditar la existencia del material denunciado.</w:t>
      </w:r>
      <w:r w:rsidRPr="00ED1C05">
        <w:rPr>
          <w:rFonts w:ascii="Trebuchet MS" w:eastAsia="Times New Roman" w:hAnsi="Trebuchet MS" w:cs="Arial"/>
          <w:sz w:val="24"/>
          <w:szCs w:val="24"/>
          <w:lang w:val="es-ES" w:eastAsia="es-MX"/>
        </w:rPr>
        <w:t xml:space="preserve"> Una vez analizado íntegramente el escrito de queja, se advierte que </w:t>
      </w:r>
      <w:r w:rsidR="0022265F" w:rsidRPr="00ED1C05">
        <w:rPr>
          <w:rFonts w:ascii="Trebuchet MS" w:eastAsia="Times New Roman" w:hAnsi="Trebuchet MS" w:cs="Arial"/>
          <w:sz w:val="24"/>
          <w:szCs w:val="24"/>
          <w:lang w:val="es-ES" w:eastAsia="es-MX"/>
        </w:rPr>
        <w:t>el</w:t>
      </w:r>
      <w:r w:rsidRPr="00ED1C05">
        <w:rPr>
          <w:rFonts w:ascii="Trebuchet MS" w:eastAsia="Times New Roman" w:hAnsi="Trebuchet MS" w:cs="Arial"/>
          <w:sz w:val="24"/>
          <w:szCs w:val="24"/>
          <w:lang w:val="es-ES" w:eastAsia="es-MX"/>
        </w:rPr>
        <w:t xml:space="preserve"> denunciante ofrece </w:t>
      </w:r>
      <w:r w:rsidRPr="00ED1C05">
        <w:rPr>
          <w:rFonts w:ascii="Trebuchet MS" w:eastAsia="Times New Roman" w:hAnsi="Trebuchet MS" w:cs="Arial"/>
          <w:sz w:val="24"/>
          <w:szCs w:val="24"/>
          <w:lang w:val="es-ES" w:eastAsia="es-ES"/>
        </w:rPr>
        <w:t>los siguientes medios de prueba:</w:t>
      </w:r>
    </w:p>
    <w:p w14:paraId="5A7EB3DD"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 w:eastAsia="es-ES"/>
        </w:rPr>
      </w:pPr>
    </w:p>
    <w:p w14:paraId="49C71AC6" w14:textId="77777777" w:rsidR="00B46B42" w:rsidRPr="00354515" w:rsidRDefault="00B46B42" w:rsidP="00893715">
      <w:pPr>
        <w:spacing w:after="0" w:line="276" w:lineRule="auto"/>
        <w:ind w:left="708" w:right="-93" w:hanging="424"/>
        <w:jc w:val="both"/>
        <w:rPr>
          <w:rFonts w:ascii="Trebuchet MS" w:eastAsia="Times New Roman" w:hAnsi="Trebuchet MS" w:cs="Arial"/>
          <w:i/>
          <w:lang w:val="es-ES" w:eastAsia="es-ES"/>
        </w:rPr>
      </w:pPr>
      <w:r w:rsidRPr="00354515">
        <w:rPr>
          <w:rFonts w:ascii="Trebuchet MS" w:eastAsia="Times New Roman" w:hAnsi="Trebuchet MS" w:cs="Arial"/>
          <w:i/>
          <w:lang w:val="es-ES" w:eastAsia="es-ES"/>
        </w:rPr>
        <w:t>“…</w:t>
      </w:r>
    </w:p>
    <w:p w14:paraId="24D23F33" w14:textId="442B784D" w:rsidR="00BD0F74" w:rsidRPr="00045DDB" w:rsidRDefault="00946572" w:rsidP="003F0D00">
      <w:pPr>
        <w:pStyle w:val="Sinespaciado"/>
        <w:ind w:left="567" w:hanging="283"/>
        <w:rPr>
          <w:rFonts w:ascii="Trebuchet MS" w:hAnsi="Trebuchet MS"/>
          <w:lang w:val="es-ES" w:eastAsia="es-ES"/>
        </w:rPr>
      </w:pPr>
      <w:r w:rsidRPr="00045DDB">
        <w:rPr>
          <w:rFonts w:ascii="Trebuchet MS" w:hAnsi="Trebuchet MS"/>
          <w:b/>
          <w:lang w:val="es-ES" w:eastAsia="es-ES"/>
        </w:rPr>
        <w:t>1.-PRUEBA TECNICA.</w:t>
      </w:r>
      <w:r w:rsidR="00BD0F74" w:rsidRPr="00045DDB">
        <w:rPr>
          <w:rFonts w:ascii="Trebuchet MS" w:hAnsi="Trebuchet MS"/>
          <w:b/>
          <w:lang w:val="es-ES" w:eastAsia="es-ES"/>
        </w:rPr>
        <w:t xml:space="preserve"> </w:t>
      </w:r>
      <w:r w:rsidRPr="00045DDB">
        <w:rPr>
          <w:rFonts w:ascii="Trebuchet MS" w:hAnsi="Trebuchet MS"/>
          <w:lang w:val="es-ES" w:eastAsia="es-ES"/>
        </w:rPr>
        <w:t xml:space="preserve">Consistente en el contenido de las </w:t>
      </w:r>
      <w:r w:rsidR="00DF5DED" w:rsidRPr="00045DDB">
        <w:rPr>
          <w:rFonts w:ascii="Trebuchet MS" w:hAnsi="Trebuchet MS"/>
          <w:lang w:val="es-ES" w:eastAsia="es-ES"/>
        </w:rPr>
        <w:t>páginas</w:t>
      </w:r>
      <w:r w:rsidRPr="00045DDB">
        <w:rPr>
          <w:rFonts w:ascii="Trebuchet MS" w:hAnsi="Trebuchet MS"/>
          <w:lang w:val="es-ES" w:eastAsia="es-ES"/>
        </w:rPr>
        <w:t xml:space="preserve"> siguientes: </w:t>
      </w:r>
    </w:p>
    <w:p w14:paraId="30CF4379" w14:textId="77777777" w:rsidR="00BD0F74" w:rsidRPr="00045DDB" w:rsidRDefault="00BD0F74" w:rsidP="00045DDB">
      <w:pPr>
        <w:pStyle w:val="Sinespaciado"/>
        <w:ind w:left="426"/>
        <w:rPr>
          <w:rFonts w:ascii="Trebuchet MS" w:hAnsi="Trebuchet MS"/>
          <w:b/>
          <w:lang w:val="es-ES" w:eastAsia="es-ES"/>
        </w:rPr>
      </w:pPr>
    </w:p>
    <w:p w14:paraId="203359F6" w14:textId="0184838F" w:rsidR="00946572" w:rsidRPr="00045DDB" w:rsidRDefault="00744DEB" w:rsidP="0002790A">
      <w:pPr>
        <w:pStyle w:val="Sinespaciado"/>
        <w:numPr>
          <w:ilvl w:val="0"/>
          <w:numId w:val="17"/>
        </w:numPr>
        <w:rPr>
          <w:rFonts w:ascii="Trebuchet MS" w:hAnsi="Trebuchet MS"/>
        </w:rPr>
      </w:pPr>
      <w:hyperlink r:id="rId7" w:history="1">
        <w:r w:rsidR="00946572" w:rsidRPr="00045DDB">
          <w:rPr>
            <w:rStyle w:val="Hipervnculo"/>
            <w:rFonts w:ascii="Trebuchet MS" w:hAnsi="Trebuchet MS"/>
          </w:rPr>
          <w:t>https://twitter.com/CANAL44TV/status/1351308955117613056</w:t>
        </w:r>
      </w:hyperlink>
    </w:p>
    <w:p w14:paraId="6D0EEA3A" w14:textId="77777777" w:rsidR="00946572" w:rsidRPr="00045DDB" w:rsidRDefault="00946572" w:rsidP="0093180B">
      <w:pPr>
        <w:pStyle w:val="Sinespaciado"/>
        <w:ind w:left="567"/>
        <w:rPr>
          <w:rFonts w:ascii="Trebuchet MS" w:hAnsi="Trebuchet MS"/>
        </w:rPr>
      </w:pPr>
    </w:p>
    <w:p w14:paraId="703C9513" w14:textId="23A24B5B" w:rsidR="00946572" w:rsidRPr="00045DDB" w:rsidRDefault="00744DEB" w:rsidP="0002790A">
      <w:pPr>
        <w:pStyle w:val="Sinespaciado"/>
        <w:numPr>
          <w:ilvl w:val="0"/>
          <w:numId w:val="17"/>
        </w:numPr>
        <w:rPr>
          <w:rFonts w:ascii="Trebuchet MS" w:hAnsi="Trebuchet MS"/>
        </w:rPr>
      </w:pPr>
      <w:hyperlink r:id="rId8" w:history="1">
        <w:r w:rsidR="00946572" w:rsidRPr="00045DDB">
          <w:rPr>
            <w:rStyle w:val="Hipervnculo"/>
            <w:rFonts w:ascii="Trebuchet MS" w:hAnsi="Trebuchet MS"/>
          </w:rPr>
          <w:t>https://twitter.com/perlitastyle/status/1371904060715065347</w:t>
        </w:r>
      </w:hyperlink>
    </w:p>
    <w:p w14:paraId="5F2FEA38" w14:textId="77777777" w:rsidR="00946572" w:rsidRPr="00045DDB" w:rsidRDefault="00946572" w:rsidP="0093180B">
      <w:pPr>
        <w:pStyle w:val="Sinespaciado"/>
        <w:ind w:left="567"/>
        <w:rPr>
          <w:rFonts w:ascii="Trebuchet MS" w:hAnsi="Trebuchet MS"/>
        </w:rPr>
      </w:pPr>
    </w:p>
    <w:p w14:paraId="4C394AF9" w14:textId="57478A21" w:rsidR="00946572" w:rsidRPr="00045DDB" w:rsidRDefault="00744DEB" w:rsidP="0002790A">
      <w:pPr>
        <w:pStyle w:val="Sinespaciado"/>
        <w:numPr>
          <w:ilvl w:val="0"/>
          <w:numId w:val="17"/>
        </w:numPr>
        <w:rPr>
          <w:rFonts w:ascii="Trebuchet MS" w:hAnsi="Trebuchet MS"/>
        </w:rPr>
      </w:pPr>
      <w:hyperlink r:id="rId9" w:history="1">
        <w:r w:rsidR="00946572" w:rsidRPr="00045DDB">
          <w:rPr>
            <w:rStyle w:val="Hipervnculo"/>
            <w:rFonts w:ascii="Trebuchet MS" w:hAnsi="Trebuchet MS"/>
          </w:rPr>
          <w:t>https://twitter.com/Ernest_asthalos/status/1380695086116319234</w:t>
        </w:r>
      </w:hyperlink>
    </w:p>
    <w:p w14:paraId="4CFE0A1F" w14:textId="77777777" w:rsidR="00946572" w:rsidRPr="00045DDB" w:rsidRDefault="00946572" w:rsidP="0093180B">
      <w:pPr>
        <w:pStyle w:val="Sinespaciado"/>
        <w:ind w:left="567"/>
        <w:rPr>
          <w:rFonts w:ascii="Trebuchet MS" w:hAnsi="Trebuchet MS"/>
        </w:rPr>
      </w:pPr>
    </w:p>
    <w:p w14:paraId="48D73508" w14:textId="0B9478B2" w:rsidR="00946572" w:rsidRPr="00045DDB" w:rsidRDefault="00744DEB" w:rsidP="0002790A">
      <w:pPr>
        <w:pStyle w:val="Sinespaciado"/>
        <w:numPr>
          <w:ilvl w:val="0"/>
          <w:numId w:val="17"/>
        </w:numPr>
        <w:rPr>
          <w:rFonts w:ascii="Trebuchet MS" w:hAnsi="Trebuchet MS"/>
        </w:rPr>
      </w:pPr>
      <w:hyperlink r:id="rId10" w:history="1">
        <w:r w:rsidR="00946572" w:rsidRPr="00045DDB">
          <w:rPr>
            <w:rStyle w:val="Hipervnculo"/>
            <w:rFonts w:ascii="Trebuchet MS" w:hAnsi="Trebuchet MS"/>
          </w:rPr>
          <w:t>https://twitter.com/taller2006/status/1390075724929933319?&amp;=24</w:t>
        </w:r>
      </w:hyperlink>
    </w:p>
    <w:p w14:paraId="031A51B8" w14:textId="77777777" w:rsidR="00946572" w:rsidRPr="00045DDB" w:rsidRDefault="00946572" w:rsidP="0093180B">
      <w:pPr>
        <w:pStyle w:val="Sinespaciado"/>
        <w:ind w:left="567"/>
        <w:rPr>
          <w:rFonts w:ascii="Trebuchet MS" w:hAnsi="Trebuchet MS"/>
        </w:rPr>
      </w:pPr>
    </w:p>
    <w:p w14:paraId="23BDC335" w14:textId="59E6F06C" w:rsidR="00946572" w:rsidRPr="00045DDB" w:rsidRDefault="00744DEB" w:rsidP="0002790A">
      <w:pPr>
        <w:pStyle w:val="Sinespaciado"/>
        <w:numPr>
          <w:ilvl w:val="0"/>
          <w:numId w:val="17"/>
        </w:numPr>
        <w:rPr>
          <w:rFonts w:ascii="Trebuchet MS" w:hAnsi="Trebuchet MS"/>
        </w:rPr>
      </w:pPr>
      <w:hyperlink r:id="rId11" w:history="1">
        <w:r w:rsidR="00946572" w:rsidRPr="00045DDB">
          <w:rPr>
            <w:rStyle w:val="Hipervnculo"/>
            <w:rFonts w:ascii="Trebuchet MS" w:hAnsi="Trebuchet MS"/>
          </w:rPr>
          <w:t>https://www.ntrguadalajara.com/post.php?id_nota=161056</w:t>
        </w:r>
      </w:hyperlink>
      <w:r w:rsidR="00946572" w:rsidRPr="00045DDB">
        <w:rPr>
          <w:rStyle w:val="Hipervnculo"/>
          <w:rFonts w:ascii="Trebuchet MS" w:hAnsi="Trebuchet MS"/>
        </w:rPr>
        <w:t xml:space="preserve"> </w:t>
      </w:r>
    </w:p>
    <w:p w14:paraId="41F6870C" w14:textId="77777777" w:rsidR="00946572" w:rsidRPr="00045DDB" w:rsidRDefault="00946572" w:rsidP="0093180B">
      <w:pPr>
        <w:pStyle w:val="Sinespaciado"/>
        <w:ind w:left="567"/>
        <w:rPr>
          <w:rFonts w:ascii="Trebuchet MS" w:hAnsi="Trebuchet MS"/>
        </w:rPr>
      </w:pPr>
    </w:p>
    <w:p w14:paraId="29A7AA15" w14:textId="61BD32F8" w:rsidR="00946572" w:rsidRPr="00045DDB" w:rsidRDefault="00744DEB" w:rsidP="0002790A">
      <w:pPr>
        <w:pStyle w:val="Sinespaciado"/>
        <w:numPr>
          <w:ilvl w:val="0"/>
          <w:numId w:val="17"/>
        </w:numPr>
        <w:rPr>
          <w:rFonts w:ascii="Trebuchet MS" w:hAnsi="Trebuchet MS"/>
        </w:rPr>
      </w:pPr>
      <w:hyperlink r:id="rId12" w:history="1">
        <w:r w:rsidR="00946572" w:rsidRPr="00045DDB">
          <w:rPr>
            <w:rStyle w:val="Hipervnculo"/>
            <w:rFonts w:ascii="Trebuchet MS" w:hAnsi="Trebuchet MS"/>
          </w:rPr>
          <w:t>https://www.el.occidental.com.mx/local/noticias-entregan-terminales-electronicas-como-parte-del-programa-consuma-local-6385645.html</w:t>
        </w:r>
      </w:hyperlink>
    </w:p>
    <w:p w14:paraId="2034AF7D" w14:textId="77777777" w:rsidR="00946572" w:rsidRPr="00045DDB" w:rsidRDefault="00946572" w:rsidP="0093180B">
      <w:pPr>
        <w:pStyle w:val="Sinespaciado"/>
        <w:ind w:left="567"/>
        <w:rPr>
          <w:rFonts w:ascii="Trebuchet MS" w:hAnsi="Trebuchet MS"/>
        </w:rPr>
      </w:pPr>
    </w:p>
    <w:p w14:paraId="203D094E" w14:textId="0BA23C13" w:rsidR="00946572" w:rsidRPr="00045DDB" w:rsidRDefault="00744DEB" w:rsidP="0002790A">
      <w:pPr>
        <w:pStyle w:val="Sinespaciado"/>
        <w:numPr>
          <w:ilvl w:val="0"/>
          <w:numId w:val="17"/>
        </w:numPr>
        <w:rPr>
          <w:rFonts w:ascii="Trebuchet MS" w:hAnsi="Trebuchet MS"/>
        </w:rPr>
      </w:pPr>
      <w:hyperlink r:id="rId13" w:anchor="detalle/202/consuma-local" w:history="1">
        <w:r w:rsidR="00946572" w:rsidRPr="00045DDB">
          <w:rPr>
            <w:rStyle w:val="Hipervnculo"/>
            <w:rFonts w:ascii="Trebuchet MS" w:hAnsi="Trebuchet MS"/>
          </w:rPr>
          <w:t>https://guadalajara.gob.mxgdlWeb/#detalle/202/consuma-local</w:t>
        </w:r>
      </w:hyperlink>
    </w:p>
    <w:p w14:paraId="609AC655" w14:textId="77777777" w:rsidR="00946572" w:rsidRPr="00045DDB" w:rsidRDefault="00946572" w:rsidP="0093180B">
      <w:pPr>
        <w:pStyle w:val="Sinespaciado"/>
        <w:ind w:left="567"/>
        <w:rPr>
          <w:rFonts w:ascii="Trebuchet MS" w:hAnsi="Trebuchet MS"/>
        </w:rPr>
      </w:pPr>
    </w:p>
    <w:p w14:paraId="2CB79248" w14:textId="2CCEBDE4" w:rsidR="00946572" w:rsidRPr="00045DDB" w:rsidRDefault="00744DEB" w:rsidP="0002790A">
      <w:pPr>
        <w:pStyle w:val="Sinespaciado"/>
        <w:numPr>
          <w:ilvl w:val="0"/>
          <w:numId w:val="18"/>
        </w:numPr>
        <w:rPr>
          <w:rFonts w:ascii="Trebuchet MS" w:hAnsi="Trebuchet MS"/>
        </w:rPr>
      </w:pPr>
      <w:hyperlink r:id="rId14" w:history="1">
        <w:r w:rsidR="00946572" w:rsidRPr="00045DDB">
          <w:rPr>
            <w:rStyle w:val="Hipervnculo"/>
            <w:rFonts w:ascii="Trebuchet MS" w:hAnsi="Trebuchet MS"/>
          </w:rPr>
          <w:t>https://guadalajara.gob.mx/comunicados/gobierno-guadalajara-lanza-convocatoria-programa-consuma-local</w:t>
        </w:r>
      </w:hyperlink>
    </w:p>
    <w:p w14:paraId="776CF5D9" w14:textId="77777777" w:rsidR="00946572" w:rsidRPr="00045DDB" w:rsidRDefault="00946572" w:rsidP="004D0C86">
      <w:pPr>
        <w:pStyle w:val="Sinespaciado"/>
        <w:ind w:left="567"/>
        <w:rPr>
          <w:rFonts w:ascii="Trebuchet MS" w:hAnsi="Trebuchet MS"/>
          <w:b/>
          <w:lang w:val="es-ES" w:eastAsia="es-ES"/>
        </w:rPr>
      </w:pPr>
    </w:p>
    <w:p w14:paraId="2A206FB5" w14:textId="6E68AC32" w:rsidR="00946572" w:rsidRPr="00045DDB" w:rsidRDefault="00045DDB" w:rsidP="0093180B">
      <w:pPr>
        <w:pStyle w:val="Sinespaciado"/>
        <w:ind w:left="567" w:hanging="283"/>
        <w:jc w:val="both"/>
        <w:rPr>
          <w:rFonts w:ascii="Trebuchet MS" w:hAnsi="Trebuchet MS"/>
          <w:b/>
          <w:lang w:val="es-ES" w:eastAsia="es-ES"/>
        </w:rPr>
      </w:pPr>
      <w:r w:rsidRPr="00045DDB">
        <w:rPr>
          <w:rFonts w:ascii="Trebuchet MS" w:hAnsi="Trebuchet MS"/>
          <w:b/>
          <w:lang w:val="es-ES" w:eastAsia="es-ES"/>
        </w:rPr>
        <w:t xml:space="preserve">2.- </w:t>
      </w:r>
      <w:r w:rsidR="0002790A">
        <w:rPr>
          <w:rFonts w:ascii="Trebuchet MS" w:hAnsi="Trebuchet MS"/>
          <w:b/>
          <w:lang w:val="es-ES" w:eastAsia="es-ES"/>
        </w:rPr>
        <w:t xml:space="preserve">LA </w:t>
      </w:r>
      <w:r>
        <w:rPr>
          <w:rFonts w:ascii="Trebuchet MS" w:hAnsi="Trebuchet MS"/>
          <w:b/>
          <w:lang w:val="es-ES" w:eastAsia="es-ES"/>
        </w:rPr>
        <w:t>PRUEBA DOCUMENTAL.</w:t>
      </w:r>
      <w:r w:rsidRPr="00045DDB">
        <w:rPr>
          <w:rFonts w:ascii="Trebuchet MS" w:hAnsi="Trebuchet MS"/>
          <w:lang w:val="es-ES" w:eastAsia="es-ES"/>
        </w:rPr>
        <w:t>- Consistente en la certificación</w:t>
      </w:r>
      <w:r>
        <w:rPr>
          <w:rFonts w:ascii="Trebuchet MS" w:hAnsi="Trebuchet MS"/>
          <w:lang w:val="es-ES" w:eastAsia="es-ES"/>
        </w:rPr>
        <w:t xml:space="preserve"> de la existencia del contenido de las publicaciones mencionadas y las cuales son objeto de denuncia del presente ocurso, las cuales se encuentran disponibles para su consulta en ligas.</w:t>
      </w:r>
    </w:p>
    <w:p w14:paraId="396A3F8E" w14:textId="77777777" w:rsidR="00946572" w:rsidRPr="00045DDB" w:rsidRDefault="00946572" w:rsidP="004D0C86">
      <w:pPr>
        <w:pStyle w:val="Sinespaciado"/>
        <w:ind w:left="426" w:firstLine="141"/>
        <w:rPr>
          <w:rFonts w:ascii="Trebuchet MS" w:hAnsi="Trebuchet MS"/>
          <w:b/>
          <w:lang w:val="es-ES" w:eastAsia="es-ES"/>
        </w:rPr>
      </w:pPr>
    </w:p>
    <w:p w14:paraId="3C150B65" w14:textId="0D35498C" w:rsidR="00946572" w:rsidRPr="00045DDB" w:rsidRDefault="00045DDB" w:rsidP="0093180B">
      <w:pPr>
        <w:pStyle w:val="Sinespaciado"/>
        <w:ind w:left="567"/>
        <w:jc w:val="both"/>
        <w:rPr>
          <w:rFonts w:ascii="Trebuchet MS" w:hAnsi="Trebuchet MS"/>
          <w:b/>
          <w:lang w:val="es-ES" w:eastAsia="es-ES"/>
        </w:rPr>
      </w:pPr>
      <w:r>
        <w:rPr>
          <w:rFonts w:ascii="Trebuchet MS" w:hAnsi="Trebuchet MS"/>
          <w:b/>
          <w:lang w:val="es-ES" w:eastAsia="es-ES"/>
        </w:rPr>
        <w:t>(</w:t>
      </w:r>
      <w:r w:rsidR="00715A1B">
        <w:rPr>
          <w:rFonts w:ascii="Trebuchet MS" w:hAnsi="Trebuchet MS"/>
          <w:b/>
          <w:lang w:val="es-ES" w:eastAsia="es-ES"/>
        </w:rPr>
        <w:t>Se s</w:t>
      </w:r>
      <w:r>
        <w:rPr>
          <w:rFonts w:ascii="Trebuchet MS" w:hAnsi="Trebuchet MS"/>
          <w:b/>
          <w:lang w:val="es-ES" w:eastAsia="es-ES"/>
        </w:rPr>
        <w:t>eñala</w:t>
      </w:r>
      <w:r w:rsidR="00715A1B">
        <w:rPr>
          <w:rFonts w:ascii="Trebuchet MS" w:hAnsi="Trebuchet MS"/>
          <w:b/>
          <w:lang w:val="es-ES" w:eastAsia="es-ES"/>
        </w:rPr>
        <w:t>n</w:t>
      </w:r>
      <w:r>
        <w:rPr>
          <w:rFonts w:ascii="Trebuchet MS" w:hAnsi="Trebuchet MS"/>
          <w:b/>
          <w:lang w:val="es-ES" w:eastAsia="es-ES"/>
        </w:rPr>
        <w:t xml:space="preserve"> las mismas ligas </w:t>
      </w:r>
      <w:r w:rsidR="00715A1B">
        <w:rPr>
          <w:rFonts w:ascii="Trebuchet MS" w:hAnsi="Trebuchet MS"/>
          <w:b/>
          <w:lang w:val="es-ES" w:eastAsia="es-ES"/>
        </w:rPr>
        <w:t xml:space="preserve">de links </w:t>
      </w:r>
      <w:r>
        <w:rPr>
          <w:rFonts w:ascii="Trebuchet MS" w:hAnsi="Trebuchet MS"/>
          <w:b/>
          <w:lang w:val="es-ES" w:eastAsia="es-ES"/>
        </w:rPr>
        <w:t>del punto anterior, las que se omiten en obvio de repeticiones)</w:t>
      </w:r>
    </w:p>
    <w:p w14:paraId="0E62EF3F" w14:textId="77777777" w:rsidR="00946572" w:rsidRPr="00045DDB" w:rsidRDefault="00946572" w:rsidP="004D0C86">
      <w:pPr>
        <w:pStyle w:val="Sinespaciado"/>
        <w:ind w:left="426" w:firstLine="141"/>
        <w:rPr>
          <w:rFonts w:ascii="Trebuchet MS" w:hAnsi="Trebuchet MS"/>
          <w:b/>
          <w:lang w:val="es-ES" w:eastAsia="es-ES"/>
        </w:rPr>
      </w:pPr>
    </w:p>
    <w:p w14:paraId="0D5BD95D" w14:textId="484E5977" w:rsidR="00BD0F74" w:rsidRPr="00BD0F74" w:rsidRDefault="00403251" w:rsidP="0093180B">
      <w:pPr>
        <w:pStyle w:val="Sinespaciado"/>
        <w:spacing w:line="276" w:lineRule="auto"/>
        <w:ind w:left="567" w:hanging="283"/>
        <w:jc w:val="both"/>
        <w:rPr>
          <w:rFonts w:ascii="Trebuchet MS" w:hAnsi="Trebuchet MS"/>
          <w:lang w:val="es-ES" w:eastAsia="es-ES"/>
        </w:rPr>
      </w:pPr>
      <w:r>
        <w:rPr>
          <w:rFonts w:ascii="Trebuchet MS" w:hAnsi="Trebuchet MS"/>
          <w:b/>
          <w:lang w:val="es-ES" w:eastAsia="es-ES"/>
        </w:rPr>
        <w:t>3</w:t>
      </w:r>
      <w:r w:rsidR="00BD0F74">
        <w:rPr>
          <w:rFonts w:ascii="Trebuchet MS" w:hAnsi="Trebuchet MS"/>
          <w:b/>
          <w:lang w:val="es-ES" w:eastAsia="es-ES"/>
        </w:rPr>
        <w:t>.- LA PRESUNCIONAL.-</w:t>
      </w:r>
      <w:r w:rsidR="00BD0F74" w:rsidRPr="00BD0F74">
        <w:rPr>
          <w:rFonts w:ascii="Trebuchet MS" w:hAnsi="Trebuchet MS"/>
          <w:b/>
          <w:lang w:val="es-ES" w:eastAsia="es-ES"/>
        </w:rPr>
        <w:t xml:space="preserve"> </w:t>
      </w:r>
      <w:r w:rsidR="00BD0F74" w:rsidRPr="00BD0F74">
        <w:rPr>
          <w:rFonts w:ascii="Trebuchet MS" w:hAnsi="Trebuchet MS"/>
          <w:lang w:val="es-ES" w:eastAsia="es-ES"/>
        </w:rPr>
        <w:t xml:space="preserve">en su doble aspecto, legal y humana en todo lo que favorezca a </w:t>
      </w:r>
      <w:r>
        <w:rPr>
          <w:rFonts w:ascii="Trebuchet MS" w:hAnsi="Trebuchet MS"/>
          <w:lang w:val="es-ES" w:eastAsia="es-ES"/>
        </w:rPr>
        <w:t>mi representado y que compruebe la razón de mi dicho.</w:t>
      </w:r>
    </w:p>
    <w:p w14:paraId="17AE6CCD" w14:textId="77777777" w:rsidR="00BD0F74" w:rsidRPr="00BD0F74" w:rsidRDefault="00BD0F74" w:rsidP="00BD0F74">
      <w:pPr>
        <w:pStyle w:val="Sinespaciado"/>
        <w:spacing w:line="276" w:lineRule="auto"/>
        <w:ind w:left="708"/>
        <w:jc w:val="both"/>
        <w:rPr>
          <w:rFonts w:ascii="Trebuchet MS" w:hAnsi="Trebuchet MS"/>
          <w:b/>
          <w:lang w:val="es-ES" w:eastAsia="es-ES"/>
        </w:rPr>
      </w:pPr>
    </w:p>
    <w:p w14:paraId="67F6925E" w14:textId="0FB44F83" w:rsidR="00815C1B" w:rsidRDefault="00815C1B" w:rsidP="0093180B">
      <w:pPr>
        <w:pStyle w:val="Sinespaciado"/>
        <w:spacing w:line="276" w:lineRule="auto"/>
        <w:ind w:left="567" w:hanging="283"/>
        <w:jc w:val="both"/>
        <w:rPr>
          <w:rFonts w:ascii="Trebuchet MS" w:hAnsi="Trebuchet MS"/>
          <w:lang w:val="es-ES" w:eastAsia="es-ES"/>
        </w:rPr>
      </w:pPr>
      <w:r>
        <w:rPr>
          <w:rFonts w:ascii="Trebuchet MS" w:hAnsi="Trebuchet MS"/>
          <w:b/>
          <w:lang w:val="es-ES" w:eastAsia="es-ES"/>
        </w:rPr>
        <w:t>4</w:t>
      </w:r>
      <w:r w:rsidR="00BD0F74" w:rsidRPr="00BD0F74">
        <w:rPr>
          <w:rFonts w:ascii="Trebuchet MS" w:hAnsi="Trebuchet MS"/>
          <w:b/>
          <w:lang w:val="es-ES" w:eastAsia="es-ES"/>
        </w:rPr>
        <w:t xml:space="preserve">.- LA INSTRUMENTAL DE ACTUACIONES.- </w:t>
      </w:r>
      <w:r w:rsidR="00BD0F74" w:rsidRPr="00BD0F74">
        <w:rPr>
          <w:rFonts w:ascii="Trebuchet MS" w:hAnsi="Trebuchet MS"/>
          <w:lang w:val="es-ES" w:eastAsia="es-ES"/>
        </w:rPr>
        <w:t>En to</w:t>
      </w:r>
      <w:r>
        <w:rPr>
          <w:rFonts w:ascii="Trebuchet MS" w:hAnsi="Trebuchet MS"/>
          <w:lang w:val="es-ES" w:eastAsia="es-ES"/>
        </w:rPr>
        <w:t>do lo que beneficie a mi representado</w:t>
      </w:r>
      <w:r w:rsidR="002D6E5D">
        <w:rPr>
          <w:rFonts w:ascii="Trebuchet MS" w:hAnsi="Trebuchet MS"/>
          <w:lang w:val="es-ES" w:eastAsia="es-ES"/>
        </w:rPr>
        <w:t xml:space="preserve"> y compruebe la razón de mi dicho.</w:t>
      </w:r>
    </w:p>
    <w:p w14:paraId="728E7253" w14:textId="77777777" w:rsidR="0030421C" w:rsidRDefault="0030421C" w:rsidP="0095032C">
      <w:pPr>
        <w:spacing w:after="0" w:line="276" w:lineRule="auto"/>
        <w:ind w:left="75"/>
        <w:jc w:val="both"/>
        <w:rPr>
          <w:rFonts w:ascii="Trebuchet MS" w:eastAsia="Calibri" w:hAnsi="Trebuchet MS" w:cs="Times New Roman"/>
          <w:sz w:val="24"/>
          <w:szCs w:val="24"/>
        </w:rPr>
      </w:pPr>
    </w:p>
    <w:p w14:paraId="608DF49A" w14:textId="7ED749CC" w:rsidR="00B46B42" w:rsidRPr="0095032C" w:rsidRDefault="00B46B42" w:rsidP="0095032C">
      <w:pPr>
        <w:spacing w:after="0" w:line="276" w:lineRule="auto"/>
        <w:jc w:val="both"/>
        <w:rPr>
          <w:rFonts w:ascii="Trebuchet MS" w:eastAsia="Calibri" w:hAnsi="Trebuchet MS" w:cs="Arial"/>
          <w:b/>
          <w:sz w:val="24"/>
          <w:szCs w:val="24"/>
        </w:rPr>
      </w:pPr>
      <w:r w:rsidRPr="0095032C">
        <w:rPr>
          <w:rFonts w:ascii="Trebuchet MS" w:eastAsia="Calibri" w:hAnsi="Trebuchet MS" w:cs="Arial"/>
          <w:b/>
          <w:sz w:val="24"/>
          <w:szCs w:val="24"/>
        </w:rPr>
        <w:t>V</w:t>
      </w:r>
      <w:r w:rsidR="0030421C">
        <w:rPr>
          <w:rFonts w:ascii="Trebuchet MS" w:eastAsia="Calibri" w:hAnsi="Trebuchet MS" w:cs="Arial"/>
          <w:b/>
          <w:sz w:val="24"/>
          <w:szCs w:val="24"/>
        </w:rPr>
        <w:t>I</w:t>
      </w:r>
      <w:r w:rsidRPr="0095032C">
        <w:rPr>
          <w:rFonts w:ascii="Trebuchet MS" w:eastAsia="Calibri" w:hAnsi="Trebuchet MS" w:cs="Arial"/>
          <w:b/>
          <w:sz w:val="24"/>
          <w:szCs w:val="24"/>
        </w:rPr>
        <w:t>. Diligencias ordenadas por esta autoridad.</w:t>
      </w:r>
    </w:p>
    <w:p w14:paraId="40EDAAF6" w14:textId="77777777" w:rsidR="00B46B42" w:rsidRPr="0095032C" w:rsidRDefault="00B46B42" w:rsidP="0095032C">
      <w:pPr>
        <w:spacing w:after="0" w:line="276" w:lineRule="auto"/>
        <w:jc w:val="both"/>
        <w:rPr>
          <w:rFonts w:ascii="Trebuchet MS" w:eastAsia="Calibri" w:hAnsi="Trebuchet MS" w:cs="Arial"/>
          <w:sz w:val="24"/>
          <w:szCs w:val="24"/>
        </w:rPr>
      </w:pPr>
    </w:p>
    <w:p w14:paraId="78C4723C" w14:textId="2D359AE6" w:rsidR="00486580" w:rsidRPr="0095032C" w:rsidRDefault="00B46B42" w:rsidP="0095032C">
      <w:pPr>
        <w:spacing w:after="0" w:line="276" w:lineRule="auto"/>
        <w:jc w:val="both"/>
        <w:rPr>
          <w:rFonts w:ascii="Trebuchet MS" w:eastAsia="Times New Roman" w:hAnsi="Trebuchet MS" w:cs="Arial"/>
          <w:color w:val="000000"/>
          <w:sz w:val="24"/>
          <w:szCs w:val="24"/>
        </w:rPr>
      </w:pPr>
      <w:r w:rsidRPr="0095032C">
        <w:rPr>
          <w:rFonts w:ascii="Trebuchet MS" w:eastAsia="Times New Roman" w:hAnsi="Trebuchet MS" w:cs="Arial"/>
          <w:sz w:val="24"/>
          <w:szCs w:val="24"/>
          <w:lang w:val="es-ES_tradnl" w:eastAsia="es-MX"/>
        </w:rPr>
        <w:t xml:space="preserve">Es preciso establecer que esta autoridad integradora ordenó realizar como diligencia de investigación de la verificación, </w:t>
      </w:r>
      <w:r w:rsidRPr="0095032C">
        <w:rPr>
          <w:rFonts w:ascii="Trebuchet MS" w:eastAsia="Times New Roman" w:hAnsi="Trebuchet MS" w:cs="Arial"/>
          <w:color w:val="000000"/>
          <w:sz w:val="24"/>
          <w:szCs w:val="24"/>
        </w:rPr>
        <w:t>existencia y contenido de las páginas de internet y</w:t>
      </w:r>
      <w:r w:rsidR="000E0005">
        <w:rPr>
          <w:rFonts w:ascii="Trebuchet MS" w:eastAsia="Times New Roman" w:hAnsi="Trebuchet MS" w:cs="Arial"/>
          <w:color w:val="000000"/>
          <w:sz w:val="24"/>
          <w:szCs w:val="24"/>
        </w:rPr>
        <w:t xml:space="preserve"> redes sociales señaladas por la</w:t>
      </w:r>
      <w:r w:rsidRPr="0095032C">
        <w:rPr>
          <w:rFonts w:ascii="Trebuchet MS" w:eastAsia="Times New Roman" w:hAnsi="Trebuchet MS" w:cs="Arial"/>
          <w:color w:val="000000"/>
          <w:sz w:val="24"/>
          <w:szCs w:val="24"/>
        </w:rPr>
        <w:t xml:space="preserve"> parte quejosa.</w:t>
      </w:r>
    </w:p>
    <w:p w14:paraId="235F63F5" w14:textId="77777777" w:rsidR="00486580" w:rsidRPr="0095032C" w:rsidRDefault="00486580" w:rsidP="0095032C">
      <w:pPr>
        <w:spacing w:after="0" w:line="276" w:lineRule="auto"/>
        <w:jc w:val="both"/>
        <w:rPr>
          <w:rFonts w:ascii="Trebuchet MS" w:eastAsia="Times New Roman" w:hAnsi="Trebuchet MS" w:cs="Arial"/>
          <w:color w:val="000000"/>
          <w:sz w:val="24"/>
          <w:szCs w:val="24"/>
        </w:rPr>
      </w:pPr>
    </w:p>
    <w:p w14:paraId="0477C28C" w14:textId="77777777" w:rsidR="00B46B42" w:rsidRPr="0095032C" w:rsidRDefault="00B46B42" w:rsidP="0095032C">
      <w:pPr>
        <w:spacing w:after="0" w:line="276" w:lineRule="auto"/>
        <w:jc w:val="both"/>
        <w:rPr>
          <w:rFonts w:ascii="Trebuchet MS" w:eastAsia="Times New Roman" w:hAnsi="Trebuchet MS" w:cs="Arial"/>
          <w:color w:val="000000"/>
          <w:sz w:val="24"/>
          <w:szCs w:val="24"/>
          <w:lang w:eastAsia="es-MX"/>
        </w:rPr>
      </w:pPr>
      <w:r w:rsidRPr="0095032C">
        <w:rPr>
          <w:rFonts w:ascii="Trebuchet MS" w:eastAsia="Times New Roman" w:hAnsi="Trebuchet MS" w:cs="Arial"/>
          <w:color w:val="000000"/>
          <w:sz w:val="24"/>
          <w:szCs w:val="24"/>
          <w:lang w:eastAsia="es-MX"/>
        </w:rPr>
        <w:t>El acta descrita constituye documental pública que de conformidad al párrafo 2 del artículo 463 del código en la materia, merece valor probatorio pleno.</w:t>
      </w:r>
    </w:p>
    <w:p w14:paraId="016F18FB" w14:textId="77777777" w:rsidR="00B46B42" w:rsidRDefault="00B46B42" w:rsidP="0095032C">
      <w:pPr>
        <w:spacing w:after="0" w:line="276" w:lineRule="auto"/>
        <w:jc w:val="both"/>
        <w:rPr>
          <w:rFonts w:ascii="Trebuchet MS" w:eastAsia="Calibri" w:hAnsi="Trebuchet MS" w:cs="Arial"/>
          <w:sz w:val="24"/>
          <w:szCs w:val="24"/>
        </w:rPr>
      </w:pPr>
    </w:p>
    <w:p w14:paraId="6F1FAB0B" w14:textId="0A949FDA" w:rsidR="00B46B42"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b/>
          <w:sz w:val="24"/>
          <w:szCs w:val="24"/>
        </w:rPr>
        <w:t xml:space="preserve">VII. </w:t>
      </w:r>
      <w:r w:rsidR="00486580" w:rsidRPr="0095032C">
        <w:rPr>
          <w:rFonts w:ascii="Trebuchet MS" w:eastAsia="Calibri" w:hAnsi="Trebuchet MS" w:cs="Arial"/>
          <w:b/>
          <w:sz w:val="24"/>
          <w:szCs w:val="24"/>
        </w:rPr>
        <w:t>P</w:t>
      </w:r>
      <w:r w:rsidRPr="0095032C">
        <w:rPr>
          <w:rFonts w:ascii="Trebuchet MS" w:eastAsia="Calibri" w:hAnsi="Trebuchet MS" w:cs="Arial"/>
          <w:b/>
          <w:sz w:val="24"/>
          <w:szCs w:val="24"/>
        </w:rPr>
        <w:t>ronunciamiento respecto de la solicitud de adopción de la medida cautelar.</w:t>
      </w:r>
      <w:r w:rsidRPr="0095032C">
        <w:rPr>
          <w:rFonts w:ascii="Trebuchet MS" w:eastAsia="Calibri" w:hAnsi="Trebuchet MS" w:cs="Arial"/>
          <w:sz w:val="24"/>
          <w:szCs w:val="24"/>
        </w:rPr>
        <w:t xml:space="preserve"> </w:t>
      </w:r>
    </w:p>
    <w:p w14:paraId="02C536F4" w14:textId="77777777" w:rsidR="00E018AE" w:rsidRDefault="00E018AE" w:rsidP="0095032C">
      <w:pPr>
        <w:spacing w:after="0" w:line="276" w:lineRule="auto"/>
        <w:jc w:val="both"/>
        <w:rPr>
          <w:rFonts w:ascii="Trebuchet MS" w:eastAsia="Calibri" w:hAnsi="Trebuchet MS" w:cs="Arial"/>
          <w:color w:val="000000"/>
          <w:sz w:val="24"/>
          <w:szCs w:val="24"/>
        </w:rPr>
      </w:pPr>
    </w:p>
    <w:p w14:paraId="4F481972" w14:textId="1C0518C9" w:rsidR="00E018AE" w:rsidRPr="0095032C" w:rsidRDefault="00E018AE" w:rsidP="0095032C">
      <w:pPr>
        <w:spacing w:after="0" w:line="276" w:lineRule="auto"/>
        <w:jc w:val="both"/>
        <w:rPr>
          <w:rFonts w:ascii="Trebuchet MS" w:eastAsia="Calibri" w:hAnsi="Trebuchet MS" w:cs="Arial"/>
          <w:color w:val="000000"/>
          <w:sz w:val="24"/>
          <w:szCs w:val="24"/>
        </w:rPr>
      </w:pPr>
      <w:r w:rsidRPr="00D746FF">
        <w:rPr>
          <w:rFonts w:ascii="Trebuchet MS" w:eastAsia="Times New Roman" w:hAnsi="Trebuchet MS" w:cs="Arial"/>
          <w:color w:val="000000"/>
          <w:sz w:val="24"/>
          <w:szCs w:val="24"/>
          <w:lang w:val="es-ES" w:eastAsia="es-ES"/>
        </w:rPr>
        <w:lastRenderedPageBreak/>
        <w:t>Precisado lo anterior y, considerado en su integridad el escrito de queja y las pruebas que obran en el expediente, se analiza la pretensión, hecha valer por el impetrante.</w:t>
      </w:r>
    </w:p>
    <w:p w14:paraId="2CF1B8B0" w14:textId="77777777" w:rsidR="00694724" w:rsidRDefault="00694724" w:rsidP="0095032C">
      <w:pPr>
        <w:spacing w:after="0" w:line="276" w:lineRule="auto"/>
        <w:jc w:val="both"/>
        <w:rPr>
          <w:rFonts w:ascii="Trebuchet MS" w:eastAsia="Calibri" w:hAnsi="Trebuchet MS" w:cs="Arial"/>
          <w:color w:val="000000"/>
          <w:sz w:val="24"/>
          <w:szCs w:val="24"/>
        </w:rPr>
      </w:pPr>
    </w:p>
    <w:p w14:paraId="5046FCCC" w14:textId="08E9524F" w:rsidR="00B60BD8" w:rsidRDefault="00B60BD8" w:rsidP="0095032C">
      <w:pPr>
        <w:spacing w:after="0" w:line="276" w:lineRule="auto"/>
        <w:jc w:val="both"/>
        <w:rPr>
          <w:rFonts w:ascii="Trebuchet MS" w:eastAsia="Calibri" w:hAnsi="Trebuchet MS" w:cs="Arial"/>
          <w:color w:val="000000"/>
          <w:sz w:val="24"/>
          <w:szCs w:val="24"/>
        </w:rPr>
      </w:pPr>
      <w:r w:rsidRPr="00B60BD8">
        <w:rPr>
          <w:rFonts w:ascii="Trebuchet MS" w:eastAsia="Calibri" w:hAnsi="Trebuchet MS" w:cs="Arial"/>
          <w:color w:val="000000"/>
          <w:sz w:val="24"/>
          <w:szCs w:val="24"/>
        </w:rPr>
        <w:t>Por lo que ve a</w:t>
      </w:r>
      <w:r w:rsidR="00792923">
        <w:rPr>
          <w:rFonts w:ascii="Trebuchet MS" w:eastAsia="Calibri" w:hAnsi="Trebuchet MS" w:cs="Arial"/>
          <w:color w:val="000000"/>
          <w:sz w:val="24"/>
          <w:szCs w:val="24"/>
        </w:rPr>
        <w:t>l capítulo quinto que se refiere a</w:t>
      </w:r>
      <w:r w:rsidRPr="00B60BD8">
        <w:rPr>
          <w:rFonts w:ascii="Trebuchet MS" w:eastAsia="Calibri" w:hAnsi="Trebuchet MS" w:cs="Arial"/>
          <w:color w:val="000000"/>
          <w:sz w:val="24"/>
          <w:szCs w:val="24"/>
        </w:rPr>
        <w:t xml:space="preserve"> l</w:t>
      </w:r>
      <w:r w:rsidR="00792923">
        <w:rPr>
          <w:rFonts w:ascii="Trebuchet MS" w:eastAsia="Calibri" w:hAnsi="Trebuchet MS" w:cs="Arial"/>
          <w:color w:val="000000"/>
          <w:sz w:val="24"/>
          <w:szCs w:val="24"/>
        </w:rPr>
        <w:t>a activación de la Oficialía Electoral</w:t>
      </w:r>
      <w:r w:rsidR="002C2F52">
        <w:rPr>
          <w:rFonts w:ascii="Trebuchet MS" w:eastAsia="Calibri" w:hAnsi="Trebuchet MS" w:cs="Arial"/>
          <w:color w:val="000000"/>
          <w:sz w:val="24"/>
          <w:szCs w:val="24"/>
        </w:rPr>
        <w:t>, cabe precisar que la misma fue ordenada por el Secretario Ejecutivo como una diligencia de investigación dentro del procedimiento en que se actúa, y ya obra agregada a las actuacio</w:t>
      </w:r>
      <w:r w:rsidR="00792923">
        <w:rPr>
          <w:rFonts w:ascii="Trebuchet MS" w:eastAsia="Calibri" w:hAnsi="Trebuchet MS" w:cs="Arial"/>
          <w:color w:val="000000"/>
          <w:sz w:val="24"/>
          <w:szCs w:val="24"/>
        </w:rPr>
        <w:t>nes que integran el expediente.</w:t>
      </w:r>
    </w:p>
    <w:p w14:paraId="4D0153B6" w14:textId="77777777" w:rsidR="007A32C2" w:rsidRDefault="007A32C2" w:rsidP="0095032C">
      <w:pPr>
        <w:spacing w:after="0" w:line="276" w:lineRule="auto"/>
        <w:jc w:val="both"/>
        <w:rPr>
          <w:rFonts w:ascii="Trebuchet MS" w:eastAsia="Calibri" w:hAnsi="Trebuchet MS" w:cs="Arial"/>
          <w:sz w:val="24"/>
          <w:szCs w:val="24"/>
          <w:lang w:val="es-ES_tradnl" w:eastAsia="ar-SA" w:bidi="en-US"/>
        </w:rPr>
      </w:pPr>
    </w:p>
    <w:p w14:paraId="46F553D8" w14:textId="50203FD5" w:rsidR="007A32C2" w:rsidRDefault="00B46F14" w:rsidP="0095032C">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A continuación se insertan algunas imágenes representativas de los links respecto de los cuales se certificó su existencia y contenido en el acta de Oficialía Electoral:</w:t>
      </w:r>
    </w:p>
    <w:p w14:paraId="0BF2DE1A" w14:textId="77777777" w:rsidR="004501E3" w:rsidRDefault="004501E3" w:rsidP="0095032C">
      <w:pPr>
        <w:spacing w:after="0" w:line="276" w:lineRule="auto"/>
        <w:jc w:val="both"/>
        <w:rPr>
          <w:rFonts w:ascii="Trebuchet MS" w:eastAsia="Calibri" w:hAnsi="Trebuchet MS" w:cs="Arial"/>
          <w:sz w:val="24"/>
          <w:szCs w:val="24"/>
          <w:lang w:val="es-ES_tradnl" w:eastAsia="ar-SA" w:bidi="en-US"/>
        </w:rPr>
      </w:pPr>
    </w:p>
    <w:p w14:paraId="608BF47A" w14:textId="32C2821F" w:rsidR="003C79F7" w:rsidRDefault="003C79F7" w:rsidP="00973839">
      <w:pPr>
        <w:spacing w:after="0" w:line="276" w:lineRule="auto"/>
        <w:jc w:val="center"/>
        <w:rPr>
          <w:noProof/>
          <w:lang w:eastAsia="es-MX"/>
        </w:rPr>
      </w:pPr>
      <w:r>
        <w:rPr>
          <w:noProof/>
          <w:lang w:eastAsia="es-MX"/>
        </w:rPr>
        <w:drawing>
          <wp:inline distT="0" distB="0" distL="0" distR="0" wp14:anchorId="6B06B08E" wp14:editId="6A571EDA">
            <wp:extent cx="5410835" cy="3400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4720" t="16926" r="11718" b="10506"/>
                    <a:stretch/>
                  </pic:blipFill>
                  <pic:spPr bwMode="auto">
                    <a:xfrm>
                      <a:off x="0" y="0"/>
                      <a:ext cx="5413072" cy="3401831"/>
                    </a:xfrm>
                    <a:prstGeom prst="rect">
                      <a:avLst/>
                    </a:prstGeom>
                    <a:ln>
                      <a:noFill/>
                    </a:ln>
                    <a:extLst>
                      <a:ext uri="{53640926-AAD7-44D8-BBD7-CCE9431645EC}">
                        <a14:shadowObscured xmlns:a14="http://schemas.microsoft.com/office/drawing/2010/main"/>
                      </a:ext>
                    </a:extLst>
                  </pic:spPr>
                </pic:pic>
              </a:graphicData>
            </a:graphic>
          </wp:inline>
        </w:drawing>
      </w:r>
    </w:p>
    <w:p w14:paraId="5F4902D3" w14:textId="256FC59B" w:rsidR="003C79F7" w:rsidRDefault="00973839" w:rsidP="003C79F7">
      <w:pPr>
        <w:spacing w:after="0" w:line="276" w:lineRule="auto"/>
        <w:rPr>
          <w:noProof/>
          <w:lang w:eastAsia="es-MX"/>
        </w:rPr>
      </w:pPr>
      <w:r>
        <w:rPr>
          <w:noProof/>
          <w:lang w:eastAsia="es-MX"/>
        </w:rPr>
        <w:lastRenderedPageBreak/>
        <w:drawing>
          <wp:inline distT="0" distB="0" distL="0" distR="0" wp14:anchorId="4BFC9C3B" wp14:editId="3CE23ECB">
            <wp:extent cx="5670645" cy="6789761"/>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349" t="21011" r="55251" b="11284"/>
                    <a:stretch/>
                  </pic:blipFill>
                  <pic:spPr bwMode="auto">
                    <a:xfrm>
                      <a:off x="0" y="0"/>
                      <a:ext cx="5672672" cy="6792187"/>
                    </a:xfrm>
                    <a:prstGeom prst="rect">
                      <a:avLst/>
                    </a:prstGeom>
                    <a:ln>
                      <a:noFill/>
                    </a:ln>
                    <a:extLst>
                      <a:ext uri="{53640926-AAD7-44D8-BBD7-CCE9431645EC}">
                        <a14:shadowObscured xmlns:a14="http://schemas.microsoft.com/office/drawing/2010/main"/>
                      </a:ext>
                    </a:extLst>
                  </pic:spPr>
                </pic:pic>
              </a:graphicData>
            </a:graphic>
          </wp:inline>
        </w:drawing>
      </w:r>
    </w:p>
    <w:p w14:paraId="0EFE33C5" w14:textId="77777777" w:rsidR="003C79F7" w:rsidRDefault="003C79F7" w:rsidP="003C79F7">
      <w:pPr>
        <w:spacing w:after="0" w:line="276" w:lineRule="auto"/>
        <w:rPr>
          <w:noProof/>
          <w:lang w:eastAsia="es-MX"/>
        </w:rPr>
      </w:pPr>
    </w:p>
    <w:p w14:paraId="32B26758" w14:textId="60B36D5A" w:rsidR="00973839" w:rsidRDefault="00973839" w:rsidP="0095032C">
      <w:pPr>
        <w:spacing w:after="0" w:line="276" w:lineRule="auto"/>
        <w:jc w:val="both"/>
        <w:rPr>
          <w:rFonts w:ascii="Trebuchet MS" w:eastAsia="Calibri" w:hAnsi="Trebuchet MS" w:cs="Arial"/>
          <w:sz w:val="24"/>
          <w:szCs w:val="24"/>
          <w:lang w:val="es-ES_tradnl" w:eastAsia="ar-SA" w:bidi="en-US"/>
        </w:rPr>
      </w:pPr>
      <w:r>
        <w:rPr>
          <w:noProof/>
          <w:lang w:eastAsia="es-MX"/>
        </w:rPr>
        <w:lastRenderedPageBreak/>
        <w:drawing>
          <wp:inline distT="0" distB="0" distL="0" distR="0" wp14:anchorId="5E77088F" wp14:editId="5A9B7E32">
            <wp:extent cx="5513696" cy="6721522"/>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477" t="21011" r="16273" b="14142"/>
                    <a:stretch/>
                  </pic:blipFill>
                  <pic:spPr bwMode="auto">
                    <a:xfrm>
                      <a:off x="0" y="0"/>
                      <a:ext cx="5515001" cy="6723113"/>
                    </a:xfrm>
                    <a:prstGeom prst="rect">
                      <a:avLst/>
                    </a:prstGeom>
                    <a:ln>
                      <a:noFill/>
                    </a:ln>
                    <a:extLst>
                      <a:ext uri="{53640926-AAD7-44D8-BBD7-CCE9431645EC}">
                        <a14:shadowObscured xmlns:a14="http://schemas.microsoft.com/office/drawing/2010/main"/>
                      </a:ext>
                    </a:extLst>
                  </pic:spPr>
                </pic:pic>
              </a:graphicData>
            </a:graphic>
          </wp:inline>
        </w:drawing>
      </w:r>
    </w:p>
    <w:p w14:paraId="01335DF5" w14:textId="77777777" w:rsidR="00973839" w:rsidRDefault="00973839" w:rsidP="0095032C">
      <w:pPr>
        <w:spacing w:after="0" w:line="276" w:lineRule="auto"/>
        <w:jc w:val="both"/>
        <w:rPr>
          <w:rFonts w:ascii="Trebuchet MS" w:eastAsia="Calibri" w:hAnsi="Trebuchet MS" w:cs="Arial"/>
          <w:sz w:val="24"/>
          <w:szCs w:val="24"/>
          <w:lang w:val="es-ES_tradnl" w:eastAsia="ar-SA" w:bidi="en-US"/>
        </w:rPr>
      </w:pPr>
    </w:p>
    <w:p w14:paraId="2AA84251" w14:textId="07725CF3" w:rsidR="00973839" w:rsidRDefault="00BE222D" w:rsidP="0095032C">
      <w:pPr>
        <w:spacing w:after="0" w:line="276" w:lineRule="auto"/>
        <w:jc w:val="both"/>
        <w:rPr>
          <w:rFonts w:ascii="Trebuchet MS" w:eastAsia="Calibri" w:hAnsi="Trebuchet MS" w:cs="Arial"/>
          <w:sz w:val="24"/>
          <w:szCs w:val="24"/>
          <w:lang w:val="es-ES_tradnl" w:eastAsia="ar-SA" w:bidi="en-US"/>
        </w:rPr>
      </w:pPr>
      <w:r>
        <w:rPr>
          <w:noProof/>
          <w:lang w:eastAsia="es-MX"/>
        </w:rPr>
        <w:lastRenderedPageBreak/>
        <w:drawing>
          <wp:inline distT="0" distB="0" distL="0" distR="0" wp14:anchorId="4964888E" wp14:editId="6D84B77B">
            <wp:extent cx="5575111" cy="6508822"/>
            <wp:effectExtent l="0" t="0" r="698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470" t="21206" r="55494" b="11090"/>
                    <a:stretch/>
                  </pic:blipFill>
                  <pic:spPr bwMode="auto">
                    <a:xfrm>
                      <a:off x="0" y="0"/>
                      <a:ext cx="5576528" cy="6510477"/>
                    </a:xfrm>
                    <a:prstGeom prst="rect">
                      <a:avLst/>
                    </a:prstGeom>
                    <a:ln>
                      <a:noFill/>
                    </a:ln>
                    <a:extLst>
                      <a:ext uri="{53640926-AAD7-44D8-BBD7-CCE9431645EC}">
                        <a14:shadowObscured xmlns:a14="http://schemas.microsoft.com/office/drawing/2010/main"/>
                      </a:ext>
                    </a:extLst>
                  </pic:spPr>
                </pic:pic>
              </a:graphicData>
            </a:graphic>
          </wp:inline>
        </w:drawing>
      </w:r>
    </w:p>
    <w:p w14:paraId="1404EDC1" w14:textId="77777777" w:rsidR="00973839" w:rsidRDefault="00973839" w:rsidP="0095032C">
      <w:pPr>
        <w:spacing w:after="0" w:line="276" w:lineRule="auto"/>
        <w:jc w:val="both"/>
        <w:rPr>
          <w:rFonts w:ascii="Trebuchet MS" w:eastAsia="Calibri" w:hAnsi="Trebuchet MS" w:cs="Arial"/>
          <w:sz w:val="24"/>
          <w:szCs w:val="24"/>
          <w:lang w:val="es-ES_tradnl" w:eastAsia="ar-SA" w:bidi="en-US"/>
        </w:rPr>
      </w:pPr>
    </w:p>
    <w:p w14:paraId="1C21B94E" w14:textId="77777777" w:rsidR="00973839" w:rsidRDefault="00973839" w:rsidP="0095032C">
      <w:pPr>
        <w:spacing w:after="0" w:line="276" w:lineRule="auto"/>
        <w:jc w:val="both"/>
        <w:rPr>
          <w:rFonts w:ascii="Trebuchet MS" w:eastAsia="Calibri" w:hAnsi="Trebuchet MS" w:cs="Arial"/>
          <w:sz w:val="24"/>
          <w:szCs w:val="24"/>
          <w:lang w:val="es-ES_tradnl" w:eastAsia="ar-SA" w:bidi="en-US"/>
        </w:rPr>
      </w:pPr>
    </w:p>
    <w:p w14:paraId="1E3F6C72" w14:textId="2D4E6862" w:rsidR="00E0261B" w:rsidRDefault="00BE222D" w:rsidP="00C46EE9">
      <w:pPr>
        <w:spacing w:after="0" w:line="276" w:lineRule="auto"/>
        <w:jc w:val="center"/>
        <w:rPr>
          <w:rFonts w:ascii="Trebuchet MS" w:eastAsia="Calibri" w:hAnsi="Trebuchet MS" w:cs="Arial"/>
          <w:sz w:val="24"/>
          <w:szCs w:val="24"/>
          <w:lang w:val="es-ES_tradnl" w:eastAsia="ar-SA" w:bidi="en-US"/>
        </w:rPr>
      </w:pPr>
      <w:r>
        <w:rPr>
          <w:noProof/>
          <w:lang w:eastAsia="es-MX"/>
        </w:rPr>
        <w:lastRenderedPageBreak/>
        <w:drawing>
          <wp:inline distT="0" distB="0" distL="0" distR="0" wp14:anchorId="34074DC5" wp14:editId="1C603259">
            <wp:extent cx="5486400" cy="662598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355" t="21011" r="15960" b="11377"/>
                    <a:stretch/>
                  </pic:blipFill>
                  <pic:spPr bwMode="auto">
                    <a:xfrm>
                      <a:off x="0" y="0"/>
                      <a:ext cx="5492120" cy="6632896"/>
                    </a:xfrm>
                    <a:prstGeom prst="rect">
                      <a:avLst/>
                    </a:prstGeom>
                    <a:ln>
                      <a:noFill/>
                    </a:ln>
                    <a:extLst>
                      <a:ext uri="{53640926-AAD7-44D8-BBD7-CCE9431645EC}">
                        <a14:shadowObscured xmlns:a14="http://schemas.microsoft.com/office/drawing/2010/main"/>
                      </a:ext>
                    </a:extLst>
                  </pic:spPr>
                </pic:pic>
              </a:graphicData>
            </a:graphic>
          </wp:inline>
        </w:drawing>
      </w:r>
    </w:p>
    <w:p w14:paraId="02301A53" w14:textId="6B7A67AD" w:rsidR="00E0261B" w:rsidRDefault="00E0261B" w:rsidP="0095032C">
      <w:pPr>
        <w:spacing w:after="0" w:line="276" w:lineRule="auto"/>
        <w:jc w:val="both"/>
        <w:rPr>
          <w:rFonts w:ascii="Trebuchet MS" w:eastAsia="Calibri" w:hAnsi="Trebuchet MS" w:cs="Arial"/>
          <w:sz w:val="24"/>
          <w:szCs w:val="24"/>
          <w:lang w:val="es-ES_tradnl" w:eastAsia="ar-SA" w:bidi="en-US"/>
        </w:rPr>
      </w:pPr>
    </w:p>
    <w:p w14:paraId="1C79AB9D" w14:textId="77777777" w:rsidR="00E0261B" w:rsidRDefault="00E0261B" w:rsidP="0095032C">
      <w:pPr>
        <w:spacing w:after="0" w:line="276" w:lineRule="auto"/>
        <w:jc w:val="both"/>
        <w:rPr>
          <w:rFonts w:ascii="Trebuchet MS" w:eastAsia="Calibri" w:hAnsi="Trebuchet MS" w:cs="Arial"/>
          <w:sz w:val="24"/>
          <w:szCs w:val="24"/>
          <w:lang w:val="es-ES_tradnl" w:eastAsia="ar-SA" w:bidi="en-US"/>
        </w:rPr>
      </w:pPr>
    </w:p>
    <w:p w14:paraId="02B95C23" w14:textId="4EBC637E" w:rsidR="00E0261B" w:rsidRDefault="008905C1" w:rsidP="00C46EE9">
      <w:pPr>
        <w:spacing w:after="0" w:line="276" w:lineRule="auto"/>
        <w:jc w:val="center"/>
        <w:rPr>
          <w:rFonts w:ascii="Trebuchet MS" w:eastAsia="Calibri" w:hAnsi="Trebuchet MS" w:cs="Arial"/>
          <w:sz w:val="24"/>
          <w:szCs w:val="24"/>
          <w:lang w:val="es-ES_tradnl" w:eastAsia="ar-SA" w:bidi="en-US"/>
        </w:rPr>
      </w:pPr>
      <w:r>
        <w:rPr>
          <w:noProof/>
          <w:lang w:eastAsia="es-MX"/>
        </w:rPr>
        <w:lastRenderedPageBreak/>
        <w:drawing>
          <wp:inline distT="0" distB="0" distL="0" distR="0" wp14:anchorId="2C41C918" wp14:editId="59190306">
            <wp:extent cx="4715301" cy="337412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9062" t="23541" r="30322" b="29961"/>
                    <a:stretch/>
                  </pic:blipFill>
                  <pic:spPr bwMode="auto">
                    <a:xfrm>
                      <a:off x="0" y="0"/>
                      <a:ext cx="4716462" cy="3374952"/>
                    </a:xfrm>
                    <a:prstGeom prst="rect">
                      <a:avLst/>
                    </a:prstGeom>
                    <a:ln>
                      <a:noFill/>
                    </a:ln>
                    <a:extLst>
                      <a:ext uri="{53640926-AAD7-44D8-BBD7-CCE9431645EC}">
                        <a14:shadowObscured xmlns:a14="http://schemas.microsoft.com/office/drawing/2010/main"/>
                      </a:ext>
                    </a:extLst>
                  </pic:spPr>
                </pic:pic>
              </a:graphicData>
            </a:graphic>
          </wp:inline>
        </w:drawing>
      </w:r>
    </w:p>
    <w:p w14:paraId="424B00C4" w14:textId="77777777" w:rsidR="00D746FF" w:rsidRPr="00D746FF" w:rsidRDefault="00D746FF" w:rsidP="00D746FF">
      <w:pPr>
        <w:spacing w:after="0" w:line="276" w:lineRule="auto"/>
        <w:jc w:val="both"/>
        <w:rPr>
          <w:rFonts w:ascii="Trebuchet MS" w:eastAsia="Times New Roman" w:hAnsi="Trebuchet MS" w:cs="Arial"/>
          <w:color w:val="000000"/>
          <w:sz w:val="24"/>
          <w:szCs w:val="24"/>
          <w:lang w:val="es-ES" w:eastAsia="es-ES"/>
        </w:rPr>
      </w:pPr>
    </w:p>
    <w:p w14:paraId="526934FF" w14:textId="77777777" w:rsidR="00D746FF" w:rsidRPr="00D746FF" w:rsidRDefault="00D746FF" w:rsidP="00D746FF">
      <w:pPr>
        <w:spacing w:after="0" w:line="276" w:lineRule="auto"/>
        <w:ind w:right="-93"/>
        <w:jc w:val="both"/>
        <w:rPr>
          <w:rFonts w:ascii="Trebuchet MS" w:eastAsia="Calibri" w:hAnsi="Trebuchet MS" w:cs="Arial"/>
          <w:sz w:val="24"/>
          <w:szCs w:val="24"/>
          <w:lang w:val="es-ES" w:eastAsia="ar-SA" w:bidi="en-US"/>
        </w:rPr>
      </w:pPr>
      <w:r w:rsidRPr="00D746FF">
        <w:rPr>
          <w:rFonts w:ascii="Trebuchet MS" w:eastAsia="Times New Roman" w:hAnsi="Trebuchet MS" w:cs="Arial"/>
          <w:color w:val="000000"/>
          <w:sz w:val="24"/>
          <w:szCs w:val="24"/>
          <w:lang w:val="es-ES" w:eastAsia="es-ES"/>
        </w:rPr>
        <w:t xml:space="preserve">Ahora bien, </w:t>
      </w:r>
      <w:r w:rsidRPr="00D746FF">
        <w:rPr>
          <w:rFonts w:ascii="Trebuchet MS" w:eastAsia="Calibri" w:hAnsi="Trebuchet MS" w:cs="Arial"/>
          <w:sz w:val="24"/>
          <w:szCs w:val="24"/>
          <w:lang w:val="es-ES" w:eastAsia="ar-SA" w:bidi="en-US"/>
        </w:rPr>
        <w:t>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w:t>
      </w:r>
    </w:p>
    <w:p w14:paraId="2922F3A7" w14:textId="77777777" w:rsidR="00D746FF" w:rsidRDefault="00D746FF" w:rsidP="00D746FF">
      <w:pPr>
        <w:spacing w:after="0" w:line="276" w:lineRule="auto"/>
        <w:ind w:right="-93"/>
        <w:jc w:val="both"/>
        <w:rPr>
          <w:rFonts w:ascii="Trebuchet MS" w:eastAsia="Calibri" w:hAnsi="Trebuchet MS" w:cs="Arial"/>
          <w:b/>
          <w:i/>
          <w:sz w:val="24"/>
          <w:szCs w:val="24"/>
          <w:lang w:val="es-ES" w:eastAsia="ar-SA" w:bidi="en-US"/>
        </w:rPr>
      </w:pPr>
    </w:p>
    <w:p w14:paraId="3CEA1F6A" w14:textId="77777777" w:rsidR="00D746FF" w:rsidRPr="00D746FF" w:rsidRDefault="00D746FF" w:rsidP="00D746FF">
      <w:pPr>
        <w:spacing w:after="0" w:line="276" w:lineRule="auto"/>
        <w:jc w:val="both"/>
        <w:rPr>
          <w:rFonts w:ascii="Trebuchet MS" w:eastAsia="Calibri" w:hAnsi="Trebuchet MS" w:cs="Arial"/>
          <w:b/>
          <w:i/>
          <w:sz w:val="24"/>
          <w:szCs w:val="24"/>
          <w:lang w:val="es-ES" w:eastAsia="ar-SA" w:bidi="en-US"/>
        </w:rPr>
      </w:pPr>
      <w:r w:rsidRPr="00D746FF">
        <w:rPr>
          <w:rFonts w:ascii="Trebuchet MS" w:eastAsia="Calibri" w:hAnsi="Trebuchet MS" w:cs="Arial"/>
          <w:b/>
          <w:i/>
          <w:sz w:val="24"/>
          <w:szCs w:val="24"/>
          <w:lang w:val="es-ES" w:eastAsia="ar-SA" w:bidi="en-US"/>
        </w:rPr>
        <w:t>Análisis de la posible violación al principio de imparcialidad y equidad en la contienda.</w:t>
      </w:r>
    </w:p>
    <w:p w14:paraId="7CC405DD" w14:textId="77777777" w:rsidR="00D746FF" w:rsidRPr="00D746FF" w:rsidRDefault="00D746FF" w:rsidP="00D746FF">
      <w:pPr>
        <w:spacing w:after="0" w:line="276" w:lineRule="auto"/>
        <w:jc w:val="both"/>
        <w:rPr>
          <w:rFonts w:ascii="Trebuchet MS" w:eastAsia="Calibri" w:hAnsi="Trebuchet MS" w:cs="Arial"/>
          <w:color w:val="000000"/>
          <w:sz w:val="24"/>
          <w:szCs w:val="24"/>
          <w:lang w:val="es-ES" w:eastAsia="es-ES"/>
        </w:rPr>
      </w:pPr>
    </w:p>
    <w:p w14:paraId="0721DFC2" w14:textId="77777777" w:rsidR="00D746FF" w:rsidRPr="00D746FF"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Es necesario establecer el marco jurídico aplicable al caso, para efectos de determinar si se vulneró el principio de imparcialidad y equidad en la contienda por parte de los denunciados.</w:t>
      </w:r>
    </w:p>
    <w:p w14:paraId="3991BB51" w14:textId="77777777" w:rsidR="00D746FF" w:rsidRPr="00D746FF" w:rsidRDefault="00D746FF" w:rsidP="00D746FF">
      <w:pPr>
        <w:spacing w:after="0" w:line="276" w:lineRule="auto"/>
        <w:rPr>
          <w:rFonts w:ascii="Trebuchet MS" w:eastAsia="Times New Roman" w:hAnsi="Trebuchet MS" w:cs="Times New Roman"/>
          <w:sz w:val="24"/>
          <w:szCs w:val="24"/>
          <w:lang w:val="es-ES" w:eastAsia="es-ES"/>
        </w:rPr>
      </w:pPr>
    </w:p>
    <w:p w14:paraId="26CBE1DA"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sz w:val="24"/>
          <w:szCs w:val="24"/>
          <w:lang w:val="es-ES" w:eastAsia="es-ES"/>
        </w:rPr>
        <w:t xml:space="preserve">En primer término es necesario establecer que el artículo 134 de la Constitución Política de los Estado Unidos Mexicanos, en su párrafo séptimo dispone que tanto los servidores públicos de la Federación, las entidades federativas, los Municipios y las demarcaciones territoriales de la Ciudad de México, tienen en todo tiempo la </w:t>
      </w:r>
      <w:r w:rsidRPr="00D746FF">
        <w:rPr>
          <w:rFonts w:ascii="Trebuchet MS" w:eastAsia="Times New Roman" w:hAnsi="Trebuchet MS" w:cs="Times New Roman"/>
          <w:sz w:val="24"/>
          <w:szCs w:val="24"/>
          <w:lang w:val="es-ES" w:eastAsia="es-ES"/>
        </w:rPr>
        <w:lastRenderedPageBreak/>
        <w:t xml:space="preserve">obligación de aplicar con imparcialidad los recursos públicos que están bajo su responsabilidad, sin influir en la equidad de la competencia entre los partidos políticos. </w:t>
      </w:r>
    </w:p>
    <w:p w14:paraId="76A43059"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13DFC377"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sz w:val="24"/>
          <w:szCs w:val="24"/>
          <w:lang w:val="es-ES" w:eastAsia="es-ES"/>
        </w:rPr>
        <w:t>Finalmente, dicho numeral establece que, las leyes, en sus respectivos ámbitos de aplicación, garantizarán el estricto cumplimiento de lo previsto en los párrafos 7 y 8 del citado numeral, incluyendo el régimen de sanciones a que haya lugar.</w:t>
      </w:r>
    </w:p>
    <w:p w14:paraId="0A5A6CE6"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4A105DAA" w14:textId="77777777" w:rsidR="00D746FF" w:rsidRPr="00D746FF" w:rsidRDefault="00D746FF" w:rsidP="00D746FF">
      <w:pPr>
        <w:autoSpaceDE w:val="0"/>
        <w:autoSpaceDN w:val="0"/>
        <w:adjustRightInd w:val="0"/>
        <w:spacing w:after="0" w:line="276" w:lineRule="auto"/>
        <w:jc w:val="both"/>
        <w:rPr>
          <w:rFonts w:ascii="Trebuchet MS" w:eastAsia="Calibri" w:hAnsi="Trebuchet MS" w:cs="Arial"/>
          <w:color w:val="000000"/>
          <w:sz w:val="24"/>
          <w:szCs w:val="24"/>
        </w:rPr>
      </w:pPr>
      <w:r w:rsidRPr="00D746FF">
        <w:rPr>
          <w:rFonts w:ascii="Trebuchet MS" w:eastAsia="Calibri" w:hAnsi="Trebuchet MS" w:cs="Arial"/>
          <w:color w:val="000000"/>
          <w:sz w:val="24"/>
          <w:szCs w:val="24"/>
        </w:rPr>
        <w:t>Por su parte, el artículo 449, numeral 1, de la Ley General de Instituciones y Procedimientos Electorales, establece que serán consideradas infracciones por parte de autoridades o servidores públicos, según sea el caso, de cualquiera de los Poderes de la Unión; de los poderes locales; órganos de gobierno municipales; órganos de gobierno de la Ciudad de México; órganos autónomos y cualquier otro ente público, cuando ocurra, entre otras, la utilización de programas sociales y de sus recursos, del ámbito federal, estatal, municipal o de la Ciudad de México, con la finalidad de inducir o coaccionar a los ciudadanos para votar a favor o en contra de cualquier partido político o candidato.</w:t>
      </w:r>
    </w:p>
    <w:p w14:paraId="70E61FBE" w14:textId="77777777" w:rsidR="00D746FF" w:rsidRPr="00D746FF" w:rsidRDefault="00D746FF" w:rsidP="00D746FF">
      <w:pPr>
        <w:autoSpaceDE w:val="0"/>
        <w:autoSpaceDN w:val="0"/>
        <w:adjustRightInd w:val="0"/>
        <w:spacing w:after="0" w:line="276" w:lineRule="auto"/>
        <w:jc w:val="both"/>
        <w:rPr>
          <w:rFonts w:ascii="Trebuchet MS" w:eastAsia="Calibri" w:hAnsi="Trebuchet MS" w:cs="Arial"/>
          <w:color w:val="000000"/>
          <w:sz w:val="24"/>
          <w:szCs w:val="24"/>
        </w:rPr>
      </w:pPr>
    </w:p>
    <w:p w14:paraId="475CA5D2"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r w:rsidRPr="00D746FF">
        <w:rPr>
          <w:rFonts w:ascii="Trebuchet MS" w:eastAsia="Times New Roman" w:hAnsi="Trebuchet MS" w:cs="Times New Roman"/>
          <w:color w:val="000000"/>
          <w:sz w:val="24"/>
          <w:szCs w:val="24"/>
          <w:lang w:val="es-ES" w:eastAsia="es-ES"/>
        </w:rPr>
        <w:t>Por su parte, el párrafo primero del artículo 116 Bis de la Constitución local establece que los servidores públicos del estado y municipios, tienen la obligación de aplicar con imparcialidad los recursos públicos que están bajo su responsabilidad, sin influir en la equidad de la competencia entre los partidos políticos.</w:t>
      </w:r>
    </w:p>
    <w:p w14:paraId="4852556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19A37B1B"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r w:rsidRPr="00D746FF">
        <w:rPr>
          <w:rFonts w:ascii="Trebuchet MS" w:eastAsia="Times New Roman" w:hAnsi="Trebuchet MS" w:cs="Times New Roman"/>
          <w:color w:val="000000"/>
          <w:sz w:val="24"/>
          <w:szCs w:val="24"/>
          <w:lang w:val="es-ES" w:eastAsia="es-ES"/>
        </w:rPr>
        <w:t>En su párrafo segundo, dispone que la propaganda, bajo cualquier modalidad de comunicación social, que difundan como tales los poderes públicos, los órganos autónomos, dependencias y entidades de la administración pública, los municipios, organismos públicos descentralizados y cualquier otro ente público, deberá tener carácter institucional y fines informativos, educativos o de orientación social. En ningún caso esta propaganda incluirá nombres, imágenes, voces o símbolos que impliquen promoción personalizada de cualquier servidor público.</w:t>
      </w:r>
    </w:p>
    <w:p w14:paraId="2FB68C1B"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0929C4B9"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sz w:val="24"/>
          <w:szCs w:val="24"/>
          <w:lang w:val="es-ES" w:eastAsia="es-ES"/>
        </w:rPr>
        <w:t xml:space="preserve">Por otro lado, el arábigo 3 en su párrafo 2 del Código Electoral del Estado de Jalisco, dispone que, </w:t>
      </w:r>
      <w:r w:rsidRPr="00D746FF">
        <w:rPr>
          <w:rFonts w:ascii="Trebuchet MS" w:eastAsia="Times New Roman" w:hAnsi="Trebuchet MS" w:cs="Arial"/>
          <w:color w:val="000000"/>
          <w:sz w:val="24"/>
          <w:szCs w:val="24"/>
          <w:lang w:val="es-ES" w:eastAsia="es-ES"/>
        </w:rPr>
        <w:t xml:space="preserve">durante el tiempo que comprendan las campañas electorales locales y hasta la conclusión de la jornada comicial, se deberá suspender la </w:t>
      </w:r>
      <w:r w:rsidRPr="00D746FF">
        <w:rPr>
          <w:rFonts w:ascii="Trebuchet MS" w:eastAsia="Times New Roman" w:hAnsi="Trebuchet MS" w:cs="Arial"/>
          <w:color w:val="000000"/>
          <w:sz w:val="24"/>
          <w:szCs w:val="24"/>
          <w:lang w:val="es-ES" w:eastAsia="es-ES"/>
        </w:rPr>
        <w:lastRenderedPageBreak/>
        <w:t>difusión en los medios de comunicación social de toda propaganda gubernamental, tanto de los poderes estatales, como de los municipios, sus organismos públicos descentralizados, así como de cualquier otro ente público estatal o municipal. Siendo las únicas excepciones a dicha determinación, las campañas de información de las autoridades electorales, las relativas a servicios educativos y de salud, o las necesarias para la protección civil en casos de emergencia.</w:t>
      </w:r>
    </w:p>
    <w:p w14:paraId="226CA9AD"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3DB61BBA" w14:textId="77777777" w:rsidR="00D746FF" w:rsidRPr="00D746FF" w:rsidRDefault="00D746FF" w:rsidP="00D746FF">
      <w:pPr>
        <w:spacing w:after="0" w:line="276" w:lineRule="auto"/>
        <w:jc w:val="both"/>
        <w:rPr>
          <w:rFonts w:ascii="Trebuchet MS" w:eastAsia="Times New Roman" w:hAnsi="Trebuchet MS" w:cs="Arial"/>
          <w:sz w:val="24"/>
          <w:szCs w:val="24"/>
          <w:lang w:val="es-ES" w:eastAsia="es-ES"/>
        </w:rPr>
      </w:pPr>
      <w:r w:rsidRPr="00D746FF">
        <w:rPr>
          <w:rFonts w:ascii="Trebuchet MS" w:eastAsia="Times New Roman" w:hAnsi="Trebuchet MS" w:cs="Times New Roman"/>
          <w:sz w:val="24"/>
          <w:szCs w:val="24"/>
          <w:lang w:val="es-ES" w:eastAsia="es-ES"/>
        </w:rPr>
        <w:t xml:space="preserve">Por su parte, la fracción III del artículo 452 del Código Electoral del Estado de Jalisco, dispone que, </w:t>
      </w:r>
      <w:r w:rsidRPr="00D746FF">
        <w:rPr>
          <w:rFonts w:ascii="Trebuchet MS" w:eastAsia="Times New Roman" w:hAnsi="Trebuchet MS" w:cs="Arial"/>
          <w:sz w:val="24"/>
          <w:szCs w:val="24"/>
          <w:lang w:val="es-ES" w:eastAsia="es-ES"/>
        </w:rPr>
        <w:t>constituyen infracciones a dicho cuerpo de leyes, respecto de las autoridades o los servidores públicos, de cualquiera de los Poderes de la Unión; de los poderes locales; órganos de gobierno municipales; órganos autónomos, y cualquier otro ente público, entre otras, el incumplimiento del principio de imparcialidad establecido en el artículo 116 Bis de la Constitución local, cuando tal conducta afecte la equidad de la competencia entre los partidos políticos, entre las personas aspirantes, precandidatas y precandidatos, candidatas y candidatos durante los procesos electorales.</w:t>
      </w:r>
    </w:p>
    <w:p w14:paraId="0E528C2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0FD7AF5A" w14:textId="77777777" w:rsidR="00D746FF" w:rsidRPr="00D746FF" w:rsidRDefault="00D746FF" w:rsidP="00D746FF">
      <w:pPr>
        <w:autoSpaceDE w:val="0"/>
        <w:autoSpaceDN w:val="0"/>
        <w:adjustRightInd w:val="0"/>
        <w:spacing w:after="0" w:line="276" w:lineRule="auto"/>
        <w:jc w:val="both"/>
        <w:rPr>
          <w:rFonts w:ascii="Trebuchet MS" w:eastAsia="Calibri" w:hAnsi="Trebuchet MS" w:cs="Arial"/>
          <w:color w:val="000000"/>
          <w:sz w:val="24"/>
          <w:szCs w:val="24"/>
        </w:rPr>
      </w:pPr>
      <w:r w:rsidRPr="00D746FF">
        <w:rPr>
          <w:rFonts w:ascii="Trebuchet MS" w:eastAsia="Calibri" w:hAnsi="Trebuchet MS" w:cs="Arial"/>
          <w:color w:val="000000"/>
          <w:sz w:val="24"/>
          <w:szCs w:val="24"/>
        </w:rPr>
        <w:t>De igual forma la fracción V del citado arábigo, establece como infracción, la utilización de programas sociales y de sus recursos, del ámbito federal, estatal, municipal, con la finalidad de inducir o coaccionar a los ciudadanos para votar a favor o en contra de cualquier partido político o candidato.</w:t>
      </w:r>
    </w:p>
    <w:p w14:paraId="606EDAD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17CE97CB" w14:textId="77777777" w:rsidR="00D746FF" w:rsidRPr="00D746FF"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De lo anterior se desprende que dichos numerales en cita tienen como finalidad que:</w:t>
      </w:r>
    </w:p>
    <w:p w14:paraId="6BA1FBDE" w14:textId="77777777" w:rsidR="00D746FF" w:rsidRPr="00D746FF" w:rsidRDefault="00D746FF" w:rsidP="00D746FF">
      <w:pPr>
        <w:spacing w:after="0" w:line="276" w:lineRule="auto"/>
        <w:rPr>
          <w:rFonts w:ascii="Trebuchet MS" w:eastAsia="Times New Roman" w:hAnsi="Trebuchet MS" w:cs="Times New Roman"/>
          <w:sz w:val="24"/>
          <w:szCs w:val="24"/>
          <w:lang w:val="es-ES" w:eastAsia="es-ES"/>
        </w:rPr>
      </w:pPr>
    </w:p>
    <w:p w14:paraId="40486B8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r w:rsidRPr="00D746FF">
        <w:rPr>
          <w:rFonts w:ascii="Trebuchet MS" w:eastAsia="Times New Roman" w:hAnsi="Trebuchet MS" w:cs="Times New Roman"/>
          <w:color w:val="000000"/>
          <w:sz w:val="24"/>
          <w:szCs w:val="24"/>
          <w:lang w:val="es-ES" w:eastAsia="es-ES"/>
        </w:rPr>
        <w:t>• Los servidores públicos tanto de la federación, estados y municipios tienen en todo momento la obligación de aplicar con imparcialidad los recursos públicos que están bajo su responsabilidad.</w:t>
      </w:r>
    </w:p>
    <w:p w14:paraId="3552323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2D5D8B2D"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r w:rsidRPr="00D746FF">
        <w:rPr>
          <w:rFonts w:ascii="Trebuchet MS" w:eastAsia="Times New Roman" w:hAnsi="Trebuchet MS" w:cs="Times New Roman"/>
          <w:color w:val="000000"/>
          <w:sz w:val="24"/>
          <w:szCs w:val="24"/>
          <w:lang w:val="es-ES" w:eastAsia="es-ES"/>
        </w:rPr>
        <w:t>• Que la aplicación de dichos recursos, tiene que ser aplicados sin influir en la equidad de la competencia entre los partidos políticos.</w:t>
      </w:r>
    </w:p>
    <w:p w14:paraId="78B1085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3A9A37B7" w14:textId="77777777" w:rsidR="00D746FF" w:rsidRPr="00D746FF"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 La propaganda difundida por los poderes públicos, órganos autónomos, dependencias y entidades de la administración pública y cualquier ente de los tres órdenes de gobierno, debe ser institucional;</w:t>
      </w:r>
    </w:p>
    <w:p w14:paraId="49584B36" w14:textId="77777777" w:rsidR="00D746FF" w:rsidRPr="00D746FF" w:rsidRDefault="00D746FF" w:rsidP="00D746FF">
      <w:pPr>
        <w:spacing w:after="0" w:line="276" w:lineRule="auto"/>
        <w:rPr>
          <w:rFonts w:ascii="Trebuchet MS" w:eastAsia="Times New Roman" w:hAnsi="Trebuchet MS" w:cs="Times New Roman"/>
          <w:sz w:val="24"/>
          <w:szCs w:val="24"/>
          <w:lang w:val="es-ES" w:eastAsia="es-ES"/>
        </w:rPr>
      </w:pPr>
    </w:p>
    <w:p w14:paraId="5B4A2763" w14:textId="77777777" w:rsidR="00D746FF" w:rsidRPr="00D746FF"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 Debe tener fines informativos, educativos o de orientación social;</w:t>
      </w:r>
    </w:p>
    <w:p w14:paraId="46D5F9D3"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19DDECF8" w14:textId="77777777" w:rsidR="00D746FF" w:rsidRDefault="00D746FF" w:rsidP="00D746FF">
      <w:pPr>
        <w:spacing w:after="0" w:line="276" w:lineRule="auto"/>
        <w:jc w:val="both"/>
        <w:rPr>
          <w:rFonts w:ascii="Trebuchet MS" w:eastAsia="Times New Roman" w:hAnsi="Trebuchet MS" w:cs="Arial"/>
          <w:color w:val="000000"/>
          <w:sz w:val="24"/>
          <w:szCs w:val="24"/>
          <w:lang w:val="es-ES" w:eastAsia="es-ES"/>
        </w:rPr>
      </w:pPr>
      <w:r w:rsidRPr="00D746FF">
        <w:rPr>
          <w:rFonts w:ascii="Trebuchet MS" w:eastAsia="Times New Roman" w:hAnsi="Trebuchet MS" w:cs="Times New Roman"/>
          <w:color w:val="000000"/>
          <w:sz w:val="24"/>
          <w:szCs w:val="24"/>
          <w:lang w:val="es-ES" w:eastAsia="es-ES"/>
        </w:rPr>
        <w:t xml:space="preserve">• Que </w:t>
      </w:r>
      <w:r w:rsidRPr="00D746FF">
        <w:rPr>
          <w:rFonts w:ascii="Trebuchet MS" w:eastAsia="Times New Roman" w:hAnsi="Trebuchet MS" w:cs="Arial"/>
          <w:color w:val="000000"/>
          <w:sz w:val="24"/>
          <w:szCs w:val="24"/>
          <w:lang w:val="es-ES" w:eastAsia="es-ES"/>
        </w:rPr>
        <w:t>durante el tiempo que comprendan las campañas electorales locales y hasta la conclusión de la jornada comicial, se deberá suspender la difusión en los medios de comunicación social de toda propaganda gubernamental.</w:t>
      </w:r>
    </w:p>
    <w:p w14:paraId="3BB3182C" w14:textId="77777777" w:rsidR="00C2192B" w:rsidRPr="00D746FF" w:rsidRDefault="00C2192B" w:rsidP="00D746FF">
      <w:pPr>
        <w:spacing w:after="0" w:line="276" w:lineRule="auto"/>
        <w:jc w:val="both"/>
        <w:rPr>
          <w:rFonts w:ascii="Trebuchet MS" w:eastAsia="Times New Roman" w:hAnsi="Trebuchet MS" w:cs="Arial"/>
          <w:color w:val="000000"/>
          <w:sz w:val="24"/>
          <w:szCs w:val="24"/>
          <w:lang w:val="es-ES" w:eastAsia="es-ES"/>
        </w:rPr>
      </w:pPr>
    </w:p>
    <w:p w14:paraId="207F2592"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 Las únicas excepciones a lo anterior lo son, l</w:t>
      </w:r>
      <w:r w:rsidRPr="00D746FF">
        <w:rPr>
          <w:rFonts w:ascii="Trebuchet MS" w:eastAsia="Times New Roman" w:hAnsi="Trebuchet MS" w:cs="Arial"/>
          <w:color w:val="000000"/>
          <w:sz w:val="24"/>
          <w:szCs w:val="24"/>
          <w:lang w:val="es-ES" w:eastAsia="es-ES"/>
        </w:rPr>
        <w:t>as campañas de información de las autoridades electorales, las relativas a servicios educativos y de salud, o las necesarias para la protección civil en casos de emergencia.</w:t>
      </w:r>
    </w:p>
    <w:p w14:paraId="48D11DCB" w14:textId="77777777" w:rsidR="00D746FF" w:rsidRPr="00D746FF" w:rsidRDefault="00D746FF" w:rsidP="00D746FF">
      <w:pPr>
        <w:spacing w:after="0" w:line="240" w:lineRule="auto"/>
        <w:jc w:val="both"/>
        <w:rPr>
          <w:rFonts w:ascii="Trebuchet MS" w:eastAsia="Times New Roman" w:hAnsi="Trebuchet MS" w:cs="Times New Roman"/>
          <w:color w:val="000000"/>
          <w:sz w:val="24"/>
          <w:szCs w:val="24"/>
          <w:lang w:val="es-ES" w:eastAsia="es-ES"/>
        </w:rPr>
      </w:pPr>
    </w:p>
    <w:p w14:paraId="1970C0BA" w14:textId="77777777" w:rsidR="00D746FF" w:rsidRPr="00D746FF" w:rsidRDefault="00D746FF" w:rsidP="00D746FF">
      <w:pPr>
        <w:spacing w:after="0" w:line="240" w:lineRule="auto"/>
        <w:jc w:val="both"/>
        <w:rPr>
          <w:rFonts w:ascii="Trebuchet MS" w:eastAsia="Times New Roman" w:hAnsi="Trebuchet MS" w:cs="Arial"/>
          <w:sz w:val="24"/>
          <w:szCs w:val="24"/>
          <w:lang w:val="es-ES" w:eastAsia="es-ES"/>
        </w:rPr>
      </w:pPr>
      <w:r w:rsidRPr="00D746FF">
        <w:rPr>
          <w:rFonts w:ascii="Trebuchet MS" w:eastAsia="Times New Roman" w:hAnsi="Trebuchet MS" w:cs="Times New Roman"/>
          <w:color w:val="000000"/>
          <w:sz w:val="24"/>
          <w:szCs w:val="24"/>
          <w:lang w:val="es-ES" w:eastAsia="es-ES"/>
        </w:rPr>
        <w:t>• Que constituye una infracción a la normativa electoral del estado, el incumplimiento al principio de imparcialidad, cuando la conducta afecte la equidad de</w:t>
      </w:r>
      <w:r w:rsidRPr="00D746FF">
        <w:rPr>
          <w:rFonts w:ascii="Trebuchet MS" w:eastAsia="Times New Roman" w:hAnsi="Trebuchet MS" w:cs="Arial"/>
          <w:sz w:val="24"/>
          <w:szCs w:val="24"/>
          <w:lang w:val="es-ES" w:eastAsia="es-ES"/>
        </w:rPr>
        <w:t xml:space="preserve"> la competencia entre los partidos políticos, entre las personas aspirantes, precandidatas y precandidatos, candidatas y candidatos durante los procesos electorales.</w:t>
      </w:r>
    </w:p>
    <w:p w14:paraId="159E5A18" w14:textId="77777777" w:rsidR="00D746FF" w:rsidRPr="00D746FF" w:rsidRDefault="00D746FF" w:rsidP="00D746FF">
      <w:pPr>
        <w:spacing w:after="0" w:line="276" w:lineRule="auto"/>
        <w:ind w:right="-93"/>
        <w:jc w:val="both"/>
        <w:rPr>
          <w:rFonts w:ascii="Trebuchet MS" w:eastAsia="Times New Roman" w:hAnsi="Trebuchet MS" w:cs="Times New Roman"/>
          <w:sz w:val="20"/>
          <w:szCs w:val="20"/>
          <w:lang w:val="es-ES" w:eastAsia="es-ES"/>
        </w:rPr>
      </w:pPr>
    </w:p>
    <w:p w14:paraId="76F2F8DF"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 xml:space="preserve">Mediante la </w:t>
      </w:r>
      <w:r w:rsidRPr="00D746FF">
        <w:rPr>
          <w:rFonts w:ascii="Trebuchet MS" w:eastAsia="Times New Roman" w:hAnsi="Trebuchet MS" w:cs="Times New Roman"/>
          <w:sz w:val="24"/>
          <w:szCs w:val="24"/>
          <w:lang w:val="es-ES" w:eastAsia="es-ES"/>
        </w:rPr>
        <w:t xml:space="preserve">Resolución del Consejo General del Instituto Nacional Electoral mediante la cual se ejerce la Facultad de Atracción y se fijan los Mecanismos y Criterios Tendientes a Garantizar los Principios de Imparcialidad y Equidad en los procesos Electorales Federal y Locales 2020-2021, identificada con el </w:t>
      </w:r>
      <w:r w:rsidRPr="00D746FF">
        <w:rPr>
          <w:rFonts w:ascii="Trebuchet MS" w:eastAsia="Times New Roman" w:hAnsi="Trebuchet MS" w:cs="Times New Roman"/>
          <w:color w:val="000000"/>
          <w:sz w:val="24"/>
          <w:szCs w:val="24"/>
          <w:lang w:val="es-ES" w:eastAsia="es-ES"/>
        </w:rPr>
        <w:t xml:space="preserve">Número </w:t>
      </w:r>
      <w:r w:rsidRPr="00D746FF">
        <w:rPr>
          <w:rFonts w:ascii="Trebuchet MS" w:eastAsia="Times New Roman" w:hAnsi="Trebuchet MS" w:cs="Times New Roman"/>
          <w:sz w:val="24"/>
          <w:szCs w:val="24"/>
          <w:lang w:val="es-ES" w:eastAsia="es-ES"/>
        </w:rPr>
        <w:t>INE/CG693/2020, en su resolutivo séptimo inciso 1, se estableció lo siguiente:</w:t>
      </w:r>
    </w:p>
    <w:p w14:paraId="62427F04" w14:textId="77777777" w:rsidR="00D746FF" w:rsidRPr="00D746FF" w:rsidRDefault="00D746FF" w:rsidP="00D746FF">
      <w:pPr>
        <w:spacing w:after="0" w:line="240" w:lineRule="auto"/>
        <w:jc w:val="both"/>
        <w:rPr>
          <w:rFonts w:ascii="Trebuchet MS" w:eastAsia="Times New Roman" w:hAnsi="Trebuchet MS" w:cs="Times New Roman"/>
          <w:sz w:val="20"/>
          <w:szCs w:val="20"/>
          <w:lang w:val="es-ES" w:eastAsia="es-ES"/>
        </w:rPr>
      </w:pPr>
    </w:p>
    <w:p w14:paraId="2C0FADF9" w14:textId="77777777" w:rsidR="00D746FF" w:rsidRPr="00D746FF" w:rsidRDefault="00D746FF" w:rsidP="00D746FF">
      <w:pPr>
        <w:autoSpaceDE w:val="0"/>
        <w:autoSpaceDN w:val="0"/>
        <w:adjustRightInd w:val="0"/>
        <w:spacing w:after="0" w:line="240" w:lineRule="auto"/>
        <w:ind w:right="474"/>
        <w:rPr>
          <w:rFonts w:ascii="Trebuchet MS" w:eastAsia="Calibri" w:hAnsi="Trebuchet MS" w:cs="Arial"/>
          <w:b/>
          <w:i/>
          <w:color w:val="000000"/>
          <w:sz w:val="20"/>
          <w:szCs w:val="20"/>
        </w:rPr>
      </w:pPr>
      <w:r w:rsidRPr="00D746FF">
        <w:rPr>
          <w:rFonts w:ascii="Trebuchet MS" w:eastAsia="Calibri" w:hAnsi="Trebuchet MS" w:cs="Arial"/>
          <w:b/>
          <w:i/>
          <w:color w:val="000000"/>
          <w:sz w:val="20"/>
          <w:szCs w:val="20"/>
        </w:rPr>
        <w:t xml:space="preserve">“1) Principio de imparcialidad </w:t>
      </w:r>
    </w:p>
    <w:p w14:paraId="7091E40C" w14:textId="77777777" w:rsidR="00D746FF" w:rsidRPr="00D746FF" w:rsidRDefault="00D746FF" w:rsidP="00D746FF">
      <w:pPr>
        <w:autoSpaceDE w:val="0"/>
        <w:autoSpaceDN w:val="0"/>
        <w:adjustRightInd w:val="0"/>
        <w:spacing w:after="0" w:line="240" w:lineRule="auto"/>
        <w:ind w:right="474"/>
        <w:rPr>
          <w:rFonts w:ascii="Trebuchet MS" w:eastAsia="Calibri" w:hAnsi="Trebuchet MS" w:cs="Arial"/>
          <w:b/>
          <w:i/>
          <w:color w:val="000000"/>
          <w:sz w:val="20"/>
          <w:szCs w:val="20"/>
        </w:rPr>
      </w:pPr>
    </w:p>
    <w:p w14:paraId="27E6A236"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b/>
          <w:i/>
          <w:color w:val="000000"/>
          <w:sz w:val="20"/>
          <w:szCs w:val="20"/>
        </w:rPr>
        <w:t>A.</w:t>
      </w:r>
      <w:r w:rsidRPr="00D746FF">
        <w:rPr>
          <w:rFonts w:ascii="Trebuchet MS" w:eastAsia="Calibri" w:hAnsi="Trebuchet MS" w:cs="Arial"/>
          <w:i/>
          <w:color w:val="000000"/>
          <w:sz w:val="20"/>
          <w:szCs w:val="20"/>
        </w:rPr>
        <w:t xml:space="preserve"> Se considera que atentan contra al principio de imparcialidad en la aplicación de recursos públicos y, por tanto, que afectan la equidad de la competencia entre los partidos políticos, coaliciones y candidaturas, las conductas realizadas por cualquier servidora y servidor público, por sí o por interpósita persona, que se describen a continuación: </w:t>
      </w:r>
    </w:p>
    <w:p w14:paraId="55E9C337"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b/>
          <w:i/>
          <w:color w:val="000000"/>
          <w:sz w:val="20"/>
          <w:szCs w:val="20"/>
        </w:rPr>
      </w:pPr>
    </w:p>
    <w:p w14:paraId="03F2E768" w14:textId="77777777" w:rsid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Condicionar a cualquier ciudadana o ciudadano de forma individual o colectiva la entrega de recursos provenientes de programas públicos federales, locales o municipales, en dinero o en especie, el otorgamiento, la administración o la provisión de servicios o programas públicos, la realización de obras públicas u otras similares a: </w:t>
      </w:r>
    </w:p>
    <w:p w14:paraId="60B324A7" w14:textId="77777777" w:rsidR="00C2192B" w:rsidRPr="00D746FF" w:rsidRDefault="00C2192B" w:rsidP="00C2192B">
      <w:pPr>
        <w:autoSpaceDE w:val="0"/>
        <w:autoSpaceDN w:val="0"/>
        <w:adjustRightInd w:val="0"/>
        <w:spacing w:after="0" w:line="240" w:lineRule="auto"/>
        <w:ind w:left="720" w:right="474"/>
        <w:jc w:val="both"/>
        <w:rPr>
          <w:rFonts w:ascii="Trebuchet MS" w:eastAsia="Calibri" w:hAnsi="Trebuchet MS" w:cs="Arial"/>
          <w:i/>
          <w:color w:val="000000"/>
          <w:sz w:val="20"/>
          <w:szCs w:val="20"/>
        </w:rPr>
      </w:pPr>
    </w:p>
    <w:p w14:paraId="18A42CC4" w14:textId="77777777" w:rsidR="00D746FF" w:rsidRPr="00D746FF" w:rsidRDefault="00D746FF" w:rsidP="00D746FF">
      <w:pPr>
        <w:numPr>
          <w:ilvl w:val="1"/>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La promesa o demostración del ejercicio del voto a favor o en contra de alguna precandidatura, candidatura, partido o coalición; a la abstención de votar, o bien, a la no emisión del voto en cualquier etapa del Proceso Electoral para alguno de los mencionados; </w:t>
      </w:r>
    </w:p>
    <w:p w14:paraId="6D562694" w14:textId="77777777" w:rsidR="00D746FF" w:rsidRPr="00D746FF" w:rsidRDefault="00D746FF" w:rsidP="00D746FF">
      <w:pPr>
        <w:autoSpaceDE w:val="0"/>
        <w:autoSpaceDN w:val="0"/>
        <w:adjustRightInd w:val="0"/>
        <w:spacing w:after="0" w:line="240" w:lineRule="auto"/>
        <w:ind w:left="708" w:right="474"/>
        <w:jc w:val="both"/>
        <w:rPr>
          <w:rFonts w:ascii="Trebuchet MS" w:eastAsia="Calibri" w:hAnsi="Trebuchet MS" w:cs="Arial"/>
          <w:i/>
          <w:color w:val="000000"/>
          <w:sz w:val="20"/>
          <w:szCs w:val="20"/>
        </w:rPr>
      </w:pPr>
    </w:p>
    <w:p w14:paraId="1D12F1A1" w14:textId="77777777" w:rsidR="00D746FF" w:rsidRPr="00D746FF" w:rsidRDefault="00D746FF" w:rsidP="00D746FF">
      <w:pPr>
        <w:numPr>
          <w:ilvl w:val="1"/>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lastRenderedPageBreak/>
        <w:t>La promesa, compromiso u obligación de asistir, promover, participar o dejar de hacerlo en algún evento o acto de carácter político o electoral;</w:t>
      </w:r>
    </w:p>
    <w:p w14:paraId="7ACC7CAF" w14:textId="77777777" w:rsidR="00D746FF" w:rsidRPr="00D746FF" w:rsidRDefault="00D746FF" w:rsidP="00D746FF">
      <w:pPr>
        <w:autoSpaceDE w:val="0"/>
        <w:autoSpaceDN w:val="0"/>
        <w:adjustRightInd w:val="0"/>
        <w:spacing w:after="0" w:line="240" w:lineRule="auto"/>
        <w:ind w:left="708" w:right="474"/>
        <w:jc w:val="both"/>
        <w:rPr>
          <w:rFonts w:ascii="Trebuchet MS" w:eastAsia="Calibri" w:hAnsi="Trebuchet MS" w:cs="Arial"/>
          <w:i/>
          <w:color w:val="000000"/>
          <w:sz w:val="20"/>
          <w:szCs w:val="20"/>
        </w:rPr>
      </w:pPr>
    </w:p>
    <w:p w14:paraId="11D8458E" w14:textId="77777777" w:rsidR="00D746FF" w:rsidRPr="00D746FF" w:rsidRDefault="00D746FF" w:rsidP="00D746FF">
      <w:pPr>
        <w:numPr>
          <w:ilvl w:val="1"/>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Inducir a la ciudadanía a la abstención, realizar o participar en cualquier tipo de actividad o propaganda proselitista, de logística, de vigilancia o análogas en beneficio o perjuicio de algún partido político, coalición, precandidatura o candidatura, o </w:t>
      </w:r>
    </w:p>
    <w:p w14:paraId="30F1155B" w14:textId="77777777" w:rsidR="00D746FF" w:rsidRPr="00D746FF" w:rsidRDefault="00D746FF" w:rsidP="00D746FF">
      <w:pPr>
        <w:autoSpaceDE w:val="0"/>
        <w:autoSpaceDN w:val="0"/>
        <w:adjustRightInd w:val="0"/>
        <w:spacing w:after="0" w:line="240" w:lineRule="auto"/>
        <w:ind w:left="708" w:right="474"/>
        <w:jc w:val="both"/>
        <w:rPr>
          <w:rFonts w:ascii="Trebuchet MS" w:eastAsia="Calibri" w:hAnsi="Trebuchet MS" w:cs="Arial"/>
          <w:i/>
          <w:color w:val="000000"/>
          <w:sz w:val="20"/>
          <w:szCs w:val="20"/>
        </w:rPr>
      </w:pPr>
    </w:p>
    <w:p w14:paraId="2BCD0373" w14:textId="77777777" w:rsidR="00D746FF" w:rsidRPr="00D746FF" w:rsidRDefault="00D746FF" w:rsidP="00D746FF">
      <w:pPr>
        <w:numPr>
          <w:ilvl w:val="1"/>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No asistir a cumplir sus funciones en la mesa directiva de casilla. </w:t>
      </w:r>
    </w:p>
    <w:p w14:paraId="730A1FE0" w14:textId="77777777" w:rsidR="00D746FF" w:rsidRPr="00D746FF" w:rsidRDefault="00D746FF" w:rsidP="00D746FF">
      <w:pPr>
        <w:autoSpaceDE w:val="0"/>
        <w:autoSpaceDN w:val="0"/>
        <w:adjustRightInd w:val="0"/>
        <w:spacing w:after="0" w:line="240" w:lineRule="auto"/>
        <w:ind w:left="1440" w:right="474"/>
        <w:jc w:val="both"/>
        <w:rPr>
          <w:rFonts w:ascii="Trebuchet MS" w:eastAsia="Calibri" w:hAnsi="Trebuchet MS" w:cs="Arial"/>
          <w:i/>
          <w:color w:val="000000"/>
          <w:sz w:val="20"/>
          <w:szCs w:val="20"/>
        </w:rPr>
      </w:pPr>
    </w:p>
    <w:p w14:paraId="6675D10E"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Entregar o prometer recursos públicos en dinero o en especie, servicios, programas públicos, dádivas o cualquier recompensa, a cambio de alguna de las conductas señaladas en la fracción anterior. </w:t>
      </w:r>
    </w:p>
    <w:p w14:paraId="50E1E984"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5C84838"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Amenazar o condicionar con no entregar recursos provenientes de programas públicos federales, locales o municipales, en dinero o en especie; no otorgar, administrar o proveer de servicios o programas públicos; o no realizar obras públicas u otras similares, para el caso de que no se efectúe alguna de las conductas señaladas en la fracción I. </w:t>
      </w:r>
    </w:p>
    <w:p w14:paraId="6F8748F5"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3406DD2F"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Suspender la entrega de recursos provenientes de programas públicos federales, locales o municipales, el otorgamiento, administración o provisión de servicios o programas públicos, o la realización de obras públicas, u otras similares, a cambio de alguna de las conductas electorales señaladas en la fracción I anterior. </w:t>
      </w:r>
    </w:p>
    <w:p w14:paraId="0660296C"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3221C371"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Recoger, retener o amenazar con hacerlo, la credencial para votar, a cambio de alguna de las conductas electorales señaladas en la fracción I anterior. </w:t>
      </w:r>
    </w:p>
    <w:p w14:paraId="54538A29"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23E82502"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Ordenar, autorizar, permitir o tolerar la entrega, otorgamiento, administración o provisión de recursos, bienes o servicios que contengan elementos visuales o auditivos, imágenes, nombres, lemas, frases, expresiones, mensajes o símbolos que conlleven, velada, implícita o explícitamente: </w:t>
      </w:r>
    </w:p>
    <w:p w14:paraId="1BE0769A"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D32A041" w14:textId="77777777" w:rsidR="00D746FF" w:rsidRPr="00D746FF" w:rsidRDefault="00D746FF" w:rsidP="00904599">
      <w:pPr>
        <w:numPr>
          <w:ilvl w:val="2"/>
          <w:numId w:val="7"/>
        </w:numPr>
        <w:autoSpaceDE w:val="0"/>
        <w:autoSpaceDN w:val="0"/>
        <w:adjustRightInd w:val="0"/>
        <w:spacing w:after="0" w:line="240" w:lineRule="auto"/>
        <w:ind w:left="1418" w:right="474" w:hanging="28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La promoción personalizada de funcionarios públicos; </w:t>
      </w:r>
    </w:p>
    <w:p w14:paraId="6A3A9AD4" w14:textId="77777777" w:rsidR="00D746FF" w:rsidRPr="00D746FF" w:rsidRDefault="00D746FF" w:rsidP="00D746FF">
      <w:pPr>
        <w:autoSpaceDE w:val="0"/>
        <w:autoSpaceDN w:val="0"/>
        <w:adjustRightInd w:val="0"/>
        <w:spacing w:after="0" w:line="240" w:lineRule="auto"/>
        <w:ind w:left="1985" w:right="474"/>
        <w:jc w:val="both"/>
        <w:rPr>
          <w:rFonts w:ascii="Trebuchet MS" w:eastAsia="Calibri" w:hAnsi="Trebuchet MS" w:cs="Arial"/>
          <w:i/>
          <w:color w:val="000000"/>
          <w:sz w:val="20"/>
          <w:szCs w:val="20"/>
        </w:rPr>
      </w:pPr>
    </w:p>
    <w:p w14:paraId="6552A037" w14:textId="77777777" w:rsidR="00D746FF" w:rsidRPr="00D746FF" w:rsidRDefault="00D746FF" w:rsidP="00904599">
      <w:pPr>
        <w:numPr>
          <w:ilvl w:val="2"/>
          <w:numId w:val="7"/>
        </w:numPr>
        <w:autoSpaceDE w:val="0"/>
        <w:autoSpaceDN w:val="0"/>
        <w:adjustRightInd w:val="0"/>
        <w:spacing w:after="0" w:line="240" w:lineRule="auto"/>
        <w:ind w:left="1418" w:right="474" w:hanging="28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La promoción del voto a favor o en contra de determinado partido político, coalición, aspirante, precandidato o candidato, o </w:t>
      </w:r>
    </w:p>
    <w:p w14:paraId="2DD938B8" w14:textId="77777777" w:rsidR="00D746FF" w:rsidRPr="00D746FF" w:rsidRDefault="00D746FF" w:rsidP="00D746FF">
      <w:pPr>
        <w:autoSpaceDE w:val="0"/>
        <w:autoSpaceDN w:val="0"/>
        <w:adjustRightInd w:val="0"/>
        <w:spacing w:after="0" w:line="240" w:lineRule="auto"/>
        <w:ind w:left="1985" w:right="474"/>
        <w:jc w:val="both"/>
        <w:rPr>
          <w:rFonts w:ascii="Trebuchet MS" w:eastAsia="Calibri" w:hAnsi="Trebuchet MS" w:cs="Arial"/>
          <w:i/>
          <w:color w:val="000000"/>
          <w:sz w:val="20"/>
          <w:szCs w:val="20"/>
        </w:rPr>
      </w:pPr>
    </w:p>
    <w:p w14:paraId="0161C36A" w14:textId="77777777" w:rsidR="00D746FF" w:rsidRPr="00D746FF" w:rsidRDefault="00D746FF" w:rsidP="00904599">
      <w:pPr>
        <w:numPr>
          <w:ilvl w:val="2"/>
          <w:numId w:val="7"/>
        </w:numPr>
        <w:autoSpaceDE w:val="0"/>
        <w:autoSpaceDN w:val="0"/>
        <w:adjustRightInd w:val="0"/>
        <w:spacing w:after="0" w:line="240" w:lineRule="auto"/>
        <w:ind w:left="1418" w:right="474" w:hanging="28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La promoción de la abstención de votar. </w:t>
      </w:r>
    </w:p>
    <w:p w14:paraId="1E926172"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70B12522" w14:textId="77777777" w:rsidR="00D746FF" w:rsidRPr="00D746FF" w:rsidRDefault="00D746FF" w:rsidP="00D746FF">
      <w:pPr>
        <w:numPr>
          <w:ilvl w:val="0"/>
          <w:numId w:val="7"/>
        </w:numPr>
        <w:autoSpaceDE w:val="0"/>
        <w:autoSpaceDN w:val="0"/>
        <w:adjustRightInd w:val="0"/>
        <w:spacing w:after="0" w:line="240" w:lineRule="auto"/>
        <w:ind w:left="851"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Entregar, otorgar, administrar o proveer recursos, bienes o servicios que contengan elementos como los descritos en la fracción anterior. </w:t>
      </w:r>
    </w:p>
    <w:p w14:paraId="56EA8312" w14:textId="77777777" w:rsidR="00D746FF" w:rsidRPr="00D746FF" w:rsidRDefault="00D746FF" w:rsidP="00D746FF">
      <w:pPr>
        <w:autoSpaceDE w:val="0"/>
        <w:autoSpaceDN w:val="0"/>
        <w:adjustRightInd w:val="0"/>
        <w:spacing w:after="0" w:line="240" w:lineRule="auto"/>
        <w:ind w:left="851" w:right="474" w:hanging="360"/>
        <w:jc w:val="both"/>
        <w:rPr>
          <w:rFonts w:ascii="Trebuchet MS" w:eastAsia="Calibri" w:hAnsi="Trebuchet MS" w:cs="Arial"/>
          <w:i/>
          <w:color w:val="000000"/>
          <w:sz w:val="20"/>
          <w:szCs w:val="20"/>
        </w:rPr>
      </w:pPr>
    </w:p>
    <w:p w14:paraId="7DB3398E" w14:textId="77777777" w:rsidR="00D746FF" w:rsidRPr="00D746FF" w:rsidRDefault="00D746FF" w:rsidP="00D746FF">
      <w:pPr>
        <w:numPr>
          <w:ilvl w:val="0"/>
          <w:numId w:val="7"/>
        </w:numPr>
        <w:autoSpaceDE w:val="0"/>
        <w:autoSpaceDN w:val="0"/>
        <w:adjustRightInd w:val="0"/>
        <w:spacing w:after="0" w:line="240" w:lineRule="auto"/>
        <w:ind w:left="851"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Obtener o solicitar declaración firmada del posible elector acerca de su intención de voto, mediante promesa de pago, dádiva u otra similar. </w:t>
      </w:r>
    </w:p>
    <w:p w14:paraId="5FB3EBA1"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Autorizar, permitir, tolerar o destinar fondos, bienes o servicios que tenga a su disposición con motivo de su empleo, cargo o comisión para apoyar o perjudicar a </w:t>
      </w:r>
      <w:r w:rsidRPr="00D746FF">
        <w:rPr>
          <w:rFonts w:ascii="Trebuchet MS" w:eastAsia="Calibri" w:hAnsi="Trebuchet MS" w:cs="Arial"/>
          <w:i/>
          <w:color w:val="000000"/>
          <w:sz w:val="20"/>
          <w:szCs w:val="20"/>
        </w:rPr>
        <w:lastRenderedPageBreak/>
        <w:t xml:space="preserve">determinado partido político, coalición, aspirante, precandidato o candidato, o promover la abstención de votar. </w:t>
      </w:r>
    </w:p>
    <w:p w14:paraId="146360D3"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43863041"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Ordenar o autorizar, permitir o tolerar la utilización de recursos humanos, materiales o financieros que tenga a su disposición para promover o influir, de cualquier forma, en el voto a favor o en contra de un partido político, coalición, aspirante, precandidato o candidato, o la abstención de votar. </w:t>
      </w:r>
    </w:p>
    <w:p w14:paraId="0DF610E6"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33F2EE85"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Utilizar los recursos humanos, materiales o financieros que por su empleo, cargo o comisión tenga a su disposición para promover o influir, de cualquier forma, en el voto a favor o en contra de un partido político, coalición, aspirante, precandidato o candidato, o a la abstención de votar. </w:t>
      </w:r>
    </w:p>
    <w:p w14:paraId="09B5292E"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5F97A6B"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Emplear los medios de comunicación social oficiales, los tiempos del Estado en radio o televisión a que tenga derecho o que sean contratados con recursos públicos, así como los sitios de internet y redes sociales oficiales, para promover o influir, de cualquier forma, en el voto a favor o en contra de un partido político, coalición, aspirante, precandidato o candidato. </w:t>
      </w:r>
    </w:p>
    <w:p w14:paraId="4EDA10E5"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1EC6F99C" w14:textId="414A70E9"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Comisionar al personal a su cargo para la realización de actividades político-electorales o permitir que se ausenten de sus labores para esos fines, salvo que se trate de ciudadanas y ciudadanos que hayan sido designados como funcionarios de las mesas directivas de casilla; así como ejercer presión o coaccionar a servidoras y servidores públicos para que funjan como representantes de partidos ante las mesas directivas de casilla o cualquier órgano electoral. </w:t>
      </w:r>
    </w:p>
    <w:p w14:paraId="52629609"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2B22B23C"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Cualquier otra conducta que vulnere la equidad de la competencia entre los partidos políticos, coaliciones, aspirantes, precandidaturas o candidaturas a través de la utilización de recursos públicos o privados. </w:t>
      </w:r>
    </w:p>
    <w:p w14:paraId="6D1C6EE7"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76D77C37"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En las visitas de verificación que realice la Unidad Técnica de Fiscalización a los eventos de precampaña y campaña, podrán requerir a los organizadores, le indiquen la presencia de servidoras y servidores públicos y dará puntual cuenta de las características de su participación, y en su caso, de las expresiones verbales que viertan, particularmente, en el caso de eventos celebrados en días y horas hábiles; del mismo modo, el verificador autorizado por la Unidad, realizará preguntas aleatoriamente a los asistentes a fin de percatarse si se encuentran presentes servidoras y servidores públicos de cualquier nivel jerárquico, en cuyo caso, lo asentará en el acta, dando cuenta de las manifestaciones recabadas. </w:t>
      </w:r>
    </w:p>
    <w:p w14:paraId="43C54430"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1D5C92C"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b/>
          <w:i/>
          <w:color w:val="000000"/>
          <w:sz w:val="20"/>
          <w:szCs w:val="20"/>
        </w:rPr>
        <w:t>B</w:t>
      </w:r>
      <w:r w:rsidRPr="00D746FF">
        <w:rPr>
          <w:rFonts w:ascii="Trebuchet MS" w:eastAsia="Calibri" w:hAnsi="Trebuchet MS" w:cs="Arial"/>
          <w:i/>
          <w:color w:val="000000"/>
          <w:sz w:val="20"/>
          <w:szCs w:val="20"/>
        </w:rPr>
        <w:t xml:space="preserve">. Además de los supuestos señalados en el resolutivo anterior, el presidente de la República, así como quienes ostenten las gubernaturas, las presidencias municipales, las alcaldías, las sindicaturas y las regidurías, y las servidoras y los servidores públicos en general, incurrirán en violación al principio de imparcialidad en la aplicación de los recursos públicos si realizan cualquiera de las siguientes conductas a partir de la aprobación de la presente Resolución hasta la conclusión de la Jornada Electoral correspondiente: </w:t>
      </w:r>
    </w:p>
    <w:p w14:paraId="01934766"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A26C032" w14:textId="77777777" w:rsidR="00D746FF" w:rsidRPr="00D746FF" w:rsidRDefault="00D746FF" w:rsidP="00D746FF">
      <w:pPr>
        <w:numPr>
          <w:ilvl w:val="0"/>
          <w:numId w:val="8"/>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lastRenderedPageBreak/>
        <w:t xml:space="preserve">Asistir en un día hábil, en términos de la normatividad legal o reglamentaria aplicable a mítines, marchas, asambleas, reuniones o eventos públicos que tengan como finalidad promover o influir, de cualquier forma, en el voto a favor o en contra de un partido político, coalición, aspirante, precandidato o candidato, o bien a la abstención del sufragio. Lo anterior, con independencia de que obtengan licencia, permiso o cualquier forma de autorización para no acudir a laborar y que soliciten se les suspenda el pago de ese día; en tanto que los días inhábiles son solamente aquéllos establecidos por la normativa respectiva. Dicha determinación no será aplicable para aquellas servidoras y servidores públicos que, en términos de la normativa aplicable, soliciten licencia sin goce de sueldo para contender en un proceso de elección consecutiva. En el caso de las y los Diputados Federales que busquen la elección consecutiva y decidan no separarse del cargo, no podrán dejar de cumplir con las obligaciones inherentes al mismo o dejar de acudir a las sesiones o reuniones del órgano legislativo por realizar actos proselitistas. </w:t>
      </w:r>
    </w:p>
    <w:p w14:paraId="0BA7E1C1"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428C542E" w14:textId="77777777" w:rsidR="00D746FF" w:rsidRPr="00D746FF" w:rsidRDefault="00D746FF" w:rsidP="00D746FF">
      <w:pPr>
        <w:numPr>
          <w:ilvl w:val="0"/>
          <w:numId w:val="8"/>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Usar recursos públicos, materiales y humanos, para difundir propaganda que pueda influir o inducir el sentido del voto de los militantes o electores y, en general, que sea contraria a los principios de imparcialidad en el ejercicio de los recursos públicos y al de equidad en la contienda.</w:t>
      </w:r>
    </w:p>
    <w:p w14:paraId="1C86350C"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63ADCC39" w14:textId="77777777" w:rsidR="00D746FF" w:rsidRPr="00D746FF" w:rsidRDefault="00D746FF" w:rsidP="00D746FF">
      <w:pPr>
        <w:numPr>
          <w:ilvl w:val="0"/>
          <w:numId w:val="8"/>
        </w:numPr>
        <w:autoSpaceDE w:val="0"/>
        <w:autoSpaceDN w:val="0"/>
        <w:adjustRightInd w:val="0"/>
        <w:spacing w:after="0" w:line="240" w:lineRule="auto"/>
        <w:ind w:right="474"/>
        <w:jc w:val="both"/>
        <w:rPr>
          <w:rFonts w:ascii="Trebuchet MS" w:eastAsia="Calibri" w:hAnsi="Trebuchet MS" w:cs="Arial"/>
          <w:b/>
          <w:bCs/>
          <w:i/>
          <w:color w:val="000000"/>
          <w:sz w:val="20"/>
          <w:szCs w:val="20"/>
        </w:rPr>
      </w:pPr>
      <w:r w:rsidRPr="00D746FF">
        <w:rPr>
          <w:rFonts w:ascii="Trebuchet MS" w:eastAsia="Calibri" w:hAnsi="Trebuchet MS" w:cs="Arial"/>
          <w:i/>
          <w:color w:val="000000"/>
          <w:sz w:val="20"/>
          <w:szCs w:val="20"/>
        </w:rPr>
        <w:t>Utilizar medios de transporte de propiedad pública para asistir a eventos político-electorales y promover o influir de cualquier forma en el voto a favor o en contra de un partido político, coalición, candidatura o a la abstención de votar.</w:t>
      </w:r>
    </w:p>
    <w:p w14:paraId="1D808FC2" w14:textId="77777777" w:rsidR="00D746FF" w:rsidRPr="00D746FF" w:rsidRDefault="00D746FF" w:rsidP="00D746FF">
      <w:pPr>
        <w:autoSpaceDE w:val="0"/>
        <w:autoSpaceDN w:val="0"/>
        <w:adjustRightInd w:val="0"/>
        <w:spacing w:after="0" w:line="276" w:lineRule="auto"/>
        <w:rPr>
          <w:rFonts w:ascii="Trebuchet MS" w:eastAsia="Calibri" w:hAnsi="Trebuchet MS" w:cs="Arial"/>
          <w:b/>
          <w:bCs/>
          <w:i/>
          <w:color w:val="000000"/>
        </w:rPr>
      </w:pPr>
    </w:p>
    <w:p w14:paraId="6817D247"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 xml:space="preserve">Por su parte, en la </w:t>
      </w:r>
      <w:r w:rsidRPr="00D746FF">
        <w:rPr>
          <w:rFonts w:ascii="Trebuchet MS" w:eastAsia="Times New Roman" w:hAnsi="Trebuchet MS" w:cs="Times New Roman"/>
          <w:sz w:val="24"/>
          <w:szCs w:val="24"/>
          <w:lang w:val="es-ES" w:eastAsia="es-ES"/>
        </w:rPr>
        <w:t>Resolución número INE/CG694/2020 del Consejo General del Instituto Nacional Electoral mediante la cual se ejerce la Facultad de Atracción, se emitieron los Lineamientos para Garantizar la Equidad entre los Participantes en la Contienda Electoral durante el proceso electoral Federal Concurrente con los locales ordinarios 2020-2021, resolución en la cual en su resolutivo número cuarto, estableció lo siguiente:</w:t>
      </w:r>
    </w:p>
    <w:p w14:paraId="74EACE99" w14:textId="77777777" w:rsidR="00D746FF" w:rsidRPr="00D746FF" w:rsidRDefault="00D746FF" w:rsidP="00D746FF">
      <w:pPr>
        <w:spacing w:after="0" w:line="276" w:lineRule="auto"/>
        <w:jc w:val="both"/>
        <w:rPr>
          <w:rFonts w:ascii="Trebuchet MS" w:eastAsia="Times New Roman" w:hAnsi="Trebuchet MS" w:cs="Times New Roman"/>
          <w:lang w:val="es-ES" w:eastAsia="es-ES"/>
        </w:rPr>
      </w:pPr>
    </w:p>
    <w:p w14:paraId="6F04B77E"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b/>
          <w:i/>
          <w:sz w:val="20"/>
          <w:szCs w:val="20"/>
          <w:lang w:val="es-ES" w:eastAsia="es-ES"/>
        </w:rPr>
        <w:t>“Cuarto. Del principio de equidad</w:t>
      </w:r>
      <w:r w:rsidRPr="00D746FF">
        <w:rPr>
          <w:rFonts w:ascii="Trebuchet MS" w:eastAsia="Times New Roman" w:hAnsi="Trebuchet MS" w:cs="Times New Roman"/>
          <w:i/>
          <w:sz w:val="20"/>
          <w:szCs w:val="20"/>
          <w:lang w:val="es-ES" w:eastAsia="es-ES"/>
        </w:rPr>
        <w:t>.</w:t>
      </w:r>
    </w:p>
    <w:p w14:paraId="23005CFA"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p>
    <w:p w14:paraId="5FFBB491"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La equidad es un principio rector del sistema democrático y condición fundamental para asegurar que la competencia entre quienes participan en un Proceso Electoral se realice en condiciones de justicia e igualdad, impidiendo ventajas o influencias indebidas sobre el electorado. </w:t>
      </w:r>
    </w:p>
    <w:p w14:paraId="564AFF08"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p>
    <w:p w14:paraId="1626C660"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Este principio rige a todo el sistema electoral e implica, entre otras cuestiones, la neutralidad de las autoridades públicas y la prohibición de difundir, aprovecharse o beneficiarse con la difusión de propaganda fuera de las etapas y plazos expresamente previstos en la ley”</w:t>
      </w:r>
    </w:p>
    <w:p w14:paraId="68951D00"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3B8677D2"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Finalmente, en la res</w:t>
      </w:r>
      <w:r w:rsidRPr="00D746FF">
        <w:rPr>
          <w:rFonts w:ascii="Trebuchet MS" w:eastAsia="Times New Roman" w:hAnsi="Trebuchet MS" w:cs="Times New Roman"/>
          <w:sz w:val="24"/>
          <w:szCs w:val="24"/>
          <w:lang w:val="es-ES" w:eastAsia="es-ES"/>
        </w:rPr>
        <w:t>olución número INE/CG695/2020 del Consejo General del Instituto Nacional Electoral mediante la cual se ejerce la Facultad de Atracción, se fijaron los mecanismos y criterios sobre la aplicación de Programas Sociales conforme a los Principios de Imparcialidad en la Aplicación de Recursos Públicos y Equidad en la contienda en los procesos electorales Federal y Locales 2020-2021, en la cual en sus resolutivos segundo y tercero, se estableció lo siguiente:</w:t>
      </w:r>
    </w:p>
    <w:p w14:paraId="30AF7F91"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57BDB411" w14:textId="77777777" w:rsidR="00D746FF" w:rsidRPr="00D746FF" w:rsidRDefault="00D746FF" w:rsidP="00D746FF">
      <w:pPr>
        <w:spacing w:after="0" w:line="276" w:lineRule="auto"/>
        <w:ind w:left="426"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w:t>
      </w:r>
      <w:r w:rsidRPr="00D746FF">
        <w:rPr>
          <w:rFonts w:ascii="Trebuchet MS" w:eastAsia="Times New Roman" w:hAnsi="Trebuchet MS" w:cs="Times New Roman"/>
          <w:b/>
          <w:i/>
          <w:sz w:val="20"/>
          <w:szCs w:val="20"/>
          <w:lang w:val="es-ES" w:eastAsia="es-ES"/>
        </w:rPr>
        <w:t>Segundo.</w:t>
      </w:r>
      <w:r w:rsidRPr="00D746FF">
        <w:rPr>
          <w:rFonts w:ascii="Trebuchet MS" w:eastAsia="Times New Roman" w:hAnsi="Trebuchet MS" w:cs="Times New Roman"/>
          <w:i/>
          <w:sz w:val="20"/>
          <w:szCs w:val="20"/>
          <w:lang w:val="es-ES" w:eastAsia="es-ES"/>
        </w:rPr>
        <w:t xml:space="preserve"> Se aprueban como mecanismo para contribuir a la debida observancia de las reglas existentes sobre la aplicación de programas sociales durante el desarrollo de los procesos electorales federal y locales de 2020-2021, la difusión de los siguientes mensajes: </w:t>
      </w:r>
    </w:p>
    <w:p w14:paraId="23B1DA9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791B108A" w14:textId="77777777" w:rsid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1. La entrega de cualquier material en que se oferte o entregue algún beneficio directo, indirecto, mediato o inmediato, en especie o en efectivo, que implique la entrega de algún bien o servicio se encuentra prohibida para los partidos políticos, coaliciones, aspirantes, candidatas o candidatos, equipos de campaña o cualquier persona, en razón de 49 que conforme a la ley esas conductas se presumen como indicio de presión al elector para obtener su voto.</w:t>
      </w:r>
    </w:p>
    <w:p w14:paraId="0F1B4AEB" w14:textId="77777777" w:rsidR="00230027" w:rsidRPr="00D746FF" w:rsidRDefault="00230027" w:rsidP="00D746FF">
      <w:pPr>
        <w:spacing w:after="0" w:line="276" w:lineRule="auto"/>
        <w:ind w:left="709" w:right="474"/>
        <w:jc w:val="both"/>
        <w:rPr>
          <w:rFonts w:ascii="Trebuchet MS" w:eastAsia="Times New Roman" w:hAnsi="Trebuchet MS" w:cs="Times New Roman"/>
          <w:i/>
          <w:sz w:val="20"/>
          <w:szCs w:val="20"/>
          <w:lang w:val="es-ES" w:eastAsia="es-ES"/>
        </w:rPr>
      </w:pPr>
    </w:p>
    <w:p w14:paraId="1E5687DA"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2. Los programas sociales, así como los servicios y obras públicas que realiza el gobierno en cualquiera de sus tres niveles, no pertenecen a partido político, coalición o candidatura alguna, se pagan con los impuestos de todas y todos. </w:t>
      </w:r>
    </w:p>
    <w:p w14:paraId="78A68AA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28218441"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3. La inscripción en algún programa social de salud, educativo, vivienda, alimentación u otro, da derecho a recibir sus beneficios sin importar por quién se vote. </w:t>
      </w:r>
    </w:p>
    <w:p w14:paraId="28DB80F7"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07EF44EC"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4. Nadie puede condicionar la entrega de beneficios de algún programa social a cambio de votar por un partido político, coalición o candidatura. </w:t>
      </w:r>
    </w:p>
    <w:p w14:paraId="0133C64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3A49B87B"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5. Ninguna persona o institución tiene derecho a comprar, presionar o condicionar el sentido del voto. </w:t>
      </w:r>
    </w:p>
    <w:p w14:paraId="39370CBE"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0FF0B3F6"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6. Si cualquier persona condiciona los beneficios de algún programa social, o compra, presiona o condiciona el voto en cualquier tipo de forma, se debe denunciar ante la Fiscalía General de la República, específicamente ante la Fiscalía Especializada en Delitos Electorales, ya que quien lo haga estará cometiendo un delito. </w:t>
      </w:r>
    </w:p>
    <w:p w14:paraId="20349D2A" w14:textId="77777777" w:rsidR="00D746FF" w:rsidRPr="00D746FF" w:rsidRDefault="00D746FF" w:rsidP="00D746FF">
      <w:pPr>
        <w:spacing w:after="0" w:line="276" w:lineRule="auto"/>
        <w:ind w:left="426" w:right="474"/>
        <w:jc w:val="both"/>
        <w:rPr>
          <w:rFonts w:ascii="Trebuchet MS" w:eastAsia="Times New Roman" w:hAnsi="Trebuchet MS" w:cs="Times New Roman"/>
          <w:i/>
          <w:sz w:val="20"/>
          <w:szCs w:val="20"/>
          <w:lang w:val="es-ES" w:eastAsia="es-ES"/>
        </w:rPr>
      </w:pPr>
    </w:p>
    <w:p w14:paraId="1D7E21F6" w14:textId="77777777" w:rsidR="00D746FF" w:rsidRPr="00D746FF" w:rsidRDefault="00D746FF" w:rsidP="00D746FF">
      <w:pPr>
        <w:spacing w:after="0" w:line="276" w:lineRule="auto"/>
        <w:ind w:left="426"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b/>
          <w:i/>
          <w:sz w:val="20"/>
          <w:szCs w:val="20"/>
          <w:lang w:val="es-ES" w:eastAsia="es-ES"/>
        </w:rPr>
        <w:lastRenderedPageBreak/>
        <w:t>Tercero.</w:t>
      </w:r>
      <w:r w:rsidRPr="00D746FF">
        <w:rPr>
          <w:rFonts w:ascii="Trebuchet MS" w:eastAsia="Times New Roman" w:hAnsi="Trebuchet MS" w:cs="Times New Roman"/>
          <w:i/>
          <w:sz w:val="20"/>
          <w:szCs w:val="20"/>
          <w:lang w:val="es-ES" w:eastAsia="es-ES"/>
        </w:rPr>
        <w:t xml:space="preserve"> Para garantizar la vigencia de los principios de imparcialidad y equidad en los procesos electorales federal y locales 2020-2021, se fijan los siguientes criterios en relación con la operación de programas sociales: </w:t>
      </w:r>
    </w:p>
    <w:p w14:paraId="0AE99BB5"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3F073137"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A. Para efectos de la materia electoral se presume que la ejecución y reparto de los bienes, servicios y recursos relativos a programas sociales o de cualquier otro mecanismo para tal fin, en estricto apego a las reglas de operación publicadas en los términos que establece la normatividad aplicable, atienden a los principios de imparcialidad y equidad en el desarrollo de las contiendas. </w:t>
      </w:r>
    </w:p>
    <w:p w14:paraId="11F7E93E"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6EBBB654"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B. A partir del inicio de las campañas electorales de los procesos federal y locales 2020-2021 y hasta la conclusión de las jornadas electorales, no podrán operarse programas federales o locales no contemplados previamente, ni crearse nuevos programas sociales. </w:t>
      </w:r>
    </w:p>
    <w:p w14:paraId="324EA74F"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0E753FAB"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C. Se considera que la regulación, modificación y utilización del padrón de personas beneficiarias de los programas sociales con fines y en términos distintos a los establecido en las reglas de operación aplicables, con el objeto de promocionar a cualquier gobierno, partido político, coalición o candidatura en el marco de los procesos electorales federal y locales de 2020-2021, es contraria al principio de imparcialidad y, en consecuencia, afecta la equidad en la contienda y el efectivo ejercicio del derecho al voto libre. </w:t>
      </w:r>
    </w:p>
    <w:p w14:paraId="43183EEA"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14326EE7"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D. Durante los procesos electorales, en particular en las campañas electorales, los programas sociales no deben suspenderse, salvo que así lo dispongan otras normas. Lo anterior conforme a las respectivas modalidades establecidas en las correspondientes reglas de operación. </w:t>
      </w:r>
    </w:p>
    <w:p w14:paraId="6DD549DD"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2A7F9B19"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En atención a los principios de imparcialidad, equidad y neutralidad que deben observarse en los procesos electorales, desde el inicio de las campañas, los beneficios de los programas sociales no pueden ser entregados en eventos masivos o en modalidades que afecten el principio de equidad en la contienda electoral, toda vez que las autoridades tienen un especial deber de cuidado para que dichos beneficios sean entregados de tal manera que no generen un impacto negativo o pongan en riesgo los referidos principios. </w:t>
      </w:r>
    </w:p>
    <w:p w14:paraId="7C6DD2A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1C36BF2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E. No se debe suspender ni condicionar con fines electorales, de forma individual o colectiva, la entrega de recursos provenientes de programas sociales federales, locales o municipales, en dinero o en especie, ni el otorgamiento, administración o provisión de servicios o programas públicos, la realización de obras públicas u otras similares.”</w:t>
      </w:r>
    </w:p>
    <w:p w14:paraId="7B4F685E"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3063E95E" w14:textId="77777777" w:rsidR="00D746FF" w:rsidRPr="00670490"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670490">
        <w:rPr>
          <w:rFonts w:ascii="Trebuchet MS" w:eastAsia="Times New Roman" w:hAnsi="Trebuchet MS" w:cs="Times New Roman"/>
          <w:color w:val="000000"/>
          <w:sz w:val="24"/>
          <w:szCs w:val="24"/>
          <w:lang w:val="es-ES" w:eastAsia="es-ES"/>
        </w:rPr>
        <w:lastRenderedPageBreak/>
        <w:t>A partir del marco jurídico señalado en el apartado inmediato anterior</w:t>
      </w:r>
      <w:r w:rsidRPr="00670490">
        <w:rPr>
          <w:rFonts w:ascii="Trebuchet MS" w:eastAsia="Times New Roman" w:hAnsi="Trebuchet MS" w:cs="Times New Roman"/>
          <w:b/>
          <w:color w:val="000000"/>
          <w:sz w:val="24"/>
          <w:szCs w:val="24"/>
          <w:lang w:val="es-ES" w:eastAsia="es-ES"/>
        </w:rPr>
        <w:t xml:space="preserve">, </w:t>
      </w:r>
      <w:r w:rsidRPr="00670490">
        <w:rPr>
          <w:rFonts w:ascii="Trebuchet MS" w:eastAsia="Times New Roman" w:hAnsi="Trebuchet MS" w:cs="Times New Roman"/>
          <w:color w:val="000000"/>
          <w:sz w:val="24"/>
          <w:szCs w:val="24"/>
          <w:lang w:val="es-ES" w:eastAsia="es-ES"/>
        </w:rPr>
        <w:t>del análisis preliminar de los hechos objeto de denuncia, esta Comisión</w:t>
      </w:r>
      <w:r w:rsidRPr="00670490">
        <w:rPr>
          <w:rFonts w:ascii="Trebuchet MS" w:eastAsia="Times New Roman" w:hAnsi="Trebuchet MS" w:cs="Times New Roman"/>
          <w:bCs/>
          <w:color w:val="000000"/>
          <w:sz w:val="24"/>
          <w:szCs w:val="24"/>
          <w:lang w:val="es-ES" w:eastAsia="es-ES"/>
        </w:rPr>
        <w:t xml:space="preserve"> </w:t>
      </w:r>
      <w:r w:rsidRPr="00670490">
        <w:rPr>
          <w:rFonts w:ascii="Trebuchet MS" w:eastAsia="Times New Roman" w:hAnsi="Trebuchet MS" w:cs="Times New Roman"/>
          <w:b/>
          <w:bCs/>
          <w:color w:val="000000"/>
          <w:sz w:val="24"/>
          <w:szCs w:val="24"/>
          <w:lang w:val="es-ES" w:eastAsia="es-ES"/>
        </w:rPr>
        <w:t xml:space="preserve">considera improcedente la adopción de medidas cautelares </w:t>
      </w:r>
      <w:r w:rsidRPr="00670490">
        <w:rPr>
          <w:rFonts w:ascii="Trebuchet MS" w:eastAsia="Times New Roman" w:hAnsi="Trebuchet MS" w:cs="Times New Roman"/>
          <w:bCs/>
          <w:color w:val="000000"/>
          <w:sz w:val="24"/>
          <w:szCs w:val="24"/>
          <w:lang w:val="es-ES" w:eastAsia="es-ES"/>
        </w:rPr>
        <w:t>en los términos solicitados por el denunciante</w:t>
      </w:r>
      <w:r w:rsidRPr="00670490">
        <w:rPr>
          <w:rFonts w:ascii="Trebuchet MS" w:eastAsia="Calibri" w:hAnsi="Trebuchet MS" w:cs="Times New Roman"/>
          <w:sz w:val="24"/>
          <w:szCs w:val="24"/>
          <w:lang w:val="es-ES" w:eastAsia="es-ES"/>
        </w:rPr>
        <w:t>, en virtud de lo siguiente</w:t>
      </w:r>
      <w:r w:rsidRPr="00670490">
        <w:rPr>
          <w:rFonts w:ascii="Trebuchet MS" w:eastAsia="Times New Roman" w:hAnsi="Trebuchet MS" w:cs="Times New Roman"/>
          <w:sz w:val="24"/>
          <w:szCs w:val="24"/>
          <w:lang w:val="es-ES" w:eastAsia="es-ES"/>
        </w:rPr>
        <w:t>:</w:t>
      </w:r>
    </w:p>
    <w:p w14:paraId="2515DA30" w14:textId="77777777" w:rsidR="00230027" w:rsidRPr="00670490" w:rsidRDefault="00230027" w:rsidP="00D746FF">
      <w:pPr>
        <w:spacing w:after="0" w:line="276" w:lineRule="auto"/>
        <w:ind w:right="-93"/>
        <w:jc w:val="both"/>
        <w:rPr>
          <w:rFonts w:ascii="Trebuchet MS" w:eastAsia="Times New Roman" w:hAnsi="Trebuchet MS" w:cs="Times New Roman"/>
          <w:sz w:val="24"/>
          <w:szCs w:val="24"/>
          <w:lang w:val="es-ES" w:eastAsia="es-ES"/>
        </w:rPr>
      </w:pPr>
    </w:p>
    <w:p w14:paraId="66EB4029" w14:textId="302AE628" w:rsidR="00581CDD" w:rsidRPr="00670490" w:rsidRDefault="00D746FF" w:rsidP="008D78BB">
      <w:pPr>
        <w:spacing w:after="0" w:line="276" w:lineRule="auto"/>
        <w:ind w:right="-93"/>
        <w:jc w:val="both"/>
        <w:rPr>
          <w:rFonts w:ascii="Trebuchet MS" w:eastAsia="Calibri" w:hAnsi="Trebuchet MS" w:cs="Arial"/>
          <w:lang w:val="es-ES_tradnl" w:eastAsia="ar-SA" w:bidi="en-US"/>
        </w:rPr>
      </w:pPr>
      <w:r w:rsidRPr="00670490">
        <w:rPr>
          <w:rFonts w:ascii="Trebuchet MS" w:eastAsia="Times New Roman" w:hAnsi="Trebuchet MS" w:cs="Times New Roman"/>
          <w:sz w:val="24"/>
          <w:szCs w:val="24"/>
          <w:lang w:val="es-ES" w:eastAsia="es-ES"/>
        </w:rPr>
        <w:t xml:space="preserve">En primer lugar, es importante precisar que los denunciados </w:t>
      </w:r>
      <w:r w:rsidR="00814315" w:rsidRPr="00670490">
        <w:rPr>
          <w:rFonts w:ascii="Trebuchet MS" w:eastAsia="Times New Roman" w:hAnsi="Trebuchet MS" w:cs="Times New Roman"/>
          <w:sz w:val="24"/>
          <w:szCs w:val="24"/>
          <w:lang w:val="es-ES" w:eastAsia="es-ES"/>
        </w:rPr>
        <w:t>conforme a la normatividad señalada con antelaci</w:t>
      </w:r>
      <w:r w:rsidR="004C7B6E" w:rsidRPr="00670490">
        <w:rPr>
          <w:rFonts w:ascii="Trebuchet MS" w:eastAsia="Times New Roman" w:hAnsi="Trebuchet MS" w:cs="Times New Roman"/>
          <w:sz w:val="24"/>
          <w:szCs w:val="24"/>
          <w:lang w:val="es-ES" w:eastAsia="es-ES"/>
        </w:rPr>
        <w:t>ón,</w:t>
      </w:r>
      <w:r w:rsidR="004C7B6E" w:rsidRPr="00670490">
        <w:rPr>
          <w:rFonts w:ascii="Trebuchet MS" w:eastAsia="MS Mincho" w:hAnsi="Trebuchet MS" w:cs="Calibri"/>
          <w:color w:val="000000"/>
          <w:sz w:val="24"/>
          <w:szCs w:val="24"/>
          <w:shd w:val="clear" w:color="auto" w:fill="FFFFFF"/>
          <w:lang w:val="es-ES" w:eastAsia="ja-JP"/>
        </w:rPr>
        <w:t xml:space="preserve"> en sesión extraordinaria del Ayuntamiento de</w:t>
      </w:r>
      <w:r w:rsidR="00CC0ACB" w:rsidRPr="00670490">
        <w:rPr>
          <w:rFonts w:ascii="Trebuchet MS" w:eastAsia="MS Mincho" w:hAnsi="Trebuchet MS" w:cs="Calibri"/>
          <w:color w:val="000000"/>
          <w:sz w:val="24"/>
          <w:szCs w:val="24"/>
          <w:shd w:val="clear" w:color="auto" w:fill="FFFFFF"/>
          <w:lang w:val="es-ES" w:eastAsia="ja-JP"/>
        </w:rPr>
        <w:t xml:space="preserve"> Guadalajara celebrada el día dieciocho</w:t>
      </w:r>
      <w:r w:rsidR="004C7B6E" w:rsidRPr="00670490">
        <w:rPr>
          <w:rFonts w:ascii="Trebuchet MS" w:eastAsia="MS Mincho" w:hAnsi="Trebuchet MS" w:cs="Calibri"/>
          <w:color w:val="000000"/>
          <w:sz w:val="24"/>
          <w:szCs w:val="24"/>
          <w:shd w:val="clear" w:color="auto" w:fill="FFFFFF"/>
          <w:lang w:val="es-ES" w:eastAsia="ja-JP"/>
        </w:rPr>
        <w:t xml:space="preserve"> de enero de </w:t>
      </w:r>
      <w:r w:rsidR="00CC0ACB" w:rsidRPr="00670490">
        <w:rPr>
          <w:rFonts w:ascii="Trebuchet MS" w:eastAsia="MS Mincho" w:hAnsi="Trebuchet MS" w:cs="Calibri"/>
          <w:color w:val="000000"/>
          <w:sz w:val="24"/>
          <w:szCs w:val="24"/>
          <w:shd w:val="clear" w:color="auto" w:fill="FFFFFF"/>
          <w:lang w:val="es-ES" w:eastAsia="ja-JP"/>
        </w:rPr>
        <w:t>dos mil veintiuno</w:t>
      </w:r>
      <w:r w:rsidR="004C7B6E" w:rsidRPr="00670490">
        <w:rPr>
          <w:rFonts w:ascii="Trebuchet MS" w:eastAsia="MS Mincho" w:hAnsi="Trebuchet MS" w:cs="Calibri"/>
          <w:color w:val="000000"/>
          <w:sz w:val="24"/>
          <w:szCs w:val="24"/>
          <w:shd w:val="clear" w:color="auto" w:fill="FFFFFF"/>
          <w:lang w:val="es-ES" w:eastAsia="ja-JP"/>
        </w:rPr>
        <w:t>, fue aprobado el decreto municipal número D 65/02/21, donde se establecieron</w:t>
      </w:r>
      <w:r w:rsidR="00814315" w:rsidRPr="00670490">
        <w:rPr>
          <w:rFonts w:ascii="Trebuchet MS" w:eastAsia="Times New Roman" w:hAnsi="Trebuchet MS" w:cs="Times New Roman"/>
          <w:sz w:val="24"/>
          <w:szCs w:val="24"/>
          <w:lang w:val="es-ES" w:eastAsia="es-ES"/>
        </w:rPr>
        <w:t xml:space="preserve"> las reglas de operación del programa y cuya justificación es buscar la reactivación de la economía de los negocios barriales de la ciudad ante la pandemia del Covid-19.</w:t>
      </w:r>
    </w:p>
    <w:p w14:paraId="01CCED9B" w14:textId="77777777" w:rsidR="0097557C" w:rsidRPr="00670490" w:rsidRDefault="0097557C" w:rsidP="00581CDD">
      <w:pPr>
        <w:spacing w:after="0" w:line="276" w:lineRule="auto"/>
        <w:jc w:val="both"/>
        <w:rPr>
          <w:rFonts w:ascii="Trebuchet MS" w:eastAsia="Calibri" w:hAnsi="Trebuchet MS" w:cs="Arial"/>
          <w:sz w:val="24"/>
          <w:szCs w:val="24"/>
          <w:lang w:val="es-ES_tradnl" w:eastAsia="ar-SA" w:bidi="en-US"/>
        </w:rPr>
      </w:pPr>
    </w:p>
    <w:p w14:paraId="25D63DBA" w14:textId="542832C8" w:rsidR="004C7B6E" w:rsidRPr="00670490" w:rsidRDefault="004C7B6E" w:rsidP="00581CDD">
      <w:pPr>
        <w:spacing w:after="0" w:line="276" w:lineRule="auto"/>
        <w:jc w:val="both"/>
        <w:rPr>
          <w:rFonts w:ascii="Trebuchet MS" w:eastAsia="Calibri" w:hAnsi="Trebuchet MS" w:cs="Arial"/>
          <w:sz w:val="24"/>
          <w:szCs w:val="24"/>
          <w:lang w:val="es-ES_tradnl" w:eastAsia="ar-SA" w:bidi="en-US"/>
        </w:rPr>
      </w:pPr>
      <w:r w:rsidRPr="00670490">
        <w:rPr>
          <w:rFonts w:ascii="Trebuchet MS" w:eastAsia="Calibri" w:hAnsi="Trebuchet MS" w:cs="Arial"/>
          <w:sz w:val="24"/>
          <w:szCs w:val="24"/>
          <w:lang w:val="es-ES_tradnl" w:eastAsia="ar-SA" w:bidi="en-US"/>
        </w:rPr>
        <w:t>Se expidió la convocatoria</w:t>
      </w:r>
      <w:r w:rsidR="00CC0ACB" w:rsidRPr="00670490">
        <w:rPr>
          <w:rFonts w:ascii="Trebuchet MS" w:eastAsia="MS Mincho" w:hAnsi="Trebuchet MS" w:cs="Arial"/>
          <w:sz w:val="24"/>
          <w:szCs w:val="24"/>
          <w:lang w:val="es-ES" w:eastAsia="ja-JP"/>
        </w:rPr>
        <w:t xml:space="preserve"> </w:t>
      </w:r>
      <w:r w:rsidR="00B220A5" w:rsidRPr="00670490">
        <w:rPr>
          <w:rFonts w:ascii="Trebuchet MS" w:eastAsia="MS Mincho" w:hAnsi="Trebuchet MS" w:cs="Arial"/>
          <w:sz w:val="24"/>
          <w:szCs w:val="24"/>
          <w:lang w:val="es-ES" w:eastAsia="ja-JP"/>
        </w:rPr>
        <w:t xml:space="preserve">y se publicó en la gaceta municipal del ayuntamiento de Guadalajara, Jalisco, </w:t>
      </w:r>
      <w:r w:rsidR="005A0529" w:rsidRPr="00670490">
        <w:rPr>
          <w:rFonts w:ascii="Trebuchet MS" w:eastAsia="MS Mincho" w:hAnsi="Trebuchet MS" w:cs="Arial"/>
          <w:sz w:val="24"/>
          <w:szCs w:val="24"/>
          <w:lang w:val="es-ES" w:eastAsia="ja-JP"/>
        </w:rPr>
        <w:t xml:space="preserve">por parte de la Coordinación General de Desarrollo </w:t>
      </w:r>
      <w:r w:rsidR="00556E2A" w:rsidRPr="00670490">
        <w:rPr>
          <w:rFonts w:ascii="Trebuchet MS" w:eastAsia="MS Mincho" w:hAnsi="Trebuchet MS" w:cs="Arial"/>
          <w:sz w:val="24"/>
          <w:szCs w:val="24"/>
          <w:lang w:val="es-ES" w:eastAsia="ja-JP"/>
        </w:rPr>
        <w:t>Económico</w:t>
      </w:r>
      <w:r w:rsidR="005A0529" w:rsidRPr="00670490">
        <w:rPr>
          <w:rFonts w:ascii="Trebuchet MS" w:eastAsia="MS Mincho" w:hAnsi="Trebuchet MS" w:cs="Arial"/>
          <w:sz w:val="24"/>
          <w:szCs w:val="24"/>
          <w:lang w:val="es-ES" w:eastAsia="ja-JP"/>
        </w:rPr>
        <w:t xml:space="preserve"> y Combate a la Desigualdad, </w:t>
      </w:r>
      <w:r w:rsidR="00F7233A" w:rsidRPr="00670490">
        <w:rPr>
          <w:rFonts w:ascii="Trebuchet MS" w:eastAsia="Calibri" w:hAnsi="Trebuchet MS" w:cs="Arial"/>
          <w:sz w:val="24"/>
          <w:szCs w:val="24"/>
          <w:lang w:val="es-ES_tradnl" w:eastAsia="ar-SA" w:bidi="en-US"/>
        </w:rPr>
        <w:t>en donde entre otras reglas de operación establece las siguientes:</w:t>
      </w:r>
    </w:p>
    <w:p w14:paraId="0946CEE4" w14:textId="77777777" w:rsidR="005A0529" w:rsidRPr="00670490" w:rsidRDefault="005A0529" w:rsidP="00A16937">
      <w:pPr>
        <w:pStyle w:val="Sinespaciado"/>
        <w:spacing w:line="276" w:lineRule="auto"/>
        <w:jc w:val="both"/>
        <w:rPr>
          <w:rFonts w:ascii="Trebuchet MS" w:hAnsi="Trebuchet MS"/>
          <w:sz w:val="24"/>
          <w:szCs w:val="24"/>
          <w:lang w:val="es-ES_tradnl" w:eastAsia="ar-SA" w:bidi="en-US"/>
        </w:rPr>
      </w:pPr>
    </w:p>
    <w:p w14:paraId="3BABEEFA" w14:textId="6FF3F09F" w:rsidR="00B03D2C" w:rsidRPr="00670490" w:rsidRDefault="00B03D2C" w:rsidP="00B03D2C">
      <w:pPr>
        <w:pStyle w:val="Sinespaciado"/>
        <w:numPr>
          <w:ilvl w:val="0"/>
          <w:numId w:val="14"/>
        </w:numPr>
        <w:spacing w:line="276" w:lineRule="auto"/>
        <w:jc w:val="both"/>
        <w:rPr>
          <w:rFonts w:ascii="Trebuchet MS" w:hAnsi="Trebuchet MS"/>
          <w:sz w:val="24"/>
          <w:szCs w:val="24"/>
          <w:lang w:val="es-ES" w:eastAsia="ar-SA" w:bidi="en-US"/>
        </w:rPr>
      </w:pPr>
      <w:r w:rsidRPr="00670490">
        <w:rPr>
          <w:rFonts w:ascii="Trebuchet MS" w:hAnsi="Trebuchet MS"/>
          <w:b/>
          <w:bCs/>
          <w:sz w:val="24"/>
          <w:szCs w:val="24"/>
          <w:lang w:eastAsia="ar-SA" w:bidi="en-US"/>
        </w:rPr>
        <w:t>Programa “Consuma Local”</w:t>
      </w:r>
      <w:r w:rsidRPr="00670490">
        <w:rPr>
          <w:rFonts w:ascii="Trebuchet MS" w:hAnsi="Trebuchet MS"/>
          <w:b/>
          <w:sz w:val="24"/>
          <w:szCs w:val="24"/>
          <w:lang w:val="es-ES" w:eastAsia="ar-SA" w:bidi="en-US"/>
        </w:rPr>
        <w:t xml:space="preserve"> Dirigida a</w:t>
      </w:r>
      <w:r w:rsidRPr="00670490">
        <w:rPr>
          <w:rFonts w:ascii="Trebuchet MS" w:hAnsi="Trebuchet MS"/>
          <w:sz w:val="24"/>
          <w:szCs w:val="24"/>
          <w:lang w:val="es-ES" w:eastAsia="ar-SA" w:bidi="en-US"/>
        </w:rPr>
        <w:t xml:space="preserve">: </w:t>
      </w:r>
    </w:p>
    <w:p w14:paraId="61207D5D" w14:textId="77777777" w:rsidR="00B03D2C" w:rsidRPr="00670490" w:rsidRDefault="00B03D2C" w:rsidP="00B03D2C">
      <w:pPr>
        <w:pStyle w:val="Sinespaciado"/>
        <w:spacing w:line="276" w:lineRule="auto"/>
        <w:jc w:val="both"/>
        <w:rPr>
          <w:rFonts w:ascii="Trebuchet MS" w:hAnsi="Trebuchet MS"/>
          <w:sz w:val="24"/>
          <w:szCs w:val="24"/>
          <w:lang w:val="es-ES" w:eastAsia="ar-SA" w:bidi="en-US"/>
        </w:rPr>
      </w:pPr>
    </w:p>
    <w:p w14:paraId="71BD3EC9" w14:textId="77777777" w:rsidR="00B03D2C" w:rsidRPr="00670490" w:rsidRDefault="00B03D2C" w:rsidP="000C3314">
      <w:pPr>
        <w:pStyle w:val="Sinespaciado"/>
        <w:spacing w:line="276" w:lineRule="auto"/>
        <w:ind w:left="709"/>
        <w:jc w:val="both"/>
        <w:rPr>
          <w:rFonts w:ascii="Trebuchet MS" w:hAnsi="Trebuchet MS"/>
          <w:sz w:val="24"/>
          <w:szCs w:val="24"/>
          <w:lang w:val="es-ES" w:eastAsia="ar-SA" w:bidi="en-US"/>
        </w:rPr>
      </w:pPr>
      <w:r w:rsidRPr="00670490">
        <w:rPr>
          <w:rFonts w:ascii="Trebuchet MS" w:hAnsi="Trebuchet MS"/>
          <w:b/>
          <w:bCs/>
          <w:sz w:val="24"/>
          <w:szCs w:val="24"/>
          <w:lang w:val="es-ES" w:eastAsia="ar-SA" w:bidi="en-US"/>
        </w:rPr>
        <w:t xml:space="preserve">A) </w:t>
      </w:r>
      <w:r w:rsidRPr="00670490">
        <w:rPr>
          <w:rFonts w:ascii="Trebuchet MS" w:hAnsi="Trebuchet MS"/>
          <w:sz w:val="24"/>
          <w:szCs w:val="24"/>
          <w:lang w:val="es-ES" w:eastAsia="ar-SA" w:bidi="en-US"/>
        </w:rPr>
        <w:t>Personas propietarias o representantes legales de unidades económicas establecidas en el Municipio de Guadalajara; y</w:t>
      </w:r>
    </w:p>
    <w:p w14:paraId="27256856" w14:textId="77777777" w:rsidR="00B03D2C" w:rsidRPr="00670490" w:rsidRDefault="00B03D2C" w:rsidP="00B03D2C">
      <w:pPr>
        <w:pStyle w:val="Sinespaciado"/>
        <w:spacing w:line="276" w:lineRule="auto"/>
        <w:jc w:val="both"/>
        <w:rPr>
          <w:rFonts w:ascii="Trebuchet MS" w:hAnsi="Trebuchet MS"/>
          <w:sz w:val="24"/>
          <w:szCs w:val="24"/>
          <w:lang w:val="es-ES" w:eastAsia="ar-SA" w:bidi="en-US"/>
        </w:rPr>
      </w:pPr>
    </w:p>
    <w:p w14:paraId="192FA193" w14:textId="041EA826" w:rsidR="00B03D2C" w:rsidRPr="00670490" w:rsidRDefault="00B03D2C" w:rsidP="000C3314">
      <w:pPr>
        <w:pStyle w:val="Sinespaciado"/>
        <w:spacing w:line="276" w:lineRule="auto"/>
        <w:ind w:left="709"/>
        <w:jc w:val="both"/>
        <w:rPr>
          <w:rFonts w:ascii="Trebuchet MS" w:hAnsi="Trebuchet MS"/>
          <w:sz w:val="24"/>
          <w:szCs w:val="24"/>
          <w:lang w:val="es-ES_tradnl" w:eastAsia="ar-SA" w:bidi="en-US"/>
        </w:rPr>
      </w:pPr>
      <w:r w:rsidRPr="00670490">
        <w:rPr>
          <w:rFonts w:ascii="Trebuchet MS" w:hAnsi="Trebuchet MS"/>
          <w:b/>
          <w:bCs/>
          <w:sz w:val="24"/>
          <w:szCs w:val="24"/>
          <w:lang w:val="es-ES" w:eastAsia="ar-SA" w:bidi="en-US"/>
        </w:rPr>
        <w:t xml:space="preserve">B) </w:t>
      </w:r>
      <w:r w:rsidRPr="00670490">
        <w:rPr>
          <w:rFonts w:ascii="Trebuchet MS" w:hAnsi="Trebuchet MS"/>
          <w:sz w:val="24"/>
          <w:szCs w:val="24"/>
          <w:lang w:val="es-ES" w:eastAsia="ar-SA" w:bidi="en-US"/>
        </w:rPr>
        <w:t>Personas mayores de edad que residan en el Municipio de Guadalajara y que cumplan con las Reglas de Operación del programa y los requisitos que estipula la presente convocatoria</w:t>
      </w:r>
    </w:p>
    <w:p w14:paraId="53564A9C" w14:textId="77777777" w:rsidR="00B03D2C" w:rsidRPr="00670490" w:rsidRDefault="00B03D2C" w:rsidP="00A16937">
      <w:pPr>
        <w:pStyle w:val="Sinespaciado"/>
        <w:spacing w:line="276" w:lineRule="auto"/>
        <w:jc w:val="both"/>
        <w:rPr>
          <w:rFonts w:ascii="Trebuchet MS" w:hAnsi="Trebuchet MS"/>
          <w:sz w:val="24"/>
          <w:szCs w:val="24"/>
          <w:lang w:val="es-ES_tradnl" w:eastAsia="ar-SA" w:bidi="en-US"/>
        </w:rPr>
      </w:pPr>
    </w:p>
    <w:p w14:paraId="2783DF43" w14:textId="017BE4AA" w:rsidR="00632AA4" w:rsidRPr="00670490" w:rsidRDefault="00632AA4" w:rsidP="00B03D2C">
      <w:pPr>
        <w:pStyle w:val="Sinespaciado"/>
        <w:numPr>
          <w:ilvl w:val="0"/>
          <w:numId w:val="14"/>
        </w:numPr>
        <w:spacing w:line="276" w:lineRule="auto"/>
        <w:jc w:val="both"/>
        <w:rPr>
          <w:rFonts w:ascii="Trebuchet MS" w:hAnsi="Trebuchet MS"/>
          <w:sz w:val="24"/>
          <w:szCs w:val="24"/>
          <w:lang w:val="es-ES_tradnl" w:eastAsia="ar-SA" w:bidi="en-US"/>
        </w:rPr>
      </w:pPr>
      <w:r w:rsidRPr="00670490">
        <w:rPr>
          <w:rFonts w:ascii="Trebuchet MS" w:hAnsi="Trebuchet MS"/>
          <w:b/>
          <w:sz w:val="24"/>
          <w:szCs w:val="24"/>
          <w:lang w:val="es-ES_tradnl" w:eastAsia="ar-SA" w:bidi="en-US"/>
        </w:rPr>
        <w:t>Temporalidad</w:t>
      </w:r>
      <w:r w:rsidRPr="00670490">
        <w:rPr>
          <w:rFonts w:ascii="Trebuchet MS" w:hAnsi="Trebuchet MS"/>
          <w:sz w:val="24"/>
          <w:szCs w:val="24"/>
          <w:lang w:val="es-ES_tradnl" w:eastAsia="ar-SA" w:bidi="en-US"/>
        </w:rPr>
        <w:t>.- Este programa inicia el día de la publicación de la Convocatoria en la Gaceta Municipal de Guadalajara y termina el día 31 de agosto del año 2021 o al agotar el techo presupuestal.</w:t>
      </w:r>
    </w:p>
    <w:p w14:paraId="3D943D9C" w14:textId="77777777" w:rsidR="00632AA4" w:rsidRPr="00670490" w:rsidRDefault="00632AA4" w:rsidP="00632AA4">
      <w:pPr>
        <w:pStyle w:val="Sinespaciado"/>
        <w:spacing w:line="276" w:lineRule="auto"/>
        <w:jc w:val="both"/>
        <w:rPr>
          <w:rFonts w:ascii="Trebuchet MS" w:hAnsi="Trebuchet MS"/>
          <w:sz w:val="24"/>
          <w:szCs w:val="24"/>
          <w:lang w:val="es-ES_tradnl" w:eastAsia="ar-SA" w:bidi="en-US"/>
        </w:rPr>
      </w:pPr>
    </w:p>
    <w:p w14:paraId="30D2F6B1" w14:textId="13B20627" w:rsidR="00632AA4" w:rsidRPr="00670490" w:rsidRDefault="00632AA4" w:rsidP="00B03D2C">
      <w:pPr>
        <w:pStyle w:val="Sinespaciado"/>
        <w:numPr>
          <w:ilvl w:val="0"/>
          <w:numId w:val="14"/>
        </w:numPr>
        <w:spacing w:line="276" w:lineRule="auto"/>
        <w:jc w:val="both"/>
        <w:rPr>
          <w:rFonts w:ascii="Trebuchet MS" w:hAnsi="Trebuchet MS"/>
          <w:sz w:val="24"/>
          <w:szCs w:val="24"/>
          <w:lang w:val="es-ES_tradnl" w:eastAsia="ar-SA" w:bidi="en-US"/>
        </w:rPr>
      </w:pPr>
      <w:r w:rsidRPr="00670490">
        <w:rPr>
          <w:rFonts w:ascii="Trebuchet MS" w:hAnsi="Trebuchet MS"/>
          <w:b/>
          <w:sz w:val="24"/>
          <w:szCs w:val="24"/>
          <w:lang w:val="es-ES_tradnl" w:eastAsia="ar-SA" w:bidi="en-US"/>
        </w:rPr>
        <w:t>Área responsable del Gobierno</w:t>
      </w:r>
      <w:r w:rsidRPr="00670490">
        <w:rPr>
          <w:rFonts w:ascii="Trebuchet MS" w:hAnsi="Trebuchet MS"/>
          <w:sz w:val="24"/>
          <w:szCs w:val="24"/>
          <w:lang w:val="es-ES_tradnl" w:eastAsia="ar-SA" w:bidi="en-US"/>
        </w:rPr>
        <w:t>.- La Coordinación General de Desarrollo Económico y Combate a la Desigualdad, a través de la Dirección de Emprendimiento serán las responsables de administrar y coordinar las actividades relacionadas a la correcta implementación del programa.</w:t>
      </w:r>
    </w:p>
    <w:p w14:paraId="284EA903" w14:textId="77777777" w:rsidR="00632AA4" w:rsidRPr="00670490" w:rsidRDefault="00632AA4" w:rsidP="00A16937">
      <w:pPr>
        <w:pStyle w:val="Sinespaciado"/>
        <w:spacing w:line="276" w:lineRule="auto"/>
        <w:jc w:val="both"/>
        <w:rPr>
          <w:rFonts w:ascii="Trebuchet MS" w:hAnsi="Trebuchet MS"/>
          <w:sz w:val="24"/>
          <w:szCs w:val="24"/>
          <w:lang w:val="es-ES_tradnl" w:eastAsia="ar-SA" w:bidi="en-US"/>
        </w:rPr>
      </w:pPr>
    </w:p>
    <w:p w14:paraId="6F30291E" w14:textId="25A65617" w:rsidR="00F7233A" w:rsidRPr="00670490" w:rsidRDefault="00F7233A" w:rsidP="00B03D2C">
      <w:pPr>
        <w:pStyle w:val="Sinespaciado"/>
        <w:numPr>
          <w:ilvl w:val="0"/>
          <w:numId w:val="14"/>
        </w:numPr>
        <w:spacing w:line="276" w:lineRule="auto"/>
        <w:jc w:val="both"/>
        <w:rPr>
          <w:rFonts w:ascii="Trebuchet MS" w:eastAsia="Times New Roman" w:hAnsi="Trebuchet MS" w:cs="Times New Roman"/>
          <w:sz w:val="24"/>
          <w:szCs w:val="24"/>
          <w:lang w:eastAsia="es-MX"/>
        </w:rPr>
      </w:pPr>
      <w:r w:rsidRPr="00670490">
        <w:rPr>
          <w:rFonts w:ascii="Trebuchet MS" w:eastAsia="Times New Roman" w:hAnsi="Trebuchet MS" w:cs="Calibri"/>
          <w:b/>
          <w:sz w:val="24"/>
          <w:szCs w:val="24"/>
          <w:shd w:val="clear" w:color="auto" w:fill="FFFFFF"/>
          <w:lang w:eastAsia="es-MX"/>
        </w:rPr>
        <w:lastRenderedPageBreak/>
        <w:t>Objetivo General</w:t>
      </w:r>
      <w:r w:rsidRPr="00670490">
        <w:rPr>
          <w:rFonts w:ascii="Trebuchet MS" w:eastAsia="Times New Roman" w:hAnsi="Trebuchet MS" w:cs="Calibri"/>
          <w:sz w:val="24"/>
          <w:szCs w:val="24"/>
          <w:shd w:val="clear" w:color="auto" w:fill="FFFFFF"/>
          <w:lang w:eastAsia="es-MX"/>
        </w:rPr>
        <w:t>.- Reactivar la economía de las unidades económicas establecidas en el Municipio de Guadalajara a través del impulso al comercio y consumo local.</w:t>
      </w:r>
    </w:p>
    <w:p w14:paraId="22CED845" w14:textId="77777777" w:rsidR="00172355" w:rsidRPr="00670490" w:rsidRDefault="00172355" w:rsidP="00A16937">
      <w:pPr>
        <w:pStyle w:val="Sinespaciado"/>
        <w:spacing w:line="276" w:lineRule="auto"/>
        <w:jc w:val="both"/>
        <w:rPr>
          <w:rFonts w:ascii="Trebuchet MS" w:eastAsia="Times New Roman" w:hAnsi="Trebuchet MS" w:cs="Times New Roman"/>
          <w:sz w:val="24"/>
          <w:szCs w:val="24"/>
          <w:lang w:eastAsia="es-MX"/>
        </w:rPr>
      </w:pPr>
    </w:p>
    <w:p w14:paraId="0F3FEF5F" w14:textId="781A0BC7" w:rsidR="00172355" w:rsidRPr="00670490" w:rsidRDefault="00172355" w:rsidP="00B03D2C">
      <w:pPr>
        <w:pStyle w:val="Sinespaciado"/>
        <w:numPr>
          <w:ilvl w:val="0"/>
          <w:numId w:val="14"/>
        </w:numPr>
        <w:spacing w:line="276" w:lineRule="auto"/>
        <w:jc w:val="both"/>
        <w:rPr>
          <w:rFonts w:ascii="Trebuchet MS" w:hAnsi="Trebuchet MS"/>
          <w:b/>
          <w:sz w:val="24"/>
          <w:szCs w:val="24"/>
        </w:rPr>
      </w:pPr>
      <w:r w:rsidRPr="00670490">
        <w:rPr>
          <w:rStyle w:val="Textoennegrita"/>
          <w:rFonts w:ascii="Trebuchet MS" w:hAnsi="Trebuchet MS" w:cs="Arial"/>
          <w:sz w:val="24"/>
          <w:szCs w:val="24"/>
        </w:rPr>
        <w:t>Requisitos para el registro para el Apoyo</w:t>
      </w:r>
      <w:r w:rsidRPr="00670490">
        <w:rPr>
          <w:rStyle w:val="Textoennegrita"/>
          <w:rFonts w:ascii="Trebuchet MS" w:hAnsi="Trebuchet MS" w:cs="Arial"/>
          <w:b w:val="0"/>
          <w:sz w:val="24"/>
          <w:szCs w:val="24"/>
        </w:rPr>
        <w:t xml:space="preserve"> (B): Personas consumidoras locales.-</w:t>
      </w:r>
      <w:r w:rsidRPr="00670490">
        <w:rPr>
          <w:rStyle w:val="Textoennegrita"/>
          <w:rFonts w:ascii="Trebuchet MS" w:eastAsia="MS Mincho" w:hAnsi="Trebuchet MS" w:cs="Arial"/>
          <w:sz w:val="24"/>
          <w:szCs w:val="24"/>
        </w:rPr>
        <w:t xml:space="preserve">I. </w:t>
      </w:r>
      <w:r w:rsidRPr="00670490">
        <w:rPr>
          <w:rFonts w:ascii="Trebuchet MS" w:hAnsi="Trebuchet MS"/>
          <w:sz w:val="24"/>
          <w:szCs w:val="24"/>
        </w:rPr>
        <w:t xml:space="preserve">Ser mayor de edad, II.- Residir en el Municipio de Guadalajara; </w:t>
      </w:r>
      <w:r w:rsidRPr="00670490">
        <w:rPr>
          <w:rFonts w:ascii="Trebuchet MS" w:hAnsi="Trebuchet MS"/>
          <w:b/>
          <w:sz w:val="24"/>
          <w:szCs w:val="24"/>
        </w:rPr>
        <w:t xml:space="preserve">y </w:t>
      </w:r>
      <w:r w:rsidRPr="00670490">
        <w:rPr>
          <w:rStyle w:val="Textoennegrita"/>
          <w:rFonts w:ascii="Trebuchet MS" w:eastAsia="MS Mincho" w:hAnsi="Trebuchet MS" w:cs="Arial"/>
          <w:b w:val="0"/>
          <w:sz w:val="24"/>
          <w:szCs w:val="24"/>
        </w:rPr>
        <w:t>III.</w:t>
      </w:r>
      <w:r w:rsidRPr="00670490">
        <w:rPr>
          <w:rStyle w:val="Textoennegrita"/>
          <w:rFonts w:ascii="Trebuchet MS" w:eastAsia="MS Mincho" w:hAnsi="Trebuchet MS" w:cs="Arial"/>
          <w:sz w:val="24"/>
          <w:szCs w:val="24"/>
        </w:rPr>
        <w:t xml:space="preserve">- </w:t>
      </w:r>
      <w:r w:rsidRPr="00670490">
        <w:rPr>
          <w:rFonts w:ascii="Trebuchet MS" w:hAnsi="Trebuchet MS"/>
          <w:sz w:val="24"/>
          <w:szCs w:val="24"/>
        </w:rPr>
        <w:t>No estar desempeñando cargo alguno como servidor público (municipal, organismo público descentralizado, estatal o federal)</w:t>
      </w:r>
    </w:p>
    <w:p w14:paraId="30BDA1D0" w14:textId="77777777" w:rsidR="00556E2A" w:rsidRPr="00670490" w:rsidRDefault="00556E2A" w:rsidP="00A16937">
      <w:pPr>
        <w:pStyle w:val="Sinespaciado"/>
        <w:spacing w:line="276" w:lineRule="auto"/>
        <w:jc w:val="both"/>
        <w:rPr>
          <w:rFonts w:ascii="Trebuchet MS" w:hAnsi="Trebuchet MS"/>
          <w:b/>
          <w:sz w:val="24"/>
          <w:szCs w:val="24"/>
        </w:rPr>
      </w:pPr>
    </w:p>
    <w:p w14:paraId="75F571C4" w14:textId="4DC8E3F0" w:rsidR="00556E2A" w:rsidRPr="00670490" w:rsidRDefault="00556E2A" w:rsidP="00B03D2C">
      <w:pPr>
        <w:pStyle w:val="Sinespaciado"/>
        <w:numPr>
          <w:ilvl w:val="0"/>
          <w:numId w:val="14"/>
        </w:numPr>
        <w:spacing w:line="276" w:lineRule="auto"/>
        <w:jc w:val="both"/>
        <w:rPr>
          <w:rStyle w:val="Textoennegrita"/>
          <w:rFonts w:ascii="Trebuchet MS" w:hAnsi="Trebuchet MS" w:cs="Arial"/>
          <w:b w:val="0"/>
          <w:sz w:val="24"/>
          <w:szCs w:val="24"/>
        </w:rPr>
      </w:pPr>
      <w:r w:rsidRPr="00670490">
        <w:rPr>
          <w:rStyle w:val="Textoennegrita"/>
          <w:rFonts w:ascii="Trebuchet MS" w:hAnsi="Trebuchet MS" w:cs="Arial"/>
          <w:sz w:val="24"/>
          <w:szCs w:val="24"/>
        </w:rPr>
        <w:t>Procedimiento de la Entrega del Dispositivo Electrónico y de la Tarjeta del Consumidor Local</w:t>
      </w:r>
      <w:r w:rsidRPr="00670490">
        <w:rPr>
          <w:rStyle w:val="Textoennegrita"/>
          <w:rFonts w:ascii="Trebuchet MS" w:hAnsi="Trebuchet MS" w:cs="Arial"/>
          <w:b w:val="0"/>
          <w:sz w:val="24"/>
          <w:szCs w:val="24"/>
        </w:rPr>
        <w:t>.</w:t>
      </w:r>
    </w:p>
    <w:p w14:paraId="59C8F779" w14:textId="77777777" w:rsidR="00FA2425" w:rsidRPr="00670490" w:rsidRDefault="00FA2425" w:rsidP="00A16937">
      <w:pPr>
        <w:pStyle w:val="Sinespaciado"/>
        <w:spacing w:line="276" w:lineRule="auto"/>
        <w:jc w:val="both"/>
        <w:rPr>
          <w:rFonts w:ascii="Trebuchet MS" w:hAnsi="Trebuchet MS"/>
          <w:sz w:val="24"/>
          <w:szCs w:val="24"/>
        </w:rPr>
      </w:pPr>
    </w:p>
    <w:p w14:paraId="641A57CC" w14:textId="2EDD52D1" w:rsidR="00556E2A" w:rsidRPr="00670490" w:rsidRDefault="00556E2A" w:rsidP="00A16937">
      <w:pPr>
        <w:pStyle w:val="Sinespaciado"/>
        <w:spacing w:line="276" w:lineRule="auto"/>
        <w:jc w:val="both"/>
        <w:rPr>
          <w:rStyle w:val="Textoennegrita"/>
          <w:rFonts w:ascii="Trebuchet MS" w:eastAsia="MS Mincho" w:hAnsi="Trebuchet MS" w:cs="Arial"/>
          <w:b w:val="0"/>
          <w:sz w:val="24"/>
          <w:szCs w:val="24"/>
        </w:rPr>
      </w:pPr>
      <w:r w:rsidRPr="00670490">
        <w:rPr>
          <w:rStyle w:val="Textoennegrita"/>
          <w:rFonts w:ascii="Trebuchet MS" w:eastAsia="MS Mincho" w:hAnsi="Trebuchet MS" w:cs="Arial"/>
          <w:b w:val="0"/>
          <w:sz w:val="24"/>
          <w:szCs w:val="24"/>
        </w:rPr>
        <w:t>Apoyo (A) Personas propietarias o representantes legales de las unidades económicas:</w:t>
      </w:r>
    </w:p>
    <w:p w14:paraId="4AD0780B" w14:textId="77777777" w:rsidR="00B03D2C" w:rsidRPr="00670490" w:rsidRDefault="00B03D2C" w:rsidP="00A16937">
      <w:pPr>
        <w:pStyle w:val="Sinespaciado"/>
        <w:spacing w:line="276" w:lineRule="auto"/>
        <w:jc w:val="both"/>
        <w:rPr>
          <w:rStyle w:val="Textoennegrita"/>
          <w:rFonts w:ascii="Trebuchet MS" w:eastAsia="MS Mincho" w:hAnsi="Trebuchet MS" w:cs="Arial"/>
          <w:b w:val="0"/>
          <w:sz w:val="24"/>
          <w:szCs w:val="24"/>
        </w:rPr>
      </w:pPr>
    </w:p>
    <w:p w14:paraId="61A72704" w14:textId="7BBEF397" w:rsidR="00556E2A" w:rsidRPr="00670490" w:rsidRDefault="00556E2A" w:rsidP="00A16937">
      <w:pPr>
        <w:pStyle w:val="Sinespaciado"/>
        <w:spacing w:line="276" w:lineRule="auto"/>
        <w:jc w:val="both"/>
        <w:rPr>
          <w:rFonts w:ascii="Trebuchet MS" w:hAnsi="Trebuchet MS"/>
          <w:sz w:val="24"/>
          <w:szCs w:val="24"/>
        </w:rPr>
      </w:pPr>
      <w:r w:rsidRPr="00670490">
        <w:rPr>
          <w:rFonts w:ascii="Trebuchet MS" w:hAnsi="Trebuchet MS"/>
          <w:sz w:val="24"/>
          <w:szCs w:val="24"/>
        </w:rPr>
        <w:t>Una vez notificado de ser seleccionado para recibir el apoyo (A), deberá permanecer atento al aviso por parte de las áreas responsables del programa en donde se le informará fecha y hora para recibir su dispositivo electrónico y la forma de entregar los documentos solicitados.</w:t>
      </w:r>
    </w:p>
    <w:p w14:paraId="5E709188" w14:textId="77777777" w:rsidR="00FA2425" w:rsidRPr="00670490" w:rsidRDefault="00FA2425" w:rsidP="00A16937">
      <w:pPr>
        <w:pStyle w:val="Sinespaciado"/>
        <w:spacing w:line="276" w:lineRule="auto"/>
        <w:jc w:val="both"/>
        <w:rPr>
          <w:rFonts w:ascii="Trebuchet MS" w:hAnsi="Trebuchet MS"/>
          <w:sz w:val="24"/>
          <w:szCs w:val="24"/>
        </w:rPr>
      </w:pPr>
    </w:p>
    <w:p w14:paraId="6490B299" w14:textId="6793D5A0" w:rsidR="00556E2A" w:rsidRPr="00670490" w:rsidRDefault="00556E2A" w:rsidP="00A16937">
      <w:pPr>
        <w:pStyle w:val="Sinespaciado"/>
        <w:spacing w:line="276" w:lineRule="auto"/>
        <w:jc w:val="both"/>
        <w:rPr>
          <w:rFonts w:ascii="Trebuchet MS" w:hAnsi="Trebuchet MS"/>
          <w:sz w:val="24"/>
          <w:szCs w:val="24"/>
        </w:rPr>
      </w:pPr>
      <w:r w:rsidRPr="00670490">
        <w:rPr>
          <w:rStyle w:val="Textoennegrita"/>
          <w:rFonts w:ascii="Trebuchet MS" w:eastAsia="MS Mincho" w:hAnsi="Trebuchet MS" w:cs="Arial"/>
          <w:b w:val="0"/>
          <w:sz w:val="24"/>
          <w:szCs w:val="24"/>
        </w:rPr>
        <w:t>Apoyo (B) Personas consumidoras locales registradas:</w:t>
      </w:r>
    </w:p>
    <w:p w14:paraId="0D455A94" w14:textId="77777777" w:rsidR="002531F5" w:rsidRDefault="002531F5" w:rsidP="00A16937">
      <w:pPr>
        <w:pStyle w:val="Sinespaciado"/>
        <w:spacing w:line="276" w:lineRule="auto"/>
        <w:jc w:val="both"/>
        <w:rPr>
          <w:rFonts w:ascii="Trebuchet MS" w:hAnsi="Trebuchet MS"/>
          <w:sz w:val="24"/>
          <w:szCs w:val="24"/>
        </w:rPr>
      </w:pPr>
    </w:p>
    <w:p w14:paraId="5626FCD0" w14:textId="1E2071DF" w:rsidR="00556E2A" w:rsidRPr="00670490" w:rsidRDefault="00556E2A" w:rsidP="00A16937">
      <w:pPr>
        <w:pStyle w:val="Sinespaciado"/>
        <w:spacing w:line="276" w:lineRule="auto"/>
        <w:jc w:val="both"/>
        <w:rPr>
          <w:rFonts w:ascii="Trebuchet MS" w:hAnsi="Trebuchet MS"/>
          <w:sz w:val="24"/>
          <w:szCs w:val="24"/>
        </w:rPr>
      </w:pPr>
      <w:r w:rsidRPr="00670490">
        <w:rPr>
          <w:rFonts w:ascii="Trebuchet MS" w:hAnsi="Trebuchet MS"/>
          <w:sz w:val="24"/>
          <w:szCs w:val="24"/>
        </w:rPr>
        <w:t>Una vez notificado de ser seleccionado para recibir el apoyo (B), deberá permanecer atento al aviso por parte de las áreas responsables del programa en donde se le informará fecha y hora para recoger su tarjeta y la forma de entregar los documentos solicitados.</w:t>
      </w:r>
    </w:p>
    <w:p w14:paraId="6ABA4F29" w14:textId="77777777" w:rsidR="004D3155" w:rsidRPr="00670490" w:rsidRDefault="004D3155" w:rsidP="00A16937">
      <w:pPr>
        <w:pStyle w:val="Sinespaciado"/>
        <w:spacing w:line="276" w:lineRule="auto"/>
        <w:jc w:val="both"/>
        <w:rPr>
          <w:rFonts w:ascii="Trebuchet MS" w:eastAsia="Times New Roman" w:hAnsi="Trebuchet MS" w:cs="Times New Roman"/>
          <w:sz w:val="24"/>
          <w:szCs w:val="24"/>
          <w:lang w:eastAsia="es-MX"/>
        </w:rPr>
      </w:pPr>
    </w:p>
    <w:p w14:paraId="2279885A" w14:textId="15066C44" w:rsidR="003E6060" w:rsidRPr="00670490" w:rsidRDefault="006C7783" w:rsidP="006C7783">
      <w:pPr>
        <w:spacing w:after="0" w:line="276" w:lineRule="auto"/>
        <w:ind w:right="-93"/>
        <w:jc w:val="both"/>
        <w:rPr>
          <w:rFonts w:ascii="Trebuchet MS" w:eastAsia="Times New Roman" w:hAnsi="Trebuchet MS" w:cs="Times New Roman"/>
          <w:sz w:val="24"/>
          <w:szCs w:val="24"/>
          <w:lang w:val="es-ES" w:eastAsia="es-ES"/>
        </w:rPr>
      </w:pPr>
      <w:r w:rsidRPr="00670490">
        <w:rPr>
          <w:rFonts w:ascii="Trebuchet MS" w:eastAsia="Times New Roman" w:hAnsi="Trebuchet MS" w:cs="Times New Roman"/>
          <w:sz w:val="24"/>
          <w:szCs w:val="24"/>
          <w:lang w:val="es-ES" w:eastAsia="es-ES"/>
        </w:rPr>
        <w:t xml:space="preserve">Al respecto, cabe mencionar que </w:t>
      </w:r>
      <w:r w:rsidR="00FE750A" w:rsidRPr="00670490">
        <w:rPr>
          <w:rFonts w:ascii="Trebuchet MS" w:eastAsia="Times New Roman" w:hAnsi="Trebuchet MS" w:cs="Times New Roman"/>
          <w:sz w:val="24"/>
          <w:szCs w:val="24"/>
          <w:lang w:val="es-ES" w:eastAsia="es-ES"/>
        </w:rPr>
        <w:t xml:space="preserve">en </w:t>
      </w:r>
      <w:r w:rsidRPr="00670490">
        <w:rPr>
          <w:rFonts w:ascii="Trebuchet MS" w:eastAsia="Times New Roman" w:hAnsi="Trebuchet MS" w:cs="Times New Roman"/>
          <w:sz w:val="24"/>
          <w:szCs w:val="24"/>
          <w:lang w:val="es-ES" w:eastAsia="es-ES"/>
        </w:rPr>
        <w:t xml:space="preserve">las reglas de operación del programa </w:t>
      </w:r>
      <w:r w:rsidRPr="00670490">
        <w:rPr>
          <w:rFonts w:ascii="Trebuchet MS" w:eastAsia="Times New Roman" w:hAnsi="Trebuchet MS" w:cs="Times New Roman"/>
          <w:b/>
          <w:i/>
          <w:sz w:val="24"/>
          <w:szCs w:val="24"/>
          <w:lang w:val="es-ES" w:eastAsia="es-ES"/>
        </w:rPr>
        <w:t>“</w:t>
      </w:r>
      <w:r w:rsidR="008D78BB" w:rsidRPr="00670490">
        <w:rPr>
          <w:rFonts w:ascii="Trebuchet MS" w:eastAsia="Times New Roman" w:hAnsi="Trebuchet MS" w:cs="Times New Roman"/>
          <w:b/>
          <w:i/>
          <w:sz w:val="24"/>
          <w:szCs w:val="24"/>
          <w:lang w:val="es-ES" w:eastAsia="es-ES"/>
        </w:rPr>
        <w:t>Consuma Local</w:t>
      </w:r>
      <w:r w:rsidRPr="00670490">
        <w:rPr>
          <w:rFonts w:ascii="Trebuchet MS" w:eastAsia="Times New Roman" w:hAnsi="Trebuchet MS" w:cs="Times New Roman"/>
          <w:b/>
          <w:i/>
          <w:sz w:val="24"/>
          <w:szCs w:val="24"/>
          <w:lang w:val="es-ES" w:eastAsia="es-ES"/>
        </w:rPr>
        <w:t xml:space="preserve">” </w:t>
      </w:r>
      <w:r w:rsidRPr="00670490">
        <w:rPr>
          <w:rFonts w:ascii="Trebuchet MS" w:eastAsia="Times New Roman" w:hAnsi="Trebuchet MS" w:cs="Times New Roman"/>
          <w:sz w:val="24"/>
          <w:szCs w:val="24"/>
          <w:lang w:val="es-ES" w:eastAsia="es-ES"/>
        </w:rPr>
        <w:t xml:space="preserve">para el ejercicio fiscal 2021, </w:t>
      </w:r>
      <w:r w:rsidR="00634F6A" w:rsidRPr="00670490">
        <w:rPr>
          <w:rFonts w:ascii="Trebuchet MS" w:eastAsia="Times New Roman" w:hAnsi="Trebuchet MS" w:cs="Times New Roman"/>
          <w:sz w:val="24"/>
          <w:szCs w:val="24"/>
          <w:lang w:val="es-ES" w:eastAsia="es-ES"/>
        </w:rPr>
        <w:t xml:space="preserve">se </w:t>
      </w:r>
      <w:r w:rsidR="00FE750A" w:rsidRPr="00670490">
        <w:rPr>
          <w:rFonts w:ascii="Trebuchet MS" w:eastAsia="Times New Roman" w:hAnsi="Trebuchet MS" w:cs="Times New Roman"/>
          <w:sz w:val="24"/>
          <w:szCs w:val="24"/>
          <w:lang w:val="es-ES" w:eastAsia="es-ES"/>
        </w:rPr>
        <w:t xml:space="preserve">señala la temporalidad y el o la responsable de operar el programa </w:t>
      </w:r>
      <w:r w:rsidR="00634F6A" w:rsidRPr="00670490">
        <w:rPr>
          <w:rFonts w:ascii="Trebuchet MS" w:eastAsia="Times New Roman" w:hAnsi="Trebuchet MS" w:cs="Times New Roman"/>
          <w:sz w:val="24"/>
          <w:szCs w:val="24"/>
          <w:lang w:val="es-ES" w:eastAsia="es-ES"/>
        </w:rPr>
        <w:t>hasta que se agote el techo presupuestal</w:t>
      </w:r>
      <w:r w:rsidR="00FE750A" w:rsidRPr="00670490">
        <w:rPr>
          <w:rFonts w:ascii="Trebuchet MS" w:eastAsia="Times New Roman" w:hAnsi="Trebuchet MS" w:cs="Times New Roman"/>
          <w:sz w:val="24"/>
          <w:szCs w:val="24"/>
          <w:lang w:val="es-ES" w:eastAsia="es-ES"/>
        </w:rPr>
        <w:t xml:space="preserve"> autorizado</w:t>
      </w:r>
      <w:r w:rsidR="003E6060" w:rsidRPr="00670490">
        <w:rPr>
          <w:rFonts w:ascii="Trebuchet MS" w:eastAsia="Times New Roman" w:hAnsi="Trebuchet MS" w:cs="Times New Roman"/>
          <w:sz w:val="24"/>
          <w:szCs w:val="24"/>
          <w:lang w:val="es-ES" w:eastAsia="es-ES"/>
        </w:rPr>
        <w:t xml:space="preserve">, corresponde a </w:t>
      </w:r>
      <w:r w:rsidR="003E6060" w:rsidRPr="00670490">
        <w:rPr>
          <w:rFonts w:ascii="Trebuchet MS" w:eastAsia="Times New Roman" w:hAnsi="Trebuchet MS" w:cs="Times New Roman"/>
          <w:sz w:val="24"/>
          <w:szCs w:val="24"/>
          <w:lang w:val="es-ES_tradnl" w:eastAsia="es-ES"/>
        </w:rPr>
        <w:t>La Coordinación General de Desarrollo Económico y Combate a la Desigualdad, a través de la Dirección de Emprendimiento, mismos que serán las responsables de administrar y coordinar las actividades relacionadas a la correcta implementación del programa</w:t>
      </w:r>
    </w:p>
    <w:p w14:paraId="2B709EEB" w14:textId="77777777" w:rsidR="003E6060" w:rsidRPr="00670490" w:rsidRDefault="003E6060" w:rsidP="006C7783">
      <w:pPr>
        <w:spacing w:after="0" w:line="276" w:lineRule="auto"/>
        <w:ind w:right="-93"/>
        <w:jc w:val="both"/>
        <w:rPr>
          <w:rFonts w:ascii="Trebuchet MS" w:eastAsia="Times New Roman" w:hAnsi="Trebuchet MS" w:cs="Times New Roman"/>
          <w:sz w:val="24"/>
          <w:szCs w:val="24"/>
          <w:lang w:val="es-ES" w:eastAsia="es-ES"/>
        </w:rPr>
      </w:pPr>
    </w:p>
    <w:p w14:paraId="63CBCB8F" w14:textId="40B75E70" w:rsidR="006C7783" w:rsidRPr="00670490" w:rsidRDefault="006C7783" w:rsidP="006C7783">
      <w:pPr>
        <w:spacing w:after="0" w:line="276" w:lineRule="auto"/>
        <w:ind w:right="-93"/>
        <w:jc w:val="both"/>
        <w:rPr>
          <w:rFonts w:ascii="Trebuchet MS" w:eastAsia="Times New Roman" w:hAnsi="Trebuchet MS" w:cs="Times New Roman"/>
          <w:sz w:val="24"/>
          <w:szCs w:val="24"/>
          <w:lang w:val="es-ES" w:eastAsia="es-ES"/>
        </w:rPr>
      </w:pPr>
      <w:r w:rsidRPr="00670490">
        <w:rPr>
          <w:rFonts w:ascii="Trebuchet MS" w:eastAsia="Times New Roman" w:hAnsi="Trebuchet MS" w:cs="Times New Roman"/>
          <w:sz w:val="24"/>
          <w:szCs w:val="24"/>
          <w:lang w:val="es-ES" w:eastAsia="es-ES"/>
        </w:rPr>
        <w:lastRenderedPageBreak/>
        <w:t xml:space="preserve">Luego, entonces, es preciso establecer que el inicio del programa social denominado </w:t>
      </w:r>
      <w:r w:rsidR="00DE1DBE" w:rsidRPr="00670490">
        <w:rPr>
          <w:rFonts w:ascii="Trebuchet MS" w:eastAsia="Times New Roman" w:hAnsi="Trebuchet MS" w:cs="Times New Roman"/>
          <w:b/>
          <w:i/>
          <w:sz w:val="24"/>
          <w:szCs w:val="24"/>
          <w:lang w:val="es-ES" w:eastAsia="es-ES"/>
        </w:rPr>
        <w:t>“Consuma Local”</w:t>
      </w:r>
      <w:r w:rsidR="00DE1DBE" w:rsidRPr="00670490">
        <w:rPr>
          <w:rFonts w:ascii="Trebuchet MS" w:eastAsia="Times New Roman" w:hAnsi="Trebuchet MS" w:cs="Times New Roman"/>
          <w:sz w:val="24"/>
          <w:szCs w:val="24"/>
          <w:lang w:val="es-ES" w:eastAsia="es-ES"/>
        </w:rPr>
        <w:t xml:space="preserve"> </w:t>
      </w:r>
      <w:r w:rsidRPr="00670490">
        <w:rPr>
          <w:rFonts w:ascii="Trebuchet MS" w:eastAsia="Times New Roman" w:hAnsi="Trebuchet MS" w:cs="Times New Roman"/>
          <w:sz w:val="24"/>
          <w:szCs w:val="24"/>
          <w:lang w:val="es-ES" w:eastAsia="es-ES"/>
        </w:rPr>
        <w:t xml:space="preserve">por parte del </w:t>
      </w:r>
      <w:r w:rsidR="00DE1DBE" w:rsidRPr="00670490">
        <w:rPr>
          <w:rFonts w:ascii="Trebuchet MS" w:eastAsia="Times New Roman" w:hAnsi="Trebuchet MS" w:cs="Times New Roman"/>
          <w:sz w:val="24"/>
          <w:szCs w:val="24"/>
          <w:lang w:val="es-ES" w:eastAsia="es-ES"/>
        </w:rPr>
        <w:t xml:space="preserve">Ayuntamiento de Guadalajara, </w:t>
      </w:r>
      <w:r w:rsidRPr="00670490">
        <w:rPr>
          <w:rFonts w:ascii="Trebuchet MS" w:eastAsia="Times New Roman" w:hAnsi="Trebuchet MS" w:cs="Times New Roman"/>
          <w:sz w:val="24"/>
          <w:szCs w:val="24"/>
          <w:lang w:val="es-ES" w:eastAsia="es-ES"/>
        </w:rPr>
        <w:t xml:space="preserve">Jalisco, tiene su origen desde el </w:t>
      </w:r>
      <w:r w:rsidR="00DE1DBE" w:rsidRPr="00670490">
        <w:rPr>
          <w:rFonts w:ascii="Trebuchet MS" w:eastAsia="Times New Roman" w:hAnsi="Trebuchet MS" w:cs="Times New Roman"/>
          <w:sz w:val="24"/>
          <w:szCs w:val="24"/>
          <w:lang w:val="es-ES" w:eastAsia="es-ES"/>
        </w:rPr>
        <w:t>dieciocho de enero</w:t>
      </w:r>
      <w:r w:rsidRPr="00670490">
        <w:rPr>
          <w:rFonts w:ascii="Trebuchet MS" w:eastAsia="Times New Roman" w:hAnsi="Trebuchet MS" w:cs="Times New Roman"/>
          <w:sz w:val="24"/>
          <w:szCs w:val="24"/>
          <w:lang w:val="es-ES" w:eastAsia="es-ES"/>
        </w:rPr>
        <w:t xml:space="preserve"> del año dos mil </w:t>
      </w:r>
      <w:r w:rsidR="00DE1DBE" w:rsidRPr="00670490">
        <w:rPr>
          <w:rFonts w:ascii="Trebuchet MS" w:eastAsia="Times New Roman" w:hAnsi="Trebuchet MS" w:cs="Times New Roman"/>
          <w:sz w:val="24"/>
          <w:szCs w:val="24"/>
          <w:lang w:val="es-ES" w:eastAsia="es-ES"/>
        </w:rPr>
        <w:t>veintiuno</w:t>
      </w:r>
      <w:r w:rsidRPr="00670490">
        <w:rPr>
          <w:rFonts w:ascii="Trebuchet MS" w:eastAsia="Times New Roman" w:hAnsi="Trebuchet MS" w:cs="Times New Roman"/>
          <w:sz w:val="24"/>
          <w:szCs w:val="24"/>
          <w:lang w:val="es-ES" w:eastAsia="es-ES"/>
        </w:rPr>
        <w:t xml:space="preserve">, fecha en que fue </w:t>
      </w:r>
      <w:r w:rsidR="00DE1DBE" w:rsidRPr="00670490">
        <w:rPr>
          <w:rFonts w:ascii="Trebuchet MS" w:eastAsia="Times New Roman" w:hAnsi="Trebuchet MS" w:cs="Times New Roman"/>
          <w:sz w:val="24"/>
          <w:szCs w:val="24"/>
          <w:lang w:val="es-ES" w:eastAsia="es-ES"/>
        </w:rPr>
        <w:t>aprobado por el cabildo y publicado en la gaceta municipal del mismo ayuntamiento</w:t>
      </w:r>
      <w:r w:rsidRPr="00670490">
        <w:rPr>
          <w:rFonts w:ascii="Trebuchet MS" w:eastAsia="Times New Roman" w:hAnsi="Trebuchet MS" w:cs="Times New Roman"/>
          <w:sz w:val="24"/>
          <w:szCs w:val="24"/>
          <w:lang w:val="es-ES" w:eastAsia="es-ES"/>
        </w:rPr>
        <w:t>.</w:t>
      </w:r>
    </w:p>
    <w:p w14:paraId="1C4D1507" w14:textId="77777777" w:rsidR="006C7783" w:rsidRPr="00670490" w:rsidRDefault="006C7783" w:rsidP="006C7783">
      <w:pPr>
        <w:spacing w:after="0" w:line="276" w:lineRule="auto"/>
        <w:ind w:right="-93"/>
        <w:jc w:val="both"/>
        <w:rPr>
          <w:rFonts w:ascii="Trebuchet MS" w:eastAsia="Times New Roman" w:hAnsi="Trebuchet MS" w:cs="Times New Roman"/>
          <w:sz w:val="24"/>
          <w:szCs w:val="24"/>
          <w:lang w:val="es-ES" w:eastAsia="es-ES"/>
        </w:rPr>
      </w:pPr>
    </w:p>
    <w:p w14:paraId="542C6C7B" w14:textId="7E70E227" w:rsidR="006C7783" w:rsidRDefault="006C7783" w:rsidP="006C7783">
      <w:pPr>
        <w:spacing w:after="0" w:line="276" w:lineRule="auto"/>
        <w:ind w:right="-93"/>
        <w:jc w:val="both"/>
        <w:rPr>
          <w:rFonts w:ascii="Trebuchet MS" w:eastAsia="Times New Roman" w:hAnsi="Trebuchet MS" w:cs="Times New Roman"/>
          <w:sz w:val="24"/>
          <w:szCs w:val="24"/>
          <w:lang w:val="es-ES" w:eastAsia="es-ES"/>
        </w:rPr>
      </w:pPr>
      <w:r w:rsidRPr="00670490">
        <w:rPr>
          <w:rFonts w:ascii="Trebuchet MS" w:eastAsia="Times New Roman" w:hAnsi="Trebuchet MS" w:cs="Times New Roman"/>
          <w:color w:val="000000"/>
          <w:sz w:val="24"/>
          <w:szCs w:val="24"/>
          <w:lang w:val="es-ES" w:eastAsia="es-ES"/>
        </w:rPr>
        <w:t>En segundo término,</w:t>
      </w:r>
      <w:r w:rsidRPr="006C7783">
        <w:rPr>
          <w:rFonts w:ascii="Trebuchet MS" w:eastAsia="Times New Roman" w:hAnsi="Trebuchet MS" w:cs="Times New Roman"/>
          <w:color w:val="000000"/>
          <w:sz w:val="24"/>
          <w:szCs w:val="24"/>
          <w:lang w:val="es-ES" w:eastAsia="es-ES"/>
        </w:rPr>
        <w:t xml:space="preserve"> </w:t>
      </w:r>
      <w:r w:rsidRPr="006C7783">
        <w:rPr>
          <w:rFonts w:ascii="Trebuchet MS" w:eastAsia="Times New Roman" w:hAnsi="Trebuchet MS" w:cs="Arial"/>
          <w:sz w:val="24"/>
          <w:szCs w:val="24"/>
          <w:lang w:val="es-ES" w:eastAsia="es-ES"/>
        </w:rPr>
        <w:t xml:space="preserve">acorde a los criterios establecidos por el Instituto Nacional Electoral, en la resolución </w:t>
      </w:r>
      <w:r w:rsidRPr="006C7783">
        <w:rPr>
          <w:rFonts w:ascii="Trebuchet MS" w:eastAsia="Times New Roman" w:hAnsi="Trebuchet MS" w:cs="Times New Roman"/>
          <w:sz w:val="24"/>
          <w:szCs w:val="24"/>
          <w:lang w:val="es-ES" w:eastAsia="es-ES"/>
        </w:rPr>
        <w:t>número INE/CG695/2020 en la cual se fijaron los mecanismos y criterios sobre la aplicación de Programas Sociales conforme a los Principios de Imparcialidad en la Aplicación de Recursos Públicos y Equidad en la contienda en los procesos electorales Federal y Locales 2020-2021, en su resolutivo tercero inciso B, se estableció que desde el inicio de las campañas electorales de los procesos federal y locales y hasta la conclusión de las jornadas electorales, no podrían operarse programas federales o locales no contemplados previamente, ni cre</w:t>
      </w:r>
      <w:r w:rsidR="009B2DBB">
        <w:rPr>
          <w:rFonts w:ascii="Trebuchet MS" w:eastAsia="Times New Roman" w:hAnsi="Trebuchet MS" w:cs="Times New Roman"/>
          <w:sz w:val="24"/>
          <w:szCs w:val="24"/>
          <w:lang w:val="es-ES" w:eastAsia="es-ES"/>
        </w:rPr>
        <w:t>arse nuevos programas sociales.</w:t>
      </w:r>
    </w:p>
    <w:p w14:paraId="05171317" w14:textId="77777777" w:rsidR="009B2DBB" w:rsidRPr="006C7783" w:rsidRDefault="009B2DBB" w:rsidP="006C7783">
      <w:pPr>
        <w:spacing w:after="0" w:line="276" w:lineRule="auto"/>
        <w:ind w:right="-93"/>
        <w:jc w:val="both"/>
        <w:rPr>
          <w:rFonts w:ascii="Trebuchet MS" w:eastAsia="Times New Roman" w:hAnsi="Trebuchet MS" w:cs="Times New Roman"/>
          <w:sz w:val="24"/>
          <w:szCs w:val="24"/>
          <w:lang w:val="es-ES" w:eastAsia="es-ES"/>
        </w:rPr>
      </w:pPr>
    </w:p>
    <w:p w14:paraId="141DB413" w14:textId="77777777" w:rsidR="006C7783" w:rsidRPr="006C7783" w:rsidRDefault="006C7783" w:rsidP="006C7783">
      <w:pPr>
        <w:spacing w:after="0" w:line="276" w:lineRule="auto"/>
        <w:jc w:val="both"/>
        <w:rPr>
          <w:rFonts w:ascii="Trebuchet MS" w:eastAsia="Times New Roman" w:hAnsi="Trebuchet MS" w:cs="Arial"/>
          <w:sz w:val="24"/>
          <w:szCs w:val="24"/>
          <w:lang w:val="es-ES" w:eastAsia="es-ES"/>
        </w:rPr>
      </w:pPr>
      <w:r w:rsidRPr="006C7783">
        <w:rPr>
          <w:rFonts w:ascii="Trebuchet MS" w:eastAsia="Times New Roman" w:hAnsi="Trebuchet MS" w:cs="Arial"/>
          <w:sz w:val="24"/>
          <w:szCs w:val="24"/>
          <w:lang w:val="es-ES" w:eastAsia="es-ES"/>
        </w:rPr>
        <w:t>Por otra parte, de acuerdo al Calendario Integral del Proceso Electoral Concurrente 2020-2021, mismo que fue aprobado por el Consejo General de este Instituto, mediante acuerdo número IEPC-ACG-038/2020, de fecha catorce de octubre del año próximo pasado, se estableció que el inicio de campañas de las candidaturas a diputaciones y munícipes, daría inicio el día cuatro de abril del año dos mil veintiuno; de igual forma se precisa, que la presente jornada electoral tendrá verificativo el día seis de junio.</w:t>
      </w:r>
    </w:p>
    <w:p w14:paraId="5291F7B8" w14:textId="77777777" w:rsidR="006C7783" w:rsidRPr="006C7783" w:rsidRDefault="006C7783" w:rsidP="006C7783">
      <w:pPr>
        <w:spacing w:after="0" w:line="276" w:lineRule="auto"/>
        <w:jc w:val="both"/>
        <w:rPr>
          <w:rFonts w:ascii="Trebuchet MS" w:eastAsia="Times New Roman" w:hAnsi="Trebuchet MS" w:cs="Arial"/>
          <w:sz w:val="24"/>
          <w:szCs w:val="24"/>
          <w:lang w:val="es-ES" w:eastAsia="es-ES"/>
        </w:rPr>
      </w:pPr>
    </w:p>
    <w:p w14:paraId="48FBB5E6" w14:textId="77AF7EA0" w:rsidR="00F977E0" w:rsidRPr="00CA0936" w:rsidRDefault="00F977E0" w:rsidP="006C7783">
      <w:pPr>
        <w:spacing w:after="0" w:line="276" w:lineRule="auto"/>
        <w:jc w:val="both"/>
        <w:rPr>
          <w:rFonts w:ascii="Trebuchet MS" w:hAnsi="Trebuchet MS" w:cs="Arial"/>
          <w:sz w:val="24"/>
          <w:szCs w:val="24"/>
        </w:rPr>
      </w:pPr>
      <w:r w:rsidRPr="00CA0936">
        <w:rPr>
          <w:rFonts w:ascii="Trebuchet MS" w:hAnsi="Trebuchet MS" w:cs="Arial"/>
          <w:sz w:val="24"/>
          <w:szCs w:val="24"/>
        </w:rPr>
        <w:t>Con base en lo anterior, esta Comisión de manera preliminar no advierte que con implementación por parte del Ayuntamiento de Guadalajara, Jalisco, del programa social denominado “Consuma Seguro”, se vulnere o afecte de manera automática los principios de imparcialidad y de equidad que deben prevalecer en la contienda electoral.</w:t>
      </w:r>
    </w:p>
    <w:p w14:paraId="1F63070E" w14:textId="77777777" w:rsidR="006C7783" w:rsidRPr="00CA0936" w:rsidRDefault="006C7783" w:rsidP="006C7783">
      <w:pPr>
        <w:spacing w:after="0" w:line="276" w:lineRule="auto"/>
        <w:jc w:val="both"/>
        <w:rPr>
          <w:rFonts w:ascii="Trebuchet MS" w:eastAsia="Times New Roman" w:hAnsi="Trebuchet MS" w:cs="Arial"/>
          <w:sz w:val="24"/>
          <w:szCs w:val="24"/>
          <w:lang w:val="es-ES" w:eastAsia="es-ES"/>
        </w:rPr>
      </w:pPr>
    </w:p>
    <w:p w14:paraId="1BB8E0DC" w14:textId="33AB5B2C" w:rsidR="006C7783" w:rsidRPr="00CA0936" w:rsidRDefault="006C7783" w:rsidP="006C7783">
      <w:pPr>
        <w:spacing w:after="0" w:line="276" w:lineRule="auto"/>
        <w:jc w:val="both"/>
        <w:rPr>
          <w:rFonts w:ascii="Trebuchet MS" w:eastAsia="Times New Roman" w:hAnsi="Trebuchet MS" w:cs="Times New Roman"/>
          <w:sz w:val="24"/>
          <w:szCs w:val="24"/>
          <w:lang w:val="es-ES" w:eastAsia="es-ES"/>
        </w:rPr>
      </w:pPr>
      <w:r w:rsidRPr="00CA0936">
        <w:rPr>
          <w:rFonts w:ascii="Trebuchet MS" w:eastAsia="Times New Roman" w:hAnsi="Trebuchet MS" w:cs="Arial"/>
          <w:sz w:val="24"/>
          <w:szCs w:val="24"/>
          <w:lang w:val="es-ES" w:eastAsia="es-ES"/>
        </w:rPr>
        <w:t>Aunado, a que acorde al inciso D del citado resolutivo así como a la jurisprudencia número 19/2019</w:t>
      </w:r>
      <w:r w:rsidRPr="00CA0936">
        <w:rPr>
          <w:rFonts w:ascii="Trebuchet MS" w:eastAsia="Times New Roman" w:hAnsi="Trebuchet MS" w:cs="Times New Roman"/>
          <w:sz w:val="24"/>
          <w:szCs w:val="24"/>
          <w:vertAlign w:val="superscript"/>
          <w:lang w:val="es-ES" w:eastAsia="es-ES"/>
        </w:rPr>
        <w:footnoteReference w:id="4"/>
      </w:r>
      <w:r w:rsidRPr="00CA0936">
        <w:rPr>
          <w:rFonts w:ascii="Trebuchet MS" w:eastAsia="Times New Roman" w:hAnsi="Trebuchet MS" w:cs="Arial"/>
          <w:sz w:val="24"/>
          <w:szCs w:val="24"/>
          <w:lang w:val="es-ES" w:eastAsia="es-ES"/>
        </w:rPr>
        <w:t xml:space="preserve"> emitida por la Sala Superior del Tribunal Electoral del Poder </w:t>
      </w:r>
      <w:r w:rsidRPr="00CA0936">
        <w:rPr>
          <w:rFonts w:ascii="Trebuchet MS" w:eastAsia="Times New Roman" w:hAnsi="Trebuchet MS" w:cs="Arial"/>
          <w:sz w:val="24"/>
          <w:szCs w:val="24"/>
          <w:lang w:val="es-ES" w:eastAsia="es-ES"/>
        </w:rPr>
        <w:lastRenderedPageBreak/>
        <w:t xml:space="preserve">Judicial de la Federación, los programas sociales no deben de suspenderse debido a su finalidad, durante la etapa de campañas electorales, estableciendo como requisito para su entrega, que ésta no se realice </w:t>
      </w:r>
      <w:r w:rsidR="009B2DBB" w:rsidRPr="00CA0936">
        <w:rPr>
          <w:rFonts w:ascii="Trebuchet MS" w:eastAsia="Times New Roman" w:hAnsi="Trebuchet MS" w:cs="Times New Roman"/>
          <w:sz w:val="24"/>
          <w:szCs w:val="24"/>
          <w:lang w:val="es-ES" w:eastAsia="es-ES"/>
        </w:rPr>
        <w:t xml:space="preserve">en eventos masivos o en modalidades que afecten el principio de equidad en la </w:t>
      </w:r>
      <w:r w:rsidRPr="00CA0936">
        <w:rPr>
          <w:rFonts w:ascii="Trebuchet MS" w:eastAsia="Times New Roman" w:hAnsi="Trebuchet MS" w:cs="Times New Roman"/>
          <w:sz w:val="24"/>
          <w:szCs w:val="24"/>
          <w:lang w:val="es-ES" w:eastAsia="es-ES"/>
        </w:rPr>
        <w:t>contienda electora</w:t>
      </w:r>
      <w:r w:rsidR="00230027" w:rsidRPr="00CA0936">
        <w:rPr>
          <w:rFonts w:ascii="Trebuchet MS" w:eastAsia="Times New Roman" w:hAnsi="Trebuchet MS" w:cs="Times New Roman"/>
          <w:sz w:val="24"/>
          <w:szCs w:val="24"/>
          <w:lang w:val="es-ES" w:eastAsia="es-ES"/>
        </w:rPr>
        <w:t xml:space="preserve">l, pues las autoridades, tienen </w:t>
      </w:r>
      <w:r w:rsidRPr="00CA0936">
        <w:rPr>
          <w:rFonts w:ascii="Trebuchet MS" w:eastAsia="Times New Roman" w:hAnsi="Trebuchet MS" w:cs="Times New Roman"/>
          <w:sz w:val="24"/>
          <w:szCs w:val="24"/>
          <w:lang w:val="es-ES" w:eastAsia="es-ES"/>
        </w:rPr>
        <w:t>el deber de cuidar que dichos ben</w:t>
      </w:r>
      <w:r w:rsidR="009B2DBB" w:rsidRPr="00CA0936">
        <w:rPr>
          <w:rFonts w:ascii="Trebuchet MS" w:eastAsia="Times New Roman" w:hAnsi="Trebuchet MS" w:cs="Times New Roman"/>
          <w:sz w:val="24"/>
          <w:szCs w:val="24"/>
          <w:lang w:val="es-ES" w:eastAsia="es-ES"/>
        </w:rPr>
        <w:t xml:space="preserve">eficios sean </w:t>
      </w:r>
      <w:r w:rsidRPr="00CA0936">
        <w:rPr>
          <w:rFonts w:ascii="Trebuchet MS" w:eastAsia="Times New Roman" w:hAnsi="Trebuchet MS" w:cs="Times New Roman"/>
          <w:sz w:val="24"/>
          <w:szCs w:val="24"/>
          <w:lang w:val="es-ES" w:eastAsia="es-ES"/>
        </w:rPr>
        <w:t xml:space="preserve">entregados, de una </w:t>
      </w:r>
      <w:r w:rsidR="009B2DBB" w:rsidRPr="00CA0936">
        <w:rPr>
          <w:rFonts w:ascii="Trebuchet MS" w:eastAsia="Times New Roman" w:hAnsi="Trebuchet MS" w:cs="Times New Roman"/>
          <w:sz w:val="24"/>
          <w:szCs w:val="24"/>
          <w:lang w:val="es-ES" w:eastAsia="es-ES"/>
        </w:rPr>
        <w:t xml:space="preserve">manera, que no generen </w:t>
      </w:r>
      <w:r w:rsidRPr="00CA0936">
        <w:rPr>
          <w:rFonts w:ascii="Trebuchet MS" w:eastAsia="Times New Roman" w:hAnsi="Trebuchet MS" w:cs="Times New Roman"/>
          <w:sz w:val="24"/>
          <w:szCs w:val="24"/>
          <w:lang w:val="es-ES" w:eastAsia="es-ES"/>
        </w:rPr>
        <w:t>un impacto negativo</w:t>
      </w:r>
      <w:r w:rsidR="009B2DBB" w:rsidRPr="00CA0936">
        <w:rPr>
          <w:rFonts w:ascii="Trebuchet MS" w:eastAsia="Times New Roman" w:hAnsi="Trebuchet MS" w:cs="Times New Roman"/>
          <w:sz w:val="24"/>
          <w:szCs w:val="24"/>
          <w:lang w:val="es-ES" w:eastAsia="es-ES"/>
        </w:rPr>
        <w:t xml:space="preserve"> o se pongan en </w:t>
      </w:r>
      <w:r w:rsidRPr="00CA0936">
        <w:rPr>
          <w:rFonts w:ascii="Trebuchet MS" w:eastAsia="Times New Roman" w:hAnsi="Trebuchet MS" w:cs="Times New Roman"/>
          <w:sz w:val="24"/>
          <w:szCs w:val="24"/>
          <w:lang w:val="es-ES" w:eastAsia="es-ES"/>
        </w:rPr>
        <w:t>riesgo los referidos principios; máxime que, como ya se dijo no obra prueba en el presente sumario que haga presumir que la entrega e implementación del programo social objeto de denuncia, haya sido entregado en las modalidades antes señaladas.</w:t>
      </w:r>
    </w:p>
    <w:p w14:paraId="25B64983" w14:textId="77777777" w:rsidR="00BD0EFC" w:rsidRPr="00CA0936" w:rsidRDefault="00BD0EFC" w:rsidP="006C7783">
      <w:pPr>
        <w:spacing w:after="0" w:line="276" w:lineRule="auto"/>
        <w:jc w:val="both"/>
        <w:rPr>
          <w:rFonts w:ascii="Trebuchet MS" w:eastAsia="Times New Roman" w:hAnsi="Trebuchet MS" w:cs="Times New Roman"/>
          <w:sz w:val="24"/>
          <w:szCs w:val="24"/>
          <w:lang w:val="es-ES" w:eastAsia="es-ES"/>
        </w:rPr>
      </w:pPr>
    </w:p>
    <w:p w14:paraId="5D2EF989" w14:textId="77777777" w:rsidR="00BD0EFC" w:rsidRPr="00CA0936" w:rsidRDefault="00BD0EFC" w:rsidP="00BD0EFC">
      <w:pPr>
        <w:spacing w:line="276" w:lineRule="auto"/>
        <w:jc w:val="both"/>
        <w:rPr>
          <w:rFonts w:ascii="Trebuchet MS" w:hAnsi="Trebuchet MS"/>
          <w:sz w:val="24"/>
          <w:szCs w:val="24"/>
        </w:rPr>
      </w:pPr>
      <w:r w:rsidRPr="00CA0936">
        <w:rPr>
          <w:rFonts w:ascii="Trebuchet MS" w:hAnsi="Trebuchet MS"/>
          <w:sz w:val="24"/>
          <w:szCs w:val="24"/>
        </w:rPr>
        <w:t>En el caso, corresponderá al Tribunal Electoral del Estado de Jalisco, analizar en el fondo del asunto planteado para determinar si se actualiza la infracción denunciada.</w:t>
      </w:r>
    </w:p>
    <w:p w14:paraId="22EDC19E" w14:textId="77777777" w:rsidR="006C7783" w:rsidRPr="00CA0936" w:rsidRDefault="006C7783" w:rsidP="006C7783">
      <w:pPr>
        <w:spacing w:after="0" w:line="276" w:lineRule="auto"/>
        <w:jc w:val="both"/>
        <w:rPr>
          <w:rFonts w:ascii="Trebuchet MS" w:eastAsia="Times New Roman" w:hAnsi="Trebuchet MS" w:cs="Times New Roman"/>
          <w:i/>
          <w:sz w:val="20"/>
          <w:szCs w:val="20"/>
          <w:lang w:val="es-ES" w:eastAsia="es-ES"/>
        </w:rPr>
      </w:pPr>
    </w:p>
    <w:p w14:paraId="5FC2548C" w14:textId="40C72766" w:rsidR="00E018AE" w:rsidRPr="00CA0936" w:rsidRDefault="00BD0EFC" w:rsidP="00DF53CA">
      <w:pPr>
        <w:spacing w:line="276" w:lineRule="auto"/>
        <w:jc w:val="both"/>
        <w:rPr>
          <w:rFonts w:ascii="Trebuchet MS" w:hAnsi="Trebuchet MS" w:cs="Arial"/>
          <w:sz w:val="24"/>
          <w:szCs w:val="24"/>
          <w:lang w:eastAsia="x-none"/>
        </w:rPr>
      </w:pPr>
      <w:r w:rsidRPr="00CA0936">
        <w:rPr>
          <w:rFonts w:ascii="Trebuchet MS" w:hAnsi="Trebuchet MS" w:cs="Arial"/>
          <w:sz w:val="24"/>
          <w:szCs w:val="24"/>
          <w:lang w:eastAsia="x-none"/>
        </w:rPr>
        <w:t xml:space="preserve">Así, en consideración de esta comisión, </w:t>
      </w:r>
      <w:r w:rsidRPr="00CA0936">
        <w:rPr>
          <w:rFonts w:ascii="Trebuchet MS" w:hAnsi="Trebuchet MS" w:cs="Arial"/>
          <w:color w:val="000000"/>
          <w:sz w:val="24"/>
          <w:szCs w:val="24"/>
          <w:lang w:eastAsia="x-none"/>
        </w:rPr>
        <w:t>la medida cautelar</w:t>
      </w:r>
      <w:r w:rsidRPr="00CA0936">
        <w:rPr>
          <w:rFonts w:ascii="Trebuchet MS" w:hAnsi="Trebuchet MS" w:cs="Arial"/>
          <w:sz w:val="24"/>
          <w:szCs w:val="24"/>
          <w:lang w:eastAsia="x-none"/>
        </w:rPr>
        <w:t xml:space="preserve">, </w:t>
      </w:r>
      <w:r w:rsidRPr="00CA0936">
        <w:rPr>
          <w:rFonts w:ascii="Trebuchet MS" w:hAnsi="Trebuchet MS" w:cs="Arial"/>
          <w:b/>
          <w:sz w:val="24"/>
          <w:szCs w:val="24"/>
          <w:lang w:eastAsia="x-none"/>
        </w:rPr>
        <w:t>resulta improcedente</w:t>
      </w:r>
      <w:r w:rsidRPr="00CA0936">
        <w:rPr>
          <w:rFonts w:ascii="Trebuchet MS" w:hAnsi="Trebuchet MS" w:cs="Arial"/>
          <w:sz w:val="24"/>
          <w:szCs w:val="24"/>
          <w:lang w:eastAsia="x-none"/>
        </w:rPr>
        <w:t xml:space="preserve"> de conformidad con lo dispuesto en el artículo 10 párrafos 1 y 4 del Reglamento de Quejas y Denuncias del Instituto Electoral y de Participación Ciudadana del Estado de Jalisco. </w:t>
      </w:r>
    </w:p>
    <w:p w14:paraId="4D31D0F1" w14:textId="77777777" w:rsidR="00CA0936" w:rsidRDefault="00CA0936" w:rsidP="006C7783">
      <w:pPr>
        <w:spacing w:after="0" w:line="276" w:lineRule="auto"/>
        <w:jc w:val="both"/>
        <w:rPr>
          <w:rFonts w:ascii="Trebuchet MS" w:eastAsia="Times New Roman" w:hAnsi="Trebuchet MS" w:cs="Arial"/>
          <w:color w:val="000000"/>
          <w:sz w:val="24"/>
          <w:szCs w:val="24"/>
          <w:lang w:val="es-ES" w:eastAsia="es-ES"/>
        </w:rPr>
      </w:pPr>
    </w:p>
    <w:p w14:paraId="162992A2" w14:textId="5DE971DF" w:rsidR="006C7783" w:rsidRPr="006C7783" w:rsidRDefault="006C7783" w:rsidP="006C7783">
      <w:pPr>
        <w:spacing w:after="0" w:line="276" w:lineRule="auto"/>
        <w:jc w:val="both"/>
        <w:rPr>
          <w:rFonts w:ascii="Trebuchet MS" w:eastAsia="Times New Roman" w:hAnsi="Trebuchet MS" w:cs="Arial"/>
          <w:color w:val="000000"/>
          <w:sz w:val="24"/>
          <w:szCs w:val="24"/>
          <w:lang w:val="es-ES" w:eastAsia="es-ES"/>
        </w:rPr>
      </w:pPr>
      <w:r w:rsidRPr="00CA0936">
        <w:rPr>
          <w:rFonts w:ascii="Trebuchet MS" w:eastAsia="Times New Roman" w:hAnsi="Trebuchet MS" w:cs="Arial"/>
          <w:color w:val="000000"/>
          <w:sz w:val="24"/>
          <w:szCs w:val="24"/>
          <w:lang w:val="es-ES" w:eastAsia="es-ES"/>
        </w:rPr>
        <w:t>Las situaciones presentadas a lo largo del presente considerando, no prejuzgan</w:t>
      </w:r>
      <w:r w:rsidRPr="006C7783">
        <w:rPr>
          <w:rFonts w:ascii="Trebuchet MS" w:eastAsia="Times New Roman" w:hAnsi="Trebuchet MS" w:cs="Arial"/>
          <w:color w:val="000000"/>
          <w:sz w:val="24"/>
          <w:szCs w:val="24"/>
          <w:lang w:val="es-ES" w:eastAsia="es-ES"/>
        </w:rPr>
        <w:t xml:space="preserve"> respecto de la existencia o no de las infracciones denunciadas, es decir, la misma no prejuzga respecto de la existencia de una infracción que pudiera llegar a determinar la autoridad competente, al someter los mismos hechos a su consideración.</w:t>
      </w:r>
    </w:p>
    <w:p w14:paraId="53EB0839" w14:textId="77777777" w:rsidR="006C7783" w:rsidRPr="006C7783" w:rsidRDefault="006C7783" w:rsidP="006C7783">
      <w:pPr>
        <w:spacing w:after="0" w:line="276" w:lineRule="auto"/>
        <w:jc w:val="both"/>
        <w:rPr>
          <w:rFonts w:ascii="Trebuchet MS" w:eastAsia="Times New Roman" w:hAnsi="Trebuchet MS" w:cs="Arial"/>
          <w:color w:val="000000"/>
          <w:sz w:val="24"/>
          <w:szCs w:val="24"/>
          <w:lang w:val="es-ES" w:eastAsia="es-ES"/>
        </w:rPr>
      </w:pPr>
    </w:p>
    <w:p w14:paraId="7AA75576" w14:textId="77777777" w:rsidR="006C7783" w:rsidRPr="006C7783" w:rsidRDefault="006C7783" w:rsidP="006C7783">
      <w:pPr>
        <w:spacing w:after="0" w:line="276" w:lineRule="auto"/>
        <w:jc w:val="both"/>
        <w:rPr>
          <w:rFonts w:ascii="Trebuchet MS" w:eastAsia="Times New Roman" w:hAnsi="Trebuchet MS" w:cs="Arial"/>
          <w:sz w:val="24"/>
          <w:szCs w:val="24"/>
          <w:lang w:val="es-ES" w:eastAsia="ar-SA"/>
        </w:rPr>
      </w:pPr>
      <w:r w:rsidRPr="006C7783">
        <w:rPr>
          <w:rFonts w:ascii="Trebuchet MS" w:eastAsia="Times New Roman" w:hAnsi="Trebuchet MS" w:cs="Arial"/>
          <w:sz w:val="24"/>
          <w:szCs w:val="24"/>
          <w:lang w:val="es-ES" w:eastAsia="ar-SA"/>
        </w:rPr>
        <w:t>Por las consideraciones expuestas esta Comisión</w:t>
      </w:r>
    </w:p>
    <w:p w14:paraId="00867925" w14:textId="77777777" w:rsidR="006C7783" w:rsidRPr="006C7783" w:rsidRDefault="006C7783" w:rsidP="006C7783">
      <w:pPr>
        <w:spacing w:after="0" w:line="276" w:lineRule="auto"/>
        <w:jc w:val="both"/>
        <w:rPr>
          <w:rFonts w:ascii="Trebuchet MS" w:eastAsia="Times New Roman" w:hAnsi="Trebuchet MS" w:cs="Arial"/>
          <w:b/>
          <w:sz w:val="24"/>
          <w:szCs w:val="24"/>
          <w:lang w:val="es-ES" w:eastAsia="ar-SA"/>
        </w:rPr>
      </w:pPr>
    </w:p>
    <w:p w14:paraId="41E23BDC" w14:textId="77777777" w:rsidR="006C7783" w:rsidRPr="006C7783" w:rsidRDefault="006C7783" w:rsidP="006C7783">
      <w:pPr>
        <w:spacing w:after="0" w:line="276" w:lineRule="auto"/>
        <w:jc w:val="center"/>
        <w:rPr>
          <w:rFonts w:ascii="Trebuchet MS" w:eastAsia="Times New Roman" w:hAnsi="Trebuchet MS" w:cs="Arial"/>
          <w:b/>
          <w:sz w:val="24"/>
          <w:szCs w:val="24"/>
          <w:lang w:val="es-ES" w:eastAsia="ar-SA"/>
        </w:rPr>
      </w:pPr>
      <w:r w:rsidRPr="006C7783">
        <w:rPr>
          <w:rFonts w:ascii="Trebuchet MS" w:eastAsia="Times New Roman" w:hAnsi="Trebuchet MS" w:cs="Arial"/>
          <w:b/>
          <w:sz w:val="24"/>
          <w:szCs w:val="24"/>
          <w:lang w:val="es-ES" w:eastAsia="ar-SA"/>
        </w:rPr>
        <w:t>R E S U E L V E:</w:t>
      </w:r>
    </w:p>
    <w:p w14:paraId="1F1F4257" w14:textId="77777777" w:rsidR="006C7783" w:rsidRPr="006C7783" w:rsidRDefault="006C7783" w:rsidP="006C7783">
      <w:pPr>
        <w:spacing w:after="0" w:line="276" w:lineRule="auto"/>
        <w:jc w:val="both"/>
        <w:rPr>
          <w:rFonts w:ascii="Trebuchet MS" w:eastAsia="Times New Roman" w:hAnsi="Trebuchet MS" w:cs="Arial"/>
          <w:b/>
          <w:sz w:val="24"/>
          <w:szCs w:val="24"/>
          <w:lang w:val="es-ES" w:eastAsia="es-ES"/>
        </w:rPr>
      </w:pPr>
    </w:p>
    <w:p w14:paraId="118F192A" w14:textId="77777777" w:rsidR="00735590" w:rsidRDefault="006C7783" w:rsidP="00735590">
      <w:pPr>
        <w:spacing w:after="0" w:line="276" w:lineRule="auto"/>
        <w:ind w:right="51"/>
        <w:jc w:val="both"/>
        <w:rPr>
          <w:rFonts w:ascii="Trebuchet MS" w:eastAsia="Times New Roman" w:hAnsi="Trebuchet MS" w:cs="Arial"/>
          <w:sz w:val="24"/>
          <w:szCs w:val="24"/>
          <w:lang w:val="es-ES" w:eastAsia="es-ES"/>
        </w:rPr>
      </w:pPr>
      <w:r w:rsidRPr="006C7783">
        <w:rPr>
          <w:rFonts w:ascii="Trebuchet MS" w:eastAsia="Times New Roman" w:hAnsi="Trebuchet MS" w:cs="Arial"/>
          <w:b/>
          <w:sz w:val="24"/>
          <w:szCs w:val="24"/>
          <w:lang w:val="es-ES" w:eastAsia="es-ES"/>
        </w:rPr>
        <w:t>Primero.</w:t>
      </w:r>
      <w:r w:rsidRPr="006C7783">
        <w:rPr>
          <w:rFonts w:ascii="Trebuchet MS" w:eastAsia="Times New Roman" w:hAnsi="Trebuchet MS" w:cs="Arial"/>
          <w:sz w:val="24"/>
          <w:szCs w:val="24"/>
          <w:lang w:val="es-ES" w:eastAsia="es-ES"/>
        </w:rPr>
        <w:t xml:space="preserve"> Se declara </w:t>
      </w:r>
      <w:r w:rsidRPr="006C7783">
        <w:rPr>
          <w:rFonts w:ascii="Trebuchet MS" w:eastAsia="Times New Roman" w:hAnsi="Trebuchet MS" w:cs="Arial"/>
          <w:b/>
          <w:sz w:val="24"/>
          <w:szCs w:val="24"/>
          <w:lang w:val="es-ES" w:eastAsia="es-ES"/>
        </w:rPr>
        <w:t>improcedente</w:t>
      </w:r>
      <w:r w:rsidRPr="006C7783">
        <w:rPr>
          <w:rFonts w:ascii="Trebuchet MS" w:eastAsia="Times New Roman" w:hAnsi="Trebuchet MS" w:cs="Arial"/>
          <w:sz w:val="24"/>
          <w:szCs w:val="24"/>
          <w:lang w:val="es-ES" w:eastAsia="es-ES"/>
        </w:rPr>
        <w:t xml:space="preserve"> la medida cautelar solicitada por la parte promovente, por las razones expuestas en el considerando VII de la presente resolución.</w:t>
      </w:r>
    </w:p>
    <w:p w14:paraId="0629D8E6" w14:textId="5BBAA0A0" w:rsidR="006C7783" w:rsidRPr="006C7783" w:rsidRDefault="006C7783" w:rsidP="00735590">
      <w:pPr>
        <w:spacing w:after="0" w:line="276" w:lineRule="auto"/>
        <w:ind w:right="51"/>
        <w:jc w:val="both"/>
        <w:rPr>
          <w:rFonts w:ascii="Trebuchet MS" w:eastAsia="Times New Roman" w:hAnsi="Trebuchet MS" w:cs="Arial"/>
          <w:sz w:val="24"/>
          <w:szCs w:val="24"/>
          <w:lang w:val="es-ES" w:eastAsia="es-ES"/>
        </w:rPr>
      </w:pPr>
    </w:p>
    <w:p w14:paraId="0E72B4F1" w14:textId="77777777" w:rsidR="006C7783" w:rsidRPr="006C7783" w:rsidRDefault="006C7783" w:rsidP="006C7783">
      <w:pPr>
        <w:spacing w:after="0" w:line="276" w:lineRule="auto"/>
        <w:jc w:val="both"/>
        <w:rPr>
          <w:rFonts w:ascii="Trebuchet MS" w:eastAsia="Times New Roman" w:hAnsi="Trebuchet MS" w:cs="Arial"/>
          <w:sz w:val="24"/>
          <w:szCs w:val="24"/>
          <w:lang w:val="es-ES" w:eastAsia="es-ES"/>
        </w:rPr>
      </w:pPr>
      <w:r w:rsidRPr="006C7783">
        <w:rPr>
          <w:rFonts w:ascii="Trebuchet MS" w:eastAsia="Times New Roman" w:hAnsi="Trebuchet MS" w:cs="Arial"/>
          <w:b/>
          <w:sz w:val="24"/>
          <w:szCs w:val="24"/>
          <w:lang w:val="es-ES" w:eastAsia="es-ES"/>
        </w:rPr>
        <w:lastRenderedPageBreak/>
        <w:t xml:space="preserve">Segundo. </w:t>
      </w:r>
      <w:r w:rsidRPr="006C7783">
        <w:rPr>
          <w:rFonts w:ascii="Trebuchet MS" w:eastAsia="Times New Roman" w:hAnsi="Trebuchet MS" w:cs="Arial"/>
          <w:sz w:val="24"/>
          <w:szCs w:val="24"/>
          <w:lang w:val="es-ES" w:eastAsia="es-ES"/>
        </w:rPr>
        <w:t>Túrnese a la Secretaria Ejecutiva de este Instituto a efecto de que notifique el contenido de la presente determinación a la parte promovente.</w:t>
      </w:r>
    </w:p>
    <w:p w14:paraId="35E201BA" w14:textId="77777777" w:rsidR="00E0261B" w:rsidRDefault="00E0261B" w:rsidP="0095032C">
      <w:pPr>
        <w:spacing w:after="0" w:line="276" w:lineRule="auto"/>
        <w:jc w:val="both"/>
        <w:rPr>
          <w:rFonts w:ascii="Trebuchet MS" w:eastAsia="Calibri" w:hAnsi="Trebuchet MS" w:cs="Arial"/>
          <w:sz w:val="24"/>
          <w:szCs w:val="24"/>
          <w:lang w:val="es-ES_tradnl" w:eastAsia="ar-SA" w:bidi="en-US"/>
        </w:rPr>
      </w:pPr>
    </w:p>
    <w:p w14:paraId="12A98369" w14:textId="52BD5EB1"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 xml:space="preserve">Guadalajara, Jalisco, a </w:t>
      </w:r>
      <w:r w:rsidR="00CA0936" w:rsidRPr="00CA0936">
        <w:rPr>
          <w:rFonts w:ascii="Trebuchet MS" w:eastAsia="Times New Roman" w:hAnsi="Trebuchet MS" w:cs="Arial"/>
          <w:b/>
          <w:sz w:val="24"/>
          <w:szCs w:val="24"/>
          <w:lang w:val="es-ES" w:eastAsia="es-ES"/>
        </w:rPr>
        <w:t>22</w:t>
      </w:r>
      <w:r w:rsidR="004C37ED">
        <w:rPr>
          <w:rFonts w:ascii="Trebuchet MS" w:eastAsia="Times New Roman" w:hAnsi="Trebuchet MS" w:cs="Arial"/>
          <w:b/>
          <w:sz w:val="24"/>
          <w:szCs w:val="24"/>
          <w:lang w:val="es-ES" w:eastAsia="es-ES"/>
        </w:rPr>
        <w:t xml:space="preserve"> </w:t>
      </w:r>
      <w:r w:rsidR="00C27D3F">
        <w:rPr>
          <w:rFonts w:ascii="Trebuchet MS" w:eastAsia="Times New Roman" w:hAnsi="Trebuchet MS" w:cs="Arial"/>
          <w:b/>
          <w:sz w:val="24"/>
          <w:szCs w:val="24"/>
          <w:lang w:val="es-ES" w:eastAsia="es-ES"/>
        </w:rPr>
        <w:t>de mayo</w:t>
      </w:r>
      <w:r w:rsidRPr="0095032C">
        <w:rPr>
          <w:rFonts w:ascii="Trebuchet MS" w:eastAsia="Times New Roman" w:hAnsi="Trebuchet MS" w:cs="Arial"/>
          <w:b/>
          <w:sz w:val="24"/>
          <w:szCs w:val="24"/>
          <w:lang w:val="es-ES" w:eastAsia="es-ES"/>
        </w:rPr>
        <w:t xml:space="preserve"> de 2021</w:t>
      </w:r>
    </w:p>
    <w:p w14:paraId="0C231622"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3914D8AA" w14:textId="77777777" w:rsidR="00B46B42" w:rsidRDefault="00B46B42" w:rsidP="0095032C">
      <w:pPr>
        <w:spacing w:after="0" w:line="276" w:lineRule="auto"/>
        <w:jc w:val="center"/>
        <w:rPr>
          <w:rFonts w:ascii="Trebuchet MS" w:eastAsia="Times New Roman" w:hAnsi="Trebuchet MS" w:cs="Arial"/>
          <w:b/>
          <w:sz w:val="24"/>
          <w:szCs w:val="24"/>
          <w:lang w:val="es-ES" w:eastAsia="es-ES"/>
        </w:rPr>
      </w:pPr>
    </w:p>
    <w:p w14:paraId="45E67B33" w14:textId="77777777" w:rsidR="00CA0936" w:rsidRPr="0095032C" w:rsidRDefault="00CA0936" w:rsidP="0095032C">
      <w:pPr>
        <w:spacing w:after="0" w:line="276" w:lineRule="auto"/>
        <w:jc w:val="center"/>
        <w:rPr>
          <w:rFonts w:ascii="Trebuchet MS" w:eastAsia="Times New Roman" w:hAnsi="Trebuchet MS" w:cs="Arial"/>
          <w:b/>
          <w:sz w:val="24"/>
          <w:szCs w:val="24"/>
          <w:lang w:val="es-ES" w:eastAsia="es-ES"/>
        </w:rPr>
      </w:pPr>
    </w:p>
    <w:p w14:paraId="6FC8C214"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B46B42" w:rsidRPr="0095032C" w14:paraId="6948A7A2" w14:textId="77777777" w:rsidTr="00AE399D">
        <w:tc>
          <w:tcPr>
            <w:tcW w:w="8840" w:type="dxa"/>
            <w:gridSpan w:val="2"/>
            <w:shd w:val="clear" w:color="auto" w:fill="auto"/>
          </w:tcPr>
          <w:p w14:paraId="0804D4F8"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 xml:space="preserve">Silvia Guadalupe Bustos Vásquez </w:t>
            </w:r>
          </w:p>
          <w:p w14:paraId="3C6AD3B5" w14:textId="7B7F96A4"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Times New Roman" w:hAnsi="Trebuchet MS" w:cs="Arial"/>
                <w:b/>
                <w:sz w:val="24"/>
                <w:szCs w:val="24"/>
                <w:lang w:val="es-ES" w:eastAsia="es-ES"/>
              </w:rPr>
              <w:t>Consejera E</w:t>
            </w:r>
            <w:r w:rsidR="00B46B42" w:rsidRPr="0095032C">
              <w:rPr>
                <w:rFonts w:ascii="Trebuchet MS" w:eastAsia="Times New Roman" w:hAnsi="Trebuchet MS" w:cs="Arial"/>
                <w:b/>
                <w:sz w:val="24"/>
                <w:szCs w:val="24"/>
                <w:lang w:val="es-ES" w:eastAsia="es-ES"/>
              </w:rPr>
              <w:t>lectoral presidenta</w:t>
            </w:r>
          </w:p>
        </w:tc>
      </w:tr>
      <w:tr w:rsidR="00B46B42" w:rsidRPr="0095032C" w14:paraId="6A44D25C" w14:textId="77777777" w:rsidTr="00AE399D">
        <w:tc>
          <w:tcPr>
            <w:tcW w:w="4374" w:type="dxa"/>
            <w:shd w:val="clear" w:color="auto" w:fill="auto"/>
          </w:tcPr>
          <w:p w14:paraId="65ADBDF0"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555C91A1"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5B4BA77A" w14:textId="77777777" w:rsidR="00B46B42" w:rsidRDefault="00B46B42" w:rsidP="0095032C">
            <w:pPr>
              <w:spacing w:after="0" w:line="276" w:lineRule="auto"/>
              <w:jc w:val="center"/>
              <w:rPr>
                <w:rFonts w:ascii="Trebuchet MS" w:eastAsia="Times New Roman" w:hAnsi="Trebuchet MS" w:cs="Arial"/>
                <w:b/>
                <w:sz w:val="24"/>
                <w:szCs w:val="24"/>
                <w:lang w:val="es-ES" w:eastAsia="es-ES"/>
              </w:rPr>
            </w:pPr>
          </w:p>
          <w:p w14:paraId="4D900F1A" w14:textId="77777777" w:rsidR="00CA0936" w:rsidRPr="0095032C" w:rsidRDefault="00CA0936" w:rsidP="0095032C">
            <w:pPr>
              <w:spacing w:after="0" w:line="276" w:lineRule="auto"/>
              <w:jc w:val="center"/>
              <w:rPr>
                <w:rFonts w:ascii="Trebuchet MS" w:eastAsia="Times New Roman" w:hAnsi="Trebuchet MS" w:cs="Arial"/>
                <w:b/>
                <w:sz w:val="24"/>
                <w:szCs w:val="24"/>
                <w:lang w:val="es-ES" w:eastAsia="es-ES"/>
              </w:rPr>
            </w:pPr>
          </w:p>
          <w:p w14:paraId="0064D2EF"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roofErr w:type="spellStart"/>
            <w:r w:rsidRPr="0095032C">
              <w:rPr>
                <w:rFonts w:ascii="Trebuchet MS" w:eastAsia="Times New Roman" w:hAnsi="Trebuchet MS" w:cs="Arial"/>
                <w:b/>
                <w:sz w:val="24"/>
                <w:szCs w:val="24"/>
                <w:lang w:val="es-ES" w:eastAsia="es-ES"/>
              </w:rPr>
              <w:t>Zoad</w:t>
            </w:r>
            <w:proofErr w:type="spellEnd"/>
            <w:r w:rsidRPr="0095032C">
              <w:rPr>
                <w:rFonts w:ascii="Trebuchet MS" w:eastAsia="Times New Roman" w:hAnsi="Trebuchet MS" w:cs="Arial"/>
                <w:b/>
                <w:sz w:val="24"/>
                <w:szCs w:val="24"/>
                <w:lang w:val="es-ES" w:eastAsia="es-ES"/>
              </w:rPr>
              <w:t xml:space="preserve"> </w:t>
            </w:r>
            <w:proofErr w:type="spellStart"/>
            <w:r w:rsidRPr="0095032C">
              <w:rPr>
                <w:rFonts w:ascii="Trebuchet MS" w:eastAsia="Times New Roman" w:hAnsi="Trebuchet MS" w:cs="Arial"/>
                <w:b/>
                <w:sz w:val="24"/>
                <w:szCs w:val="24"/>
                <w:lang w:val="es-ES" w:eastAsia="es-ES"/>
              </w:rPr>
              <w:t>Jeanine</w:t>
            </w:r>
            <w:proofErr w:type="spellEnd"/>
            <w:r w:rsidRPr="0095032C">
              <w:rPr>
                <w:rFonts w:ascii="Trebuchet MS" w:eastAsia="Times New Roman" w:hAnsi="Trebuchet MS" w:cs="Arial"/>
                <w:b/>
                <w:sz w:val="24"/>
                <w:szCs w:val="24"/>
                <w:lang w:val="es-ES" w:eastAsia="es-ES"/>
              </w:rPr>
              <w:t xml:space="preserve"> García González</w:t>
            </w:r>
          </w:p>
          <w:p w14:paraId="36FCC59C" w14:textId="4CEBB9FD"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Times New Roman" w:hAnsi="Trebuchet MS" w:cs="Arial"/>
                <w:b/>
                <w:sz w:val="24"/>
                <w:szCs w:val="24"/>
                <w:lang w:val="es-ES" w:eastAsia="es-ES"/>
              </w:rPr>
              <w:t>Consejera E</w:t>
            </w:r>
            <w:r w:rsidR="00B46B42" w:rsidRPr="0095032C">
              <w:rPr>
                <w:rFonts w:ascii="Trebuchet MS" w:eastAsia="Times New Roman" w:hAnsi="Trebuchet MS" w:cs="Arial"/>
                <w:b/>
                <w:sz w:val="24"/>
                <w:szCs w:val="24"/>
                <w:lang w:val="es-ES" w:eastAsia="es-ES"/>
              </w:rPr>
              <w:t xml:space="preserve">lectoral integrante </w:t>
            </w:r>
          </w:p>
        </w:tc>
        <w:tc>
          <w:tcPr>
            <w:tcW w:w="4466" w:type="dxa"/>
            <w:shd w:val="clear" w:color="auto" w:fill="auto"/>
          </w:tcPr>
          <w:p w14:paraId="1B2C7367"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1353FAC1"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17C78AC5" w14:textId="77777777" w:rsidR="00B46B42" w:rsidRDefault="00B46B42" w:rsidP="0095032C">
            <w:pPr>
              <w:spacing w:after="0" w:line="276" w:lineRule="auto"/>
              <w:jc w:val="center"/>
              <w:rPr>
                <w:rFonts w:ascii="Trebuchet MS" w:eastAsia="Times New Roman" w:hAnsi="Trebuchet MS" w:cs="Arial"/>
                <w:b/>
                <w:sz w:val="24"/>
                <w:szCs w:val="24"/>
                <w:lang w:val="es-ES" w:eastAsia="es-ES"/>
              </w:rPr>
            </w:pPr>
          </w:p>
          <w:p w14:paraId="361137A2" w14:textId="77777777" w:rsidR="00CA0936" w:rsidRPr="0095032C" w:rsidRDefault="00CA0936" w:rsidP="0095032C">
            <w:pPr>
              <w:spacing w:after="0" w:line="276" w:lineRule="auto"/>
              <w:jc w:val="center"/>
              <w:rPr>
                <w:rFonts w:ascii="Trebuchet MS" w:eastAsia="Times New Roman" w:hAnsi="Trebuchet MS" w:cs="Arial"/>
                <w:b/>
                <w:sz w:val="24"/>
                <w:szCs w:val="24"/>
                <w:lang w:val="es-ES" w:eastAsia="es-ES"/>
              </w:rPr>
            </w:pPr>
          </w:p>
          <w:p w14:paraId="5D235413"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Claudia Alejandra Vargas Bautista</w:t>
            </w:r>
          </w:p>
          <w:p w14:paraId="2F5D32B2" w14:textId="660D81F9"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Times New Roman" w:hAnsi="Trebuchet MS" w:cs="Arial"/>
                <w:b/>
                <w:sz w:val="24"/>
                <w:szCs w:val="24"/>
                <w:lang w:val="es-ES" w:eastAsia="es-ES"/>
              </w:rPr>
              <w:t>Consejera E</w:t>
            </w:r>
            <w:r w:rsidR="00B46B42" w:rsidRPr="0095032C">
              <w:rPr>
                <w:rFonts w:ascii="Trebuchet MS" w:eastAsia="Times New Roman" w:hAnsi="Trebuchet MS" w:cs="Arial"/>
                <w:b/>
                <w:sz w:val="24"/>
                <w:szCs w:val="24"/>
                <w:lang w:val="es-ES" w:eastAsia="es-ES"/>
              </w:rPr>
              <w:t xml:space="preserve">lectoral integrante </w:t>
            </w:r>
          </w:p>
          <w:p w14:paraId="256EAFAE" w14:textId="77777777" w:rsidR="00B46B42" w:rsidRPr="0095032C" w:rsidRDefault="00B46B42" w:rsidP="0095032C">
            <w:pPr>
              <w:spacing w:after="0" w:line="276" w:lineRule="auto"/>
              <w:jc w:val="both"/>
              <w:rPr>
                <w:rFonts w:ascii="Trebuchet MS" w:eastAsia="Times New Roman" w:hAnsi="Trebuchet MS" w:cs="Arial"/>
                <w:b/>
                <w:sz w:val="24"/>
                <w:szCs w:val="24"/>
                <w:lang w:val="es-ES" w:eastAsia="es-ES"/>
              </w:rPr>
            </w:pPr>
          </w:p>
          <w:p w14:paraId="225677F6"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tc>
      </w:tr>
      <w:tr w:rsidR="00B46B42" w:rsidRPr="0095032C" w14:paraId="445008D5" w14:textId="77777777" w:rsidTr="00AE399D">
        <w:tc>
          <w:tcPr>
            <w:tcW w:w="8840" w:type="dxa"/>
            <w:gridSpan w:val="2"/>
            <w:shd w:val="clear" w:color="auto" w:fill="auto"/>
          </w:tcPr>
          <w:p w14:paraId="586D0DF4" w14:textId="77777777" w:rsidR="00B46B42" w:rsidRDefault="00B46B42" w:rsidP="0095032C">
            <w:pPr>
              <w:spacing w:after="0" w:line="276" w:lineRule="auto"/>
              <w:jc w:val="center"/>
              <w:rPr>
                <w:rFonts w:ascii="Trebuchet MS" w:eastAsia="Calibri" w:hAnsi="Trebuchet MS" w:cs="Arial"/>
                <w:b/>
                <w:sz w:val="24"/>
                <w:szCs w:val="24"/>
              </w:rPr>
            </w:pPr>
          </w:p>
          <w:p w14:paraId="4CAE0D91" w14:textId="77777777" w:rsidR="003E489C" w:rsidRPr="0095032C" w:rsidRDefault="003E489C" w:rsidP="0095032C">
            <w:pPr>
              <w:spacing w:after="0" w:line="276" w:lineRule="auto"/>
              <w:jc w:val="center"/>
              <w:rPr>
                <w:rFonts w:ascii="Trebuchet MS" w:eastAsia="Calibri" w:hAnsi="Trebuchet MS" w:cs="Arial"/>
                <w:b/>
                <w:sz w:val="24"/>
                <w:szCs w:val="24"/>
              </w:rPr>
            </w:pPr>
          </w:p>
          <w:p w14:paraId="6ABD3875" w14:textId="77777777" w:rsidR="00B46B42" w:rsidRPr="0095032C" w:rsidRDefault="00B46B42" w:rsidP="0095032C">
            <w:pPr>
              <w:spacing w:after="0" w:line="276" w:lineRule="auto"/>
              <w:jc w:val="center"/>
              <w:rPr>
                <w:rFonts w:ascii="Trebuchet MS" w:eastAsia="Calibri" w:hAnsi="Trebuchet MS" w:cs="Arial"/>
                <w:b/>
                <w:sz w:val="24"/>
                <w:szCs w:val="24"/>
              </w:rPr>
            </w:pPr>
            <w:r w:rsidRPr="0095032C">
              <w:rPr>
                <w:rFonts w:ascii="Trebuchet MS" w:eastAsia="Calibri" w:hAnsi="Trebuchet MS" w:cs="Arial"/>
                <w:b/>
                <w:sz w:val="24"/>
                <w:szCs w:val="24"/>
              </w:rPr>
              <w:t>Luis Alfonso Campos Guzmán</w:t>
            </w:r>
          </w:p>
          <w:p w14:paraId="782BD324" w14:textId="334F681F"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Calibri" w:hAnsi="Trebuchet MS" w:cs="Arial"/>
                <w:b/>
                <w:sz w:val="24"/>
                <w:szCs w:val="24"/>
              </w:rPr>
              <w:t>Secretario T</w:t>
            </w:r>
            <w:r w:rsidR="00B46B42" w:rsidRPr="0095032C">
              <w:rPr>
                <w:rFonts w:ascii="Trebuchet MS" w:eastAsia="Calibri" w:hAnsi="Trebuchet MS" w:cs="Arial"/>
                <w:b/>
                <w:sz w:val="24"/>
                <w:szCs w:val="24"/>
              </w:rPr>
              <w:t>écnico</w:t>
            </w:r>
          </w:p>
        </w:tc>
      </w:tr>
    </w:tbl>
    <w:p w14:paraId="497F479B" w14:textId="77777777" w:rsidR="002531F5" w:rsidRDefault="002531F5" w:rsidP="002531F5">
      <w:pPr>
        <w:spacing w:after="0" w:line="240" w:lineRule="auto"/>
        <w:jc w:val="both"/>
        <w:rPr>
          <w:rFonts w:ascii="Trebuchet MS" w:eastAsia="Times New Roman" w:hAnsi="Trebuchet MS" w:cs="Arial"/>
          <w:sz w:val="18"/>
          <w:szCs w:val="18"/>
          <w:lang w:val="es-ES" w:eastAsia="es-ES"/>
        </w:rPr>
      </w:pPr>
    </w:p>
    <w:p w14:paraId="32EACFDD" w14:textId="77777777" w:rsidR="002531F5" w:rsidRDefault="002531F5" w:rsidP="002531F5">
      <w:pPr>
        <w:spacing w:after="0" w:line="240" w:lineRule="auto"/>
        <w:jc w:val="both"/>
        <w:rPr>
          <w:rFonts w:ascii="Trebuchet MS" w:eastAsia="Times New Roman" w:hAnsi="Trebuchet MS" w:cs="Arial"/>
          <w:sz w:val="18"/>
          <w:szCs w:val="18"/>
          <w:lang w:val="es-ES" w:eastAsia="es-ES"/>
        </w:rPr>
      </w:pPr>
    </w:p>
    <w:p w14:paraId="753520DB" w14:textId="77777777" w:rsidR="002531F5" w:rsidRDefault="002531F5" w:rsidP="002531F5">
      <w:pPr>
        <w:spacing w:after="0" w:line="240" w:lineRule="auto"/>
        <w:jc w:val="both"/>
        <w:rPr>
          <w:rFonts w:ascii="Trebuchet MS" w:eastAsia="Times New Roman" w:hAnsi="Trebuchet MS" w:cs="Arial"/>
          <w:sz w:val="18"/>
          <w:szCs w:val="18"/>
          <w:lang w:val="es-ES" w:eastAsia="es-ES"/>
        </w:rPr>
      </w:pPr>
    </w:p>
    <w:p w14:paraId="123A6E05" w14:textId="77777777" w:rsidR="002531F5" w:rsidRDefault="002531F5" w:rsidP="002531F5">
      <w:pPr>
        <w:spacing w:after="0" w:line="240" w:lineRule="auto"/>
        <w:jc w:val="both"/>
        <w:rPr>
          <w:rFonts w:ascii="Trebuchet MS" w:eastAsia="Times New Roman" w:hAnsi="Trebuchet MS" w:cs="Arial"/>
          <w:sz w:val="18"/>
          <w:szCs w:val="18"/>
          <w:lang w:val="es-ES" w:eastAsia="es-ES"/>
        </w:rPr>
      </w:pPr>
    </w:p>
    <w:p w14:paraId="669B5E0D" w14:textId="77777777" w:rsidR="002531F5" w:rsidRDefault="002531F5" w:rsidP="002531F5">
      <w:pPr>
        <w:spacing w:after="0" w:line="240" w:lineRule="auto"/>
        <w:jc w:val="both"/>
        <w:rPr>
          <w:rFonts w:ascii="Trebuchet MS" w:eastAsia="Times New Roman" w:hAnsi="Trebuchet MS" w:cs="Arial"/>
          <w:sz w:val="18"/>
          <w:szCs w:val="18"/>
          <w:lang w:val="es-ES" w:eastAsia="es-ES"/>
        </w:rPr>
      </w:pPr>
    </w:p>
    <w:p w14:paraId="71740750" w14:textId="77777777" w:rsidR="002531F5" w:rsidRDefault="002531F5" w:rsidP="002531F5">
      <w:pPr>
        <w:spacing w:after="0" w:line="240" w:lineRule="auto"/>
        <w:jc w:val="both"/>
        <w:rPr>
          <w:rFonts w:ascii="Trebuchet MS" w:eastAsia="Times New Roman" w:hAnsi="Trebuchet MS" w:cs="Arial"/>
          <w:sz w:val="18"/>
          <w:szCs w:val="18"/>
          <w:lang w:val="es-ES" w:eastAsia="es-ES"/>
        </w:rPr>
      </w:pPr>
    </w:p>
    <w:p w14:paraId="0B498C2A" w14:textId="77777777" w:rsidR="002531F5" w:rsidRDefault="002531F5" w:rsidP="002531F5">
      <w:pPr>
        <w:spacing w:after="0" w:line="240" w:lineRule="auto"/>
        <w:jc w:val="both"/>
        <w:rPr>
          <w:rFonts w:ascii="Trebuchet MS" w:eastAsia="Times New Roman" w:hAnsi="Trebuchet MS" w:cs="Arial"/>
          <w:sz w:val="18"/>
          <w:szCs w:val="18"/>
          <w:lang w:val="es-ES" w:eastAsia="es-ES"/>
        </w:rPr>
      </w:pPr>
    </w:p>
    <w:p w14:paraId="1F92E3BA" w14:textId="77777777" w:rsidR="002531F5" w:rsidRDefault="002531F5" w:rsidP="002531F5">
      <w:pPr>
        <w:spacing w:after="0" w:line="240" w:lineRule="auto"/>
        <w:jc w:val="both"/>
        <w:rPr>
          <w:rFonts w:ascii="Trebuchet MS" w:eastAsia="Times New Roman" w:hAnsi="Trebuchet MS" w:cs="Arial"/>
          <w:sz w:val="18"/>
          <w:szCs w:val="18"/>
          <w:lang w:val="es-ES" w:eastAsia="es-ES"/>
        </w:rPr>
      </w:pPr>
    </w:p>
    <w:p w14:paraId="61372073" w14:textId="77777777" w:rsidR="002531F5" w:rsidRDefault="002531F5" w:rsidP="002531F5">
      <w:pPr>
        <w:spacing w:after="0" w:line="240" w:lineRule="auto"/>
        <w:jc w:val="both"/>
        <w:rPr>
          <w:rFonts w:ascii="Trebuchet MS" w:eastAsia="Times New Roman" w:hAnsi="Trebuchet MS" w:cs="Arial"/>
          <w:sz w:val="18"/>
          <w:szCs w:val="18"/>
          <w:lang w:val="es-ES" w:eastAsia="es-ES"/>
        </w:rPr>
      </w:pPr>
    </w:p>
    <w:p w14:paraId="334352A7" w14:textId="48A9E1D3" w:rsidR="002531F5" w:rsidRPr="002531F5" w:rsidRDefault="002531F5" w:rsidP="002531F5">
      <w:pPr>
        <w:spacing w:after="0" w:line="240" w:lineRule="auto"/>
        <w:jc w:val="both"/>
        <w:rPr>
          <w:rFonts w:ascii="Trebuchet MS" w:eastAsia="Calibri" w:hAnsi="Trebuchet MS" w:cs="Times New Roman"/>
          <w:sz w:val="18"/>
          <w:szCs w:val="18"/>
          <w:lang w:val="es-ES_tradnl"/>
        </w:rPr>
      </w:pPr>
      <w:r w:rsidRPr="002531F5">
        <w:rPr>
          <w:rFonts w:ascii="Trebuchet MS" w:eastAsia="Times New Roman" w:hAnsi="Trebuchet MS" w:cs="Arial"/>
          <w:sz w:val="18"/>
          <w:szCs w:val="18"/>
          <w:lang w:val="es-ES" w:eastAsia="es-ES"/>
        </w:rPr>
        <w:t>La pres</w:t>
      </w:r>
      <w:r>
        <w:rPr>
          <w:rFonts w:ascii="Trebuchet MS" w:eastAsia="Times New Roman" w:hAnsi="Trebuchet MS" w:cs="Arial"/>
          <w:sz w:val="18"/>
          <w:szCs w:val="18"/>
          <w:lang w:val="es-ES" w:eastAsia="es-ES"/>
        </w:rPr>
        <w:t>ente resolución que consta de 26</w:t>
      </w:r>
      <w:r w:rsidRPr="002531F5">
        <w:rPr>
          <w:rFonts w:ascii="Trebuchet MS" w:eastAsia="Times New Roman" w:hAnsi="Trebuchet MS" w:cs="Arial"/>
          <w:sz w:val="18"/>
          <w:szCs w:val="18"/>
          <w:lang w:val="es-ES" w:eastAsia="es-ES"/>
        </w:rPr>
        <w:t xml:space="preserve"> fojas, fue aprobada en la cuadragésima quinta sesión extraordinaria de la Comisión de Quejas y Denuncias del Instituto Electoral y de Participación Ciudadana del Estado de Jalisco, celebrada el 22 de mayo de 2021, por unanimidad de votos de las consejeras integrantes de la Comisión.-------------------------------------</w:t>
      </w:r>
      <w:r>
        <w:rPr>
          <w:rFonts w:ascii="Trebuchet MS" w:eastAsia="Times New Roman" w:hAnsi="Trebuchet MS" w:cs="Arial"/>
          <w:sz w:val="18"/>
          <w:szCs w:val="18"/>
          <w:lang w:val="es-ES" w:eastAsia="es-ES"/>
        </w:rPr>
        <w:t>--------------------------------------------------------------------</w:t>
      </w:r>
      <w:r w:rsidRPr="002531F5">
        <w:rPr>
          <w:rFonts w:ascii="Trebuchet MS" w:eastAsia="Times New Roman" w:hAnsi="Trebuchet MS" w:cs="Arial"/>
          <w:sz w:val="18"/>
          <w:szCs w:val="18"/>
          <w:lang w:val="es-ES" w:eastAsia="es-ES"/>
        </w:rPr>
        <w:t>----------------</w:t>
      </w:r>
    </w:p>
    <w:p w14:paraId="4D6FBDDA"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_tradnl" w:eastAsia="es-MX"/>
        </w:rPr>
      </w:pPr>
    </w:p>
    <w:sectPr w:rsidR="00B46B42" w:rsidRPr="0095032C" w:rsidSect="002531F5">
      <w:headerReference w:type="default" r:id="rId19"/>
      <w:footerReference w:type="even" r:id="rId20"/>
      <w:footerReference w:type="default" r:id="rId21"/>
      <w:pgSz w:w="12242" w:h="15842" w:code="1"/>
      <w:pgMar w:top="2835" w:right="1701" w:bottom="1701" w:left="1701" w:header="68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0DA96" w14:textId="77777777" w:rsidR="00744DEB" w:rsidRDefault="00744DEB" w:rsidP="00B46B42">
      <w:pPr>
        <w:spacing w:after="0" w:line="240" w:lineRule="auto"/>
      </w:pPr>
      <w:r>
        <w:separator/>
      </w:r>
    </w:p>
  </w:endnote>
  <w:endnote w:type="continuationSeparator" w:id="0">
    <w:p w14:paraId="1C4F2F1A" w14:textId="77777777" w:rsidR="00744DEB" w:rsidRDefault="00744DEB" w:rsidP="00B46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32878" w14:textId="77777777" w:rsidR="00BB209D" w:rsidRDefault="00BB209D" w:rsidP="00AE399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3B43FC2" w14:textId="77777777" w:rsidR="00BB209D" w:rsidRDefault="00BB209D" w:rsidP="00AE399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2531F5" w:rsidRPr="002531F5" w14:paraId="4149B66C" w14:textId="77777777" w:rsidTr="00994FB1">
      <w:trPr>
        <w:jc w:val="center"/>
      </w:trPr>
      <w:tc>
        <w:tcPr>
          <w:tcW w:w="8828" w:type="dxa"/>
          <w:shd w:val="clear" w:color="auto" w:fill="auto"/>
        </w:tcPr>
        <w:p w14:paraId="3F668880" w14:textId="77777777" w:rsidR="002531F5" w:rsidRPr="002531F5" w:rsidRDefault="002531F5" w:rsidP="002531F5">
          <w:pPr>
            <w:spacing w:after="0" w:line="240" w:lineRule="auto"/>
            <w:jc w:val="center"/>
            <w:rPr>
              <w:rFonts w:ascii="Trebuchet MS" w:eastAsia="Calibri" w:hAnsi="Trebuchet MS" w:cs="Times New Roman"/>
              <w:sz w:val="16"/>
              <w:szCs w:val="16"/>
            </w:rPr>
          </w:pPr>
          <w:r w:rsidRPr="002531F5">
            <w:rPr>
              <w:rFonts w:ascii="Trebuchet MS" w:eastAsia="Calibri" w:hAnsi="Trebuchet MS" w:cs="Times New Roman"/>
              <w:sz w:val="16"/>
              <w:szCs w:val="16"/>
            </w:rPr>
            <w:t>Parque de las Estrellas 2764, colonia Jardines del Bosque Centro, Guadalajara, Jalisco, México. C.P.44520</w:t>
          </w:r>
        </w:p>
        <w:p w14:paraId="5B8F5E5B" w14:textId="77777777" w:rsidR="002531F5" w:rsidRPr="002531F5" w:rsidRDefault="002531F5" w:rsidP="002531F5">
          <w:pPr>
            <w:spacing w:after="0" w:line="240" w:lineRule="auto"/>
            <w:jc w:val="center"/>
            <w:rPr>
              <w:rFonts w:ascii="Trebuchet MS" w:eastAsia="Calibri" w:hAnsi="Trebuchet MS" w:cs="Times New Roman"/>
              <w:sz w:val="16"/>
              <w:szCs w:val="16"/>
            </w:rPr>
          </w:pPr>
          <w:r w:rsidRPr="002531F5">
            <w:rPr>
              <w:rFonts w:ascii="Trebuchet MS" w:eastAsia="Calibri" w:hAnsi="Trebuchet MS" w:cs="Times New Roman"/>
              <w:sz w:val="16"/>
              <w:szCs w:val="16"/>
            </w:rPr>
            <w:pict w14:anchorId="04AEC274">
              <v:rect id="_x0000_i1025" style="width:425.45pt;height:1.25pt" o:hrpct="988" o:hralign="center" o:hrstd="t" o:hr="t" fillcolor="#a0a0a0" stroked="f"/>
            </w:pict>
          </w:r>
        </w:p>
        <w:p w14:paraId="2623AA51" w14:textId="77777777" w:rsidR="002531F5" w:rsidRPr="002531F5" w:rsidRDefault="002531F5" w:rsidP="002531F5">
          <w:pPr>
            <w:spacing w:after="0" w:line="240" w:lineRule="auto"/>
            <w:jc w:val="center"/>
            <w:rPr>
              <w:rFonts w:ascii="Trebuchet MS" w:eastAsia="Calibri" w:hAnsi="Trebuchet MS" w:cs="Times New Roman"/>
              <w:sz w:val="16"/>
              <w:szCs w:val="16"/>
            </w:rPr>
          </w:pPr>
          <w:r w:rsidRPr="002531F5">
            <w:rPr>
              <w:rFonts w:ascii="Trebuchet MS" w:eastAsia="Calibri" w:hAnsi="Trebuchet MS" w:cs="Times New Roman"/>
              <w:b/>
              <w:color w:val="7030A0"/>
              <w:sz w:val="16"/>
              <w:szCs w:val="16"/>
              <w:lang w:val="en-US"/>
            </w:rPr>
            <w:t>www.iepcjalisco.org.mx</w:t>
          </w:r>
        </w:p>
      </w:tc>
    </w:tr>
    <w:tr w:rsidR="002531F5" w:rsidRPr="002531F5" w14:paraId="3E381E2B" w14:textId="77777777" w:rsidTr="00994FB1">
      <w:trPr>
        <w:jc w:val="center"/>
      </w:trPr>
      <w:tc>
        <w:tcPr>
          <w:tcW w:w="8828" w:type="dxa"/>
          <w:shd w:val="clear" w:color="auto" w:fill="auto"/>
        </w:tcPr>
        <w:p w14:paraId="43E834A3" w14:textId="77777777" w:rsidR="002531F5" w:rsidRPr="002531F5" w:rsidRDefault="002531F5" w:rsidP="002531F5">
          <w:pPr>
            <w:tabs>
              <w:tab w:val="left" w:pos="1545"/>
            </w:tabs>
            <w:spacing w:after="0" w:line="240" w:lineRule="auto"/>
            <w:jc w:val="right"/>
            <w:rPr>
              <w:rFonts w:ascii="Trebuchet MS" w:eastAsia="Calibri" w:hAnsi="Trebuchet MS" w:cs="Times New Roman"/>
              <w:sz w:val="16"/>
              <w:szCs w:val="16"/>
            </w:rPr>
          </w:pPr>
          <w:r w:rsidRPr="002531F5">
            <w:rPr>
              <w:rFonts w:ascii="Trebuchet MS" w:eastAsia="Calibri" w:hAnsi="Trebuchet MS" w:cs="Arial"/>
              <w:sz w:val="16"/>
              <w:szCs w:val="16"/>
            </w:rPr>
            <w:t xml:space="preserve">Página </w:t>
          </w:r>
          <w:r w:rsidRPr="002531F5">
            <w:rPr>
              <w:rFonts w:ascii="Trebuchet MS" w:eastAsia="Calibri" w:hAnsi="Trebuchet MS" w:cs="Arial"/>
              <w:sz w:val="16"/>
              <w:szCs w:val="16"/>
            </w:rPr>
            <w:fldChar w:fldCharType="begin"/>
          </w:r>
          <w:r w:rsidRPr="002531F5">
            <w:rPr>
              <w:rFonts w:ascii="Trebuchet MS" w:eastAsia="Calibri" w:hAnsi="Trebuchet MS" w:cs="Arial"/>
              <w:sz w:val="16"/>
              <w:szCs w:val="16"/>
            </w:rPr>
            <w:instrText xml:space="preserve"> PAGE </w:instrText>
          </w:r>
          <w:r w:rsidRPr="002531F5">
            <w:rPr>
              <w:rFonts w:ascii="Trebuchet MS" w:eastAsia="Calibri" w:hAnsi="Trebuchet MS" w:cs="Arial"/>
              <w:sz w:val="16"/>
              <w:szCs w:val="16"/>
            </w:rPr>
            <w:fldChar w:fldCharType="separate"/>
          </w:r>
          <w:r>
            <w:rPr>
              <w:rFonts w:ascii="Trebuchet MS" w:eastAsia="Calibri" w:hAnsi="Trebuchet MS" w:cs="Arial"/>
              <w:noProof/>
              <w:sz w:val="16"/>
              <w:szCs w:val="16"/>
            </w:rPr>
            <w:t>21</w:t>
          </w:r>
          <w:r w:rsidRPr="002531F5">
            <w:rPr>
              <w:rFonts w:ascii="Trebuchet MS" w:eastAsia="Calibri" w:hAnsi="Trebuchet MS" w:cs="Arial"/>
              <w:sz w:val="16"/>
              <w:szCs w:val="16"/>
            </w:rPr>
            <w:fldChar w:fldCharType="end"/>
          </w:r>
          <w:r w:rsidRPr="002531F5">
            <w:rPr>
              <w:rFonts w:ascii="Trebuchet MS" w:eastAsia="Calibri" w:hAnsi="Trebuchet MS" w:cs="Arial"/>
              <w:sz w:val="16"/>
              <w:szCs w:val="16"/>
            </w:rPr>
            <w:t xml:space="preserve"> de </w:t>
          </w:r>
          <w:r w:rsidRPr="002531F5">
            <w:rPr>
              <w:rFonts w:ascii="Trebuchet MS" w:eastAsia="Calibri" w:hAnsi="Trebuchet MS" w:cs="Arial"/>
              <w:sz w:val="16"/>
              <w:szCs w:val="16"/>
            </w:rPr>
            <w:fldChar w:fldCharType="begin"/>
          </w:r>
          <w:r w:rsidRPr="002531F5">
            <w:rPr>
              <w:rFonts w:ascii="Trebuchet MS" w:eastAsia="Calibri" w:hAnsi="Trebuchet MS" w:cs="Arial"/>
              <w:sz w:val="16"/>
              <w:szCs w:val="16"/>
            </w:rPr>
            <w:instrText xml:space="preserve"> NUMPAGES </w:instrText>
          </w:r>
          <w:r w:rsidRPr="002531F5">
            <w:rPr>
              <w:rFonts w:ascii="Trebuchet MS" w:eastAsia="Calibri" w:hAnsi="Trebuchet MS" w:cs="Arial"/>
              <w:sz w:val="16"/>
              <w:szCs w:val="16"/>
            </w:rPr>
            <w:fldChar w:fldCharType="separate"/>
          </w:r>
          <w:r>
            <w:rPr>
              <w:rFonts w:ascii="Trebuchet MS" w:eastAsia="Calibri" w:hAnsi="Trebuchet MS" w:cs="Arial"/>
              <w:noProof/>
              <w:sz w:val="16"/>
              <w:szCs w:val="16"/>
            </w:rPr>
            <w:t>26</w:t>
          </w:r>
          <w:r w:rsidRPr="002531F5">
            <w:rPr>
              <w:rFonts w:ascii="Trebuchet MS" w:eastAsia="Calibri" w:hAnsi="Trebuchet MS" w:cs="Arial"/>
              <w:sz w:val="16"/>
              <w:szCs w:val="16"/>
            </w:rPr>
            <w:fldChar w:fldCharType="end"/>
          </w:r>
          <w:r w:rsidRPr="002531F5">
            <w:rPr>
              <w:rFonts w:ascii="Trebuchet MS" w:eastAsia="Calibri" w:hAnsi="Trebuchet MS" w:cs="Arial"/>
              <w:sz w:val="16"/>
              <w:szCs w:val="16"/>
            </w:rPr>
            <w:tab/>
          </w:r>
        </w:p>
      </w:tc>
    </w:tr>
  </w:tbl>
  <w:p w14:paraId="12D19AF7" w14:textId="77777777" w:rsidR="00BB209D" w:rsidRDefault="00BB209D" w:rsidP="002531F5">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3F575" w14:textId="77777777" w:rsidR="00744DEB" w:rsidRDefault="00744DEB" w:rsidP="00B46B42">
      <w:pPr>
        <w:spacing w:after="0" w:line="240" w:lineRule="auto"/>
      </w:pPr>
      <w:r>
        <w:separator/>
      </w:r>
    </w:p>
  </w:footnote>
  <w:footnote w:type="continuationSeparator" w:id="0">
    <w:p w14:paraId="052186BA" w14:textId="77777777" w:rsidR="00744DEB" w:rsidRDefault="00744DEB" w:rsidP="00B46B42">
      <w:pPr>
        <w:spacing w:after="0" w:line="240" w:lineRule="auto"/>
      </w:pPr>
      <w:r>
        <w:continuationSeparator/>
      </w:r>
    </w:p>
  </w:footnote>
  <w:footnote w:id="1">
    <w:p w14:paraId="58A4A97B" w14:textId="77777777" w:rsidR="00BB209D" w:rsidRPr="00B555AC" w:rsidRDefault="00BB209D" w:rsidP="00B46B42">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rPr>
        <w:t xml:space="preserve"> veintiuno, salvo que se especifique año diverso</w:t>
      </w:r>
      <w:r w:rsidRPr="00B555AC">
        <w:rPr>
          <w:rFonts w:ascii="Trebuchet MS" w:hAnsi="Trebuchet MS" w:cs="Arial"/>
          <w:sz w:val="16"/>
          <w:szCs w:val="24"/>
        </w:rPr>
        <w:t>.</w:t>
      </w:r>
    </w:p>
  </w:footnote>
  <w:footnote w:id="2">
    <w:p w14:paraId="4006BB76" w14:textId="77777777" w:rsidR="00BB209D" w:rsidRPr="00B555AC" w:rsidRDefault="00BB209D" w:rsidP="00B46B42">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lo sucesivo será referido como </w:t>
      </w:r>
      <w:r>
        <w:rPr>
          <w:rFonts w:ascii="Trebuchet MS" w:hAnsi="Trebuchet MS" w:cs="Arial"/>
          <w:bCs/>
          <w:sz w:val="16"/>
          <w:szCs w:val="14"/>
        </w:rPr>
        <w:t>I</w:t>
      </w:r>
      <w:r w:rsidRPr="00B555AC">
        <w:rPr>
          <w:rFonts w:ascii="Trebuchet MS" w:hAnsi="Trebuchet MS" w:cs="Arial"/>
          <w:bCs/>
          <w:sz w:val="16"/>
          <w:szCs w:val="14"/>
        </w:rPr>
        <w:t>nstituto.</w:t>
      </w:r>
    </w:p>
  </w:footnote>
  <w:footnote w:id="3">
    <w:p w14:paraId="5D52674C" w14:textId="77777777" w:rsidR="00BB209D" w:rsidRDefault="00BB209D" w:rsidP="00B46B42">
      <w:pPr>
        <w:pStyle w:val="Textonotapie"/>
        <w:jc w:val="both"/>
        <w:rPr>
          <w:rFonts w:ascii="Trebuchet MS" w:hAnsi="Trebuchet MS"/>
          <w:sz w:val="16"/>
        </w:rPr>
      </w:pPr>
    </w:p>
    <w:p w14:paraId="3D51A8C0" w14:textId="77777777" w:rsidR="00BB209D" w:rsidRPr="00B555AC" w:rsidRDefault="00BB209D" w:rsidP="00B46B42">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r w:rsidRPr="00B555AC">
        <w:rPr>
          <w:rFonts w:ascii="Trebuchet MS" w:hAnsi="Trebuchet MS" w:cs="Arial"/>
          <w:bCs/>
          <w:sz w:val="16"/>
          <w:szCs w:val="14"/>
        </w:rPr>
        <w:t>.</w:t>
      </w:r>
    </w:p>
    <w:p w14:paraId="00C394F0" w14:textId="77777777" w:rsidR="00BB209D" w:rsidRPr="00616673" w:rsidRDefault="00BB209D" w:rsidP="00B46B42">
      <w:pPr>
        <w:pStyle w:val="Textonotapie"/>
      </w:pPr>
    </w:p>
  </w:footnote>
  <w:footnote w:id="4">
    <w:p w14:paraId="61943CAB" w14:textId="77777777" w:rsidR="006C7783" w:rsidRPr="007B75FC" w:rsidRDefault="006C7783" w:rsidP="006C7783">
      <w:pPr>
        <w:pStyle w:val="Textonotapie"/>
        <w:rPr>
          <w:rFonts w:ascii="Trebuchet MS" w:hAnsi="Trebuchet MS"/>
        </w:rPr>
      </w:pPr>
      <w:r w:rsidRPr="007B75FC">
        <w:rPr>
          <w:rStyle w:val="Refdenotaalpie"/>
          <w:rFonts w:ascii="Trebuchet MS" w:hAnsi="Trebuchet MS"/>
        </w:rPr>
        <w:footnoteRef/>
      </w:r>
      <w:r w:rsidRPr="007B75FC">
        <w:rPr>
          <w:rFonts w:ascii="Trebuchet MS" w:hAnsi="Trebuchet MS"/>
        </w:rPr>
        <w:t xml:space="preserve"> https://www.te.gob.mx/IUSEapp/tesisjur.aspx?idtesis=19/2019&amp;tpoBusqueda=S&amp;sWord=equidad,en,la,contienda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10"/>
    </w:tblGrid>
    <w:tr w:rsidR="00BB209D" w14:paraId="78E1FCE3" w14:textId="77777777" w:rsidTr="00AE399D">
      <w:tc>
        <w:tcPr>
          <w:tcW w:w="4471" w:type="dxa"/>
        </w:tcPr>
        <w:p w14:paraId="43EC4579" w14:textId="77777777" w:rsidR="00BB209D" w:rsidRDefault="00BB209D" w:rsidP="00AE399D">
          <w:pPr>
            <w:pStyle w:val="Sinespaciado"/>
            <w:rPr>
              <w:rFonts w:ascii="Trebuchet MS" w:eastAsia="Times New Roman" w:hAnsi="Trebuchet MS" w:cs="Times New Roman"/>
              <w:sz w:val="24"/>
              <w:szCs w:val="20"/>
              <w:lang w:eastAsia="es-ES"/>
            </w:rPr>
          </w:pPr>
          <w:r w:rsidRPr="001F0846">
            <w:rPr>
              <w:rFonts w:eastAsia="Times New Roman" w:cs="Times New Roman"/>
              <w:noProof/>
              <w:lang w:eastAsia="es-MX"/>
            </w:rPr>
            <w:drawing>
              <wp:inline distT="0" distB="0" distL="0" distR="0" wp14:anchorId="25C84BEF" wp14:editId="1015D7C2">
                <wp:extent cx="1390650" cy="733425"/>
                <wp:effectExtent l="0" t="0" r="0" b="9525"/>
                <wp:docPr id="18"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tcPr>
        <w:p w14:paraId="5A31F9D7" w14:textId="77777777" w:rsidR="00BB209D" w:rsidRPr="008B12BB" w:rsidRDefault="00BB209D" w:rsidP="00AE399D">
          <w:pPr>
            <w:pStyle w:val="Sinespaciado"/>
            <w:jc w:val="right"/>
            <w:rPr>
              <w:rFonts w:ascii="Trebuchet MS" w:hAnsi="Trebuchet MS" w:cs="Arial"/>
              <w:b/>
              <w:color w:val="808080"/>
            </w:rPr>
          </w:pPr>
        </w:p>
        <w:p w14:paraId="4A4A8080" w14:textId="60D2DDD5" w:rsidR="00BB209D" w:rsidRPr="008B12BB" w:rsidRDefault="00BB209D" w:rsidP="00AE399D">
          <w:pPr>
            <w:pStyle w:val="Sinespaciado"/>
            <w:jc w:val="right"/>
            <w:rPr>
              <w:rFonts w:ascii="Trebuchet MS" w:hAnsi="Trebuchet MS" w:cs="Arial"/>
              <w:b/>
              <w:color w:val="808080"/>
            </w:rPr>
          </w:pPr>
          <w:r w:rsidRPr="008B12BB">
            <w:rPr>
              <w:rFonts w:ascii="Trebuchet MS" w:hAnsi="Trebuchet MS" w:cs="Arial"/>
              <w:b/>
              <w:color w:val="808080"/>
            </w:rPr>
            <w:t>Resolución No. RCQD-IEPC</w:t>
          </w:r>
          <w:r w:rsidRPr="00E02D42">
            <w:rPr>
              <w:rFonts w:ascii="Trebuchet MS" w:hAnsi="Trebuchet MS" w:cs="Arial"/>
              <w:b/>
              <w:color w:val="808080"/>
            </w:rPr>
            <w:t>-</w:t>
          </w:r>
          <w:r w:rsidR="00CA0936">
            <w:rPr>
              <w:rFonts w:ascii="Trebuchet MS" w:hAnsi="Trebuchet MS" w:cs="Arial"/>
              <w:b/>
              <w:color w:val="808080"/>
            </w:rPr>
            <w:t>78</w:t>
          </w:r>
          <w:r w:rsidRPr="008B12BB">
            <w:rPr>
              <w:rFonts w:ascii="Trebuchet MS" w:hAnsi="Trebuchet MS" w:cs="Arial"/>
              <w:b/>
              <w:color w:val="808080"/>
            </w:rPr>
            <w:t>/2021</w:t>
          </w:r>
        </w:p>
        <w:p w14:paraId="27308EB6" w14:textId="77777777" w:rsidR="00BB209D" w:rsidRPr="008B12BB" w:rsidRDefault="00BB209D" w:rsidP="00AE399D">
          <w:pPr>
            <w:pStyle w:val="Sinespaciado"/>
            <w:jc w:val="right"/>
            <w:rPr>
              <w:rFonts w:ascii="Trebuchet MS" w:hAnsi="Trebuchet MS" w:cs="Arial"/>
              <w:b/>
              <w:color w:val="808080"/>
            </w:rPr>
          </w:pPr>
          <w:r w:rsidRPr="008B12BB">
            <w:rPr>
              <w:rFonts w:ascii="Trebuchet MS" w:hAnsi="Trebuchet MS" w:cs="Arial"/>
              <w:b/>
              <w:color w:val="808080"/>
            </w:rPr>
            <w:t>Comisión de Quejas y Denuncias</w:t>
          </w:r>
        </w:p>
        <w:p w14:paraId="0CDF984A" w14:textId="2E6F3EC0" w:rsidR="00BB209D" w:rsidRDefault="001C58DB" w:rsidP="00AE399D">
          <w:pPr>
            <w:pStyle w:val="Sinespaciado"/>
            <w:jc w:val="right"/>
            <w:rPr>
              <w:rFonts w:ascii="Trebuchet MS" w:eastAsia="Times New Roman" w:hAnsi="Trebuchet MS" w:cs="Times New Roman"/>
              <w:sz w:val="24"/>
              <w:szCs w:val="20"/>
              <w:lang w:eastAsia="es-ES"/>
            </w:rPr>
          </w:pPr>
          <w:r>
            <w:rPr>
              <w:rFonts w:ascii="Trebuchet MS" w:hAnsi="Trebuchet MS" w:cs="Arial"/>
              <w:b/>
              <w:color w:val="808080"/>
            </w:rPr>
            <w:t>Expediente PSE-QUEJA-219</w:t>
          </w:r>
          <w:r w:rsidR="00255E43">
            <w:rPr>
              <w:rFonts w:ascii="Trebuchet MS" w:hAnsi="Trebuchet MS" w:cs="Arial"/>
              <w:b/>
              <w:color w:val="808080"/>
            </w:rPr>
            <w:t>/2021</w:t>
          </w:r>
        </w:p>
      </w:tc>
    </w:tr>
  </w:tbl>
  <w:p w14:paraId="10AF7E8A" w14:textId="77777777" w:rsidR="00BB209D" w:rsidRDefault="00BB209D" w:rsidP="00255E43">
    <w:pPr>
      <w:pStyle w:val="Sinespaciado"/>
      <w:rPr>
        <w:rFonts w:ascii="Trebuchet MS" w:eastAsia="Times New Roman" w:hAnsi="Trebuchet MS" w:cs="Times New Roman"/>
        <w:sz w:val="24"/>
        <w:szCs w:val="20"/>
        <w:lang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5467"/>
    <w:multiLevelType w:val="hybridMultilevel"/>
    <w:tmpl w:val="6ECC0F1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06587C6C"/>
    <w:multiLevelType w:val="hybridMultilevel"/>
    <w:tmpl w:val="2FBC8462"/>
    <w:lvl w:ilvl="0" w:tplc="875418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8797B"/>
    <w:multiLevelType w:val="hybridMultilevel"/>
    <w:tmpl w:val="5F024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C55B74"/>
    <w:multiLevelType w:val="hybridMultilevel"/>
    <w:tmpl w:val="1E782D0E"/>
    <w:lvl w:ilvl="0" w:tplc="2ADCBE7C">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FDBE19EE">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8C612F"/>
    <w:multiLevelType w:val="multilevel"/>
    <w:tmpl w:val="3124B9B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116628"/>
    <w:multiLevelType w:val="hybridMultilevel"/>
    <w:tmpl w:val="1CE615E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39790D"/>
    <w:multiLevelType w:val="multilevel"/>
    <w:tmpl w:val="70B693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CDD79A2"/>
    <w:multiLevelType w:val="hybridMultilevel"/>
    <w:tmpl w:val="95AA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500F4D"/>
    <w:multiLevelType w:val="multilevel"/>
    <w:tmpl w:val="5134C8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B2384D"/>
    <w:multiLevelType w:val="hybridMultilevel"/>
    <w:tmpl w:val="48623C3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53B7491F"/>
    <w:multiLevelType w:val="hybridMultilevel"/>
    <w:tmpl w:val="15AE083C"/>
    <w:lvl w:ilvl="0" w:tplc="C098F8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7131422"/>
    <w:multiLevelType w:val="multilevel"/>
    <w:tmpl w:val="0E1EF7B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CA4B6D"/>
    <w:multiLevelType w:val="hybridMultilevel"/>
    <w:tmpl w:val="C51A0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E8A6558"/>
    <w:multiLevelType w:val="hybridMultilevel"/>
    <w:tmpl w:val="671AC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6753BC3"/>
    <w:multiLevelType w:val="hybridMultilevel"/>
    <w:tmpl w:val="351CC4EA"/>
    <w:lvl w:ilvl="0" w:tplc="F4D41646">
      <w:start w:val="1"/>
      <w:numFmt w:val="decimal"/>
      <w:lvlText w:val="%1."/>
      <w:lvlJc w:val="left"/>
      <w:pPr>
        <w:ind w:left="435" w:hanging="360"/>
      </w:pPr>
      <w:rPr>
        <w:rFonts w:ascii="Trebuchet MS" w:eastAsia="Calibri" w:hAnsi="Trebuchet MS" w:cs="Times New Roman"/>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num w:numId="1">
    <w:abstractNumId w:val="8"/>
  </w:num>
  <w:num w:numId="2">
    <w:abstractNumId w:val="13"/>
  </w:num>
  <w:num w:numId="3">
    <w:abstractNumId w:val="9"/>
  </w:num>
  <w:num w:numId="4">
    <w:abstractNumId w:val="2"/>
  </w:num>
  <w:num w:numId="5">
    <w:abstractNumId w:val="6"/>
  </w:num>
  <w:num w:numId="6">
    <w:abstractNumId w:val="17"/>
  </w:num>
  <w:num w:numId="7">
    <w:abstractNumId w:val="4"/>
  </w:num>
  <w:num w:numId="8">
    <w:abstractNumId w:val="1"/>
  </w:num>
  <w:num w:numId="9">
    <w:abstractNumId w:val="10"/>
  </w:num>
  <w:num w:numId="10">
    <w:abstractNumId w:val="15"/>
  </w:num>
  <w:num w:numId="11">
    <w:abstractNumId w:val="14"/>
  </w:num>
  <w:num w:numId="12">
    <w:abstractNumId w:val="7"/>
  </w:num>
  <w:num w:numId="13">
    <w:abstractNumId w:val="5"/>
  </w:num>
  <w:num w:numId="14">
    <w:abstractNumId w:val="3"/>
  </w:num>
  <w:num w:numId="15">
    <w:abstractNumId w:val="11"/>
  </w:num>
  <w:num w:numId="16">
    <w:abstractNumId w:val="12"/>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B42"/>
    <w:rsid w:val="00002A0D"/>
    <w:rsid w:val="000046D8"/>
    <w:rsid w:val="0001510D"/>
    <w:rsid w:val="0002790A"/>
    <w:rsid w:val="00033AA8"/>
    <w:rsid w:val="00034D47"/>
    <w:rsid w:val="00037BE2"/>
    <w:rsid w:val="000410BD"/>
    <w:rsid w:val="00045DDB"/>
    <w:rsid w:val="000726C3"/>
    <w:rsid w:val="00080D48"/>
    <w:rsid w:val="00085E71"/>
    <w:rsid w:val="00095468"/>
    <w:rsid w:val="000A327E"/>
    <w:rsid w:val="000C0B9D"/>
    <w:rsid w:val="000C0BAE"/>
    <w:rsid w:val="000C3314"/>
    <w:rsid w:val="000D61BD"/>
    <w:rsid w:val="000E0005"/>
    <w:rsid w:val="000E6828"/>
    <w:rsid w:val="000F42A4"/>
    <w:rsid w:val="000F611E"/>
    <w:rsid w:val="001211AF"/>
    <w:rsid w:val="00127CE8"/>
    <w:rsid w:val="001445EA"/>
    <w:rsid w:val="00156E0B"/>
    <w:rsid w:val="00172355"/>
    <w:rsid w:val="001812BE"/>
    <w:rsid w:val="00181C87"/>
    <w:rsid w:val="001945BA"/>
    <w:rsid w:val="001A39E4"/>
    <w:rsid w:val="001B3B31"/>
    <w:rsid w:val="001C5275"/>
    <w:rsid w:val="001C58DB"/>
    <w:rsid w:val="001E0C0C"/>
    <w:rsid w:val="002039C3"/>
    <w:rsid w:val="00206116"/>
    <w:rsid w:val="00206197"/>
    <w:rsid w:val="00214F0C"/>
    <w:rsid w:val="00214FBB"/>
    <w:rsid w:val="0022265F"/>
    <w:rsid w:val="00230027"/>
    <w:rsid w:val="002531F5"/>
    <w:rsid w:val="00255E43"/>
    <w:rsid w:val="00272F27"/>
    <w:rsid w:val="002B7558"/>
    <w:rsid w:val="002C2F52"/>
    <w:rsid w:val="002D6E5D"/>
    <w:rsid w:val="002E26E4"/>
    <w:rsid w:val="002E7802"/>
    <w:rsid w:val="002F57C8"/>
    <w:rsid w:val="0030421C"/>
    <w:rsid w:val="00345220"/>
    <w:rsid w:val="00354515"/>
    <w:rsid w:val="003600A5"/>
    <w:rsid w:val="00376B40"/>
    <w:rsid w:val="00386B45"/>
    <w:rsid w:val="00395D9F"/>
    <w:rsid w:val="003C79F7"/>
    <w:rsid w:val="003D1777"/>
    <w:rsid w:val="003E2BB0"/>
    <w:rsid w:val="003E489C"/>
    <w:rsid w:val="003E6060"/>
    <w:rsid w:val="003F0D00"/>
    <w:rsid w:val="00403251"/>
    <w:rsid w:val="00427F90"/>
    <w:rsid w:val="004365E1"/>
    <w:rsid w:val="004501E3"/>
    <w:rsid w:val="0046634F"/>
    <w:rsid w:val="004719AA"/>
    <w:rsid w:val="00471E94"/>
    <w:rsid w:val="0047675D"/>
    <w:rsid w:val="00486580"/>
    <w:rsid w:val="00490BEC"/>
    <w:rsid w:val="004946D0"/>
    <w:rsid w:val="00495165"/>
    <w:rsid w:val="004B06E8"/>
    <w:rsid w:val="004C37ED"/>
    <w:rsid w:val="004C7B6E"/>
    <w:rsid w:val="004D0C86"/>
    <w:rsid w:val="004D3155"/>
    <w:rsid w:val="004D7EBB"/>
    <w:rsid w:val="00501C4D"/>
    <w:rsid w:val="00527DE4"/>
    <w:rsid w:val="005324A1"/>
    <w:rsid w:val="00556E2A"/>
    <w:rsid w:val="00581CDD"/>
    <w:rsid w:val="00591DFB"/>
    <w:rsid w:val="00595E4C"/>
    <w:rsid w:val="00596F7B"/>
    <w:rsid w:val="005A0529"/>
    <w:rsid w:val="005A3362"/>
    <w:rsid w:val="005A58F6"/>
    <w:rsid w:val="005C0CD1"/>
    <w:rsid w:val="005C5460"/>
    <w:rsid w:val="005D02D2"/>
    <w:rsid w:val="005D36D5"/>
    <w:rsid w:val="005E347C"/>
    <w:rsid w:val="005E45BE"/>
    <w:rsid w:val="005F041E"/>
    <w:rsid w:val="00602943"/>
    <w:rsid w:val="00605CBB"/>
    <w:rsid w:val="00607CCC"/>
    <w:rsid w:val="00610A37"/>
    <w:rsid w:val="00610FBF"/>
    <w:rsid w:val="00632AA4"/>
    <w:rsid w:val="00632F56"/>
    <w:rsid w:val="00634F6A"/>
    <w:rsid w:val="00670490"/>
    <w:rsid w:val="0068073F"/>
    <w:rsid w:val="00691A67"/>
    <w:rsid w:val="00694724"/>
    <w:rsid w:val="006A0C6C"/>
    <w:rsid w:val="006A0F40"/>
    <w:rsid w:val="006A3260"/>
    <w:rsid w:val="006A452D"/>
    <w:rsid w:val="006A79BE"/>
    <w:rsid w:val="006B0E70"/>
    <w:rsid w:val="006B2E18"/>
    <w:rsid w:val="006C0162"/>
    <w:rsid w:val="006C45F0"/>
    <w:rsid w:val="006C7783"/>
    <w:rsid w:val="006D0583"/>
    <w:rsid w:val="006D506F"/>
    <w:rsid w:val="006E45D5"/>
    <w:rsid w:val="00710741"/>
    <w:rsid w:val="00715A1B"/>
    <w:rsid w:val="00726F48"/>
    <w:rsid w:val="00735590"/>
    <w:rsid w:val="0073678D"/>
    <w:rsid w:val="00743FD3"/>
    <w:rsid w:val="00744DEB"/>
    <w:rsid w:val="007464E8"/>
    <w:rsid w:val="007552A9"/>
    <w:rsid w:val="00766203"/>
    <w:rsid w:val="00776DEF"/>
    <w:rsid w:val="00780A0E"/>
    <w:rsid w:val="00792923"/>
    <w:rsid w:val="0079739F"/>
    <w:rsid w:val="007A2A39"/>
    <w:rsid w:val="007A2B43"/>
    <w:rsid w:val="007A32C2"/>
    <w:rsid w:val="007B5F44"/>
    <w:rsid w:val="007B73D4"/>
    <w:rsid w:val="007C1023"/>
    <w:rsid w:val="007C4519"/>
    <w:rsid w:val="00813613"/>
    <w:rsid w:val="00814315"/>
    <w:rsid w:val="00815C1B"/>
    <w:rsid w:val="0083267A"/>
    <w:rsid w:val="008500B3"/>
    <w:rsid w:val="00867660"/>
    <w:rsid w:val="00874732"/>
    <w:rsid w:val="008840E7"/>
    <w:rsid w:val="008905C1"/>
    <w:rsid w:val="00893715"/>
    <w:rsid w:val="008977F2"/>
    <w:rsid w:val="008A3E48"/>
    <w:rsid w:val="008A5DAD"/>
    <w:rsid w:val="008C05C2"/>
    <w:rsid w:val="008C6B1B"/>
    <w:rsid w:val="008D44B7"/>
    <w:rsid w:val="008D78BB"/>
    <w:rsid w:val="008E21EE"/>
    <w:rsid w:val="008E6251"/>
    <w:rsid w:val="008F20BD"/>
    <w:rsid w:val="00904599"/>
    <w:rsid w:val="00911979"/>
    <w:rsid w:val="0091740A"/>
    <w:rsid w:val="00920E87"/>
    <w:rsid w:val="0093180B"/>
    <w:rsid w:val="00931B9E"/>
    <w:rsid w:val="00946572"/>
    <w:rsid w:val="00946C80"/>
    <w:rsid w:val="0095032C"/>
    <w:rsid w:val="00962668"/>
    <w:rsid w:val="0097173E"/>
    <w:rsid w:val="00973839"/>
    <w:rsid w:val="0097557C"/>
    <w:rsid w:val="00987BEC"/>
    <w:rsid w:val="009B05A0"/>
    <w:rsid w:val="009B0B35"/>
    <w:rsid w:val="009B2DBB"/>
    <w:rsid w:val="009B7A94"/>
    <w:rsid w:val="009E065F"/>
    <w:rsid w:val="009E7C59"/>
    <w:rsid w:val="009F08C5"/>
    <w:rsid w:val="00A102C2"/>
    <w:rsid w:val="00A1236F"/>
    <w:rsid w:val="00A16937"/>
    <w:rsid w:val="00A411C0"/>
    <w:rsid w:val="00A41676"/>
    <w:rsid w:val="00A42485"/>
    <w:rsid w:val="00A56A40"/>
    <w:rsid w:val="00A668AC"/>
    <w:rsid w:val="00AB0726"/>
    <w:rsid w:val="00AB41F1"/>
    <w:rsid w:val="00AB54F9"/>
    <w:rsid w:val="00AD0356"/>
    <w:rsid w:val="00AD0B21"/>
    <w:rsid w:val="00AE399D"/>
    <w:rsid w:val="00AF7DEF"/>
    <w:rsid w:val="00B03D2C"/>
    <w:rsid w:val="00B07811"/>
    <w:rsid w:val="00B220A5"/>
    <w:rsid w:val="00B311B4"/>
    <w:rsid w:val="00B40EA1"/>
    <w:rsid w:val="00B46B42"/>
    <w:rsid w:val="00B46F14"/>
    <w:rsid w:val="00B60BD8"/>
    <w:rsid w:val="00B91AD9"/>
    <w:rsid w:val="00BB209D"/>
    <w:rsid w:val="00BB4C41"/>
    <w:rsid w:val="00BB55C0"/>
    <w:rsid w:val="00BD0EFC"/>
    <w:rsid w:val="00BD0F74"/>
    <w:rsid w:val="00BE222D"/>
    <w:rsid w:val="00BE2297"/>
    <w:rsid w:val="00BF0C27"/>
    <w:rsid w:val="00C0081E"/>
    <w:rsid w:val="00C02DF8"/>
    <w:rsid w:val="00C07ADD"/>
    <w:rsid w:val="00C16B83"/>
    <w:rsid w:val="00C2192B"/>
    <w:rsid w:val="00C26D7C"/>
    <w:rsid w:val="00C27D3F"/>
    <w:rsid w:val="00C32CF7"/>
    <w:rsid w:val="00C4511B"/>
    <w:rsid w:val="00C46875"/>
    <w:rsid w:val="00C46EE9"/>
    <w:rsid w:val="00C70B43"/>
    <w:rsid w:val="00C74FB7"/>
    <w:rsid w:val="00C900AD"/>
    <w:rsid w:val="00C95AE0"/>
    <w:rsid w:val="00CA0936"/>
    <w:rsid w:val="00CB5970"/>
    <w:rsid w:val="00CC0ACB"/>
    <w:rsid w:val="00D14481"/>
    <w:rsid w:val="00D20D5C"/>
    <w:rsid w:val="00D379DA"/>
    <w:rsid w:val="00D6176E"/>
    <w:rsid w:val="00D746FF"/>
    <w:rsid w:val="00D74F85"/>
    <w:rsid w:val="00D76D92"/>
    <w:rsid w:val="00D87EA7"/>
    <w:rsid w:val="00D90882"/>
    <w:rsid w:val="00DC1327"/>
    <w:rsid w:val="00DC214B"/>
    <w:rsid w:val="00DC4C6C"/>
    <w:rsid w:val="00DE0BF6"/>
    <w:rsid w:val="00DE1DBE"/>
    <w:rsid w:val="00DF53CA"/>
    <w:rsid w:val="00DF5DED"/>
    <w:rsid w:val="00E00E62"/>
    <w:rsid w:val="00E018AE"/>
    <w:rsid w:val="00E020D3"/>
    <w:rsid w:val="00E0261B"/>
    <w:rsid w:val="00E02D42"/>
    <w:rsid w:val="00E13106"/>
    <w:rsid w:val="00E226F6"/>
    <w:rsid w:val="00E51EB8"/>
    <w:rsid w:val="00E52843"/>
    <w:rsid w:val="00E55128"/>
    <w:rsid w:val="00EB4ACF"/>
    <w:rsid w:val="00EB5599"/>
    <w:rsid w:val="00EC59A2"/>
    <w:rsid w:val="00ED1C05"/>
    <w:rsid w:val="00ED2CC4"/>
    <w:rsid w:val="00ED7A85"/>
    <w:rsid w:val="00EE0334"/>
    <w:rsid w:val="00F05477"/>
    <w:rsid w:val="00F15621"/>
    <w:rsid w:val="00F16A10"/>
    <w:rsid w:val="00F31D6B"/>
    <w:rsid w:val="00F3529F"/>
    <w:rsid w:val="00F37A98"/>
    <w:rsid w:val="00F7233A"/>
    <w:rsid w:val="00F76600"/>
    <w:rsid w:val="00F977E0"/>
    <w:rsid w:val="00FA163E"/>
    <w:rsid w:val="00FA2425"/>
    <w:rsid w:val="00FA7DC0"/>
    <w:rsid w:val="00FB1015"/>
    <w:rsid w:val="00FB3190"/>
    <w:rsid w:val="00FC1218"/>
    <w:rsid w:val="00FD15A7"/>
    <w:rsid w:val="00FE6B00"/>
    <w:rsid w:val="00FE75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8287"/>
  <w15:docId w15:val="{570D28A0-255B-41DD-98B4-9C9EE24B0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46B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B42"/>
  </w:style>
  <w:style w:type="character" w:styleId="Nmerodepgina">
    <w:name w:val="page number"/>
    <w:uiPriority w:val="99"/>
    <w:rsid w:val="00B46B42"/>
    <w:rPr>
      <w:rFonts w:cs="Times New Roman"/>
    </w:rPr>
  </w:style>
  <w:style w:type="character" w:customStyle="1" w:styleId="SinespaciadoCar">
    <w:name w:val="Sin espaciado Car"/>
    <w:link w:val="Sinespaciado"/>
    <w:uiPriority w:val="1"/>
    <w:locked/>
    <w:rsid w:val="00B46B42"/>
    <w:rPr>
      <w:rFonts w:ascii="Calibri" w:hAnsi="Calibri"/>
    </w:rPr>
  </w:style>
  <w:style w:type="paragraph" w:styleId="Sinespaciado">
    <w:name w:val="No Spacing"/>
    <w:basedOn w:val="Normal"/>
    <w:link w:val="SinespaciadoCar"/>
    <w:uiPriority w:val="1"/>
    <w:qFormat/>
    <w:rsid w:val="00B46B42"/>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B46B42"/>
    <w:pPr>
      <w:spacing w:after="0" w:line="240" w:lineRule="auto"/>
    </w:pPr>
    <w:rPr>
      <w:rFonts w:ascii="Calibri" w:eastAsia="Times New Roman" w:hAnsi="Calibri" w:cs="Times New Roman"/>
      <w:sz w:val="20"/>
      <w:szCs w:val="20"/>
      <w:lang w:eastAsia="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B46B42"/>
    <w:rPr>
      <w:rFonts w:ascii="Calibri" w:eastAsia="Times New Roman"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B46B42"/>
    <w:rPr>
      <w:rFonts w:cs="Times New Roman"/>
      <w:vertAlign w:val="superscript"/>
    </w:rPr>
  </w:style>
  <w:style w:type="table" w:styleId="Tablaconcuadrcula">
    <w:name w:val="Table Grid"/>
    <w:basedOn w:val="Tablanormal"/>
    <w:uiPriority w:val="59"/>
    <w:rsid w:val="00B46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46B42"/>
    <w:pPr>
      <w:spacing w:after="0" w:line="240" w:lineRule="auto"/>
      <w:jc w:val="both"/>
    </w:pPr>
    <w:rPr>
      <w:rFonts w:cs="Times New Roman"/>
      <w:vertAlign w:val="superscript"/>
    </w:rPr>
  </w:style>
  <w:style w:type="paragraph" w:styleId="Prrafodelista">
    <w:name w:val="List Paragraph"/>
    <w:basedOn w:val="Normal"/>
    <w:uiPriority w:val="34"/>
    <w:qFormat/>
    <w:rsid w:val="00B91AD9"/>
    <w:pPr>
      <w:ind w:left="720"/>
      <w:contextualSpacing/>
    </w:pPr>
  </w:style>
  <w:style w:type="character" w:styleId="Hipervnculo">
    <w:name w:val="Hyperlink"/>
    <w:basedOn w:val="Fuentedeprrafopredeter"/>
    <w:uiPriority w:val="99"/>
    <w:unhideWhenUsed/>
    <w:rsid w:val="008A3E48"/>
    <w:rPr>
      <w:color w:val="0563C1" w:themeColor="hyperlink"/>
      <w:u w:val="single"/>
    </w:rPr>
  </w:style>
  <w:style w:type="paragraph" w:styleId="Encabezado">
    <w:name w:val="header"/>
    <w:basedOn w:val="Normal"/>
    <w:link w:val="EncabezadoCar"/>
    <w:uiPriority w:val="99"/>
    <w:unhideWhenUsed/>
    <w:rsid w:val="006947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4724"/>
  </w:style>
  <w:style w:type="paragraph" w:styleId="Textodeglobo">
    <w:name w:val="Balloon Text"/>
    <w:basedOn w:val="Normal"/>
    <w:link w:val="TextodegloboCar"/>
    <w:uiPriority w:val="99"/>
    <w:semiHidden/>
    <w:unhideWhenUsed/>
    <w:rsid w:val="007367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678D"/>
    <w:rPr>
      <w:rFonts w:ascii="Tahoma" w:hAnsi="Tahoma" w:cs="Tahoma"/>
      <w:sz w:val="16"/>
      <w:szCs w:val="16"/>
    </w:rPr>
  </w:style>
  <w:style w:type="paragraph" w:styleId="Textoindependiente">
    <w:name w:val="Body Text"/>
    <w:basedOn w:val="Normal"/>
    <w:link w:val="TextoindependienteCar"/>
    <w:uiPriority w:val="99"/>
    <w:semiHidden/>
    <w:unhideWhenUsed/>
    <w:rsid w:val="00C74FB7"/>
    <w:pPr>
      <w:spacing w:after="120"/>
    </w:pPr>
  </w:style>
  <w:style w:type="character" w:customStyle="1" w:styleId="TextoindependienteCar">
    <w:name w:val="Texto independiente Car"/>
    <w:basedOn w:val="Fuentedeprrafopredeter"/>
    <w:link w:val="Textoindependiente"/>
    <w:uiPriority w:val="99"/>
    <w:semiHidden/>
    <w:rsid w:val="00C74FB7"/>
  </w:style>
  <w:style w:type="paragraph" w:styleId="NormalWeb">
    <w:name w:val="Normal (Web)"/>
    <w:basedOn w:val="Normal"/>
    <w:uiPriority w:val="99"/>
    <w:unhideWhenUsed/>
    <w:rsid w:val="0017235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723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70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perlitastyle/status/1371904060715065347" TargetMode="External"/><Relationship Id="rId13" Type="http://schemas.openxmlformats.org/officeDocument/2006/relationships/hyperlink" Target="https://guadalajara.gob.mxgdlWeb/"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twitter.com/CANAL44TV/status/1351308955117613056" TargetMode="External"/><Relationship Id="rId12" Type="http://schemas.openxmlformats.org/officeDocument/2006/relationships/hyperlink" Target="https://www.el.occidental.com.mx/local/noticias-entregan-terminales-electronicas-como-parte-del-programa-consuma-local-6385645.html"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trguadalajara.com/post.php?id_nota=161056"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twitter.com/taller2006/status/1390075724929933319?&amp;=24"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witter.com/Ernest_asthalos/status/1380695086116319234" TargetMode="External"/><Relationship Id="rId14" Type="http://schemas.openxmlformats.org/officeDocument/2006/relationships/hyperlink" Target="https://guadalajara.gob.mx/comunicados/gobierno-guadalajara-lanza-convocatoria-programa-consuma-loca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6752</Words>
  <Characters>37140</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Alejandro Caudillo Vargas</dc:creator>
  <cp:keywords/>
  <dc:description/>
  <cp:lastModifiedBy>IEPC-USUARIO</cp:lastModifiedBy>
  <cp:revision>6</cp:revision>
  <cp:lastPrinted>2021-04-27T22:59:00Z</cp:lastPrinted>
  <dcterms:created xsi:type="dcterms:W3CDTF">2021-05-21T19:26:00Z</dcterms:created>
  <dcterms:modified xsi:type="dcterms:W3CDTF">2021-05-22T16:36:00Z</dcterms:modified>
</cp:coreProperties>
</file>