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F6E" w:rsidRPr="0006412C" w:rsidRDefault="00672F6E" w:rsidP="00672F6E">
      <w:pPr>
        <w:pStyle w:val="Sinespaciado"/>
        <w:spacing w:line="276" w:lineRule="auto"/>
        <w:jc w:val="both"/>
        <w:rPr>
          <w:rFonts w:ascii="Trebuchet MS" w:hAnsi="Trebuchet MS" w:cs="Arial"/>
          <w:b/>
          <w:sz w:val="24"/>
          <w:szCs w:val="24"/>
        </w:rPr>
      </w:pPr>
      <w:r w:rsidRPr="002270EA">
        <w:rPr>
          <w:rFonts w:ascii="Trebuchet MS" w:hAnsi="Trebuchet MS" w:cs="Arial"/>
          <w:b/>
          <w:sz w:val="24"/>
          <w:szCs w:val="24"/>
        </w:rPr>
        <w:t xml:space="preserve">RESOLUCIÓN DE LA COMISIÓN DE QUEJAS Y DENUNCIAS DEL INSTITUTO ELECTORAL Y DE PARTICIPACIÓN CIUDADANA DEL ESTADO DE JALISCO, RESPECTO DE LA </w:t>
      </w:r>
      <w:r w:rsidRPr="00FF445D">
        <w:rPr>
          <w:rFonts w:ascii="Trebuchet MS" w:hAnsi="Trebuchet MS" w:cs="Arial"/>
          <w:b/>
          <w:sz w:val="24"/>
          <w:szCs w:val="24"/>
        </w:rPr>
        <w:t>SOLICITUD DE ADOPTAR LAS MEDIDAS CAUTELARES FORMULADAS POR EL CIUDADANO GUSTAVO ADOLFO FLORES DELGADILLO,</w:t>
      </w:r>
      <w:r w:rsidRPr="0006412C">
        <w:rPr>
          <w:rFonts w:ascii="Trebuchet MS" w:hAnsi="Trebuchet MS" w:cs="Arial"/>
          <w:b/>
          <w:sz w:val="24"/>
          <w:szCs w:val="24"/>
        </w:rPr>
        <w:t xml:space="preserve"> DENTRO DEL PROCEDIMIENTO SANCIONADOR ESPECIAL IDENTIFICADO CON EL NÚMERO DE EXPEDIENTE PSE-QUEJA-187/2021.</w:t>
      </w:r>
    </w:p>
    <w:p w:rsidR="00672F6E" w:rsidRPr="0006412C" w:rsidRDefault="00672F6E" w:rsidP="00672F6E">
      <w:pPr>
        <w:pStyle w:val="Sinespaciado"/>
        <w:spacing w:line="276" w:lineRule="auto"/>
        <w:jc w:val="both"/>
        <w:rPr>
          <w:rFonts w:ascii="Trebuchet MS" w:hAnsi="Trebuchet MS" w:cs="Arial"/>
          <w:sz w:val="24"/>
          <w:szCs w:val="24"/>
        </w:rPr>
      </w:pPr>
    </w:p>
    <w:p w:rsidR="00672F6E" w:rsidRPr="0006412C" w:rsidRDefault="00672F6E" w:rsidP="00672F6E">
      <w:pPr>
        <w:pStyle w:val="Sinespaciado"/>
        <w:spacing w:line="276" w:lineRule="auto"/>
        <w:jc w:val="center"/>
        <w:rPr>
          <w:rFonts w:ascii="Trebuchet MS" w:hAnsi="Trebuchet MS" w:cs="Arial"/>
          <w:b/>
          <w:sz w:val="24"/>
          <w:szCs w:val="24"/>
        </w:rPr>
      </w:pPr>
      <w:r w:rsidRPr="0006412C">
        <w:rPr>
          <w:rFonts w:ascii="Trebuchet MS" w:hAnsi="Trebuchet MS" w:cs="Arial"/>
          <w:b/>
          <w:sz w:val="24"/>
          <w:szCs w:val="24"/>
        </w:rPr>
        <w:t>R E S U L T A N D O S:</w:t>
      </w:r>
      <w:r w:rsidRPr="0006412C">
        <w:rPr>
          <w:rStyle w:val="Refdenotaalpie"/>
          <w:rFonts w:ascii="Trebuchet MS" w:hAnsi="Trebuchet MS" w:cs="Arial"/>
          <w:sz w:val="24"/>
          <w:szCs w:val="24"/>
        </w:rPr>
        <w:footnoteReference w:id="1"/>
      </w:r>
    </w:p>
    <w:p w:rsidR="00672F6E" w:rsidRPr="0006412C" w:rsidRDefault="00672F6E" w:rsidP="00672F6E">
      <w:pPr>
        <w:pStyle w:val="Sinespaciado"/>
        <w:spacing w:line="276" w:lineRule="auto"/>
        <w:jc w:val="both"/>
        <w:rPr>
          <w:rFonts w:ascii="Trebuchet MS" w:hAnsi="Trebuchet MS" w:cs="Arial"/>
          <w:sz w:val="24"/>
          <w:szCs w:val="24"/>
        </w:rPr>
      </w:pPr>
    </w:p>
    <w:p w:rsidR="00672F6E" w:rsidRPr="0006412C" w:rsidRDefault="00672F6E" w:rsidP="00672F6E">
      <w:pPr>
        <w:pStyle w:val="Sinespaciado"/>
        <w:spacing w:line="276" w:lineRule="auto"/>
        <w:jc w:val="both"/>
        <w:rPr>
          <w:rFonts w:ascii="Trebuchet MS" w:hAnsi="Trebuchet MS"/>
          <w:sz w:val="24"/>
          <w:szCs w:val="24"/>
        </w:rPr>
      </w:pPr>
      <w:r w:rsidRPr="0006412C">
        <w:rPr>
          <w:rFonts w:ascii="Trebuchet MS" w:hAnsi="Trebuchet MS" w:cs="Arial"/>
          <w:b/>
          <w:sz w:val="24"/>
          <w:szCs w:val="24"/>
        </w:rPr>
        <w:t xml:space="preserve">1. </w:t>
      </w:r>
      <w:r w:rsidRPr="0006412C">
        <w:rPr>
          <w:rFonts w:ascii="Trebuchet MS" w:hAnsi="Trebuchet MS" w:cs="Arial"/>
          <w:b/>
          <w:sz w:val="24"/>
          <w:szCs w:val="24"/>
          <w:lang w:eastAsia="ar-SA"/>
        </w:rPr>
        <w:t>Presentación del escrito de denuncia.</w:t>
      </w:r>
      <w:r w:rsidRPr="0006412C">
        <w:rPr>
          <w:rFonts w:ascii="Trebuchet MS" w:hAnsi="Trebuchet MS" w:cs="Arial"/>
          <w:sz w:val="24"/>
          <w:szCs w:val="24"/>
          <w:lang w:eastAsia="ar-SA"/>
        </w:rPr>
        <w:t xml:space="preserve"> </w:t>
      </w:r>
      <w:r w:rsidRPr="0006412C">
        <w:rPr>
          <w:rFonts w:ascii="Trebuchet MS" w:hAnsi="Trebuchet MS" w:cs="Arial"/>
          <w:sz w:val="24"/>
          <w:szCs w:val="24"/>
        </w:rPr>
        <w:t>El cuatro de mayo, se recibió en la Oficialía de Partes del Instituto Electoral y de Participación Ciudadana del Estado de Jalisco,</w:t>
      </w:r>
      <w:r w:rsidRPr="0006412C">
        <w:rPr>
          <w:rStyle w:val="Refdenotaalpie"/>
          <w:rFonts w:ascii="Trebuchet MS" w:hAnsi="Trebuchet MS" w:cs="Arial"/>
          <w:sz w:val="24"/>
          <w:szCs w:val="24"/>
        </w:rPr>
        <w:footnoteReference w:id="2"/>
      </w:r>
      <w:r w:rsidRPr="0006412C">
        <w:rPr>
          <w:rFonts w:ascii="Trebuchet MS" w:hAnsi="Trebuchet MS" w:cs="Arial"/>
          <w:sz w:val="24"/>
          <w:szCs w:val="24"/>
        </w:rPr>
        <w:t xml:space="preserve"> el e</w:t>
      </w:r>
      <w:r w:rsidR="007B75FC">
        <w:rPr>
          <w:rFonts w:ascii="Trebuchet MS" w:hAnsi="Trebuchet MS" w:cs="Arial"/>
          <w:sz w:val="24"/>
          <w:szCs w:val="24"/>
        </w:rPr>
        <w:t xml:space="preserve">scrito de queja suscrito por </w:t>
      </w:r>
      <w:r w:rsidRPr="00FF445D">
        <w:rPr>
          <w:rFonts w:ascii="Trebuchet MS" w:hAnsi="Trebuchet MS" w:cs="Arial"/>
          <w:b/>
          <w:sz w:val="24"/>
          <w:szCs w:val="24"/>
        </w:rPr>
        <w:t>Gustavo Adolfo Flores Delgadillo,</w:t>
      </w:r>
      <w:r w:rsidRPr="0006412C">
        <w:rPr>
          <w:rFonts w:ascii="Trebuchet MS" w:eastAsia="Calibri" w:hAnsi="Trebuchet MS" w:cs="Arial"/>
          <w:sz w:val="24"/>
          <w:szCs w:val="24"/>
        </w:rPr>
        <w:t xml:space="preserve"> </w:t>
      </w:r>
      <w:r w:rsidR="007B75FC">
        <w:rPr>
          <w:rFonts w:ascii="Trebuchet MS" w:eastAsia="Calibri" w:hAnsi="Trebuchet MS" w:cs="Arial"/>
          <w:sz w:val="24"/>
          <w:szCs w:val="24"/>
        </w:rPr>
        <w:t xml:space="preserve">candidato a la presidencia municipal de Guadalajara, postulado por el partido político Fuerza por México, </w:t>
      </w:r>
      <w:r w:rsidRPr="0006412C">
        <w:rPr>
          <w:rFonts w:ascii="Trebuchet MS" w:eastAsia="Calibri" w:hAnsi="Trebuchet MS" w:cs="Arial"/>
          <w:sz w:val="24"/>
          <w:szCs w:val="24"/>
        </w:rPr>
        <w:t xml:space="preserve">en el que se denuncian hechos que consideran violatorios de la normatividad electoral vigente en el </w:t>
      </w:r>
      <w:r w:rsidR="00E13AEF">
        <w:rPr>
          <w:rFonts w:ascii="Trebuchet MS" w:eastAsia="Calibri" w:hAnsi="Trebuchet MS" w:cs="Arial"/>
          <w:sz w:val="24"/>
          <w:szCs w:val="24"/>
        </w:rPr>
        <w:t>e</w:t>
      </w:r>
      <w:r w:rsidRPr="0006412C">
        <w:rPr>
          <w:rFonts w:ascii="Trebuchet MS" w:eastAsia="Calibri" w:hAnsi="Trebuchet MS" w:cs="Arial"/>
          <w:sz w:val="24"/>
          <w:szCs w:val="24"/>
        </w:rPr>
        <w:t>stado de Jalisco, los cuales atribuye</w:t>
      </w:r>
      <w:r w:rsidRPr="0006412C">
        <w:rPr>
          <w:rFonts w:ascii="Trebuchet MS" w:hAnsi="Trebuchet MS"/>
          <w:sz w:val="24"/>
          <w:szCs w:val="24"/>
        </w:rPr>
        <w:t xml:space="preserve"> al Presidente, Tesorero, a la Coordinación General de Desarrollo Económico y Combate a la Desigualdad, Dirección de Emprendimiento, Dirección de Padrón y Licencias y la Dirección de Adquisiciones todos del Ayuntamiento de Guadalajara, Jalisco.</w:t>
      </w:r>
    </w:p>
    <w:p w:rsidR="00672F6E" w:rsidRPr="0006412C" w:rsidRDefault="00672F6E" w:rsidP="00672F6E">
      <w:pPr>
        <w:spacing w:line="276" w:lineRule="auto"/>
        <w:jc w:val="both"/>
        <w:rPr>
          <w:rFonts w:ascii="Trebuchet MS" w:hAnsi="Trebuchet MS" w:cs="Arial"/>
          <w:sz w:val="24"/>
          <w:szCs w:val="24"/>
        </w:rPr>
      </w:pPr>
    </w:p>
    <w:p w:rsidR="00672F6E" w:rsidRPr="002270EA" w:rsidRDefault="00672F6E" w:rsidP="00672F6E">
      <w:pPr>
        <w:pStyle w:val="Sinespaciado"/>
        <w:spacing w:line="276" w:lineRule="auto"/>
        <w:jc w:val="both"/>
        <w:rPr>
          <w:rFonts w:ascii="Trebuchet MS" w:hAnsi="Trebuchet MS" w:cs="Arial"/>
          <w:sz w:val="24"/>
          <w:szCs w:val="24"/>
        </w:rPr>
      </w:pPr>
      <w:r w:rsidRPr="0006412C">
        <w:rPr>
          <w:rFonts w:ascii="Trebuchet MS" w:hAnsi="Trebuchet MS" w:cs="Arial"/>
          <w:b/>
          <w:sz w:val="24"/>
          <w:szCs w:val="24"/>
        </w:rPr>
        <w:t xml:space="preserve">2. Acuerdo de radicación, ampliación de término y ordenamiento de </w:t>
      </w:r>
      <w:r w:rsidR="00E13AEF" w:rsidRPr="0006412C">
        <w:rPr>
          <w:rFonts w:ascii="Trebuchet MS" w:hAnsi="Trebuchet MS" w:cs="Arial"/>
          <w:b/>
          <w:sz w:val="24"/>
          <w:szCs w:val="24"/>
        </w:rPr>
        <w:t>práctica</w:t>
      </w:r>
      <w:r w:rsidRPr="0006412C">
        <w:rPr>
          <w:rFonts w:ascii="Trebuchet MS" w:hAnsi="Trebuchet MS" w:cs="Arial"/>
          <w:b/>
          <w:sz w:val="24"/>
          <w:szCs w:val="24"/>
        </w:rPr>
        <w:t xml:space="preserve"> de diligencias.</w:t>
      </w:r>
      <w:r w:rsidRPr="0006412C">
        <w:rPr>
          <w:rFonts w:ascii="Trebuchet MS" w:hAnsi="Trebuchet MS" w:cs="Arial"/>
          <w:sz w:val="24"/>
          <w:szCs w:val="24"/>
        </w:rPr>
        <w:t xml:space="preserve"> El cinco de mayo, la Secretaría Ejecutiva del Instituto dictó el acuerdo en el que radicó el escrito de denuncia con el número de expediente </w:t>
      </w:r>
      <w:r w:rsidRPr="0006412C">
        <w:rPr>
          <w:rFonts w:ascii="Trebuchet MS" w:hAnsi="Trebuchet MS" w:cs="Arial"/>
          <w:b/>
          <w:sz w:val="24"/>
          <w:szCs w:val="24"/>
        </w:rPr>
        <w:t>PSE-QUEJA-187/2021</w:t>
      </w:r>
      <w:r w:rsidRPr="0006412C">
        <w:rPr>
          <w:rFonts w:ascii="Trebuchet MS" w:hAnsi="Trebuchet MS" w:cs="Arial"/>
          <w:sz w:val="24"/>
          <w:szCs w:val="24"/>
        </w:rPr>
        <w:t xml:space="preserve"> y se previno a los denunciantes a efecto de que especificaran la totalidad de las fechas de las publicaciones objeto de denuncia, de igual forma se amplió el plazo para resolver sobre la admisión o desechamiento de la denuncia; además, se ordenó la realización de la diligencia de investigación consistente en el requerimiento formulado al Ayuntamiento de Guadalajara, Jalisco</w:t>
      </w:r>
      <w:r>
        <w:rPr>
          <w:rFonts w:ascii="Trebuchet MS" w:hAnsi="Trebuchet MS" w:cs="Arial"/>
          <w:sz w:val="24"/>
          <w:szCs w:val="24"/>
        </w:rPr>
        <w:t xml:space="preserve">. </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117194" w:rsidP="00672F6E">
      <w:pPr>
        <w:pStyle w:val="Sinespaciado"/>
        <w:spacing w:line="276" w:lineRule="auto"/>
        <w:jc w:val="both"/>
        <w:rPr>
          <w:rFonts w:ascii="Trebuchet MS" w:hAnsi="Trebuchet MS" w:cs="Arial"/>
          <w:b/>
          <w:sz w:val="24"/>
          <w:szCs w:val="24"/>
        </w:rPr>
      </w:pPr>
      <w:r>
        <w:rPr>
          <w:rFonts w:ascii="Trebuchet MS" w:hAnsi="Trebuchet MS" w:cs="Arial"/>
          <w:b/>
          <w:color w:val="000000"/>
          <w:sz w:val="24"/>
          <w:szCs w:val="24"/>
        </w:rPr>
        <w:t>3</w:t>
      </w:r>
      <w:r w:rsidR="00672F6E" w:rsidRPr="002270EA">
        <w:rPr>
          <w:rFonts w:ascii="Trebuchet MS" w:hAnsi="Trebuchet MS" w:cs="Arial"/>
          <w:b/>
          <w:color w:val="000000"/>
          <w:sz w:val="24"/>
          <w:szCs w:val="24"/>
        </w:rPr>
        <w:t xml:space="preserve">. </w:t>
      </w:r>
      <w:r w:rsidR="00672F6E" w:rsidRPr="002270EA">
        <w:rPr>
          <w:rFonts w:ascii="Trebuchet MS" w:hAnsi="Trebuchet MS" w:cs="Arial"/>
          <w:b/>
          <w:sz w:val="24"/>
          <w:szCs w:val="24"/>
        </w:rPr>
        <w:t>Acuerdo de admisión.</w:t>
      </w:r>
      <w:r w:rsidR="00672F6E" w:rsidRPr="002270EA">
        <w:rPr>
          <w:rFonts w:ascii="Trebuchet MS" w:hAnsi="Trebuchet MS" w:cs="Arial"/>
          <w:sz w:val="24"/>
          <w:szCs w:val="24"/>
        </w:rPr>
        <w:t xml:space="preserve"> El </w:t>
      </w:r>
      <w:r w:rsidR="00FF445D">
        <w:rPr>
          <w:rFonts w:ascii="Trebuchet MS" w:hAnsi="Trebuchet MS" w:cs="Arial"/>
          <w:sz w:val="24"/>
          <w:szCs w:val="24"/>
        </w:rPr>
        <w:t>ocho de mayo</w:t>
      </w:r>
      <w:r w:rsidR="00672F6E" w:rsidRPr="002270EA">
        <w:rPr>
          <w:rFonts w:ascii="Trebuchet MS" w:hAnsi="Trebuchet MS" w:cs="Arial"/>
          <w:sz w:val="24"/>
          <w:szCs w:val="24"/>
        </w:rPr>
        <w:t xml:space="preserve"> la autoridad instructora dictó el acuerdo en el que admitió a trámite la denuncia formulada</w:t>
      </w:r>
      <w:r w:rsidR="00672F6E" w:rsidRPr="002270EA">
        <w:rPr>
          <w:rFonts w:ascii="Trebuchet MS" w:hAnsi="Trebuchet MS" w:cs="Arial"/>
          <w:bCs/>
          <w:sz w:val="24"/>
          <w:szCs w:val="24"/>
        </w:rPr>
        <w:t xml:space="preserve">. </w:t>
      </w:r>
    </w:p>
    <w:p w:rsidR="00672F6E" w:rsidRPr="002270EA" w:rsidRDefault="00672F6E" w:rsidP="00672F6E">
      <w:pPr>
        <w:pStyle w:val="Sinespaciado"/>
        <w:spacing w:line="276" w:lineRule="auto"/>
        <w:jc w:val="both"/>
        <w:rPr>
          <w:rFonts w:ascii="Trebuchet MS" w:hAnsi="Trebuchet MS" w:cs="Arial"/>
          <w:bCs/>
          <w:sz w:val="24"/>
          <w:szCs w:val="24"/>
        </w:rPr>
      </w:pPr>
    </w:p>
    <w:p w:rsidR="00672F6E" w:rsidRPr="002270EA" w:rsidRDefault="00117194" w:rsidP="00672F6E">
      <w:pPr>
        <w:pStyle w:val="Sinespaciado"/>
        <w:spacing w:line="276" w:lineRule="auto"/>
        <w:jc w:val="both"/>
        <w:rPr>
          <w:rFonts w:ascii="Trebuchet MS" w:hAnsi="Trebuchet MS" w:cs="Arial"/>
          <w:sz w:val="24"/>
          <w:szCs w:val="24"/>
        </w:rPr>
      </w:pPr>
      <w:r>
        <w:rPr>
          <w:rFonts w:ascii="Trebuchet MS" w:hAnsi="Trebuchet MS" w:cs="Arial"/>
          <w:b/>
          <w:sz w:val="24"/>
          <w:szCs w:val="24"/>
        </w:rPr>
        <w:lastRenderedPageBreak/>
        <w:t>4</w:t>
      </w:r>
      <w:r w:rsidR="00672F6E" w:rsidRPr="002270EA">
        <w:rPr>
          <w:rFonts w:ascii="Trebuchet MS" w:hAnsi="Trebuchet MS" w:cs="Arial"/>
          <w:b/>
          <w:sz w:val="24"/>
          <w:szCs w:val="24"/>
        </w:rPr>
        <w:t>. Proyecto de medida cautelar y remisión de constancias.</w:t>
      </w:r>
      <w:r w:rsidR="00672F6E" w:rsidRPr="002270EA">
        <w:rPr>
          <w:rFonts w:ascii="Trebuchet MS" w:hAnsi="Trebuchet MS" w:cs="Arial"/>
          <w:sz w:val="24"/>
          <w:szCs w:val="24"/>
        </w:rPr>
        <w:t xml:space="preserve"> Mediante </w:t>
      </w:r>
      <w:r w:rsidR="00672F6E" w:rsidRPr="00740313">
        <w:rPr>
          <w:rFonts w:ascii="Trebuchet MS" w:hAnsi="Trebuchet MS" w:cs="Arial"/>
          <w:sz w:val="24"/>
          <w:szCs w:val="24"/>
        </w:rPr>
        <w:t xml:space="preserve">memorándum </w:t>
      </w:r>
      <w:r w:rsidR="00740313" w:rsidRPr="00740313">
        <w:rPr>
          <w:rFonts w:ascii="Trebuchet MS" w:hAnsi="Trebuchet MS" w:cs="Arial"/>
          <w:sz w:val="24"/>
          <w:szCs w:val="24"/>
        </w:rPr>
        <w:t>144</w:t>
      </w:r>
      <w:r w:rsidR="00672F6E" w:rsidRPr="00740313">
        <w:rPr>
          <w:rFonts w:ascii="Trebuchet MS" w:hAnsi="Trebuchet MS" w:cs="Arial"/>
          <w:sz w:val="24"/>
          <w:szCs w:val="24"/>
        </w:rPr>
        <w:t xml:space="preserve">/2021 notificado el </w:t>
      </w:r>
      <w:r w:rsidR="00740313" w:rsidRPr="00740313">
        <w:rPr>
          <w:rFonts w:ascii="Trebuchet MS" w:hAnsi="Trebuchet MS" w:cs="Arial"/>
          <w:sz w:val="24"/>
          <w:szCs w:val="24"/>
        </w:rPr>
        <w:t>08</w:t>
      </w:r>
      <w:r w:rsidR="00FF445D" w:rsidRPr="00740313">
        <w:rPr>
          <w:rFonts w:ascii="Trebuchet MS" w:hAnsi="Trebuchet MS" w:cs="Arial"/>
          <w:sz w:val="24"/>
          <w:szCs w:val="24"/>
        </w:rPr>
        <w:t xml:space="preserve"> de mayo</w:t>
      </w:r>
      <w:r w:rsidR="00672F6E" w:rsidRPr="002270EA">
        <w:rPr>
          <w:rFonts w:ascii="Trebuchet MS" w:hAnsi="Trebuchet MS" w:cs="Arial"/>
          <w:sz w:val="24"/>
          <w:szCs w:val="24"/>
        </w:rPr>
        <w:t xml:space="preserve"> del presente año, la Secretaría Ejecutiva, hizo del conocimiento de la Comisión de Quejas y Denuncias de este instituto el contenido del acuerdo citado en el resultando que antecede y remitió copias de las constancias que integran el expediente </w:t>
      </w:r>
      <w:r w:rsidR="00672F6E" w:rsidRPr="002270EA">
        <w:rPr>
          <w:rFonts w:ascii="Trebuchet MS" w:hAnsi="Trebuchet MS" w:cs="Arial"/>
          <w:b/>
          <w:sz w:val="24"/>
          <w:szCs w:val="24"/>
        </w:rPr>
        <w:t>PSE-QUEJA-</w:t>
      </w:r>
      <w:r w:rsidR="00672F6E">
        <w:rPr>
          <w:rFonts w:ascii="Trebuchet MS" w:hAnsi="Trebuchet MS" w:cs="Arial"/>
          <w:b/>
          <w:sz w:val="24"/>
          <w:szCs w:val="24"/>
        </w:rPr>
        <w:t>187/2021</w:t>
      </w:r>
      <w:r w:rsidR="00672F6E" w:rsidRPr="002270EA">
        <w:rPr>
          <w:rFonts w:ascii="Trebuchet MS" w:hAnsi="Trebuchet MS" w:cs="Arial"/>
          <w:b/>
          <w:sz w:val="24"/>
          <w:szCs w:val="24"/>
        </w:rPr>
        <w:t>,</w:t>
      </w:r>
      <w:r w:rsidR="00672F6E" w:rsidRPr="002270EA">
        <w:rPr>
          <w:rFonts w:ascii="Trebuchet MS" w:hAnsi="Trebuchet MS" w:cs="Arial"/>
          <w:sz w:val="24"/>
          <w:szCs w:val="24"/>
        </w:rPr>
        <w:t xml:space="preserve"> a efecto de que este órgano colegiado determinara lo conducente sobre la adopción de las medida</w:t>
      </w:r>
      <w:bookmarkStart w:id="0" w:name="LPHit5"/>
      <w:bookmarkEnd w:id="0"/>
      <w:r w:rsidR="00672F6E" w:rsidRPr="002270EA">
        <w:rPr>
          <w:rFonts w:ascii="Trebuchet MS" w:hAnsi="Trebuchet MS" w:cs="Arial"/>
          <w:sz w:val="24"/>
          <w:szCs w:val="24"/>
        </w:rPr>
        <w:t>s solicitadas por el denunciante.</w:t>
      </w:r>
    </w:p>
    <w:p w:rsidR="00672F6E" w:rsidRPr="002270EA" w:rsidRDefault="00672F6E" w:rsidP="00672F6E">
      <w:pPr>
        <w:pStyle w:val="Sinespaciado"/>
        <w:spacing w:line="276" w:lineRule="auto"/>
        <w:jc w:val="both"/>
        <w:rPr>
          <w:rFonts w:ascii="Trebuchet MS" w:hAnsi="Trebuchet MS" w:cs="Arial"/>
          <w:sz w:val="24"/>
          <w:szCs w:val="24"/>
        </w:rPr>
      </w:pPr>
    </w:p>
    <w:p w:rsidR="00672F6E" w:rsidRPr="002270EA" w:rsidRDefault="00672F6E" w:rsidP="00672F6E">
      <w:pPr>
        <w:pStyle w:val="Sinespaciado"/>
        <w:spacing w:line="276" w:lineRule="auto"/>
        <w:jc w:val="both"/>
        <w:rPr>
          <w:rFonts w:ascii="Trebuchet MS" w:hAnsi="Trebuchet MS" w:cs="Arial"/>
          <w:sz w:val="24"/>
          <w:szCs w:val="24"/>
        </w:rPr>
      </w:pPr>
    </w:p>
    <w:p w:rsidR="00672F6E" w:rsidRPr="002270EA" w:rsidRDefault="00672F6E" w:rsidP="00672F6E">
      <w:pPr>
        <w:pStyle w:val="Sinespaciado"/>
        <w:spacing w:line="276" w:lineRule="auto"/>
        <w:ind w:left="708" w:hanging="708"/>
        <w:jc w:val="center"/>
        <w:rPr>
          <w:rFonts w:ascii="Trebuchet MS" w:hAnsi="Trebuchet MS" w:cs="Arial"/>
          <w:b/>
          <w:sz w:val="24"/>
          <w:szCs w:val="24"/>
        </w:rPr>
      </w:pPr>
      <w:r w:rsidRPr="002270EA">
        <w:rPr>
          <w:rFonts w:ascii="Trebuchet MS" w:hAnsi="Trebuchet MS" w:cs="Arial"/>
          <w:b/>
          <w:sz w:val="24"/>
          <w:szCs w:val="24"/>
        </w:rPr>
        <w:t>C O N S I D E R A N D O:</w:t>
      </w:r>
    </w:p>
    <w:p w:rsidR="00672F6E" w:rsidRPr="002270EA" w:rsidRDefault="00672F6E" w:rsidP="00672F6E">
      <w:pPr>
        <w:spacing w:line="276" w:lineRule="auto"/>
        <w:jc w:val="both"/>
        <w:rPr>
          <w:rFonts w:ascii="Trebuchet MS" w:hAnsi="Trebuchet MS" w:cs="Arial"/>
          <w:sz w:val="24"/>
          <w:szCs w:val="24"/>
        </w:rPr>
      </w:pPr>
    </w:p>
    <w:p w:rsidR="00672F6E" w:rsidRPr="003C09D0" w:rsidRDefault="00672F6E" w:rsidP="00672F6E">
      <w:pPr>
        <w:spacing w:line="276" w:lineRule="auto"/>
        <w:jc w:val="both"/>
        <w:rPr>
          <w:rFonts w:ascii="Trebuchet MS" w:hAnsi="Trebuchet MS" w:cs="Arial"/>
          <w:sz w:val="24"/>
          <w:szCs w:val="24"/>
        </w:rPr>
      </w:pPr>
      <w:r w:rsidRPr="002270EA">
        <w:rPr>
          <w:rFonts w:ascii="Trebuchet MS" w:hAnsi="Trebuchet MS" w:cs="Arial"/>
          <w:b/>
          <w:sz w:val="24"/>
          <w:szCs w:val="24"/>
        </w:rPr>
        <w:t>I. Competencia.</w:t>
      </w:r>
      <w:r w:rsidRPr="002270EA">
        <w:rPr>
          <w:rFonts w:ascii="Trebuchet MS" w:hAnsi="Trebuchet MS" w:cs="Arial"/>
          <w:sz w:val="24"/>
          <w:szCs w:val="24"/>
        </w:rPr>
        <w:t xml:space="preserve"> Al tratarse de un asunto relacionado con la posible adopción de medidas cautelares, la Comisión de Quejas y Denuncias es el órgano competente para determinar lo conducente, en términos de lo dispuesto por los artículos 472 </w:t>
      </w:r>
      <w:r w:rsidRPr="003C09D0">
        <w:rPr>
          <w:rFonts w:ascii="Trebuchet MS" w:hAnsi="Trebuchet MS" w:cs="Arial"/>
          <w:sz w:val="24"/>
          <w:szCs w:val="24"/>
        </w:rPr>
        <w:t>párrafo 9 del Código Electoral del Estado de Jalisco;</w:t>
      </w:r>
      <w:r w:rsidRPr="003C09D0">
        <w:rPr>
          <w:rStyle w:val="Refdenotaalpie"/>
          <w:rFonts w:ascii="Trebuchet MS" w:hAnsi="Trebuchet MS" w:cs="Arial"/>
          <w:sz w:val="24"/>
          <w:szCs w:val="24"/>
        </w:rPr>
        <w:footnoteReference w:id="3"/>
      </w:r>
      <w:r w:rsidRPr="003C09D0">
        <w:rPr>
          <w:rFonts w:ascii="Trebuchet MS" w:hAnsi="Trebuchet MS" w:cs="Arial"/>
          <w:sz w:val="24"/>
          <w:szCs w:val="24"/>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rsidR="00672F6E" w:rsidRPr="003C09D0" w:rsidRDefault="00672F6E" w:rsidP="00672F6E">
      <w:pPr>
        <w:pStyle w:val="Sinespaciado"/>
        <w:spacing w:line="276" w:lineRule="auto"/>
        <w:jc w:val="both"/>
        <w:rPr>
          <w:rFonts w:ascii="Trebuchet MS" w:hAnsi="Trebuchet MS" w:cs="Arial"/>
          <w:sz w:val="24"/>
          <w:szCs w:val="24"/>
        </w:rPr>
      </w:pPr>
    </w:p>
    <w:p w:rsidR="0006412C" w:rsidRDefault="00672F6E" w:rsidP="0006412C">
      <w:pPr>
        <w:pStyle w:val="Sinespaciado"/>
        <w:spacing w:line="276" w:lineRule="auto"/>
        <w:jc w:val="both"/>
        <w:rPr>
          <w:rFonts w:ascii="Trebuchet MS" w:hAnsi="Trebuchet MS"/>
          <w:sz w:val="24"/>
          <w:szCs w:val="24"/>
        </w:rPr>
      </w:pPr>
      <w:r w:rsidRPr="003C09D0">
        <w:rPr>
          <w:rFonts w:ascii="Trebuchet MS" w:hAnsi="Trebuchet MS" w:cs="Arial"/>
          <w:b/>
          <w:sz w:val="24"/>
          <w:szCs w:val="24"/>
        </w:rPr>
        <w:t>II. Hechos denunciados.</w:t>
      </w:r>
      <w:r w:rsidRPr="003C09D0">
        <w:rPr>
          <w:rFonts w:ascii="Trebuchet MS" w:hAnsi="Trebuchet MS" w:cs="Arial"/>
          <w:sz w:val="24"/>
          <w:szCs w:val="24"/>
        </w:rPr>
        <w:t xml:space="preserve"> Del contenido de la denuncia presentada, se desprende que </w:t>
      </w:r>
      <w:r w:rsidR="0006412C">
        <w:rPr>
          <w:rFonts w:ascii="Trebuchet MS" w:hAnsi="Trebuchet MS" w:cs="Arial"/>
          <w:sz w:val="24"/>
          <w:szCs w:val="24"/>
        </w:rPr>
        <w:t>el</w:t>
      </w:r>
      <w:r w:rsidR="004416FE">
        <w:rPr>
          <w:rFonts w:ascii="Trebuchet MS" w:hAnsi="Trebuchet MS" w:cs="Arial"/>
          <w:sz w:val="24"/>
          <w:szCs w:val="24"/>
        </w:rPr>
        <w:t xml:space="preserve"> denunciante</w:t>
      </w:r>
      <w:r w:rsidRPr="003C09D0">
        <w:rPr>
          <w:rFonts w:ascii="Trebuchet MS" w:hAnsi="Trebuchet MS" w:cs="Arial"/>
          <w:sz w:val="24"/>
          <w:szCs w:val="24"/>
        </w:rPr>
        <w:t xml:space="preserve"> se queja esencialmente, de hechos que </w:t>
      </w:r>
      <w:r w:rsidR="004416FE">
        <w:rPr>
          <w:rFonts w:ascii="Trebuchet MS" w:hAnsi="Trebuchet MS" w:cs="Arial"/>
          <w:sz w:val="24"/>
          <w:szCs w:val="24"/>
        </w:rPr>
        <w:t>vulneran</w:t>
      </w:r>
      <w:r>
        <w:rPr>
          <w:rFonts w:ascii="Trebuchet MS" w:hAnsi="Trebuchet MS" w:cs="Arial"/>
          <w:sz w:val="24"/>
          <w:szCs w:val="24"/>
        </w:rPr>
        <w:t xml:space="preserve"> </w:t>
      </w:r>
      <w:r w:rsidR="0006412C">
        <w:rPr>
          <w:rFonts w:ascii="Trebuchet MS" w:hAnsi="Trebuchet MS" w:cs="Arial"/>
          <w:sz w:val="24"/>
          <w:szCs w:val="24"/>
        </w:rPr>
        <w:t xml:space="preserve">los principios de imparcialidad y </w:t>
      </w:r>
      <w:r>
        <w:rPr>
          <w:rFonts w:ascii="Trebuchet MS" w:hAnsi="Trebuchet MS" w:cs="Arial"/>
          <w:sz w:val="24"/>
          <w:szCs w:val="24"/>
        </w:rPr>
        <w:t xml:space="preserve">de equidad </w:t>
      </w:r>
      <w:r w:rsidRPr="003C09D0">
        <w:rPr>
          <w:rFonts w:ascii="Trebuchet MS" w:hAnsi="Trebuchet MS" w:cs="Arial"/>
          <w:sz w:val="24"/>
          <w:szCs w:val="24"/>
        </w:rPr>
        <w:t xml:space="preserve">en la contienda, </w:t>
      </w:r>
      <w:r w:rsidR="0006412C">
        <w:rPr>
          <w:rFonts w:ascii="Trebuchet MS" w:hAnsi="Trebuchet MS" w:cs="Arial"/>
          <w:sz w:val="24"/>
          <w:szCs w:val="24"/>
        </w:rPr>
        <w:t xml:space="preserve">establecidos en el artículo 116 Bis del Código Electoral del Estado de Jalisco, </w:t>
      </w:r>
      <w:r w:rsidR="0006412C" w:rsidRPr="003C09D0">
        <w:rPr>
          <w:rFonts w:ascii="Trebuchet MS" w:hAnsi="Trebuchet MS" w:cs="Arial"/>
          <w:sz w:val="24"/>
          <w:szCs w:val="24"/>
        </w:rPr>
        <w:t>cuya realización atribuye</w:t>
      </w:r>
      <w:r w:rsidR="0006412C">
        <w:rPr>
          <w:rFonts w:ascii="Trebuchet MS" w:hAnsi="Trebuchet MS" w:cs="Arial"/>
          <w:sz w:val="24"/>
          <w:szCs w:val="24"/>
        </w:rPr>
        <w:t xml:space="preserve"> al </w:t>
      </w:r>
      <w:r w:rsidR="007B75FC">
        <w:rPr>
          <w:rFonts w:ascii="Trebuchet MS" w:hAnsi="Trebuchet MS" w:cs="Arial"/>
          <w:sz w:val="24"/>
          <w:szCs w:val="24"/>
        </w:rPr>
        <w:t>P</w:t>
      </w:r>
      <w:r w:rsidR="0006412C" w:rsidRPr="007B75FC">
        <w:rPr>
          <w:rFonts w:ascii="Trebuchet MS" w:hAnsi="Trebuchet MS"/>
          <w:sz w:val="24"/>
          <w:szCs w:val="24"/>
        </w:rPr>
        <w:t>residente</w:t>
      </w:r>
      <w:r w:rsidR="007B75FC">
        <w:rPr>
          <w:rFonts w:ascii="Trebuchet MS" w:hAnsi="Trebuchet MS"/>
          <w:sz w:val="24"/>
          <w:szCs w:val="24"/>
        </w:rPr>
        <w:t xml:space="preserve"> Municipal</w:t>
      </w:r>
      <w:r w:rsidR="0006412C" w:rsidRPr="007B75FC">
        <w:rPr>
          <w:rFonts w:ascii="Trebuchet MS" w:hAnsi="Trebuchet MS"/>
          <w:sz w:val="24"/>
          <w:szCs w:val="24"/>
        </w:rPr>
        <w:t>,</w:t>
      </w:r>
      <w:r w:rsidR="0006412C" w:rsidRPr="0006412C">
        <w:rPr>
          <w:rFonts w:ascii="Trebuchet MS" w:hAnsi="Trebuchet MS"/>
          <w:sz w:val="24"/>
          <w:szCs w:val="24"/>
        </w:rPr>
        <w:t xml:space="preserve"> Tesorero, a la Coordinación General de Desarrollo Económico y Combate a la Desigualdad, </w:t>
      </w:r>
      <w:r w:rsidR="007B75FC">
        <w:rPr>
          <w:rFonts w:ascii="Trebuchet MS" w:hAnsi="Trebuchet MS"/>
          <w:sz w:val="24"/>
          <w:szCs w:val="24"/>
        </w:rPr>
        <w:t xml:space="preserve">a la </w:t>
      </w:r>
      <w:r w:rsidR="0006412C" w:rsidRPr="0006412C">
        <w:rPr>
          <w:rFonts w:ascii="Trebuchet MS" w:hAnsi="Trebuchet MS"/>
          <w:sz w:val="24"/>
          <w:szCs w:val="24"/>
        </w:rPr>
        <w:t xml:space="preserve">Dirección de Emprendimiento, </w:t>
      </w:r>
      <w:r w:rsidR="007B75FC">
        <w:rPr>
          <w:rFonts w:ascii="Trebuchet MS" w:hAnsi="Trebuchet MS"/>
          <w:sz w:val="24"/>
          <w:szCs w:val="24"/>
        </w:rPr>
        <w:t xml:space="preserve">a la </w:t>
      </w:r>
      <w:r w:rsidR="0006412C" w:rsidRPr="0006412C">
        <w:rPr>
          <w:rFonts w:ascii="Trebuchet MS" w:hAnsi="Trebuchet MS"/>
          <w:sz w:val="24"/>
          <w:szCs w:val="24"/>
        </w:rPr>
        <w:t xml:space="preserve">Dirección de Padrón y Licencias y </w:t>
      </w:r>
      <w:r w:rsidR="007B75FC">
        <w:rPr>
          <w:rFonts w:ascii="Trebuchet MS" w:hAnsi="Trebuchet MS"/>
          <w:sz w:val="24"/>
          <w:szCs w:val="24"/>
        </w:rPr>
        <w:t xml:space="preserve">a </w:t>
      </w:r>
      <w:r w:rsidR="0006412C" w:rsidRPr="0006412C">
        <w:rPr>
          <w:rFonts w:ascii="Trebuchet MS" w:hAnsi="Trebuchet MS"/>
          <w:sz w:val="24"/>
          <w:szCs w:val="24"/>
        </w:rPr>
        <w:t>la Dirección de Adquisiciones</w:t>
      </w:r>
      <w:r w:rsidR="007B75FC">
        <w:rPr>
          <w:rFonts w:ascii="Trebuchet MS" w:hAnsi="Trebuchet MS"/>
          <w:sz w:val="24"/>
          <w:szCs w:val="24"/>
        </w:rPr>
        <w:t xml:space="preserve">, </w:t>
      </w:r>
      <w:r w:rsidR="0006412C" w:rsidRPr="0006412C">
        <w:rPr>
          <w:rFonts w:ascii="Trebuchet MS" w:hAnsi="Trebuchet MS"/>
          <w:sz w:val="24"/>
          <w:szCs w:val="24"/>
        </w:rPr>
        <w:t>todos del Ayuntamiento de Guadalajara, Jalisco</w:t>
      </w:r>
      <w:r w:rsidR="004416FE">
        <w:rPr>
          <w:rFonts w:ascii="Trebuchet MS" w:hAnsi="Trebuchet MS"/>
          <w:sz w:val="24"/>
          <w:szCs w:val="24"/>
        </w:rPr>
        <w:t xml:space="preserve">, ya que con en el mes de enero del presente año, el </w:t>
      </w:r>
      <w:r w:rsidR="00E13AEF">
        <w:rPr>
          <w:rFonts w:ascii="Trebuchet MS" w:hAnsi="Trebuchet MS"/>
          <w:sz w:val="24"/>
          <w:szCs w:val="24"/>
        </w:rPr>
        <w:t>referido a</w:t>
      </w:r>
      <w:r w:rsidR="004416FE">
        <w:rPr>
          <w:rFonts w:ascii="Trebuchet MS" w:hAnsi="Trebuchet MS"/>
          <w:sz w:val="24"/>
          <w:szCs w:val="24"/>
        </w:rPr>
        <w:t>yuntamien</w:t>
      </w:r>
      <w:r w:rsidR="00E13AEF">
        <w:rPr>
          <w:rFonts w:ascii="Trebuchet MS" w:hAnsi="Trebuchet MS"/>
          <w:sz w:val="24"/>
          <w:szCs w:val="24"/>
        </w:rPr>
        <w:t>to aprobó el programa denominado</w:t>
      </w:r>
      <w:r w:rsidR="004416FE">
        <w:rPr>
          <w:rFonts w:ascii="Trebuchet MS" w:hAnsi="Trebuchet MS"/>
          <w:sz w:val="24"/>
          <w:szCs w:val="24"/>
        </w:rPr>
        <w:t xml:space="preserve"> </w:t>
      </w:r>
      <w:r w:rsidR="004416FE" w:rsidRPr="00E13AEF">
        <w:rPr>
          <w:rFonts w:ascii="Trebuchet MS" w:hAnsi="Trebuchet MS"/>
          <w:b/>
          <w:i/>
          <w:sz w:val="24"/>
          <w:szCs w:val="24"/>
        </w:rPr>
        <w:t>“Consuma Local”</w:t>
      </w:r>
      <w:r w:rsidR="00E13AEF">
        <w:rPr>
          <w:rFonts w:ascii="Trebuchet MS" w:hAnsi="Trebuchet MS"/>
          <w:sz w:val="24"/>
          <w:szCs w:val="24"/>
        </w:rPr>
        <w:t xml:space="preserve">, y a su decir, </w:t>
      </w:r>
      <w:r w:rsidR="004416FE">
        <w:rPr>
          <w:rFonts w:ascii="Trebuchet MS" w:hAnsi="Trebuchet MS"/>
          <w:sz w:val="24"/>
          <w:szCs w:val="24"/>
        </w:rPr>
        <w:t>con la implementación de dicho programa social, se influye en el ánimo</w:t>
      </w:r>
      <w:r w:rsidR="00EA1998">
        <w:rPr>
          <w:rFonts w:ascii="Trebuchet MS" w:hAnsi="Trebuchet MS"/>
          <w:sz w:val="24"/>
          <w:szCs w:val="24"/>
        </w:rPr>
        <w:t xml:space="preserve"> de los electores, toda vez que el mismo no se implementó el año próximo pasado, cuando la crisis económica derivada de</w:t>
      </w:r>
      <w:r w:rsidR="00E13AEF">
        <w:rPr>
          <w:rFonts w:ascii="Trebuchet MS" w:hAnsi="Trebuchet MS"/>
          <w:sz w:val="24"/>
          <w:szCs w:val="24"/>
        </w:rPr>
        <w:t xml:space="preserve"> la pandemia Covid-19 se agudizó</w:t>
      </w:r>
      <w:r w:rsidR="00EA1998">
        <w:rPr>
          <w:rFonts w:ascii="Trebuchet MS" w:hAnsi="Trebuchet MS"/>
          <w:sz w:val="24"/>
          <w:szCs w:val="24"/>
        </w:rPr>
        <w:t xml:space="preserve">, sino que fue implementado en la presente </w:t>
      </w:r>
      <w:r w:rsidR="00EA1998">
        <w:rPr>
          <w:rFonts w:ascii="Trebuchet MS" w:hAnsi="Trebuchet MS"/>
          <w:sz w:val="24"/>
          <w:szCs w:val="24"/>
        </w:rPr>
        <w:lastRenderedPageBreak/>
        <w:t>campaña electoral y frente a una jornada electoral, pretendiendo beneficiar a sectores que a consideración de las autoridades municipales son vulnerables.</w:t>
      </w:r>
    </w:p>
    <w:p w:rsidR="00EA1998" w:rsidRDefault="00EA1998" w:rsidP="0006412C">
      <w:pPr>
        <w:pStyle w:val="Sinespaciado"/>
        <w:spacing w:line="276" w:lineRule="auto"/>
        <w:jc w:val="both"/>
        <w:rPr>
          <w:rFonts w:ascii="Trebuchet MS" w:hAnsi="Trebuchet MS"/>
          <w:sz w:val="24"/>
          <w:szCs w:val="24"/>
        </w:rPr>
      </w:pPr>
    </w:p>
    <w:p w:rsidR="00EA1998" w:rsidRPr="004416FE" w:rsidRDefault="00EA1998" w:rsidP="0006412C">
      <w:pPr>
        <w:pStyle w:val="Sinespaciado"/>
        <w:spacing w:line="276" w:lineRule="auto"/>
        <w:jc w:val="both"/>
        <w:rPr>
          <w:rFonts w:ascii="Trebuchet MS" w:hAnsi="Trebuchet MS"/>
          <w:sz w:val="24"/>
          <w:szCs w:val="24"/>
        </w:rPr>
      </w:pPr>
      <w:r>
        <w:rPr>
          <w:rFonts w:ascii="Trebuchet MS" w:hAnsi="Trebuchet MS"/>
          <w:sz w:val="24"/>
          <w:szCs w:val="24"/>
        </w:rPr>
        <w:t>Que el programa social objeto de denuncia, incumple con todos y cada una de las determinaciones para ser considerado un programa ordinario o planificado con antelación al proceso electoral</w:t>
      </w:r>
      <w:r w:rsidR="005C6992">
        <w:rPr>
          <w:rFonts w:ascii="Trebuchet MS" w:hAnsi="Trebuchet MS"/>
          <w:sz w:val="24"/>
          <w:szCs w:val="24"/>
        </w:rPr>
        <w:t>, pues su aprobación y posterior publicación sucedió en los días 18 y 19 de enero, por tanto se trata de un programa social emergente, que además atendiendo a su forma y distribución del recurso público tiene una gran influencia en el incentivo del voto de los gobernados, vulnerando así el principio de equidad en la contienda.</w:t>
      </w:r>
    </w:p>
    <w:p w:rsidR="00672F6E" w:rsidRDefault="00672F6E" w:rsidP="00672F6E">
      <w:pPr>
        <w:spacing w:line="276" w:lineRule="auto"/>
        <w:jc w:val="both"/>
        <w:rPr>
          <w:rFonts w:ascii="Trebuchet MS" w:hAnsi="Trebuchet MS"/>
          <w:sz w:val="24"/>
          <w:szCs w:val="24"/>
        </w:rPr>
      </w:pPr>
    </w:p>
    <w:p w:rsidR="00672F6E" w:rsidRPr="002270EA" w:rsidRDefault="00672F6E" w:rsidP="00672F6E">
      <w:pPr>
        <w:spacing w:line="276" w:lineRule="auto"/>
        <w:ind w:right="-93"/>
        <w:jc w:val="both"/>
        <w:rPr>
          <w:rFonts w:ascii="Trebuchet MS" w:hAnsi="Trebuchet MS" w:cs="Arial"/>
          <w:sz w:val="24"/>
          <w:szCs w:val="24"/>
        </w:rPr>
      </w:pPr>
      <w:r w:rsidRPr="002270EA">
        <w:rPr>
          <w:rFonts w:ascii="Trebuchet MS" w:hAnsi="Trebuchet MS" w:cs="Arial"/>
          <w:b/>
          <w:sz w:val="24"/>
          <w:szCs w:val="24"/>
        </w:rPr>
        <w:t xml:space="preserve">III. Solicitud de medida cautelar. </w:t>
      </w:r>
      <w:r w:rsidRPr="002270EA">
        <w:rPr>
          <w:rFonts w:ascii="Trebuchet MS" w:hAnsi="Trebuchet MS" w:cs="Arial"/>
          <w:bCs/>
          <w:sz w:val="24"/>
          <w:szCs w:val="24"/>
          <w:lang w:eastAsia="es-MX"/>
        </w:rPr>
        <w:t>La</w:t>
      </w:r>
      <w:r w:rsidRPr="002270EA">
        <w:rPr>
          <w:rFonts w:ascii="Trebuchet MS" w:hAnsi="Trebuchet MS" w:cs="Arial"/>
          <w:sz w:val="24"/>
          <w:szCs w:val="24"/>
          <w:lang w:eastAsia="es-MX"/>
        </w:rPr>
        <w:t xml:space="preserve"> parte promovente solicita, que se adopten las medidas cautelares peticionadas, los cuales a continuación se transcriben:</w:t>
      </w:r>
    </w:p>
    <w:p w:rsidR="00672F6E" w:rsidRPr="002270EA" w:rsidRDefault="00672F6E" w:rsidP="00672F6E">
      <w:pPr>
        <w:spacing w:line="276" w:lineRule="auto"/>
        <w:ind w:left="993" w:right="448" w:firstLine="2"/>
        <w:jc w:val="both"/>
        <w:rPr>
          <w:rFonts w:ascii="Trebuchet MS" w:hAnsi="Trebuchet MS" w:cs="Arial"/>
          <w:i/>
          <w:sz w:val="24"/>
          <w:szCs w:val="24"/>
        </w:rPr>
      </w:pPr>
      <w:r w:rsidRPr="002270EA">
        <w:rPr>
          <w:rFonts w:ascii="Trebuchet MS" w:hAnsi="Trebuchet MS" w:cs="Arial"/>
          <w:i/>
          <w:sz w:val="24"/>
          <w:szCs w:val="24"/>
        </w:rPr>
        <w:t xml:space="preserve"> </w:t>
      </w:r>
    </w:p>
    <w:p w:rsidR="00672F6E" w:rsidRPr="008B6A35" w:rsidRDefault="00672F6E" w:rsidP="005C6992">
      <w:pPr>
        <w:spacing w:line="276" w:lineRule="auto"/>
        <w:ind w:left="851" w:right="448" w:firstLine="2"/>
        <w:jc w:val="both"/>
        <w:rPr>
          <w:rFonts w:ascii="Trebuchet MS" w:hAnsi="Trebuchet MS" w:cs="Arial"/>
          <w:i/>
          <w:sz w:val="22"/>
          <w:szCs w:val="22"/>
        </w:rPr>
      </w:pPr>
      <w:r>
        <w:rPr>
          <w:rFonts w:ascii="Trebuchet MS" w:hAnsi="Trebuchet MS" w:cs="Arial"/>
          <w:i/>
          <w:sz w:val="22"/>
          <w:szCs w:val="22"/>
        </w:rPr>
        <w:t>“</w:t>
      </w:r>
      <w:r w:rsidR="005C6992">
        <w:rPr>
          <w:rFonts w:ascii="Trebuchet MS" w:hAnsi="Trebuchet MS" w:cs="Arial"/>
          <w:i/>
          <w:sz w:val="22"/>
          <w:szCs w:val="22"/>
        </w:rPr>
        <w:t>Se conceda la medida cautelar, exhortando al H. Ayuntamiento de Guadalajara, consistente en paralizar de forma inmediata la entrega de recursos públicos a través del programa social denominado “Consuma Local”</w:t>
      </w:r>
      <w:r w:rsidR="00255CA9">
        <w:rPr>
          <w:rFonts w:ascii="Trebuchet MS" w:hAnsi="Trebuchet MS" w:cs="Arial"/>
          <w:i/>
          <w:sz w:val="22"/>
          <w:szCs w:val="22"/>
        </w:rPr>
        <w:t>, hasta después del periodo electoral referido y en su oportunidad cancelar de forma definitiva todos y cada uno de los efectos de este</w:t>
      </w:r>
      <w:r w:rsidRPr="008B6A35">
        <w:rPr>
          <w:rFonts w:ascii="Trebuchet MS" w:hAnsi="Trebuchet MS" w:cs="Arial"/>
          <w:i/>
          <w:sz w:val="22"/>
          <w:szCs w:val="22"/>
        </w:rPr>
        <w:t>.</w:t>
      </w:r>
      <w:r>
        <w:rPr>
          <w:rFonts w:ascii="Trebuchet MS" w:hAnsi="Trebuchet MS" w:cs="Arial"/>
          <w:i/>
          <w:sz w:val="22"/>
          <w:szCs w:val="22"/>
        </w:rPr>
        <w:t>”</w:t>
      </w:r>
    </w:p>
    <w:p w:rsidR="00672F6E" w:rsidRDefault="00672F6E" w:rsidP="00672F6E">
      <w:pPr>
        <w:spacing w:line="276" w:lineRule="auto"/>
        <w:ind w:left="1416" w:right="448"/>
        <w:jc w:val="both"/>
        <w:rPr>
          <w:rFonts w:ascii="Trebuchet MS" w:hAnsi="Trebuchet MS" w:cs="Arial"/>
          <w:i/>
          <w:sz w:val="24"/>
          <w:szCs w:val="24"/>
        </w:rPr>
      </w:pPr>
    </w:p>
    <w:p w:rsidR="00672F6E" w:rsidRPr="002270EA" w:rsidRDefault="00672F6E" w:rsidP="00672F6E">
      <w:pPr>
        <w:spacing w:line="276" w:lineRule="auto"/>
        <w:ind w:right="-93"/>
        <w:jc w:val="both"/>
        <w:rPr>
          <w:rFonts w:ascii="Trebuchet MS" w:hAnsi="Trebuchet MS" w:cs="Arial"/>
          <w:sz w:val="24"/>
          <w:szCs w:val="24"/>
        </w:rPr>
      </w:pPr>
      <w:r w:rsidRPr="002270EA">
        <w:rPr>
          <w:rFonts w:ascii="Trebuchet MS" w:hAnsi="Trebuchet MS" w:cs="Arial"/>
          <w:b/>
          <w:sz w:val="24"/>
          <w:szCs w:val="24"/>
        </w:rPr>
        <w:t>IV. Pruebas ofrecidas para acreditar la existencia del material denunciado.</w:t>
      </w:r>
      <w:r w:rsidRPr="002270EA">
        <w:rPr>
          <w:rFonts w:ascii="Trebuchet MS" w:hAnsi="Trebuchet MS" w:cs="Arial"/>
          <w:sz w:val="24"/>
          <w:szCs w:val="24"/>
        </w:rPr>
        <w:t xml:space="preserve"> Una vez analizado íntegramente el escrito de queja, se advierte que el denunciante ofrece los siguientes medios de prueba:</w:t>
      </w:r>
    </w:p>
    <w:p w:rsidR="00672F6E" w:rsidRPr="002270EA" w:rsidRDefault="00672F6E" w:rsidP="00672F6E">
      <w:pPr>
        <w:spacing w:line="276" w:lineRule="auto"/>
        <w:ind w:right="-93"/>
        <w:jc w:val="both"/>
        <w:rPr>
          <w:rFonts w:ascii="Trebuchet MS" w:hAnsi="Trebuchet MS" w:cs="Arial"/>
          <w:sz w:val="24"/>
          <w:szCs w:val="24"/>
        </w:rPr>
      </w:pPr>
      <w:r w:rsidRPr="002270EA">
        <w:rPr>
          <w:rFonts w:ascii="Trebuchet MS" w:hAnsi="Trebuchet MS" w:cs="Arial"/>
          <w:sz w:val="24"/>
          <w:szCs w:val="24"/>
        </w:rPr>
        <w:tab/>
      </w:r>
    </w:p>
    <w:p w:rsidR="00672F6E" w:rsidRDefault="00672F6E" w:rsidP="00672F6E">
      <w:pPr>
        <w:pStyle w:val="Prrafodelista"/>
        <w:spacing w:line="276" w:lineRule="auto"/>
        <w:ind w:right="-93"/>
        <w:jc w:val="both"/>
        <w:rPr>
          <w:rFonts w:ascii="Trebuchet MS" w:hAnsi="Trebuchet MS"/>
          <w:i/>
          <w:sz w:val="24"/>
          <w:szCs w:val="24"/>
        </w:rPr>
      </w:pPr>
    </w:p>
    <w:p w:rsidR="00255CA9" w:rsidRDefault="00672F6E" w:rsidP="00255CA9">
      <w:pPr>
        <w:pStyle w:val="Prrafodelista"/>
        <w:spacing w:line="276" w:lineRule="auto"/>
        <w:ind w:left="851" w:right="474"/>
        <w:jc w:val="both"/>
        <w:rPr>
          <w:rFonts w:ascii="Trebuchet MS" w:hAnsi="Trebuchet MS"/>
          <w:i/>
          <w:sz w:val="22"/>
          <w:szCs w:val="22"/>
        </w:rPr>
      </w:pPr>
      <w:r>
        <w:rPr>
          <w:rFonts w:ascii="Trebuchet MS" w:hAnsi="Trebuchet MS"/>
          <w:b/>
          <w:i/>
          <w:sz w:val="22"/>
          <w:szCs w:val="22"/>
        </w:rPr>
        <w:t>“</w:t>
      </w:r>
      <w:r w:rsidR="00255CA9">
        <w:rPr>
          <w:rFonts w:ascii="Trebuchet MS" w:hAnsi="Trebuchet MS"/>
          <w:b/>
          <w:i/>
          <w:sz w:val="22"/>
          <w:szCs w:val="22"/>
        </w:rPr>
        <w:t xml:space="preserve">1. PRESUNCIONAL LEGAL Y HUMANA: </w:t>
      </w:r>
      <w:r w:rsidR="00255CA9">
        <w:rPr>
          <w:rFonts w:ascii="Trebuchet MS" w:hAnsi="Trebuchet MS"/>
          <w:i/>
          <w:sz w:val="22"/>
          <w:szCs w:val="22"/>
        </w:rPr>
        <w:t>En todo lo que favorezca a demostrar la ilegalidad del programa social combatido.</w:t>
      </w:r>
    </w:p>
    <w:p w:rsidR="00255CA9" w:rsidRDefault="00255CA9" w:rsidP="00255CA9">
      <w:pPr>
        <w:pStyle w:val="Prrafodelista"/>
        <w:spacing w:line="276" w:lineRule="auto"/>
        <w:ind w:left="851" w:right="474"/>
        <w:jc w:val="both"/>
        <w:rPr>
          <w:rFonts w:ascii="Trebuchet MS" w:hAnsi="Trebuchet MS"/>
          <w:i/>
          <w:sz w:val="22"/>
          <w:szCs w:val="22"/>
        </w:rPr>
      </w:pPr>
    </w:p>
    <w:p w:rsidR="00672F6E" w:rsidRPr="00255CA9" w:rsidRDefault="00255CA9" w:rsidP="00255CA9">
      <w:pPr>
        <w:pStyle w:val="Prrafodelista"/>
        <w:spacing w:line="276" w:lineRule="auto"/>
        <w:ind w:left="851" w:right="474"/>
        <w:jc w:val="both"/>
        <w:rPr>
          <w:rFonts w:ascii="Trebuchet MS" w:hAnsi="Trebuchet MS"/>
          <w:i/>
          <w:sz w:val="22"/>
          <w:szCs w:val="22"/>
        </w:rPr>
      </w:pPr>
      <w:r w:rsidRPr="00255CA9">
        <w:rPr>
          <w:rFonts w:ascii="Trebuchet MS" w:hAnsi="Trebuchet MS"/>
          <w:b/>
          <w:i/>
          <w:sz w:val="22"/>
          <w:szCs w:val="22"/>
        </w:rPr>
        <w:t>2. DOCUMENTAL PÚBLICA</w:t>
      </w:r>
      <w:r>
        <w:rPr>
          <w:rFonts w:ascii="Trebuchet MS" w:hAnsi="Trebuchet MS"/>
          <w:i/>
          <w:sz w:val="22"/>
          <w:szCs w:val="22"/>
        </w:rPr>
        <w:t xml:space="preserve">: </w:t>
      </w:r>
      <w:r>
        <w:rPr>
          <w:rFonts w:ascii="Trebuchet MS" w:hAnsi="Trebuchet MS"/>
          <w:b/>
          <w:i/>
          <w:sz w:val="22"/>
          <w:szCs w:val="22"/>
        </w:rPr>
        <w:t xml:space="preserve">Consistente en la Gaceta Municipal que contiene el decreto número </w:t>
      </w:r>
      <w:r>
        <w:rPr>
          <w:rFonts w:ascii="Trebuchet MS" w:hAnsi="Trebuchet MS"/>
          <w:i/>
          <w:sz w:val="22"/>
          <w:szCs w:val="22"/>
        </w:rPr>
        <w:t>D65/02/21 correspondiente a la iniciativa de decreto del Lic. Ismael del toro Castro, Presidente Municipal, que autoriza, entre otras, las reglas de operación que tiene por objeto dotar de vida jurídica al programa “</w:t>
      </w:r>
      <w:r>
        <w:rPr>
          <w:rFonts w:ascii="Trebuchet MS" w:hAnsi="Trebuchet MS"/>
          <w:b/>
          <w:i/>
          <w:sz w:val="22"/>
          <w:szCs w:val="22"/>
        </w:rPr>
        <w:t>Consuma Local”.</w:t>
      </w:r>
    </w:p>
    <w:p w:rsidR="00672F6E" w:rsidRDefault="00672F6E" w:rsidP="00672F6E">
      <w:pPr>
        <w:spacing w:line="276" w:lineRule="auto"/>
        <w:ind w:right="-93"/>
        <w:jc w:val="both"/>
        <w:rPr>
          <w:rFonts w:ascii="Trebuchet MS" w:hAnsi="Trebuchet MS" w:cs="Arial"/>
          <w:b/>
          <w:sz w:val="24"/>
          <w:szCs w:val="24"/>
        </w:rPr>
      </w:pPr>
    </w:p>
    <w:p w:rsidR="00672F6E" w:rsidRPr="00C50A8B" w:rsidRDefault="00672F6E" w:rsidP="00672F6E">
      <w:pPr>
        <w:spacing w:line="276" w:lineRule="auto"/>
        <w:ind w:right="-93"/>
        <w:jc w:val="both"/>
        <w:rPr>
          <w:rFonts w:ascii="Trebuchet MS" w:hAnsi="Trebuchet MS" w:cs="Arial"/>
          <w:b/>
          <w:sz w:val="24"/>
          <w:szCs w:val="24"/>
        </w:rPr>
      </w:pPr>
      <w:r w:rsidRPr="00C50A8B">
        <w:rPr>
          <w:rFonts w:ascii="Trebuchet MS" w:hAnsi="Trebuchet MS" w:cs="Arial"/>
          <w:b/>
          <w:sz w:val="24"/>
          <w:szCs w:val="24"/>
        </w:rPr>
        <w:t>V. Diligencias ordenadas por esta autoridad.</w:t>
      </w:r>
    </w:p>
    <w:p w:rsidR="00672F6E" w:rsidRPr="002270EA" w:rsidRDefault="00672F6E" w:rsidP="00672F6E">
      <w:pPr>
        <w:pStyle w:val="Sinespaciado"/>
        <w:spacing w:line="276" w:lineRule="auto"/>
        <w:jc w:val="both"/>
        <w:rPr>
          <w:rFonts w:ascii="Trebuchet MS" w:hAnsi="Trebuchet MS" w:cs="Arial"/>
          <w:sz w:val="24"/>
          <w:szCs w:val="24"/>
        </w:rPr>
      </w:pPr>
    </w:p>
    <w:p w:rsidR="00672F6E" w:rsidRDefault="00672F6E" w:rsidP="00672F6E">
      <w:pPr>
        <w:pStyle w:val="Sinespaciado"/>
        <w:spacing w:line="276" w:lineRule="auto"/>
        <w:jc w:val="both"/>
        <w:rPr>
          <w:rFonts w:ascii="Trebuchet MS" w:hAnsi="Trebuchet MS" w:cs="Arial"/>
          <w:sz w:val="24"/>
          <w:szCs w:val="24"/>
          <w:lang w:eastAsia="es-MX"/>
        </w:rPr>
      </w:pPr>
      <w:r w:rsidRPr="002270EA">
        <w:rPr>
          <w:rFonts w:ascii="Trebuchet MS" w:hAnsi="Trebuchet MS" w:cs="Arial"/>
          <w:sz w:val="24"/>
          <w:szCs w:val="24"/>
          <w:lang w:eastAsia="es-MX"/>
        </w:rPr>
        <w:lastRenderedPageBreak/>
        <w:t xml:space="preserve">Es preciso establecer que esta autoridad integradora ordenó realizar como diligencia de investigación </w:t>
      </w:r>
      <w:r w:rsidR="00255CA9">
        <w:rPr>
          <w:rFonts w:ascii="Trebuchet MS" w:hAnsi="Trebuchet MS" w:cs="Arial"/>
          <w:sz w:val="24"/>
          <w:szCs w:val="24"/>
          <w:lang w:eastAsia="es-MX"/>
        </w:rPr>
        <w:t>el requerimiento de información realizado al Ayuntamiento de Guadalajara, Jalisco, a efecto de que hiciera del conocimiento de este Instituto, la fecha de creación, la temporalidad y reglas de operación del programa social objeto de denuncia.</w:t>
      </w:r>
    </w:p>
    <w:p w:rsidR="003058E1" w:rsidRPr="002270EA" w:rsidRDefault="003058E1"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b/>
          <w:sz w:val="24"/>
          <w:szCs w:val="24"/>
        </w:rPr>
        <w:t>VI. Naturaleza y finalidad de las medidas cautelares.</w:t>
      </w:r>
      <w:r w:rsidRPr="002270EA">
        <w:rPr>
          <w:rFonts w:ascii="Trebuchet MS" w:hAnsi="Trebuchet MS" w:cs="Arial"/>
          <w:sz w:val="24"/>
          <w:szCs w:val="24"/>
        </w:rPr>
        <w:t xml:space="preserve"> De conformidad con lo dispuesto en los artículos 472 párrafo 9 del Código comicial y 10 del Reglamento de Quejas y Denuncias de este Instituto; l</w:t>
      </w:r>
      <w:r w:rsidRPr="002270EA">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lastRenderedPageBreak/>
        <w:t>Ahora bien, para que en el dictado de las medidas cautelares se cumpla el principio de legalidad, la fundamentación y motivación deberá ocuparse cuando menos, de los aspectos siguientes:</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numPr>
          <w:ilvl w:val="0"/>
          <w:numId w:val="1"/>
        </w:numPr>
        <w:spacing w:line="276" w:lineRule="auto"/>
        <w:ind w:right="618"/>
        <w:jc w:val="both"/>
        <w:rPr>
          <w:rFonts w:ascii="Trebuchet MS" w:hAnsi="Trebuchet MS" w:cs="Arial"/>
          <w:color w:val="000000"/>
          <w:sz w:val="24"/>
          <w:szCs w:val="24"/>
        </w:rPr>
      </w:pPr>
      <w:r w:rsidRPr="002270EA">
        <w:rPr>
          <w:rFonts w:ascii="Trebuchet MS" w:hAnsi="Trebuchet MS" w:cs="Arial"/>
          <w:color w:val="000000"/>
          <w:sz w:val="24"/>
          <w:szCs w:val="24"/>
        </w:rPr>
        <w:t>La probable violación a un derecho, del cual se pide la tutela en el proceso, y,</w:t>
      </w:r>
    </w:p>
    <w:p w:rsidR="00672F6E" w:rsidRPr="002270EA" w:rsidRDefault="00672F6E" w:rsidP="00672F6E">
      <w:pPr>
        <w:pStyle w:val="Sinespaciado"/>
        <w:spacing w:line="276" w:lineRule="auto"/>
        <w:ind w:left="720" w:right="618"/>
        <w:jc w:val="both"/>
        <w:rPr>
          <w:rFonts w:ascii="Trebuchet MS" w:hAnsi="Trebuchet MS" w:cs="Arial"/>
          <w:color w:val="000000"/>
          <w:sz w:val="24"/>
          <w:szCs w:val="24"/>
        </w:rPr>
      </w:pPr>
    </w:p>
    <w:p w:rsidR="00672F6E" w:rsidRPr="002270EA" w:rsidRDefault="00672F6E" w:rsidP="00672F6E">
      <w:pPr>
        <w:pStyle w:val="Sinespaciado"/>
        <w:numPr>
          <w:ilvl w:val="0"/>
          <w:numId w:val="1"/>
        </w:numPr>
        <w:spacing w:line="276" w:lineRule="auto"/>
        <w:ind w:right="618"/>
        <w:jc w:val="both"/>
        <w:rPr>
          <w:rFonts w:ascii="Trebuchet MS" w:hAnsi="Trebuchet MS" w:cs="Arial"/>
          <w:color w:val="000000"/>
          <w:sz w:val="24"/>
          <w:szCs w:val="24"/>
        </w:rPr>
      </w:pPr>
      <w:r w:rsidRPr="002270EA">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r w:rsidRPr="002270EA">
        <w:rPr>
          <w:rFonts w:ascii="Trebuchet MS" w:hAnsi="Trebuchet MS" w:cs="Arial"/>
          <w:i/>
          <w:color w:val="000000"/>
          <w:sz w:val="24"/>
          <w:szCs w:val="24"/>
        </w:rPr>
        <w:t>periculum in mora</w:t>
      </w:r>
      <w:r w:rsidRPr="002270EA">
        <w:rPr>
          <w:rFonts w:ascii="Trebuchet MS" w:hAnsi="Trebuchet MS" w:cs="Arial"/>
          <w:color w:val="000000"/>
          <w:sz w:val="24"/>
          <w:szCs w:val="24"/>
        </w:rPr>
        <w:t>).</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 xml:space="preserve">Atendiendo a esa lógica, el dictado de las medidas cautelares se debe ajustar a los criterios que la doctrina denomina como </w:t>
      </w:r>
      <w:r w:rsidRPr="002270EA">
        <w:rPr>
          <w:rFonts w:ascii="Trebuchet MS" w:hAnsi="Trebuchet MS" w:cs="Arial"/>
          <w:i/>
          <w:color w:val="000000"/>
          <w:sz w:val="24"/>
          <w:szCs w:val="24"/>
        </w:rPr>
        <w:t>fumus boni iuris</w:t>
      </w:r>
      <w:r w:rsidRPr="002270EA">
        <w:rPr>
          <w:rFonts w:ascii="Trebuchet MS" w:hAnsi="Trebuchet MS" w:cs="Arial"/>
          <w:color w:val="000000"/>
          <w:sz w:val="24"/>
          <w:szCs w:val="24"/>
        </w:rPr>
        <w:t xml:space="preserve"> –apariencia del buen derecho– unida al </w:t>
      </w:r>
      <w:r w:rsidRPr="002270EA">
        <w:rPr>
          <w:rFonts w:ascii="Trebuchet MS" w:hAnsi="Trebuchet MS" w:cs="Arial"/>
          <w:i/>
          <w:color w:val="000000"/>
          <w:sz w:val="24"/>
          <w:szCs w:val="24"/>
        </w:rPr>
        <w:t>periculum in mora</w:t>
      </w:r>
      <w:r w:rsidRPr="002270EA">
        <w:rPr>
          <w:rFonts w:ascii="Trebuchet MS" w:hAnsi="Trebuchet MS" w:cs="Arial"/>
          <w:color w:val="000000"/>
          <w:sz w:val="24"/>
          <w:szCs w:val="24"/>
        </w:rPr>
        <w:t xml:space="preserve"> –</w:t>
      </w:r>
      <w:r w:rsidR="00740313">
        <w:rPr>
          <w:rFonts w:ascii="Trebuchet MS" w:hAnsi="Trebuchet MS" w:cs="Arial"/>
          <w:color w:val="000000"/>
          <w:sz w:val="24"/>
          <w:szCs w:val="24"/>
        </w:rPr>
        <w:t>peligro en la demora</w:t>
      </w:r>
      <w:r w:rsidRPr="002270EA">
        <w:rPr>
          <w:rFonts w:ascii="Trebuchet MS" w:hAnsi="Trebuchet MS" w:cs="Arial"/>
          <w:color w:val="000000"/>
          <w:sz w:val="24"/>
          <w:szCs w:val="24"/>
        </w:rPr>
        <w:t xml:space="preserve"> de que mientras llega la tutela efectiva se menoscabe o haga irreparable el derecho materia de la decisión final–.</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 xml:space="preserve">Sobre el </w:t>
      </w:r>
      <w:r w:rsidRPr="002270EA">
        <w:rPr>
          <w:rFonts w:ascii="Trebuchet MS" w:hAnsi="Trebuchet MS" w:cs="Arial"/>
          <w:i/>
          <w:iCs/>
          <w:color w:val="000000"/>
          <w:sz w:val="24"/>
          <w:szCs w:val="24"/>
        </w:rPr>
        <w:t>fumus boni iuris</w:t>
      </w:r>
      <w:r w:rsidRPr="002270EA">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r w:rsidRPr="002270EA">
        <w:rPr>
          <w:rFonts w:ascii="Trebuchet MS" w:hAnsi="Trebuchet MS" w:cs="Arial"/>
          <w:i/>
          <w:iCs/>
          <w:color w:val="000000"/>
          <w:sz w:val="24"/>
          <w:szCs w:val="24"/>
        </w:rPr>
        <w:t xml:space="preserve">periculum in mora </w:t>
      </w:r>
      <w:r w:rsidRPr="002270EA">
        <w:rPr>
          <w:rFonts w:ascii="Trebuchet MS" w:hAnsi="Trebuchet MS" w:cs="Arial"/>
          <w:color w:val="000000"/>
          <w:sz w:val="24"/>
          <w:szCs w:val="24"/>
        </w:rPr>
        <w:t>o peligro en la demora consiste en la posible frustración de los derechos del promovente de la medida cautelar, ante el riesgo de su irreparabilidad.</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lastRenderedPageBreak/>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Verificar si existe el derecho cuya tutela se pretende.</w:t>
      </w:r>
    </w:p>
    <w:p w:rsidR="00672F6E" w:rsidRPr="002270EA" w:rsidRDefault="00672F6E" w:rsidP="00672F6E">
      <w:pPr>
        <w:pStyle w:val="Sinespaciado"/>
        <w:spacing w:line="276" w:lineRule="auto"/>
        <w:ind w:left="720" w:right="476"/>
        <w:jc w:val="both"/>
        <w:rPr>
          <w:rFonts w:ascii="Trebuchet MS" w:hAnsi="Trebuchet MS" w:cs="Arial"/>
          <w:color w:val="000000"/>
          <w:sz w:val="24"/>
          <w:szCs w:val="24"/>
        </w:rPr>
      </w:pPr>
    </w:p>
    <w:p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Justificar el temor fundado de que ante la espera del dictado de la resolución definitiva, desaparezca la materia de controversia.</w:t>
      </w:r>
    </w:p>
    <w:p w:rsidR="00672F6E" w:rsidRPr="002270EA" w:rsidRDefault="00672F6E" w:rsidP="00672F6E">
      <w:pPr>
        <w:pStyle w:val="Sinespaciado"/>
        <w:spacing w:line="276" w:lineRule="auto"/>
        <w:ind w:right="476"/>
        <w:jc w:val="both"/>
        <w:rPr>
          <w:rFonts w:ascii="Trebuchet MS" w:hAnsi="Trebuchet MS" w:cs="Arial"/>
          <w:color w:val="000000"/>
          <w:sz w:val="24"/>
          <w:szCs w:val="24"/>
        </w:rPr>
      </w:pPr>
    </w:p>
    <w:p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Ponderar los valores y bienes jurídicos en conflicto, y justificar la idoneidad, razonabilidad y proporcionalidad de la determinación que se adopte.</w:t>
      </w:r>
    </w:p>
    <w:p w:rsidR="00672F6E" w:rsidRPr="002270EA" w:rsidRDefault="00672F6E" w:rsidP="00672F6E">
      <w:pPr>
        <w:pStyle w:val="Sinespaciado"/>
        <w:spacing w:line="276" w:lineRule="auto"/>
        <w:ind w:right="476"/>
        <w:jc w:val="both"/>
        <w:rPr>
          <w:rFonts w:ascii="Trebuchet MS" w:hAnsi="Trebuchet MS" w:cs="Arial"/>
          <w:color w:val="000000"/>
          <w:sz w:val="24"/>
          <w:szCs w:val="24"/>
        </w:rPr>
      </w:pPr>
    </w:p>
    <w:p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rsidR="00672F6E" w:rsidRPr="002270EA" w:rsidRDefault="00672F6E" w:rsidP="00672F6E">
      <w:pPr>
        <w:pStyle w:val="Sinespaciado"/>
        <w:spacing w:line="276" w:lineRule="auto"/>
        <w:jc w:val="both"/>
        <w:rPr>
          <w:rFonts w:ascii="Trebuchet MS" w:hAnsi="Trebuchet MS" w:cs="Arial"/>
          <w:color w:val="000000"/>
          <w:sz w:val="24"/>
          <w:szCs w:val="24"/>
        </w:rPr>
      </w:pPr>
    </w:p>
    <w:p w:rsidR="00672F6E"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b/>
          <w:sz w:val="24"/>
          <w:szCs w:val="24"/>
        </w:rPr>
        <w:t>VII. Pronunciamiento respecto de la solicitud de adopción de la medida cautelar.</w:t>
      </w:r>
      <w:r w:rsidRPr="002270EA">
        <w:rPr>
          <w:rFonts w:ascii="Trebuchet MS" w:hAnsi="Trebuchet MS" w:cs="Arial"/>
          <w:sz w:val="24"/>
          <w:szCs w:val="24"/>
        </w:rPr>
        <w:t xml:space="preserve"> </w:t>
      </w:r>
      <w:r w:rsidRPr="002270EA">
        <w:rPr>
          <w:rFonts w:ascii="Trebuchet MS" w:hAnsi="Trebuchet MS" w:cs="Arial"/>
          <w:color w:val="000000"/>
          <w:sz w:val="24"/>
          <w:szCs w:val="24"/>
        </w:rPr>
        <w:t xml:space="preserve">Precisado lo anterior y, considerado en su integridad el escrito de </w:t>
      </w:r>
      <w:r w:rsidRPr="002270EA">
        <w:rPr>
          <w:rFonts w:ascii="Trebuchet MS" w:hAnsi="Trebuchet MS" w:cs="Arial"/>
          <w:color w:val="000000"/>
          <w:sz w:val="24"/>
          <w:szCs w:val="24"/>
        </w:rPr>
        <w:lastRenderedPageBreak/>
        <w:t>queja y las pruebas que obran en el expediente, se analiza la pretensión, hecha valer por el impetrante.</w:t>
      </w:r>
    </w:p>
    <w:p w:rsidR="00672F6E" w:rsidRDefault="00672F6E" w:rsidP="00672F6E">
      <w:pPr>
        <w:pStyle w:val="Sinespaciado"/>
        <w:spacing w:line="276" w:lineRule="auto"/>
        <w:jc w:val="both"/>
        <w:rPr>
          <w:rFonts w:ascii="Trebuchet MS" w:hAnsi="Trebuchet MS" w:cs="Arial"/>
          <w:color w:val="000000"/>
          <w:sz w:val="24"/>
          <w:szCs w:val="24"/>
        </w:rPr>
      </w:pPr>
    </w:p>
    <w:p w:rsidR="00672F6E" w:rsidRDefault="00672F6E" w:rsidP="00672F6E">
      <w:pPr>
        <w:spacing w:line="276" w:lineRule="auto"/>
        <w:ind w:right="-93"/>
        <w:jc w:val="both"/>
        <w:rPr>
          <w:rFonts w:ascii="Trebuchet MS" w:eastAsia="Calibri" w:hAnsi="Trebuchet MS" w:cs="Arial"/>
          <w:sz w:val="24"/>
          <w:szCs w:val="24"/>
          <w:lang w:eastAsia="ar-SA" w:bidi="en-US"/>
        </w:rPr>
      </w:pPr>
      <w:r>
        <w:rPr>
          <w:rFonts w:ascii="Trebuchet MS" w:hAnsi="Trebuchet MS" w:cs="Arial"/>
          <w:color w:val="000000"/>
          <w:sz w:val="24"/>
          <w:szCs w:val="24"/>
        </w:rPr>
        <w:t xml:space="preserve">Ahora bien, </w:t>
      </w:r>
      <w:r w:rsidRPr="00D10313">
        <w:rPr>
          <w:rFonts w:ascii="Trebuchet MS" w:eastAsia="Calibri" w:hAnsi="Trebuchet MS" w:cs="Arial"/>
          <w:sz w:val="24"/>
          <w:szCs w:val="24"/>
          <w:lang w:eastAsia="ar-SA" w:bidi="en-US"/>
        </w:rPr>
        <w:t>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w:t>
      </w:r>
      <w:r>
        <w:rPr>
          <w:rFonts w:ascii="Trebuchet MS" w:eastAsia="Calibri" w:hAnsi="Trebuchet MS" w:cs="Arial"/>
          <w:sz w:val="24"/>
          <w:szCs w:val="24"/>
          <w:lang w:eastAsia="ar-SA" w:bidi="en-US"/>
        </w:rPr>
        <w:t>.</w:t>
      </w:r>
    </w:p>
    <w:p w:rsidR="00672F6E" w:rsidRPr="00D10313" w:rsidRDefault="00672F6E" w:rsidP="00672F6E">
      <w:pPr>
        <w:spacing w:line="276" w:lineRule="auto"/>
        <w:ind w:right="-93"/>
        <w:jc w:val="both"/>
        <w:rPr>
          <w:rFonts w:ascii="Trebuchet MS" w:eastAsia="Calibri" w:hAnsi="Trebuchet MS" w:cs="Arial"/>
          <w:b/>
          <w:i/>
          <w:sz w:val="24"/>
          <w:szCs w:val="24"/>
          <w:lang w:eastAsia="ar-SA" w:bidi="en-US"/>
        </w:rPr>
      </w:pPr>
    </w:p>
    <w:p w:rsidR="00672F6E" w:rsidRPr="00B72C63" w:rsidRDefault="00672F6E" w:rsidP="00672F6E">
      <w:pPr>
        <w:spacing w:line="276" w:lineRule="auto"/>
        <w:jc w:val="both"/>
        <w:rPr>
          <w:rFonts w:ascii="Trebuchet MS" w:eastAsia="Calibri" w:hAnsi="Trebuchet MS" w:cs="Arial"/>
          <w:b/>
          <w:i/>
          <w:sz w:val="24"/>
          <w:szCs w:val="24"/>
          <w:lang w:eastAsia="ar-SA" w:bidi="en-US"/>
        </w:rPr>
      </w:pPr>
      <w:r w:rsidRPr="00B72C63">
        <w:rPr>
          <w:rFonts w:ascii="Trebuchet MS" w:eastAsia="Calibri" w:hAnsi="Trebuchet MS" w:cs="Arial"/>
          <w:b/>
          <w:i/>
          <w:sz w:val="24"/>
          <w:szCs w:val="24"/>
          <w:lang w:eastAsia="ar-SA" w:bidi="en-US"/>
        </w:rPr>
        <w:t>Anális</w:t>
      </w:r>
      <w:r w:rsidR="00B1055A">
        <w:rPr>
          <w:rFonts w:ascii="Trebuchet MS" w:eastAsia="Calibri" w:hAnsi="Trebuchet MS" w:cs="Arial"/>
          <w:b/>
          <w:i/>
          <w:sz w:val="24"/>
          <w:szCs w:val="24"/>
          <w:lang w:eastAsia="ar-SA" w:bidi="en-US"/>
        </w:rPr>
        <w:t>is de la</w:t>
      </w:r>
      <w:r w:rsidR="003058E1">
        <w:rPr>
          <w:rFonts w:ascii="Trebuchet MS" w:eastAsia="Calibri" w:hAnsi="Trebuchet MS" w:cs="Arial"/>
          <w:b/>
          <w:i/>
          <w:sz w:val="24"/>
          <w:szCs w:val="24"/>
          <w:lang w:eastAsia="ar-SA" w:bidi="en-US"/>
        </w:rPr>
        <w:t xml:space="preserve"> posible</w:t>
      </w:r>
      <w:r w:rsidR="00B1055A">
        <w:rPr>
          <w:rFonts w:ascii="Trebuchet MS" w:eastAsia="Calibri" w:hAnsi="Trebuchet MS" w:cs="Arial"/>
          <w:b/>
          <w:i/>
          <w:sz w:val="24"/>
          <w:szCs w:val="24"/>
          <w:lang w:eastAsia="ar-SA" w:bidi="en-US"/>
        </w:rPr>
        <w:t xml:space="preserve"> violación al principio de imparcialidad y </w:t>
      </w:r>
      <w:r w:rsidRPr="00B72C63">
        <w:rPr>
          <w:rFonts w:ascii="Trebuchet MS" w:eastAsia="Calibri" w:hAnsi="Trebuchet MS" w:cs="Arial"/>
          <w:b/>
          <w:i/>
          <w:sz w:val="24"/>
          <w:szCs w:val="24"/>
          <w:lang w:eastAsia="ar-SA" w:bidi="en-US"/>
        </w:rPr>
        <w:t>equidad en la contienda.</w:t>
      </w:r>
    </w:p>
    <w:p w:rsidR="00672F6E" w:rsidRPr="00D10313" w:rsidRDefault="00672F6E" w:rsidP="00672F6E">
      <w:pPr>
        <w:spacing w:line="276" w:lineRule="auto"/>
        <w:jc w:val="both"/>
        <w:rPr>
          <w:rFonts w:ascii="Trebuchet MS" w:eastAsia="Calibri" w:hAnsi="Trebuchet MS" w:cs="Arial"/>
          <w:color w:val="000000"/>
          <w:sz w:val="24"/>
          <w:szCs w:val="24"/>
        </w:rPr>
      </w:pPr>
    </w:p>
    <w:p w:rsidR="00672F6E" w:rsidRPr="00D10313" w:rsidRDefault="00672F6E" w:rsidP="00672F6E">
      <w:pPr>
        <w:spacing w:line="276" w:lineRule="auto"/>
        <w:ind w:right="-93"/>
        <w:jc w:val="both"/>
        <w:rPr>
          <w:rFonts w:ascii="Trebuchet MS" w:hAnsi="Trebuchet MS"/>
          <w:sz w:val="24"/>
          <w:szCs w:val="24"/>
        </w:rPr>
      </w:pPr>
      <w:r w:rsidRPr="00D10313">
        <w:rPr>
          <w:rFonts w:ascii="Trebuchet MS" w:hAnsi="Trebuchet MS"/>
          <w:color w:val="000000"/>
          <w:sz w:val="24"/>
          <w:szCs w:val="24"/>
        </w:rPr>
        <w:t>Es necesario establecer el marco jurídico aplicable al caso, para efectos de determinar si se vulneró el principio de</w:t>
      </w:r>
      <w:r w:rsidR="00B1055A">
        <w:rPr>
          <w:rFonts w:ascii="Trebuchet MS" w:hAnsi="Trebuchet MS"/>
          <w:color w:val="000000"/>
          <w:sz w:val="24"/>
          <w:szCs w:val="24"/>
        </w:rPr>
        <w:t xml:space="preserve"> imparcialidad y</w:t>
      </w:r>
      <w:r w:rsidRPr="00D10313">
        <w:rPr>
          <w:rFonts w:ascii="Trebuchet MS" w:hAnsi="Trebuchet MS"/>
          <w:color w:val="000000"/>
          <w:sz w:val="24"/>
          <w:szCs w:val="24"/>
        </w:rPr>
        <w:t xml:space="preserve"> equidad en la contienda por parte </w:t>
      </w:r>
      <w:r w:rsidR="00B1055A">
        <w:rPr>
          <w:rFonts w:ascii="Trebuchet MS" w:hAnsi="Trebuchet MS"/>
          <w:color w:val="000000"/>
          <w:sz w:val="24"/>
          <w:szCs w:val="24"/>
        </w:rPr>
        <w:t>de los denunciados.</w:t>
      </w:r>
    </w:p>
    <w:p w:rsidR="00672F6E" w:rsidRPr="00134E83" w:rsidRDefault="00672F6E" w:rsidP="00672F6E">
      <w:pPr>
        <w:spacing w:line="276" w:lineRule="auto"/>
        <w:rPr>
          <w:rFonts w:ascii="Trebuchet MS" w:hAnsi="Trebuchet MS"/>
          <w:sz w:val="24"/>
          <w:szCs w:val="24"/>
        </w:rPr>
      </w:pPr>
    </w:p>
    <w:p w:rsidR="00672F6E" w:rsidRPr="00134E83" w:rsidRDefault="00672F6E" w:rsidP="00672F6E">
      <w:pPr>
        <w:spacing w:line="276" w:lineRule="auto"/>
        <w:jc w:val="both"/>
        <w:rPr>
          <w:rFonts w:ascii="Trebuchet MS" w:hAnsi="Trebuchet MS"/>
          <w:sz w:val="24"/>
          <w:szCs w:val="24"/>
        </w:rPr>
      </w:pPr>
      <w:r w:rsidRPr="00134E83">
        <w:rPr>
          <w:rFonts w:ascii="Trebuchet MS" w:hAnsi="Trebuchet MS"/>
          <w:sz w:val="24"/>
          <w:szCs w:val="24"/>
        </w:rPr>
        <w:t xml:space="preserve">En primer término es necesario establecer que el artículo 134 de la Constitución Política de los Estado Unidos Mexicanos, en su párrafo séptimo dispone que tanto 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 </w:t>
      </w:r>
    </w:p>
    <w:p w:rsidR="00672F6E" w:rsidRPr="00134E83" w:rsidRDefault="00672F6E" w:rsidP="00672F6E">
      <w:pPr>
        <w:spacing w:line="276" w:lineRule="auto"/>
        <w:jc w:val="both"/>
        <w:rPr>
          <w:rFonts w:ascii="Trebuchet MS" w:hAnsi="Trebuchet MS"/>
          <w:sz w:val="24"/>
          <w:szCs w:val="24"/>
        </w:rPr>
      </w:pPr>
    </w:p>
    <w:p w:rsidR="00672F6E" w:rsidRDefault="00672F6E" w:rsidP="00672F6E">
      <w:pPr>
        <w:spacing w:line="276" w:lineRule="auto"/>
        <w:jc w:val="both"/>
        <w:rPr>
          <w:rFonts w:ascii="Trebuchet MS" w:hAnsi="Trebuchet MS"/>
          <w:sz w:val="24"/>
          <w:szCs w:val="24"/>
        </w:rPr>
      </w:pPr>
      <w:r w:rsidRPr="00134E83">
        <w:rPr>
          <w:rFonts w:ascii="Trebuchet MS" w:hAnsi="Trebuchet MS"/>
          <w:sz w:val="24"/>
          <w:szCs w:val="24"/>
        </w:rPr>
        <w:t>Finalmente, dicho numeral establece que, las leyes, en sus respectivos ámbitos de aplicación, garantizarán el estricto cumplimiento de lo previsto en los párrafos 7 y 8 del citado numeral, incluyendo el régimen de sanciones a que haya lugar.</w:t>
      </w:r>
    </w:p>
    <w:p w:rsidR="00213CD8" w:rsidRPr="00E37F17" w:rsidRDefault="00213CD8" w:rsidP="00E37F17">
      <w:pPr>
        <w:spacing w:line="276" w:lineRule="auto"/>
        <w:jc w:val="both"/>
        <w:rPr>
          <w:rFonts w:ascii="Trebuchet MS" w:hAnsi="Trebuchet MS"/>
          <w:sz w:val="24"/>
          <w:szCs w:val="24"/>
        </w:rPr>
      </w:pPr>
    </w:p>
    <w:p w:rsidR="00672F6E" w:rsidRDefault="00E37F17" w:rsidP="00E37F17">
      <w:pPr>
        <w:pStyle w:val="Default"/>
        <w:spacing w:line="276" w:lineRule="auto"/>
        <w:jc w:val="both"/>
        <w:rPr>
          <w:rFonts w:ascii="Trebuchet MS" w:hAnsi="Trebuchet MS"/>
        </w:rPr>
      </w:pPr>
      <w:r w:rsidRPr="00E37F17">
        <w:rPr>
          <w:rFonts w:ascii="Trebuchet MS" w:hAnsi="Trebuchet MS"/>
        </w:rPr>
        <w:t xml:space="preserve">Por su parte, el artículo 449, numeral 1, de la </w:t>
      </w:r>
      <w:r>
        <w:rPr>
          <w:rFonts w:ascii="Trebuchet MS" w:hAnsi="Trebuchet MS"/>
        </w:rPr>
        <w:t>Ley General de Instituciones y Procedimientos Electorales,</w:t>
      </w:r>
      <w:r w:rsidRPr="00E37F17">
        <w:rPr>
          <w:rFonts w:ascii="Trebuchet MS" w:hAnsi="Trebuchet MS"/>
        </w:rPr>
        <w:t xml:space="preserve"> establece que serán consideradas infracciones por parte de autoridades o servidores públicos, según sea el caso, de cualquiera de los Poderes de la Unión; de los poderes locales; órganos de gobierno municipales; órganos de gobierno de la Ciudad de México; órganos autónomos y cualquier otro ente público, cuando ocurra, entre otras</w:t>
      </w:r>
      <w:r>
        <w:rPr>
          <w:rFonts w:ascii="Trebuchet MS" w:hAnsi="Trebuchet MS"/>
        </w:rPr>
        <w:t>, l</w:t>
      </w:r>
      <w:r w:rsidRPr="00E37F17">
        <w:rPr>
          <w:rFonts w:ascii="Trebuchet MS" w:hAnsi="Trebuchet MS"/>
        </w:rPr>
        <w:t xml:space="preserve">a utilización de programas sociales y de sus recursos, del ámbito federal, estatal, municipal o de la Ciudad de México, </w:t>
      </w:r>
      <w:r w:rsidRPr="00E37F17">
        <w:rPr>
          <w:rFonts w:ascii="Trebuchet MS" w:hAnsi="Trebuchet MS"/>
        </w:rPr>
        <w:lastRenderedPageBreak/>
        <w:t>con la finalidad de inducir o coaccionar a los ciudadanos para votar a favor o en contra de cualquier</w:t>
      </w:r>
      <w:r>
        <w:rPr>
          <w:rFonts w:ascii="Trebuchet MS" w:hAnsi="Trebuchet MS"/>
        </w:rPr>
        <w:t xml:space="preserve"> partido político o candidato.</w:t>
      </w:r>
    </w:p>
    <w:p w:rsidR="00E37F17" w:rsidRPr="00E37F17" w:rsidRDefault="00E37F17" w:rsidP="00E37F17">
      <w:pPr>
        <w:pStyle w:val="Default"/>
        <w:spacing w:line="276" w:lineRule="auto"/>
        <w:jc w:val="both"/>
        <w:rPr>
          <w:rFonts w:ascii="Trebuchet MS" w:hAnsi="Trebuchet MS"/>
        </w:rPr>
      </w:pPr>
    </w:p>
    <w:p w:rsidR="00672F6E" w:rsidRDefault="00672F6E" w:rsidP="00672F6E">
      <w:pPr>
        <w:spacing w:line="276" w:lineRule="auto"/>
        <w:ind w:right="-93"/>
        <w:jc w:val="both"/>
        <w:rPr>
          <w:rFonts w:ascii="Trebuchet MS" w:hAnsi="Trebuchet MS"/>
          <w:color w:val="000000"/>
          <w:sz w:val="24"/>
          <w:szCs w:val="24"/>
        </w:rPr>
      </w:pPr>
      <w:r w:rsidRPr="00134E83">
        <w:rPr>
          <w:rFonts w:ascii="Trebuchet MS" w:hAnsi="Trebuchet MS"/>
          <w:color w:val="000000"/>
          <w:sz w:val="24"/>
          <w:szCs w:val="24"/>
        </w:rPr>
        <w:t xml:space="preserve">Por su parte, el párrafo </w:t>
      </w:r>
      <w:r>
        <w:rPr>
          <w:rFonts w:ascii="Trebuchet MS" w:hAnsi="Trebuchet MS"/>
          <w:color w:val="000000"/>
          <w:sz w:val="24"/>
          <w:szCs w:val="24"/>
        </w:rPr>
        <w:t>primero</w:t>
      </w:r>
      <w:r w:rsidRPr="00134E83">
        <w:rPr>
          <w:rFonts w:ascii="Trebuchet MS" w:hAnsi="Trebuchet MS"/>
          <w:color w:val="000000"/>
          <w:sz w:val="24"/>
          <w:szCs w:val="24"/>
        </w:rPr>
        <w:t xml:space="preserve"> del artículo 116 Bis de la Constitución local establece que</w:t>
      </w:r>
      <w:r>
        <w:rPr>
          <w:rFonts w:ascii="Trebuchet MS" w:hAnsi="Trebuchet MS"/>
          <w:color w:val="000000"/>
          <w:sz w:val="24"/>
          <w:szCs w:val="24"/>
        </w:rPr>
        <w:t xml:space="preserve"> los servidores públicos del estado y municipios, tienen la obligación de aplicar con imparcia</w:t>
      </w:r>
      <w:r w:rsidR="00B1055A">
        <w:rPr>
          <w:rFonts w:ascii="Trebuchet MS" w:hAnsi="Trebuchet MS"/>
          <w:color w:val="000000"/>
          <w:sz w:val="24"/>
          <w:szCs w:val="24"/>
        </w:rPr>
        <w:t>lidad los recursos públicos</w:t>
      </w:r>
      <w:r>
        <w:rPr>
          <w:rFonts w:ascii="Trebuchet MS" w:hAnsi="Trebuchet MS"/>
          <w:color w:val="000000"/>
          <w:sz w:val="24"/>
          <w:szCs w:val="24"/>
        </w:rPr>
        <w:t xml:space="preserve"> que están bajo su responsabilidad, sin influir en la equidad de la competencia entre los partidos políticos.</w:t>
      </w:r>
    </w:p>
    <w:p w:rsidR="00672F6E" w:rsidRDefault="00672F6E" w:rsidP="00672F6E">
      <w:pPr>
        <w:spacing w:line="276" w:lineRule="auto"/>
        <w:ind w:right="-93"/>
        <w:jc w:val="both"/>
        <w:rPr>
          <w:rFonts w:ascii="Trebuchet MS" w:hAnsi="Trebuchet MS"/>
          <w:color w:val="000000"/>
          <w:sz w:val="24"/>
          <w:szCs w:val="24"/>
        </w:rPr>
      </w:pPr>
    </w:p>
    <w:p w:rsidR="00672F6E" w:rsidRPr="00134E83" w:rsidRDefault="00672F6E" w:rsidP="00672F6E">
      <w:pPr>
        <w:spacing w:line="276" w:lineRule="auto"/>
        <w:ind w:right="-93"/>
        <w:jc w:val="both"/>
        <w:rPr>
          <w:rFonts w:ascii="Trebuchet MS" w:hAnsi="Trebuchet MS"/>
          <w:color w:val="000000"/>
          <w:sz w:val="24"/>
          <w:szCs w:val="24"/>
        </w:rPr>
      </w:pPr>
      <w:r>
        <w:rPr>
          <w:rFonts w:ascii="Trebuchet MS" w:hAnsi="Trebuchet MS"/>
          <w:color w:val="000000"/>
          <w:sz w:val="24"/>
          <w:szCs w:val="24"/>
        </w:rPr>
        <w:t xml:space="preserve">En su párrafo segundo, dispone que </w:t>
      </w:r>
      <w:r w:rsidRPr="00134E83">
        <w:rPr>
          <w:rFonts w:ascii="Trebuchet MS" w:hAnsi="Trebuchet MS"/>
          <w:color w:val="000000"/>
          <w:sz w:val="24"/>
          <w:szCs w:val="24"/>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rsidR="00672F6E" w:rsidRPr="00134E83" w:rsidRDefault="00672F6E" w:rsidP="00672F6E">
      <w:pPr>
        <w:spacing w:line="276" w:lineRule="auto"/>
        <w:ind w:right="-93"/>
        <w:jc w:val="both"/>
        <w:rPr>
          <w:rFonts w:ascii="Trebuchet MS" w:hAnsi="Trebuchet MS"/>
          <w:color w:val="000000"/>
          <w:sz w:val="24"/>
          <w:szCs w:val="24"/>
        </w:rPr>
      </w:pPr>
    </w:p>
    <w:p w:rsidR="00672F6E" w:rsidRPr="00064BB8" w:rsidRDefault="00672F6E" w:rsidP="00672F6E">
      <w:pPr>
        <w:spacing w:line="276" w:lineRule="auto"/>
        <w:jc w:val="both"/>
        <w:rPr>
          <w:rFonts w:ascii="Trebuchet MS" w:hAnsi="Trebuchet MS"/>
          <w:sz w:val="24"/>
          <w:szCs w:val="24"/>
        </w:rPr>
      </w:pPr>
      <w:r w:rsidRPr="00064BB8">
        <w:rPr>
          <w:rFonts w:ascii="Trebuchet MS" w:hAnsi="Trebuchet MS"/>
          <w:sz w:val="24"/>
          <w:szCs w:val="24"/>
        </w:rPr>
        <w:t xml:space="preserve">Por otro lado, el arábigo 3 en su párrafo 2 del Código Electoral del Estado de Jalisco, dispone que, </w:t>
      </w:r>
      <w:r w:rsidRPr="00064BB8">
        <w:rPr>
          <w:rFonts w:ascii="Trebuchet MS" w:hAnsi="Trebuchet MS" w:cs="Arial"/>
          <w:color w:val="000000"/>
          <w:sz w:val="24"/>
          <w:szCs w:val="24"/>
        </w:rPr>
        <w:t>durante el tiempo que comprendan las campañas electorales locales y hasta la conclusión de la jornada comicial, se deberá suspender la difusión en los medios de comunicación social de toda propaganda gubernamental, tanto de los poderes estatales, como de los municipios, sus organismos públicos descentralizados, así como de cualquier otro ente público estatal o municipal. Siendo las únicas excepciones a dicha determinación, las campañas de información de las autoridades electorales, las relativas a servicios educativos y de salud, o las necesarias para la protección civil en casos de emergencia.</w:t>
      </w:r>
    </w:p>
    <w:p w:rsidR="00A14BAE" w:rsidRDefault="00A14BAE" w:rsidP="00672F6E">
      <w:pPr>
        <w:spacing w:line="276" w:lineRule="auto"/>
        <w:jc w:val="both"/>
        <w:rPr>
          <w:rFonts w:ascii="Trebuchet MS" w:hAnsi="Trebuchet MS"/>
          <w:sz w:val="24"/>
          <w:szCs w:val="24"/>
        </w:rPr>
      </w:pPr>
    </w:p>
    <w:p w:rsidR="00672F6E" w:rsidRPr="00064BB8" w:rsidRDefault="00A14BAE" w:rsidP="00672F6E">
      <w:pPr>
        <w:spacing w:line="276" w:lineRule="auto"/>
        <w:jc w:val="both"/>
        <w:rPr>
          <w:rFonts w:ascii="Trebuchet MS" w:hAnsi="Trebuchet MS" w:cs="Arial"/>
          <w:sz w:val="24"/>
          <w:szCs w:val="24"/>
        </w:rPr>
      </w:pPr>
      <w:r>
        <w:rPr>
          <w:rFonts w:ascii="Trebuchet MS" w:hAnsi="Trebuchet MS"/>
          <w:sz w:val="24"/>
          <w:szCs w:val="24"/>
        </w:rPr>
        <w:t>Por su parte, la fracción III de</w:t>
      </w:r>
      <w:r w:rsidR="00672F6E" w:rsidRPr="00064BB8">
        <w:rPr>
          <w:rFonts w:ascii="Trebuchet MS" w:hAnsi="Trebuchet MS"/>
          <w:sz w:val="24"/>
          <w:szCs w:val="24"/>
        </w:rPr>
        <w:t xml:space="preserve">l artículo 452 del Código Electoral del Estado de Jalisco, dispone que, </w:t>
      </w:r>
      <w:r w:rsidR="00672F6E" w:rsidRPr="00064BB8">
        <w:rPr>
          <w:rFonts w:ascii="Trebuchet MS" w:hAnsi="Trebuchet MS" w:cs="Arial"/>
          <w:sz w:val="24"/>
          <w:szCs w:val="24"/>
        </w:rPr>
        <w:t xml:space="preserve">constituyen infracciones a dicho cuerpo de leyes, respecto de las autoridades o los servidores públicos, de cualquiera de los Poderes de la Unión; de los poderes locales; órganos de gobierno municipales; órganos autónomos, y cualquier otro ente público, entre otras, el incumplimiento del principio de imparcialidad establecido en el artículo 116 Bis de la Constitución local, cuando tal conducta afecte la equidad de la competencia entre los </w:t>
      </w:r>
      <w:r w:rsidR="00672F6E" w:rsidRPr="00064BB8">
        <w:rPr>
          <w:rFonts w:ascii="Trebuchet MS" w:hAnsi="Trebuchet MS" w:cs="Arial"/>
          <w:sz w:val="24"/>
          <w:szCs w:val="24"/>
        </w:rPr>
        <w:lastRenderedPageBreak/>
        <w:t>partidos políticos, entre las personas aspirantes, precandidatas y precandidatos, candidatas y candidatos durante los procesos electorales.</w:t>
      </w:r>
    </w:p>
    <w:p w:rsidR="00672F6E" w:rsidRDefault="00672F6E" w:rsidP="00672F6E">
      <w:pPr>
        <w:spacing w:line="276" w:lineRule="auto"/>
        <w:ind w:right="-93"/>
        <w:jc w:val="both"/>
        <w:rPr>
          <w:rFonts w:ascii="Trebuchet MS" w:hAnsi="Trebuchet MS"/>
          <w:color w:val="000000"/>
          <w:sz w:val="24"/>
          <w:szCs w:val="24"/>
        </w:rPr>
      </w:pPr>
    </w:p>
    <w:p w:rsidR="00A14BAE" w:rsidRDefault="00A14BAE" w:rsidP="00A14BAE">
      <w:pPr>
        <w:pStyle w:val="Default"/>
        <w:spacing w:line="276" w:lineRule="auto"/>
        <w:jc w:val="both"/>
        <w:rPr>
          <w:rFonts w:ascii="Trebuchet MS" w:hAnsi="Trebuchet MS"/>
        </w:rPr>
      </w:pPr>
      <w:r>
        <w:rPr>
          <w:rFonts w:ascii="Trebuchet MS" w:hAnsi="Trebuchet MS"/>
        </w:rPr>
        <w:t>De igual forma la fracción V del citado arábigo, establece como infracción,</w:t>
      </w:r>
      <w:r w:rsidRPr="00A14BAE">
        <w:rPr>
          <w:rFonts w:ascii="Trebuchet MS" w:hAnsi="Trebuchet MS"/>
        </w:rPr>
        <w:t xml:space="preserve"> </w:t>
      </w:r>
      <w:r>
        <w:rPr>
          <w:rFonts w:ascii="Trebuchet MS" w:hAnsi="Trebuchet MS"/>
        </w:rPr>
        <w:t>l</w:t>
      </w:r>
      <w:r w:rsidRPr="00E37F17">
        <w:rPr>
          <w:rFonts w:ascii="Trebuchet MS" w:hAnsi="Trebuchet MS"/>
        </w:rPr>
        <w:t>a utilización de programas sociales y de sus recursos, del ámbito federal, e</w:t>
      </w:r>
      <w:r>
        <w:rPr>
          <w:rFonts w:ascii="Trebuchet MS" w:hAnsi="Trebuchet MS"/>
        </w:rPr>
        <w:t>statal, municipal</w:t>
      </w:r>
      <w:r w:rsidRPr="00E37F17">
        <w:rPr>
          <w:rFonts w:ascii="Trebuchet MS" w:hAnsi="Trebuchet MS"/>
        </w:rPr>
        <w:t>, con la finalidad de inducir o coaccionar a los ciudadanos para votar a favor o en contra de cualquier</w:t>
      </w:r>
      <w:r>
        <w:rPr>
          <w:rFonts w:ascii="Trebuchet MS" w:hAnsi="Trebuchet MS"/>
        </w:rPr>
        <w:t xml:space="preserve"> partido político o candidato.</w:t>
      </w:r>
    </w:p>
    <w:p w:rsidR="00A14BAE" w:rsidRPr="00064BB8" w:rsidRDefault="00A14BAE" w:rsidP="00672F6E">
      <w:pPr>
        <w:spacing w:line="276" w:lineRule="auto"/>
        <w:ind w:right="-93"/>
        <w:jc w:val="both"/>
        <w:rPr>
          <w:rFonts w:ascii="Trebuchet MS" w:hAnsi="Trebuchet MS"/>
          <w:color w:val="000000"/>
          <w:sz w:val="24"/>
          <w:szCs w:val="24"/>
        </w:rPr>
      </w:pPr>
    </w:p>
    <w:p w:rsidR="00672F6E" w:rsidRPr="00064BB8" w:rsidRDefault="00672F6E" w:rsidP="00672F6E">
      <w:pPr>
        <w:spacing w:line="276" w:lineRule="auto"/>
        <w:ind w:right="-93"/>
        <w:jc w:val="both"/>
        <w:rPr>
          <w:rFonts w:ascii="Trebuchet MS" w:hAnsi="Trebuchet MS"/>
          <w:sz w:val="24"/>
          <w:szCs w:val="24"/>
        </w:rPr>
      </w:pPr>
      <w:r w:rsidRPr="00064BB8">
        <w:rPr>
          <w:rFonts w:ascii="Trebuchet MS" w:hAnsi="Trebuchet MS"/>
          <w:color w:val="000000"/>
          <w:sz w:val="24"/>
          <w:szCs w:val="24"/>
        </w:rPr>
        <w:t>De lo anterior se desprende que dichos numerales en cita tienen como finalidad que:</w:t>
      </w:r>
    </w:p>
    <w:p w:rsidR="00672F6E" w:rsidRPr="00064BB8" w:rsidRDefault="00672F6E" w:rsidP="00672F6E">
      <w:pPr>
        <w:spacing w:line="276" w:lineRule="auto"/>
        <w:rPr>
          <w:rFonts w:ascii="Trebuchet MS" w:hAnsi="Trebuchet MS"/>
          <w:sz w:val="24"/>
          <w:szCs w:val="24"/>
        </w:rPr>
      </w:pPr>
    </w:p>
    <w:p w:rsidR="00672F6E" w:rsidRPr="00064BB8" w:rsidRDefault="00672F6E" w:rsidP="00672F6E">
      <w:pPr>
        <w:spacing w:line="276" w:lineRule="auto"/>
        <w:ind w:right="-93"/>
        <w:jc w:val="both"/>
        <w:rPr>
          <w:rFonts w:ascii="Trebuchet MS" w:hAnsi="Trebuchet MS"/>
          <w:color w:val="000000"/>
          <w:sz w:val="24"/>
          <w:szCs w:val="24"/>
        </w:rPr>
      </w:pPr>
      <w:r w:rsidRPr="00064BB8">
        <w:rPr>
          <w:rFonts w:ascii="Trebuchet MS" w:hAnsi="Trebuchet MS"/>
          <w:color w:val="000000"/>
          <w:sz w:val="24"/>
          <w:szCs w:val="24"/>
        </w:rPr>
        <w:t>• Los servidores públicos tanto de la federación, estados y municipios tienen en todo momento la obligación de aplicar con imparcialidad los recursos públicos que están bajo su responsabilidad.</w:t>
      </w:r>
    </w:p>
    <w:p w:rsidR="00672F6E" w:rsidRPr="00064BB8" w:rsidRDefault="00672F6E" w:rsidP="00672F6E">
      <w:pPr>
        <w:spacing w:line="276" w:lineRule="auto"/>
        <w:ind w:right="-93"/>
        <w:jc w:val="both"/>
        <w:rPr>
          <w:rFonts w:ascii="Trebuchet MS" w:hAnsi="Trebuchet MS"/>
          <w:color w:val="000000"/>
          <w:sz w:val="24"/>
          <w:szCs w:val="24"/>
        </w:rPr>
      </w:pPr>
    </w:p>
    <w:p w:rsidR="00672F6E" w:rsidRDefault="00672F6E" w:rsidP="00672F6E">
      <w:pPr>
        <w:spacing w:line="276" w:lineRule="auto"/>
        <w:ind w:right="-93"/>
        <w:jc w:val="both"/>
        <w:rPr>
          <w:rFonts w:ascii="Trebuchet MS" w:hAnsi="Trebuchet MS"/>
          <w:color w:val="000000"/>
          <w:sz w:val="24"/>
          <w:szCs w:val="24"/>
        </w:rPr>
      </w:pPr>
      <w:r w:rsidRPr="00064BB8">
        <w:rPr>
          <w:rFonts w:ascii="Trebuchet MS" w:hAnsi="Trebuchet MS"/>
          <w:color w:val="000000"/>
          <w:sz w:val="24"/>
          <w:szCs w:val="24"/>
        </w:rPr>
        <w:t>• Que la aplicación de dichos recursos, tiene que ser aplicados sin influir en la equidad de la competencia entre los partidos políticos.</w:t>
      </w:r>
    </w:p>
    <w:p w:rsidR="00672F6E" w:rsidRPr="00064BB8" w:rsidRDefault="00672F6E" w:rsidP="00672F6E">
      <w:pPr>
        <w:spacing w:line="276" w:lineRule="auto"/>
        <w:ind w:right="-93"/>
        <w:jc w:val="both"/>
        <w:rPr>
          <w:rFonts w:ascii="Trebuchet MS" w:hAnsi="Trebuchet MS"/>
          <w:color w:val="000000"/>
          <w:sz w:val="24"/>
          <w:szCs w:val="24"/>
        </w:rPr>
      </w:pPr>
    </w:p>
    <w:p w:rsidR="00672F6E" w:rsidRPr="002270EA" w:rsidRDefault="00672F6E" w:rsidP="00672F6E">
      <w:pPr>
        <w:spacing w:line="276" w:lineRule="auto"/>
        <w:ind w:right="-93"/>
        <w:jc w:val="both"/>
        <w:rPr>
          <w:rFonts w:ascii="Trebuchet MS" w:hAnsi="Trebuchet MS"/>
          <w:sz w:val="24"/>
          <w:szCs w:val="24"/>
        </w:rPr>
      </w:pPr>
      <w:r w:rsidRPr="002270EA">
        <w:rPr>
          <w:rFonts w:ascii="Trebuchet MS" w:hAnsi="Trebuchet MS"/>
          <w:color w:val="000000"/>
          <w:sz w:val="24"/>
          <w:szCs w:val="24"/>
        </w:rPr>
        <w:t>• La propaganda difundida por los poderes públicos, órganos autónomos, dependencias y entidades de la administración pública y cualquier ente de los tres órdenes de gobierno, debe ser institucional;</w:t>
      </w:r>
    </w:p>
    <w:p w:rsidR="00672F6E" w:rsidRPr="002270EA" w:rsidRDefault="00672F6E" w:rsidP="00672F6E">
      <w:pPr>
        <w:spacing w:line="276" w:lineRule="auto"/>
        <w:rPr>
          <w:rFonts w:ascii="Trebuchet MS" w:hAnsi="Trebuchet MS"/>
          <w:sz w:val="24"/>
          <w:szCs w:val="24"/>
        </w:rPr>
      </w:pPr>
    </w:p>
    <w:p w:rsidR="00672F6E" w:rsidRPr="002270EA" w:rsidRDefault="00672F6E" w:rsidP="00672F6E">
      <w:pPr>
        <w:spacing w:line="276" w:lineRule="auto"/>
        <w:ind w:right="-93"/>
        <w:jc w:val="both"/>
        <w:rPr>
          <w:rFonts w:ascii="Trebuchet MS" w:hAnsi="Trebuchet MS"/>
          <w:sz w:val="24"/>
          <w:szCs w:val="24"/>
        </w:rPr>
      </w:pPr>
      <w:r w:rsidRPr="002270EA">
        <w:rPr>
          <w:rFonts w:ascii="Trebuchet MS" w:hAnsi="Trebuchet MS"/>
          <w:color w:val="000000"/>
          <w:sz w:val="24"/>
          <w:szCs w:val="24"/>
        </w:rPr>
        <w:t>• Debe tener fines informativos, educativos o de orientación social;</w:t>
      </w:r>
    </w:p>
    <w:p w:rsidR="00672F6E" w:rsidRPr="00064BB8" w:rsidRDefault="00672F6E" w:rsidP="00672F6E">
      <w:pPr>
        <w:spacing w:line="276" w:lineRule="auto"/>
        <w:ind w:right="-93"/>
        <w:jc w:val="both"/>
        <w:rPr>
          <w:rFonts w:ascii="Trebuchet MS" w:hAnsi="Trebuchet MS"/>
          <w:color w:val="000000"/>
          <w:sz w:val="24"/>
          <w:szCs w:val="24"/>
        </w:rPr>
      </w:pPr>
    </w:p>
    <w:p w:rsidR="00672F6E" w:rsidRPr="00064BB8" w:rsidRDefault="00672F6E" w:rsidP="00672F6E">
      <w:pPr>
        <w:spacing w:line="276" w:lineRule="auto"/>
        <w:jc w:val="both"/>
        <w:rPr>
          <w:rFonts w:ascii="Trebuchet MS" w:hAnsi="Trebuchet MS" w:cs="Arial"/>
          <w:color w:val="000000"/>
          <w:sz w:val="24"/>
          <w:szCs w:val="24"/>
        </w:rPr>
      </w:pPr>
      <w:r w:rsidRPr="00064BB8">
        <w:rPr>
          <w:rFonts w:ascii="Trebuchet MS" w:hAnsi="Trebuchet MS"/>
          <w:color w:val="000000"/>
          <w:sz w:val="24"/>
          <w:szCs w:val="24"/>
        </w:rPr>
        <w:t xml:space="preserve">• Que </w:t>
      </w:r>
      <w:r w:rsidRPr="00064BB8">
        <w:rPr>
          <w:rFonts w:ascii="Trebuchet MS" w:hAnsi="Trebuchet MS" w:cs="Arial"/>
          <w:color w:val="000000"/>
          <w:sz w:val="24"/>
          <w:szCs w:val="24"/>
        </w:rPr>
        <w:t>durante el tiempo que comprendan las campañas electorales locales y hasta la conclusión de la jornada comicial, se deberá suspender la difusión en los medios de comunicación social de toda propaganda gubernamental.</w:t>
      </w:r>
    </w:p>
    <w:p w:rsidR="00672F6E" w:rsidRPr="00064BB8" w:rsidRDefault="00672F6E" w:rsidP="00672F6E">
      <w:pPr>
        <w:spacing w:line="276" w:lineRule="auto"/>
        <w:jc w:val="both"/>
        <w:rPr>
          <w:rFonts w:ascii="Trebuchet MS" w:hAnsi="Trebuchet MS" w:cs="Arial"/>
          <w:color w:val="000000"/>
          <w:sz w:val="24"/>
          <w:szCs w:val="24"/>
        </w:rPr>
      </w:pPr>
    </w:p>
    <w:p w:rsidR="00672F6E" w:rsidRPr="00064BB8" w:rsidRDefault="00672F6E" w:rsidP="00672F6E">
      <w:pPr>
        <w:spacing w:line="276" w:lineRule="auto"/>
        <w:jc w:val="both"/>
        <w:rPr>
          <w:rFonts w:ascii="Trebuchet MS" w:hAnsi="Trebuchet MS"/>
          <w:sz w:val="24"/>
          <w:szCs w:val="24"/>
        </w:rPr>
      </w:pPr>
      <w:r w:rsidRPr="00064BB8">
        <w:rPr>
          <w:rFonts w:ascii="Trebuchet MS" w:hAnsi="Trebuchet MS"/>
          <w:color w:val="000000"/>
          <w:sz w:val="24"/>
          <w:szCs w:val="24"/>
        </w:rPr>
        <w:t>• Las únicas e</w:t>
      </w:r>
      <w:r>
        <w:rPr>
          <w:rFonts w:ascii="Trebuchet MS" w:hAnsi="Trebuchet MS"/>
          <w:color w:val="000000"/>
          <w:sz w:val="24"/>
          <w:szCs w:val="24"/>
        </w:rPr>
        <w:t xml:space="preserve">xcepciones a lo anterior lo son, </w:t>
      </w:r>
      <w:r w:rsidRPr="00064BB8">
        <w:rPr>
          <w:rFonts w:ascii="Trebuchet MS" w:hAnsi="Trebuchet MS"/>
          <w:color w:val="000000"/>
          <w:sz w:val="24"/>
          <w:szCs w:val="24"/>
        </w:rPr>
        <w:t>l</w:t>
      </w:r>
      <w:r w:rsidRPr="00064BB8">
        <w:rPr>
          <w:rFonts w:ascii="Trebuchet MS" w:hAnsi="Trebuchet MS" w:cs="Arial"/>
          <w:color w:val="000000"/>
          <w:sz w:val="24"/>
          <w:szCs w:val="24"/>
        </w:rPr>
        <w:t>as campañas de información de las autoridades electorales, las relativas a servicios educativos y de salud, o las necesarias para la protección civil en casos de emergencia.</w:t>
      </w:r>
    </w:p>
    <w:p w:rsidR="00672F6E" w:rsidRPr="00064BB8" w:rsidRDefault="00672F6E" w:rsidP="00672F6E">
      <w:pPr>
        <w:jc w:val="both"/>
        <w:rPr>
          <w:rFonts w:ascii="Trebuchet MS" w:hAnsi="Trebuchet MS"/>
          <w:color w:val="000000"/>
          <w:sz w:val="24"/>
          <w:szCs w:val="24"/>
        </w:rPr>
      </w:pPr>
    </w:p>
    <w:p w:rsidR="00672F6E" w:rsidRPr="00064BB8" w:rsidRDefault="00672F6E" w:rsidP="00672F6E">
      <w:pPr>
        <w:jc w:val="both"/>
        <w:rPr>
          <w:rFonts w:ascii="Trebuchet MS" w:hAnsi="Trebuchet MS" w:cs="Arial"/>
          <w:sz w:val="24"/>
          <w:szCs w:val="24"/>
        </w:rPr>
      </w:pPr>
      <w:r w:rsidRPr="00064BB8">
        <w:rPr>
          <w:rFonts w:ascii="Trebuchet MS" w:hAnsi="Trebuchet MS"/>
          <w:color w:val="000000"/>
          <w:sz w:val="24"/>
          <w:szCs w:val="24"/>
        </w:rPr>
        <w:t>• Que constituye una infracción a la normativa electoral del estado, el incumplimiento al principio de imparcialidad, cuando la conducta afecte la equidad de</w:t>
      </w:r>
      <w:r w:rsidRPr="00064BB8">
        <w:rPr>
          <w:rFonts w:ascii="Trebuchet MS" w:hAnsi="Trebuchet MS" w:cs="Arial"/>
          <w:sz w:val="24"/>
          <w:szCs w:val="24"/>
        </w:rPr>
        <w:t xml:space="preserve"> la competencia entre los partidos políticos, entre las personas </w:t>
      </w:r>
      <w:r w:rsidRPr="00064BB8">
        <w:rPr>
          <w:rFonts w:ascii="Trebuchet MS" w:hAnsi="Trebuchet MS" w:cs="Arial"/>
          <w:sz w:val="24"/>
          <w:szCs w:val="24"/>
        </w:rPr>
        <w:lastRenderedPageBreak/>
        <w:t>aspirantes, precandidatas y precandidatos, candidatas y candidatos durante los procesos electorales.</w:t>
      </w:r>
    </w:p>
    <w:p w:rsidR="00672F6E" w:rsidRPr="00F47E01" w:rsidRDefault="00672F6E" w:rsidP="00672F6E">
      <w:pPr>
        <w:spacing w:line="276" w:lineRule="auto"/>
        <w:ind w:right="-93"/>
        <w:jc w:val="both"/>
        <w:rPr>
          <w:rFonts w:ascii="Trebuchet MS" w:hAnsi="Trebuchet MS"/>
        </w:rPr>
      </w:pPr>
    </w:p>
    <w:p w:rsidR="00672F6E" w:rsidRPr="000B6637" w:rsidRDefault="00672F6E" w:rsidP="00672F6E">
      <w:pPr>
        <w:spacing w:line="276" w:lineRule="auto"/>
        <w:jc w:val="both"/>
        <w:rPr>
          <w:rFonts w:ascii="Trebuchet MS" w:hAnsi="Trebuchet MS"/>
          <w:sz w:val="24"/>
          <w:szCs w:val="24"/>
        </w:rPr>
      </w:pPr>
      <w:r>
        <w:rPr>
          <w:rFonts w:ascii="Trebuchet MS" w:hAnsi="Trebuchet MS"/>
          <w:color w:val="000000"/>
          <w:sz w:val="24"/>
          <w:szCs w:val="24"/>
        </w:rPr>
        <w:t>M</w:t>
      </w:r>
      <w:r w:rsidRPr="000B6637">
        <w:rPr>
          <w:rFonts w:ascii="Trebuchet MS" w:hAnsi="Trebuchet MS"/>
          <w:color w:val="000000"/>
          <w:sz w:val="24"/>
          <w:szCs w:val="24"/>
        </w:rPr>
        <w:t xml:space="preserve">ediante la </w:t>
      </w:r>
      <w:r w:rsidRPr="000B6637">
        <w:rPr>
          <w:rFonts w:ascii="Trebuchet MS" w:hAnsi="Trebuchet MS"/>
          <w:sz w:val="24"/>
          <w:szCs w:val="24"/>
        </w:rPr>
        <w:t xml:space="preserve">Resolución del Consejo General del Instituto Nacional Electoral mediante la cual se ejerce la Facultad de Atracción y se fijan los Mecanismos y Criterios Tendientes a Garantizar los Principios de Imparcialidad y Equidad en los procesos Electorales Federal y Locales 2020-2021, identificada con el </w:t>
      </w:r>
      <w:r w:rsidRPr="000B6637">
        <w:rPr>
          <w:rFonts w:ascii="Trebuchet MS" w:hAnsi="Trebuchet MS"/>
          <w:color w:val="000000"/>
          <w:sz w:val="24"/>
          <w:szCs w:val="24"/>
        </w:rPr>
        <w:t xml:space="preserve">Número </w:t>
      </w:r>
      <w:r w:rsidRPr="000B6637">
        <w:rPr>
          <w:rFonts w:ascii="Trebuchet MS" w:hAnsi="Trebuchet MS"/>
          <w:sz w:val="24"/>
          <w:szCs w:val="24"/>
        </w:rPr>
        <w:t>INE/CG693/2020, en su resolutivo séptimo</w:t>
      </w:r>
      <w:r>
        <w:rPr>
          <w:rFonts w:ascii="Trebuchet MS" w:hAnsi="Trebuchet MS"/>
          <w:sz w:val="24"/>
          <w:szCs w:val="24"/>
        </w:rPr>
        <w:t xml:space="preserve"> inciso </w:t>
      </w:r>
      <w:r w:rsidR="00623008">
        <w:rPr>
          <w:rFonts w:ascii="Trebuchet MS" w:hAnsi="Trebuchet MS"/>
          <w:sz w:val="24"/>
          <w:szCs w:val="24"/>
        </w:rPr>
        <w:t>1</w:t>
      </w:r>
      <w:r>
        <w:rPr>
          <w:rFonts w:ascii="Trebuchet MS" w:hAnsi="Trebuchet MS"/>
          <w:sz w:val="24"/>
          <w:szCs w:val="24"/>
        </w:rPr>
        <w:t xml:space="preserve">, </w:t>
      </w:r>
      <w:r w:rsidRPr="000B6637">
        <w:rPr>
          <w:rFonts w:ascii="Trebuchet MS" w:hAnsi="Trebuchet MS"/>
          <w:sz w:val="24"/>
          <w:szCs w:val="24"/>
        </w:rPr>
        <w:t>se estableció lo siguiente:</w:t>
      </w:r>
    </w:p>
    <w:p w:rsidR="00672F6E" w:rsidRDefault="00672F6E" w:rsidP="00623008">
      <w:pPr>
        <w:jc w:val="both"/>
        <w:rPr>
          <w:rFonts w:ascii="Trebuchet MS" w:hAnsi="Trebuchet MS"/>
        </w:rPr>
      </w:pPr>
    </w:p>
    <w:p w:rsidR="00623008" w:rsidRPr="00623008" w:rsidRDefault="00672F6E" w:rsidP="00623008">
      <w:pPr>
        <w:pStyle w:val="Default"/>
        <w:ind w:right="474"/>
        <w:rPr>
          <w:rFonts w:ascii="Trebuchet MS" w:hAnsi="Trebuchet MS"/>
          <w:b/>
          <w:i/>
          <w:sz w:val="20"/>
          <w:szCs w:val="20"/>
        </w:rPr>
      </w:pPr>
      <w:r w:rsidRPr="00623008">
        <w:rPr>
          <w:rFonts w:ascii="Trebuchet MS" w:hAnsi="Trebuchet MS"/>
          <w:b/>
          <w:i/>
          <w:sz w:val="20"/>
          <w:szCs w:val="20"/>
        </w:rPr>
        <w:t>“</w:t>
      </w:r>
      <w:r w:rsidR="00623008" w:rsidRPr="00623008">
        <w:rPr>
          <w:rFonts w:ascii="Trebuchet MS" w:hAnsi="Trebuchet MS"/>
          <w:b/>
          <w:i/>
          <w:sz w:val="20"/>
          <w:szCs w:val="20"/>
        </w:rPr>
        <w:t xml:space="preserve">1) Principio de imparcialidad </w:t>
      </w:r>
    </w:p>
    <w:p w:rsidR="00623008" w:rsidRPr="00623008" w:rsidRDefault="00623008" w:rsidP="00623008">
      <w:pPr>
        <w:pStyle w:val="Default"/>
        <w:ind w:right="474"/>
        <w:rPr>
          <w:rFonts w:ascii="Trebuchet MS" w:hAnsi="Trebuchet MS"/>
          <w:b/>
          <w:i/>
          <w:sz w:val="20"/>
          <w:szCs w:val="20"/>
        </w:rPr>
      </w:pPr>
    </w:p>
    <w:p w:rsidR="00623008" w:rsidRPr="00623008" w:rsidRDefault="00623008" w:rsidP="00623008">
      <w:pPr>
        <w:pStyle w:val="Default"/>
        <w:ind w:right="474"/>
        <w:jc w:val="both"/>
        <w:rPr>
          <w:rFonts w:ascii="Trebuchet MS" w:hAnsi="Trebuchet MS"/>
          <w:i/>
          <w:sz w:val="20"/>
          <w:szCs w:val="20"/>
        </w:rPr>
      </w:pPr>
      <w:r w:rsidRPr="00623008">
        <w:rPr>
          <w:rFonts w:ascii="Trebuchet MS" w:hAnsi="Trebuchet MS"/>
          <w:b/>
          <w:i/>
          <w:sz w:val="20"/>
          <w:szCs w:val="20"/>
        </w:rPr>
        <w:t>A.</w:t>
      </w:r>
      <w:r w:rsidRPr="00623008">
        <w:rPr>
          <w:rFonts w:ascii="Trebuchet MS" w:hAnsi="Trebuchet MS"/>
          <w:i/>
          <w:sz w:val="20"/>
          <w:szCs w:val="20"/>
        </w:rPr>
        <w:t xml:space="preserve"> Se considera que atentan contra al principio de imparcialidad en la aplicación de recursos públicos y, por tanto, que afectan la equidad de la competencia entre los partidos políticos, coaliciones y candidaturas, las conductas realizadas por cualquier servidora y servidor público, por sí o por interpósita persona, que se describen a continuación: </w:t>
      </w:r>
    </w:p>
    <w:p w:rsidR="00623008" w:rsidRPr="00623008" w:rsidRDefault="00623008" w:rsidP="00623008">
      <w:pPr>
        <w:pStyle w:val="Default"/>
        <w:ind w:right="474"/>
        <w:jc w:val="both"/>
        <w:rPr>
          <w:rFonts w:ascii="Trebuchet MS" w:hAnsi="Trebuchet MS"/>
          <w:b/>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Condicionar a cualquier ciudadana o ciudadano de forma individual o colectiva la entrega de recursos provenientes de programas públicos federales, locales o municipales, en dinero o en especie, el otorgamiento, la administración o la provisión de servicios o programas públicos, la realización de obras públicas u otras similares a: </w:t>
      </w:r>
    </w:p>
    <w:p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 xml:space="preserve">La promesa o demostración del ejercicio del voto a favor o en contra de alguna precandidatura, candidatura, partido o coalición; a la abstención de votar, o bien, a la no emisión del voto en cualquier etapa del Proceso Electoral para alguno de los mencionados; </w:t>
      </w:r>
    </w:p>
    <w:p w:rsidR="00623008" w:rsidRPr="00623008" w:rsidRDefault="00623008" w:rsidP="00623008">
      <w:pPr>
        <w:pStyle w:val="Default"/>
        <w:ind w:left="708" w:right="474"/>
        <w:jc w:val="both"/>
        <w:rPr>
          <w:rFonts w:ascii="Trebuchet MS" w:hAnsi="Trebuchet MS"/>
          <w:i/>
          <w:sz w:val="20"/>
          <w:szCs w:val="20"/>
        </w:rPr>
      </w:pPr>
    </w:p>
    <w:p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La promesa, compromiso u obligación de asistir, promover, participar o dejar de hacerlo en algún evento o acto de carácter político o electoral;</w:t>
      </w:r>
    </w:p>
    <w:p w:rsidR="00623008" w:rsidRPr="00623008" w:rsidRDefault="00623008" w:rsidP="00623008">
      <w:pPr>
        <w:pStyle w:val="Default"/>
        <w:ind w:left="708" w:right="474"/>
        <w:jc w:val="both"/>
        <w:rPr>
          <w:rFonts w:ascii="Trebuchet MS" w:hAnsi="Trebuchet MS"/>
          <w:i/>
          <w:sz w:val="20"/>
          <w:szCs w:val="20"/>
        </w:rPr>
      </w:pPr>
    </w:p>
    <w:p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 xml:space="preserve">Inducir a la ciudadanía a la abstención, realizar o participar en cualquier tipo de actividad o propaganda proselitista, de logística, de vigilancia o análogas en beneficio o perjuicio de algún partido político, coalición, precandidatura o candidatura, o </w:t>
      </w:r>
    </w:p>
    <w:p w:rsidR="00623008" w:rsidRPr="00623008" w:rsidRDefault="00623008" w:rsidP="00623008">
      <w:pPr>
        <w:pStyle w:val="Default"/>
        <w:ind w:left="708" w:right="474"/>
        <w:jc w:val="both"/>
        <w:rPr>
          <w:rFonts w:ascii="Trebuchet MS" w:hAnsi="Trebuchet MS"/>
          <w:i/>
          <w:sz w:val="20"/>
          <w:szCs w:val="20"/>
        </w:rPr>
      </w:pPr>
    </w:p>
    <w:p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 xml:space="preserve">No asistir a cumplir sus funciones en la mesa directiva de casilla. </w:t>
      </w:r>
    </w:p>
    <w:p w:rsidR="00623008" w:rsidRPr="00623008" w:rsidRDefault="00623008" w:rsidP="00623008">
      <w:pPr>
        <w:pStyle w:val="Default"/>
        <w:ind w:left="1440"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Entregar o prometer recursos públicos en dinero o en especie, servicios, programas públicos, dádivas o cualquier recompensa, a cambio de alguna de las conductas señaladas en la fracción anterior.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Amenazar o condicionar con no entregar recursos provenientes de programas públicos federales, locales o municipales, en dinero o en especie; no otorgar, administrar o proveer de servicios o programas públicos; o no realizar obras públicas u otras similares, para el caso de que no se efectúe alguna de las conductas señaladas en la fracción I.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lastRenderedPageBreak/>
        <w:t xml:space="preserve">Suspender la entrega de recursos provenientes de programas públicos federales, locales o municipales, el otorgamiento, administración o provisión de servicios o programas públicos, o la realización de obras públicas, u otras similares, a cambio de alguna de las conductas electorales señaladas en la fracción I anterior.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Recoger, retener o amenazar con hacerlo, la credencial para votar, a cambio de alguna de las conductas electorales señaladas en la fracción I anterior.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Ordenar, autorizar, permitir o tolerar la entrega, otorgamiento, administración o provisión de recursos, bienes o servicios que contengan elementos visuales o auditivos, imágenes, nombres, lemas, frases, expresiones, mensajes o símbolos que conlleven, velada, implícita o explícitamente: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2"/>
          <w:numId w:val="6"/>
        </w:numPr>
        <w:ind w:left="1985" w:right="474"/>
        <w:jc w:val="both"/>
        <w:rPr>
          <w:rFonts w:ascii="Trebuchet MS" w:hAnsi="Trebuchet MS"/>
          <w:i/>
          <w:sz w:val="20"/>
          <w:szCs w:val="20"/>
        </w:rPr>
      </w:pPr>
      <w:r w:rsidRPr="00623008">
        <w:rPr>
          <w:rFonts w:ascii="Trebuchet MS" w:hAnsi="Trebuchet MS"/>
          <w:i/>
          <w:sz w:val="20"/>
          <w:szCs w:val="20"/>
        </w:rPr>
        <w:t xml:space="preserve">La promoción personalizada de funcionarios públicos; </w:t>
      </w:r>
    </w:p>
    <w:p w:rsidR="00623008" w:rsidRPr="00623008" w:rsidRDefault="00623008" w:rsidP="00623008">
      <w:pPr>
        <w:pStyle w:val="Default"/>
        <w:ind w:left="1985" w:right="474"/>
        <w:jc w:val="both"/>
        <w:rPr>
          <w:rFonts w:ascii="Trebuchet MS" w:hAnsi="Trebuchet MS"/>
          <w:i/>
          <w:sz w:val="20"/>
          <w:szCs w:val="20"/>
        </w:rPr>
      </w:pPr>
    </w:p>
    <w:p w:rsidR="00623008" w:rsidRPr="00623008" w:rsidRDefault="00623008" w:rsidP="00623008">
      <w:pPr>
        <w:pStyle w:val="Default"/>
        <w:numPr>
          <w:ilvl w:val="2"/>
          <w:numId w:val="6"/>
        </w:numPr>
        <w:ind w:left="1985" w:right="474"/>
        <w:jc w:val="both"/>
        <w:rPr>
          <w:rFonts w:ascii="Trebuchet MS" w:hAnsi="Trebuchet MS"/>
          <w:i/>
          <w:sz w:val="20"/>
          <w:szCs w:val="20"/>
        </w:rPr>
      </w:pPr>
      <w:r w:rsidRPr="00623008">
        <w:rPr>
          <w:rFonts w:ascii="Trebuchet MS" w:hAnsi="Trebuchet MS"/>
          <w:i/>
          <w:sz w:val="20"/>
          <w:szCs w:val="20"/>
        </w:rPr>
        <w:t xml:space="preserve">La promoción del voto a favor o en contra de determinado partido político, coalición, aspirante, precandidato o candidato, o </w:t>
      </w:r>
    </w:p>
    <w:p w:rsidR="00623008" w:rsidRPr="00623008" w:rsidRDefault="00623008" w:rsidP="00623008">
      <w:pPr>
        <w:pStyle w:val="Default"/>
        <w:ind w:left="1985" w:right="474"/>
        <w:jc w:val="both"/>
        <w:rPr>
          <w:rFonts w:ascii="Trebuchet MS" w:hAnsi="Trebuchet MS"/>
          <w:i/>
          <w:sz w:val="20"/>
          <w:szCs w:val="20"/>
        </w:rPr>
      </w:pPr>
    </w:p>
    <w:p w:rsidR="00623008" w:rsidRPr="00623008" w:rsidRDefault="00623008" w:rsidP="00623008">
      <w:pPr>
        <w:pStyle w:val="Default"/>
        <w:numPr>
          <w:ilvl w:val="2"/>
          <w:numId w:val="6"/>
        </w:numPr>
        <w:ind w:left="1985" w:right="474"/>
        <w:jc w:val="both"/>
        <w:rPr>
          <w:rFonts w:ascii="Trebuchet MS" w:hAnsi="Trebuchet MS"/>
          <w:i/>
          <w:sz w:val="20"/>
          <w:szCs w:val="20"/>
        </w:rPr>
      </w:pPr>
      <w:r w:rsidRPr="00623008">
        <w:rPr>
          <w:rFonts w:ascii="Trebuchet MS" w:hAnsi="Trebuchet MS"/>
          <w:i/>
          <w:sz w:val="20"/>
          <w:szCs w:val="20"/>
        </w:rPr>
        <w:t xml:space="preserve">La promoción de la abstención de votar.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left="851" w:right="474"/>
        <w:jc w:val="both"/>
        <w:rPr>
          <w:rFonts w:ascii="Trebuchet MS" w:hAnsi="Trebuchet MS"/>
          <w:i/>
          <w:sz w:val="20"/>
          <w:szCs w:val="20"/>
        </w:rPr>
      </w:pPr>
      <w:r w:rsidRPr="00623008">
        <w:rPr>
          <w:rFonts w:ascii="Trebuchet MS" w:hAnsi="Trebuchet MS"/>
          <w:i/>
          <w:sz w:val="20"/>
          <w:szCs w:val="20"/>
        </w:rPr>
        <w:t xml:space="preserve">Entregar, otorgar, administrar o proveer recursos, bienes o servicios que contengan elementos como los descritos en la fracción anterior. </w:t>
      </w:r>
    </w:p>
    <w:p w:rsidR="00623008" w:rsidRPr="00623008" w:rsidRDefault="00623008" w:rsidP="00623008">
      <w:pPr>
        <w:pStyle w:val="Default"/>
        <w:ind w:left="851" w:right="474" w:hanging="360"/>
        <w:jc w:val="both"/>
        <w:rPr>
          <w:rFonts w:ascii="Trebuchet MS" w:hAnsi="Trebuchet MS"/>
          <w:i/>
          <w:sz w:val="20"/>
          <w:szCs w:val="20"/>
        </w:rPr>
      </w:pPr>
    </w:p>
    <w:p w:rsidR="00623008" w:rsidRPr="00623008" w:rsidRDefault="00623008" w:rsidP="00623008">
      <w:pPr>
        <w:pStyle w:val="Default"/>
        <w:numPr>
          <w:ilvl w:val="0"/>
          <w:numId w:val="6"/>
        </w:numPr>
        <w:ind w:left="851" w:right="474"/>
        <w:jc w:val="both"/>
        <w:rPr>
          <w:rFonts w:ascii="Trebuchet MS" w:hAnsi="Trebuchet MS"/>
          <w:i/>
          <w:sz w:val="20"/>
          <w:szCs w:val="20"/>
        </w:rPr>
      </w:pPr>
      <w:r w:rsidRPr="00623008">
        <w:rPr>
          <w:rFonts w:ascii="Trebuchet MS" w:hAnsi="Trebuchet MS"/>
          <w:i/>
          <w:sz w:val="20"/>
          <w:szCs w:val="20"/>
        </w:rPr>
        <w:t xml:space="preserve">Obtener o solicitar declaración firmada del posible elector acerca de su intención de voto, mediante promesa de pago, dádiva u otra similar. </w:t>
      </w: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Autorizar, permitir, tolerar o destinar fondos, bienes o servicios que tenga a su disposición con motivo de su empleo, cargo o comisión para apoyar o perjudicar a determinado partido político, coalición, aspirante, precandidato o candidato, o promover la abstención de votar.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Ordenar o autorizar, permitir o tolerar la utilización de recursos humanos, materiales o financieros que tenga a su disposición para promover o influir, de cualquier forma, en el voto a favor o en contra de un partido político, coalición, aspirante, precandidato o candidato, o la abstención de votar.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Utilizar los recursos humanos, materiales o financieros que por su empleo, cargo o comisión tenga a su disposición para promover o influir, de cualquier forma, en el voto a favor o en contra de un partido político, coalición, aspirante, precandidato o candidato, o a la abstención de votar.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Emplear los medios de comunicación social oficiales, los tiempos del Estado en radio o televisión a que tenga derecho o que sean contratados con recursos públicos, así como los sitios de internet y redes sociales oficiales, para promover o influir, de cualquier forma, en el voto a favor o en contra de un partido político, coalición, aspirante, precandidato o candidato.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Comisionar al personal a su cargo para la realización de actividades político-electorales o permitir que se ausenten de sus labores para esos fines, salvo que se trate de ciudadanas y ciudadanos que hayan sido designados como </w:t>
      </w:r>
      <w:r w:rsidRPr="00623008">
        <w:rPr>
          <w:rFonts w:ascii="Trebuchet MS" w:hAnsi="Trebuchet MS"/>
          <w:i/>
          <w:sz w:val="20"/>
          <w:szCs w:val="20"/>
        </w:rPr>
        <w:lastRenderedPageBreak/>
        <w:t xml:space="preserve">funcionarios de las mesas directivas de casilla; así como ejercer presión o coaccionar a servidoras y servidores públicos para que funjan como representantes de partidos ante las mesas directivas de casilla o cualquier órgano electoral.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Cualquier otra conducta que vulnere la equidad de la competencia entre los partidos políticos, coaliciones, aspirantes, precandidaturas o candidaturas a través de la utilización de recursos públicos o privados.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En las visitas de verificación que realice la Unidad Técnica de Fiscalización a los eventos de precampaña y campaña, podrán requerir a los organizadores, le indiquen la presencia de servidoras y servidores públicos y dará puntual cuenta de las características de su participación, y en su caso, de las expresiones verbales que viertan, particularmente, en el caso de eventos celebrados en días y horas hábiles; del mismo modo, el verificador autorizado por la Unidad, realizará preguntas aleatoriamente a los asistentes a fin de percatarse si se encuentran presentes servidoras y servidores públicos de cualquier nivel jerárquico, en cuyo caso, lo asentará en el acta, dando cuenta de las manifestaciones recabadas.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ind w:right="474"/>
        <w:jc w:val="both"/>
        <w:rPr>
          <w:rFonts w:ascii="Trebuchet MS" w:hAnsi="Trebuchet MS"/>
          <w:i/>
          <w:sz w:val="20"/>
          <w:szCs w:val="20"/>
        </w:rPr>
      </w:pPr>
      <w:r w:rsidRPr="00623008">
        <w:rPr>
          <w:rFonts w:ascii="Trebuchet MS" w:hAnsi="Trebuchet MS"/>
          <w:b/>
          <w:i/>
          <w:sz w:val="20"/>
          <w:szCs w:val="20"/>
        </w:rPr>
        <w:t>B</w:t>
      </w:r>
      <w:r w:rsidRPr="00623008">
        <w:rPr>
          <w:rFonts w:ascii="Trebuchet MS" w:hAnsi="Trebuchet MS"/>
          <w:i/>
          <w:sz w:val="20"/>
          <w:szCs w:val="20"/>
        </w:rPr>
        <w:t xml:space="preserve">. Además de los supuestos señalados en el resolutivo anterior, el presidente de la República, así como quienes ostenten las gubernaturas, las presidencias municipales, las alcaldías, las sindicaturas y las regidurías, y las servidoras y los servidores públicos en general, incurrirán en violación al principio de imparcialidad en la aplicación de los recursos públicos si realizan cualquiera de las siguientes conductas a partir de la aprobación de la presente Resolución hasta la conclusión de la Jornada Electoral correspondiente: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8"/>
        </w:numPr>
        <w:ind w:right="474"/>
        <w:jc w:val="both"/>
        <w:rPr>
          <w:rFonts w:ascii="Trebuchet MS" w:hAnsi="Trebuchet MS"/>
          <w:i/>
          <w:sz w:val="20"/>
          <w:szCs w:val="20"/>
        </w:rPr>
      </w:pPr>
      <w:r w:rsidRPr="00623008">
        <w:rPr>
          <w:rFonts w:ascii="Trebuchet MS" w:hAnsi="Trebuchet MS"/>
          <w:i/>
          <w:sz w:val="20"/>
          <w:szCs w:val="20"/>
        </w:rPr>
        <w:t xml:space="preserve">Asistir en un día hábil, en términos de la normatividad legal o reglamentaria aplicable a mítines, marchas, asambleas, reuniones o eventos públicos que tengan como finalidad promover o influir, de cualquier forma, en el voto a favor o en contra de un partido político, coalición, aspirante, precandidato o candidato, o bien a la abstención del sufragio. Lo anterior, con independencia de que obtengan licencia, permiso o cualquier forma de autorización para no acudir a laborar y que soliciten se les suspenda el pago de ese día; en tanto que los días inhábiles son solamente aquéllos establecidos por la normativa respectiva. Dicha determinación no será aplicable para aquellas servidoras y servidores públicos que, en términos de la normativa aplicable, soliciten licencia sin goce de sueldo para contender en un proceso de elección consecutiva. En el caso de las y los Diputados Federales que busquen la elección consecutiva y decidan no separarse del cargo, no podrán dejar de cumplir con las obligaciones inherentes al mismo o dejar de acudir a las sesiones o reuniones del órgano legislativo por realizar actos proselitistas. </w:t>
      </w:r>
    </w:p>
    <w:p w:rsidR="00623008" w:rsidRPr="00623008" w:rsidRDefault="00623008" w:rsidP="00623008">
      <w:pPr>
        <w:pStyle w:val="Default"/>
        <w:ind w:right="474"/>
        <w:jc w:val="both"/>
        <w:rPr>
          <w:rFonts w:ascii="Trebuchet MS" w:hAnsi="Trebuchet MS"/>
          <w:i/>
          <w:sz w:val="20"/>
          <w:szCs w:val="20"/>
        </w:rPr>
      </w:pPr>
    </w:p>
    <w:p w:rsidR="00623008" w:rsidRPr="00623008" w:rsidRDefault="00623008" w:rsidP="00623008">
      <w:pPr>
        <w:pStyle w:val="Default"/>
        <w:numPr>
          <w:ilvl w:val="0"/>
          <w:numId w:val="8"/>
        </w:numPr>
        <w:ind w:right="474"/>
        <w:jc w:val="both"/>
        <w:rPr>
          <w:rFonts w:ascii="Trebuchet MS" w:hAnsi="Trebuchet MS"/>
          <w:i/>
          <w:sz w:val="20"/>
          <w:szCs w:val="20"/>
        </w:rPr>
      </w:pPr>
      <w:r w:rsidRPr="00623008">
        <w:rPr>
          <w:rFonts w:ascii="Trebuchet MS" w:hAnsi="Trebuchet MS"/>
          <w:i/>
          <w:sz w:val="20"/>
          <w:szCs w:val="20"/>
        </w:rPr>
        <w:t>Usar recursos públicos, materiales y humanos, para difundir propaganda que pueda influir o inducir el sentido del voto de los militantes o electores y, en general, que sea contraria a los principios de imparcialidad en el ejercicio de los recursos públicos y al de equidad en la contienda.</w:t>
      </w:r>
    </w:p>
    <w:p w:rsidR="00623008" w:rsidRPr="00623008" w:rsidRDefault="00623008" w:rsidP="00623008">
      <w:pPr>
        <w:pStyle w:val="Default"/>
        <w:ind w:right="474"/>
        <w:jc w:val="both"/>
        <w:rPr>
          <w:rFonts w:ascii="Trebuchet MS" w:hAnsi="Trebuchet MS"/>
          <w:i/>
          <w:sz w:val="20"/>
          <w:szCs w:val="20"/>
        </w:rPr>
      </w:pPr>
    </w:p>
    <w:p w:rsidR="00672F6E" w:rsidRPr="00623008" w:rsidRDefault="00623008" w:rsidP="00623008">
      <w:pPr>
        <w:pStyle w:val="Default"/>
        <w:numPr>
          <w:ilvl w:val="0"/>
          <w:numId w:val="8"/>
        </w:numPr>
        <w:ind w:right="474"/>
        <w:jc w:val="both"/>
        <w:rPr>
          <w:rFonts w:ascii="Trebuchet MS" w:hAnsi="Trebuchet MS"/>
          <w:b/>
          <w:bCs/>
          <w:i/>
          <w:sz w:val="20"/>
          <w:szCs w:val="20"/>
        </w:rPr>
      </w:pPr>
      <w:r w:rsidRPr="00623008">
        <w:rPr>
          <w:rFonts w:ascii="Trebuchet MS" w:hAnsi="Trebuchet MS"/>
          <w:i/>
          <w:sz w:val="20"/>
          <w:szCs w:val="20"/>
        </w:rPr>
        <w:t xml:space="preserve">Utilizar medios de transporte de propiedad pública para asistir a eventos político-electorales y promover o influir de cualquier forma en el voto a favor o </w:t>
      </w:r>
      <w:r w:rsidRPr="00623008">
        <w:rPr>
          <w:rFonts w:ascii="Trebuchet MS" w:hAnsi="Trebuchet MS"/>
          <w:i/>
          <w:sz w:val="20"/>
          <w:szCs w:val="20"/>
        </w:rPr>
        <w:lastRenderedPageBreak/>
        <w:t>en contra de un partido político, coalición, candidatura o a la abstención de votar.</w:t>
      </w:r>
    </w:p>
    <w:p w:rsidR="00623008" w:rsidRDefault="00623008" w:rsidP="00623008">
      <w:pPr>
        <w:pStyle w:val="Default"/>
        <w:spacing w:line="276" w:lineRule="auto"/>
        <w:rPr>
          <w:rFonts w:ascii="Trebuchet MS" w:hAnsi="Trebuchet MS"/>
          <w:b/>
          <w:bCs/>
          <w:i/>
          <w:sz w:val="22"/>
          <w:szCs w:val="22"/>
        </w:rPr>
      </w:pPr>
    </w:p>
    <w:p w:rsidR="00672F6E" w:rsidRDefault="00E37F17" w:rsidP="00672F6E">
      <w:pPr>
        <w:spacing w:line="276" w:lineRule="auto"/>
        <w:jc w:val="both"/>
        <w:rPr>
          <w:rFonts w:ascii="Trebuchet MS" w:hAnsi="Trebuchet MS"/>
          <w:sz w:val="24"/>
          <w:szCs w:val="24"/>
        </w:rPr>
      </w:pPr>
      <w:r>
        <w:rPr>
          <w:rFonts w:ascii="Trebuchet MS" w:hAnsi="Trebuchet MS"/>
          <w:color w:val="000000"/>
          <w:sz w:val="24"/>
          <w:szCs w:val="24"/>
        </w:rPr>
        <w:t>Por su parte, en la</w:t>
      </w:r>
      <w:r w:rsidR="00672F6E" w:rsidRPr="00E55BC6">
        <w:rPr>
          <w:rFonts w:ascii="Trebuchet MS" w:hAnsi="Trebuchet MS"/>
          <w:color w:val="000000"/>
          <w:sz w:val="24"/>
          <w:szCs w:val="24"/>
        </w:rPr>
        <w:t xml:space="preserve"> </w:t>
      </w:r>
      <w:r w:rsidR="00672F6E" w:rsidRPr="00E55BC6">
        <w:rPr>
          <w:rFonts w:ascii="Trebuchet MS" w:hAnsi="Trebuchet MS"/>
          <w:sz w:val="24"/>
          <w:szCs w:val="24"/>
        </w:rPr>
        <w:t>Resolución</w:t>
      </w:r>
      <w:r w:rsidR="00672F6E">
        <w:rPr>
          <w:rFonts w:ascii="Trebuchet MS" w:hAnsi="Trebuchet MS"/>
          <w:sz w:val="24"/>
          <w:szCs w:val="24"/>
        </w:rPr>
        <w:t xml:space="preserve"> número INE/CG694/2020</w:t>
      </w:r>
      <w:r w:rsidR="00672F6E" w:rsidRPr="00E55BC6">
        <w:rPr>
          <w:rFonts w:ascii="Trebuchet MS" w:hAnsi="Trebuchet MS"/>
          <w:sz w:val="24"/>
          <w:szCs w:val="24"/>
        </w:rPr>
        <w:t xml:space="preserve"> del Consejo General del Instituto Nacional Electoral mediante la cual se ejerce la Facultad de Atracción, </w:t>
      </w:r>
      <w:r w:rsidR="00672F6E">
        <w:rPr>
          <w:rFonts w:ascii="Trebuchet MS" w:hAnsi="Trebuchet MS"/>
          <w:sz w:val="24"/>
          <w:szCs w:val="24"/>
        </w:rPr>
        <w:t>se emitieron l</w:t>
      </w:r>
      <w:r w:rsidR="00672F6E" w:rsidRPr="00E55BC6">
        <w:rPr>
          <w:rFonts w:ascii="Trebuchet MS" w:hAnsi="Trebuchet MS"/>
          <w:sz w:val="24"/>
          <w:szCs w:val="24"/>
        </w:rPr>
        <w:t xml:space="preserve">os Lineamientos </w:t>
      </w:r>
      <w:r w:rsidR="00672F6E">
        <w:rPr>
          <w:rFonts w:ascii="Trebuchet MS" w:hAnsi="Trebuchet MS"/>
          <w:sz w:val="24"/>
          <w:szCs w:val="24"/>
        </w:rPr>
        <w:t>p</w:t>
      </w:r>
      <w:r w:rsidR="00672F6E" w:rsidRPr="00E55BC6">
        <w:rPr>
          <w:rFonts w:ascii="Trebuchet MS" w:hAnsi="Trebuchet MS"/>
          <w:sz w:val="24"/>
          <w:szCs w:val="24"/>
        </w:rPr>
        <w:t xml:space="preserve">ara Garantizar </w:t>
      </w:r>
      <w:r w:rsidR="00672F6E">
        <w:rPr>
          <w:rFonts w:ascii="Trebuchet MS" w:hAnsi="Trebuchet MS"/>
          <w:sz w:val="24"/>
          <w:szCs w:val="24"/>
        </w:rPr>
        <w:t>l</w:t>
      </w:r>
      <w:r w:rsidR="00672F6E" w:rsidRPr="00E55BC6">
        <w:rPr>
          <w:rFonts w:ascii="Trebuchet MS" w:hAnsi="Trebuchet MS"/>
          <w:sz w:val="24"/>
          <w:szCs w:val="24"/>
        </w:rPr>
        <w:t xml:space="preserve">a Equidad </w:t>
      </w:r>
      <w:r w:rsidR="00672F6E">
        <w:rPr>
          <w:rFonts w:ascii="Trebuchet MS" w:hAnsi="Trebuchet MS"/>
          <w:sz w:val="24"/>
          <w:szCs w:val="24"/>
        </w:rPr>
        <w:t>e</w:t>
      </w:r>
      <w:r w:rsidR="00672F6E" w:rsidRPr="00E55BC6">
        <w:rPr>
          <w:rFonts w:ascii="Trebuchet MS" w:hAnsi="Trebuchet MS"/>
          <w:sz w:val="24"/>
          <w:szCs w:val="24"/>
        </w:rPr>
        <w:t xml:space="preserve">ntre </w:t>
      </w:r>
      <w:r w:rsidR="00672F6E">
        <w:rPr>
          <w:rFonts w:ascii="Trebuchet MS" w:hAnsi="Trebuchet MS"/>
          <w:sz w:val="24"/>
          <w:szCs w:val="24"/>
        </w:rPr>
        <w:t>l</w:t>
      </w:r>
      <w:r w:rsidR="00672F6E" w:rsidRPr="00E55BC6">
        <w:rPr>
          <w:rFonts w:ascii="Trebuchet MS" w:hAnsi="Trebuchet MS"/>
          <w:sz w:val="24"/>
          <w:szCs w:val="24"/>
        </w:rPr>
        <w:t xml:space="preserve">os Participantes </w:t>
      </w:r>
      <w:r w:rsidR="00672F6E">
        <w:rPr>
          <w:rFonts w:ascii="Trebuchet MS" w:hAnsi="Trebuchet MS"/>
          <w:sz w:val="24"/>
          <w:szCs w:val="24"/>
        </w:rPr>
        <w:t>e</w:t>
      </w:r>
      <w:r w:rsidR="00672F6E" w:rsidRPr="00E55BC6">
        <w:rPr>
          <w:rFonts w:ascii="Trebuchet MS" w:hAnsi="Trebuchet MS"/>
          <w:sz w:val="24"/>
          <w:szCs w:val="24"/>
        </w:rPr>
        <w:t xml:space="preserve">n </w:t>
      </w:r>
      <w:r w:rsidR="00672F6E">
        <w:rPr>
          <w:rFonts w:ascii="Trebuchet MS" w:hAnsi="Trebuchet MS"/>
          <w:sz w:val="24"/>
          <w:szCs w:val="24"/>
        </w:rPr>
        <w:t>l</w:t>
      </w:r>
      <w:r w:rsidR="00672F6E" w:rsidRPr="00E55BC6">
        <w:rPr>
          <w:rFonts w:ascii="Trebuchet MS" w:hAnsi="Trebuchet MS"/>
          <w:sz w:val="24"/>
          <w:szCs w:val="24"/>
        </w:rPr>
        <w:t xml:space="preserve">a Contienda Electoral </w:t>
      </w:r>
      <w:r w:rsidR="00672F6E">
        <w:rPr>
          <w:rFonts w:ascii="Trebuchet MS" w:hAnsi="Trebuchet MS"/>
          <w:sz w:val="24"/>
          <w:szCs w:val="24"/>
        </w:rPr>
        <w:t>d</w:t>
      </w:r>
      <w:r w:rsidR="00672F6E" w:rsidRPr="00E55BC6">
        <w:rPr>
          <w:rFonts w:ascii="Trebuchet MS" w:hAnsi="Trebuchet MS"/>
          <w:sz w:val="24"/>
          <w:szCs w:val="24"/>
        </w:rPr>
        <w:t xml:space="preserve">urante </w:t>
      </w:r>
      <w:r w:rsidR="00672F6E">
        <w:rPr>
          <w:rFonts w:ascii="Trebuchet MS" w:hAnsi="Trebuchet MS"/>
          <w:sz w:val="24"/>
          <w:szCs w:val="24"/>
        </w:rPr>
        <w:t>e</w:t>
      </w:r>
      <w:r w:rsidR="00672F6E" w:rsidRPr="00E55BC6">
        <w:rPr>
          <w:rFonts w:ascii="Trebuchet MS" w:hAnsi="Trebuchet MS"/>
          <w:sz w:val="24"/>
          <w:szCs w:val="24"/>
        </w:rPr>
        <w:t xml:space="preserve">l </w:t>
      </w:r>
      <w:r w:rsidR="00672F6E">
        <w:rPr>
          <w:rFonts w:ascii="Trebuchet MS" w:hAnsi="Trebuchet MS"/>
          <w:sz w:val="24"/>
          <w:szCs w:val="24"/>
        </w:rPr>
        <w:t>p</w:t>
      </w:r>
      <w:r w:rsidR="00672F6E" w:rsidRPr="00E55BC6">
        <w:rPr>
          <w:rFonts w:ascii="Trebuchet MS" w:hAnsi="Trebuchet MS"/>
          <w:sz w:val="24"/>
          <w:szCs w:val="24"/>
        </w:rPr>
        <w:t xml:space="preserve">roceso </w:t>
      </w:r>
      <w:r w:rsidR="00672F6E">
        <w:rPr>
          <w:rFonts w:ascii="Trebuchet MS" w:hAnsi="Trebuchet MS"/>
          <w:sz w:val="24"/>
          <w:szCs w:val="24"/>
        </w:rPr>
        <w:t>e</w:t>
      </w:r>
      <w:r w:rsidR="00672F6E" w:rsidRPr="00E55BC6">
        <w:rPr>
          <w:rFonts w:ascii="Trebuchet MS" w:hAnsi="Trebuchet MS"/>
          <w:sz w:val="24"/>
          <w:szCs w:val="24"/>
        </w:rPr>
        <w:t xml:space="preserve">lectoral Federal Concurrente </w:t>
      </w:r>
      <w:r w:rsidR="00672F6E">
        <w:rPr>
          <w:rFonts w:ascii="Trebuchet MS" w:hAnsi="Trebuchet MS"/>
          <w:sz w:val="24"/>
          <w:szCs w:val="24"/>
        </w:rPr>
        <w:t>c</w:t>
      </w:r>
      <w:r w:rsidR="00672F6E" w:rsidRPr="00E55BC6">
        <w:rPr>
          <w:rFonts w:ascii="Trebuchet MS" w:hAnsi="Trebuchet MS"/>
          <w:sz w:val="24"/>
          <w:szCs w:val="24"/>
        </w:rPr>
        <w:t xml:space="preserve">on </w:t>
      </w:r>
      <w:r w:rsidR="00672F6E">
        <w:rPr>
          <w:rFonts w:ascii="Trebuchet MS" w:hAnsi="Trebuchet MS"/>
          <w:sz w:val="24"/>
          <w:szCs w:val="24"/>
        </w:rPr>
        <w:t>l</w:t>
      </w:r>
      <w:r w:rsidR="00672F6E" w:rsidRPr="00E55BC6">
        <w:rPr>
          <w:rFonts w:ascii="Trebuchet MS" w:hAnsi="Trebuchet MS"/>
          <w:sz w:val="24"/>
          <w:szCs w:val="24"/>
        </w:rPr>
        <w:t xml:space="preserve">os </w:t>
      </w:r>
      <w:r w:rsidR="00672F6E">
        <w:rPr>
          <w:rFonts w:ascii="Trebuchet MS" w:hAnsi="Trebuchet MS"/>
          <w:sz w:val="24"/>
          <w:szCs w:val="24"/>
        </w:rPr>
        <w:t>l</w:t>
      </w:r>
      <w:r w:rsidR="00672F6E" w:rsidRPr="00E55BC6">
        <w:rPr>
          <w:rFonts w:ascii="Trebuchet MS" w:hAnsi="Trebuchet MS"/>
          <w:sz w:val="24"/>
          <w:szCs w:val="24"/>
        </w:rPr>
        <w:t xml:space="preserve">ocales </w:t>
      </w:r>
      <w:r w:rsidR="00672F6E">
        <w:rPr>
          <w:rFonts w:ascii="Trebuchet MS" w:hAnsi="Trebuchet MS"/>
          <w:sz w:val="24"/>
          <w:szCs w:val="24"/>
        </w:rPr>
        <w:t>o</w:t>
      </w:r>
      <w:r w:rsidR="00672F6E" w:rsidRPr="00E55BC6">
        <w:rPr>
          <w:rFonts w:ascii="Trebuchet MS" w:hAnsi="Trebuchet MS"/>
          <w:sz w:val="24"/>
          <w:szCs w:val="24"/>
        </w:rPr>
        <w:t>rdinarios 2020-2021</w:t>
      </w:r>
      <w:r w:rsidR="00672F6E">
        <w:rPr>
          <w:rFonts w:ascii="Trebuchet MS" w:hAnsi="Trebuchet MS"/>
          <w:sz w:val="24"/>
          <w:szCs w:val="24"/>
        </w:rPr>
        <w:t xml:space="preserve">, </w:t>
      </w:r>
      <w:r w:rsidR="0086333D">
        <w:rPr>
          <w:rFonts w:ascii="Trebuchet MS" w:hAnsi="Trebuchet MS"/>
          <w:sz w:val="24"/>
          <w:szCs w:val="24"/>
        </w:rPr>
        <w:t>resolución en la cual</w:t>
      </w:r>
      <w:r w:rsidR="00672F6E">
        <w:rPr>
          <w:rFonts w:ascii="Trebuchet MS" w:hAnsi="Trebuchet MS"/>
          <w:sz w:val="24"/>
          <w:szCs w:val="24"/>
        </w:rPr>
        <w:t xml:space="preserve"> en su resolutivo número cuarto, estableció lo siguiente:</w:t>
      </w:r>
    </w:p>
    <w:p w:rsidR="00672F6E" w:rsidRPr="00E55BC6" w:rsidRDefault="00672F6E" w:rsidP="00672F6E">
      <w:pPr>
        <w:spacing w:line="276" w:lineRule="auto"/>
        <w:jc w:val="both"/>
        <w:rPr>
          <w:rFonts w:ascii="Trebuchet MS" w:hAnsi="Trebuchet MS"/>
          <w:sz w:val="22"/>
          <w:szCs w:val="22"/>
        </w:rPr>
      </w:pPr>
    </w:p>
    <w:p w:rsidR="00672F6E" w:rsidRPr="0095555C" w:rsidRDefault="00672F6E" w:rsidP="0086333D">
      <w:pPr>
        <w:spacing w:line="276" w:lineRule="auto"/>
        <w:ind w:left="567" w:right="616"/>
        <w:jc w:val="both"/>
        <w:rPr>
          <w:rFonts w:ascii="Trebuchet MS" w:hAnsi="Trebuchet MS"/>
          <w:i/>
        </w:rPr>
      </w:pPr>
      <w:r w:rsidRPr="0095555C">
        <w:rPr>
          <w:rFonts w:ascii="Trebuchet MS" w:hAnsi="Trebuchet MS"/>
          <w:b/>
          <w:i/>
        </w:rPr>
        <w:t>“Cuarto. Del principio de equidad</w:t>
      </w:r>
      <w:r w:rsidRPr="0095555C">
        <w:rPr>
          <w:rFonts w:ascii="Trebuchet MS" w:hAnsi="Trebuchet MS"/>
          <w:i/>
        </w:rPr>
        <w:t>.</w:t>
      </w:r>
    </w:p>
    <w:p w:rsidR="00672F6E" w:rsidRPr="0095555C" w:rsidRDefault="00672F6E" w:rsidP="0086333D">
      <w:pPr>
        <w:spacing w:line="276" w:lineRule="auto"/>
        <w:ind w:left="567" w:right="616"/>
        <w:jc w:val="both"/>
        <w:rPr>
          <w:rFonts w:ascii="Trebuchet MS" w:hAnsi="Trebuchet MS"/>
          <w:i/>
        </w:rPr>
      </w:pPr>
    </w:p>
    <w:p w:rsidR="00672F6E" w:rsidRPr="0095555C" w:rsidRDefault="00672F6E" w:rsidP="0086333D">
      <w:pPr>
        <w:spacing w:line="276" w:lineRule="auto"/>
        <w:ind w:left="567" w:right="616"/>
        <w:jc w:val="both"/>
        <w:rPr>
          <w:rFonts w:ascii="Trebuchet MS" w:hAnsi="Trebuchet MS"/>
          <w:i/>
        </w:rPr>
      </w:pPr>
      <w:r w:rsidRPr="0095555C">
        <w:rPr>
          <w:rFonts w:ascii="Trebuchet MS" w:hAnsi="Trebuchet MS"/>
          <w:i/>
        </w:rPr>
        <w:t xml:space="preserve">La equidad es un principio rector del sistema democrático y condición fundamental para asegurar que la competencia entre quienes participan en un Proceso Electoral se realice en condiciones de justicia e igualdad, impidiendo ventajas o influencias indebidas sobre el electorado. </w:t>
      </w:r>
    </w:p>
    <w:p w:rsidR="00672F6E" w:rsidRPr="0095555C" w:rsidRDefault="00672F6E" w:rsidP="0086333D">
      <w:pPr>
        <w:spacing w:line="276" w:lineRule="auto"/>
        <w:ind w:left="567" w:right="616"/>
        <w:jc w:val="both"/>
        <w:rPr>
          <w:rFonts w:ascii="Trebuchet MS" w:hAnsi="Trebuchet MS"/>
          <w:i/>
        </w:rPr>
      </w:pPr>
    </w:p>
    <w:p w:rsidR="00672F6E" w:rsidRPr="0095555C" w:rsidRDefault="00672F6E" w:rsidP="0086333D">
      <w:pPr>
        <w:spacing w:line="276" w:lineRule="auto"/>
        <w:ind w:left="567" w:right="616"/>
        <w:jc w:val="both"/>
        <w:rPr>
          <w:rFonts w:ascii="Trebuchet MS" w:hAnsi="Trebuchet MS"/>
          <w:i/>
        </w:rPr>
      </w:pPr>
      <w:r w:rsidRPr="0095555C">
        <w:rPr>
          <w:rFonts w:ascii="Trebuchet MS" w:hAnsi="Trebuchet MS"/>
          <w:i/>
        </w:rPr>
        <w:t>Este principio rige a todo el sistema electoral e implica, entre otras cuestiones, la neutralidad de las autoridades públicas y la prohibición de difundir, aprovecharse o beneficiarse con la difusión de propaganda fuera de las etapas y plazos expresamente previstos en la ley”</w:t>
      </w:r>
    </w:p>
    <w:p w:rsidR="00672F6E" w:rsidRDefault="00672F6E" w:rsidP="00672F6E">
      <w:pPr>
        <w:spacing w:line="276" w:lineRule="auto"/>
        <w:jc w:val="both"/>
        <w:rPr>
          <w:rFonts w:ascii="Trebuchet MS" w:hAnsi="Trebuchet MS"/>
          <w:sz w:val="24"/>
          <w:szCs w:val="24"/>
        </w:rPr>
      </w:pPr>
    </w:p>
    <w:p w:rsidR="0095555C" w:rsidRDefault="0095555C" w:rsidP="0095555C">
      <w:pPr>
        <w:spacing w:line="276" w:lineRule="auto"/>
        <w:jc w:val="both"/>
        <w:rPr>
          <w:rFonts w:ascii="Trebuchet MS" w:hAnsi="Trebuchet MS"/>
          <w:sz w:val="24"/>
          <w:szCs w:val="24"/>
        </w:rPr>
      </w:pPr>
      <w:r>
        <w:rPr>
          <w:rFonts w:ascii="Trebuchet MS" w:hAnsi="Trebuchet MS"/>
          <w:color w:val="000000"/>
          <w:sz w:val="24"/>
          <w:szCs w:val="24"/>
        </w:rPr>
        <w:t>Finalmente, en la res</w:t>
      </w:r>
      <w:r w:rsidRPr="00E55BC6">
        <w:rPr>
          <w:rFonts w:ascii="Trebuchet MS" w:hAnsi="Trebuchet MS"/>
          <w:sz w:val="24"/>
          <w:szCs w:val="24"/>
        </w:rPr>
        <w:t>olución</w:t>
      </w:r>
      <w:r>
        <w:rPr>
          <w:rFonts w:ascii="Trebuchet MS" w:hAnsi="Trebuchet MS"/>
          <w:sz w:val="24"/>
          <w:szCs w:val="24"/>
        </w:rPr>
        <w:t xml:space="preserve"> número INE/CG695/2020</w:t>
      </w:r>
      <w:r w:rsidRPr="00E55BC6">
        <w:rPr>
          <w:rFonts w:ascii="Trebuchet MS" w:hAnsi="Trebuchet MS"/>
          <w:sz w:val="24"/>
          <w:szCs w:val="24"/>
        </w:rPr>
        <w:t xml:space="preserve"> del Consejo General del Instituto Nacional Electoral mediante la cual se ejerce la Facultad de Atracción, </w:t>
      </w:r>
      <w:r>
        <w:rPr>
          <w:rFonts w:ascii="Trebuchet MS" w:hAnsi="Trebuchet MS"/>
          <w:sz w:val="24"/>
          <w:szCs w:val="24"/>
        </w:rPr>
        <w:t>se fijaron los mecanismos y criterios sobre la aplicación de P</w:t>
      </w:r>
      <w:r w:rsidRPr="0095555C">
        <w:rPr>
          <w:rFonts w:ascii="Trebuchet MS" w:hAnsi="Trebuchet MS"/>
          <w:sz w:val="24"/>
          <w:szCs w:val="24"/>
        </w:rPr>
        <w:t xml:space="preserve">rogramas </w:t>
      </w:r>
      <w:r>
        <w:rPr>
          <w:rFonts w:ascii="Trebuchet MS" w:hAnsi="Trebuchet MS"/>
          <w:sz w:val="24"/>
          <w:szCs w:val="24"/>
        </w:rPr>
        <w:t>S</w:t>
      </w:r>
      <w:r w:rsidRPr="0095555C">
        <w:rPr>
          <w:rFonts w:ascii="Trebuchet MS" w:hAnsi="Trebuchet MS"/>
          <w:sz w:val="24"/>
          <w:szCs w:val="24"/>
        </w:rPr>
        <w:t xml:space="preserve">ociales conforme a los </w:t>
      </w:r>
      <w:r>
        <w:rPr>
          <w:rFonts w:ascii="Trebuchet MS" w:hAnsi="Trebuchet MS"/>
          <w:sz w:val="24"/>
          <w:szCs w:val="24"/>
        </w:rPr>
        <w:t>P</w:t>
      </w:r>
      <w:r w:rsidRPr="0095555C">
        <w:rPr>
          <w:rFonts w:ascii="Trebuchet MS" w:hAnsi="Trebuchet MS"/>
          <w:sz w:val="24"/>
          <w:szCs w:val="24"/>
        </w:rPr>
        <w:t xml:space="preserve">rincipios de </w:t>
      </w:r>
      <w:r>
        <w:rPr>
          <w:rFonts w:ascii="Trebuchet MS" w:hAnsi="Trebuchet MS"/>
          <w:sz w:val="24"/>
          <w:szCs w:val="24"/>
        </w:rPr>
        <w:t>I</w:t>
      </w:r>
      <w:r w:rsidRPr="0095555C">
        <w:rPr>
          <w:rFonts w:ascii="Trebuchet MS" w:hAnsi="Trebuchet MS"/>
          <w:sz w:val="24"/>
          <w:szCs w:val="24"/>
        </w:rPr>
        <w:t xml:space="preserve">mparcialidad en la </w:t>
      </w:r>
      <w:r>
        <w:rPr>
          <w:rFonts w:ascii="Trebuchet MS" w:hAnsi="Trebuchet MS"/>
          <w:sz w:val="24"/>
          <w:szCs w:val="24"/>
        </w:rPr>
        <w:t>A</w:t>
      </w:r>
      <w:r w:rsidRPr="0095555C">
        <w:rPr>
          <w:rFonts w:ascii="Trebuchet MS" w:hAnsi="Trebuchet MS"/>
          <w:sz w:val="24"/>
          <w:szCs w:val="24"/>
        </w:rPr>
        <w:t xml:space="preserve">plicación de </w:t>
      </w:r>
      <w:r>
        <w:rPr>
          <w:rFonts w:ascii="Trebuchet MS" w:hAnsi="Trebuchet MS"/>
          <w:sz w:val="24"/>
          <w:szCs w:val="24"/>
        </w:rPr>
        <w:t>R</w:t>
      </w:r>
      <w:r w:rsidRPr="0095555C">
        <w:rPr>
          <w:rFonts w:ascii="Trebuchet MS" w:hAnsi="Trebuchet MS"/>
          <w:sz w:val="24"/>
          <w:szCs w:val="24"/>
        </w:rPr>
        <w:t xml:space="preserve">ecursos </w:t>
      </w:r>
      <w:r>
        <w:rPr>
          <w:rFonts w:ascii="Trebuchet MS" w:hAnsi="Trebuchet MS"/>
          <w:sz w:val="24"/>
          <w:szCs w:val="24"/>
        </w:rPr>
        <w:t>P</w:t>
      </w:r>
      <w:r w:rsidRPr="0095555C">
        <w:rPr>
          <w:rFonts w:ascii="Trebuchet MS" w:hAnsi="Trebuchet MS"/>
          <w:sz w:val="24"/>
          <w:szCs w:val="24"/>
        </w:rPr>
        <w:t xml:space="preserve">úblicos y </w:t>
      </w:r>
      <w:r>
        <w:rPr>
          <w:rFonts w:ascii="Trebuchet MS" w:hAnsi="Trebuchet MS"/>
          <w:sz w:val="24"/>
          <w:szCs w:val="24"/>
        </w:rPr>
        <w:t>E</w:t>
      </w:r>
      <w:r w:rsidRPr="0095555C">
        <w:rPr>
          <w:rFonts w:ascii="Trebuchet MS" w:hAnsi="Trebuchet MS"/>
          <w:sz w:val="24"/>
          <w:szCs w:val="24"/>
        </w:rPr>
        <w:t xml:space="preserve">quidad en la contienda en los procesos electorales </w:t>
      </w:r>
      <w:r>
        <w:rPr>
          <w:rFonts w:ascii="Trebuchet MS" w:hAnsi="Trebuchet MS"/>
          <w:sz w:val="24"/>
          <w:szCs w:val="24"/>
        </w:rPr>
        <w:t>Federal y L</w:t>
      </w:r>
      <w:r w:rsidRPr="0095555C">
        <w:rPr>
          <w:rFonts w:ascii="Trebuchet MS" w:hAnsi="Trebuchet MS"/>
          <w:sz w:val="24"/>
          <w:szCs w:val="24"/>
        </w:rPr>
        <w:t>ocales 2020-202</w:t>
      </w:r>
      <w:r w:rsidRPr="00E55BC6">
        <w:rPr>
          <w:rFonts w:ascii="Trebuchet MS" w:hAnsi="Trebuchet MS"/>
          <w:sz w:val="24"/>
          <w:szCs w:val="24"/>
        </w:rPr>
        <w:t>1</w:t>
      </w:r>
      <w:r>
        <w:rPr>
          <w:rFonts w:ascii="Trebuchet MS" w:hAnsi="Trebuchet MS"/>
          <w:sz w:val="24"/>
          <w:szCs w:val="24"/>
        </w:rPr>
        <w:t xml:space="preserve">, </w:t>
      </w:r>
      <w:r w:rsidR="0086333D">
        <w:rPr>
          <w:rFonts w:ascii="Trebuchet MS" w:hAnsi="Trebuchet MS"/>
          <w:sz w:val="24"/>
          <w:szCs w:val="24"/>
        </w:rPr>
        <w:t>en la cual</w:t>
      </w:r>
      <w:r>
        <w:rPr>
          <w:rFonts w:ascii="Trebuchet MS" w:hAnsi="Trebuchet MS"/>
          <w:sz w:val="24"/>
          <w:szCs w:val="24"/>
        </w:rPr>
        <w:t xml:space="preserve"> en sus resolutivos segundo y tercero, se estableció lo siguiente:</w:t>
      </w:r>
    </w:p>
    <w:p w:rsidR="0095555C" w:rsidRPr="0095555C" w:rsidRDefault="0095555C" w:rsidP="00672F6E">
      <w:pPr>
        <w:spacing w:line="276" w:lineRule="auto"/>
        <w:jc w:val="both"/>
        <w:rPr>
          <w:rFonts w:ascii="Trebuchet MS" w:hAnsi="Trebuchet MS"/>
          <w:sz w:val="24"/>
          <w:szCs w:val="24"/>
        </w:rPr>
      </w:pPr>
    </w:p>
    <w:p w:rsidR="0095555C" w:rsidRPr="00213CD8" w:rsidRDefault="0095555C" w:rsidP="00213CD8">
      <w:pPr>
        <w:spacing w:line="276" w:lineRule="auto"/>
        <w:ind w:left="426" w:right="474"/>
        <w:jc w:val="both"/>
        <w:rPr>
          <w:rFonts w:ascii="Trebuchet MS" w:hAnsi="Trebuchet MS"/>
          <w:i/>
        </w:rPr>
      </w:pPr>
      <w:r w:rsidRPr="00213CD8">
        <w:rPr>
          <w:rFonts w:ascii="Trebuchet MS" w:hAnsi="Trebuchet MS"/>
          <w:i/>
        </w:rPr>
        <w:t>“</w:t>
      </w:r>
      <w:r w:rsidRPr="00213CD8">
        <w:rPr>
          <w:rFonts w:ascii="Trebuchet MS" w:hAnsi="Trebuchet MS"/>
          <w:b/>
          <w:i/>
        </w:rPr>
        <w:t>Segundo.</w:t>
      </w:r>
      <w:r w:rsidRPr="00213CD8">
        <w:rPr>
          <w:rFonts w:ascii="Trebuchet MS" w:hAnsi="Trebuchet MS"/>
          <w:i/>
        </w:rPr>
        <w:t xml:space="preserve"> Se aprueban como mecanismo para contribuir a la debida observancia de las reglas existentes sobre la aplicación de programas sociales durante el desarrollo de los procesos electorales federal y locales de 2020-2021, la difusión de los siguientes mensajes: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1. La entrega de cualquier material en que se oferte o entregue algún beneficio directo, indirecto, mediato o inmediato, en especie o en efectivo, que implique la entrega de algún bien o servicio se encuentra prohibida para los partidos políticos, coaliciones, aspirantes, candidatas o candidatos, equipos de campaña o cualquier persona, en razón de 49 que conforme a la ley esas conductas se presumen como indicio de presión al elector para obtener su voto.</w:t>
      </w: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lastRenderedPageBreak/>
        <w:t xml:space="preserve">2. Los programas sociales, así como los servicios y obras públicas que realiza el gobierno en cualquiera de sus tres niveles, no pertenecen a partido político, coalición o candidatura alguna, se pagan con los impuestos de todas y todos.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3. La inscripción en algún programa social de salud, educativo, vivienda, alimentación u otro, da derecho a recibir sus beneficios sin importar por quién se vote.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4. Nadie puede condicionar la entrega de beneficios de algún programa social a cambio de votar por un partido político, coalición o candidatura.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5. Ninguna persona o institución tiene derecho a comprar, presionar o condicionar el sentido del voto.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6. Si cualquier persona condiciona los beneficios de algún programa social, o compra, presiona o condiciona el voto en cualquier tipo de forma, se debe denunciar ante la Fiscalía General de la República, específicamente ante la Fiscalía Especializada en Delitos Electorales, ya que quien lo haga estará cometiendo un delito. </w:t>
      </w:r>
    </w:p>
    <w:p w:rsidR="0095555C" w:rsidRPr="00213CD8" w:rsidRDefault="0095555C" w:rsidP="00213CD8">
      <w:pPr>
        <w:spacing w:line="276" w:lineRule="auto"/>
        <w:ind w:left="426" w:right="474"/>
        <w:jc w:val="both"/>
        <w:rPr>
          <w:rFonts w:ascii="Trebuchet MS" w:hAnsi="Trebuchet MS"/>
          <w:i/>
        </w:rPr>
      </w:pPr>
    </w:p>
    <w:p w:rsidR="0095555C" w:rsidRPr="00213CD8" w:rsidRDefault="0095555C" w:rsidP="00213CD8">
      <w:pPr>
        <w:spacing w:line="276" w:lineRule="auto"/>
        <w:ind w:left="426" w:right="474"/>
        <w:jc w:val="both"/>
        <w:rPr>
          <w:rFonts w:ascii="Trebuchet MS" w:hAnsi="Trebuchet MS"/>
          <w:i/>
        </w:rPr>
      </w:pPr>
      <w:r w:rsidRPr="00213CD8">
        <w:rPr>
          <w:rFonts w:ascii="Trebuchet MS" w:hAnsi="Trebuchet MS"/>
          <w:b/>
          <w:i/>
        </w:rPr>
        <w:t>Tercero.</w:t>
      </w:r>
      <w:r w:rsidRPr="00213CD8">
        <w:rPr>
          <w:rFonts w:ascii="Trebuchet MS" w:hAnsi="Trebuchet MS"/>
          <w:i/>
        </w:rPr>
        <w:t xml:space="preserve"> Para garantizar la vigencia de los principios de imparcialidad y equidad en los procesos electorales federal y locales 2020-2021, se fijan los siguientes criterios en relación con la operación de programas sociales: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A. Para efectos de la materia electoral se presume que la ejecución y reparto de los bienes, servicios y recursos relativos a programas sociales o de cualquier otro mecanismo para tal fin, en estricto apego a las reglas de operación publicadas en los términos que establece la normatividad aplicable, atienden a los principios de imparcialidad y equidad en el desarrollo de las contiendas.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B. A partir del inicio de las campañas electorales de los procesos federal y locales 2020-2021 y hasta la conclusión de las jornadas electorales, no podrán operarse programas federales o locales no contemplados previamente, ni crearse nuevos programas sociales.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C. Se considera que la regulación, modificación y utilización del padrón de personas beneficiarias de los programas sociales con fines y en términos distintos a los establecido en las reglas de operación aplicables, con el objeto de promocionar a cualquier gobierno, partido político, coalición o candidatura en el marco de los procesos electorales federal y locales de 2020-2021, es contraria al principio de imparcialidad y, en consecuencia, afecta la equidad en la contienda y el efectivo ejercicio del derecho al voto libre.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lastRenderedPageBreak/>
        <w:t xml:space="preserve">D. Durante los procesos electorales, en particular en las campañas electorales, los programas sociales no deben suspenderse, salvo que así lo dispongan otras normas. Lo anterior conforme a las respectivas modalidades establecidas en las correspondientes reglas de operación.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En atención a los principios de imparcialidad, equidad y neutralidad que deben observarse en los procesos electorales, desde el inicio de las campañas, los beneficios de los programas sociales no pueden ser entregados en eventos masivos o en modalidades que afecten el principio de equidad en la contienda electoral, toda vez que las autoridades tienen un especial deber de cuidado para que dichos beneficios sean entregados de tal manera que no generen un impacto negativo o pongan en riesgo los referidos principios. </w:t>
      </w:r>
    </w:p>
    <w:p w:rsidR="0095555C" w:rsidRPr="00213CD8" w:rsidRDefault="0095555C" w:rsidP="00213CD8">
      <w:pPr>
        <w:spacing w:line="276" w:lineRule="auto"/>
        <w:ind w:left="709" w:right="474"/>
        <w:jc w:val="both"/>
        <w:rPr>
          <w:rFonts w:ascii="Trebuchet MS" w:hAnsi="Trebuchet MS"/>
          <w:i/>
        </w:rPr>
      </w:pPr>
    </w:p>
    <w:p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E. No se debe suspender ni condicionar con fines electorales, de forma individual o colectiva, la entrega de recursos provenientes de programas sociales federales, locales o municipales, en dinero o en especie, ni el otorgamiento, administración o provisión de servicios o programas públicos, la realización de obras públicas u otras similares.</w:t>
      </w:r>
      <w:r w:rsidR="00213CD8">
        <w:rPr>
          <w:rFonts w:ascii="Trebuchet MS" w:hAnsi="Trebuchet MS"/>
          <w:i/>
        </w:rPr>
        <w:t>”</w:t>
      </w:r>
    </w:p>
    <w:p w:rsidR="0095555C" w:rsidRDefault="0095555C" w:rsidP="00672F6E">
      <w:pPr>
        <w:spacing w:line="276" w:lineRule="auto"/>
        <w:jc w:val="both"/>
        <w:rPr>
          <w:rFonts w:ascii="Trebuchet MS" w:hAnsi="Trebuchet MS"/>
          <w:sz w:val="24"/>
          <w:szCs w:val="24"/>
        </w:rPr>
      </w:pPr>
    </w:p>
    <w:p w:rsidR="00672F6E" w:rsidRDefault="00672F6E" w:rsidP="00672F6E">
      <w:pPr>
        <w:spacing w:line="276" w:lineRule="auto"/>
        <w:ind w:right="-93"/>
        <w:jc w:val="both"/>
        <w:rPr>
          <w:rFonts w:ascii="Trebuchet MS" w:hAnsi="Trebuchet MS"/>
          <w:sz w:val="24"/>
          <w:szCs w:val="24"/>
        </w:rPr>
      </w:pPr>
      <w:r w:rsidRPr="002270EA">
        <w:rPr>
          <w:rFonts w:ascii="Trebuchet MS" w:hAnsi="Trebuchet MS"/>
          <w:color w:val="000000"/>
          <w:sz w:val="24"/>
          <w:szCs w:val="24"/>
        </w:rPr>
        <w:t>A partir del marco jurídico señalado en el apartado inmediato anterior</w:t>
      </w:r>
      <w:r w:rsidRPr="002270EA">
        <w:rPr>
          <w:rFonts w:ascii="Trebuchet MS" w:hAnsi="Trebuchet MS"/>
          <w:b/>
          <w:color w:val="000000"/>
          <w:sz w:val="24"/>
          <w:szCs w:val="24"/>
        </w:rPr>
        <w:t>,</w:t>
      </w:r>
      <w:r>
        <w:rPr>
          <w:rFonts w:ascii="Trebuchet MS" w:hAnsi="Trebuchet MS"/>
          <w:b/>
          <w:color w:val="000000"/>
          <w:sz w:val="24"/>
          <w:szCs w:val="24"/>
        </w:rPr>
        <w:t xml:space="preserve"> </w:t>
      </w:r>
      <w:r w:rsidRPr="002B3327">
        <w:rPr>
          <w:rFonts w:ascii="Trebuchet MS" w:hAnsi="Trebuchet MS"/>
          <w:color w:val="000000"/>
          <w:sz w:val="24"/>
          <w:szCs w:val="24"/>
        </w:rPr>
        <w:t>del análisis preliminar de los hechos objeto de denuncia, esta Comisión</w:t>
      </w:r>
      <w:r w:rsidRPr="002B3327">
        <w:rPr>
          <w:rFonts w:ascii="Trebuchet MS" w:hAnsi="Trebuchet MS"/>
          <w:bCs/>
          <w:color w:val="000000"/>
          <w:sz w:val="24"/>
          <w:szCs w:val="24"/>
        </w:rPr>
        <w:t xml:space="preserve"> </w:t>
      </w:r>
      <w:r w:rsidRPr="002270EA">
        <w:rPr>
          <w:rFonts w:ascii="Trebuchet MS" w:hAnsi="Trebuchet MS"/>
          <w:b/>
          <w:bCs/>
          <w:color w:val="000000"/>
          <w:sz w:val="24"/>
          <w:szCs w:val="24"/>
        </w:rPr>
        <w:t xml:space="preserve">considera </w:t>
      </w:r>
      <w:r w:rsidR="0086333D">
        <w:rPr>
          <w:rFonts w:ascii="Trebuchet MS" w:hAnsi="Trebuchet MS"/>
          <w:b/>
          <w:bCs/>
          <w:color w:val="000000"/>
          <w:sz w:val="24"/>
          <w:szCs w:val="24"/>
        </w:rPr>
        <w:t>im</w:t>
      </w:r>
      <w:r w:rsidRPr="002270EA">
        <w:rPr>
          <w:rFonts w:ascii="Trebuchet MS" w:hAnsi="Trebuchet MS"/>
          <w:b/>
          <w:bCs/>
          <w:color w:val="000000"/>
          <w:sz w:val="24"/>
          <w:szCs w:val="24"/>
        </w:rPr>
        <w:t>procedente la adopción de medidas cautelares</w:t>
      </w:r>
      <w:r>
        <w:rPr>
          <w:rFonts w:ascii="Trebuchet MS" w:hAnsi="Trebuchet MS"/>
          <w:b/>
          <w:bCs/>
          <w:color w:val="000000"/>
          <w:sz w:val="24"/>
          <w:szCs w:val="24"/>
        </w:rPr>
        <w:t xml:space="preserve"> </w:t>
      </w:r>
      <w:r>
        <w:rPr>
          <w:rFonts w:ascii="Trebuchet MS" w:hAnsi="Trebuchet MS"/>
          <w:bCs/>
          <w:color w:val="000000"/>
          <w:sz w:val="24"/>
          <w:szCs w:val="24"/>
        </w:rPr>
        <w:t>en los términos solicitados por el denunciante</w:t>
      </w:r>
      <w:r w:rsidRPr="002270EA">
        <w:rPr>
          <w:rFonts w:ascii="Trebuchet MS" w:eastAsia="Calibri" w:hAnsi="Trebuchet MS"/>
          <w:sz w:val="24"/>
          <w:szCs w:val="24"/>
        </w:rPr>
        <w:t xml:space="preserve">, </w:t>
      </w:r>
      <w:r>
        <w:rPr>
          <w:rFonts w:ascii="Trebuchet MS" w:eastAsia="Calibri" w:hAnsi="Trebuchet MS"/>
          <w:sz w:val="24"/>
          <w:szCs w:val="24"/>
        </w:rPr>
        <w:t>en virtud de lo siguiente</w:t>
      </w:r>
      <w:r w:rsidRPr="002270EA">
        <w:rPr>
          <w:rFonts w:ascii="Trebuchet MS" w:hAnsi="Trebuchet MS"/>
          <w:sz w:val="24"/>
          <w:szCs w:val="24"/>
        </w:rPr>
        <w:t>:</w:t>
      </w:r>
    </w:p>
    <w:p w:rsidR="00672F6E" w:rsidRDefault="00672F6E" w:rsidP="00672F6E">
      <w:pPr>
        <w:spacing w:line="276" w:lineRule="auto"/>
        <w:ind w:right="-93"/>
        <w:jc w:val="both"/>
        <w:rPr>
          <w:rFonts w:ascii="Trebuchet MS" w:hAnsi="Trebuchet MS"/>
          <w:sz w:val="24"/>
          <w:szCs w:val="24"/>
        </w:rPr>
      </w:pPr>
    </w:p>
    <w:p w:rsidR="0086333D" w:rsidRDefault="00672F6E" w:rsidP="00672F6E">
      <w:pPr>
        <w:spacing w:line="276" w:lineRule="auto"/>
        <w:ind w:right="-93"/>
        <w:jc w:val="both"/>
        <w:rPr>
          <w:rFonts w:ascii="Trebuchet MS" w:hAnsi="Trebuchet MS"/>
          <w:sz w:val="24"/>
          <w:szCs w:val="24"/>
        </w:rPr>
      </w:pPr>
      <w:r w:rsidRPr="001D4D4A">
        <w:rPr>
          <w:rFonts w:ascii="Trebuchet MS" w:hAnsi="Trebuchet MS"/>
          <w:sz w:val="24"/>
          <w:szCs w:val="24"/>
        </w:rPr>
        <w:t>En primer lugar, es preciso establecer que</w:t>
      </w:r>
      <w:r w:rsidR="0086333D">
        <w:rPr>
          <w:rFonts w:ascii="Trebuchet MS" w:hAnsi="Trebuchet MS"/>
          <w:sz w:val="24"/>
          <w:szCs w:val="24"/>
        </w:rPr>
        <w:t xml:space="preserve"> el inicio del programa social denominado “Consuma Local” por parte del Ayuntamiento de Guadalajara, Jalisco, tuvo lugar el día diecinueve de enero del presente año, fecha en que fue publicado en el Diario</w:t>
      </w:r>
      <w:r w:rsidR="00A14BAE">
        <w:rPr>
          <w:rFonts w:ascii="Trebuchet MS" w:hAnsi="Trebuchet MS"/>
          <w:sz w:val="24"/>
          <w:szCs w:val="24"/>
        </w:rPr>
        <w:t xml:space="preserve"> Oficial del Estado de Jalisco, fijándose como fecha para su culminación el día 31 de agosto o al agotar el techo presupuestal fijado para tal programa.</w:t>
      </w:r>
    </w:p>
    <w:p w:rsidR="00A14BAE" w:rsidRDefault="00A14BAE" w:rsidP="00672F6E">
      <w:pPr>
        <w:spacing w:line="276" w:lineRule="auto"/>
        <w:ind w:right="-93"/>
        <w:jc w:val="both"/>
        <w:rPr>
          <w:rFonts w:ascii="Trebuchet MS" w:hAnsi="Trebuchet MS"/>
          <w:sz w:val="24"/>
          <w:szCs w:val="24"/>
        </w:rPr>
      </w:pPr>
    </w:p>
    <w:p w:rsidR="00F778C8" w:rsidRPr="00F778C8" w:rsidRDefault="00672F6E" w:rsidP="00764F8E">
      <w:pPr>
        <w:spacing w:line="276" w:lineRule="auto"/>
        <w:ind w:right="-93"/>
        <w:jc w:val="both"/>
        <w:rPr>
          <w:rFonts w:ascii="Trebuchet MS" w:hAnsi="Trebuchet MS"/>
          <w:sz w:val="24"/>
          <w:szCs w:val="24"/>
        </w:rPr>
      </w:pPr>
      <w:r w:rsidRPr="00F778C8">
        <w:rPr>
          <w:rFonts w:ascii="Trebuchet MS" w:hAnsi="Trebuchet MS"/>
          <w:color w:val="000000"/>
          <w:sz w:val="24"/>
          <w:szCs w:val="24"/>
        </w:rPr>
        <w:t xml:space="preserve">En segundo término, </w:t>
      </w:r>
      <w:r w:rsidRPr="00F778C8">
        <w:rPr>
          <w:rFonts w:ascii="Trebuchet MS" w:hAnsi="Trebuchet MS" w:cs="Arial"/>
          <w:sz w:val="24"/>
          <w:szCs w:val="24"/>
        </w:rPr>
        <w:t xml:space="preserve">acorde </w:t>
      </w:r>
      <w:r w:rsidR="00A14BAE" w:rsidRPr="00F778C8">
        <w:rPr>
          <w:rFonts w:ascii="Trebuchet MS" w:hAnsi="Trebuchet MS" w:cs="Arial"/>
          <w:sz w:val="24"/>
          <w:szCs w:val="24"/>
        </w:rPr>
        <w:t xml:space="preserve">a los criterios establecidos por </w:t>
      </w:r>
      <w:r w:rsidR="00F778C8" w:rsidRPr="00F778C8">
        <w:rPr>
          <w:rFonts w:ascii="Trebuchet MS" w:hAnsi="Trebuchet MS" w:cs="Arial"/>
          <w:sz w:val="24"/>
          <w:szCs w:val="24"/>
        </w:rPr>
        <w:t xml:space="preserve">el Instituto Nacional Electoral, en la resolución </w:t>
      </w:r>
      <w:r w:rsidR="00A14BAE" w:rsidRPr="00F778C8">
        <w:rPr>
          <w:rFonts w:ascii="Trebuchet MS" w:hAnsi="Trebuchet MS"/>
          <w:sz w:val="24"/>
          <w:szCs w:val="24"/>
        </w:rPr>
        <w:t xml:space="preserve">número INE/CG695/2020 </w:t>
      </w:r>
      <w:r w:rsidR="00F778C8" w:rsidRPr="00F778C8">
        <w:rPr>
          <w:rFonts w:ascii="Trebuchet MS" w:hAnsi="Trebuchet MS"/>
          <w:sz w:val="24"/>
          <w:szCs w:val="24"/>
        </w:rPr>
        <w:t>en la cual</w:t>
      </w:r>
      <w:r w:rsidR="00A14BAE" w:rsidRPr="00F778C8">
        <w:rPr>
          <w:rFonts w:ascii="Trebuchet MS" w:hAnsi="Trebuchet MS"/>
          <w:sz w:val="24"/>
          <w:szCs w:val="24"/>
        </w:rPr>
        <w:t xml:space="preserve"> se fijaron los mecanismos y criterios sobre la aplicación de Programas Sociales conforme a los Principios de Imparcialidad en la Aplicación de Recursos Públicos y Equidad en la contienda en los procesos electorales Federal y Locales 2020-2021, </w:t>
      </w:r>
      <w:r w:rsidR="00F778C8" w:rsidRPr="00F778C8">
        <w:rPr>
          <w:rFonts w:ascii="Trebuchet MS" w:hAnsi="Trebuchet MS"/>
          <w:sz w:val="24"/>
          <w:szCs w:val="24"/>
        </w:rPr>
        <w:t xml:space="preserve">en su resolutivo tercero inciso B, se estableció </w:t>
      </w:r>
      <w:r w:rsidR="00F778C8">
        <w:rPr>
          <w:rFonts w:ascii="Trebuchet MS" w:hAnsi="Trebuchet MS"/>
          <w:sz w:val="24"/>
          <w:szCs w:val="24"/>
        </w:rPr>
        <w:t xml:space="preserve">que desde </w:t>
      </w:r>
      <w:r w:rsidR="00F778C8" w:rsidRPr="00F778C8">
        <w:rPr>
          <w:rFonts w:ascii="Trebuchet MS" w:hAnsi="Trebuchet MS"/>
          <w:sz w:val="24"/>
          <w:szCs w:val="24"/>
        </w:rPr>
        <w:t xml:space="preserve">el inicio de las campañas electorales de los procesos federal y locales 2020-2021 y hasta la conclusión de las </w:t>
      </w:r>
      <w:r w:rsidR="00F778C8" w:rsidRPr="00F778C8">
        <w:rPr>
          <w:rFonts w:ascii="Trebuchet MS" w:hAnsi="Trebuchet MS"/>
          <w:sz w:val="24"/>
          <w:szCs w:val="24"/>
        </w:rPr>
        <w:lastRenderedPageBreak/>
        <w:t>jornadas el</w:t>
      </w:r>
      <w:r w:rsidR="00F778C8">
        <w:rPr>
          <w:rFonts w:ascii="Trebuchet MS" w:hAnsi="Trebuchet MS"/>
          <w:sz w:val="24"/>
          <w:szCs w:val="24"/>
        </w:rPr>
        <w:t>ectorales, no podría</w:t>
      </w:r>
      <w:r w:rsidR="00F778C8" w:rsidRPr="00F778C8">
        <w:rPr>
          <w:rFonts w:ascii="Trebuchet MS" w:hAnsi="Trebuchet MS"/>
          <w:sz w:val="24"/>
          <w:szCs w:val="24"/>
        </w:rPr>
        <w:t xml:space="preserve">n operarse programas federales o locales no contemplados previamente, ni crearse nuevos programas sociales. </w:t>
      </w:r>
    </w:p>
    <w:p w:rsidR="00F778C8" w:rsidRPr="00213CD8" w:rsidRDefault="00F778C8" w:rsidP="00F778C8">
      <w:pPr>
        <w:spacing w:line="276" w:lineRule="auto"/>
        <w:ind w:left="709" w:right="474"/>
        <w:jc w:val="both"/>
        <w:rPr>
          <w:rFonts w:ascii="Trebuchet MS" w:hAnsi="Trebuchet MS"/>
          <w:i/>
        </w:rPr>
      </w:pPr>
    </w:p>
    <w:p w:rsidR="00672F6E" w:rsidRDefault="00672F6E" w:rsidP="00672F6E">
      <w:pPr>
        <w:spacing w:line="276" w:lineRule="auto"/>
        <w:jc w:val="both"/>
        <w:rPr>
          <w:rFonts w:ascii="Trebuchet MS" w:hAnsi="Trebuchet MS" w:cs="Arial"/>
          <w:sz w:val="24"/>
          <w:szCs w:val="24"/>
        </w:rPr>
      </w:pPr>
      <w:r>
        <w:rPr>
          <w:rFonts w:ascii="Trebuchet MS" w:hAnsi="Trebuchet MS" w:cs="Arial"/>
          <w:sz w:val="24"/>
          <w:szCs w:val="24"/>
        </w:rPr>
        <w:t xml:space="preserve">Por otra parte, </w:t>
      </w:r>
      <w:r w:rsidRPr="001F7FE2">
        <w:rPr>
          <w:rFonts w:ascii="Trebuchet MS" w:hAnsi="Trebuchet MS" w:cs="Arial"/>
          <w:sz w:val="24"/>
          <w:szCs w:val="24"/>
        </w:rPr>
        <w:t xml:space="preserve">de acuerdo al Calendario Integral del Proceso Electoral Concurrente 2020-2021, mismo que fue aprobado por el Consejo General de este Instituto, mediante acuerdo número IEPC-ACG-038/2020, de fecha catorce de octubre del año próximo pasado, se estableció que el inicio de campañas de las candidaturas a diputaciones y munícipes, daría inicio el día </w:t>
      </w:r>
      <w:r>
        <w:rPr>
          <w:rFonts w:ascii="Trebuchet MS" w:hAnsi="Trebuchet MS" w:cs="Arial"/>
          <w:sz w:val="24"/>
          <w:szCs w:val="24"/>
        </w:rPr>
        <w:t>cuatro de abril del año</w:t>
      </w:r>
      <w:r w:rsidR="007B75FC">
        <w:rPr>
          <w:rFonts w:ascii="Trebuchet MS" w:hAnsi="Trebuchet MS" w:cs="Arial"/>
          <w:sz w:val="24"/>
          <w:szCs w:val="24"/>
        </w:rPr>
        <w:t xml:space="preserve"> dos mil veintiuno</w:t>
      </w:r>
      <w:r>
        <w:rPr>
          <w:rFonts w:ascii="Trebuchet MS" w:hAnsi="Trebuchet MS" w:cs="Arial"/>
          <w:sz w:val="24"/>
          <w:szCs w:val="24"/>
        </w:rPr>
        <w:t xml:space="preserve">; de igual forma se precisa, que la presente jornada electoral tendrá verificativo el día </w:t>
      </w:r>
      <w:r w:rsidR="007B75FC">
        <w:rPr>
          <w:rFonts w:ascii="Trebuchet MS" w:hAnsi="Trebuchet MS" w:cs="Arial"/>
          <w:sz w:val="24"/>
          <w:szCs w:val="24"/>
        </w:rPr>
        <w:t>seis</w:t>
      </w:r>
      <w:r>
        <w:rPr>
          <w:rFonts w:ascii="Trebuchet MS" w:hAnsi="Trebuchet MS" w:cs="Arial"/>
          <w:sz w:val="24"/>
          <w:szCs w:val="24"/>
        </w:rPr>
        <w:t xml:space="preserve"> de junio.</w:t>
      </w:r>
    </w:p>
    <w:p w:rsidR="00672F6E" w:rsidRDefault="00672F6E" w:rsidP="00672F6E">
      <w:pPr>
        <w:spacing w:line="276" w:lineRule="auto"/>
        <w:jc w:val="both"/>
        <w:rPr>
          <w:rFonts w:ascii="Trebuchet MS" w:hAnsi="Trebuchet MS" w:cs="Arial"/>
          <w:sz w:val="24"/>
          <w:szCs w:val="24"/>
        </w:rPr>
      </w:pPr>
    </w:p>
    <w:p w:rsidR="00407C23" w:rsidRDefault="00F778C8" w:rsidP="00672F6E">
      <w:pPr>
        <w:spacing w:line="276" w:lineRule="auto"/>
        <w:jc w:val="both"/>
        <w:rPr>
          <w:rFonts w:ascii="Trebuchet MS" w:hAnsi="Trebuchet MS" w:cs="Arial"/>
          <w:sz w:val="24"/>
          <w:szCs w:val="24"/>
        </w:rPr>
      </w:pPr>
      <w:r>
        <w:rPr>
          <w:rFonts w:ascii="Trebuchet MS" w:hAnsi="Trebuchet MS" w:cs="Arial"/>
          <w:sz w:val="24"/>
          <w:szCs w:val="24"/>
        </w:rPr>
        <w:t>Con base en lo anterior, esta Comisión, considera que la implementación por parte del Ayuntamiento de Guadalajara, Jalisco, del programa s</w:t>
      </w:r>
      <w:r w:rsidR="00537DFC">
        <w:rPr>
          <w:rFonts w:ascii="Trebuchet MS" w:hAnsi="Trebuchet MS" w:cs="Arial"/>
          <w:sz w:val="24"/>
          <w:szCs w:val="24"/>
        </w:rPr>
        <w:t>ocial denominado “Consuma Local</w:t>
      </w:r>
      <w:bookmarkStart w:id="1" w:name="_GoBack"/>
      <w:bookmarkEnd w:id="1"/>
      <w:r>
        <w:rPr>
          <w:rFonts w:ascii="Trebuchet MS" w:hAnsi="Trebuchet MS" w:cs="Arial"/>
          <w:sz w:val="24"/>
          <w:szCs w:val="24"/>
        </w:rPr>
        <w:t xml:space="preserve">”, no vulnera ni afecta los principios de imparcialidad y de equidad en la contienda electoral, lo anterior en virtud de que, </w:t>
      </w:r>
      <w:r w:rsidR="00764F8E">
        <w:rPr>
          <w:rFonts w:ascii="Trebuchet MS" w:hAnsi="Trebuchet MS" w:cs="Arial"/>
          <w:sz w:val="24"/>
          <w:szCs w:val="24"/>
        </w:rPr>
        <w:t>la implementación del citado programa social fue con anterioridad a la fecha de inicio de la etapa de campañas en el presente proceso electoral concurrente 2020-2021, esto es el día diecinueve de enero del presente año</w:t>
      </w:r>
      <w:r w:rsidR="00407C23">
        <w:rPr>
          <w:rFonts w:ascii="Trebuchet MS" w:hAnsi="Trebuchet MS" w:cs="Arial"/>
          <w:sz w:val="24"/>
          <w:szCs w:val="24"/>
        </w:rPr>
        <w:t>.</w:t>
      </w:r>
    </w:p>
    <w:p w:rsidR="00407C23" w:rsidRDefault="00407C23" w:rsidP="00672F6E">
      <w:pPr>
        <w:spacing w:line="276" w:lineRule="auto"/>
        <w:jc w:val="both"/>
        <w:rPr>
          <w:rFonts w:ascii="Trebuchet MS" w:hAnsi="Trebuchet MS" w:cs="Arial"/>
          <w:sz w:val="24"/>
          <w:szCs w:val="24"/>
        </w:rPr>
      </w:pPr>
    </w:p>
    <w:p w:rsidR="00764F8E" w:rsidRDefault="00407C23" w:rsidP="00672F6E">
      <w:pPr>
        <w:spacing w:line="276" w:lineRule="auto"/>
        <w:jc w:val="both"/>
        <w:rPr>
          <w:rFonts w:ascii="Trebuchet MS" w:hAnsi="Trebuchet MS" w:cs="Arial"/>
          <w:sz w:val="24"/>
          <w:szCs w:val="24"/>
        </w:rPr>
      </w:pPr>
      <w:r>
        <w:rPr>
          <w:rFonts w:ascii="Trebuchet MS" w:hAnsi="Trebuchet MS" w:cs="Arial"/>
          <w:sz w:val="24"/>
          <w:szCs w:val="24"/>
        </w:rPr>
        <w:t xml:space="preserve">De igual forma, acorde al inciso A del resolutivo Tercero de la </w:t>
      </w:r>
      <w:r w:rsidRPr="00F778C8">
        <w:rPr>
          <w:rFonts w:ascii="Trebuchet MS" w:hAnsi="Trebuchet MS" w:cs="Arial"/>
          <w:sz w:val="24"/>
          <w:szCs w:val="24"/>
        </w:rPr>
        <w:t xml:space="preserve">resolución </w:t>
      </w:r>
      <w:r w:rsidRPr="00F778C8">
        <w:rPr>
          <w:rFonts w:ascii="Trebuchet MS" w:hAnsi="Trebuchet MS"/>
          <w:sz w:val="24"/>
          <w:szCs w:val="24"/>
        </w:rPr>
        <w:t>número INE/CG695/2020</w:t>
      </w:r>
      <w:r>
        <w:rPr>
          <w:rFonts w:ascii="Trebuchet MS" w:hAnsi="Trebuchet MS"/>
          <w:sz w:val="24"/>
          <w:szCs w:val="24"/>
        </w:rPr>
        <w:t xml:space="preserve">, este órgano colegiado presume, por no obrar prueba en contrario, que </w:t>
      </w:r>
      <w:r w:rsidR="00764F8E">
        <w:rPr>
          <w:rFonts w:ascii="Trebuchet MS" w:hAnsi="Trebuchet MS" w:cs="Arial"/>
          <w:sz w:val="24"/>
          <w:szCs w:val="24"/>
        </w:rPr>
        <w:t xml:space="preserve"> la existencia de</w:t>
      </w:r>
      <w:r>
        <w:rPr>
          <w:rFonts w:ascii="Trebuchet MS" w:hAnsi="Trebuchet MS" w:cs="Arial"/>
          <w:sz w:val="24"/>
          <w:szCs w:val="24"/>
        </w:rPr>
        <w:t xml:space="preserve">l programa social objeto de denuncia, así como su operación, ejecución y reparto de recursos del mismo, se realizan con estricto apego a las reglas de operación, mismas que fueron publicadas en el Diario Oficial del Estado de Jalisco el pasado </w:t>
      </w:r>
      <w:r w:rsidR="007B75FC">
        <w:rPr>
          <w:rFonts w:ascii="Trebuchet MS" w:hAnsi="Trebuchet MS" w:cs="Arial"/>
          <w:sz w:val="24"/>
          <w:szCs w:val="24"/>
        </w:rPr>
        <w:t>diecinueve</w:t>
      </w:r>
      <w:r>
        <w:rPr>
          <w:rFonts w:ascii="Trebuchet MS" w:hAnsi="Trebuchet MS" w:cs="Arial"/>
          <w:sz w:val="24"/>
          <w:szCs w:val="24"/>
        </w:rPr>
        <w:t xml:space="preserve"> de enero, por lo cual, dicho programa social atiende a los principio</w:t>
      </w:r>
      <w:r w:rsidR="00117194">
        <w:rPr>
          <w:rFonts w:ascii="Trebuchet MS" w:hAnsi="Trebuchet MS" w:cs="Arial"/>
          <w:sz w:val="24"/>
          <w:szCs w:val="24"/>
        </w:rPr>
        <w:t>s</w:t>
      </w:r>
      <w:r>
        <w:rPr>
          <w:rFonts w:ascii="Trebuchet MS" w:hAnsi="Trebuchet MS" w:cs="Arial"/>
          <w:sz w:val="24"/>
          <w:szCs w:val="24"/>
        </w:rPr>
        <w:t xml:space="preserve"> de imparcialidad y equidad en el desarrollo de la contienda electoral a celebrarse.</w:t>
      </w:r>
    </w:p>
    <w:p w:rsidR="00386D80" w:rsidRDefault="00386D80" w:rsidP="00672F6E">
      <w:pPr>
        <w:spacing w:line="276" w:lineRule="auto"/>
        <w:jc w:val="both"/>
        <w:rPr>
          <w:rFonts w:ascii="Trebuchet MS" w:hAnsi="Trebuchet MS" w:cs="Arial"/>
          <w:sz w:val="24"/>
          <w:szCs w:val="24"/>
        </w:rPr>
      </w:pPr>
    </w:p>
    <w:p w:rsidR="00386D80" w:rsidRDefault="00386D80" w:rsidP="00386D80">
      <w:pPr>
        <w:spacing w:line="276" w:lineRule="auto"/>
        <w:jc w:val="both"/>
        <w:rPr>
          <w:rFonts w:ascii="Trebuchet MS" w:hAnsi="Trebuchet MS"/>
          <w:sz w:val="24"/>
          <w:szCs w:val="24"/>
        </w:rPr>
      </w:pPr>
      <w:r>
        <w:rPr>
          <w:rFonts w:ascii="Trebuchet MS" w:hAnsi="Trebuchet MS" w:cs="Arial"/>
          <w:sz w:val="24"/>
          <w:szCs w:val="24"/>
        </w:rPr>
        <w:t>Aunado, a que acorde al inciso D del citado resolutivo así como a la jurisprudencia número 19/2019</w:t>
      </w:r>
      <w:r>
        <w:rPr>
          <w:rStyle w:val="Refdenotaalpie"/>
          <w:rFonts w:ascii="Trebuchet MS" w:hAnsi="Trebuchet MS"/>
          <w:sz w:val="24"/>
          <w:szCs w:val="24"/>
        </w:rPr>
        <w:footnoteReference w:id="4"/>
      </w:r>
      <w:r>
        <w:rPr>
          <w:rFonts w:ascii="Trebuchet MS" w:hAnsi="Trebuchet MS" w:cs="Arial"/>
          <w:sz w:val="24"/>
          <w:szCs w:val="24"/>
        </w:rPr>
        <w:t xml:space="preserve"> emitida por la Sala Superior del Tribunal Electoral del Poder Judicial de la Federación, los programas sociales no deben de suspenderse debido a su finalidad, durante la etapa de campañas electorales, estableciendo como requisito para su entrega, que ésta no se realice </w:t>
      </w:r>
      <w:r w:rsidRPr="00386D80">
        <w:rPr>
          <w:rFonts w:ascii="Trebuchet MS" w:hAnsi="Trebuchet MS"/>
          <w:sz w:val="24"/>
          <w:szCs w:val="24"/>
        </w:rPr>
        <w:t xml:space="preserve">en eventos </w:t>
      </w:r>
      <w:r w:rsidRPr="00386D80">
        <w:rPr>
          <w:rFonts w:ascii="Trebuchet MS" w:hAnsi="Trebuchet MS"/>
          <w:sz w:val="24"/>
          <w:szCs w:val="24"/>
        </w:rPr>
        <w:lastRenderedPageBreak/>
        <w:t xml:space="preserve">masivos o en modalidades que afecten el principio de equidad en la contienda electoral, </w:t>
      </w:r>
      <w:r>
        <w:rPr>
          <w:rFonts w:ascii="Trebuchet MS" w:hAnsi="Trebuchet MS"/>
          <w:sz w:val="24"/>
          <w:szCs w:val="24"/>
        </w:rPr>
        <w:t xml:space="preserve">pues </w:t>
      </w:r>
      <w:r w:rsidRPr="00386D80">
        <w:rPr>
          <w:rFonts w:ascii="Trebuchet MS" w:hAnsi="Trebuchet MS"/>
          <w:sz w:val="24"/>
          <w:szCs w:val="24"/>
        </w:rPr>
        <w:t>las autoridades</w:t>
      </w:r>
      <w:r>
        <w:rPr>
          <w:rFonts w:ascii="Trebuchet MS" w:hAnsi="Trebuchet MS"/>
          <w:sz w:val="24"/>
          <w:szCs w:val="24"/>
        </w:rPr>
        <w:t>,</w:t>
      </w:r>
      <w:r w:rsidRPr="00386D80">
        <w:rPr>
          <w:rFonts w:ascii="Trebuchet MS" w:hAnsi="Trebuchet MS"/>
          <w:sz w:val="24"/>
          <w:szCs w:val="24"/>
        </w:rPr>
        <w:t xml:space="preserve"> tienen </w:t>
      </w:r>
      <w:r w:rsidR="00117194">
        <w:rPr>
          <w:rFonts w:ascii="Trebuchet MS" w:hAnsi="Trebuchet MS"/>
          <w:sz w:val="24"/>
          <w:szCs w:val="24"/>
        </w:rPr>
        <w:t>el</w:t>
      </w:r>
      <w:r w:rsidRPr="00386D80">
        <w:rPr>
          <w:rFonts w:ascii="Trebuchet MS" w:hAnsi="Trebuchet MS"/>
          <w:sz w:val="24"/>
          <w:szCs w:val="24"/>
        </w:rPr>
        <w:t xml:space="preserve"> deber de </w:t>
      </w:r>
      <w:r w:rsidR="00117194">
        <w:rPr>
          <w:rFonts w:ascii="Trebuchet MS" w:hAnsi="Trebuchet MS"/>
          <w:sz w:val="24"/>
          <w:szCs w:val="24"/>
        </w:rPr>
        <w:t>cuidar que</w:t>
      </w:r>
      <w:r w:rsidRPr="00386D80">
        <w:rPr>
          <w:rFonts w:ascii="Trebuchet MS" w:hAnsi="Trebuchet MS"/>
          <w:sz w:val="24"/>
          <w:szCs w:val="24"/>
        </w:rPr>
        <w:t xml:space="preserve"> dichos ben</w:t>
      </w:r>
      <w:r w:rsidR="00117194">
        <w:rPr>
          <w:rFonts w:ascii="Trebuchet MS" w:hAnsi="Trebuchet MS"/>
          <w:sz w:val="24"/>
          <w:szCs w:val="24"/>
        </w:rPr>
        <w:t xml:space="preserve">eficios sean entregados, de una </w:t>
      </w:r>
      <w:r w:rsidRPr="00386D80">
        <w:rPr>
          <w:rFonts w:ascii="Trebuchet MS" w:hAnsi="Trebuchet MS"/>
          <w:sz w:val="24"/>
          <w:szCs w:val="24"/>
        </w:rPr>
        <w:t>manera, que no generen un impacto negativo o se pongan en </w:t>
      </w:r>
      <w:r w:rsidR="00117194">
        <w:rPr>
          <w:rFonts w:ascii="Trebuchet MS" w:hAnsi="Trebuchet MS"/>
          <w:sz w:val="24"/>
          <w:szCs w:val="24"/>
        </w:rPr>
        <w:t>riesgo los referidos principios; máxime que, como ya se dijo no obra prueba en el presente sumario que haga presumir que la entrega e implementación del programo social objeto de denuncia, haya sido entregado en las modalidades antes señaladas.</w:t>
      </w:r>
    </w:p>
    <w:p w:rsidR="007B75FC" w:rsidRDefault="007B75FC" w:rsidP="00386D80">
      <w:pPr>
        <w:spacing w:line="276" w:lineRule="auto"/>
        <w:jc w:val="both"/>
        <w:rPr>
          <w:rFonts w:ascii="Trebuchet MS" w:hAnsi="Trebuchet MS"/>
          <w:sz w:val="24"/>
          <w:szCs w:val="24"/>
        </w:rPr>
      </w:pPr>
    </w:p>
    <w:p w:rsidR="00672F6E" w:rsidRDefault="00117194" w:rsidP="00E7357D">
      <w:pPr>
        <w:spacing w:line="276" w:lineRule="auto"/>
        <w:jc w:val="both"/>
        <w:rPr>
          <w:rFonts w:ascii="Trebuchet MS" w:hAnsi="Trebuchet MS"/>
          <w:i/>
        </w:rPr>
      </w:pPr>
      <w:r>
        <w:rPr>
          <w:rFonts w:ascii="Trebuchet MS" w:hAnsi="Trebuchet MS"/>
          <w:sz w:val="24"/>
          <w:szCs w:val="24"/>
        </w:rPr>
        <w:t>Finalmente,</w:t>
      </w:r>
      <w:r w:rsidR="00E7357D">
        <w:rPr>
          <w:rFonts w:ascii="Trebuchet MS" w:hAnsi="Trebuchet MS"/>
          <w:sz w:val="24"/>
          <w:szCs w:val="24"/>
        </w:rPr>
        <w:t xml:space="preserve"> acorde a los criterios establecidos en los incisos C y E</w:t>
      </w:r>
      <w:r>
        <w:rPr>
          <w:rFonts w:ascii="Trebuchet MS" w:hAnsi="Trebuchet MS"/>
          <w:sz w:val="24"/>
          <w:szCs w:val="24"/>
        </w:rPr>
        <w:t xml:space="preserve"> </w:t>
      </w:r>
      <w:r w:rsidR="00E7357D">
        <w:rPr>
          <w:rFonts w:ascii="Trebuchet MS" w:hAnsi="Trebuchet MS"/>
          <w:sz w:val="24"/>
          <w:szCs w:val="24"/>
        </w:rPr>
        <w:t>del resolutivo Tercero de la resolución número</w:t>
      </w:r>
      <w:r w:rsidR="00E7357D" w:rsidRPr="00F778C8">
        <w:rPr>
          <w:rFonts w:ascii="Trebuchet MS" w:hAnsi="Trebuchet MS"/>
          <w:sz w:val="24"/>
          <w:szCs w:val="24"/>
        </w:rPr>
        <w:t xml:space="preserve"> INE/CG695/2020</w:t>
      </w:r>
      <w:r w:rsidR="00E7357D">
        <w:rPr>
          <w:rFonts w:ascii="Trebuchet MS" w:hAnsi="Trebuchet MS"/>
          <w:sz w:val="24"/>
          <w:szCs w:val="24"/>
        </w:rPr>
        <w:t>, esta Comisión considera, que</w:t>
      </w:r>
      <w:r>
        <w:rPr>
          <w:rFonts w:ascii="Trebuchet MS" w:hAnsi="Trebuchet MS"/>
          <w:sz w:val="24"/>
          <w:szCs w:val="24"/>
        </w:rPr>
        <w:t xml:space="preserve"> de las actuaciones que integran el presente procedimiento sancionador en que se actúa, no existe indicio alguno de que la implementación y reparto de los beneficios del programa social de nombre “Consuma Local”, implementado por el Ayuntamiento de Guadalajara, Jalisco, haya sido con fines y en términos distintos a los establecidos en sus </w:t>
      </w:r>
      <w:r w:rsidR="00E7357D">
        <w:rPr>
          <w:rFonts w:ascii="Trebuchet MS" w:hAnsi="Trebuchet MS"/>
          <w:sz w:val="24"/>
          <w:szCs w:val="24"/>
        </w:rPr>
        <w:t>reglas</w:t>
      </w:r>
      <w:r>
        <w:rPr>
          <w:rFonts w:ascii="Trebuchet MS" w:hAnsi="Trebuchet MS"/>
          <w:sz w:val="24"/>
          <w:szCs w:val="24"/>
        </w:rPr>
        <w:t xml:space="preserve"> de operación aplicables, </w:t>
      </w:r>
      <w:r w:rsidR="00E7357D">
        <w:rPr>
          <w:rFonts w:ascii="Trebuchet MS" w:hAnsi="Trebuchet MS"/>
          <w:sz w:val="24"/>
          <w:szCs w:val="24"/>
        </w:rPr>
        <w:t>ni se haya utilizado para promocionar al gobierno municipal de Guadalajara, Jalisco, partido político o candidatura alguna en el marco del presente proceso electoral concurrente 2020-2021, ni que su entrega haya sido condicionada con fines electorales, por lo que, el mismo no vulnera los principio de imparcialidad y equidad en la contienda electoral establecido en el arábigo 116 Bis de la Constitución Política del Estado de Jalisco.</w:t>
      </w:r>
    </w:p>
    <w:p w:rsidR="00E7357D" w:rsidRDefault="00E7357D" w:rsidP="00E7357D">
      <w:pPr>
        <w:spacing w:line="276" w:lineRule="auto"/>
        <w:jc w:val="both"/>
        <w:rPr>
          <w:rFonts w:ascii="Trebuchet MS" w:hAnsi="Trebuchet MS"/>
          <w:i/>
        </w:rPr>
      </w:pPr>
    </w:p>
    <w:p w:rsidR="00740313" w:rsidRDefault="00E7357D" w:rsidP="00E7357D">
      <w:pPr>
        <w:spacing w:line="276" w:lineRule="auto"/>
        <w:jc w:val="both"/>
        <w:rPr>
          <w:rFonts w:ascii="Trebuchet MS" w:hAnsi="Trebuchet MS" w:cs="Arial"/>
          <w:sz w:val="24"/>
          <w:szCs w:val="24"/>
          <w:lang w:eastAsia="x-none"/>
        </w:rPr>
      </w:pPr>
      <w:r w:rsidRPr="00E7357D">
        <w:rPr>
          <w:rFonts w:ascii="Trebuchet MS" w:hAnsi="Trebuchet MS" w:cs="Arial"/>
          <w:sz w:val="24"/>
          <w:szCs w:val="24"/>
          <w:lang w:eastAsia="x-none"/>
        </w:rPr>
        <w:t xml:space="preserve">Así, en consideración de esta comisión, </w:t>
      </w:r>
      <w:r w:rsidRPr="00E7357D">
        <w:rPr>
          <w:rFonts w:ascii="Trebuchet MS" w:hAnsi="Trebuchet MS" w:cs="Arial"/>
          <w:color w:val="000000"/>
          <w:sz w:val="24"/>
          <w:szCs w:val="24"/>
          <w:lang w:eastAsia="x-none"/>
        </w:rPr>
        <w:t>la medida cautelar</w:t>
      </w:r>
      <w:r w:rsidRPr="00E7357D">
        <w:rPr>
          <w:rFonts w:ascii="Trebuchet MS" w:hAnsi="Trebuchet MS" w:cs="Arial"/>
          <w:sz w:val="24"/>
          <w:szCs w:val="24"/>
          <w:lang w:eastAsia="x-none"/>
        </w:rPr>
        <w:t xml:space="preserve">, </w:t>
      </w:r>
      <w:r w:rsidRPr="00E7357D">
        <w:rPr>
          <w:rFonts w:ascii="Trebuchet MS" w:hAnsi="Trebuchet MS" w:cs="Arial"/>
          <w:b/>
          <w:sz w:val="24"/>
          <w:szCs w:val="24"/>
          <w:lang w:eastAsia="x-none"/>
        </w:rPr>
        <w:t>resulta improcedente</w:t>
      </w:r>
      <w:r w:rsidRPr="00E7357D">
        <w:rPr>
          <w:rFonts w:ascii="Trebuchet MS" w:hAnsi="Trebuchet MS" w:cs="Arial"/>
          <w:sz w:val="24"/>
          <w:szCs w:val="24"/>
          <w:lang w:eastAsia="x-none"/>
        </w:rPr>
        <w:t xml:space="preserve"> de conformidad con lo dispuesto en el artículo 10 párrafos 1 y 4 del Reglamento de Quejas y Denuncias del Instituto Electoral y de Participación Ciudadana del Estado de Jalisco, pues se considera que el programa social de nombre “Consuma Local” instaurado e implementado por el Ayuntamiento de Guadalajara, Jalisco, no vulnera los principios de imparcialidad y equidad en la contienda. </w:t>
      </w:r>
    </w:p>
    <w:p w:rsidR="00740313" w:rsidRDefault="00740313" w:rsidP="00E7357D">
      <w:pPr>
        <w:spacing w:line="276" w:lineRule="auto"/>
        <w:jc w:val="both"/>
        <w:rPr>
          <w:rFonts w:ascii="Trebuchet MS" w:hAnsi="Trebuchet MS" w:cs="Arial"/>
          <w:sz w:val="24"/>
          <w:szCs w:val="24"/>
          <w:lang w:eastAsia="x-none"/>
        </w:rPr>
      </w:pPr>
    </w:p>
    <w:p w:rsidR="00672F6E" w:rsidRPr="00E7357D" w:rsidRDefault="00672F6E" w:rsidP="00E7357D">
      <w:pPr>
        <w:spacing w:line="276" w:lineRule="auto"/>
        <w:jc w:val="both"/>
        <w:rPr>
          <w:rFonts w:ascii="Trebuchet MS" w:hAnsi="Trebuchet MS" w:cs="Arial"/>
          <w:color w:val="000000"/>
          <w:sz w:val="24"/>
          <w:szCs w:val="24"/>
        </w:rPr>
      </w:pPr>
      <w:r w:rsidRPr="00E7357D">
        <w:rPr>
          <w:rFonts w:ascii="Trebuchet MS" w:hAnsi="Trebuchet MS" w:cs="Arial"/>
          <w:color w:val="000000"/>
          <w:sz w:val="24"/>
          <w:szCs w:val="24"/>
        </w:rPr>
        <w:t>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su consideración.</w:t>
      </w:r>
    </w:p>
    <w:p w:rsidR="00672F6E" w:rsidRPr="00E7357D" w:rsidRDefault="00672F6E" w:rsidP="00672F6E">
      <w:pPr>
        <w:pStyle w:val="Sinespaciado"/>
        <w:spacing w:line="276" w:lineRule="auto"/>
        <w:jc w:val="both"/>
        <w:rPr>
          <w:rFonts w:ascii="Trebuchet MS" w:hAnsi="Trebuchet MS" w:cs="Arial"/>
          <w:color w:val="000000"/>
          <w:sz w:val="24"/>
          <w:szCs w:val="24"/>
        </w:rPr>
      </w:pPr>
    </w:p>
    <w:p w:rsidR="00672F6E" w:rsidRPr="00E7357D" w:rsidRDefault="00672F6E" w:rsidP="00672F6E">
      <w:pPr>
        <w:pStyle w:val="Sinespaciado"/>
        <w:spacing w:line="276" w:lineRule="auto"/>
        <w:jc w:val="both"/>
        <w:rPr>
          <w:rFonts w:ascii="Trebuchet MS" w:hAnsi="Trebuchet MS" w:cs="Arial"/>
          <w:sz w:val="24"/>
          <w:szCs w:val="24"/>
          <w:lang w:eastAsia="ar-SA"/>
        </w:rPr>
      </w:pPr>
      <w:r w:rsidRPr="00E7357D">
        <w:rPr>
          <w:rFonts w:ascii="Trebuchet MS" w:hAnsi="Trebuchet MS" w:cs="Arial"/>
          <w:sz w:val="24"/>
          <w:szCs w:val="24"/>
          <w:lang w:eastAsia="ar-SA"/>
        </w:rPr>
        <w:lastRenderedPageBreak/>
        <w:t>Por las consideraciones expuestas esta Comisión</w:t>
      </w:r>
    </w:p>
    <w:p w:rsidR="00672F6E" w:rsidRPr="00E7357D" w:rsidRDefault="00672F6E" w:rsidP="00672F6E">
      <w:pPr>
        <w:spacing w:line="276" w:lineRule="auto"/>
        <w:jc w:val="both"/>
        <w:rPr>
          <w:rFonts w:ascii="Trebuchet MS" w:hAnsi="Trebuchet MS" w:cs="Arial"/>
          <w:b/>
          <w:sz w:val="24"/>
          <w:szCs w:val="24"/>
          <w:lang w:eastAsia="ar-SA"/>
        </w:rPr>
      </w:pPr>
    </w:p>
    <w:p w:rsidR="00672F6E" w:rsidRPr="00E7357D" w:rsidRDefault="00672F6E" w:rsidP="00672F6E">
      <w:pPr>
        <w:spacing w:line="276" w:lineRule="auto"/>
        <w:jc w:val="center"/>
        <w:rPr>
          <w:rFonts w:ascii="Trebuchet MS" w:hAnsi="Trebuchet MS" w:cs="Arial"/>
          <w:b/>
          <w:sz w:val="24"/>
          <w:szCs w:val="24"/>
          <w:lang w:eastAsia="ar-SA"/>
        </w:rPr>
      </w:pPr>
      <w:r w:rsidRPr="00E7357D">
        <w:rPr>
          <w:rFonts w:ascii="Trebuchet MS" w:hAnsi="Trebuchet MS" w:cs="Arial"/>
          <w:b/>
          <w:sz w:val="24"/>
          <w:szCs w:val="24"/>
          <w:lang w:eastAsia="ar-SA"/>
        </w:rPr>
        <w:t>R E S U E L V E:</w:t>
      </w:r>
    </w:p>
    <w:p w:rsidR="00672F6E" w:rsidRPr="00E7357D" w:rsidRDefault="00672F6E" w:rsidP="00672F6E">
      <w:pPr>
        <w:spacing w:line="276" w:lineRule="auto"/>
        <w:jc w:val="both"/>
        <w:rPr>
          <w:rFonts w:ascii="Trebuchet MS" w:hAnsi="Trebuchet MS" w:cs="Arial"/>
          <w:b/>
          <w:sz w:val="24"/>
          <w:szCs w:val="24"/>
        </w:rPr>
      </w:pPr>
    </w:p>
    <w:p w:rsidR="00672F6E" w:rsidRPr="00E7357D" w:rsidRDefault="00672F6E" w:rsidP="00672F6E">
      <w:pPr>
        <w:pStyle w:val="Sinespaciado"/>
        <w:spacing w:line="276" w:lineRule="auto"/>
        <w:ind w:right="51"/>
        <w:jc w:val="both"/>
        <w:rPr>
          <w:rFonts w:ascii="Trebuchet MS" w:hAnsi="Trebuchet MS" w:cs="Arial"/>
          <w:i/>
          <w:sz w:val="24"/>
          <w:szCs w:val="24"/>
        </w:rPr>
      </w:pPr>
      <w:r w:rsidRPr="00E7357D">
        <w:rPr>
          <w:rFonts w:ascii="Trebuchet MS" w:hAnsi="Trebuchet MS" w:cs="Arial"/>
          <w:b/>
          <w:sz w:val="24"/>
          <w:szCs w:val="24"/>
        </w:rPr>
        <w:t>Primero.</w:t>
      </w:r>
      <w:r w:rsidR="00E7357D" w:rsidRPr="00E7357D">
        <w:rPr>
          <w:rFonts w:ascii="Trebuchet MS" w:hAnsi="Trebuchet MS" w:cs="Arial"/>
          <w:sz w:val="24"/>
          <w:szCs w:val="24"/>
        </w:rPr>
        <w:t xml:space="preserve"> Se declara</w:t>
      </w:r>
      <w:r w:rsidRPr="00E7357D">
        <w:rPr>
          <w:rFonts w:ascii="Trebuchet MS" w:hAnsi="Trebuchet MS" w:cs="Arial"/>
          <w:sz w:val="24"/>
          <w:szCs w:val="24"/>
        </w:rPr>
        <w:t xml:space="preserve"> </w:t>
      </w:r>
      <w:r w:rsidRPr="007B75FC">
        <w:rPr>
          <w:rFonts w:ascii="Trebuchet MS" w:hAnsi="Trebuchet MS" w:cs="Arial"/>
          <w:b/>
          <w:sz w:val="24"/>
          <w:szCs w:val="24"/>
        </w:rPr>
        <w:t>improcedente</w:t>
      </w:r>
      <w:r w:rsidRPr="00E7357D">
        <w:rPr>
          <w:rFonts w:ascii="Trebuchet MS" w:hAnsi="Trebuchet MS" w:cs="Arial"/>
          <w:sz w:val="24"/>
          <w:szCs w:val="24"/>
        </w:rPr>
        <w:t xml:space="preserve"> la medida cautelar solicitada </w:t>
      </w:r>
      <w:r w:rsidR="00E7357D" w:rsidRPr="00E7357D">
        <w:rPr>
          <w:rFonts w:ascii="Trebuchet MS" w:hAnsi="Trebuchet MS" w:cs="Arial"/>
          <w:sz w:val="24"/>
          <w:szCs w:val="24"/>
        </w:rPr>
        <w:t>por la parte promovente</w:t>
      </w:r>
      <w:r w:rsidRPr="00E7357D">
        <w:rPr>
          <w:rFonts w:ascii="Trebuchet MS" w:hAnsi="Trebuchet MS" w:cs="Arial"/>
          <w:sz w:val="24"/>
          <w:szCs w:val="24"/>
        </w:rPr>
        <w:t>, por las razones expuestas en el considerando VII de la presente resolución.</w:t>
      </w:r>
    </w:p>
    <w:p w:rsidR="00E7357D" w:rsidRPr="00E7357D" w:rsidRDefault="00E7357D" w:rsidP="00E7357D">
      <w:pPr>
        <w:spacing w:line="276" w:lineRule="auto"/>
        <w:jc w:val="both"/>
        <w:rPr>
          <w:rFonts w:ascii="Trebuchet MS" w:hAnsi="Trebuchet MS" w:cs="Arial"/>
          <w:sz w:val="24"/>
          <w:szCs w:val="24"/>
        </w:rPr>
      </w:pPr>
    </w:p>
    <w:p w:rsidR="00E7357D" w:rsidRPr="00E7357D" w:rsidRDefault="00E7357D" w:rsidP="00E7357D">
      <w:pPr>
        <w:pStyle w:val="Sinespaciado"/>
        <w:spacing w:line="276" w:lineRule="auto"/>
        <w:jc w:val="both"/>
        <w:rPr>
          <w:rFonts w:ascii="Trebuchet MS" w:hAnsi="Trebuchet MS" w:cs="Arial"/>
          <w:sz w:val="24"/>
          <w:szCs w:val="24"/>
        </w:rPr>
      </w:pPr>
      <w:r w:rsidRPr="00E7357D">
        <w:rPr>
          <w:rFonts w:ascii="Trebuchet MS" w:hAnsi="Trebuchet MS" w:cs="Arial"/>
          <w:b/>
          <w:sz w:val="24"/>
          <w:szCs w:val="24"/>
        </w:rPr>
        <w:t xml:space="preserve">Segundo. </w:t>
      </w:r>
      <w:r w:rsidRPr="00E7357D">
        <w:rPr>
          <w:rFonts w:ascii="Trebuchet MS" w:hAnsi="Trebuchet MS" w:cs="Arial"/>
          <w:sz w:val="24"/>
          <w:szCs w:val="24"/>
        </w:rPr>
        <w:t>Túrnese a la Secretaria Ejecutiva de este Instituto a efecto de que notifique el contenid</w:t>
      </w:r>
      <w:r>
        <w:rPr>
          <w:rFonts w:ascii="Trebuchet MS" w:hAnsi="Trebuchet MS" w:cs="Arial"/>
          <w:sz w:val="24"/>
          <w:szCs w:val="24"/>
        </w:rPr>
        <w:t xml:space="preserve">o de la presente determinación </w:t>
      </w:r>
      <w:r w:rsidRPr="00E7357D">
        <w:rPr>
          <w:rFonts w:ascii="Trebuchet MS" w:hAnsi="Trebuchet MS" w:cs="Arial"/>
          <w:sz w:val="24"/>
          <w:szCs w:val="24"/>
        </w:rPr>
        <w:t>a</w:t>
      </w:r>
      <w:r>
        <w:rPr>
          <w:rFonts w:ascii="Trebuchet MS" w:hAnsi="Trebuchet MS" w:cs="Arial"/>
          <w:sz w:val="24"/>
          <w:szCs w:val="24"/>
        </w:rPr>
        <w:t xml:space="preserve"> </w:t>
      </w:r>
      <w:r w:rsidRPr="00E7357D">
        <w:rPr>
          <w:rFonts w:ascii="Trebuchet MS" w:hAnsi="Trebuchet MS" w:cs="Arial"/>
          <w:sz w:val="24"/>
          <w:szCs w:val="24"/>
        </w:rPr>
        <w:t>l</w:t>
      </w:r>
      <w:r>
        <w:rPr>
          <w:rFonts w:ascii="Trebuchet MS" w:hAnsi="Trebuchet MS" w:cs="Arial"/>
          <w:sz w:val="24"/>
          <w:szCs w:val="24"/>
        </w:rPr>
        <w:t>a parte</w:t>
      </w:r>
      <w:r w:rsidRPr="00E7357D">
        <w:rPr>
          <w:rFonts w:ascii="Trebuchet MS" w:hAnsi="Trebuchet MS" w:cs="Arial"/>
          <w:sz w:val="24"/>
          <w:szCs w:val="24"/>
        </w:rPr>
        <w:t xml:space="preserve"> promovente.</w:t>
      </w:r>
    </w:p>
    <w:p w:rsidR="00672F6E" w:rsidRPr="00E7357D" w:rsidRDefault="00672F6E" w:rsidP="00672F6E">
      <w:pPr>
        <w:spacing w:line="276" w:lineRule="auto"/>
        <w:jc w:val="both"/>
        <w:rPr>
          <w:rFonts w:ascii="Trebuchet MS" w:hAnsi="Trebuchet MS" w:cs="Arial"/>
          <w:sz w:val="24"/>
          <w:szCs w:val="24"/>
        </w:rPr>
      </w:pPr>
    </w:p>
    <w:p w:rsidR="00672F6E" w:rsidRPr="002270EA" w:rsidRDefault="00672F6E" w:rsidP="00672F6E">
      <w:pPr>
        <w:pStyle w:val="Sinespaciado"/>
        <w:spacing w:line="276" w:lineRule="auto"/>
        <w:jc w:val="both"/>
        <w:rPr>
          <w:rFonts w:ascii="Trebuchet MS" w:hAnsi="Trebuchet MS" w:cs="Arial"/>
          <w:sz w:val="24"/>
          <w:szCs w:val="24"/>
        </w:rPr>
      </w:pPr>
    </w:p>
    <w:p w:rsidR="00672F6E" w:rsidRPr="002270EA" w:rsidRDefault="00672F6E" w:rsidP="00672F6E">
      <w:pPr>
        <w:spacing w:line="276" w:lineRule="auto"/>
        <w:jc w:val="center"/>
        <w:rPr>
          <w:rFonts w:ascii="Trebuchet MS" w:hAnsi="Trebuchet MS" w:cs="Arial"/>
          <w:b/>
          <w:sz w:val="24"/>
          <w:szCs w:val="24"/>
        </w:rPr>
      </w:pPr>
      <w:r w:rsidRPr="002270EA">
        <w:rPr>
          <w:rFonts w:ascii="Trebuchet MS" w:hAnsi="Trebuchet MS" w:cs="Arial"/>
          <w:b/>
          <w:sz w:val="24"/>
          <w:szCs w:val="24"/>
        </w:rPr>
        <w:t>Por la Comisión de Quejas y Denuncias</w:t>
      </w:r>
    </w:p>
    <w:p w:rsidR="00672F6E" w:rsidRPr="002270EA" w:rsidRDefault="00672F6E" w:rsidP="00672F6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Guadalajara, Jalisco, a </w:t>
      </w:r>
      <w:r w:rsidR="005B0641" w:rsidRPr="005B0641">
        <w:rPr>
          <w:rFonts w:ascii="Trebuchet MS" w:hAnsi="Trebuchet MS" w:cs="Arial"/>
          <w:b/>
          <w:sz w:val="24"/>
          <w:szCs w:val="24"/>
        </w:rPr>
        <w:t>11</w:t>
      </w:r>
      <w:r w:rsidRPr="005B0641">
        <w:rPr>
          <w:rFonts w:ascii="Trebuchet MS" w:hAnsi="Trebuchet MS" w:cs="Arial"/>
          <w:b/>
          <w:sz w:val="24"/>
          <w:szCs w:val="24"/>
        </w:rPr>
        <w:t xml:space="preserve"> de</w:t>
      </w:r>
      <w:r>
        <w:rPr>
          <w:rFonts w:ascii="Trebuchet MS" w:hAnsi="Trebuchet MS" w:cs="Arial"/>
          <w:b/>
          <w:sz w:val="24"/>
          <w:szCs w:val="24"/>
        </w:rPr>
        <w:t xml:space="preserve"> </w:t>
      </w:r>
      <w:r w:rsidR="00E7357D">
        <w:rPr>
          <w:rFonts w:ascii="Trebuchet MS" w:hAnsi="Trebuchet MS" w:cs="Arial"/>
          <w:b/>
          <w:sz w:val="24"/>
          <w:szCs w:val="24"/>
        </w:rPr>
        <w:t xml:space="preserve">mayo </w:t>
      </w:r>
      <w:r w:rsidRPr="002270EA">
        <w:rPr>
          <w:rFonts w:ascii="Trebuchet MS" w:hAnsi="Trebuchet MS" w:cs="Arial"/>
          <w:b/>
          <w:sz w:val="24"/>
          <w:szCs w:val="24"/>
        </w:rPr>
        <w:t>de 2021</w:t>
      </w:r>
    </w:p>
    <w:p w:rsidR="00672F6E" w:rsidRPr="002270EA" w:rsidRDefault="00672F6E" w:rsidP="00672F6E">
      <w:pPr>
        <w:spacing w:line="276" w:lineRule="auto"/>
        <w:jc w:val="center"/>
        <w:rPr>
          <w:rFonts w:ascii="Trebuchet MS" w:hAnsi="Trebuchet MS" w:cs="Arial"/>
          <w:b/>
          <w:sz w:val="24"/>
          <w:szCs w:val="24"/>
        </w:rPr>
      </w:pPr>
    </w:p>
    <w:p w:rsidR="00672F6E" w:rsidRPr="002270EA" w:rsidRDefault="00672F6E" w:rsidP="00672F6E">
      <w:pPr>
        <w:spacing w:line="276" w:lineRule="auto"/>
        <w:jc w:val="center"/>
        <w:rPr>
          <w:rFonts w:ascii="Trebuchet MS" w:hAnsi="Trebuchet MS" w:cs="Arial"/>
          <w:b/>
          <w:sz w:val="24"/>
          <w:szCs w:val="24"/>
        </w:rPr>
      </w:pPr>
    </w:p>
    <w:tbl>
      <w:tblPr>
        <w:tblW w:w="0" w:type="auto"/>
        <w:tblLook w:val="04A0" w:firstRow="1" w:lastRow="0" w:firstColumn="1" w:lastColumn="0" w:noHBand="0" w:noVBand="1"/>
      </w:tblPr>
      <w:tblGrid>
        <w:gridCol w:w="4374"/>
        <w:gridCol w:w="4466"/>
      </w:tblGrid>
      <w:tr w:rsidR="00672F6E" w:rsidRPr="002270EA" w:rsidTr="003A399E">
        <w:tc>
          <w:tcPr>
            <w:tcW w:w="8840" w:type="dxa"/>
            <w:gridSpan w:val="2"/>
            <w:shd w:val="clear" w:color="auto" w:fill="auto"/>
          </w:tcPr>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Silvia Guadalupe Bustos Vásquez </w:t>
            </w:r>
          </w:p>
          <w:p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Consejera electoral presidenta</w:t>
            </w:r>
          </w:p>
        </w:tc>
      </w:tr>
      <w:tr w:rsidR="00672F6E" w:rsidRPr="002270EA" w:rsidTr="003A399E">
        <w:tc>
          <w:tcPr>
            <w:tcW w:w="4374" w:type="dxa"/>
            <w:shd w:val="clear" w:color="auto" w:fill="auto"/>
          </w:tcPr>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Zoad Jeanine García González</w:t>
            </w:r>
          </w:p>
          <w:p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Consejera electoral integrante </w:t>
            </w:r>
          </w:p>
        </w:tc>
        <w:tc>
          <w:tcPr>
            <w:tcW w:w="4466" w:type="dxa"/>
            <w:shd w:val="clear" w:color="auto" w:fill="auto"/>
          </w:tcPr>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Claudia Alejandra Vargas Bautista</w:t>
            </w:r>
          </w:p>
          <w:p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Consejera electoral integrante </w:t>
            </w:r>
          </w:p>
          <w:p w:rsidR="00672F6E" w:rsidRPr="002270EA" w:rsidRDefault="00672F6E" w:rsidP="003A399E">
            <w:pPr>
              <w:spacing w:line="276" w:lineRule="auto"/>
              <w:jc w:val="both"/>
              <w:rPr>
                <w:rFonts w:ascii="Trebuchet MS" w:hAnsi="Trebuchet MS" w:cs="Arial"/>
                <w:b/>
                <w:sz w:val="24"/>
                <w:szCs w:val="24"/>
              </w:rPr>
            </w:pPr>
          </w:p>
          <w:p w:rsidR="00672F6E" w:rsidRPr="002270EA" w:rsidRDefault="00672F6E" w:rsidP="003A399E">
            <w:pPr>
              <w:spacing w:line="276" w:lineRule="auto"/>
              <w:jc w:val="center"/>
              <w:rPr>
                <w:rFonts w:ascii="Trebuchet MS" w:hAnsi="Trebuchet MS" w:cs="Arial"/>
                <w:b/>
                <w:sz w:val="24"/>
                <w:szCs w:val="24"/>
              </w:rPr>
            </w:pPr>
          </w:p>
        </w:tc>
      </w:tr>
      <w:tr w:rsidR="00672F6E" w:rsidRPr="002270EA" w:rsidTr="003A399E">
        <w:tc>
          <w:tcPr>
            <w:tcW w:w="8840" w:type="dxa"/>
            <w:gridSpan w:val="2"/>
            <w:shd w:val="clear" w:color="auto" w:fill="auto"/>
          </w:tcPr>
          <w:p w:rsidR="00672F6E" w:rsidRPr="002270EA" w:rsidRDefault="00672F6E" w:rsidP="003A399E">
            <w:pPr>
              <w:spacing w:line="276" w:lineRule="auto"/>
              <w:jc w:val="center"/>
              <w:rPr>
                <w:rFonts w:ascii="Trebuchet MS" w:eastAsia="Calibri" w:hAnsi="Trebuchet MS" w:cs="Arial"/>
                <w:b/>
                <w:sz w:val="24"/>
                <w:szCs w:val="24"/>
                <w:lang w:eastAsia="en-US"/>
              </w:rPr>
            </w:pPr>
          </w:p>
          <w:p w:rsidR="00672F6E" w:rsidRPr="002270EA" w:rsidRDefault="00672F6E" w:rsidP="003A399E">
            <w:pPr>
              <w:spacing w:line="276" w:lineRule="auto"/>
              <w:jc w:val="center"/>
              <w:rPr>
                <w:rFonts w:ascii="Trebuchet MS" w:eastAsia="Calibri" w:hAnsi="Trebuchet MS" w:cs="Arial"/>
                <w:b/>
                <w:sz w:val="24"/>
                <w:szCs w:val="24"/>
                <w:lang w:eastAsia="en-US"/>
              </w:rPr>
            </w:pPr>
            <w:r w:rsidRPr="002270EA">
              <w:rPr>
                <w:rFonts w:ascii="Trebuchet MS" w:eastAsia="Calibri" w:hAnsi="Trebuchet MS" w:cs="Arial"/>
                <w:b/>
                <w:sz w:val="24"/>
                <w:szCs w:val="24"/>
                <w:lang w:eastAsia="en-US"/>
              </w:rPr>
              <w:t>Luis Alfonso Campos Guzmán</w:t>
            </w:r>
          </w:p>
          <w:p w:rsidR="00672F6E" w:rsidRPr="002270EA" w:rsidRDefault="00672F6E" w:rsidP="003A399E">
            <w:pPr>
              <w:spacing w:line="276" w:lineRule="auto"/>
              <w:jc w:val="center"/>
              <w:rPr>
                <w:rFonts w:ascii="Trebuchet MS" w:hAnsi="Trebuchet MS" w:cs="Arial"/>
                <w:b/>
                <w:sz w:val="24"/>
                <w:szCs w:val="24"/>
              </w:rPr>
            </w:pPr>
            <w:r w:rsidRPr="002270EA">
              <w:rPr>
                <w:rFonts w:ascii="Trebuchet MS" w:eastAsia="Calibri" w:hAnsi="Trebuchet MS" w:cs="Arial"/>
                <w:b/>
                <w:sz w:val="24"/>
                <w:szCs w:val="24"/>
                <w:lang w:eastAsia="en-US"/>
              </w:rPr>
              <w:t>Secretario técnico</w:t>
            </w:r>
          </w:p>
        </w:tc>
      </w:tr>
    </w:tbl>
    <w:p w:rsidR="00672F6E" w:rsidRPr="002270EA" w:rsidRDefault="00672F6E" w:rsidP="00672F6E">
      <w:pPr>
        <w:spacing w:line="276" w:lineRule="auto"/>
        <w:rPr>
          <w:rFonts w:ascii="Trebuchet MS" w:hAnsi="Trebuchet MS"/>
          <w:sz w:val="24"/>
          <w:szCs w:val="24"/>
        </w:rPr>
      </w:pPr>
    </w:p>
    <w:p w:rsidR="00672F6E" w:rsidRPr="002270EA" w:rsidRDefault="00672F6E" w:rsidP="00672F6E">
      <w:pPr>
        <w:rPr>
          <w:rFonts w:ascii="Trebuchet MS" w:hAnsi="Trebuchet MS"/>
          <w:sz w:val="24"/>
          <w:szCs w:val="24"/>
        </w:rPr>
      </w:pPr>
    </w:p>
    <w:p w:rsidR="005B0641" w:rsidRPr="005B0641" w:rsidRDefault="005B0641" w:rsidP="005B0641">
      <w:pPr>
        <w:spacing w:line="276" w:lineRule="auto"/>
        <w:ind w:right="-93"/>
        <w:jc w:val="both"/>
        <w:rPr>
          <w:rFonts w:ascii="Trebuchet MS" w:hAnsi="Trebuchet MS" w:cs="Arial"/>
          <w:sz w:val="24"/>
          <w:szCs w:val="24"/>
        </w:rPr>
      </w:pPr>
      <w:r w:rsidRPr="005B0641">
        <w:rPr>
          <w:rFonts w:ascii="Trebuchet MS" w:hAnsi="Trebuchet MS" w:cs="Tahoma"/>
          <w:sz w:val="18"/>
          <w:szCs w:val="18"/>
          <w:lang w:eastAsia="ar-SA"/>
        </w:rPr>
        <w:t xml:space="preserve">La presente resolución que consta de </w:t>
      </w:r>
      <w:r>
        <w:rPr>
          <w:rFonts w:ascii="Trebuchet MS" w:hAnsi="Trebuchet MS" w:cs="Tahoma"/>
          <w:sz w:val="18"/>
          <w:szCs w:val="18"/>
          <w:lang w:eastAsia="ar-SA"/>
        </w:rPr>
        <w:t>18</w:t>
      </w:r>
      <w:r w:rsidRPr="005B0641">
        <w:rPr>
          <w:rFonts w:ascii="Trebuchet MS" w:hAnsi="Trebuchet MS" w:cs="Tahoma"/>
          <w:sz w:val="18"/>
          <w:szCs w:val="18"/>
          <w:lang w:eastAsia="ar-SA"/>
        </w:rPr>
        <w:t xml:space="preserve"> fojas, fue aprobada en la cuadragésima primera sesión extraordinaria de la Comisión de Quejas y Denuncias del Instituto Electoral y de Participación Ciudadana del Estado de Jalisco, celebrada el 11 de mayo de 2021, por unanimidad de votos de las consejeras integrantes de la Comisión.--------------------------------------------------------------------------------------------------------------------</w:t>
      </w:r>
    </w:p>
    <w:p w:rsidR="00280BD1" w:rsidRDefault="00CA244F"/>
    <w:sectPr w:rsidR="00280BD1" w:rsidSect="005B0641">
      <w:headerReference w:type="default" r:id="rId8"/>
      <w:footerReference w:type="default" r:id="rId9"/>
      <w:pgSz w:w="12240" w:h="15840"/>
      <w:pgMar w:top="2552" w:right="1701" w:bottom="1701"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4F" w:rsidRDefault="00CA244F" w:rsidP="00672F6E">
      <w:r>
        <w:separator/>
      </w:r>
    </w:p>
  </w:endnote>
  <w:endnote w:type="continuationSeparator" w:id="0">
    <w:p w:rsidR="00CA244F" w:rsidRDefault="00CA244F" w:rsidP="0067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5B0641" w:rsidRPr="005B0641" w:rsidTr="004B27CD">
      <w:trPr>
        <w:jc w:val="center"/>
      </w:trPr>
      <w:tc>
        <w:tcPr>
          <w:tcW w:w="8828" w:type="dxa"/>
          <w:shd w:val="clear" w:color="auto" w:fill="auto"/>
        </w:tcPr>
        <w:p w:rsidR="005B0641" w:rsidRPr="005B0641" w:rsidRDefault="005B0641" w:rsidP="005B0641">
          <w:pPr>
            <w:jc w:val="center"/>
            <w:rPr>
              <w:rFonts w:ascii="Trebuchet MS" w:eastAsia="Calibri" w:hAnsi="Trebuchet MS"/>
              <w:sz w:val="16"/>
              <w:szCs w:val="16"/>
              <w:lang w:val="es-MX" w:eastAsia="en-US"/>
            </w:rPr>
          </w:pPr>
          <w:r w:rsidRPr="005B0641">
            <w:rPr>
              <w:rFonts w:ascii="Trebuchet MS" w:eastAsia="Calibri" w:hAnsi="Trebuchet MS"/>
              <w:sz w:val="16"/>
              <w:szCs w:val="16"/>
              <w:lang w:val="es-MX" w:eastAsia="en-US"/>
            </w:rPr>
            <w:t>Parque de las Estrellas 2764, colonia Jardines del Bosque Centro, Guadalajara, Jalisco, México. C.P.44520</w:t>
          </w:r>
        </w:p>
        <w:p w:rsidR="005B0641" w:rsidRPr="005B0641" w:rsidRDefault="00CA244F" w:rsidP="005B0641">
          <w:pPr>
            <w:jc w:val="center"/>
            <w:rPr>
              <w:rFonts w:ascii="Trebuchet MS" w:eastAsia="Calibri" w:hAnsi="Trebuchet MS"/>
              <w:sz w:val="16"/>
              <w:szCs w:val="16"/>
              <w:lang w:val="es-MX" w:eastAsia="en-US"/>
            </w:rPr>
          </w:pPr>
          <w:r>
            <w:rPr>
              <w:rFonts w:ascii="Trebuchet MS" w:eastAsia="Calibri" w:hAnsi="Trebuchet MS"/>
              <w:sz w:val="16"/>
              <w:szCs w:val="16"/>
              <w:lang w:val="es-MX" w:eastAsia="en-US"/>
            </w:rPr>
            <w:pict>
              <v:rect id="_x0000_i1025" style="width:425.45pt;height:1.25pt" o:hrpct="988" o:hralign="center" o:hrstd="t" o:hr="t" fillcolor="#a0a0a0" stroked="f"/>
            </w:pict>
          </w:r>
        </w:p>
        <w:p w:rsidR="005B0641" w:rsidRPr="005B0641" w:rsidRDefault="005B0641" w:rsidP="005B0641">
          <w:pPr>
            <w:jc w:val="center"/>
            <w:rPr>
              <w:rFonts w:ascii="Trebuchet MS" w:eastAsia="Calibri" w:hAnsi="Trebuchet MS"/>
              <w:sz w:val="16"/>
              <w:szCs w:val="16"/>
              <w:lang w:val="es-MX" w:eastAsia="en-US"/>
            </w:rPr>
          </w:pPr>
          <w:r w:rsidRPr="005B0641">
            <w:rPr>
              <w:rFonts w:ascii="Trebuchet MS" w:eastAsia="Calibri" w:hAnsi="Trebuchet MS"/>
              <w:b/>
              <w:color w:val="7030A0"/>
              <w:sz w:val="16"/>
              <w:szCs w:val="16"/>
              <w:lang w:val="en-US" w:eastAsia="en-US"/>
            </w:rPr>
            <w:t>www.iepcjalisco.org.mx</w:t>
          </w:r>
        </w:p>
      </w:tc>
    </w:tr>
    <w:tr w:rsidR="005B0641" w:rsidRPr="005B0641" w:rsidTr="004B27CD">
      <w:trPr>
        <w:jc w:val="center"/>
      </w:trPr>
      <w:tc>
        <w:tcPr>
          <w:tcW w:w="8828" w:type="dxa"/>
          <w:shd w:val="clear" w:color="auto" w:fill="auto"/>
        </w:tcPr>
        <w:p w:rsidR="005B0641" w:rsidRPr="005B0641" w:rsidRDefault="005B0641" w:rsidP="005B0641">
          <w:pPr>
            <w:tabs>
              <w:tab w:val="left" w:pos="1545"/>
            </w:tabs>
            <w:jc w:val="right"/>
            <w:rPr>
              <w:rFonts w:ascii="Trebuchet MS" w:eastAsia="Calibri" w:hAnsi="Trebuchet MS"/>
              <w:sz w:val="16"/>
              <w:szCs w:val="16"/>
              <w:lang w:val="es-MX" w:eastAsia="en-US"/>
            </w:rPr>
          </w:pPr>
          <w:r w:rsidRPr="005B0641">
            <w:rPr>
              <w:rFonts w:ascii="Trebuchet MS" w:eastAsia="Calibri" w:hAnsi="Trebuchet MS" w:cs="Arial"/>
              <w:sz w:val="16"/>
              <w:szCs w:val="16"/>
              <w:lang w:val="es-MX" w:eastAsia="en-US"/>
            </w:rPr>
            <w:t xml:space="preserve">Página </w:t>
          </w:r>
          <w:r w:rsidRPr="005B0641">
            <w:rPr>
              <w:rFonts w:ascii="Trebuchet MS" w:eastAsia="Calibri" w:hAnsi="Trebuchet MS" w:cs="Arial"/>
              <w:sz w:val="16"/>
              <w:szCs w:val="16"/>
              <w:lang w:val="es-MX" w:eastAsia="en-US"/>
            </w:rPr>
            <w:fldChar w:fldCharType="begin"/>
          </w:r>
          <w:r w:rsidRPr="005B0641">
            <w:rPr>
              <w:rFonts w:ascii="Trebuchet MS" w:eastAsia="Calibri" w:hAnsi="Trebuchet MS" w:cs="Arial"/>
              <w:sz w:val="16"/>
              <w:szCs w:val="16"/>
              <w:lang w:val="es-MX" w:eastAsia="en-US"/>
            </w:rPr>
            <w:instrText xml:space="preserve"> PAGE </w:instrText>
          </w:r>
          <w:r w:rsidRPr="005B0641">
            <w:rPr>
              <w:rFonts w:ascii="Trebuchet MS" w:eastAsia="Calibri" w:hAnsi="Trebuchet MS" w:cs="Arial"/>
              <w:sz w:val="16"/>
              <w:szCs w:val="16"/>
              <w:lang w:val="es-MX" w:eastAsia="en-US"/>
            </w:rPr>
            <w:fldChar w:fldCharType="separate"/>
          </w:r>
          <w:r w:rsidR="00537DFC">
            <w:rPr>
              <w:rFonts w:ascii="Trebuchet MS" w:eastAsia="Calibri" w:hAnsi="Trebuchet MS" w:cs="Arial"/>
              <w:noProof/>
              <w:sz w:val="16"/>
              <w:szCs w:val="16"/>
              <w:lang w:val="es-MX" w:eastAsia="en-US"/>
            </w:rPr>
            <w:t>16</w:t>
          </w:r>
          <w:r w:rsidRPr="005B0641">
            <w:rPr>
              <w:rFonts w:ascii="Trebuchet MS" w:eastAsia="Calibri" w:hAnsi="Trebuchet MS" w:cs="Arial"/>
              <w:sz w:val="16"/>
              <w:szCs w:val="16"/>
              <w:lang w:val="es-MX" w:eastAsia="en-US"/>
            </w:rPr>
            <w:fldChar w:fldCharType="end"/>
          </w:r>
          <w:r w:rsidRPr="005B0641">
            <w:rPr>
              <w:rFonts w:ascii="Trebuchet MS" w:eastAsia="Calibri" w:hAnsi="Trebuchet MS" w:cs="Arial"/>
              <w:sz w:val="16"/>
              <w:szCs w:val="16"/>
              <w:lang w:val="es-MX" w:eastAsia="en-US"/>
            </w:rPr>
            <w:t xml:space="preserve"> de </w:t>
          </w:r>
          <w:r w:rsidRPr="005B0641">
            <w:rPr>
              <w:rFonts w:ascii="Trebuchet MS" w:eastAsia="Calibri" w:hAnsi="Trebuchet MS" w:cs="Arial"/>
              <w:sz w:val="16"/>
              <w:szCs w:val="16"/>
              <w:lang w:val="es-MX" w:eastAsia="en-US"/>
            </w:rPr>
            <w:fldChar w:fldCharType="begin"/>
          </w:r>
          <w:r w:rsidRPr="005B0641">
            <w:rPr>
              <w:rFonts w:ascii="Trebuchet MS" w:eastAsia="Calibri" w:hAnsi="Trebuchet MS" w:cs="Arial"/>
              <w:sz w:val="16"/>
              <w:szCs w:val="16"/>
              <w:lang w:val="es-MX" w:eastAsia="en-US"/>
            </w:rPr>
            <w:instrText xml:space="preserve"> NUMPAGES </w:instrText>
          </w:r>
          <w:r w:rsidRPr="005B0641">
            <w:rPr>
              <w:rFonts w:ascii="Trebuchet MS" w:eastAsia="Calibri" w:hAnsi="Trebuchet MS" w:cs="Arial"/>
              <w:sz w:val="16"/>
              <w:szCs w:val="16"/>
              <w:lang w:val="es-MX" w:eastAsia="en-US"/>
            </w:rPr>
            <w:fldChar w:fldCharType="separate"/>
          </w:r>
          <w:r w:rsidR="00537DFC">
            <w:rPr>
              <w:rFonts w:ascii="Trebuchet MS" w:eastAsia="Calibri" w:hAnsi="Trebuchet MS" w:cs="Arial"/>
              <w:noProof/>
              <w:sz w:val="16"/>
              <w:szCs w:val="16"/>
              <w:lang w:val="es-MX" w:eastAsia="en-US"/>
            </w:rPr>
            <w:t>18</w:t>
          </w:r>
          <w:r w:rsidRPr="005B0641">
            <w:rPr>
              <w:rFonts w:ascii="Trebuchet MS" w:eastAsia="Calibri" w:hAnsi="Trebuchet MS" w:cs="Arial"/>
              <w:sz w:val="16"/>
              <w:szCs w:val="16"/>
              <w:lang w:val="es-MX" w:eastAsia="en-US"/>
            </w:rPr>
            <w:fldChar w:fldCharType="end"/>
          </w:r>
          <w:r w:rsidRPr="005B0641">
            <w:rPr>
              <w:rFonts w:ascii="Trebuchet MS" w:eastAsia="Calibri" w:hAnsi="Trebuchet MS" w:cs="Arial"/>
              <w:sz w:val="16"/>
              <w:szCs w:val="16"/>
              <w:lang w:val="es-MX" w:eastAsia="en-US"/>
            </w:rPr>
            <w:tab/>
          </w:r>
        </w:p>
      </w:tc>
    </w:tr>
  </w:tbl>
  <w:p w:rsidR="00434C22" w:rsidRPr="005B0641" w:rsidRDefault="00CA244F" w:rsidP="005B064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4F" w:rsidRDefault="00CA244F" w:rsidP="00672F6E">
      <w:r>
        <w:separator/>
      </w:r>
    </w:p>
  </w:footnote>
  <w:footnote w:type="continuationSeparator" w:id="0">
    <w:p w:rsidR="00CA244F" w:rsidRDefault="00CA244F" w:rsidP="00672F6E">
      <w:r>
        <w:continuationSeparator/>
      </w:r>
    </w:p>
  </w:footnote>
  <w:footnote w:id="1">
    <w:p w:rsidR="00672F6E" w:rsidRPr="00026A90" w:rsidRDefault="00672F6E" w:rsidP="00672F6E">
      <w:pPr>
        <w:pStyle w:val="Textonotapie"/>
        <w:jc w:val="both"/>
        <w:rPr>
          <w:rFonts w:ascii="Trebuchet MS" w:hAnsi="Trebuchet MS"/>
          <w:sz w:val="16"/>
          <w:szCs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sz w:val="16"/>
          <w:szCs w:val="16"/>
        </w:rPr>
        <w:t>Los hechos que se narran corresponden al año dos mil veintiuno, salvo que se especifique año diverso.</w:t>
      </w:r>
    </w:p>
  </w:footnote>
  <w:footnote w:id="2">
    <w:p w:rsidR="00672F6E" w:rsidRPr="00B555AC" w:rsidRDefault="00672F6E" w:rsidP="00672F6E">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El Instituto Electoral y de Participación Ciudadana del Estado de Jalisco, en lo sucesivo será referido como instituto.</w:t>
      </w:r>
    </w:p>
  </w:footnote>
  <w:footnote w:id="3">
    <w:p w:rsidR="00672F6E" w:rsidRDefault="00672F6E" w:rsidP="00672F6E">
      <w:pPr>
        <w:pStyle w:val="Textonotapie"/>
        <w:jc w:val="both"/>
        <w:rPr>
          <w:rFonts w:ascii="Trebuchet MS" w:hAnsi="Trebuchet MS"/>
          <w:sz w:val="16"/>
        </w:rPr>
      </w:pPr>
    </w:p>
    <w:p w:rsidR="00672F6E" w:rsidRPr="00B555AC" w:rsidRDefault="00672F6E" w:rsidP="00672F6E">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rsidR="00672F6E" w:rsidRPr="00616673" w:rsidRDefault="00672F6E" w:rsidP="00672F6E">
      <w:pPr>
        <w:pStyle w:val="Textonotapie"/>
      </w:pPr>
    </w:p>
  </w:footnote>
  <w:footnote w:id="4">
    <w:p w:rsidR="00386D80" w:rsidRPr="007B75FC" w:rsidRDefault="00386D80" w:rsidP="00386D80">
      <w:pPr>
        <w:pStyle w:val="Textonotapie"/>
        <w:rPr>
          <w:rFonts w:ascii="Trebuchet MS" w:hAnsi="Trebuchet MS"/>
        </w:rPr>
      </w:pPr>
      <w:r w:rsidRPr="007B75FC">
        <w:rPr>
          <w:rStyle w:val="Refdenotaalpie"/>
          <w:rFonts w:ascii="Trebuchet MS" w:hAnsi="Trebuchet MS"/>
        </w:rPr>
        <w:footnoteRef/>
      </w:r>
      <w:r w:rsidRPr="007B75FC">
        <w:rPr>
          <w:rFonts w:ascii="Trebuchet MS" w:hAnsi="Trebuchet MS"/>
        </w:rPr>
        <w:t xml:space="preserve"> https://www.te.gob.mx/IUSEapp/tesisjur.aspx?idtesis=19/2019&amp;tpoBusqueda=S&amp;sWord=equidad,en,la,contienda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22" w:rsidRPr="002270EA" w:rsidRDefault="00E7357D" w:rsidP="002270EA">
    <w:pPr>
      <w:pStyle w:val="Sinespaciado"/>
      <w:jc w:val="right"/>
      <w:rPr>
        <w:rFonts w:ascii="Trebuchet MS" w:hAnsi="Trebuchet MS" w:cs="Arial"/>
        <w:b/>
        <w:color w:val="808080" w:themeColor="background1" w:themeShade="80"/>
        <w:sz w:val="24"/>
        <w:szCs w:val="24"/>
      </w:rPr>
    </w:pPr>
    <w:r>
      <w:rPr>
        <w:noProof/>
        <w:lang w:val="es-MX" w:eastAsia="es-MX"/>
      </w:rPr>
      <w:drawing>
        <wp:anchor distT="0" distB="0" distL="114300" distR="114300" simplePos="0" relativeHeight="251658240" behindDoc="1" locked="0" layoutInCell="1" allowOverlap="1" wp14:anchorId="6BFCD334" wp14:editId="5D3F608F">
          <wp:simplePos x="0" y="0"/>
          <wp:positionH relativeFrom="margin">
            <wp:align>left</wp:align>
          </wp:positionH>
          <wp:positionV relativeFrom="paragraph">
            <wp:posOffset>-297180</wp:posOffset>
          </wp:positionV>
          <wp:extent cx="1390650" cy="733425"/>
          <wp:effectExtent l="0" t="0" r="0" b="9525"/>
          <wp:wrapNone/>
          <wp:docPr id="14" name="Imagen 14"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rPr>
      <w:t xml:space="preserve">                   </w:t>
    </w:r>
    <w:r>
      <w:rPr>
        <w:rFonts w:ascii="Trebuchet MS" w:hAnsi="Trebuchet MS"/>
      </w:rPr>
      <w:tab/>
    </w:r>
    <w:r w:rsidRPr="002270EA">
      <w:rPr>
        <w:rFonts w:ascii="Trebuchet MS" w:hAnsi="Trebuchet MS"/>
        <w:sz w:val="24"/>
        <w:szCs w:val="24"/>
      </w:rPr>
      <w:t xml:space="preserve">        </w:t>
    </w:r>
    <w:r w:rsidRPr="002270EA">
      <w:rPr>
        <w:rFonts w:ascii="Trebuchet MS" w:hAnsi="Trebuchet MS" w:cs="Arial"/>
        <w:b/>
        <w:color w:val="808080" w:themeColor="background1" w:themeShade="80"/>
        <w:sz w:val="24"/>
        <w:szCs w:val="24"/>
      </w:rPr>
      <w:t>Resolución No. RCQD-IEPC</w:t>
    </w:r>
    <w:r w:rsidRPr="005B0641">
      <w:rPr>
        <w:rFonts w:ascii="Trebuchet MS" w:hAnsi="Trebuchet MS" w:cs="Arial"/>
        <w:b/>
        <w:color w:val="808080" w:themeColor="background1" w:themeShade="80"/>
        <w:sz w:val="24"/>
        <w:szCs w:val="24"/>
      </w:rPr>
      <w:t>-</w:t>
    </w:r>
    <w:r w:rsidR="005B0641" w:rsidRPr="005B0641">
      <w:rPr>
        <w:rFonts w:ascii="Trebuchet MS" w:hAnsi="Trebuchet MS" w:cs="Arial"/>
        <w:b/>
        <w:color w:val="808080" w:themeColor="background1" w:themeShade="80"/>
        <w:sz w:val="24"/>
        <w:szCs w:val="24"/>
      </w:rPr>
      <w:t>61</w:t>
    </w:r>
    <w:r w:rsidRPr="005B0641">
      <w:rPr>
        <w:rFonts w:ascii="Trebuchet MS" w:hAnsi="Trebuchet MS" w:cs="Arial"/>
        <w:b/>
        <w:color w:val="808080" w:themeColor="background1" w:themeShade="80"/>
        <w:sz w:val="24"/>
        <w:szCs w:val="24"/>
      </w:rPr>
      <w:t>/2</w:t>
    </w:r>
    <w:r w:rsidRPr="002270EA">
      <w:rPr>
        <w:rFonts w:ascii="Trebuchet MS" w:hAnsi="Trebuchet MS" w:cs="Arial"/>
        <w:b/>
        <w:color w:val="808080" w:themeColor="background1" w:themeShade="80"/>
        <w:sz w:val="24"/>
        <w:szCs w:val="24"/>
      </w:rPr>
      <w:t>021</w:t>
    </w:r>
  </w:p>
  <w:p w:rsidR="00434C22" w:rsidRPr="002270EA" w:rsidRDefault="00E7357D" w:rsidP="002270EA">
    <w:pPr>
      <w:pStyle w:val="Sinespaciado"/>
      <w:jc w:val="right"/>
      <w:rPr>
        <w:rFonts w:ascii="Trebuchet MS" w:hAnsi="Trebuchet MS" w:cs="Arial"/>
        <w:b/>
        <w:color w:val="808080" w:themeColor="background1" w:themeShade="80"/>
        <w:sz w:val="24"/>
        <w:szCs w:val="24"/>
      </w:rPr>
    </w:pPr>
    <w:r w:rsidRPr="002270EA">
      <w:rPr>
        <w:rFonts w:ascii="Trebuchet MS" w:hAnsi="Trebuchet MS" w:cs="Arial"/>
        <w:b/>
        <w:color w:val="808080" w:themeColor="background1" w:themeShade="80"/>
        <w:sz w:val="24"/>
        <w:szCs w:val="24"/>
      </w:rPr>
      <w:t>Comisión de Quejas y Denuncias</w:t>
    </w:r>
  </w:p>
  <w:p w:rsidR="00434C22" w:rsidRPr="002270EA" w:rsidRDefault="00E7357D" w:rsidP="002270EA">
    <w:pPr>
      <w:pStyle w:val="Sinespaciado"/>
      <w:jc w:val="right"/>
      <w:rPr>
        <w:rFonts w:ascii="Trebuchet MS" w:hAnsi="Trebuchet MS" w:cs="Arial"/>
        <w:b/>
        <w:color w:val="808080" w:themeColor="background1" w:themeShade="80"/>
        <w:sz w:val="24"/>
        <w:szCs w:val="24"/>
      </w:rPr>
    </w:pPr>
    <w:r w:rsidRPr="002270EA">
      <w:rPr>
        <w:rFonts w:ascii="Trebuchet MS" w:hAnsi="Trebuchet MS" w:cs="Arial"/>
        <w:b/>
        <w:color w:val="808080" w:themeColor="background1" w:themeShade="80"/>
        <w:sz w:val="24"/>
        <w:szCs w:val="24"/>
      </w:rPr>
      <w:t>Expediente PSE-QUEJA-</w:t>
    </w:r>
    <w:r w:rsidR="00672F6E">
      <w:rPr>
        <w:rFonts w:ascii="Trebuchet MS" w:hAnsi="Trebuchet MS" w:cs="Arial"/>
        <w:b/>
        <w:color w:val="808080" w:themeColor="background1" w:themeShade="80"/>
        <w:sz w:val="24"/>
        <w:szCs w:val="24"/>
      </w:rPr>
      <w:t>187</w:t>
    </w:r>
    <w:r>
      <w:rPr>
        <w:rFonts w:ascii="Trebuchet MS" w:hAnsi="Trebuchet MS" w:cs="Arial"/>
        <w:b/>
        <w:color w:val="808080" w:themeColor="background1" w:themeShade="80"/>
        <w:sz w:val="24"/>
        <w:szCs w:val="24"/>
      </w:rPr>
      <w:t>/</w:t>
    </w:r>
    <w:r w:rsidRPr="002270EA">
      <w:rPr>
        <w:rFonts w:ascii="Trebuchet MS" w:hAnsi="Trebuchet MS" w:cs="Arial"/>
        <w:b/>
        <w:color w:val="808080" w:themeColor="background1" w:themeShade="80"/>
        <w:sz w:val="24"/>
        <w:szCs w:val="24"/>
      </w:rPr>
      <w:t>2021</w:t>
    </w:r>
  </w:p>
  <w:p w:rsidR="00434C22" w:rsidRPr="002270EA" w:rsidRDefault="00E7357D" w:rsidP="00EE1D8C">
    <w:pPr>
      <w:rPr>
        <w:rFonts w:ascii="Trebuchet MS" w:eastAsia="Calibri" w:hAnsi="Trebuchet MS"/>
        <w:b/>
        <w:sz w:val="24"/>
        <w:szCs w:val="24"/>
      </w:rPr>
    </w:pPr>
    <w:r w:rsidRPr="002270EA">
      <w:rPr>
        <w:rFonts w:ascii="Trebuchet MS" w:eastAsia="Calibri" w:hAnsi="Trebuchet MS"/>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6C"/>
    <w:multiLevelType w:val="hybridMultilevel"/>
    <w:tmpl w:val="2FBC8462"/>
    <w:lvl w:ilvl="0" w:tplc="87541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173B"/>
    <w:multiLevelType w:val="hybridMultilevel"/>
    <w:tmpl w:val="2858226E"/>
    <w:lvl w:ilvl="0" w:tplc="87541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C55B74"/>
    <w:multiLevelType w:val="hybridMultilevel"/>
    <w:tmpl w:val="1E782D0E"/>
    <w:lvl w:ilvl="0" w:tplc="2ADCBE7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FDBE19E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C92DB3"/>
    <w:multiLevelType w:val="hybridMultilevel"/>
    <w:tmpl w:val="0C0EEDAC"/>
    <w:lvl w:ilvl="0" w:tplc="2ADCBE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D929BC"/>
    <w:multiLevelType w:val="hybridMultilevel"/>
    <w:tmpl w:val="FD8C8652"/>
    <w:lvl w:ilvl="0" w:tplc="2ADCBE7C">
      <w:start w:val="1"/>
      <w:numFmt w:val="upperRoman"/>
      <w:lvlText w:val="%1."/>
      <w:lvlJc w:val="left"/>
      <w:pPr>
        <w:ind w:left="1080" w:hanging="720"/>
      </w:pPr>
      <w:rPr>
        <w:rFonts w:hint="default"/>
        <w:b/>
      </w:rPr>
    </w:lvl>
    <w:lvl w:ilvl="1" w:tplc="58760B0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DA73739"/>
    <w:multiLevelType w:val="hybridMultilevel"/>
    <w:tmpl w:val="9112E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6E"/>
    <w:rsid w:val="0006412C"/>
    <w:rsid w:val="00117194"/>
    <w:rsid w:val="00213CD8"/>
    <w:rsid w:val="002322F9"/>
    <w:rsid w:val="00255CA9"/>
    <w:rsid w:val="002A0347"/>
    <w:rsid w:val="003058E1"/>
    <w:rsid w:val="00386D80"/>
    <w:rsid w:val="00407C23"/>
    <w:rsid w:val="004416FE"/>
    <w:rsid w:val="00447DEF"/>
    <w:rsid w:val="00537DFC"/>
    <w:rsid w:val="005B0641"/>
    <w:rsid w:val="005C6992"/>
    <w:rsid w:val="00623008"/>
    <w:rsid w:val="00672F6E"/>
    <w:rsid w:val="00740313"/>
    <w:rsid w:val="00764F8E"/>
    <w:rsid w:val="007B75FC"/>
    <w:rsid w:val="0086333D"/>
    <w:rsid w:val="00926B68"/>
    <w:rsid w:val="0095555C"/>
    <w:rsid w:val="00960D8F"/>
    <w:rsid w:val="009E0463"/>
    <w:rsid w:val="00A14BAE"/>
    <w:rsid w:val="00B1055A"/>
    <w:rsid w:val="00C433A3"/>
    <w:rsid w:val="00CA244F"/>
    <w:rsid w:val="00CF4135"/>
    <w:rsid w:val="00DA2EBE"/>
    <w:rsid w:val="00E13AEF"/>
    <w:rsid w:val="00E37F17"/>
    <w:rsid w:val="00E522EC"/>
    <w:rsid w:val="00E7357D"/>
    <w:rsid w:val="00EA1998"/>
    <w:rsid w:val="00F778C8"/>
    <w:rsid w:val="00FF44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6B9DD1-EEB6-462F-A714-8B8B7635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6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2F6E"/>
    <w:rPr>
      <w:color w:val="0000FF"/>
      <w:u w:val="single"/>
    </w:rPr>
  </w:style>
  <w:style w:type="paragraph" w:styleId="Piedepgina">
    <w:name w:val="footer"/>
    <w:basedOn w:val="Normal"/>
    <w:link w:val="PiedepginaCar"/>
    <w:uiPriority w:val="99"/>
    <w:unhideWhenUsed/>
    <w:rsid w:val="00672F6E"/>
    <w:pPr>
      <w:tabs>
        <w:tab w:val="center" w:pos="4419"/>
        <w:tab w:val="right" w:pos="8838"/>
      </w:tabs>
    </w:pPr>
  </w:style>
  <w:style w:type="character" w:customStyle="1" w:styleId="PiedepginaCar">
    <w:name w:val="Pie de página Car"/>
    <w:basedOn w:val="Fuentedeprrafopredeter"/>
    <w:link w:val="Piedepgina"/>
    <w:uiPriority w:val="99"/>
    <w:rsid w:val="00672F6E"/>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72F6E"/>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72F6E"/>
    <w:pPr>
      <w:ind w:left="708"/>
    </w:pPr>
  </w:style>
  <w:style w:type="character" w:customStyle="1" w:styleId="SinespaciadoCar">
    <w:name w:val="Sin espaciado Car"/>
    <w:link w:val="Sinespaciado"/>
    <w:uiPriority w:val="1"/>
    <w:locked/>
    <w:rsid w:val="00672F6E"/>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rsid w:val="00672F6E"/>
    <w:rPr>
      <w:lang w:val="es-MX" w:eastAsia="es-ES_tradnl"/>
    </w:rPr>
  </w:style>
  <w:style w:type="character" w:customStyle="1" w:styleId="TextonotapieCar">
    <w:name w:val="Texto nota pie Car"/>
    <w:basedOn w:val="Fuentedeprrafopredeter"/>
    <w:link w:val="Textonotapie"/>
    <w:uiPriority w:val="99"/>
    <w:semiHidden/>
    <w:rsid w:val="00672F6E"/>
    <w:rPr>
      <w:rFonts w:ascii="Times New Roman" w:eastAsia="Times New Roman" w:hAnsi="Times New Roman" w:cs="Times New Roman"/>
      <w:sz w:val="20"/>
      <w:szCs w:val="20"/>
      <w:lang w:eastAsia="es-ES_tradnl"/>
    </w:rPr>
  </w:style>
  <w:style w:type="character" w:styleId="Refdenotaalpie">
    <w:name w:val="footnote reference"/>
    <w:uiPriority w:val="99"/>
    <w:semiHidden/>
    <w:rsid w:val="00672F6E"/>
    <w:rPr>
      <w:rFonts w:cs="Times New Roman"/>
      <w:vertAlign w:val="superscript"/>
    </w:rPr>
  </w:style>
  <w:style w:type="table" w:styleId="Tablaconcuadrcula">
    <w:name w:val="Table Grid"/>
    <w:basedOn w:val="Tablanormal"/>
    <w:uiPriority w:val="39"/>
    <w:rsid w:val="00672F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F6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72F6E"/>
    <w:pPr>
      <w:tabs>
        <w:tab w:val="center" w:pos="4419"/>
        <w:tab w:val="right" w:pos="8838"/>
      </w:tabs>
    </w:pPr>
  </w:style>
  <w:style w:type="character" w:customStyle="1" w:styleId="EncabezadoCar">
    <w:name w:val="Encabezado Car"/>
    <w:basedOn w:val="Fuentedeprrafopredeter"/>
    <w:link w:val="Encabezado"/>
    <w:uiPriority w:val="99"/>
    <w:rsid w:val="00672F6E"/>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F7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F6795-0CA3-42F7-A56F-CC98FEB7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6018</Words>
  <Characters>33102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6</cp:revision>
  <dcterms:created xsi:type="dcterms:W3CDTF">2021-05-06T21:01:00Z</dcterms:created>
  <dcterms:modified xsi:type="dcterms:W3CDTF">2021-05-11T18:38:00Z</dcterms:modified>
</cp:coreProperties>
</file>