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50405F01" w:rsidR="00445869" w:rsidRPr="007069B3" w:rsidRDefault="00445869" w:rsidP="00B82981">
      <w:pPr>
        <w:pBdr>
          <w:top w:val="nil"/>
          <w:left w:val="nil"/>
          <w:bottom w:val="nil"/>
          <w:right w:val="nil"/>
          <w:between w:val="nil"/>
        </w:pBdr>
        <w:spacing w:after="0"/>
        <w:jc w:val="both"/>
        <w:rPr>
          <w:rFonts w:ascii="Arial" w:eastAsia="Trebuchet MS" w:hAnsi="Arial" w:cs="Arial"/>
          <w:b/>
          <w:color w:val="000000"/>
          <w:sz w:val="24"/>
          <w:szCs w:val="24"/>
        </w:rPr>
      </w:pPr>
      <w:r w:rsidRPr="000409CF">
        <w:rPr>
          <w:rFonts w:ascii="Arial" w:eastAsia="Trebuchet MS" w:hAnsi="Arial" w:cs="Arial"/>
          <w:b/>
          <w:color w:val="000000"/>
          <w:sz w:val="24"/>
          <w:szCs w:val="24"/>
        </w:rPr>
        <w:t>PROYECTO DE</w:t>
      </w:r>
      <w:r w:rsidRPr="007069B3">
        <w:rPr>
          <w:rFonts w:ascii="Arial" w:eastAsia="Trebuchet MS" w:hAnsi="Arial" w:cs="Arial"/>
          <w:b/>
          <w:color w:val="000000"/>
          <w:sz w:val="24"/>
          <w:szCs w:val="24"/>
        </w:rPr>
        <w:t xml:space="preserve"> RESOLUCIÓN DEL CONSEJO GENERAL DEL INSTITUTO ELECTORAL Y DE PARTICIPACIÓN CIUDADANA DEL ESTADO DE JALISCO, RESPECTO DEL PROCEDIMIENTO SANCIONADOR ORDINARIO INSTAURADO DE OFICIO EN CONTRA DEL PARTIDO </w:t>
      </w:r>
      <w:r w:rsidR="00330079" w:rsidRPr="007069B3">
        <w:rPr>
          <w:rFonts w:ascii="Arial" w:eastAsia="Trebuchet MS" w:hAnsi="Arial" w:cs="Arial"/>
          <w:b/>
          <w:color w:val="000000"/>
          <w:sz w:val="24"/>
          <w:szCs w:val="24"/>
        </w:rPr>
        <w:t>POLÍTICO HAGAMOS</w:t>
      </w:r>
      <w:r w:rsidRPr="007069B3">
        <w:rPr>
          <w:rFonts w:ascii="Arial" w:eastAsia="Trebuchet MS" w:hAnsi="Arial" w:cs="Arial"/>
          <w:b/>
          <w:color w:val="000000"/>
          <w:sz w:val="24"/>
          <w:szCs w:val="24"/>
        </w:rPr>
        <w:t>, RADICADO CON EL NÚMERO DE EXPEDI</w:t>
      </w:r>
      <w:r w:rsidR="00330079" w:rsidRPr="007069B3">
        <w:rPr>
          <w:rFonts w:ascii="Arial" w:eastAsia="Trebuchet MS" w:hAnsi="Arial" w:cs="Arial"/>
          <w:b/>
          <w:color w:val="000000"/>
          <w:sz w:val="24"/>
          <w:szCs w:val="24"/>
        </w:rPr>
        <w:t>ENTE PSO-QUEJA-028</w:t>
      </w:r>
      <w:r w:rsidRPr="007069B3">
        <w:rPr>
          <w:rFonts w:ascii="Arial" w:eastAsia="Trebuchet MS" w:hAnsi="Arial" w:cs="Arial"/>
          <w:b/>
          <w:color w:val="000000"/>
          <w:sz w:val="24"/>
          <w:szCs w:val="24"/>
        </w:rPr>
        <w:t>/2021.</w:t>
      </w:r>
    </w:p>
    <w:p w14:paraId="00000002" w14:textId="77777777" w:rsidR="0082756C" w:rsidRPr="007069B3" w:rsidRDefault="0082756C" w:rsidP="00B82981">
      <w:pPr>
        <w:pBdr>
          <w:top w:val="nil"/>
          <w:left w:val="nil"/>
          <w:bottom w:val="nil"/>
          <w:right w:val="nil"/>
          <w:between w:val="nil"/>
        </w:pBdr>
        <w:spacing w:after="0"/>
        <w:jc w:val="both"/>
        <w:rPr>
          <w:rFonts w:ascii="Arial" w:eastAsia="Trebuchet MS" w:hAnsi="Arial" w:cs="Arial"/>
          <w:color w:val="000000"/>
          <w:sz w:val="24"/>
          <w:szCs w:val="24"/>
        </w:rPr>
      </w:pPr>
    </w:p>
    <w:p w14:paraId="00000003" w14:textId="7C098FA1" w:rsidR="0082756C" w:rsidRPr="007069B3" w:rsidRDefault="00F3273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Vistos</w:t>
      </w:r>
      <w:r w:rsidRPr="007069B3">
        <w:rPr>
          <w:rFonts w:ascii="Arial" w:eastAsia="Trebuchet MS" w:hAnsi="Arial" w:cs="Arial"/>
          <w:color w:val="000000"/>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w:t>
      </w:r>
      <w:r w:rsidR="00CD0C48" w:rsidRPr="007069B3">
        <w:rPr>
          <w:rFonts w:ascii="Arial" w:eastAsia="Trebuchet MS" w:hAnsi="Arial" w:cs="Arial"/>
          <w:color w:val="000000"/>
          <w:sz w:val="24"/>
          <w:szCs w:val="24"/>
        </w:rPr>
        <w:t>ral, cuya realización se imputa</w:t>
      </w:r>
      <w:r w:rsidRPr="007069B3">
        <w:rPr>
          <w:rFonts w:ascii="Arial" w:eastAsia="Trebuchet MS" w:hAnsi="Arial" w:cs="Arial"/>
          <w:color w:val="000000"/>
          <w:sz w:val="24"/>
          <w:szCs w:val="24"/>
        </w:rPr>
        <w:t xml:space="preserve"> al </w:t>
      </w:r>
      <w:r w:rsidR="00445869" w:rsidRPr="007069B3">
        <w:rPr>
          <w:rFonts w:ascii="Arial" w:eastAsia="Trebuchet MS" w:hAnsi="Arial" w:cs="Arial"/>
          <w:color w:val="000000"/>
          <w:sz w:val="24"/>
          <w:szCs w:val="24"/>
        </w:rPr>
        <w:t>p</w:t>
      </w:r>
      <w:r w:rsidRPr="007069B3">
        <w:rPr>
          <w:rFonts w:ascii="Arial" w:eastAsia="Trebuchet MS" w:hAnsi="Arial" w:cs="Arial"/>
          <w:color w:val="000000"/>
          <w:sz w:val="24"/>
          <w:szCs w:val="24"/>
        </w:rPr>
        <w:t>artido</w:t>
      </w:r>
      <w:r w:rsidR="00445869" w:rsidRPr="007069B3">
        <w:rPr>
          <w:rFonts w:ascii="Arial" w:eastAsia="Trebuchet MS" w:hAnsi="Arial" w:cs="Arial"/>
          <w:color w:val="000000"/>
          <w:sz w:val="24"/>
          <w:szCs w:val="24"/>
        </w:rPr>
        <w:t xml:space="preserve"> político local</w:t>
      </w:r>
      <w:r w:rsidR="00445869" w:rsidRPr="007069B3">
        <w:rPr>
          <w:rFonts w:ascii="Arial" w:eastAsia="Trebuchet MS" w:hAnsi="Arial" w:cs="Arial"/>
          <w:b/>
          <w:color w:val="000000"/>
          <w:sz w:val="24"/>
          <w:szCs w:val="24"/>
        </w:rPr>
        <w:t xml:space="preserve"> HAGAMOS</w:t>
      </w:r>
      <w:r w:rsidRPr="007069B3">
        <w:rPr>
          <w:rFonts w:ascii="Arial" w:eastAsia="Trebuchet MS" w:hAnsi="Arial" w:cs="Arial"/>
          <w:color w:val="000000"/>
          <w:sz w:val="24"/>
          <w:szCs w:val="24"/>
        </w:rPr>
        <w:t>.</w:t>
      </w:r>
    </w:p>
    <w:p w14:paraId="00000004" w14:textId="77777777" w:rsidR="0082756C" w:rsidRPr="007069B3" w:rsidRDefault="0082756C" w:rsidP="00B82981">
      <w:pPr>
        <w:pBdr>
          <w:top w:val="nil"/>
          <w:left w:val="nil"/>
          <w:bottom w:val="nil"/>
          <w:right w:val="nil"/>
          <w:between w:val="nil"/>
        </w:pBdr>
        <w:spacing w:after="0"/>
        <w:jc w:val="both"/>
        <w:rPr>
          <w:rFonts w:ascii="Arial" w:eastAsia="Trebuchet MS" w:hAnsi="Arial" w:cs="Arial"/>
          <w:color w:val="000000"/>
          <w:sz w:val="24"/>
          <w:szCs w:val="24"/>
        </w:rPr>
      </w:pPr>
    </w:p>
    <w:p w14:paraId="00000005" w14:textId="01177E66" w:rsidR="0082756C" w:rsidRPr="007069B3" w:rsidRDefault="000D3B93" w:rsidP="00B82981">
      <w:pPr>
        <w:pBdr>
          <w:top w:val="nil"/>
          <w:left w:val="nil"/>
          <w:bottom w:val="nil"/>
          <w:right w:val="nil"/>
          <w:between w:val="nil"/>
        </w:pBdr>
        <w:spacing w:after="0"/>
        <w:jc w:val="center"/>
        <w:rPr>
          <w:rFonts w:ascii="Arial" w:eastAsia="Trebuchet MS" w:hAnsi="Arial" w:cs="Arial"/>
          <w:b/>
          <w:color w:val="000000"/>
          <w:sz w:val="24"/>
          <w:szCs w:val="24"/>
        </w:rPr>
      </w:pPr>
      <w:r w:rsidRPr="007069B3">
        <w:rPr>
          <w:rFonts w:ascii="Arial" w:eastAsia="Trebuchet MS" w:hAnsi="Arial" w:cs="Arial"/>
          <w:b/>
          <w:color w:val="000000"/>
          <w:sz w:val="24"/>
          <w:szCs w:val="24"/>
        </w:rPr>
        <w:t>R E S U L T A N D O S</w:t>
      </w:r>
    </w:p>
    <w:p w14:paraId="7859774A" w14:textId="77777777" w:rsidR="00C74B87" w:rsidRPr="007069B3" w:rsidRDefault="00C74B87" w:rsidP="00B82981">
      <w:pPr>
        <w:spacing w:after="0"/>
        <w:jc w:val="both"/>
        <w:rPr>
          <w:rFonts w:ascii="Arial" w:eastAsia="Trebuchet MS" w:hAnsi="Arial" w:cs="Arial"/>
          <w:b/>
          <w:color w:val="000000"/>
          <w:sz w:val="24"/>
          <w:szCs w:val="24"/>
        </w:rPr>
      </w:pPr>
    </w:p>
    <w:p w14:paraId="6C225C96"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Correspondientes al año dos mil veinte.</w:t>
      </w:r>
    </w:p>
    <w:p w14:paraId="7D46DF33"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p>
    <w:p w14:paraId="22ED9958"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1. Calendario Integral del Proceso Electoral Concurrente 2020-2021.</w:t>
      </w:r>
      <w:r w:rsidRPr="007069B3">
        <w:rPr>
          <w:rFonts w:ascii="Arial" w:eastAsia="Trebuchet MS" w:hAnsi="Arial" w:cs="Arial"/>
          <w:color w:val="000000"/>
          <w:sz w:val="24"/>
          <w:szCs w:val="24"/>
        </w:rPr>
        <w:t xml:space="preserve"> El catorce de octubre, el Consejo General de este Instituto Electoral, en sesión extraordinaria, emitió el acuerdo identificado con la clave IEPC-ACG-038/2020, mediante el cual se aprobó el Calendario Integral del Proceso Electoral Concurrente 2020-2021.  </w:t>
      </w:r>
      <w:r w:rsidRPr="007069B3">
        <w:rPr>
          <w:rFonts w:ascii="Arial" w:eastAsia="Trebuchet MS" w:hAnsi="Arial" w:cs="Arial"/>
          <w:b/>
          <w:color w:val="000000"/>
          <w:sz w:val="24"/>
          <w:szCs w:val="24"/>
        </w:rPr>
        <w:t xml:space="preserve"> </w:t>
      </w:r>
    </w:p>
    <w:p w14:paraId="10209B84"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p>
    <w:p w14:paraId="4DFAC290" w14:textId="260AF488"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2. Inicio del Proceso Electoral Concurrente 202</w:t>
      </w:r>
      <w:r w:rsidR="008A731D" w:rsidRPr="007069B3">
        <w:rPr>
          <w:rFonts w:ascii="Arial" w:eastAsia="Trebuchet MS" w:hAnsi="Arial" w:cs="Arial"/>
          <w:b/>
          <w:color w:val="000000"/>
          <w:sz w:val="24"/>
          <w:szCs w:val="24"/>
        </w:rPr>
        <w:t>0</w:t>
      </w:r>
      <w:r w:rsidRPr="007069B3">
        <w:rPr>
          <w:rFonts w:ascii="Arial" w:eastAsia="Trebuchet MS" w:hAnsi="Arial" w:cs="Arial"/>
          <w:b/>
          <w:color w:val="000000"/>
          <w:sz w:val="24"/>
          <w:szCs w:val="24"/>
        </w:rPr>
        <w:t xml:space="preserve">-2021. </w:t>
      </w:r>
      <w:r w:rsidRPr="007069B3">
        <w:rPr>
          <w:rFonts w:ascii="Arial" w:eastAsia="Trebuchet MS" w:hAnsi="Arial" w:cs="Arial"/>
          <w:color w:val="000000"/>
          <w:sz w:val="24"/>
          <w:szCs w:val="24"/>
        </w:rPr>
        <w:t>El quince de octubre</w:t>
      </w:r>
      <w:r w:rsidRPr="007069B3">
        <w:rPr>
          <w:rStyle w:val="Refdenotaalpie"/>
          <w:rFonts w:ascii="Arial" w:eastAsia="Trebuchet MS" w:hAnsi="Arial" w:cs="Arial"/>
          <w:color w:val="000000"/>
          <w:sz w:val="24"/>
          <w:szCs w:val="24"/>
        </w:rPr>
        <w:footnoteReference w:id="1"/>
      </w:r>
      <w:r w:rsidR="00CD0C48" w:rsidRPr="007069B3">
        <w:rPr>
          <w:rFonts w:ascii="Arial" w:eastAsia="Trebuchet MS" w:hAnsi="Arial" w:cs="Arial"/>
          <w:color w:val="000000"/>
          <w:sz w:val="24"/>
          <w:szCs w:val="24"/>
        </w:rPr>
        <w:t>,</w:t>
      </w:r>
      <w:r w:rsidRPr="007069B3">
        <w:rPr>
          <w:rFonts w:ascii="Arial" w:eastAsia="Trebuchet MS" w:hAnsi="Arial" w:cs="Arial"/>
          <w:color w:val="000000"/>
          <w:sz w:val="24"/>
          <w:szCs w:val="24"/>
        </w:rPr>
        <w:t xml:space="preserve"> inició el proceso electoral para la renovación de los 125 ayuntamientos y del Congreso del Estado de Jalisco, mediante la publicación de la convocatoria respectiva, aprobada en el acuerdo número IEPC-ACG-039/2020 emitido por el Consejo General del Instituto Electoral y de Participación Ciudadana del Estado de Jalisco.</w:t>
      </w:r>
    </w:p>
    <w:p w14:paraId="2806DD37"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p>
    <w:p w14:paraId="2A6144B9"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3. Regidurías por ambos principios, que habrán de elegirse en cada municipio del estado de Jalisco, durante la jornada electoral del Proceso Electoral Concurrente 2020-2021.</w:t>
      </w:r>
      <w:r w:rsidRPr="007069B3">
        <w:rPr>
          <w:rFonts w:ascii="Arial" w:eastAsia="Trebuchet MS" w:hAnsi="Arial" w:cs="Arial"/>
          <w:color w:val="000000"/>
          <w:sz w:val="24"/>
          <w:szCs w:val="24"/>
        </w:rPr>
        <w:t xml:space="preserve"> El catorce de noviembre, el Consejo General de este Instituto mediante acuerdo IEPC-ACG-058/2020, determinó el número de regidurías por ambos principios que habrán de asignarse en cada uno de los ayuntamientos de los 125 municipios que conforman el territorio del estado de </w:t>
      </w:r>
      <w:r w:rsidRPr="007069B3">
        <w:rPr>
          <w:rFonts w:ascii="Arial" w:eastAsia="Trebuchet MS" w:hAnsi="Arial" w:cs="Arial"/>
          <w:color w:val="000000"/>
          <w:sz w:val="24"/>
          <w:szCs w:val="24"/>
        </w:rPr>
        <w:lastRenderedPageBreak/>
        <w:t>Jalisco, durante la jornada electoral del Proceso Electoral Concurrente 2020-2021, de conformidad con los datos arrojados por la Encuesta Intercensal 2015, emitida por el Instituto Nacional de Estadística y Geografía.</w:t>
      </w:r>
    </w:p>
    <w:p w14:paraId="70963A75"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p>
    <w:p w14:paraId="4E4D7EC2"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Correspondientes al año dos mil veintiuno.</w:t>
      </w:r>
    </w:p>
    <w:p w14:paraId="0E04B3D1"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p>
    <w:p w14:paraId="65731C82" w14:textId="6249EC5B"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 xml:space="preserve">4. Regidurías por ambos principios, que habrán de elegirse en cada municipio del estado de Jalisco. </w:t>
      </w:r>
      <w:r w:rsidRPr="007069B3">
        <w:rPr>
          <w:rFonts w:ascii="Arial" w:eastAsia="Trebuchet MS" w:hAnsi="Arial" w:cs="Arial"/>
          <w:color w:val="000000"/>
          <w:sz w:val="24"/>
          <w:szCs w:val="24"/>
        </w:rPr>
        <w:t>El veintiocho de febrero, el Consejo General de este Instituto, med</w:t>
      </w:r>
      <w:r w:rsidR="008A731D" w:rsidRPr="007069B3">
        <w:rPr>
          <w:rFonts w:ascii="Arial" w:eastAsia="Trebuchet MS" w:hAnsi="Arial" w:cs="Arial"/>
          <w:color w:val="000000"/>
          <w:sz w:val="24"/>
          <w:szCs w:val="24"/>
        </w:rPr>
        <w:t>iante acuerdo IEPC-ACG-028/2021</w:t>
      </w:r>
      <w:r w:rsidRPr="007069B3">
        <w:rPr>
          <w:rFonts w:ascii="Arial" w:eastAsia="Trebuchet MS" w:hAnsi="Arial" w:cs="Arial"/>
          <w:color w:val="000000"/>
          <w:sz w:val="24"/>
          <w:szCs w:val="24"/>
        </w:rPr>
        <w:t xml:space="preserve"> 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14:paraId="0C19A14A"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p>
    <w:p w14:paraId="4E4D433D" w14:textId="602EFF1C"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 xml:space="preserve">5. Lineamientos para el Registro de Candidaturas a Cargos de Elección Popular en el Proceso Electoral Concurrente 2020-2021. </w:t>
      </w:r>
      <w:r w:rsidRPr="007069B3">
        <w:rPr>
          <w:rFonts w:ascii="Arial" w:eastAsia="Trebuchet MS" w:hAnsi="Arial" w:cs="Arial"/>
          <w:color w:val="000000"/>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05194D36" w14:textId="77777777" w:rsidR="005C118D" w:rsidRPr="007069B3" w:rsidRDefault="005C118D" w:rsidP="00B82981">
      <w:pPr>
        <w:pBdr>
          <w:top w:val="nil"/>
          <w:left w:val="nil"/>
          <w:bottom w:val="nil"/>
          <w:right w:val="nil"/>
          <w:between w:val="nil"/>
        </w:pBdr>
        <w:spacing w:after="0"/>
        <w:jc w:val="both"/>
        <w:rPr>
          <w:rFonts w:ascii="Arial" w:eastAsia="Trebuchet MS" w:hAnsi="Arial" w:cs="Arial"/>
          <w:b/>
          <w:color w:val="000000"/>
          <w:sz w:val="24"/>
          <w:szCs w:val="24"/>
        </w:rPr>
      </w:pPr>
    </w:p>
    <w:p w14:paraId="36B3C01F"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 xml:space="preserve">6. Presentación de solicitudes de registro de candidaturas. </w:t>
      </w:r>
      <w:r w:rsidRPr="007069B3">
        <w:rPr>
          <w:rFonts w:ascii="Arial" w:eastAsia="Trebuchet MS" w:hAnsi="Arial" w:cs="Arial"/>
          <w:color w:val="000000"/>
          <w:sz w:val="24"/>
          <w:szCs w:val="24"/>
        </w:rPr>
        <w:t>Entre el día uno y veintiuno de marzo, los partidos políticos acreditados y registrados, así como las y los aspirantes a candidaturas independientes, presentaron solicitudes de registro de candidaturas a munícipes.</w:t>
      </w:r>
    </w:p>
    <w:p w14:paraId="28DE453F"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p>
    <w:p w14:paraId="72134F82"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 xml:space="preserve">7. Registro de candidaturas. </w:t>
      </w:r>
      <w:r w:rsidRPr="007069B3">
        <w:rPr>
          <w:rFonts w:ascii="Arial" w:eastAsia="Trebuchet MS" w:hAnsi="Arial" w:cs="Arial"/>
          <w:color w:val="000000"/>
          <w:sz w:val="24"/>
          <w:szCs w:val="24"/>
        </w:rPr>
        <w:t>El tres de abril, se llevó a cabo la sesión extraordinaria del Consejo General del Instituto Electoral y de Participación Ciudadana del Estado de Jalisco, en la que se resolvió sobre la procedencia de las solicitudes de registro de candidaturas a munícipes y diputaciones para el Proceso Electoral Concurrente 2020-2021.</w:t>
      </w:r>
    </w:p>
    <w:p w14:paraId="69DE3552" w14:textId="77777777" w:rsidR="005C118D" w:rsidRPr="007069B3" w:rsidRDefault="005C118D" w:rsidP="00B82981">
      <w:pPr>
        <w:pBdr>
          <w:top w:val="nil"/>
          <w:left w:val="nil"/>
          <w:bottom w:val="nil"/>
          <w:right w:val="nil"/>
          <w:between w:val="nil"/>
        </w:pBdr>
        <w:spacing w:after="0"/>
        <w:jc w:val="both"/>
        <w:rPr>
          <w:rFonts w:ascii="Arial" w:eastAsia="Trebuchet MS" w:hAnsi="Arial" w:cs="Arial"/>
          <w:color w:val="000000"/>
          <w:sz w:val="24"/>
          <w:szCs w:val="24"/>
        </w:rPr>
      </w:pPr>
    </w:p>
    <w:p w14:paraId="65F2DF80" w14:textId="5081F972" w:rsidR="00805CD8" w:rsidRPr="007069B3" w:rsidRDefault="00805CD8"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lastRenderedPageBreak/>
        <w:t>Específicamente se emiti</w:t>
      </w:r>
      <w:r w:rsidR="00A80DB2" w:rsidRPr="007069B3">
        <w:rPr>
          <w:rFonts w:ascii="Arial" w:eastAsia="Trebuchet MS" w:hAnsi="Arial" w:cs="Arial"/>
          <w:sz w:val="24"/>
          <w:szCs w:val="24"/>
        </w:rPr>
        <w:t>eron los</w:t>
      </w:r>
      <w:r w:rsidRPr="007069B3">
        <w:rPr>
          <w:rFonts w:ascii="Arial" w:eastAsia="Trebuchet MS" w:hAnsi="Arial" w:cs="Arial"/>
          <w:sz w:val="24"/>
          <w:szCs w:val="24"/>
        </w:rPr>
        <w:t xml:space="preserve"> acuerdo</w:t>
      </w:r>
      <w:r w:rsidR="00A80DB2" w:rsidRPr="007069B3">
        <w:rPr>
          <w:rFonts w:ascii="Arial" w:eastAsia="Trebuchet MS" w:hAnsi="Arial" w:cs="Arial"/>
          <w:sz w:val="24"/>
          <w:szCs w:val="24"/>
        </w:rPr>
        <w:t>s</w:t>
      </w:r>
      <w:r w:rsidRPr="007069B3">
        <w:rPr>
          <w:rFonts w:ascii="Arial" w:eastAsia="Trebuchet MS" w:hAnsi="Arial" w:cs="Arial"/>
          <w:sz w:val="24"/>
          <w:szCs w:val="24"/>
        </w:rPr>
        <w:t xml:space="preserve"> identificado</w:t>
      </w:r>
      <w:r w:rsidR="00A80DB2" w:rsidRPr="007069B3">
        <w:rPr>
          <w:rFonts w:ascii="Arial" w:eastAsia="Trebuchet MS" w:hAnsi="Arial" w:cs="Arial"/>
          <w:sz w:val="24"/>
          <w:szCs w:val="24"/>
        </w:rPr>
        <w:t>s</w:t>
      </w:r>
      <w:r w:rsidRPr="007069B3">
        <w:rPr>
          <w:rFonts w:ascii="Arial" w:eastAsia="Trebuchet MS" w:hAnsi="Arial" w:cs="Arial"/>
          <w:sz w:val="24"/>
          <w:szCs w:val="24"/>
        </w:rPr>
        <w:t xml:space="preserve"> con la</w:t>
      </w:r>
      <w:r w:rsidR="00A80DB2" w:rsidRPr="007069B3">
        <w:rPr>
          <w:rFonts w:ascii="Arial" w:eastAsia="Trebuchet MS" w:hAnsi="Arial" w:cs="Arial"/>
          <w:sz w:val="24"/>
          <w:szCs w:val="24"/>
        </w:rPr>
        <w:t>s</w:t>
      </w:r>
      <w:r w:rsidRPr="007069B3">
        <w:rPr>
          <w:rFonts w:ascii="Arial" w:eastAsia="Trebuchet MS" w:hAnsi="Arial" w:cs="Arial"/>
          <w:sz w:val="24"/>
          <w:szCs w:val="24"/>
        </w:rPr>
        <w:t xml:space="preserve"> clave</w:t>
      </w:r>
      <w:r w:rsidR="00A80DB2" w:rsidRPr="007069B3">
        <w:rPr>
          <w:rFonts w:ascii="Arial" w:eastAsia="Trebuchet MS" w:hAnsi="Arial" w:cs="Arial"/>
          <w:sz w:val="24"/>
          <w:szCs w:val="24"/>
        </w:rPr>
        <w:t xml:space="preserve">s </w:t>
      </w:r>
      <w:r w:rsidR="00A80DB2" w:rsidRPr="007069B3">
        <w:rPr>
          <w:rFonts w:ascii="Arial" w:eastAsia="Trebuchet MS" w:hAnsi="Arial" w:cs="Arial"/>
          <w:b/>
          <w:sz w:val="24"/>
          <w:szCs w:val="24"/>
        </w:rPr>
        <w:t>IEPC-ACG-59/2021</w:t>
      </w:r>
      <w:r w:rsidR="0048257D" w:rsidRPr="007069B3">
        <w:rPr>
          <w:rStyle w:val="Refdenotaalpie"/>
          <w:rFonts w:ascii="Arial" w:eastAsia="Trebuchet MS" w:hAnsi="Arial" w:cs="Arial"/>
          <w:b/>
          <w:sz w:val="24"/>
          <w:szCs w:val="24"/>
        </w:rPr>
        <w:footnoteReference w:id="2"/>
      </w:r>
      <w:r w:rsidR="00A80DB2" w:rsidRPr="007069B3">
        <w:rPr>
          <w:rFonts w:ascii="Arial" w:eastAsia="Trebuchet MS" w:hAnsi="Arial" w:cs="Arial"/>
          <w:b/>
          <w:sz w:val="24"/>
          <w:szCs w:val="24"/>
        </w:rPr>
        <w:t xml:space="preserve"> </w:t>
      </w:r>
      <w:r w:rsidR="00A80DB2" w:rsidRPr="007069B3">
        <w:rPr>
          <w:rFonts w:ascii="Arial" w:eastAsia="Trebuchet MS" w:hAnsi="Arial" w:cs="Arial"/>
          <w:sz w:val="24"/>
          <w:szCs w:val="24"/>
        </w:rPr>
        <w:t>e</w:t>
      </w:r>
      <w:r w:rsidRPr="007069B3">
        <w:rPr>
          <w:rFonts w:ascii="Arial" w:eastAsia="Trebuchet MS" w:hAnsi="Arial" w:cs="Arial"/>
          <w:b/>
          <w:sz w:val="24"/>
          <w:szCs w:val="24"/>
        </w:rPr>
        <w:t xml:space="preserve"> IEPC-ACG-85/2021</w:t>
      </w:r>
      <w:r w:rsidR="0048257D" w:rsidRPr="007069B3">
        <w:rPr>
          <w:rStyle w:val="Refdenotaalpie"/>
          <w:rFonts w:ascii="Arial" w:eastAsia="Trebuchet MS" w:hAnsi="Arial" w:cs="Arial"/>
          <w:b/>
          <w:sz w:val="24"/>
          <w:szCs w:val="24"/>
        </w:rPr>
        <w:footnoteReference w:id="3"/>
      </w:r>
      <w:r w:rsidR="00C74B87" w:rsidRPr="007069B3">
        <w:rPr>
          <w:rFonts w:ascii="Arial" w:eastAsia="Trebuchet MS" w:hAnsi="Arial" w:cs="Arial"/>
          <w:sz w:val="24"/>
          <w:szCs w:val="24"/>
        </w:rPr>
        <w:t>, mediante los</w:t>
      </w:r>
      <w:r w:rsidRPr="007069B3">
        <w:rPr>
          <w:rFonts w:ascii="Arial" w:eastAsia="Trebuchet MS" w:hAnsi="Arial" w:cs="Arial"/>
          <w:sz w:val="24"/>
          <w:szCs w:val="24"/>
        </w:rPr>
        <w:t xml:space="preserve"> cual</w:t>
      </w:r>
      <w:r w:rsidR="00C74B87" w:rsidRPr="007069B3">
        <w:rPr>
          <w:rFonts w:ascii="Arial" w:eastAsia="Trebuchet MS" w:hAnsi="Arial" w:cs="Arial"/>
          <w:sz w:val="24"/>
          <w:szCs w:val="24"/>
        </w:rPr>
        <w:t>es</w:t>
      </w:r>
      <w:r w:rsidRPr="007069B3">
        <w:rPr>
          <w:rFonts w:ascii="Arial" w:eastAsia="Trebuchet MS" w:hAnsi="Arial" w:cs="Arial"/>
          <w:sz w:val="24"/>
          <w:szCs w:val="24"/>
        </w:rPr>
        <w:t xml:space="preserve"> se resolvieron las solicitudes de registro de las </w:t>
      </w:r>
      <w:r w:rsidR="00A80DB2" w:rsidRPr="007069B3">
        <w:rPr>
          <w:rFonts w:ascii="Arial" w:eastAsia="Trebuchet MS" w:hAnsi="Arial" w:cs="Arial"/>
          <w:sz w:val="24"/>
          <w:szCs w:val="24"/>
        </w:rPr>
        <w:t xml:space="preserve">fórmulas de candidaturas a diputaciones por el principio de mayoría </w:t>
      </w:r>
      <w:r w:rsidR="00F00F7C" w:rsidRPr="007069B3">
        <w:rPr>
          <w:rFonts w:ascii="Arial" w:eastAsia="Trebuchet MS" w:hAnsi="Arial" w:cs="Arial"/>
          <w:sz w:val="24"/>
          <w:szCs w:val="24"/>
        </w:rPr>
        <w:t>relativa,</w:t>
      </w:r>
      <w:r w:rsidR="00A80DB2" w:rsidRPr="007069B3">
        <w:rPr>
          <w:rFonts w:ascii="Arial" w:eastAsia="Trebuchet MS" w:hAnsi="Arial" w:cs="Arial"/>
          <w:sz w:val="24"/>
          <w:szCs w:val="24"/>
        </w:rPr>
        <w:t xml:space="preserve"> así como las </w:t>
      </w:r>
      <w:r w:rsidRPr="007069B3">
        <w:rPr>
          <w:rFonts w:ascii="Arial" w:eastAsia="Trebuchet MS" w:hAnsi="Arial" w:cs="Arial"/>
          <w:sz w:val="24"/>
          <w:szCs w:val="24"/>
        </w:rPr>
        <w:t xml:space="preserve">planillas de candidaturas a munícipes presentadas por </w:t>
      </w:r>
      <w:r w:rsidRPr="007069B3">
        <w:rPr>
          <w:rFonts w:ascii="Arial" w:eastAsia="Trebuchet MS" w:hAnsi="Arial" w:cs="Arial"/>
          <w:b/>
          <w:sz w:val="24"/>
          <w:szCs w:val="24"/>
        </w:rPr>
        <w:t xml:space="preserve">HAGAMOS, </w:t>
      </w:r>
      <w:r w:rsidR="00A80DB2" w:rsidRPr="007069B3">
        <w:rPr>
          <w:rFonts w:ascii="Arial" w:eastAsia="Trebuchet MS" w:hAnsi="Arial" w:cs="Arial"/>
          <w:sz w:val="24"/>
          <w:szCs w:val="24"/>
        </w:rPr>
        <w:t xml:space="preserve">respectivamente. </w:t>
      </w:r>
    </w:p>
    <w:p w14:paraId="48033490" w14:textId="77777777" w:rsidR="005C4465" w:rsidRPr="007069B3" w:rsidRDefault="005C4465" w:rsidP="00B82981">
      <w:pPr>
        <w:pBdr>
          <w:top w:val="nil"/>
          <w:left w:val="nil"/>
          <w:bottom w:val="nil"/>
          <w:right w:val="nil"/>
          <w:between w:val="nil"/>
        </w:pBdr>
        <w:spacing w:after="0"/>
        <w:jc w:val="both"/>
        <w:rPr>
          <w:rFonts w:ascii="Arial" w:eastAsia="Trebuchet MS" w:hAnsi="Arial" w:cs="Arial"/>
          <w:sz w:val="24"/>
          <w:szCs w:val="24"/>
        </w:rPr>
      </w:pPr>
    </w:p>
    <w:p w14:paraId="0000000F" w14:textId="18C89606" w:rsidR="0082756C" w:rsidRPr="007069B3" w:rsidRDefault="009C2FF3"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En el Anexo 3 de</w:t>
      </w:r>
      <w:r w:rsidR="00C74B87" w:rsidRPr="007069B3">
        <w:rPr>
          <w:rFonts w:ascii="Arial" w:eastAsia="Trebuchet MS" w:hAnsi="Arial" w:cs="Arial"/>
          <w:sz w:val="24"/>
          <w:szCs w:val="24"/>
        </w:rPr>
        <w:t xml:space="preserve">l primero de </w:t>
      </w:r>
      <w:r w:rsidRPr="007069B3">
        <w:rPr>
          <w:rFonts w:ascii="Arial" w:eastAsia="Trebuchet MS" w:hAnsi="Arial" w:cs="Arial"/>
          <w:sz w:val="24"/>
          <w:szCs w:val="24"/>
        </w:rPr>
        <w:t>l</w:t>
      </w:r>
      <w:r w:rsidR="00C74B87" w:rsidRPr="007069B3">
        <w:rPr>
          <w:rFonts w:ascii="Arial" w:eastAsia="Trebuchet MS" w:hAnsi="Arial" w:cs="Arial"/>
          <w:sz w:val="24"/>
          <w:szCs w:val="24"/>
        </w:rPr>
        <w:t>os</w:t>
      </w:r>
      <w:r w:rsidRPr="007069B3">
        <w:rPr>
          <w:rFonts w:ascii="Arial" w:eastAsia="Trebuchet MS" w:hAnsi="Arial" w:cs="Arial"/>
          <w:sz w:val="24"/>
          <w:szCs w:val="24"/>
        </w:rPr>
        <w:t xml:space="preserve"> acuerdo</w:t>
      </w:r>
      <w:r w:rsidR="00C74B87" w:rsidRPr="007069B3">
        <w:rPr>
          <w:rFonts w:ascii="Arial" w:eastAsia="Trebuchet MS" w:hAnsi="Arial" w:cs="Arial"/>
          <w:sz w:val="24"/>
          <w:szCs w:val="24"/>
        </w:rPr>
        <w:t>s</w:t>
      </w:r>
      <w:r w:rsidRPr="007069B3">
        <w:rPr>
          <w:rFonts w:ascii="Arial" w:eastAsia="Trebuchet MS" w:hAnsi="Arial" w:cs="Arial"/>
          <w:sz w:val="24"/>
          <w:szCs w:val="24"/>
        </w:rPr>
        <w:t xml:space="preserve"> referido</w:t>
      </w:r>
      <w:r w:rsidR="00C74B87" w:rsidRPr="007069B3">
        <w:rPr>
          <w:rFonts w:ascii="Arial" w:eastAsia="Trebuchet MS" w:hAnsi="Arial" w:cs="Arial"/>
          <w:sz w:val="24"/>
          <w:szCs w:val="24"/>
        </w:rPr>
        <w:t>s</w:t>
      </w:r>
      <w:r w:rsidRPr="007069B3">
        <w:rPr>
          <w:rFonts w:ascii="Arial" w:eastAsia="Trebuchet MS" w:hAnsi="Arial" w:cs="Arial"/>
          <w:sz w:val="24"/>
          <w:szCs w:val="24"/>
        </w:rPr>
        <w:t xml:space="preserve"> en primer lugar, se advierte que no fue registrada fórmul</w:t>
      </w:r>
      <w:r w:rsidR="00077285" w:rsidRPr="007069B3">
        <w:rPr>
          <w:rFonts w:ascii="Arial" w:eastAsia="Trebuchet MS" w:hAnsi="Arial" w:cs="Arial"/>
          <w:sz w:val="24"/>
          <w:szCs w:val="24"/>
        </w:rPr>
        <w:t xml:space="preserve">a alguna para el distrito 7, y del Anexo 1 del acuerdo IEPC-ACG-85/2021, se </w:t>
      </w:r>
      <w:r w:rsidR="00DB6DD1" w:rsidRPr="007069B3">
        <w:rPr>
          <w:rFonts w:ascii="Arial" w:eastAsia="Trebuchet MS" w:hAnsi="Arial" w:cs="Arial"/>
          <w:sz w:val="24"/>
          <w:szCs w:val="24"/>
        </w:rPr>
        <w:t xml:space="preserve">desprende que no se realizó registró alguno de </w:t>
      </w:r>
      <w:r w:rsidR="00F3273D" w:rsidRPr="007069B3">
        <w:rPr>
          <w:rFonts w:ascii="Arial" w:eastAsia="Trebuchet MS" w:hAnsi="Arial" w:cs="Arial"/>
          <w:sz w:val="24"/>
          <w:szCs w:val="24"/>
        </w:rPr>
        <w:t xml:space="preserve">planillas de candidatos a munícipes </w:t>
      </w:r>
      <w:r w:rsidR="009C1464" w:rsidRPr="007069B3">
        <w:rPr>
          <w:rFonts w:ascii="Arial" w:eastAsia="Trebuchet MS" w:hAnsi="Arial" w:cs="Arial"/>
          <w:sz w:val="24"/>
          <w:szCs w:val="24"/>
        </w:rPr>
        <w:t>de</w:t>
      </w:r>
      <w:r w:rsidR="00DB6DD1" w:rsidRPr="007069B3">
        <w:rPr>
          <w:rFonts w:ascii="Arial" w:eastAsia="Trebuchet MS" w:hAnsi="Arial" w:cs="Arial"/>
          <w:sz w:val="24"/>
          <w:szCs w:val="24"/>
        </w:rPr>
        <w:t xml:space="preserve"> </w:t>
      </w:r>
      <w:proofErr w:type="spellStart"/>
      <w:r w:rsidR="00DB6DD1" w:rsidRPr="007069B3">
        <w:rPr>
          <w:rFonts w:ascii="Arial" w:eastAsia="Trebuchet MS" w:hAnsi="Arial" w:cs="Arial"/>
          <w:sz w:val="24"/>
          <w:szCs w:val="24"/>
        </w:rPr>
        <w:t>Tuxcueca</w:t>
      </w:r>
      <w:proofErr w:type="spellEnd"/>
      <w:r w:rsidR="00DB6DD1" w:rsidRPr="007069B3">
        <w:rPr>
          <w:rFonts w:ascii="Arial" w:eastAsia="Trebuchet MS" w:hAnsi="Arial" w:cs="Arial"/>
          <w:sz w:val="24"/>
          <w:szCs w:val="24"/>
        </w:rPr>
        <w:t>, Tecalitlán y Tonaya</w:t>
      </w:r>
      <w:r w:rsidR="00F3273D" w:rsidRPr="007069B3">
        <w:rPr>
          <w:rFonts w:ascii="Arial" w:eastAsia="Trebuchet MS" w:hAnsi="Arial" w:cs="Arial"/>
          <w:sz w:val="24"/>
          <w:szCs w:val="24"/>
        </w:rPr>
        <w:t xml:space="preserve">.   </w:t>
      </w:r>
    </w:p>
    <w:p w14:paraId="00000010" w14:textId="77777777" w:rsidR="0082756C" w:rsidRPr="007069B3" w:rsidRDefault="0082756C" w:rsidP="00B82981">
      <w:pPr>
        <w:pBdr>
          <w:top w:val="nil"/>
          <w:left w:val="nil"/>
          <w:bottom w:val="nil"/>
          <w:right w:val="nil"/>
          <w:between w:val="nil"/>
        </w:pBdr>
        <w:spacing w:after="0"/>
        <w:ind w:firstLine="708"/>
        <w:jc w:val="both"/>
        <w:rPr>
          <w:rFonts w:ascii="Arial" w:eastAsia="Trebuchet MS" w:hAnsi="Arial" w:cs="Arial"/>
          <w:sz w:val="24"/>
          <w:szCs w:val="24"/>
        </w:rPr>
      </w:pPr>
    </w:p>
    <w:p w14:paraId="59BC633A" w14:textId="038B659E" w:rsidR="00297D73" w:rsidRPr="007069B3" w:rsidRDefault="005C118D"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b/>
          <w:sz w:val="24"/>
          <w:szCs w:val="24"/>
        </w:rPr>
        <w:t>8</w:t>
      </w:r>
      <w:r w:rsidR="00F3273D" w:rsidRPr="007069B3">
        <w:rPr>
          <w:rFonts w:ascii="Arial" w:eastAsia="Trebuchet MS" w:hAnsi="Arial" w:cs="Arial"/>
          <w:b/>
          <w:sz w:val="24"/>
          <w:szCs w:val="24"/>
        </w:rPr>
        <w:t xml:space="preserve">. </w:t>
      </w:r>
      <w:r w:rsidR="00680457" w:rsidRPr="007069B3">
        <w:rPr>
          <w:rFonts w:ascii="Arial" w:eastAsia="Trebuchet MS" w:hAnsi="Arial" w:cs="Arial"/>
          <w:b/>
          <w:sz w:val="24"/>
          <w:szCs w:val="24"/>
        </w:rPr>
        <w:t xml:space="preserve">Interposición de </w:t>
      </w:r>
      <w:r w:rsidRPr="007069B3">
        <w:rPr>
          <w:rFonts w:ascii="Arial" w:eastAsia="Trebuchet MS" w:hAnsi="Arial" w:cs="Arial"/>
          <w:b/>
          <w:sz w:val="24"/>
          <w:szCs w:val="24"/>
        </w:rPr>
        <w:t>demandas de Juicio</w:t>
      </w:r>
      <w:r w:rsidR="00F3273D" w:rsidRPr="007069B3">
        <w:rPr>
          <w:rFonts w:ascii="Arial" w:eastAsia="Trebuchet MS" w:hAnsi="Arial" w:cs="Arial"/>
          <w:b/>
          <w:sz w:val="24"/>
          <w:szCs w:val="24"/>
        </w:rPr>
        <w:t xml:space="preserve"> para la Protección de los Derechos Político-Electorales del Ciudadano. </w:t>
      </w:r>
      <w:r w:rsidR="00624855" w:rsidRPr="007069B3">
        <w:rPr>
          <w:rFonts w:ascii="Arial" w:eastAsia="Trebuchet MS" w:hAnsi="Arial" w:cs="Arial"/>
          <w:sz w:val="24"/>
          <w:szCs w:val="24"/>
        </w:rPr>
        <w:t xml:space="preserve">Diversas </w:t>
      </w:r>
      <w:proofErr w:type="gramStart"/>
      <w:r w:rsidR="00624855" w:rsidRPr="007069B3">
        <w:rPr>
          <w:rFonts w:ascii="Arial" w:eastAsia="Trebuchet MS" w:hAnsi="Arial" w:cs="Arial"/>
          <w:sz w:val="24"/>
          <w:szCs w:val="24"/>
        </w:rPr>
        <w:t>ciudadanas y ciudadanos</w:t>
      </w:r>
      <w:proofErr w:type="gramEnd"/>
      <w:r w:rsidR="00624855" w:rsidRPr="007069B3">
        <w:rPr>
          <w:rFonts w:ascii="Arial" w:eastAsia="Trebuchet MS" w:hAnsi="Arial" w:cs="Arial"/>
          <w:b/>
          <w:sz w:val="24"/>
          <w:szCs w:val="24"/>
        </w:rPr>
        <w:t xml:space="preserve"> </w:t>
      </w:r>
      <w:r w:rsidR="00F3273D" w:rsidRPr="007069B3">
        <w:rPr>
          <w:rFonts w:ascii="Arial" w:eastAsia="Trebuchet MS" w:hAnsi="Arial" w:cs="Arial"/>
          <w:sz w:val="24"/>
          <w:szCs w:val="24"/>
        </w:rPr>
        <w:t>interpusieron juicio</w:t>
      </w:r>
      <w:r w:rsidR="00C74B87" w:rsidRPr="007069B3">
        <w:rPr>
          <w:rFonts w:ascii="Arial" w:eastAsia="Trebuchet MS" w:hAnsi="Arial" w:cs="Arial"/>
          <w:sz w:val="24"/>
          <w:szCs w:val="24"/>
        </w:rPr>
        <w:t>s</w:t>
      </w:r>
      <w:r w:rsidR="00F3273D" w:rsidRPr="007069B3">
        <w:rPr>
          <w:rFonts w:ascii="Arial" w:eastAsia="Trebuchet MS" w:hAnsi="Arial" w:cs="Arial"/>
          <w:sz w:val="24"/>
          <w:szCs w:val="24"/>
        </w:rPr>
        <w:t xml:space="preserve"> ciudadano</w:t>
      </w:r>
      <w:r w:rsidR="00C74B87" w:rsidRPr="007069B3">
        <w:rPr>
          <w:rFonts w:ascii="Arial" w:eastAsia="Trebuchet MS" w:hAnsi="Arial" w:cs="Arial"/>
          <w:sz w:val="24"/>
          <w:szCs w:val="24"/>
        </w:rPr>
        <w:t>s</w:t>
      </w:r>
      <w:r w:rsidR="00F3273D" w:rsidRPr="007069B3">
        <w:rPr>
          <w:rFonts w:ascii="Arial" w:eastAsia="Trebuchet MS" w:hAnsi="Arial" w:cs="Arial"/>
          <w:sz w:val="24"/>
          <w:szCs w:val="24"/>
        </w:rPr>
        <w:t xml:space="preserve"> </w:t>
      </w:r>
      <w:r w:rsidR="00F3273D" w:rsidRPr="007069B3">
        <w:rPr>
          <w:rFonts w:ascii="Arial" w:eastAsia="Trebuchet MS" w:hAnsi="Arial" w:cs="Arial"/>
          <w:b/>
          <w:sz w:val="24"/>
          <w:szCs w:val="24"/>
        </w:rPr>
        <w:t xml:space="preserve">a fin de controvertir la falta de </w:t>
      </w:r>
      <w:r w:rsidR="00CD0C48" w:rsidRPr="007069B3">
        <w:rPr>
          <w:rFonts w:ascii="Arial" w:eastAsia="Trebuchet MS" w:hAnsi="Arial" w:cs="Arial"/>
          <w:b/>
          <w:sz w:val="24"/>
          <w:szCs w:val="24"/>
        </w:rPr>
        <w:t xml:space="preserve">su </w:t>
      </w:r>
      <w:r w:rsidR="00F3273D" w:rsidRPr="007069B3">
        <w:rPr>
          <w:rFonts w:ascii="Arial" w:eastAsia="Trebuchet MS" w:hAnsi="Arial" w:cs="Arial"/>
          <w:b/>
          <w:sz w:val="24"/>
          <w:szCs w:val="24"/>
        </w:rPr>
        <w:t xml:space="preserve">registro como planilla de </w:t>
      </w:r>
      <w:r w:rsidR="00CD0C48" w:rsidRPr="007069B3">
        <w:rPr>
          <w:rFonts w:ascii="Arial" w:eastAsia="Trebuchet MS" w:hAnsi="Arial" w:cs="Arial"/>
          <w:b/>
          <w:sz w:val="24"/>
          <w:szCs w:val="24"/>
        </w:rPr>
        <w:t xml:space="preserve">candidatas y </w:t>
      </w:r>
      <w:r w:rsidR="00F3273D" w:rsidRPr="007069B3">
        <w:rPr>
          <w:rFonts w:ascii="Arial" w:eastAsia="Trebuchet MS" w:hAnsi="Arial" w:cs="Arial"/>
          <w:b/>
          <w:sz w:val="24"/>
          <w:szCs w:val="24"/>
        </w:rPr>
        <w:t>candidatos</w:t>
      </w:r>
      <w:r w:rsidR="00F3273D" w:rsidRPr="007069B3">
        <w:rPr>
          <w:rFonts w:ascii="Arial" w:eastAsia="Trebuchet MS" w:hAnsi="Arial" w:cs="Arial"/>
          <w:sz w:val="24"/>
          <w:szCs w:val="24"/>
        </w:rPr>
        <w:t xml:space="preserve"> por el</w:t>
      </w:r>
      <w:r w:rsidR="00680457" w:rsidRPr="007069B3">
        <w:rPr>
          <w:rFonts w:ascii="Arial" w:eastAsia="Trebuchet MS" w:hAnsi="Arial" w:cs="Arial"/>
          <w:sz w:val="24"/>
          <w:szCs w:val="24"/>
        </w:rPr>
        <w:t xml:space="preserve"> p</w:t>
      </w:r>
      <w:r w:rsidR="00F3273D" w:rsidRPr="007069B3">
        <w:rPr>
          <w:rFonts w:ascii="Arial" w:eastAsia="Trebuchet MS" w:hAnsi="Arial" w:cs="Arial"/>
          <w:sz w:val="24"/>
          <w:szCs w:val="24"/>
        </w:rPr>
        <w:t>artido</w:t>
      </w:r>
      <w:r w:rsidR="00680457" w:rsidRPr="007069B3">
        <w:rPr>
          <w:rFonts w:ascii="Arial" w:eastAsia="Trebuchet MS" w:hAnsi="Arial" w:cs="Arial"/>
          <w:sz w:val="24"/>
          <w:szCs w:val="24"/>
        </w:rPr>
        <w:t xml:space="preserve"> </w:t>
      </w:r>
      <w:r w:rsidR="00680457" w:rsidRPr="007069B3">
        <w:rPr>
          <w:rFonts w:ascii="Arial" w:eastAsia="Trebuchet MS" w:hAnsi="Arial" w:cs="Arial"/>
          <w:b/>
          <w:sz w:val="24"/>
          <w:szCs w:val="24"/>
        </w:rPr>
        <w:t>HAGAMOS</w:t>
      </w:r>
      <w:r w:rsidR="00F3273D" w:rsidRPr="007069B3">
        <w:rPr>
          <w:rFonts w:ascii="Arial" w:eastAsia="Trebuchet MS" w:hAnsi="Arial" w:cs="Arial"/>
          <w:sz w:val="24"/>
          <w:szCs w:val="24"/>
        </w:rPr>
        <w:t xml:space="preserve"> a los ayuntamientos de </w:t>
      </w:r>
      <w:proofErr w:type="spellStart"/>
      <w:r w:rsidR="00680457" w:rsidRPr="007069B3">
        <w:rPr>
          <w:rFonts w:ascii="Arial" w:eastAsia="Trebuchet MS" w:hAnsi="Arial" w:cs="Arial"/>
          <w:b/>
          <w:sz w:val="24"/>
          <w:szCs w:val="24"/>
        </w:rPr>
        <w:t>Tuxcueca</w:t>
      </w:r>
      <w:proofErr w:type="spellEnd"/>
      <w:r w:rsidR="00680457" w:rsidRPr="007069B3">
        <w:rPr>
          <w:rFonts w:ascii="Arial" w:eastAsia="Trebuchet MS" w:hAnsi="Arial" w:cs="Arial"/>
          <w:b/>
          <w:sz w:val="24"/>
          <w:szCs w:val="24"/>
        </w:rPr>
        <w:t xml:space="preserve">, Tecalitlán y Tonaya, así como </w:t>
      </w:r>
      <w:r w:rsidR="00297D73" w:rsidRPr="007069B3">
        <w:rPr>
          <w:rFonts w:ascii="Arial" w:eastAsia="Trebuchet MS" w:hAnsi="Arial" w:cs="Arial"/>
          <w:b/>
          <w:sz w:val="24"/>
          <w:szCs w:val="24"/>
        </w:rPr>
        <w:t>candidato a diputado por el principio de mayoría relativa del distrito 7.</w:t>
      </w:r>
    </w:p>
    <w:p w14:paraId="0DB2FFF9" w14:textId="77777777" w:rsidR="00297D73" w:rsidRPr="007069B3" w:rsidRDefault="00297D73" w:rsidP="00B82981">
      <w:pPr>
        <w:pBdr>
          <w:top w:val="nil"/>
          <w:left w:val="nil"/>
          <w:bottom w:val="nil"/>
          <w:right w:val="nil"/>
          <w:between w:val="nil"/>
        </w:pBdr>
        <w:spacing w:after="0"/>
        <w:jc w:val="both"/>
        <w:rPr>
          <w:rFonts w:ascii="Arial" w:eastAsia="Trebuchet MS" w:hAnsi="Arial" w:cs="Arial"/>
          <w:b/>
          <w:sz w:val="24"/>
          <w:szCs w:val="24"/>
        </w:rPr>
      </w:pPr>
    </w:p>
    <w:p w14:paraId="00000011" w14:textId="254E654F" w:rsidR="0082756C" w:rsidRPr="007069B3" w:rsidRDefault="00297D73"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D</w:t>
      </w:r>
      <w:r w:rsidR="00F3273D" w:rsidRPr="007069B3">
        <w:rPr>
          <w:rFonts w:ascii="Arial" w:eastAsia="Trebuchet MS" w:hAnsi="Arial" w:cs="Arial"/>
          <w:sz w:val="24"/>
          <w:szCs w:val="24"/>
        </w:rPr>
        <w:t xml:space="preserve">ichas demandas fueron registradas con las claves </w:t>
      </w:r>
      <w:r w:rsidRPr="007069B3">
        <w:rPr>
          <w:rFonts w:ascii="Arial" w:eastAsia="Trebuchet MS" w:hAnsi="Arial" w:cs="Arial"/>
          <w:b/>
          <w:sz w:val="24"/>
          <w:szCs w:val="24"/>
        </w:rPr>
        <w:t xml:space="preserve">JDC-073/2021, JDC-076/2021, </w:t>
      </w:r>
      <w:r w:rsidR="00692597" w:rsidRPr="007069B3">
        <w:rPr>
          <w:rFonts w:ascii="Arial" w:eastAsia="Trebuchet MS" w:hAnsi="Arial" w:cs="Arial"/>
          <w:b/>
          <w:sz w:val="24"/>
          <w:szCs w:val="24"/>
        </w:rPr>
        <w:t>JD</w:t>
      </w:r>
      <w:r w:rsidRPr="007069B3">
        <w:rPr>
          <w:rFonts w:ascii="Arial" w:eastAsia="Trebuchet MS" w:hAnsi="Arial" w:cs="Arial"/>
          <w:b/>
          <w:sz w:val="24"/>
          <w:szCs w:val="24"/>
        </w:rPr>
        <w:t>C</w:t>
      </w:r>
      <w:r w:rsidR="00692597" w:rsidRPr="007069B3">
        <w:rPr>
          <w:rFonts w:ascii="Arial" w:eastAsia="Trebuchet MS" w:hAnsi="Arial" w:cs="Arial"/>
          <w:b/>
          <w:sz w:val="24"/>
          <w:szCs w:val="24"/>
        </w:rPr>
        <w:t>-</w:t>
      </w:r>
      <w:r w:rsidRPr="007069B3">
        <w:rPr>
          <w:rFonts w:ascii="Arial" w:eastAsia="Trebuchet MS" w:hAnsi="Arial" w:cs="Arial"/>
          <w:b/>
          <w:sz w:val="24"/>
          <w:szCs w:val="24"/>
        </w:rPr>
        <w:t>479/2021 y JDC-480/2021</w:t>
      </w:r>
      <w:r w:rsidR="00F3273D" w:rsidRPr="007069B3">
        <w:rPr>
          <w:rFonts w:ascii="Arial" w:eastAsia="Trebuchet MS" w:hAnsi="Arial" w:cs="Arial"/>
          <w:sz w:val="24"/>
          <w:szCs w:val="24"/>
        </w:rPr>
        <w:t xml:space="preserve">, en el índice de medios de impugnación </w:t>
      </w:r>
      <w:r w:rsidRPr="007069B3">
        <w:rPr>
          <w:rFonts w:ascii="Arial" w:eastAsia="Trebuchet MS" w:hAnsi="Arial" w:cs="Arial"/>
          <w:sz w:val="24"/>
          <w:szCs w:val="24"/>
        </w:rPr>
        <w:t>del Tribunal Electoral del Estado de Jalisco</w:t>
      </w:r>
      <w:r w:rsidR="00F3273D" w:rsidRPr="007069B3">
        <w:rPr>
          <w:rFonts w:ascii="Arial" w:eastAsia="Trebuchet MS" w:hAnsi="Arial" w:cs="Arial"/>
          <w:sz w:val="24"/>
          <w:szCs w:val="24"/>
        </w:rPr>
        <w:t>.</w:t>
      </w:r>
    </w:p>
    <w:p w14:paraId="00000012" w14:textId="77777777" w:rsidR="0082756C" w:rsidRPr="007069B3" w:rsidRDefault="0082756C" w:rsidP="00B82981">
      <w:pPr>
        <w:pBdr>
          <w:top w:val="nil"/>
          <w:left w:val="nil"/>
          <w:bottom w:val="nil"/>
          <w:right w:val="nil"/>
          <w:between w:val="nil"/>
        </w:pBdr>
        <w:spacing w:after="0"/>
        <w:jc w:val="both"/>
        <w:rPr>
          <w:rFonts w:ascii="Arial" w:eastAsia="Trebuchet MS" w:hAnsi="Arial" w:cs="Arial"/>
          <w:sz w:val="24"/>
          <w:szCs w:val="24"/>
        </w:rPr>
      </w:pPr>
    </w:p>
    <w:p w14:paraId="34C240F3" w14:textId="0390D579" w:rsidR="007A3B3B" w:rsidRPr="007069B3" w:rsidRDefault="005C118D"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b/>
          <w:sz w:val="24"/>
          <w:szCs w:val="24"/>
        </w:rPr>
        <w:t>9</w:t>
      </w:r>
      <w:r w:rsidR="00F3273D" w:rsidRPr="007069B3">
        <w:rPr>
          <w:rFonts w:ascii="Arial" w:eastAsia="Trebuchet MS" w:hAnsi="Arial" w:cs="Arial"/>
          <w:b/>
          <w:sz w:val="24"/>
          <w:szCs w:val="24"/>
        </w:rPr>
        <w:t xml:space="preserve">. </w:t>
      </w:r>
      <w:r w:rsidR="00692597" w:rsidRPr="007069B3">
        <w:rPr>
          <w:rFonts w:ascii="Arial" w:eastAsia="Trebuchet MS" w:hAnsi="Arial" w:cs="Arial"/>
          <w:b/>
          <w:sz w:val="24"/>
          <w:szCs w:val="24"/>
        </w:rPr>
        <w:t>Resoluciones</w:t>
      </w:r>
      <w:r w:rsidR="00F3273D" w:rsidRPr="007069B3">
        <w:rPr>
          <w:rFonts w:ascii="Arial" w:eastAsia="Trebuchet MS" w:hAnsi="Arial" w:cs="Arial"/>
          <w:b/>
          <w:sz w:val="24"/>
          <w:szCs w:val="24"/>
        </w:rPr>
        <w:t xml:space="preserve"> de</w:t>
      </w:r>
      <w:r w:rsidR="00692597" w:rsidRPr="007069B3">
        <w:rPr>
          <w:rFonts w:ascii="Arial" w:eastAsia="Trebuchet MS" w:hAnsi="Arial" w:cs="Arial"/>
          <w:b/>
          <w:sz w:val="24"/>
          <w:szCs w:val="24"/>
        </w:rPr>
        <w:t>l Tribunal Electoral del Estado de Jalisco</w:t>
      </w:r>
      <w:r w:rsidR="00F3273D" w:rsidRPr="007069B3">
        <w:rPr>
          <w:rFonts w:ascii="Arial" w:eastAsia="Trebuchet MS" w:hAnsi="Arial" w:cs="Arial"/>
          <w:b/>
          <w:sz w:val="24"/>
          <w:szCs w:val="24"/>
        </w:rPr>
        <w:t xml:space="preserve">. </w:t>
      </w:r>
      <w:r w:rsidR="00692597" w:rsidRPr="007069B3">
        <w:rPr>
          <w:rFonts w:ascii="Arial" w:eastAsia="Trebuchet MS" w:hAnsi="Arial" w:cs="Arial"/>
          <w:sz w:val="24"/>
          <w:szCs w:val="24"/>
        </w:rPr>
        <w:t xml:space="preserve">Los días quince, veinte y veintidós de abril del año dos mil veintiuno, se </w:t>
      </w:r>
      <w:r w:rsidR="00F3273D" w:rsidRPr="007069B3">
        <w:rPr>
          <w:rFonts w:ascii="Arial" w:eastAsia="Trebuchet MS" w:hAnsi="Arial" w:cs="Arial"/>
          <w:sz w:val="24"/>
          <w:szCs w:val="24"/>
        </w:rPr>
        <w:t xml:space="preserve">resolvieron los juicios ciudadanos </w:t>
      </w:r>
      <w:r w:rsidR="00692597" w:rsidRPr="007069B3">
        <w:rPr>
          <w:rFonts w:ascii="Arial" w:eastAsia="Trebuchet MS" w:hAnsi="Arial" w:cs="Arial"/>
          <w:b/>
          <w:sz w:val="24"/>
          <w:szCs w:val="24"/>
        </w:rPr>
        <w:t>JDC-073/2021, JDC-076/2021, JDC-479/2021 y JDC-480/2021</w:t>
      </w:r>
      <w:r w:rsidR="00F3273D" w:rsidRPr="007069B3">
        <w:rPr>
          <w:rFonts w:ascii="Arial" w:eastAsia="Trebuchet MS" w:hAnsi="Arial" w:cs="Arial"/>
          <w:b/>
          <w:sz w:val="24"/>
          <w:szCs w:val="24"/>
        </w:rPr>
        <w:t>,</w:t>
      </w:r>
      <w:r w:rsidR="00F3273D" w:rsidRPr="007069B3">
        <w:rPr>
          <w:rFonts w:ascii="Arial" w:eastAsia="Trebuchet MS" w:hAnsi="Arial" w:cs="Arial"/>
          <w:sz w:val="24"/>
          <w:szCs w:val="24"/>
        </w:rPr>
        <w:t xml:space="preserve"> </w:t>
      </w:r>
      <w:r w:rsidR="00692597" w:rsidRPr="007069B3">
        <w:rPr>
          <w:rFonts w:ascii="Arial" w:eastAsia="Trebuchet MS" w:hAnsi="Arial" w:cs="Arial"/>
          <w:sz w:val="24"/>
          <w:szCs w:val="24"/>
        </w:rPr>
        <w:t>en el sentido de estimar fundad</w:t>
      </w:r>
      <w:r w:rsidR="00CD0C48" w:rsidRPr="007069B3">
        <w:rPr>
          <w:rFonts w:ascii="Arial" w:eastAsia="Trebuchet MS" w:hAnsi="Arial" w:cs="Arial"/>
          <w:sz w:val="24"/>
          <w:szCs w:val="24"/>
        </w:rPr>
        <w:t>o el agravio hecho valer por las personas</w:t>
      </w:r>
      <w:r w:rsidR="00692597" w:rsidRPr="007069B3">
        <w:rPr>
          <w:rFonts w:ascii="Arial" w:eastAsia="Trebuchet MS" w:hAnsi="Arial" w:cs="Arial"/>
          <w:sz w:val="24"/>
          <w:szCs w:val="24"/>
        </w:rPr>
        <w:t xml:space="preserve"> impugnantes por la omisión del partido político de entregar </w:t>
      </w:r>
      <w:r w:rsidR="007A3B3B" w:rsidRPr="007069B3">
        <w:rPr>
          <w:rFonts w:ascii="Arial" w:eastAsia="Trebuchet MS" w:hAnsi="Arial" w:cs="Arial"/>
          <w:sz w:val="24"/>
          <w:szCs w:val="24"/>
        </w:rPr>
        <w:t xml:space="preserve">su solicitud de </w:t>
      </w:r>
      <w:proofErr w:type="gramStart"/>
      <w:r w:rsidR="007A3B3B" w:rsidRPr="007069B3">
        <w:rPr>
          <w:rFonts w:ascii="Arial" w:eastAsia="Trebuchet MS" w:hAnsi="Arial" w:cs="Arial"/>
          <w:sz w:val="24"/>
          <w:szCs w:val="24"/>
        </w:rPr>
        <w:t>registro</w:t>
      </w:r>
      <w:proofErr w:type="gramEnd"/>
      <w:r w:rsidR="007A3B3B" w:rsidRPr="007069B3">
        <w:rPr>
          <w:rFonts w:ascii="Arial" w:eastAsia="Trebuchet MS" w:hAnsi="Arial" w:cs="Arial"/>
          <w:sz w:val="24"/>
          <w:szCs w:val="24"/>
        </w:rPr>
        <w:t xml:space="preserve"> así como los documentos necesarios al Instituto Electoral y de Participación Ciudadana del Estado de Jalisco.</w:t>
      </w:r>
    </w:p>
    <w:p w14:paraId="6262FE1A" w14:textId="77777777" w:rsidR="007A3B3B" w:rsidRPr="007069B3" w:rsidRDefault="007A3B3B" w:rsidP="00B82981">
      <w:pPr>
        <w:pBdr>
          <w:top w:val="nil"/>
          <w:left w:val="nil"/>
          <w:bottom w:val="nil"/>
          <w:right w:val="nil"/>
          <w:between w:val="nil"/>
        </w:pBdr>
        <w:spacing w:after="0"/>
        <w:jc w:val="both"/>
        <w:rPr>
          <w:rFonts w:ascii="Arial" w:eastAsia="Trebuchet MS" w:hAnsi="Arial" w:cs="Arial"/>
          <w:color w:val="FF0000"/>
          <w:sz w:val="24"/>
          <w:szCs w:val="24"/>
        </w:rPr>
      </w:pPr>
    </w:p>
    <w:p w14:paraId="7ABE5D60" w14:textId="4A6256B8" w:rsidR="00A5374B" w:rsidRPr="007069B3" w:rsidRDefault="00E85E16"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lastRenderedPageBreak/>
        <w:t xml:space="preserve">En las mismas </w:t>
      </w:r>
      <w:r w:rsidR="00C74B87" w:rsidRPr="007069B3">
        <w:rPr>
          <w:rFonts w:ascii="Arial" w:eastAsia="Trebuchet MS" w:hAnsi="Arial" w:cs="Arial"/>
          <w:sz w:val="24"/>
          <w:szCs w:val="24"/>
        </w:rPr>
        <w:t xml:space="preserve">sentencias </w:t>
      </w:r>
      <w:r w:rsidRPr="007069B3">
        <w:rPr>
          <w:rFonts w:ascii="Arial" w:eastAsia="Trebuchet MS" w:hAnsi="Arial" w:cs="Arial"/>
          <w:sz w:val="24"/>
          <w:szCs w:val="24"/>
        </w:rPr>
        <w:t xml:space="preserve">se ordenó a </w:t>
      </w:r>
      <w:r w:rsidRPr="007069B3">
        <w:rPr>
          <w:rFonts w:ascii="Arial" w:eastAsia="Trebuchet MS" w:hAnsi="Arial" w:cs="Arial"/>
          <w:b/>
          <w:sz w:val="24"/>
          <w:szCs w:val="24"/>
        </w:rPr>
        <w:t>HAGAMOS</w:t>
      </w:r>
      <w:r w:rsidR="007A3B3B" w:rsidRPr="007069B3">
        <w:rPr>
          <w:rFonts w:ascii="Arial" w:eastAsia="Trebuchet MS" w:hAnsi="Arial" w:cs="Arial"/>
          <w:sz w:val="24"/>
          <w:szCs w:val="24"/>
        </w:rPr>
        <w:t xml:space="preserve"> </w:t>
      </w:r>
      <w:r w:rsidR="00A5374B" w:rsidRPr="007069B3">
        <w:rPr>
          <w:rFonts w:ascii="Arial" w:eastAsia="Trebuchet MS" w:hAnsi="Arial" w:cs="Arial"/>
          <w:sz w:val="24"/>
          <w:szCs w:val="24"/>
        </w:rPr>
        <w:t>que en un plazo no mayor a veinticuatro horas a partir de la notificación de la</w:t>
      </w:r>
      <w:r w:rsidR="00C74B87" w:rsidRPr="007069B3">
        <w:rPr>
          <w:rFonts w:ascii="Arial" w:eastAsia="Trebuchet MS" w:hAnsi="Arial" w:cs="Arial"/>
          <w:sz w:val="24"/>
          <w:szCs w:val="24"/>
        </w:rPr>
        <w:t>s resolucio</w:t>
      </w:r>
      <w:r w:rsidR="00A5374B" w:rsidRPr="007069B3">
        <w:rPr>
          <w:rFonts w:ascii="Arial" w:eastAsia="Trebuchet MS" w:hAnsi="Arial" w:cs="Arial"/>
          <w:sz w:val="24"/>
          <w:szCs w:val="24"/>
        </w:rPr>
        <w:t>n</w:t>
      </w:r>
      <w:r w:rsidR="00C74B87" w:rsidRPr="007069B3">
        <w:rPr>
          <w:rFonts w:ascii="Arial" w:eastAsia="Trebuchet MS" w:hAnsi="Arial" w:cs="Arial"/>
          <w:sz w:val="24"/>
          <w:szCs w:val="24"/>
        </w:rPr>
        <w:t>es</w:t>
      </w:r>
      <w:r w:rsidR="00A5374B" w:rsidRPr="007069B3">
        <w:rPr>
          <w:rFonts w:ascii="Arial" w:eastAsia="Trebuchet MS" w:hAnsi="Arial" w:cs="Arial"/>
          <w:sz w:val="24"/>
          <w:szCs w:val="24"/>
        </w:rPr>
        <w:t xml:space="preserve">, presentara </w:t>
      </w:r>
      <w:r w:rsidR="00A5374B" w:rsidRPr="007069B3">
        <w:rPr>
          <w:rFonts w:ascii="Arial" w:hAnsi="Arial" w:cs="Arial"/>
          <w:sz w:val="24"/>
          <w:szCs w:val="24"/>
        </w:rPr>
        <w:t xml:space="preserve">ante el Instituto Electoral los expedientes de las planillas de los municipios de </w:t>
      </w:r>
      <w:proofErr w:type="spellStart"/>
      <w:r w:rsidR="00A5374B" w:rsidRPr="007069B3">
        <w:rPr>
          <w:rFonts w:ascii="Arial" w:hAnsi="Arial" w:cs="Arial"/>
          <w:sz w:val="24"/>
          <w:szCs w:val="24"/>
        </w:rPr>
        <w:t>Tuxcueca</w:t>
      </w:r>
      <w:proofErr w:type="spellEnd"/>
      <w:r w:rsidR="00A5374B" w:rsidRPr="007069B3">
        <w:rPr>
          <w:rFonts w:ascii="Arial" w:hAnsi="Arial" w:cs="Arial"/>
          <w:sz w:val="24"/>
          <w:szCs w:val="24"/>
        </w:rPr>
        <w:t xml:space="preserve">, Tecalitlán y Tonaya; así como del candidato a diputado por el principio de mayoría relativa del distrito 7, a fin de solicitar su registro. </w:t>
      </w:r>
    </w:p>
    <w:p w14:paraId="4ED26FAC" w14:textId="77777777" w:rsidR="00A5374B" w:rsidRPr="007069B3" w:rsidRDefault="00A5374B" w:rsidP="00B82981">
      <w:pPr>
        <w:pBdr>
          <w:top w:val="nil"/>
          <w:left w:val="nil"/>
          <w:bottom w:val="nil"/>
          <w:right w:val="nil"/>
          <w:between w:val="nil"/>
        </w:pBdr>
        <w:spacing w:after="0"/>
        <w:jc w:val="both"/>
        <w:rPr>
          <w:rFonts w:ascii="Arial" w:eastAsia="Trebuchet MS" w:hAnsi="Arial" w:cs="Arial"/>
          <w:sz w:val="24"/>
          <w:szCs w:val="24"/>
        </w:rPr>
      </w:pPr>
    </w:p>
    <w:p w14:paraId="00000018" w14:textId="62FCC2A6" w:rsidR="0082756C" w:rsidRPr="007069B3" w:rsidRDefault="005C118D"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sz w:val="24"/>
          <w:szCs w:val="24"/>
        </w:rPr>
        <w:t>Asimismo, s</w:t>
      </w:r>
      <w:r w:rsidR="00A5374B" w:rsidRPr="007069B3">
        <w:rPr>
          <w:rFonts w:ascii="Arial" w:eastAsia="Trebuchet MS" w:hAnsi="Arial" w:cs="Arial"/>
          <w:sz w:val="24"/>
          <w:szCs w:val="24"/>
        </w:rPr>
        <w:t xml:space="preserve">e vinculó a este Instituto </w:t>
      </w:r>
      <w:r w:rsidR="00464BCC" w:rsidRPr="007069B3">
        <w:rPr>
          <w:rFonts w:ascii="Arial" w:eastAsia="Trebuchet MS" w:hAnsi="Arial" w:cs="Arial"/>
          <w:sz w:val="24"/>
          <w:szCs w:val="24"/>
        </w:rPr>
        <w:t xml:space="preserve">Electoral </w:t>
      </w:r>
      <w:r w:rsidR="00A5374B" w:rsidRPr="007069B3">
        <w:rPr>
          <w:rFonts w:ascii="Arial" w:eastAsia="Trebuchet MS" w:hAnsi="Arial" w:cs="Arial"/>
          <w:sz w:val="24"/>
          <w:szCs w:val="24"/>
        </w:rPr>
        <w:t xml:space="preserve">a efecto de </w:t>
      </w:r>
      <w:proofErr w:type="gramStart"/>
      <w:r w:rsidR="00A5374B" w:rsidRPr="007069B3">
        <w:rPr>
          <w:rFonts w:ascii="Arial" w:eastAsia="Trebuchet MS" w:hAnsi="Arial" w:cs="Arial"/>
          <w:sz w:val="24"/>
          <w:szCs w:val="24"/>
        </w:rPr>
        <w:t>que</w:t>
      </w:r>
      <w:proofErr w:type="gramEnd"/>
      <w:r w:rsidR="00A5374B" w:rsidRPr="007069B3">
        <w:rPr>
          <w:rFonts w:ascii="Arial" w:eastAsia="Trebuchet MS" w:hAnsi="Arial" w:cs="Arial"/>
          <w:sz w:val="24"/>
          <w:szCs w:val="24"/>
        </w:rPr>
        <w:t xml:space="preserve"> una vez recibida la documentación, se cerciorara que la misma </w:t>
      </w:r>
      <w:r w:rsidR="00464BCC" w:rsidRPr="007069B3">
        <w:rPr>
          <w:rFonts w:ascii="Arial" w:eastAsia="Trebuchet MS" w:hAnsi="Arial" w:cs="Arial"/>
          <w:sz w:val="24"/>
          <w:szCs w:val="24"/>
        </w:rPr>
        <w:t>hubiera sido</w:t>
      </w:r>
      <w:r w:rsidR="00A5374B" w:rsidRPr="007069B3">
        <w:rPr>
          <w:rFonts w:ascii="Arial" w:eastAsia="Trebuchet MS" w:hAnsi="Arial" w:cs="Arial"/>
          <w:sz w:val="24"/>
          <w:szCs w:val="24"/>
        </w:rPr>
        <w:t xml:space="preserve"> emitida a más tardar en la fecha en que fueron presentados por los actores ante el partido político, revisara el cumplimiento de los requisitos de elegibilidad y de resultar válidos los registros, se procediera de inmediato a sesionar y</w:t>
      </w:r>
      <w:r w:rsidR="00464BCC" w:rsidRPr="007069B3">
        <w:rPr>
          <w:rFonts w:ascii="Arial" w:eastAsia="Trebuchet MS" w:hAnsi="Arial" w:cs="Arial"/>
          <w:sz w:val="24"/>
          <w:szCs w:val="24"/>
        </w:rPr>
        <w:t>,</w:t>
      </w:r>
      <w:r w:rsidR="00A5374B" w:rsidRPr="007069B3">
        <w:rPr>
          <w:rFonts w:ascii="Arial" w:eastAsia="Trebuchet MS" w:hAnsi="Arial" w:cs="Arial"/>
          <w:sz w:val="24"/>
          <w:szCs w:val="24"/>
        </w:rPr>
        <w:t xml:space="preserve"> modificar los acuerdos </w:t>
      </w:r>
      <w:r w:rsidR="00A5374B" w:rsidRPr="007069B3">
        <w:rPr>
          <w:rFonts w:ascii="Arial" w:eastAsia="Trebuchet MS" w:hAnsi="Arial" w:cs="Arial"/>
          <w:b/>
          <w:sz w:val="24"/>
          <w:szCs w:val="24"/>
        </w:rPr>
        <w:t>IEPC-ACG-059/2021 e IEPC-ACG-085/2021</w:t>
      </w:r>
      <w:r w:rsidR="00F540F2" w:rsidRPr="007069B3">
        <w:rPr>
          <w:rFonts w:ascii="Arial" w:eastAsia="Trebuchet MS" w:hAnsi="Arial" w:cs="Arial"/>
          <w:b/>
          <w:sz w:val="24"/>
          <w:szCs w:val="24"/>
        </w:rPr>
        <w:t xml:space="preserve">, </w:t>
      </w:r>
      <w:r w:rsidR="00F540F2" w:rsidRPr="007069B3">
        <w:rPr>
          <w:rFonts w:ascii="Arial" w:eastAsia="Trebuchet MS" w:hAnsi="Arial" w:cs="Arial"/>
          <w:sz w:val="24"/>
          <w:szCs w:val="24"/>
        </w:rPr>
        <w:t>respetando en todo momento los criterios de paridad.</w:t>
      </w:r>
      <w:r w:rsidR="00A5374B" w:rsidRPr="007069B3">
        <w:rPr>
          <w:rFonts w:ascii="Arial" w:eastAsia="Trebuchet MS" w:hAnsi="Arial" w:cs="Arial"/>
          <w:b/>
          <w:sz w:val="24"/>
          <w:szCs w:val="24"/>
        </w:rPr>
        <w:t xml:space="preserve"> </w:t>
      </w:r>
    </w:p>
    <w:p w14:paraId="12176329" w14:textId="77777777" w:rsidR="00A5374B" w:rsidRPr="007069B3" w:rsidRDefault="00A5374B" w:rsidP="00B82981">
      <w:pPr>
        <w:pBdr>
          <w:top w:val="nil"/>
          <w:left w:val="nil"/>
          <w:bottom w:val="nil"/>
          <w:right w:val="nil"/>
          <w:between w:val="nil"/>
        </w:pBdr>
        <w:spacing w:after="0"/>
        <w:jc w:val="both"/>
        <w:rPr>
          <w:rFonts w:ascii="Arial" w:eastAsia="Trebuchet MS" w:hAnsi="Arial" w:cs="Arial"/>
          <w:b/>
          <w:sz w:val="24"/>
          <w:szCs w:val="24"/>
        </w:rPr>
      </w:pPr>
    </w:p>
    <w:p w14:paraId="2553071F" w14:textId="5812FC8C" w:rsidR="00464BCC" w:rsidRPr="007069B3" w:rsidRDefault="00464BCC"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Además, se ordenó dar vista al Consejo General de este Instituto Electoral con el actuar negligente del </w:t>
      </w:r>
      <w:proofErr w:type="gramStart"/>
      <w:r w:rsidRPr="007069B3">
        <w:rPr>
          <w:rFonts w:ascii="Arial" w:eastAsia="Trebuchet MS" w:hAnsi="Arial" w:cs="Arial"/>
          <w:color w:val="000000"/>
          <w:sz w:val="24"/>
          <w:szCs w:val="24"/>
        </w:rPr>
        <w:t xml:space="preserve">partido  </w:t>
      </w:r>
      <w:r w:rsidRPr="007069B3">
        <w:rPr>
          <w:rFonts w:ascii="Arial" w:eastAsia="Trebuchet MS" w:hAnsi="Arial" w:cs="Arial"/>
          <w:b/>
          <w:color w:val="000000"/>
          <w:sz w:val="24"/>
          <w:szCs w:val="24"/>
        </w:rPr>
        <w:t>HAGAMOS</w:t>
      </w:r>
      <w:proofErr w:type="gramEnd"/>
      <w:r w:rsidRPr="007069B3">
        <w:rPr>
          <w:rFonts w:ascii="Arial" w:eastAsia="Trebuchet MS" w:hAnsi="Arial" w:cs="Arial"/>
          <w:b/>
          <w:color w:val="000000"/>
          <w:sz w:val="24"/>
          <w:szCs w:val="24"/>
        </w:rPr>
        <w:t xml:space="preserve">, </w:t>
      </w:r>
      <w:r w:rsidRPr="007069B3">
        <w:rPr>
          <w:rFonts w:ascii="Arial" w:eastAsia="Trebuchet MS" w:hAnsi="Arial" w:cs="Arial"/>
          <w:color w:val="000000"/>
          <w:sz w:val="24"/>
          <w:szCs w:val="24"/>
        </w:rPr>
        <w:t>para que, de ser el caso, se iniciara el procedimiento  correspondiente.</w:t>
      </w:r>
    </w:p>
    <w:p w14:paraId="00000019" w14:textId="77777777" w:rsidR="0082756C" w:rsidRPr="007069B3" w:rsidRDefault="0082756C" w:rsidP="00B82981">
      <w:pPr>
        <w:pBdr>
          <w:top w:val="nil"/>
          <w:left w:val="nil"/>
          <w:bottom w:val="nil"/>
          <w:right w:val="nil"/>
          <w:between w:val="nil"/>
        </w:pBdr>
        <w:spacing w:after="0"/>
        <w:jc w:val="both"/>
        <w:rPr>
          <w:rFonts w:ascii="Arial" w:eastAsia="Trebuchet MS" w:hAnsi="Arial" w:cs="Arial"/>
          <w:color w:val="FF0000"/>
          <w:sz w:val="24"/>
          <w:szCs w:val="24"/>
        </w:rPr>
      </w:pPr>
    </w:p>
    <w:p w14:paraId="3A5AD67E" w14:textId="6979E775" w:rsidR="00E06AB8" w:rsidRPr="007069B3" w:rsidRDefault="00464BCC" w:rsidP="00B82981">
      <w:pPr>
        <w:pBdr>
          <w:top w:val="nil"/>
          <w:left w:val="nil"/>
          <w:bottom w:val="nil"/>
          <w:right w:val="nil"/>
          <w:between w:val="nil"/>
        </w:pBdr>
        <w:spacing w:after="0"/>
        <w:jc w:val="both"/>
        <w:rPr>
          <w:rFonts w:ascii="Arial" w:hAnsi="Arial" w:cs="Arial"/>
          <w:b/>
          <w:sz w:val="24"/>
          <w:szCs w:val="24"/>
          <w:shd w:val="clear" w:color="auto" w:fill="FFFFFF"/>
        </w:rPr>
      </w:pPr>
      <w:r w:rsidRPr="007069B3">
        <w:rPr>
          <w:rFonts w:ascii="Arial" w:eastAsia="Trebuchet MS" w:hAnsi="Arial" w:cs="Arial"/>
          <w:b/>
          <w:sz w:val="24"/>
          <w:szCs w:val="24"/>
        </w:rPr>
        <w:t>10</w:t>
      </w:r>
      <w:r w:rsidR="00F3273D" w:rsidRPr="007069B3">
        <w:rPr>
          <w:rFonts w:ascii="Arial" w:eastAsia="Trebuchet MS" w:hAnsi="Arial" w:cs="Arial"/>
          <w:b/>
          <w:sz w:val="24"/>
          <w:szCs w:val="24"/>
        </w:rPr>
        <w:t>. Cumplimiento a las resoluciones de</w:t>
      </w:r>
      <w:r w:rsidR="003D7130" w:rsidRPr="007069B3">
        <w:rPr>
          <w:rFonts w:ascii="Arial" w:eastAsia="Trebuchet MS" w:hAnsi="Arial" w:cs="Arial"/>
          <w:b/>
          <w:sz w:val="24"/>
          <w:szCs w:val="24"/>
        </w:rPr>
        <w:t>l Tribunal Electoral del Estado de Jalisco.</w:t>
      </w:r>
      <w:r w:rsidR="00F3273D" w:rsidRPr="007069B3">
        <w:rPr>
          <w:rFonts w:ascii="Arial" w:eastAsia="Trebuchet MS" w:hAnsi="Arial" w:cs="Arial"/>
          <w:b/>
          <w:sz w:val="24"/>
          <w:szCs w:val="24"/>
        </w:rPr>
        <w:t xml:space="preserve"> </w:t>
      </w:r>
      <w:r w:rsidR="00F3273D" w:rsidRPr="007069B3">
        <w:rPr>
          <w:rFonts w:ascii="Arial" w:eastAsia="Trebuchet MS" w:hAnsi="Arial" w:cs="Arial"/>
          <w:sz w:val="24"/>
          <w:szCs w:val="24"/>
        </w:rPr>
        <w:t>El veintitrés de</w:t>
      </w:r>
      <w:r w:rsidR="003D7130" w:rsidRPr="007069B3">
        <w:rPr>
          <w:rFonts w:ascii="Arial" w:eastAsia="Trebuchet MS" w:hAnsi="Arial" w:cs="Arial"/>
          <w:sz w:val="24"/>
          <w:szCs w:val="24"/>
        </w:rPr>
        <w:t xml:space="preserve"> abril,</w:t>
      </w:r>
      <w:r w:rsidR="00F3273D" w:rsidRPr="007069B3">
        <w:rPr>
          <w:rFonts w:ascii="Arial" w:eastAsia="Trebuchet MS" w:hAnsi="Arial" w:cs="Arial"/>
          <w:sz w:val="24"/>
          <w:szCs w:val="24"/>
        </w:rPr>
        <w:t xml:space="preserve"> </w:t>
      </w:r>
      <w:r w:rsidRPr="007069B3">
        <w:rPr>
          <w:rFonts w:ascii="Arial" w:eastAsia="Trebuchet MS" w:hAnsi="Arial" w:cs="Arial"/>
          <w:sz w:val="24"/>
          <w:szCs w:val="24"/>
        </w:rPr>
        <w:t xml:space="preserve">en cumplimiento a lo ordenado por el Tribunal Electoral del Estado de Jalisco, al resolver los juicios para la protección de los derechos político-electorales del ciudadano </w:t>
      </w:r>
      <w:r w:rsidR="00F3273D" w:rsidRPr="007069B3">
        <w:rPr>
          <w:rFonts w:ascii="Arial" w:eastAsia="Trebuchet MS" w:hAnsi="Arial" w:cs="Arial"/>
          <w:b/>
          <w:sz w:val="24"/>
          <w:szCs w:val="24"/>
        </w:rPr>
        <w:t>JDC-</w:t>
      </w:r>
      <w:r w:rsidR="003D7130" w:rsidRPr="007069B3">
        <w:rPr>
          <w:rFonts w:ascii="Arial" w:eastAsia="Trebuchet MS" w:hAnsi="Arial" w:cs="Arial"/>
          <w:b/>
          <w:sz w:val="24"/>
          <w:szCs w:val="24"/>
        </w:rPr>
        <w:t>73/2021</w:t>
      </w:r>
      <w:r w:rsidR="00F3273D" w:rsidRPr="007069B3">
        <w:rPr>
          <w:rFonts w:ascii="Arial" w:eastAsia="Trebuchet MS" w:hAnsi="Arial" w:cs="Arial"/>
          <w:b/>
          <w:sz w:val="24"/>
          <w:szCs w:val="24"/>
        </w:rPr>
        <w:t xml:space="preserve"> y </w:t>
      </w:r>
      <w:r w:rsidR="003D7130" w:rsidRPr="007069B3">
        <w:rPr>
          <w:rFonts w:ascii="Arial" w:eastAsia="Trebuchet MS" w:hAnsi="Arial" w:cs="Arial"/>
          <w:b/>
          <w:sz w:val="24"/>
          <w:szCs w:val="24"/>
        </w:rPr>
        <w:t>JDC-76/2021</w:t>
      </w:r>
      <w:r w:rsidR="00F3273D" w:rsidRPr="007069B3">
        <w:rPr>
          <w:rFonts w:ascii="Arial" w:eastAsia="Trebuchet MS" w:hAnsi="Arial" w:cs="Arial"/>
          <w:sz w:val="24"/>
          <w:szCs w:val="24"/>
        </w:rPr>
        <w:t xml:space="preserve">; </w:t>
      </w:r>
      <w:r w:rsidRPr="007069B3">
        <w:rPr>
          <w:rFonts w:ascii="Arial" w:eastAsia="Trebuchet MS" w:hAnsi="Arial" w:cs="Arial"/>
          <w:sz w:val="24"/>
          <w:szCs w:val="24"/>
        </w:rPr>
        <w:t xml:space="preserve">este órgano colegiado, emitió el acuerdo </w:t>
      </w:r>
      <w:r w:rsidR="00F3273D" w:rsidRPr="007069B3">
        <w:rPr>
          <w:rFonts w:ascii="Arial" w:eastAsia="Trebuchet MS" w:hAnsi="Arial" w:cs="Arial"/>
          <w:b/>
          <w:sz w:val="24"/>
          <w:szCs w:val="24"/>
        </w:rPr>
        <w:t>IEPC-ACG-</w:t>
      </w:r>
      <w:r w:rsidR="003D7130" w:rsidRPr="007069B3">
        <w:rPr>
          <w:rFonts w:ascii="Arial" w:eastAsia="Trebuchet MS" w:hAnsi="Arial" w:cs="Arial"/>
          <w:b/>
          <w:sz w:val="24"/>
          <w:szCs w:val="24"/>
        </w:rPr>
        <w:t>96/2021</w:t>
      </w:r>
      <w:r w:rsidR="006626E0" w:rsidRPr="007069B3">
        <w:rPr>
          <w:rStyle w:val="Refdenotaalpie"/>
          <w:rFonts w:ascii="Arial" w:eastAsia="Trebuchet MS" w:hAnsi="Arial" w:cs="Arial"/>
          <w:b/>
          <w:sz w:val="24"/>
          <w:szCs w:val="24"/>
        </w:rPr>
        <w:footnoteReference w:id="4"/>
      </w:r>
      <w:r w:rsidR="00F3273D" w:rsidRPr="007069B3">
        <w:rPr>
          <w:rFonts w:ascii="Arial" w:eastAsia="Trebuchet MS" w:hAnsi="Arial" w:cs="Arial"/>
          <w:b/>
          <w:sz w:val="24"/>
          <w:szCs w:val="24"/>
        </w:rPr>
        <w:t xml:space="preserve">, por el que </w:t>
      </w:r>
      <w:r w:rsidR="00E06AB8" w:rsidRPr="007069B3">
        <w:rPr>
          <w:rFonts w:ascii="Arial" w:eastAsia="Trebuchet MS" w:hAnsi="Arial" w:cs="Arial"/>
          <w:b/>
          <w:sz w:val="24"/>
          <w:szCs w:val="24"/>
        </w:rPr>
        <w:t>aprobó el registro</w:t>
      </w:r>
      <w:r w:rsidR="00E06AB8" w:rsidRPr="007069B3">
        <w:rPr>
          <w:rFonts w:ascii="Arial" w:eastAsia="Trebuchet MS" w:hAnsi="Arial" w:cs="Arial"/>
          <w:sz w:val="24"/>
          <w:szCs w:val="24"/>
        </w:rPr>
        <w:t xml:space="preserve"> de</w:t>
      </w:r>
      <w:r w:rsidR="00624855" w:rsidRPr="007069B3">
        <w:rPr>
          <w:rFonts w:ascii="Arial" w:eastAsia="Trebuchet MS" w:hAnsi="Arial" w:cs="Arial"/>
          <w:sz w:val="24"/>
          <w:szCs w:val="24"/>
        </w:rPr>
        <w:t xml:space="preserve"> la p</w:t>
      </w:r>
      <w:r w:rsidR="00E06AB8" w:rsidRPr="007069B3">
        <w:rPr>
          <w:rFonts w:ascii="Arial" w:hAnsi="Arial" w:cs="Arial"/>
          <w:sz w:val="24"/>
          <w:szCs w:val="24"/>
          <w:shd w:val="clear" w:color="auto" w:fill="FFFFFF"/>
        </w:rPr>
        <w:t xml:space="preserve">lanilla </w:t>
      </w:r>
      <w:r w:rsidR="002D1B92" w:rsidRPr="007069B3">
        <w:rPr>
          <w:rFonts w:ascii="Arial" w:hAnsi="Arial" w:cs="Arial"/>
          <w:sz w:val="24"/>
          <w:szCs w:val="24"/>
          <w:shd w:val="clear" w:color="auto" w:fill="FFFFFF"/>
        </w:rPr>
        <w:t xml:space="preserve">de candidatos del municipio de </w:t>
      </w:r>
      <w:proofErr w:type="spellStart"/>
      <w:r w:rsidR="002D1B92" w:rsidRPr="007069B3">
        <w:rPr>
          <w:rFonts w:ascii="Arial" w:hAnsi="Arial" w:cs="Arial"/>
          <w:b/>
          <w:sz w:val="24"/>
          <w:szCs w:val="24"/>
          <w:shd w:val="clear" w:color="auto" w:fill="FFFFFF"/>
        </w:rPr>
        <w:t>Tuxcueca</w:t>
      </w:r>
      <w:proofErr w:type="spellEnd"/>
      <w:r w:rsidR="002D1B92" w:rsidRPr="007069B3">
        <w:rPr>
          <w:rFonts w:ascii="Arial" w:hAnsi="Arial" w:cs="Arial"/>
          <w:sz w:val="24"/>
          <w:szCs w:val="24"/>
          <w:shd w:val="clear" w:color="auto" w:fill="FFFFFF"/>
        </w:rPr>
        <w:t xml:space="preserve"> por el partido político </w:t>
      </w:r>
      <w:r w:rsidR="002D1B92" w:rsidRPr="007069B3">
        <w:rPr>
          <w:rFonts w:ascii="Arial" w:hAnsi="Arial" w:cs="Arial"/>
          <w:b/>
          <w:sz w:val="24"/>
          <w:szCs w:val="24"/>
          <w:shd w:val="clear" w:color="auto" w:fill="FFFFFF"/>
        </w:rPr>
        <w:t>HAGAMOS.</w:t>
      </w:r>
    </w:p>
    <w:p w14:paraId="3D40733E" w14:textId="77777777" w:rsidR="00F86A49" w:rsidRPr="007069B3" w:rsidRDefault="00F86A49" w:rsidP="00B82981">
      <w:pPr>
        <w:pBdr>
          <w:top w:val="nil"/>
          <w:left w:val="nil"/>
          <w:bottom w:val="nil"/>
          <w:right w:val="nil"/>
          <w:between w:val="nil"/>
        </w:pBdr>
        <w:spacing w:after="0"/>
        <w:jc w:val="both"/>
        <w:rPr>
          <w:rFonts w:ascii="Arial" w:hAnsi="Arial" w:cs="Arial"/>
          <w:b/>
          <w:color w:val="FF0000"/>
          <w:sz w:val="24"/>
          <w:szCs w:val="24"/>
          <w:shd w:val="clear" w:color="auto" w:fill="FFFFFF"/>
        </w:rPr>
      </w:pPr>
    </w:p>
    <w:p w14:paraId="709BD394" w14:textId="6302252A" w:rsidR="005A5D9F" w:rsidRPr="007069B3" w:rsidRDefault="005A5D9F" w:rsidP="00B82981">
      <w:pPr>
        <w:pBdr>
          <w:top w:val="nil"/>
          <w:left w:val="nil"/>
          <w:bottom w:val="nil"/>
          <w:right w:val="nil"/>
          <w:between w:val="nil"/>
        </w:pBdr>
        <w:spacing w:after="0"/>
        <w:jc w:val="both"/>
        <w:rPr>
          <w:rFonts w:ascii="Arial" w:hAnsi="Arial" w:cs="Arial"/>
          <w:b/>
          <w:sz w:val="24"/>
          <w:szCs w:val="24"/>
          <w:shd w:val="clear" w:color="auto" w:fill="FFFFFF"/>
        </w:rPr>
      </w:pPr>
      <w:r w:rsidRPr="007069B3">
        <w:rPr>
          <w:rFonts w:ascii="Arial" w:hAnsi="Arial" w:cs="Arial"/>
          <w:sz w:val="24"/>
          <w:szCs w:val="24"/>
          <w:shd w:val="clear" w:color="auto" w:fill="FFFFFF"/>
        </w:rPr>
        <w:t xml:space="preserve">En el mismo acuerdo, el Consejo General de este Instituto </w:t>
      </w:r>
      <w:r w:rsidRPr="007069B3">
        <w:rPr>
          <w:rFonts w:ascii="Arial" w:hAnsi="Arial" w:cs="Arial"/>
          <w:b/>
          <w:sz w:val="24"/>
          <w:szCs w:val="24"/>
          <w:shd w:val="clear" w:color="auto" w:fill="FFFFFF"/>
        </w:rPr>
        <w:t>aprobó el registro</w:t>
      </w:r>
      <w:r w:rsidRPr="007069B3">
        <w:rPr>
          <w:rFonts w:ascii="Arial" w:hAnsi="Arial" w:cs="Arial"/>
          <w:sz w:val="24"/>
          <w:szCs w:val="24"/>
          <w:shd w:val="clear" w:color="auto" w:fill="FFFFFF"/>
        </w:rPr>
        <w:t xml:space="preserve"> de la planilla de candidatos del municipio de </w:t>
      </w:r>
      <w:r w:rsidRPr="007069B3">
        <w:rPr>
          <w:rFonts w:ascii="Arial" w:hAnsi="Arial" w:cs="Arial"/>
          <w:b/>
          <w:sz w:val="24"/>
          <w:szCs w:val="24"/>
          <w:shd w:val="clear" w:color="auto" w:fill="FFFFFF"/>
        </w:rPr>
        <w:t xml:space="preserve">Tecalitlán </w:t>
      </w:r>
      <w:r w:rsidRPr="007069B3">
        <w:rPr>
          <w:rFonts w:ascii="Arial" w:hAnsi="Arial" w:cs="Arial"/>
          <w:sz w:val="24"/>
          <w:szCs w:val="24"/>
          <w:shd w:val="clear" w:color="auto" w:fill="FFFFFF"/>
        </w:rPr>
        <w:t xml:space="preserve">por el partido político </w:t>
      </w:r>
      <w:r w:rsidRPr="007069B3">
        <w:rPr>
          <w:rFonts w:ascii="Arial" w:hAnsi="Arial" w:cs="Arial"/>
          <w:b/>
          <w:sz w:val="24"/>
          <w:szCs w:val="24"/>
          <w:shd w:val="clear" w:color="auto" w:fill="FFFFFF"/>
        </w:rPr>
        <w:t>HAGAMOS.</w:t>
      </w:r>
    </w:p>
    <w:p w14:paraId="65F80158" w14:textId="77777777" w:rsidR="005D4EF6" w:rsidRPr="007069B3" w:rsidRDefault="005D4EF6" w:rsidP="00B82981">
      <w:pPr>
        <w:pBdr>
          <w:top w:val="nil"/>
          <w:left w:val="nil"/>
          <w:bottom w:val="nil"/>
          <w:right w:val="nil"/>
          <w:between w:val="nil"/>
        </w:pBdr>
        <w:spacing w:after="0"/>
        <w:jc w:val="both"/>
        <w:rPr>
          <w:rFonts w:ascii="Arial" w:eastAsia="Trebuchet MS" w:hAnsi="Arial" w:cs="Arial"/>
          <w:sz w:val="24"/>
          <w:szCs w:val="24"/>
        </w:rPr>
      </w:pPr>
    </w:p>
    <w:p w14:paraId="0256E7D7" w14:textId="7744591F" w:rsidR="002D1B92" w:rsidRPr="007069B3" w:rsidRDefault="00F3273D" w:rsidP="00B82981">
      <w:pPr>
        <w:pBdr>
          <w:top w:val="nil"/>
          <w:left w:val="nil"/>
          <w:bottom w:val="nil"/>
          <w:right w:val="nil"/>
          <w:between w:val="nil"/>
        </w:pBdr>
        <w:spacing w:after="0"/>
        <w:jc w:val="both"/>
        <w:rPr>
          <w:rFonts w:ascii="Arial" w:hAnsi="Arial" w:cs="Arial"/>
          <w:b/>
          <w:sz w:val="24"/>
          <w:szCs w:val="24"/>
          <w:shd w:val="clear" w:color="auto" w:fill="FFFFFF"/>
        </w:rPr>
      </w:pPr>
      <w:r w:rsidRPr="007069B3">
        <w:rPr>
          <w:rFonts w:ascii="Arial" w:eastAsia="Trebuchet MS" w:hAnsi="Arial" w:cs="Arial"/>
          <w:sz w:val="24"/>
          <w:szCs w:val="24"/>
        </w:rPr>
        <w:t>En el mismo sentido, el veinti</w:t>
      </w:r>
      <w:r w:rsidR="00464BCC" w:rsidRPr="007069B3">
        <w:rPr>
          <w:rFonts w:ascii="Arial" w:eastAsia="Trebuchet MS" w:hAnsi="Arial" w:cs="Arial"/>
          <w:sz w:val="24"/>
          <w:szCs w:val="24"/>
        </w:rPr>
        <w:t xml:space="preserve">cinco de abril, </w:t>
      </w:r>
      <w:r w:rsidRPr="007069B3">
        <w:rPr>
          <w:rFonts w:ascii="Arial" w:eastAsia="Trebuchet MS" w:hAnsi="Arial" w:cs="Arial"/>
          <w:sz w:val="24"/>
          <w:szCs w:val="24"/>
        </w:rPr>
        <w:t xml:space="preserve">en cumplimiento a lo ordenado por </w:t>
      </w:r>
      <w:r w:rsidR="00464BCC" w:rsidRPr="007069B3">
        <w:rPr>
          <w:rFonts w:ascii="Arial" w:eastAsia="Trebuchet MS" w:hAnsi="Arial" w:cs="Arial"/>
          <w:sz w:val="24"/>
          <w:szCs w:val="24"/>
        </w:rPr>
        <w:t>el Tribunal Electoral local</w:t>
      </w:r>
      <w:r w:rsidR="002D1B92" w:rsidRPr="007069B3">
        <w:rPr>
          <w:rFonts w:ascii="Arial" w:eastAsia="Trebuchet MS" w:hAnsi="Arial" w:cs="Arial"/>
          <w:sz w:val="24"/>
          <w:szCs w:val="24"/>
        </w:rPr>
        <w:t xml:space="preserve"> </w:t>
      </w:r>
      <w:r w:rsidRPr="007069B3">
        <w:rPr>
          <w:rFonts w:ascii="Arial" w:eastAsia="Trebuchet MS" w:hAnsi="Arial" w:cs="Arial"/>
          <w:sz w:val="24"/>
          <w:szCs w:val="24"/>
        </w:rPr>
        <w:t xml:space="preserve">al resolver </w:t>
      </w:r>
      <w:r w:rsidR="00464BCC" w:rsidRPr="007069B3">
        <w:rPr>
          <w:rFonts w:ascii="Arial" w:eastAsia="Trebuchet MS" w:hAnsi="Arial" w:cs="Arial"/>
          <w:sz w:val="24"/>
          <w:szCs w:val="24"/>
        </w:rPr>
        <w:t xml:space="preserve">el juicio para la protección de los derechos político-electorales del ciudadano </w:t>
      </w:r>
      <w:r w:rsidRPr="007069B3">
        <w:rPr>
          <w:rFonts w:ascii="Arial" w:eastAsia="Trebuchet MS" w:hAnsi="Arial" w:cs="Arial"/>
          <w:b/>
          <w:sz w:val="24"/>
          <w:szCs w:val="24"/>
        </w:rPr>
        <w:t>JDC-</w:t>
      </w:r>
      <w:r w:rsidR="002D1B92" w:rsidRPr="007069B3">
        <w:rPr>
          <w:rFonts w:ascii="Arial" w:eastAsia="Trebuchet MS" w:hAnsi="Arial" w:cs="Arial"/>
          <w:b/>
          <w:sz w:val="24"/>
          <w:szCs w:val="24"/>
        </w:rPr>
        <w:t>479</w:t>
      </w:r>
      <w:r w:rsidRPr="007069B3">
        <w:rPr>
          <w:rFonts w:ascii="Arial" w:eastAsia="Trebuchet MS" w:hAnsi="Arial" w:cs="Arial"/>
          <w:b/>
          <w:sz w:val="24"/>
          <w:szCs w:val="24"/>
        </w:rPr>
        <w:t>/20</w:t>
      </w:r>
      <w:r w:rsidR="002D1B92" w:rsidRPr="007069B3">
        <w:rPr>
          <w:rFonts w:ascii="Arial" w:eastAsia="Trebuchet MS" w:hAnsi="Arial" w:cs="Arial"/>
          <w:b/>
          <w:sz w:val="24"/>
          <w:szCs w:val="24"/>
        </w:rPr>
        <w:t xml:space="preserve">21, </w:t>
      </w:r>
      <w:r w:rsidRPr="007069B3">
        <w:rPr>
          <w:rFonts w:ascii="Arial" w:eastAsia="Trebuchet MS" w:hAnsi="Arial" w:cs="Arial"/>
          <w:sz w:val="24"/>
          <w:szCs w:val="24"/>
        </w:rPr>
        <w:t>el Consejo General de</w:t>
      </w:r>
      <w:r w:rsidR="00464BCC" w:rsidRPr="007069B3">
        <w:rPr>
          <w:rFonts w:ascii="Arial" w:eastAsia="Trebuchet MS" w:hAnsi="Arial" w:cs="Arial"/>
          <w:sz w:val="24"/>
          <w:szCs w:val="24"/>
        </w:rPr>
        <w:t xml:space="preserve"> este </w:t>
      </w:r>
      <w:r w:rsidR="00464BCC" w:rsidRPr="007069B3">
        <w:rPr>
          <w:rFonts w:ascii="Arial" w:eastAsia="Trebuchet MS" w:hAnsi="Arial" w:cs="Arial"/>
          <w:sz w:val="24"/>
          <w:szCs w:val="24"/>
        </w:rPr>
        <w:lastRenderedPageBreak/>
        <w:t>Instituto Electoral</w:t>
      </w:r>
      <w:r w:rsidRPr="007069B3">
        <w:rPr>
          <w:rFonts w:ascii="Arial" w:eastAsia="Trebuchet MS" w:hAnsi="Arial" w:cs="Arial"/>
          <w:sz w:val="24"/>
          <w:szCs w:val="24"/>
        </w:rPr>
        <w:t xml:space="preserve"> emitió el acuerdo </w:t>
      </w:r>
      <w:r w:rsidR="002D1B92" w:rsidRPr="007069B3">
        <w:rPr>
          <w:rFonts w:ascii="Arial" w:eastAsia="Trebuchet MS" w:hAnsi="Arial" w:cs="Arial"/>
          <w:b/>
          <w:sz w:val="24"/>
          <w:szCs w:val="24"/>
        </w:rPr>
        <w:t>IEPC-ACG-102</w:t>
      </w:r>
      <w:r w:rsidRPr="007069B3">
        <w:rPr>
          <w:rFonts w:ascii="Arial" w:eastAsia="Trebuchet MS" w:hAnsi="Arial" w:cs="Arial"/>
          <w:b/>
          <w:sz w:val="24"/>
          <w:szCs w:val="24"/>
        </w:rPr>
        <w:t>/20</w:t>
      </w:r>
      <w:r w:rsidR="002D1B92" w:rsidRPr="007069B3">
        <w:rPr>
          <w:rFonts w:ascii="Arial" w:eastAsia="Trebuchet MS" w:hAnsi="Arial" w:cs="Arial"/>
          <w:b/>
          <w:sz w:val="24"/>
          <w:szCs w:val="24"/>
        </w:rPr>
        <w:t>21</w:t>
      </w:r>
      <w:r w:rsidR="006626E0" w:rsidRPr="007069B3">
        <w:rPr>
          <w:rStyle w:val="Refdenotaalpie"/>
          <w:rFonts w:ascii="Arial" w:eastAsia="Trebuchet MS" w:hAnsi="Arial" w:cs="Arial"/>
          <w:b/>
          <w:sz w:val="24"/>
          <w:szCs w:val="24"/>
        </w:rPr>
        <w:footnoteReference w:id="5"/>
      </w:r>
      <w:r w:rsidRPr="007069B3">
        <w:rPr>
          <w:rFonts w:ascii="Arial" w:eastAsia="Trebuchet MS" w:hAnsi="Arial" w:cs="Arial"/>
          <w:sz w:val="24"/>
          <w:szCs w:val="24"/>
        </w:rPr>
        <w:t xml:space="preserve">, por el que </w:t>
      </w:r>
      <w:r w:rsidR="002D1B92" w:rsidRPr="007069B3">
        <w:rPr>
          <w:rFonts w:ascii="Arial" w:eastAsia="Trebuchet MS" w:hAnsi="Arial" w:cs="Arial"/>
          <w:sz w:val="24"/>
          <w:szCs w:val="24"/>
        </w:rPr>
        <w:t>se otorgó a</w:t>
      </w:r>
      <w:r w:rsidR="00904D2C" w:rsidRPr="007069B3">
        <w:rPr>
          <w:rFonts w:ascii="Arial" w:eastAsia="Trebuchet MS" w:hAnsi="Arial" w:cs="Arial"/>
          <w:sz w:val="24"/>
          <w:szCs w:val="24"/>
        </w:rPr>
        <w:t>l ciudadano impugnante</w:t>
      </w:r>
      <w:r w:rsidR="002D1B92" w:rsidRPr="007069B3">
        <w:rPr>
          <w:rFonts w:ascii="Arial" w:eastAsia="Trebuchet MS" w:hAnsi="Arial" w:cs="Arial"/>
          <w:sz w:val="24"/>
          <w:szCs w:val="24"/>
        </w:rPr>
        <w:t xml:space="preserve">, la candidatura al cargo de </w:t>
      </w:r>
      <w:r w:rsidR="002D1B92" w:rsidRPr="007069B3">
        <w:rPr>
          <w:rFonts w:ascii="Arial" w:eastAsia="Trebuchet MS" w:hAnsi="Arial" w:cs="Arial"/>
          <w:b/>
          <w:sz w:val="24"/>
          <w:szCs w:val="24"/>
        </w:rPr>
        <w:t>diputado propietario por el principio de mayoría relativa al distrito 7</w:t>
      </w:r>
      <w:r w:rsidR="002D1B92" w:rsidRPr="007069B3">
        <w:rPr>
          <w:rFonts w:ascii="Arial" w:eastAsia="Trebuchet MS" w:hAnsi="Arial" w:cs="Arial"/>
          <w:sz w:val="24"/>
          <w:szCs w:val="24"/>
        </w:rPr>
        <w:t xml:space="preserve"> por el </w:t>
      </w:r>
      <w:r w:rsidR="002D1B92" w:rsidRPr="007069B3">
        <w:rPr>
          <w:rFonts w:ascii="Arial" w:hAnsi="Arial" w:cs="Arial"/>
          <w:sz w:val="24"/>
          <w:szCs w:val="24"/>
          <w:shd w:val="clear" w:color="auto" w:fill="FFFFFF"/>
        </w:rPr>
        <w:t xml:space="preserve">partido político </w:t>
      </w:r>
      <w:r w:rsidR="002D1B92" w:rsidRPr="007069B3">
        <w:rPr>
          <w:rFonts w:ascii="Arial" w:hAnsi="Arial" w:cs="Arial"/>
          <w:b/>
          <w:sz w:val="24"/>
          <w:szCs w:val="24"/>
          <w:shd w:val="clear" w:color="auto" w:fill="FFFFFF"/>
        </w:rPr>
        <w:t xml:space="preserve">HAGAMOS. </w:t>
      </w:r>
    </w:p>
    <w:p w14:paraId="7B11BB56" w14:textId="77777777" w:rsidR="002D1B92" w:rsidRPr="007069B3" w:rsidRDefault="002D1B92" w:rsidP="00B82981">
      <w:pPr>
        <w:pBdr>
          <w:top w:val="nil"/>
          <w:left w:val="nil"/>
          <w:bottom w:val="nil"/>
          <w:right w:val="nil"/>
          <w:between w:val="nil"/>
        </w:pBdr>
        <w:spacing w:after="0"/>
        <w:jc w:val="both"/>
        <w:rPr>
          <w:rFonts w:ascii="Arial" w:hAnsi="Arial" w:cs="Arial"/>
          <w:b/>
          <w:sz w:val="24"/>
          <w:szCs w:val="24"/>
          <w:shd w:val="clear" w:color="auto" w:fill="FFFFFF"/>
        </w:rPr>
      </w:pPr>
    </w:p>
    <w:p w14:paraId="6C8523C4" w14:textId="2D8C6099" w:rsidR="002D1B92" w:rsidRPr="007069B3" w:rsidRDefault="002D1B92"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sz w:val="24"/>
          <w:szCs w:val="24"/>
        </w:rPr>
        <w:t>Por ú</w:t>
      </w:r>
      <w:r w:rsidR="00464BCC" w:rsidRPr="007069B3">
        <w:rPr>
          <w:rFonts w:ascii="Arial" w:eastAsia="Trebuchet MS" w:hAnsi="Arial" w:cs="Arial"/>
          <w:sz w:val="24"/>
          <w:szCs w:val="24"/>
        </w:rPr>
        <w:t>ltimo, el veintisiete de abril</w:t>
      </w:r>
      <w:r w:rsidRPr="007069B3">
        <w:rPr>
          <w:rFonts w:ascii="Arial" w:eastAsia="Trebuchet MS" w:hAnsi="Arial" w:cs="Arial"/>
          <w:sz w:val="24"/>
          <w:szCs w:val="24"/>
        </w:rPr>
        <w:t xml:space="preserve">, en cumplimiento a lo ordenado por el Tribunal Electoral del Estado de Jalisco al resolver el Juicio para la Protección de los Derechos Político-Electorales del Ciudadano </w:t>
      </w:r>
      <w:r w:rsidRPr="007069B3">
        <w:rPr>
          <w:rFonts w:ascii="Arial" w:eastAsia="Trebuchet MS" w:hAnsi="Arial" w:cs="Arial"/>
          <w:b/>
          <w:sz w:val="24"/>
          <w:szCs w:val="24"/>
        </w:rPr>
        <w:t>JDC-480/2021</w:t>
      </w:r>
      <w:r w:rsidRPr="007069B3">
        <w:rPr>
          <w:rFonts w:ascii="Arial" w:eastAsia="Trebuchet MS" w:hAnsi="Arial" w:cs="Arial"/>
          <w:sz w:val="24"/>
          <w:szCs w:val="24"/>
        </w:rPr>
        <w:t>; el Consejo General de</w:t>
      </w:r>
      <w:r w:rsidR="00464BCC" w:rsidRPr="007069B3">
        <w:rPr>
          <w:rFonts w:ascii="Arial" w:eastAsia="Trebuchet MS" w:hAnsi="Arial" w:cs="Arial"/>
          <w:sz w:val="24"/>
          <w:szCs w:val="24"/>
        </w:rPr>
        <w:t xml:space="preserve"> </w:t>
      </w:r>
      <w:r w:rsidR="00572952" w:rsidRPr="007069B3">
        <w:rPr>
          <w:rFonts w:ascii="Arial" w:eastAsia="Trebuchet MS" w:hAnsi="Arial" w:cs="Arial"/>
          <w:sz w:val="24"/>
          <w:szCs w:val="24"/>
        </w:rPr>
        <w:t>este Instituto</w:t>
      </w:r>
      <w:r w:rsidRPr="007069B3">
        <w:rPr>
          <w:rFonts w:ascii="Arial" w:eastAsia="Trebuchet MS" w:hAnsi="Arial" w:cs="Arial"/>
          <w:sz w:val="24"/>
          <w:szCs w:val="24"/>
        </w:rPr>
        <w:t xml:space="preserve"> Electoral, emitió el acuerdo </w:t>
      </w:r>
      <w:r w:rsidRPr="007069B3">
        <w:rPr>
          <w:rFonts w:ascii="Arial" w:eastAsia="Trebuchet MS" w:hAnsi="Arial" w:cs="Arial"/>
          <w:b/>
          <w:sz w:val="24"/>
          <w:szCs w:val="24"/>
        </w:rPr>
        <w:t>IEPC-ACG-110/2021</w:t>
      </w:r>
      <w:r w:rsidR="006626E0" w:rsidRPr="007069B3">
        <w:rPr>
          <w:rStyle w:val="Refdenotaalpie"/>
          <w:rFonts w:ascii="Arial" w:eastAsia="Trebuchet MS" w:hAnsi="Arial" w:cs="Arial"/>
          <w:b/>
          <w:sz w:val="24"/>
          <w:szCs w:val="24"/>
        </w:rPr>
        <w:footnoteReference w:id="6"/>
      </w:r>
      <w:r w:rsidRPr="007069B3">
        <w:rPr>
          <w:rFonts w:ascii="Arial" w:eastAsia="Trebuchet MS" w:hAnsi="Arial" w:cs="Arial"/>
          <w:b/>
          <w:sz w:val="24"/>
          <w:szCs w:val="24"/>
        </w:rPr>
        <w:t>, por el que aprobó el registro</w:t>
      </w:r>
      <w:r w:rsidRPr="007069B3">
        <w:rPr>
          <w:rFonts w:ascii="Arial" w:eastAsia="Trebuchet MS" w:hAnsi="Arial" w:cs="Arial"/>
          <w:sz w:val="24"/>
          <w:szCs w:val="24"/>
        </w:rPr>
        <w:t xml:space="preserve"> de </w:t>
      </w:r>
      <w:r w:rsidRPr="007069B3">
        <w:rPr>
          <w:rFonts w:ascii="Arial" w:hAnsi="Arial" w:cs="Arial"/>
          <w:sz w:val="24"/>
          <w:szCs w:val="24"/>
          <w:shd w:val="clear" w:color="auto" w:fill="FFFFFF"/>
        </w:rPr>
        <w:t xml:space="preserve">la planilla de candidatos del municipio de </w:t>
      </w:r>
      <w:r w:rsidRPr="007069B3">
        <w:rPr>
          <w:rFonts w:ascii="Arial" w:hAnsi="Arial" w:cs="Arial"/>
          <w:b/>
          <w:sz w:val="24"/>
          <w:szCs w:val="24"/>
          <w:shd w:val="clear" w:color="auto" w:fill="FFFFFF"/>
        </w:rPr>
        <w:t>T</w:t>
      </w:r>
      <w:r w:rsidR="00EC50DF" w:rsidRPr="007069B3">
        <w:rPr>
          <w:rFonts w:ascii="Arial" w:hAnsi="Arial" w:cs="Arial"/>
          <w:b/>
          <w:sz w:val="24"/>
          <w:szCs w:val="24"/>
          <w:shd w:val="clear" w:color="auto" w:fill="FFFFFF"/>
        </w:rPr>
        <w:t xml:space="preserve">onaya </w:t>
      </w:r>
      <w:r w:rsidRPr="007069B3">
        <w:rPr>
          <w:rFonts w:ascii="Arial" w:hAnsi="Arial" w:cs="Arial"/>
          <w:sz w:val="24"/>
          <w:szCs w:val="24"/>
          <w:shd w:val="clear" w:color="auto" w:fill="FFFFFF"/>
        </w:rPr>
        <w:t xml:space="preserve">por el partido político </w:t>
      </w:r>
      <w:r w:rsidRPr="007069B3">
        <w:rPr>
          <w:rFonts w:ascii="Arial" w:hAnsi="Arial" w:cs="Arial"/>
          <w:b/>
          <w:sz w:val="24"/>
          <w:szCs w:val="24"/>
          <w:shd w:val="clear" w:color="auto" w:fill="FFFFFF"/>
        </w:rPr>
        <w:t>HAGAMOS.</w:t>
      </w:r>
    </w:p>
    <w:p w14:paraId="4AB9F4B0" w14:textId="77777777" w:rsidR="002D1B92" w:rsidRPr="007069B3" w:rsidRDefault="002D1B92" w:rsidP="00B82981">
      <w:pPr>
        <w:pBdr>
          <w:top w:val="nil"/>
          <w:left w:val="nil"/>
          <w:bottom w:val="nil"/>
          <w:right w:val="nil"/>
          <w:between w:val="nil"/>
        </w:pBdr>
        <w:spacing w:after="0"/>
        <w:jc w:val="both"/>
        <w:rPr>
          <w:rFonts w:ascii="Arial" w:eastAsia="Trebuchet MS" w:hAnsi="Arial" w:cs="Arial"/>
          <w:b/>
          <w:sz w:val="24"/>
          <w:szCs w:val="24"/>
        </w:rPr>
      </w:pPr>
    </w:p>
    <w:p w14:paraId="0000001F" w14:textId="3A024AEE" w:rsidR="0082756C" w:rsidRPr="007069B3" w:rsidRDefault="00464BCC"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b/>
          <w:sz w:val="24"/>
          <w:szCs w:val="24"/>
        </w:rPr>
        <w:t>11</w:t>
      </w:r>
      <w:r w:rsidR="00F3273D" w:rsidRPr="007069B3">
        <w:rPr>
          <w:rFonts w:ascii="Arial" w:eastAsia="Trebuchet MS" w:hAnsi="Arial" w:cs="Arial"/>
          <w:b/>
          <w:sz w:val="24"/>
          <w:szCs w:val="24"/>
        </w:rPr>
        <w:t>. Inicio del procedimiento sancionador.</w:t>
      </w:r>
      <w:r w:rsidR="00F3273D" w:rsidRPr="007069B3">
        <w:rPr>
          <w:rFonts w:ascii="Arial" w:eastAsia="Trebuchet MS" w:hAnsi="Arial" w:cs="Arial"/>
          <w:sz w:val="24"/>
          <w:szCs w:val="24"/>
        </w:rPr>
        <w:t xml:space="preserve"> </w:t>
      </w:r>
      <w:r w:rsidRPr="007069B3">
        <w:rPr>
          <w:rFonts w:ascii="Arial" w:eastAsia="Trebuchet MS" w:hAnsi="Arial" w:cs="Arial"/>
          <w:sz w:val="24"/>
          <w:szCs w:val="24"/>
        </w:rPr>
        <w:t xml:space="preserve">El veintisiete de agosto, la Secretaría Ejecutiva (autoridad instructora) determinó iniciar procedimiento administrativo sancionador ordinario en contra del partido </w:t>
      </w:r>
      <w:r w:rsidRPr="007069B3">
        <w:rPr>
          <w:rFonts w:ascii="Arial" w:eastAsia="Trebuchet MS" w:hAnsi="Arial" w:cs="Arial"/>
          <w:b/>
          <w:sz w:val="24"/>
          <w:szCs w:val="24"/>
        </w:rPr>
        <w:t>HAGAMOS</w:t>
      </w:r>
      <w:r w:rsidRPr="007069B3">
        <w:rPr>
          <w:rFonts w:ascii="Arial" w:eastAsia="Trebuchet MS" w:hAnsi="Arial" w:cs="Arial"/>
          <w:sz w:val="24"/>
          <w:szCs w:val="24"/>
        </w:rPr>
        <w:t xml:space="preserve">, por su posible </w:t>
      </w:r>
      <w:r w:rsidRPr="007069B3">
        <w:rPr>
          <w:rFonts w:ascii="Arial" w:eastAsia="Trebuchet MS" w:hAnsi="Arial" w:cs="Arial"/>
          <w:color w:val="000000"/>
          <w:sz w:val="24"/>
          <w:szCs w:val="24"/>
        </w:rPr>
        <w:t xml:space="preserve">actuar negligente respecto del incumplimiento a su obligación de presentar la </w:t>
      </w:r>
      <w:r w:rsidRPr="007069B3">
        <w:rPr>
          <w:rFonts w:ascii="Arial" w:eastAsia="Trebuchet MS" w:hAnsi="Arial" w:cs="Arial"/>
          <w:sz w:val="24"/>
          <w:szCs w:val="24"/>
        </w:rPr>
        <w:t xml:space="preserve">documentación necesaria para el registro de candidaturas ante este organismo electoral, dentro del plazo previsto en la legislación electoral, radicándose con el número de expediente PSO-QUEJA-028/2021; y ordenó su emplazamiento.    </w:t>
      </w:r>
    </w:p>
    <w:p w14:paraId="1AE932AA" w14:textId="77777777" w:rsidR="00464BCC" w:rsidRPr="007069B3" w:rsidRDefault="00464BCC" w:rsidP="00B82981">
      <w:pPr>
        <w:pBdr>
          <w:top w:val="nil"/>
          <w:left w:val="nil"/>
          <w:bottom w:val="nil"/>
          <w:right w:val="nil"/>
          <w:between w:val="nil"/>
        </w:pBdr>
        <w:spacing w:after="0"/>
        <w:jc w:val="both"/>
        <w:rPr>
          <w:rFonts w:ascii="Arial" w:eastAsia="Trebuchet MS" w:hAnsi="Arial" w:cs="Arial"/>
          <w:sz w:val="24"/>
          <w:szCs w:val="24"/>
        </w:rPr>
      </w:pPr>
    </w:p>
    <w:p w14:paraId="00000020" w14:textId="5FBB99E9" w:rsidR="0082756C" w:rsidRPr="007069B3" w:rsidRDefault="00464BCC"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b/>
          <w:sz w:val="24"/>
          <w:szCs w:val="24"/>
        </w:rPr>
        <w:t>12</w:t>
      </w:r>
      <w:r w:rsidR="00F3273D" w:rsidRPr="007069B3">
        <w:rPr>
          <w:rFonts w:ascii="Arial" w:eastAsia="Trebuchet MS" w:hAnsi="Arial" w:cs="Arial"/>
          <w:b/>
          <w:sz w:val="24"/>
          <w:szCs w:val="24"/>
        </w:rPr>
        <w:t>. Emplazamiento.</w:t>
      </w:r>
      <w:r w:rsidR="00F3273D" w:rsidRPr="007069B3">
        <w:rPr>
          <w:rFonts w:ascii="Arial" w:eastAsia="Trebuchet MS" w:hAnsi="Arial" w:cs="Arial"/>
          <w:sz w:val="24"/>
          <w:szCs w:val="24"/>
        </w:rPr>
        <w:t xml:space="preserve"> El </w:t>
      </w:r>
      <w:r w:rsidR="00EF5B43" w:rsidRPr="007069B3">
        <w:rPr>
          <w:rFonts w:ascii="Arial" w:eastAsia="Trebuchet MS" w:hAnsi="Arial" w:cs="Arial"/>
          <w:sz w:val="24"/>
          <w:szCs w:val="24"/>
        </w:rPr>
        <w:t xml:space="preserve">siete de septiembre, </w:t>
      </w:r>
      <w:r w:rsidR="00F3273D" w:rsidRPr="007069B3">
        <w:rPr>
          <w:rFonts w:ascii="Arial" w:eastAsia="Trebuchet MS" w:hAnsi="Arial" w:cs="Arial"/>
          <w:sz w:val="24"/>
          <w:szCs w:val="24"/>
        </w:rPr>
        <w:t xml:space="preserve">mediante oficio </w:t>
      </w:r>
      <w:r w:rsidR="00EF5B43" w:rsidRPr="007069B3">
        <w:rPr>
          <w:rFonts w:ascii="Arial" w:eastAsia="Trebuchet MS" w:hAnsi="Arial" w:cs="Arial"/>
          <w:sz w:val="24"/>
          <w:szCs w:val="24"/>
        </w:rPr>
        <w:t>11570</w:t>
      </w:r>
      <w:r w:rsidR="00F3273D" w:rsidRPr="007069B3">
        <w:rPr>
          <w:rFonts w:ascii="Arial" w:eastAsia="Trebuchet MS" w:hAnsi="Arial" w:cs="Arial"/>
          <w:sz w:val="24"/>
          <w:szCs w:val="24"/>
        </w:rPr>
        <w:t>/20</w:t>
      </w:r>
      <w:r w:rsidR="00EF5B43" w:rsidRPr="007069B3">
        <w:rPr>
          <w:rFonts w:ascii="Arial" w:eastAsia="Trebuchet MS" w:hAnsi="Arial" w:cs="Arial"/>
          <w:sz w:val="24"/>
          <w:szCs w:val="24"/>
        </w:rPr>
        <w:t>21</w:t>
      </w:r>
      <w:r w:rsidR="00F3273D" w:rsidRPr="007069B3">
        <w:rPr>
          <w:rFonts w:ascii="Arial" w:eastAsia="Trebuchet MS" w:hAnsi="Arial" w:cs="Arial"/>
          <w:sz w:val="24"/>
          <w:szCs w:val="24"/>
        </w:rPr>
        <w:t>, se emplazó al</w:t>
      </w:r>
      <w:r w:rsidR="00EF5B43" w:rsidRPr="007069B3">
        <w:rPr>
          <w:rFonts w:ascii="Arial" w:eastAsia="Trebuchet MS" w:hAnsi="Arial" w:cs="Arial"/>
          <w:sz w:val="24"/>
          <w:szCs w:val="24"/>
        </w:rPr>
        <w:t xml:space="preserve"> partido </w:t>
      </w:r>
      <w:r w:rsidR="00EF5B43" w:rsidRPr="007069B3">
        <w:rPr>
          <w:rFonts w:ascii="Arial" w:eastAsia="Trebuchet MS" w:hAnsi="Arial" w:cs="Arial"/>
          <w:b/>
          <w:sz w:val="24"/>
          <w:szCs w:val="24"/>
        </w:rPr>
        <w:t>HAGAMOS</w:t>
      </w:r>
      <w:r w:rsidR="00F3273D" w:rsidRPr="007069B3">
        <w:rPr>
          <w:rFonts w:ascii="Arial" w:eastAsia="Trebuchet MS" w:hAnsi="Arial" w:cs="Arial"/>
          <w:sz w:val="24"/>
          <w:szCs w:val="24"/>
        </w:rPr>
        <w:t xml:space="preserve">, corriéndole traslado con las copias simples de las </w:t>
      </w:r>
      <w:r w:rsidR="00EF5B43" w:rsidRPr="007069B3">
        <w:rPr>
          <w:rFonts w:ascii="Arial" w:eastAsia="Trebuchet MS" w:hAnsi="Arial" w:cs="Arial"/>
          <w:sz w:val="24"/>
          <w:szCs w:val="24"/>
        </w:rPr>
        <w:t xml:space="preserve">resoluciones emitidas por el Tribunal </w:t>
      </w:r>
      <w:r w:rsidR="001B1DB7" w:rsidRPr="007069B3">
        <w:rPr>
          <w:rFonts w:ascii="Arial" w:eastAsia="Trebuchet MS" w:hAnsi="Arial" w:cs="Arial"/>
          <w:sz w:val="24"/>
          <w:szCs w:val="24"/>
        </w:rPr>
        <w:t>Electoral del Estado de Jalisco</w:t>
      </w:r>
      <w:r w:rsidR="00F3273D" w:rsidRPr="007069B3">
        <w:rPr>
          <w:rFonts w:ascii="Arial" w:eastAsia="Trebuchet MS" w:hAnsi="Arial" w:cs="Arial"/>
          <w:sz w:val="24"/>
          <w:szCs w:val="24"/>
        </w:rPr>
        <w:t>; para que en el plazo de cinco días há</w:t>
      </w:r>
      <w:r w:rsidRPr="007069B3">
        <w:rPr>
          <w:rFonts w:ascii="Arial" w:eastAsia="Trebuchet MS" w:hAnsi="Arial" w:cs="Arial"/>
          <w:sz w:val="24"/>
          <w:szCs w:val="24"/>
        </w:rPr>
        <w:t>biles contestara respecto de la conducta que se le imputaba</w:t>
      </w:r>
      <w:r w:rsidR="00F3273D" w:rsidRPr="007069B3">
        <w:rPr>
          <w:rFonts w:ascii="Arial" w:eastAsia="Trebuchet MS" w:hAnsi="Arial" w:cs="Arial"/>
          <w:sz w:val="24"/>
          <w:szCs w:val="24"/>
        </w:rPr>
        <w:t xml:space="preserve"> y aportara las pruebas que considerara pertinentes.  </w:t>
      </w:r>
    </w:p>
    <w:p w14:paraId="00000021" w14:textId="77777777" w:rsidR="0082756C" w:rsidRPr="007069B3"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22" w14:textId="4DB1E310" w:rsidR="0082756C" w:rsidRPr="007069B3" w:rsidRDefault="00464BCC"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b/>
          <w:sz w:val="24"/>
          <w:szCs w:val="24"/>
        </w:rPr>
        <w:t>13</w:t>
      </w:r>
      <w:r w:rsidR="00F3273D" w:rsidRPr="007069B3">
        <w:rPr>
          <w:rFonts w:ascii="Arial" w:eastAsia="Trebuchet MS" w:hAnsi="Arial" w:cs="Arial"/>
          <w:b/>
          <w:sz w:val="24"/>
          <w:szCs w:val="24"/>
        </w:rPr>
        <w:t>. Contestación del denunciado.</w:t>
      </w:r>
      <w:r w:rsidR="00F3273D" w:rsidRPr="007069B3">
        <w:rPr>
          <w:rFonts w:ascii="Arial" w:eastAsia="Trebuchet MS" w:hAnsi="Arial" w:cs="Arial"/>
          <w:sz w:val="24"/>
          <w:szCs w:val="24"/>
        </w:rPr>
        <w:t xml:space="preserve"> El </w:t>
      </w:r>
      <w:r w:rsidR="001B1DB7" w:rsidRPr="007069B3">
        <w:rPr>
          <w:rFonts w:ascii="Arial" w:eastAsia="Trebuchet MS" w:hAnsi="Arial" w:cs="Arial"/>
          <w:sz w:val="24"/>
          <w:szCs w:val="24"/>
        </w:rPr>
        <w:t>once de septiembre</w:t>
      </w:r>
      <w:r w:rsidRPr="007069B3">
        <w:rPr>
          <w:rFonts w:ascii="Arial" w:eastAsia="Trebuchet MS" w:hAnsi="Arial" w:cs="Arial"/>
          <w:sz w:val="24"/>
          <w:szCs w:val="24"/>
        </w:rPr>
        <w:t>, se recibió el escrito signado</w:t>
      </w:r>
      <w:r w:rsidR="00F3273D" w:rsidRPr="007069B3">
        <w:rPr>
          <w:rFonts w:ascii="Arial" w:eastAsia="Trebuchet MS" w:hAnsi="Arial" w:cs="Arial"/>
          <w:sz w:val="24"/>
          <w:szCs w:val="24"/>
        </w:rPr>
        <w:t xml:space="preserve"> por</w:t>
      </w:r>
      <w:r w:rsidR="001B1DB7" w:rsidRPr="007069B3">
        <w:rPr>
          <w:rFonts w:ascii="Arial" w:eastAsia="Trebuchet MS" w:hAnsi="Arial" w:cs="Arial"/>
          <w:sz w:val="24"/>
          <w:szCs w:val="24"/>
        </w:rPr>
        <w:t xml:space="preserve"> Ana Teresa Rodríguez Yerena, </w:t>
      </w:r>
      <w:r w:rsidR="00F3273D" w:rsidRPr="007069B3">
        <w:rPr>
          <w:rFonts w:ascii="Arial" w:eastAsia="Trebuchet MS" w:hAnsi="Arial" w:cs="Arial"/>
          <w:sz w:val="24"/>
          <w:szCs w:val="24"/>
        </w:rPr>
        <w:t xml:space="preserve">en su calidad de </w:t>
      </w:r>
      <w:r w:rsidR="001B1DB7" w:rsidRPr="007069B3">
        <w:rPr>
          <w:rFonts w:ascii="Arial" w:eastAsia="Trebuchet MS" w:hAnsi="Arial" w:cs="Arial"/>
          <w:sz w:val="24"/>
          <w:szCs w:val="24"/>
        </w:rPr>
        <w:t xml:space="preserve">representante suplente del partido político </w:t>
      </w:r>
      <w:r w:rsidR="001B1DB7" w:rsidRPr="007069B3">
        <w:rPr>
          <w:rFonts w:ascii="Arial" w:eastAsia="Trebuchet MS" w:hAnsi="Arial" w:cs="Arial"/>
          <w:b/>
          <w:sz w:val="24"/>
          <w:szCs w:val="24"/>
        </w:rPr>
        <w:t>HAGAMOS</w:t>
      </w:r>
      <w:r w:rsidR="001B1DB7" w:rsidRPr="007069B3">
        <w:rPr>
          <w:rFonts w:ascii="Arial" w:eastAsia="Trebuchet MS" w:hAnsi="Arial" w:cs="Arial"/>
          <w:sz w:val="24"/>
          <w:szCs w:val="24"/>
        </w:rPr>
        <w:t xml:space="preserve"> ante el Consejo General de este Instituto</w:t>
      </w:r>
      <w:r w:rsidR="00F3273D" w:rsidRPr="007069B3">
        <w:rPr>
          <w:rFonts w:ascii="Arial" w:eastAsia="Trebuchet MS" w:hAnsi="Arial" w:cs="Arial"/>
          <w:sz w:val="24"/>
          <w:szCs w:val="24"/>
        </w:rPr>
        <w:t>; por medio del cual dio contestación a la denuncia.</w:t>
      </w:r>
    </w:p>
    <w:p w14:paraId="00000023" w14:textId="77777777" w:rsidR="0082756C" w:rsidRPr="007069B3" w:rsidRDefault="0082756C" w:rsidP="00B82981">
      <w:pPr>
        <w:pBdr>
          <w:top w:val="nil"/>
          <w:left w:val="nil"/>
          <w:bottom w:val="nil"/>
          <w:right w:val="nil"/>
          <w:between w:val="nil"/>
        </w:pBdr>
        <w:spacing w:after="0"/>
        <w:ind w:firstLine="708"/>
        <w:jc w:val="both"/>
        <w:rPr>
          <w:rFonts w:ascii="Arial" w:eastAsia="Trebuchet MS" w:hAnsi="Arial" w:cs="Arial"/>
          <w:b/>
          <w:sz w:val="24"/>
          <w:szCs w:val="24"/>
        </w:rPr>
      </w:pPr>
    </w:p>
    <w:p w14:paraId="00000024" w14:textId="1D8000F4" w:rsidR="0082756C" w:rsidRPr="007069B3" w:rsidRDefault="00464BCC"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b/>
          <w:sz w:val="24"/>
          <w:szCs w:val="24"/>
        </w:rPr>
        <w:t>14</w:t>
      </w:r>
      <w:r w:rsidR="00F3273D" w:rsidRPr="007069B3">
        <w:rPr>
          <w:rFonts w:ascii="Arial" w:eastAsia="Trebuchet MS" w:hAnsi="Arial" w:cs="Arial"/>
          <w:b/>
          <w:sz w:val="24"/>
          <w:szCs w:val="24"/>
        </w:rPr>
        <w:t xml:space="preserve">. Acuerdo </w:t>
      </w:r>
      <w:r w:rsidR="00125205" w:rsidRPr="007069B3">
        <w:rPr>
          <w:rFonts w:ascii="Arial" w:eastAsia="Trebuchet MS" w:hAnsi="Arial" w:cs="Arial"/>
          <w:b/>
          <w:sz w:val="24"/>
          <w:szCs w:val="24"/>
        </w:rPr>
        <w:t>ordenando diligencias</w:t>
      </w:r>
      <w:r w:rsidR="00F3273D" w:rsidRPr="007069B3">
        <w:rPr>
          <w:rFonts w:ascii="Arial" w:eastAsia="Trebuchet MS" w:hAnsi="Arial" w:cs="Arial"/>
          <w:b/>
          <w:sz w:val="24"/>
          <w:szCs w:val="24"/>
        </w:rPr>
        <w:t>.</w:t>
      </w:r>
      <w:r w:rsidR="00F3273D" w:rsidRPr="007069B3">
        <w:rPr>
          <w:rFonts w:ascii="Arial" w:eastAsia="Trebuchet MS" w:hAnsi="Arial" w:cs="Arial"/>
          <w:sz w:val="24"/>
          <w:szCs w:val="24"/>
        </w:rPr>
        <w:t xml:space="preserve"> El siete </w:t>
      </w:r>
      <w:r w:rsidR="00125205" w:rsidRPr="007069B3">
        <w:rPr>
          <w:rFonts w:ascii="Arial" w:eastAsia="Trebuchet MS" w:hAnsi="Arial" w:cs="Arial"/>
          <w:sz w:val="24"/>
          <w:szCs w:val="24"/>
        </w:rPr>
        <w:t>de octubre</w:t>
      </w:r>
      <w:r w:rsidR="00F3273D" w:rsidRPr="007069B3">
        <w:rPr>
          <w:rFonts w:ascii="Arial" w:eastAsia="Trebuchet MS" w:hAnsi="Arial" w:cs="Arial"/>
          <w:sz w:val="24"/>
          <w:szCs w:val="24"/>
        </w:rPr>
        <w:t xml:space="preserve">, </w:t>
      </w:r>
      <w:r w:rsidRPr="007069B3">
        <w:rPr>
          <w:rFonts w:ascii="Arial" w:eastAsia="Trebuchet MS" w:hAnsi="Arial" w:cs="Arial"/>
          <w:sz w:val="24"/>
          <w:szCs w:val="24"/>
        </w:rPr>
        <w:t xml:space="preserve">se amplió el término para la investigación y se ordenó agregar a los autos del procedimiento, copias </w:t>
      </w:r>
      <w:r w:rsidRPr="007069B3">
        <w:rPr>
          <w:rFonts w:ascii="Arial" w:eastAsia="Trebuchet MS" w:hAnsi="Arial" w:cs="Arial"/>
          <w:sz w:val="24"/>
          <w:szCs w:val="24"/>
        </w:rPr>
        <w:lastRenderedPageBreak/>
        <w:t xml:space="preserve">debidamente certificadas </w:t>
      </w:r>
      <w:r w:rsidR="00125205" w:rsidRPr="007069B3">
        <w:rPr>
          <w:rFonts w:ascii="Arial" w:eastAsia="Trebuchet MS" w:hAnsi="Arial" w:cs="Arial"/>
          <w:sz w:val="24"/>
          <w:szCs w:val="24"/>
        </w:rPr>
        <w:t>de los acuerdos IEPC-ACG-</w:t>
      </w:r>
      <w:r w:rsidR="002A1C67" w:rsidRPr="007069B3">
        <w:rPr>
          <w:rFonts w:ascii="Arial" w:eastAsia="Trebuchet MS" w:hAnsi="Arial" w:cs="Arial"/>
          <w:sz w:val="24"/>
          <w:szCs w:val="24"/>
        </w:rPr>
        <w:t xml:space="preserve">096/2021, IEPC-ACG-102/2021 e IEPC-ACG-110/2021. </w:t>
      </w:r>
      <w:r w:rsidR="00F3273D" w:rsidRPr="007069B3">
        <w:rPr>
          <w:rFonts w:ascii="Arial" w:eastAsia="Trebuchet MS" w:hAnsi="Arial" w:cs="Arial"/>
          <w:sz w:val="24"/>
          <w:szCs w:val="24"/>
        </w:rPr>
        <w:t xml:space="preserve"> </w:t>
      </w:r>
    </w:p>
    <w:p w14:paraId="00000025" w14:textId="77777777" w:rsidR="0082756C" w:rsidRPr="007069B3" w:rsidRDefault="0082756C" w:rsidP="00B82981">
      <w:pPr>
        <w:pBdr>
          <w:top w:val="nil"/>
          <w:left w:val="nil"/>
          <w:bottom w:val="nil"/>
          <w:right w:val="nil"/>
          <w:between w:val="nil"/>
        </w:pBdr>
        <w:spacing w:after="0"/>
        <w:jc w:val="both"/>
        <w:rPr>
          <w:rFonts w:ascii="Arial" w:eastAsia="Trebuchet MS" w:hAnsi="Arial" w:cs="Arial"/>
          <w:color w:val="FF0000"/>
          <w:sz w:val="24"/>
          <w:szCs w:val="24"/>
        </w:rPr>
      </w:pPr>
    </w:p>
    <w:p w14:paraId="62D2998F" w14:textId="77777777" w:rsidR="00C74B87" w:rsidRPr="007069B3" w:rsidRDefault="00C74B87" w:rsidP="00B82981">
      <w:pPr>
        <w:spacing w:after="0"/>
        <w:jc w:val="both"/>
        <w:rPr>
          <w:rFonts w:ascii="Arial" w:eastAsia="Trebuchet MS" w:hAnsi="Arial" w:cs="Arial"/>
          <w:b/>
          <w:sz w:val="24"/>
          <w:szCs w:val="24"/>
        </w:rPr>
      </w:pPr>
      <w:r w:rsidRPr="007069B3">
        <w:rPr>
          <w:rFonts w:ascii="Arial" w:eastAsia="Trebuchet MS" w:hAnsi="Arial" w:cs="Arial"/>
          <w:b/>
          <w:sz w:val="24"/>
          <w:szCs w:val="24"/>
        </w:rPr>
        <w:t>Correspondientes al año dos mil veintidós.</w:t>
      </w:r>
    </w:p>
    <w:p w14:paraId="4A775504" w14:textId="77777777" w:rsidR="00C74B87" w:rsidRPr="007069B3" w:rsidRDefault="00C74B87" w:rsidP="00B82981">
      <w:pPr>
        <w:spacing w:after="0"/>
        <w:jc w:val="both"/>
        <w:rPr>
          <w:rFonts w:ascii="Arial" w:eastAsia="Trebuchet MS" w:hAnsi="Arial" w:cs="Arial"/>
          <w:b/>
          <w:color w:val="FF0000"/>
          <w:sz w:val="24"/>
          <w:szCs w:val="24"/>
        </w:rPr>
      </w:pPr>
    </w:p>
    <w:p w14:paraId="00000026" w14:textId="3425E30E" w:rsidR="0082756C" w:rsidRPr="007069B3" w:rsidRDefault="00464BCC" w:rsidP="00B82981">
      <w:pPr>
        <w:spacing w:after="0"/>
        <w:jc w:val="both"/>
        <w:rPr>
          <w:rFonts w:ascii="Arial" w:eastAsia="Trebuchet MS" w:hAnsi="Arial" w:cs="Arial"/>
          <w:b/>
          <w:sz w:val="24"/>
          <w:szCs w:val="24"/>
        </w:rPr>
      </w:pPr>
      <w:r w:rsidRPr="007069B3">
        <w:rPr>
          <w:rFonts w:ascii="Arial" w:eastAsia="Trebuchet MS" w:hAnsi="Arial" w:cs="Arial"/>
          <w:b/>
          <w:sz w:val="24"/>
          <w:szCs w:val="24"/>
        </w:rPr>
        <w:t>15</w:t>
      </w:r>
      <w:r w:rsidR="008A7D3E" w:rsidRPr="007069B3">
        <w:rPr>
          <w:rFonts w:ascii="Arial" w:eastAsia="Trebuchet MS" w:hAnsi="Arial" w:cs="Arial"/>
          <w:b/>
          <w:sz w:val="24"/>
          <w:szCs w:val="24"/>
        </w:rPr>
        <w:t xml:space="preserve">. </w:t>
      </w:r>
      <w:r w:rsidR="0026778E" w:rsidRPr="007069B3">
        <w:rPr>
          <w:rFonts w:ascii="Arial" w:eastAsia="Trebuchet MS" w:hAnsi="Arial" w:cs="Arial"/>
          <w:b/>
          <w:sz w:val="24"/>
          <w:szCs w:val="24"/>
        </w:rPr>
        <w:t xml:space="preserve">Acuerdo </w:t>
      </w:r>
      <w:r w:rsidR="00CD0C48" w:rsidRPr="007069B3">
        <w:rPr>
          <w:rFonts w:ascii="Arial" w:eastAsia="Trebuchet MS" w:hAnsi="Arial" w:cs="Arial"/>
          <w:b/>
          <w:sz w:val="24"/>
          <w:szCs w:val="24"/>
        </w:rPr>
        <w:t>que tuvo</w:t>
      </w:r>
      <w:r w:rsidR="0026778E" w:rsidRPr="007069B3">
        <w:rPr>
          <w:rFonts w:ascii="Arial" w:eastAsia="Trebuchet MS" w:hAnsi="Arial" w:cs="Arial"/>
          <w:b/>
          <w:sz w:val="24"/>
          <w:szCs w:val="24"/>
        </w:rPr>
        <w:t xml:space="preserve"> por contestada la </w:t>
      </w:r>
      <w:r w:rsidR="00183758" w:rsidRPr="007069B3">
        <w:rPr>
          <w:rFonts w:ascii="Arial" w:eastAsia="Trebuchet MS" w:hAnsi="Arial" w:cs="Arial"/>
          <w:b/>
          <w:sz w:val="24"/>
          <w:szCs w:val="24"/>
        </w:rPr>
        <w:t>denuncia</w:t>
      </w:r>
      <w:r w:rsidR="00CD0C48" w:rsidRPr="007069B3">
        <w:rPr>
          <w:rFonts w:ascii="Arial" w:eastAsia="Trebuchet MS" w:hAnsi="Arial" w:cs="Arial"/>
          <w:b/>
          <w:sz w:val="24"/>
          <w:szCs w:val="24"/>
        </w:rPr>
        <w:t>, admisión de</w:t>
      </w:r>
      <w:r w:rsidR="0026778E" w:rsidRPr="007069B3">
        <w:rPr>
          <w:rFonts w:ascii="Arial" w:eastAsia="Trebuchet MS" w:hAnsi="Arial" w:cs="Arial"/>
          <w:b/>
          <w:sz w:val="24"/>
          <w:szCs w:val="24"/>
        </w:rPr>
        <w:t xml:space="preserve"> pruebas y vista a las partes</w:t>
      </w:r>
      <w:r w:rsidR="00F3273D" w:rsidRPr="007069B3">
        <w:rPr>
          <w:rFonts w:ascii="Arial" w:eastAsia="Trebuchet MS" w:hAnsi="Arial" w:cs="Arial"/>
          <w:b/>
          <w:sz w:val="24"/>
          <w:szCs w:val="24"/>
        </w:rPr>
        <w:t>.</w:t>
      </w:r>
      <w:r w:rsidR="00F3273D" w:rsidRPr="007069B3">
        <w:rPr>
          <w:rFonts w:ascii="Arial" w:eastAsia="Trebuchet MS" w:hAnsi="Arial" w:cs="Arial"/>
          <w:sz w:val="24"/>
          <w:szCs w:val="24"/>
        </w:rPr>
        <w:t xml:space="preserve"> El </w:t>
      </w:r>
      <w:r w:rsidR="00754D80" w:rsidRPr="007069B3">
        <w:rPr>
          <w:rFonts w:ascii="Arial" w:eastAsia="Trebuchet MS" w:hAnsi="Arial" w:cs="Arial"/>
          <w:sz w:val="24"/>
          <w:szCs w:val="24"/>
        </w:rPr>
        <w:t>trece de julio</w:t>
      </w:r>
      <w:r w:rsidR="00F3273D" w:rsidRPr="007069B3">
        <w:rPr>
          <w:rFonts w:ascii="Arial" w:eastAsia="Trebuchet MS" w:hAnsi="Arial" w:cs="Arial"/>
          <w:sz w:val="24"/>
          <w:szCs w:val="24"/>
        </w:rPr>
        <w:t>, se dictó acuerdo en el que se</w:t>
      </w:r>
      <w:r w:rsidR="00B604AD" w:rsidRPr="007069B3">
        <w:rPr>
          <w:rFonts w:ascii="Arial" w:eastAsia="Trebuchet MS" w:hAnsi="Arial" w:cs="Arial"/>
          <w:sz w:val="24"/>
          <w:szCs w:val="24"/>
        </w:rPr>
        <w:t xml:space="preserve"> tuvo al denunciado dando contestación, se admitieron las pruebas ofrecidas y se </w:t>
      </w:r>
      <w:r w:rsidR="00F3273D" w:rsidRPr="007069B3">
        <w:rPr>
          <w:rFonts w:ascii="Arial" w:eastAsia="Trebuchet MS" w:hAnsi="Arial" w:cs="Arial"/>
          <w:sz w:val="24"/>
          <w:szCs w:val="24"/>
        </w:rPr>
        <w:t xml:space="preserve">dio por concluido el periodo de investigación y se abrió el plazo correspondiente para que el denunciado realizara manifestaciones respecto de lo actuado en el procedimiento. </w:t>
      </w:r>
    </w:p>
    <w:p w14:paraId="00000027" w14:textId="77777777" w:rsidR="0082756C" w:rsidRPr="007069B3" w:rsidRDefault="0082756C" w:rsidP="00B82981">
      <w:pPr>
        <w:pBdr>
          <w:top w:val="nil"/>
          <w:left w:val="nil"/>
          <w:bottom w:val="nil"/>
          <w:right w:val="nil"/>
          <w:between w:val="nil"/>
        </w:pBdr>
        <w:spacing w:after="0"/>
        <w:jc w:val="both"/>
        <w:rPr>
          <w:rFonts w:ascii="Arial" w:eastAsia="Trebuchet MS" w:hAnsi="Arial" w:cs="Arial"/>
          <w:color w:val="FF0000"/>
          <w:sz w:val="24"/>
          <w:szCs w:val="24"/>
        </w:rPr>
      </w:pPr>
    </w:p>
    <w:p w14:paraId="0C317120" w14:textId="0EF7F96B"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16. Reserva de autos para formular proyecto de resolución.</w:t>
      </w:r>
      <w:r w:rsidRPr="007069B3">
        <w:rPr>
          <w:rFonts w:ascii="Arial" w:eastAsia="Trebuchet MS" w:hAnsi="Arial" w:cs="Arial"/>
          <w:color w:val="000000"/>
          <w:sz w:val="24"/>
          <w:szCs w:val="24"/>
        </w:rPr>
        <w:t xml:space="preserve"> El</w:t>
      </w:r>
      <w:r w:rsidR="006626E0" w:rsidRPr="007069B3">
        <w:rPr>
          <w:rFonts w:ascii="Arial" w:eastAsia="Trebuchet MS" w:hAnsi="Arial" w:cs="Arial"/>
          <w:color w:val="000000"/>
          <w:sz w:val="24"/>
          <w:szCs w:val="24"/>
        </w:rPr>
        <w:t xml:space="preserve"> quince de septiembre</w:t>
      </w:r>
      <w:r w:rsidRPr="007069B3">
        <w:rPr>
          <w:rFonts w:ascii="Arial" w:eastAsia="Trebuchet MS" w:hAnsi="Arial" w:cs="Arial"/>
          <w:color w:val="000000"/>
          <w:sz w:val="24"/>
          <w:szCs w:val="24"/>
        </w:rPr>
        <w:t xml:space="preserve"> se reservaron </w:t>
      </w:r>
      <w:r w:rsidR="00CD0C48" w:rsidRPr="007069B3">
        <w:rPr>
          <w:rFonts w:ascii="Arial" w:eastAsia="Trebuchet MS" w:hAnsi="Arial" w:cs="Arial"/>
          <w:color w:val="000000"/>
          <w:sz w:val="24"/>
          <w:szCs w:val="24"/>
        </w:rPr>
        <w:t>los autos del presente asunto</w:t>
      </w:r>
      <w:r w:rsidRPr="007069B3">
        <w:rPr>
          <w:rFonts w:ascii="Arial" w:eastAsia="Trebuchet MS" w:hAnsi="Arial" w:cs="Arial"/>
          <w:color w:val="000000"/>
          <w:sz w:val="24"/>
          <w:szCs w:val="24"/>
        </w:rPr>
        <w:t xml:space="preserve"> para formular el proyecto de resolución correspondiente. </w:t>
      </w:r>
    </w:p>
    <w:p w14:paraId="7A642AB8" w14:textId="77777777" w:rsidR="006626E0" w:rsidRPr="007069B3" w:rsidRDefault="006626E0" w:rsidP="00B82981">
      <w:pPr>
        <w:pBdr>
          <w:top w:val="nil"/>
          <w:left w:val="nil"/>
          <w:bottom w:val="nil"/>
          <w:right w:val="nil"/>
          <w:between w:val="nil"/>
        </w:pBdr>
        <w:spacing w:after="0"/>
        <w:jc w:val="both"/>
        <w:rPr>
          <w:rFonts w:ascii="Arial" w:eastAsia="Trebuchet MS" w:hAnsi="Arial" w:cs="Arial"/>
          <w:color w:val="000000"/>
          <w:sz w:val="24"/>
          <w:szCs w:val="24"/>
        </w:rPr>
      </w:pPr>
    </w:p>
    <w:p w14:paraId="61FFAB30" w14:textId="369B4DD3" w:rsidR="006626E0" w:rsidRPr="007069B3" w:rsidRDefault="006626E0" w:rsidP="006626E0">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 xml:space="preserve">17. Ampliación del término. </w:t>
      </w:r>
      <w:r w:rsidRPr="007069B3">
        <w:rPr>
          <w:rFonts w:ascii="Arial" w:eastAsia="Trebuchet MS" w:hAnsi="Arial" w:cs="Arial"/>
          <w:color w:val="000000"/>
          <w:sz w:val="24"/>
          <w:szCs w:val="24"/>
        </w:rPr>
        <w:t>El dieciocho de noviembre, se amplió el término para la formulación del proyecto de resolución correspondiente.</w:t>
      </w:r>
    </w:p>
    <w:p w14:paraId="5FCD84C2"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38DC943D" w14:textId="739D5666" w:rsidR="00E325EE" w:rsidRPr="007069B3" w:rsidRDefault="72D08CF3" w:rsidP="1ABE78E4">
      <w:pPr>
        <w:pBdr>
          <w:top w:val="nil"/>
          <w:left w:val="nil"/>
          <w:bottom w:val="nil"/>
          <w:right w:val="nil"/>
          <w:between w:val="nil"/>
        </w:pBdr>
        <w:spacing w:after="0"/>
        <w:jc w:val="both"/>
        <w:rPr>
          <w:rFonts w:ascii="Arial" w:eastAsia="Trebuchet MS" w:hAnsi="Arial" w:cs="Arial"/>
          <w:color w:val="000000"/>
          <w:sz w:val="24"/>
          <w:szCs w:val="24"/>
        </w:rPr>
      </w:pPr>
      <w:r w:rsidRPr="1ABE78E4">
        <w:rPr>
          <w:rFonts w:ascii="Arial" w:eastAsia="Trebuchet MS" w:hAnsi="Arial" w:cs="Arial"/>
          <w:b/>
          <w:bCs/>
          <w:color w:val="000000" w:themeColor="text1"/>
          <w:sz w:val="24"/>
          <w:szCs w:val="24"/>
        </w:rPr>
        <w:t>18. Remisión del proyecto de resolución a la Comisión de Quejas y Denuncias.</w:t>
      </w:r>
      <w:r w:rsidRPr="1ABE78E4">
        <w:rPr>
          <w:rFonts w:ascii="Arial" w:eastAsia="Trebuchet MS" w:hAnsi="Arial" w:cs="Arial"/>
          <w:color w:val="000000" w:themeColor="text1"/>
          <w:sz w:val="24"/>
          <w:szCs w:val="24"/>
        </w:rPr>
        <w:t xml:space="preserve"> Con fecha </w:t>
      </w:r>
      <w:r w:rsidR="4CAEB25E" w:rsidRPr="1ABE78E4">
        <w:rPr>
          <w:rFonts w:ascii="Arial" w:eastAsia="Trebuchet MS" w:hAnsi="Arial" w:cs="Arial"/>
          <w:color w:val="000000" w:themeColor="text1"/>
          <w:sz w:val="24"/>
          <w:szCs w:val="24"/>
        </w:rPr>
        <w:t>siete de diciembre</w:t>
      </w:r>
      <w:r w:rsidRPr="1ABE78E4">
        <w:rPr>
          <w:rFonts w:ascii="Arial" w:eastAsia="Trebuchet MS" w:hAnsi="Arial" w:cs="Arial"/>
          <w:color w:val="000000" w:themeColor="text1"/>
          <w:sz w:val="24"/>
          <w:szCs w:val="24"/>
        </w:rPr>
        <w:t>, la autoridad instructora remitió el proyecto de resolución a la Comisión de Quejas y Denuncias de este Consejo General, para su conocimiento y estudio.</w:t>
      </w:r>
    </w:p>
    <w:p w14:paraId="012FB3C4"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28DF379F" w14:textId="01B77B3E" w:rsidR="00C3095E" w:rsidRPr="007069B3" w:rsidRDefault="00C3095E" w:rsidP="00C3095E">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 xml:space="preserve">19. Sesión de la Comisión de Quejas y Denuncias. </w:t>
      </w:r>
      <w:r w:rsidRPr="007069B3">
        <w:rPr>
          <w:rFonts w:ascii="Arial" w:eastAsia="Trebuchet MS" w:hAnsi="Arial" w:cs="Arial"/>
          <w:bCs/>
          <w:color w:val="000000"/>
          <w:sz w:val="24"/>
          <w:szCs w:val="24"/>
        </w:rPr>
        <w:t xml:space="preserve">El nueve de diciembre, en la segunda sesión ordinaria de la Comisión de Quejas y Denuncias de este Instituto, por unanimidad de votos se rechazó el proyecto de resolución sometido a consideración de dicha comisión y se ordenó a la Secretaría Ejecutiva realizar un nuevo proyecto de resolución con las precisiones realizadas en la sesión. </w:t>
      </w:r>
    </w:p>
    <w:p w14:paraId="6C4B47A6"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7583F948" w14:textId="3B2547E4" w:rsidR="00205947" w:rsidRPr="007069B3" w:rsidRDefault="00205947" w:rsidP="00205947">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 xml:space="preserve">Correspondientes al año dos mil </w:t>
      </w:r>
      <w:r w:rsidR="009D111E" w:rsidRPr="007069B3">
        <w:rPr>
          <w:rFonts w:ascii="Arial" w:eastAsia="Trebuchet MS" w:hAnsi="Arial" w:cs="Arial"/>
          <w:b/>
          <w:color w:val="000000"/>
          <w:sz w:val="24"/>
          <w:szCs w:val="24"/>
        </w:rPr>
        <w:t>veintitré</w:t>
      </w:r>
      <w:r w:rsidRPr="007069B3">
        <w:rPr>
          <w:rFonts w:ascii="Arial" w:eastAsia="Trebuchet MS" w:hAnsi="Arial" w:cs="Arial"/>
          <w:b/>
          <w:color w:val="000000"/>
          <w:sz w:val="24"/>
          <w:szCs w:val="24"/>
        </w:rPr>
        <w:t>s.</w:t>
      </w:r>
    </w:p>
    <w:p w14:paraId="62FF4341" w14:textId="77777777" w:rsidR="00205947" w:rsidRPr="007069B3" w:rsidRDefault="00205947" w:rsidP="00205947">
      <w:pPr>
        <w:pBdr>
          <w:top w:val="nil"/>
          <w:left w:val="nil"/>
          <w:bottom w:val="nil"/>
          <w:right w:val="nil"/>
          <w:between w:val="nil"/>
        </w:pBdr>
        <w:spacing w:after="0"/>
        <w:jc w:val="both"/>
        <w:rPr>
          <w:rFonts w:ascii="Arial" w:eastAsia="Trebuchet MS" w:hAnsi="Arial" w:cs="Arial"/>
          <w:b/>
          <w:color w:val="000000"/>
          <w:sz w:val="24"/>
          <w:szCs w:val="24"/>
        </w:rPr>
      </w:pPr>
    </w:p>
    <w:p w14:paraId="75C3F771" w14:textId="0A4FE880" w:rsidR="00205947" w:rsidRPr="007069B3" w:rsidRDefault="2D40BF5A" w:rsidP="1ABE78E4">
      <w:pPr>
        <w:pBdr>
          <w:top w:val="nil"/>
          <w:left w:val="nil"/>
          <w:bottom w:val="nil"/>
          <w:right w:val="nil"/>
          <w:between w:val="nil"/>
        </w:pBdr>
        <w:spacing w:after="0"/>
        <w:jc w:val="both"/>
        <w:rPr>
          <w:rFonts w:ascii="Arial" w:eastAsia="Trebuchet MS" w:hAnsi="Arial" w:cs="Arial"/>
          <w:color w:val="000000"/>
          <w:sz w:val="24"/>
          <w:szCs w:val="24"/>
        </w:rPr>
      </w:pPr>
      <w:r w:rsidRPr="1ABE78E4">
        <w:rPr>
          <w:rFonts w:ascii="Arial" w:eastAsia="Trebuchet MS" w:hAnsi="Arial" w:cs="Arial"/>
          <w:b/>
          <w:bCs/>
          <w:color w:val="000000" w:themeColor="text1"/>
          <w:sz w:val="24"/>
          <w:szCs w:val="24"/>
        </w:rPr>
        <w:t>20</w:t>
      </w:r>
      <w:r w:rsidR="3E25E64D" w:rsidRPr="1ABE78E4">
        <w:rPr>
          <w:rFonts w:ascii="Arial" w:eastAsia="Trebuchet MS" w:hAnsi="Arial" w:cs="Arial"/>
          <w:b/>
          <w:bCs/>
          <w:color w:val="000000" w:themeColor="text1"/>
          <w:sz w:val="24"/>
          <w:szCs w:val="24"/>
        </w:rPr>
        <w:t xml:space="preserve">. Remisión del nuevo proyecto de resolución a la Comisión de Quejas y Denuncias. </w:t>
      </w:r>
      <w:r w:rsidR="3E25E64D" w:rsidRPr="1ABE78E4">
        <w:rPr>
          <w:rFonts w:ascii="Arial" w:eastAsia="Trebuchet MS" w:hAnsi="Arial" w:cs="Arial"/>
          <w:color w:val="000000" w:themeColor="text1"/>
          <w:sz w:val="24"/>
          <w:szCs w:val="24"/>
        </w:rPr>
        <w:t xml:space="preserve">El </w:t>
      </w:r>
      <w:r w:rsidR="47908878" w:rsidRPr="1ABE78E4">
        <w:rPr>
          <w:rFonts w:ascii="Arial" w:eastAsia="Trebuchet MS" w:hAnsi="Arial" w:cs="Arial"/>
          <w:color w:val="000000" w:themeColor="text1"/>
          <w:sz w:val="24"/>
          <w:szCs w:val="24"/>
        </w:rPr>
        <w:t>diez de mayo</w:t>
      </w:r>
      <w:r w:rsidR="3E25E64D" w:rsidRPr="1ABE78E4">
        <w:rPr>
          <w:rFonts w:ascii="Arial" w:eastAsia="Trebuchet MS" w:hAnsi="Arial" w:cs="Arial"/>
          <w:color w:val="000000" w:themeColor="text1"/>
          <w:sz w:val="24"/>
          <w:szCs w:val="24"/>
        </w:rPr>
        <w:t xml:space="preserve">, la Secretaría Ejecutiva remitió de nueva cuenta, el proyecto de resolución a la Comisión de Quejas y Denuncias, para su conocimiento y estudio. </w:t>
      </w:r>
    </w:p>
    <w:p w14:paraId="79F89A4A" w14:textId="77777777" w:rsidR="00205947" w:rsidRPr="007069B3" w:rsidRDefault="00205947" w:rsidP="00205947">
      <w:pPr>
        <w:pBdr>
          <w:top w:val="nil"/>
          <w:left w:val="nil"/>
          <w:bottom w:val="nil"/>
          <w:right w:val="nil"/>
          <w:between w:val="nil"/>
        </w:pBdr>
        <w:spacing w:after="0"/>
        <w:jc w:val="both"/>
        <w:rPr>
          <w:rFonts w:ascii="Arial" w:eastAsia="Trebuchet MS" w:hAnsi="Arial" w:cs="Arial"/>
          <w:b/>
          <w:color w:val="000000"/>
          <w:sz w:val="24"/>
          <w:szCs w:val="24"/>
        </w:rPr>
      </w:pPr>
    </w:p>
    <w:p w14:paraId="51440CFB" w14:textId="3A878C64" w:rsidR="00205947" w:rsidRPr="007069B3" w:rsidRDefault="3E25E64D" w:rsidP="1ABE78E4">
      <w:pPr>
        <w:pBdr>
          <w:top w:val="nil"/>
          <w:left w:val="nil"/>
          <w:bottom w:val="nil"/>
          <w:right w:val="nil"/>
          <w:between w:val="nil"/>
        </w:pBdr>
        <w:spacing w:after="0"/>
        <w:jc w:val="both"/>
        <w:rPr>
          <w:rFonts w:ascii="Arial" w:eastAsia="Trebuchet MS" w:hAnsi="Arial" w:cs="Arial"/>
          <w:color w:val="000000"/>
          <w:sz w:val="24"/>
          <w:szCs w:val="24"/>
        </w:rPr>
      </w:pPr>
      <w:r w:rsidRPr="1ABE78E4">
        <w:rPr>
          <w:rFonts w:ascii="Arial" w:eastAsia="Trebuchet MS" w:hAnsi="Arial" w:cs="Arial"/>
          <w:b/>
          <w:bCs/>
          <w:color w:val="000000" w:themeColor="text1"/>
          <w:sz w:val="24"/>
          <w:szCs w:val="24"/>
        </w:rPr>
        <w:t>2</w:t>
      </w:r>
      <w:r w:rsidR="2D40BF5A" w:rsidRPr="1ABE78E4">
        <w:rPr>
          <w:rFonts w:ascii="Arial" w:eastAsia="Trebuchet MS" w:hAnsi="Arial" w:cs="Arial"/>
          <w:b/>
          <w:bCs/>
          <w:color w:val="000000" w:themeColor="text1"/>
          <w:sz w:val="24"/>
          <w:szCs w:val="24"/>
        </w:rPr>
        <w:t>1</w:t>
      </w:r>
      <w:r w:rsidRPr="1ABE78E4">
        <w:rPr>
          <w:rFonts w:ascii="Arial" w:eastAsia="Trebuchet MS" w:hAnsi="Arial" w:cs="Arial"/>
          <w:b/>
          <w:bCs/>
          <w:color w:val="000000" w:themeColor="text1"/>
          <w:sz w:val="24"/>
          <w:szCs w:val="24"/>
        </w:rPr>
        <w:t>. Aprobación del proyecto de resolución por la Comisión de Quejas y Denuncias.</w:t>
      </w:r>
      <w:r w:rsidRPr="1ABE78E4">
        <w:rPr>
          <w:rFonts w:ascii="Arial" w:eastAsia="Trebuchet MS" w:hAnsi="Arial" w:cs="Arial"/>
          <w:color w:val="000000" w:themeColor="text1"/>
          <w:sz w:val="24"/>
          <w:szCs w:val="24"/>
        </w:rPr>
        <w:t xml:space="preserve"> El </w:t>
      </w:r>
      <w:r w:rsidR="58C7D08D" w:rsidRPr="1ABE78E4">
        <w:rPr>
          <w:rFonts w:ascii="Arial" w:eastAsia="Trebuchet MS" w:hAnsi="Arial" w:cs="Arial"/>
          <w:color w:val="000000" w:themeColor="text1"/>
          <w:sz w:val="24"/>
          <w:szCs w:val="24"/>
        </w:rPr>
        <w:t>quince de mayo</w:t>
      </w:r>
      <w:r w:rsidRPr="1ABE78E4">
        <w:rPr>
          <w:rFonts w:ascii="Arial" w:eastAsia="Trebuchet MS" w:hAnsi="Arial" w:cs="Arial"/>
          <w:color w:val="000000" w:themeColor="text1"/>
          <w:sz w:val="24"/>
          <w:szCs w:val="24"/>
        </w:rPr>
        <w:t xml:space="preserve">, la Comisión de Quejas y Denuncias, en sesión </w:t>
      </w:r>
      <w:r w:rsidR="57689173" w:rsidRPr="1ABE78E4">
        <w:rPr>
          <w:rFonts w:ascii="Arial" w:eastAsia="Trebuchet MS" w:hAnsi="Arial" w:cs="Arial"/>
          <w:color w:val="000000" w:themeColor="text1"/>
          <w:sz w:val="24"/>
          <w:szCs w:val="24"/>
        </w:rPr>
        <w:t>extraordinaria</w:t>
      </w:r>
      <w:r w:rsidRPr="1ABE78E4">
        <w:rPr>
          <w:rFonts w:ascii="Arial" w:eastAsia="Trebuchet MS" w:hAnsi="Arial" w:cs="Arial"/>
          <w:color w:val="000000" w:themeColor="text1"/>
          <w:sz w:val="24"/>
          <w:szCs w:val="24"/>
        </w:rPr>
        <w:t xml:space="preserve">, aprobó por </w:t>
      </w:r>
      <w:r w:rsidR="10BD305E" w:rsidRPr="1ABE78E4">
        <w:rPr>
          <w:rFonts w:ascii="Arial" w:eastAsia="Trebuchet MS" w:hAnsi="Arial" w:cs="Arial"/>
          <w:color w:val="000000" w:themeColor="text1"/>
          <w:sz w:val="24"/>
          <w:szCs w:val="24"/>
        </w:rPr>
        <w:t>mayoría</w:t>
      </w:r>
      <w:r w:rsidRPr="1ABE78E4">
        <w:rPr>
          <w:rFonts w:ascii="Arial" w:eastAsia="Trebuchet MS" w:hAnsi="Arial" w:cs="Arial"/>
          <w:color w:val="000000" w:themeColor="text1"/>
          <w:sz w:val="24"/>
          <w:szCs w:val="24"/>
        </w:rPr>
        <w:t xml:space="preserve"> el proyecto de resolución propuesto por la Secretaría Ejecutiva del instituto.</w:t>
      </w:r>
    </w:p>
    <w:p w14:paraId="3AB2DC04" w14:textId="77777777" w:rsidR="00205947" w:rsidRPr="007069B3" w:rsidRDefault="00205947" w:rsidP="00205947">
      <w:pPr>
        <w:pBdr>
          <w:top w:val="nil"/>
          <w:left w:val="nil"/>
          <w:bottom w:val="nil"/>
          <w:right w:val="nil"/>
          <w:between w:val="nil"/>
        </w:pBdr>
        <w:spacing w:after="0"/>
        <w:jc w:val="both"/>
        <w:rPr>
          <w:rFonts w:ascii="Arial" w:eastAsia="Trebuchet MS" w:hAnsi="Arial" w:cs="Arial"/>
          <w:color w:val="000000"/>
          <w:sz w:val="24"/>
          <w:szCs w:val="24"/>
        </w:rPr>
      </w:pPr>
    </w:p>
    <w:p w14:paraId="0000003B" w14:textId="3289B634" w:rsidR="0082756C" w:rsidRPr="007069B3" w:rsidRDefault="00183758" w:rsidP="00B82981">
      <w:pPr>
        <w:pBdr>
          <w:top w:val="nil"/>
          <w:left w:val="nil"/>
          <w:bottom w:val="nil"/>
          <w:right w:val="nil"/>
          <w:between w:val="nil"/>
        </w:pBdr>
        <w:spacing w:after="0"/>
        <w:jc w:val="center"/>
        <w:rPr>
          <w:rFonts w:ascii="Arial" w:eastAsia="Trebuchet MS" w:hAnsi="Arial" w:cs="Arial"/>
          <w:b/>
          <w:color w:val="000000"/>
          <w:sz w:val="24"/>
          <w:szCs w:val="24"/>
        </w:rPr>
      </w:pPr>
      <w:r w:rsidRPr="007069B3">
        <w:rPr>
          <w:rFonts w:ascii="Arial" w:eastAsia="Trebuchet MS" w:hAnsi="Arial" w:cs="Arial"/>
          <w:b/>
          <w:color w:val="000000"/>
          <w:sz w:val="24"/>
          <w:szCs w:val="24"/>
        </w:rPr>
        <w:t>C O N S I D E R A N D O S</w:t>
      </w:r>
    </w:p>
    <w:p w14:paraId="0000003C" w14:textId="77777777" w:rsidR="0082756C" w:rsidRPr="007069B3" w:rsidRDefault="0082756C" w:rsidP="00B82981">
      <w:pPr>
        <w:pBdr>
          <w:top w:val="nil"/>
          <w:left w:val="nil"/>
          <w:bottom w:val="nil"/>
          <w:right w:val="nil"/>
          <w:between w:val="nil"/>
        </w:pBdr>
        <w:spacing w:after="0"/>
        <w:jc w:val="center"/>
        <w:rPr>
          <w:rFonts w:ascii="Arial" w:eastAsia="Trebuchet MS" w:hAnsi="Arial" w:cs="Arial"/>
          <w:b/>
          <w:color w:val="000000"/>
          <w:sz w:val="24"/>
          <w:szCs w:val="24"/>
        </w:rPr>
      </w:pPr>
    </w:p>
    <w:p w14:paraId="64060441"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themeColor="text1"/>
          <w:sz w:val="24"/>
          <w:szCs w:val="24"/>
        </w:rPr>
      </w:pPr>
      <w:r w:rsidRPr="007069B3">
        <w:rPr>
          <w:rFonts w:ascii="Arial" w:eastAsia="Trebuchet MS" w:hAnsi="Arial" w:cs="Arial"/>
          <w:b/>
          <w:bCs/>
          <w:color w:val="000000" w:themeColor="text1"/>
          <w:sz w:val="24"/>
          <w:szCs w:val="24"/>
        </w:rPr>
        <w:t>PRIMERO. Competencia.</w:t>
      </w:r>
      <w:r w:rsidRPr="007069B3">
        <w:rPr>
          <w:rFonts w:ascii="Arial" w:eastAsia="Trebuchet MS" w:hAnsi="Arial" w:cs="Arial"/>
          <w:color w:val="000000" w:themeColor="text1"/>
          <w:sz w:val="24"/>
          <w:szCs w:val="24"/>
        </w:rPr>
        <w:t xml:space="preserve"> </w:t>
      </w:r>
    </w:p>
    <w:p w14:paraId="55DE0D8D"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themeColor="text1"/>
          <w:sz w:val="24"/>
          <w:szCs w:val="24"/>
        </w:rPr>
      </w:pPr>
    </w:p>
    <w:p w14:paraId="42BAAF31"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themeColor="text1"/>
          <w:sz w:val="24"/>
          <w:szCs w:val="24"/>
        </w:rPr>
      </w:pPr>
      <w:r w:rsidRPr="007069B3">
        <w:rPr>
          <w:rFonts w:ascii="Arial" w:eastAsia="Trebuchet MS" w:hAnsi="Arial" w:cs="Arial"/>
          <w:color w:val="000000" w:themeColor="text1"/>
          <w:sz w:val="24"/>
          <w:szCs w:val="24"/>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 párrafo 1, fracciones VIII y XXII; y 460, párrafo 1, fracción I del Código Electoral del Estado de Jalisco</w:t>
      </w:r>
      <w:r w:rsidRPr="007069B3">
        <w:rPr>
          <w:rStyle w:val="Refdenotaalpie"/>
          <w:rFonts w:ascii="Arial" w:eastAsia="Trebuchet MS" w:hAnsi="Arial" w:cs="Arial"/>
          <w:color w:val="000000" w:themeColor="text1"/>
          <w:sz w:val="24"/>
          <w:szCs w:val="24"/>
        </w:rPr>
        <w:footnoteReference w:id="7"/>
      </w:r>
      <w:r w:rsidRPr="007069B3">
        <w:rPr>
          <w:rFonts w:ascii="Arial" w:eastAsia="Trebuchet MS" w:hAnsi="Arial" w:cs="Arial"/>
          <w:color w:val="000000" w:themeColor="text1"/>
          <w:sz w:val="24"/>
          <w:szCs w:val="24"/>
        </w:rPr>
        <w:t>.</w:t>
      </w:r>
    </w:p>
    <w:p w14:paraId="0EDFC3E5"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396ADA8B"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SEGUNDO. Requisitos de procedencia.</w:t>
      </w:r>
      <w:r w:rsidRPr="007069B3">
        <w:rPr>
          <w:rFonts w:ascii="Arial" w:eastAsia="Trebuchet MS" w:hAnsi="Arial" w:cs="Arial"/>
          <w:color w:val="000000"/>
          <w:sz w:val="24"/>
          <w:szCs w:val="24"/>
        </w:rPr>
        <w:t xml:space="preserve"> </w:t>
      </w:r>
    </w:p>
    <w:p w14:paraId="534EE2BB"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145D10C7"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51596AE6"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6E66D3C4"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En el párrafo 2, del arábigo antes citado, se establece que la facultad de la autoridad electoral para fincar responsabilidades por infracciones administrativas prescribe en el término de cinco años.</w:t>
      </w:r>
    </w:p>
    <w:p w14:paraId="79D6FAB7" w14:textId="77777777" w:rsidR="00E325EE" w:rsidRPr="007069B3" w:rsidRDefault="00E325EE" w:rsidP="00B82981">
      <w:pPr>
        <w:pBdr>
          <w:top w:val="nil"/>
          <w:left w:val="nil"/>
          <w:bottom w:val="nil"/>
          <w:right w:val="nil"/>
          <w:between w:val="nil"/>
        </w:pBdr>
        <w:spacing w:after="0"/>
        <w:jc w:val="both"/>
        <w:rPr>
          <w:rFonts w:ascii="Arial" w:eastAsia="Trebuchet MS" w:hAnsi="Arial" w:cs="Arial"/>
          <w:color w:val="000000"/>
          <w:sz w:val="24"/>
          <w:szCs w:val="24"/>
        </w:rPr>
      </w:pPr>
    </w:p>
    <w:p w14:paraId="7A696357" w14:textId="16651B51" w:rsidR="00E325EE" w:rsidRPr="007069B3" w:rsidRDefault="00E325EE"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color w:val="000000"/>
          <w:sz w:val="24"/>
          <w:szCs w:val="24"/>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w:t>
      </w:r>
      <w:r w:rsidR="002516BD" w:rsidRPr="007069B3">
        <w:rPr>
          <w:rFonts w:ascii="Arial" w:eastAsia="Trebuchet MS" w:hAnsi="Arial" w:cs="Arial"/>
          <w:color w:val="000000"/>
          <w:sz w:val="24"/>
          <w:szCs w:val="24"/>
        </w:rPr>
        <w:t>alguna</w:t>
      </w:r>
      <w:r w:rsidRPr="007069B3">
        <w:rPr>
          <w:rFonts w:ascii="Arial" w:eastAsia="Trebuchet MS" w:hAnsi="Arial" w:cs="Arial"/>
          <w:color w:val="000000"/>
          <w:sz w:val="24"/>
          <w:szCs w:val="24"/>
        </w:rPr>
        <w:t xml:space="preserve"> conducta infractora por parte del partido HAGAMOS; conocimiento derivado de la vista dada a este instituto órgano comicial por parte del Tribunal Electoral del Estado de Jalisco</w:t>
      </w:r>
      <w:r w:rsidRPr="007069B3">
        <w:rPr>
          <w:rFonts w:ascii="Arial" w:eastAsia="Trebuchet MS" w:hAnsi="Arial" w:cs="Arial"/>
          <w:sz w:val="24"/>
          <w:szCs w:val="24"/>
        </w:rPr>
        <w:t xml:space="preserve">, ordenada en las resoluciones dictadas dentro de los juicios </w:t>
      </w:r>
      <w:r w:rsidRPr="007069B3">
        <w:rPr>
          <w:rFonts w:ascii="Arial" w:eastAsia="Trebuchet MS" w:hAnsi="Arial" w:cs="Arial"/>
          <w:sz w:val="24"/>
          <w:szCs w:val="24"/>
        </w:rPr>
        <w:lastRenderedPageBreak/>
        <w:t>para la protección de los derechos político-electorales del ciudadano, identificados con los números de expedientes</w:t>
      </w:r>
      <w:r w:rsidRPr="007069B3">
        <w:rPr>
          <w:rFonts w:ascii="Arial" w:eastAsia="Trebuchet MS" w:hAnsi="Arial" w:cs="Arial"/>
          <w:b/>
          <w:color w:val="FF0000"/>
          <w:sz w:val="24"/>
          <w:szCs w:val="24"/>
        </w:rPr>
        <w:t xml:space="preserve"> </w:t>
      </w:r>
      <w:r w:rsidR="00F3273D" w:rsidRPr="007069B3">
        <w:rPr>
          <w:rFonts w:ascii="Arial" w:eastAsia="Trebuchet MS" w:hAnsi="Arial" w:cs="Arial"/>
          <w:b/>
          <w:sz w:val="24"/>
          <w:szCs w:val="24"/>
        </w:rPr>
        <w:t>JDC-</w:t>
      </w:r>
      <w:r w:rsidR="00B36B9E" w:rsidRPr="007069B3">
        <w:rPr>
          <w:rFonts w:ascii="Arial" w:eastAsia="Trebuchet MS" w:hAnsi="Arial" w:cs="Arial"/>
          <w:b/>
          <w:sz w:val="24"/>
          <w:szCs w:val="24"/>
        </w:rPr>
        <w:t>73/2021, JDC-76/2021, JDC-479/2021 y JDC-480/2021</w:t>
      </w:r>
      <w:r w:rsidR="00F3273D" w:rsidRPr="007069B3">
        <w:rPr>
          <w:rFonts w:ascii="Arial" w:eastAsia="Trebuchet MS" w:hAnsi="Arial" w:cs="Arial"/>
          <w:b/>
          <w:sz w:val="24"/>
          <w:szCs w:val="24"/>
        </w:rPr>
        <w:t>.</w:t>
      </w:r>
      <w:r w:rsidR="009944AB" w:rsidRPr="007069B3">
        <w:rPr>
          <w:rFonts w:ascii="Arial" w:eastAsia="Trebuchet MS" w:hAnsi="Arial" w:cs="Arial"/>
          <w:b/>
          <w:sz w:val="24"/>
          <w:szCs w:val="24"/>
        </w:rPr>
        <w:t xml:space="preserve"> </w:t>
      </w:r>
    </w:p>
    <w:p w14:paraId="16AAAF85" w14:textId="77777777" w:rsidR="00E325EE" w:rsidRPr="007069B3"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64519A84" w14:textId="4F9887E0" w:rsidR="00E325EE" w:rsidRPr="007069B3" w:rsidRDefault="00E325EE"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De igual forma, el procedimiento se</w:t>
      </w:r>
      <w:r w:rsidRPr="007069B3">
        <w:rPr>
          <w:rFonts w:ascii="Arial" w:eastAsia="Trebuchet MS" w:hAnsi="Arial" w:cs="Arial"/>
          <w:b/>
          <w:sz w:val="24"/>
          <w:szCs w:val="24"/>
        </w:rPr>
        <w:t xml:space="preserve"> </w:t>
      </w:r>
      <w:r w:rsidRPr="007069B3">
        <w:rPr>
          <w:rFonts w:ascii="Arial" w:eastAsia="Trebuchet MS" w:hAnsi="Arial" w:cs="Arial"/>
          <w:sz w:val="24"/>
          <w:szCs w:val="24"/>
        </w:rPr>
        <w:t xml:space="preserve">radicó </w:t>
      </w:r>
      <w:r w:rsidRPr="007069B3">
        <w:rPr>
          <w:rFonts w:ascii="Arial" w:eastAsia="Trebuchet MS" w:hAnsi="Arial" w:cs="Arial"/>
          <w:color w:val="000000"/>
          <w:sz w:val="24"/>
          <w:szCs w:val="24"/>
        </w:rPr>
        <w:t xml:space="preserve">de manera oportuna, en ejercicio de </w:t>
      </w:r>
      <w:r w:rsidRPr="007069B3">
        <w:rPr>
          <w:rFonts w:ascii="Arial" w:eastAsia="Trebuchet MS" w:hAnsi="Arial" w:cs="Arial"/>
          <w:sz w:val="24"/>
          <w:szCs w:val="24"/>
        </w:rPr>
        <w:t>la facultad que esta autoridad tiene para fincar responsabilidades por infracciones administrativas, siendo que en el caso concreto los hechos materia del presente procedimiento</w:t>
      </w:r>
      <w:r w:rsidRPr="007069B3">
        <w:rPr>
          <w:rFonts w:ascii="Arial" w:eastAsia="Trebuchet MS" w:hAnsi="Arial" w:cs="Arial"/>
          <w:color w:val="000000"/>
          <w:sz w:val="24"/>
          <w:szCs w:val="24"/>
        </w:rPr>
        <w:t xml:space="preserve"> se encuentran </w:t>
      </w:r>
      <w:r w:rsidRPr="007069B3">
        <w:rPr>
          <w:rFonts w:ascii="Arial" w:eastAsia="Trebuchet MS" w:hAnsi="Arial" w:cs="Arial"/>
          <w:sz w:val="24"/>
          <w:szCs w:val="24"/>
        </w:rPr>
        <w:t xml:space="preserve">dentro del plazo de cinco años establecidos para tal efecto. </w:t>
      </w:r>
    </w:p>
    <w:p w14:paraId="29A1B8A9" w14:textId="77777777" w:rsidR="00E325EE" w:rsidRPr="007069B3" w:rsidRDefault="00E325EE" w:rsidP="00B82981">
      <w:pPr>
        <w:pStyle w:val="Sinespaciado"/>
        <w:spacing w:line="276" w:lineRule="auto"/>
        <w:jc w:val="both"/>
        <w:rPr>
          <w:rFonts w:ascii="Arial" w:hAnsi="Arial" w:cs="Arial"/>
          <w:sz w:val="24"/>
          <w:szCs w:val="24"/>
        </w:rPr>
      </w:pPr>
    </w:p>
    <w:p w14:paraId="3C35E4CA" w14:textId="6BC7D5CC" w:rsidR="00E325EE" w:rsidRPr="007069B3" w:rsidRDefault="00E325EE" w:rsidP="00B82981">
      <w:pPr>
        <w:pStyle w:val="Sinespaciado"/>
        <w:spacing w:line="276" w:lineRule="auto"/>
        <w:jc w:val="both"/>
        <w:rPr>
          <w:rFonts w:ascii="Arial" w:hAnsi="Arial" w:cs="Arial"/>
          <w:sz w:val="24"/>
          <w:szCs w:val="24"/>
        </w:rPr>
      </w:pPr>
      <w:r w:rsidRPr="007069B3">
        <w:rPr>
          <w:rFonts w:ascii="Arial" w:hAnsi="Arial" w:cs="Arial"/>
          <w:sz w:val="24"/>
          <w:szCs w:val="24"/>
        </w:rPr>
        <w:t>Asimismo, esta autoridad no advierte que se surta alguna de las causales de improcedencia o sobreseimiento previstas en el artículo 467, párrafos 1 y 2 del citado ordenamiento electoral local.</w:t>
      </w:r>
    </w:p>
    <w:p w14:paraId="2D1C4B0C" w14:textId="77777777" w:rsidR="00E325EE" w:rsidRPr="007069B3"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5BF9CA65" w14:textId="77777777" w:rsidR="0044192A" w:rsidRPr="007069B3" w:rsidRDefault="0044192A" w:rsidP="00B82981">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 xml:space="preserve">TERCERO. Planteamiento del caso. </w:t>
      </w:r>
    </w:p>
    <w:p w14:paraId="18D6662D" w14:textId="77777777" w:rsidR="0044192A" w:rsidRPr="007069B3" w:rsidRDefault="0044192A" w:rsidP="00B82981">
      <w:pPr>
        <w:pBdr>
          <w:top w:val="nil"/>
          <w:left w:val="nil"/>
          <w:bottom w:val="nil"/>
          <w:right w:val="nil"/>
          <w:between w:val="nil"/>
        </w:pBdr>
        <w:spacing w:after="0"/>
        <w:jc w:val="both"/>
        <w:rPr>
          <w:rFonts w:ascii="Arial" w:eastAsia="Trebuchet MS" w:hAnsi="Arial" w:cs="Arial"/>
          <w:b/>
          <w:color w:val="000000"/>
          <w:sz w:val="24"/>
          <w:szCs w:val="24"/>
        </w:rPr>
      </w:pPr>
    </w:p>
    <w:p w14:paraId="741A8BE2" w14:textId="77777777" w:rsidR="0044192A" w:rsidRPr="007069B3" w:rsidRDefault="0044192A" w:rsidP="00B82981">
      <w:pPr>
        <w:pBdr>
          <w:top w:val="nil"/>
          <w:left w:val="nil"/>
          <w:bottom w:val="nil"/>
          <w:right w:val="nil"/>
          <w:between w:val="nil"/>
        </w:pBdr>
        <w:spacing w:after="0"/>
        <w:jc w:val="both"/>
        <w:rPr>
          <w:rFonts w:ascii="Arial" w:eastAsia="Trebuchet MS" w:hAnsi="Arial" w:cs="Arial"/>
          <w:b/>
          <w:color w:val="000000"/>
          <w:sz w:val="24"/>
          <w:szCs w:val="24"/>
          <w:u w:val="single"/>
        </w:rPr>
      </w:pPr>
      <w:r w:rsidRPr="007069B3">
        <w:rPr>
          <w:rFonts w:ascii="Arial" w:eastAsia="Trebuchet MS" w:hAnsi="Arial" w:cs="Arial"/>
          <w:b/>
          <w:color w:val="000000"/>
          <w:sz w:val="24"/>
          <w:szCs w:val="24"/>
          <w:u w:val="single"/>
        </w:rPr>
        <w:t>Hechos que motivaron el inicio de oficio del procedimiento.</w:t>
      </w:r>
    </w:p>
    <w:p w14:paraId="1E18519E" w14:textId="77777777" w:rsidR="002D4DAF" w:rsidRPr="007069B3" w:rsidRDefault="002D4DAF" w:rsidP="00B82981">
      <w:pPr>
        <w:pBdr>
          <w:top w:val="nil"/>
          <w:left w:val="nil"/>
          <w:bottom w:val="nil"/>
          <w:right w:val="nil"/>
          <w:between w:val="nil"/>
        </w:pBdr>
        <w:spacing w:after="0"/>
        <w:jc w:val="both"/>
        <w:rPr>
          <w:rFonts w:ascii="Arial" w:eastAsia="Trebuchet MS" w:hAnsi="Arial" w:cs="Arial"/>
          <w:b/>
          <w:color w:val="000000"/>
          <w:sz w:val="24"/>
          <w:szCs w:val="24"/>
        </w:rPr>
      </w:pPr>
    </w:p>
    <w:p w14:paraId="06396A9F" w14:textId="3DE6B6C8" w:rsidR="00B054E0" w:rsidRPr="007069B3" w:rsidRDefault="0044192A" w:rsidP="00B054E0">
      <w:pPr>
        <w:pStyle w:val="Prrafodelista"/>
        <w:numPr>
          <w:ilvl w:val="0"/>
          <w:numId w:val="17"/>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Omisión del partido HAGAMOS en presentar</w:t>
      </w:r>
      <w:r w:rsidR="002516BD" w:rsidRPr="007069B3">
        <w:rPr>
          <w:rFonts w:ascii="Arial" w:eastAsia="Trebuchet MS" w:hAnsi="Arial" w:cs="Arial"/>
          <w:b/>
          <w:color w:val="000000"/>
          <w:sz w:val="24"/>
          <w:szCs w:val="24"/>
        </w:rPr>
        <w:t xml:space="preserve"> las solicitudes y </w:t>
      </w:r>
      <w:r w:rsidRPr="007069B3">
        <w:rPr>
          <w:rFonts w:ascii="Arial" w:eastAsia="Trebuchet MS" w:hAnsi="Arial" w:cs="Arial"/>
          <w:b/>
          <w:color w:val="000000"/>
          <w:sz w:val="24"/>
          <w:szCs w:val="24"/>
        </w:rPr>
        <w:t>documentación para el registro de candidaturas</w:t>
      </w:r>
      <w:r w:rsidR="002516BD" w:rsidRPr="007069B3">
        <w:rPr>
          <w:rFonts w:ascii="Arial" w:eastAsia="Trebuchet MS" w:hAnsi="Arial" w:cs="Arial"/>
          <w:b/>
          <w:color w:val="000000"/>
          <w:sz w:val="24"/>
          <w:szCs w:val="24"/>
        </w:rPr>
        <w:t xml:space="preserve"> </w:t>
      </w:r>
      <w:r w:rsidR="00523196" w:rsidRPr="007069B3">
        <w:rPr>
          <w:rFonts w:ascii="Arial" w:eastAsia="Trebuchet MS" w:hAnsi="Arial" w:cs="Arial"/>
          <w:b/>
          <w:color w:val="000000"/>
          <w:sz w:val="24"/>
          <w:szCs w:val="24"/>
        </w:rPr>
        <w:t>a</w:t>
      </w:r>
      <w:r w:rsidR="002516BD" w:rsidRPr="007069B3">
        <w:rPr>
          <w:rFonts w:ascii="Arial" w:eastAsia="Trebuchet MS" w:hAnsi="Arial" w:cs="Arial"/>
          <w:b/>
          <w:color w:val="000000"/>
          <w:sz w:val="24"/>
          <w:szCs w:val="24"/>
        </w:rPr>
        <w:t xml:space="preserve"> munícipes</w:t>
      </w:r>
      <w:r w:rsidR="00523196" w:rsidRPr="007069B3">
        <w:rPr>
          <w:rFonts w:ascii="Arial" w:eastAsia="Trebuchet MS" w:hAnsi="Arial" w:cs="Arial"/>
          <w:b/>
          <w:color w:val="000000"/>
          <w:sz w:val="24"/>
          <w:szCs w:val="24"/>
        </w:rPr>
        <w:t xml:space="preserve">, de un total de cuarenta y </w:t>
      </w:r>
      <w:r w:rsidR="00DE78D5" w:rsidRPr="007069B3">
        <w:rPr>
          <w:rFonts w:ascii="Arial" w:eastAsia="Trebuchet MS" w:hAnsi="Arial" w:cs="Arial"/>
          <w:b/>
          <w:color w:val="000000"/>
          <w:sz w:val="24"/>
          <w:szCs w:val="24"/>
        </w:rPr>
        <w:t xml:space="preserve">dos </w:t>
      </w:r>
      <w:proofErr w:type="gramStart"/>
      <w:r w:rsidR="00DE78D5" w:rsidRPr="007069B3">
        <w:rPr>
          <w:rFonts w:ascii="Arial" w:eastAsia="Trebuchet MS" w:hAnsi="Arial" w:cs="Arial"/>
          <w:b/>
          <w:color w:val="000000"/>
          <w:sz w:val="24"/>
          <w:szCs w:val="24"/>
        </w:rPr>
        <w:t>ciudadanas y ciudadanos</w:t>
      </w:r>
      <w:proofErr w:type="gramEnd"/>
      <w:r w:rsidR="002516BD" w:rsidRPr="007069B3">
        <w:rPr>
          <w:rFonts w:ascii="Arial" w:eastAsia="Trebuchet MS" w:hAnsi="Arial" w:cs="Arial"/>
          <w:b/>
          <w:color w:val="000000"/>
          <w:sz w:val="24"/>
          <w:szCs w:val="24"/>
        </w:rPr>
        <w:t xml:space="preserve"> de</w:t>
      </w:r>
      <w:r w:rsidR="00243F2D" w:rsidRPr="007069B3">
        <w:rPr>
          <w:rFonts w:ascii="Arial" w:eastAsia="Trebuchet MS" w:hAnsi="Arial" w:cs="Arial"/>
          <w:b/>
          <w:color w:val="000000"/>
          <w:sz w:val="24"/>
          <w:szCs w:val="24"/>
        </w:rPr>
        <w:t xml:space="preserve"> los municipios de</w:t>
      </w:r>
      <w:r w:rsidR="002516BD" w:rsidRPr="007069B3">
        <w:rPr>
          <w:rFonts w:ascii="Arial" w:eastAsia="Trebuchet MS" w:hAnsi="Arial" w:cs="Arial"/>
          <w:b/>
          <w:color w:val="000000"/>
          <w:sz w:val="24"/>
          <w:szCs w:val="24"/>
        </w:rPr>
        <w:t xml:space="preserve"> Tecalitlán, Tonaya y </w:t>
      </w:r>
      <w:proofErr w:type="spellStart"/>
      <w:r w:rsidR="002516BD" w:rsidRPr="007069B3">
        <w:rPr>
          <w:rFonts w:ascii="Arial" w:eastAsia="Trebuchet MS" w:hAnsi="Arial" w:cs="Arial"/>
          <w:b/>
          <w:color w:val="000000"/>
          <w:sz w:val="24"/>
          <w:szCs w:val="24"/>
        </w:rPr>
        <w:t>Tuxcueca</w:t>
      </w:r>
      <w:proofErr w:type="spellEnd"/>
      <w:r w:rsidR="002516BD" w:rsidRPr="007069B3">
        <w:rPr>
          <w:rFonts w:ascii="Arial" w:eastAsia="Trebuchet MS" w:hAnsi="Arial" w:cs="Arial"/>
          <w:b/>
          <w:color w:val="000000"/>
          <w:sz w:val="24"/>
          <w:szCs w:val="24"/>
        </w:rPr>
        <w:t>,</w:t>
      </w:r>
      <w:r w:rsidR="00243F2D" w:rsidRPr="007069B3">
        <w:rPr>
          <w:rFonts w:ascii="Arial" w:eastAsia="Trebuchet MS" w:hAnsi="Arial" w:cs="Arial"/>
          <w:b/>
          <w:color w:val="000000"/>
          <w:sz w:val="24"/>
          <w:szCs w:val="24"/>
        </w:rPr>
        <w:t xml:space="preserve"> Jalisco</w:t>
      </w:r>
      <w:r w:rsidR="0078376D" w:rsidRPr="007069B3">
        <w:rPr>
          <w:rFonts w:ascii="Arial" w:eastAsia="Trebuchet MS" w:hAnsi="Arial" w:cs="Arial"/>
          <w:b/>
          <w:color w:val="000000"/>
          <w:sz w:val="24"/>
          <w:szCs w:val="24"/>
        </w:rPr>
        <w:t xml:space="preserve">; vulnerando con ello su derecho al voto pasivo y </w:t>
      </w:r>
      <w:r w:rsidR="00B054E0" w:rsidRPr="007069B3">
        <w:rPr>
          <w:rFonts w:ascii="Arial" w:eastAsia="Trebuchet MS" w:hAnsi="Arial" w:cs="Arial"/>
          <w:b/>
          <w:color w:val="000000"/>
          <w:sz w:val="24"/>
          <w:szCs w:val="24"/>
        </w:rPr>
        <w:t>el principio de equidad en la contienda.</w:t>
      </w:r>
    </w:p>
    <w:p w14:paraId="6D8B50A7" w14:textId="77777777" w:rsidR="00B054E0" w:rsidRPr="007069B3" w:rsidRDefault="00B054E0" w:rsidP="00B054E0">
      <w:pPr>
        <w:pBdr>
          <w:top w:val="nil"/>
          <w:left w:val="nil"/>
          <w:bottom w:val="nil"/>
          <w:right w:val="nil"/>
          <w:between w:val="nil"/>
        </w:pBdr>
        <w:spacing w:after="0"/>
        <w:jc w:val="both"/>
        <w:rPr>
          <w:rFonts w:ascii="Arial" w:eastAsia="Trebuchet MS" w:hAnsi="Arial" w:cs="Arial"/>
          <w:color w:val="000000"/>
          <w:sz w:val="24"/>
          <w:szCs w:val="24"/>
        </w:rPr>
      </w:pPr>
    </w:p>
    <w:p w14:paraId="6CCA1A0C" w14:textId="48280D96" w:rsidR="00251D46" w:rsidRPr="007069B3" w:rsidRDefault="00885D70" w:rsidP="00885D70">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En consecuencia, la Secretaría Ejecutiva instauró de oficio el presente procedimiento en contra del partido Hagamos, por su probable responsabilidad al haber omitido presentar, en el plazo previsto por el código comicial local y el Calendario Integral del Proceso Electoral Concurrente 2020-2021, </w:t>
      </w:r>
      <w:r w:rsidR="00251D46" w:rsidRPr="007069B3">
        <w:rPr>
          <w:rFonts w:ascii="Arial" w:eastAsia="Trebuchet MS" w:hAnsi="Arial" w:cs="Arial"/>
          <w:color w:val="000000"/>
          <w:sz w:val="24"/>
          <w:szCs w:val="24"/>
        </w:rPr>
        <w:t>las solicitudes de registro y documentación que le fue entregada por cuarenta y</w:t>
      </w:r>
      <w:r w:rsidR="00EE73B8" w:rsidRPr="007069B3">
        <w:rPr>
          <w:rFonts w:ascii="Arial" w:eastAsia="Trebuchet MS" w:hAnsi="Arial" w:cs="Arial"/>
          <w:color w:val="000000"/>
          <w:sz w:val="24"/>
          <w:szCs w:val="24"/>
        </w:rPr>
        <w:t xml:space="preserve"> dos</w:t>
      </w:r>
      <w:r w:rsidR="00251D46" w:rsidRPr="007069B3">
        <w:rPr>
          <w:rFonts w:ascii="Arial" w:eastAsia="Trebuchet MS" w:hAnsi="Arial" w:cs="Arial"/>
          <w:color w:val="000000"/>
          <w:sz w:val="24"/>
          <w:szCs w:val="24"/>
        </w:rPr>
        <w:t xml:space="preserve"> ciudadanas y ciudadanos, para ser r</w:t>
      </w:r>
      <w:r w:rsidR="00871DAA" w:rsidRPr="007069B3">
        <w:rPr>
          <w:rFonts w:ascii="Arial" w:eastAsia="Trebuchet MS" w:hAnsi="Arial" w:cs="Arial"/>
          <w:color w:val="000000"/>
          <w:sz w:val="24"/>
          <w:szCs w:val="24"/>
        </w:rPr>
        <w:t>e</w:t>
      </w:r>
      <w:r w:rsidR="00251D46" w:rsidRPr="007069B3">
        <w:rPr>
          <w:rFonts w:ascii="Arial" w:eastAsia="Trebuchet MS" w:hAnsi="Arial" w:cs="Arial"/>
          <w:color w:val="000000"/>
          <w:sz w:val="24"/>
          <w:szCs w:val="24"/>
        </w:rPr>
        <w:t xml:space="preserve">gistrados como candidatas y candidatos </w:t>
      </w:r>
      <w:r w:rsidR="00871DAA" w:rsidRPr="007069B3">
        <w:rPr>
          <w:rFonts w:ascii="Arial" w:eastAsia="Trebuchet MS" w:hAnsi="Arial" w:cs="Arial"/>
          <w:color w:val="000000"/>
          <w:sz w:val="24"/>
          <w:szCs w:val="24"/>
        </w:rPr>
        <w:t xml:space="preserve">en las planillas de los municipios de </w:t>
      </w:r>
      <w:proofErr w:type="spellStart"/>
      <w:r w:rsidR="00871DAA" w:rsidRPr="007069B3">
        <w:rPr>
          <w:rFonts w:ascii="Arial" w:eastAsia="Trebuchet MS" w:hAnsi="Arial" w:cs="Arial"/>
          <w:color w:val="000000"/>
          <w:sz w:val="24"/>
          <w:szCs w:val="24"/>
        </w:rPr>
        <w:t>Tuxcueca</w:t>
      </w:r>
      <w:proofErr w:type="spellEnd"/>
      <w:r w:rsidR="00871DAA" w:rsidRPr="007069B3">
        <w:rPr>
          <w:rFonts w:ascii="Arial" w:eastAsia="Trebuchet MS" w:hAnsi="Arial" w:cs="Arial"/>
          <w:color w:val="000000"/>
          <w:sz w:val="24"/>
          <w:szCs w:val="24"/>
        </w:rPr>
        <w:t>, Tecalitlán y Tonaya</w:t>
      </w:r>
      <w:r w:rsidR="00EE73B8" w:rsidRPr="007069B3">
        <w:rPr>
          <w:rFonts w:ascii="Arial" w:eastAsia="Trebuchet MS" w:hAnsi="Arial" w:cs="Arial"/>
          <w:color w:val="000000"/>
          <w:sz w:val="24"/>
          <w:szCs w:val="24"/>
        </w:rPr>
        <w:t>.</w:t>
      </w:r>
      <w:r w:rsidR="00871DAA" w:rsidRPr="007069B3">
        <w:rPr>
          <w:rFonts w:ascii="Arial" w:eastAsia="Trebuchet MS" w:hAnsi="Arial" w:cs="Arial"/>
          <w:color w:val="000000"/>
          <w:sz w:val="24"/>
          <w:szCs w:val="24"/>
        </w:rPr>
        <w:t xml:space="preserve"> </w:t>
      </w:r>
    </w:p>
    <w:p w14:paraId="4A900893" w14:textId="77777777" w:rsidR="0044192A" w:rsidRPr="007069B3" w:rsidRDefault="0044192A" w:rsidP="00B82981">
      <w:pPr>
        <w:pBdr>
          <w:top w:val="nil"/>
          <w:left w:val="nil"/>
          <w:bottom w:val="nil"/>
          <w:right w:val="nil"/>
          <w:between w:val="nil"/>
        </w:pBdr>
        <w:spacing w:after="0"/>
        <w:jc w:val="both"/>
        <w:rPr>
          <w:rFonts w:ascii="Arial" w:eastAsia="Trebuchet MS" w:hAnsi="Arial" w:cs="Arial"/>
          <w:color w:val="000000"/>
          <w:sz w:val="24"/>
          <w:szCs w:val="24"/>
        </w:rPr>
      </w:pPr>
    </w:p>
    <w:p w14:paraId="2A425713" w14:textId="77777777" w:rsidR="002D4DAF" w:rsidRPr="007069B3" w:rsidRDefault="002D4DAF" w:rsidP="002D4DAF">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color w:val="000000"/>
          <w:sz w:val="24"/>
          <w:szCs w:val="24"/>
        </w:rPr>
        <w:t xml:space="preserve">Lo anterior en virtud de que con dicha omisión se pudo trasgredir el derecho político </w:t>
      </w:r>
      <w:r w:rsidRPr="007069B3">
        <w:rPr>
          <w:rFonts w:ascii="Arial" w:eastAsia="Trebuchet MS" w:hAnsi="Arial" w:cs="Arial"/>
          <w:sz w:val="24"/>
          <w:szCs w:val="24"/>
        </w:rPr>
        <w:t>de ser votado en elecciones libres, auténticas, periódicas a cualquier cargo de elección popular, en igualdad de circunstancias y condiciones, y de igual manera el principio de equidad en la contienda.</w:t>
      </w:r>
    </w:p>
    <w:p w14:paraId="3CF4C2C6" w14:textId="77777777" w:rsidR="0044192A" w:rsidRPr="007069B3" w:rsidRDefault="0044192A" w:rsidP="00B82981">
      <w:pPr>
        <w:pBdr>
          <w:top w:val="nil"/>
          <w:left w:val="nil"/>
          <w:bottom w:val="nil"/>
          <w:right w:val="nil"/>
          <w:between w:val="nil"/>
        </w:pBdr>
        <w:spacing w:after="0"/>
        <w:ind w:left="360"/>
        <w:jc w:val="both"/>
        <w:rPr>
          <w:rFonts w:ascii="Arial" w:eastAsia="Trebuchet MS" w:hAnsi="Arial" w:cs="Arial"/>
          <w:color w:val="000000"/>
          <w:sz w:val="24"/>
          <w:szCs w:val="24"/>
        </w:rPr>
      </w:pPr>
    </w:p>
    <w:p w14:paraId="0353B60D" w14:textId="6196342F" w:rsidR="002516BD" w:rsidRPr="007069B3" w:rsidRDefault="002516BD" w:rsidP="002516BD">
      <w:pPr>
        <w:pBdr>
          <w:top w:val="nil"/>
          <w:left w:val="nil"/>
          <w:bottom w:val="nil"/>
          <w:right w:val="nil"/>
          <w:between w:val="nil"/>
        </w:pBdr>
        <w:spacing w:after="0"/>
        <w:ind w:left="709" w:hanging="283"/>
        <w:jc w:val="both"/>
        <w:rPr>
          <w:rFonts w:ascii="Arial" w:eastAsia="Trebuchet MS" w:hAnsi="Arial" w:cs="Arial"/>
          <w:color w:val="000000"/>
          <w:sz w:val="24"/>
          <w:szCs w:val="24"/>
        </w:rPr>
      </w:pPr>
      <w:r w:rsidRPr="007069B3">
        <w:rPr>
          <w:rFonts w:ascii="Arial" w:eastAsia="Trebuchet MS" w:hAnsi="Arial" w:cs="Arial"/>
          <w:b/>
          <w:color w:val="000000"/>
          <w:sz w:val="24"/>
          <w:szCs w:val="24"/>
        </w:rPr>
        <w:t>2. Omisión del partido HAGAMOS en presentar un documento necesario para el registro de</w:t>
      </w:r>
      <w:r w:rsidR="00906292" w:rsidRPr="007069B3">
        <w:rPr>
          <w:rFonts w:ascii="Arial" w:eastAsia="Trebuchet MS" w:hAnsi="Arial" w:cs="Arial"/>
          <w:b/>
          <w:color w:val="000000"/>
          <w:sz w:val="24"/>
          <w:szCs w:val="24"/>
        </w:rPr>
        <w:t xml:space="preserve"> una</w:t>
      </w:r>
      <w:r w:rsidRPr="007069B3">
        <w:rPr>
          <w:rFonts w:ascii="Arial" w:eastAsia="Trebuchet MS" w:hAnsi="Arial" w:cs="Arial"/>
          <w:b/>
          <w:color w:val="000000"/>
          <w:sz w:val="24"/>
          <w:szCs w:val="24"/>
        </w:rPr>
        <w:t xml:space="preserve"> candidatura correspondiente a la diputación por mayoría relativa del distrito 7. </w:t>
      </w:r>
    </w:p>
    <w:p w14:paraId="3D7BBCA2" w14:textId="77777777" w:rsidR="002516BD" w:rsidRPr="007069B3" w:rsidRDefault="002516BD" w:rsidP="002516BD">
      <w:pPr>
        <w:pBdr>
          <w:top w:val="nil"/>
          <w:left w:val="nil"/>
          <w:bottom w:val="nil"/>
          <w:right w:val="nil"/>
          <w:between w:val="nil"/>
        </w:pBdr>
        <w:spacing w:after="0"/>
        <w:jc w:val="both"/>
        <w:rPr>
          <w:rFonts w:ascii="Arial" w:eastAsia="Trebuchet MS" w:hAnsi="Arial" w:cs="Arial"/>
          <w:b/>
          <w:color w:val="FF0000"/>
          <w:sz w:val="24"/>
          <w:szCs w:val="24"/>
        </w:rPr>
      </w:pPr>
    </w:p>
    <w:p w14:paraId="4F005743" w14:textId="3904957E" w:rsidR="002516BD" w:rsidRPr="007069B3" w:rsidRDefault="002516BD" w:rsidP="002516BD">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La Secretaría ejecutiva, instaura de oficio el presente procedimiento en contra del partido HAGAMOS, por su probable responsabilidad al haber omitido presentar, en el plazo previsto en el Código y fechas estipuladas en el Calendario Integral del Proceso Electoral Concurrente 2020-2021, un documento que le fue entregado por </w:t>
      </w:r>
      <w:r w:rsidR="00906292" w:rsidRPr="007069B3">
        <w:rPr>
          <w:rFonts w:ascii="Arial" w:eastAsia="Trebuchet MS" w:hAnsi="Arial" w:cs="Arial"/>
          <w:color w:val="000000"/>
          <w:sz w:val="24"/>
          <w:szCs w:val="24"/>
        </w:rPr>
        <w:t>un</w:t>
      </w:r>
      <w:r w:rsidRPr="007069B3">
        <w:rPr>
          <w:rFonts w:ascii="Arial" w:eastAsia="Trebuchet MS" w:hAnsi="Arial" w:cs="Arial"/>
          <w:color w:val="000000"/>
          <w:sz w:val="24"/>
          <w:szCs w:val="24"/>
        </w:rPr>
        <w:t xml:space="preserve"> ciudadano, el cual era necesario para ser registrado como candidato a diputado por el principio de mayoría relativa den distrito 7.</w:t>
      </w:r>
    </w:p>
    <w:p w14:paraId="5B208FF6" w14:textId="77777777" w:rsidR="002516BD" w:rsidRPr="007069B3" w:rsidRDefault="002516BD" w:rsidP="002516BD">
      <w:pPr>
        <w:pBdr>
          <w:top w:val="nil"/>
          <w:left w:val="nil"/>
          <w:bottom w:val="nil"/>
          <w:right w:val="nil"/>
          <w:between w:val="nil"/>
        </w:pBdr>
        <w:spacing w:after="0"/>
        <w:jc w:val="both"/>
        <w:rPr>
          <w:rFonts w:ascii="Arial" w:eastAsia="Trebuchet MS" w:hAnsi="Arial" w:cs="Arial"/>
          <w:color w:val="000000"/>
          <w:sz w:val="24"/>
          <w:szCs w:val="24"/>
        </w:rPr>
      </w:pPr>
    </w:p>
    <w:p w14:paraId="0B3FBC6B" w14:textId="77777777" w:rsidR="002516BD" w:rsidRPr="007069B3" w:rsidRDefault="002516BD" w:rsidP="002516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color w:val="000000"/>
          <w:sz w:val="24"/>
          <w:szCs w:val="24"/>
        </w:rPr>
        <w:t xml:space="preserve">Lo anterior en virtud de que con dicha omisión se pudo trasgredir el derecho político </w:t>
      </w:r>
      <w:r w:rsidRPr="007069B3">
        <w:rPr>
          <w:rFonts w:ascii="Arial" w:eastAsia="Trebuchet MS" w:hAnsi="Arial" w:cs="Arial"/>
          <w:sz w:val="24"/>
          <w:szCs w:val="24"/>
        </w:rPr>
        <w:t>de ser votado en elecciones libres, auténticas, periódicas a cualquier cargo de elección popular, en igualdad de circunstancias y condiciones, y de igual manera el principio de equidad en la contienda.</w:t>
      </w:r>
    </w:p>
    <w:p w14:paraId="4ACF0731" w14:textId="77777777" w:rsidR="002516BD" w:rsidRPr="007069B3" w:rsidRDefault="002516BD" w:rsidP="00B82981">
      <w:pPr>
        <w:pBdr>
          <w:top w:val="nil"/>
          <w:left w:val="nil"/>
          <w:bottom w:val="nil"/>
          <w:right w:val="nil"/>
          <w:between w:val="nil"/>
        </w:pBdr>
        <w:spacing w:after="0"/>
        <w:ind w:left="360"/>
        <w:jc w:val="both"/>
        <w:rPr>
          <w:rFonts w:ascii="Arial" w:eastAsia="Trebuchet MS" w:hAnsi="Arial" w:cs="Arial"/>
          <w:color w:val="000000"/>
          <w:sz w:val="24"/>
          <w:szCs w:val="24"/>
        </w:rPr>
      </w:pPr>
    </w:p>
    <w:p w14:paraId="3B576672" w14:textId="77777777" w:rsidR="0009635A" w:rsidRPr="007069B3" w:rsidRDefault="0009635A" w:rsidP="002516BD">
      <w:pPr>
        <w:pStyle w:val="Prrafodelista"/>
        <w:numPr>
          <w:ilvl w:val="0"/>
          <w:numId w:val="21"/>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Contestación respecto a las imputaciones que se formularon.</w:t>
      </w:r>
      <w:r w:rsidRPr="007069B3">
        <w:rPr>
          <w:rFonts w:ascii="Arial" w:eastAsia="Trebuchet MS" w:hAnsi="Arial" w:cs="Arial"/>
          <w:color w:val="000000"/>
          <w:sz w:val="24"/>
          <w:szCs w:val="24"/>
        </w:rPr>
        <w:t xml:space="preserve"> </w:t>
      </w:r>
    </w:p>
    <w:p w14:paraId="538BF18D" w14:textId="77777777" w:rsidR="0044192A" w:rsidRPr="007069B3" w:rsidRDefault="0044192A" w:rsidP="00B82981">
      <w:pPr>
        <w:pBdr>
          <w:top w:val="nil"/>
          <w:left w:val="nil"/>
          <w:bottom w:val="nil"/>
          <w:right w:val="nil"/>
          <w:between w:val="nil"/>
        </w:pBdr>
        <w:spacing w:after="0"/>
        <w:jc w:val="both"/>
        <w:rPr>
          <w:rFonts w:ascii="Arial" w:eastAsia="Trebuchet MS" w:hAnsi="Arial" w:cs="Arial"/>
          <w:color w:val="000000"/>
          <w:sz w:val="24"/>
          <w:szCs w:val="24"/>
        </w:rPr>
      </w:pPr>
    </w:p>
    <w:p w14:paraId="6D8E2F5C" w14:textId="54DFAB51" w:rsidR="0009635A" w:rsidRPr="007069B3" w:rsidRDefault="0009635A"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El partido HAGAMOS, a través de su representante suplente ante el Consejo General de este Instituto, en su escrito de contestación, respecto de los hechos imputados a su representado, refirió:</w:t>
      </w:r>
    </w:p>
    <w:p w14:paraId="12A5BB4F" w14:textId="77777777" w:rsidR="0044192A" w:rsidRPr="007069B3"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7443549" w14:textId="77777777" w:rsidR="0009635A" w:rsidRPr="007069B3" w:rsidRDefault="0009635A" w:rsidP="00B82981">
      <w:pPr>
        <w:pBdr>
          <w:top w:val="nil"/>
          <w:left w:val="nil"/>
          <w:bottom w:val="nil"/>
          <w:right w:val="nil"/>
          <w:between w:val="nil"/>
        </w:pBdr>
        <w:spacing w:after="0"/>
        <w:ind w:left="1440"/>
        <w:jc w:val="both"/>
        <w:rPr>
          <w:rFonts w:ascii="Arial" w:hAnsi="Arial" w:cs="Arial"/>
          <w:i/>
          <w:szCs w:val="24"/>
        </w:rPr>
      </w:pPr>
      <w:r w:rsidRPr="007069B3">
        <w:rPr>
          <w:rFonts w:ascii="Arial" w:eastAsia="Trebuchet MS" w:hAnsi="Arial" w:cs="Arial"/>
          <w:i/>
          <w:szCs w:val="24"/>
        </w:rPr>
        <w:t xml:space="preserve">“PRIMERO. Con fecha 15 de abril de 2021, el Tribunal Electoral del Estado de Jalisco resolvió los Juicios Ciudadanos JDC-073/2021 y JDC-076/2021, presentados en contra de la omisión de este partido político de llevar a cabo los registros de las planillas de candidatos a munícipes de los municipio de </w:t>
      </w:r>
      <w:proofErr w:type="spellStart"/>
      <w:r w:rsidRPr="007069B3">
        <w:rPr>
          <w:rFonts w:ascii="Arial" w:eastAsia="Trebuchet MS" w:hAnsi="Arial" w:cs="Arial"/>
          <w:i/>
          <w:szCs w:val="24"/>
        </w:rPr>
        <w:t>Tuxcueca</w:t>
      </w:r>
      <w:proofErr w:type="spellEnd"/>
      <w:r w:rsidRPr="007069B3">
        <w:rPr>
          <w:rFonts w:ascii="Arial" w:eastAsia="Trebuchet MS" w:hAnsi="Arial" w:cs="Arial"/>
          <w:i/>
          <w:szCs w:val="24"/>
        </w:rPr>
        <w:t xml:space="preserve"> y Tecalitlán, sentencia en el que se advierte en su efecto IV la vista emitida al Consejo General del Instituto Electoral respecto del actuar negligente de esta agrupación a efecto de que si así lo consideraba iniciara el procedimiento correspondiente.</w:t>
      </w:r>
    </w:p>
    <w:p w14:paraId="0EBD32C6" w14:textId="77777777" w:rsidR="0009635A" w:rsidRPr="007069B3"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0B519626" w14:textId="77777777" w:rsidR="0009635A" w:rsidRPr="007069B3" w:rsidRDefault="0009635A" w:rsidP="00B82981">
      <w:pPr>
        <w:pBdr>
          <w:top w:val="nil"/>
          <w:left w:val="nil"/>
          <w:bottom w:val="nil"/>
          <w:right w:val="nil"/>
          <w:between w:val="nil"/>
        </w:pBdr>
        <w:spacing w:after="0"/>
        <w:ind w:left="1440"/>
        <w:jc w:val="both"/>
        <w:rPr>
          <w:rFonts w:ascii="Arial" w:eastAsia="Trebuchet MS" w:hAnsi="Arial" w:cs="Arial"/>
          <w:i/>
          <w:szCs w:val="24"/>
        </w:rPr>
      </w:pPr>
      <w:r w:rsidRPr="007069B3">
        <w:rPr>
          <w:rFonts w:ascii="Arial" w:eastAsia="Trebuchet MS" w:hAnsi="Arial" w:cs="Arial"/>
          <w:i/>
          <w:szCs w:val="24"/>
        </w:rPr>
        <w:t xml:space="preserve">Los días 20 y 22 de abril de 2021 el Tribunal de mérito resolvió los diversos JDC-480/2021 y JDC-479/2021, promovidos en contra de la omisión de este partido político de llevar a cabo el registro de la planilla de candidato a munícipe de Tonaya Jalisco, así como la falta de registro de la candidatura a Diputado por el Distrito 7 de Samir </w:t>
      </w:r>
      <w:proofErr w:type="spellStart"/>
      <w:r w:rsidRPr="007069B3">
        <w:rPr>
          <w:rFonts w:ascii="Arial" w:eastAsia="Trebuchet MS" w:hAnsi="Arial" w:cs="Arial"/>
          <w:i/>
          <w:szCs w:val="24"/>
        </w:rPr>
        <w:t>Zarwerzide</w:t>
      </w:r>
      <w:proofErr w:type="spellEnd"/>
      <w:r w:rsidRPr="007069B3">
        <w:rPr>
          <w:rFonts w:ascii="Arial" w:eastAsia="Trebuchet MS" w:hAnsi="Arial" w:cs="Arial"/>
          <w:i/>
          <w:szCs w:val="24"/>
        </w:rPr>
        <w:t xml:space="preserve"> de la Torre Leyva, </w:t>
      </w:r>
      <w:r w:rsidRPr="007069B3">
        <w:rPr>
          <w:rFonts w:ascii="Arial" w:eastAsia="Trebuchet MS" w:hAnsi="Arial" w:cs="Arial"/>
          <w:i/>
          <w:szCs w:val="24"/>
        </w:rPr>
        <w:lastRenderedPageBreak/>
        <w:t>sentencia en la que se advierte en sus efectos IV y V, respectivamente, la vista emitida al Consejo General del Instituto Electoral respecto del actuar negligente de esta agrupación a efecto de que si así lo consideraba iniciara el procedimiento correspondiente.</w:t>
      </w:r>
    </w:p>
    <w:p w14:paraId="53F9D678" w14:textId="77777777" w:rsidR="0009635A" w:rsidRPr="007069B3"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32A588F2" w14:textId="77777777" w:rsidR="0009635A" w:rsidRPr="007069B3" w:rsidRDefault="0009635A" w:rsidP="00B82981">
      <w:pPr>
        <w:pBdr>
          <w:top w:val="nil"/>
          <w:left w:val="nil"/>
          <w:bottom w:val="nil"/>
          <w:right w:val="nil"/>
          <w:between w:val="nil"/>
        </w:pBdr>
        <w:spacing w:after="0"/>
        <w:ind w:left="1440"/>
        <w:jc w:val="both"/>
        <w:rPr>
          <w:rFonts w:ascii="Arial" w:hAnsi="Arial" w:cs="Arial"/>
          <w:i/>
          <w:szCs w:val="24"/>
        </w:rPr>
      </w:pPr>
      <w:proofErr w:type="gramStart"/>
      <w:r w:rsidRPr="007069B3">
        <w:rPr>
          <w:rFonts w:ascii="Arial" w:eastAsia="Trebuchet MS" w:hAnsi="Arial" w:cs="Arial"/>
          <w:i/>
          <w:szCs w:val="24"/>
        </w:rPr>
        <w:t>SEGUNDO.-</w:t>
      </w:r>
      <w:proofErr w:type="gramEnd"/>
      <w:r w:rsidRPr="007069B3">
        <w:rPr>
          <w:rFonts w:ascii="Arial" w:eastAsia="Trebuchet MS" w:hAnsi="Arial" w:cs="Arial"/>
          <w:i/>
          <w:szCs w:val="24"/>
        </w:rPr>
        <w:t xml:space="preserve"> Ante lo anterior y conforme a los establecido en los artículos 20, 24, 30, 55 y 56 de los Estatutos de Hagamos y 5, 20, 21, y 22 del Reglamento de Justicia </w:t>
      </w:r>
      <w:proofErr w:type="spellStart"/>
      <w:r w:rsidRPr="007069B3">
        <w:rPr>
          <w:rFonts w:ascii="Arial" w:eastAsia="Trebuchet MS" w:hAnsi="Arial" w:cs="Arial"/>
          <w:i/>
          <w:szCs w:val="24"/>
        </w:rPr>
        <w:t>Intrapartidaria</w:t>
      </w:r>
      <w:proofErr w:type="spellEnd"/>
      <w:r w:rsidRPr="007069B3">
        <w:rPr>
          <w:rFonts w:ascii="Arial" w:eastAsia="Trebuchet MS" w:hAnsi="Arial" w:cs="Arial"/>
          <w:i/>
          <w:szCs w:val="24"/>
        </w:rPr>
        <w:t xml:space="preserve"> de Hagamos, se presentó y recibió la denuncia realizada por Regina Itzel Cerda Belmonte, en su carácter de militante del partido y –en su momento- como representante suplente de Hagamos ante el Consejo General de este Instituto. Dando inicio por parte de la Comisión de Honor y Justicia del partido al Procedimiento Sancionador Interno correspondiente en contra de la Secretaria Técnica de Hagamos representada por Andrea González </w:t>
      </w:r>
      <w:proofErr w:type="spellStart"/>
      <w:r w:rsidRPr="007069B3">
        <w:rPr>
          <w:rFonts w:ascii="Arial" w:eastAsia="Trebuchet MS" w:hAnsi="Arial" w:cs="Arial"/>
          <w:i/>
          <w:szCs w:val="24"/>
        </w:rPr>
        <w:t>Beracoechea</w:t>
      </w:r>
      <w:proofErr w:type="spellEnd"/>
      <w:r w:rsidRPr="007069B3">
        <w:rPr>
          <w:rFonts w:ascii="Arial" w:eastAsia="Trebuchet MS" w:hAnsi="Arial" w:cs="Arial"/>
          <w:i/>
          <w:szCs w:val="24"/>
        </w:rPr>
        <w:t xml:space="preserve">, por las omisiones accidentales de registra las planillas de los municipios de Tonaya, </w:t>
      </w:r>
      <w:proofErr w:type="spellStart"/>
      <w:r w:rsidRPr="007069B3">
        <w:rPr>
          <w:rFonts w:ascii="Arial" w:eastAsia="Trebuchet MS" w:hAnsi="Arial" w:cs="Arial"/>
          <w:i/>
          <w:szCs w:val="24"/>
        </w:rPr>
        <w:t>Tuxcueca</w:t>
      </w:r>
      <w:proofErr w:type="spellEnd"/>
      <w:r w:rsidRPr="007069B3">
        <w:rPr>
          <w:rFonts w:ascii="Arial" w:eastAsia="Trebuchet MS" w:hAnsi="Arial" w:cs="Arial"/>
          <w:i/>
          <w:szCs w:val="24"/>
        </w:rPr>
        <w:t xml:space="preserve"> y Tecalitlán así como la entrega tardía de diversa documentación de Samir </w:t>
      </w:r>
      <w:proofErr w:type="spellStart"/>
      <w:r w:rsidRPr="007069B3">
        <w:rPr>
          <w:rFonts w:ascii="Arial" w:eastAsia="Trebuchet MS" w:hAnsi="Arial" w:cs="Arial"/>
          <w:i/>
          <w:szCs w:val="24"/>
        </w:rPr>
        <w:t>Zarwerzide</w:t>
      </w:r>
      <w:proofErr w:type="spellEnd"/>
      <w:r w:rsidRPr="007069B3">
        <w:rPr>
          <w:rFonts w:ascii="Arial" w:eastAsia="Trebuchet MS" w:hAnsi="Arial" w:cs="Arial"/>
          <w:i/>
          <w:szCs w:val="24"/>
        </w:rPr>
        <w:t xml:space="preserve"> de la Torre Leyva, misma que fue resuelta en sentido condenatorio, sancionando a la señalada, conforme a lo establecido en la sentencia dictada el día 07 de mayo de 2021. Lo que fue notificado oportunamente a este Instituto Electoral. </w:t>
      </w:r>
    </w:p>
    <w:p w14:paraId="13836D1B" w14:textId="77777777" w:rsidR="0009635A" w:rsidRPr="007069B3" w:rsidRDefault="0009635A" w:rsidP="00B82981">
      <w:pPr>
        <w:pBdr>
          <w:top w:val="nil"/>
          <w:left w:val="nil"/>
          <w:bottom w:val="nil"/>
          <w:right w:val="nil"/>
          <w:between w:val="nil"/>
        </w:pBdr>
        <w:spacing w:after="0"/>
        <w:ind w:left="1440"/>
        <w:jc w:val="both"/>
        <w:rPr>
          <w:rFonts w:ascii="Arial" w:hAnsi="Arial" w:cs="Arial"/>
          <w:i/>
          <w:szCs w:val="24"/>
        </w:rPr>
      </w:pPr>
    </w:p>
    <w:p w14:paraId="33FD5956" w14:textId="77777777" w:rsidR="0009635A" w:rsidRPr="007069B3" w:rsidRDefault="0009635A" w:rsidP="00B82981">
      <w:pPr>
        <w:pBdr>
          <w:top w:val="nil"/>
          <w:left w:val="nil"/>
          <w:bottom w:val="nil"/>
          <w:right w:val="nil"/>
          <w:between w:val="nil"/>
        </w:pBdr>
        <w:spacing w:after="0"/>
        <w:ind w:left="1440"/>
        <w:jc w:val="both"/>
        <w:rPr>
          <w:rFonts w:ascii="Arial" w:hAnsi="Arial" w:cs="Arial"/>
          <w:i/>
          <w:szCs w:val="24"/>
        </w:rPr>
      </w:pPr>
      <w:proofErr w:type="gramStart"/>
      <w:r w:rsidRPr="007069B3">
        <w:rPr>
          <w:rFonts w:ascii="Arial" w:hAnsi="Arial" w:cs="Arial"/>
          <w:i/>
          <w:szCs w:val="24"/>
        </w:rPr>
        <w:t>TERCERO.-</w:t>
      </w:r>
      <w:proofErr w:type="gramEnd"/>
      <w:r w:rsidRPr="007069B3">
        <w:rPr>
          <w:rFonts w:ascii="Arial" w:hAnsi="Arial" w:cs="Arial"/>
          <w:i/>
          <w:szCs w:val="24"/>
        </w:rPr>
        <w:t xml:space="preserve"> Conforme a lo resuelto por el Tribunal Electoral y constreñido al Consejo General del Instituto Electoral dichas planillas a munícipes y candidatura a diputación fueron registradas en los términos señalados en las sentencias de mérito, consecuentemente tuvieron la posibilidad de participar en el proceso electoral, recibieron recursos por parte de este partido político y desarrollaron sus campañas, al igual que las demás candidatas y candidatos de esta agrupación.</w:t>
      </w:r>
    </w:p>
    <w:p w14:paraId="1958F862" w14:textId="77777777" w:rsidR="0009635A" w:rsidRPr="007069B3" w:rsidRDefault="0009635A" w:rsidP="00B82981">
      <w:pPr>
        <w:pBdr>
          <w:top w:val="nil"/>
          <w:left w:val="nil"/>
          <w:bottom w:val="nil"/>
          <w:right w:val="nil"/>
          <w:between w:val="nil"/>
        </w:pBdr>
        <w:spacing w:after="0"/>
        <w:ind w:left="1440"/>
        <w:jc w:val="both"/>
        <w:rPr>
          <w:rFonts w:ascii="Arial" w:hAnsi="Arial" w:cs="Arial"/>
          <w:i/>
          <w:szCs w:val="24"/>
        </w:rPr>
      </w:pPr>
    </w:p>
    <w:p w14:paraId="053D8DAA" w14:textId="77777777" w:rsidR="0009635A" w:rsidRPr="007069B3" w:rsidRDefault="0009635A" w:rsidP="00B82981">
      <w:pPr>
        <w:pBdr>
          <w:top w:val="nil"/>
          <w:left w:val="nil"/>
          <w:bottom w:val="nil"/>
          <w:right w:val="nil"/>
          <w:between w:val="nil"/>
        </w:pBdr>
        <w:spacing w:after="0"/>
        <w:ind w:left="1440"/>
        <w:jc w:val="both"/>
        <w:rPr>
          <w:rFonts w:ascii="Arial" w:hAnsi="Arial" w:cs="Arial"/>
          <w:i/>
          <w:szCs w:val="24"/>
          <w:u w:val="single"/>
        </w:rPr>
      </w:pPr>
      <w:r w:rsidRPr="007069B3">
        <w:rPr>
          <w:rFonts w:ascii="Arial" w:hAnsi="Arial" w:cs="Arial"/>
          <w:i/>
          <w:szCs w:val="24"/>
        </w:rPr>
        <w:t xml:space="preserve">En tales condiciones, al advertirse que no hubo una afectación a las y los candidatos involucrados en los juicios ciudadanos, aunado a que este partido político realizó todas y cada una de las acciones internas necesarias para emitir las medidas de apremio a la responsable, </w:t>
      </w:r>
      <w:r w:rsidRPr="007069B3">
        <w:rPr>
          <w:rFonts w:ascii="Arial" w:hAnsi="Arial" w:cs="Arial"/>
          <w:i/>
          <w:szCs w:val="24"/>
          <w:u w:val="single"/>
        </w:rPr>
        <w:t>se colige que lo procedente es desestimar la presente queja, reiterando que si bien es cierto hubo circunstancias que no permitieron llevar a cabo en tiempo y forma el registro de las candidaturas de mérito, también lo es, que en su ejecución no hubo un daño, lo que aminoró acción omisiva de este partido y que además ya fue sancionada de manera interna.”</w:t>
      </w:r>
    </w:p>
    <w:p w14:paraId="0856DB87" w14:textId="77777777" w:rsidR="0048018C" w:rsidRPr="007069B3" w:rsidRDefault="0048018C" w:rsidP="00B82981">
      <w:pPr>
        <w:pBdr>
          <w:top w:val="nil"/>
          <w:left w:val="nil"/>
          <w:bottom w:val="nil"/>
          <w:right w:val="nil"/>
          <w:between w:val="nil"/>
        </w:pBdr>
        <w:spacing w:after="0"/>
        <w:jc w:val="both"/>
        <w:rPr>
          <w:rFonts w:ascii="Arial" w:eastAsia="Trebuchet MS" w:hAnsi="Arial" w:cs="Arial"/>
          <w:b/>
          <w:color w:val="000000"/>
          <w:sz w:val="24"/>
          <w:szCs w:val="24"/>
        </w:rPr>
      </w:pPr>
    </w:p>
    <w:p w14:paraId="62130E0E" w14:textId="77777777" w:rsidR="0009635A" w:rsidRPr="007069B3" w:rsidRDefault="0009635A" w:rsidP="002B081B">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lastRenderedPageBreak/>
        <w:t>CUARTO. Pruebas y hechos acreditados.</w:t>
      </w:r>
    </w:p>
    <w:p w14:paraId="100F0987" w14:textId="77777777" w:rsidR="0009635A" w:rsidRPr="007069B3" w:rsidRDefault="0009635A" w:rsidP="002B081B">
      <w:pPr>
        <w:pBdr>
          <w:top w:val="nil"/>
          <w:left w:val="nil"/>
          <w:bottom w:val="nil"/>
          <w:right w:val="nil"/>
          <w:between w:val="nil"/>
        </w:pBdr>
        <w:spacing w:after="0"/>
        <w:jc w:val="both"/>
        <w:rPr>
          <w:rFonts w:ascii="Arial" w:eastAsia="Trebuchet MS" w:hAnsi="Arial" w:cs="Arial"/>
          <w:color w:val="000000"/>
          <w:sz w:val="24"/>
          <w:szCs w:val="24"/>
        </w:rPr>
      </w:pPr>
    </w:p>
    <w:p w14:paraId="2BED3CBD" w14:textId="77777777" w:rsidR="0009635A" w:rsidRPr="007069B3" w:rsidRDefault="0009635A" w:rsidP="002B081B">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 xml:space="preserve">Pruebas ofrecidas por la parte denunciada. </w:t>
      </w:r>
    </w:p>
    <w:p w14:paraId="3625F6FA" w14:textId="77777777" w:rsidR="0009635A" w:rsidRPr="007069B3" w:rsidRDefault="0009635A" w:rsidP="002B081B">
      <w:pPr>
        <w:pBdr>
          <w:top w:val="nil"/>
          <w:left w:val="nil"/>
          <w:bottom w:val="nil"/>
          <w:right w:val="nil"/>
          <w:between w:val="nil"/>
        </w:pBdr>
        <w:spacing w:after="0"/>
        <w:jc w:val="both"/>
        <w:rPr>
          <w:rFonts w:ascii="Arial" w:eastAsia="Trebuchet MS" w:hAnsi="Arial" w:cs="Arial"/>
          <w:b/>
          <w:color w:val="FF0000"/>
          <w:sz w:val="24"/>
          <w:szCs w:val="24"/>
        </w:rPr>
      </w:pPr>
    </w:p>
    <w:p w14:paraId="694AF6ED" w14:textId="77777777" w:rsidR="0009635A" w:rsidRPr="007069B3" w:rsidRDefault="0009635A" w:rsidP="002B081B">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El partido HAGAMOS, al momento de contestar la denuncia, ofreció las siguientes pruebas:</w:t>
      </w:r>
    </w:p>
    <w:p w14:paraId="7BEFDDF3" w14:textId="77777777" w:rsidR="0009635A" w:rsidRPr="007069B3" w:rsidRDefault="0009635A" w:rsidP="002B081B">
      <w:pPr>
        <w:pBdr>
          <w:top w:val="nil"/>
          <w:left w:val="nil"/>
          <w:bottom w:val="nil"/>
          <w:right w:val="nil"/>
          <w:between w:val="nil"/>
        </w:pBdr>
        <w:spacing w:after="0"/>
        <w:ind w:firstLine="709"/>
        <w:jc w:val="both"/>
        <w:rPr>
          <w:rFonts w:ascii="Arial" w:eastAsia="Trebuchet MS" w:hAnsi="Arial" w:cs="Arial"/>
          <w:sz w:val="24"/>
          <w:szCs w:val="24"/>
        </w:rPr>
      </w:pPr>
    </w:p>
    <w:p w14:paraId="3C22BD25" w14:textId="77777777" w:rsidR="0009635A" w:rsidRPr="007069B3"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7069B3">
        <w:rPr>
          <w:rFonts w:ascii="Arial" w:eastAsia="Trebuchet MS" w:hAnsi="Arial" w:cs="Arial"/>
          <w:i/>
          <w:szCs w:val="24"/>
        </w:rPr>
        <w:t xml:space="preserve">“I. </w:t>
      </w:r>
      <w:proofErr w:type="gramStart"/>
      <w:r w:rsidRPr="007069B3">
        <w:rPr>
          <w:rFonts w:ascii="Arial" w:eastAsia="Trebuchet MS" w:hAnsi="Arial" w:cs="Arial"/>
          <w:i/>
          <w:szCs w:val="24"/>
        </w:rPr>
        <w:t>DOCUMENTAL.-</w:t>
      </w:r>
      <w:proofErr w:type="gramEnd"/>
      <w:r w:rsidRPr="007069B3">
        <w:rPr>
          <w:rFonts w:ascii="Arial" w:eastAsia="Trebuchet MS" w:hAnsi="Arial" w:cs="Arial"/>
          <w:i/>
          <w:szCs w:val="24"/>
        </w:rPr>
        <w:t xml:space="preserve"> Consistente en la copia certificada de la sentencia del Expediente del Procedimiento Sancionador Interno de Hagamos identificado bajo el número 01/2021 de fecha 7 de mayo del año 2021.</w:t>
      </w:r>
    </w:p>
    <w:p w14:paraId="1BBF16AD" w14:textId="77777777" w:rsidR="0009635A" w:rsidRPr="007069B3"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0CD5A359" w14:textId="77777777" w:rsidR="0009635A" w:rsidRPr="007069B3"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7069B3">
        <w:rPr>
          <w:rFonts w:ascii="Arial" w:eastAsia="Trebuchet MS" w:hAnsi="Arial" w:cs="Arial"/>
          <w:i/>
          <w:szCs w:val="24"/>
        </w:rPr>
        <w:t xml:space="preserve">II. </w:t>
      </w:r>
      <w:proofErr w:type="gramStart"/>
      <w:r w:rsidRPr="007069B3">
        <w:rPr>
          <w:rFonts w:ascii="Arial" w:eastAsia="Trebuchet MS" w:hAnsi="Arial" w:cs="Arial"/>
          <w:i/>
          <w:szCs w:val="24"/>
        </w:rPr>
        <w:t>DOCUMENTAL.-</w:t>
      </w:r>
      <w:proofErr w:type="gramEnd"/>
      <w:r w:rsidRPr="007069B3">
        <w:rPr>
          <w:rFonts w:ascii="Arial" w:eastAsia="Trebuchet MS" w:hAnsi="Arial" w:cs="Arial"/>
          <w:i/>
          <w:szCs w:val="24"/>
        </w:rPr>
        <w:t xml:space="preserve">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JDC-073/2021;</w:t>
      </w:r>
    </w:p>
    <w:p w14:paraId="7AE83F28" w14:textId="77777777" w:rsidR="0009635A" w:rsidRPr="007069B3"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3ACBD9B8"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7069B3">
        <w:rPr>
          <w:rFonts w:ascii="Arial" w:eastAsia="Trebuchet MS" w:hAnsi="Arial" w:cs="Arial"/>
          <w:i/>
          <w:szCs w:val="24"/>
        </w:rPr>
        <w:t xml:space="preserve">III. </w:t>
      </w:r>
      <w:proofErr w:type="gramStart"/>
      <w:r w:rsidRPr="007069B3">
        <w:rPr>
          <w:rFonts w:ascii="Arial" w:eastAsia="Trebuchet MS" w:hAnsi="Arial" w:cs="Arial"/>
          <w:i/>
          <w:szCs w:val="24"/>
        </w:rPr>
        <w:t>DOCUMENTAL.-</w:t>
      </w:r>
      <w:proofErr w:type="gramEnd"/>
      <w:r w:rsidRPr="007069B3">
        <w:rPr>
          <w:rFonts w:ascii="Arial" w:eastAsia="Trebuchet MS" w:hAnsi="Arial" w:cs="Arial"/>
          <w:i/>
          <w:szCs w:val="24"/>
        </w:rPr>
        <w:t xml:space="preserve">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JDC-076/2021;</w:t>
      </w:r>
    </w:p>
    <w:p w14:paraId="396C28CF"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05665330"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7069B3">
        <w:rPr>
          <w:rFonts w:ascii="Arial" w:eastAsia="Trebuchet MS" w:hAnsi="Arial" w:cs="Arial"/>
          <w:i/>
          <w:szCs w:val="24"/>
        </w:rPr>
        <w:t xml:space="preserve">IV. </w:t>
      </w:r>
      <w:proofErr w:type="gramStart"/>
      <w:r w:rsidRPr="007069B3">
        <w:rPr>
          <w:rFonts w:ascii="Arial" w:eastAsia="Trebuchet MS" w:hAnsi="Arial" w:cs="Arial"/>
          <w:i/>
          <w:szCs w:val="24"/>
        </w:rPr>
        <w:t>DOCUMENTAL.-</w:t>
      </w:r>
      <w:proofErr w:type="gramEnd"/>
      <w:r w:rsidRPr="007069B3">
        <w:rPr>
          <w:rFonts w:ascii="Arial" w:eastAsia="Trebuchet MS" w:hAnsi="Arial" w:cs="Arial"/>
          <w:i/>
          <w:szCs w:val="24"/>
        </w:rPr>
        <w:t xml:space="preserve">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JDC-480/2021;</w:t>
      </w:r>
    </w:p>
    <w:p w14:paraId="4191FE94"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18E038B4"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7069B3">
        <w:rPr>
          <w:rFonts w:ascii="Arial" w:eastAsia="Trebuchet MS" w:hAnsi="Arial" w:cs="Arial"/>
          <w:i/>
          <w:szCs w:val="24"/>
        </w:rPr>
        <w:t xml:space="preserve">V. PRESUNCIONAL LEGAL Y </w:t>
      </w:r>
      <w:proofErr w:type="gramStart"/>
      <w:r w:rsidRPr="007069B3">
        <w:rPr>
          <w:rFonts w:ascii="Arial" w:eastAsia="Trebuchet MS" w:hAnsi="Arial" w:cs="Arial"/>
          <w:i/>
          <w:szCs w:val="24"/>
        </w:rPr>
        <w:t>HUMANA.-</w:t>
      </w:r>
      <w:proofErr w:type="gramEnd"/>
      <w:r w:rsidRPr="007069B3">
        <w:rPr>
          <w:rFonts w:ascii="Arial" w:eastAsia="Trebuchet MS" w:hAnsi="Arial" w:cs="Arial"/>
          <w:i/>
          <w:szCs w:val="24"/>
        </w:rPr>
        <w:t xml:space="preserve"> Consistente en las deducciones lógico-jurídicas a que arribe esta Autoridad con en análisis de lo expuesto en el presente escrito;</w:t>
      </w:r>
    </w:p>
    <w:p w14:paraId="6CEC090F"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36248314" w14:textId="77777777" w:rsidR="0009635A" w:rsidRPr="007069B3"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7069B3">
        <w:rPr>
          <w:rFonts w:ascii="Arial" w:eastAsia="Trebuchet MS" w:hAnsi="Arial" w:cs="Arial"/>
          <w:i/>
          <w:szCs w:val="24"/>
        </w:rPr>
        <w:t xml:space="preserve">VI. INSTRUMENTAL DE </w:t>
      </w:r>
      <w:proofErr w:type="gramStart"/>
      <w:r w:rsidRPr="007069B3">
        <w:rPr>
          <w:rFonts w:ascii="Arial" w:eastAsia="Trebuchet MS" w:hAnsi="Arial" w:cs="Arial"/>
          <w:i/>
          <w:szCs w:val="24"/>
        </w:rPr>
        <w:t>ACTUACIONES.-</w:t>
      </w:r>
      <w:proofErr w:type="gramEnd"/>
      <w:r w:rsidRPr="007069B3">
        <w:rPr>
          <w:rFonts w:ascii="Arial" w:eastAsia="Trebuchet MS" w:hAnsi="Arial" w:cs="Arial"/>
          <w:i/>
          <w:szCs w:val="24"/>
        </w:rPr>
        <w:t xml:space="preserve"> Consistente en todas las actuaciones, constancias y documentos que integran el presente </w:t>
      </w:r>
      <w:r w:rsidRPr="007069B3">
        <w:rPr>
          <w:rFonts w:ascii="Arial" w:eastAsia="Trebuchet MS" w:hAnsi="Arial" w:cs="Arial"/>
          <w:i/>
          <w:szCs w:val="24"/>
        </w:rPr>
        <w:lastRenderedPageBreak/>
        <w:t xml:space="preserve">expediente que lleven a la conclusión de que el derecho le asiste al compareciente, misma que servirá para acreditar todos los elementos y procedencia de la contestación efectuada, así como todos y cada uno de los hechos narrados.”  </w:t>
      </w:r>
    </w:p>
    <w:p w14:paraId="3F2250C9"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color w:val="FF0000"/>
          <w:sz w:val="24"/>
          <w:szCs w:val="24"/>
        </w:rPr>
      </w:pPr>
    </w:p>
    <w:p w14:paraId="114AC1C6" w14:textId="77777777" w:rsidR="0009635A" w:rsidRPr="007069B3" w:rsidRDefault="0009635A" w:rsidP="00B82981">
      <w:pPr>
        <w:pBdr>
          <w:top w:val="nil"/>
          <w:left w:val="nil"/>
          <w:bottom w:val="nil"/>
          <w:right w:val="nil"/>
          <w:between w:val="nil"/>
        </w:pBdr>
        <w:spacing w:after="0"/>
        <w:jc w:val="both"/>
        <w:rPr>
          <w:rFonts w:ascii="Arial" w:hAnsi="Arial" w:cs="Arial"/>
          <w:b/>
          <w:color w:val="000000"/>
          <w:sz w:val="24"/>
          <w:szCs w:val="24"/>
        </w:rPr>
      </w:pPr>
      <w:r w:rsidRPr="007069B3">
        <w:rPr>
          <w:rFonts w:ascii="Arial" w:hAnsi="Arial" w:cs="Arial"/>
          <w:b/>
          <w:color w:val="000000"/>
          <w:sz w:val="24"/>
          <w:szCs w:val="24"/>
        </w:rPr>
        <w:t xml:space="preserve">Pruebas recabadas por la autoridad. </w:t>
      </w:r>
    </w:p>
    <w:p w14:paraId="7BF8792E" w14:textId="77777777" w:rsidR="0009635A" w:rsidRPr="007069B3" w:rsidRDefault="0009635A" w:rsidP="00B82981">
      <w:pPr>
        <w:pBdr>
          <w:top w:val="nil"/>
          <w:left w:val="nil"/>
          <w:bottom w:val="nil"/>
          <w:right w:val="nil"/>
          <w:between w:val="nil"/>
        </w:pBdr>
        <w:spacing w:after="0"/>
        <w:jc w:val="both"/>
        <w:rPr>
          <w:rFonts w:ascii="Arial" w:hAnsi="Arial" w:cs="Arial"/>
          <w:color w:val="000000"/>
          <w:sz w:val="24"/>
          <w:szCs w:val="24"/>
          <w:u w:val="single"/>
        </w:rPr>
      </w:pPr>
    </w:p>
    <w:p w14:paraId="064DD905" w14:textId="32C0636B" w:rsidR="0009635A" w:rsidRPr="007069B3" w:rsidRDefault="0009635A"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La autoridad instructora recabó los medios de prueba que consideró </w:t>
      </w:r>
      <w:r w:rsidR="00447D6C" w:rsidRPr="007069B3">
        <w:rPr>
          <w:rFonts w:ascii="Arial" w:eastAsia="Trebuchet MS" w:hAnsi="Arial" w:cs="Arial"/>
          <w:color w:val="000000"/>
          <w:sz w:val="24"/>
          <w:szCs w:val="24"/>
        </w:rPr>
        <w:t xml:space="preserve">pertinentes </w:t>
      </w:r>
      <w:r w:rsidRPr="007069B3">
        <w:rPr>
          <w:rFonts w:ascii="Arial" w:eastAsia="Trebuchet MS" w:hAnsi="Arial" w:cs="Arial"/>
          <w:color w:val="000000"/>
          <w:sz w:val="24"/>
          <w:szCs w:val="24"/>
        </w:rPr>
        <w:t>para la debida integración del expediente, consistentes en las documentales públicas siguientes:</w:t>
      </w:r>
    </w:p>
    <w:p w14:paraId="2281F4C8" w14:textId="77777777" w:rsidR="0009635A" w:rsidRPr="007069B3" w:rsidRDefault="0009635A" w:rsidP="00B82981">
      <w:pPr>
        <w:pBdr>
          <w:top w:val="nil"/>
          <w:left w:val="nil"/>
          <w:bottom w:val="nil"/>
          <w:right w:val="nil"/>
          <w:between w:val="nil"/>
        </w:pBdr>
        <w:spacing w:after="0"/>
        <w:jc w:val="both"/>
        <w:rPr>
          <w:rFonts w:ascii="Arial" w:eastAsia="Trebuchet MS" w:hAnsi="Arial" w:cs="Arial"/>
          <w:color w:val="000000"/>
          <w:sz w:val="24"/>
          <w:szCs w:val="24"/>
        </w:rPr>
      </w:pPr>
    </w:p>
    <w:p w14:paraId="572F7749" w14:textId="77777777" w:rsidR="0009635A" w:rsidRPr="007069B3"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Copia certificada de las resoluciones dictadas por el Tribunal Electoral del Estado de Jalisco, dictada dentro de los expedientes JDC-073/2021, JDC-076/2021, JDC-479/2021 y JDC-480/2021.</w:t>
      </w:r>
    </w:p>
    <w:p w14:paraId="530017A4" w14:textId="77777777" w:rsidR="0009635A" w:rsidRPr="007069B3" w:rsidRDefault="0009635A" w:rsidP="00B82981">
      <w:pPr>
        <w:pBdr>
          <w:top w:val="nil"/>
          <w:left w:val="nil"/>
          <w:bottom w:val="nil"/>
          <w:right w:val="nil"/>
          <w:between w:val="nil"/>
        </w:pBdr>
        <w:spacing w:after="0"/>
        <w:ind w:left="720"/>
        <w:jc w:val="both"/>
        <w:rPr>
          <w:rFonts w:ascii="Arial" w:eastAsia="Trebuchet MS" w:hAnsi="Arial" w:cs="Arial"/>
          <w:sz w:val="24"/>
          <w:szCs w:val="24"/>
        </w:rPr>
      </w:pPr>
    </w:p>
    <w:p w14:paraId="4597CC8A" w14:textId="77777777" w:rsidR="0009635A" w:rsidRPr="007069B3"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Copia certificada de los acuerdos IEPC-ACG-96/2021, IEPC-ACG-102/2021 e IEPC-ACG-110/2021, emitidos por el Consejo General del Instituto Electoral y de Participación Ciudadana del Estado de Jalisco.</w:t>
      </w:r>
    </w:p>
    <w:p w14:paraId="6980A9DD"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63B22F0F"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b/>
          <w:sz w:val="24"/>
          <w:szCs w:val="24"/>
        </w:rPr>
        <w:t>Admisión y desahogo de pruebas</w:t>
      </w:r>
    </w:p>
    <w:p w14:paraId="45C44444"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p>
    <w:p w14:paraId="157BBB2C"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El partido político denunciado ofreció como pruebas documentales “copias certificadas” de escritos suscritos por HAGAMOS, sin embargo, se advirtió que los mismos eran documentos originales, por lo cual fueron considerados como </w:t>
      </w:r>
      <w:proofErr w:type="gramStart"/>
      <w:r w:rsidRPr="007069B3">
        <w:rPr>
          <w:rFonts w:ascii="Arial" w:eastAsia="Trebuchet MS" w:hAnsi="Arial" w:cs="Arial"/>
          <w:sz w:val="24"/>
          <w:szCs w:val="24"/>
        </w:rPr>
        <w:t>documentales privadas</w:t>
      </w:r>
      <w:proofErr w:type="gramEnd"/>
      <w:r w:rsidRPr="007069B3">
        <w:rPr>
          <w:rFonts w:ascii="Arial" w:eastAsia="Trebuchet MS" w:hAnsi="Arial" w:cs="Arial"/>
          <w:sz w:val="24"/>
          <w:szCs w:val="24"/>
        </w:rPr>
        <w:t>.</w:t>
      </w:r>
    </w:p>
    <w:p w14:paraId="46C851FD"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p>
    <w:p w14:paraId="0DFE29EF" w14:textId="567B387E"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Se admitieron como pruebas documentales públicas los originales de los acuses de recibo expedidos por el Tribunal Electoral del Estado de Jalisco, </w:t>
      </w:r>
      <w:r w:rsidR="00C51AA9" w:rsidRPr="007069B3">
        <w:rPr>
          <w:rFonts w:ascii="Arial" w:eastAsia="Trebuchet MS" w:hAnsi="Arial" w:cs="Arial"/>
          <w:sz w:val="24"/>
          <w:szCs w:val="24"/>
        </w:rPr>
        <w:t>relativos a</w:t>
      </w:r>
      <w:r w:rsidRPr="007069B3">
        <w:rPr>
          <w:rFonts w:ascii="Arial" w:eastAsia="Trebuchet MS" w:hAnsi="Arial" w:cs="Arial"/>
          <w:sz w:val="24"/>
          <w:szCs w:val="24"/>
        </w:rPr>
        <w:t xml:space="preserve"> los escritos signados por Regina Itzel Cerda Belmonte y Francisco Javier Jiménez Orozco </w:t>
      </w:r>
      <w:r w:rsidR="000C2429" w:rsidRPr="007069B3">
        <w:rPr>
          <w:rFonts w:ascii="Arial" w:eastAsia="Trebuchet MS" w:hAnsi="Arial" w:cs="Arial"/>
          <w:sz w:val="24"/>
          <w:szCs w:val="24"/>
        </w:rPr>
        <w:t>dentro de los</w:t>
      </w:r>
      <w:r w:rsidRPr="007069B3">
        <w:rPr>
          <w:rFonts w:ascii="Arial" w:eastAsia="Trebuchet MS" w:hAnsi="Arial" w:cs="Arial"/>
          <w:sz w:val="24"/>
          <w:szCs w:val="24"/>
        </w:rPr>
        <w:t xml:space="preserve"> expedientes JDC-073/2021, JDC-076/2021 y JDC-480/2021.</w:t>
      </w:r>
    </w:p>
    <w:p w14:paraId="6A9B7330"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p>
    <w:p w14:paraId="689EEF92"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Por lo que las pruebas ofrecidas por la parte denunciada, consistentes en documentales tanto públicas como privadas, instrumental de actuaciones y </w:t>
      </w:r>
      <w:proofErr w:type="spellStart"/>
      <w:r w:rsidRPr="007069B3">
        <w:rPr>
          <w:rFonts w:ascii="Arial" w:eastAsia="Trebuchet MS" w:hAnsi="Arial" w:cs="Arial"/>
          <w:sz w:val="24"/>
          <w:szCs w:val="24"/>
        </w:rPr>
        <w:t>presuncional</w:t>
      </w:r>
      <w:proofErr w:type="spellEnd"/>
      <w:r w:rsidRPr="007069B3">
        <w:rPr>
          <w:rFonts w:ascii="Arial" w:eastAsia="Trebuchet MS" w:hAnsi="Arial" w:cs="Arial"/>
          <w:sz w:val="24"/>
          <w:szCs w:val="24"/>
        </w:rPr>
        <w:t xml:space="preserve"> legal y humana, fueron admitidas por la autoridad instructora por tratarse de pruebas susceptibles de admisión en los procedimientos </w:t>
      </w:r>
      <w:r w:rsidRPr="007069B3">
        <w:rPr>
          <w:rFonts w:ascii="Arial" w:eastAsia="Trebuchet MS" w:hAnsi="Arial" w:cs="Arial"/>
          <w:sz w:val="24"/>
          <w:szCs w:val="24"/>
        </w:rPr>
        <w:lastRenderedPageBreak/>
        <w:t>sancionadores ordinarios, de conformidad con lo establecido en el artículo 462, párrafo 3 del Código, mismas que fueron desahogadas por su propia naturaleza.</w:t>
      </w:r>
    </w:p>
    <w:p w14:paraId="3C4CA712"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AEDBA23" w14:textId="77777777" w:rsidR="0009635A" w:rsidRPr="007069B3" w:rsidRDefault="0009635A" w:rsidP="00B82981">
      <w:pPr>
        <w:spacing w:after="0"/>
        <w:jc w:val="both"/>
        <w:rPr>
          <w:rFonts w:ascii="Arial" w:hAnsi="Arial" w:cs="Arial"/>
          <w:b/>
          <w:sz w:val="24"/>
          <w:szCs w:val="24"/>
          <w:lang w:val="es-ES_tradnl"/>
        </w:rPr>
      </w:pPr>
      <w:r w:rsidRPr="007069B3">
        <w:rPr>
          <w:rFonts w:ascii="Arial" w:hAnsi="Arial" w:cs="Arial"/>
          <w:b/>
          <w:sz w:val="24"/>
          <w:szCs w:val="24"/>
          <w:lang w:val="es-ES_tradnl"/>
        </w:rPr>
        <w:t xml:space="preserve">Valoración de los medios probatorios. </w:t>
      </w:r>
    </w:p>
    <w:p w14:paraId="7D0AA083"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p>
    <w:p w14:paraId="1BBCAC97" w14:textId="77777777" w:rsidR="0009635A" w:rsidRPr="007069B3" w:rsidRDefault="0009635A" w:rsidP="00B82981">
      <w:pPr>
        <w:spacing w:after="0"/>
        <w:jc w:val="both"/>
        <w:rPr>
          <w:rFonts w:ascii="Arial" w:hAnsi="Arial" w:cs="Arial"/>
          <w:sz w:val="24"/>
          <w:szCs w:val="24"/>
        </w:rPr>
      </w:pPr>
      <w:r w:rsidRPr="007069B3">
        <w:rPr>
          <w:rFonts w:ascii="Arial" w:hAnsi="Arial" w:cs="Arial"/>
          <w:sz w:val="24"/>
          <w:szCs w:val="24"/>
        </w:rPr>
        <w:t xml:space="preserve">A las pruebas documentales públicas ofrecidas por el denunciado se les otorga valor probatorio pleno de conformidad con lo establecido en el artículo 463, párrafos 1 y 2 del Código. </w:t>
      </w:r>
    </w:p>
    <w:p w14:paraId="3035DF05" w14:textId="77777777" w:rsidR="0009635A" w:rsidRPr="007069B3" w:rsidRDefault="0009635A" w:rsidP="00B82981">
      <w:pPr>
        <w:spacing w:after="0"/>
        <w:jc w:val="both"/>
        <w:rPr>
          <w:rFonts w:ascii="Arial" w:hAnsi="Arial" w:cs="Arial"/>
          <w:sz w:val="24"/>
          <w:szCs w:val="24"/>
        </w:rPr>
      </w:pPr>
    </w:p>
    <w:p w14:paraId="1DB98535" w14:textId="77777777" w:rsidR="0009635A" w:rsidRPr="007069B3" w:rsidRDefault="0009635A" w:rsidP="00B82981">
      <w:pPr>
        <w:spacing w:after="0"/>
        <w:jc w:val="both"/>
        <w:rPr>
          <w:rFonts w:ascii="Arial" w:hAnsi="Arial" w:cs="Arial"/>
          <w:sz w:val="24"/>
          <w:szCs w:val="24"/>
        </w:rPr>
      </w:pPr>
      <w:r w:rsidRPr="007069B3">
        <w:rPr>
          <w:rFonts w:ascii="Arial" w:hAnsi="Arial" w:cs="Arial"/>
          <w:sz w:val="24"/>
          <w:szCs w:val="24"/>
        </w:rPr>
        <w:t xml:space="preserve">En cuanto a las pruebas documentales privadas, </w:t>
      </w:r>
      <w:proofErr w:type="spellStart"/>
      <w:r w:rsidRPr="007069B3">
        <w:rPr>
          <w:rFonts w:ascii="Arial" w:hAnsi="Arial" w:cs="Arial"/>
          <w:sz w:val="24"/>
          <w:szCs w:val="24"/>
        </w:rPr>
        <w:t>presuncional</w:t>
      </w:r>
      <w:proofErr w:type="spellEnd"/>
      <w:r w:rsidRPr="007069B3">
        <w:rPr>
          <w:rFonts w:ascii="Arial" w:hAnsi="Arial" w:cs="Arial"/>
          <w:sz w:val="24"/>
          <w:szCs w:val="24"/>
        </w:rPr>
        <w:t xml:space="preserve"> legal y humana así como instrumental de actuaciones, éstas harán prueba plena </w:t>
      </w:r>
      <w:r w:rsidRPr="007069B3">
        <w:rPr>
          <w:rFonts w:ascii="Arial" w:eastAsia="Times New Roman" w:hAnsi="Arial" w:cs="Arial"/>
          <w:sz w:val="24"/>
          <w:szCs w:val="24"/>
          <w:lang w:val="es-ES" w:eastAsia="ar-SA"/>
        </w:rPr>
        <w:t xml:space="preserve">cuando a juicio de este organismo electoral que resuelve genere convicción sobre la veracidad de los hechos afirmados, se concatene con los demás elementos que obren en el expediente, las afirmaciones de las partes, la verdad conocida y el recto raciocinio de la relación que guardan entre sí, de conformidad a lo previsto en </w:t>
      </w:r>
      <w:r w:rsidRPr="007069B3">
        <w:rPr>
          <w:rFonts w:ascii="Arial" w:hAnsi="Arial" w:cs="Arial"/>
          <w:sz w:val="24"/>
          <w:szCs w:val="24"/>
        </w:rPr>
        <w:t xml:space="preserve">el artículo 463, párrafo 3 del Código, lo que acontece en el presente procedimiento a criterio de este órgano resolutor. </w:t>
      </w:r>
    </w:p>
    <w:p w14:paraId="7137F32E"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p>
    <w:p w14:paraId="0A791D02" w14:textId="77777777" w:rsidR="0009635A" w:rsidRPr="007069B3" w:rsidRDefault="0009635A" w:rsidP="00B82981">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7069B3">
        <w:rPr>
          <w:rFonts w:ascii="Arial" w:eastAsia="Trebuchet MS" w:hAnsi="Arial" w:cs="Arial"/>
          <w:sz w:val="24"/>
          <w:szCs w:val="24"/>
          <w:lang w:val="es-ES"/>
        </w:rPr>
        <w:t>y 11, párrafo 1, fracción II del Reglamento de Quejas y Denuncias del Instituto Electoral</w:t>
      </w:r>
      <w:r w:rsidRPr="007069B3">
        <w:rPr>
          <w:rFonts w:ascii="Arial" w:eastAsia="Trebuchet MS" w:hAnsi="Arial" w:cs="Arial"/>
          <w:sz w:val="24"/>
          <w:szCs w:val="24"/>
        </w:rPr>
        <w:t>; lo anterior, por tratarse de documentos públicos emitidos por autoridades electorales.</w:t>
      </w:r>
    </w:p>
    <w:p w14:paraId="3459ACE6"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color w:val="FF0000"/>
          <w:sz w:val="24"/>
          <w:szCs w:val="24"/>
        </w:rPr>
      </w:pPr>
    </w:p>
    <w:p w14:paraId="2924E44F"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Hechos acreditados.</w:t>
      </w:r>
    </w:p>
    <w:p w14:paraId="34A6253E" w14:textId="77777777" w:rsidR="00844C70" w:rsidRPr="007069B3" w:rsidRDefault="00844C70" w:rsidP="00B82981">
      <w:pPr>
        <w:pBdr>
          <w:top w:val="nil"/>
          <w:left w:val="nil"/>
          <w:bottom w:val="nil"/>
          <w:right w:val="nil"/>
          <w:between w:val="nil"/>
        </w:pBdr>
        <w:spacing w:after="0"/>
        <w:jc w:val="both"/>
        <w:rPr>
          <w:rFonts w:ascii="Arial" w:eastAsia="Trebuchet MS" w:hAnsi="Arial" w:cs="Arial"/>
          <w:b/>
          <w:color w:val="000000"/>
          <w:sz w:val="24"/>
          <w:szCs w:val="24"/>
        </w:rPr>
      </w:pPr>
    </w:p>
    <w:p w14:paraId="07577242" w14:textId="77777777" w:rsidR="0009635A" w:rsidRPr="007069B3" w:rsidRDefault="0009635A"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sz w:val="24"/>
          <w:szCs w:val="24"/>
          <w:lang w:val="es-ES"/>
        </w:rPr>
        <w:t>Del caudal probatorio y de las demás constancias que integran el expediente,</w:t>
      </w:r>
      <w:r w:rsidRPr="007069B3">
        <w:rPr>
          <w:rFonts w:ascii="Arial" w:eastAsia="Trebuchet MS" w:hAnsi="Arial" w:cs="Arial"/>
          <w:color w:val="000000"/>
          <w:sz w:val="24"/>
          <w:szCs w:val="24"/>
        </w:rPr>
        <w:t xml:space="preserve"> se puede concluir que se encuentra acreditado que:</w:t>
      </w:r>
    </w:p>
    <w:p w14:paraId="4E658ED2"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color w:val="FF0000"/>
          <w:sz w:val="24"/>
          <w:szCs w:val="24"/>
        </w:rPr>
      </w:pPr>
    </w:p>
    <w:p w14:paraId="03F9853F" w14:textId="37A23ABF" w:rsidR="0009635A" w:rsidRPr="007069B3" w:rsidRDefault="0009635A" w:rsidP="00CD0C48">
      <w:pPr>
        <w:pStyle w:val="Prrafodelista"/>
        <w:numPr>
          <w:ilvl w:val="0"/>
          <w:numId w:val="19"/>
        </w:numP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El plazo para que los partidos políticos y candidaturas independientes, presentaran solicitudes de registro de sus candidaturas a </w:t>
      </w:r>
      <w:r w:rsidRPr="007069B3">
        <w:rPr>
          <w:rFonts w:ascii="Arial" w:eastAsia="Trebuchet MS" w:hAnsi="Arial" w:cs="Arial"/>
          <w:b/>
          <w:color w:val="000000"/>
          <w:sz w:val="24"/>
          <w:szCs w:val="24"/>
        </w:rPr>
        <w:t>diputaciones</w:t>
      </w:r>
      <w:r w:rsidRPr="007069B3">
        <w:rPr>
          <w:rFonts w:ascii="Arial" w:eastAsia="Trebuchet MS" w:hAnsi="Arial" w:cs="Arial"/>
          <w:color w:val="000000"/>
          <w:sz w:val="24"/>
          <w:szCs w:val="24"/>
        </w:rPr>
        <w:t xml:space="preserve">, con la documentación atinente </w:t>
      </w:r>
      <w:r w:rsidRPr="007069B3">
        <w:rPr>
          <w:rFonts w:ascii="Arial" w:eastAsia="Trebuchet MS" w:hAnsi="Arial" w:cs="Arial"/>
          <w:b/>
          <w:color w:val="000000"/>
          <w:sz w:val="24"/>
          <w:szCs w:val="24"/>
        </w:rPr>
        <w:t>transcurrió a partir del</w:t>
      </w:r>
      <w:r w:rsidR="00334549" w:rsidRPr="007069B3">
        <w:rPr>
          <w:rFonts w:ascii="Arial" w:eastAsia="Trebuchet MS" w:hAnsi="Arial" w:cs="Arial"/>
          <w:b/>
          <w:color w:val="000000"/>
          <w:sz w:val="24"/>
          <w:szCs w:val="24"/>
        </w:rPr>
        <w:t xml:space="preserve"> domingo </w:t>
      </w:r>
      <w:r w:rsidR="00844C70" w:rsidRPr="007069B3">
        <w:rPr>
          <w:rFonts w:ascii="Arial" w:eastAsia="Trebuchet MS" w:hAnsi="Arial" w:cs="Arial"/>
          <w:b/>
          <w:color w:val="000000"/>
          <w:sz w:val="24"/>
          <w:szCs w:val="24"/>
        </w:rPr>
        <w:t>uno</w:t>
      </w:r>
      <w:r w:rsidR="00334549" w:rsidRPr="007069B3">
        <w:rPr>
          <w:rFonts w:ascii="Arial" w:eastAsia="Trebuchet MS" w:hAnsi="Arial" w:cs="Arial"/>
          <w:b/>
          <w:color w:val="000000"/>
          <w:sz w:val="24"/>
          <w:szCs w:val="24"/>
        </w:rPr>
        <w:t xml:space="preserve"> y hasta el domingo</w:t>
      </w:r>
      <w:r w:rsidRPr="007069B3">
        <w:rPr>
          <w:rFonts w:ascii="Arial" w:eastAsia="Trebuchet MS" w:hAnsi="Arial" w:cs="Arial"/>
          <w:b/>
          <w:color w:val="000000"/>
          <w:sz w:val="24"/>
          <w:szCs w:val="24"/>
        </w:rPr>
        <w:t xml:space="preserve"> </w:t>
      </w:r>
      <w:r w:rsidR="00844C70" w:rsidRPr="007069B3">
        <w:rPr>
          <w:rFonts w:ascii="Arial" w:eastAsia="Trebuchet MS" w:hAnsi="Arial" w:cs="Arial"/>
          <w:b/>
          <w:color w:val="000000"/>
          <w:sz w:val="24"/>
          <w:szCs w:val="24"/>
        </w:rPr>
        <w:t>catorce</w:t>
      </w:r>
      <w:r w:rsidRPr="007069B3">
        <w:rPr>
          <w:rFonts w:ascii="Arial" w:eastAsia="Trebuchet MS" w:hAnsi="Arial" w:cs="Arial"/>
          <w:b/>
          <w:color w:val="000000"/>
          <w:sz w:val="24"/>
          <w:szCs w:val="24"/>
        </w:rPr>
        <w:t xml:space="preserve"> de marzo de </w:t>
      </w:r>
      <w:r w:rsidR="00844C70" w:rsidRPr="007069B3">
        <w:rPr>
          <w:rFonts w:ascii="Arial" w:eastAsia="Trebuchet MS" w:hAnsi="Arial" w:cs="Arial"/>
          <w:b/>
          <w:color w:val="000000"/>
          <w:sz w:val="24"/>
          <w:szCs w:val="24"/>
        </w:rPr>
        <w:t>dos mil veintiuno</w:t>
      </w:r>
      <w:r w:rsidRPr="007069B3">
        <w:rPr>
          <w:rFonts w:ascii="Arial" w:eastAsia="Trebuchet MS" w:hAnsi="Arial" w:cs="Arial"/>
          <w:color w:val="000000"/>
          <w:sz w:val="24"/>
          <w:szCs w:val="24"/>
        </w:rPr>
        <w:t xml:space="preserve">, de conformidad con el acuerdo IEPC-ACG-038/2020;      </w:t>
      </w:r>
    </w:p>
    <w:p w14:paraId="4C217CAA" w14:textId="77777777" w:rsidR="0009635A" w:rsidRPr="007069B3" w:rsidRDefault="0009635A" w:rsidP="00CD0C48">
      <w:pPr>
        <w:pStyle w:val="Prrafodelista"/>
        <w:pBdr>
          <w:top w:val="nil"/>
          <w:left w:val="nil"/>
          <w:bottom w:val="nil"/>
          <w:right w:val="nil"/>
          <w:between w:val="nil"/>
        </w:pBdr>
        <w:spacing w:after="0"/>
        <w:jc w:val="both"/>
        <w:rPr>
          <w:rFonts w:ascii="Arial" w:eastAsia="Trebuchet MS" w:hAnsi="Arial" w:cs="Arial"/>
          <w:color w:val="000000"/>
          <w:sz w:val="24"/>
          <w:szCs w:val="24"/>
        </w:rPr>
      </w:pPr>
    </w:p>
    <w:p w14:paraId="634BC1FD" w14:textId="449C34CB" w:rsidR="0009635A" w:rsidRPr="007069B3"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lastRenderedPageBreak/>
        <w:t xml:space="preserve">El plazo para que los partidos políticos y candidaturas independientes, presentaran solicitudes de registro de sus candidaturas a </w:t>
      </w:r>
      <w:r w:rsidRPr="007069B3">
        <w:rPr>
          <w:rFonts w:ascii="Arial" w:eastAsia="Trebuchet MS" w:hAnsi="Arial" w:cs="Arial"/>
          <w:b/>
          <w:color w:val="000000"/>
          <w:sz w:val="24"/>
          <w:szCs w:val="24"/>
        </w:rPr>
        <w:t>munícipes</w:t>
      </w:r>
      <w:r w:rsidRPr="007069B3">
        <w:rPr>
          <w:rFonts w:ascii="Arial" w:eastAsia="Trebuchet MS" w:hAnsi="Arial" w:cs="Arial"/>
          <w:color w:val="000000"/>
          <w:sz w:val="24"/>
          <w:szCs w:val="24"/>
        </w:rPr>
        <w:t xml:space="preserve">, con la documentación atinente </w:t>
      </w:r>
      <w:r w:rsidRPr="007069B3">
        <w:rPr>
          <w:rFonts w:ascii="Arial" w:eastAsia="Trebuchet MS" w:hAnsi="Arial" w:cs="Arial"/>
          <w:b/>
          <w:color w:val="000000"/>
          <w:sz w:val="24"/>
          <w:szCs w:val="24"/>
        </w:rPr>
        <w:t xml:space="preserve">transcurrió a partir del domingo </w:t>
      </w:r>
      <w:r w:rsidR="00F727CB" w:rsidRPr="007069B3">
        <w:rPr>
          <w:rFonts w:ascii="Arial" w:eastAsia="Trebuchet MS" w:hAnsi="Arial" w:cs="Arial"/>
          <w:b/>
          <w:color w:val="000000"/>
          <w:sz w:val="24"/>
          <w:szCs w:val="24"/>
        </w:rPr>
        <w:t>uno</w:t>
      </w:r>
      <w:r w:rsidRPr="007069B3">
        <w:rPr>
          <w:rFonts w:ascii="Arial" w:eastAsia="Trebuchet MS" w:hAnsi="Arial" w:cs="Arial"/>
          <w:b/>
          <w:color w:val="000000"/>
          <w:sz w:val="24"/>
          <w:szCs w:val="24"/>
        </w:rPr>
        <w:t xml:space="preserve"> y hasta el </w:t>
      </w:r>
      <w:r w:rsidR="00334549" w:rsidRPr="007069B3">
        <w:rPr>
          <w:rFonts w:ascii="Arial" w:eastAsia="Trebuchet MS" w:hAnsi="Arial" w:cs="Arial"/>
          <w:b/>
          <w:color w:val="000000"/>
          <w:sz w:val="24"/>
          <w:szCs w:val="24"/>
        </w:rPr>
        <w:t>domingo</w:t>
      </w:r>
      <w:r w:rsidRPr="007069B3">
        <w:rPr>
          <w:rFonts w:ascii="Arial" w:eastAsia="Trebuchet MS" w:hAnsi="Arial" w:cs="Arial"/>
          <w:b/>
          <w:color w:val="000000"/>
          <w:sz w:val="24"/>
          <w:szCs w:val="24"/>
        </w:rPr>
        <w:t xml:space="preserve"> </w:t>
      </w:r>
      <w:r w:rsidR="00F727CB" w:rsidRPr="007069B3">
        <w:rPr>
          <w:rFonts w:ascii="Arial" w:eastAsia="Trebuchet MS" w:hAnsi="Arial" w:cs="Arial"/>
          <w:b/>
          <w:color w:val="000000"/>
          <w:sz w:val="24"/>
          <w:szCs w:val="24"/>
        </w:rPr>
        <w:t xml:space="preserve">veintiuno </w:t>
      </w:r>
      <w:r w:rsidRPr="007069B3">
        <w:rPr>
          <w:rFonts w:ascii="Arial" w:eastAsia="Trebuchet MS" w:hAnsi="Arial" w:cs="Arial"/>
          <w:b/>
          <w:color w:val="000000"/>
          <w:sz w:val="24"/>
          <w:szCs w:val="24"/>
        </w:rPr>
        <w:t>de marzo de</w:t>
      </w:r>
      <w:r w:rsidR="00F727CB" w:rsidRPr="007069B3">
        <w:rPr>
          <w:rFonts w:ascii="Arial" w:eastAsia="Trebuchet MS" w:hAnsi="Arial" w:cs="Arial"/>
          <w:b/>
          <w:color w:val="000000"/>
          <w:sz w:val="24"/>
          <w:szCs w:val="24"/>
        </w:rPr>
        <w:t xml:space="preserve"> dos mil veintiuno</w:t>
      </w:r>
      <w:r w:rsidRPr="007069B3">
        <w:rPr>
          <w:rFonts w:ascii="Arial" w:eastAsia="Trebuchet MS" w:hAnsi="Arial" w:cs="Arial"/>
          <w:color w:val="000000"/>
          <w:sz w:val="24"/>
          <w:szCs w:val="24"/>
        </w:rPr>
        <w:t xml:space="preserve">, de conformidad con el acuerdo IEPC-ACG-038/2020;      </w:t>
      </w:r>
    </w:p>
    <w:p w14:paraId="6C5DF0EE" w14:textId="77777777" w:rsidR="0009635A" w:rsidRPr="007069B3" w:rsidRDefault="0009635A" w:rsidP="00B82981">
      <w:pPr>
        <w:pBdr>
          <w:top w:val="nil"/>
          <w:left w:val="nil"/>
          <w:bottom w:val="nil"/>
          <w:right w:val="nil"/>
          <w:between w:val="nil"/>
        </w:pBdr>
        <w:spacing w:after="0"/>
        <w:jc w:val="both"/>
        <w:rPr>
          <w:rFonts w:ascii="Arial" w:eastAsia="Trebuchet MS" w:hAnsi="Arial" w:cs="Arial"/>
          <w:color w:val="000000"/>
          <w:sz w:val="24"/>
          <w:szCs w:val="24"/>
        </w:rPr>
      </w:pPr>
    </w:p>
    <w:p w14:paraId="6AF0DB7C" w14:textId="22514467" w:rsidR="0009635A" w:rsidRPr="007069B3"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El sábado </w:t>
      </w:r>
      <w:r w:rsidR="005C018A" w:rsidRPr="007069B3">
        <w:rPr>
          <w:rFonts w:ascii="Arial" w:eastAsia="Trebuchet MS" w:hAnsi="Arial" w:cs="Arial"/>
          <w:color w:val="000000"/>
          <w:sz w:val="24"/>
          <w:szCs w:val="24"/>
        </w:rPr>
        <w:t xml:space="preserve">tres </w:t>
      </w:r>
      <w:r w:rsidRPr="007069B3">
        <w:rPr>
          <w:rFonts w:ascii="Arial" w:eastAsia="Trebuchet MS" w:hAnsi="Arial" w:cs="Arial"/>
          <w:color w:val="000000"/>
          <w:sz w:val="24"/>
          <w:szCs w:val="24"/>
        </w:rPr>
        <w:t xml:space="preserve">de abril de </w:t>
      </w:r>
      <w:r w:rsidR="005C018A" w:rsidRPr="007069B3">
        <w:rPr>
          <w:rFonts w:ascii="Arial" w:eastAsia="Trebuchet MS" w:hAnsi="Arial" w:cs="Arial"/>
          <w:color w:val="000000"/>
          <w:sz w:val="24"/>
          <w:szCs w:val="24"/>
        </w:rPr>
        <w:t>dos mil veintiuno</w:t>
      </w:r>
      <w:r w:rsidRPr="007069B3">
        <w:rPr>
          <w:rFonts w:ascii="Arial" w:eastAsia="Trebuchet MS" w:hAnsi="Arial" w:cs="Arial"/>
          <w:color w:val="000000"/>
          <w:sz w:val="24"/>
          <w:szCs w:val="24"/>
        </w:rPr>
        <w:t>,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https://www.iepcjalisco.org.mx/sesiones-de-consejo/consejo-general/2021-04-03-0;</w:t>
      </w:r>
    </w:p>
    <w:p w14:paraId="35211C28" w14:textId="77777777" w:rsidR="0009635A" w:rsidRPr="007069B3" w:rsidRDefault="0009635A" w:rsidP="00B82981">
      <w:pPr>
        <w:pBdr>
          <w:top w:val="nil"/>
          <w:left w:val="nil"/>
          <w:bottom w:val="nil"/>
          <w:right w:val="nil"/>
          <w:between w:val="nil"/>
        </w:pBdr>
        <w:spacing w:after="0"/>
        <w:ind w:left="360"/>
        <w:jc w:val="both"/>
        <w:rPr>
          <w:rFonts w:ascii="Arial" w:eastAsia="Trebuchet MS" w:hAnsi="Arial" w:cs="Arial"/>
          <w:color w:val="000000"/>
          <w:sz w:val="24"/>
          <w:szCs w:val="24"/>
        </w:rPr>
      </w:pPr>
    </w:p>
    <w:p w14:paraId="52420AF7" w14:textId="7B0AE54B" w:rsidR="0009635A" w:rsidRPr="007069B3" w:rsidRDefault="00CA286D"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Diversa</w:t>
      </w:r>
      <w:r w:rsidR="0009635A" w:rsidRPr="007069B3">
        <w:rPr>
          <w:rFonts w:ascii="Arial" w:eastAsia="Trebuchet MS" w:hAnsi="Arial" w:cs="Arial"/>
          <w:color w:val="000000"/>
          <w:sz w:val="24"/>
          <w:szCs w:val="24"/>
        </w:rPr>
        <w:t xml:space="preserve">s </w:t>
      </w:r>
      <w:r w:rsidR="00156BE6" w:rsidRPr="007069B3">
        <w:rPr>
          <w:rFonts w:ascii="Arial" w:eastAsia="Trebuchet MS" w:hAnsi="Arial" w:cs="Arial"/>
          <w:color w:val="000000"/>
          <w:sz w:val="24"/>
          <w:szCs w:val="24"/>
        </w:rPr>
        <w:t xml:space="preserve">ciudadanas </w:t>
      </w:r>
      <w:r w:rsidRPr="007069B3">
        <w:rPr>
          <w:rFonts w:ascii="Arial" w:eastAsia="Trebuchet MS" w:hAnsi="Arial" w:cs="Arial"/>
          <w:color w:val="000000"/>
          <w:sz w:val="24"/>
          <w:szCs w:val="24"/>
        </w:rPr>
        <w:t xml:space="preserve">y ciudadanos </w:t>
      </w:r>
      <w:r w:rsidR="0009635A" w:rsidRPr="007069B3">
        <w:rPr>
          <w:rFonts w:ascii="Arial" w:eastAsia="Trebuchet MS" w:hAnsi="Arial" w:cs="Arial"/>
          <w:color w:val="000000"/>
          <w:sz w:val="24"/>
          <w:szCs w:val="24"/>
        </w:rPr>
        <w:t>no fueron registrados como candidatas y candidatos p</w:t>
      </w:r>
      <w:r w:rsidR="00CD0C48" w:rsidRPr="007069B3">
        <w:rPr>
          <w:rFonts w:ascii="Arial" w:eastAsia="Trebuchet MS" w:hAnsi="Arial" w:cs="Arial"/>
          <w:color w:val="000000"/>
          <w:sz w:val="24"/>
          <w:szCs w:val="24"/>
        </w:rPr>
        <w:t>resentado</w:t>
      </w:r>
      <w:r w:rsidR="00334549" w:rsidRPr="007069B3">
        <w:rPr>
          <w:rFonts w:ascii="Arial" w:eastAsia="Trebuchet MS" w:hAnsi="Arial" w:cs="Arial"/>
          <w:color w:val="000000"/>
          <w:sz w:val="24"/>
          <w:szCs w:val="24"/>
        </w:rPr>
        <w:t>s por el partido HAGAMOS</w:t>
      </w:r>
      <w:r w:rsidR="0009635A" w:rsidRPr="007069B3">
        <w:rPr>
          <w:rFonts w:ascii="Arial" w:eastAsia="Trebuchet MS" w:hAnsi="Arial" w:cs="Arial"/>
          <w:color w:val="000000"/>
          <w:sz w:val="24"/>
          <w:szCs w:val="24"/>
        </w:rPr>
        <w:t>, al haberse dado alguna irregularidad con su documentación</w:t>
      </w:r>
      <w:r w:rsidR="00F3335F" w:rsidRPr="007069B3">
        <w:rPr>
          <w:rFonts w:ascii="Arial" w:eastAsia="Trebuchet MS" w:hAnsi="Arial" w:cs="Arial"/>
          <w:color w:val="000000"/>
          <w:sz w:val="24"/>
          <w:szCs w:val="24"/>
        </w:rPr>
        <w:t xml:space="preserve"> – en el caso del candidato a diputado por el principio de mayoría relativa del distrito 7-, o bien, al no haberse presentado la solicitud de registro ni la documentación requerida para ser registradas las candidaturas de las planillas de munícipes de Tecalitlán, Tonaya y </w:t>
      </w:r>
      <w:proofErr w:type="spellStart"/>
      <w:r w:rsidR="00F3335F" w:rsidRPr="007069B3">
        <w:rPr>
          <w:rFonts w:ascii="Arial" w:eastAsia="Trebuchet MS" w:hAnsi="Arial" w:cs="Arial"/>
          <w:color w:val="000000"/>
          <w:sz w:val="24"/>
          <w:szCs w:val="24"/>
        </w:rPr>
        <w:t>Tuxcueca</w:t>
      </w:r>
      <w:proofErr w:type="spellEnd"/>
      <w:r w:rsidR="00F3335F" w:rsidRPr="007069B3">
        <w:rPr>
          <w:rFonts w:ascii="Arial" w:eastAsia="Trebuchet MS" w:hAnsi="Arial" w:cs="Arial"/>
          <w:color w:val="000000"/>
          <w:sz w:val="24"/>
          <w:szCs w:val="24"/>
        </w:rPr>
        <w:t>,</w:t>
      </w:r>
      <w:r w:rsidR="0009635A" w:rsidRPr="007069B3">
        <w:rPr>
          <w:rFonts w:ascii="Arial" w:eastAsia="Trebuchet MS" w:hAnsi="Arial" w:cs="Arial"/>
          <w:color w:val="000000"/>
          <w:sz w:val="24"/>
          <w:szCs w:val="24"/>
        </w:rPr>
        <w:t xml:space="preserve"> tal como se advierte de</w:t>
      </w:r>
      <w:r w:rsidR="00334549" w:rsidRPr="007069B3">
        <w:rPr>
          <w:rFonts w:ascii="Arial" w:eastAsia="Trebuchet MS" w:hAnsi="Arial" w:cs="Arial"/>
          <w:color w:val="000000"/>
          <w:sz w:val="24"/>
          <w:szCs w:val="24"/>
        </w:rPr>
        <w:t xml:space="preserve"> </w:t>
      </w:r>
      <w:r w:rsidR="0009635A" w:rsidRPr="007069B3">
        <w:rPr>
          <w:rFonts w:ascii="Arial" w:eastAsia="Trebuchet MS" w:hAnsi="Arial" w:cs="Arial"/>
          <w:color w:val="000000"/>
          <w:sz w:val="24"/>
          <w:szCs w:val="24"/>
        </w:rPr>
        <w:t>l</w:t>
      </w:r>
      <w:r w:rsidR="00334549" w:rsidRPr="007069B3">
        <w:rPr>
          <w:rFonts w:ascii="Arial" w:eastAsia="Trebuchet MS" w:hAnsi="Arial" w:cs="Arial"/>
          <w:color w:val="000000"/>
          <w:sz w:val="24"/>
          <w:szCs w:val="24"/>
        </w:rPr>
        <w:t>os</w:t>
      </w:r>
      <w:r w:rsidR="0009635A" w:rsidRPr="007069B3">
        <w:rPr>
          <w:rFonts w:ascii="Arial" w:eastAsia="Trebuchet MS" w:hAnsi="Arial" w:cs="Arial"/>
          <w:color w:val="000000"/>
          <w:sz w:val="24"/>
          <w:szCs w:val="24"/>
        </w:rPr>
        <w:t xml:space="preserve"> acuerdo</w:t>
      </w:r>
      <w:r w:rsidR="00334549" w:rsidRPr="007069B3">
        <w:rPr>
          <w:rFonts w:ascii="Arial" w:eastAsia="Trebuchet MS" w:hAnsi="Arial" w:cs="Arial"/>
          <w:color w:val="000000"/>
          <w:sz w:val="24"/>
          <w:szCs w:val="24"/>
        </w:rPr>
        <w:t>s IEPC-ACG-059</w:t>
      </w:r>
      <w:r w:rsidR="0009635A" w:rsidRPr="007069B3">
        <w:rPr>
          <w:rFonts w:ascii="Arial" w:eastAsia="Trebuchet MS" w:hAnsi="Arial" w:cs="Arial"/>
          <w:color w:val="000000"/>
          <w:sz w:val="24"/>
          <w:szCs w:val="24"/>
        </w:rPr>
        <w:t>/2021</w:t>
      </w:r>
      <w:r w:rsidR="0092318A" w:rsidRPr="007069B3">
        <w:rPr>
          <w:rFonts w:ascii="Arial" w:eastAsia="Trebuchet MS" w:hAnsi="Arial" w:cs="Arial"/>
          <w:color w:val="000000"/>
          <w:sz w:val="24"/>
          <w:szCs w:val="24"/>
        </w:rPr>
        <w:t xml:space="preserve"> y IEPC-ACG-085/2021;</w:t>
      </w:r>
    </w:p>
    <w:p w14:paraId="4AAB76CD" w14:textId="77777777" w:rsidR="0009635A" w:rsidRPr="007069B3" w:rsidRDefault="0009635A" w:rsidP="00B82981">
      <w:pPr>
        <w:pStyle w:val="Prrafodelista"/>
        <w:pBdr>
          <w:top w:val="nil"/>
          <w:left w:val="nil"/>
          <w:bottom w:val="nil"/>
          <w:right w:val="nil"/>
          <w:between w:val="nil"/>
        </w:pBdr>
        <w:spacing w:after="0"/>
        <w:jc w:val="both"/>
        <w:rPr>
          <w:rFonts w:ascii="Arial" w:eastAsia="Trebuchet MS" w:hAnsi="Arial" w:cs="Arial"/>
          <w:color w:val="000000"/>
          <w:sz w:val="24"/>
          <w:szCs w:val="24"/>
        </w:rPr>
      </w:pPr>
    </w:p>
    <w:p w14:paraId="2EF984D8" w14:textId="43792AAF" w:rsidR="0009635A" w:rsidRPr="007069B3"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proofErr w:type="gramStart"/>
      <w:r w:rsidRPr="007069B3">
        <w:rPr>
          <w:rFonts w:ascii="Arial" w:eastAsia="Trebuchet MS" w:hAnsi="Arial" w:cs="Arial"/>
          <w:color w:val="000000"/>
          <w:sz w:val="24"/>
          <w:szCs w:val="24"/>
        </w:rPr>
        <w:t xml:space="preserve">Las </w:t>
      </w:r>
      <w:r w:rsidR="00CA286D" w:rsidRPr="007069B3">
        <w:rPr>
          <w:rFonts w:ascii="Arial" w:eastAsia="Trebuchet MS" w:hAnsi="Arial" w:cs="Arial"/>
          <w:color w:val="000000"/>
          <w:sz w:val="24"/>
          <w:szCs w:val="24"/>
        </w:rPr>
        <w:t>ciudadanas y ciudadanos</w:t>
      </w:r>
      <w:proofErr w:type="gramEnd"/>
      <w:r w:rsidR="00CA286D" w:rsidRPr="007069B3">
        <w:rPr>
          <w:rFonts w:ascii="Arial" w:eastAsia="Trebuchet MS" w:hAnsi="Arial" w:cs="Arial"/>
          <w:color w:val="000000"/>
          <w:sz w:val="24"/>
          <w:szCs w:val="24"/>
        </w:rPr>
        <w:t xml:space="preserve"> </w:t>
      </w:r>
      <w:r w:rsidRPr="007069B3">
        <w:rPr>
          <w:rFonts w:ascii="Arial" w:eastAsia="Trebuchet MS" w:hAnsi="Arial" w:cs="Arial"/>
          <w:color w:val="000000"/>
          <w:sz w:val="24"/>
          <w:szCs w:val="24"/>
        </w:rPr>
        <w:t>cuyo</w:t>
      </w:r>
      <w:r w:rsidR="00C23E25" w:rsidRPr="007069B3">
        <w:rPr>
          <w:rFonts w:ascii="Arial" w:eastAsia="Trebuchet MS" w:hAnsi="Arial" w:cs="Arial"/>
          <w:color w:val="000000"/>
          <w:sz w:val="24"/>
          <w:szCs w:val="24"/>
        </w:rPr>
        <w:t xml:space="preserve"> </w:t>
      </w:r>
      <w:r w:rsidRPr="007069B3">
        <w:rPr>
          <w:rFonts w:ascii="Arial" w:eastAsia="Trebuchet MS" w:hAnsi="Arial" w:cs="Arial"/>
          <w:color w:val="000000"/>
          <w:sz w:val="24"/>
          <w:szCs w:val="24"/>
        </w:rPr>
        <w:t>registro fue negado presentaron demandas para impugnar la determinación de esta autoridad administrativa electoral, de no registrarlos como candidatas y candidatos;</w:t>
      </w:r>
    </w:p>
    <w:p w14:paraId="356A1B4D" w14:textId="77777777" w:rsidR="0009635A" w:rsidRPr="007069B3" w:rsidRDefault="0009635A" w:rsidP="00B82981">
      <w:pPr>
        <w:pStyle w:val="Prrafodelista"/>
        <w:spacing w:after="0"/>
        <w:rPr>
          <w:rFonts w:ascii="Arial" w:eastAsia="Trebuchet MS" w:hAnsi="Arial" w:cs="Arial"/>
          <w:color w:val="000000"/>
          <w:sz w:val="24"/>
          <w:szCs w:val="24"/>
        </w:rPr>
      </w:pPr>
    </w:p>
    <w:p w14:paraId="42A621BA" w14:textId="62EF6C97" w:rsidR="0009635A" w:rsidRPr="007069B3"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La autoridad jurisdiccional electoral local, al resolver los juicios ciudadanos en comento, </w:t>
      </w:r>
      <w:r w:rsidR="00334549" w:rsidRPr="007069B3">
        <w:rPr>
          <w:rFonts w:ascii="Arial" w:eastAsia="Trebuchet MS" w:hAnsi="Arial" w:cs="Arial"/>
          <w:color w:val="000000"/>
          <w:sz w:val="24"/>
          <w:szCs w:val="24"/>
        </w:rPr>
        <w:t>ordenó al partido HAGAMOS</w:t>
      </w:r>
      <w:r w:rsidRPr="007069B3">
        <w:rPr>
          <w:rFonts w:ascii="Arial" w:eastAsia="Trebuchet MS" w:hAnsi="Arial" w:cs="Arial"/>
          <w:color w:val="000000"/>
          <w:sz w:val="24"/>
          <w:szCs w:val="24"/>
        </w:rPr>
        <w:t xml:space="preserve"> presentar al Instituto Electoral, la documentación </w:t>
      </w:r>
      <w:r w:rsidR="00CD0C48" w:rsidRPr="007069B3">
        <w:rPr>
          <w:rFonts w:ascii="Arial" w:eastAsia="Trebuchet MS" w:hAnsi="Arial" w:cs="Arial"/>
          <w:color w:val="000000"/>
          <w:sz w:val="24"/>
          <w:szCs w:val="24"/>
        </w:rPr>
        <w:t>que había sido</w:t>
      </w:r>
      <w:r w:rsidRPr="007069B3">
        <w:rPr>
          <w:rFonts w:ascii="Arial" w:eastAsia="Trebuchet MS" w:hAnsi="Arial" w:cs="Arial"/>
          <w:color w:val="000000"/>
          <w:sz w:val="24"/>
          <w:szCs w:val="24"/>
        </w:rPr>
        <w:t xml:space="preserve"> entregada por las y los ciudadanos, vinculando a la autoridad administrativa electoral para que recibiera dicha documentación y resolviera lo conducente;</w:t>
      </w:r>
    </w:p>
    <w:p w14:paraId="7A68C4B8" w14:textId="77777777" w:rsidR="0009635A" w:rsidRPr="007069B3" w:rsidRDefault="0009635A" w:rsidP="00B82981">
      <w:pPr>
        <w:pStyle w:val="Prrafodelista"/>
        <w:spacing w:after="0"/>
        <w:rPr>
          <w:rFonts w:ascii="Arial" w:eastAsia="Trebuchet MS" w:hAnsi="Arial" w:cs="Arial"/>
          <w:color w:val="000000"/>
          <w:sz w:val="24"/>
          <w:szCs w:val="24"/>
        </w:rPr>
      </w:pPr>
    </w:p>
    <w:p w14:paraId="204FB31E" w14:textId="1195D301" w:rsidR="0009635A" w:rsidRPr="007069B3"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Los días </w:t>
      </w:r>
      <w:r w:rsidR="00D3532C" w:rsidRPr="007069B3">
        <w:rPr>
          <w:rFonts w:ascii="Arial" w:eastAsia="Trebuchet MS" w:hAnsi="Arial" w:cs="Arial"/>
          <w:color w:val="000000"/>
          <w:sz w:val="24"/>
          <w:szCs w:val="24"/>
        </w:rPr>
        <w:t xml:space="preserve">veintitrés, veinticinco y veintisiete </w:t>
      </w:r>
      <w:r w:rsidRPr="007069B3">
        <w:rPr>
          <w:rFonts w:ascii="Arial" w:eastAsia="Trebuchet MS" w:hAnsi="Arial" w:cs="Arial"/>
          <w:color w:val="000000"/>
          <w:sz w:val="24"/>
          <w:szCs w:val="24"/>
        </w:rPr>
        <w:t>de abril de</w:t>
      </w:r>
      <w:r w:rsidR="00D3532C" w:rsidRPr="007069B3">
        <w:rPr>
          <w:rFonts w:ascii="Arial" w:eastAsia="Trebuchet MS" w:hAnsi="Arial" w:cs="Arial"/>
          <w:color w:val="000000"/>
          <w:sz w:val="24"/>
          <w:szCs w:val="24"/>
        </w:rPr>
        <w:t xml:space="preserve"> dos mil veintiuno</w:t>
      </w:r>
      <w:r w:rsidRPr="007069B3">
        <w:rPr>
          <w:rFonts w:ascii="Arial" w:eastAsia="Trebuchet MS" w:hAnsi="Arial" w:cs="Arial"/>
          <w:color w:val="000000"/>
          <w:sz w:val="24"/>
          <w:szCs w:val="24"/>
        </w:rPr>
        <w:t>, este órgano colegiado, con base en la documentación presentada por la r</w:t>
      </w:r>
      <w:r w:rsidR="00334549" w:rsidRPr="007069B3">
        <w:rPr>
          <w:rFonts w:ascii="Arial" w:eastAsia="Trebuchet MS" w:hAnsi="Arial" w:cs="Arial"/>
          <w:color w:val="000000"/>
          <w:sz w:val="24"/>
          <w:szCs w:val="24"/>
        </w:rPr>
        <w:t>epresentación del partido HAGAMOS</w:t>
      </w:r>
      <w:r w:rsidRPr="007069B3">
        <w:rPr>
          <w:rFonts w:ascii="Arial" w:eastAsia="Trebuchet MS" w:hAnsi="Arial" w:cs="Arial"/>
          <w:color w:val="000000"/>
          <w:sz w:val="24"/>
          <w:szCs w:val="24"/>
        </w:rPr>
        <w:t xml:space="preserve"> emitió los acuerdos </w:t>
      </w:r>
      <w:r w:rsidR="00334549" w:rsidRPr="007069B3">
        <w:rPr>
          <w:rFonts w:ascii="Arial" w:eastAsia="Trebuchet MS" w:hAnsi="Arial" w:cs="Arial"/>
          <w:color w:val="000000"/>
          <w:sz w:val="24"/>
          <w:szCs w:val="24"/>
        </w:rPr>
        <w:t>IEPC-ACG-</w:t>
      </w:r>
      <w:r w:rsidR="00334549" w:rsidRPr="007069B3">
        <w:rPr>
          <w:rFonts w:ascii="Arial" w:eastAsia="Trebuchet MS" w:hAnsi="Arial" w:cs="Arial"/>
          <w:color w:val="000000"/>
          <w:sz w:val="24"/>
          <w:szCs w:val="24"/>
        </w:rPr>
        <w:lastRenderedPageBreak/>
        <w:t>096/2021, IEPC-ACG-102/2021 e IEPC-ACG-110</w:t>
      </w:r>
      <w:r w:rsidRPr="007069B3">
        <w:rPr>
          <w:rFonts w:ascii="Arial" w:eastAsia="Trebuchet MS" w:hAnsi="Arial" w:cs="Arial"/>
          <w:color w:val="000000"/>
          <w:sz w:val="24"/>
          <w:szCs w:val="24"/>
        </w:rPr>
        <w:t xml:space="preserve">/2021, respectivamente, mediante los cuales aprobó el registro de las y los ciudadanos </w:t>
      </w:r>
      <w:r w:rsidR="00334549" w:rsidRPr="007069B3">
        <w:rPr>
          <w:rFonts w:ascii="Arial" w:eastAsia="Trebuchet MS" w:hAnsi="Arial" w:cs="Arial"/>
          <w:color w:val="000000"/>
          <w:sz w:val="24"/>
          <w:szCs w:val="24"/>
        </w:rPr>
        <w:t>referidos</w:t>
      </w:r>
      <w:r w:rsidR="00D3532C" w:rsidRPr="007069B3">
        <w:rPr>
          <w:rFonts w:ascii="Arial" w:eastAsia="Trebuchet MS" w:hAnsi="Arial" w:cs="Arial"/>
          <w:color w:val="000000"/>
          <w:sz w:val="24"/>
          <w:szCs w:val="24"/>
        </w:rPr>
        <w:t xml:space="preserve"> en el punto 4</w:t>
      </w:r>
      <w:r w:rsidRPr="007069B3">
        <w:rPr>
          <w:rFonts w:ascii="Arial" w:eastAsia="Trebuchet MS" w:hAnsi="Arial" w:cs="Arial"/>
          <w:color w:val="000000"/>
          <w:sz w:val="24"/>
          <w:szCs w:val="24"/>
        </w:rPr>
        <w:t xml:space="preserve">, como </w:t>
      </w:r>
      <w:proofErr w:type="gramStart"/>
      <w:r w:rsidRPr="007069B3">
        <w:rPr>
          <w:rFonts w:ascii="Arial" w:eastAsia="Trebuchet MS" w:hAnsi="Arial" w:cs="Arial"/>
          <w:color w:val="000000"/>
          <w:sz w:val="24"/>
          <w:szCs w:val="24"/>
        </w:rPr>
        <w:t>candidatas y candidatos</w:t>
      </w:r>
      <w:proofErr w:type="gramEnd"/>
      <w:r w:rsidRPr="007069B3">
        <w:rPr>
          <w:rFonts w:ascii="Arial" w:eastAsia="Trebuchet MS" w:hAnsi="Arial" w:cs="Arial"/>
          <w:color w:val="000000"/>
          <w:sz w:val="24"/>
          <w:szCs w:val="24"/>
        </w:rPr>
        <w:t xml:space="preserve"> en las planillas respectivas</w:t>
      </w:r>
      <w:r w:rsidR="00334549" w:rsidRPr="007069B3">
        <w:rPr>
          <w:rFonts w:ascii="Arial" w:eastAsia="Trebuchet MS" w:hAnsi="Arial" w:cs="Arial"/>
          <w:color w:val="000000"/>
          <w:sz w:val="24"/>
          <w:szCs w:val="24"/>
        </w:rPr>
        <w:t>, así como en la fórmula por el distrito 7</w:t>
      </w:r>
      <w:r w:rsidRPr="007069B3">
        <w:rPr>
          <w:rFonts w:ascii="Arial" w:eastAsia="Trebuchet MS" w:hAnsi="Arial" w:cs="Arial"/>
          <w:color w:val="000000"/>
          <w:sz w:val="24"/>
          <w:szCs w:val="24"/>
        </w:rPr>
        <w:t>;</w:t>
      </w:r>
    </w:p>
    <w:p w14:paraId="2C974B82" w14:textId="77777777" w:rsidR="0009635A" w:rsidRPr="007069B3" w:rsidRDefault="0009635A" w:rsidP="00B82981">
      <w:pPr>
        <w:pStyle w:val="Prrafodelista"/>
        <w:spacing w:after="0"/>
        <w:jc w:val="both"/>
        <w:rPr>
          <w:rFonts w:ascii="Arial" w:eastAsia="Trebuchet MS" w:hAnsi="Arial" w:cs="Arial"/>
          <w:color w:val="000000"/>
          <w:sz w:val="24"/>
          <w:szCs w:val="24"/>
        </w:rPr>
      </w:pPr>
    </w:p>
    <w:p w14:paraId="43388A40" w14:textId="3BD4453B" w:rsidR="0009635A" w:rsidRPr="007069B3" w:rsidRDefault="00D3532C" w:rsidP="00B82981">
      <w:pPr>
        <w:pStyle w:val="Prrafodelista"/>
        <w:numPr>
          <w:ilvl w:val="0"/>
          <w:numId w:val="19"/>
        </w:numP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El periodo de sesenta</w:t>
      </w:r>
      <w:r w:rsidR="0009635A" w:rsidRPr="007069B3">
        <w:rPr>
          <w:rFonts w:ascii="Arial" w:eastAsia="Trebuchet MS" w:hAnsi="Arial" w:cs="Arial"/>
          <w:color w:val="000000"/>
          <w:sz w:val="24"/>
          <w:szCs w:val="24"/>
        </w:rPr>
        <w:t xml:space="preserve"> días para que las candidatas, candidatos y partidos políticos realizaran actos de campaña electoral, transcurrió a partir del</w:t>
      </w:r>
      <w:r w:rsidRPr="007069B3">
        <w:rPr>
          <w:rFonts w:ascii="Arial" w:eastAsia="Trebuchet MS" w:hAnsi="Arial" w:cs="Arial"/>
          <w:color w:val="000000"/>
          <w:sz w:val="24"/>
          <w:szCs w:val="24"/>
        </w:rPr>
        <w:t xml:space="preserve"> cuatro</w:t>
      </w:r>
      <w:r w:rsidR="0009635A" w:rsidRPr="007069B3">
        <w:rPr>
          <w:rFonts w:ascii="Arial" w:eastAsia="Trebuchet MS" w:hAnsi="Arial" w:cs="Arial"/>
          <w:color w:val="000000"/>
          <w:sz w:val="24"/>
          <w:szCs w:val="24"/>
        </w:rPr>
        <w:t xml:space="preserve"> de abril y concluyó el </w:t>
      </w:r>
      <w:r w:rsidRPr="007069B3">
        <w:rPr>
          <w:rFonts w:ascii="Arial" w:eastAsia="Trebuchet MS" w:hAnsi="Arial" w:cs="Arial"/>
          <w:color w:val="000000"/>
          <w:sz w:val="24"/>
          <w:szCs w:val="24"/>
        </w:rPr>
        <w:t xml:space="preserve">dos </w:t>
      </w:r>
      <w:r w:rsidR="0009635A" w:rsidRPr="007069B3">
        <w:rPr>
          <w:rFonts w:ascii="Arial" w:eastAsia="Trebuchet MS" w:hAnsi="Arial" w:cs="Arial"/>
          <w:color w:val="000000"/>
          <w:sz w:val="24"/>
          <w:szCs w:val="24"/>
        </w:rPr>
        <w:t xml:space="preserve">de junio de </w:t>
      </w:r>
      <w:r w:rsidRPr="007069B3">
        <w:rPr>
          <w:rFonts w:ascii="Arial" w:eastAsia="Trebuchet MS" w:hAnsi="Arial" w:cs="Arial"/>
          <w:color w:val="000000"/>
          <w:sz w:val="24"/>
          <w:szCs w:val="24"/>
        </w:rPr>
        <w:t>dos mil veintiuno</w:t>
      </w:r>
      <w:r w:rsidR="0009635A" w:rsidRPr="007069B3">
        <w:rPr>
          <w:rFonts w:ascii="Arial" w:eastAsia="Trebuchet MS" w:hAnsi="Arial" w:cs="Arial"/>
          <w:color w:val="000000"/>
          <w:sz w:val="24"/>
          <w:szCs w:val="24"/>
        </w:rPr>
        <w:t xml:space="preserve">, de conformidad con el acuerdo IEPC-ACG-038/2020; y      </w:t>
      </w:r>
    </w:p>
    <w:p w14:paraId="6B1C92C9" w14:textId="77777777" w:rsidR="0009635A" w:rsidRPr="007069B3" w:rsidRDefault="0009635A" w:rsidP="00B82981">
      <w:pPr>
        <w:pStyle w:val="Prrafodelista"/>
        <w:spacing w:after="0"/>
        <w:jc w:val="both"/>
        <w:rPr>
          <w:rFonts w:ascii="Arial" w:eastAsia="Trebuchet MS" w:hAnsi="Arial" w:cs="Arial"/>
          <w:color w:val="000000"/>
          <w:sz w:val="24"/>
          <w:szCs w:val="24"/>
        </w:rPr>
      </w:pPr>
    </w:p>
    <w:p w14:paraId="7FEB5D84" w14:textId="61B64495" w:rsidR="0009635A" w:rsidRPr="007069B3"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Entre la fecha en que dio inicio el pla</w:t>
      </w:r>
      <w:r w:rsidR="001879C0" w:rsidRPr="007069B3">
        <w:rPr>
          <w:rFonts w:ascii="Arial" w:eastAsia="Trebuchet MS" w:hAnsi="Arial" w:cs="Arial"/>
          <w:color w:val="000000"/>
          <w:sz w:val="24"/>
          <w:szCs w:val="24"/>
        </w:rPr>
        <w:t>zo para la campaña electoral (cuatro</w:t>
      </w:r>
      <w:r w:rsidRPr="007069B3">
        <w:rPr>
          <w:rFonts w:ascii="Arial" w:eastAsia="Trebuchet MS" w:hAnsi="Arial" w:cs="Arial"/>
          <w:color w:val="000000"/>
          <w:sz w:val="24"/>
          <w:szCs w:val="24"/>
        </w:rPr>
        <w:t xml:space="preserve"> de abril de </w:t>
      </w:r>
      <w:r w:rsidR="001879C0" w:rsidRPr="007069B3">
        <w:rPr>
          <w:rFonts w:ascii="Arial" w:eastAsia="Trebuchet MS" w:hAnsi="Arial" w:cs="Arial"/>
          <w:color w:val="000000"/>
          <w:sz w:val="24"/>
          <w:szCs w:val="24"/>
        </w:rPr>
        <w:t>dos mil veintiuno)</w:t>
      </w:r>
      <w:r w:rsidRPr="007069B3">
        <w:rPr>
          <w:rFonts w:ascii="Arial" w:eastAsia="Trebuchet MS" w:hAnsi="Arial" w:cs="Arial"/>
          <w:color w:val="000000"/>
          <w:sz w:val="24"/>
          <w:szCs w:val="24"/>
        </w:rPr>
        <w:t xml:space="preserve"> y aquellas en que fueron registradas las candidaturas a munícipes a que hace referencia la presente resolución (</w:t>
      </w:r>
      <w:r w:rsidR="001879C0" w:rsidRPr="007069B3">
        <w:rPr>
          <w:rFonts w:ascii="Arial" w:eastAsia="Trebuchet MS" w:hAnsi="Arial" w:cs="Arial"/>
          <w:color w:val="000000"/>
          <w:sz w:val="24"/>
          <w:szCs w:val="24"/>
        </w:rPr>
        <w:t xml:space="preserve">veintitrés, veinticinco y veintisiete de </w:t>
      </w:r>
      <w:r w:rsidRPr="007069B3">
        <w:rPr>
          <w:rFonts w:ascii="Arial" w:eastAsia="Trebuchet MS" w:hAnsi="Arial" w:cs="Arial"/>
          <w:color w:val="000000"/>
          <w:sz w:val="24"/>
          <w:szCs w:val="24"/>
        </w:rPr>
        <w:t xml:space="preserve">abril de </w:t>
      </w:r>
      <w:r w:rsidR="001879C0" w:rsidRPr="007069B3">
        <w:rPr>
          <w:rFonts w:ascii="Arial" w:eastAsia="Trebuchet MS" w:hAnsi="Arial" w:cs="Arial"/>
          <w:color w:val="000000"/>
          <w:sz w:val="24"/>
          <w:szCs w:val="24"/>
        </w:rPr>
        <w:t>dos mil veintiuno</w:t>
      </w:r>
      <w:r w:rsidRPr="007069B3">
        <w:rPr>
          <w:rFonts w:ascii="Arial" w:eastAsia="Trebuchet MS" w:hAnsi="Arial" w:cs="Arial"/>
          <w:color w:val="000000"/>
          <w:sz w:val="24"/>
          <w:szCs w:val="24"/>
        </w:rPr>
        <w:t xml:space="preserve">), transcurrieron </w:t>
      </w:r>
      <w:r w:rsidR="001879C0" w:rsidRPr="007069B3">
        <w:rPr>
          <w:rFonts w:ascii="Arial" w:eastAsia="Trebuchet MS" w:hAnsi="Arial" w:cs="Arial"/>
          <w:color w:val="000000"/>
          <w:sz w:val="24"/>
          <w:szCs w:val="24"/>
        </w:rPr>
        <w:t xml:space="preserve">veinte, veintidós y veinticuatro </w:t>
      </w:r>
      <w:r w:rsidRPr="007069B3">
        <w:rPr>
          <w:rFonts w:ascii="Arial" w:eastAsia="Trebuchet MS" w:hAnsi="Arial" w:cs="Arial"/>
          <w:color w:val="000000"/>
          <w:sz w:val="24"/>
          <w:szCs w:val="24"/>
        </w:rPr>
        <w:t xml:space="preserve">días, respectivamente.  </w:t>
      </w:r>
    </w:p>
    <w:p w14:paraId="6A401BEE" w14:textId="77777777" w:rsidR="0009635A" w:rsidRPr="007069B3" w:rsidRDefault="0009635A" w:rsidP="00B82981">
      <w:pPr>
        <w:pBdr>
          <w:top w:val="nil"/>
          <w:left w:val="nil"/>
          <w:bottom w:val="nil"/>
          <w:right w:val="nil"/>
          <w:between w:val="nil"/>
        </w:pBdr>
        <w:spacing w:after="0"/>
        <w:jc w:val="both"/>
        <w:rPr>
          <w:rFonts w:ascii="Arial" w:eastAsia="Trebuchet MS" w:hAnsi="Arial" w:cs="Arial"/>
          <w:b/>
          <w:color w:val="000000"/>
          <w:sz w:val="24"/>
          <w:szCs w:val="24"/>
        </w:rPr>
      </w:pPr>
    </w:p>
    <w:p w14:paraId="387C59D2" w14:textId="358CBF8F" w:rsidR="0009635A" w:rsidRPr="007069B3" w:rsidRDefault="0009635A" w:rsidP="00B82981">
      <w:pPr>
        <w:pBdr>
          <w:top w:val="nil"/>
          <w:left w:val="nil"/>
          <w:bottom w:val="nil"/>
          <w:right w:val="nil"/>
          <w:between w:val="nil"/>
        </w:pBdr>
        <w:spacing w:after="0"/>
        <w:jc w:val="both"/>
        <w:rPr>
          <w:rFonts w:ascii="Arial" w:hAnsi="Arial" w:cs="Arial"/>
          <w:sz w:val="24"/>
          <w:szCs w:val="24"/>
          <w:shd w:val="clear" w:color="auto" w:fill="FFFFFF"/>
        </w:rPr>
      </w:pPr>
      <w:r w:rsidRPr="007069B3">
        <w:rPr>
          <w:rFonts w:ascii="Arial" w:eastAsia="Trebuchet MS" w:hAnsi="Arial" w:cs="Arial"/>
          <w:color w:val="000000"/>
          <w:sz w:val="24"/>
          <w:szCs w:val="24"/>
        </w:rPr>
        <w:t xml:space="preserve">Finalmente, es importante señalar que el partido </w:t>
      </w:r>
      <w:r w:rsidR="00334549" w:rsidRPr="007069B3">
        <w:rPr>
          <w:rFonts w:ascii="Arial" w:eastAsia="Trebuchet MS" w:hAnsi="Arial" w:cs="Arial"/>
          <w:color w:val="000000"/>
          <w:sz w:val="24"/>
          <w:szCs w:val="24"/>
        </w:rPr>
        <w:t>HAGAMOS</w:t>
      </w:r>
      <w:r w:rsidRPr="007069B3">
        <w:rPr>
          <w:rFonts w:ascii="Arial" w:eastAsia="Trebuchet MS" w:hAnsi="Arial" w:cs="Arial"/>
          <w:color w:val="000000"/>
          <w:sz w:val="24"/>
          <w:szCs w:val="24"/>
        </w:rPr>
        <w:t>, al dar contestación a los hechos que se le imputaron, reconoció expresamente haber incurrido en la</w:t>
      </w:r>
      <w:r w:rsidR="009F2602" w:rsidRPr="007069B3">
        <w:rPr>
          <w:rFonts w:ascii="Arial" w:eastAsia="Trebuchet MS" w:hAnsi="Arial" w:cs="Arial"/>
          <w:color w:val="000000"/>
          <w:sz w:val="24"/>
          <w:szCs w:val="24"/>
        </w:rPr>
        <w:t>s omisiones</w:t>
      </w:r>
      <w:r w:rsidRPr="007069B3">
        <w:rPr>
          <w:rFonts w:ascii="Arial" w:eastAsia="Trebuchet MS" w:hAnsi="Arial" w:cs="Arial"/>
          <w:color w:val="000000"/>
          <w:sz w:val="24"/>
          <w:szCs w:val="24"/>
        </w:rPr>
        <w:t xml:space="preserve"> atribuida</w:t>
      </w:r>
      <w:r w:rsidR="009F2602" w:rsidRPr="007069B3">
        <w:rPr>
          <w:rFonts w:ascii="Arial" w:eastAsia="Trebuchet MS" w:hAnsi="Arial" w:cs="Arial"/>
          <w:color w:val="000000"/>
          <w:sz w:val="24"/>
          <w:szCs w:val="24"/>
        </w:rPr>
        <w:t>s</w:t>
      </w:r>
      <w:r w:rsidRPr="007069B3">
        <w:rPr>
          <w:rFonts w:ascii="Arial" w:eastAsia="Trebuchet MS" w:hAnsi="Arial" w:cs="Arial"/>
          <w:color w:val="000000"/>
          <w:sz w:val="24"/>
          <w:szCs w:val="24"/>
        </w:rPr>
        <w:t>.</w:t>
      </w:r>
    </w:p>
    <w:p w14:paraId="158E9765" w14:textId="77777777" w:rsidR="0009635A" w:rsidRPr="007069B3" w:rsidRDefault="0009635A" w:rsidP="00B82981">
      <w:pPr>
        <w:pBdr>
          <w:top w:val="nil"/>
          <w:left w:val="nil"/>
          <w:bottom w:val="nil"/>
          <w:right w:val="nil"/>
          <w:between w:val="nil"/>
        </w:pBdr>
        <w:spacing w:after="0"/>
        <w:jc w:val="both"/>
        <w:rPr>
          <w:rFonts w:ascii="Arial" w:eastAsia="Trebuchet MS" w:hAnsi="Arial" w:cs="Arial"/>
          <w:color w:val="000000"/>
          <w:sz w:val="24"/>
          <w:szCs w:val="24"/>
        </w:rPr>
      </w:pPr>
    </w:p>
    <w:p w14:paraId="15F24EDC" w14:textId="77777777" w:rsidR="00701100" w:rsidRPr="007069B3" w:rsidRDefault="00701100" w:rsidP="00B82981">
      <w:p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QUINTO. Estudio de fondo.</w:t>
      </w:r>
    </w:p>
    <w:p w14:paraId="0BC81B54" w14:textId="77777777" w:rsidR="00701100" w:rsidRPr="007069B3" w:rsidRDefault="00701100" w:rsidP="00B82981">
      <w:pPr>
        <w:pBdr>
          <w:top w:val="nil"/>
          <w:left w:val="nil"/>
          <w:bottom w:val="nil"/>
          <w:right w:val="nil"/>
          <w:between w:val="nil"/>
        </w:pBdr>
        <w:spacing w:after="0"/>
        <w:jc w:val="both"/>
        <w:rPr>
          <w:rFonts w:ascii="Arial" w:eastAsia="Trebuchet MS" w:hAnsi="Arial" w:cs="Arial"/>
          <w:color w:val="000000"/>
          <w:sz w:val="24"/>
          <w:szCs w:val="24"/>
        </w:rPr>
      </w:pPr>
    </w:p>
    <w:p w14:paraId="16CD0AFC" w14:textId="77777777" w:rsidR="00701100" w:rsidRPr="007069B3" w:rsidRDefault="00701100" w:rsidP="00B82981">
      <w:pPr>
        <w:pStyle w:val="Prrafodelista"/>
        <w:numPr>
          <w:ilvl w:val="0"/>
          <w:numId w:val="2"/>
        </w:numPr>
        <w:pBdr>
          <w:top w:val="nil"/>
          <w:left w:val="nil"/>
          <w:bottom w:val="nil"/>
          <w:right w:val="nil"/>
          <w:between w:val="nil"/>
        </w:pBdr>
        <w:spacing w:after="0"/>
        <w:jc w:val="both"/>
        <w:rPr>
          <w:rFonts w:ascii="Arial" w:eastAsia="Trebuchet MS" w:hAnsi="Arial" w:cs="Arial"/>
          <w:b/>
          <w:color w:val="000000"/>
          <w:sz w:val="24"/>
          <w:szCs w:val="24"/>
        </w:rPr>
      </w:pPr>
      <w:r w:rsidRPr="007069B3">
        <w:rPr>
          <w:rFonts w:ascii="Arial" w:eastAsia="Trebuchet MS" w:hAnsi="Arial" w:cs="Arial"/>
          <w:b/>
          <w:color w:val="000000"/>
          <w:sz w:val="24"/>
          <w:szCs w:val="24"/>
        </w:rPr>
        <w:t>Caso concreto.</w:t>
      </w:r>
      <w:r w:rsidRPr="007069B3">
        <w:rPr>
          <w:rFonts w:ascii="Arial" w:eastAsia="Trebuchet MS" w:hAnsi="Arial" w:cs="Arial"/>
          <w:color w:val="000000"/>
          <w:sz w:val="24"/>
          <w:szCs w:val="24"/>
        </w:rPr>
        <w:t xml:space="preserve"> </w:t>
      </w:r>
      <w:r w:rsidRPr="007069B3">
        <w:rPr>
          <w:rFonts w:ascii="Arial" w:eastAsia="Trebuchet MS" w:hAnsi="Arial" w:cs="Arial"/>
          <w:b/>
          <w:color w:val="000000"/>
          <w:sz w:val="24"/>
          <w:szCs w:val="24"/>
        </w:rPr>
        <w:t xml:space="preserve"> </w:t>
      </w:r>
    </w:p>
    <w:p w14:paraId="532B1221" w14:textId="77777777" w:rsidR="00701100" w:rsidRPr="007069B3" w:rsidRDefault="00701100" w:rsidP="00B82981">
      <w:pPr>
        <w:pBdr>
          <w:top w:val="nil"/>
          <w:left w:val="nil"/>
          <w:bottom w:val="nil"/>
          <w:right w:val="nil"/>
          <w:between w:val="nil"/>
        </w:pBdr>
        <w:spacing w:after="0"/>
        <w:jc w:val="both"/>
        <w:rPr>
          <w:rFonts w:ascii="Arial" w:eastAsia="Trebuchet MS" w:hAnsi="Arial" w:cs="Arial"/>
          <w:color w:val="000000"/>
          <w:sz w:val="24"/>
          <w:szCs w:val="24"/>
        </w:rPr>
      </w:pPr>
    </w:p>
    <w:p w14:paraId="00E1DC89" w14:textId="6CC5CD3B" w:rsidR="000470CB" w:rsidRPr="007069B3" w:rsidRDefault="00B865F7" w:rsidP="00D80667">
      <w:pPr>
        <w:spacing w:after="0"/>
        <w:jc w:val="both"/>
        <w:rPr>
          <w:rFonts w:ascii="Arial" w:eastAsia="Trebuchet MS" w:hAnsi="Arial" w:cs="Arial"/>
          <w:sz w:val="24"/>
          <w:szCs w:val="24"/>
        </w:rPr>
      </w:pPr>
      <w:r w:rsidRPr="007069B3">
        <w:rPr>
          <w:rFonts w:ascii="Arial" w:eastAsia="Trebuchet MS" w:hAnsi="Arial" w:cs="Arial"/>
          <w:color w:val="000000"/>
          <w:sz w:val="24"/>
          <w:szCs w:val="24"/>
        </w:rPr>
        <w:t xml:space="preserve">Al respecto, corresponde determinar si el partido </w:t>
      </w:r>
      <w:r w:rsidRPr="007069B3">
        <w:rPr>
          <w:rFonts w:ascii="Arial" w:eastAsia="Trebuchet MS" w:hAnsi="Arial" w:cs="Arial"/>
          <w:b/>
          <w:bCs/>
          <w:color w:val="000000"/>
          <w:sz w:val="24"/>
          <w:szCs w:val="24"/>
        </w:rPr>
        <w:t xml:space="preserve">HAGAMOS </w:t>
      </w:r>
      <w:r w:rsidR="00A82BCA" w:rsidRPr="007069B3">
        <w:rPr>
          <w:rFonts w:ascii="Arial" w:eastAsia="Trebuchet MS" w:hAnsi="Arial" w:cs="Arial"/>
          <w:color w:val="000000"/>
          <w:sz w:val="24"/>
          <w:szCs w:val="24"/>
        </w:rPr>
        <w:t>omitió cumplir, dentro del plazo previsto por el código electoral y especificado en el</w:t>
      </w:r>
      <w:r w:rsidRPr="007069B3">
        <w:rPr>
          <w:rFonts w:ascii="Arial" w:eastAsia="Trebuchet MS" w:hAnsi="Arial" w:cs="Arial"/>
          <w:color w:val="000000"/>
          <w:sz w:val="24"/>
          <w:szCs w:val="24"/>
        </w:rPr>
        <w:t xml:space="preserve"> </w:t>
      </w:r>
      <w:r w:rsidR="00A82BCA" w:rsidRPr="007069B3">
        <w:rPr>
          <w:rFonts w:ascii="Arial" w:eastAsia="Trebuchet MS" w:hAnsi="Arial" w:cs="Arial"/>
          <w:color w:val="000000"/>
          <w:sz w:val="24"/>
          <w:szCs w:val="24"/>
        </w:rPr>
        <w:t>Calendario Integral del Proceso Electoral Concurrente 2020-2021,</w:t>
      </w:r>
      <w:r w:rsidR="00145754" w:rsidRPr="007069B3">
        <w:rPr>
          <w:rFonts w:ascii="Arial" w:eastAsia="Trebuchet MS" w:hAnsi="Arial" w:cs="Arial"/>
          <w:color w:val="000000"/>
          <w:sz w:val="24"/>
          <w:szCs w:val="24"/>
        </w:rPr>
        <w:t xml:space="preserve"> – de manera total en el caso de los municipios, y parcial en el caso de la diputación- ,</w:t>
      </w:r>
      <w:r w:rsidR="00701100" w:rsidRPr="007069B3">
        <w:rPr>
          <w:rFonts w:ascii="Arial" w:eastAsia="Trebuchet MS" w:hAnsi="Arial" w:cs="Arial"/>
          <w:color w:val="000000"/>
          <w:sz w:val="24"/>
          <w:szCs w:val="24"/>
        </w:rPr>
        <w:t xml:space="preserve"> con la presentación de la documentación requerida para el registro de diversos ciudadanos y ciudadanas, como candidatas y candidatos a munícipes en las planillas correspondientes a los municipios de</w:t>
      </w:r>
      <w:r w:rsidR="000470CB" w:rsidRPr="007069B3">
        <w:rPr>
          <w:rFonts w:ascii="Arial" w:eastAsia="Trebuchet MS" w:hAnsi="Arial" w:cs="Arial"/>
          <w:color w:val="000000"/>
          <w:sz w:val="24"/>
          <w:szCs w:val="24"/>
        </w:rPr>
        <w:t xml:space="preserve"> </w:t>
      </w:r>
      <w:proofErr w:type="spellStart"/>
      <w:r w:rsidR="000470CB" w:rsidRPr="007069B3">
        <w:rPr>
          <w:rFonts w:ascii="Arial" w:eastAsia="Trebuchet MS" w:hAnsi="Arial" w:cs="Arial"/>
          <w:color w:val="000000"/>
          <w:sz w:val="24"/>
          <w:szCs w:val="24"/>
        </w:rPr>
        <w:t>Tuxcueca</w:t>
      </w:r>
      <w:proofErr w:type="spellEnd"/>
      <w:r w:rsidR="000470CB" w:rsidRPr="007069B3">
        <w:rPr>
          <w:rFonts w:ascii="Arial" w:eastAsia="Trebuchet MS" w:hAnsi="Arial" w:cs="Arial"/>
          <w:color w:val="000000"/>
          <w:sz w:val="24"/>
          <w:szCs w:val="24"/>
        </w:rPr>
        <w:t xml:space="preserve">, Tecalitlán y Tonaya, </w:t>
      </w:r>
      <w:r w:rsidR="000470CB" w:rsidRPr="007069B3">
        <w:rPr>
          <w:rFonts w:ascii="Arial" w:eastAsia="Trebuchet MS" w:hAnsi="Arial" w:cs="Arial"/>
          <w:sz w:val="24"/>
          <w:szCs w:val="24"/>
        </w:rPr>
        <w:t>así como del aspirante a candidato a diputado de mayoría relativa del distrito 7</w:t>
      </w:r>
      <w:r w:rsidR="00D80667" w:rsidRPr="007069B3">
        <w:rPr>
          <w:rFonts w:ascii="Arial" w:eastAsia="Trebuchet MS" w:hAnsi="Arial" w:cs="Arial"/>
          <w:sz w:val="24"/>
          <w:szCs w:val="24"/>
        </w:rPr>
        <w:t xml:space="preserve">; cuyos nombres se precisan a continuación: </w:t>
      </w:r>
    </w:p>
    <w:p w14:paraId="0E5B405E" w14:textId="77777777" w:rsidR="00D80667" w:rsidRPr="007069B3" w:rsidRDefault="00D80667" w:rsidP="00D80667">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28556E" w:rsidRPr="004B0A60" w14:paraId="7D8F649E" w14:textId="77777777" w:rsidTr="00242CFC">
        <w:trPr>
          <w:jc w:val="center"/>
        </w:trPr>
        <w:tc>
          <w:tcPr>
            <w:tcW w:w="1600" w:type="dxa"/>
            <w:shd w:val="clear" w:color="auto" w:fill="BFBFBF" w:themeFill="background1" w:themeFillShade="BF"/>
            <w:vAlign w:val="center"/>
          </w:tcPr>
          <w:p w14:paraId="15DD870F" w14:textId="77777777" w:rsidR="0028556E" w:rsidRPr="004B0A60" w:rsidRDefault="0028556E" w:rsidP="00242CFC">
            <w:pPr>
              <w:spacing w:after="0"/>
              <w:jc w:val="center"/>
              <w:rPr>
                <w:rFonts w:ascii="Arial" w:hAnsi="Arial" w:cs="Arial"/>
                <w:b/>
                <w:bCs/>
                <w:sz w:val="21"/>
                <w:szCs w:val="21"/>
                <w:lang w:val="es-ES"/>
              </w:rPr>
            </w:pPr>
            <w:r w:rsidRPr="004B0A60">
              <w:rPr>
                <w:rFonts w:ascii="Arial" w:hAnsi="Arial" w:cs="Arial"/>
                <w:b/>
                <w:bCs/>
                <w:sz w:val="21"/>
                <w:szCs w:val="21"/>
                <w:lang w:val="es-ES"/>
              </w:rPr>
              <w:t>Municipio</w:t>
            </w:r>
          </w:p>
          <w:p w14:paraId="6E930DF5" w14:textId="77777777" w:rsidR="0028556E" w:rsidRPr="004B0A60" w:rsidRDefault="0028556E"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1A8B6319" w14:textId="77777777" w:rsidR="0028556E" w:rsidRPr="004B0A60" w:rsidRDefault="0028556E" w:rsidP="00242CFC">
            <w:pPr>
              <w:spacing w:after="0"/>
              <w:jc w:val="center"/>
              <w:rPr>
                <w:rFonts w:ascii="Arial" w:hAnsi="Arial" w:cs="Arial"/>
                <w:b/>
                <w:bCs/>
                <w:sz w:val="21"/>
                <w:szCs w:val="21"/>
                <w:lang w:val="es-ES"/>
              </w:rPr>
            </w:pPr>
            <w:r w:rsidRPr="004B0A60">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7065698E" w14:textId="77777777" w:rsidR="0028556E" w:rsidRPr="004B0A60" w:rsidRDefault="0028556E" w:rsidP="00242CFC">
            <w:pPr>
              <w:spacing w:after="0"/>
              <w:jc w:val="center"/>
              <w:rPr>
                <w:rFonts w:ascii="Arial" w:hAnsi="Arial" w:cs="Arial"/>
                <w:b/>
                <w:bCs/>
                <w:sz w:val="21"/>
                <w:szCs w:val="21"/>
                <w:lang w:val="es-ES"/>
              </w:rPr>
            </w:pPr>
            <w:r w:rsidRPr="004B0A60">
              <w:rPr>
                <w:rFonts w:ascii="Arial" w:hAnsi="Arial" w:cs="Arial"/>
                <w:b/>
                <w:bCs/>
                <w:sz w:val="21"/>
                <w:szCs w:val="21"/>
                <w:lang w:val="es-ES"/>
              </w:rPr>
              <w:t>Número de afectados</w:t>
            </w:r>
          </w:p>
        </w:tc>
      </w:tr>
      <w:tr w:rsidR="0028556E" w:rsidRPr="004B0A60" w14:paraId="2F47C2D7" w14:textId="77777777" w:rsidTr="00242CFC">
        <w:trPr>
          <w:jc w:val="center"/>
        </w:trPr>
        <w:tc>
          <w:tcPr>
            <w:tcW w:w="1600" w:type="dxa"/>
            <w:vAlign w:val="center"/>
          </w:tcPr>
          <w:p w14:paraId="0114014E" w14:textId="77777777" w:rsidR="0028556E" w:rsidRPr="004B0A60" w:rsidRDefault="0028556E" w:rsidP="00242CFC">
            <w:pPr>
              <w:spacing w:after="0"/>
              <w:jc w:val="center"/>
              <w:rPr>
                <w:rFonts w:ascii="Arial" w:hAnsi="Arial" w:cs="Arial"/>
                <w:sz w:val="21"/>
                <w:szCs w:val="21"/>
                <w:lang w:val="es-ES"/>
              </w:rPr>
            </w:pPr>
          </w:p>
          <w:p w14:paraId="7782C335" w14:textId="7A653A10" w:rsidR="0028556E" w:rsidRPr="004B0A60" w:rsidRDefault="00C01D81" w:rsidP="00242CFC">
            <w:pPr>
              <w:spacing w:after="0"/>
              <w:jc w:val="center"/>
              <w:rPr>
                <w:rFonts w:ascii="Arial" w:hAnsi="Arial" w:cs="Arial"/>
                <w:sz w:val="21"/>
                <w:szCs w:val="21"/>
                <w:lang w:val="es-ES"/>
              </w:rPr>
            </w:pPr>
            <w:proofErr w:type="spellStart"/>
            <w:r w:rsidRPr="004B0A60">
              <w:rPr>
                <w:rFonts w:ascii="Arial" w:hAnsi="Arial" w:cs="Arial"/>
                <w:sz w:val="21"/>
                <w:szCs w:val="21"/>
                <w:lang w:val="es-ES"/>
              </w:rPr>
              <w:t>Tuxcueca</w:t>
            </w:r>
            <w:proofErr w:type="spellEnd"/>
          </w:p>
        </w:tc>
        <w:tc>
          <w:tcPr>
            <w:tcW w:w="5766" w:type="dxa"/>
          </w:tcPr>
          <w:p w14:paraId="2196C9DB" w14:textId="77777777" w:rsidR="008B5715" w:rsidRPr="004B0A60" w:rsidRDefault="00C119F4" w:rsidP="00242CFC">
            <w:pPr>
              <w:spacing w:after="0"/>
              <w:jc w:val="both"/>
              <w:rPr>
                <w:rFonts w:ascii="Arial" w:hAnsi="Arial" w:cs="Arial"/>
                <w:sz w:val="21"/>
                <w:szCs w:val="21"/>
                <w:lang w:val="es-ES"/>
              </w:rPr>
            </w:pPr>
            <w:r w:rsidRPr="004B0A60">
              <w:rPr>
                <w:rFonts w:ascii="Arial" w:hAnsi="Arial" w:cs="Arial"/>
                <w:sz w:val="21"/>
                <w:szCs w:val="21"/>
                <w:lang w:val="es-ES"/>
              </w:rPr>
              <w:t xml:space="preserve">Jaime Ruíz Sandoval </w:t>
            </w:r>
            <w:r w:rsidR="008B5715" w:rsidRPr="004B0A60">
              <w:rPr>
                <w:rFonts w:ascii="Arial" w:hAnsi="Arial" w:cs="Arial"/>
                <w:sz w:val="21"/>
                <w:szCs w:val="21"/>
                <w:lang w:val="es-ES"/>
              </w:rPr>
              <w:t>(P</w:t>
            </w:r>
            <w:r w:rsidRPr="004B0A60">
              <w:rPr>
                <w:rFonts w:ascii="Arial" w:hAnsi="Arial" w:cs="Arial"/>
                <w:sz w:val="21"/>
                <w:szCs w:val="21"/>
                <w:lang w:val="es-ES"/>
              </w:rPr>
              <w:t>ropietario 1</w:t>
            </w:r>
            <w:r w:rsidR="008B5715" w:rsidRPr="004B0A60">
              <w:rPr>
                <w:rFonts w:ascii="Arial" w:hAnsi="Arial" w:cs="Arial"/>
                <w:sz w:val="21"/>
                <w:szCs w:val="21"/>
                <w:lang w:val="es-ES"/>
              </w:rPr>
              <w:t>)</w:t>
            </w:r>
            <w:r w:rsidRPr="004B0A60">
              <w:rPr>
                <w:rFonts w:ascii="Arial" w:hAnsi="Arial" w:cs="Arial"/>
                <w:sz w:val="21"/>
                <w:szCs w:val="21"/>
                <w:lang w:val="es-ES"/>
              </w:rPr>
              <w:t xml:space="preserve">  </w:t>
            </w:r>
          </w:p>
          <w:p w14:paraId="3C1DD506" w14:textId="77777777" w:rsidR="008B5715" w:rsidRPr="004B0A60" w:rsidRDefault="00C119F4" w:rsidP="00242CFC">
            <w:pPr>
              <w:spacing w:after="0"/>
              <w:jc w:val="both"/>
              <w:rPr>
                <w:rFonts w:ascii="Arial" w:hAnsi="Arial" w:cs="Arial"/>
                <w:sz w:val="21"/>
                <w:szCs w:val="21"/>
                <w:lang w:val="es-ES"/>
              </w:rPr>
            </w:pPr>
            <w:r w:rsidRPr="004B0A60">
              <w:rPr>
                <w:rFonts w:ascii="Arial" w:hAnsi="Arial" w:cs="Arial"/>
                <w:sz w:val="21"/>
                <w:szCs w:val="21"/>
                <w:lang w:val="es-ES"/>
              </w:rPr>
              <w:t xml:space="preserve">Jorge Vargas Torres </w:t>
            </w:r>
            <w:r w:rsidR="008B5715" w:rsidRPr="004B0A60">
              <w:rPr>
                <w:rFonts w:ascii="Arial" w:hAnsi="Arial" w:cs="Arial"/>
                <w:sz w:val="21"/>
                <w:szCs w:val="21"/>
                <w:lang w:val="es-ES"/>
              </w:rPr>
              <w:t>(S</w:t>
            </w:r>
            <w:r w:rsidRPr="004B0A60">
              <w:rPr>
                <w:rFonts w:ascii="Arial" w:hAnsi="Arial" w:cs="Arial"/>
                <w:sz w:val="21"/>
                <w:szCs w:val="21"/>
                <w:lang w:val="es-ES"/>
              </w:rPr>
              <w:t>uplente 1</w:t>
            </w:r>
            <w:r w:rsidR="008B5715" w:rsidRPr="004B0A60">
              <w:rPr>
                <w:rFonts w:ascii="Arial" w:hAnsi="Arial" w:cs="Arial"/>
                <w:sz w:val="21"/>
                <w:szCs w:val="21"/>
                <w:lang w:val="es-ES"/>
              </w:rPr>
              <w:t>)</w:t>
            </w:r>
            <w:r w:rsidRPr="004B0A60">
              <w:rPr>
                <w:rFonts w:ascii="Arial" w:hAnsi="Arial" w:cs="Arial"/>
                <w:sz w:val="21"/>
                <w:szCs w:val="21"/>
                <w:lang w:val="es-ES"/>
              </w:rPr>
              <w:t xml:space="preserve"> </w:t>
            </w:r>
          </w:p>
          <w:p w14:paraId="1142A66E" w14:textId="77777777" w:rsidR="008B5715" w:rsidRPr="004B0A60" w:rsidRDefault="00C119F4" w:rsidP="00242CFC">
            <w:pPr>
              <w:spacing w:after="0"/>
              <w:jc w:val="both"/>
              <w:rPr>
                <w:rFonts w:ascii="Arial" w:hAnsi="Arial" w:cs="Arial"/>
                <w:sz w:val="21"/>
                <w:szCs w:val="21"/>
                <w:lang w:val="es-ES"/>
              </w:rPr>
            </w:pPr>
            <w:r w:rsidRPr="004B0A60">
              <w:rPr>
                <w:rFonts w:ascii="Arial" w:hAnsi="Arial" w:cs="Arial"/>
                <w:sz w:val="21"/>
                <w:szCs w:val="21"/>
                <w:lang w:val="es-ES"/>
              </w:rPr>
              <w:t xml:space="preserve">Arely Guadalupe Vargas Díaz </w:t>
            </w:r>
            <w:r w:rsidR="008B5715" w:rsidRPr="004B0A60">
              <w:rPr>
                <w:rFonts w:ascii="Arial" w:hAnsi="Arial" w:cs="Arial"/>
                <w:sz w:val="21"/>
                <w:szCs w:val="21"/>
                <w:lang w:val="es-ES"/>
              </w:rPr>
              <w:t>(P</w:t>
            </w:r>
            <w:r w:rsidRPr="004B0A60">
              <w:rPr>
                <w:rFonts w:ascii="Arial" w:hAnsi="Arial" w:cs="Arial"/>
                <w:sz w:val="21"/>
                <w:szCs w:val="21"/>
                <w:lang w:val="es-ES"/>
              </w:rPr>
              <w:t>ropietaria 2</w:t>
            </w:r>
            <w:r w:rsidR="008B5715" w:rsidRPr="004B0A60">
              <w:rPr>
                <w:rFonts w:ascii="Arial" w:hAnsi="Arial" w:cs="Arial"/>
                <w:sz w:val="21"/>
                <w:szCs w:val="21"/>
                <w:lang w:val="es-ES"/>
              </w:rPr>
              <w:t>)</w:t>
            </w:r>
          </w:p>
          <w:p w14:paraId="66FA5EB4" w14:textId="77777777" w:rsidR="008B5715"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María Esther Ruíz Gamboa </w:t>
            </w:r>
            <w:r w:rsidR="008B5715" w:rsidRPr="004B0A60">
              <w:rPr>
                <w:rFonts w:ascii="Arial" w:hAnsi="Arial" w:cs="Arial"/>
                <w:sz w:val="21"/>
                <w:szCs w:val="21"/>
              </w:rPr>
              <w:t>(S</w:t>
            </w:r>
            <w:r w:rsidRPr="004B0A60">
              <w:rPr>
                <w:rFonts w:ascii="Arial" w:hAnsi="Arial" w:cs="Arial"/>
                <w:sz w:val="21"/>
                <w:szCs w:val="21"/>
              </w:rPr>
              <w:t>uplente 2</w:t>
            </w:r>
            <w:r w:rsidR="008B5715" w:rsidRPr="004B0A60">
              <w:rPr>
                <w:rFonts w:ascii="Arial" w:hAnsi="Arial" w:cs="Arial"/>
                <w:sz w:val="21"/>
                <w:szCs w:val="21"/>
              </w:rPr>
              <w:t>)</w:t>
            </w:r>
          </w:p>
          <w:p w14:paraId="0C7400CE" w14:textId="77777777" w:rsidR="008B5715"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Salvador Serrano García </w:t>
            </w:r>
            <w:r w:rsidR="008B5715" w:rsidRPr="004B0A60">
              <w:rPr>
                <w:rFonts w:ascii="Arial" w:hAnsi="Arial" w:cs="Arial"/>
                <w:sz w:val="21"/>
                <w:szCs w:val="21"/>
              </w:rPr>
              <w:t>(P</w:t>
            </w:r>
            <w:r w:rsidRPr="004B0A60">
              <w:rPr>
                <w:rFonts w:ascii="Arial" w:hAnsi="Arial" w:cs="Arial"/>
                <w:sz w:val="21"/>
                <w:szCs w:val="21"/>
              </w:rPr>
              <w:t>ropietario 3</w:t>
            </w:r>
            <w:r w:rsidR="008B5715" w:rsidRPr="004B0A60">
              <w:rPr>
                <w:rFonts w:ascii="Arial" w:hAnsi="Arial" w:cs="Arial"/>
                <w:sz w:val="21"/>
                <w:szCs w:val="21"/>
              </w:rPr>
              <w:t>)</w:t>
            </w:r>
            <w:r w:rsidRPr="004B0A60">
              <w:rPr>
                <w:rFonts w:ascii="Arial" w:hAnsi="Arial" w:cs="Arial"/>
                <w:sz w:val="21"/>
                <w:szCs w:val="21"/>
              </w:rPr>
              <w:t xml:space="preserve"> </w:t>
            </w:r>
          </w:p>
          <w:p w14:paraId="1A3B0422" w14:textId="77777777" w:rsidR="008B5715"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Miguel Cárdenas Valdovinos </w:t>
            </w:r>
            <w:r w:rsidR="008B5715" w:rsidRPr="004B0A60">
              <w:rPr>
                <w:rFonts w:ascii="Arial" w:hAnsi="Arial" w:cs="Arial"/>
                <w:sz w:val="21"/>
                <w:szCs w:val="21"/>
              </w:rPr>
              <w:t>(S</w:t>
            </w:r>
            <w:r w:rsidRPr="004B0A60">
              <w:rPr>
                <w:rFonts w:ascii="Arial" w:hAnsi="Arial" w:cs="Arial"/>
                <w:sz w:val="21"/>
                <w:szCs w:val="21"/>
              </w:rPr>
              <w:t>uplente 3</w:t>
            </w:r>
            <w:r w:rsidR="008B5715" w:rsidRPr="004B0A60">
              <w:rPr>
                <w:rFonts w:ascii="Arial" w:hAnsi="Arial" w:cs="Arial"/>
                <w:sz w:val="21"/>
                <w:szCs w:val="21"/>
              </w:rPr>
              <w:t>)</w:t>
            </w:r>
            <w:r w:rsidRPr="004B0A60">
              <w:rPr>
                <w:rFonts w:ascii="Arial" w:hAnsi="Arial" w:cs="Arial"/>
                <w:sz w:val="21"/>
                <w:szCs w:val="21"/>
              </w:rPr>
              <w:t xml:space="preserve">  </w:t>
            </w:r>
          </w:p>
          <w:p w14:paraId="1022B21C" w14:textId="77777777" w:rsidR="008B5715"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María Guillermina Martínez Valdovinos </w:t>
            </w:r>
            <w:r w:rsidR="008B5715" w:rsidRPr="004B0A60">
              <w:rPr>
                <w:rFonts w:ascii="Arial" w:hAnsi="Arial" w:cs="Arial"/>
                <w:sz w:val="21"/>
                <w:szCs w:val="21"/>
              </w:rPr>
              <w:t>(P</w:t>
            </w:r>
            <w:r w:rsidRPr="004B0A60">
              <w:rPr>
                <w:rFonts w:ascii="Arial" w:hAnsi="Arial" w:cs="Arial"/>
                <w:sz w:val="21"/>
                <w:szCs w:val="21"/>
              </w:rPr>
              <w:t>ropietario 4</w:t>
            </w:r>
            <w:r w:rsidR="008B5715" w:rsidRPr="004B0A60">
              <w:rPr>
                <w:rFonts w:ascii="Arial" w:hAnsi="Arial" w:cs="Arial"/>
                <w:sz w:val="21"/>
                <w:szCs w:val="21"/>
              </w:rPr>
              <w:t>)</w:t>
            </w:r>
            <w:r w:rsidRPr="004B0A60">
              <w:rPr>
                <w:rFonts w:ascii="Arial" w:hAnsi="Arial" w:cs="Arial"/>
                <w:sz w:val="21"/>
                <w:szCs w:val="21"/>
              </w:rPr>
              <w:t xml:space="preserve"> </w:t>
            </w:r>
          </w:p>
          <w:p w14:paraId="19F4E18E" w14:textId="77777777" w:rsidR="004D64D3"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Gisela Judith Ruíz Martínez </w:t>
            </w:r>
            <w:r w:rsidR="004D64D3" w:rsidRPr="004B0A60">
              <w:rPr>
                <w:rFonts w:ascii="Arial" w:hAnsi="Arial" w:cs="Arial"/>
                <w:sz w:val="21"/>
                <w:szCs w:val="21"/>
              </w:rPr>
              <w:t>(S</w:t>
            </w:r>
            <w:r w:rsidRPr="004B0A60">
              <w:rPr>
                <w:rFonts w:ascii="Arial" w:hAnsi="Arial" w:cs="Arial"/>
                <w:sz w:val="21"/>
                <w:szCs w:val="21"/>
              </w:rPr>
              <w:t>uplente 4</w:t>
            </w:r>
            <w:r w:rsidR="004D64D3" w:rsidRPr="004B0A60">
              <w:rPr>
                <w:rFonts w:ascii="Arial" w:hAnsi="Arial" w:cs="Arial"/>
                <w:sz w:val="21"/>
                <w:szCs w:val="21"/>
              </w:rPr>
              <w:t>)</w:t>
            </w:r>
            <w:r w:rsidRPr="004B0A60">
              <w:rPr>
                <w:rFonts w:ascii="Arial" w:hAnsi="Arial" w:cs="Arial"/>
                <w:sz w:val="21"/>
                <w:szCs w:val="21"/>
              </w:rPr>
              <w:t xml:space="preserve"> </w:t>
            </w:r>
          </w:p>
          <w:p w14:paraId="5D883BA4" w14:textId="77777777" w:rsidR="00BB573C"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Juan Manuel Gamboa Sánchez </w:t>
            </w:r>
            <w:r w:rsidR="00BB573C" w:rsidRPr="004B0A60">
              <w:rPr>
                <w:rFonts w:ascii="Arial" w:hAnsi="Arial" w:cs="Arial"/>
                <w:sz w:val="21"/>
                <w:szCs w:val="21"/>
              </w:rPr>
              <w:t>(P</w:t>
            </w:r>
            <w:r w:rsidRPr="004B0A60">
              <w:rPr>
                <w:rFonts w:ascii="Arial" w:hAnsi="Arial" w:cs="Arial"/>
                <w:sz w:val="21"/>
                <w:szCs w:val="21"/>
              </w:rPr>
              <w:t>ropietario 5</w:t>
            </w:r>
            <w:r w:rsidR="00BB573C" w:rsidRPr="004B0A60">
              <w:rPr>
                <w:rFonts w:ascii="Arial" w:hAnsi="Arial" w:cs="Arial"/>
                <w:sz w:val="21"/>
                <w:szCs w:val="21"/>
              </w:rPr>
              <w:t>)</w:t>
            </w:r>
            <w:r w:rsidRPr="004B0A60">
              <w:rPr>
                <w:rFonts w:ascii="Arial" w:hAnsi="Arial" w:cs="Arial"/>
                <w:sz w:val="21"/>
                <w:szCs w:val="21"/>
              </w:rPr>
              <w:t xml:space="preserve"> </w:t>
            </w:r>
          </w:p>
          <w:p w14:paraId="40BB55A5" w14:textId="77777777" w:rsidR="00BB573C"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Ismael Salvador García Torres </w:t>
            </w:r>
            <w:r w:rsidR="00BB573C" w:rsidRPr="004B0A60">
              <w:rPr>
                <w:rFonts w:ascii="Arial" w:hAnsi="Arial" w:cs="Arial"/>
                <w:sz w:val="21"/>
                <w:szCs w:val="21"/>
              </w:rPr>
              <w:t>(S</w:t>
            </w:r>
            <w:r w:rsidRPr="004B0A60">
              <w:rPr>
                <w:rFonts w:ascii="Arial" w:hAnsi="Arial" w:cs="Arial"/>
                <w:sz w:val="21"/>
                <w:szCs w:val="21"/>
              </w:rPr>
              <w:t>uplente 5</w:t>
            </w:r>
            <w:r w:rsidR="00BB573C" w:rsidRPr="004B0A60">
              <w:rPr>
                <w:rFonts w:ascii="Arial" w:hAnsi="Arial" w:cs="Arial"/>
                <w:sz w:val="21"/>
                <w:szCs w:val="21"/>
              </w:rPr>
              <w:t>)</w:t>
            </w:r>
            <w:r w:rsidRPr="004B0A60">
              <w:rPr>
                <w:rFonts w:ascii="Arial" w:hAnsi="Arial" w:cs="Arial"/>
                <w:sz w:val="21"/>
                <w:szCs w:val="21"/>
              </w:rPr>
              <w:t xml:space="preserve"> </w:t>
            </w:r>
          </w:p>
          <w:p w14:paraId="48E77FCB" w14:textId="77777777" w:rsidR="00BB573C"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Patricia Jáuregui Mercado </w:t>
            </w:r>
            <w:r w:rsidR="00BB573C" w:rsidRPr="004B0A60">
              <w:rPr>
                <w:rFonts w:ascii="Arial" w:hAnsi="Arial" w:cs="Arial"/>
                <w:sz w:val="21"/>
                <w:szCs w:val="21"/>
              </w:rPr>
              <w:t>(P</w:t>
            </w:r>
            <w:r w:rsidRPr="004B0A60">
              <w:rPr>
                <w:rFonts w:ascii="Arial" w:hAnsi="Arial" w:cs="Arial"/>
                <w:sz w:val="21"/>
                <w:szCs w:val="21"/>
              </w:rPr>
              <w:t>ropietaria 6</w:t>
            </w:r>
            <w:r w:rsidR="00BB573C" w:rsidRPr="004B0A60">
              <w:rPr>
                <w:rFonts w:ascii="Arial" w:hAnsi="Arial" w:cs="Arial"/>
                <w:sz w:val="21"/>
                <w:szCs w:val="21"/>
              </w:rPr>
              <w:t>)</w:t>
            </w:r>
            <w:r w:rsidRPr="004B0A60">
              <w:rPr>
                <w:rFonts w:ascii="Arial" w:hAnsi="Arial" w:cs="Arial"/>
                <w:sz w:val="21"/>
                <w:szCs w:val="21"/>
              </w:rPr>
              <w:t xml:space="preserve"> </w:t>
            </w:r>
          </w:p>
          <w:p w14:paraId="67CCAD8F" w14:textId="77777777" w:rsidR="000340D7"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Reyna Juana Núñez Delgado </w:t>
            </w:r>
            <w:r w:rsidR="00BB573C" w:rsidRPr="004B0A60">
              <w:rPr>
                <w:rFonts w:ascii="Arial" w:hAnsi="Arial" w:cs="Arial"/>
                <w:sz w:val="21"/>
                <w:szCs w:val="21"/>
              </w:rPr>
              <w:t>(S</w:t>
            </w:r>
            <w:r w:rsidRPr="004B0A60">
              <w:rPr>
                <w:rFonts w:ascii="Arial" w:hAnsi="Arial" w:cs="Arial"/>
                <w:sz w:val="21"/>
                <w:szCs w:val="21"/>
              </w:rPr>
              <w:t>uplente 6</w:t>
            </w:r>
            <w:r w:rsidR="00BB573C" w:rsidRPr="004B0A60">
              <w:rPr>
                <w:rFonts w:ascii="Arial" w:hAnsi="Arial" w:cs="Arial"/>
                <w:sz w:val="21"/>
                <w:szCs w:val="21"/>
              </w:rPr>
              <w:t>)</w:t>
            </w:r>
          </w:p>
          <w:p w14:paraId="62DB14C9" w14:textId="77777777" w:rsidR="003D2AA5" w:rsidRPr="004B0A60" w:rsidRDefault="00C119F4" w:rsidP="00242CFC">
            <w:pPr>
              <w:spacing w:after="0"/>
              <w:jc w:val="both"/>
              <w:rPr>
                <w:rFonts w:ascii="Arial" w:hAnsi="Arial" w:cs="Arial"/>
                <w:sz w:val="21"/>
                <w:szCs w:val="21"/>
              </w:rPr>
            </w:pPr>
            <w:r w:rsidRPr="004B0A60">
              <w:rPr>
                <w:rFonts w:ascii="Arial" w:hAnsi="Arial" w:cs="Arial"/>
                <w:sz w:val="21"/>
                <w:szCs w:val="21"/>
              </w:rPr>
              <w:t xml:space="preserve">Moisés Urbano Martínez Vélez </w:t>
            </w:r>
            <w:r w:rsidR="000340D7" w:rsidRPr="004B0A60">
              <w:rPr>
                <w:rFonts w:ascii="Arial" w:hAnsi="Arial" w:cs="Arial"/>
                <w:sz w:val="21"/>
                <w:szCs w:val="21"/>
              </w:rPr>
              <w:t>(P</w:t>
            </w:r>
            <w:r w:rsidRPr="004B0A60">
              <w:rPr>
                <w:rFonts w:ascii="Arial" w:hAnsi="Arial" w:cs="Arial"/>
                <w:sz w:val="21"/>
                <w:szCs w:val="21"/>
              </w:rPr>
              <w:t>ropietario 7</w:t>
            </w:r>
            <w:r w:rsidR="000340D7" w:rsidRPr="004B0A60">
              <w:rPr>
                <w:rFonts w:ascii="Arial" w:hAnsi="Arial" w:cs="Arial"/>
                <w:sz w:val="21"/>
                <w:szCs w:val="21"/>
              </w:rPr>
              <w:t>)</w:t>
            </w:r>
            <w:r w:rsidRPr="004B0A60">
              <w:rPr>
                <w:rFonts w:ascii="Arial" w:hAnsi="Arial" w:cs="Arial"/>
                <w:sz w:val="21"/>
                <w:szCs w:val="21"/>
              </w:rPr>
              <w:t xml:space="preserve"> </w:t>
            </w:r>
          </w:p>
          <w:p w14:paraId="7A20E759" w14:textId="50A7ED11" w:rsidR="0028556E" w:rsidRPr="004B0A60" w:rsidRDefault="00C119F4" w:rsidP="00242CFC">
            <w:pPr>
              <w:spacing w:after="0"/>
              <w:jc w:val="both"/>
              <w:rPr>
                <w:rFonts w:ascii="Arial" w:hAnsi="Arial" w:cs="Arial"/>
                <w:b/>
                <w:bCs/>
                <w:sz w:val="21"/>
                <w:szCs w:val="21"/>
                <w:lang w:val="es-ES"/>
              </w:rPr>
            </w:pPr>
            <w:r w:rsidRPr="004B0A60">
              <w:rPr>
                <w:rFonts w:ascii="Arial" w:hAnsi="Arial" w:cs="Arial"/>
                <w:sz w:val="21"/>
                <w:szCs w:val="21"/>
              </w:rPr>
              <w:t xml:space="preserve">María del Rocío Serrano García </w:t>
            </w:r>
            <w:r w:rsidR="003D2AA5" w:rsidRPr="004B0A60">
              <w:rPr>
                <w:rFonts w:ascii="Arial" w:hAnsi="Arial" w:cs="Arial"/>
                <w:sz w:val="21"/>
                <w:szCs w:val="21"/>
              </w:rPr>
              <w:t>(S</w:t>
            </w:r>
            <w:r w:rsidRPr="004B0A60">
              <w:rPr>
                <w:rFonts w:ascii="Arial" w:hAnsi="Arial" w:cs="Arial"/>
                <w:sz w:val="21"/>
                <w:szCs w:val="21"/>
              </w:rPr>
              <w:t>uplente 7</w:t>
            </w:r>
            <w:r w:rsidR="003D2AA5" w:rsidRPr="004B0A60">
              <w:rPr>
                <w:rFonts w:ascii="Arial" w:hAnsi="Arial" w:cs="Arial"/>
                <w:sz w:val="21"/>
                <w:szCs w:val="21"/>
              </w:rPr>
              <w:t>)</w:t>
            </w:r>
          </w:p>
        </w:tc>
        <w:tc>
          <w:tcPr>
            <w:tcW w:w="1418" w:type="dxa"/>
            <w:vAlign w:val="center"/>
          </w:tcPr>
          <w:p w14:paraId="5B583BB0" w14:textId="71B9EC24" w:rsidR="0028556E" w:rsidRPr="004B0A60" w:rsidRDefault="006065F8" w:rsidP="00242CFC">
            <w:pPr>
              <w:spacing w:after="0"/>
              <w:jc w:val="center"/>
              <w:rPr>
                <w:rFonts w:ascii="Arial" w:hAnsi="Arial" w:cs="Arial"/>
                <w:sz w:val="21"/>
                <w:szCs w:val="21"/>
              </w:rPr>
            </w:pPr>
            <w:r w:rsidRPr="004B0A60">
              <w:rPr>
                <w:rFonts w:ascii="Arial" w:hAnsi="Arial" w:cs="Arial"/>
                <w:sz w:val="21"/>
                <w:szCs w:val="21"/>
              </w:rPr>
              <w:t>14</w:t>
            </w:r>
          </w:p>
          <w:p w14:paraId="62F6C09A" w14:textId="4B3B6F38" w:rsidR="0028556E" w:rsidRPr="004B0A60" w:rsidRDefault="0028556E" w:rsidP="00242CFC">
            <w:pPr>
              <w:spacing w:after="0"/>
              <w:jc w:val="center"/>
              <w:rPr>
                <w:rFonts w:ascii="Arial" w:hAnsi="Arial" w:cs="Arial"/>
                <w:sz w:val="21"/>
                <w:szCs w:val="21"/>
              </w:rPr>
            </w:pPr>
          </w:p>
        </w:tc>
      </w:tr>
      <w:tr w:rsidR="0028556E" w:rsidRPr="004B0A60" w14:paraId="42C1CF92" w14:textId="77777777" w:rsidTr="00242CFC">
        <w:trPr>
          <w:jc w:val="center"/>
        </w:trPr>
        <w:tc>
          <w:tcPr>
            <w:tcW w:w="1600" w:type="dxa"/>
            <w:vAlign w:val="center"/>
          </w:tcPr>
          <w:p w14:paraId="6F0A8559" w14:textId="5CB2BFE9" w:rsidR="0028556E" w:rsidRPr="004B0A60" w:rsidRDefault="00042972" w:rsidP="00242CFC">
            <w:pPr>
              <w:spacing w:after="0"/>
              <w:jc w:val="center"/>
              <w:rPr>
                <w:rFonts w:ascii="Arial" w:hAnsi="Arial" w:cs="Arial"/>
                <w:sz w:val="21"/>
                <w:szCs w:val="21"/>
                <w:lang w:val="es-ES"/>
              </w:rPr>
            </w:pPr>
            <w:r w:rsidRPr="004B0A60">
              <w:rPr>
                <w:rFonts w:ascii="Arial" w:hAnsi="Arial" w:cs="Arial"/>
                <w:sz w:val="21"/>
                <w:szCs w:val="21"/>
                <w:lang w:val="es-ES"/>
              </w:rPr>
              <w:t>Tecalitlán</w:t>
            </w:r>
          </w:p>
        </w:tc>
        <w:tc>
          <w:tcPr>
            <w:tcW w:w="5766" w:type="dxa"/>
          </w:tcPr>
          <w:p w14:paraId="3DCFE115" w14:textId="77777777" w:rsidR="00D802AB"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Aldo Uriel Guerrero Ochoa (Propietario 1) </w:t>
            </w:r>
          </w:p>
          <w:p w14:paraId="70711EE4" w14:textId="77777777" w:rsidR="00E82D99"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Martha Rosario Macías Palomera </w:t>
            </w:r>
            <w:r w:rsidR="00E82D99" w:rsidRPr="004B0A60">
              <w:rPr>
                <w:rFonts w:ascii="Arial" w:hAnsi="Arial" w:cs="Arial"/>
                <w:sz w:val="21"/>
                <w:szCs w:val="21"/>
                <w:lang w:val="es-ES"/>
              </w:rPr>
              <w:t>(P</w:t>
            </w:r>
            <w:r w:rsidRPr="004B0A60">
              <w:rPr>
                <w:rFonts w:ascii="Arial" w:hAnsi="Arial" w:cs="Arial"/>
                <w:sz w:val="21"/>
                <w:szCs w:val="21"/>
                <w:lang w:val="es-ES"/>
              </w:rPr>
              <w:t>ropietaria 2</w:t>
            </w:r>
            <w:r w:rsidR="00E82D99" w:rsidRPr="004B0A60">
              <w:rPr>
                <w:rFonts w:ascii="Arial" w:hAnsi="Arial" w:cs="Arial"/>
                <w:sz w:val="21"/>
                <w:szCs w:val="21"/>
                <w:lang w:val="es-ES"/>
              </w:rPr>
              <w:t>)</w:t>
            </w:r>
            <w:r w:rsidRPr="004B0A60">
              <w:rPr>
                <w:rFonts w:ascii="Arial" w:hAnsi="Arial" w:cs="Arial"/>
                <w:sz w:val="21"/>
                <w:szCs w:val="21"/>
                <w:lang w:val="es-ES"/>
              </w:rPr>
              <w:t xml:space="preserve"> </w:t>
            </w:r>
          </w:p>
          <w:p w14:paraId="71FB5131" w14:textId="77777777" w:rsidR="00E82D99"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Hugo Enrique Ceja Pelayo </w:t>
            </w:r>
            <w:r w:rsidR="00E82D99" w:rsidRPr="004B0A60">
              <w:rPr>
                <w:rFonts w:ascii="Arial" w:hAnsi="Arial" w:cs="Arial"/>
                <w:sz w:val="21"/>
                <w:szCs w:val="21"/>
                <w:lang w:val="es-ES"/>
              </w:rPr>
              <w:t>(P</w:t>
            </w:r>
            <w:r w:rsidRPr="004B0A60">
              <w:rPr>
                <w:rFonts w:ascii="Arial" w:hAnsi="Arial" w:cs="Arial"/>
                <w:sz w:val="21"/>
                <w:szCs w:val="21"/>
                <w:lang w:val="es-ES"/>
              </w:rPr>
              <w:t>ropietario 3</w:t>
            </w:r>
            <w:r w:rsidR="00E82D99" w:rsidRPr="004B0A60">
              <w:rPr>
                <w:rFonts w:ascii="Arial" w:hAnsi="Arial" w:cs="Arial"/>
                <w:sz w:val="21"/>
                <w:szCs w:val="21"/>
                <w:lang w:val="es-ES"/>
              </w:rPr>
              <w:t>)</w:t>
            </w:r>
            <w:r w:rsidRPr="004B0A60">
              <w:rPr>
                <w:rFonts w:ascii="Arial" w:hAnsi="Arial" w:cs="Arial"/>
                <w:sz w:val="21"/>
                <w:szCs w:val="21"/>
                <w:lang w:val="es-ES"/>
              </w:rPr>
              <w:t xml:space="preserve"> </w:t>
            </w:r>
          </w:p>
          <w:p w14:paraId="3731AF53" w14:textId="77777777" w:rsidR="00E82D99"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Estefanía Monroy Rivera </w:t>
            </w:r>
            <w:r w:rsidR="00E82D99" w:rsidRPr="004B0A60">
              <w:rPr>
                <w:rFonts w:ascii="Arial" w:hAnsi="Arial" w:cs="Arial"/>
                <w:sz w:val="21"/>
                <w:szCs w:val="21"/>
                <w:lang w:val="es-ES"/>
              </w:rPr>
              <w:t>(P</w:t>
            </w:r>
            <w:r w:rsidRPr="004B0A60">
              <w:rPr>
                <w:rFonts w:ascii="Arial" w:hAnsi="Arial" w:cs="Arial"/>
                <w:sz w:val="21"/>
                <w:szCs w:val="21"/>
                <w:lang w:val="es-ES"/>
              </w:rPr>
              <w:t>ropietaria 4</w:t>
            </w:r>
            <w:r w:rsidR="00E82D99" w:rsidRPr="004B0A60">
              <w:rPr>
                <w:rFonts w:ascii="Arial" w:hAnsi="Arial" w:cs="Arial"/>
                <w:sz w:val="21"/>
                <w:szCs w:val="21"/>
                <w:lang w:val="es-ES"/>
              </w:rPr>
              <w:t>)</w:t>
            </w:r>
            <w:r w:rsidRPr="004B0A60">
              <w:rPr>
                <w:rFonts w:ascii="Arial" w:hAnsi="Arial" w:cs="Arial"/>
                <w:sz w:val="21"/>
                <w:szCs w:val="21"/>
                <w:lang w:val="es-ES"/>
              </w:rPr>
              <w:t xml:space="preserve">  </w:t>
            </w:r>
          </w:p>
          <w:p w14:paraId="55C4E18C" w14:textId="77777777" w:rsidR="00E82D99"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Rafael Vega Alfaro </w:t>
            </w:r>
            <w:r w:rsidR="00E82D99" w:rsidRPr="004B0A60">
              <w:rPr>
                <w:rFonts w:ascii="Arial" w:hAnsi="Arial" w:cs="Arial"/>
                <w:sz w:val="21"/>
                <w:szCs w:val="21"/>
                <w:lang w:val="es-ES"/>
              </w:rPr>
              <w:t>(P</w:t>
            </w:r>
            <w:r w:rsidRPr="004B0A60">
              <w:rPr>
                <w:rFonts w:ascii="Arial" w:hAnsi="Arial" w:cs="Arial"/>
                <w:sz w:val="21"/>
                <w:szCs w:val="21"/>
                <w:lang w:val="es-ES"/>
              </w:rPr>
              <w:t>ropietario 5</w:t>
            </w:r>
            <w:r w:rsidR="00E82D99" w:rsidRPr="004B0A60">
              <w:rPr>
                <w:rFonts w:ascii="Arial" w:hAnsi="Arial" w:cs="Arial"/>
                <w:sz w:val="21"/>
                <w:szCs w:val="21"/>
                <w:lang w:val="es-ES"/>
              </w:rPr>
              <w:t>)</w:t>
            </w:r>
            <w:r w:rsidRPr="004B0A60">
              <w:rPr>
                <w:rFonts w:ascii="Arial" w:hAnsi="Arial" w:cs="Arial"/>
                <w:sz w:val="21"/>
                <w:szCs w:val="21"/>
                <w:lang w:val="es-ES"/>
              </w:rPr>
              <w:t xml:space="preserve"> </w:t>
            </w:r>
          </w:p>
          <w:p w14:paraId="45B5FEF2" w14:textId="77777777" w:rsidR="00F9076C"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Sandra </w:t>
            </w:r>
            <w:proofErr w:type="spellStart"/>
            <w:r w:rsidRPr="004B0A60">
              <w:rPr>
                <w:rFonts w:ascii="Arial" w:hAnsi="Arial" w:cs="Arial"/>
                <w:sz w:val="21"/>
                <w:szCs w:val="21"/>
                <w:lang w:val="es-ES"/>
              </w:rPr>
              <w:t>Heliodora</w:t>
            </w:r>
            <w:proofErr w:type="spellEnd"/>
            <w:r w:rsidRPr="004B0A60">
              <w:rPr>
                <w:rFonts w:ascii="Arial" w:hAnsi="Arial" w:cs="Arial"/>
                <w:sz w:val="21"/>
                <w:szCs w:val="21"/>
                <w:lang w:val="es-ES"/>
              </w:rPr>
              <w:t xml:space="preserve"> Córdoba Rodríguez </w:t>
            </w:r>
            <w:r w:rsidR="00F9076C" w:rsidRPr="004B0A60">
              <w:rPr>
                <w:rFonts w:ascii="Arial" w:hAnsi="Arial" w:cs="Arial"/>
                <w:sz w:val="21"/>
                <w:szCs w:val="21"/>
                <w:lang w:val="es-ES"/>
              </w:rPr>
              <w:t>(P</w:t>
            </w:r>
            <w:r w:rsidRPr="004B0A60">
              <w:rPr>
                <w:rFonts w:ascii="Arial" w:hAnsi="Arial" w:cs="Arial"/>
                <w:sz w:val="21"/>
                <w:szCs w:val="21"/>
                <w:lang w:val="es-ES"/>
              </w:rPr>
              <w:t>ropietaria 6</w:t>
            </w:r>
            <w:r w:rsidR="00F9076C" w:rsidRPr="004B0A60">
              <w:rPr>
                <w:rFonts w:ascii="Arial" w:hAnsi="Arial" w:cs="Arial"/>
                <w:sz w:val="21"/>
                <w:szCs w:val="21"/>
                <w:lang w:val="es-ES"/>
              </w:rPr>
              <w:t>)</w:t>
            </w:r>
            <w:r w:rsidRPr="004B0A60">
              <w:rPr>
                <w:rFonts w:ascii="Arial" w:hAnsi="Arial" w:cs="Arial"/>
                <w:sz w:val="21"/>
                <w:szCs w:val="21"/>
                <w:lang w:val="es-ES"/>
              </w:rPr>
              <w:t xml:space="preserve"> </w:t>
            </w:r>
          </w:p>
          <w:p w14:paraId="097623E3" w14:textId="77777777" w:rsidR="00F9076C"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Janeth Elizabeth Rodríguez Martínez </w:t>
            </w:r>
            <w:r w:rsidR="00F9076C" w:rsidRPr="004B0A60">
              <w:rPr>
                <w:rFonts w:ascii="Arial" w:hAnsi="Arial" w:cs="Arial"/>
                <w:sz w:val="21"/>
                <w:szCs w:val="21"/>
                <w:lang w:val="es-ES"/>
              </w:rPr>
              <w:t>(P</w:t>
            </w:r>
            <w:r w:rsidRPr="004B0A60">
              <w:rPr>
                <w:rFonts w:ascii="Arial" w:hAnsi="Arial" w:cs="Arial"/>
                <w:sz w:val="21"/>
                <w:szCs w:val="21"/>
                <w:lang w:val="es-ES"/>
              </w:rPr>
              <w:t>ropietaria 7</w:t>
            </w:r>
            <w:r w:rsidR="00F9076C" w:rsidRPr="004B0A60">
              <w:rPr>
                <w:rFonts w:ascii="Arial" w:hAnsi="Arial" w:cs="Arial"/>
                <w:sz w:val="21"/>
                <w:szCs w:val="21"/>
                <w:lang w:val="es-ES"/>
              </w:rPr>
              <w:t>)</w:t>
            </w:r>
            <w:r w:rsidRPr="004B0A60">
              <w:rPr>
                <w:rFonts w:ascii="Arial" w:hAnsi="Arial" w:cs="Arial"/>
                <w:sz w:val="21"/>
                <w:szCs w:val="21"/>
                <w:lang w:val="es-ES"/>
              </w:rPr>
              <w:t xml:space="preserve"> </w:t>
            </w:r>
          </w:p>
          <w:p w14:paraId="20EDA6ED" w14:textId="77777777" w:rsidR="00647C98"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Adán Soto Contreras </w:t>
            </w:r>
            <w:r w:rsidR="00647C98" w:rsidRPr="004B0A60">
              <w:rPr>
                <w:rFonts w:ascii="Arial" w:hAnsi="Arial" w:cs="Arial"/>
                <w:sz w:val="21"/>
                <w:szCs w:val="21"/>
                <w:lang w:val="es-ES"/>
              </w:rPr>
              <w:t>(S</w:t>
            </w:r>
            <w:r w:rsidRPr="004B0A60">
              <w:rPr>
                <w:rFonts w:ascii="Arial" w:hAnsi="Arial" w:cs="Arial"/>
                <w:sz w:val="21"/>
                <w:szCs w:val="21"/>
                <w:lang w:val="es-ES"/>
              </w:rPr>
              <w:t>uplente 1</w:t>
            </w:r>
            <w:r w:rsidR="00647C98" w:rsidRPr="004B0A60">
              <w:rPr>
                <w:rFonts w:ascii="Arial" w:hAnsi="Arial" w:cs="Arial"/>
                <w:sz w:val="21"/>
                <w:szCs w:val="21"/>
                <w:lang w:val="es-ES"/>
              </w:rPr>
              <w:t>)</w:t>
            </w:r>
            <w:r w:rsidRPr="004B0A60">
              <w:rPr>
                <w:rFonts w:ascii="Arial" w:hAnsi="Arial" w:cs="Arial"/>
                <w:sz w:val="21"/>
                <w:szCs w:val="21"/>
                <w:lang w:val="es-ES"/>
              </w:rPr>
              <w:t xml:space="preserve"> </w:t>
            </w:r>
          </w:p>
          <w:p w14:paraId="787908B1" w14:textId="77777777" w:rsidR="00647C98"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María del Carmen </w:t>
            </w:r>
            <w:proofErr w:type="spellStart"/>
            <w:r w:rsidRPr="004B0A60">
              <w:rPr>
                <w:rFonts w:ascii="Arial" w:hAnsi="Arial" w:cs="Arial"/>
                <w:sz w:val="21"/>
                <w:szCs w:val="21"/>
                <w:lang w:val="es-ES"/>
              </w:rPr>
              <w:t>Ortíz</w:t>
            </w:r>
            <w:proofErr w:type="spellEnd"/>
            <w:r w:rsidRPr="004B0A60">
              <w:rPr>
                <w:rFonts w:ascii="Arial" w:hAnsi="Arial" w:cs="Arial"/>
                <w:sz w:val="21"/>
                <w:szCs w:val="21"/>
                <w:lang w:val="es-ES"/>
              </w:rPr>
              <w:t xml:space="preserve"> Herrera </w:t>
            </w:r>
            <w:r w:rsidR="00647C98" w:rsidRPr="004B0A60">
              <w:rPr>
                <w:rFonts w:ascii="Arial" w:hAnsi="Arial" w:cs="Arial"/>
                <w:sz w:val="21"/>
                <w:szCs w:val="21"/>
                <w:lang w:val="es-ES"/>
              </w:rPr>
              <w:t>(S</w:t>
            </w:r>
            <w:r w:rsidRPr="004B0A60">
              <w:rPr>
                <w:rFonts w:ascii="Arial" w:hAnsi="Arial" w:cs="Arial"/>
                <w:sz w:val="21"/>
                <w:szCs w:val="21"/>
                <w:lang w:val="es-ES"/>
              </w:rPr>
              <w:t>uplente 2</w:t>
            </w:r>
            <w:r w:rsidR="00647C98" w:rsidRPr="004B0A60">
              <w:rPr>
                <w:rFonts w:ascii="Arial" w:hAnsi="Arial" w:cs="Arial"/>
                <w:sz w:val="21"/>
                <w:szCs w:val="21"/>
                <w:lang w:val="es-ES"/>
              </w:rPr>
              <w:t>)</w:t>
            </w:r>
            <w:r w:rsidRPr="004B0A60">
              <w:rPr>
                <w:rFonts w:ascii="Arial" w:hAnsi="Arial" w:cs="Arial"/>
                <w:sz w:val="21"/>
                <w:szCs w:val="21"/>
                <w:lang w:val="es-ES"/>
              </w:rPr>
              <w:t xml:space="preserve"> </w:t>
            </w:r>
          </w:p>
          <w:p w14:paraId="4A131B74" w14:textId="77777777" w:rsidR="00647C98"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Saúl Llamas Ávalos </w:t>
            </w:r>
            <w:r w:rsidR="00647C98" w:rsidRPr="004B0A60">
              <w:rPr>
                <w:rFonts w:ascii="Arial" w:hAnsi="Arial" w:cs="Arial"/>
                <w:sz w:val="21"/>
                <w:szCs w:val="21"/>
                <w:lang w:val="es-ES"/>
              </w:rPr>
              <w:t>(S</w:t>
            </w:r>
            <w:r w:rsidRPr="004B0A60">
              <w:rPr>
                <w:rFonts w:ascii="Arial" w:hAnsi="Arial" w:cs="Arial"/>
                <w:sz w:val="21"/>
                <w:szCs w:val="21"/>
                <w:lang w:val="es-ES"/>
              </w:rPr>
              <w:t>uplente 3</w:t>
            </w:r>
            <w:r w:rsidR="00647C98" w:rsidRPr="004B0A60">
              <w:rPr>
                <w:rFonts w:ascii="Arial" w:hAnsi="Arial" w:cs="Arial"/>
                <w:sz w:val="21"/>
                <w:szCs w:val="21"/>
                <w:lang w:val="es-ES"/>
              </w:rPr>
              <w:t>)</w:t>
            </w:r>
            <w:r w:rsidRPr="004B0A60">
              <w:rPr>
                <w:rFonts w:ascii="Arial" w:hAnsi="Arial" w:cs="Arial"/>
                <w:sz w:val="21"/>
                <w:szCs w:val="21"/>
                <w:lang w:val="es-ES"/>
              </w:rPr>
              <w:t xml:space="preserve"> </w:t>
            </w:r>
          </w:p>
          <w:p w14:paraId="246D8E89" w14:textId="77777777" w:rsidR="00647C98"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Eva Alejandra Ramírez González </w:t>
            </w:r>
            <w:r w:rsidR="00647C98" w:rsidRPr="004B0A60">
              <w:rPr>
                <w:rFonts w:ascii="Arial" w:hAnsi="Arial" w:cs="Arial"/>
                <w:sz w:val="21"/>
                <w:szCs w:val="21"/>
                <w:lang w:val="es-ES"/>
              </w:rPr>
              <w:t>(S</w:t>
            </w:r>
            <w:r w:rsidRPr="004B0A60">
              <w:rPr>
                <w:rFonts w:ascii="Arial" w:hAnsi="Arial" w:cs="Arial"/>
                <w:sz w:val="21"/>
                <w:szCs w:val="21"/>
                <w:lang w:val="es-ES"/>
              </w:rPr>
              <w:t>uplente 4</w:t>
            </w:r>
            <w:r w:rsidR="00647C98" w:rsidRPr="004B0A60">
              <w:rPr>
                <w:rFonts w:ascii="Arial" w:hAnsi="Arial" w:cs="Arial"/>
                <w:sz w:val="21"/>
                <w:szCs w:val="21"/>
                <w:lang w:val="es-ES"/>
              </w:rPr>
              <w:t>)</w:t>
            </w:r>
            <w:r w:rsidRPr="004B0A60">
              <w:rPr>
                <w:rFonts w:ascii="Arial" w:hAnsi="Arial" w:cs="Arial"/>
                <w:sz w:val="21"/>
                <w:szCs w:val="21"/>
                <w:lang w:val="es-ES"/>
              </w:rPr>
              <w:t xml:space="preserve"> </w:t>
            </w:r>
          </w:p>
          <w:p w14:paraId="38075E51" w14:textId="77777777" w:rsidR="00647C98"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Arturo Macías </w:t>
            </w:r>
            <w:proofErr w:type="spellStart"/>
            <w:r w:rsidRPr="004B0A60">
              <w:rPr>
                <w:rFonts w:ascii="Arial" w:hAnsi="Arial" w:cs="Arial"/>
                <w:sz w:val="21"/>
                <w:szCs w:val="21"/>
                <w:lang w:val="es-ES"/>
              </w:rPr>
              <w:t>Vautista</w:t>
            </w:r>
            <w:proofErr w:type="spellEnd"/>
            <w:r w:rsidRPr="004B0A60">
              <w:rPr>
                <w:rFonts w:ascii="Arial" w:hAnsi="Arial" w:cs="Arial"/>
                <w:sz w:val="21"/>
                <w:szCs w:val="21"/>
                <w:lang w:val="es-ES"/>
              </w:rPr>
              <w:t xml:space="preserve"> </w:t>
            </w:r>
            <w:r w:rsidR="00647C98" w:rsidRPr="004B0A60">
              <w:rPr>
                <w:rFonts w:ascii="Arial" w:hAnsi="Arial" w:cs="Arial"/>
                <w:sz w:val="21"/>
                <w:szCs w:val="21"/>
                <w:lang w:val="es-ES"/>
              </w:rPr>
              <w:t>(S</w:t>
            </w:r>
            <w:r w:rsidRPr="004B0A60">
              <w:rPr>
                <w:rFonts w:ascii="Arial" w:hAnsi="Arial" w:cs="Arial"/>
                <w:sz w:val="21"/>
                <w:szCs w:val="21"/>
                <w:lang w:val="es-ES"/>
              </w:rPr>
              <w:t>uplente 5</w:t>
            </w:r>
            <w:r w:rsidR="00647C98" w:rsidRPr="004B0A60">
              <w:rPr>
                <w:rFonts w:ascii="Arial" w:hAnsi="Arial" w:cs="Arial"/>
                <w:sz w:val="21"/>
                <w:szCs w:val="21"/>
                <w:lang w:val="es-ES"/>
              </w:rPr>
              <w:t>)</w:t>
            </w:r>
            <w:r w:rsidRPr="004B0A60">
              <w:rPr>
                <w:rFonts w:ascii="Arial" w:hAnsi="Arial" w:cs="Arial"/>
                <w:sz w:val="21"/>
                <w:szCs w:val="21"/>
                <w:lang w:val="es-ES"/>
              </w:rPr>
              <w:t xml:space="preserve"> </w:t>
            </w:r>
          </w:p>
          <w:p w14:paraId="1112883C" w14:textId="77777777" w:rsidR="00647C98"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 xml:space="preserve">Rocío Soto Hernández </w:t>
            </w:r>
            <w:r w:rsidR="00647C98" w:rsidRPr="004B0A60">
              <w:rPr>
                <w:rFonts w:ascii="Arial" w:hAnsi="Arial" w:cs="Arial"/>
                <w:sz w:val="21"/>
                <w:szCs w:val="21"/>
                <w:lang w:val="es-ES"/>
              </w:rPr>
              <w:t>(S</w:t>
            </w:r>
            <w:r w:rsidRPr="004B0A60">
              <w:rPr>
                <w:rFonts w:ascii="Arial" w:hAnsi="Arial" w:cs="Arial"/>
                <w:sz w:val="21"/>
                <w:szCs w:val="21"/>
                <w:lang w:val="es-ES"/>
              </w:rPr>
              <w:t>uplente 6</w:t>
            </w:r>
            <w:r w:rsidR="00647C98" w:rsidRPr="004B0A60">
              <w:rPr>
                <w:rFonts w:ascii="Arial" w:hAnsi="Arial" w:cs="Arial"/>
                <w:sz w:val="21"/>
                <w:szCs w:val="21"/>
                <w:lang w:val="es-ES"/>
              </w:rPr>
              <w:t>)</w:t>
            </w:r>
            <w:r w:rsidRPr="004B0A60">
              <w:rPr>
                <w:rFonts w:ascii="Arial" w:hAnsi="Arial" w:cs="Arial"/>
                <w:sz w:val="21"/>
                <w:szCs w:val="21"/>
                <w:lang w:val="es-ES"/>
              </w:rPr>
              <w:t xml:space="preserve"> </w:t>
            </w:r>
          </w:p>
          <w:p w14:paraId="01AA9FF9" w14:textId="369F88EB" w:rsidR="0028556E" w:rsidRPr="004B0A60" w:rsidRDefault="00D802AB" w:rsidP="00E82D99">
            <w:pPr>
              <w:spacing w:after="0"/>
              <w:jc w:val="both"/>
              <w:rPr>
                <w:rFonts w:ascii="Arial" w:hAnsi="Arial" w:cs="Arial"/>
                <w:sz w:val="21"/>
                <w:szCs w:val="21"/>
                <w:lang w:val="es-ES"/>
              </w:rPr>
            </w:pPr>
            <w:r w:rsidRPr="004B0A60">
              <w:rPr>
                <w:rFonts w:ascii="Arial" w:hAnsi="Arial" w:cs="Arial"/>
                <w:sz w:val="21"/>
                <w:szCs w:val="21"/>
                <w:lang w:val="es-ES"/>
              </w:rPr>
              <w:t>Cynthia Guadalupe Gómez Alcaraz</w:t>
            </w:r>
            <w:r w:rsidR="00647C98" w:rsidRPr="004B0A60">
              <w:rPr>
                <w:rFonts w:ascii="Arial" w:hAnsi="Arial" w:cs="Arial"/>
                <w:sz w:val="21"/>
                <w:szCs w:val="21"/>
                <w:lang w:val="es-ES"/>
              </w:rPr>
              <w:t xml:space="preserve"> (S</w:t>
            </w:r>
            <w:r w:rsidRPr="004B0A60">
              <w:rPr>
                <w:rFonts w:ascii="Arial" w:hAnsi="Arial" w:cs="Arial"/>
                <w:sz w:val="21"/>
                <w:szCs w:val="21"/>
                <w:lang w:val="es-ES"/>
              </w:rPr>
              <w:t>uplente 7</w:t>
            </w:r>
            <w:r w:rsidR="00647C98" w:rsidRPr="004B0A60">
              <w:rPr>
                <w:rFonts w:ascii="Arial" w:hAnsi="Arial" w:cs="Arial"/>
                <w:sz w:val="21"/>
                <w:szCs w:val="21"/>
                <w:lang w:val="es-ES"/>
              </w:rPr>
              <w:t>)</w:t>
            </w:r>
          </w:p>
        </w:tc>
        <w:tc>
          <w:tcPr>
            <w:tcW w:w="1418" w:type="dxa"/>
            <w:vAlign w:val="center"/>
          </w:tcPr>
          <w:p w14:paraId="09C7B1A8" w14:textId="77777777" w:rsidR="0028556E" w:rsidRPr="004B0A60" w:rsidRDefault="0028556E" w:rsidP="00242CFC">
            <w:pPr>
              <w:spacing w:after="0"/>
              <w:jc w:val="center"/>
              <w:rPr>
                <w:rFonts w:ascii="Arial" w:hAnsi="Arial" w:cs="Arial"/>
                <w:sz w:val="21"/>
                <w:szCs w:val="21"/>
              </w:rPr>
            </w:pPr>
          </w:p>
          <w:p w14:paraId="4CF7353A" w14:textId="6D7EEA9A" w:rsidR="0028556E" w:rsidRPr="004B0A60" w:rsidRDefault="00647C98" w:rsidP="00242CFC">
            <w:pPr>
              <w:spacing w:after="0"/>
              <w:jc w:val="center"/>
              <w:rPr>
                <w:rFonts w:ascii="Arial" w:hAnsi="Arial" w:cs="Arial"/>
                <w:sz w:val="21"/>
                <w:szCs w:val="21"/>
              </w:rPr>
            </w:pPr>
            <w:r w:rsidRPr="004B0A60">
              <w:rPr>
                <w:rFonts w:ascii="Arial" w:hAnsi="Arial" w:cs="Arial"/>
                <w:sz w:val="21"/>
                <w:szCs w:val="21"/>
              </w:rPr>
              <w:t>14</w:t>
            </w:r>
          </w:p>
        </w:tc>
      </w:tr>
      <w:tr w:rsidR="00647C98" w:rsidRPr="004B0A60" w14:paraId="4AC79CB0" w14:textId="77777777" w:rsidTr="00242CFC">
        <w:trPr>
          <w:jc w:val="center"/>
        </w:trPr>
        <w:tc>
          <w:tcPr>
            <w:tcW w:w="1600" w:type="dxa"/>
            <w:vAlign w:val="center"/>
          </w:tcPr>
          <w:p w14:paraId="1572DD0D" w14:textId="45ACF397" w:rsidR="00647C98" w:rsidRPr="004B0A60" w:rsidRDefault="004A3E92" w:rsidP="00242CFC">
            <w:pPr>
              <w:spacing w:after="0"/>
              <w:jc w:val="center"/>
              <w:rPr>
                <w:rFonts w:ascii="Arial" w:hAnsi="Arial" w:cs="Arial"/>
                <w:sz w:val="21"/>
                <w:szCs w:val="21"/>
                <w:lang w:val="es-ES"/>
              </w:rPr>
            </w:pPr>
            <w:r w:rsidRPr="004B0A60">
              <w:rPr>
                <w:rFonts w:ascii="Arial" w:hAnsi="Arial" w:cs="Arial"/>
                <w:sz w:val="21"/>
                <w:szCs w:val="21"/>
                <w:lang w:val="es-ES"/>
              </w:rPr>
              <w:t>Distrito 7</w:t>
            </w:r>
          </w:p>
        </w:tc>
        <w:tc>
          <w:tcPr>
            <w:tcW w:w="5766" w:type="dxa"/>
          </w:tcPr>
          <w:p w14:paraId="7296E89A" w14:textId="3158AC18" w:rsidR="00647C98" w:rsidRPr="004B0A60" w:rsidRDefault="00A47955" w:rsidP="00A47955">
            <w:pPr>
              <w:spacing w:after="0"/>
              <w:jc w:val="both"/>
              <w:rPr>
                <w:rFonts w:ascii="Arial" w:hAnsi="Arial" w:cs="Arial"/>
                <w:sz w:val="21"/>
                <w:szCs w:val="21"/>
                <w:lang w:val="es-ES"/>
              </w:rPr>
            </w:pPr>
            <w:r w:rsidRPr="004B0A60">
              <w:rPr>
                <w:rFonts w:ascii="Arial" w:hAnsi="Arial" w:cs="Arial"/>
                <w:sz w:val="21"/>
                <w:szCs w:val="21"/>
                <w:lang w:val="es-ES"/>
              </w:rPr>
              <w:t xml:space="preserve">Samir </w:t>
            </w:r>
            <w:proofErr w:type="spellStart"/>
            <w:r w:rsidRPr="004B0A60">
              <w:rPr>
                <w:rFonts w:ascii="Arial" w:hAnsi="Arial" w:cs="Arial"/>
                <w:sz w:val="21"/>
                <w:szCs w:val="21"/>
                <w:lang w:val="es-ES"/>
              </w:rPr>
              <w:t>Sarwerzide</w:t>
            </w:r>
            <w:proofErr w:type="spellEnd"/>
            <w:r w:rsidRPr="004B0A60">
              <w:rPr>
                <w:rFonts w:ascii="Arial" w:hAnsi="Arial" w:cs="Arial"/>
                <w:sz w:val="21"/>
                <w:szCs w:val="21"/>
                <w:lang w:val="es-ES"/>
              </w:rPr>
              <w:t xml:space="preserve"> de la Torre Leyva</w:t>
            </w:r>
          </w:p>
        </w:tc>
        <w:tc>
          <w:tcPr>
            <w:tcW w:w="1418" w:type="dxa"/>
            <w:vAlign w:val="center"/>
          </w:tcPr>
          <w:p w14:paraId="22665495" w14:textId="57204AFA" w:rsidR="00647C98" w:rsidRPr="004B0A60" w:rsidRDefault="00A47955" w:rsidP="00242CFC">
            <w:pPr>
              <w:spacing w:after="0"/>
              <w:jc w:val="center"/>
              <w:rPr>
                <w:rFonts w:ascii="Arial" w:hAnsi="Arial" w:cs="Arial"/>
                <w:sz w:val="21"/>
                <w:szCs w:val="21"/>
              </w:rPr>
            </w:pPr>
            <w:r w:rsidRPr="004B0A60">
              <w:rPr>
                <w:rFonts w:ascii="Arial" w:hAnsi="Arial" w:cs="Arial"/>
                <w:sz w:val="21"/>
                <w:szCs w:val="21"/>
              </w:rPr>
              <w:t>1</w:t>
            </w:r>
          </w:p>
        </w:tc>
      </w:tr>
      <w:tr w:rsidR="00712DB1" w:rsidRPr="004B0A60" w14:paraId="3FBDE23B" w14:textId="77777777" w:rsidTr="00242CFC">
        <w:trPr>
          <w:jc w:val="center"/>
        </w:trPr>
        <w:tc>
          <w:tcPr>
            <w:tcW w:w="1600" w:type="dxa"/>
            <w:vAlign w:val="center"/>
          </w:tcPr>
          <w:p w14:paraId="00B05360" w14:textId="729CD067" w:rsidR="00712DB1" w:rsidRPr="004B0A60" w:rsidRDefault="00712DB1" w:rsidP="00242CFC">
            <w:pPr>
              <w:spacing w:after="0"/>
              <w:jc w:val="center"/>
              <w:rPr>
                <w:rFonts w:ascii="Arial" w:hAnsi="Arial" w:cs="Arial"/>
                <w:sz w:val="21"/>
                <w:szCs w:val="21"/>
                <w:lang w:val="es-ES"/>
              </w:rPr>
            </w:pPr>
            <w:r w:rsidRPr="004B0A60">
              <w:rPr>
                <w:rFonts w:ascii="Arial" w:hAnsi="Arial" w:cs="Arial"/>
                <w:sz w:val="21"/>
                <w:szCs w:val="21"/>
                <w:lang w:val="es-ES"/>
              </w:rPr>
              <w:t>Tonaya</w:t>
            </w:r>
          </w:p>
        </w:tc>
        <w:tc>
          <w:tcPr>
            <w:tcW w:w="5766" w:type="dxa"/>
          </w:tcPr>
          <w:p w14:paraId="43B15D88" w14:textId="77777777" w:rsidR="004B0A60" w:rsidRPr="004B0A60" w:rsidRDefault="00905ECC" w:rsidP="00A47955">
            <w:pPr>
              <w:spacing w:after="0"/>
              <w:jc w:val="both"/>
              <w:rPr>
                <w:rFonts w:ascii="Arial" w:hAnsi="Arial" w:cs="Arial"/>
                <w:sz w:val="21"/>
                <w:szCs w:val="21"/>
                <w:lang w:val="es-ES"/>
              </w:rPr>
            </w:pPr>
            <w:r w:rsidRPr="004B0A60">
              <w:rPr>
                <w:rFonts w:ascii="Arial" w:hAnsi="Arial" w:cs="Arial"/>
                <w:sz w:val="21"/>
                <w:szCs w:val="21"/>
                <w:lang w:val="es-ES"/>
              </w:rPr>
              <w:t xml:space="preserve">Moisés Chávez </w:t>
            </w:r>
            <w:proofErr w:type="spellStart"/>
            <w:r w:rsidRPr="004B0A60">
              <w:rPr>
                <w:rFonts w:ascii="Arial" w:hAnsi="Arial" w:cs="Arial"/>
                <w:sz w:val="21"/>
                <w:szCs w:val="21"/>
                <w:lang w:val="es-ES"/>
              </w:rPr>
              <w:t>Ortíz</w:t>
            </w:r>
            <w:proofErr w:type="spellEnd"/>
            <w:r w:rsidRPr="004B0A60">
              <w:rPr>
                <w:rFonts w:ascii="Arial" w:hAnsi="Arial" w:cs="Arial"/>
                <w:sz w:val="21"/>
                <w:szCs w:val="21"/>
                <w:lang w:val="es-ES"/>
              </w:rPr>
              <w:t xml:space="preserve"> </w:t>
            </w:r>
            <w:r w:rsidR="004B0A60" w:rsidRPr="004B0A60">
              <w:rPr>
                <w:rFonts w:ascii="Arial" w:hAnsi="Arial" w:cs="Arial"/>
                <w:sz w:val="21"/>
                <w:szCs w:val="21"/>
                <w:lang w:val="es-ES"/>
              </w:rPr>
              <w:t>(P</w:t>
            </w:r>
            <w:r w:rsidRPr="004B0A60">
              <w:rPr>
                <w:rFonts w:ascii="Arial" w:hAnsi="Arial" w:cs="Arial"/>
                <w:sz w:val="21"/>
                <w:szCs w:val="21"/>
                <w:lang w:val="es-ES"/>
              </w:rPr>
              <w:t>ropietario</w:t>
            </w:r>
            <w:r w:rsidR="004B0A60" w:rsidRPr="004B0A60">
              <w:rPr>
                <w:rFonts w:ascii="Arial" w:hAnsi="Arial" w:cs="Arial"/>
                <w:sz w:val="21"/>
                <w:szCs w:val="21"/>
                <w:lang w:val="es-ES"/>
              </w:rPr>
              <w:t xml:space="preserve"> </w:t>
            </w:r>
            <w:r w:rsidRPr="004B0A60">
              <w:rPr>
                <w:rFonts w:ascii="Arial" w:hAnsi="Arial" w:cs="Arial"/>
                <w:sz w:val="21"/>
                <w:szCs w:val="21"/>
                <w:lang w:val="es-ES"/>
              </w:rPr>
              <w:t>1</w:t>
            </w:r>
            <w:r w:rsidR="004B0A60" w:rsidRPr="004B0A60">
              <w:rPr>
                <w:rFonts w:ascii="Arial" w:hAnsi="Arial" w:cs="Arial"/>
                <w:sz w:val="21"/>
                <w:szCs w:val="21"/>
                <w:lang w:val="es-ES"/>
              </w:rPr>
              <w:t>)</w:t>
            </w:r>
          </w:p>
          <w:p w14:paraId="1B2C4F6E"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Mariela Carrillo Flores</w:t>
            </w:r>
            <w:r w:rsidR="004B0A60" w:rsidRPr="004B0A60">
              <w:rPr>
                <w:rFonts w:ascii="Arial" w:hAnsi="Arial" w:cs="Arial"/>
                <w:sz w:val="21"/>
                <w:szCs w:val="21"/>
              </w:rPr>
              <w:t xml:space="preserve"> (P</w:t>
            </w:r>
            <w:r w:rsidRPr="004B0A60">
              <w:rPr>
                <w:rFonts w:ascii="Arial" w:hAnsi="Arial" w:cs="Arial"/>
                <w:sz w:val="21"/>
                <w:szCs w:val="21"/>
              </w:rPr>
              <w:t>ropietaria 4</w:t>
            </w:r>
            <w:r w:rsidR="004B0A60" w:rsidRPr="004B0A60">
              <w:rPr>
                <w:rFonts w:ascii="Arial" w:hAnsi="Arial" w:cs="Arial"/>
                <w:sz w:val="21"/>
                <w:szCs w:val="21"/>
              </w:rPr>
              <w:t>)</w:t>
            </w:r>
            <w:r w:rsidRPr="004B0A60">
              <w:rPr>
                <w:rFonts w:ascii="Arial" w:hAnsi="Arial" w:cs="Arial"/>
                <w:sz w:val="21"/>
                <w:szCs w:val="21"/>
              </w:rPr>
              <w:t xml:space="preserve"> </w:t>
            </w:r>
          </w:p>
          <w:p w14:paraId="60CCE3AC"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Sara Gabriela Corona González </w:t>
            </w:r>
            <w:r w:rsidR="004B0A60" w:rsidRPr="004B0A60">
              <w:rPr>
                <w:rFonts w:ascii="Arial" w:hAnsi="Arial" w:cs="Arial"/>
                <w:sz w:val="21"/>
                <w:szCs w:val="21"/>
              </w:rPr>
              <w:t>(P</w:t>
            </w:r>
            <w:r w:rsidRPr="004B0A60">
              <w:rPr>
                <w:rFonts w:ascii="Arial" w:hAnsi="Arial" w:cs="Arial"/>
                <w:sz w:val="21"/>
                <w:szCs w:val="21"/>
              </w:rPr>
              <w:t>ropietaria 2</w:t>
            </w:r>
            <w:r w:rsidR="004B0A60" w:rsidRPr="004B0A60">
              <w:rPr>
                <w:rFonts w:ascii="Arial" w:hAnsi="Arial" w:cs="Arial"/>
                <w:sz w:val="21"/>
                <w:szCs w:val="21"/>
              </w:rPr>
              <w:t>)</w:t>
            </w:r>
            <w:r w:rsidRPr="004B0A60">
              <w:rPr>
                <w:rFonts w:ascii="Arial" w:hAnsi="Arial" w:cs="Arial"/>
                <w:sz w:val="21"/>
                <w:szCs w:val="21"/>
              </w:rPr>
              <w:t xml:space="preserve"> </w:t>
            </w:r>
          </w:p>
          <w:p w14:paraId="0D394C39"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Amador Toscano Quintero </w:t>
            </w:r>
            <w:r w:rsidR="004B0A60" w:rsidRPr="004B0A60">
              <w:rPr>
                <w:rFonts w:ascii="Arial" w:hAnsi="Arial" w:cs="Arial"/>
                <w:sz w:val="21"/>
                <w:szCs w:val="21"/>
              </w:rPr>
              <w:t>(P</w:t>
            </w:r>
            <w:r w:rsidRPr="004B0A60">
              <w:rPr>
                <w:rFonts w:ascii="Arial" w:hAnsi="Arial" w:cs="Arial"/>
                <w:sz w:val="21"/>
                <w:szCs w:val="21"/>
              </w:rPr>
              <w:t>ropietario 5</w:t>
            </w:r>
            <w:r w:rsidR="004B0A60" w:rsidRPr="004B0A60">
              <w:rPr>
                <w:rFonts w:ascii="Arial" w:hAnsi="Arial" w:cs="Arial"/>
                <w:sz w:val="21"/>
                <w:szCs w:val="21"/>
              </w:rPr>
              <w:t>)</w:t>
            </w:r>
            <w:r w:rsidRPr="004B0A60">
              <w:rPr>
                <w:rFonts w:ascii="Arial" w:hAnsi="Arial" w:cs="Arial"/>
                <w:sz w:val="21"/>
                <w:szCs w:val="21"/>
              </w:rPr>
              <w:t xml:space="preserve"> </w:t>
            </w:r>
          </w:p>
          <w:p w14:paraId="6D0F44DF"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Leticia Rafaela Carrillo Rodríguez </w:t>
            </w:r>
            <w:r w:rsidR="004B0A60" w:rsidRPr="004B0A60">
              <w:rPr>
                <w:rFonts w:ascii="Arial" w:hAnsi="Arial" w:cs="Arial"/>
                <w:sz w:val="21"/>
                <w:szCs w:val="21"/>
              </w:rPr>
              <w:t>(P</w:t>
            </w:r>
            <w:r w:rsidRPr="004B0A60">
              <w:rPr>
                <w:rFonts w:ascii="Arial" w:hAnsi="Arial" w:cs="Arial"/>
                <w:sz w:val="21"/>
                <w:szCs w:val="21"/>
              </w:rPr>
              <w:t>ropietaria 6</w:t>
            </w:r>
            <w:r w:rsidR="004B0A60" w:rsidRPr="004B0A60">
              <w:rPr>
                <w:rFonts w:ascii="Arial" w:hAnsi="Arial" w:cs="Arial"/>
                <w:sz w:val="21"/>
                <w:szCs w:val="21"/>
              </w:rPr>
              <w:t>)</w:t>
            </w:r>
            <w:r w:rsidRPr="004B0A60">
              <w:rPr>
                <w:rFonts w:ascii="Arial" w:hAnsi="Arial" w:cs="Arial"/>
                <w:sz w:val="21"/>
                <w:szCs w:val="21"/>
              </w:rPr>
              <w:t xml:space="preserve">  </w:t>
            </w:r>
          </w:p>
          <w:p w14:paraId="0CC7352D"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Máximo Grajeda Anguiano </w:t>
            </w:r>
            <w:r w:rsidR="004B0A60" w:rsidRPr="004B0A60">
              <w:rPr>
                <w:rFonts w:ascii="Arial" w:hAnsi="Arial" w:cs="Arial"/>
                <w:sz w:val="21"/>
                <w:szCs w:val="21"/>
              </w:rPr>
              <w:t>(P</w:t>
            </w:r>
            <w:r w:rsidRPr="004B0A60">
              <w:rPr>
                <w:rFonts w:ascii="Arial" w:hAnsi="Arial" w:cs="Arial"/>
                <w:sz w:val="21"/>
                <w:szCs w:val="21"/>
              </w:rPr>
              <w:t>ropietario 3</w:t>
            </w:r>
            <w:r w:rsidR="004B0A60" w:rsidRPr="004B0A60">
              <w:rPr>
                <w:rFonts w:ascii="Arial" w:hAnsi="Arial" w:cs="Arial"/>
                <w:sz w:val="21"/>
                <w:szCs w:val="21"/>
              </w:rPr>
              <w:t>)</w:t>
            </w:r>
            <w:r w:rsidRPr="004B0A60">
              <w:rPr>
                <w:rFonts w:ascii="Arial" w:hAnsi="Arial" w:cs="Arial"/>
                <w:sz w:val="21"/>
                <w:szCs w:val="21"/>
              </w:rPr>
              <w:t xml:space="preserve"> </w:t>
            </w:r>
          </w:p>
          <w:p w14:paraId="7061C203"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Gerardo Roberto Corona Nava </w:t>
            </w:r>
            <w:r w:rsidR="004B0A60" w:rsidRPr="004B0A60">
              <w:rPr>
                <w:rFonts w:ascii="Arial" w:hAnsi="Arial" w:cs="Arial"/>
                <w:sz w:val="21"/>
                <w:szCs w:val="21"/>
              </w:rPr>
              <w:t>(P</w:t>
            </w:r>
            <w:r w:rsidRPr="004B0A60">
              <w:rPr>
                <w:rFonts w:ascii="Arial" w:hAnsi="Arial" w:cs="Arial"/>
                <w:sz w:val="21"/>
                <w:szCs w:val="21"/>
              </w:rPr>
              <w:t>ropietario 7</w:t>
            </w:r>
            <w:r w:rsidR="004B0A60" w:rsidRPr="004B0A60">
              <w:rPr>
                <w:rFonts w:ascii="Arial" w:hAnsi="Arial" w:cs="Arial"/>
                <w:sz w:val="21"/>
                <w:szCs w:val="21"/>
              </w:rPr>
              <w:t>)</w:t>
            </w:r>
            <w:r w:rsidRPr="004B0A60">
              <w:rPr>
                <w:rFonts w:ascii="Arial" w:hAnsi="Arial" w:cs="Arial"/>
                <w:sz w:val="21"/>
                <w:szCs w:val="21"/>
              </w:rPr>
              <w:t xml:space="preserve"> </w:t>
            </w:r>
          </w:p>
          <w:p w14:paraId="7AE1940A"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Sonia Teresita Guevara Villa </w:t>
            </w:r>
            <w:r w:rsidR="004B0A60" w:rsidRPr="004B0A60">
              <w:rPr>
                <w:rFonts w:ascii="Arial" w:hAnsi="Arial" w:cs="Arial"/>
                <w:sz w:val="21"/>
                <w:szCs w:val="21"/>
              </w:rPr>
              <w:t>(S</w:t>
            </w:r>
            <w:r w:rsidRPr="004B0A60">
              <w:rPr>
                <w:rFonts w:ascii="Arial" w:hAnsi="Arial" w:cs="Arial"/>
                <w:sz w:val="21"/>
                <w:szCs w:val="21"/>
              </w:rPr>
              <w:t>uplente 2</w:t>
            </w:r>
            <w:r w:rsidR="004B0A60" w:rsidRPr="004B0A60">
              <w:rPr>
                <w:rFonts w:ascii="Arial" w:hAnsi="Arial" w:cs="Arial"/>
                <w:sz w:val="21"/>
                <w:szCs w:val="21"/>
              </w:rPr>
              <w:t>)</w:t>
            </w:r>
            <w:r w:rsidRPr="004B0A60">
              <w:rPr>
                <w:rFonts w:ascii="Arial" w:hAnsi="Arial" w:cs="Arial"/>
                <w:sz w:val="21"/>
                <w:szCs w:val="21"/>
              </w:rPr>
              <w:t xml:space="preserve"> </w:t>
            </w:r>
          </w:p>
          <w:p w14:paraId="1635E922"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Exiquio Galindo Ballesteros </w:t>
            </w:r>
            <w:r w:rsidR="004B0A60" w:rsidRPr="004B0A60">
              <w:rPr>
                <w:rFonts w:ascii="Arial" w:hAnsi="Arial" w:cs="Arial"/>
                <w:sz w:val="21"/>
                <w:szCs w:val="21"/>
              </w:rPr>
              <w:t>(S</w:t>
            </w:r>
            <w:r w:rsidRPr="004B0A60">
              <w:rPr>
                <w:rFonts w:ascii="Arial" w:hAnsi="Arial" w:cs="Arial"/>
                <w:sz w:val="21"/>
                <w:szCs w:val="21"/>
              </w:rPr>
              <w:t>uplente 1</w:t>
            </w:r>
            <w:r w:rsidR="004B0A60" w:rsidRPr="004B0A60">
              <w:rPr>
                <w:rFonts w:ascii="Arial" w:hAnsi="Arial" w:cs="Arial"/>
                <w:sz w:val="21"/>
                <w:szCs w:val="21"/>
              </w:rPr>
              <w:t>)</w:t>
            </w:r>
            <w:r w:rsidRPr="004B0A60">
              <w:rPr>
                <w:rFonts w:ascii="Arial" w:hAnsi="Arial" w:cs="Arial"/>
                <w:sz w:val="21"/>
                <w:szCs w:val="21"/>
              </w:rPr>
              <w:t xml:space="preserve"> </w:t>
            </w:r>
          </w:p>
          <w:p w14:paraId="469CA190"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Lenis Esmeralda Michel Rosales </w:t>
            </w:r>
            <w:r w:rsidR="004B0A60" w:rsidRPr="004B0A60">
              <w:rPr>
                <w:rFonts w:ascii="Arial" w:hAnsi="Arial" w:cs="Arial"/>
                <w:sz w:val="21"/>
                <w:szCs w:val="21"/>
              </w:rPr>
              <w:t>(S</w:t>
            </w:r>
            <w:r w:rsidRPr="004B0A60">
              <w:rPr>
                <w:rFonts w:ascii="Arial" w:hAnsi="Arial" w:cs="Arial"/>
                <w:sz w:val="21"/>
                <w:szCs w:val="21"/>
              </w:rPr>
              <w:t>uplente 6</w:t>
            </w:r>
            <w:r w:rsidR="004B0A60" w:rsidRPr="004B0A60">
              <w:rPr>
                <w:rFonts w:ascii="Arial" w:hAnsi="Arial" w:cs="Arial"/>
                <w:sz w:val="21"/>
                <w:szCs w:val="21"/>
              </w:rPr>
              <w:t>)</w:t>
            </w:r>
            <w:r w:rsidRPr="004B0A60">
              <w:rPr>
                <w:rFonts w:ascii="Arial" w:hAnsi="Arial" w:cs="Arial"/>
                <w:sz w:val="21"/>
                <w:szCs w:val="21"/>
              </w:rPr>
              <w:t xml:space="preserve"> </w:t>
            </w:r>
          </w:p>
          <w:p w14:paraId="138AB44D"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Rosa Margarita Díaz Cobián </w:t>
            </w:r>
            <w:r w:rsidR="004B0A60" w:rsidRPr="004B0A60">
              <w:rPr>
                <w:rFonts w:ascii="Arial" w:hAnsi="Arial" w:cs="Arial"/>
                <w:sz w:val="21"/>
                <w:szCs w:val="21"/>
              </w:rPr>
              <w:t>(S</w:t>
            </w:r>
            <w:r w:rsidRPr="004B0A60">
              <w:rPr>
                <w:rFonts w:ascii="Arial" w:hAnsi="Arial" w:cs="Arial"/>
                <w:sz w:val="21"/>
                <w:szCs w:val="21"/>
              </w:rPr>
              <w:t>uplente 4</w:t>
            </w:r>
            <w:r w:rsidR="004B0A60" w:rsidRPr="004B0A60">
              <w:rPr>
                <w:rFonts w:ascii="Arial" w:hAnsi="Arial" w:cs="Arial"/>
                <w:sz w:val="21"/>
                <w:szCs w:val="21"/>
              </w:rPr>
              <w:t>)</w:t>
            </w:r>
            <w:r w:rsidRPr="004B0A60">
              <w:rPr>
                <w:rFonts w:ascii="Arial" w:hAnsi="Arial" w:cs="Arial"/>
                <w:sz w:val="21"/>
                <w:szCs w:val="21"/>
              </w:rPr>
              <w:t xml:space="preserve"> </w:t>
            </w:r>
          </w:p>
          <w:p w14:paraId="508C76DE"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lastRenderedPageBreak/>
              <w:t xml:space="preserve">Gabriel Alejandro Castillo Campos </w:t>
            </w:r>
            <w:r w:rsidR="004B0A60" w:rsidRPr="004B0A60">
              <w:rPr>
                <w:rFonts w:ascii="Arial" w:hAnsi="Arial" w:cs="Arial"/>
                <w:sz w:val="21"/>
                <w:szCs w:val="21"/>
              </w:rPr>
              <w:t>(S</w:t>
            </w:r>
            <w:r w:rsidRPr="004B0A60">
              <w:rPr>
                <w:rFonts w:ascii="Arial" w:hAnsi="Arial" w:cs="Arial"/>
                <w:sz w:val="21"/>
                <w:szCs w:val="21"/>
              </w:rPr>
              <w:t>uplente 7</w:t>
            </w:r>
            <w:r w:rsidR="004B0A60" w:rsidRPr="004B0A60">
              <w:rPr>
                <w:rFonts w:ascii="Arial" w:hAnsi="Arial" w:cs="Arial"/>
                <w:sz w:val="21"/>
                <w:szCs w:val="21"/>
              </w:rPr>
              <w:t>)</w:t>
            </w:r>
            <w:r w:rsidRPr="004B0A60">
              <w:rPr>
                <w:rFonts w:ascii="Arial" w:hAnsi="Arial" w:cs="Arial"/>
                <w:sz w:val="21"/>
                <w:szCs w:val="21"/>
              </w:rPr>
              <w:t xml:space="preserve"> </w:t>
            </w:r>
          </w:p>
          <w:p w14:paraId="2457C907" w14:textId="77777777" w:rsidR="004B0A60"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Edgar </w:t>
            </w:r>
            <w:proofErr w:type="spellStart"/>
            <w:r w:rsidRPr="004B0A60">
              <w:rPr>
                <w:rFonts w:ascii="Arial" w:hAnsi="Arial" w:cs="Arial"/>
                <w:sz w:val="21"/>
                <w:szCs w:val="21"/>
              </w:rPr>
              <w:t>Yancarlos</w:t>
            </w:r>
            <w:proofErr w:type="spellEnd"/>
            <w:r w:rsidRPr="004B0A60">
              <w:rPr>
                <w:rFonts w:ascii="Arial" w:hAnsi="Arial" w:cs="Arial"/>
                <w:sz w:val="21"/>
                <w:szCs w:val="21"/>
              </w:rPr>
              <w:t xml:space="preserve"> Álvarez Leal </w:t>
            </w:r>
            <w:r w:rsidR="004B0A60" w:rsidRPr="004B0A60">
              <w:rPr>
                <w:rFonts w:ascii="Arial" w:hAnsi="Arial" w:cs="Arial"/>
                <w:sz w:val="21"/>
                <w:szCs w:val="21"/>
              </w:rPr>
              <w:t>(S</w:t>
            </w:r>
            <w:r w:rsidRPr="004B0A60">
              <w:rPr>
                <w:rFonts w:ascii="Arial" w:hAnsi="Arial" w:cs="Arial"/>
                <w:sz w:val="21"/>
                <w:szCs w:val="21"/>
              </w:rPr>
              <w:t xml:space="preserve">uplente </w:t>
            </w:r>
            <w:r w:rsidR="004B0A60" w:rsidRPr="004B0A60">
              <w:rPr>
                <w:rFonts w:ascii="Arial" w:hAnsi="Arial" w:cs="Arial"/>
                <w:sz w:val="21"/>
                <w:szCs w:val="21"/>
              </w:rPr>
              <w:t>3)</w:t>
            </w:r>
            <w:r w:rsidRPr="004B0A60">
              <w:rPr>
                <w:rFonts w:ascii="Arial" w:hAnsi="Arial" w:cs="Arial"/>
                <w:sz w:val="21"/>
                <w:szCs w:val="21"/>
              </w:rPr>
              <w:t xml:space="preserve">  </w:t>
            </w:r>
          </w:p>
          <w:p w14:paraId="077B4572" w14:textId="38FC1243" w:rsidR="00712DB1" w:rsidRPr="004B0A60" w:rsidRDefault="00905ECC" w:rsidP="00A47955">
            <w:pPr>
              <w:spacing w:after="0"/>
              <w:jc w:val="both"/>
              <w:rPr>
                <w:rFonts w:ascii="Arial" w:hAnsi="Arial" w:cs="Arial"/>
                <w:sz w:val="21"/>
                <w:szCs w:val="21"/>
              </w:rPr>
            </w:pPr>
            <w:r w:rsidRPr="004B0A60">
              <w:rPr>
                <w:rFonts w:ascii="Arial" w:hAnsi="Arial" w:cs="Arial"/>
                <w:sz w:val="21"/>
                <w:szCs w:val="21"/>
              </w:rPr>
              <w:t xml:space="preserve">Abigail Álvarez González </w:t>
            </w:r>
            <w:r w:rsidR="004B0A60" w:rsidRPr="004B0A60">
              <w:rPr>
                <w:rFonts w:ascii="Arial" w:hAnsi="Arial" w:cs="Arial"/>
                <w:sz w:val="21"/>
                <w:szCs w:val="21"/>
              </w:rPr>
              <w:t>(S</w:t>
            </w:r>
            <w:r w:rsidRPr="004B0A60">
              <w:rPr>
                <w:rFonts w:ascii="Arial" w:hAnsi="Arial" w:cs="Arial"/>
                <w:sz w:val="21"/>
                <w:szCs w:val="21"/>
              </w:rPr>
              <w:t>uplente 5</w:t>
            </w:r>
            <w:r w:rsidR="004B0A60" w:rsidRPr="004B0A60">
              <w:rPr>
                <w:rFonts w:ascii="Arial" w:hAnsi="Arial" w:cs="Arial"/>
                <w:sz w:val="21"/>
                <w:szCs w:val="21"/>
              </w:rPr>
              <w:t>)</w:t>
            </w:r>
            <w:r w:rsidRPr="004B0A60">
              <w:rPr>
                <w:rFonts w:ascii="Arial" w:hAnsi="Arial" w:cs="Arial"/>
                <w:sz w:val="21"/>
                <w:szCs w:val="21"/>
              </w:rPr>
              <w:t xml:space="preserve">  </w:t>
            </w:r>
          </w:p>
        </w:tc>
        <w:tc>
          <w:tcPr>
            <w:tcW w:w="1418" w:type="dxa"/>
            <w:vAlign w:val="center"/>
          </w:tcPr>
          <w:p w14:paraId="1F23E967" w14:textId="567E335A" w:rsidR="00712DB1" w:rsidRPr="004B0A60" w:rsidRDefault="005419B6" w:rsidP="00242CFC">
            <w:pPr>
              <w:spacing w:after="0"/>
              <w:jc w:val="center"/>
              <w:rPr>
                <w:rFonts w:ascii="Arial" w:hAnsi="Arial" w:cs="Arial"/>
                <w:sz w:val="21"/>
                <w:szCs w:val="21"/>
              </w:rPr>
            </w:pPr>
            <w:r w:rsidRPr="004B0A60">
              <w:rPr>
                <w:rFonts w:ascii="Arial" w:hAnsi="Arial" w:cs="Arial"/>
                <w:sz w:val="21"/>
                <w:szCs w:val="21"/>
              </w:rPr>
              <w:lastRenderedPageBreak/>
              <w:t>14</w:t>
            </w:r>
          </w:p>
        </w:tc>
      </w:tr>
    </w:tbl>
    <w:p w14:paraId="6B2F7EF4" w14:textId="77777777" w:rsidR="001C578B" w:rsidRPr="007069B3" w:rsidRDefault="001C578B" w:rsidP="00B82981">
      <w:pPr>
        <w:spacing w:after="0"/>
        <w:rPr>
          <w:rFonts w:ascii="Arial" w:eastAsia="Trebuchet MS" w:hAnsi="Arial" w:cs="Arial"/>
          <w:sz w:val="24"/>
          <w:szCs w:val="24"/>
        </w:rPr>
      </w:pPr>
    </w:p>
    <w:p w14:paraId="46FFAC0D" w14:textId="04380F1A" w:rsidR="00822A72" w:rsidRPr="007069B3" w:rsidRDefault="00822A72" w:rsidP="00822A72">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Además, se deberá determinar si derivado del registro extemporáneo de las candidaturas referidas, se vulneró </w:t>
      </w:r>
      <w:r w:rsidRPr="007069B3">
        <w:rPr>
          <w:rFonts w:ascii="Arial" w:eastAsia="Trebuchet MS" w:hAnsi="Arial" w:cs="Arial"/>
          <w:color w:val="000000"/>
          <w:sz w:val="24"/>
          <w:szCs w:val="24"/>
        </w:rPr>
        <w:t xml:space="preserve">el derecho al voto pasivo de </w:t>
      </w:r>
      <w:proofErr w:type="gramStart"/>
      <w:r w:rsidRPr="007069B3">
        <w:rPr>
          <w:rFonts w:ascii="Arial" w:eastAsia="Trebuchet MS" w:hAnsi="Arial" w:cs="Arial"/>
          <w:color w:val="000000"/>
          <w:sz w:val="24"/>
          <w:szCs w:val="24"/>
        </w:rPr>
        <w:t>las candidatas y los candidatos</w:t>
      </w:r>
      <w:proofErr w:type="gramEnd"/>
      <w:r w:rsidRPr="007069B3">
        <w:rPr>
          <w:rFonts w:ascii="Arial" w:eastAsia="Trebuchet MS" w:hAnsi="Arial" w:cs="Arial"/>
          <w:color w:val="000000"/>
          <w:sz w:val="24"/>
          <w:szCs w:val="24"/>
        </w:rPr>
        <w:t xml:space="preserve"> a munícipes en las planillas correspondientes a los municipios citados en el párrafo que antecede, </w:t>
      </w:r>
      <w:r w:rsidR="0046284C" w:rsidRPr="007069B3">
        <w:rPr>
          <w:rFonts w:ascii="Arial" w:eastAsia="Trebuchet MS" w:hAnsi="Arial" w:cs="Arial"/>
          <w:color w:val="000000"/>
          <w:sz w:val="24"/>
          <w:szCs w:val="24"/>
        </w:rPr>
        <w:t xml:space="preserve">y del aspirante a candidato a diputado de mayoría relativa del distrito 7, </w:t>
      </w:r>
      <w:r w:rsidRPr="007069B3">
        <w:rPr>
          <w:rFonts w:ascii="Arial" w:eastAsia="Trebuchet MS" w:hAnsi="Arial" w:cs="Arial"/>
          <w:color w:val="000000"/>
          <w:sz w:val="24"/>
          <w:szCs w:val="24"/>
        </w:rPr>
        <w:t xml:space="preserve">así como al </w:t>
      </w:r>
      <w:r w:rsidRPr="007069B3">
        <w:rPr>
          <w:rFonts w:ascii="Arial" w:eastAsia="Trebuchet MS" w:hAnsi="Arial" w:cs="Arial"/>
          <w:sz w:val="24"/>
          <w:szCs w:val="24"/>
        </w:rPr>
        <w:t>principio de equidad en la contienda al no haber contendido en igualdad de circunstancias que sus competidores.</w:t>
      </w:r>
    </w:p>
    <w:p w14:paraId="6A249F12" w14:textId="77777777" w:rsidR="00F540F2" w:rsidRPr="007069B3" w:rsidRDefault="00F540F2" w:rsidP="00B82981">
      <w:pPr>
        <w:pBdr>
          <w:top w:val="nil"/>
          <w:left w:val="nil"/>
          <w:bottom w:val="nil"/>
          <w:right w:val="nil"/>
          <w:between w:val="nil"/>
        </w:pBdr>
        <w:spacing w:after="0"/>
        <w:jc w:val="both"/>
        <w:rPr>
          <w:rFonts w:ascii="Arial" w:eastAsia="Trebuchet MS" w:hAnsi="Arial" w:cs="Arial"/>
          <w:color w:val="FF0000"/>
          <w:sz w:val="24"/>
          <w:szCs w:val="24"/>
        </w:rPr>
      </w:pPr>
    </w:p>
    <w:p w14:paraId="5F0BAD2F" w14:textId="77777777" w:rsidR="000470CB" w:rsidRPr="007069B3" w:rsidRDefault="000470CB" w:rsidP="00B82981">
      <w:pPr>
        <w:numPr>
          <w:ilvl w:val="0"/>
          <w:numId w:val="2"/>
        </w:num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Marco normativo.</w:t>
      </w:r>
    </w:p>
    <w:p w14:paraId="5DFFD930" w14:textId="77777777" w:rsidR="000470CB" w:rsidRPr="007069B3" w:rsidRDefault="000470CB" w:rsidP="00B82981">
      <w:pPr>
        <w:pBdr>
          <w:top w:val="nil"/>
          <w:left w:val="nil"/>
          <w:bottom w:val="nil"/>
          <w:right w:val="nil"/>
          <w:between w:val="nil"/>
        </w:pBdr>
        <w:spacing w:after="0"/>
        <w:jc w:val="both"/>
        <w:rPr>
          <w:rFonts w:ascii="Arial" w:eastAsia="Trebuchet MS" w:hAnsi="Arial" w:cs="Arial"/>
          <w:b/>
          <w:color w:val="000000"/>
          <w:sz w:val="24"/>
          <w:szCs w:val="24"/>
        </w:rPr>
      </w:pPr>
    </w:p>
    <w:p w14:paraId="757D7215"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 xml:space="preserve">En nuestro sistema jurídico, el derecho de solicitar el registro de candidatos ante la autoridad electoral corresponde a los partidos políticos, así como a las y los ciudadanos que soliciten su registro de manera independiente, previo cumplimiento de los requisitos, condiciones y términos que determine la legislación. </w:t>
      </w:r>
    </w:p>
    <w:p w14:paraId="688E8DBB" w14:textId="77777777" w:rsidR="00C579BD" w:rsidRPr="007069B3" w:rsidRDefault="00C579BD" w:rsidP="00C579BD">
      <w:pPr>
        <w:spacing w:after="0"/>
        <w:jc w:val="both"/>
        <w:rPr>
          <w:rFonts w:ascii="Arial" w:eastAsia="Trebuchet MS" w:hAnsi="Arial" w:cs="Arial"/>
          <w:sz w:val="24"/>
          <w:szCs w:val="24"/>
        </w:rPr>
      </w:pPr>
    </w:p>
    <w:p w14:paraId="3FE033BF"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 xml:space="preserve">Así, una de las principales vías para poder ser votado a través de elecciones libres, auténticas y periódicas para la integración de los órganos públicos, es mediante la postulación de candidaturas a través de los partidos políticos, a quienes el Poder Constituyente les otorgó el carácter de </w:t>
      </w:r>
      <w:r w:rsidRPr="007069B3">
        <w:rPr>
          <w:rFonts w:ascii="Arial" w:eastAsia="Trebuchet MS" w:hAnsi="Arial" w:cs="Arial"/>
          <w:b/>
          <w:i/>
          <w:sz w:val="24"/>
          <w:szCs w:val="24"/>
        </w:rPr>
        <w:t>“entidades de interés público”</w:t>
      </w:r>
      <w:r w:rsidRPr="007069B3">
        <w:rPr>
          <w:rFonts w:ascii="Arial" w:eastAsia="Trebuchet MS" w:hAnsi="Arial" w:cs="Arial"/>
          <w:b/>
          <w:sz w:val="24"/>
          <w:szCs w:val="24"/>
        </w:rPr>
        <w:t xml:space="preserve">, </w:t>
      </w:r>
      <w:r w:rsidRPr="007069B3">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172E070C" w14:textId="77777777" w:rsidR="00C579BD" w:rsidRPr="007069B3" w:rsidRDefault="00C579BD" w:rsidP="00C579BD">
      <w:pPr>
        <w:spacing w:after="0"/>
        <w:jc w:val="both"/>
        <w:rPr>
          <w:rFonts w:ascii="Arial" w:eastAsia="Trebuchet MS" w:hAnsi="Arial" w:cs="Arial"/>
          <w:sz w:val="24"/>
          <w:szCs w:val="24"/>
        </w:rPr>
      </w:pPr>
    </w:p>
    <w:p w14:paraId="5BD116F9"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En el sistema electoral mexicano se establecen dos formas de ejercer el derecho de ser votado para acceder a algún cargo de elección popular, sea de carácter federal o local. La primera es a través de la postulación por conducto de los partidos políticos y, la segunda, mediante la figura de candidaturas independientes.</w:t>
      </w:r>
    </w:p>
    <w:p w14:paraId="7F6B3076" w14:textId="77777777" w:rsidR="00C579BD" w:rsidRPr="007069B3" w:rsidRDefault="00C579BD" w:rsidP="00C579BD">
      <w:pPr>
        <w:spacing w:after="0"/>
        <w:jc w:val="both"/>
        <w:rPr>
          <w:rFonts w:ascii="Arial" w:eastAsia="Trebuchet MS" w:hAnsi="Arial" w:cs="Arial"/>
          <w:sz w:val="24"/>
          <w:szCs w:val="24"/>
        </w:rPr>
      </w:pPr>
    </w:p>
    <w:p w14:paraId="4E2F0F2F"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lastRenderedPageBreak/>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del partido, afiliadas, afiliados y militantes y otras de similar naturaleza; también cierto es que esa capacidad auto organizativa no es ilimitada.</w:t>
      </w:r>
    </w:p>
    <w:p w14:paraId="7E6662B3" w14:textId="77777777" w:rsidR="00C579BD" w:rsidRPr="007069B3" w:rsidRDefault="00C579BD" w:rsidP="00C579BD">
      <w:pPr>
        <w:spacing w:after="0"/>
        <w:jc w:val="both"/>
        <w:rPr>
          <w:rFonts w:ascii="Arial" w:eastAsia="Trebuchet MS" w:hAnsi="Arial" w:cs="Arial"/>
          <w:sz w:val="24"/>
          <w:szCs w:val="24"/>
        </w:rPr>
      </w:pPr>
    </w:p>
    <w:p w14:paraId="38E56B0F"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afiliadas y afiliados, entre otros. </w:t>
      </w:r>
    </w:p>
    <w:p w14:paraId="5448E601" w14:textId="77777777" w:rsidR="00C579BD" w:rsidRPr="007069B3" w:rsidRDefault="00C579BD" w:rsidP="00C579BD">
      <w:pPr>
        <w:spacing w:after="0"/>
        <w:jc w:val="both"/>
        <w:rPr>
          <w:rFonts w:ascii="Arial" w:eastAsia="Trebuchet MS" w:hAnsi="Arial" w:cs="Arial"/>
          <w:sz w:val="24"/>
          <w:szCs w:val="24"/>
        </w:rPr>
      </w:pPr>
    </w:p>
    <w:p w14:paraId="0BACA01D"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88733A7" w14:textId="77777777" w:rsidR="00C579BD" w:rsidRPr="007069B3" w:rsidRDefault="00C579BD" w:rsidP="00C579BD">
      <w:pPr>
        <w:spacing w:after="0"/>
        <w:jc w:val="both"/>
        <w:rPr>
          <w:rFonts w:ascii="Arial" w:eastAsia="Trebuchet MS" w:hAnsi="Arial" w:cs="Arial"/>
          <w:sz w:val="24"/>
          <w:szCs w:val="24"/>
        </w:rPr>
      </w:pPr>
    </w:p>
    <w:p w14:paraId="75D57391"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afiliados.</w:t>
      </w:r>
    </w:p>
    <w:p w14:paraId="18BF8314" w14:textId="77777777" w:rsidR="00C579BD" w:rsidRPr="007069B3" w:rsidRDefault="00C579BD" w:rsidP="00C579BD">
      <w:pPr>
        <w:spacing w:after="0"/>
        <w:jc w:val="both"/>
        <w:rPr>
          <w:rFonts w:ascii="Arial" w:eastAsia="Trebuchet MS" w:hAnsi="Arial" w:cs="Arial"/>
          <w:sz w:val="24"/>
          <w:szCs w:val="24"/>
        </w:rPr>
      </w:pPr>
    </w:p>
    <w:p w14:paraId="0614646B" w14:textId="77777777" w:rsidR="00C579BD" w:rsidRPr="007069B3" w:rsidRDefault="00C579BD" w:rsidP="00C579BD">
      <w:pPr>
        <w:spacing w:after="0"/>
        <w:jc w:val="both"/>
        <w:rPr>
          <w:rFonts w:ascii="Arial" w:eastAsia="Trebuchet MS" w:hAnsi="Arial" w:cs="Arial"/>
          <w:b/>
          <w:sz w:val="24"/>
          <w:szCs w:val="24"/>
        </w:rPr>
      </w:pPr>
      <w:r w:rsidRPr="007069B3">
        <w:rPr>
          <w:rFonts w:ascii="Arial" w:eastAsia="Trebuchet MS" w:hAnsi="Arial" w:cs="Arial"/>
          <w:sz w:val="24"/>
          <w:szCs w:val="24"/>
        </w:rPr>
        <w:t xml:space="preserve">En efecto, derivado de la importancia toral del papel que juegan los partidos políticos en el Estado democrático mexicano, es que se ha desarrollado un andamiaje constitucional y legal que regula los aspectos relevantes de la vida de estos entes, con el objeto de asegurar la sujeción efectiva, tanto de éstos como de sus militantes y afiliadas y afiliados, a los cauces legales y a los principios que </w:t>
      </w:r>
      <w:r w:rsidRPr="007069B3">
        <w:rPr>
          <w:rFonts w:ascii="Arial" w:eastAsia="Trebuchet MS" w:hAnsi="Arial" w:cs="Arial"/>
          <w:sz w:val="24"/>
          <w:szCs w:val="24"/>
        </w:rPr>
        <w:lastRenderedPageBreak/>
        <w:t>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575D21A7"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2AE0FA22" w14:textId="77777777" w:rsidR="00C579BD" w:rsidRPr="007069B3" w:rsidRDefault="00C579BD" w:rsidP="00C579BD">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sz w:val="24"/>
          <w:szCs w:val="24"/>
        </w:rPr>
        <w:t xml:space="preserve">La Constitución Política de los Estados Unidos Mexicanos establece en su artículo 35, fracción II, que es derecho de la ciudadanía: </w:t>
      </w:r>
      <w:r w:rsidRPr="007069B3">
        <w:rPr>
          <w:rFonts w:ascii="Arial" w:eastAsia="Trebuchet MS" w:hAnsi="Arial" w:cs="Arial"/>
          <w:i/>
          <w:sz w:val="24"/>
          <w:szCs w:val="24"/>
        </w:rPr>
        <w:t xml:space="preserve">“-… II. </w:t>
      </w:r>
      <w:r w:rsidRPr="007069B3">
        <w:rPr>
          <w:rFonts w:ascii="Arial" w:hAnsi="Arial" w:cs="Arial"/>
          <w:i/>
          <w:sz w:val="24"/>
          <w:szCs w:val="24"/>
        </w:rPr>
        <w:t xml:space="preserve">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w:t>
      </w:r>
      <w:proofErr w:type="gramStart"/>
      <w:r w:rsidRPr="007069B3">
        <w:rPr>
          <w:rFonts w:ascii="Arial" w:hAnsi="Arial" w:cs="Arial"/>
          <w:i/>
          <w:sz w:val="24"/>
          <w:szCs w:val="24"/>
        </w:rPr>
        <w:t>legislación;…</w:t>
      </w:r>
      <w:proofErr w:type="gramEnd"/>
      <w:r w:rsidRPr="007069B3">
        <w:rPr>
          <w:rFonts w:ascii="Arial" w:hAnsi="Arial" w:cs="Arial"/>
          <w:i/>
          <w:sz w:val="24"/>
          <w:szCs w:val="24"/>
        </w:rPr>
        <w:t>”</w:t>
      </w:r>
    </w:p>
    <w:p w14:paraId="13E8A480" w14:textId="77777777" w:rsidR="00C579BD" w:rsidRPr="007069B3" w:rsidRDefault="00C579BD" w:rsidP="00C579BD">
      <w:pPr>
        <w:pBdr>
          <w:top w:val="nil"/>
          <w:left w:val="nil"/>
          <w:bottom w:val="nil"/>
          <w:right w:val="nil"/>
          <w:between w:val="nil"/>
        </w:pBdr>
        <w:spacing w:after="0"/>
        <w:jc w:val="both"/>
        <w:rPr>
          <w:rFonts w:ascii="Arial" w:eastAsia="Trebuchet MS" w:hAnsi="Arial" w:cs="Arial"/>
          <w:b/>
          <w:sz w:val="24"/>
          <w:szCs w:val="24"/>
        </w:rPr>
      </w:pPr>
    </w:p>
    <w:p w14:paraId="5EFB742D" w14:textId="500D6B63" w:rsidR="00C579BD" w:rsidRPr="007069B3" w:rsidRDefault="00C579BD" w:rsidP="00C579BD">
      <w:pPr>
        <w:pBdr>
          <w:top w:val="nil"/>
          <w:left w:val="nil"/>
          <w:bottom w:val="nil"/>
          <w:right w:val="nil"/>
          <w:between w:val="nil"/>
        </w:pBdr>
        <w:spacing w:after="0"/>
        <w:jc w:val="both"/>
        <w:rPr>
          <w:rFonts w:ascii="Arial" w:eastAsia="Trebuchet MS" w:hAnsi="Arial" w:cs="Arial"/>
          <w:i/>
          <w:sz w:val="24"/>
          <w:szCs w:val="24"/>
        </w:rPr>
      </w:pPr>
      <w:r w:rsidRPr="007069B3">
        <w:rPr>
          <w:rFonts w:ascii="Arial" w:eastAsia="Trebuchet MS" w:hAnsi="Arial" w:cs="Arial"/>
          <w:sz w:val="24"/>
          <w:szCs w:val="24"/>
        </w:rPr>
        <w:t xml:space="preserve">El artículo 41 Base I, de la Constitución Federal, dispone los fines de los partidos políticos y con ello se desdoblan obligaciones constitucionales que éstos deben cumplir para contribuir con el cumplimiento de sus propósitos y con la regularidad democrática nacional, particularmente al tener como fines </w:t>
      </w:r>
      <w:r w:rsidRPr="007069B3">
        <w:rPr>
          <w:rFonts w:ascii="Arial" w:eastAsia="Trebuchet MS" w:hAnsi="Arial" w:cs="Arial"/>
          <w:i/>
          <w:sz w:val="24"/>
          <w:szCs w:val="24"/>
        </w:rPr>
        <w:t>“</w:t>
      </w:r>
      <w:r w:rsidRPr="007069B3">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7069B3">
        <w:rPr>
          <w:rFonts w:ascii="Arial" w:eastAsia="Trebuchet MS" w:hAnsi="Arial" w:cs="Arial"/>
          <w:i/>
          <w:sz w:val="24"/>
          <w:szCs w:val="24"/>
        </w:rPr>
        <w:t>,…”</w:t>
      </w:r>
    </w:p>
    <w:p w14:paraId="6FA4CC98" w14:textId="77777777" w:rsidR="00C579BD" w:rsidRPr="007069B3" w:rsidRDefault="00C579BD" w:rsidP="00C579BD">
      <w:pPr>
        <w:pBdr>
          <w:top w:val="nil"/>
          <w:left w:val="nil"/>
          <w:bottom w:val="nil"/>
          <w:right w:val="nil"/>
          <w:between w:val="nil"/>
        </w:pBdr>
        <w:spacing w:after="0"/>
        <w:jc w:val="both"/>
        <w:rPr>
          <w:rFonts w:ascii="Arial" w:eastAsia="Trebuchet MS" w:hAnsi="Arial" w:cs="Arial"/>
          <w:i/>
          <w:sz w:val="24"/>
          <w:szCs w:val="24"/>
        </w:rPr>
      </w:pPr>
    </w:p>
    <w:p w14:paraId="2049D2CA" w14:textId="77777777" w:rsidR="00C579BD" w:rsidRPr="007069B3" w:rsidRDefault="00C579BD" w:rsidP="00C579BD">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sz w:val="24"/>
          <w:szCs w:val="24"/>
        </w:rPr>
        <w:t xml:space="preserve">Los partidos políticos deben asegurar a la ciudadanía y a sus afiliadas y afiliados las vías de acceso al ejercicio del poder público </w:t>
      </w:r>
      <w:r w:rsidRPr="007069B3">
        <w:rPr>
          <w:rFonts w:ascii="Arial" w:eastAsia="Trebuchet MS" w:hAnsi="Arial" w:cs="Arial"/>
          <w:b/>
          <w:sz w:val="24"/>
          <w:szCs w:val="24"/>
        </w:rPr>
        <w:t>como es garantizar la nominación en las candidaturas a cargos de elección popular y su registro ante los organismos electorales a efecto de que éstos estén en aptitud de poder presentar su oferta electoral ante la ciudadanía y ser votados el día de la jornada electoral.</w:t>
      </w:r>
    </w:p>
    <w:p w14:paraId="4B2854B1"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6545E4D0"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7069B3">
        <w:rPr>
          <w:rFonts w:ascii="Arial" w:eastAsia="Trebuchet MS" w:hAnsi="Arial" w:cs="Arial"/>
          <w:sz w:val="24"/>
          <w:szCs w:val="24"/>
        </w:rPr>
        <w:t>e</w:t>
      </w:r>
      <w:proofErr w:type="spellEnd"/>
      <w:r w:rsidRPr="007069B3">
        <w:rPr>
          <w:rFonts w:ascii="Arial" w:eastAsia="Trebuchet MS" w:hAnsi="Arial" w:cs="Arial"/>
          <w:sz w:val="24"/>
          <w:szCs w:val="24"/>
        </w:rPr>
        <w:t xml:space="preserve">), enuncia sus derechos para participar en las elecciones conforme a lo dispuesto en la Base </w:t>
      </w:r>
      <w:r w:rsidRPr="007069B3">
        <w:rPr>
          <w:rFonts w:ascii="Arial" w:eastAsia="Trebuchet MS" w:hAnsi="Arial" w:cs="Arial"/>
          <w:sz w:val="24"/>
          <w:szCs w:val="24"/>
        </w:rPr>
        <w:lastRenderedPageBreak/>
        <w:t>I del artículo 41 de la Constitución y a organizar procesos internos para seleccionar y postular candidatos en las elecciones.</w:t>
      </w:r>
    </w:p>
    <w:p w14:paraId="4567E996"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3E78FA28"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y los ciudadanos y sus afiliadas y afiliados para garantizar un mínimo al interior de la vida del partido político, a saber:</w:t>
      </w:r>
    </w:p>
    <w:p w14:paraId="4221A221"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1F559E69" w14:textId="77777777" w:rsidR="00C579BD" w:rsidRPr="007069B3"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7069B3">
        <w:rPr>
          <w:rFonts w:ascii="Arial" w:eastAsia="Trebuchet MS" w:hAnsi="Arial" w:cs="Arial"/>
          <w:sz w:val="24"/>
          <w:szCs w:val="24"/>
        </w:rPr>
        <w:t>Garantizar la afiliación al instituto político.</w:t>
      </w:r>
    </w:p>
    <w:p w14:paraId="32AAF47E" w14:textId="77777777" w:rsidR="00C579BD" w:rsidRPr="007069B3"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7069B3">
        <w:rPr>
          <w:rFonts w:ascii="Arial" w:eastAsia="Trebuchet MS" w:hAnsi="Arial" w:cs="Arial"/>
          <w:sz w:val="24"/>
          <w:szCs w:val="24"/>
        </w:rPr>
        <w:t>Garantizar su participación en los procesos de elección para la renovación de sus órganos de dirección interna.</w:t>
      </w:r>
    </w:p>
    <w:p w14:paraId="63725126" w14:textId="77777777" w:rsidR="00C579BD" w:rsidRPr="007069B3"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7069B3">
        <w:rPr>
          <w:rFonts w:ascii="Arial" w:eastAsia="Trebuchet MS" w:hAnsi="Arial" w:cs="Arial"/>
          <w:sz w:val="24"/>
          <w:szCs w:val="24"/>
        </w:rPr>
        <w:t>Garantizar su participación en los procesos internos de selección de personas para ser nominadas en las candidaturas a cargos de elección popular.</w:t>
      </w:r>
    </w:p>
    <w:p w14:paraId="33A014AB" w14:textId="77777777" w:rsidR="00C579BD" w:rsidRPr="007069B3"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7069B3">
        <w:rPr>
          <w:rFonts w:ascii="Arial" w:eastAsia="Trebuchet MS" w:hAnsi="Arial" w:cs="Arial"/>
          <w:sz w:val="24"/>
          <w:szCs w:val="24"/>
        </w:rPr>
        <w:t xml:space="preserve">Garantizar el registro como </w:t>
      </w:r>
      <w:proofErr w:type="gramStart"/>
      <w:r w:rsidRPr="007069B3">
        <w:rPr>
          <w:rFonts w:ascii="Arial" w:eastAsia="Trebuchet MS" w:hAnsi="Arial" w:cs="Arial"/>
          <w:sz w:val="24"/>
          <w:szCs w:val="24"/>
        </w:rPr>
        <w:t>candidatas y candidatos</w:t>
      </w:r>
      <w:proofErr w:type="gramEnd"/>
      <w:r w:rsidRPr="007069B3">
        <w:rPr>
          <w:rFonts w:ascii="Arial" w:eastAsia="Trebuchet MS" w:hAnsi="Arial" w:cs="Arial"/>
          <w:sz w:val="24"/>
          <w:szCs w:val="24"/>
        </w:rPr>
        <w:t xml:space="preserve"> ante los organismos electorales derivado del derecho adquirido por el triunfo en los procesos internos de selección de candidaturas.</w:t>
      </w:r>
    </w:p>
    <w:p w14:paraId="1F45B33F"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4FFA4A88" w14:textId="77777777" w:rsidR="00C579BD" w:rsidRPr="007069B3" w:rsidRDefault="00C579BD" w:rsidP="00C579BD">
      <w:pPr>
        <w:pBdr>
          <w:top w:val="nil"/>
          <w:left w:val="nil"/>
          <w:bottom w:val="nil"/>
          <w:right w:val="nil"/>
          <w:between w:val="nil"/>
        </w:pBdr>
        <w:spacing w:after="0"/>
        <w:jc w:val="both"/>
        <w:rPr>
          <w:rFonts w:ascii="Arial" w:eastAsia="Trebuchet MS" w:hAnsi="Arial" w:cs="Arial"/>
          <w:i/>
          <w:sz w:val="24"/>
          <w:szCs w:val="24"/>
        </w:rPr>
      </w:pPr>
      <w:r w:rsidRPr="007069B3">
        <w:rPr>
          <w:rFonts w:ascii="Arial" w:eastAsia="Trebuchet MS" w:hAnsi="Arial" w:cs="Arial"/>
          <w:sz w:val="24"/>
          <w:szCs w:val="24"/>
        </w:rPr>
        <w:t xml:space="preserve">Tales fines constitucionales son reiterados por el legislador local, ya que en el artículo 13 de la Constitución Política del Estado de Jalisco se dispone que: “… </w:t>
      </w:r>
      <w:r w:rsidRPr="007069B3">
        <w:rPr>
          <w:rFonts w:ascii="Arial" w:eastAsia="Trebuchet MS" w:hAnsi="Arial" w:cs="Arial"/>
          <w:i/>
          <w:sz w:val="24"/>
          <w:szCs w:val="24"/>
        </w:rPr>
        <w:t>los partidos políticos son entidades de interés público. Tienen como finalidad promover la organización y participación de los ciudadanos en la vida política y permitir el acceso de éstos, a la integración de los órganos de representación estatal y municipal …”</w:t>
      </w:r>
    </w:p>
    <w:p w14:paraId="500A2AA8"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31135469"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A la par, el artículo 236 del Código, establece que “</w:t>
      </w:r>
      <w:r w:rsidRPr="007069B3">
        <w:rPr>
          <w:rFonts w:ascii="Arial" w:eastAsia="Trebuchet MS" w:hAnsi="Arial" w:cs="Arial"/>
          <w:i/>
          <w:sz w:val="24"/>
          <w:szCs w:val="24"/>
        </w:rPr>
        <w:t xml:space="preserve">es derecho de partidos políticos, coaliciones y de todos los ciudadanos, de forma independiente, siempre y cuando cumplan los requisitos y condiciones previstos en la ley … solicitar el registro de candidatos”; </w:t>
      </w:r>
      <w:r w:rsidRPr="007069B3">
        <w:rPr>
          <w:rFonts w:ascii="Arial" w:eastAsia="Trebuchet MS" w:hAnsi="Arial" w:cs="Arial"/>
          <w:sz w:val="24"/>
          <w:szCs w:val="24"/>
        </w:rPr>
        <w:t xml:space="preserve">de lo que se sigue que si la normativa local reconoce el derecho de los partidos políticos para registrar candidaturas implícitamente trae </w:t>
      </w:r>
      <w:r w:rsidRPr="007069B3">
        <w:rPr>
          <w:rFonts w:ascii="Arial" w:eastAsia="Trebuchet MS" w:hAnsi="Arial" w:cs="Arial"/>
          <w:sz w:val="24"/>
          <w:szCs w:val="24"/>
        </w:rPr>
        <w:lastRenderedPageBreak/>
        <w:t>aparejado su correlativa obligación para los institutos políticos de garantizar el derecho de la ciudadanía y sus afiliadas y afiliados a ser registrados a las candidaturas a cargos de elección popular cuando exista un derecho adquirido, por virtud del triunfo adquirido en los procesos internos de selección.</w:t>
      </w:r>
    </w:p>
    <w:p w14:paraId="4D9A10C4"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2A821A21"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Por su parte, el artículo 240 del citado ordenamiento, establece en su párrafo 1, fracción III, que los plazos para la presentación de las solicitudes de registro de candidatos a munícipes corren a partir de la primera semana y hasta la tercera semana de marzo del año de la elección, debiendo cumplir con los requisitos establecidos en el artículo 241 del referido Código.</w:t>
      </w:r>
    </w:p>
    <w:p w14:paraId="5C311F2E"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63861494"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9D06F0C" w14:textId="77777777" w:rsidR="00C579BD" w:rsidRPr="007069B3" w:rsidRDefault="00C579BD" w:rsidP="00C579BD">
      <w:pPr>
        <w:spacing w:after="0"/>
        <w:jc w:val="both"/>
        <w:rPr>
          <w:rFonts w:ascii="Arial" w:eastAsia="Trebuchet MS" w:hAnsi="Arial" w:cs="Arial"/>
          <w:sz w:val="24"/>
          <w:szCs w:val="24"/>
        </w:rPr>
      </w:pPr>
    </w:p>
    <w:p w14:paraId="191AACF2" w14:textId="77777777" w:rsidR="004518B5" w:rsidRPr="007069B3" w:rsidRDefault="004518B5" w:rsidP="004518B5">
      <w:pPr>
        <w:spacing w:after="0"/>
        <w:ind w:firstLine="720"/>
        <w:jc w:val="both"/>
        <w:rPr>
          <w:rFonts w:ascii="Arial" w:eastAsia="Trebuchet MS" w:hAnsi="Arial" w:cs="Arial"/>
          <w:b/>
          <w:sz w:val="24"/>
          <w:szCs w:val="24"/>
        </w:rPr>
      </w:pPr>
      <w:r w:rsidRPr="007069B3">
        <w:rPr>
          <w:rFonts w:ascii="Arial" w:eastAsia="Trebuchet MS" w:hAnsi="Arial" w:cs="Arial"/>
          <w:b/>
          <w:sz w:val="24"/>
          <w:szCs w:val="24"/>
        </w:rPr>
        <w:t>c. Determinación de la existencia de la infracción</w:t>
      </w:r>
    </w:p>
    <w:p w14:paraId="2BACA3F5" w14:textId="77777777" w:rsidR="004518B5" w:rsidRPr="007069B3" w:rsidRDefault="004518B5" w:rsidP="00C579BD">
      <w:pPr>
        <w:spacing w:after="0"/>
        <w:jc w:val="both"/>
        <w:rPr>
          <w:rFonts w:ascii="Arial" w:eastAsia="Trebuchet MS" w:hAnsi="Arial" w:cs="Arial"/>
          <w:sz w:val="24"/>
          <w:szCs w:val="24"/>
        </w:rPr>
      </w:pPr>
    </w:p>
    <w:p w14:paraId="3C326589" w14:textId="77777777" w:rsidR="000315AC" w:rsidRPr="007069B3" w:rsidRDefault="004518B5" w:rsidP="004518B5">
      <w:pPr>
        <w:spacing w:after="0"/>
        <w:jc w:val="both"/>
        <w:rPr>
          <w:rFonts w:ascii="Arial" w:eastAsia="Trebuchet MS" w:hAnsi="Arial" w:cs="Arial"/>
          <w:sz w:val="24"/>
          <w:szCs w:val="24"/>
        </w:rPr>
      </w:pPr>
      <w:r w:rsidRPr="007069B3">
        <w:rPr>
          <w:rFonts w:ascii="Arial" w:eastAsia="Trebuchet MS" w:hAnsi="Arial" w:cs="Arial"/>
          <w:sz w:val="24"/>
          <w:szCs w:val="24"/>
        </w:rPr>
        <w:t xml:space="preserve">En el caso concreto, se estima que </w:t>
      </w:r>
      <w:r w:rsidRPr="002F1836">
        <w:rPr>
          <w:rFonts w:ascii="Arial" w:eastAsia="Trebuchet MS" w:hAnsi="Arial" w:cs="Arial"/>
          <w:b/>
          <w:bCs/>
          <w:sz w:val="24"/>
          <w:szCs w:val="24"/>
        </w:rPr>
        <w:t>ha quedado acreditada la existencia de dos infracciones</w:t>
      </w:r>
      <w:r w:rsidRPr="007069B3">
        <w:rPr>
          <w:rFonts w:ascii="Arial" w:eastAsia="Trebuchet MS" w:hAnsi="Arial" w:cs="Arial"/>
          <w:sz w:val="24"/>
          <w:szCs w:val="24"/>
        </w:rPr>
        <w:t xml:space="preserve"> </w:t>
      </w:r>
      <w:r w:rsidR="000315AC" w:rsidRPr="007069B3">
        <w:rPr>
          <w:rFonts w:ascii="Arial" w:eastAsia="Trebuchet MS" w:hAnsi="Arial" w:cs="Arial"/>
          <w:sz w:val="24"/>
          <w:szCs w:val="24"/>
        </w:rPr>
        <w:t>cometidas por el partido político HAGAMOS, siendo éstas:</w:t>
      </w:r>
    </w:p>
    <w:p w14:paraId="3A714303" w14:textId="77777777" w:rsidR="000315AC" w:rsidRPr="007069B3" w:rsidRDefault="000315AC" w:rsidP="004518B5">
      <w:pPr>
        <w:spacing w:after="0"/>
        <w:jc w:val="both"/>
        <w:rPr>
          <w:rFonts w:ascii="Arial" w:eastAsia="Trebuchet MS" w:hAnsi="Arial" w:cs="Arial"/>
          <w:sz w:val="24"/>
          <w:szCs w:val="24"/>
        </w:rPr>
      </w:pPr>
    </w:p>
    <w:p w14:paraId="76D76A06" w14:textId="39058AAE" w:rsidR="004518B5" w:rsidRPr="003C4819" w:rsidRDefault="00D97CE4" w:rsidP="003C4819">
      <w:pPr>
        <w:spacing w:after="0"/>
        <w:jc w:val="both"/>
        <w:rPr>
          <w:rFonts w:ascii="Arial" w:eastAsia="Trebuchet MS" w:hAnsi="Arial" w:cs="Arial"/>
          <w:sz w:val="24"/>
          <w:szCs w:val="24"/>
        </w:rPr>
      </w:pPr>
      <w:r w:rsidRPr="00D97CE4">
        <w:rPr>
          <w:rFonts w:ascii="Arial" w:eastAsia="Trebuchet MS" w:hAnsi="Arial" w:cs="Arial"/>
          <w:sz w:val="24"/>
          <w:szCs w:val="24"/>
        </w:rPr>
        <w:t>1.</w:t>
      </w:r>
      <w:r>
        <w:rPr>
          <w:rFonts w:ascii="Arial" w:eastAsia="Trebuchet MS" w:hAnsi="Arial" w:cs="Arial"/>
          <w:sz w:val="24"/>
          <w:szCs w:val="24"/>
        </w:rPr>
        <w:t xml:space="preserve">  </w:t>
      </w:r>
      <w:r w:rsidR="00DB7A39" w:rsidRPr="00D97CE4">
        <w:rPr>
          <w:rFonts w:ascii="Arial" w:eastAsia="Trebuchet MS" w:hAnsi="Arial" w:cs="Arial"/>
          <w:sz w:val="24"/>
          <w:szCs w:val="24"/>
        </w:rPr>
        <w:t>L</w:t>
      </w:r>
      <w:r w:rsidR="004518B5" w:rsidRPr="00D97CE4">
        <w:rPr>
          <w:rFonts w:ascii="Arial" w:eastAsia="Trebuchet MS" w:hAnsi="Arial" w:cs="Arial"/>
          <w:sz w:val="24"/>
          <w:szCs w:val="24"/>
        </w:rPr>
        <w:t xml:space="preserve">a omisión del </w:t>
      </w:r>
      <w:r w:rsidR="00DB7A39" w:rsidRPr="00D97CE4">
        <w:rPr>
          <w:rFonts w:ascii="Arial" w:eastAsia="Trebuchet MS" w:hAnsi="Arial" w:cs="Arial"/>
          <w:sz w:val="24"/>
          <w:szCs w:val="24"/>
        </w:rPr>
        <w:t>p</w:t>
      </w:r>
      <w:r w:rsidR="004518B5" w:rsidRPr="00D97CE4">
        <w:rPr>
          <w:rFonts w:ascii="Arial" w:eastAsia="Trebuchet MS" w:hAnsi="Arial" w:cs="Arial"/>
          <w:sz w:val="24"/>
          <w:szCs w:val="24"/>
        </w:rPr>
        <w:t xml:space="preserve">artido </w:t>
      </w:r>
      <w:r w:rsidR="00DB7A39" w:rsidRPr="00D97CE4">
        <w:rPr>
          <w:rFonts w:ascii="Arial" w:eastAsia="Trebuchet MS" w:hAnsi="Arial" w:cs="Arial"/>
          <w:sz w:val="24"/>
          <w:szCs w:val="24"/>
        </w:rPr>
        <w:t>HAGAMOS</w:t>
      </w:r>
      <w:r w:rsidR="004518B5" w:rsidRPr="00D97CE4">
        <w:rPr>
          <w:rFonts w:ascii="Arial" w:eastAsia="Trebuchet MS" w:hAnsi="Arial" w:cs="Arial"/>
          <w:sz w:val="24"/>
          <w:szCs w:val="24"/>
        </w:rPr>
        <w:t xml:space="preserve"> de haber presentado </w:t>
      </w:r>
      <w:r w:rsidR="00994D43" w:rsidRPr="00D97CE4">
        <w:rPr>
          <w:rFonts w:ascii="Arial" w:eastAsia="Trebuchet MS" w:hAnsi="Arial" w:cs="Arial"/>
          <w:sz w:val="24"/>
          <w:szCs w:val="24"/>
        </w:rPr>
        <w:t xml:space="preserve">en el plazo previsto en el Código, </w:t>
      </w:r>
      <w:r w:rsidR="004518B5" w:rsidRPr="00D97CE4">
        <w:rPr>
          <w:rFonts w:ascii="Arial" w:eastAsia="Trebuchet MS" w:hAnsi="Arial" w:cs="Arial"/>
          <w:sz w:val="24"/>
          <w:szCs w:val="24"/>
        </w:rPr>
        <w:t>la solicitud de registro y documentación requerida para el registro</w:t>
      </w:r>
      <w:r w:rsidR="003C4819">
        <w:rPr>
          <w:rFonts w:ascii="Arial" w:eastAsia="Trebuchet MS" w:hAnsi="Arial" w:cs="Arial"/>
          <w:sz w:val="24"/>
          <w:szCs w:val="24"/>
        </w:rPr>
        <w:t xml:space="preserve"> de cuarenta y dos </w:t>
      </w:r>
      <w:proofErr w:type="gramStart"/>
      <w:r w:rsidR="003C4819">
        <w:rPr>
          <w:rFonts w:ascii="Arial" w:eastAsia="Trebuchet MS" w:hAnsi="Arial" w:cs="Arial"/>
          <w:sz w:val="24"/>
          <w:szCs w:val="24"/>
        </w:rPr>
        <w:t>ciudadanas y ciudadanos</w:t>
      </w:r>
      <w:proofErr w:type="gramEnd"/>
      <w:r w:rsidR="003C4819">
        <w:rPr>
          <w:rFonts w:ascii="Arial" w:eastAsia="Trebuchet MS" w:hAnsi="Arial" w:cs="Arial"/>
          <w:sz w:val="24"/>
          <w:szCs w:val="24"/>
        </w:rPr>
        <w:t xml:space="preserve">, aspirantes a las candidaturas de las planillas a munícipes de Tecalitlán, Tonaya y </w:t>
      </w:r>
      <w:proofErr w:type="spellStart"/>
      <w:r w:rsidR="003C4819">
        <w:rPr>
          <w:rFonts w:ascii="Arial" w:eastAsia="Trebuchet MS" w:hAnsi="Arial" w:cs="Arial"/>
          <w:sz w:val="24"/>
          <w:szCs w:val="24"/>
        </w:rPr>
        <w:t>Tuxcueca</w:t>
      </w:r>
      <w:proofErr w:type="spellEnd"/>
      <w:r w:rsidR="003C4819">
        <w:rPr>
          <w:rFonts w:ascii="Arial" w:eastAsia="Trebuchet MS" w:hAnsi="Arial" w:cs="Arial"/>
          <w:sz w:val="24"/>
          <w:szCs w:val="24"/>
        </w:rPr>
        <w:t>; y,</w:t>
      </w:r>
    </w:p>
    <w:p w14:paraId="55EBFDF9" w14:textId="77777777" w:rsidR="00DB7A39" w:rsidRPr="007069B3" w:rsidRDefault="00DB7A39" w:rsidP="004518B5">
      <w:pPr>
        <w:spacing w:after="0"/>
        <w:jc w:val="both"/>
        <w:rPr>
          <w:rFonts w:ascii="Arial" w:eastAsia="Trebuchet MS" w:hAnsi="Arial" w:cs="Arial"/>
          <w:sz w:val="24"/>
          <w:szCs w:val="24"/>
        </w:rPr>
      </w:pPr>
    </w:p>
    <w:p w14:paraId="597B2FEB" w14:textId="638C9B98" w:rsidR="00DB7A39" w:rsidRPr="007069B3" w:rsidRDefault="00DB7A39" w:rsidP="004518B5">
      <w:pPr>
        <w:spacing w:after="0"/>
        <w:jc w:val="both"/>
        <w:rPr>
          <w:rFonts w:ascii="Arial" w:eastAsia="Trebuchet MS" w:hAnsi="Arial" w:cs="Arial"/>
          <w:sz w:val="24"/>
          <w:szCs w:val="24"/>
        </w:rPr>
      </w:pPr>
      <w:r w:rsidRPr="007069B3">
        <w:rPr>
          <w:rFonts w:ascii="Arial" w:eastAsia="Trebuchet MS" w:hAnsi="Arial" w:cs="Arial"/>
          <w:sz w:val="24"/>
          <w:szCs w:val="24"/>
        </w:rPr>
        <w:t>2. La presentación de la documentación incompleta por parte del partido HAGAMOS relativa</w:t>
      </w:r>
      <w:r w:rsidR="004821B2">
        <w:rPr>
          <w:rFonts w:ascii="Arial" w:eastAsia="Trebuchet MS" w:hAnsi="Arial" w:cs="Arial"/>
          <w:sz w:val="24"/>
          <w:szCs w:val="24"/>
        </w:rPr>
        <w:t xml:space="preserve"> a un ciudadano, aspirante a la candidatura a diputado por el principio de mayoría relativa por el Distrito 7.</w:t>
      </w:r>
      <w:r w:rsidRPr="007069B3">
        <w:rPr>
          <w:rFonts w:ascii="Arial" w:eastAsia="Trebuchet MS" w:hAnsi="Arial" w:cs="Arial"/>
          <w:sz w:val="24"/>
          <w:szCs w:val="24"/>
        </w:rPr>
        <w:t xml:space="preserve"> </w:t>
      </w:r>
    </w:p>
    <w:p w14:paraId="7ECF6EB7" w14:textId="77777777" w:rsidR="004518B5" w:rsidRPr="007069B3" w:rsidRDefault="004518B5" w:rsidP="00C579BD">
      <w:pPr>
        <w:spacing w:after="0"/>
        <w:jc w:val="both"/>
        <w:rPr>
          <w:rFonts w:ascii="Arial" w:eastAsia="Trebuchet MS" w:hAnsi="Arial" w:cs="Arial"/>
          <w:sz w:val="24"/>
          <w:szCs w:val="24"/>
        </w:rPr>
      </w:pPr>
    </w:p>
    <w:p w14:paraId="3C40EDCF" w14:textId="5EE0E5FF"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Ahora bien, en el caso concreto, en el Proceso Electoral Concurrente 2020-2021, el plazo para que los partidos políticos y candidaturas independientes, presentaran solicitudes de registro de sus candidaturas a diputaciones</w:t>
      </w:r>
      <w:r w:rsidRPr="007069B3">
        <w:rPr>
          <w:rFonts w:ascii="Arial" w:hAnsi="Arial" w:cs="Arial"/>
        </w:rPr>
        <w:t xml:space="preserve"> </w:t>
      </w:r>
      <w:r w:rsidRPr="007069B3">
        <w:rPr>
          <w:rFonts w:ascii="Arial" w:eastAsia="Trebuchet MS" w:hAnsi="Arial" w:cs="Arial"/>
          <w:sz w:val="24"/>
          <w:szCs w:val="24"/>
        </w:rPr>
        <w:t xml:space="preserve">con la documentación atinente, transcurrió a partir del uno al catorce de marzo de dos mil veintiuno, y de </w:t>
      </w:r>
      <w:r w:rsidRPr="007069B3">
        <w:rPr>
          <w:rFonts w:ascii="Arial" w:eastAsia="Trebuchet MS" w:hAnsi="Arial" w:cs="Arial"/>
          <w:sz w:val="24"/>
          <w:szCs w:val="24"/>
        </w:rPr>
        <w:lastRenderedPageBreak/>
        <w:t xml:space="preserve">munícipes a partir del uno al veintiuno del mismo año; mientras que el periodo de campaña electoral dio inicio el cuatro de abril y finalizó el dos de junio del </w:t>
      </w:r>
      <w:r w:rsidR="006C76DA">
        <w:rPr>
          <w:rFonts w:ascii="Arial" w:eastAsia="Trebuchet MS" w:hAnsi="Arial" w:cs="Arial"/>
          <w:sz w:val="24"/>
          <w:szCs w:val="24"/>
        </w:rPr>
        <w:t>mismo año</w:t>
      </w:r>
      <w:r w:rsidRPr="007069B3">
        <w:rPr>
          <w:rFonts w:ascii="Arial" w:hAnsi="Arial" w:cs="Arial"/>
          <w:sz w:val="24"/>
          <w:szCs w:val="24"/>
        </w:rPr>
        <w:t xml:space="preserve">, </w:t>
      </w:r>
      <w:r w:rsidRPr="007069B3">
        <w:rPr>
          <w:rFonts w:ascii="Arial" w:eastAsia="Trebuchet MS" w:hAnsi="Arial" w:cs="Arial"/>
          <w:sz w:val="24"/>
          <w:szCs w:val="24"/>
        </w:rPr>
        <w:t>de conformidad con el acuerdo IEPC-ACG-038/2020</w:t>
      </w:r>
      <w:r w:rsidRPr="007069B3">
        <w:rPr>
          <w:rFonts w:ascii="Arial" w:eastAsia="Trebuchet MS" w:hAnsi="Arial" w:cs="Arial"/>
          <w:sz w:val="24"/>
          <w:szCs w:val="24"/>
          <w:vertAlign w:val="superscript"/>
        </w:rPr>
        <w:footnoteReference w:id="8"/>
      </w:r>
      <w:r w:rsidRPr="007069B3">
        <w:rPr>
          <w:rFonts w:ascii="Arial" w:eastAsia="Trebuchet MS" w:hAnsi="Arial" w:cs="Arial"/>
          <w:sz w:val="24"/>
          <w:szCs w:val="24"/>
        </w:rPr>
        <w:t>.</w:t>
      </w:r>
    </w:p>
    <w:p w14:paraId="21EFFEDC" w14:textId="77777777" w:rsidR="00C579BD" w:rsidRPr="007069B3" w:rsidRDefault="00C579BD" w:rsidP="00C579BD">
      <w:pPr>
        <w:spacing w:after="0"/>
        <w:jc w:val="both"/>
        <w:rPr>
          <w:rFonts w:ascii="Arial" w:eastAsia="Trebuchet MS" w:hAnsi="Arial" w:cs="Arial"/>
          <w:sz w:val="24"/>
          <w:szCs w:val="24"/>
        </w:rPr>
      </w:pPr>
    </w:p>
    <w:p w14:paraId="0F10FD8A" w14:textId="77777777" w:rsidR="00C579BD" w:rsidRPr="007069B3" w:rsidRDefault="00C579BD" w:rsidP="00C579BD">
      <w:pPr>
        <w:spacing w:after="0"/>
        <w:jc w:val="both"/>
        <w:rPr>
          <w:rFonts w:ascii="Arial" w:eastAsia="Trebuchet MS" w:hAnsi="Arial" w:cs="Arial"/>
          <w:sz w:val="24"/>
          <w:szCs w:val="24"/>
        </w:rPr>
      </w:pPr>
      <w:r w:rsidRPr="007069B3">
        <w:rPr>
          <w:rFonts w:ascii="Arial" w:eastAsia="Trebuchet MS" w:hAnsi="Arial" w:cs="Arial"/>
          <w:sz w:val="24"/>
          <w:szCs w:val="24"/>
        </w:rPr>
        <w:t>En el caso particular, si bien las y los ciudadanos impugnantes pudieron presentar su oferta política ante la ciudadanía y, a la postre, pudieron ser votados el día de la jornada electoral; es cierto también que tuvieron un menor tiempo para hacerlo, con relación a las y los candidatos de otros partidos políticos registrados en tiempo.</w:t>
      </w:r>
    </w:p>
    <w:p w14:paraId="7A1586BC" w14:textId="77777777" w:rsidR="000470CB" w:rsidRPr="007069B3" w:rsidRDefault="000470CB" w:rsidP="00B82981">
      <w:pPr>
        <w:pBdr>
          <w:top w:val="nil"/>
          <w:left w:val="nil"/>
          <w:bottom w:val="nil"/>
          <w:right w:val="nil"/>
          <w:between w:val="nil"/>
        </w:pBdr>
        <w:spacing w:after="0"/>
        <w:jc w:val="both"/>
        <w:rPr>
          <w:rFonts w:ascii="Arial" w:eastAsia="Trebuchet MS" w:hAnsi="Arial" w:cs="Arial"/>
          <w:color w:val="000000"/>
          <w:sz w:val="24"/>
          <w:szCs w:val="24"/>
          <w:highlight w:val="yellow"/>
        </w:rPr>
      </w:pPr>
    </w:p>
    <w:p w14:paraId="26DEC17A" w14:textId="1164A16E" w:rsidR="000470CB" w:rsidRPr="007069B3" w:rsidRDefault="000470CB"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Es importante establecer que el registro de las y los candidatos derivó del cumplimiento dado por el partido denunciado, a lo ordenado en las sentencias de los juicios ciudadanos referidos en esta resolución, lo que ocasionó que este Instituto Electoral emitiera los acuerdos identificados con las claves alfanuméricas </w:t>
      </w:r>
      <w:r w:rsidRPr="007069B3">
        <w:rPr>
          <w:rFonts w:ascii="Arial" w:eastAsia="Trebuchet MS" w:hAnsi="Arial" w:cs="Arial"/>
          <w:b/>
          <w:color w:val="000000"/>
          <w:sz w:val="24"/>
          <w:szCs w:val="24"/>
        </w:rPr>
        <w:t>IEPC-ACG-096/2021, IEPC-ACG-102/2021</w:t>
      </w:r>
      <w:r w:rsidRPr="007069B3">
        <w:rPr>
          <w:rFonts w:ascii="Arial" w:eastAsia="Trebuchet MS" w:hAnsi="Arial" w:cs="Arial"/>
          <w:color w:val="000000"/>
          <w:sz w:val="24"/>
          <w:szCs w:val="24"/>
        </w:rPr>
        <w:t xml:space="preserve"> e </w:t>
      </w:r>
      <w:r w:rsidRPr="007069B3">
        <w:rPr>
          <w:rFonts w:ascii="Arial" w:eastAsia="Trebuchet MS" w:hAnsi="Arial" w:cs="Arial"/>
          <w:b/>
          <w:color w:val="000000"/>
          <w:sz w:val="24"/>
          <w:szCs w:val="24"/>
        </w:rPr>
        <w:t>IEPC-ACG-110/2021</w:t>
      </w:r>
      <w:r w:rsidRPr="007069B3">
        <w:rPr>
          <w:rFonts w:ascii="Arial" w:eastAsia="Trebuchet MS" w:hAnsi="Arial" w:cs="Arial"/>
          <w:color w:val="000000"/>
          <w:sz w:val="24"/>
          <w:szCs w:val="24"/>
        </w:rPr>
        <w:t xml:space="preserve">, en los cuales se aprobó su registro en cumplimiento a lo resuelto por la autoridad jurisdiccional. </w:t>
      </w:r>
    </w:p>
    <w:p w14:paraId="4AB11D71" w14:textId="77777777" w:rsidR="000470CB" w:rsidRPr="007069B3" w:rsidRDefault="000470CB" w:rsidP="00B82981">
      <w:pPr>
        <w:pBdr>
          <w:top w:val="nil"/>
          <w:left w:val="nil"/>
          <w:bottom w:val="nil"/>
          <w:right w:val="nil"/>
          <w:between w:val="nil"/>
        </w:pBdr>
        <w:spacing w:after="0"/>
        <w:jc w:val="both"/>
        <w:rPr>
          <w:rFonts w:ascii="Arial" w:eastAsia="Trebuchet MS" w:hAnsi="Arial" w:cs="Arial"/>
          <w:b/>
          <w:color w:val="000000"/>
          <w:sz w:val="24"/>
          <w:szCs w:val="24"/>
        </w:rPr>
      </w:pPr>
    </w:p>
    <w:p w14:paraId="2E6D83F2" w14:textId="77777777" w:rsidR="00C579BD" w:rsidRPr="007069B3" w:rsidRDefault="000470CB" w:rsidP="00C579BD">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color w:val="000000"/>
          <w:sz w:val="24"/>
          <w:szCs w:val="24"/>
        </w:rPr>
        <w:t xml:space="preserve">Lo anterior trajo como consecuencia que las campañas electorales de las y los ciudadanos afectados no se llevaran a cabo en igualdad de condiciones que las de sus contrincantes, siendo incuestionable que el partido  </w:t>
      </w:r>
      <w:r w:rsidRPr="007069B3">
        <w:rPr>
          <w:rFonts w:ascii="Arial" w:eastAsia="Trebuchet MS" w:hAnsi="Arial" w:cs="Arial"/>
          <w:b/>
          <w:color w:val="000000"/>
          <w:sz w:val="24"/>
          <w:szCs w:val="24"/>
        </w:rPr>
        <w:t xml:space="preserve">HAGAMOS </w:t>
      </w:r>
      <w:r w:rsidRPr="007069B3">
        <w:rPr>
          <w:rFonts w:ascii="Arial" w:eastAsia="Trebuchet MS" w:hAnsi="Arial" w:cs="Arial"/>
          <w:color w:val="000000"/>
          <w:sz w:val="24"/>
          <w:szCs w:val="24"/>
        </w:rPr>
        <w:t>al incumplir con su deber constitucional de postular candidatos en tiempo,</w:t>
      </w:r>
      <w:r w:rsidR="00C579BD" w:rsidRPr="007069B3">
        <w:rPr>
          <w:rFonts w:ascii="Arial" w:eastAsia="Trebuchet MS" w:hAnsi="Arial" w:cs="Arial"/>
          <w:color w:val="000000"/>
          <w:sz w:val="24"/>
          <w:szCs w:val="24"/>
        </w:rPr>
        <w:t xml:space="preserve"> así como al presentar documentación incompleta en el caso del candidato a diputado por el principio de mayoría relativa por el distrito 7, </w:t>
      </w:r>
      <w:r w:rsidR="00C579BD" w:rsidRPr="007069B3">
        <w:rPr>
          <w:rFonts w:ascii="Arial" w:eastAsia="Trebuchet MS" w:hAnsi="Arial" w:cs="Arial"/>
          <w:sz w:val="24"/>
          <w:szCs w:val="24"/>
        </w:rPr>
        <w:t>vulneró el derecho al voto pasivo de las y los candidatos y los afectó además al colocarlos en una situación de inequidad en la contienda.</w:t>
      </w:r>
    </w:p>
    <w:p w14:paraId="6B714644" w14:textId="77777777" w:rsidR="000470CB" w:rsidRPr="007069B3" w:rsidRDefault="000470CB" w:rsidP="00B82981">
      <w:pPr>
        <w:pBdr>
          <w:top w:val="nil"/>
          <w:left w:val="nil"/>
          <w:bottom w:val="nil"/>
          <w:right w:val="nil"/>
          <w:between w:val="nil"/>
        </w:pBdr>
        <w:spacing w:after="0"/>
        <w:jc w:val="both"/>
        <w:rPr>
          <w:rFonts w:ascii="Arial" w:eastAsia="Trebuchet MS" w:hAnsi="Arial" w:cs="Arial"/>
          <w:b/>
          <w:color w:val="000000"/>
          <w:sz w:val="24"/>
          <w:szCs w:val="24"/>
        </w:rPr>
      </w:pPr>
    </w:p>
    <w:p w14:paraId="1777DAFA"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A criterio de este órgano colegiado, no obstante que el denunciado cumplió con lo ordenado por el Tribunal Electoral del Estado de Jalisco, dicho cumplimiento no lo exime de la responsabilidad de no haber presentado en tiempo y forma las solicitudes de registro y la documentación completa de sus aspirantes a candidatas y candidatos, ya que afectó de forma sustancial su derecho a ser votados en las elecciones populares bajo el principio de equidad, ya que no contaron con el mismo tiempo para la realización de sus campañas políticas que sus contrincantes.</w:t>
      </w:r>
    </w:p>
    <w:p w14:paraId="6C185D91"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highlight w:val="green"/>
        </w:rPr>
      </w:pPr>
    </w:p>
    <w:p w14:paraId="7DCA7F14"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De ahí que, si con posterioridad el partido político denunciado presentó la documentación con la que a la postre se registró a las y los ciudadanos impugnantes, de forma alguna se subsana la afectación de sus derechos, ya que de no haber sido por la intervención de la autoridad jurisdiccional para salvaguardar los derechos político-electorales de las personas que promovieron los juicios ciudadanos y que se vieron afectadas, su derecho a ser votados se hubiera afectado irreparablemente. </w:t>
      </w:r>
    </w:p>
    <w:p w14:paraId="5C7A28C3"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557A9C7A" w14:textId="242ACD42"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En ese sentido, el registro fuera del plazo legal de los aspirantes a candidatas y candidatos referidos, contraviene uno de los fines principales de los partidos políticos (hacer posible el acceso del poder público a la ciudadanía, mediante la postulación de candidaturas en los municipios en donde se pretendía contender), y vulnera el derecho de ser votados en situación de equidad de las personas inscritas para ser registradas en las candidaturas, ya que está plenamente acreditado que hasta que existió el mandato jurisdiccional, el partido político HAGAMOS procedió a solicitar el registro de las candidaturas</w:t>
      </w:r>
      <w:r w:rsidR="00DB7A39" w:rsidRPr="007069B3">
        <w:rPr>
          <w:rFonts w:ascii="Arial" w:eastAsia="Trebuchet MS" w:hAnsi="Arial" w:cs="Arial"/>
          <w:sz w:val="24"/>
          <w:szCs w:val="24"/>
        </w:rPr>
        <w:t xml:space="preserve"> de las planillas de munícipes de Tecalitlán, Tonaya y </w:t>
      </w:r>
      <w:proofErr w:type="spellStart"/>
      <w:r w:rsidR="00DB7A39" w:rsidRPr="007069B3">
        <w:rPr>
          <w:rFonts w:ascii="Arial" w:eastAsia="Trebuchet MS" w:hAnsi="Arial" w:cs="Arial"/>
          <w:sz w:val="24"/>
          <w:szCs w:val="24"/>
        </w:rPr>
        <w:t>Tuxcueca</w:t>
      </w:r>
      <w:proofErr w:type="spellEnd"/>
      <w:r w:rsidR="00DB7A39" w:rsidRPr="007069B3">
        <w:rPr>
          <w:rFonts w:ascii="Arial" w:eastAsia="Trebuchet MS" w:hAnsi="Arial" w:cs="Arial"/>
          <w:sz w:val="24"/>
          <w:szCs w:val="24"/>
        </w:rPr>
        <w:t>, así como a presentar el documento faltante relativo al candidato a diputado por el principio de mayoría relativa del distrito 7</w:t>
      </w:r>
      <w:r w:rsidRPr="007069B3">
        <w:rPr>
          <w:rFonts w:ascii="Arial" w:eastAsia="Trebuchet MS" w:hAnsi="Arial" w:cs="Arial"/>
          <w:sz w:val="24"/>
          <w:szCs w:val="24"/>
        </w:rPr>
        <w:t>.</w:t>
      </w:r>
    </w:p>
    <w:p w14:paraId="5BD1D3C7" w14:textId="77777777"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p>
    <w:p w14:paraId="1BB662DF" w14:textId="6926FE9E" w:rsidR="00C579BD" w:rsidRPr="007069B3" w:rsidRDefault="00C579BD" w:rsidP="00C579BD">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sz w:val="24"/>
          <w:szCs w:val="24"/>
        </w:rPr>
        <w:t xml:space="preserve">Con estas acciones, provocó que sus </w:t>
      </w:r>
      <w:proofErr w:type="gramStart"/>
      <w:r w:rsidRPr="007069B3">
        <w:rPr>
          <w:rFonts w:ascii="Arial" w:eastAsia="Trebuchet MS" w:hAnsi="Arial" w:cs="Arial"/>
          <w:sz w:val="24"/>
          <w:szCs w:val="24"/>
        </w:rPr>
        <w:t>candidatas y candidatos</w:t>
      </w:r>
      <w:proofErr w:type="gramEnd"/>
      <w:r w:rsidRPr="007069B3">
        <w:rPr>
          <w:rFonts w:ascii="Arial" w:eastAsia="Trebuchet MS" w:hAnsi="Arial" w:cs="Arial"/>
          <w:sz w:val="24"/>
          <w:szCs w:val="24"/>
        </w:rPr>
        <w:t xml:space="preserve"> iniciaran a destiempo sus campañas políticas, lo que a la postre los colocó en inequidad respecto de sus competidores en la contienda, al haber ocasionado que sus campañas electorales no fueran en igualdad de circunstancias temporales que las de sus contendientes.</w:t>
      </w:r>
    </w:p>
    <w:p w14:paraId="3EFBB5DE" w14:textId="77777777" w:rsidR="00C579BD" w:rsidRPr="007069B3" w:rsidRDefault="00C579BD" w:rsidP="00C579BD">
      <w:pPr>
        <w:pStyle w:val="Sinespaciado"/>
        <w:spacing w:line="276" w:lineRule="auto"/>
        <w:jc w:val="both"/>
        <w:rPr>
          <w:rFonts w:ascii="Arial" w:hAnsi="Arial" w:cs="Arial"/>
          <w:sz w:val="24"/>
          <w:szCs w:val="24"/>
        </w:rPr>
      </w:pPr>
    </w:p>
    <w:p w14:paraId="000000EC" w14:textId="77777777" w:rsidR="0082756C" w:rsidRPr="007069B3" w:rsidRDefault="00F3273D"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b/>
          <w:sz w:val="24"/>
          <w:szCs w:val="24"/>
        </w:rPr>
        <w:t>Responsabilidad.</w:t>
      </w:r>
    </w:p>
    <w:p w14:paraId="000000ED" w14:textId="77777777" w:rsidR="0082756C" w:rsidRPr="007069B3" w:rsidRDefault="0082756C" w:rsidP="00B82981">
      <w:pPr>
        <w:pBdr>
          <w:top w:val="nil"/>
          <w:left w:val="nil"/>
          <w:bottom w:val="nil"/>
          <w:right w:val="nil"/>
          <w:between w:val="nil"/>
        </w:pBdr>
        <w:spacing w:after="0"/>
        <w:jc w:val="both"/>
        <w:rPr>
          <w:rFonts w:ascii="Arial" w:eastAsia="Trebuchet MS" w:hAnsi="Arial" w:cs="Arial"/>
          <w:sz w:val="24"/>
          <w:szCs w:val="24"/>
        </w:rPr>
      </w:pPr>
    </w:p>
    <w:p w14:paraId="0ED380DF" w14:textId="69866B2A" w:rsidR="000470CB" w:rsidRPr="007069B3" w:rsidRDefault="000470CB" w:rsidP="00E73F92">
      <w:pPr>
        <w:spacing w:after="0"/>
        <w:jc w:val="both"/>
        <w:rPr>
          <w:rFonts w:ascii="Arial" w:eastAsia="Trebuchet MS" w:hAnsi="Arial" w:cs="Arial"/>
          <w:sz w:val="24"/>
          <w:szCs w:val="24"/>
        </w:rPr>
      </w:pPr>
      <w:r w:rsidRPr="007069B3">
        <w:rPr>
          <w:rFonts w:ascii="Arial" w:eastAsia="Trebuchet MS" w:hAnsi="Arial" w:cs="Arial"/>
          <w:sz w:val="24"/>
          <w:szCs w:val="24"/>
        </w:rPr>
        <w:t xml:space="preserve">Como ha quedado acreditado en actuaciones, es inconcuso que </w:t>
      </w:r>
      <w:r w:rsidR="00E73F92" w:rsidRPr="007069B3">
        <w:rPr>
          <w:rFonts w:ascii="Arial" w:eastAsia="Trebuchet MS" w:hAnsi="Arial" w:cs="Arial"/>
          <w:sz w:val="24"/>
          <w:szCs w:val="24"/>
        </w:rPr>
        <w:t xml:space="preserve">la </w:t>
      </w:r>
      <w:r w:rsidRPr="007069B3">
        <w:rPr>
          <w:rFonts w:ascii="Arial" w:eastAsia="Trebuchet MS" w:hAnsi="Arial" w:cs="Arial"/>
          <w:sz w:val="24"/>
          <w:szCs w:val="24"/>
        </w:rPr>
        <w:t>omisión, consistente en no haber presentado la</w:t>
      </w:r>
      <w:r w:rsidR="00E73F92" w:rsidRPr="007069B3">
        <w:rPr>
          <w:rFonts w:ascii="Arial" w:eastAsia="Trebuchet MS" w:hAnsi="Arial" w:cs="Arial"/>
          <w:sz w:val="24"/>
          <w:szCs w:val="24"/>
        </w:rPr>
        <w:t xml:space="preserve">s solicitudes de registro así como la documentación </w:t>
      </w:r>
      <w:r w:rsidRPr="007069B3">
        <w:rPr>
          <w:rFonts w:ascii="Arial" w:eastAsia="Trebuchet MS" w:hAnsi="Arial" w:cs="Arial"/>
          <w:sz w:val="24"/>
          <w:szCs w:val="24"/>
        </w:rPr>
        <w:t xml:space="preserve">requerida para el registro oportuno como candidatas y candidatos de las </w:t>
      </w:r>
      <w:r w:rsidR="00E45405" w:rsidRPr="007069B3">
        <w:rPr>
          <w:rFonts w:ascii="Arial" w:eastAsia="Trebuchet MS" w:hAnsi="Arial" w:cs="Arial"/>
          <w:sz w:val="24"/>
          <w:szCs w:val="24"/>
        </w:rPr>
        <w:t xml:space="preserve">personas </w:t>
      </w:r>
      <w:r w:rsidR="00E73F92" w:rsidRPr="007069B3">
        <w:rPr>
          <w:rFonts w:ascii="Arial" w:eastAsia="Trebuchet MS" w:hAnsi="Arial" w:cs="Arial"/>
          <w:sz w:val="24"/>
          <w:szCs w:val="24"/>
        </w:rPr>
        <w:t xml:space="preserve">integrantes de las planillas a munícipes de Tecalitlán, Tonaya y </w:t>
      </w:r>
      <w:proofErr w:type="spellStart"/>
      <w:r w:rsidR="00E73F92" w:rsidRPr="007069B3">
        <w:rPr>
          <w:rFonts w:ascii="Arial" w:eastAsia="Trebuchet MS" w:hAnsi="Arial" w:cs="Arial"/>
          <w:sz w:val="24"/>
          <w:szCs w:val="24"/>
        </w:rPr>
        <w:t>Tuxcueca</w:t>
      </w:r>
      <w:proofErr w:type="spellEnd"/>
      <w:r w:rsidR="00E73F92" w:rsidRPr="007069B3">
        <w:rPr>
          <w:rFonts w:ascii="Arial" w:eastAsia="Trebuchet MS" w:hAnsi="Arial" w:cs="Arial"/>
          <w:sz w:val="24"/>
          <w:szCs w:val="24"/>
        </w:rPr>
        <w:t xml:space="preserve">, así como la de presentación de la documentación incompleta por parte del partido HAGAMOS relativa al candidato a diputado por el principio de mayoría </w:t>
      </w:r>
      <w:r w:rsidR="00E73F92" w:rsidRPr="007069B3">
        <w:rPr>
          <w:rFonts w:ascii="Arial" w:eastAsia="Trebuchet MS" w:hAnsi="Arial" w:cs="Arial"/>
          <w:sz w:val="24"/>
          <w:szCs w:val="24"/>
        </w:rPr>
        <w:lastRenderedPageBreak/>
        <w:t xml:space="preserve">relativa por el distrito 7, ha quedado acreditada por parte del partido político HAGAMOS. </w:t>
      </w:r>
    </w:p>
    <w:p w14:paraId="06CC5FDE" w14:textId="77777777" w:rsidR="00E73F92" w:rsidRPr="007069B3" w:rsidRDefault="00E73F92" w:rsidP="00E73F92">
      <w:pPr>
        <w:spacing w:after="0"/>
        <w:jc w:val="both"/>
        <w:rPr>
          <w:rFonts w:ascii="Arial" w:eastAsia="Trebuchet MS" w:hAnsi="Arial" w:cs="Arial"/>
          <w:sz w:val="24"/>
          <w:szCs w:val="24"/>
        </w:rPr>
      </w:pPr>
    </w:p>
    <w:p w14:paraId="64CA07D7" w14:textId="35642965" w:rsidR="00E73F92" w:rsidRPr="007069B3" w:rsidRDefault="00E73F92" w:rsidP="00E73F92">
      <w:pPr>
        <w:spacing w:after="0"/>
        <w:jc w:val="both"/>
        <w:rPr>
          <w:rFonts w:ascii="Arial" w:eastAsia="Trebuchet MS" w:hAnsi="Arial" w:cs="Arial"/>
          <w:sz w:val="24"/>
          <w:szCs w:val="24"/>
        </w:rPr>
      </w:pPr>
      <w:r w:rsidRPr="007069B3">
        <w:rPr>
          <w:rFonts w:ascii="Arial" w:eastAsia="Trebuchet MS" w:hAnsi="Arial" w:cs="Arial"/>
          <w:sz w:val="24"/>
          <w:szCs w:val="24"/>
        </w:rPr>
        <w:t xml:space="preserve">Ambas infracciones ocasionaron la vulneración al derecho al voto pasivo de las y los candidatos y al principio de equidad en la contienda electoral, </w:t>
      </w:r>
      <w:proofErr w:type="gramStart"/>
      <w:r w:rsidRPr="007069B3">
        <w:rPr>
          <w:rFonts w:ascii="Arial" w:eastAsia="Trebuchet MS" w:hAnsi="Arial" w:cs="Arial"/>
          <w:sz w:val="24"/>
          <w:szCs w:val="24"/>
        </w:rPr>
        <w:t>ya que</w:t>
      </w:r>
      <w:proofErr w:type="gramEnd"/>
      <w:r w:rsidRPr="007069B3">
        <w:rPr>
          <w:rFonts w:ascii="Arial" w:eastAsia="Trebuchet MS" w:hAnsi="Arial" w:cs="Arial"/>
          <w:sz w:val="24"/>
          <w:szCs w:val="24"/>
        </w:rPr>
        <w:t xml:space="preserve"> por su registro tardío, no fue posible que iniciaran sus campañas el día cuatro de abril de dos mil veintiuno, a diferencia de los contendientes que fueron debidamente registrados. </w:t>
      </w:r>
    </w:p>
    <w:p w14:paraId="630395F2" w14:textId="77777777" w:rsidR="000470CB" w:rsidRPr="007069B3" w:rsidRDefault="000470CB" w:rsidP="00B82981">
      <w:pPr>
        <w:pBdr>
          <w:top w:val="nil"/>
          <w:left w:val="nil"/>
          <w:bottom w:val="nil"/>
          <w:right w:val="nil"/>
          <w:between w:val="nil"/>
        </w:pBdr>
        <w:spacing w:after="0"/>
        <w:jc w:val="both"/>
        <w:rPr>
          <w:rFonts w:ascii="Arial" w:eastAsia="Trebuchet MS" w:hAnsi="Arial" w:cs="Arial"/>
          <w:sz w:val="24"/>
          <w:szCs w:val="24"/>
        </w:rPr>
      </w:pPr>
    </w:p>
    <w:p w14:paraId="0E5DCC4C" w14:textId="40CADF37" w:rsidR="005C097C" w:rsidRPr="007069B3" w:rsidRDefault="000470CB" w:rsidP="005C097C">
      <w:pPr>
        <w:pBdr>
          <w:top w:val="nil"/>
          <w:left w:val="nil"/>
          <w:bottom w:val="nil"/>
          <w:right w:val="nil"/>
          <w:between w:val="nil"/>
        </w:pBdr>
        <w:spacing w:after="0"/>
        <w:jc w:val="both"/>
        <w:rPr>
          <w:rFonts w:ascii="Arial" w:eastAsia="Trebuchet MS" w:hAnsi="Arial" w:cs="Arial"/>
          <w:color w:val="FF0000"/>
          <w:sz w:val="24"/>
          <w:szCs w:val="24"/>
        </w:rPr>
      </w:pPr>
      <w:r w:rsidRPr="007069B3">
        <w:rPr>
          <w:rFonts w:ascii="Arial" w:eastAsia="Trebuchet MS" w:hAnsi="Arial" w:cs="Arial"/>
          <w:sz w:val="24"/>
          <w:szCs w:val="24"/>
        </w:rPr>
        <w:t xml:space="preserve">En ese sentido, resulta importante señalar que el representante del partido denunciado, refiere que instauró un procedimiento sancionador interno e impuso una amonestación verbal a Andrea González </w:t>
      </w:r>
      <w:proofErr w:type="spellStart"/>
      <w:r w:rsidRPr="007069B3">
        <w:rPr>
          <w:rFonts w:ascii="Arial" w:eastAsia="Trebuchet MS" w:hAnsi="Arial" w:cs="Arial"/>
          <w:sz w:val="24"/>
          <w:szCs w:val="24"/>
        </w:rPr>
        <w:t>Beracoechea</w:t>
      </w:r>
      <w:proofErr w:type="spellEnd"/>
      <w:r w:rsidRPr="007069B3">
        <w:rPr>
          <w:rFonts w:ascii="Arial" w:eastAsia="Trebuchet MS" w:hAnsi="Arial" w:cs="Arial"/>
          <w:sz w:val="24"/>
          <w:szCs w:val="24"/>
        </w:rPr>
        <w:t xml:space="preserve">, Secretaria Técnica de la Coordinación Ejecutiva Estatal de HAGAMOS por las omisiones accidentales de registrar las planillas a las presidencias municipales de </w:t>
      </w:r>
      <w:proofErr w:type="spellStart"/>
      <w:r w:rsidR="005C097C" w:rsidRPr="007069B3">
        <w:rPr>
          <w:rFonts w:ascii="Arial" w:eastAsia="Trebuchet MS" w:hAnsi="Arial" w:cs="Arial"/>
          <w:sz w:val="24"/>
          <w:szCs w:val="24"/>
        </w:rPr>
        <w:t>Tuxcueca</w:t>
      </w:r>
      <w:proofErr w:type="spellEnd"/>
      <w:r w:rsidR="005C097C" w:rsidRPr="007069B3">
        <w:rPr>
          <w:rFonts w:ascii="Arial" w:eastAsia="Trebuchet MS" w:hAnsi="Arial" w:cs="Arial"/>
          <w:sz w:val="24"/>
          <w:szCs w:val="24"/>
        </w:rPr>
        <w:t xml:space="preserve">, Tecalitlán y Tonaya así como por la entrega tardía de diversa documentación del candidato a diputado por el principio de mayoría relativa del distrito 7. </w:t>
      </w:r>
    </w:p>
    <w:p w14:paraId="3F7336FB" w14:textId="77777777" w:rsidR="005C097C" w:rsidRPr="007069B3" w:rsidRDefault="005C097C" w:rsidP="00B82981">
      <w:pPr>
        <w:pBdr>
          <w:top w:val="nil"/>
          <w:left w:val="nil"/>
          <w:bottom w:val="nil"/>
          <w:right w:val="nil"/>
          <w:between w:val="nil"/>
        </w:pBdr>
        <w:spacing w:after="0"/>
        <w:jc w:val="both"/>
        <w:rPr>
          <w:rFonts w:ascii="Arial" w:eastAsia="Trebuchet MS" w:hAnsi="Arial" w:cs="Arial"/>
          <w:color w:val="FF0000"/>
          <w:sz w:val="24"/>
          <w:szCs w:val="24"/>
        </w:rPr>
      </w:pPr>
    </w:p>
    <w:p w14:paraId="0A559F5E" w14:textId="3CFFD05E" w:rsidR="000470CB" w:rsidRPr="007069B3" w:rsidRDefault="000470CB"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No obstante, este órgano colegiado considera que el procedimiento sancionador interno instaurado por el partido, no exime al denunciado de la responsabilidad derivada del incumplimiento de su obligación de presentar, dentro del plazo previsto en la norma, la documentación requerida para registrar candidaturas, pues si bien se llevó a cabo el registro de los aspirantes referidos, esto sucedió fuera del plazo previsto en la norma, lo que a la postre hizo que los candidatos registrados no contaran  con el mismo plazo para llevar a cabo sus actividades de campaña electoral. </w:t>
      </w:r>
    </w:p>
    <w:p w14:paraId="11CF9F82" w14:textId="77777777" w:rsidR="000470CB" w:rsidRPr="007069B3" w:rsidRDefault="000470CB" w:rsidP="00B82981">
      <w:pPr>
        <w:pBdr>
          <w:top w:val="nil"/>
          <w:left w:val="nil"/>
          <w:bottom w:val="nil"/>
          <w:right w:val="nil"/>
          <w:between w:val="nil"/>
        </w:pBdr>
        <w:spacing w:after="0"/>
        <w:jc w:val="both"/>
        <w:rPr>
          <w:rFonts w:ascii="Arial" w:eastAsia="Trebuchet MS" w:hAnsi="Arial" w:cs="Arial"/>
          <w:color w:val="000000"/>
          <w:sz w:val="24"/>
          <w:szCs w:val="24"/>
        </w:rPr>
      </w:pPr>
    </w:p>
    <w:p w14:paraId="65270734" w14:textId="77777777" w:rsidR="000470CB" w:rsidRPr="007069B3" w:rsidRDefault="000470CB"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Además, el registro de las y los candidatos no fue una acción realizada por iniciativa del partido, sino en cumplimiento a la orden contenida en las resoluciones emitidas por el Tribunal Electoral del Estado de Jalisco.</w:t>
      </w:r>
    </w:p>
    <w:p w14:paraId="254C52F3" w14:textId="77777777" w:rsidR="000470CB" w:rsidRPr="007069B3" w:rsidRDefault="000470CB" w:rsidP="00B82981">
      <w:pPr>
        <w:spacing w:after="0"/>
        <w:jc w:val="both"/>
        <w:rPr>
          <w:rFonts w:ascii="Arial" w:eastAsia="Trebuchet MS" w:hAnsi="Arial" w:cs="Arial"/>
          <w:color w:val="000000"/>
          <w:sz w:val="24"/>
          <w:szCs w:val="24"/>
        </w:rPr>
      </w:pPr>
    </w:p>
    <w:p w14:paraId="7614783C" w14:textId="4F4BC4C0" w:rsidR="000470CB" w:rsidRPr="007069B3" w:rsidRDefault="000470CB"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Derivado de la inobservancia del plazo legal para el registro de los citados candidatos, se provocó una vulneración del principio de equidad en la contienda, al haber ocasionado que sus actividades de campaña electoral no fueran en igualdad de circunstancias temporales que las de sus contendientes</w:t>
      </w:r>
      <w:r w:rsidR="009B1D34" w:rsidRPr="007069B3">
        <w:rPr>
          <w:rFonts w:ascii="Arial" w:eastAsia="Trebuchet MS" w:hAnsi="Arial" w:cs="Arial"/>
          <w:color w:val="000000"/>
          <w:sz w:val="24"/>
          <w:szCs w:val="24"/>
        </w:rPr>
        <w:t>, afectando de igual manera su derecho político de ser votados</w:t>
      </w:r>
      <w:r w:rsidR="009C5BFF" w:rsidRPr="007069B3">
        <w:rPr>
          <w:rFonts w:ascii="Arial" w:eastAsia="Trebuchet MS" w:hAnsi="Arial" w:cs="Arial"/>
          <w:color w:val="000000"/>
          <w:sz w:val="24"/>
          <w:szCs w:val="24"/>
        </w:rPr>
        <w:t xml:space="preserve"> en una contienda justa.</w:t>
      </w:r>
    </w:p>
    <w:p w14:paraId="6EF6957D" w14:textId="77777777" w:rsidR="009C5BFF" w:rsidRPr="007069B3" w:rsidRDefault="009C5BFF" w:rsidP="00B82981">
      <w:pPr>
        <w:pBdr>
          <w:top w:val="nil"/>
          <w:left w:val="nil"/>
          <w:bottom w:val="nil"/>
          <w:right w:val="nil"/>
          <w:between w:val="nil"/>
        </w:pBdr>
        <w:spacing w:after="0"/>
        <w:jc w:val="both"/>
        <w:rPr>
          <w:rFonts w:ascii="Arial" w:eastAsia="Trebuchet MS" w:hAnsi="Arial" w:cs="Arial"/>
          <w:color w:val="000000"/>
          <w:sz w:val="24"/>
          <w:szCs w:val="24"/>
        </w:rPr>
      </w:pPr>
    </w:p>
    <w:p w14:paraId="406A9C5C" w14:textId="6A95626F" w:rsidR="000470CB" w:rsidRPr="007069B3" w:rsidRDefault="000470CB" w:rsidP="00B82981">
      <w:pPr>
        <w:pBdr>
          <w:top w:val="nil"/>
          <w:left w:val="nil"/>
          <w:bottom w:val="nil"/>
          <w:right w:val="nil"/>
          <w:between w:val="nil"/>
        </w:pBdr>
        <w:spacing w:after="0"/>
        <w:jc w:val="both"/>
        <w:rPr>
          <w:rFonts w:ascii="Arial" w:eastAsia="Trebuchet MS" w:hAnsi="Arial" w:cs="Arial"/>
          <w:b/>
          <w:bCs/>
          <w:color w:val="000000" w:themeColor="text1"/>
          <w:sz w:val="24"/>
          <w:szCs w:val="24"/>
        </w:rPr>
      </w:pPr>
      <w:r w:rsidRPr="007069B3">
        <w:rPr>
          <w:rFonts w:ascii="Arial" w:eastAsia="Trebuchet MS" w:hAnsi="Arial" w:cs="Arial"/>
          <w:b/>
          <w:bCs/>
          <w:color w:val="000000" w:themeColor="text1"/>
          <w:sz w:val="24"/>
          <w:szCs w:val="24"/>
        </w:rPr>
        <w:lastRenderedPageBreak/>
        <w:t>SEXTO. Calificación de la</w:t>
      </w:r>
      <w:r w:rsidR="009373AE" w:rsidRPr="007069B3">
        <w:rPr>
          <w:rFonts w:ascii="Arial" w:eastAsia="Trebuchet MS" w:hAnsi="Arial" w:cs="Arial"/>
          <w:b/>
          <w:bCs/>
          <w:color w:val="000000" w:themeColor="text1"/>
          <w:sz w:val="24"/>
          <w:szCs w:val="24"/>
        </w:rPr>
        <w:t>s infracciones</w:t>
      </w:r>
      <w:r w:rsidRPr="007069B3">
        <w:rPr>
          <w:rFonts w:ascii="Arial" w:eastAsia="Trebuchet MS" w:hAnsi="Arial" w:cs="Arial"/>
          <w:b/>
          <w:bCs/>
          <w:color w:val="000000" w:themeColor="text1"/>
          <w:sz w:val="24"/>
          <w:szCs w:val="24"/>
        </w:rPr>
        <w:t xml:space="preserve"> e individualización de la</w:t>
      </w:r>
      <w:r w:rsidR="009373AE" w:rsidRPr="007069B3">
        <w:rPr>
          <w:rFonts w:ascii="Arial" w:eastAsia="Trebuchet MS" w:hAnsi="Arial" w:cs="Arial"/>
          <w:b/>
          <w:bCs/>
          <w:color w:val="000000" w:themeColor="text1"/>
          <w:sz w:val="24"/>
          <w:szCs w:val="24"/>
        </w:rPr>
        <w:t>s sanciones</w:t>
      </w:r>
      <w:r w:rsidRPr="007069B3">
        <w:rPr>
          <w:rFonts w:ascii="Arial" w:eastAsia="Trebuchet MS" w:hAnsi="Arial" w:cs="Arial"/>
          <w:b/>
          <w:bCs/>
          <w:color w:val="000000" w:themeColor="text1"/>
          <w:sz w:val="24"/>
          <w:szCs w:val="24"/>
        </w:rPr>
        <w:t>.</w:t>
      </w:r>
    </w:p>
    <w:p w14:paraId="6B7346A8" w14:textId="77777777" w:rsidR="000470CB" w:rsidRPr="007069B3" w:rsidRDefault="000470CB" w:rsidP="00B82981">
      <w:pPr>
        <w:pBdr>
          <w:top w:val="nil"/>
          <w:left w:val="nil"/>
          <w:bottom w:val="nil"/>
          <w:right w:val="nil"/>
          <w:between w:val="nil"/>
        </w:pBdr>
        <w:spacing w:after="0"/>
        <w:jc w:val="both"/>
        <w:rPr>
          <w:rFonts w:ascii="Arial" w:hAnsi="Arial" w:cs="Arial"/>
          <w:bCs/>
          <w:color w:val="FF0000"/>
          <w:sz w:val="24"/>
          <w:szCs w:val="24"/>
          <w:shd w:val="clear" w:color="auto" w:fill="FFFFFF"/>
        </w:rPr>
      </w:pPr>
    </w:p>
    <w:p w14:paraId="11E232F7" w14:textId="06D81C16" w:rsidR="00CE17F6" w:rsidRPr="007069B3" w:rsidRDefault="00CE17F6" w:rsidP="00511F3F">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Una vez que ha quedado demostrada la existencia de la</w:t>
      </w:r>
      <w:r w:rsidR="00F210A2" w:rsidRPr="007069B3">
        <w:rPr>
          <w:rFonts w:ascii="Arial" w:eastAsia="Trebuchet MS" w:hAnsi="Arial" w:cs="Arial"/>
          <w:color w:val="000000"/>
          <w:sz w:val="24"/>
          <w:szCs w:val="24"/>
        </w:rPr>
        <w:t>s infracciones</w:t>
      </w:r>
      <w:r w:rsidRPr="007069B3">
        <w:rPr>
          <w:rFonts w:ascii="Arial" w:eastAsia="Trebuchet MS" w:hAnsi="Arial" w:cs="Arial"/>
          <w:color w:val="000000"/>
          <w:sz w:val="24"/>
          <w:szCs w:val="24"/>
        </w:rPr>
        <w:t xml:space="preserve"> a la normatividad electoral por parte del </w:t>
      </w:r>
      <w:r w:rsidR="008B7AF1" w:rsidRPr="007069B3">
        <w:rPr>
          <w:rFonts w:ascii="Arial" w:eastAsia="Trebuchet MS" w:hAnsi="Arial" w:cs="Arial"/>
          <w:color w:val="000000"/>
          <w:sz w:val="24"/>
          <w:szCs w:val="24"/>
        </w:rPr>
        <w:t>partido HAGAMOS</w:t>
      </w:r>
      <w:r w:rsidRPr="007069B3">
        <w:rPr>
          <w:rFonts w:ascii="Arial" w:eastAsia="Trebuchet MS" w:hAnsi="Arial" w:cs="Arial"/>
          <w:color w:val="000000"/>
          <w:sz w:val="24"/>
          <w:szCs w:val="24"/>
        </w:rPr>
        <w:t>, se procede a imponer la</w:t>
      </w:r>
      <w:r w:rsidR="00F210A2" w:rsidRPr="007069B3">
        <w:rPr>
          <w:rFonts w:ascii="Arial" w:eastAsia="Trebuchet MS" w:hAnsi="Arial" w:cs="Arial"/>
          <w:color w:val="000000"/>
          <w:sz w:val="24"/>
          <w:szCs w:val="24"/>
        </w:rPr>
        <w:t xml:space="preserve">s sanciones </w:t>
      </w:r>
      <w:r w:rsidRPr="007069B3">
        <w:rPr>
          <w:rFonts w:ascii="Arial" w:eastAsia="Trebuchet MS" w:hAnsi="Arial" w:cs="Arial"/>
          <w:color w:val="000000"/>
          <w:sz w:val="24"/>
          <w:szCs w:val="24"/>
        </w:rPr>
        <w:t>correspondiente</w:t>
      </w:r>
      <w:r w:rsidR="00F210A2" w:rsidRPr="007069B3">
        <w:rPr>
          <w:rFonts w:ascii="Arial" w:eastAsia="Trebuchet MS" w:hAnsi="Arial" w:cs="Arial"/>
          <w:color w:val="000000"/>
          <w:sz w:val="24"/>
          <w:szCs w:val="24"/>
        </w:rPr>
        <w:t>s</w:t>
      </w:r>
      <w:r w:rsidRPr="007069B3">
        <w:rPr>
          <w:rFonts w:ascii="Arial" w:eastAsia="Trebuchet MS" w:hAnsi="Arial" w:cs="Arial"/>
          <w:color w:val="000000"/>
          <w:sz w:val="24"/>
          <w:szCs w:val="24"/>
        </w:rPr>
        <w:t>, tomando en consideración las circunstancias que rodearon la</w:t>
      </w:r>
      <w:r w:rsidR="00511F3F">
        <w:rPr>
          <w:rFonts w:ascii="Arial" w:eastAsia="Trebuchet MS" w:hAnsi="Arial" w:cs="Arial"/>
          <w:color w:val="000000"/>
          <w:sz w:val="24"/>
          <w:szCs w:val="24"/>
        </w:rPr>
        <w:t>s</w:t>
      </w:r>
      <w:r w:rsidRPr="007069B3">
        <w:rPr>
          <w:rFonts w:ascii="Arial" w:eastAsia="Trebuchet MS" w:hAnsi="Arial" w:cs="Arial"/>
          <w:color w:val="000000"/>
          <w:sz w:val="24"/>
          <w:szCs w:val="24"/>
        </w:rPr>
        <w:t xml:space="preserve"> conducta</w:t>
      </w:r>
      <w:r w:rsidR="00511F3F">
        <w:rPr>
          <w:rFonts w:ascii="Arial" w:eastAsia="Trebuchet MS" w:hAnsi="Arial" w:cs="Arial"/>
          <w:color w:val="000000"/>
          <w:sz w:val="24"/>
          <w:szCs w:val="24"/>
        </w:rPr>
        <w:t>s</w:t>
      </w:r>
      <w:r w:rsidRPr="007069B3">
        <w:rPr>
          <w:rFonts w:ascii="Arial" w:eastAsia="Trebuchet MS" w:hAnsi="Arial" w:cs="Arial"/>
          <w:color w:val="000000"/>
          <w:sz w:val="24"/>
          <w:szCs w:val="24"/>
        </w:rPr>
        <w:t xml:space="preserve"> contraventoras de la norma.</w:t>
      </w:r>
    </w:p>
    <w:p w14:paraId="2DC9E5EE" w14:textId="77777777" w:rsidR="00CE17F6" w:rsidRPr="007069B3" w:rsidRDefault="00CE17F6" w:rsidP="00511F3F">
      <w:pPr>
        <w:pBdr>
          <w:top w:val="nil"/>
          <w:left w:val="nil"/>
          <w:bottom w:val="nil"/>
          <w:right w:val="nil"/>
          <w:between w:val="nil"/>
        </w:pBdr>
        <w:spacing w:after="0"/>
        <w:jc w:val="both"/>
        <w:rPr>
          <w:rFonts w:ascii="Arial" w:eastAsia="Trebuchet MS" w:hAnsi="Arial" w:cs="Arial"/>
          <w:color w:val="000000"/>
          <w:sz w:val="24"/>
          <w:szCs w:val="24"/>
        </w:rPr>
      </w:pPr>
    </w:p>
    <w:p w14:paraId="358697C7" w14:textId="77777777" w:rsidR="00CE17F6" w:rsidRPr="007069B3" w:rsidRDefault="00CE17F6" w:rsidP="00511F3F">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07798F9A" w14:textId="77777777" w:rsidR="00CE17F6" w:rsidRPr="007069B3" w:rsidRDefault="00CE17F6" w:rsidP="00511F3F">
      <w:pPr>
        <w:pBdr>
          <w:top w:val="nil"/>
          <w:left w:val="nil"/>
          <w:bottom w:val="nil"/>
          <w:right w:val="nil"/>
          <w:between w:val="nil"/>
        </w:pBdr>
        <w:spacing w:after="0"/>
        <w:jc w:val="both"/>
        <w:rPr>
          <w:rFonts w:ascii="Arial" w:eastAsia="Trebuchet MS" w:hAnsi="Arial" w:cs="Arial"/>
          <w:color w:val="000000"/>
          <w:sz w:val="24"/>
          <w:szCs w:val="24"/>
        </w:rPr>
      </w:pPr>
    </w:p>
    <w:p w14:paraId="5D86C668" w14:textId="77777777" w:rsidR="00CE17F6" w:rsidRPr="007069B3" w:rsidRDefault="00CE17F6" w:rsidP="00511F3F">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16767E38"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5AD4D62D" w14:textId="77777777" w:rsidR="00CE17F6" w:rsidRPr="007069B3" w:rsidRDefault="00CE17F6" w:rsidP="00B82981">
      <w:pPr>
        <w:numPr>
          <w:ilvl w:val="0"/>
          <w:numId w:val="4"/>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Que se busque adecuación; es decir, considerar la gravedad de la infracción, las circunstancias en que ésta se cometió, así como las condiciones particulares del infractor;</w:t>
      </w:r>
    </w:p>
    <w:p w14:paraId="32296027" w14:textId="77777777" w:rsidR="00CE17F6" w:rsidRPr="007069B3" w:rsidRDefault="00CE17F6" w:rsidP="00B82981">
      <w:pPr>
        <w:numPr>
          <w:ilvl w:val="0"/>
          <w:numId w:val="4"/>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Que sea proporcional, lo cual implica tomar en cuenta para individualizar la sanción el grado de participación de cada implicado, la gravedad del hecho y las circunstancias de modo, tiempo y lugar;</w:t>
      </w:r>
    </w:p>
    <w:p w14:paraId="785A8FE8" w14:textId="77777777" w:rsidR="00CE17F6" w:rsidRPr="007069B3" w:rsidRDefault="00CE17F6" w:rsidP="00B82981">
      <w:pPr>
        <w:numPr>
          <w:ilvl w:val="0"/>
          <w:numId w:val="4"/>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454FAC05" w14:textId="77777777" w:rsidR="00CE17F6" w:rsidRPr="007069B3" w:rsidRDefault="00CE17F6" w:rsidP="00B82981">
      <w:pPr>
        <w:numPr>
          <w:ilvl w:val="0"/>
          <w:numId w:val="4"/>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Perseguir que sea ejemplar, como sinónimo de prevención general.</w:t>
      </w:r>
    </w:p>
    <w:p w14:paraId="1C8715A8" w14:textId="77777777" w:rsidR="00CE17F6" w:rsidRPr="007069B3" w:rsidRDefault="00CE17F6" w:rsidP="00B82981">
      <w:pPr>
        <w:numPr>
          <w:ilvl w:val="0"/>
          <w:numId w:val="4"/>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La consecuencia de esta cualidad es disuadir la comisión de conductas irregulares, a fin de propiciar el absoluto respeto del orden jurídico en la materia electoral.</w:t>
      </w:r>
    </w:p>
    <w:p w14:paraId="05569FB5" w14:textId="77777777" w:rsidR="00CE17F6" w:rsidRPr="007069B3" w:rsidRDefault="00CE17F6" w:rsidP="00B82981">
      <w:pPr>
        <w:pBdr>
          <w:top w:val="nil"/>
          <w:left w:val="nil"/>
          <w:bottom w:val="nil"/>
          <w:right w:val="nil"/>
          <w:between w:val="nil"/>
        </w:pBdr>
        <w:spacing w:after="0"/>
        <w:ind w:left="1080"/>
        <w:jc w:val="both"/>
        <w:rPr>
          <w:rFonts w:ascii="Arial" w:eastAsia="Trebuchet MS" w:hAnsi="Arial" w:cs="Arial"/>
          <w:color w:val="000000"/>
          <w:sz w:val="24"/>
          <w:szCs w:val="24"/>
        </w:rPr>
      </w:pPr>
    </w:p>
    <w:p w14:paraId="673995C7" w14:textId="5EA8C3F9"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A partir de los parámetros citados, se realiza la calificación e individualización de la</w:t>
      </w:r>
      <w:r w:rsidR="00F210A2" w:rsidRPr="007069B3">
        <w:rPr>
          <w:rFonts w:ascii="Arial" w:eastAsia="Trebuchet MS" w:hAnsi="Arial" w:cs="Arial"/>
          <w:color w:val="000000"/>
          <w:sz w:val="24"/>
          <w:szCs w:val="24"/>
        </w:rPr>
        <w:t>s</w:t>
      </w:r>
      <w:r w:rsidRPr="007069B3">
        <w:rPr>
          <w:rFonts w:ascii="Arial" w:eastAsia="Trebuchet MS" w:hAnsi="Arial" w:cs="Arial"/>
          <w:color w:val="000000"/>
          <w:sz w:val="24"/>
          <w:szCs w:val="24"/>
        </w:rPr>
        <w:t xml:space="preserve"> infracci</w:t>
      </w:r>
      <w:r w:rsidR="00F210A2" w:rsidRPr="007069B3">
        <w:rPr>
          <w:rFonts w:ascii="Arial" w:eastAsia="Trebuchet MS" w:hAnsi="Arial" w:cs="Arial"/>
          <w:color w:val="000000"/>
          <w:sz w:val="24"/>
          <w:szCs w:val="24"/>
        </w:rPr>
        <w:t>ones</w:t>
      </w:r>
      <w:r w:rsidRPr="007069B3">
        <w:rPr>
          <w:rFonts w:ascii="Arial" w:eastAsia="Trebuchet MS" w:hAnsi="Arial" w:cs="Arial"/>
          <w:color w:val="000000"/>
          <w:sz w:val="24"/>
          <w:szCs w:val="24"/>
        </w:rPr>
        <w:t xml:space="preserve"> con base en elementos objetivos concurrentes, en específico, se </w:t>
      </w:r>
      <w:r w:rsidRPr="007069B3">
        <w:rPr>
          <w:rFonts w:ascii="Arial" w:eastAsia="Trebuchet MS" w:hAnsi="Arial" w:cs="Arial"/>
          <w:color w:val="000000"/>
          <w:sz w:val="24"/>
          <w:szCs w:val="24"/>
        </w:rPr>
        <w:lastRenderedPageBreak/>
        <w:t>deberá establecer si la</w:t>
      </w:r>
      <w:r w:rsidR="00F210A2" w:rsidRPr="007069B3">
        <w:rPr>
          <w:rFonts w:ascii="Arial" w:eastAsia="Trebuchet MS" w:hAnsi="Arial" w:cs="Arial"/>
          <w:color w:val="000000"/>
          <w:sz w:val="24"/>
          <w:szCs w:val="24"/>
        </w:rPr>
        <w:t>s</w:t>
      </w:r>
      <w:r w:rsidRPr="007069B3">
        <w:rPr>
          <w:rFonts w:ascii="Arial" w:eastAsia="Trebuchet MS" w:hAnsi="Arial" w:cs="Arial"/>
          <w:color w:val="000000"/>
          <w:sz w:val="24"/>
          <w:szCs w:val="24"/>
        </w:rPr>
        <w:t xml:space="preserve"> infracci</w:t>
      </w:r>
      <w:r w:rsidR="00F210A2" w:rsidRPr="007069B3">
        <w:rPr>
          <w:rFonts w:ascii="Arial" w:eastAsia="Trebuchet MS" w:hAnsi="Arial" w:cs="Arial"/>
          <w:color w:val="000000"/>
          <w:sz w:val="24"/>
          <w:szCs w:val="24"/>
        </w:rPr>
        <w:t>ones</w:t>
      </w:r>
      <w:r w:rsidRPr="007069B3">
        <w:rPr>
          <w:rFonts w:ascii="Arial" w:eastAsia="Trebuchet MS" w:hAnsi="Arial" w:cs="Arial"/>
          <w:color w:val="000000"/>
          <w:sz w:val="24"/>
          <w:szCs w:val="24"/>
        </w:rPr>
        <w:t xml:space="preserve"> se tuv</w:t>
      </w:r>
      <w:r w:rsidR="00F210A2" w:rsidRPr="007069B3">
        <w:rPr>
          <w:rFonts w:ascii="Arial" w:eastAsia="Trebuchet MS" w:hAnsi="Arial" w:cs="Arial"/>
          <w:color w:val="000000"/>
          <w:sz w:val="24"/>
          <w:szCs w:val="24"/>
        </w:rPr>
        <w:t>ieron</w:t>
      </w:r>
      <w:r w:rsidRPr="007069B3">
        <w:rPr>
          <w:rFonts w:ascii="Arial" w:eastAsia="Trebuchet MS" w:hAnsi="Arial" w:cs="Arial"/>
          <w:color w:val="000000"/>
          <w:sz w:val="24"/>
          <w:szCs w:val="24"/>
        </w:rPr>
        <w:t xml:space="preserve"> por acreditada</w:t>
      </w:r>
      <w:r w:rsidR="00F210A2" w:rsidRPr="007069B3">
        <w:rPr>
          <w:rFonts w:ascii="Arial" w:eastAsia="Trebuchet MS" w:hAnsi="Arial" w:cs="Arial"/>
          <w:color w:val="000000"/>
          <w:sz w:val="24"/>
          <w:szCs w:val="24"/>
        </w:rPr>
        <w:t>s</w:t>
      </w:r>
      <w:r w:rsidRPr="007069B3">
        <w:rPr>
          <w:rFonts w:ascii="Arial" w:eastAsia="Trebuchet MS" w:hAnsi="Arial" w:cs="Arial"/>
          <w:color w:val="000000"/>
          <w:sz w:val="24"/>
          <w:szCs w:val="24"/>
        </w:rPr>
        <w:t xml:space="preserve">, y en su caso, se analizarán los elementos de carácter objetivo (la gravedad de los hechos y sus consecuencias, el tiempo, modo y lugar de ejecución), así como subjetivo (el enlace personal o subjetivo entre el autor y su acción) a efecto de graduarlas como </w:t>
      </w:r>
      <w:r w:rsidR="002813AC" w:rsidRPr="007069B3">
        <w:rPr>
          <w:rFonts w:ascii="Arial" w:eastAsia="Trebuchet MS" w:hAnsi="Arial" w:cs="Arial"/>
          <w:color w:val="000000"/>
          <w:sz w:val="24"/>
          <w:szCs w:val="24"/>
        </w:rPr>
        <w:t>levísimas, leves o graves</w:t>
      </w:r>
      <w:r w:rsidR="007162E9" w:rsidRPr="007069B3">
        <w:rPr>
          <w:rFonts w:ascii="Arial" w:eastAsia="Trebuchet MS" w:hAnsi="Arial" w:cs="Arial"/>
          <w:color w:val="000000"/>
          <w:sz w:val="24"/>
          <w:szCs w:val="24"/>
        </w:rPr>
        <w:t>, de conformidad con la clasificación establecida en el artículo 24 del Reglamento de Quejas y Denuncias del Instituto Electoral y de Participación Ciudadana del Estado de Jalisco.</w:t>
      </w:r>
    </w:p>
    <w:p w14:paraId="2733E7E2"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0D5394DC"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Una vez calificadas las faltas, procede localizar la clase de sanción que legalmente corresponda para cada una de estas, tomando en cuenta, entre otras, las siguientes directrices:</w:t>
      </w:r>
    </w:p>
    <w:p w14:paraId="5A826189"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56E4A5A7" w14:textId="77777777" w:rsidR="00CE17F6" w:rsidRPr="007069B3" w:rsidRDefault="00CE17F6" w:rsidP="00B82981">
      <w:pPr>
        <w:numPr>
          <w:ilvl w:val="0"/>
          <w:numId w:val="9"/>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La importancia de la norma transgredida, es decir, señalar qué principios o valores se violaron o se vieron amenazados y la importancia de esa norma dentro del sistema electoral (principio, valor, ordenamiento, regla).</w:t>
      </w:r>
    </w:p>
    <w:p w14:paraId="1CB3CC31" w14:textId="77777777" w:rsidR="00CE17F6" w:rsidRPr="007069B3" w:rsidRDefault="00CE17F6" w:rsidP="00B82981">
      <w:pPr>
        <w:numPr>
          <w:ilvl w:val="0"/>
          <w:numId w:val="9"/>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Efectos que produce la transgresión, los fines, bienes y valores jurídicos tutelados por la norma (puesta en peligro o resultado).</w:t>
      </w:r>
    </w:p>
    <w:p w14:paraId="38AD2315" w14:textId="77777777" w:rsidR="00CE17F6" w:rsidRPr="007069B3" w:rsidRDefault="00CE17F6" w:rsidP="00B82981">
      <w:pPr>
        <w:numPr>
          <w:ilvl w:val="0"/>
          <w:numId w:val="9"/>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El tipo de infracción, y la comisión intencional o culposa de la falta, análisis que atañe verificar si el responsable fijó su voluntad para el fin o efecto producido, o bien, pudo prever su resultado.</w:t>
      </w:r>
    </w:p>
    <w:p w14:paraId="6527A7B5" w14:textId="77777777" w:rsidR="00CE17F6" w:rsidRPr="007069B3" w:rsidRDefault="00CE17F6" w:rsidP="00B82981">
      <w:pPr>
        <w:numPr>
          <w:ilvl w:val="0"/>
          <w:numId w:val="9"/>
        </w:num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Si existió singularidad o pluralidad de las faltas cometidas, así como si la conducta fue reiterada.</w:t>
      </w:r>
    </w:p>
    <w:p w14:paraId="3D59A4BE"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3311ECA2" w14:textId="03E0F548"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En términos generales, la determinación de la falta como </w:t>
      </w:r>
      <w:r w:rsidR="002813AC" w:rsidRPr="007069B3">
        <w:rPr>
          <w:rFonts w:ascii="Arial" w:eastAsia="Trebuchet MS" w:hAnsi="Arial" w:cs="Arial"/>
          <w:color w:val="000000"/>
          <w:sz w:val="24"/>
          <w:szCs w:val="24"/>
        </w:rPr>
        <w:t>levísima, leve o grave,</w:t>
      </w:r>
      <w:r w:rsidRPr="007069B3">
        <w:rPr>
          <w:rFonts w:ascii="Arial" w:eastAsia="Trebuchet MS" w:hAnsi="Arial" w:cs="Arial"/>
          <w:color w:val="000000"/>
          <w:sz w:val="24"/>
          <w:szCs w:val="24"/>
        </w:rPr>
        <w:t xml:space="preserve"> corresponde a una condición o paso previo para estar en aptitud de determinar la clase de sanción que legalmente se deba aplicar al caso concreto, y seleccionar de entre alguna de las previstas en la ley, la que se considere adecuada.</w:t>
      </w:r>
    </w:p>
    <w:p w14:paraId="51AFD400"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6164D2F9"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7069B3">
        <w:rPr>
          <w:rFonts w:ascii="Arial" w:eastAsia="Trebuchet MS" w:hAnsi="Arial" w:cs="Arial"/>
          <w:color w:val="000000"/>
          <w:sz w:val="24"/>
          <w:szCs w:val="24"/>
        </w:rPr>
        <w:t>proceder a graduar</w:t>
      </w:r>
      <w:proofErr w:type="gramEnd"/>
      <w:r w:rsidRPr="007069B3">
        <w:rPr>
          <w:rFonts w:ascii="Arial" w:eastAsia="Trebuchet MS" w:hAnsi="Arial" w:cs="Arial"/>
          <w:color w:val="000000"/>
          <w:sz w:val="24"/>
          <w:szCs w:val="24"/>
        </w:rPr>
        <w:t xml:space="preserve"> la sanción en atención a las circunstancias particulares. </w:t>
      </w:r>
    </w:p>
    <w:p w14:paraId="73FE8587"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06557B8A"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18711B67"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highlight w:val="green"/>
        </w:rPr>
      </w:pPr>
    </w:p>
    <w:p w14:paraId="4634EFB9"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bCs/>
          <w:color w:val="000000" w:themeColor="text1"/>
          <w:sz w:val="24"/>
          <w:szCs w:val="24"/>
        </w:rPr>
      </w:pPr>
      <w:r w:rsidRPr="007069B3">
        <w:rPr>
          <w:rFonts w:ascii="Arial" w:eastAsia="Trebuchet MS" w:hAnsi="Arial" w:cs="Arial"/>
          <w:b/>
          <w:bCs/>
          <w:color w:val="000000" w:themeColor="text1"/>
          <w:sz w:val="24"/>
          <w:szCs w:val="24"/>
        </w:rPr>
        <w:t>I. Calificación de la infracción.</w:t>
      </w:r>
    </w:p>
    <w:p w14:paraId="77DD539C" w14:textId="77777777" w:rsidR="00CE17F6" w:rsidRPr="007069B3" w:rsidRDefault="00CE17F6" w:rsidP="00B82981">
      <w:pPr>
        <w:pBdr>
          <w:top w:val="nil"/>
          <w:left w:val="nil"/>
          <w:bottom w:val="nil"/>
          <w:right w:val="nil"/>
          <w:between w:val="nil"/>
        </w:pBdr>
        <w:spacing w:after="0"/>
        <w:ind w:left="1080"/>
        <w:jc w:val="both"/>
        <w:rPr>
          <w:rFonts w:ascii="Arial" w:eastAsia="Trebuchet MS" w:hAnsi="Arial" w:cs="Arial"/>
          <w:b/>
          <w:bCs/>
          <w:color w:val="000000" w:themeColor="text1"/>
          <w:sz w:val="24"/>
          <w:szCs w:val="24"/>
        </w:rPr>
      </w:pPr>
    </w:p>
    <w:p w14:paraId="00DD8BD9"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Así, para calificar debidamente la falta, en el presente asunto se deberán valorar los siguientes elementos:</w:t>
      </w:r>
    </w:p>
    <w:p w14:paraId="4E4AC731"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25C887F5" w14:textId="76A93945" w:rsidR="00CE17F6" w:rsidRPr="007069B3" w:rsidRDefault="00CE17F6" w:rsidP="00B82981">
      <w:pPr>
        <w:pBdr>
          <w:top w:val="nil"/>
          <w:left w:val="nil"/>
          <w:bottom w:val="nil"/>
          <w:right w:val="nil"/>
          <w:between w:val="nil"/>
        </w:pBdr>
        <w:spacing w:after="0"/>
        <w:ind w:firstLine="720"/>
        <w:jc w:val="both"/>
        <w:rPr>
          <w:rFonts w:ascii="Arial" w:eastAsia="Trebuchet MS" w:hAnsi="Arial" w:cs="Arial"/>
          <w:color w:val="000000" w:themeColor="text1"/>
          <w:sz w:val="24"/>
          <w:szCs w:val="24"/>
        </w:rPr>
      </w:pPr>
      <w:r w:rsidRPr="007069B3">
        <w:rPr>
          <w:rFonts w:ascii="Arial" w:eastAsia="Trebuchet MS" w:hAnsi="Arial" w:cs="Arial"/>
          <w:b/>
          <w:bCs/>
          <w:color w:val="000000" w:themeColor="text1"/>
          <w:sz w:val="24"/>
          <w:szCs w:val="24"/>
        </w:rPr>
        <w:t>I.1.</w:t>
      </w:r>
      <w:r w:rsidR="006A5F56" w:rsidRPr="007069B3">
        <w:rPr>
          <w:rFonts w:ascii="Arial" w:eastAsia="Trebuchet MS" w:hAnsi="Arial" w:cs="Arial"/>
          <w:b/>
          <w:bCs/>
          <w:color w:val="000000" w:themeColor="text1"/>
          <w:sz w:val="24"/>
          <w:szCs w:val="24"/>
        </w:rPr>
        <w:t xml:space="preserve"> </w:t>
      </w:r>
      <w:r w:rsidRPr="007069B3">
        <w:rPr>
          <w:rFonts w:ascii="Arial" w:eastAsia="Trebuchet MS" w:hAnsi="Arial" w:cs="Arial"/>
          <w:b/>
          <w:bCs/>
          <w:color w:val="000000" w:themeColor="text1"/>
          <w:sz w:val="24"/>
          <w:szCs w:val="24"/>
        </w:rPr>
        <w:t>Tipos de infracciones, conductas y disposiciones jurídicas infringidas.</w:t>
      </w:r>
      <w:r w:rsidRPr="007069B3">
        <w:rPr>
          <w:rFonts w:ascii="Arial" w:eastAsia="Trebuchet MS" w:hAnsi="Arial" w:cs="Arial"/>
          <w:color w:val="000000" w:themeColor="text1"/>
          <w:sz w:val="24"/>
          <w:szCs w:val="24"/>
        </w:rPr>
        <w:t xml:space="preserve"> </w:t>
      </w:r>
    </w:p>
    <w:p w14:paraId="19148930" w14:textId="77777777" w:rsidR="00CE17F6" w:rsidRPr="007069B3" w:rsidRDefault="00CE17F6" w:rsidP="00B82981">
      <w:pPr>
        <w:spacing w:after="0"/>
        <w:jc w:val="both"/>
        <w:rPr>
          <w:rFonts w:ascii="Arial" w:eastAsia="Trebuchet MS" w:hAnsi="Arial" w:cs="Arial"/>
          <w:sz w:val="24"/>
          <w:szCs w:val="24"/>
        </w:rPr>
      </w:pPr>
    </w:p>
    <w:p w14:paraId="70F6A7F9" w14:textId="04095CAE" w:rsidR="00CE17F6" w:rsidRPr="007069B3" w:rsidRDefault="002B2C8E" w:rsidP="00AC638A">
      <w:pPr>
        <w:spacing w:after="0"/>
        <w:jc w:val="both"/>
        <w:rPr>
          <w:rFonts w:ascii="Arial" w:eastAsia="Trebuchet MS" w:hAnsi="Arial" w:cs="Arial"/>
          <w:color w:val="000000"/>
          <w:sz w:val="24"/>
          <w:szCs w:val="24"/>
        </w:rPr>
      </w:pPr>
      <w:r w:rsidRPr="007069B3">
        <w:rPr>
          <w:rFonts w:ascii="Arial" w:eastAsia="Trebuchet MS" w:hAnsi="Arial" w:cs="Arial"/>
          <w:sz w:val="24"/>
          <w:szCs w:val="24"/>
        </w:rPr>
        <w:t xml:space="preserve">En cuanto a la primer infracción consistente </w:t>
      </w:r>
      <w:r w:rsidR="00CE17F6" w:rsidRPr="007069B3">
        <w:rPr>
          <w:rFonts w:ascii="Arial" w:eastAsia="Trebuchet MS" w:hAnsi="Arial" w:cs="Arial"/>
          <w:sz w:val="24"/>
          <w:szCs w:val="24"/>
        </w:rPr>
        <w:t xml:space="preserve">en el incumplimiento de HAGAMOS a su deber constitucional y legal de postular, </w:t>
      </w:r>
      <w:r w:rsidR="00CE17F6" w:rsidRPr="007069B3">
        <w:rPr>
          <w:rFonts w:ascii="Arial" w:eastAsia="Trebuchet MS" w:hAnsi="Arial" w:cs="Arial"/>
          <w:color w:val="000000"/>
          <w:sz w:val="24"/>
          <w:szCs w:val="24"/>
        </w:rPr>
        <w:t>en</w:t>
      </w:r>
      <w:r w:rsidR="00FB05E6" w:rsidRPr="007069B3">
        <w:rPr>
          <w:rFonts w:ascii="Arial" w:eastAsia="Trebuchet MS" w:hAnsi="Arial" w:cs="Arial"/>
          <w:color w:val="000000"/>
          <w:sz w:val="24"/>
          <w:szCs w:val="24"/>
        </w:rPr>
        <w:t xml:space="preserve"> el</w:t>
      </w:r>
      <w:r w:rsidR="00CE17F6" w:rsidRPr="007069B3">
        <w:rPr>
          <w:rFonts w:ascii="Arial" w:eastAsia="Trebuchet MS" w:hAnsi="Arial" w:cs="Arial"/>
          <w:color w:val="000000"/>
          <w:sz w:val="24"/>
          <w:szCs w:val="24"/>
        </w:rPr>
        <w:t xml:space="preserve"> tiempo </w:t>
      </w:r>
      <w:r w:rsidR="00FB05E6" w:rsidRPr="007069B3">
        <w:rPr>
          <w:rFonts w:ascii="Arial" w:eastAsia="Trebuchet MS" w:hAnsi="Arial" w:cs="Arial"/>
          <w:color w:val="000000"/>
          <w:sz w:val="24"/>
          <w:szCs w:val="24"/>
        </w:rPr>
        <w:t>establecido</w:t>
      </w:r>
      <w:r w:rsidR="00D138AA">
        <w:rPr>
          <w:rFonts w:ascii="Arial" w:eastAsia="Trebuchet MS" w:hAnsi="Arial" w:cs="Arial"/>
          <w:color w:val="000000"/>
          <w:sz w:val="24"/>
          <w:szCs w:val="24"/>
        </w:rPr>
        <w:t xml:space="preserve"> tanto en el código comicial, como en el calendario integral para el proceso electoral, a cuarenta y dos ciudadanas y ciudadanos, que aspiraban a ser registrados como integrantes de las planillas </w:t>
      </w:r>
      <w:r w:rsidR="00AC638A">
        <w:rPr>
          <w:rFonts w:ascii="Arial" w:eastAsia="Trebuchet MS" w:hAnsi="Arial" w:cs="Arial"/>
          <w:color w:val="000000"/>
          <w:sz w:val="24"/>
          <w:szCs w:val="24"/>
        </w:rPr>
        <w:t>a contener en los municipios</w:t>
      </w:r>
      <w:r w:rsidR="00CE17F6" w:rsidRPr="007069B3">
        <w:rPr>
          <w:rFonts w:ascii="Arial" w:eastAsia="Trebuchet MS" w:hAnsi="Arial" w:cs="Arial"/>
          <w:sz w:val="24"/>
          <w:szCs w:val="24"/>
        </w:rPr>
        <w:t xml:space="preserve"> </w:t>
      </w:r>
      <w:r w:rsidR="006A5F56" w:rsidRPr="007069B3">
        <w:rPr>
          <w:rFonts w:ascii="Arial" w:eastAsia="Trebuchet MS" w:hAnsi="Arial" w:cs="Arial"/>
          <w:color w:val="000000"/>
          <w:sz w:val="24"/>
          <w:szCs w:val="24"/>
        </w:rPr>
        <w:t>de</w:t>
      </w:r>
      <w:r w:rsidR="00CE17F6" w:rsidRPr="007069B3">
        <w:rPr>
          <w:rFonts w:ascii="Arial" w:eastAsia="Trebuchet MS" w:hAnsi="Arial" w:cs="Arial"/>
          <w:color w:val="000000"/>
          <w:sz w:val="24"/>
          <w:szCs w:val="24"/>
        </w:rPr>
        <w:t xml:space="preserve"> </w:t>
      </w:r>
      <w:proofErr w:type="spellStart"/>
      <w:r w:rsidR="00CE17F6" w:rsidRPr="007069B3">
        <w:rPr>
          <w:rFonts w:ascii="Arial" w:eastAsia="Trebuchet MS" w:hAnsi="Arial" w:cs="Arial"/>
          <w:color w:val="000000"/>
          <w:sz w:val="24"/>
          <w:szCs w:val="24"/>
        </w:rPr>
        <w:t>Tuxcueca</w:t>
      </w:r>
      <w:proofErr w:type="spellEnd"/>
      <w:r w:rsidR="00CE17F6" w:rsidRPr="007069B3">
        <w:rPr>
          <w:rFonts w:ascii="Arial" w:eastAsia="Trebuchet MS" w:hAnsi="Arial" w:cs="Arial"/>
          <w:color w:val="000000"/>
          <w:sz w:val="24"/>
          <w:szCs w:val="24"/>
        </w:rPr>
        <w:t xml:space="preserve">, Tecalitlán y Tonaya, </w:t>
      </w:r>
      <w:r w:rsidRPr="007069B3">
        <w:rPr>
          <w:rFonts w:ascii="Arial" w:eastAsia="Trebuchet MS" w:hAnsi="Arial" w:cs="Arial"/>
          <w:color w:val="000000"/>
          <w:sz w:val="24"/>
          <w:szCs w:val="24"/>
        </w:rPr>
        <w:t>encuadra en el artícul</w:t>
      </w:r>
      <w:r w:rsidR="00405CF0" w:rsidRPr="007069B3">
        <w:rPr>
          <w:rFonts w:ascii="Arial" w:eastAsia="Trebuchet MS" w:hAnsi="Arial" w:cs="Arial"/>
          <w:color w:val="000000"/>
          <w:sz w:val="24"/>
          <w:szCs w:val="24"/>
        </w:rPr>
        <w:t>o 447, párrafo 1, fracción I, en</w:t>
      </w:r>
      <w:r w:rsidRPr="007069B3">
        <w:rPr>
          <w:rFonts w:ascii="Arial" w:eastAsia="Trebuchet MS" w:hAnsi="Arial" w:cs="Arial"/>
          <w:color w:val="000000"/>
          <w:sz w:val="24"/>
          <w:szCs w:val="24"/>
        </w:rPr>
        <w:t xml:space="preserve"> correlación con el artículo 68, ambos del Código Electoral del Estado de Jalisco</w:t>
      </w:r>
      <w:r w:rsidR="00405CF0" w:rsidRPr="007069B3">
        <w:rPr>
          <w:rFonts w:ascii="Arial" w:eastAsia="Trebuchet MS" w:hAnsi="Arial" w:cs="Arial"/>
          <w:color w:val="000000"/>
          <w:sz w:val="24"/>
          <w:szCs w:val="24"/>
        </w:rPr>
        <w:t>.</w:t>
      </w:r>
    </w:p>
    <w:p w14:paraId="5858531B" w14:textId="77777777" w:rsidR="00CE17F6" w:rsidRPr="007069B3" w:rsidRDefault="00CE17F6" w:rsidP="00B82981">
      <w:pPr>
        <w:spacing w:after="0"/>
        <w:jc w:val="both"/>
        <w:rPr>
          <w:rFonts w:ascii="Arial" w:eastAsia="Trebuchet MS" w:hAnsi="Arial" w:cs="Arial"/>
          <w:color w:val="000000"/>
          <w:sz w:val="24"/>
          <w:szCs w:val="24"/>
        </w:rPr>
      </w:pPr>
    </w:p>
    <w:p w14:paraId="1203B6C2" w14:textId="77777777" w:rsidR="00E33AF9" w:rsidRPr="00416BCE" w:rsidRDefault="00CE17F6" w:rsidP="00E33AF9">
      <w:pPr>
        <w:spacing w:after="0"/>
        <w:jc w:val="both"/>
        <w:rPr>
          <w:rFonts w:ascii="Arial" w:eastAsia="Trebuchet MS" w:hAnsi="Arial" w:cs="Arial"/>
          <w:color w:val="000000"/>
          <w:sz w:val="24"/>
          <w:szCs w:val="24"/>
        </w:rPr>
      </w:pPr>
      <w:r w:rsidRPr="007069B3">
        <w:rPr>
          <w:rFonts w:ascii="Arial" w:eastAsia="Trebuchet MS" w:hAnsi="Arial" w:cs="Arial"/>
          <w:sz w:val="24"/>
          <w:szCs w:val="24"/>
        </w:rPr>
        <w:t>Con lo anterior, se vulneró lo establecido en los artículos</w:t>
      </w:r>
      <w:r w:rsidR="00E45405" w:rsidRPr="007069B3">
        <w:rPr>
          <w:rFonts w:ascii="Arial" w:eastAsia="Trebuchet MS" w:hAnsi="Arial" w:cs="Arial"/>
          <w:sz w:val="24"/>
          <w:szCs w:val="24"/>
        </w:rPr>
        <w:t xml:space="preserve"> 35, fracción II en correlación con la Base I del artículo 41 de la Constitución Política de los Estados Unidos Mexicanos;</w:t>
      </w:r>
      <w:r w:rsidR="00435685" w:rsidRPr="007069B3">
        <w:rPr>
          <w:rFonts w:ascii="Arial" w:eastAsia="Trebuchet MS" w:hAnsi="Arial" w:cs="Arial"/>
          <w:sz w:val="24"/>
          <w:szCs w:val="24"/>
        </w:rPr>
        <w:t xml:space="preserve"> </w:t>
      </w:r>
      <w:r w:rsidR="00E33AF9" w:rsidRPr="00416BCE">
        <w:rPr>
          <w:rFonts w:ascii="Arial" w:eastAsia="Trebuchet MS" w:hAnsi="Arial" w:cs="Arial"/>
          <w:sz w:val="24"/>
          <w:szCs w:val="24"/>
        </w:rPr>
        <w:t xml:space="preserve">25, párrafo 1, inciso e) de la Ley General de Partidos Políticos; 443, párrafo 1, inciso a), de la Ley General de Instituciones y Procedimientos Electorales; 236, párrafo 1, fracción I; 240, párrafo 1, fracción III, y 241 del código comicial local; que a la letra establecen: </w:t>
      </w:r>
    </w:p>
    <w:p w14:paraId="3386F4E4" w14:textId="77777777" w:rsidR="00E33AF9" w:rsidRPr="00416BCE" w:rsidRDefault="00E33AF9" w:rsidP="00E33AF9">
      <w:pPr>
        <w:spacing w:after="0"/>
        <w:jc w:val="both"/>
        <w:rPr>
          <w:rFonts w:ascii="Arial" w:eastAsia="Trebuchet MS" w:hAnsi="Arial" w:cs="Arial"/>
          <w:sz w:val="24"/>
          <w:szCs w:val="24"/>
        </w:rPr>
      </w:pPr>
    </w:p>
    <w:p w14:paraId="5B6D9316" w14:textId="77777777" w:rsidR="00E33AF9" w:rsidRPr="00416BCE" w:rsidRDefault="00E33AF9" w:rsidP="00E33AF9">
      <w:pPr>
        <w:spacing w:line="240" w:lineRule="auto"/>
        <w:ind w:left="567" w:right="900"/>
        <w:jc w:val="center"/>
        <w:rPr>
          <w:rFonts w:ascii="Arial" w:hAnsi="Arial" w:cs="Arial"/>
          <w:b/>
          <w:bCs/>
          <w:i/>
          <w:iCs/>
          <w:u w:val="single"/>
        </w:rPr>
      </w:pPr>
      <w:r w:rsidRPr="00416BCE">
        <w:rPr>
          <w:rFonts w:ascii="Arial" w:hAnsi="Arial" w:cs="Arial"/>
          <w:b/>
          <w:bCs/>
          <w:i/>
          <w:iCs/>
          <w:u w:val="single"/>
        </w:rPr>
        <w:t>LEY GENERAL DE PARTIDOS POLÍTICOS</w:t>
      </w:r>
    </w:p>
    <w:p w14:paraId="15B09F0B" w14:textId="77777777" w:rsidR="00E33AF9" w:rsidRPr="00416BCE" w:rsidRDefault="00E33AF9" w:rsidP="00E33AF9">
      <w:pPr>
        <w:spacing w:line="240" w:lineRule="auto"/>
        <w:ind w:left="567" w:right="900"/>
        <w:jc w:val="both"/>
        <w:rPr>
          <w:rFonts w:ascii="Arial" w:hAnsi="Arial" w:cs="Arial"/>
          <w:b/>
          <w:bCs/>
          <w:i/>
          <w:iCs/>
        </w:rPr>
      </w:pPr>
      <w:r w:rsidRPr="00416BCE">
        <w:rPr>
          <w:rFonts w:ascii="Arial" w:hAnsi="Arial" w:cs="Arial"/>
          <w:b/>
          <w:bCs/>
          <w:i/>
          <w:iCs/>
        </w:rPr>
        <w:t xml:space="preserve">Artículo 25. </w:t>
      </w:r>
    </w:p>
    <w:p w14:paraId="33D219A0" w14:textId="77777777" w:rsidR="00E33AF9" w:rsidRPr="00416BCE" w:rsidRDefault="00E33AF9" w:rsidP="00E33AF9">
      <w:pPr>
        <w:spacing w:line="240" w:lineRule="auto"/>
        <w:ind w:left="567" w:right="900"/>
        <w:jc w:val="both"/>
        <w:rPr>
          <w:rFonts w:ascii="Arial" w:hAnsi="Arial" w:cs="Arial"/>
          <w:i/>
          <w:iCs/>
        </w:rPr>
      </w:pPr>
      <w:r w:rsidRPr="00416BCE">
        <w:rPr>
          <w:rFonts w:ascii="Arial" w:hAnsi="Arial" w:cs="Arial"/>
          <w:i/>
          <w:iCs/>
        </w:rPr>
        <w:t>1. Son obligaciones de los partidos políticos:</w:t>
      </w:r>
    </w:p>
    <w:p w14:paraId="1E2DE48C" w14:textId="77777777" w:rsidR="00E33AF9" w:rsidRPr="00416BCE" w:rsidRDefault="00E33AF9" w:rsidP="00E33AF9">
      <w:pPr>
        <w:spacing w:line="240" w:lineRule="auto"/>
        <w:ind w:left="567" w:right="900"/>
        <w:jc w:val="both"/>
        <w:rPr>
          <w:rFonts w:ascii="Arial" w:hAnsi="Arial" w:cs="Arial"/>
          <w:i/>
          <w:iCs/>
        </w:rPr>
      </w:pPr>
      <w:r w:rsidRPr="00416BCE">
        <w:rPr>
          <w:rFonts w:ascii="Arial" w:hAnsi="Arial" w:cs="Arial"/>
          <w:i/>
          <w:iCs/>
        </w:rPr>
        <w:t>e) Cumplir sus normas de afiliación y observar los procedimientos que señalen sus estatutos para la postulación de candidaturas;</w:t>
      </w:r>
    </w:p>
    <w:p w14:paraId="61A58508" w14:textId="77777777" w:rsidR="00E33AF9" w:rsidRPr="00416BCE" w:rsidRDefault="00E33AF9" w:rsidP="00E33AF9">
      <w:pPr>
        <w:spacing w:line="240" w:lineRule="auto"/>
        <w:ind w:left="567" w:right="900"/>
        <w:jc w:val="both"/>
        <w:rPr>
          <w:rFonts w:ascii="Arial" w:hAnsi="Arial" w:cs="Arial"/>
          <w:i/>
          <w:iCs/>
        </w:rPr>
      </w:pPr>
      <w:r w:rsidRPr="00416BCE">
        <w:rPr>
          <w:rFonts w:ascii="Arial" w:hAnsi="Arial" w:cs="Arial"/>
          <w:i/>
          <w:iCs/>
        </w:rPr>
        <w:t>y) Las demás que establezcan las leyes federales o locales aplicables.</w:t>
      </w:r>
    </w:p>
    <w:p w14:paraId="25ED6A43" w14:textId="77777777" w:rsidR="00E33AF9" w:rsidRPr="00416BCE" w:rsidRDefault="00E33AF9" w:rsidP="00E33AF9">
      <w:pPr>
        <w:spacing w:after="0" w:line="240" w:lineRule="auto"/>
        <w:ind w:left="567" w:right="900"/>
        <w:jc w:val="center"/>
        <w:rPr>
          <w:rFonts w:ascii="Arial" w:hAnsi="Arial" w:cs="Arial"/>
          <w:b/>
          <w:bCs/>
          <w:i/>
          <w:iCs/>
          <w:u w:val="single"/>
        </w:rPr>
      </w:pPr>
      <w:r w:rsidRPr="00416BCE">
        <w:rPr>
          <w:rFonts w:ascii="Arial" w:hAnsi="Arial" w:cs="Arial"/>
          <w:b/>
          <w:bCs/>
          <w:i/>
          <w:iCs/>
          <w:u w:val="single"/>
        </w:rPr>
        <w:t xml:space="preserve">LEY GENERAL DE INSTITUCIONES Y </w:t>
      </w:r>
    </w:p>
    <w:p w14:paraId="20124477" w14:textId="77777777" w:rsidR="00E33AF9" w:rsidRPr="00416BCE" w:rsidRDefault="00E33AF9" w:rsidP="00E33AF9">
      <w:pPr>
        <w:spacing w:after="0" w:line="240" w:lineRule="auto"/>
        <w:ind w:left="567" w:right="900"/>
        <w:jc w:val="center"/>
        <w:rPr>
          <w:rFonts w:ascii="Arial" w:hAnsi="Arial" w:cs="Arial"/>
          <w:b/>
          <w:bCs/>
          <w:i/>
          <w:iCs/>
          <w:u w:val="single"/>
        </w:rPr>
      </w:pPr>
      <w:r w:rsidRPr="00416BCE">
        <w:rPr>
          <w:rFonts w:ascii="Arial" w:hAnsi="Arial" w:cs="Arial"/>
          <w:b/>
          <w:bCs/>
          <w:i/>
          <w:iCs/>
          <w:u w:val="single"/>
        </w:rPr>
        <w:t>PROCEDIMIENTOS ELECTORALES</w:t>
      </w:r>
    </w:p>
    <w:p w14:paraId="77D93E94" w14:textId="77777777" w:rsidR="00E33AF9" w:rsidRPr="00416BCE" w:rsidRDefault="00E33AF9" w:rsidP="00E33AF9">
      <w:pPr>
        <w:spacing w:line="240" w:lineRule="auto"/>
        <w:ind w:left="567" w:right="900"/>
        <w:jc w:val="both"/>
        <w:rPr>
          <w:rFonts w:ascii="Arial" w:hAnsi="Arial" w:cs="Arial"/>
          <w:b/>
          <w:bCs/>
          <w:i/>
          <w:iCs/>
        </w:rPr>
      </w:pPr>
      <w:r w:rsidRPr="00416BCE">
        <w:rPr>
          <w:rFonts w:ascii="Arial" w:hAnsi="Arial" w:cs="Arial"/>
          <w:b/>
          <w:bCs/>
          <w:i/>
          <w:iCs/>
        </w:rPr>
        <w:t xml:space="preserve">Artículo 443. </w:t>
      </w:r>
    </w:p>
    <w:p w14:paraId="64429A31" w14:textId="77777777" w:rsidR="00E33AF9" w:rsidRPr="00416BCE" w:rsidRDefault="00E33AF9" w:rsidP="00E33AF9">
      <w:pPr>
        <w:spacing w:line="240" w:lineRule="auto"/>
        <w:ind w:left="567" w:right="900"/>
        <w:jc w:val="both"/>
        <w:rPr>
          <w:rFonts w:ascii="Arial" w:hAnsi="Arial" w:cs="Arial"/>
          <w:i/>
          <w:iCs/>
        </w:rPr>
      </w:pPr>
      <w:r w:rsidRPr="00416BCE">
        <w:rPr>
          <w:rFonts w:ascii="Arial" w:hAnsi="Arial" w:cs="Arial"/>
          <w:i/>
          <w:iCs/>
        </w:rPr>
        <w:t xml:space="preserve">1. Constituyen infracciones de los partidos políticos a la presente Ley: </w:t>
      </w:r>
    </w:p>
    <w:p w14:paraId="6A222F54" w14:textId="77777777" w:rsidR="00E33AF9" w:rsidRPr="00416BCE" w:rsidRDefault="00E33AF9" w:rsidP="00E33AF9">
      <w:pPr>
        <w:spacing w:line="240" w:lineRule="auto"/>
        <w:ind w:left="567" w:right="900"/>
        <w:jc w:val="both"/>
        <w:rPr>
          <w:rFonts w:ascii="Arial" w:hAnsi="Arial" w:cs="Arial"/>
          <w:i/>
          <w:iCs/>
        </w:rPr>
      </w:pPr>
      <w:r w:rsidRPr="00416BCE">
        <w:rPr>
          <w:rFonts w:ascii="Arial" w:hAnsi="Arial" w:cs="Arial"/>
          <w:i/>
          <w:iCs/>
        </w:rPr>
        <w:lastRenderedPageBreak/>
        <w:t>a) El incumplimiento de las obligaciones señaladas en la Ley General de Partidos Políticos y demás disposiciones aplicables de esta Ley;</w:t>
      </w:r>
    </w:p>
    <w:p w14:paraId="3C7E8813" w14:textId="77777777" w:rsidR="00E33AF9" w:rsidRPr="00416BCE" w:rsidRDefault="00E33AF9" w:rsidP="00E33AF9">
      <w:pPr>
        <w:spacing w:after="0" w:line="240" w:lineRule="auto"/>
        <w:ind w:left="567" w:right="900"/>
        <w:jc w:val="center"/>
        <w:rPr>
          <w:rFonts w:ascii="Arial" w:hAnsi="Arial" w:cs="Arial"/>
          <w:b/>
          <w:bCs/>
          <w:i/>
          <w:iCs/>
          <w:u w:val="single"/>
          <w:lang w:val="es-ES_tradnl"/>
        </w:rPr>
      </w:pPr>
      <w:r w:rsidRPr="00416BCE">
        <w:rPr>
          <w:rFonts w:ascii="Arial" w:hAnsi="Arial" w:cs="Arial"/>
          <w:b/>
          <w:bCs/>
          <w:i/>
          <w:iCs/>
          <w:u w:val="single"/>
          <w:lang w:val="es-ES_tradnl"/>
        </w:rPr>
        <w:t xml:space="preserve">CÓDIGO ELECTORAL DEL ESTADO DE JALISCO. </w:t>
      </w:r>
    </w:p>
    <w:p w14:paraId="5D372395" w14:textId="77777777" w:rsidR="00E33AF9" w:rsidRPr="00416BCE" w:rsidRDefault="00E33AF9" w:rsidP="00E33AF9">
      <w:pPr>
        <w:spacing w:after="0" w:line="240" w:lineRule="auto"/>
        <w:ind w:left="567" w:right="900"/>
        <w:jc w:val="center"/>
        <w:rPr>
          <w:rFonts w:ascii="Arial" w:hAnsi="Arial" w:cs="Arial"/>
          <w:i/>
          <w:iCs/>
          <w:spacing w:val="-3"/>
          <w:u w:val="single"/>
        </w:rPr>
      </w:pPr>
    </w:p>
    <w:p w14:paraId="275CED70"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b/>
          <w:bCs/>
          <w:i/>
          <w:iCs/>
          <w:spacing w:val="-3"/>
        </w:rPr>
        <w:t>Artículo 236</w:t>
      </w:r>
      <w:r w:rsidRPr="00416BCE">
        <w:rPr>
          <w:rFonts w:ascii="Arial" w:hAnsi="Arial" w:cs="Arial"/>
          <w:i/>
          <w:iCs/>
          <w:spacing w:val="-3"/>
        </w:rPr>
        <w:t>.</w:t>
      </w:r>
    </w:p>
    <w:p w14:paraId="330DA127" w14:textId="77777777" w:rsidR="00E33AF9" w:rsidRPr="00416BCE" w:rsidRDefault="00E33AF9" w:rsidP="00E33AF9">
      <w:pPr>
        <w:spacing w:after="0" w:line="240" w:lineRule="auto"/>
        <w:ind w:left="567" w:right="900"/>
        <w:jc w:val="both"/>
        <w:rPr>
          <w:rFonts w:ascii="Arial" w:hAnsi="Arial" w:cs="Arial"/>
          <w:i/>
          <w:iCs/>
        </w:rPr>
      </w:pPr>
      <w:r w:rsidRPr="00416BCE">
        <w:rPr>
          <w:rFonts w:ascii="Arial" w:hAnsi="Arial" w:cs="Arial"/>
          <w:i/>
          <w:iCs/>
        </w:rPr>
        <w:t xml:space="preserve">1. Es derecho de los partidos políticos, coaliciones y de todos los ciudadanos, de forma independiente, siempre y cuando cumplan con los requisitos y condiciones previstos en </w:t>
      </w:r>
      <w:smartTag w:uri="urn:schemas-microsoft-com:office:smarttags" w:element="PersonName">
        <w:smartTagPr>
          <w:attr w:name="ProductID" w:val="la Ley General"/>
        </w:smartTagPr>
        <w:r w:rsidRPr="00416BCE">
          <w:rPr>
            <w:rFonts w:ascii="Arial" w:hAnsi="Arial" w:cs="Arial"/>
            <w:i/>
            <w:iCs/>
          </w:rPr>
          <w:t>La Ley General</w:t>
        </w:r>
      </w:smartTag>
      <w:r w:rsidRPr="00416BCE">
        <w:rPr>
          <w:rFonts w:ascii="Arial" w:hAnsi="Arial" w:cs="Arial"/>
          <w:i/>
          <w:iCs/>
        </w:rPr>
        <w:t xml:space="preserve"> y este Código, solicitar el registro de candidatos </w:t>
      </w:r>
      <w:r w:rsidRPr="00416BCE">
        <w:rPr>
          <w:rFonts w:ascii="Arial" w:hAnsi="Arial" w:cs="Arial"/>
          <w:i/>
          <w:iCs/>
          <w:spacing w:val="-3"/>
        </w:rPr>
        <w:t>a los cargos de:</w:t>
      </w:r>
    </w:p>
    <w:p w14:paraId="2CEC293D" w14:textId="77777777" w:rsidR="00E33AF9" w:rsidRPr="00416BCE" w:rsidRDefault="00E33AF9" w:rsidP="00E33AF9">
      <w:pPr>
        <w:tabs>
          <w:tab w:val="num" w:pos="360"/>
        </w:tabs>
        <w:spacing w:after="0" w:line="240" w:lineRule="auto"/>
        <w:ind w:left="567" w:right="900"/>
        <w:jc w:val="both"/>
        <w:rPr>
          <w:rFonts w:ascii="Arial" w:hAnsi="Arial" w:cs="Arial"/>
          <w:i/>
          <w:iCs/>
          <w:spacing w:val="-3"/>
        </w:rPr>
      </w:pPr>
      <w:r w:rsidRPr="00416BCE">
        <w:rPr>
          <w:rFonts w:ascii="Arial" w:hAnsi="Arial" w:cs="Arial"/>
          <w:i/>
          <w:iCs/>
          <w:spacing w:val="-3"/>
        </w:rPr>
        <w:t>…</w:t>
      </w:r>
    </w:p>
    <w:p w14:paraId="7AF6DB5A"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i/>
          <w:iCs/>
          <w:spacing w:val="-3"/>
        </w:rPr>
        <w:t>I. Munícipes.</w:t>
      </w:r>
    </w:p>
    <w:p w14:paraId="6B4A15DC" w14:textId="77777777" w:rsidR="00E33AF9" w:rsidRPr="00416BCE" w:rsidRDefault="00E33AF9" w:rsidP="00E33AF9">
      <w:pPr>
        <w:spacing w:after="0" w:line="240" w:lineRule="auto"/>
        <w:ind w:left="567" w:right="900"/>
        <w:jc w:val="both"/>
        <w:rPr>
          <w:rFonts w:ascii="Arial" w:hAnsi="Arial" w:cs="Arial"/>
          <w:b/>
          <w:bCs/>
          <w:i/>
          <w:iCs/>
          <w:spacing w:val="-3"/>
        </w:rPr>
      </w:pPr>
    </w:p>
    <w:p w14:paraId="14359707"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b/>
          <w:bCs/>
          <w:i/>
          <w:iCs/>
          <w:spacing w:val="-3"/>
        </w:rPr>
        <w:t>Artículo 240</w:t>
      </w:r>
      <w:r w:rsidRPr="00416BCE">
        <w:rPr>
          <w:rFonts w:ascii="Arial" w:hAnsi="Arial" w:cs="Arial"/>
          <w:i/>
          <w:iCs/>
          <w:spacing w:val="-3"/>
        </w:rPr>
        <w:t>.</w:t>
      </w:r>
    </w:p>
    <w:p w14:paraId="66EFB5FE"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i/>
          <w:iCs/>
          <w:spacing w:val="-3"/>
        </w:rPr>
        <w:t>1. Los plazos para la presentación de las solicitudes de registro de candidatos, son los siguientes:</w:t>
      </w:r>
    </w:p>
    <w:p w14:paraId="1525B1EF"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i/>
          <w:iCs/>
          <w:spacing w:val="-3"/>
        </w:rPr>
        <w:t>…</w:t>
      </w:r>
    </w:p>
    <w:p w14:paraId="6227DD70"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i/>
          <w:iCs/>
          <w:spacing w:val="-3"/>
        </w:rPr>
        <w:t>III. Para el registro de Munícipes, a partir de la primera semana y hasta la tercera semana de marzo del año de la elección.</w:t>
      </w:r>
    </w:p>
    <w:p w14:paraId="2E66F3B2" w14:textId="77777777" w:rsidR="00E33AF9" w:rsidRPr="00416BCE" w:rsidRDefault="00E33AF9" w:rsidP="00E33AF9">
      <w:pPr>
        <w:spacing w:after="0" w:line="240" w:lineRule="auto"/>
        <w:ind w:left="567" w:right="900"/>
        <w:jc w:val="both"/>
        <w:rPr>
          <w:rFonts w:ascii="Arial" w:hAnsi="Arial" w:cs="Arial"/>
          <w:i/>
          <w:iCs/>
          <w:spacing w:val="-3"/>
        </w:rPr>
      </w:pPr>
    </w:p>
    <w:p w14:paraId="3E9FBD9E"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b/>
          <w:bCs/>
          <w:i/>
          <w:iCs/>
          <w:spacing w:val="-3"/>
        </w:rPr>
        <w:t>Artículo 241</w:t>
      </w:r>
      <w:r w:rsidRPr="00416BCE">
        <w:rPr>
          <w:rFonts w:ascii="Arial" w:hAnsi="Arial" w:cs="Arial"/>
          <w:i/>
          <w:iCs/>
          <w:spacing w:val="-3"/>
        </w:rPr>
        <w:t>.</w:t>
      </w:r>
    </w:p>
    <w:p w14:paraId="113A3AF5"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i/>
          <w:iCs/>
          <w:spacing w:val="-3"/>
        </w:rPr>
        <w:t>1. Las solicitudes de registro de candidatos deberán presentarse por escrito en el formato aprobado por el Consejo General del Instituto y contener:</w:t>
      </w:r>
    </w:p>
    <w:p w14:paraId="01F47358"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I. Respecto de cada uno de los ciudadanos propuestos a candidatos propietarios y suplentes, la información siguiente:</w:t>
      </w:r>
    </w:p>
    <w:p w14:paraId="19F99C23"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a)  Nombre(s) y apellidos;</w:t>
      </w:r>
    </w:p>
    <w:p w14:paraId="17E7A1CB" w14:textId="77777777" w:rsidR="00E33AF9" w:rsidRPr="00416BCE" w:rsidRDefault="00E33AF9" w:rsidP="00E33AF9">
      <w:pPr>
        <w:tabs>
          <w:tab w:val="left" w:pos="567"/>
        </w:tabs>
        <w:spacing w:after="0" w:line="240" w:lineRule="auto"/>
        <w:ind w:left="567" w:right="900"/>
        <w:jc w:val="both"/>
        <w:rPr>
          <w:rFonts w:ascii="Arial" w:hAnsi="Arial" w:cs="Arial"/>
          <w:i/>
          <w:iCs/>
          <w:spacing w:val="-3"/>
        </w:rPr>
      </w:pPr>
      <w:r w:rsidRPr="00416BCE">
        <w:rPr>
          <w:rFonts w:ascii="Arial" w:hAnsi="Arial" w:cs="Arial"/>
          <w:i/>
          <w:iCs/>
          <w:spacing w:val="-3"/>
        </w:rPr>
        <w:t>b)  Fecha y lugar de nacimiento;</w:t>
      </w:r>
    </w:p>
    <w:p w14:paraId="2C36A045"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c) Domicilio y tiempo de residencia en el mismo;</w:t>
      </w:r>
    </w:p>
    <w:p w14:paraId="46AF4165"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d) Ocupación;</w:t>
      </w:r>
    </w:p>
    <w:p w14:paraId="4C6CA0B9"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e) Derogada</w:t>
      </w:r>
    </w:p>
    <w:p w14:paraId="7E5EBBA9"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f) Cargo al que se solicita su registro como candidato; y</w:t>
      </w:r>
    </w:p>
    <w:p w14:paraId="13523629"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 xml:space="preserve">g) </w:t>
      </w:r>
      <w:r w:rsidRPr="00416BCE">
        <w:rPr>
          <w:rFonts w:ascii="Arial" w:hAnsi="Arial" w:cs="Arial"/>
          <w:i/>
          <w:iCs/>
          <w:spacing w:val="-3"/>
          <w:lang w:val="es-ES_tradnl"/>
        </w:rPr>
        <w:t xml:space="preserve">Los candidatos a Diputados o a munícipes que busquen reelegirse en sus cargos, deberán acompañar una carta que especifique los periodos para los que han sido electos en ese cargo y la manifestación de estar cumpliendo los límites establecidos por </w:t>
      </w:r>
      <w:smartTag w:uri="urn:schemas-microsoft-com:office:smarttags" w:element="PersonName">
        <w:smartTagPr>
          <w:attr w:name="ProductID" w:val="la Constituci￳n Pol￭tica"/>
        </w:smartTagPr>
        <w:r w:rsidRPr="00416BCE">
          <w:rPr>
            <w:rFonts w:ascii="Arial" w:hAnsi="Arial" w:cs="Arial"/>
            <w:i/>
            <w:iCs/>
            <w:spacing w:val="-3"/>
            <w:lang w:val="es-ES_tradnl"/>
          </w:rPr>
          <w:t>la Constitución Política</w:t>
        </w:r>
      </w:smartTag>
      <w:r w:rsidRPr="00416BCE">
        <w:rPr>
          <w:rFonts w:ascii="Arial" w:hAnsi="Arial" w:cs="Arial"/>
          <w:i/>
          <w:iCs/>
          <w:spacing w:val="-3"/>
          <w:lang w:val="es-ES_tradnl"/>
        </w:rPr>
        <w:t xml:space="preserve"> de los Estados Unidos Mexicanos y la del Estado en materia de reelección.</w:t>
      </w:r>
    </w:p>
    <w:p w14:paraId="53F48ECC" w14:textId="77777777" w:rsidR="00E33AF9" w:rsidRPr="00416BCE" w:rsidRDefault="00E33AF9" w:rsidP="00E33AF9">
      <w:pPr>
        <w:tabs>
          <w:tab w:val="left" w:pos="180"/>
          <w:tab w:val="left" w:pos="360"/>
        </w:tabs>
        <w:spacing w:after="0" w:line="240" w:lineRule="auto"/>
        <w:ind w:left="567" w:right="900"/>
        <w:jc w:val="both"/>
        <w:rPr>
          <w:rFonts w:ascii="Arial" w:hAnsi="Arial" w:cs="Arial"/>
          <w:i/>
          <w:iCs/>
          <w:spacing w:val="-3"/>
        </w:rPr>
      </w:pPr>
      <w:r w:rsidRPr="00416BCE">
        <w:rPr>
          <w:rFonts w:ascii="Arial" w:hAnsi="Arial" w:cs="Arial"/>
          <w:i/>
          <w:iCs/>
          <w:spacing w:val="-3"/>
        </w:rPr>
        <w:t xml:space="preserve">II. A la solicitud de cada uno de los ciudadanos propuestos a candidatos propietarios y suplentes, se deberá acompañar sin excepción los documentos siguientes: </w:t>
      </w:r>
    </w:p>
    <w:p w14:paraId="68170205" w14:textId="77777777" w:rsidR="00E33AF9" w:rsidRPr="00416BCE" w:rsidRDefault="00E33AF9" w:rsidP="00E33AF9">
      <w:pPr>
        <w:tabs>
          <w:tab w:val="left" w:pos="180"/>
        </w:tabs>
        <w:spacing w:after="0" w:line="240" w:lineRule="auto"/>
        <w:ind w:left="567" w:right="900"/>
        <w:jc w:val="both"/>
        <w:rPr>
          <w:rFonts w:ascii="Arial" w:hAnsi="Arial" w:cs="Arial"/>
          <w:i/>
          <w:iCs/>
        </w:rPr>
      </w:pPr>
      <w:r w:rsidRPr="00416BCE">
        <w:rPr>
          <w:rFonts w:ascii="Arial" w:hAnsi="Arial" w:cs="Arial"/>
          <w:i/>
          <w:iCs/>
        </w:rPr>
        <w:t xml:space="preserve">a) Escrito con firma autógrafa en el que los ciudadanos propuestos como candidatos manifiesten su aceptación para ser registrados y en el que bajo protesta de decir verdad expresen que cumplen con todos y cada uno de los requisitos que establecen </w:t>
      </w:r>
      <w:smartTag w:uri="urn:schemas-microsoft-com:office:smarttags" w:element="PersonName">
        <w:smartTagPr>
          <w:attr w:name="ProductID" w:val="la Constituci￳n Pol￭tica"/>
        </w:smartTagPr>
        <w:r w:rsidRPr="00416BCE">
          <w:rPr>
            <w:rFonts w:ascii="Arial" w:hAnsi="Arial" w:cs="Arial"/>
            <w:i/>
            <w:iCs/>
          </w:rPr>
          <w:t>la Constitución Política</w:t>
        </w:r>
      </w:smartTag>
      <w:r w:rsidRPr="00416BCE">
        <w:rPr>
          <w:rFonts w:ascii="Arial" w:hAnsi="Arial" w:cs="Arial"/>
          <w:i/>
          <w:iCs/>
        </w:rPr>
        <w:t xml:space="preserve"> del Estado y este Código;</w:t>
      </w:r>
    </w:p>
    <w:p w14:paraId="55B578D2" w14:textId="77777777" w:rsidR="00E33AF9" w:rsidRPr="00416BCE" w:rsidRDefault="00E33AF9" w:rsidP="00E33AF9">
      <w:pPr>
        <w:tabs>
          <w:tab w:val="left" w:pos="180"/>
        </w:tabs>
        <w:spacing w:after="0" w:line="240" w:lineRule="auto"/>
        <w:ind w:left="567" w:right="900"/>
        <w:jc w:val="both"/>
        <w:rPr>
          <w:rFonts w:ascii="Arial" w:hAnsi="Arial" w:cs="Arial"/>
          <w:i/>
          <w:iCs/>
        </w:rPr>
      </w:pPr>
      <w:r w:rsidRPr="00416BCE">
        <w:rPr>
          <w:rFonts w:ascii="Arial" w:hAnsi="Arial" w:cs="Arial"/>
          <w:i/>
          <w:iCs/>
        </w:rPr>
        <w:lastRenderedPageBreak/>
        <w:t xml:space="preserve">b) Copia certificada del acta de nacimiento o certificación del registro del nacimiento, expedidas en ambos casos por la oficina del registro civil; </w:t>
      </w:r>
    </w:p>
    <w:p w14:paraId="2DE8E58F" w14:textId="77777777" w:rsidR="00E33AF9" w:rsidRPr="00416BCE" w:rsidRDefault="00E33AF9" w:rsidP="00E33AF9">
      <w:pPr>
        <w:tabs>
          <w:tab w:val="left" w:pos="180"/>
        </w:tabs>
        <w:spacing w:after="0" w:line="240" w:lineRule="auto"/>
        <w:ind w:left="567" w:right="900"/>
        <w:jc w:val="both"/>
        <w:rPr>
          <w:rFonts w:ascii="Arial" w:hAnsi="Arial" w:cs="Arial"/>
          <w:i/>
          <w:iCs/>
        </w:rPr>
      </w:pPr>
      <w:r w:rsidRPr="00416BCE">
        <w:rPr>
          <w:rFonts w:ascii="Arial" w:hAnsi="Arial" w:cs="Arial"/>
          <w:i/>
          <w:iCs/>
        </w:rPr>
        <w:t>c) Copia certificada por Notario Público o autoridad competente de la credencial para votar;</w:t>
      </w:r>
    </w:p>
    <w:p w14:paraId="5ABB6D8C" w14:textId="77777777" w:rsidR="00E33AF9" w:rsidRPr="00416BCE" w:rsidRDefault="00E33AF9" w:rsidP="00E33AF9">
      <w:pPr>
        <w:tabs>
          <w:tab w:val="left" w:pos="180"/>
        </w:tabs>
        <w:spacing w:after="0" w:line="240" w:lineRule="auto"/>
        <w:ind w:left="567" w:right="900"/>
        <w:jc w:val="both"/>
        <w:rPr>
          <w:rFonts w:ascii="Arial" w:hAnsi="Arial" w:cs="Arial"/>
          <w:i/>
          <w:iCs/>
          <w:spacing w:val="-3"/>
        </w:rPr>
      </w:pPr>
      <w:r w:rsidRPr="00416BCE">
        <w:rPr>
          <w:rFonts w:ascii="Arial" w:hAnsi="Arial" w:cs="Arial"/>
          <w:i/>
          <w:iCs/>
          <w:spacing w:val="-3"/>
        </w:rPr>
        <w:t xml:space="preserve">d) Constancia de residencia, cuando no sean nativos de </w:t>
      </w:r>
      <w:smartTag w:uri="urn:schemas-microsoft-com:office:smarttags" w:element="PersonName">
        <w:smartTagPr>
          <w:attr w:name="ProductID" w:val="la Entidad"/>
        </w:smartTagPr>
        <w:r w:rsidRPr="00416BCE">
          <w:rPr>
            <w:rFonts w:ascii="Arial" w:hAnsi="Arial" w:cs="Arial"/>
            <w:i/>
            <w:iCs/>
            <w:spacing w:val="-3"/>
          </w:rPr>
          <w:t>la Entidad</w:t>
        </w:r>
      </w:smartTag>
      <w:r w:rsidRPr="00416BCE">
        <w:rPr>
          <w:rFonts w:ascii="Arial" w:hAnsi="Arial" w:cs="Arial"/>
          <w:i/>
          <w:iCs/>
          <w:spacing w:val="-3"/>
        </w:rPr>
        <w:t>, expedida con una antigüedad no mayor de tres meses por el Ayuntamiento al que corresponda su domicilio; y</w:t>
      </w:r>
    </w:p>
    <w:p w14:paraId="63668274" w14:textId="77777777" w:rsidR="00E33AF9" w:rsidRPr="00416BCE" w:rsidRDefault="00E33AF9" w:rsidP="00E33AF9">
      <w:pPr>
        <w:pStyle w:val="Textoindependiente2"/>
        <w:widowControl w:val="0"/>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567" w:right="900"/>
        <w:jc w:val="both"/>
        <w:rPr>
          <w:i/>
          <w:iCs/>
          <w:sz w:val="22"/>
          <w:szCs w:val="22"/>
        </w:rPr>
      </w:pPr>
      <w:r w:rsidRPr="00416BCE">
        <w:rPr>
          <w:i/>
          <w:iCs/>
          <w:sz w:val="22"/>
          <w:szCs w:val="22"/>
        </w:rPr>
        <w:t>e) Copia certificada por autoridad competente de la constancia de rendición de la declaración de situación patrimonial, cuando se trate de servidores públicos.</w:t>
      </w:r>
    </w:p>
    <w:p w14:paraId="6EA779E0" w14:textId="77777777" w:rsidR="00E33AF9" w:rsidRPr="00416BCE" w:rsidRDefault="00E33AF9" w:rsidP="00E33AF9">
      <w:pPr>
        <w:spacing w:after="0" w:line="240" w:lineRule="auto"/>
        <w:ind w:left="567" w:right="900"/>
        <w:jc w:val="both"/>
        <w:rPr>
          <w:rFonts w:ascii="Arial" w:hAnsi="Arial" w:cs="Arial"/>
          <w:i/>
          <w:iCs/>
          <w:spacing w:val="-3"/>
        </w:rPr>
      </w:pPr>
      <w:r w:rsidRPr="00416BCE">
        <w:rPr>
          <w:rFonts w:ascii="Arial" w:hAnsi="Arial" w:cs="Arial"/>
          <w:i/>
          <w:iCs/>
          <w:spacing w:val="-3"/>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29FB6922" w14:textId="77777777" w:rsidR="00E33AF9" w:rsidRPr="00416BCE" w:rsidRDefault="00E33AF9" w:rsidP="00E33AF9">
      <w:pPr>
        <w:spacing w:after="0" w:line="240" w:lineRule="auto"/>
        <w:ind w:left="567" w:right="900"/>
        <w:jc w:val="both"/>
        <w:rPr>
          <w:rFonts w:ascii="Arial" w:hAnsi="Arial" w:cs="Arial"/>
          <w:i/>
          <w:iCs/>
          <w:spacing w:val="-3"/>
        </w:rPr>
      </w:pPr>
    </w:p>
    <w:p w14:paraId="2CFD006A" w14:textId="77777777" w:rsidR="00E33AF9" w:rsidRPr="00416BCE" w:rsidRDefault="00E33AF9" w:rsidP="00E33AF9">
      <w:pPr>
        <w:spacing w:after="0" w:line="240" w:lineRule="auto"/>
        <w:ind w:left="567" w:right="900"/>
        <w:jc w:val="both"/>
        <w:rPr>
          <w:rFonts w:ascii="Arial" w:hAnsi="Arial" w:cs="Arial"/>
          <w:i/>
          <w:iCs/>
        </w:rPr>
      </w:pPr>
      <w:r w:rsidRPr="00416BCE">
        <w:rPr>
          <w:rFonts w:ascii="Arial" w:hAnsi="Arial" w:cs="Arial"/>
          <w:b/>
          <w:bCs/>
          <w:i/>
          <w:iCs/>
        </w:rPr>
        <w:t>Artículo 447</w:t>
      </w:r>
      <w:r w:rsidRPr="00416BCE">
        <w:rPr>
          <w:rFonts w:ascii="Arial" w:hAnsi="Arial" w:cs="Arial"/>
          <w:i/>
          <w:iCs/>
        </w:rPr>
        <w:t>.</w:t>
      </w:r>
    </w:p>
    <w:p w14:paraId="53CA6A6E" w14:textId="77777777" w:rsidR="00E33AF9" w:rsidRDefault="00E33AF9" w:rsidP="00E33AF9">
      <w:pPr>
        <w:spacing w:after="0" w:line="240" w:lineRule="auto"/>
        <w:ind w:left="567" w:right="900"/>
        <w:jc w:val="both"/>
        <w:rPr>
          <w:rFonts w:ascii="Arial" w:hAnsi="Arial" w:cs="Arial"/>
          <w:i/>
          <w:iCs/>
        </w:rPr>
      </w:pPr>
      <w:r w:rsidRPr="00416BCE">
        <w:rPr>
          <w:rFonts w:ascii="Arial" w:hAnsi="Arial" w:cs="Arial"/>
          <w:i/>
          <w:iCs/>
        </w:rPr>
        <w:t>1. Constituyen infracciones de los partidos políticos al presente Código:</w:t>
      </w:r>
    </w:p>
    <w:p w14:paraId="7B57A85C" w14:textId="403531F5" w:rsidR="002B2C8E" w:rsidRDefault="00E33AF9" w:rsidP="00E33AF9">
      <w:pPr>
        <w:spacing w:after="0" w:line="240" w:lineRule="auto"/>
        <w:ind w:left="567" w:right="900"/>
        <w:jc w:val="both"/>
        <w:rPr>
          <w:rFonts w:ascii="Arial" w:hAnsi="Arial" w:cs="Arial"/>
          <w:i/>
          <w:iCs/>
        </w:rPr>
      </w:pPr>
      <w:r w:rsidRPr="00416BCE">
        <w:rPr>
          <w:rFonts w:ascii="Arial" w:hAnsi="Arial" w:cs="Arial"/>
          <w:i/>
          <w:iCs/>
        </w:rPr>
        <w:t>I. El incumplimiento de las obligaciones señaladas en la Ley General de Partidos Políticos, en la Ley General, así como por lo dispuesto en el artículo 68 y demás disposiciones aplicables de este Código;</w:t>
      </w:r>
    </w:p>
    <w:p w14:paraId="4AEC2B1C" w14:textId="77777777" w:rsidR="00E33AF9" w:rsidRPr="007069B3" w:rsidRDefault="00E33AF9" w:rsidP="00E33AF9">
      <w:pPr>
        <w:spacing w:after="0"/>
        <w:jc w:val="both"/>
        <w:rPr>
          <w:rFonts w:ascii="Arial" w:eastAsia="Trebuchet MS" w:hAnsi="Arial" w:cs="Arial"/>
          <w:sz w:val="24"/>
          <w:szCs w:val="24"/>
        </w:rPr>
      </w:pPr>
    </w:p>
    <w:p w14:paraId="426D2B33" w14:textId="7D89C759" w:rsidR="002B2C8E" w:rsidRPr="007069B3" w:rsidRDefault="002B2C8E" w:rsidP="002B2C8E">
      <w:pPr>
        <w:spacing w:after="0"/>
        <w:jc w:val="both"/>
        <w:rPr>
          <w:rFonts w:ascii="Arial" w:eastAsia="Trebuchet MS" w:hAnsi="Arial" w:cs="Arial"/>
          <w:sz w:val="24"/>
          <w:szCs w:val="24"/>
        </w:rPr>
      </w:pPr>
      <w:r w:rsidRPr="007069B3">
        <w:rPr>
          <w:rFonts w:ascii="Arial" w:eastAsia="Trebuchet MS" w:hAnsi="Arial" w:cs="Arial"/>
          <w:sz w:val="24"/>
          <w:szCs w:val="24"/>
        </w:rPr>
        <w:t xml:space="preserve">En segundo lugar, en cuanto a la infracción consistente en la entrega de documentación incompleta para el registro relativo al candidato a diputado por el principio de mayoría relativa del distrito 7, </w:t>
      </w:r>
      <w:r w:rsidRPr="007069B3">
        <w:rPr>
          <w:rFonts w:ascii="Arial" w:eastAsia="Trebuchet MS" w:hAnsi="Arial" w:cs="Arial"/>
          <w:color w:val="000000"/>
          <w:sz w:val="24"/>
          <w:szCs w:val="24"/>
        </w:rPr>
        <w:t>encuadra en el artículo 447, párrafo 1, fracción I del Código Electoral del Estado de Jalisco</w:t>
      </w:r>
      <w:r w:rsidR="00FD129E">
        <w:rPr>
          <w:rFonts w:ascii="Arial" w:eastAsia="Trebuchet MS" w:hAnsi="Arial" w:cs="Arial"/>
          <w:color w:val="000000"/>
          <w:sz w:val="24"/>
          <w:szCs w:val="24"/>
        </w:rPr>
        <w:t>, vulnerando lo establecido</w:t>
      </w:r>
      <w:r w:rsidR="00FD129E">
        <w:rPr>
          <w:rFonts w:ascii="Arial" w:eastAsia="Trebuchet MS" w:hAnsi="Arial" w:cs="Arial"/>
          <w:sz w:val="24"/>
          <w:szCs w:val="24"/>
        </w:rPr>
        <w:t xml:space="preserve"> </w:t>
      </w:r>
      <w:r w:rsidRPr="007069B3">
        <w:rPr>
          <w:rFonts w:ascii="Arial" w:eastAsia="Trebuchet MS" w:hAnsi="Arial" w:cs="Arial"/>
          <w:sz w:val="24"/>
          <w:szCs w:val="24"/>
        </w:rPr>
        <w:t xml:space="preserve">en los artículos </w:t>
      </w:r>
      <w:r w:rsidR="00435685" w:rsidRPr="007069B3">
        <w:rPr>
          <w:rFonts w:ascii="Arial" w:eastAsia="Trebuchet MS" w:hAnsi="Arial" w:cs="Arial"/>
          <w:sz w:val="24"/>
          <w:szCs w:val="24"/>
        </w:rPr>
        <w:t>25, párrafo 1, inciso e</w:t>
      </w:r>
      <w:r w:rsidRPr="007069B3">
        <w:rPr>
          <w:rFonts w:ascii="Arial" w:eastAsia="Trebuchet MS" w:hAnsi="Arial" w:cs="Arial"/>
          <w:sz w:val="24"/>
          <w:szCs w:val="24"/>
        </w:rPr>
        <w:t>) de la Ley General de Partidos Políticos; 443, párrafo 1, inciso a), de la Ley General de Instituciones y Procedimientos Electorales; 236</w:t>
      </w:r>
      <w:r w:rsidR="00435685" w:rsidRPr="007069B3">
        <w:rPr>
          <w:rFonts w:ascii="Arial" w:eastAsia="Trebuchet MS" w:hAnsi="Arial" w:cs="Arial"/>
          <w:sz w:val="24"/>
          <w:szCs w:val="24"/>
        </w:rPr>
        <w:t>, 240 y 241</w:t>
      </w:r>
      <w:r w:rsidRPr="007069B3">
        <w:rPr>
          <w:rFonts w:ascii="Arial" w:eastAsia="Trebuchet MS" w:hAnsi="Arial" w:cs="Arial"/>
          <w:sz w:val="24"/>
          <w:szCs w:val="24"/>
        </w:rPr>
        <w:t xml:space="preserve"> del código comicial local; </w:t>
      </w:r>
      <w:r w:rsidR="00FC4058">
        <w:rPr>
          <w:rFonts w:ascii="Arial" w:eastAsia="Trebuchet MS" w:hAnsi="Arial" w:cs="Arial"/>
          <w:sz w:val="24"/>
          <w:szCs w:val="24"/>
        </w:rPr>
        <w:t xml:space="preserve">cuyo contenido ha quedado debidamente precisado. </w:t>
      </w:r>
    </w:p>
    <w:p w14:paraId="6CE2D777" w14:textId="5570EEC9" w:rsidR="002B2C8E" w:rsidRDefault="002B2C8E" w:rsidP="00B82981">
      <w:pPr>
        <w:spacing w:after="0"/>
        <w:jc w:val="both"/>
        <w:rPr>
          <w:rFonts w:ascii="Arial" w:eastAsia="Trebuchet MS" w:hAnsi="Arial" w:cs="Arial"/>
          <w:sz w:val="24"/>
          <w:szCs w:val="24"/>
        </w:rPr>
      </w:pPr>
    </w:p>
    <w:p w14:paraId="2043C2DC" w14:textId="63436C15" w:rsidR="00FC4058" w:rsidRDefault="004A08CC" w:rsidP="00B82981">
      <w:pPr>
        <w:spacing w:after="0"/>
        <w:jc w:val="both"/>
        <w:rPr>
          <w:rFonts w:ascii="Arial" w:eastAsia="Trebuchet MS" w:hAnsi="Arial" w:cs="Arial"/>
          <w:sz w:val="24"/>
          <w:szCs w:val="24"/>
        </w:rPr>
      </w:pPr>
      <w:r>
        <w:rPr>
          <w:rFonts w:ascii="Arial" w:eastAsia="Trebuchet MS" w:hAnsi="Arial" w:cs="Arial"/>
          <w:sz w:val="24"/>
          <w:szCs w:val="24"/>
        </w:rPr>
        <w:t xml:space="preserve">En consecuencia, la omisión del partido político denunciado, de presentar en tiempo y forma, conforme al procedimiento previamente establecido tanto por la ley como por el Consejo General, generó la afectación del derecho a ser votado y competir en circunstancias de equidad, </w:t>
      </w:r>
      <w:r w:rsidR="0034113A">
        <w:rPr>
          <w:rFonts w:ascii="Arial" w:eastAsia="Trebuchet MS" w:hAnsi="Arial" w:cs="Arial"/>
          <w:sz w:val="24"/>
          <w:szCs w:val="24"/>
        </w:rPr>
        <w:t xml:space="preserve">de las siguientes ciudadanas y ciudadanos. </w:t>
      </w:r>
    </w:p>
    <w:p w14:paraId="7EA58A68" w14:textId="77777777" w:rsidR="004E108D" w:rsidRDefault="004E108D" w:rsidP="00B82981">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4E108D" w:rsidRPr="004B0A60" w14:paraId="752E7F5C" w14:textId="77777777" w:rsidTr="00242CFC">
        <w:trPr>
          <w:jc w:val="center"/>
        </w:trPr>
        <w:tc>
          <w:tcPr>
            <w:tcW w:w="1600" w:type="dxa"/>
            <w:shd w:val="clear" w:color="auto" w:fill="BFBFBF" w:themeFill="background1" w:themeFillShade="BF"/>
            <w:vAlign w:val="center"/>
          </w:tcPr>
          <w:p w14:paraId="1E06D403" w14:textId="77777777" w:rsidR="004E108D" w:rsidRPr="004B0A60" w:rsidRDefault="004E108D" w:rsidP="00242CFC">
            <w:pPr>
              <w:spacing w:after="0"/>
              <w:jc w:val="center"/>
              <w:rPr>
                <w:rFonts w:ascii="Arial" w:hAnsi="Arial" w:cs="Arial"/>
                <w:b/>
                <w:bCs/>
                <w:sz w:val="21"/>
                <w:szCs w:val="21"/>
                <w:lang w:val="es-ES"/>
              </w:rPr>
            </w:pPr>
            <w:r w:rsidRPr="004B0A60">
              <w:rPr>
                <w:rFonts w:ascii="Arial" w:hAnsi="Arial" w:cs="Arial"/>
                <w:b/>
                <w:bCs/>
                <w:sz w:val="21"/>
                <w:szCs w:val="21"/>
                <w:lang w:val="es-ES"/>
              </w:rPr>
              <w:t>Municipio</w:t>
            </w:r>
          </w:p>
          <w:p w14:paraId="070038F5" w14:textId="77777777" w:rsidR="004E108D" w:rsidRPr="004B0A60" w:rsidRDefault="004E108D"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2E95B585" w14:textId="77777777" w:rsidR="004E108D" w:rsidRPr="004B0A60" w:rsidRDefault="004E108D" w:rsidP="00242CFC">
            <w:pPr>
              <w:spacing w:after="0"/>
              <w:jc w:val="center"/>
              <w:rPr>
                <w:rFonts w:ascii="Arial" w:hAnsi="Arial" w:cs="Arial"/>
                <w:b/>
                <w:bCs/>
                <w:sz w:val="21"/>
                <w:szCs w:val="21"/>
                <w:lang w:val="es-ES"/>
              </w:rPr>
            </w:pPr>
            <w:r w:rsidRPr="004B0A60">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406170BB" w14:textId="77777777" w:rsidR="004E108D" w:rsidRPr="004B0A60" w:rsidRDefault="004E108D" w:rsidP="00242CFC">
            <w:pPr>
              <w:spacing w:after="0"/>
              <w:jc w:val="center"/>
              <w:rPr>
                <w:rFonts w:ascii="Arial" w:hAnsi="Arial" w:cs="Arial"/>
                <w:b/>
                <w:bCs/>
                <w:sz w:val="21"/>
                <w:szCs w:val="21"/>
                <w:lang w:val="es-ES"/>
              </w:rPr>
            </w:pPr>
            <w:r w:rsidRPr="004B0A60">
              <w:rPr>
                <w:rFonts w:ascii="Arial" w:hAnsi="Arial" w:cs="Arial"/>
                <w:b/>
                <w:bCs/>
                <w:sz w:val="21"/>
                <w:szCs w:val="21"/>
                <w:lang w:val="es-ES"/>
              </w:rPr>
              <w:t>Número de afectados</w:t>
            </w:r>
          </w:p>
        </w:tc>
      </w:tr>
      <w:tr w:rsidR="004E108D" w:rsidRPr="004B0A60" w14:paraId="2873310B" w14:textId="77777777" w:rsidTr="00242CFC">
        <w:trPr>
          <w:jc w:val="center"/>
        </w:trPr>
        <w:tc>
          <w:tcPr>
            <w:tcW w:w="1600" w:type="dxa"/>
            <w:vAlign w:val="center"/>
          </w:tcPr>
          <w:p w14:paraId="13D8ECED" w14:textId="77777777" w:rsidR="004E108D" w:rsidRPr="004B0A60" w:rsidRDefault="004E108D" w:rsidP="00242CFC">
            <w:pPr>
              <w:spacing w:after="0"/>
              <w:jc w:val="center"/>
              <w:rPr>
                <w:rFonts w:ascii="Arial" w:hAnsi="Arial" w:cs="Arial"/>
                <w:sz w:val="21"/>
                <w:szCs w:val="21"/>
                <w:lang w:val="es-ES"/>
              </w:rPr>
            </w:pPr>
          </w:p>
          <w:p w14:paraId="0406075C" w14:textId="77777777" w:rsidR="004E108D" w:rsidRPr="004B0A60" w:rsidRDefault="004E108D" w:rsidP="00242CFC">
            <w:pPr>
              <w:spacing w:after="0"/>
              <w:jc w:val="center"/>
              <w:rPr>
                <w:rFonts w:ascii="Arial" w:hAnsi="Arial" w:cs="Arial"/>
                <w:sz w:val="21"/>
                <w:szCs w:val="21"/>
                <w:lang w:val="es-ES"/>
              </w:rPr>
            </w:pPr>
            <w:proofErr w:type="spellStart"/>
            <w:r w:rsidRPr="004B0A60">
              <w:rPr>
                <w:rFonts w:ascii="Arial" w:hAnsi="Arial" w:cs="Arial"/>
                <w:sz w:val="21"/>
                <w:szCs w:val="21"/>
                <w:lang w:val="es-ES"/>
              </w:rPr>
              <w:lastRenderedPageBreak/>
              <w:t>Tuxcueca</w:t>
            </w:r>
            <w:proofErr w:type="spellEnd"/>
          </w:p>
        </w:tc>
        <w:tc>
          <w:tcPr>
            <w:tcW w:w="5766" w:type="dxa"/>
          </w:tcPr>
          <w:p w14:paraId="7654FDEE"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lastRenderedPageBreak/>
              <w:t xml:space="preserve">Jaime Ruíz Sandoval (Propietario 1)  </w:t>
            </w:r>
          </w:p>
          <w:p w14:paraId="359E856E"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lastRenderedPageBreak/>
              <w:t xml:space="preserve">Jorge Vargas Torres (Suplente 1) </w:t>
            </w:r>
          </w:p>
          <w:p w14:paraId="1D718B14"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Arely Guadalupe Vargas Díaz (Propietaria 2)</w:t>
            </w:r>
          </w:p>
          <w:p w14:paraId="27F147FF"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María Esther Ruíz Gamboa (Suplente 2)</w:t>
            </w:r>
          </w:p>
          <w:p w14:paraId="6E63D148"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Salvador Serrano García (Propietario 3) </w:t>
            </w:r>
          </w:p>
          <w:p w14:paraId="0660BA96"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Miguel Cárdenas Valdovinos (Suplente 3)  </w:t>
            </w:r>
          </w:p>
          <w:p w14:paraId="47E2B0AF"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María Guillermina Martínez Valdovinos (Propietario 4) </w:t>
            </w:r>
          </w:p>
          <w:p w14:paraId="5EA0F926"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Gisela Judith Ruíz Martínez (Suplente 4) </w:t>
            </w:r>
          </w:p>
          <w:p w14:paraId="6082FCE5"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Juan Manuel Gamboa Sánchez (Propietario 5) </w:t>
            </w:r>
          </w:p>
          <w:p w14:paraId="1C2CD215"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Ismael Salvador García Torres (Suplente 5) </w:t>
            </w:r>
          </w:p>
          <w:p w14:paraId="7E8430E3"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Patricia Jáuregui Mercado (Propietaria 6) </w:t>
            </w:r>
          </w:p>
          <w:p w14:paraId="30547CB0"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Reyna Juana Núñez Delgado (Suplente 6)</w:t>
            </w:r>
          </w:p>
          <w:p w14:paraId="3440281B"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Moisés Urbano Martínez Vélez (Propietario 7) </w:t>
            </w:r>
          </w:p>
          <w:p w14:paraId="1C4F682E" w14:textId="77777777" w:rsidR="004E108D" w:rsidRPr="004B0A60" w:rsidRDefault="004E108D" w:rsidP="00242CFC">
            <w:pPr>
              <w:spacing w:after="0"/>
              <w:jc w:val="both"/>
              <w:rPr>
                <w:rFonts w:ascii="Arial" w:hAnsi="Arial" w:cs="Arial"/>
                <w:b/>
                <w:bCs/>
                <w:sz w:val="21"/>
                <w:szCs w:val="21"/>
                <w:lang w:val="es-ES"/>
              </w:rPr>
            </w:pPr>
            <w:r w:rsidRPr="004B0A60">
              <w:rPr>
                <w:rFonts w:ascii="Arial" w:hAnsi="Arial" w:cs="Arial"/>
                <w:sz w:val="21"/>
                <w:szCs w:val="21"/>
              </w:rPr>
              <w:t>María del Rocío Serrano García (Suplente 7)</w:t>
            </w:r>
          </w:p>
        </w:tc>
        <w:tc>
          <w:tcPr>
            <w:tcW w:w="1418" w:type="dxa"/>
            <w:vAlign w:val="center"/>
          </w:tcPr>
          <w:p w14:paraId="2D5C746B" w14:textId="77777777" w:rsidR="004E108D" w:rsidRPr="004B0A60" w:rsidRDefault="004E108D" w:rsidP="00242CFC">
            <w:pPr>
              <w:spacing w:after="0"/>
              <w:jc w:val="center"/>
              <w:rPr>
                <w:rFonts w:ascii="Arial" w:hAnsi="Arial" w:cs="Arial"/>
                <w:sz w:val="21"/>
                <w:szCs w:val="21"/>
              </w:rPr>
            </w:pPr>
            <w:r w:rsidRPr="004B0A60">
              <w:rPr>
                <w:rFonts w:ascii="Arial" w:hAnsi="Arial" w:cs="Arial"/>
                <w:sz w:val="21"/>
                <w:szCs w:val="21"/>
              </w:rPr>
              <w:lastRenderedPageBreak/>
              <w:t>14</w:t>
            </w:r>
          </w:p>
          <w:p w14:paraId="4EEB0031" w14:textId="77777777" w:rsidR="004E108D" w:rsidRPr="004B0A60" w:rsidRDefault="004E108D" w:rsidP="00242CFC">
            <w:pPr>
              <w:spacing w:after="0"/>
              <w:jc w:val="center"/>
              <w:rPr>
                <w:rFonts w:ascii="Arial" w:hAnsi="Arial" w:cs="Arial"/>
                <w:sz w:val="21"/>
                <w:szCs w:val="21"/>
              </w:rPr>
            </w:pPr>
          </w:p>
        </w:tc>
      </w:tr>
      <w:tr w:rsidR="004E108D" w:rsidRPr="004B0A60" w14:paraId="1C966CF7" w14:textId="77777777" w:rsidTr="00242CFC">
        <w:trPr>
          <w:jc w:val="center"/>
        </w:trPr>
        <w:tc>
          <w:tcPr>
            <w:tcW w:w="1600" w:type="dxa"/>
            <w:vAlign w:val="center"/>
          </w:tcPr>
          <w:p w14:paraId="662D3348" w14:textId="77777777" w:rsidR="004E108D" w:rsidRPr="004B0A60" w:rsidRDefault="004E108D" w:rsidP="00242CFC">
            <w:pPr>
              <w:spacing w:after="0"/>
              <w:jc w:val="center"/>
              <w:rPr>
                <w:rFonts w:ascii="Arial" w:hAnsi="Arial" w:cs="Arial"/>
                <w:sz w:val="21"/>
                <w:szCs w:val="21"/>
                <w:lang w:val="es-ES"/>
              </w:rPr>
            </w:pPr>
            <w:r w:rsidRPr="004B0A60">
              <w:rPr>
                <w:rFonts w:ascii="Arial" w:hAnsi="Arial" w:cs="Arial"/>
                <w:sz w:val="21"/>
                <w:szCs w:val="21"/>
                <w:lang w:val="es-ES"/>
              </w:rPr>
              <w:lastRenderedPageBreak/>
              <w:t>Tecalitlán</w:t>
            </w:r>
          </w:p>
        </w:tc>
        <w:tc>
          <w:tcPr>
            <w:tcW w:w="5766" w:type="dxa"/>
          </w:tcPr>
          <w:p w14:paraId="6F154B83"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Aldo Uriel Guerrero Ochoa (Propietario 1) </w:t>
            </w:r>
          </w:p>
          <w:p w14:paraId="1EFED22F"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Martha Rosario Macías Palomera (Propietaria 2) </w:t>
            </w:r>
          </w:p>
          <w:p w14:paraId="30D216A3"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Hugo Enrique Ceja Pelayo (Propietario 3) </w:t>
            </w:r>
          </w:p>
          <w:p w14:paraId="06BB4296"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Estefanía Monroy Rivera (Propietaria 4)  </w:t>
            </w:r>
          </w:p>
          <w:p w14:paraId="58F62006"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Rafael Vega Alfaro (Propietario 5) </w:t>
            </w:r>
          </w:p>
          <w:p w14:paraId="75377479"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Sandra </w:t>
            </w:r>
            <w:proofErr w:type="spellStart"/>
            <w:r w:rsidRPr="004B0A60">
              <w:rPr>
                <w:rFonts w:ascii="Arial" w:hAnsi="Arial" w:cs="Arial"/>
                <w:sz w:val="21"/>
                <w:szCs w:val="21"/>
                <w:lang w:val="es-ES"/>
              </w:rPr>
              <w:t>Heliodora</w:t>
            </w:r>
            <w:proofErr w:type="spellEnd"/>
            <w:r w:rsidRPr="004B0A60">
              <w:rPr>
                <w:rFonts w:ascii="Arial" w:hAnsi="Arial" w:cs="Arial"/>
                <w:sz w:val="21"/>
                <w:szCs w:val="21"/>
                <w:lang w:val="es-ES"/>
              </w:rPr>
              <w:t xml:space="preserve"> Córdoba Rodríguez (Propietaria 6) </w:t>
            </w:r>
          </w:p>
          <w:p w14:paraId="6B7C2E2E"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Janeth Elizabeth Rodríguez Martínez (Propietaria 7) </w:t>
            </w:r>
          </w:p>
          <w:p w14:paraId="16048E07"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Adán Soto Contreras (Suplente 1) </w:t>
            </w:r>
          </w:p>
          <w:p w14:paraId="47C96B00"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María del Carmen </w:t>
            </w:r>
            <w:proofErr w:type="spellStart"/>
            <w:r w:rsidRPr="004B0A60">
              <w:rPr>
                <w:rFonts w:ascii="Arial" w:hAnsi="Arial" w:cs="Arial"/>
                <w:sz w:val="21"/>
                <w:szCs w:val="21"/>
                <w:lang w:val="es-ES"/>
              </w:rPr>
              <w:t>Ortíz</w:t>
            </w:r>
            <w:proofErr w:type="spellEnd"/>
            <w:r w:rsidRPr="004B0A60">
              <w:rPr>
                <w:rFonts w:ascii="Arial" w:hAnsi="Arial" w:cs="Arial"/>
                <w:sz w:val="21"/>
                <w:szCs w:val="21"/>
                <w:lang w:val="es-ES"/>
              </w:rPr>
              <w:t xml:space="preserve"> Herrera (Suplente 2) </w:t>
            </w:r>
          </w:p>
          <w:p w14:paraId="151AAB48"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Saúl Llamas Ávalos (Suplente 3) </w:t>
            </w:r>
          </w:p>
          <w:p w14:paraId="3B299930"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Eva Alejandra Ramírez González (Suplente 4) </w:t>
            </w:r>
          </w:p>
          <w:p w14:paraId="45E68A79"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Arturo Macías </w:t>
            </w:r>
            <w:proofErr w:type="spellStart"/>
            <w:r w:rsidRPr="004B0A60">
              <w:rPr>
                <w:rFonts w:ascii="Arial" w:hAnsi="Arial" w:cs="Arial"/>
                <w:sz w:val="21"/>
                <w:szCs w:val="21"/>
                <w:lang w:val="es-ES"/>
              </w:rPr>
              <w:t>Vautista</w:t>
            </w:r>
            <w:proofErr w:type="spellEnd"/>
            <w:r w:rsidRPr="004B0A60">
              <w:rPr>
                <w:rFonts w:ascii="Arial" w:hAnsi="Arial" w:cs="Arial"/>
                <w:sz w:val="21"/>
                <w:szCs w:val="21"/>
                <w:lang w:val="es-ES"/>
              </w:rPr>
              <w:t xml:space="preserve"> (Suplente 5) </w:t>
            </w:r>
          </w:p>
          <w:p w14:paraId="385B1B19"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Rocío Soto Hernández (Suplente 6) </w:t>
            </w:r>
          </w:p>
          <w:p w14:paraId="1A2B7171"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Cynthia Guadalupe Gómez Alcaraz (Suplente 7)</w:t>
            </w:r>
          </w:p>
        </w:tc>
        <w:tc>
          <w:tcPr>
            <w:tcW w:w="1418" w:type="dxa"/>
            <w:vAlign w:val="center"/>
          </w:tcPr>
          <w:p w14:paraId="0FABA9FC" w14:textId="77777777" w:rsidR="004E108D" w:rsidRPr="004B0A60" w:rsidRDefault="004E108D" w:rsidP="00242CFC">
            <w:pPr>
              <w:spacing w:after="0"/>
              <w:jc w:val="center"/>
              <w:rPr>
                <w:rFonts w:ascii="Arial" w:hAnsi="Arial" w:cs="Arial"/>
                <w:sz w:val="21"/>
                <w:szCs w:val="21"/>
              </w:rPr>
            </w:pPr>
          </w:p>
          <w:p w14:paraId="47A4E949" w14:textId="77777777" w:rsidR="004E108D" w:rsidRPr="004B0A60" w:rsidRDefault="004E108D" w:rsidP="00242CFC">
            <w:pPr>
              <w:spacing w:after="0"/>
              <w:jc w:val="center"/>
              <w:rPr>
                <w:rFonts w:ascii="Arial" w:hAnsi="Arial" w:cs="Arial"/>
                <w:sz w:val="21"/>
                <w:szCs w:val="21"/>
              </w:rPr>
            </w:pPr>
            <w:r w:rsidRPr="004B0A60">
              <w:rPr>
                <w:rFonts w:ascii="Arial" w:hAnsi="Arial" w:cs="Arial"/>
                <w:sz w:val="21"/>
                <w:szCs w:val="21"/>
              </w:rPr>
              <w:t>14</w:t>
            </w:r>
          </w:p>
        </w:tc>
      </w:tr>
      <w:tr w:rsidR="004E108D" w:rsidRPr="004B0A60" w14:paraId="635850FF" w14:textId="77777777" w:rsidTr="00242CFC">
        <w:trPr>
          <w:jc w:val="center"/>
        </w:trPr>
        <w:tc>
          <w:tcPr>
            <w:tcW w:w="1600" w:type="dxa"/>
            <w:vAlign w:val="center"/>
          </w:tcPr>
          <w:p w14:paraId="51DEF23B" w14:textId="77777777" w:rsidR="004E108D" w:rsidRPr="004B0A60" w:rsidRDefault="004E108D" w:rsidP="00242CFC">
            <w:pPr>
              <w:spacing w:after="0"/>
              <w:jc w:val="center"/>
              <w:rPr>
                <w:rFonts w:ascii="Arial" w:hAnsi="Arial" w:cs="Arial"/>
                <w:sz w:val="21"/>
                <w:szCs w:val="21"/>
                <w:lang w:val="es-ES"/>
              </w:rPr>
            </w:pPr>
            <w:r w:rsidRPr="004B0A60">
              <w:rPr>
                <w:rFonts w:ascii="Arial" w:hAnsi="Arial" w:cs="Arial"/>
                <w:sz w:val="21"/>
                <w:szCs w:val="21"/>
                <w:lang w:val="es-ES"/>
              </w:rPr>
              <w:t>Distrito 7</w:t>
            </w:r>
          </w:p>
        </w:tc>
        <w:tc>
          <w:tcPr>
            <w:tcW w:w="5766" w:type="dxa"/>
          </w:tcPr>
          <w:p w14:paraId="70FFAB9B"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Samir </w:t>
            </w:r>
            <w:proofErr w:type="spellStart"/>
            <w:r w:rsidRPr="004B0A60">
              <w:rPr>
                <w:rFonts w:ascii="Arial" w:hAnsi="Arial" w:cs="Arial"/>
                <w:sz w:val="21"/>
                <w:szCs w:val="21"/>
                <w:lang w:val="es-ES"/>
              </w:rPr>
              <w:t>Sarwerzide</w:t>
            </w:r>
            <w:proofErr w:type="spellEnd"/>
            <w:r w:rsidRPr="004B0A60">
              <w:rPr>
                <w:rFonts w:ascii="Arial" w:hAnsi="Arial" w:cs="Arial"/>
                <w:sz w:val="21"/>
                <w:szCs w:val="21"/>
                <w:lang w:val="es-ES"/>
              </w:rPr>
              <w:t xml:space="preserve"> de la Torre Leyva</w:t>
            </w:r>
          </w:p>
        </w:tc>
        <w:tc>
          <w:tcPr>
            <w:tcW w:w="1418" w:type="dxa"/>
            <w:vAlign w:val="center"/>
          </w:tcPr>
          <w:p w14:paraId="1B6741E9" w14:textId="77777777" w:rsidR="004E108D" w:rsidRPr="004B0A60" w:rsidRDefault="004E108D" w:rsidP="00242CFC">
            <w:pPr>
              <w:spacing w:after="0"/>
              <w:jc w:val="center"/>
              <w:rPr>
                <w:rFonts w:ascii="Arial" w:hAnsi="Arial" w:cs="Arial"/>
                <w:sz w:val="21"/>
                <w:szCs w:val="21"/>
              </w:rPr>
            </w:pPr>
            <w:r w:rsidRPr="004B0A60">
              <w:rPr>
                <w:rFonts w:ascii="Arial" w:hAnsi="Arial" w:cs="Arial"/>
                <w:sz w:val="21"/>
                <w:szCs w:val="21"/>
              </w:rPr>
              <w:t>1</w:t>
            </w:r>
          </w:p>
        </w:tc>
      </w:tr>
      <w:tr w:rsidR="004E108D" w:rsidRPr="004B0A60" w14:paraId="47A0061F" w14:textId="77777777" w:rsidTr="00242CFC">
        <w:trPr>
          <w:jc w:val="center"/>
        </w:trPr>
        <w:tc>
          <w:tcPr>
            <w:tcW w:w="1600" w:type="dxa"/>
            <w:vAlign w:val="center"/>
          </w:tcPr>
          <w:p w14:paraId="4E28402B" w14:textId="77777777" w:rsidR="004E108D" w:rsidRPr="004B0A60" w:rsidRDefault="004E108D" w:rsidP="00242CFC">
            <w:pPr>
              <w:spacing w:after="0"/>
              <w:jc w:val="center"/>
              <w:rPr>
                <w:rFonts w:ascii="Arial" w:hAnsi="Arial" w:cs="Arial"/>
                <w:sz w:val="21"/>
                <w:szCs w:val="21"/>
                <w:lang w:val="es-ES"/>
              </w:rPr>
            </w:pPr>
            <w:r w:rsidRPr="004B0A60">
              <w:rPr>
                <w:rFonts w:ascii="Arial" w:hAnsi="Arial" w:cs="Arial"/>
                <w:sz w:val="21"/>
                <w:szCs w:val="21"/>
                <w:lang w:val="es-ES"/>
              </w:rPr>
              <w:t>Tonaya</w:t>
            </w:r>
          </w:p>
        </w:tc>
        <w:tc>
          <w:tcPr>
            <w:tcW w:w="5766" w:type="dxa"/>
          </w:tcPr>
          <w:p w14:paraId="7932A349" w14:textId="77777777" w:rsidR="004E108D" w:rsidRPr="004B0A60" w:rsidRDefault="004E108D" w:rsidP="00242CFC">
            <w:pPr>
              <w:spacing w:after="0"/>
              <w:jc w:val="both"/>
              <w:rPr>
                <w:rFonts w:ascii="Arial" w:hAnsi="Arial" w:cs="Arial"/>
                <w:sz w:val="21"/>
                <w:szCs w:val="21"/>
                <w:lang w:val="es-ES"/>
              </w:rPr>
            </w:pPr>
            <w:r w:rsidRPr="004B0A60">
              <w:rPr>
                <w:rFonts w:ascii="Arial" w:hAnsi="Arial" w:cs="Arial"/>
                <w:sz w:val="21"/>
                <w:szCs w:val="21"/>
                <w:lang w:val="es-ES"/>
              </w:rPr>
              <w:t xml:space="preserve">Moisés Chávez </w:t>
            </w:r>
            <w:proofErr w:type="spellStart"/>
            <w:r w:rsidRPr="004B0A60">
              <w:rPr>
                <w:rFonts w:ascii="Arial" w:hAnsi="Arial" w:cs="Arial"/>
                <w:sz w:val="21"/>
                <w:szCs w:val="21"/>
                <w:lang w:val="es-ES"/>
              </w:rPr>
              <w:t>Ortíz</w:t>
            </w:r>
            <w:proofErr w:type="spellEnd"/>
            <w:r w:rsidRPr="004B0A60">
              <w:rPr>
                <w:rFonts w:ascii="Arial" w:hAnsi="Arial" w:cs="Arial"/>
                <w:sz w:val="21"/>
                <w:szCs w:val="21"/>
                <w:lang w:val="es-ES"/>
              </w:rPr>
              <w:t xml:space="preserve"> (Propietario 1)</w:t>
            </w:r>
          </w:p>
          <w:p w14:paraId="26AF166A"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Mariela Carrillo Flores (Propietaria 4) </w:t>
            </w:r>
          </w:p>
          <w:p w14:paraId="25FBB3C1"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Sara Gabriela Corona González (Propietaria 2) </w:t>
            </w:r>
          </w:p>
          <w:p w14:paraId="442BC562"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Amador Toscano Quintero (Propietario 5) </w:t>
            </w:r>
          </w:p>
          <w:p w14:paraId="5E402B5F"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Leticia Rafaela Carrillo Rodríguez (Propietaria 6)  </w:t>
            </w:r>
          </w:p>
          <w:p w14:paraId="5ECCD57E"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Máximo Grajeda Anguiano (Propietario 3) </w:t>
            </w:r>
          </w:p>
          <w:p w14:paraId="732737E2"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Gerardo Roberto Corona Nava (Propietario 7) </w:t>
            </w:r>
          </w:p>
          <w:p w14:paraId="4297D5A2"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Sonia Teresita Guevara Villa (Suplente 2) </w:t>
            </w:r>
          </w:p>
          <w:p w14:paraId="55EB7D7E"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Exiquio Galindo Ballesteros (Suplente 1) </w:t>
            </w:r>
          </w:p>
          <w:p w14:paraId="463A3C37"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Lenis Esmeralda Michel Rosales (Suplente 6) </w:t>
            </w:r>
          </w:p>
          <w:p w14:paraId="4324E3F8"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Rosa Margarita Díaz Cobián (Suplente 4) </w:t>
            </w:r>
          </w:p>
          <w:p w14:paraId="794A80B3"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Gabriel Alejandro Castillo Campos (Suplente 7) </w:t>
            </w:r>
          </w:p>
          <w:p w14:paraId="3A384A8A"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lastRenderedPageBreak/>
              <w:t xml:space="preserve">Edgar </w:t>
            </w:r>
            <w:proofErr w:type="spellStart"/>
            <w:r w:rsidRPr="004B0A60">
              <w:rPr>
                <w:rFonts w:ascii="Arial" w:hAnsi="Arial" w:cs="Arial"/>
                <w:sz w:val="21"/>
                <w:szCs w:val="21"/>
              </w:rPr>
              <w:t>Yancarlos</w:t>
            </w:r>
            <w:proofErr w:type="spellEnd"/>
            <w:r w:rsidRPr="004B0A60">
              <w:rPr>
                <w:rFonts w:ascii="Arial" w:hAnsi="Arial" w:cs="Arial"/>
                <w:sz w:val="21"/>
                <w:szCs w:val="21"/>
              </w:rPr>
              <w:t xml:space="preserve"> Álvarez Leal (Suplente 3)  </w:t>
            </w:r>
          </w:p>
          <w:p w14:paraId="1C905F2F" w14:textId="77777777" w:rsidR="004E108D" w:rsidRPr="004B0A60" w:rsidRDefault="004E108D" w:rsidP="00242CFC">
            <w:pPr>
              <w:spacing w:after="0"/>
              <w:jc w:val="both"/>
              <w:rPr>
                <w:rFonts w:ascii="Arial" w:hAnsi="Arial" w:cs="Arial"/>
                <w:sz w:val="21"/>
                <w:szCs w:val="21"/>
              </w:rPr>
            </w:pPr>
            <w:r w:rsidRPr="004B0A60">
              <w:rPr>
                <w:rFonts w:ascii="Arial" w:hAnsi="Arial" w:cs="Arial"/>
                <w:sz w:val="21"/>
                <w:szCs w:val="21"/>
              </w:rPr>
              <w:t xml:space="preserve">Abigail Álvarez González (Suplente 5)  </w:t>
            </w:r>
          </w:p>
        </w:tc>
        <w:tc>
          <w:tcPr>
            <w:tcW w:w="1418" w:type="dxa"/>
            <w:vAlign w:val="center"/>
          </w:tcPr>
          <w:p w14:paraId="69A059C0" w14:textId="77777777" w:rsidR="004E108D" w:rsidRPr="004B0A60" w:rsidRDefault="004E108D" w:rsidP="00242CFC">
            <w:pPr>
              <w:spacing w:after="0"/>
              <w:jc w:val="center"/>
              <w:rPr>
                <w:rFonts w:ascii="Arial" w:hAnsi="Arial" w:cs="Arial"/>
                <w:sz w:val="21"/>
                <w:szCs w:val="21"/>
              </w:rPr>
            </w:pPr>
            <w:r w:rsidRPr="004B0A60">
              <w:rPr>
                <w:rFonts w:ascii="Arial" w:hAnsi="Arial" w:cs="Arial"/>
                <w:sz w:val="21"/>
                <w:szCs w:val="21"/>
              </w:rPr>
              <w:lastRenderedPageBreak/>
              <w:t>14</w:t>
            </w:r>
          </w:p>
        </w:tc>
      </w:tr>
    </w:tbl>
    <w:p w14:paraId="4F4ED323" w14:textId="77777777" w:rsidR="004E108D" w:rsidRDefault="004E108D" w:rsidP="00B82981">
      <w:pPr>
        <w:spacing w:after="0"/>
        <w:jc w:val="both"/>
        <w:rPr>
          <w:rFonts w:ascii="Arial" w:eastAsia="Trebuchet MS" w:hAnsi="Arial" w:cs="Arial"/>
          <w:sz w:val="24"/>
          <w:szCs w:val="24"/>
        </w:rPr>
      </w:pPr>
    </w:p>
    <w:p w14:paraId="27592E4C" w14:textId="77777777" w:rsidR="00A43D5B" w:rsidRPr="00416BCE" w:rsidRDefault="00A43D5B" w:rsidP="00A43D5B">
      <w:pPr>
        <w:pBdr>
          <w:top w:val="nil"/>
          <w:left w:val="nil"/>
          <w:bottom w:val="nil"/>
          <w:right w:val="nil"/>
          <w:between w:val="nil"/>
        </w:pBdr>
        <w:spacing w:after="0"/>
        <w:jc w:val="both"/>
        <w:rPr>
          <w:rFonts w:ascii="Arial" w:eastAsia="Trebuchet MS" w:hAnsi="Arial" w:cs="Arial"/>
          <w:color w:val="000000" w:themeColor="text1"/>
          <w:sz w:val="24"/>
          <w:szCs w:val="24"/>
        </w:rPr>
      </w:pPr>
      <w:r w:rsidRPr="00416BCE">
        <w:rPr>
          <w:rFonts w:ascii="Arial" w:eastAsia="Trebuchet MS" w:hAnsi="Arial" w:cs="Arial"/>
          <w:color w:val="000000" w:themeColor="text1"/>
          <w:sz w:val="24"/>
          <w:szCs w:val="24"/>
        </w:rPr>
        <w:t xml:space="preserve">De tal manera que, el partido incumplió con la obligación que la ley le establece de hacer posible el acceso a los ciudadanos al ejercicio del poder público, incluida la obligación existente frente a los ciudadanos y sus afiliados al interior de la vida del partido político. </w:t>
      </w:r>
    </w:p>
    <w:p w14:paraId="1E11D2A0" w14:textId="77777777" w:rsidR="0034113A" w:rsidRPr="007069B3" w:rsidRDefault="0034113A" w:rsidP="00B82981">
      <w:pPr>
        <w:spacing w:after="0"/>
        <w:jc w:val="both"/>
        <w:rPr>
          <w:rFonts w:ascii="Arial" w:eastAsia="Trebuchet MS" w:hAnsi="Arial" w:cs="Arial"/>
          <w:sz w:val="24"/>
          <w:szCs w:val="24"/>
        </w:rPr>
      </w:pPr>
    </w:p>
    <w:p w14:paraId="113EA825" w14:textId="77777777" w:rsidR="00CE17F6" w:rsidRPr="007069B3" w:rsidRDefault="00CE17F6" w:rsidP="00B82981">
      <w:pPr>
        <w:pBdr>
          <w:top w:val="nil"/>
          <w:left w:val="nil"/>
          <w:bottom w:val="nil"/>
          <w:right w:val="nil"/>
          <w:between w:val="nil"/>
        </w:pBdr>
        <w:spacing w:after="0"/>
        <w:ind w:firstLine="720"/>
        <w:jc w:val="both"/>
        <w:rPr>
          <w:rFonts w:ascii="Arial" w:eastAsia="Trebuchet MS" w:hAnsi="Arial" w:cs="Arial"/>
          <w:b/>
          <w:bCs/>
          <w:color w:val="000000" w:themeColor="text1"/>
          <w:sz w:val="24"/>
          <w:szCs w:val="24"/>
        </w:rPr>
      </w:pPr>
      <w:r w:rsidRPr="007069B3">
        <w:rPr>
          <w:rFonts w:ascii="Arial" w:eastAsia="Trebuchet MS" w:hAnsi="Arial" w:cs="Arial"/>
          <w:b/>
          <w:bCs/>
          <w:color w:val="000000" w:themeColor="text1"/>
          <w:sz w:val="24"/>
          <w:szCs w:val="24"/>
        </w:rPr>
        <w:t xml:space="preserve">I.2. Bien jurídico tutelado (trascendencia de las normas transgredidas). </w:t>
      </w:r>
    </w:p>
    <w:p w14:paraId="2BC543C6" w14:textId="77777777" w:rsidR="00CE17F6" w:rsidRPr="007069B3" w:rsidRDefault="00CE17F6" w:rsidP="00B82981">
      <w:pPr>
        <w:spacing w:after="0"/>
        <w:jc w:val="both"/>
        <w:rPr>
          <w:rFonts w:ascii="Arial" w:eastAsia="Trebuchet MS" w:hAnsi="Arial" w:cs="Arial"/>
          <w:sz w:val="24"/>
          <w:szCs w:val="24"/>
        </w:rPr>
      </w:pPr>
    </w:p>
    <w:p w14:paraId="49C5BC79" w14:textId="6A508033" w:rsidR="00CE17F6" w:rsidRPr="007069B3" w:rsidRDefault="0045030A" w:rsidP="00B82981">
      <w:pPr>
        <w:spacing w:after="0"/>
        <w:jc w:val="both"/>
        <w:rPr>
          <w:rFonts w:ascii="Arial" w:eastAsia="Trebuchet MS" w:hAnsi="Arial" w:cs="Arial"/>
          <w:sz w:val="24"/>
          <w:szCs w:val="24"/>
        </w:rPr>
      </w:pPr>
      <w:r w:rsidRPr="007069B3">
        <w:rPr>
          <w:rFonts w:ascii="Arial" w:eastAsia="Trebuchet MS" w:hAnsi="Arial" w:cs="Arial"/>
          <w:sz w:val="24"/>
          <w:szCs w:val="24"/>
        </w:rPr>
        <w:t>Por lo que hace a l</w:t>
      </w:r>
      <w:r w:rsidR="00CE17F6" w:rsidRPr="007069B3">
        <w:rPr>
          <w:rFonts w:ascii="Arial" w:eastAsia="Trebuchet MS" w:hAnsi="Arial" w:cs="Arial"/>
          <w:sz w:val="24"/>
          <w:szCs w:val="24"/>
        </w:rPr>
        <w:t xml:space="preserve">os bienes jurídicos tutelados en el presente asunto son los </w:t>
      </w:r>
      <w:r w:rsidR="00CE17F6" w:rsidRPr="007069B3">
        <w:rPr>
          <w:rFonts w:ascii="Arial" w:eastAsia="Trebuchet MS" w:hAnsi="Arial" w:cs="Arial"/>
          <w:b/>
          <w:sz w:val="24"/>
          <w:szCs w:val="24"/>
        </w:rPr>
        <w:t>principios constitucionales</w:t>
      </w:r>
      <w:r w:rsidR="00CE17F6" w:rsidRPr="007069B3">
        <w:rPr>
          <w:rFonts w:ascii="Arial" w:eastAsia="Trebuchet MS" w:hAnsi="Arial" w:cs="Arial"/>
          <w:sz w:val="24"/>
          <w:szCs w:val="24"/>
        </w:rPr>
        <w:t xml:space="preserve"> del deber que tienen los partidos políticos de postular </w:t>
      </w:r>
      <w:r w:rsidR="00E45405" w:rsidRPr="007069B3">
        <w:rPr>
          <w:rFonts w:ascii="Arial" w:eastAsia="Trebuchet MS" w:hAnsi="Arial" w:cs="Arial"/>
          <w:sz w:val="24"/>
          <w:szCs w:val="24"/>
        </w:rPr>
        <w:t xml:space="preserve">candidatas y </w:t>
      </w:r>
      <w:r w:rsidR="00CE17F6" w:rsidRPr="007069B3">
        <w:rPr>
          <w:rFonts w:ascii="Arial" w:eastAsia="Trebuchet MS" w:hAnsi="Arial" w:cs="Arial"/>
          <w:sz w:val="24"/>
          <w:szCs w:val="24"/>
        </w:rPr>
        <w:t xml:space="preserve">candidatos de manera eficaz, esto es, cumpliendo con las entregas </w:t>
      </w:r>
      <w:r w:rsidR="00CC595F">
        <w:rPr>
          <w:rFonts w:ascii="Arial" w:eastAsia="Trebuchet MS" w:hAnsi="Arial" w:cs="Arial"/>
          <w:sz w:val="24"/>
          <w:szCs w:val="24"/>
        </w:rPr>
        <w:t>en tiempo y forma</w:t>
      </w:r>
      <w:r w:rsidR="00CE17F6" w:rsidRPr="007069B3">
        <w:rPr>
          <w:rFonts w:ascii="Arial" w:eastAsia="Trebuchet MS" w:hAnsi="Arial" w:cs="Arial"/>
          <w:sz w:val="24"/>
          <w:szCs w:val="24"/>
        </w:rPr>
        <w:t xml:space="preserve"> de los documentos requeridos en la normatividad vigente y así permitir a la ciudadanía el acceso al poder público, lo que constituye uno de los fines constitucionalmente reconocidos a los partidos políticos, establecidos en los artículos 35, fracciones I y II; 41, Base I, párrafo segundo, de la Constitución Política de los Estados Unidos Mexicanos, y replicado en el ámbito federal en la  Ley General de Instituciones y Procedimientos Electorales, la Ley General de Partidos Políticos, y en el ámbito local en la Constitución Política del Estado de Jalisco, así como en el código comicial estatal.</w:t>
      </w:r>
    </w:p>
    <w:p w14:paraId="41DC5AFA" w14:textId="77777777" w:rsidR="00CE17F6" w:rsidRPr="007069B3" w:rsidRDefault="00CE17F6" w:rsidP="00B82981">
      <w:pPr>
        <w:spacing w:after="0"/>
        <w:jc w:val="both"/>
        <w:rPr>
          <w:rFonts w:ascii="Arial" w:eastAsia="Trebuchet MS" w:hAnsi="Arial" w:cs="Arial"/>
          <w:sz w:val="24"/>
          <w:szCs w:val="24"/>
        </w:rPr>
      </w:pPr>
    </w:p>
    <w:p w14:paraId="3D9B0DAD" w14:textId="77777777" w:rsidR="00CE17F6" w:rsidRPr="007069B3" w:rsidRDefault="00CE17F6" w:rsidP="00B82981">
      <w:pPr>
        <w:spacing w:after="0"/>
        <w:jc w:val="both"/>
        <w:rPr>
          <w:rFonts w:ascii="Arial" w:eastAsia="Trebuchet MS" w:hAnsi="Arial" w:cs="Arial"/>
          <w:sz w:val="24"/>
          <w:szCs w:val="24"/>
        </w:rPr>
      </w:pPr>
      <w:r w:rsidRPr="007069B3">
        <w:rPr>
          <w:rFonts w:ascii="Arial" w:eastAsia="Trebuchet MS" w:hAnsi="Arial" w:cs="Arial"/>
          <w:sz w:val="24"/>
          <w:szCs w:val="24"/>
        </w:rPr>
        <w:t>Las disposiciones constitucionales y legales citadas, tienden a establecer, desde un orden normativo supremo, la finalidad propia de los partidos políticos dentro del estado democrático mexicano, al ser considerados entidades de interés público, cuya finalidad consiste en promover la participación del pueblo en la vida democrática, contribuir a la integración de los órganos de representación política y, hacer posible el acceso de la ciudadanía al ejercicio del poder público.</w:t>
      </w:r>
    </w:p>
    <w:p w14:paraId="3BA8083A" w14:textId="77777777" w:rsidR="00E22C6B" w:rsidRPr="007069B3" w:rsidRDefault="00E22C6B" w:rsidP="00B82981">
      <w:pPr>
        <w:spacing w:after="0"/>
        <w:jc w:val="both"/>
        <w:rPr>
          <w:rFonts w:ascii="Arial" w:eastAsia="Trebuchet MS" w:hAnsi="Arial" w:cs="Arial"/>
          <w:sz w:val="24"/>
          <w:szCs w:val="24"/>
        </w:rPr>
      </w:pPr>
    </w:p>
    <w:p w14:paraId="022CBC9F" w14:textId="6F54D295" w:rsidR="00E22C6B" w:rsidRPr="007069B3" w:rsidRDefault="00E22C6B" w:rsidP="00E22C6B">
      <w:pPr>
        <w:spacing w:after="0"/>
        <w:jc w:val="both"/>
        <w:rPr>
          <w:rFonts w:ascii="Arial" w:eastAsia="Trebuchet MS" w:hAnsi="Arial" w:cs="Arial"/>
          <w:color w:val="000000"/>
          <w:sz w:val="24"/>
          <w:szCs w:val="24"/>
        </w:rPr>
      </w:pPr>
      <w:r w:rsidRPr="007069B3">
        <w:rPr>
          <w:rFonts w:ascii="Arial" w:eastAsia="Trebuchet MS" w:hAnsi="Arial" w:cs="Arial"/>
          <w:sz w:val="24"/>
          <w:szCs w:val="24"/>
        </w:rPr>
        <w:t xml:space="preserve">Este órgano considera que dichos principios fueron vulnerados con el incumplimiento de HAGAMOS a su deber constitucional y legal de postular, </w:t>
      </w:r>
      <w:r w:rsidR="00FB05E6" w:rsidRPr="007069B3">
        <w:rPr>
          <w:rFonts w:ascii="Arial" w:eastAsia="Trebuchet MS" w:hAnsi="Arial" w:cs="Arial"/>
          <w:color w:val="000000"/>
          <w:sz w:val="24"/>
          <w:szCs w:val="24"/>
        </w:rPr>
        <w:t xml:space="preserve">en </w:t>
      </w:r>
      <w:r w:rsidR="008619BC">
        <w:rPr>
          <w:rFonts w:ascii="Arial" w:eastAsia="Trebuchet MS" w:hAnsi="Arial" w:cs="Arial"/>
          <w:color w:val="000000"/>
          <w:sz w:val="24"/>
          <w:szCs w:val="24"/>
        </w:rPr>
        <w:t>el tiempo y la forma</w:t>
      </w:r>
      <w:r w:rsidR="00FB05E6" w:rsidRPr="007069B3">
        <w:rPr>
          <w:rFonts w:ascii="Arial" w:eastAsia="Trebuchet MS" w:hAnsi="Arial" w:cs="Arial"/>
          <w:color w:val="000000"/>
          <w:sz w:val="24"/>
          <w:szCs w:val="24"/>
        </w:rPr>
        <w:t xml:space="preserve"> establecid</w:t>
      </w:r>
      <w:r w:rsidR="008619BC">
        <w:rPr>
          <w:rFonts w:ascii="Arial" w:eastAsia="Trebuchet MS" w:hAnsi="Arial" w:cs="Arial"/>
          <w:color w:val="000000"/>
          <w:sz w:val="24"/>
          <w:szCs w:val="24"/>
        </w:rPr>
        <w:t>a</w:t>
      </w:r>
      <w:r w:rsidR="00FB05E6" w:rsidRPr="007069B3">
        <w:rPr>
          <w:rFonts w:ascii="Arial" w:eastAsia="Trebuchet MS" w:hAnsi="Arial" w:cs="Arial"/>
          <w:color w:val="000000"/>
          <w:sz w:val="24"/>
          <w:szCs w:val="24"/>
        </w:rPr>
        <w:t>s en el Código,</w:t>
      </w:r>
      <w:r w:rsidRPr="007069B3">
        <w:rPr>
          <w:rFonts w:ascii="Arial" w:eastAsia="Trebuchet MS" w:hAnsi="Arial" w:cs="Arial"/>
          <w:color w:val="000000"/>
          <w:sz w:val="24"/>
          <w:szCs w:val="24"/>
        </w:rPr>
        <w:t xml:space="preserve"> </w:t>
      </w:r>
      <w:r w:rsidRPr="007069B3">
        <w:rPr>
          <w:rFonts w:ascii="Arial" w:eastAsia="Trebuchet MS" w:hAnsi="Arial" w:cs="Arial"/>
          <w:sz w:val="24"/>
          <w:szCs w:val="24"/>
        </w:rPr>
        <w:t xml:space="preserve">a las y los ciudadanos que aspiraban a ser registrados como integrantes propietarios y suplentes de las planillas a contender en los municipios </w:t>
      </w:r>
      <w:r w:rsidRPr="007069B3">
        <w:rPr>
          <w:rFonts w:ascii="Arial" w:eastAsia="Trebuchet MS" w:hAnsi="Arial" w:cs="Arial"/>
          <w:color w:val="000000"/>
          <w:sz w:val="24"/>
          <w:szCs w:val="24"/>
        </w:rPr>
        <w:t xml:space="preserve">de </w:t>
      </w:r>
      <w:proofErr w:type="spellStart"/>
      <w:r w:rsidRPr="007069B3">
        <w:rPr>
          <w:rFonts w:ascii="Arial" w:eastAsia="Trebuchet MS" w:hAnsi="Arial" w:cs="Arial"/>
          <w:color w:val="000000"/>
          <w:sz w:val="24"/>
          <w:szCs w:val="24"/>
        </w:rPr>
        <w:t>Tuxcueca</w:t>
      </w:r>
      <w:proofErr w:type="spellEnd"/>
      <w:r w:rsidRPr="007069B3">
        <w:rPr>
          <w:rFonts w:ascii="Arial" w:eastAsia="Trebuchet MS" w:hAnsi="Arial" w:cs="Arial"/>
          <w:color w:val="000000"/>
          <w:sz w:val="24"/>
          <w:szCs w:val="24"/>
        </w:rPr>
        <w:t>, Tecalitlán y Tonaya</w:t>
      </w:r>
      <w:r w:rsidR="0015424B">
        <w:rPr>
          <w:rFonts w:ascii="Arial" w:eastAsia="Trebuchet MS" w:hAnsi="Arial" w:cs="Arial"/>
          <w:color w:val="000000"/>
          <w:sz w:val="24"/>
          <w:szCs w:val="24"/>
        </w:rPr>
        <w:t xml:space="preserve">, así </w:t>
      </w:r>
      <w:r w:rsidR="0088236B">
        <w:rPr>
          <w:rFonts w:ascii="Arial" w:eastAsia="Trebuchet MS" w:hAnsi="Arial" w:cs="Arial"/>
          <w:color w:val="000000"/>
          <w:sz w:val="24"/>
          <w:szCs w:val="24"/>
        </w:rPr>
        <w:t>como el aspirante a diputado por el principio de mayoría relativa del distrito 7</w:t>
      </w:r>
      <w:r w:rsidR="008619BC">
        <w:rPr>
          <w:rFonts w:ascii="Arial" w:eastAsia="Trebuchet MS" w:hAnsi="Arial" w:cs="Arial"/>
          <w:color w:val="000000"/>
          <w:sz w:val="24"/>
          <w:szCs w:val="24"/>
        </w:rPr>
        <w:t>.</w:t>
      </w:r>
    </w:p>
    <w:p w14:paraId="4B6C842C" w14:textId="77777777" w:rsidR="00E22C6B" w:rsidRPr="007069B3" w:rsidRDefault="00E22C6B" w:rsidP="00E22C6B">
      <w:pPr>
        <w:spacing w:after="0"/>
        <w:jc w:val="both"/>
        <w:rPr>
          <w:rFonts w:ascii="Arial" w:eastAsia="Trebuchet MS" w:hAnsi="Arial" w:cs="Arial"/>
          <w:color w:val="000000"/>
          <w:sz w:val="24"/>
          <w:szCs w:val="24"/>
        </w:rPr>
      </w:pPr>
    </w:p>
    <w:p w14:paraId="289C5F3C" w14:textId="77777777" w:rsidR="00E22C6B" w:rsidRPr="007069B3" w:rsidRDefault="00E22C6B" w:rsidP="00E22C6B">
      <w:pPr>
        <w:spacing w:after="0"/>
        <w:jc w:val="both"/>
        <w:rPr>
          <w:rFonts w:ascii="Arial" w:eastAsia="Trebuchet MS" w:hAnsi="Arial" w:cs="Arial"/>
          <w:color w:val="000000"/>
          <w:sz w:val="24"/>
          <w:szCs w:val="24"/>
        </w:rPr>
      </w:pPr>
    </w:p>
    <w:p w14:paraId="11FE3EC4" w14:textId="06716FD0" w:rsidR="00E22C6B" w:rsidRPr="007069B3" w:rsidRDefault="00E22C6B" w:rsidP="00E22C6B">
      <w:pP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De ahí que este órgano considere que se transgredieron las </w:t>
      </w:r>
      <w:r w:rsidRPr="007069B3">
        <w:rPr>
          <w:rFonts w:ascii="Arial" w:eastAsia="Trebuchet MS" w:hAnsi="Arial" w:cs="Arial"/>
          <w:b/>
          <w:color w:val="000000"/>
          <w:sz w:val="24"/>
          <w:szCs w:val="24"/>
        </w:rPr>
        <w:t>disposiciones legales</w:t>
      </w:r>
      <w:r w:rsidRPr="007069B3">
        <w:rPr>
          <w:rFonts w:ascii="Arial" w:eastAsia="Trebuchet MS" w:hAnsi="Arial" w:cs="Arial"/>
          <w:color w:val="000000"/>
          <w:sz w:val="24"/>
          <w:szCs w:val="24"/>
        </w:rPr>
        <w:t xml:space="preserve"> relativas a la debida integración de los expedientes para el registro de candidatos, contenida</w:t>
      </w:r>
      <w:r w:rsidR="0045030A" w:rsidRPr="007069B3">
        <w:rPr>
          <w:rFonts w:ascii="Arial" w:eastAsia="Trebuchet MS" w:hAnsi="Arial" w:cs="Arial"/>
          <w:color w:val="000000"/>
          <w:sz w:val="24"/>
          <w:szCs w:val="24"/>
        </w:rPr>
        <w:t>s en los diversos artículos 25, párrafo 1, inciso e) de la Ley General de Partidos Políticos y 241 del código comicial local.</w:t>
      </w:r>
    </w:p>
    <w:p w14:paraId="00686C0F" w14:textId="77777777" w:rsidR="00CE17F6" w:rsidRPr="007069B3" w:rsidRDefault="00CE17F6" w:rsidP="00B82981">
      <w:pPr>
        <w:spacing w:after="0"/>
        <w:ind w:left="708"/>
        <w:jc w:val="both"/>
        <w:rPr>
          <w:rFonts w:ascii="Arial" w:eastAsia="Trebuchet MS" w:hAnsi="Arial" w:cs="Arial"/>
          <w:sz w:val="24"/>
          <w:szCs w:val="24"/>
        </w:rPr>
      </w:pPr>
    </w:p>
    <w:p w14:paraId="290AFDAA" w14:textId="77777777" w:rsidR="001A6EDF" w:rsidRPr="00416BCE" w:rsidRDefault="001A6EDF" w:rsidP="001A6EDF">
      <w:pPr>
        <w:spacing w:after="0"/>
        <w:jc w:val="both"/>
        <w:rPr>
          <w:rFonts w:ascii="Arial" w:eastAsia="Trebuchet MS" w:hAnsi="Arial" w:cs="Arial"/>
          <w:sz w:val="24"/>
          <w:szCs w:val="24"/>
        </w:rPr>
      </w:pPr>
      <w:r w:rsidRPr="00416BCE">
        <w:rPr>
          <w:rFonts w:ascii="Arial" w:eastAsia="Trebuchet MS" w:hAnsi="Arial" w:cs="Arial"/>
          <w:sz w:val="24"/>
          <w:szCs w:val="24"/>
        </w:rPr>
        <w:t xml:space="preserve">Con dicha infracción se trasgredió el derecho político pasivo de toda ciudadana y ciudadano mexicano, consistente en la posibilidad de ser votado en elecciones libres, auténticas, periódicas a cualquier cargo de elección popular, en igualdad de circunstancias y condiciones; así como el principio de equidad en la contienda, que guarda estrecha relación con el anterior, ya que el fin que persigue es el establecimiento de parámetros y mecanismos que generen mínimos de igualdad de oportunidades en el desarrollo de la competencia electoral, buscando que ésta transcurra sin ventajas injustas para los contendientes. </w:t>
      </w:r>
    </w:p>
    <w:p w14:paraId="724DADA1" w14:textId="77777777" w:rsidR="001A6EDF" w:rsidRDefault="001A6EDF" w:rsidP="00CD6117">
      <w:pPr>
        <w:spacing w:after="0"/>
        <w:jc w:val="both"/>
        <w:rPr>
          <w:rFonts w:ascii="Arial" w:eastAsia="Trebuchet MS" w:hAnsi="Arial" w:cs="Arial"/>
          <w:sz w:val="24"/>
          <w:szCs w:val="24"/>
        </w:rPr>
      </w:pPr>
    </w:p>
    <w:p w14:paraId="7AA0649D" w14:textId="7CF46E06" w:rsidR="00DC2C0C" w:rsidRPr="00416BCE" w:rsidRDefault="00DC2C0C" w:rsidP="00DC2C0C">
      <w:pPr>
        <w:spacing w:after="0"/>
        <w:jc w:val="both"/>
        <w:rPr>
          <w:rFonts w:ascii="Arial" w:eastAsia="Trebuchet MS" w:hAnsi="Arial" w:cs="Arial"/>
          <w:sz w:val="24"/>
          <w:szCs w:val="24"/>
        </w:rPr>
      </w:pPr>
      <w:r w:rsidRPr="00416BCE">
        <w:rPr>
          <w:rFonts w:ascii="Arial" w:eastAsia="Trebuchet MS" w:hAnsi="Arial" w:cs="Arial"/>
          <w:sz w:val="24"/>
          <w:szCs w:val="24"/>
        </w:rPr>
        <w:t xml:space="preserve">Aunado al hecho, que como ya se señaló en líneas que anteceden las ciudadanas y </w:t>
      </w:r>
      <w:r>
        <w:rPr>
          <w:rFonts w:ascii="Arial" w:eastAsia="Trebuchet MS" w:hAnsi="Arial" w:cs="Arial"/>
          <w:sz w:val="24"/>
          <w:szCs w:val="24"/>
        </w:rPr>
        <w:t xml:space="preserve">los </w:t>
      </w:r>
      <w:r w:rsidRPr="00416BCE">
        <w:rPr>
          <w:rFonts w:ascii="Arial" w:eastAsia="Trebuchet MS" w:hAnsi="Arial" w:cs="Arial"/>
          <w:sz w:val="24"/>
          <w:szCs w:val="24"/>
        </w:rPr>
        <w:t xml:space="preserve">ciudadanos afectados, fueron registrados con posterioridad, con motivo de la resolución recaída en los juicios ciudadanos promovidos. De tal forma que el instituto político denunciado no actuó con la debida diligencia en la recepción, manejo y presentación de la documentación recibida para su registro de candidatos; para lo cual se reitera, que el partido político </w:t>
      </w:r>
      <w:r w:rsidR="003A1E76">
        <w:rPr>
          <w:rFonts w:ascii="Arial" w:eastAsia="Trebuchet MS" w:hAnsi="Arial" w:cs="Arial"/>
          <w:sz w:val="24"/>
          <w:szCs w:val="24"/>
        </w:rPr>
        <w:t>Hagamos</w:t>
      </w:r>
      <w:r w:rsidRPr="00416BCE">
        <w:rPr>
          <w:rFonts w:ascii="Arial" w:eastAsia="Trebuchet MS" w:hAnsi="Arial" w:cs="Arial"/>
          <w:sz w:val="24"/>
          <w:szCs w:val="24"/>
        </w:rPr>
        <w:t xml:space="preserve"> no negó en ningún momento la omisió</w:t>
      </w:r>
      <w:r w:rsidR="003A1E76">
        <w:rPr>
          <w:rFonts w:ascii="Arial" w:eastAsia="Trebuchet MS" w:hAnsi="Arial" w:cs="Arial"/>
          <w:sz w:val="24"/>
          <w:szCs w:val="24"/>
        </w:rPr>
        <w:t>n</w:t>
      </w:r>
      <w:r w:rsidRPr="00416BCE">
        <w:rPr>
          <w:rFonts w:ascii="Arial" w:eastAsia="Trebuchet MS" w:hAnsi="Arial" w:cs="Arial"/>
          <w:sz w:val="24"/>
          <w:szCs w:val="24"/>
        </w:rPr>
        <w:t>, limitándose únicamente a señalar que la misma no fue realizada con dolo</w:t>
      </w:r>
      <w:r w:rsidR="003A1E76">
        <w:rPr>
          <w:rFonts w:ascii="Arial" w:eastAsia="Trebuchet MS" w:hAnsi="Arial" w:cs="Arial"/>
          <w:sz w:val="24"/>
          <w:szCs w:val="24"/>
        </w:rPr>
        <w:t xml:space="preserve"> y que al día de hoy instauró un procedimiento sancionador interno</w:t>
      </w:r>
      <w:r w:rsidR="00CB7F70">
        <w:rPr>
          <w:rFonts w:ascii="Arial" w:eastAsia="Trebuchet MS" w:hAnsi="Arial" w:cs="Arial"/>
          <w:sz w:val="24"/>
          <w:szCs w:val="24"/>
        </w:rPr>
        <w:t>,</w:t>
      </w:r>
      <w:r w:rsidRPr="00416BCE">
        <w:rPr>
          <w:rFonts w:ascii="Arial" w:eastAsia="Trebuchet MS" w:hAnsi="Arial" w:cs="Arial"/>
          <w:sz w:val="24"/>
          <w:szCs w:val="24"/>
        </w:rPr>
        <w:t xml:space="preserve"> lo que no exime su actuar de ser considerado contrario a la norma y a la obligación del debido actuar de los entes políticos al postular a sus candidatos a cargos de elección popular</w:t>
      </w:r>
      <w:r w:rsidRPr="00416BCE">
        <w:rPr>
          <w:rStyle w:val="Refdenotaalpie"/>
          <w:rFonts w:ascii="Arial" w:eastAsia="Trebuchet MS" w:hAnsi="Arial" w:cs="Arial"/>
          <w:sz w:val="24"/>
          <w:szCs w:val="24"/>
        </w:rPr>
        <w:footnoteReference w:id="9"/>
      </w:r>
      <w:r w:rsidRPr="00416BCE">
        <w:rPr>
          <w:rFonts w:ascii="Arial" w:eastAsia="Trebuchet MS" w:hAnsi="Arial" w:cs="Arial"/>
          <w:sz w:val="24"/>
          <w:szCs w:val="24"/>
        </w:rPr>
        <w:t xml:space="preserve">. </w:t>
      </w:r>
    </w:p>
    <w:p w14:paraId="594A0886" w14:textId="77777777" w:rsidR="00CD6117" w:rsidRPr="007069B3" w:rsidRDefault="00CD6117" w:rsidP="00CD6117">
      <w:pPr>
        <w:spacing w:after="0"/>
        <w:jc w:val="both"/>
        <w:rPr>
          <w:rFonts w:ascii="Arial" w:eastAsia="Trebuchet MS" w:hAnsi="Arial" w:cs="Arial"/>
          <w:sz w:val="24"/>
          <w:szCs w:val="24"/>
        </w:rPr>
      </w:pPr>
    </w:p>
    <w:p w14:paraId="19EF334D" w14:textId="77777777" w:rsidR="00CE17F6" w:rsidRPr="007069B3" w:rsidRDefault="00CE17F6" w:rsidP="00B82981">
      <w:pPr>
        <w:pBdr>
          <w:top w:val="nil"/>
          <w:left w:val="nil"/>
          <w:bottom w:val="nil"/>
          <w:right w:val="nil"/>
          <w:between w:val="nil"/>
        </w:pBdr>
        <w:spacing w:after="0"/>
        <w:ind w:firstLine="720"/>
        <w:jc w:val="both"/>
        <w:rPr>
          <w:rFonts w:ascii="Arial" w:eastAsia="Trebuchet MS" w:hAnsi="Arial" w:cs="Arial"/>
          <w:color w:val="000000" w:themeColor="text1"/>
          <w:sz w:val="24"/>
          <w:szCs w:val="24"/>
        </w:rPr>
      </w:pPr>
      <w:r w:rsidRPr="007069B3">
        <w:rPr>
          <w:rFonts w:ascii="Arial" w:eastAsia="Trebuchet MS" w:hAnsi="Arial" w:cs="Arial"/>
          <w:b/>
          <w:bCs/>
          <w:color w:val="000000" w:themeColor="text1"/>
          <w:sz w:val="24"/>
          <w:szCs w:val="24"/>
        </w:rPr>
        <w:t xml:space="preserve">I.3. Singularidad o pluralidad de las faltas. </w:t>
      </w:r>
    </w:p>
    <w:p w14:paraId="088FD9E2"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themeColor="text1"/>
          <w:sz w:val="24"/>
          <w:szCs w:val="24"/>
        </w:rPr>
      </w:pPr>
    </w:p>
    <w:p w14:paraId="05199ADE" w14:textId="6F173FFB" w:rsidR="003E7C07" w:rsidRPr="0042049E" w:rsidRDefault="003E7C07" w:rsidP="003E7C07">
      <w:pPr>
        <w:pBdr>
          <w:top w:val="nil"/>
          <w:left w:val="nil"/>
          <w:bottom w:val="nil"/>
          <w:right w:val="nil"/>
          <w:between w:val="nil"/>
        </w:pBdr>
        <w:spacing w:after="0"/>
        <w:jc w:val="both"/>
        <w:rPr>
          <w:rFonts w:ascii="Arial" w:eastAsia="Trebuchet MS" w:hAnsi="Arial" w:cs="Arial"/>
          <w:sz w:val="24"/>
          <w:szCs w:val="24"/>
        </w:rPr>
      </w:pPr>
      <w:r w:rsidRPr="00416BCE">
        <w:rPr>
          <w:rFonts w:ascii="Arial" w:hAnsi="Arial" w:cs="Arial"/>
          <w:color w:val="000000"/>
          <w:sz w:val="24"/>
          <w:szCs w:val="24"/>
        </w:rPr>
        <w:t>Se tiene por acreditada la singularidad de la falta, puesto que se trata de una sola conducta típica, normativamente regulada, atribuida al mismo sujeto, consistente en l</w:t>
      </w:r>
      <w:r w:rsidRPr="00416BCE">
        <w:rPr>
          <w:rFonts w:ascii="Arial" w:eastAsia="Trebuchet MS" w:hAnsi="Arial" w:cs="Arial"/>
          <w:sz w:val="24"/>
          <w:szCs w:val="24"/>
        </w:rPr>
        <w:t>a</w:t>
      </w:r>
      <w:r>
        <w:rPr>
          <w:rFonts w:ascii="Arial" w:eastAsia="Trebuchet MS" w:hAnsi="Arial" w:cs="Arial"/>
          <w:sz w:val="24"/>
          <w:szCs w:val="24"/>
        </w:rPr>
        <w:t xml:space="preserve"> omisión de presentar en tiempo y forma</w:t>
      </w:r>
      <w:r w:rsidR="009640EB">
        <w:rPr>
          <w:rFonts w:ascii="Arial" w:eastAsia="Trebuchet MS" w:hAnsi="Arial" w:cs="Arial"/>
          <w:sz w:val="24"/>
          <w:szCs w:val="24"/>
        </w:rPr>
        <w:t>, por parte del partido Hagamos, la documentación de diversas</w:t>
      </w:r>
      <w:r w:rsidRPr="00416BCE">
        <w:rPr>
          <w:rFonts w:ascii="Arial" w:eastAsia="Trebuchet MS" w:hAnsi="Arial" w:cs="Arial"/>
          <w:sz w:val="24"/>
          <w:szCs w:val="24"/>
        </w:rPr>
        <w:t xml:space="preserve"> ciudadanas y ciudadanos al momento de solicitar el registro de sus candidaturas como integrantes de planillas de munícipes, </w:t>
      </w:r>
      <w:r w:rsidR="009640EB">
        <w:rPr>
          <w:rFonts w:ascii="Arial" w:eastAsia="Trebuchet MS" w:hAnsi="Arial" w:cs="Arial"/>
          <w:sz w:val="24"/>
          <w:szCs w:val="24"/>
        </w:rPr>
        <w:t xml:space="preserve">y una </w:t>
      </w:r>
      <w:r w:rsidR="009640EB">
        <w:rPr>
          <w:rFonts w:ascii="Arial" w:eastAsia="Trebuchet MS" w:hAnsi="Arial" w:cs="Arial"/>
          <w:sz w:val="24"/>
          <w:szCs w:val="24"/>
        </w:rPr>
        <w:lastRenderedPageBreak/>
        <w:t xml:space="preserve">candidatura a </w:t>
      </w:r>
      <w:r w:rsidR="007C1859">
        <w:rPr>
          <w:rFonts w:ascii="Arial" w:eastAsia="Trebuchet MS" w:hAnsi="Arial" w:cs="Arial"/>
          <w:sz w:val="24"/>
          <w:szCs w:val="24"/>
        </w:rPr>
        <w:t>diputado por el principio de mayoría relativa por el distrito 7</w:t>
      </w:r>
      <w:r w:rsidR="0042049E">
        <w:rPr>
          <w:rFonts w:ascii="Arial" w:eastAsia="Trebuchet MS" w:hAnsi="Arial" w:cs="Arial"/>
          <w:sz w:val="24"/>
          <w:szCs w:val="24"/>
        </w:rPr>
        <w:t xml:space="preserve">, </w:t>
      </w:r>
      <w:r w:rsidRPr="00416BCE">
        <w:rPr>
          <w:rFonts w:ascii="Arial" w:eastAsia="Trebuchet MS" w:hAnsi="Arial" w:cs="Arial"/>
          <w:sz w:val="24"/>
          <w:szCs w:val="24"/>
        </w:rPr>
        <w:t xml:space="preserve">contraviniendo una de las finalidades constitucionalmente reconocidas a los partidos políticos. </w:t>
      </w:r>
    </w:p>
    <w:p w14:paraId="1E8C9354" w14:textId="77777777" w:rsidR="00CE17F6" w:rsidRPr="007069B3" w:rsidRDefault="00CE17F6" w:rsidP="0042049E">
      <w:pPr>
        <w:pBdr>
          <w:top w:val="nil"/>
          <w:left w:val="nil"/>
          <w:bottom w:val="nil"/>
          <w:right w:val="nil"/>
          <w:between w:val="nil"/>
        </w:pBdr>
        <w:spacing w:after="0"/>
        <w:jc w:val="both"/>
        <w:rPr>
          <w:rFonts w:ascii="Arial" w:hAnsi="Arial" w:cs="Arial"/>
          <w:color w:val="000000"/>
          <w:sz w:val="24"/>
          <w:szCs w:val="24"/>
          <w:highlight w:val="green"/>
        </w:rPr>
      </w:pPr>
    </w:p>
    <w:p w14:paraId="593B84A9" w14:textId="11FCB677" w:rsidR="00CE17F6" w:rsidRPr="007069B3" w:rsidRDefault="00CE17F6" w:rsidP="00B82981">
      <w:pPr>
        <w:pBdr>
          <w:top w:val="nil"/>
          <w:left w:val="nil"/>
          <w:bottom w:val="nil"/>
          <w:right w:val="nil"/>
          <w:between w:val="nil"/>
        </w:pBdr>
        <w:tabs>
          <w:tab w:val="left" w:pos="6186"/>
        </w:tabs>
        <w:spacing w:after="0"/>
        <w:ind w:firstLine="720"/>
        <w:jc w:val="both"/>
        <w:rPr>
          <w:rFonts w:ascii="Arial" w:eastAsia="Trebuchet MS" w:hAnsi="Arial" w:cs="Arial"/>
          <w:b/>
          <w:bCs/>
          <w:color w:val="000000" w:themeColor="text1"/>
          <w:sz w:val="24"/>
          <w:szCs w:val="24"/>
        </w:rPr>
      </w:pPr>
      <w:r w:rsidRPr="007069B3">
        <w:rPr>
          <w:rFonts w:ascii="Arial" w:eastAsia="Trebuchet MS" w:hAnsi="Arial" w:cs="Arial"/>
          <w:b/>
          <w:bCs/>
          <w:color w:val="000000" w:themeColor="text1"/>
          <w:sz w:val="24"/>
          <w:szCs w:val="24"/>
        </w:rPr>
        <w:t>I.4. Circunstancias de modo, tiempo y lugar.</w:t>
      </w:r>
      <w:r w:rsidRPr="007069B3">
        <w:rPr>
          <w:rFonts w:ascii="Arial" w:eastAsia="Trebuchet MS" w:hAnsi="Arial" w:cs="Arial"/>
          <w:b/>
          <w:bCs/>
          <w:color w:val="000000" w:themeColor="text1"/>
          <w:sz w:val="24"/>
          <w:szCs w:val="24"/>
        </w:rPr>
        <w:tab/>
      </w:r>
    </w:p>
    <w:p w14:paraId="5B5D35C3"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color w:val="000000"/>
          <w:sz w:val="24"/>
          <w:szCs w:val="24"/>
        </w:rPr>
      </w:pPr>
    </w:p>
    <w:p w14:paraId="33A1CDC8" w14:textId="7F80AD6C" w:rsidR="009A2214"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Modo.</w:t>
      </w:r>
      <w:r w:rsidR="009A2214" w:rsidRPr="007069B3">
        <w:rPr>
          <w:rFonts w:ascii="Arial" w:eastAsia="Trebuchet MS" w:hAnsi="Arial" w:cs="Arial"/>
          <w:color w:val="000000"/>
          <w:sz w:val="24"/>
          <w:szCs w:val="24"/>
        </w:rPr>
        <w:t xml:space="preserve"> Por una parte, el partido denunciado fue omiso en presentar ante este Instituto, en el tiempo previsto por la norma, las solicitudes de registro y la documentación requerida para el registro de las planillas de munícipes de Tecalitl</w:t>
      </w:r>
      <w:r w:rsidR="008B25AF" w:rsidRPr="007069B3">
        <w:rPr>
          <w:rFonts w:ascii="Arial" w:eastAsia="Trebuchet MS" w:hAnsi="Arial" w:cs="Arial"/>
          <w:color w:val="000000"/>
          <w:sz w:val="24"/>
          <w:szCs w:val="24"/>
        </w:rPr>
        <w:t>án, Ton</w:t>
      </w:r>
      <w:r w:rsidR="009A2214" w:rsidRPr="007069B3">
        <w:rPr>
          <w:rFonts w:ascii="Arial" w:eastAsia="Trebuchet MS" w:hAnsi="Arial" w:cs="Arial"/>
          <w:color w:val="000000"/>
          <w:sz w:val="24"/>
          <w:szCs w:val="24"/>
        </w:rPr>
        <w:t xml:space="preserve">aya y </w:t>
      </w:r>
      <w:proofErr w:type="spellStart"/>
      <w:r w:rsidR="009A2214" w:rsidRPr="007069B3">
        <w:rPr>
          <w:rFonts w:ascii="Arial" w:eastAsia="Trebuchet MS" w:hAnsi="Arial" w:cs="Arial"/>
          <w:color w:val="000000"/>
          <w:sz w:val="24"/>
          <w:szCs w:val="24"/>
        </w:rPr>
        <w:t>Tuxcueca</w:t>
      </w:r>
      <w:proofErr w:type="spellEnd"/>
      <w:r w:rsidR="009A2214" w:rsidRPr="007069B3">
        <w:rPr>
          <w:rFonts w:ascii="Arial" w:eastAsia="Trebuchet MS" w:hAnsi="Arial" w:cs="Arial"/>
          <w:color w:val="000000"/>
          <w:sz w:val="24"/>
          <w:szCs w:val="24"/>
        </w:rPr>
        <w:t>, pese a que las y los ciudadanos integrantes habían cumplido con su entrega al interior del partido político.</w:t>
      </w:r>
    </w:p>
    <w:p w14:paraId="44181183" w14:textId="77777777" w:rsidR="009A2214" w:rsidRPr="007069B3" w:rsidRDefault="009A2214" w:rsidP="00B82981">
      <w:pPr>
        <w:pBdr>
          <w:top w:val="nil"/>
          <w:left w:val="nil"/>
          <w:bottom w:val="nil"/>
          <w:right w:val="nil"/>
          <w:between w:val="nil"/>
        </w:pBdr>
        <w:spacing w:after="0"/>
        <w:jc w:val="both"/>
        <w:rPr>
          <w:rFonts w:ascii="Arial" w:eastAsia="Trebuchet MS" w:hAnsi="Arial" w:cs="Arial"/>
          <w:color w:val="000000"/>
          <w:sz w:val="24"/>
          <w:szCs w:val="24"/>
        </w:rPr>
      </w:pPr>
    </w:p>
    <w:p w14:paraId="2CAD8683" w14:textId="2A4F3104" w:rsidR="00051467" w:rsidRPr="007069B3" w:rsidRDefault="009A2214" w:rsidP="00051467">
      <w:p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 xml:space="preserve">Además, presentó de manera incompleta la documentación </w:t>
      </w:r>
      <w:r w:rsidR="00EF4E54" w:rsidRPr="007069B3">
        <w:rPr>
          <w:rFonts w:ascii="Arial" w:eastAsia="Trebuchet MS" w:hAnsi="Arial" w:cs="Arial"/>
          <w:color w:val="000000"/>
          <w:sz w:val="24"/>
          <w:szCs w:val="24"/>
        </w:rPr>
        <w:t xml:space="preserve">para el registro como candidato </w:t>
      </w:r>
      <w:r w:rsidR="008B25AF" w:rsidRPr="007069B3">
        <w:rPr>
          <w:rFonts w:ascii="Arial" w:eastAsia="Trebuchet MS" w:hAnsi="Arial" w:cs="Arial"/>
          <w:color w:val="000000"/>
          <w:sz w:val="24"/>
          <w:szCs w:val="24"/>
        </w:rPr>
        <w:t xml:space="preserve">a diputado </w:t>
      </w:r>
      <w:r w:rsidR="00051467" w:rsidRPr="007069B3">
        <w:rPr>
          <w:rFonts w:ascii="Arial" w:eastAsia="Trebuchet MS" w:hAnsi="Arial" w:cs="Arial"/>
          <w:sz w:val="24"/>
          <w:szCs w:val="24"/>
        </w:rPr>
        <w:t>por el principio de mayoría relativa por el distrito 7.</w:t>
      </w:r>
    </w:p>
    <w:p w14:paraId="180E13ED" w14:textId="77777777" w:rsidR="00051467" w:rsidRPr="007069B3" w:rsidRDefault="00051467" w:rsidP="00051467">
      <w:pPr>
        <w:pBdr>
          <w:top w:val="nil"/>
          <w:left w:val="nil"/>
          <w:bottom w:val="nil"/>
          <w:right w:val="nil"/>
          <w:between w:val="nil"/>
        </w:pBdr>
        <w:spacing w:after="0"/>
        <w:ind w:firstLine="720"/>
        <w:jc w:val="both"/>
        <w:rPr>
          <w:rFonts w:ascii="Arial" w:hAnsi="Arial" w:cs="Arial"/>
          <w:color w:val="000000"/>
          <w:sz w:val="24"/>
          <w:szCs w:val="24"/>
          <w:highlight w:val="green"/>
        </w:rPr>
      </w:pPr>
    </w:p>
    <w:p w14:paraId="1F73EF6B" w14:textId="6368BAC5" w:rsidR="00843BBC" w:rsidRPr="007069B3" w:rsidRDefault="00051467" w:rsidP="00843BBC">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Dicha conducta provoc</w:t>
      </w:r>
      <w:r w:rsidR="003E6AA6">
        <w:rPr>
          <w:rFonts w:ascii="Arial" w:eastAsia="Trebuchet MS" w:hAnsi="Arial" w:cs="Arial"/>
          <w:color w:val="000000"/>
          <w:sz w:val="24"/>
          <w:szCs w:val="24"/>
        </w:rPr>
        <w:t>ó</w:t>
      </w:r>
      <w:r w:rsidRPr="007069B3">
        <w:rPr>
          <w:rFonts w:ascii="Arial" w:eastAsia="Trebuchet MS" w:hAnsi="Arial" w:cs="Arial"/>
          <w:color w:val="000000"/>
          <w:sz w:val="24"/>
          <w:szCs w:val="24"/>
        </w:rPr>
        <w:t xml:space="preserve"> </w:t>
      </w:r>
      <w:r w:rsidR="00CE17F6" w:rsidRPr="007069B3">
        <w:rPr>
          <w:rFonts w:ascii="Arial" w:eastAsia="Trebuchet MS" w:hAnsi="Arial" w:cs="Arial"/>
          <w:color w:val="000000"/>
          <w:sz w:val="24"/>
          <w:szCs w:val="24"/>
        </w:rPr>
        <w:t>que</w:t>
      </w:r>
      <w:r w:rsidR="00843BBC" w:rsidRPr="007069B3">
        <w:rPr>
          <w:rFonts w:ascii="Arial" w:eastAsia="Trebuchet MS" w:hAnsi="Arial" w:cs="Arial"/>
          <w:color w:val="000000"/>
          <w:sz w:val="24"/>
          <w:szCs w:val="24"/>
        </w:rPr>
        <w:t xml:space="preserve"> las y los ciudadanos afectados</w:t>
      </w:r>
      <w:r w:rsidR="00CE17F6" w:rsidRPr="007069B3">
        <w:rPr>
          <w:rFonts w:ascii="Arial" w:eastAsia="Trebuchet MS" w:hAnsi="Arial" w:cs="Arial"/>
          <w:color w:val="000000"/>
          <w:sz w:val="24"/>
          <w:szCs w:val="24"/>
        </w:rPr>
        <w:t xml:space="preserve"> acudieran ante la instancia judicial competente y en cumplimiento a su resolución, fueran registrados tardíamente,</w:t>
      </w:r>
      <w:r w:rsidR="00843BBC" w:rsidRPr="007069B3">
        <w:rPr>
          <w:rFonts w:ascii="Arial" w:eastAsia="Trebuchet MS" w:hAnsi="Arial" w:cs="Arial"/>
          <w:color w:val="000000"/>
          <w:sz w:val="24"/>
          <w:szCs w:val="24"/>
        </w:rPr>
        <w:t xml:space="preserve"> ocasionando una vulneración del derecho al voto pasivo así como al principio de equidad en la contienda, al haber ocasionado que sus campañas electorales no fueran en igualdad de circunstancias temporales que las de sus contendientes.</w:t>
      </w:r>
    </w:p>
    <w:p w14:paraId="529E4706"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1D179955" w14:textId="27579134"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Tiempo.</w:t>
      </w:r>
      <w:r w:rsidR="003E3F1E" w:rsidRPr="007069B3">
        <w:rPr>
          <w:rFonts w:ascii="Arial" w:eastAsia="Trebuchet MS" w:hAnsi="Arial" w:cs="Arial"/>
          <w:color w:val="000000"/>
          <w:sz w:val="24"/>
          <w:szCs w:val="24"/>
        </w:rPr>
        <w:t xml:space="preserve"> </w:t>
      </w:r>
      <w:r w:rsidR="00986A8C">
        <w:rPr>
          <w:rFonts w:ascii="Arial" w:eastAsia="Trebuchet MS" w:hAnsi="Arial" w:cs="Arial"/>
          <w:color w:val="000000"/>
          <w:sz w:val="24"/>
          <w:szCs w:val="24"/>
        </w:rPr>
        <w:t>La conducta cometida</w:t>
      </w:r>
      <w:r w:rsidRPr="007069B3">
        <w:rPr>
          <w:rFonts w:ascii="Arial" w:eastAsia="Trebuchet MS" w:hAnsi="Arial" w:cs="Arial"/>
          <w:color w:val="000000"/>
          <w:sz w:val="24"/>
          <w:szCs w:val="24"/>
        </w:rPr>
        <w:t xml:space="preserve"> por el partido HAGAMOS </w:t>
      </w:r>
      <w:r w:rsidR="006956D8" w:rsidRPr="00416BCE">
        <w:rPr>
          <w:rFonts w:ascii="Arial" w:eastAsia="Trebuchet MS" w:hAnsi="Arial" w:cs="Arial"/>
          <w:color w:val="000000"/>
          <w:sz w:val="24"/>
          <w:szCs w:val="24"/>
        </w:rPr>
        <w:t>ocurrió durante el desarrollo del Proceso Electoral Concurrente 2020-2021, específicamente en la etapa de presentación de las solicitudes de registro de candidaturas a munícipes.</w:t>
      </w:r>
    </w:p>
    <w:p w14:paraId="2D6217CA"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color w:val="000000"/>
          <w:sz w:val="24"/>
          <w:szCs w:val="24"/>
        </w:rPr>
      </w:pPr>
    </w:p>
    <w:p w14:paraId="273765EB" w14:textId="103FDDEB"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Lugar.</w:t>
      </w:r>
      <w:r w:rsidR="007D3200" w:rsidRPr="007069B3">
        <w:rPr>
          <w:rFonts w:ascii="Arial" w:eastAsia="Trebuchet MS" w:hAnsi="Arial" w:cs="Arial"/>
          <w:color w:val="000000"/>
          <w:sz w:val="24"/>
          <w:szCs w:val="24"/>
        </w:rPr>
        <w:t xml:space="preserve"> </w:t>
      </w:r>
      <w:r w:rsidR="00D5395A">
        <w:rPr>
          <w:rFonts w:ascii="Arial" w:eastAsia="Trebuchet MS" w:hAnsi="Arial" w:cs="Arial"/>
          <w:color w:val="000000"/>
          <w:sz w:val="24"/>
          <w:szCs w:val="24"/>
        </w:rPr>
        <w:t xml:space="preserve">En el caso de la omisión relativa a la documentación de los aspirantes a munícipes de Tecalitlán, </w:t>
      </w:r>
      <w:proofErr w:type="spellStart"/>
      <w:r w:rsidR="00D5395A">
        <w:rPr>
          <w:rFonts w:ascii="Arial" w:eastAsia="Trebuchet MS" w:hAnsi="Arial" w:cs="Arial"/>
          <w:color w:val="000000"/>
          <w:sz w:val="24"/>
          <w:szCs w:val="24"/>
        </w:rPr>
        <w:t>Tuxcueca</w:t>
      </w:r>
      <w:proofErr w:type="spellEnd"/>
      <w:r w:rsidR="00D5395A">
        <w:rPr>
          <w:rFonts w:ascii="Arial" w:eastAsia="Trebuchet MS" w:hAnsi="Arial" w:cs="Arial"/>
          <w:color w:val="000000"/>
          <w:sz w:val="24"/>
          <w:szCs w:val="24"/>
        </w:rPr>
        <w:t xml:space="preserve"> y Tonaya, no hubo lugar de comisión; mientras que</w:t>
      </w:r>
      <w:r w:rsidR="00BD5535">
        <w:rPr>
          <w:rFonts w:ascii="Arial" w:eastAsia="Trebuchet MS" w:hAnsi="Arial" w:cs="Arial"/>
          <w:color w:val="000000"/>
          <w:sz w:val="24"/>
          <w:szCs w:val="24"/>
        </w:rPr>
        <w:t xml:space="preserve">, </w:t>
      </w:r>
      <w:r w:rsidR="007D3200" w:rsidRPr="007069B3">
        <w:rPr>
          <w:rFonts w:ascii="Arial" w:eastAsia="Trebuchet MS" w:hAnsi="Arial" w:cs="Arial"/>
          <w:color w:val="000000"/>
          <w:sz w:val="24"/>
          <w:szCs w:val="24"/>
        </w:rPr>
        <w:t xml:space="preserve">la presentación incompleta de la documentación </w:t>
      </w:r>
      <w:r w:rsidR="00BD5535">
        <w:rPr>
          <w:rFonts w:ascii="Arial" w:eastAsia="Trebuchet MS" w:hAnsi="Arial" w:cs="Arial"/>
          <w:color w:val="000000"/>
          <w:sz w:val="24"/>
          <w:szCs w:val="24"/>
        </w:rPr>
        <w:t>del</w:t>
      </w:r>
      <w:r w:rsidR="007D3200" w:rsidRPr="007069B3">
        <w:rPr>
          <w:rFonts w:ascii="Arial" w:eastAsia="Trebuchet MS" w:hAnsi="Arial" w:cs="Arial"/>
          <w:color w:val="000000"/>
          <w:sz w:val="24"/>
          <w:szCs w:val="24"/>
        </w:rPr>
        <w:t xml:space="preserve"> candidato a diputado por el principio de mayoría relativa del distrito 7, </w:t>
      </w:r>
      <w:r w:rsidRPr="007069B3">
        <w:rPr>
          <w:rFonts w:ascii="Arial" w:eastAsia="Trebuchet MS" w:hAnsi="Arial" w:cs="Arial"/>
          <w:color w:val="000000"/>
          <w:sz w:val="24"/>
          <w:szCs w:val="24"/>
        </w:rPr>
        <w:t>ocurrió en las instalaciones del Instituto Electoral y de Participación Ciudadana del Estado de Jalisco.</w:t>
      </w:r>
    </w:p>
    <w:p w14:paraId="134DB16E"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269C8043" w14:textId="77777777" w:rsidR="00CE17F6" w:rsidRPr="007069B3" w:rsidRDefault="00CE17F6" w:rsidP="00B82981">
      <w:pPr>
        <w:pBdr>
          <w:top w:val="nil"/>
          <w:left w:val="nil"/>
          <w:bottom w:val="nil"/>
          <w:right w:val="nil"/>
          <w:between w:val="nil"/>
        </w:pBdr>
        <w:spacing w:after="0"/>
        <w:ind w:firstLine="720"/>
        <w:jc w:val="both"/>
        <w:rPr>
          <w:rFonts w:ascii="Arial" w:eastAsia="Trebuchet MS" w:hAnsi="Arial" w:cs="Arial"/>
          <w:color w:val="000000"/>
          <w:sz w:val="24"/>
          <w:szCs w:val="24"/>
        </w:rPr>
      </w:pPr>
      <w:r w:rsidRPr="007069B3">
        <w:rPr>
          <w:rFonts w:ascii="Arial" w:eastAsia="Trebuchet MS" w:hAnsi="Arial" w:cs="Arial"/>
          <w:b/>
          <w:color w:val="000000"/>
          <w:sz w:val="24"/>
          <w:szCs w:val="24"/>
        </w:rPr>
        <w:t>I.5. Condiciones externas y medios de ejecución.</w:t>
      </w:r>
      <w:r w:rsidRPr="007069B3">
        <w:rPr>
          <w:rFonts w:ascii="Arial" w:eastAsia="Trebuchet MS" w:hAnsi="Arial" w:cs="Arial"/>
          <w:color w:val="000000"/>
          <w:sz w:val="24"/>
          <w:szCs w:val="24"/>
        </w:rPr>
        <w:t xml:space="preserve"> </w:t>
      </w:r>
    </w:p>
    <w:p w14:paraId="5CF13FC3"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2824E866" w14:textId="469BF5C9" w:rsidR="00805DCC" w:rsidRDefault="00805DCC" w:rsidP="00B82981">
      <w:pPr>
        <w:pBdr>
          <w:top w:val="nil"/>
          <w:left w:val="nil"/>
          <w:bottom w:val="nil"/>
          <w:right w:val="nil"/>
          <w:between w:val="nil"/>
        </w:pBdr>
        <w:spacing w:after="0"/>
        <w:jc w:val="both"/>
        <w:rPr>
          <w:rFonts w:ascii="Arial" w:eastAsia="Trebuchet MS" w:hAnsi="Arial" w:cs="Arial"/>
          <w:color w:val="000000"/>
          <w:sz w:val="24"/>
          <w:szCs w:val="24"/>
        </w:rPr>
      </w:pPr>
      <w:r>
        <w:rPr>
          <w:rFonts w:ascii="Arial" w:eastAsia="Trebuchet MS" w:hAnsi="Arial" w:cs="Arial"/>
          <w:color w:val="000000"/>
          <w:sz w:val="24"/>
          <w:szCs w:val="24"/>
        </w:rPr>
        <w:t xml:space="preserve">En la especie, debe tomarse en consideración que la conducta que originó la afectación, fue la omisión de entregar en tiempo y forma la documentación </w:t>
      </w:r>
      <w:r w:rsidR="007616B9">
        <w:rPr>
          <w:rFonts w:ascii="Arial" w:eastAsia="Trebuchet MS" w:hAnsi="Arial" w:cs="Arial"/>
          <w:color w:val="000000"/>
          <w:sz w:val="24"/>
          <w:szCs w:val="24"/>
        </w:rPr>
        <w:t xml:space="preserve">de </w:t>
      </w:r>
      <w:r w:rsidR="007616B9">
        <w:rPr>
          <w:rFonts w:ascii="Arial" w:eastAsia="Trebuchet MS" w:hAnsi="Arial" w:cs="Arial"/>
          <w:color w:val="000000"/>
          <w:sz w:val="24"/>
          <w:szCs w:val="24"/>
        </w:rPr>
        <w:lastRenderedPageBreak/>
        <w:t xml:space="preserve">cuarenta y tres ciudadanas y ciudadanos aspirantes a munícipes de Tecalitlán, Tonaya y </w:t>
      </w:r>
      <w:proofErr w:type="spellStart"/>
      <w:r w:rsidR="007616B9">
        <w:rPr>
          <w:rFonts w:ascii="Arial" w:eastAsia="Trebuchet MS" w:hAnsi="Arial" w:cs="Arial"/>
          <w:color w:val="000000"/>
          <w:sz w:val="24"/>
          <w:szCs w:val="24"/>
        </w:rPr>
        <w:t>Tuxcueca</w:t>
      </w:r>
      <w:proofErr w:type="spellEnd"/>
      <w:r w:rsidR="007616B9">
        <w:rPr>
          <w:rFonts w:ascii="Arial" w:eastAsia="Trebuchet MS" w:hAnsi="Arial" w:cs="Arial"/>
          <w:color w:val="000000"/>
          <w:sz w:val="24"/>
          <w:szCs w:val="24"/>
        </w:rPr>
        <w:t xml:space="preserve">, así como una candidatura a diputado por mayoría relativa por el distrito 7. </w:t>
      </w:r>
      <w:r w:rsidR="00F97EC1">
        <w:rPr>
          <w:rFonts w:ascii="Arial" w:eastAsia="Trebuchet MS" w:hAnsi="Arial" w:cs="Arial"/>
          <w:color w:val="000000"/>
          <w:sz w:val="24"/>
          <w:szCs w:val="24"/>
        </w:rPr>
        <w:t xml:space="preserve">Conducta atribuida al partido político HAGAMOS. </w:t>
      </w:r>
    </w:p>
    <w:p w14:paraId="50F72421" w14:textId="77777777" w:rsidR="00CE17F6" w:rsidRPr="007069B3" w:rsidRDefault="00CE17F6" w:rsidP="00B82981">
      <w:pPr>
        <w:pBdr>
          <w:top w:val="nil"/>
          <w:left w:val="nil"/>
          <w:bottom w:val="nil"/>
          <w:right w:val="nil"/>
          <w:between w:val="nil"/>
        </w:pBdr>
        <w:spacing w:after="0"/>
        <w:ind w:firstLine="708"/>
        <w:jc w:val="both"/>
        <w:rPr>
          <w:rFonts w:ascii="Arial" w:eastAsia="Trebuchet MS" w:hAnsi="Arial" w:cs="Arial"/>
          <w:color w:val="000000"/>
          <w:sz w:val="24"/>
          <w:szCs w:val="24"/>
          <w:highlight w:val="green"/>
        </w:rPr>
      </w:pPr>
    </w:p>
    <w:p w14:paraId="3431DDF5" w14:textId="77777777" w:rsidR="00CE17F6" w:rsidRPr="007069B3" w:rsidRDefault="00CE17F6" w:rsidP="00B82981">
      <w:pPr>
        <w:pBdr>
          <w:top w:val="nil"/>
          <w:left w:val="nil"/>
          <w:bottom w:val="nil"/>
          <w:right w:val="nil"/>
          <w:between w:val="nil"/>
        </w:pBdr>
        <w:spacing w:after="0"/>
        <w:ind w:firstLine="720"/>
        <w:jc w:val="both"/>
        <w:rPr>
          <w:rFonts w:ascii="Arial" w:eastAsia="Trebuchet MS" w:hAnsi="Arial" w:cs="Arial"/>
          <w:color w:val="000000"/>
          <w:sz w:val="24"/>
          <w:szCs w:val="24"/>
        </w:rPr>
      </w:pPr>
      <w:r w:rsidRPr="007069B3">
        <w:rPr>
          <w:rFonts w:ascii="Arial" w:eastAsia="Trebuchet MS" w:hAnsi="Arial" w:cs="Arial"/>
          <w:b/>
          <w:color w:val="000000"/>
          <w:sz w:val="24"/>
          <w:szCs w:val="24"/>
        </w:rPr>
        <w:t>I.6. Beneficio o lucro.</w:t>
      </w:r>
      <w:r w:rsidRPr="007069B3">
        <w:rPr>
          <w:rFonts w:ascii="Arial" w:eastAsia="Trebuchet MS" w:hAnsi="Arial" w:cs="Arial"/>
          <w:color w:val="000000"/>
          <w:sz w:val="24"/>
          <w:szCs w:val="24"/>
        </w:rPr>
        <w:t xml:space="preserve"> </w:t>
      </w:r>
    </w:p>
    <w:p w14:paraId="781CBCEB"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17905306" w14:textId="77777777" w:rsidR="000753FD" w:rsidRPr="007069B3" w:rsidRDefault="000753FD" w:rsidP="000753FD">
      <w:pPr>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El Código establece en el numeral 459, párrafo 5, fracción VI, que para la individualización de las sanciones, se deberán tomar en cuenta diversas circunstancias, </w:t>
      </w:r>
      <w:r w:rsidRPr="007069B3">
        <w:rPr>
          <w:rFonts w:ascii="Arial" w:eastAsia="Trebuchet MS" w:hAnsi="Arial" w:cs="Arial"/>
          <w:b/>
          <w:color w:val="000000"/>
          <w:sz w:val="24"/>
          <w:szCs w:val="24"/>
        </w:rPr>
        <w:t>en su caso</w:t>
      </w:r>
      <w:r w:rsidRPr="007069B3">
        <w:rPr>
          <w:rFonts w:ascii="Arial" w:eastAsia="Trebuchet MS" w:hAnsi="Arial" w:cs="Arial"/>
          <w:color w:val="000000"/>
          <w:sz w:val="24"/>
          <w:szCs w:val="24"/>
        </w:rPr>
        <w:t xml:space="preserve">, el monto del beneficio, lucro, daño o perjuicio derivado del incumplimiento de obligaciones, es decir, sólo cuando la autoridad advierta algún beneficio o lucro, se procederá a calcular su monto. </w:t>
      </w:r>
    </w:p>
    <w:p w14:paraId="00CA7E21" w14:textId="77777777" w:rsidR="00C70DF6" w:rsidRPr="00416BCE" w:rsidRDefault="000753FD" w:rsidP="00C70DF6">
      <w:pPr>
        <w:jc w:val="both"/>
        <w:rPr>
          <w:rFonts w:ascii="Arial" w:eastAsia="Trebuchet MS" w:hAnsi="Arial" w:cs="Arial"/>
          <w:color w:val="000000"/>
          <w:sz w:val="24"/>
          <w:szCs w:val="24"/>
        </w:rPr>
      </w:pPr>
      <w:r w:rsidRPr="007069B3">
        <w:rPr>
          <w:rFonts w:ascii="Arial" w:eastAsia="Trebuchet MS" w:hAnsi="Arial" w:cs="Arial"/>
          <w:color w:val="000000"/>
          <w:sz w:val="24"/>
          <w:szCs w:val="24"/>
        </w:rPr>
        <w:t>En el c</w:t>
      </w:r>
      <w:r w:rsidR="00356D2D" w:rsidRPr="007069B3">
        <w:rPr>
          <w:rFonts w:ascii="Arial" w:eastAsia="Trebuchet MS" w:hAnsi="Arial" w:cs="Arial"/>
          <w:color w:val="000000"/>
          <w:sz w:val="24"/>
          <w:szCs w:val="24"/>
        </w:rPr>
        <w:t>aso que nos ocupa, no se acredit</w:t>
      </w:r>
      <w:r w:rsidRPr="007069B3">
        <w:rPr>
          <w:rFonts w:ascii="Arial" w:eastAsia="Trebuchet MS" w:hAnsi="Arial" w:cs="Arial"/>
          <w:color w:val="000000"/>
          <w:sz w:val="24"/>
          <w:szCs w:val="24"/>
        </w:rPr>
        <w:t xml:space="preserve">a beneficio económico o lucro a favor del partido político denunciado con motivo </w:t>
      </w:r>
      <w:r w:rsidR="00C70DF6" w:rsidRPr="00416BCE">
        <w:rPr>
          <w:rFonts w:ascii="Arial" w:eastAsia="Trebuchet MS" w:hAnsi="Arial" w:cs="Arial"/>
          <w:color w:val="000000"/>
          <w:sz w:val="24"/>
          <w:szCs w:val="24"/>
        </w:rPr>
        <w:t>de la comisión de las infracciones materia de estudio.</w:t>
      </w:r>
    </w:p>
    <w:p w14:paraId="6CE54E8D" w14:textId="73555FD9" w:rsidR="00CE17F6" w:rsidRPr="007069B3" w:rsidRDefault="00CE17F6" w:rsidP="00C70DF6">
      <w:pPr>
        <w:jc w:val="both"/>
        <w:rPr>
          <w:rFonts w:ascii="Arial" w:eastAsia="Trebuchet MS" w:hAnsi="Arial" w:cs="Arial"/>
          <w:color w:val="000000"/>
          <w:sz w:val="24"/>
          <w:szCs w:val="24"/>
        </w:rPr>
      </w:pPr>
      <w:r w:rsidRPr="007069B3">
        <w:rPr>
          <w:rFonts w:ascii="Arial" w:eastAsia="Trebuchet MS" w:hAnsi="Arial" w:cs="Arial"/>
          <w:b/>
          <w:color w:val="000000"/>
          <w:sz w:val="24"/>
          <w:szCs w:val="24"/>
        </w:rPr>
        <w:t xml:space="preserve">I.7. Intencionalidad </w:t>
      </w:r>
      <w:r w:rsidRPr="007069B3">
        <w:rPr>
          <w:rFonts w:ascii="Arial" w:eastAsia="Trebuchet MS" w:hAnsi="Arial" w:cs="Arial"/>
          <w:color w:val="000000"/>
          <w:sz w:val="24"/>
          <w:szCs w:val="24"/>
        </w:rPr>
        <w:t>(comisión dolosa o culposa)</w:t>
      </w:r>
      <w:r w:rsidRPr="007069B3">
        <w:rPr>
          <w:rFonts w:ascii="Arial" w:eastAsia="Trebuchet MS" w:hAnsi="Arial" w:cs="Arial"/>
          <w:b/>
          <w:color w:val="000000"/>
          <w:sz w:val="24"/>
          <w:szCs w:val="24"/>
        </w:rPr>
        <w:t>.</w:t>
      </w:r>
      <w:r w:rsidRPr="007069B3">
        <w:rPr>
          <w:rFonts w:ascii="Arial" w:eastAsia="Trebuchet MS" w:hAnsi="Arial" w:cs="Arial"/>
          <w:color w:val="000000"/>
          <w:sz w:val="24"/>
          <w:szCs w:val="24"/>
        </w:rPr>
        <w:t xml:space="preserve"> </w:t>
      </w:r>
    </w:p>
    <w:p w14:paraId="34035F26"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00660C40" w14:textId="77777777" w:rsidR="00CE17F6" w:rsidRPr="007069B3" w:rsidRDefault="00CE17F6" w:rsidP="00B82981">
      <w:pPr>
        <w:spacing w:after="0"/>
        <w:jc w:val="both"/>
        <w:rPr>
          <w:rFonts w:ascii="Arial" w:hAnsi="Arial" w:cs="Arial"/>
          <w:color w:val="000000"/>
          <w:sz w:val="24"/>
          <w:szCs w:val="24"/>
        </w:rPr>
      </w:pPr>
      <w:r w:rsidRPr="007069B3">
        <w:rPr>
          <w:rFonts w:ascii="Arial" w:eastAsia="Trebuchet MS" w:hAnsi="Arial" w:cs="Arial"/>
          <w:sz w:val="24"/>
          <w:szCs w:val="24"/>
        </w:rPr>
        <w:t>En virtud de que los principios del derecho penal resultan aplicables a los procedimientos sancionadores administrativos</w:t>
      </w:r>
      <w:r w:rsidRPr="007069B3">
        <w:rPr>
          <w:rStyle w:val="Refdenotaalpie"/>
          <w:rFonts w:ascii="Arial" w:eastAsia="Trebuchet MS" w:hAnsi="Arial" w:cs="Arial"/>
          <w:sz w:val="24"/>
          <w:szCs w:val="24"/>
        </w:rPr>
        <w:footnoteReference w:id="10"/>
      </w:r>
      <w:r w:rsidRPr="007069B3">
        <w:rPr>
          <w:rFonts w:ascii="Arial" w:eastAsia="Trebuchet MS" w:hAnsi="Arial" w:cs="Arial"/>
          <w:sz w:val="24"/>
          <w:szCs w:val="24"/>
        </w:rPr>
        <w:t xml:space="preserve">, </w:t>
      </w:r>
      <w:r w:rsidRPr="007069B3">
        <w:rPr>
          <w:rFonts w:ascii="Arial" w:hAnsi="Arial" w:cs="Arial"/>
          <w:color w:val="000000"/>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y por ende, la obligación (carga) de buscar y presentar las pruebas que acrediten la existencia de éstos. </w:t>
      </w:r>
    </w:p>
    <w:p w14:paraId="65F0A5C0" w14:textId="77777777" w:rsidR="00CE17F6" w:rsidRPr="007069B3" w:rsidRDefault="00CE17F6" w:rsidP="00B82981">
      <w:pPr>
        <w:spacing w:after="0"/>
        <w:jc w:val="both"/>
        <w:rPr>
          <w:rFonts w:ascii="Arial" w:hAnsi="Arial" w:cs="Arial"/>
          <w:color w:val="000000"/>
          <w:sz w:val="24"/>
          <w:szCs w:val="24"/>
        </w:rPr>
      </w:pPr>
    </w:p>
    <w:p w14:paraId="5B4028D4" w14:textId="77777777" w:rsidR="00D76DC9" w:rsidRPr="00416BCE" w:rsidRDefault="007707CE" w:rsidP="00D76DC9">
      <w:pPr>
        <w:spacing w:after="0"/>
        <w:jc w:val="both"/>
        <w:rPr>
          <w:rFonts w:ascii="Arial" w:eastAsia="Trebuchet MS" w:hAnsi="Arial" w:cs="Arial"/>
          <w:sz w:val="24"/>
          <w:szCs w:val="24"/>
        </w:rPr>
      </w:pPr>
      <w:r w:rsidRPr="00416BCE">
        <w:rPr>
          <w:rFonts w:ascii="Arial" w:eastAsia="Trebuchet MS" w:hAnsi="Arial" w:cs="Arial"/>
          <w:sz w:val="24"/>
          <w:szCs w:val="24"/>
        </w:rPr>
        <w:lastRenderedPageBreak/>
        <w:t xml:space="preserve">En ese sentido, este órgano colegiado considera que la conducta reprochada al partido </w:t>
      </w:r>
      <w:r w:rsidR="00CE17F6" w:rsidRPr="007069B3">
        <w:rPr>
          <w:rFonts w:ascii="Arial" w:eastAsia="Trebuchet MS" w:hAnsi="Arial" w:cs="Arial"/>
          <w:sz w:val="24"/>
          <w:szCs w:val="24"/>
        </w:rPr>
        <w:t xml:space="preserve">HAGAMOS </w:t>
      </w:r>
      <w:r w:rsidR="00D76DC9" w:rsidRPr="00416BCE">
        <w:rPr>
          <w:rFonts w:ascii="Arial" w:eastAsia="Trebuchet MS" w:hAnsi="Arial" w:cs="Arial"/>
          <w:sz w:val="24"/>
          <w:szCs w:val="24"/>
        </w:rPr>
        <w:t>reviste el carácter de culposa, ya que del análisis de lo expuesto por el denunciado, así como de las actuaciones que integran el presente procedimiento, no se advierten elementos para considerar que la violación a la norma fuera cometida de manera intencional.</w:t>
      </w:r>
    </w:p>
    <w:p w14:paraId="476B3012" w14:textId="77777777" w:rsidR="00D76DC9" w:rsidRPr="00416BCE" w:rsidRDefault="00D76DC9" w:rsidP="00D76DC9">
      <w:pPr>
        <w:spacing w:after="0"/>
        <w:jc w:val="both"/>
        <w:rPr>
          <w:rFonts w:ascii="Arial" w:eastAsia="Trebuchet MS" w:hAnsi="Arial" w:cs="Arial"/>
          <w:sz w:val="24"/>
          <w:szCs w:val="24"/>
        </w:rPr>
      </w:pPr>
    </w:p>
    <w:p w14:paraId="76200152" w14:textId="77777777" w:rsidR="00D76DC9" w:rsidRPr="00416BCE" w:rsidRDefault="00D76DC9" w:rsidP="00D76DC9">
      <w:pPr>
        <w:pBdr>
          <w:top w:val="nil"/>
          <w:left w:val="nil"/>
          <w:bottom w:val="nil"/>
          <w:right w:val="nil"/>
          <w:between w:val="nil"/>
        </w:pBdr>
        <w:spacing w:after="0"/>
        <w:jc w:val="both"/>
        <w:rPr>
          <w:rFonts w:ascii="Arial" w:eastAsia="Trebuchet MS" w:hAnsi="Arial" w:cs="Arial"/>
          <w:color w:val="000000"/>
          <w:sz w:val="24"/>
          <w:szCs w:val="24"/>
        </w:rPr>
      </w:pPr>
      <w:r w:rsidRPr="00416BCE">
        <w:rPr>
          <w:rFonts w:ascii="Arial" w:hAnsi="Arial" w:cs="Arial"/>
          <w:color w:val="000000"/>
          <w:sz w:val="24"/>
          <w:szCs w:val="24"/>
        </w:rPr>
        <w:t xml:space="preserve">Por el contrario, se estima que obró culposamente, esto derivado del incumplimiento del deber de cuidado que debió guardar al ser el partido el encargado de recabar la documentación necesaria para el registro de sus aspirantes a candidaturas a munícipes y, de su entrega correcta y a tiempo ante este órgano electoral local. </w:t>
      </w:r>
    </w:p>
    <w:p w14:paraId="44DF9E60" w14:textId="77777777" w:rsidR="00D76DC9" w:rsidRPr="00416BCE" w:rsidRDefault="00D76DC9" w:rsidP="00D76DC9">
      <w:pPr>
        <w:spacing w:after="0"/>
        <w:jc w:val="both"/>
        <w:rPr>
          <w:rFonts w:ascii="Arial" w:hAnsi="Arial" w:cs="Arial"/>
          <w:color w:val="000000"/>
          <w:sz w:val="24"/>
          <w:szCs w:val="24"/>
        </w:rPr>
      </w:pPr>
    </w:p>
    <w:p w14:paraId="51CB9ED1" w14:textId="77777777" w:rsidR="00D76DC9" w:rsidRPr="00416BCE" w:rsidRDefault="00D76DC9" w:rsidP="00D76DC9">
      <w:pPr>
        <w:spacing w:after="0"/>
        <w:jc w:val="both"/>
        <w:rPr>
          <w:rFonts w:ascii="Arial" w:hAnsi="Arial" w:cs="Arial"/>
          <w:color w:val="000000"/>
          <w:sz w:val="24"/>
          <w:szCs w:val="24"/>
        </w:rPr>
      </w:pPr>
      <w:r w:rsidRPr="00416BCE">
        <w:rPr>
          <w:rFonts w:ascii="Arial" w:hAnsi="Arial" w:cs="Arial"/>
          <w:color w:val="000000"/>
          <w:sz w:val="24"/>
          <w:szCs w:val="24"/>
        </w:rPr>
        <w:t>El partido político denunciado pudo prever y evitar el daño que causó, pues resulta evidente que conoce plenamente sus obligaciones constitucionales de postular candidaturas.</w:t>
      </w:r>
    </w:p>
    <w:p w14:paraId="0B989EE1" w14:textId="77777777" w:rsidR="00D76DC9" w:rsidRPr="00416BCE" w:rsidRDefault="00D76DC9" w:rsidP="00D76DC9">
      <w:pPr>
        <w:spacing w:after="0"/>
        <w:jc w:val="both"/>
        <w:rPr>
          <w:rFonts w:ascii="Arial" w:hAnsi="Arial" w:cs="Arial"/>
          <w:color w:val="000000"/>
          <w:sz w:val="24"/>
          <w:szCs w:val="24"/>
        </w:rPr>
      </w:pPr>
    </w:p>
    <w:p w14:paraId="7913E73D" w14:textId="77777777" w:rsidR="00D76DC9" w:rsidRPr="00416BCE" w:rsidRDefault="00D76DC9" w:rsidP="00D76DC9">
      <w:pPr>
        <w:spacing w:after="0"/>
        <w:jc w:val="both"/>
        <w:rPr>
          <w:rFonts w:ascii="Arial" w:hAnsi="Arial" w:cs="Arial"/>
          <w:color w:val="000000"/>
          <w:sz w:val="24"/>
          <w:szCs w:val="24"/>
        </w:rPr>
      </w:pPr>
      <w:r w:rsidRPr="00416BCE">
        <w:rPr>
          <w:rFonts w:ascii="Arial" w:hAnsi="Arial" w:cs="Arial"/>
          <w:color w:val="000000"/>
          <w:sz w:val="24"/>
          <w:szCs w:val="24"/>
        </w:rPr>
        <w:t xml:space="preserve">Además, toda vez que, conocía los términos y plazos en que debía conformar las planillas a registrar, tuvo el tiempo necesario en igualdad de circunstancias que los demás contendientes para integrar dichas planillas. </w:t>
      </w:r>
    </w:p>
    <w:p w14:paraId="0B9B16A2" w14:textId="77777777" w:rsidR="00D76DC9" w:rsidRPr="00416BCE" w:rsidRDefault="00D76DC9" w:rsidP="00D76DC9">
      <w:pPr>
        <w:spacing w:after="0"/>
        <w:jc w:val="both"/>
        <w:rPr>
          <w:rFonts w:ascii="Arial" w:hAnsi="Arial" w:cs="Arial"/>
          <w:color w:val="000000"/>
          <w:sz w:val="24"/>
          <w:szCs w:val="24"/>
        </w:rPr>
      </w:pPr>
    </w:p>
    <w:p w14:paraId="57C007E9" w14:textId="77777777" w:rsidR="00D76DC9" w:rsidRPr="00416BCE" w:rsidRDefault="00D76DC9" w:rsidP="00D76DC9">
      <w:pPr>
        <w:spacing w:after="0"/>
        <w:jc w:val="both"/>
        <w:rPr>
          <w:rFonts w:ascii="Arial" w:hAnsi="Arial" w:cs="Arial"/>
          <w:color w:val="000000"/>
          <w:sz w:val="24"/>
          <w:szCs w:val="24"/>
          <w:highlight w:val="yellow"/>
        </w:rPr>
      </w:pPr>
      <w:r w:rsidRPr="00416BCE">
        <w:rPr>
          <w:rFonts w:ascii="Arial" w:hAnsi="Arial" w:cs="Arial"/>
          <w:color w:val="000000"/>
          <w:sz w:val="24"/>
          <w:szCs w:val="24"/>
        </w:rPr>
        <w:t xml:space="preserve">Aunado a lo anterior, el partido denunciado tenía un deber de cuidado respecto a la salvaguarda de los documentos que le son entregados para la postulación de candidatos, así como a cuidar y procurar que sus planillas fueran debidamente registradas cumpliendo con todos los requisitos exigidos por la ley. </w:t>
      </w:r>
    </w:p>
    <w:p w14:paraId="522FCF62"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0F33C150" w14:textId="3C5C5EA4"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En ese sentido, </w:t>
      </w:r>
      <w:r w:rsidRPr="007069B3">
        <w:rPr>
          <w:rFonts w:ascii="Arial" w:hAnsi="Arial" w:cs="Arial"/>
          <w:sz w:val="24"/>
          <w:szCs w:val="24"/>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procedimientos que señalen sus estatutos para la postulación de candidatos </w:t>
      </w:r>
      <w:r w:rsidRPr="007069B3">
        <w:rPr>
          <w:rFonts w:ascii="Arial" w:eastAsia="Trebuchet MS" w:hAnsi="Arial" w:cs="Arial"/>
          <w:color w:val="000000"/>
          <w:sz w:val="24"/>
          <w:szCs w:val="24"/>
        </w:rPr>
        <w:t xml:space="preserve">de </w:t>
      </w:r>
      <w:r w:rsidRPr="007069B3">
        <w:rPr>
          <w:rFonts w:ascii="Arial" w:eastAsia="Trebuchet MS" w:hAnsi="Arial" w:cs="Arial"/>
          <w:color w:val="000000"/>
          <w:sz w:val="24"/>
          <w:szCs w:val="24"/>
        </w:rPr>
        <w:lastRenderedPageBreak/>
        <w:t xml:space="preserve">ahí que se considere que la conducta desplegada por el partido político </w:t>
      </w:r>
      <w:r w:rsidR="00B82981" w:rsidRPr="007069B3">
        <w:rPr>
          <w:rFonts w:ascii="Arial" w:eastAsia="Trebuchet MS" w:hAnsi="Arial" w:cs="Arial"/>
          <w:color w:val="000000"/>
          <w:sz w:val="24"/>
          <w:szCs w:val="24"/>
        </w:rPr>
        <w:t>HAGAMOS</w:t>
      </w:r>
      <w:r w:rsidRPr="007069B3">
        <w:rPr>
          <w:rFonts w:ascii="Arial" w:eastAsia="Trebuchet MS" w:hAnsi="Arial" w:cs="Arial"/>
          <w:color w:val="000000"/>
          <w:sz w:val="24"/>
          <w:szCs w:val="24"/>
        </w:rPr>
        <w:t xml:space="preserve"> fue realizada de manera </w:t>
      </w:r>
      <w:r w:rsidRPr="007069B3">
        <w:rPr>
          <w:rFonts w:ascii="Arial" w:eastAsia="Trebuchet MS" w:hAnsi="Arial" w:cs="Arial"/>
          <w:b/>
          <w:color w:val="000000"/>
          <w:sz w:val="24"/>
          <w:szCs w:val="24"/>
        </w:rPr>
        <w:t>culposa</w:t>
      </w:r>
      <w:r w:rsidRPr="007069B3">
        <w:rPr>
          <w:rStyle w:val="Refdenotaalpie"/>
          <w:rFonts w:ascii="Arial" w:eastAsia="Trebuchet MS" w:hAnsi="Arial" w:cs="Arial"/>
          <w:b/>
          <w:color w:val="000000"/>
          <w:sz w:val="24"/>
          <w:szCs w:val="24"/>
        </w:rPr>
        <w:footnoteReference w:id="11"/>
      </w:r>
      <w:r w:rsidRPr="007069B3">
        <w:rPr>
          <w:rFonts w:ascii="Arial" w:eastAsia="Trebuchet MS" w:hAnsi="Arial" w:cs="Arial"/>
          <w:color w:val="000000"/>
          <w:sz w:val="24"/>
          <w:szCs w:val="24"/>
        </w:rPr>
        <w:t xml:space="preserve">. </w:t>
      </w:r>
    </w:p>
    <w:p w14:paraId="0C4B1922" w14:textId="77777777" w:rsidR="00B82981" w:rsidRPr="007069B3" w:rsidRDefault="00B82981" w:rsidP="00B82981">
      <w:pPr>
        <w:pBdr>
          <w:top w:val="nil"/>
          <w:left w:val="nil"/>
          <w:bottom w:val="nil"/>
          <w:right w:val="nil"/>
          <w:between w:val="nil"/>
        </w:pBdr>
        <w:spacing w:after="0"/>
        <w:jc w:val="both"/>
        <w:rPr>
          <w:rFonts w:ascii="Arial" w:eastAsia="Trebuchet MS" w:hAnsi="Arial" w:cs="Arial"/>
          <w:color w:val="000000"/>
          <w:sz w:val="24"/>
          <w:szCs w:val="24"/>
          <w:highlight w:val="green"/>
        </w:rPr>
      </w:pPr>
    </w:p>
    <w:p w14:paraId="44C2D17D" w14:textId="4F9DEA88" w:rsidR="00CE17F6" w:rsidRPr="007069B3" w:rsidRDefault="00510827" w:rsidP="00B82981">
      <w:pPr>
        <w:pBdr>
          <w:top w:val="nil"/>
          <w:left w:val="nil"/>
          <w:bottom w:val="nil"/>
          <w:right w:val="nil"/>
          <w:between w:val="nil"/>
        </w:pBdr>
        <w:spacing w:after="0"/>
        <w:ind w:firstLine="720"/>
        <w:jc w:val="both"/>
        <w:rPr>
          <w:rFonts w:ascii="Arial" w:eastAsia="Trebuchet MS" w:hAnsi="Arial" w:cs="Arial"/>
          <w:color w:val="000000"/>
          <w:sz w:val="24"/>
          <w:szCs w:val="24"/>
        </w:rPr>
      </w:pPr>
      <w:r w:rsidRPr="007069B3">
        <w:rPr>
          <w:rFonts w:ascii="Arial" w:eastAsia="Trebuchet MS" w:hAnsi="Arial" w:cs="Arial"/>
          <w:b/>
          <w:color w:val="000000"/>
          <w:sz w:val="24"/>
          <w:szCs w:val="24"/>
        </w:rPr>
        <w:t>I.8. Reiteración</w:t>
      </w:r>
      <w:r w:rsidR="00CE17F6" w:rsidRPr="007069B3">
        <w:rPr>
          <w:rFonts w:ascii="Arial" w:eastAsia="Trebuchet MS" w:hAnsi="Arial" w:cs="Arial"/>
          <w:b/>
          <w:color w:val="000000"/>
          <w:sz w:val="24"/>
          <w:szCs w:val="24"/>
        </w:rPr>
        <w:t>.</w:t>
      </w:r>
      <w:r w:rsidR="00CE17F6" w:rsidRPr="007069B3">
        <w:rPr>
          <w:rFonts w:ascii="Arial" w:eastAsia="Trebuchet MS" w:hAnsi="Arial" w:cs="Arial"/>
          <w:color w:val="000000"/>
          <w:sz w:val="24"/>
          <w:szCs w:val="24"/>
        </w:rPr>
        <w:t xml:space="preserve"> </w:t>
      </w:r>
    </w:p>
    <w:p w14:paraId="00EB8EFE"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553DCBD9" w14:textId="356005F7" w:rsidR="00510827" w:rsidRPr="007069B3" w:rsidRDefault="00510827" w:rsidP="00510827">
      <w:pPr>
        <w:pBdr>
          <w:top w:val="nil"/>
          <w:left w:val="nil"/>
          <w:bottom w:val="nil"/>
          <w:right w:val="nil"/>
          <w:between w:val="nil"/>
        </w:pBdr>
        <w:spacing w:after="0"/>
        <w:jc w:val="both"/>
        <w:rPr>
          <w:rFonts w:ascii="Arial" w:eastAsia="Trebuchet MS" w:hAnsi="Arial" w:cs="Arial"/>
          <w:sz w:val="24"/>
          <w:szCs w:val="24"/>
        </w:rPr>
      </w:pPr>
      <w:r w:rsidRPr="007069B3">
        <w:rPr>
          <w:rFonts w:ascii="Arial" w:eastAsia="Trebuchet MS" w:hAnsi="Arial" w:cs="Arial"/>
          <w:color w:val="000000"/>
          <w:sz w:val="24"/>
          <w:szCs w:val="24"/>
        </w:rPr>
        <w:t>Este órgano considera que l</w:t>
      </w:r>
      <w:r w:rsidRPr="007069B3">
        <w:rPr>
          <w:rFonts w:ascii="Arial" w:eastAsia="Trebuchet MS" w:hAnsi="Arial" w:cs="Arial"/>
          <w:sz w:val="24"/>
          <w:szCs w:val="24"/>
        </w:rPr>
        <w:t xml:space="preserve">a omisión del partido HAGAMOS de haber presentado, </w:t>
      </w:r>
      <w:r w:rsidR="008A5543">
        <w:rPr>
          <w:rFonts w:ascii="Arial" w:eastAsia="Trebuchet MS" w:hAnsi="Arial" w:cs="Arial"/>
          <w:sz w:val="24"/>
          <w:szCs w:val="24"/>
        </w:rPr>
        <w:t>en el tiempo y la forma</w:t>
      </w:r>
      <w:r w:rsidRPr="007069B3">
        <w:rPr>
          <w:rFonts w:ascii="Arial" w:eastAsia="Trebuchet MS" w:hAnsi="Arial" w:cs="Arial"/>
          <w:sz w:val="24"/>
          <w:szCs w:val="24"/>
        </w:rPr>
        <w:t xml:space="preserve"> previstos en el Código, la solicitud de registro y documentación requerida para el registro de candidaturas ocurrió de manera reiterada. Esto, en razón a que fue omiso en entregar los expedientes </w:t>
      </w:r>
      <w:r w:rsidR="00B06ECF">
        <w:rPr>
          <w:rFonts w:ascii="Arial" w:eastAsia="Trebuchet MS" w:hAnsi="Arial" w:cs="Arial"/>
          <w:sz w:val="24"/>
          <w:szCs w:val="24"/>
        </w:rPr>
        <w:t xml:space="preserve">completos de cuarenta y dos ciudadanas y ciudadanos, y documentación de un ciudadano, </w:t>
      </w:r>
      <w:r w:rsidRPr="007069B3">
        <w:rPr>
          <w:rFonts w:ascii="Arial" w:eastAsia="Trebuchet MS" w:hAnsi="Arial" w:cs="Arial"/>
          <w:sz w:val="24"/>
          <w:szCs w:val="24"/>
        </w:rPr>
        <w:t xml:space="preserve">de las planillas relativas a los municipios de Tecalitlán, Tonaya y </w:t>
      </w:r>
      <w:proofErr w:type="spellStart"/>
      <w:r w:rsidRPr="007069B3">
        <w:rPr>
          <w:rFonts w:ascii="Arial" w:eastAsia="Trebuchet MS" w:hAnsi="Arial" w:cs="Arial"/>
          <w:sz w:val="24"/>
          <w:szCs w:val="24"/>
        </w:rPr>
        <w:t>Tuxcueca</w:t>
      </w:r>
      <w:proofErr w:type="spellEnd"/>
      <w:r w:rsidRPr="007069B3">
        <w:rPr>
          <w:rFonts w:ascii="Arial" w:eastAsia="Trebuchet MS" w:hAnsi="Arial" w:cs="Arial"/>
          <w:sz w:val="24"/>
          <w:szCs w:val="24"/>
        </w:rPr>
        <w:t>,</w:t>
      </w:r>
      <w:r w:rsidR="00370672">
        <w:rPr>
          <w:rFonts w:ascii="Arial" w:eastAsia="Trebuchet MS" w:hAnsi="Arial" w:cs="Arial"/>
          <w:sz w:val="24"/>
          <w:szCs w:val="24"/>
        </w:rPr>
        <w:t xml:space="preserve"> así como una diputación por el principio de mayoría relativa respectivamente,</w:t>
      </w:r>
      <w:r w:rsidRPr="007069B3">
        <w:rPr>
          <w:rFonts w:ascii="Arial" w:eastAsia="Trebuchet MS" w:hAnsi="Arial" w:cs="Arial"/>
          <w:sz w:val="24"/>
          <w:szCs w:val="24"/>
        </w:rPr>
        <w:t xml:space="preserve"> afectando así a la totalidad de ciudadanas y ciudadanos que las integraban. </w:t>
      </w:r>
    </w:p>
    <w:p w14:paraId="3006F396" w14:textId="77777777" w:rsidR="00510827" w:rsidRPr="007069B3" w:rsidRDefault="00510827" w:rsidP="00B82981">
      <w:pPr>
        <w:pBdr>
          <w:top w:val="nil"/>
          <w:left w:val="nil"/>
          <w:bottom w:val="nil"/>
          <w:right w:val="nil"/>
          <w:between w:val="nil"/>
        </w:pBdr>
        <w:spacing w:after="0"/>
        <w:jc w:val="both"/>
        <w:rPr>
          <w:rFonts w:ascii="Arial" w:eastAsia="Trebuchet MS" w:hAnsi="Arial" w:cs="Arial"/>
          <w:color w:val="000000"/>
          <w:sz w:val="24"/>
          <w:szCs w:val="24"/>
        </w:rPr>
      </w:pPr>
    </w:p>
    <w:p w14:paraId="63F614C8" w14:textId="77777777" w:rsidR="00CE17F6" w:rsidRPr="007069B3" w:rsidRDefault="00CE17F6" w:rsidP="00B82981">
      <w:pPr>
        <w:pBdr>
          <w:top w:val="nil"/>
          <w:left w:val="nil"/>
          <w:bottom w:val="nil"/>
          <w:right w:val="nil"/>
          <w:between w:val="nil"/>
        </w:pBdr>
        <w:spacing w:after="0"/>
        <w:ind w:firstLine="720"/>
        <w:jc w:val="both"/>
        <w:rPr>
          <w:rFonts w:ascii="Arial" w:eastAsia="Trebuchet MS" w:hAnsi="Arial" w:cs="Arial"/>
          <w:b/>
          <w:bCs/>
          <w:color w:val="000000" w:themeColor="text1"/>
          <w:sz w:val="24"/>
          <w:szCs w:val="24"/>
        </w:rPr>
      </w:pPr>
      <w:r w:rsidRPr="007069B3">
        <w:rPr>
          <w:rFonts w:ascii="Arial" w:eastAsia="Trebuchet MS" w:hAnsi="Arial" w:cs="Arial"/>
          <w:b/>
          <w:bCs/>
          <w:color w:val="000000" w:themeColor="text1"/>
          <w:sz w:val="24"/>
          <w:szCs w:val="24"/>
        </w:rPr>
        <w:t xml:space="preserve">I.9. Capacidad económica del infractor. </w:t>
      </w:r>
    </w:p>
    <w:p w14:paraId="728835E3"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bCs/>
          <w:color w:val="000000" w:themeColor="text1"/>
          <w:sz w:val="24"/>
          <w:szCs w:val="24"/>
        </w:rPr>
      </w:pPr>
    </w:p>
    <w:p w14:paraId="47B036D4" w14:textId="330E2918" w:rsidR="00CE799E" w:rsidRDefault="00ED5E76" w:rsidP="00B82981">
      <w:pPr>
        <w:pBdr>
          <w:top w:val="nil"/>
          <w:left w:val="nil"/>
          <w:bottom w:val="nil"/>
          <w:right w:val="nil"/>
          <w:between w:val="nil"/>
        </w:pBdr>
        <w:spacing w:after="0"/>
        <w:jc w:val="both"/>
        <w:rPr>
          <w:rFonts w:ascii="Arial" w:eastAsia="Trebuchet MS" w:hAnsi="Arial" w:cs="Arial"/>
          <w:sz w:val="24"/>
          <w:szCs w:val="24"/>
        </w:rPr>
      </w:pPr>
      <w:r w:rsidRPr="00416BCE">
        <w:rPr>
          <w:rFonts w:ascii="Arial" w:eastAsia="Trebuchet MS" w:hAnsi="Arial" w:cs="Arial"/>
          <w:color w:val="000000" w:themeColor="text1"/>
          <w:sz w:val="24"/>
          <w:szCs w:val="24"/>
        </w:rPr>
        <w:t xml:space="preserve">Al respecto, es un hecho notorio que mediante el acuerdo identificado con la clave alfanumérica </w:t>
      </w:r>
      <w:r w:rsidRPr="00416BCE">
        <w:rPr>
          <w:rFonts w:ascii="Arial" w:eastAsia="Trebuchet MS" w:hAnsi="Arial" w:cs="Arial"/>
          <w:b/>
          <w:bCs/>
          <w:color w:val="000000" w:themeColor="text1"/>
          <w:sz w:val="24"/>
          <w:szCs w:val="24"/>
        </w:rPr>
        <w:t>IEPC-ACG-057/2022</w:t>
      </w:r>
      <w:r w:rsidRPr="00416BCE">
        <w:rPr>
          <w:rStyle w:val="Refdenotaalpie"/>
          <w:rFonts w:ascii="Arial" w:eastAsia="Trebuchet MS" w:hAnsi="Arial" w:cs="Arial"/>
          <w:b/>
          <w:bCs/>
          <w:color w:val="000000" w:themeColor="text1"/>
          <w:sz w:val="24"/>
          <w:szCs w:val="24"/>
        </w:rPr>
        <w:footnoteReference w:id="12"/>
      </w:r>
      <w:r w:rsidRPr="00416BCE">
        <w:rPr>
          <w:rFonts w:ascii="Arial" w:eastAsia="Trebuchet MS" w:hAnsi="Arial" w:cs="Arial"/>
          <w:color w:val="000000" w:themeColor="text1"/>
          <w:sz w:val="24"/>
          <w:szCs w:val="24"/>
        </w:rPr>
        <w:t xml:space="preserve">, aprobado por este Consejo General, en la sesión celebrada el diez de noviembre de dos mil veintidós, </w:t>
      </w:r>
      <w:r w:rsidR="00CE17F6" w:rsidRPr="007069B3">
        <w:rPr>
          <w:rFonts w:ascii="Arial" w:eastAsia="Trebuchet MS" w:hAnsi="Arial" w:cs="Arial"/>
          <w:color w:val="000000" w:themeColor="text1"/>
          <w:sz w:val="24"/>
          <w:szCs w:val="24"/>
        </w:rPr>
        <w:t xml:space="preserve">se aprobó el monto del financiamiento público que se otorgaría a los partidos políticos acreditados ante el Instituto </w:t>
      </w:r>
      <w:r w:rsidR="00CE17F6" w:rsidRPr="007069B3">
        <w:rPr>
          <w:rFonts w:ascii="Arial" w:eastAsia="Trebuchet MS" w:hAnsi="Arial" w:cs="Arial"/>
          <w:sz w:val="24"/>
          <w:szCs w:val="24"/>
        </w:rPr>
        <w:t xml:space="preserve">Electoral y de Participación Ciudadana del Estado de Jalisco, con derecho a ello, determinándose que se le entregaría la cantidad de </w:t>
      </w:r>
      <w:r w:rsidR="00CE799E" w:rsidRPr="007069B3">
        <w:rPr>
          <w:rFonts w:ascii="Arial" w:eastAsia="Trebuchet MS" w:hAnsi="Arial" w:cs="Arial"/>
          <w:b/>
          <w:bCs/>
          <w:sz w:val="24"/>
          <w:szCs w:val="24"/>
        </w:rPr>
        <w:t>$</w:t>
      </w:r>
      <w:r w:rsidR="007D6084">
        <w:rPr>
          <w:rFonts w:ascii="Arial" w:eastAsia="Trebuchet MS" w:hAnsi="Arial" w:cs="Arial"/>
          <w:b/>
          <w:bCs/>
          <w:sz w:val="24"/>
          <w:szCs w:val="24"/>
        </w:rPr>
        <w:t>31</w:t>
      </w:r>
      <w:r w:rsidR="000E7C55">
        <w:rPr>
          <w:rFonts w:ascii="Arial" w:eastAsia="Trebuchet MS" w:hAnsi="Arial" w:cs="Arial"/>
          <w:b/>
          <w:bCs/>
          <w:sz w:val="24"/>
          <w:szCs w:val="24"/>
        </w:rPr>
        <w:t>’</w:t>
      </w:r>
      <w:r w:rsidR="003A4AF9">
        <w:rPr>
          <w:rFonts w:ascii="Arial" w:eastAsia="Trebuchet MS" w:hAnsi="Arial" w:cs="Arial"/>
          <w:b/>
          <w:bCs/>
          <w:sz w:val="24"/>
          <w:szCs w:val="24"/>
        </w:rPr>
        <w:t>332,121.88</w:t>
      </w:r>
      <w:r w:rsidR="00CE799E" w:rsidRPr="007069B3">
        <w:rPr>
          <w:rFonts w:ascii="Arial" w:eastAsia="Trebuchet MS" w:hAnsi="Arial" w:cs="Arial"/>
          <w:b/>
          <w:bCs/>
          <w:sz w:val="24"/>
          <w:szCs w:val="24"/>
        </w:rPr>
        <w:t xml:space="preserve"> (</w:t>
      </w:r>
      <w:r w:rsidR="003A4AF9">
        <w:rPr>
          <w:rFonts w:ascii="Arial" w:eastAsia="Trebuchet MS" w:hAnsi="Arial" w:cs="Arial"/>
          <w:b/>
          <w:bCs/>
          <w:sz w:val="24"/>
          <w:szCs w:val="24"/>
        </w:rPr>
        <w:t>Treinta y un millones trescientos treinta y dos mil ciento veintiún pesos 88/100</w:t>
      </w:r>
      <w:r w:rsidR="00CE799E" w:rsidRPr="007069B3">
        <w:rPr>
          <w:rFonts w:ascii="Arial" w:eastAsia="Trebuchet MS" w:hAnsi="Arial" w:cs="Arial"/>
          <w:b/>
          <w:bCs/>
          <w:sz w:val="24"/>
          <w:szCs w:val="24"/>
        </w:rPr>
        <w:t xml:space="preserve">100 M.N.) </w:t>
      </w:r>
      <w:r w:rsidR="00CE799E" w:rsidRPr="007069B3">
        <w:rPr>
          <w:rFonts w:ascii="Arial" w:eastAsia="Trebuchet MS" w:hAnsi="Arial" w:cs="Arial"/>
          <w:sz w:val="24"/>
          <w:szCs w:val="24"/>
        </w:rPr>
        <w:t xml:space="preserve">al partido político </w:t>
      </w:r>
      <w:r w:rsidR="00CE799E" w:rsidRPr="007069B3">
        <w:rPr>
          <w:rFonts w:ascii="Arial" w:eastAsia="Trebuchet MS" w:hAnsi="Arial" w:cs="Arial"/>
          <w:b/>
          <w:sz w:val="24"/>
          <w:szCs w:val="24"/>
        </w:rPr>
        <w:t>HAGAMOS</w:t>
      </w:r>
      <w:r w:rsidR="00CE799E" w:rsidRPr="007069B3">
        <w:rPr>
          <w:rFonts w:ascii="Arial" w:eastAsia="Trebuchet MS" w:hAnsi="Arial" w:cs="Arial"/>
          <w:sz w:val="24"/>
          <w:szCs w:val="24"/>
        </w:rPr>
        <w:t xml:space="preserve"> por concepto de financiamiento público para actividades ordinarias.</w:t>
      </w:r>
    </w:p>
    <w:p w14:paraId="00DDD5A5" w14:textId="77777777" w:rsidR="00461B57" w:rsidRDefault="00461B57" w:rsidP="00B82981">
      <w:pPr>
        <w:pBdr>
          <w:top w:val="nil"/>
          <w:left w:val="nil"/>
          <w:bottom w:val="nil"/>
          <w:right w:val="nil"/>
          <w:between w:val="nil"/>
        </w:pBdr>
        <w:spacing w:after="0"/>
        <w:jc w:val="both"/>
        <w:rPr>
          <w:rFonts w:ascii="Arial" w:eastAsia="Trebuchet MS" w:hAnsi="Arial" w:cs="Arial"/>
          <w:sz w:val="24"/>
          <w:szCs w:val="24"/>
        </w:rPr>
      </w:pPr>
    </w:p>
    <w:p w14:paraId="10625AE9" w14:textId="30117485" w:rsidR="00461B57" w:rsidRPr="00416BCE" w:rsidRDefault="00461B57" w:rsidP="00461B57">
      <w:pPr>
        <w:pBdr>
          <w:top w:val="nil"/>
          <w:left w:val="nil"/>
          <w:bottom w:val="nil"/>
          <w:right w:val="nil"/>
          <w:between w:val="nil"/>
        </w:pBdr>
        <w:spacing w:after="0"/>
        <w:ind w:firstLine="720"/>
        <w:jc w:val="both"/>
        <w:rPr>
          <w:rFonts w:ascii="Arial" w:eastAsia="Trebuchet MS" w:hAnsi="Arial" w:cs="Arial"/>
          <w:color w:val="000000"/>
          <w:sz w:val="24"/>
          <w:szCs w:val="24"/>
        </w:rPr>
      </w:pPr>
      <w:r w:rsidRPr="00416BCE">
        <w:rPr>
          <w:rFonts w:ascii="Arial" w:eastAsia="Trebuchet MS" w:hAnsi="Arial" w:cs="Arial"/>
          <w:b/>
          <w:color w:val="000000"/>
          <w:sz w:val="24"/>
          <w:szCs w:val="24"/>
        </w:rPr>
        <w:t>I.</w:t>
      </w:r>
      <w:r>
        <w:rPr>
          <w:rFonts w:ascii="Arial" w:eastAsia="Trebuchet MS" w:hAnsi="Arial" w:cs="Arial"/>
          <w:b/>
          <w:color w:val="000000"/>
          <w:sz w:val="24"/>
          <w:szCs w:val="24"/>
        </w:rPr>
        <w:t>10</w:t>
      </w:r>
      <w:r w:rsidRPr="00416BCE">
        <w:rPr>
          <w:rFonts w:ascii="Arial" w:eastAsia="Trebuchet MS" w:hAnsi="Arial" w:cs="Arial"/>
          <w:b/>
          <w:color w:val="000000"/>
          <w:sz w:val="24"/>
          <w:szCs w:val="24"/>
        </w:rPr>
        <w:t>. Reincidencia.</w:t>
      </w:r>
      <w:r w:rsidRPr="00416BCE">
        <w:rPr>
          <w:rFonts w:ascii="Arial" w:eastAsia="Trebuchet MS" w:hAnsi="Arial" w:cs="Arial"/>
          <w:color w:val="000000"/>
          <w:sz w:val="24"/>
          <w:szCs w:val="24"/>
        </w:rPr>
        <w:t xml:space="preserve"> </w:t>
      </w:r>
    </w:p>
    <w:p w14:paraId="28465405" w14:textId="77777777" w:rsidR="00461B57" w:rsidRPr="00416BCE" w:rsidRDefault="00461B57" w:rsidP="00461B57">
      <w:pPr>
        <w:pBdr>
          <w:top w:val="nil"/>
          <w:left w:val="nil"/>
          <w:bottom w:val="nil"/>
          <w:right w:val="nil"/>
          <w:between w:val="nil"/>
        </w:pBdr>
        <w:spacing w:after="0"/>
        <w:jc w:val="both"/>
        <w:rPr>
          <w:rFonts w:ascii="Arial" w:eastAsia="Trebuchet MS" w:hAnsi="Arial" w:cs="Arial"/>
          <w:color w:val="000000"/>
          <w:sz w:val="24"/>
          <w:szCs w:val="24"/>
        </w:rPr>
      </w:pPr>
    </w:p>
    <w:p w14:paraId="2D120036" w14:textId="77777777" w:rsidR="00461B57" w:rsidRPr="00416BCE" w:rsidRDefault="00461B57" w:rsidP="00461B57">
      <w:pPr>
        <w:pBdr>
          <w:top w:val="nil"/>
          <w:left w:val="nil"/>
          <w:bottom w:val="nil"/>
          <w:right w:val="nil"/>
          <w:between w:val="nil"/>
        </w:pBdr>
        <w:spacing w:after="0"/>
        <w:jc w:val="both"/>
        <w:rPr>
          <w:rFonts w:ascii="Arial" w:eastAsia="Trebuchet MS" w:hAnsi="Arial" w:cs="Arial"/>
          <w:color w:val="000000"/>
          <w:sz w:val="24"/>
          <w:szCs w:val="24"/>
        </w:rPr>
      </w:pPr>
      <w:r w:rsidRPr="00416BCE">
        <w:rPr>
          <w:rFonts w:ascii="Arial" w:eastAsia="Trebuchet MS" w:hAnsi="Arial" w:cs="Arial"/>
          <w:color w:val="000000"/>
          <w:sz w:val="24"/>
          <w:szCs w:val="24"/>
        </w:rPr>
        <w:t xml:space="preserve">De conformidad con el artículo 459, párrafo 6, del código comicial, se considerará reincidente, al infractor que habiendo sido declarado responsable del incumplimiento de alguna de las obligaciones a que se refiere la  Ley General y el </w:t>
      </w:r>
      <w:r w:rsidRPr="00416BCE">
        <w:rPr>
          <w:rFonts w:ascii="Arial" w:eastAsia="Trebuchet MS" w:hAnsi="Arial" w:cs="Arial"/>
          <w:color w:val="000000"/>
          <w:sz w:val="24"/>
          <w:szCs w:val="24"/>
        </w:rPr>
        <w:lastRenderedPageBreak/>
        <w:t>Código, incurra nuevamente en la misma conducta infractora, lo que en el presente caso no ocurre.</w:t>
      </w:r>
    </w:p>
    <w:p w14:paraId="7C4A49D9" w14:textId="77777777" w:rsidR="00CE17F6" w:rsidRPr="007069B3" w:rsidRDefault="00CE17F6" w:rsidP="00B82981">
      <w:pPr>
        <w:pBdr>
          <w:top w:val="nil"/>
          <w:left w:val="nil"/>
          <w:bottom w:val="nil"/>
          <w:right w:val="nil"/>
          <w:between w:val="nil"/>
        </w:pBdr>
        <w:spacing w:after="0"/>
        <w:jc w:val="both"/>
        <w:rPr>
          <w:rFonts w:ascii="Arial" w:eastAsia="Trebuchet MS" w:hAnsi="Arial" w:cs="Arial"/>
          <w:sz w:val="24"/>
          <w:szCs w:val="24"/>
        </w:rPr>
      </w:pPr>
    </w:p>
    <w:p w14:paraId="50252857"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II. Individualización de la sanción.</w:t>
      </w:r>
    </w:p>
    <w:p w14:paraId="3C897CD4"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4F3635DD" w14:textId="77777777" w:rsidR="00281744" w:rsidRPr="00416BCE" w:rsidRDefault="00281744" w:rsidP="00281744">
      <w:pPr>
        <w:spacing w:after="0"/>
        <w:jc w:val="both"/>
        <w:rPr>
          <w:rFonts w:ascii="Arial" w:eastAsia="Trebuchet MS" w:hAnsi="Arial" w:cs="Arial"/>
          <w:sz w:val="24"/>
          <w:szCs w:val="24"/>
        </w:rPr>
      </w:pPr>
      <w:r w:rsidRPr="00416BCE">
        <w:rPr>
          <w:rFonts w:ascii="Arial" w:hAnsi="Arial" w:cs="Arial"/>
          <w:sz w:val="24"/>
          <w:szCs w:val="24"/>
        </w:rPr>
        <w:t>Ahora bien, de conformidad con el artículo 24, del Reglamento de Quejas y Denuncias del Instituto Electoral y de Participación Ciudadana del Estado de Jalisco</w:t>
      </w:r>
      <w:r w:rsidRPr="00416BCE">
        <w:rPr>
          <w:rStyle w:val="Refdenotaalpie"/>
          <w:rFonts w:ascii="Arial" w:hAnsi="Arial" w:cs="Arial"/>
          <w:sz w:val="24"/>
          <w:szCs w:val="24"/>
        </w:rPr>
        <w:footnoteReference w:id="13"/>
      </w:r>
      <w:r w:rsidRPr="00416BCE">
        <w:rPr>
          <w:rFonts w:ascii="Arial" w:hAnsi="Arial" w:cs="Arial"/>
          <w:sz w:val="24"/>
          <w:szCs w:val="24"/>
        </w:rPr>
        <w:t>,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6DBD4124" w14:textId="77777777" w:rsidR="00281744" w:rsidRPr="00416BCE" w:rsidRDefault="00281744" w:rsidP="00281744">
      <w:pPr>
        <w:spacing w:after="0"/>
        <w:jc w:val="both"/>
        <w:rPr>
          <w:rFonts w:ascii="Arial" w:eastAsia="Trebuchet MS" w:hAnsi="Arial" w:cs="Arial"/>
          <w:sz w:val="24"/>
          <w:szCs w:val="24"/>
        </w:rPr>
      </w:pPr>
    </w:p>
    <w:p w14:paraId="1078E476" w14:textId="77777777" w:rsidR="00281744" w:rsidRPr="00416BCE" w:rsidRDefault="00281744" w:rsidP="00281744">
      <w:pPr>
        <w:spacing w:after="0"/>
        <w:jc w:val="both"/>
        <w:rPr>
          <w:rFonts w:ascii="Arial" w:eastAsia="Trebuchet MS" w:hAnsi="Arial" w:cs="Arial"/>
          <w:sz w:val="24"/>
          <w:szCs w:val="24"/>
        </w:rPr>
      </w:pPr>
      <w:r w:rsidRPr="00416BCE">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08E14961" w14:textId="77777777" w:rsidR="00281744" w:rsidRPr="00416BCE" w:rsidRDefault="00281744" w:rsidP="00281744">
      <w:pPr>
        <w:spacing w:after="0"/>
        <w:jc w:val="both"/>
        <w:rPr>
          <w:rFonts w:ascii="Arial" w:eastAsia="Trebuchet MS" w:hAnsi="Arial" w:cs="Arial"/>
          <w:sz w:val="24"/>
          <w:szCs w:val="24"/>
        </w:rPr>
      </w:pPr>
    </w:p>
    <w:p w14:paraId="45C8BECB" w14:textId="1310C4C2" w:rsidR="00281744" w:rsidRPr="00416BCE" w:rsidRDefault="00281744" w:rsidP="00281744">
      <w:pPr>
        <w:spacing w:after="0"/>
        <w:jc w:val="both"/>
        <w:rPr>
          <w:rFonts w:ascii="Arial" w:eastAsia="Trebuchet MS" w:hAnsi="Arial" w:cs="Arial"/>
          <w:sz w:val="24"/>
          <w:szCs w:val="24"/>
        </w:rPr>
      </w:pPr>
      <w:r w:rsidRPr="00416BCE">
        <w:rPr>
          <w:rFonts w:ascii="Arial" w:eastAsia="Trebuchet MS" w:hAnsi="Arial" w:cs="Arial"/>
          <w:sz w:val="24"/>
          <w:szCs w:val="24"/>
        </w:rPr>
        <w:t>Por tanto, atendiendo a los elementos objetivos y considerando que la conducta desplegada por la parte denunciada</w:t>
      </w:r>
      <w:r w:rsidRPr="00416BCE">
        <w:rPr>
          <w:rFonts w:ascii="Arial" w:eastAsia="Trebuchet MS" w:hAnsi="Arial" w:cs="Arial"/>
          <w:i/>
          <w:sz w:val="24"/>
          <w:szCs w:val="24"/>
        </w:rPr>
        <w:t xml:space="preserve"> </w:t>
      </w:r>
      <w:r w:rsidRPr="00416BCE">
        <w:rPr>
          <w:rFonts w:ascii="Arial" w:eastAsia="Trebuchet MS" w:hAnsi="Arial" w:cs="Arial"/>
          <w:sz w:val="24"/>
          <w:szCs w:val="24"/>
        </w:rPr>
        <w:t xml:space="preserve">consistió en el incumplimiento </w:t>
      </w:r>
      <w:r w:rsidR="00265578">
        <w:rPr>
          <w:rFonts w:ascii="Arial" w:eastAsia="Trebuchet MS" w:hAnsi="Arial" w:cs="Arial"/>
          <w:sz w:val="24"/>
          <w:szCs w:val="24"/>
        </w:rPr>
        <w:t xml:space="preserve">en tiempo y forma, </w:t>
      </w:r>
      <w:r w:rsidRPr="00416BCE">
        <w:rPr>
          <w:rFonts w:ascii="Arial" w:eastAsia="Trebuchet MS" w:hAnsi="Arial" w:cs="Arial"/>
          <w:sz w:val="24"/>
          <w:szCs w:val="24"/>
        </w:rPr>
        <w:t xml:space="preserve">de las disposiciones  legales relativas a la debida integración de la documentación requerida para el registro de candidaturas, lo que se tradujo, en la afectación del derecho al voto pasivo del candidato y la transgresión del principio de equidad en la contienda, no pasa desapercibido el hecho de que la infracción de la parte denunciada fue de carácter culposo, por tanto, se determina que la conducta desplegada por dicho instituto político, debe calificarse como </w:t>
      </w:r>
      <w:r w:rsidRPr="00416BCE">
        <w:rPr>
          <w:rFonts w:ascii="Arial" w:eastAsia="Trebuchet MS" w:hAnsi="Arial" w:cs="Arial"/>
          <w:b/>
          <w:sz w:val="24"/>
          <w:szCs w:val="24"/>
        </w:rPr>
        <w:t>leve.</w:t>
      </w:r>
    </w:p>
    <w:p w14:paraId="414C4032" w14:textId="77777777" w:rsidR="00281744" w:rsidRPr="00416BCE" w:rsidRDefault="00281744" w:rsidP="00281744">
      <w:pPr>
        <w:spacing w:after="0"/>
        <w:jc w:val="both"/>
        <w:rPr>
          <w:rFonts w:ascii="Arial" w:eastAsia="Trebuchet MS" w:hAnsi="Arial" w:cs="Arial"/>
          <w:sz w:val="24"/>
          <w:szCs w:val="24"/>
        </w:rPr>
      </w:pPr>
    </w:p>
    <w:p w14:paraId="25479ED3"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r w:rsidRPr="00416BCE">
        <w:rPr>
          <w:rFonts w:ascii="Arial" w:eastAsia="Trebuchet MS" w:hAnsi="Arial" w:cs="Arial"/>
          <w:color w:val="000000"/>
          <w:sz w:val="24"/>
          <w:szCs w:val="24"/>
        </w:rPr>
        <w:lastRenderedPageBreak/>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47A4C444"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p>
    <w:p w14:paraId="170A46B6" w14:textId="79F73C41"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r w:rsidRPr="00416BCE">
        <w:rPr>
          <w:rFonts w:ascii="Arial" w:eastAsia="Trebuchet MS" w:hAnsi="Arial" w:cs="Arial"/>
          <w:color w:val="000000"/>
          <w:sz w:val="24"/>
          <w:szCs w:val="24"/>
        </w:rPr>
        <w:t xml:space="preserve">De ahí que, atendiendo a los elementos objetivos y considerando que la conducta desplegada por el partido político </w:t>
      </w:r>
      <w:r w:rsidR="00896565">
        <w:rPr>
          <w:rFonts w:ascii="Arial" w:eastAsia="Trebuchet MS" w:hAnsi="Arial" w:cs="Arial"/>
          <w:color w:val="000000"/>
          <w:sz w:val="24"/>
          <w:szCs w:val="24"/>
        </w:rPr>
        <w:t>HAGAMOS</w:t>
      </w:r>
      <w:r w:rsidRPr="00416BCE">
        <w:rPr>
          <w:rFonts w:ascii="Arial" w:eastAsia="Trebuchet MS" w:hAnsi="Arial" w:cs="Arial"/>
          <w:color w:val="000000"/>
          <w:sz w:val="24"/>
          <w:szCs w:val="24"/>
        </w:rPr>
        <w:t xml:space="preserve">, consistió en </w:t>
      </w:r>
      <w:r w:rsidR="0048790A">
        <w:rPr>
          <w:rFonts w:ascii="Arial" w:eastAsia="Trebuchet MS" w:hAnsi="Arial" w:cs="Arial"/>
          <w:color w:val="000000"/>
          <w:sz w:val="24"/>
          <w:szCs w:val="24"/>
        </w:rPr>
        <w:t>el incumplimiento de</w:t>
      </w:r>
      <w:r w:rsidR="00CE2614">
        <w:rPr>
          <w:rFonts w:ascii="Arial" w:eastAsia="Trebuchet MS" w:hAnsi="Arial" w:cs="Arial"/>
          <w:color w:val="000000"/>
          <w:sz w:val="24"/>
          <w:szCs w:val="24"/>
        </w:rPr>
        <w:t xml:space="preserve"> su obligación de postular en tiempo y forma, candidatos a cargos de elección popular </w:t>
      </w:r>
      <w:r w:rsidRPr="00416BCE">
        <w:rPr>
          <w:rFonts w:ascii="Arial" w:eastAsia="Trebuchet MS" w:hAnsi="Arial" w:cs="Arial"/>
          <w:color w:val="000000"/>
          <w:sz w:val="24"/>
          <w:szCs w:val="24"/>
        </w:rPr>
        <w:t xml:space="preserve">y consecuentemente, esto se tradujo en la vulneración de los militantes en su derecho a ser votados, así como el derecho de la ciudadanía a votar por ellos en el municipio correspondiente, vulnerando con ello directamente disposiciones de nuestra Carta Magna; razones que derivan en la graduación de la falta como </w:t>
      </w:r>
      <w:r w:rsidRPr="00416BCE">
        <w:rPr>
          <w:rFonts w:ascii="Arial" w:eastAsia="Trebuchet MS" w:hAnsi="Arial" w:cs="Arial"/>
          <w:b/>
          <w:bCs/>
          <w:color w:val="000000"/>
          <w:sz w:val="24"/>
          <w:szCs w:val="24"/>
        </w:rPr>
        <w:t>leve.</w:t>
      </w:r>
      <w:r w:rsidRPr="00416BCE">
        <w:rPr>
          <w:rFonts w:ascii="Arial" w:eastAsia="Trebuchet MS" w:hAnsi="Arial" w:cs="Arial"/>
          <w:color w:val="000000"/>
          <w:sz w:val="24"/>
          <w:szCs w:val="24"/>
        </w:rPr>
        <w:t xml:space="preserve"> </w:t>
      </w:r>
    </w:p>
    <w:p w14:paraId="00477E13"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p>
    <w:p w14:paraId="51BC5D18"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r w:rsidRPr="00416BCE">
        <w:rPr>
          <w:rFonts w:ascii="Arial" w:eastAsia="Trebuchet MS" w:hAnsi="Arial" w:cs="Arial"/>
          <w:color w:val="000000"/>
          <w:sz w:val="24"/>
          <w:szCs w:val="24"/>
        </w:rPr>
        <w:t>Ahora bien, conforme al artículo 458, párrafo 1, fracción I, del código comicial local, las sanciones susceptibles de imponer a los partidos políticos son:</w:t>
      </w:r>
    </w:p>
    <w:p w14:paraId="424C326B"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rPr>
      </w:pPr>
    </w:p>
    <w:p w14:paraId="00370CCA" w14:textId="77777777" w:rsidR="00281744" w:rsidRPr="00416BCE" w:rsidRDefault="00281744" w:rsidP="00281744">
      <w:pPr>
        <w:pBdr>
          <w:top w:val="nil"/>
          <w:left w:val="nil"/>
          <w:bottom w:val="nil"/>
          <w:right w:val="nil"/>
          <w:between w:val="nil"/>
        </w:pBdr>
        <w:spacing w:after="0"/>
        <w:ind w:left="851" w:right="757"/>
        <w:jc w:val="both"/>
        <w:rPr>
          <w:rFonts w:ascii="Arial" w:eastAsia="Trebuchet MS" w:hAnsi="Arial" w:cs="Arial"/>
          <w:i/>
          <w:color w:val="000000"/>
          <w:szCs w:val="20"/>
        </w:rPr>
      </w:pPr>
      <w:r w:rsidRPr="00416BCE">
        <w:rPr>
          <w:rFonts w:ascii="Arial" w:eastAsia="Trebuchet MS" w:hAnsi="Arial" w:cs="Arial"/>
          <w:i/>
          <w:color w:val="000000"/>
          <w:sz w:val="24"/>
        </w:rPr>
        <w:t xml:space="preserve"> </w:t>
      </w:r>
      <w:r w:rsidRPr="00416BCE">
        <w:rPr>
          <w:rFonts w:ascii="Arial" w:eastAsia="Trebuchet MS" w:hAnsi="Arial" w:cs="Arial"/>
          <w:i/>
          <w:color w:val="000000"/>
          <w:szCs w:val="20"/>
        </w:rPr>
        <w:t>“</w:t>
      </w:r>
    </w:p>
    <w:p w14:paraId="5AF253A9"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t>Con amonestación pública;</w:t>
      </w:r>
    </w:p>
    <w:p w14:paraId="1D804FAB"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t>Con multa de hasta diez mil veces el valor diario de la Unidad de Medida y Actualización, según la gravedad de la falta;</w:t>
      </w:r>
    </w:p>
    <w:p w14:paraId="5E7D09BE"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7DEBA7D2"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54920F69"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lastRenderedPageBreak/>
        <w:t>Con la interrupción de la transmisión de la propaganda política o electoral que se transmita, dentro del tiempo que le sea asignado por el Instituto, en violación de las disposiciones de este Código;</w:t>
      </w:r>
    </w:p>
    <w:p w14:paraId="02660D2F"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201475FB" w14:textId="77777777" w:rsidR="00281744" w:rsidRPr="00416BC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416BCE">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4BFED09D"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p>
    <w:p w14:paraId="0995EAE2" w14:textId="77777777" w:rsidR="00281744" w:rsidRPr="00416BCE" w:rsidRDefault="00281744" w:rsidP="00281744">
      <w:pPr>
        <w:pBdr>
          <w:top w:val="nil"/>
          <w:left w:val="nil"/>
          <w:bottom w:val="nil"/>
          <w:right w:val="nil"/>
          <w:between w:val="nil"/>
        </w:pBdr>
        <w:spacing w:after="0"/>
        <w:jc w:val="both"/>
        <w:rPr>
          <w:rFonts w:ascii="Arial" w:eastAsia="Trebuchet MS" w:hAnsi="Arial" w:cs="Arial"/>
          <w:color w:val="000000"/>
          <w:sz w:val="24"/>
          <w:szCs w:val="24"/>
        </w:rPr>
      </w:pPr>
      <w:r w:rsidRPr="00416BCE">
        <w:rPr>
          <w:rFonts w:ascii="Arial" w:eastAsia="Trebuchet MS" w:hAnsi="Arial" w:cs="Arial"/>
          <w:color w:val="000000"/>
          <w:sz w:val="24"/>
          <w:szCs w:val="24"/>
        </w:rPr>
        <w:t>Tomando en consideración los elementos objetivos y subjetivos de la infracción, especialmente, los bienes jurídicos</w:t>
      </w:r>
      <w:r w:rsidRPr="00416BCE">
        <w:rPr>
          <w:rFonts w:ascii="Arial" w:eastAsia="Trebuchet MS" w:hAnsi="Arial" w:cs="Arial"/>
          <w:color w:val="000000"/>
          <w:sz w:val="24"/>
          <w:szCs w:val="24"/>
          <w:vertAlign w:val="superscript"/>
        </w:rPr>
        <w:footnoteReference w:id="14"/>
      </w:r>
      <w:r w:rsidRPr="00416BCE">
        <w:rPr>
          <w:rFonts w:ascii="Arial" w:eastAsia="Trebuchet MS" w:hAnsi="Arial" w:cs="Arial"/>
          <w:color w:val="000000"/>
          <w:sz w:val="24"/>
          <w:szCs w:val="24"/>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57609D64" w14:textId="77777777" w:rsidR="00281744" w:rsidRPr="00416BCE" w:rsidRDefault="00281744" w:rsidP="00281744">
      <w:pPr>
        <w:pBdr>
          <w:top w:val="nil"/>
          <w:left w:val="nil"/>
          <w:bottom w:val="nil"/>
          <w:right w:val="nil"/>
          <w:between w:val="nil"/>
        </w:pBdr>
        <w:spacing w:after="0"/>
        <w:ind w:firstLine="708"/>
        <w:jc w:val="both"/>
        <w:rPr>
          <w:rFonts w:ascii="Arial" w:eastAsia="Trebuchet MS" w:hAnsi="Arial" w:cs="Arial"/>
          <w:color w:val="000000"/>
          <w:sz w:val="24"/>
          <w:szCs w:val="24"/>
        </w:rPr>
      </w:pPr>
    </w:p>
    <w:p w14:paraId="3082F57F" w14:textId="77777777" w:rsidR="00281744" w:rsidRPr="00416BCE" w:rsidRDefault="00281744" w:rsidP="00281744">
      <w:pPr>
        <w:spacing w:after="0"/>
        <w:jc w:val="both"/>
        <w:rPr>
          <w:rFonts w:ascii="Arial" w:eastAsia="Trebuchet MS" w:hAnsi="Arial" w:cs="Arial"/>
          <w:sz w:val="24"/>
          <w:szCs w:val="24"/>
        </w:rPr>
      </w:pPr>
      <w:r w:rsidRPr="00416BCE">
        <w:rPr>
          <w:rFonts w:ascii="Arial" w:eastAsia="Trebuchet MS" w:hAnsi="Arial" w:cs="Arial"/>
          <w:sz w:val="24"/>
          <w:szCs w:val="24"/>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2B10DFC1" w14:textId="77777777" w:rsidR="00281744" w:rsidRPr="00416BCE" w:rsidRDefault="00281744" w:rsidP="00281744">
      <w:pPr>
        <w:spacing w:after="0"/>
        <w:jc w:val="both"/>
        <w:rPr>
          <w:rFonts w:ascii="Arial" w:eastAsia="Trebuchet MS" w:hAnsi="Arial" w:cs="Arial"/>
          <w:sz w:val="24"/>
          <w:szCs w:val="24"/>
        </w:rPr>
      </w:pPr>
    </w:p>
    <w:p w14:paraId="4164C80E" w14:textId="77777777" w:rsidR="00281744" w:rsidRPr="00416BCE" w:rsidRDefault="00281744" w:rsidP="00281744">
      <w:pPr>
        <w:spacing w:after="0"/>
        <w:jc w:val="both"/>
        <w:rPr>
          <w:rFonts w:ascii="Arial" w:hAnsi="Arial" w:cs="Arial"/>
          <w:sz w:val="24"/>
          <w:szCs w:val="24"/>
        </w:rPr>
      </w:pPr>
      <w:r w:rsidRPr="00416BCE">
        <w:rPr>
          <w:rFonts w:ascii="Arial" w:eastAsia="Trebuchet MS" w:hAnsi="Arial" w:cs="Arial"/>
          <w:sz w:val="24"/>
          <w:szCs w:val="24"/>
        </w:rPr>
        <w:t>Así, de la Tesis IV/2018</w:t>
      </w:r>
      <w:r w:rsidRPr="00416BCE">
        <w:rPr>
          <w:rStyle w:val="Refdenotaalpie"/>
          <w:rFonts w:ascii="Arial" w:eastAsia="Trebuchet MS" w:hAnsi="Arial" w:cs="Arial"/>
          <w:sz w:val="24"/>
          <w:szCs w:val="24"/>
        </w:rPr>
        <w:footnoteReference w:id="15"/>
      </w:r>
      <w:r w:rsidRPr="00416BCE">
        <w:rPr>
          <w:rFonts w:ascii="Arial" w:eastAsia="Trebuchet MS" w:hAnsi="Arial" w:cs="Arial"/>
          <w:sz w:val="24"/>
          <w:szCs w:val="24"/>
        </w:rPr>
        <w:t xml:space="preserve"> emitida por la Sala Superior del máximo tribunal electoral, se advierte que </w:t>
      </w:r>
      <w:r w:rsidRPr="00416BCE">
        <w:rPr>
          <w:rFonts w:ascii="Arial" w:hAnsi="Arial" w:cs="Arial"/>
          <w:sz w:val="24"/>
          <w:szCs w:val="24"/>
        </w:rPr>
        <w:t>para la </w:t>
      </w:r>
      <w:r w:rsidRPr="00416BCE">
        <w:rPr>
          <w:rStyle w:val="Textoennegrita"/>
          <w:rFonts w:ascii="Arial" w:hAnsi="Arial" w:cs="Arial"/>
          <w:b w:val="0"/>
          <w:bCs/>
          <w:sz w:val="24"/>
          <w:szCs w:val="24"/>
        </w:rPr>
        <w:t>individualización</w:t>
      </w:r>
      <w:r w:rsidRPr="00416BCE">
        <w:rPr>
          <w:rFonts w:ascii="Arial" w:hAnsi="Arial" w:cs="Arial"/>
          <w:sz w:val="24"/>
          <w:szCs w:val="24"/>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416BCE">
        <w:rPr>
          <w:rStyle w:val="Textoennegrita"/>
          <w:rFonts w:ascii="Arial" w:hAnsi="Arial" w:cs="Arial"/>
          <w:b w:val="0"/>
          <w:bCs/>
          <w:sz w:val="24"/>
          <w:szCs w:val="24"/>
        </w:rPr>
        <w:t>individualización</w:t>
      </w:r>
      <w:r w:rsidRPr="00416BCE">
        <w:rPr>
          <w:rFonts w:ascii="Arial" w:hAnsi="Arial" w:cs="Arial"/>
          <w:sz w:val="24"/>
          <w:szCs w:val="24"/>
        </w:rPr>
        <w:t xml:space="preserve"> de la sanción, lo que para el caso concreto ha quedado debidamente puntualizado. </w:t>
      </w:r>
    </w:p>
    <w:p w14:paraId="525B8BDD" w14:textId="77777777" w:rsidR="00281744" w:rsidRPr="00416BCE" w:rsidRDefault="00281744" w:rsidP="00281744">
      <w:pPr>
        <w:spacing w:after="0"/>
        <w:jc w:val="both"/>
        <w:rPr>
          <w:rFonts w:ascii="Arial" w:hAnsi="Arial" w:cs="Arial"/>
          <w:sz w:val="24"/>
          <w:szCs w:val="24"/>
        </w:rPr>
      </w:pPr>
    </w:p>
    <w:p w14:paraId="1D1181C4" w14:textId="77777777" w:rsidR="00281744" w:rsidRDefault="00281744" w:rsidP="00281744">
      <w:pPr>
        <w:spacing w:after="0"/>
        <w:jc w:val="both"/>
        <w:rPr>
          <w:rFonts w:ascii="Arial" w:hAnsi="Arial" w:cs="Arial"/>
          <w:sz w:val="24"/>
          <w:szCs w:val="24"/>
        </w:rPr>
      </w:pPr>
      <w:r w:rsidRPr="00416BCE">
        <w:rPr>
          <w:rFonts w:ascii="Arial" w:hAnsi="Arial" w:cs="Arial"/>
          <w:sz w:val="24"/>
          <w:szCs w:val="24"/>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51883157" w14:textId="77777777" w:rsidR="00242CFC" w:rsidRDefault="00242CFC" w:rsidP="00281744">
      <w:pPr>
        <w:spacing w:after="0"/>
        <w:jc w:val="both"/>
        <w:rPr>
          <w:rFonts w:ascii="Arial" w:hAnsi="Arial" w:cs="Arial"/>
          <w:sz w:val="24"/>
          <w:szCs w:val="24"/>
        </w:rPr>
      </w:pPr>
    </w:p>
    <w:p w14:paraId="70D9A5BA" w14:textId="29A82718" w:rsidR="00242CFC" w:rsidRDefault="00242CFC" w:rsidP="00281744">
      <w:pPr>
        <w:spacing w:after="0"/>
        <w:jc w:val="both"/>
        <w:rPr>
          <w:rFonts w:ascii="Arial" w:hAnsi="Arial" w:cs="Arial"/>
          <w:sz w:val="24"/>
          <w:szCs w:val="24"/>
        </w:rPr>
      </w:pPr>
      <w:r>
        <w:rPr>
          <w:rFonts w:ascii="Arial"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a contender en condiciones de equidad de los ciudadanos precisados. En consecuencia, para poder cuantificar correctamente la sanción, es necesario que se tomen en cuenta las circunstancias particulares que se presentan, así como la </w:t>
      </w:r>
      <w:r>
        <w:rPr>
          <w:rFonts w:ascii="Arial" w:hAnsi="Arial" w:cs="Arial"/>
          <w:sz w:val="24"/>
          <w:szCs w:val="24"/>
        </w:rPr>
        <w:lastRenderedPageBreak/>
        <w:t xml:space="preserve">participación que el sujeto involucrado tuvo respecto de los hechos que dan lugar a la determinación administrativa. </w:t>
      </w:r>
    </w:p>
    <w:p w14:paraId="32F08DD3" w14:textId="77777777" w:rsidR="00242CFC" w:rsidRDefault="00242CFC" w:rsidP="00281744">
      <w:pPr>
        <w:spacing w:after="0"/>
        <w:jc w:val="both"/>
        <w:rPr>
          <w:rFonts w:ascii="Arial" w:hAnsi="Arial" w:cs="Arial"/>
          <w:sz w:val="24"/>
          <w:szCs w:val="24"/>
        </w:rPr>
      </w:pPr>
    </w:p>
    <w:p w14:paraId="517DA3C7" w14:textId="7F85D889" w:rsidR="00242CFC" w:rsidRPr="00D6120E" w:rsidRDefault="00242CFC" w:rsidP="4E5A8DF7">
      <w:pPr>
        <w:spacing w:after="0"/>
        <w:jc w:val="both"/>
        <w:rPr>
          <w:rFonts w:ascii="Arial" w:hAnsi="Arial" w:cs="Arial"/>
          <w:b/>
          <w:bCs/>
          <w:sz w:val="24"/>
          <w:szCs w:val="24"/>
        </w:rPr>
      </w:pPr>
      <w:r w:rsidRPr="4E5A8DF7">
        <w:rPr>
          <w:rFonts w:ascii="Arial" w:hAnsi="Arial" w:cs="Arial"/>
          <w:sz w:val="24"/>
          <w:szCs w:val="24"/>
        </w:rPr>
        <w:t xml:space="preserve">De ahí que, conforme al inciso b), del párrafo 1, del artículo 458, del código electoral local, y partiendo del antecedente de la resolución emitida dentro del procedimiento sancionador ordinario PSO-QUEJA-023/2018, </w:t>
      </w:r>
      <w:r w:rsidRPr="4E5A8DF7">
        <w:rPr>
          <w:rFonts w:ascii="Arial" w:hAnsi="Arial" w:cs="Arial"/>
          <w:b/>
          <w:bCs/>
          <w:sz w:val="24"/>
          <w:szCs w:val="24"/>
        </w:rPr>
        <w:t xml:space="preserve">el monto base que se determina imponer como sanción en el presente asunto es de veinte (20) Unidades de Medida y Actualización, por cada ciudadana y ciudadano afectado, </w:t>
      </w:r>
      <w:r w:rsidRPr="4E5A8DF7">
        <w:rPr>
          <w:rFonts w:ascii="Arial" w:hAnsi="Arial" w:cs="Arial"/>
          <w:sz w:val="24"/>
          <w:szCs w:val="24"/>
        </w:rPr>
        <w:t xml:space="preserve">es decir, 20 UMAS por la omisión de la parte denunciada respecto a las </w:t>
      </w:r>
      <w:r w:rsidR="00D6120E" w:rsidRPr="4E5A8DF7">
        <w:rPr>
          <w:rFonts w:ascii="Arial" w:hAnsi="Arial" w:cs="Arial"/>
          <w:b/>
          <w:bCs/>
          <w:sz w:val="24"/>
          <w:szCs w:val="24"/>
        </w:rPr>
        <w:t xml:space="preserve">cuarenta y </w:t>
      </w:r>
      <w:r w:rsidR="1AC71D0C" w:rsidRPr="4E5A8DF7">
        <w:rPr>
          <w:rFonts w:ascii="Arial" w:hAnsi="Arial" w:cs="Arial"/>
          <w:b/>
          <w:bCs/>
          <w:sz w:val="24"/>
          <w:szCs w:val="24"/>
        </w:rPr>
        <w:t>dos</w:t>
      </w:r>
      <w:r w:rsidR="00D6120E" w:rsidRPr="4E5A8DF7">
        <w:rPr>
          <w:rFonts w:ascii="Arial" w:hAnsi="Arial" w:cs="Arial"/>
          <w:b/>
          <w:bCs/>
          <w:sz w:val="24"/>
          <w:szCs w:val="24"/>
        </w:rPr>
        <w:t xml:space="preserve"> posiciones afectadas en las planillas a munícipes</w:t>
      </w:r>
      <w:r w:rsidR="7201295F" w:rsidRPr="4E5A8DF7">
        <w:rPr>
          <w:rFonts w:ascii="Arial" w:hAnsi="Arial" w:cs="Arial"/>
          <w:b/>
          <w:bCs/>
          <w:sz w:val="24"/>
          <w:szCs w:val="24"/>
        </w:rPr>
        <w:t xml:space="preserve"> y una </w:t>
      </w:r>
      <w:r w:rsidR="7201295F" w:rsidRPr="4E5A8DF7">
        <w:rPr>
          <w:rFonts w:ascii="Arial" w:eastAsia="Arial" w:hAnsi="Arial" w:cs="Arial"/>
          <w:sz w:val="24"/>
          <w:szCs w:val="24"/>
        </w:rPr>
        <w:t>p</w:t>
      </w:r>
      <w:r w:rsidR="7201295F" w:rsidRPr="4E5A8DF7">
        <w:rPr>
          <w:rFonts w:ascii="Arial" w:eastAsia="Arial" w:hAnsi="Arial" w:cs="Arial"/>
          <w:b/>
          <w:bCs/>
          <w:sz w:val="24"/>
          <w:szCs w:val="24"/>
        </w:rPr>
        <w:t>ersona de la formula del Distrito 7</w:t>
      </w:r>
      <w:r w:rsidR="00D6120E" w:rsidRPr="4E5A8DF7">
        <w:rPr>
          <w:rFonts w:ascii="Arial" w:hAnsi="Arial" w:cs="Arial"/>
          <w:b/>
          <w:bCs/>
          <w:sz w:val="24"/>
          <w:szCs w:val="24"/>
        </w:rPr>
        <w:t xml:space="preserve">, lo cual da un el total de OCHOCIENTAS SESENTA UMAS. </w:t>
      </w:r>
    </w:p>
    <w:p w14:paraId="12148439" w14:textId="5CEE2C40" w:rsidR="00DA2520" w:rsidRDefault="00DA2520" w:rsidP="00B82981">
      <w:pPr>
        <w:spacing w:after="0"/>
        <w:jc w:val="both"/>
        <w:rPr>
          <w:rFonts w:ascii="Arial" w:eastAsia="Trebuchet MS" w:hAnsi="Arial" w:cs="Arial"/>
          <w:b/>
          <w:bCs/>
          <w:sz w:val="24"/>
          <w:szCs w:val="24"/>
        </w:rPr>
      </w:pPr>
    </w:p>
    <w:p w14:paraId="5360A18E" w14:textId="3E0A096D" w:rsidR="00560C1A" w:rsidRPr="004D5CAD" w:rsidRDefault="004D5CAD" w:rsidP="00A01040">
      <w:pPr>
        <w:spacing w:after="0"/>
        <w:jc w:val="both"/>
        <w:rPr>
          <w:rFonts w:ascii="Arial" w:eastAsia="Trebuchet MS" w:hAnsi="Arial" w:cs="Arial"/>
          <w:sz w:val="24"/>
          <w:szCs w:val="24"/>
        </w:rPr>
      </w:pPr>
      <w:r>
        <w:rPr>
          <w:rFonts w:ascii="Arial" w:eastAsia="Trebuchet MS" w:hAnsi="Arial" w:cs="Arial"/>
          <w:sz w:val="24"/>
          <w:szCs w:val="24"/>
        </w:rPr>
        <w:t xml:space="preserve">El monto señalado, se sustenta en el citado precedente en el que se sancionó al partido denunciado dentro de dicho procedimiento, con doscientas </w:t>
      </w:r>
      <w:r w:rsidRPr="004D5CAD">
        <w:rPr>
          <w:rFonts w:ascii="Arial" w:eastAsia="Trebuchet MS" w:hAnsi="Arial" w:cs="Arial"/>
          <w:sz w:val="24"/>
          <w:szCs w:val="24"/>
        </w:rPr>
        <w:t>cincuenta UMAS, donde el número de posiciones que se vieron afectadas dentro de la planilla a munícipes fueron doce; de ahí que de la operación aritmética de dividir las doscientas cincuenta UMAS entre las doce posiciones afectadas dentro de la planilla, resulta el total de veinte Unidades de Medida y Actualización que se impone como sanción, por la omisión relativa a cada uno de los lugares dentro de las planillas, teniendo aplicación la tesis XXVIII/2003 de rubro “</w:t>
      </w:r>
      <w:r w:rsidRPr="004D5CAD">
        <w:rPr>
          <w:rFonts w:ascii="Arial" w:eastAsia="Trebuchet MS" w:hAnsi="Arial" w:cs="Arial"/>
          <w:b/>
          <w:bCs/>
          <w:i/>
          <w:sz w:val="24"/>
          <w:szCs w:val="24"/>
        </w:rPr>
        <w:t>SANCIÓN. CON LA DEMOSTRACIÓN DE LA FALTA PROCEDE LA MÍNIMA QUE CORRESPONDA Y PUEDE AUMENTAR SEGÚN LAS CIRCUNSTANCIAS CONCURRENTES</w:t>
      </w:r>
      <w:r w:rsidRPr="004D5CAD">
        <w:rPr>
          <w:rFonts w:ascii="Arial" w:eastAsia="Trebuchet MS" w:hAnsi="Arial" w:cs="Arial"/>
          <w:b/>
          <w:bCs/>
          <w:i/>
          <w:sz w:val="24"/>
          <w:szCs w:val="24"/>
          <w:vertAlign w:val="superscript"/>
        </w:rPr>
        <w:footnoteReference w:id="16"/>
      </w:r>
      <w:r w:rsidRPr="004D5CAD">
        <w:rPr>
          <w:rFonts w:ascii="Arial" w:eastAsia="Trebuchet MS" w:hAnsi="Arial" w:cs="Arial"/>
          <w:b/>
          <w:bCs/>
          <w:i/>
          <w:sz w:val="24"/>
          <w:szCs w:val="24"/>
        </w:rPr>
        <w:t>”</w:t>
      </w:r>
    </w:p>
    <w:p w14:paraId="62E7FFDF" w14:textId="77777777" w:rsidR="00356D2D" w:rsidRPr="007069B3" w:rsidRDefault="00356D2D" w:rsidP="00B82981">
      <w:pPr>
        <w:spacing w:after="0"/>
        <w:jc w:val="both"/>
        <w:rPr>
          <w:rFonts w:ascii="Arial" w:eastAsia="Trebuchet MS" w:hAnsi="Arial" w:cs="Arial"/>
          <w:b/>
          <w:sz w:val="24"/>
          <w:szCs w:val="24"/>
          <w:highlight w:val="green"/>
        </w:rPr>
      </w:pPr>
    </w:p>
    <w:p w14:paraId="748BB3D4" w14:textId="0A86FC64" w:rsidR="00CE17F6" w:rsidRPr="007069B3" w:rsidRDefault="00C264B7" w:rsidP="00B82981">
      <w:pPr>
        <w:spacing w:after="0"/>
        <w:jc w:val="both"/>
        <w:rPr>
          <w:rFonts w:ascii="Arial" w:eastAsia="Trebuchet MS" w:hAnsi="Arial" w:cs="Arial"/>
          <w:b/>
          <w:bCs/>
          <w:sz w:val="24"/>
          <w:szCs w:val="24"/>
        </w:rPr>
      </w:pPr>
      <w:r>
        <w:rPr>
          <w:rFonts w:ascii="Arial" w:eastAsia="Trebuchet MS" w:hAnsi="Arial" w:cs="Arial"/>
          <w:sz w:val="24"/>
          <w:szCs w:val="24"/>
        </w:rPr>
        <w:t>Aunado a lo anterior, c</w:t>
      </w:r>
      <w:r w:rsidR="00CE17F6" w:rsidRPr="007069B3">
        <w:rPr>
          <w:rFonts w:ascii="Arial" w:eastAsia="Trebuchet MS" w:hAnsi="Arial" w:cs="Arial"/>
          <w:sz w:val="24"/>
          <w:szCs w:val="24"/>
        </w:rPr>
        <w:t xml:space="preserve">abe precisar que de conformidad con la </w:t>
      </w:r>
      <w:r w:rsidR="00CE17F6" w:rsidRPr="007069B3">
        <w:rPr>
          <w:rFonts w:ascii="Arial" w:eastAsia="Trebuchet MS" w:hAnsi="Arial" w:cs="Arial"/>
          <w:b/>
          <w:bCs/>
          <w:sz w:val="24"/>
          <w:szCs w:val="24"/>
        </w:rPr>
        <w:t>jurisprudencia 10/2018</w:t>
      </w:r>
      <w:r w:rsidR="00CE17F6" w:rsidRPr="007069B3">
        <w:rPr>
          <w:rFonts w:ascii="Arial" w:eastAsia="Trebuchet MS" w:hAnsi="Arial" w:cs="Arial"/>
          <w:sz w:val="24"/>
          <w:szCs w:val="24"/>
        </w:rPr>
        <w:t xml:space="preserve">, cuyo rubro establece: </w:t>
      </w:r>
      <w:r w:rsidR="00CE17F6" w:rsidRPr="007069B3">
        <w:rPr>
          <w:rFonts w:ascii="Arial" w:eastAsia="Trebuchet MS" w:hAnsi="Arial" w:cs="Arial"/>
          <w:b/>
          <w:bCs/>
          <w:i/>
          <w:iCs/>
          <w:sz w:val="24"/>
          <w:szCs w:val="24"/>
        </w:rPr>
        <w:t>“</w:t>
      </w:r>
      <w:r w:rsidR="00CE17F6" w:rsidRPr="007069B3">
        <w:rPr>
          <w:rFonts w:ascii="Arial" w:eastAsia="Trebuchet MS" w:hAnsi="Arial" w:cs="Arial"/>
          <w:b/>
          <w:bCs/>
          <w:i/>
          <w:iCs/>
          <w:color w:val="000000"/>
          <w:sz w:val="24"/>
          <w:szCs w:val="24"/>
        </w:rPr>
        <w:t>MULTAS. DEBEN FIJARSE CON BASE EN LA UNIDAD DE MEDIDA Y ACTUALIZACIÓN VIGENTE AL MOMENTO DE LA COMISIÓN DE LA INFRACCIÓN</w:t>
      </w:r>
      <w:r w:rsidR="00CE17F6" w:rsidRPr="007069B3">
        <w:rPr>
          <w:rFonts w:ascii="Arial" w:eastAsia="Trebuchet MS" w:hAnsi="Arial" w:cs="Arial"/>
          <w:color w:val="000000"/>
          <w:sz w:val="24"/>
          <w:szCs w:val="24"/>
        </w:rPr>
        <w:t>”</w:t>
      </w:r>
      <w:r w:rsidR="00CE17F6" w:rsidRPr="007069B3">
        <w:rPr>
          <w:rFonts w:ascii="Arial" w:eastAsia="Trebuchet MS" w:hAnsi="Arial" w:cs="Arial"/>
          <w:color w:val="000000"/>
          <w:sz w:val="24"/>
          <w:szCs w:val="24"/>
          <w:vertAlign w:val="superscript"/>
        </w:rPr>
        <w:footnoteReference w:id="17"/>
      </w:r>
      <w:r w:rsidR="00CE17F6" w:rsidRPr="007069B3">
        <w:rPr>
          <w:rFonts w:ascii="Arial" w:eastAsia="Trebuchet MS" w:hAnsi="Arial" w:cs="Arial"/>
          <w:color w:val="000000"/>
          <w:sz w:val="24"/>
          <w:szCs w:val="24"/>
        </w:rPr>
        <w:t xml:space="preserve">,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w:t>
      </w:r>
      <w:r w:rsidR="00CE17F6" w:rsidRPr="007069B3">
        <w:rPr>
          <w:rFonts w:ascii="Arial" w:eastAsia="Trebuchet MS" w:hAnsi="Arial" w:cs="Arial"/>
          <w:color w:val="000000"/>
          <w:sz w:val="24"/>
          <w:szCs w:val="24"/>
        </w:rPr>
        <w:lastRenderedPageBreak/>
        <w:t>Estadística y Geografía (INEGI)</w:t>
      </w:r>
      <w:r w:rsidR="00CE17F6" w:rsidRPr="007069B3">
        <w:rPr>
          <w:rStyle w:val="Refdenotaalpie"/>
          <w:rFonts w:ascii="Arial" w:eastAsia="Trebuchet MS" w:hAnsi="Arial" w:cs="Arial"/>
          <w:b/>
          <w:sz w:val="24"/>
          <w:szCs w:val="24"/>
        </w:rPr>
        <w:t xml:space="preserve"> </w:t>
      </w:r>
      <w:r w:rsidR="00CE17F6" w:rsidRPr="007069B3">
        <w:rPr>
          <w:rStyle w:val="Refdenotaalpie"/>
          <w:rFonts w:ascii="Arial" w:eastAsia="Trebuchet MS" w:hAnsi="Arial" w:cs="Arial"/>
          <w:b/>
          <w:sz w:val="24"/>
          <w:szCs w:val="24"/>
        </w:rPr>
        <w:footnoteReference w:id="18"/>
      </w:r>
      <w:r w:rsidR="00CE17F6" w:rsidRPr="007069B3">
        <w:rPr>
          <w:rFonts w:ascii="Arial" w:eastAsia="Trebuchet MS" w:hAnsi="Arial" w:cs="Arial"/>
          <w:color w:val="000000"/>
          <w:sz w:val="24"/>
          <w:szCs w:val="24"/>
        </w:rPr>
        <w:t xml:space="preserve">, el valor diario de la Unidad de Medida y Actualización en el dos mil veintiuno, es de </w:t>
      </w:r>
      <w:r w:rsidR="00CE17F6" w:rsidRPr="007069B3">
        <w:rPr>
          <w:rFonts w:ascii="Arial" w:eastAsia="Trebuchet MS" w:hAnsi="Arial" w:cs="Arial"/>
          <w:b/>
          <w:bCs/>
          <w:color w:val="000000"/>
          <w:sz w:val="24"/>
          <w:szCs w:val="24"/>
        </w:rPr>
        <w:t>$89.62 (ochenta y nueve pesos 62/100 M.N.)</w:t>
      </w:r>
    </w:p>
    <w:p w14:paraId="2E7EC8C6" w14:textId="77777777" w:rsidR="00CE17F6" w:rsidRPr="007069B3" w:rsidRDefault="00CE17F6" w:rsidP="00B82981">
      <w:pPr>
        <w:spacing w:after="0"/>
        <w:jc w:val="both"/>
        <w:rPr>
          <w:rFonts w:ascii="Arial" w:eastAsia="Trebuchet MS" w:hAnsi="Arial" w:cs="Arial"/>
          <w:sz w:val="24"/>
          <w:szCs w:val="24"/>
        </w:rPr>
      </w:pPr>
    </w:p>
    <w:p w14:paraId="66BEE34E" w14:textId="2CD6B280" w:rsidR="00A4048C" w:rsidRPr="007069B3" w:rsidRDefault="00356D2D" w:rsidP="00A4048C">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sz w:val="24"/>
          <w:szCs w:val="24"/>
        </w:rPr>
        <w:t xml:space="preserve">Así, al multiplicar el valor de la Unidad de Medida de Actualización del año dos mil veintiuno por </w:t>
      </w:r>
      <w:r w:rsidR="004D5CAD">
        <w:rPr>
          <w:rFonts w:ascii="Arial" w:eastAsia="Trebuchet MS" w:hAnsi="Arial" w:cs="Arial"/>
          <w:sz w:val="24"/>
          <w:szCs w:val="24"/>
        </w:rPr>
        <w:t>ochocientas sesenta veces</w:t>
      </w:r>
      <w:r w:rsidRPr="007069B3">
        <w:rPr>
          <w:rFonts w:ascii="Arial" w:eastAsia="Trebuchet MS" w:hAnsi="Arial" w:cs="Arial"/>
          <w:sz w:val="24"/>
          <w:szCs w:val="24"/>
        </w:rPr>
        <w:t xml:space="preserve">, resulta que la sanción que se impone al partido político HAGAMOS </w:t>
      </w:r>
      <w:r w:rsidRPr="007069B3">
        <w:rPr>
          <w:rFonts w:ascii="Arial" w:eastAsia="Trebuchet MS" w:hAnsi="Arial" w:cs="Arial"/>
          <w:b/>
          <w:sz w:val="24"/>
          <w:szCs w:val="24"/>
        </w:rPr>
        <w:t xml:space="preserve">equivale a la cantidad de </w:t>
      </w:r>
      <w:r w:rsidR="00A4048C" w:rsidRPr="007069B3">
        <w:rPr>
          <w:rFonts w:ascii="Arial" w:eastAsia="Trebuchet MS" w:hAnsi="Arial" w:cs="Arial"/>
          <w:b/>
          <w:sz w:val="24"/>
          <w:szCs w:val="24"/>
        </w:rPr>
        <w:t>$</w:t>
      </w:r>
      <w:r w:rsidR="004D5CAD">
        <w:rPr>
          <w:rFonts w:ascii="Arial" w:eastAsia="Trebuchet MS" w:hAnsi="Arial" w:cs="Arial"/>
          <w:b/>
          <w:sz w:val="24"/>
          <w:szCs w:val="24"/>
        </w:rPr>
        <w:t>77,073.20</w:t>
      </w:r>
      <w:r w:rsidR="00A4048C">
        <w:rPr>
          <w:rFonts w:ascii="Arial" w:eastAsia="Trebuchet MS" w:hAnsi="Arial" w:cs="Arial"/>
          <w:b/>
          <w:sz w:val="24"/>
          <w:szCs w:val="24"/>
        </w:rPr>
        <w:t xml:space="preserve"> (</w:t>
      </w:r>
      <w:r w:rsidR="004D5CAD">
        <w:rPr>
          <w:rFonts w:ascii="Arial" w:eastAsia="Trebuchet MS" w:hAnsi="Arial" w:cs="Arial"/>
          <w:b/>
          <w:sz w:val="24"/>
          <w:szCs w:val="24"/>
        </w:rPr>
        <w:t>Setenta y siete mil setenta y tres pesos 20</w:t>
      </w:r>
      <w:r w:rsidR="00A4048C">
        <w:rPr>
          <w:rFonts w:ascii="Arial" w:eastAsia="Trebuchet MS" w:hAnsi="Arial" w:cs="Arial"/>
          <w:b/>
          <w:sz w:val="24"/>
          <w:szCs w:val="24"/>
        </w:rPr>
        <w:t>/</w:t>
      </w:r>
      <w:r w:rsidR="00A4048C" w:rsidRPr="007069B3">
        <w:rPr>
          <w:rFonts w:ascii="Arial" w:eastAsia="Trebuchet MS" w:hAnsi="Arial" w:cs="Arial"/>
          <w:b/>
          <w:sz w:val="24"/>
          <w:szCs w:val="24"/>
        </w:rPr>
        <w:t>100 M.N.).</w:t>
      </w:r>
    </w:p>
    <w:p w14:paraId="0AC57955" w14:textId="14D050DD" w:rsidR="00356D2D" w:rsidRPr="00A4048C" w:rsidRDefault="00356D2D" w:rsidP="00B82981">
      <w:pPr>
        <w:spacing w:after="0"/>
        <w:jc w:val="both"/>
        <w:rPr>
          <w:rFonts w:ascii="Arial" w:eastAsia="Trebuchet MS" w:hAnsi="Arial" w:cs="Arial"/>
          <w:b/>
          <w:sz w:val="24"/>
          <w:szCs w:val="24"/>
        </w:rPr>
      </w:pPr>
    </w:p>
    <w:p w14:paraId="50E9180A" w14:textId="4CB7DC3E" w:rsidR="00CE17F6" w:rsidRPr="007069B3" w:rsidRDefault="00CE17F6" w:rsidP="00B82981">
      <w:pPr>
        <w:spacing w:after="0"/>
        <w:jc w:val="both"/>
        <w:rPr>
          <w:rFonts w:ascii="Arial" w:eastAsia="Trebuchet MS" w:hAnsi="Arial" w:cs="Arial"/>
          <w:sz w:val="24"/>
          <w:szCs w:val="24"/>
        </w:rPr>
      </w:pPr>
      <w:r w:rsidRPr="007069B3">
        <w:rPr>
          <w:rFonts w:ascii="Arial" w:eastAsia="Trebuchet MS" w:hAnsi="Arial" w:cs="Arial"/>
          <w:sz w:val="24"/>
          <w:szCs w:val="24"/>
        </w:rPr>
        <w:t xml:space="preserve">Tal cuantía </w:t>
      </w:r>
      <w:r w:rsidR="004D5CAD">
        <w:rPr>
          <w:rFonts w:ascii="Arial" w:eastAsia="Trebuchet MS" w:hAnsi="Arial" w:cs="Arial"/>
          <w:sz w:val="24"/>
          <w:szCs w:val="24"/>
        </w:rPr>
        <w:t xml:space="preserve">parte de la citada mecánica para la individualización y </w:t>
      </w:r>
      <w:r w:rsidRPr="007069B3">
        <w:rPr>
          <w:rFonts w:ascii="Arial" w:eastAsia="Trebuchet MS" w:hAnsi="Arial" w:cs="Arial"/>
          <w:sz w:val="24"/>
          <w:szCs w:val="24"/>
        </w:rPr>
        <w:t>constituye una base idónea, razonable y proporcional a dicha conducta, si se toma en cuenta las condiciones en que se cometió la infracción, que se vulneraron disposiciones constitucionales de suma trascendencia para el sostenimiento del sistema democrático nacional, y que lógicamente deben reprenderse de manera proporcional a los valores jurídicos que fueron trastocados.</w:t>
      </w:r>
    </w:p>
    <w:p w14:paraId="194C15BF" w14:textId="77777777" w:rsidR="00CE17F6" w:rsidRPr="007069B3" w:rsidRDefault="00CE17F6" w:rsidP="00B82981">
      <w:pPr>
        <w:spacing w:after="0"/>
        <w:jc w:val="both"/>
        <w:rPr>
          <w:rFonts w:ascii="Arial" w:eastAsia="Trebuchet MS" w:hAnsi="Arial" w:cs="Arial"/>
          <w:sz w:val="24"/>
          <w:szCs w:val="24"/>
        </w:rPr>
      </w:pPr>
    </w:p>
    <w:p w14:paraId="16EAF943" w14:textId="77777777" w:rsidR="00CE17F6" w:rsidRPr="007069B3" w:rsidRDefault="00CE17F6" w:rsidP="00B82981">
      <w:pPr>
        <w:spacing w:after="0"/>
        <w:jc w:val="both"/>
        <w:rPr>
          <w:rFonts w:ascii="Arial" w:eastAsia="Trebuchet MS" w:hAnsi="Arial" w:cs="Arial"/>
          <w:sz w:val="24"/>
          <w:szCs w:val="24"/>
        </w:rPr>
      </w:pPr>
      <w:r w:rsidRPr="007069B3">
        <w:rPr>
          <w:rFonts w:ascii="Arial" w:eastAsia="Trebuchet MS" w:hAnsi="Arial" w:cs="Arial"/>
          <w:sz w:val="24"/>
          <w:szCs w:val="24"/>
        </w:rPr>
        <w:t>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4F692DA5" w14:textId="77777777" w:rsidR="00CE17F6" w:rsidRPr="007069B3" w:rsidRDefault="00CE17F6" w:rsidP="00B82981">
      <w:pPr>
        <w:spacing w:after="0"/>
        <w:jc w:val="both"/>
        <w:rPr>
          <w:rFonts w:ascii="Arial" w:eastAsia="Trebuchet MS" w:hAnsi="Arial" w:cs="Arial"/>
          <w:sz w:val="24"/>
          <w:szCs w:val="24"/>
        </w:rPr>
      </w:pPr>
    </w:p>
    <w:p w14:paraId="292A6387" w14:textId="77777777" w:rsidR="00DE46E3" w:rsidRPr="00416BCE" w:rsidRDefault="00DE46E3" w:rsidP="00DE46E3">
      <w:pPr>
        <w:spacing w:after="0"/>
        <w:jc w:val="both"/>
        <w:rPr>
          <w:rFonts w:ascii="Arial" w:eastAsia="Trebuchet MS" w:hAnsi="Arial" w:cs="Arial"/>
          <w:color w:val="000000"/>
          <w:sz w:val="24"/>
          <w:szCs w:val="24"/>
        </w:rPr>
      </w:pPr>
      <w:r w:rsidRPr="00416BCE">
        <w:rPr>
          <w:rFonts w:ascii="Arial" w:eastAsia="Trebuchet MS" w:hAnsi="Arial" w:cs="Arial"/>
          <w:sz w:val="24"/>
          <w:szCs w:val="24"/>
        </w:rPr>
        <w:t xml:space="preserve">Además, como ya se precisó se vio vulnerado el principio de equidad en la contienda al no haber gozado del mismo tiempo que sus contendientes para la realización de su campaña electoral, y que lógicamente deben reprenderse de manera proporcional a los valores jurídicos que fueron trastocados. Lo anterior, pues en su perjuicio se vio reducido el tiempo para realizar actos de campaña y posicionar su candidatura ante electorado, ello pues los acuerdos mediante los cuales se aprobó el registro de las ciudadanas y los ciudadanos como candidatos, se llevó a cabo los días </w:t>
      </w:r>
      <w:r w:rsidRPr="00416BCE">
        <w:rPr>
          <w:rFonts w:ascii="Arial" w:eastAsia="Trebuchet MS" w:hAnsi="Arial" w:cs="Arial"/>
          <w:color w:val="000000"/>
          <w:sz w:val="24"/>
          <w:szCs w:val="24"/>
        </w:rPr>
        <w:t xml:space="preserve">veinticinco, veintisiete y veintinueve de abril de dos mil veintiuno, siendo la verdad de las cosas que el periodo de sesenta días para que las candidatas, candidatos y partidos políticos realizaran actos de campaña electoral, transcurrió a partir del cuatro de abril de conformidad con el acuerdo IEPC-ACG-038/2020.     </w:t>
      </w:r>
    </w:p>
    <w:p w14:paraId="78CE9B57" w14:textId="77777777" w:rsidR="00DE46E3" w:rsidRDefault="00DE46E3" w:rsidP="00B82981">
      <w:pPr>
        <w:spacing w:after="0"/>
        <w:jc w:val="both"/>
        <w:rPr>
          <w:rFonts w:ascii="Arial" w:eastAsia="Trebuchet MS" w:hAnsi="Arial" w:cs="Arial"/>
          <w:sz w:val="24"/>
          <w:szCs w:val="24"/>
        </w:rPr>
      </w:pPr>
    </w:p>
    <w:p w14:paraId="4B94D321" w14:textId="77777777" w:rsidR="00B76F7F" w:rsidRPr="00416BCE" w:rsidRDefault="00B76F7F" w:rsidP="00B76F7F">
      <w:pPr>
        <w:spacing w:after="0"/>
        <w:jc w:val="both"/>
        <w:rPr>
          <w:rFonts w:ascii="Arial" w:eastAsia="Trebuchet MS" w:hAnsi="Arial" w:cs="Arial"/>
          <w:color w:val="000000"/>
          <w:sz w:val="24"/>
          <w:szCs w:val="24"/>
        </w:rPr>
      </w:pPr>
      <w:r w:rsidRPr="00416BCE">
        <w:rPr>
          <w:rFonts w:ascii="Arial" w:eastAsia="Trebuchet MS" w:hAnsi="Arial" w:cs="Arial"/>
          <w:color w:val="000000"/>
          <w:sz w:val="24"/>
          <w:szCs w:val="24"/>
        </w:rPr>
        <w:lastRenderedPageBreak/>
        <w:t>Es decir, dicha conducta, trajo consigo un atraso de veintidós, veinticuatro y veintiséis días respectivamente para las y los ciudadanos afectados, respecto al tiempo de realización de sus actos de campaña, situándolos en una aparente desventaja frente a sus contendientes.</w:t>
      </w:r>
    </w:p>
    <w:p w14:paraId="27746FFB" w14:textId="77777777" w:rsidR="00B76F7F" w:rsidRPr="00416BCE" w:rsidRDefault="00B76F7F" w:rsidP="00B76F7F">
      <w:pPr>
        <w:spacing w:after="0"/>
        <w:jc w:val="both"/>
        <w:rPr>
          <w:rFonts w:ascii="Arial" w:eastAsia="Trebuchet MS" w:hAnsi="Arial" w:cs="Arial"/>
          <w:sz w:val="24"/>
          <w:szCs w:val="24"/>
        </w:rPr>
      </w:pPr>
    </w:p>
    <w:p w14:paraId="38F8C59A" w14:textId="77777777" w:rsidR="00B76F7F" w:rsidRPr="00416BCE" w:rsidRDefault="00B76F7F" w:rsidP="00B76F7F">
      <w:pPr>
        <w:spacing w:after="0"/>
        <w:jc w:val="both"/>
        <w:rPr>
          <w:rFonts w:ascii="Arial" w:eastAsia="Trebuchet MS" w:hAnsi="Arial" w:cs="Arial"/>
          <w:sz w:val="24"/>
          <w:szCs w:val="24"/>
        </w:rPr>
      </w:pPr>
      <w:r w:rsidRPr="00416BCE">
        <w:rPr>
          <w:rFonts w:ascii="Arial" w:eastAsia="Trebuchet MS" w:hAnsi="Arial" w:cs="Arial"/>
          <w:sz w:val="24"/>
          <w:szCs w:val="24"/>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p>
    <w:p w14:paraId="2D02481A" w14:textId="77777777" w:rsidR="00B76F7F" w:rsidRDefault="00B76F7F" w:rsidP="00B82981">
      <w:pPr>
        <w:pBdr>
          <w:top w:val="nil"/>
          <w:left w:val="nil"/>
          <w:bottom w:val="nil"/>
          <w:right w:val="nil"/>
          <w:between w:val="nil"/>
        </w:pBdr>
        <w:spacing w:after="0"/>
        <w:jc w:val="both"/>
        <w:rPr>
          <w:rFonts w:ascii="Arial" w:eastAsia="Trebuchet MS" w:hAnsi="Arial" w:cs="Arial"/>
          <w:color w:val="000000"/>
          <w:sz w:val="24"/>
          <w:szCs w:val="24"/>
        </w:rPr>
      </w:pPr>
    </w:p>
    <w:p w14:paraId="5D9FE3B1" w14:textId="686DAE7C" w:rsidR="00CE17F6" w:rsidRPr="007069B3" w:rsidRDefault="00CE17F6" w:rsidP="00B82981">
      <w:pPr>
        <w:pBdr>
          <w:top w:val="nil"/>
          <w:left w:val="nil"/>
          <w:bottom w:val="nil"/>
          <w:right w:val="nil"/>
          <w:between w:val="nil"/>
        </w:pBdr>
        <w:spacing w:after="0"/>
        <w:jc w:val="both"/>
        <w:rPr>
          <w:rFonts w:ascii="Arial" w:hAnsi="Arial" w:cs="Arial"/>
          <w:color w:val="000000"/>
          <w:sz w:val="24"/>
          <w:szCs w:val="24"/>
        </w:rPr>
      </w:pPr>
      <w:r w:rsidRPr="007069B3">
        <w:rPr>
          <w:rFonts w:ascii="Arial" w:eastAsia="Trebuchet MS" w:hAnsi="Arial" w:cs="Arial"/>
          <w:color w:val="000000"/>
          <w:sz w:val="24"/>
          <w:szCs w:val="24"/>
        </w:rPr>
        <w:t xml:space="preserve">Derivado de la naturaleza de la sanción impuesta, se estima que la misma no impide el desarrollo de las actividades del sujeto sancionado, tomando como referencia el monto del </w:t>
      </w:r>
      <w:r w:rsidRPr="007069B3">
        <w:rPr>
          <w:rFonts w:ascii="Arial" w:eastAsia="Trebuchet MS" w:hAnsi="Arial" w:cs="Arial"/>
          <w:sz w:val="24"/>
          <w:szCs w:val="24"/>
        </w:rPr>
        <w:t>financiamiento público que recibe</w:t>
      </w:r>
      <w:r w:rsidR="00260EE9" w:rsidRPr="007069B3">
        <w:rPr>
          <w:rFonts w:ascii="Arial" w:eastAsia="Trebuchet MS" w:hAnsi="Arial" w:cs="Arial"/>
          <w:sz w:val="24"/>
          <w:szCs w:val="24"/>
        </w:rPr>
        <w:t xml:space="preserve"> de parte de este Instituto</w:t>
      </w:r>
      <w:r w:rsidRPr="007069B3">
        <w:rPr>
          <w:rFonts w:ascii="Arial" w:eastAsia="Trebuchet MS" w:hAnsi="Arial" w:cs="Arial"/>
          <w:sz w:val="24"/>
          <w:szCs w:val="24"/>
        </w:rPr>
        <w:t xml:space="preserve"> para actividades</w:t>
      </w:r>
      <w:r w:rsidR="00260EE9" w:rsidRPr="007069B3">
        <w:rPr>
          <w:rFonts w:ascii="Arial" w:eastAsia="Trebuchet MS" w:hAnsi="Arial" w:cs="Arial"/>
          <w:sz w:val="24"/>
          <w:szCs w:val="24"/>
        </w:rPr>
        <w:t xml:space="preserve"> ordinarias en el año que corre</w:t>
      </w:r>
      <w:r w:rsidRPr="007069B3">
        <w:rPr>
          <w:rFonts w:ascii="Arial" w:eastAsia="Trebuchet MS" w:hAnsi="Arial" w:cs="Arial"/>
          <w:sz w:val="24"/>
          <w:szCs w:val="24"/>
        </w:rPr>
        <w:t xml:space="preserve">; sino </w:t>
      </w:r>
      <w:r w:rsidR="00B76F7F" w:rsidRPr="007069B3">
        <w:rPr>
          <w:rFonts w:ascii="Arial" w:eastAsia="Trebuchet MS" w:hAnsi="Arial" w:cs="Arial"/>
          <w:sz w:val="24"/>
          <w:szCs w:val="24"/>
        </w:rPr>
        <w:t>que,</w:t>
      </w:r>
      <w:r w:rsidRPr="007069B3">
        <w:rPr>
          <w:rFonts w:ascii="Arial" w:eastAsia="Trebuchet MS" w:hAnsi="Arial" w:cs="Arial"/>
          <w:sz w:val="24"/>
          <w:szCs w:val="24"/>
        </w:rPr>
        <w:t xml:space="preserve"> por el contrario, se c</w:t>
      </w:r>
      <w:r w:rsidRPr="007069B3">
        <w:rPr>
          <w:rFonts w:ascii="Arial" w:eastAsia="Trebuchet MS" w:hAnsi="Arial" w:cs="Arial"/>
          <w:color w:val="000000"/>
          <w:sz w:val="24"/>
          <w:szCs w:val="24"/>
        </w:rPr>
        <w:t>umple con la finalidad de inhibir la comisión de futuras infracciones, sin causarle un detrimento tal que impida llevar a cabo sus actividades.</w:t>
      </w:r>
    </w:p>
    <w:p w14:paraId="59EED5DD"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color w:val="000000"/>
          <w:sz w:val="24"/>
          <w:szCs w:val="24"/>
          <w:highlight w:val="green"/>
        </w:rPr>
      </w:pPr>
    </w:p>
    <w:p w14:paraId="303245D2" w14:textId="77777777" w:rsidR="00356D2D" w:rsidRPr="007069B3" w:rsidRDefault="00356D2D" w:rsidP="00B82981">
      <w:pPr>
        <w:pBdr>
          <w:top w:val="nil"/>
          <w:left w:val="nil"/>
          <w:bottom w:val="nil"/>
          <w:right w:val="nil"/>
          <w:between w:val="nil"/>
        </w:pBdr>
        <w:spacing w:after="0"/>
        <w:jc w:val="both"/>
        <w:rPr>
          <w:rFonts w:ascii="Arial" w:eastAsia="Trebuchet MS" w:hAnsi="Arial" w:cs="Arial"/>
          <w:b/>
          <w:color w:val="000000"/>
          <w:sz w:val="24"/>
          <w:szCs w:val="24"/>
          <w:highlight w:val="green"/>
        </w:rPr>
      </w:pPr>
    </w:p>
    <w:p w14:paraId="37C4F06D" w14:textId="7FECDE5B" w:rsidR="00260EE9" w:rsidRPr="007069B3" w:rsidRDefault="00356D2D" w:rsidP="00260EE9">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II.</w:t>
      </w:r>
      <w:r w:rsidR="002657D9">
        <w:rPr>
          <w:rFonts w:ascii="Arial" w:eastAsia="Trebuchet MS" w:hAnsi="Arial" w:cs="Arial"/>
          <w:b/>
          <w:color w:val="000000"/>
          <w:sz w:val="24"/>
          <w:szCs w:val="24"/>
        </w:rPr>
        <w:t>2</w:t>
      </w:r>
      <w:r w:rsidR="00CE17F6" w:rsidRPr="007069B3">
        <w:rPr>
          <w:rFonts w:ascii="Arial" w:eastAsia="Trebuchet MS" w:hAnsi="Arial" w:cs="Arial"/>
          <w:b/>
          <w:color w:val="000000"/>
          <w:sz w:val="24"/>
          <w:szCs w:val="24"/>
        </w:rPr>
        <w:t>. Pago de la multa.</w:t>
      </w:r>
      <w:r w:rsidR="00CE17F6" w:rsidRPr="007069B3">
        <w:rPr>
          <w:rFonts w:ascii="Arial" w:eastAsia="Trebuchet MS" w:hAnsi="Arial" w:cs="Arial"/>
          <w:color w:val="000000"/>
          <w:sz w:val="24"/>
          <w:szCs w:val="24"/>
        </w:rPr>
        <w:t xml:space="preserve"> </w:t>
      </w:r>
    </w:p>
    <w:p w14:paraId="0A22EA9C" w14:textId="77777777" w:rsidR="00260EE9" w:rsidRPr="007069B3" w:rsidRDefault="00260EE9" w:rsidP="00260EE9">
      <w:pPr>
        <w:pBdr>
          <w:top w:val="nil"/>
          <w:left w:val="nil"/>
          <w:bottom w:val="nil"/>
          <w:right w:val="nil"/>
          <w:between w:val="nil"/>
        </w:pBdr>
        <w:spacing w:after="0"/>
        <w:jc w:val="both"/>
        <w:rPr>
          <w:rFonts w:ascii="Arial" w:eastAsia="Trebuchet MS" w:hAnsi="Arial" w:cs="Arial"/>
          <w:color w:val="000000"/>
          <w:sz w:val="24"/>
          <w:szCs w:val="24"/>
        </w:rPr>
      </w:pPr>
    </w:p>
    <w:p w14:paraId="3A8F73F3" w14:textId="19486A4E" w:rsidR="00CE17F6" w:rsidRPr="007069B3" w:rsidRDefault="00CE17F6" w:rsidP="00260EE9">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2C600400"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7A863BDA"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 xml:space="preserve">Para una  mayor publicidad de la sanción que se impone al partido denunciado, la presente resolución deberá publicarse en su oportunidad, en la página de internet de este organismo electoral, en el apartado relativo a resoluciones de sanciones  (Sujetos Sancionados).  </w:t>
      </w:r>
    </w:p>
    <w:p w14:paraId="53C97B58" w14:textId="77777777" w:rsidR="00B82981" w:rsidRPr="007069B3" w:rsidRDefault="00B82981" w:rsidP="00B82981">
      <w:pPr>
        <w:pBdr>
          <w:top w:val="nil"/>
          <w:left w:val="nil"/>
          <w:bottom w:val="nil"/>
          <w:right w:val="nil"/>
          <w:between w:val="nil"/>
        </w:pBdr>
        <w:spacing w:after="0"/>
        <w:jc w:val="both"/>
        <w:rPr>
          <w:rFonts w:ascii="Arial" w:eastAsia="Trebuchet MS" w:hAnsi="Arial" w:cs="Arial"/>
          <w:color w:val="000000"/>
          <w:sz w:val="24"/>
          <w:szCs w:val="24"/>
        </w:rPr>
      </w:pPr>
    </w:p>
    <w:p w14:paraId="15252013"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color w:val="000000"/>
          <w:sz w:val="24"/>
          <w:szCs w:val="24"/>
        </w:rPr>
        <w:t>Por las consideraciones antes expuestas, este Consejo General,</w:t>
      </w:r>
    </w:p>
    <w:p w14:paraId="4C4C47E0"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color w:val="000000"/>
          <w:sz w:val="24"/>
          <w:szCs w:val="24"/>
        </w:rPr>
      </w:pPr>
    </w:p>
    <w:p w14:paraId="738DB343" w14:textId="77777777" w:rsidR="00B82981" w:rsidRPr="007069B3" w:rsidRDefault="00B82981" w:rsidP="00B82981">
      <w:pPr>
        <w:pBdr>
          <w:top w:val="nil"/>
          <w:left w:val="nil"/>
          <w:bottom w:val="nil"/>
          <w:right w:val="nil"/>
          <w:between w:val="nil"/>
        </w:pBdr>
        <w:spacing w:after="0"/>
        <w:jc w:val="both"/>
        <w:rPr>
          <w:rFonts w:ascii="Arial" w:eastAsia="Trebuchet MS" w:hAnsi="Arial" w:cs="Arial"/>
          <w:b/>
          <w:color w:val="000000"/>
          <w:sz w:val="24"/>
          <w:szCs w:val="24"/>
        </w:rPr>
      </w:pPr>
    </w:p>
    <w:p w14:paraId="256E4773" w14:textId="77777777" w:rsidR="00CE17F6" w:rsidRPr="007069B3" w:rsidRDefault="00CE17F6" w:rsidP="00B82981">
      <w:pPr>
        <w:pBdr>
          <w:top w:val="nil"/>
          <w:left w:val="nil"/>
          <w:bottom w:val="nil"/>
          <w:right w:val="nil"/>
          <w:between w:val="nil"/>
        </w:pBdr>
        <w:spacing w:after="0"/>
        <w:jc w:val="center"/>
        <w:rPr>
          <w:rFonts w:ascii="Arial" w:eastAsia="Trebuchet MS" w:hAnsi="Arial" w:cs="Arial"/>
          <w:b/>
          <w:color w:val="000000"/>
          <w:sz w:val="24"/>
          <w:szCs w:val="24"/>
        </w:rPr>
      </w:pPr>
      <w:r w:rsidRPr="007069B3">
        <w:rPr>
          <w:rFonts w:ascii="Arial" w:eastAsia="Trebuchet MS" w:hAnsi="Arial" w:cs="Arial"/>
          <w:b/>
          <w:color w:val="000000"/>
          <w:sz w:val="24"/>
          <w:szCs w:val="24"/>
        </w:rPr>
        <w:t>R E S U E L V E:</w:t>
      </w:r>
    </w:p>
    <w:p w14:paraId="12B7CFE9"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color w:val="000000"/>
          <w:sz w:val="24"/>
          <w:szCs w:val="24"/>
        </w:rPr>
      </w:pPr>
    </w:p>
    <w:p w14:paraId="30AFDBE9" w14:textId="24777B6F"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lastRenderedPageBreak/>
        <w:t>Primero.</w:t>
      </w:r>
      <w:r w:rsidRPr="007069B3">
        <w:rPr>
          <w:rFonts w:ascii="Arial" w:eastAsia="Trebuchet MS" w:hAnsi="Arial" w:cs="Arial"/>
          <w:color w:val="000000"/>
          <w:sz w:val="24"/>
          <w:szCs w:val="24"/>
        </w:rPr>
        <w:t xml:space="preserve"> Se declara la existencia de la infracci</w:t>
      </w:r>
      <w:r w:rsidR="003E0960">
        <w:rPr>
          <w:rFonts w:ascii="Arial" w:eastAsia="Trebuchet MS" w:hAnsi="Arial" w:cs="Arial"/>
          <w:color w:val="000000"/>
          <w:sz w:val="24"/>
          <w:szCs w:val="24"/>
        </w:rPr>
        <w:t>ón</w:t>
      </w:r>
      <w:r w:rsidRPr="007069B3">
        <w:rPr>
          <w:rFonts w:ascii="Arial" w:eastAsia="Trebuchet MS" w:hAnsi="Arial" w:cs="Arial"/>
          <w:color w:val="000000"/>
          <w:sz w:val="24"/>
          <w:szCs w:val="24"/>
        </w:rPr>
        <w:t xml:space="preserve"> atribuida al partido </w:t>
      </w:r>
      <w:r w:rsidR="00CE799E" w:rsidRPr="007069B3">
        <w:rPr>
          <w:rFonts w:ascii="Arial" w:eastAsia="Trebuchet MS" w:hAnsi="Arial" w:cs="Arial"/>
          <w:b/>
          <w:color w:val="000000"/>
          <w:sz w:val="24"/>
          <w:szCs w:val="24"/>
        </w:rPr>
        <w:t>HAGAMOS</w:t>
      </w:r>
      <w:r w:rsidRPr="007069B3">
        <w:rPr>
          <w:rFonts w:ascii="Arial" w:eastAsia="Trebuchet MS" w:hAnsi="Arial" w:cs="Arial"/>
          <w:b/>
          <w:color w:val="000000"/>
          <w:sz w:val="24"/>
          <w:szCs w:val="24"/>
        </w:rPr>
        <w:t>,</w:t>
      </w:r>
      <w:r w:rsidRPr="007069B3">
        <w:rPr>
          <w:rFonts w:ascii="Arial" w:eastAsia="Trebuchet MS" w:hAnsi="Arial" w:cs="Arial"/>
          <w:color w:val="000000"/>
          <w:sz w:val="24"/>
          <w:szCs w:val="24"/>
        </w:rPr>
        <w:t xml:space="preserve"> por las razones precisadas en el considerando </w:t>
      </w:r>
      <w:r w:rsidRPr="007069B3">
        <w:rPr>
          <w:rFonts w:ascii="Arial" w:eastAsia="Trebuchet MS" w:hAnsi="Arial" w:cs="Arial"/>
          <w:b/>
          <w:color w:val="000000"/>
          <w:sz w:val="24"/>
          <w:szCs w:val="24"/>
        </w:rPr>
        <w:t>QUINTO</w:t>
      </w:r>
      <w:r w:rsidRPr="007069B3">
        <w:rPr>
          <w:rFonts w:ascii="Arial" w:eastAsia="Trebuchet MS" w:hAnsi="Arial" w:cs="Arial"/>
          <w:color w:val="000000"/>
          <w:sz w:val="24"/>
          <w:szCs w:val="24"/>
        </w:rPr>
        <w:t xml:space="preserve"> de la presente resolución.</w:t>
      </w:r>
    </w:p>
    <w:p w14:paraId="6594514F"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529583C0" w14:textId="030D9F0D" w:rsidR="00CE799E" w:rsidRDefault="00CE17F6" w:rsidP="00B82981">
      <w:pPr>
        <w:pBdr>
          <w:top w:val="nil"/>
          <w:left w:val="nil"/>
          <w:bottom w:val="nil"/>
          <w:right w:val="nil"/>
          <w:between w:val="nil"/>
        </w:pBdr>
        <w:spacing w:after="0"/>
        <w:jc w:val="both"/>
        <w:rPr>
          <w:rFonts w:ascii="Arial" w:eastAsia="Trebuchet MS" w:hAnsi="Arial" w:cs="Arial"/>
          <w:b/>
          <w:sz w:val="24"/>
          <w:szCs w:val="24"/>
        </w:rPr>
      </w:pPr>
      <w:r w:rsidRPr="007069B3">
        <w:rPr>
          <w:rFonts w:ascii="Arial" w:eastAsia="Trebuchet MS" w:hAnsi="Arial" w:cs="Arial"/>
          <w:b/>
          <w:color w:val="000000"/>
          <w:sz w:val="24"/>
          <w:szCs w:val="24"/>
        </w:rPr>
        <w:t>Segundo.</w:t>
      </w:r>
      <w:r w:rsidRPr="007069B3">
        <w:rPr>
          <w:rFonts w:ascii="Arial" w:eastAsia="Trebuchet MS" w:hAnsi="Arial" w:cs="Arial"/>
          <w:color w:val="000000"/>
          <w:sz w:val="24"/>
          <w:szCs w:val="24"/>
        </w:rPr>
        <w:t xml:space="preserve"> Se impone al partido</w:t>
      </w:r>
      <w:r w:rsidR="00CE799E" w:rsidRPr="007069B3">
        <w:rPr>
          <w:rFonts w:ascii="Arial" w:eastAsia="Trebuchet MS" w:hAnsi="Arial" w:cs="Arial"/>
          <w:color w:val="000000"/>
          <w:sz w:val="24"/>
          <w:szCs w:val="24"/>
        </w:rPr>
        <w:t xml:space="preserve"> HAGAMOS</w:t>
      </w:r>
      <w:r w:rsidRPr="007069B3">
        <w:rPr>
          <w:rFonts w:ascii="Arial" w:eastAsia="Trebuchet MS" w:hAnsi="Arial" w:cs="Arial"/>
          <w:color w:val="000000"/>
          <w:sz w:val="24"/>
          <w:szCs w:val="24"/>
        </w:rPr>
        <w:t xml:space="preserve">, la sanción consistente en una </w:t>
      </w:r>
      <w:r w:rsidRPr="007069B3">
        <w:rPr>
          <w:rFonts w:ascii="Arial" w:eastAsia="Trebuchet MS" w:hAnsi="Arial" w:cs="Arial"/>
          <w:b/>
          <w:color w:val="000000"/>
          <w:sz w:val="24"/>
          <w:szCs w:val="24"/>
        </w:rPr>
        <w:t xml:space="preserve">multa por </w:t>
      </w:r>
      <w:r w:rsidR="00C264B7">
        <w:rPr>
          <w:rFonts w:ascii="Arial" w:eastAsia="Trebuchet MS" w:hAnsi="Arial" w:cs="Arial"/>
          <w:b/>
          <w:color w:val="000000"/>
          <w:sz w:val="24"/>
          <w:szCs w:val="24"/>
        </w:rPr>
        <w:t>ochocientas sesenta</w:t>
      </w:r>
      <w:r w:rsidR="004279C9" w:rsidRPr="007069B3">
        <w:rPr>
          <w:rFonts w:ascii="Arial" w:eastAsia="Trebuchet MS" w:hAnsi="Arial" w:cs="Arial"/>
          <w:b/>
          <w:color w:val="000000"/>
          <w:sz w:val="24"/>
          <w:szCs w:val="24"/>
        </w:rPr>
        <w:t xml:space="preserve"> </w:t>
      </w:r>
      <w:r w:rsidR="00CE799E" w:rsidRPr="007069B3">
        <w:rPr>
          <w:rFonts w:ascii="Arial" w:eastAsia="Trebuchet MS" w:hAnsi="Arial" w:cs="Arial"/>
          <w:b/>
          <w:color w:val="000000"/>
          <w:sz w:val="24"/>
          <w:szCs w:val="24"/>
        </w:rPr>
        <w:t xml:space="preserve">veces </w:t>
      </w:r>
      <w:r w:rsidRPr="007069B3">
        <w:rPr>
          <w:rFonts w:ascii="Arial" w:eastAsia="Trebuchet MS" w:hAnsi="Arial" w:cs="Arial"/>
          <w:b/>
          <w:color w:val="000000"/>
          <w:sz w:val="24"/>
          <w:szCs w:val="24"/>
        </w:rPr>
        <w:t>la Unidad de Medida y Actualización</w:t>
      </w:r>
      <w:r w:rsidR="004279C9" w:rsidRPr="007069B3">
        <w:rPr>
          <w:rFonts w:ascii="Arial" w:eastAsia="Trebuchet MS" w:hAnsi="Arial" w:cs="Arial"/>
          <w:color w:val="000000"/>
          <w:sz w:val="24"/>
          <w:szCs w:val="24"/>
        </w:rPr>
        <w:t xml:space="preserve">, </w:t>
      </w:r>
      <w:r w:rsidRPr="007069B3">
        <w:rPr>
          <w:rFonts w:ascii="Arial" w:eastAsia="Trebuchet MS" w:hAnsi="Arial" w:cs="Arial"/>
          <w:color w:val="000000"/>
          <w:sz w:val="24"/>
          <w:szCs w:val="24"/>
        </w:rPr>
        <w:t>equivalente a</w:t>
      </w:r>
      <w:r w:rsidR="004279C9" w:rsidRPr="007069B3">
        <w:rPr>
          <w:rFonts w:ascii="Arial" w:eastAsia="Trebuchet MS" w:hAnsi="Arial" w:cs="Arial"/>
          <w:color w:val="000000"/>
          <w:sz w:val="24"/>
          <w:szCs w:val="24"/>
        </w:rPr>
        <w:t xml:space="preserve"> un total de</w:t>
      </w:r>
      <w:r w:rsidR="004D5CAD">
        <w:rPr>
          <w:rFonts w:ascii="Arial" w:eastAsia="Trebuchet MS" w:hAnsi="Arial" w:cs="Arial"/>
          <w:b/>
          <w:sz w:val="24"/>
          <w:szCs w:val="24"/>
        </w:rPr>
        <w:t xml:space="preserve"> </w:t>
      </w:r>
      <w:r w:rsidR="004D5CAD" w:rsidRPr="007069B3">
        <w:rPr>
          <w:rFonts w:ascii="Arial" w:eastAsia="Trebuchet MS" w:hAnsi="Arial" w:cs="Arial"/>
          <w:b/>
          <w:sz w:val="24"/>
          <w:szCs w:val="24"/>
        </w:rPr>
        <w:t>$</w:t>
      </w:r>
      <w:r w:rsidR="004D5CAD">
        <w:rPr>
          <w:rFonts w:ascii="Arial" w:eastAsia="Trebuchet MS" w:hAnsi="Arial" w:cs="Arial"/>
          <w:b/>
          <w:sz w:val="24"/>
          <w:szCs w:val="24"/>
        </w:rPr>
        <w:t>77,073.20 (Setenta y siete mil setenta y tres pesos 20/100 M.N.)</w:t>
      </w:r>
    </w:p>
    <w:p w14:paraId="0E0117CA" w14:textId="77777777" w:rsidR="004D5CAD" w:rsidRPr="007069B3" w:rsidRDefault="004D5CAD" w:rsidP="00B82981">
      <w:pPr>
        <w:pBdr>
          <w:top w:val="nil"/>
          <w:left w:val="nil"/>
          <w:bottom w:val="nil"/>
          <w:right w:val="nil"/>
          <w:between w:val="nil"/>
        </w:pBdr>
        <w:spacing w:after="0"/>
        <w:jc w:val="both"/>
        <w:rPr>
          <w:rFonts w:ascii="Arial" w:eastAsia="Trebuchet MS" w:hAnsi="Arial" w:cs="Arial"/>
          <w:color w:val="000000"/>
          <w:sz w:val="24"/>
          <w:szCs w:val="24"/>
        </w:rPr>
      </w:pPr>
    </w:p>
    <w:p w14:paraId="72DAA724"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Tercero.</w:t>
      </w:r>
      <w:r w:rsidRPr="007069B3">
        <w:rPr>
          <w:rFonts w:ascii="Arial" w:eastAsia="Trebuchet MS" w:hAnsi="Arial" w:cs="Arial"/>
          <w:color w:val="000000"/>
          <w:sz w:val="24"/>
          <w:szCs w:val="24"/>
        </w:rPr>
        <w:t xml:space="preserve">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494AF53B"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5BAEBAAA"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Cuarto.</w:t>
      </w:r>
      <w:r w:rsidRPr="007069B3">
        <w:rPr>
          <w:rFonts w:ascii="Arial" w:eastAsia="Trebuchet MS" w:hAnsi="Arial" w:cs="Arial"/>
          <w:color w:val="000000"/>
          <w:sz w:val="24"/>
          <w:szCs w:val="24"/>
        </w:rPr>
        <w:t xml:space="preserve"> En su oportunidad, publíquese la presente resolución en la página de internet de este organismo electoral en el apartado de resoluciones de sanciones (sujetos sancionados).</w:t>
      </w:r>
    </w:p>
    <w:p w14:paraId="593BEA9E" w14:textId="77777777" w:rsidR="00CE17F6" w:rsidRPr="007069B3" w:rsidRDefault="00CE17F6" w:rsidP="00B82981">
      <w:pPr>
        <w:pBdr>
          <w:top w:val="nil"/>
          <w:left w:val="nil"/>
          <w:bottom w:val="nil"/>
          <w:right w:val="nil"/>
          <w:between w:val="nil"/>
        </w:pBdr>
        <w:spacing w:after="0"/>
        <w:ind w:firstLine="708"/>
        <w:jc w:val="both"/>
        <w:rPr>
          <w:rFonts w:ascii="Arial" w:eastAsia="Trebuchet MS" w:hAnsi="Arial" w:cs="Arial"/>
          <w:color w:val="000000"/>
          <w:sz w:val="24"/>
          <w:szCs w:val="24"/>
        </w:rPr>
      </w:pPr>
    </w:p>
    <w:p w14:paraId="6AA48796" w14:textId="37965E80"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Quinto.</w:t>
      </w:r>
      <w:r w:rsidRPr="007069B3">
        <w:rPr>
          <w:rFonts w:ascii="Arial" w:eastAsia="Trebuchet MS" w:hAnsi="Arial" w:cs="Arial"/>
          <w:color w:val="000000"/>
          <w:sz w:val="24"/>
          <w:szCs w:val="24"/>
        </w:rPr>
        <w:t xml:space="preserve"> Notifíquese la presente resolución mediante oficio al partido </w:t>
      </w:r>
      <w:r w:rsidR="00CE799E" w:rsidRPr="007069B3">
        <w:rPr>
          <w:rFonts w:ascii="Arial" w:eastAsia="Trebuchet MS" w:hAnsi="Arial" w:cs="Arial"/>
          <w:color w:val="000000"/>
          <w:sz w:val="24"/>
          <w:szCs w:val="24"/>
        </w:rPr>
        <w:t>HAGAMOS</w:t>
      </w:r>
      <w:r w:rsidRPr="007069B3">
        <w:rPr>
          <w:rFonts w:ascii="Arial" w:eastAsia="Trebuchet MS" w:hAnsi="Arial" w:cs="Arial"/>
          <w:color w:val="000000"/>
          <w:sz w:val="24"/>
          <w:szCs w:val="24"/>
        </w:rPr>
        <w:t xml:space="preserve">. </w:t>
      </w:r>
    </w:p>
    <w:p w14:paraId="44F27DAD"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25CC3D2D" w14:textId="78E53D80"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Sexto.</w:t>
      </w:r>
      <w:r w:rsidRPr="007069B3">
        <w:rPr>
          <w:rFonts w:ascii="Arial" w:eastAsia="Trebuchet MS" w:hAnsi="Arial" w:cs="Arial"/>
          <w:color w:val="000000"/>
          <w:sz w:val="24"/>
          <w:szCs w:val="24"/>
        </w:rPr>
        <w:t xml:space="preserve"> Comuníquese la presente resolución al Tribunal Electoral del Estado de Jalisco, atendiendo lo señalado en las sentencias dictadas dentro los expedientes que motivaron la instauración del presente procedimiento. </w:t>
      </w:r>
    </w:p>
    <w:p w14:paraId="2753AD55" w14:textId="77777777" w:rsidR="00CE17F6" w:rsidRPr="007069B3" w:rsidRDefault="00CE17F6" w:rsidP="00B82981">
      <w:pPr>
        <w:pBdr>
          <w:top w:val="nil"/>
          <w:left w:val="nil"/>
          <w:bottom w:val="nil"/>
          <w:right w:val="nil"/>
          <w:between w:val="nil"/>
        </w:pBdr>
        <w:spacing w:after="0"/>
        <w:jc w:val="both"/>
        <w:rPr>
          <w:rFonts w:ascii="Arial" w:eastAsia="Trebuchet MS" w:hAnsi="Arial" w:cs="Arial"/>
          <w:b/>
          <w:color w:val="000000"/>
          <w:sz w:val="24"/>
          <w:szCs w:val="24"/>
        </w:rPr>
      </w:pPr>
    </w:p>
    <w:p w14:paraId="502D6261"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r w:rsidRPr="007069B3">
        <w:rPr>
          <w:rFonts w:ascii="Arial" w:eastAsia="Trebuchet MS" w:hAnsi="Arial" w:cs="Arial"/>
          <w:b/>
          <w:color w:val="000000"/>
          <w:sz w:val="24"/>
          <w:szCs w:val="24"/>
        </w:rPr>
        <w:t>Séptimo.</w:t>
      </w:r>
      <w:r w:rsidRPr="007069B3">
        <w:rPr>
          <w:rFonts w:ascii="Arial" w:eastAsia="Trebuchet MS" w:hAnsi="Arial" w:cs="Arial"/>
          <w:color w:val="000000"/>
          <w:sz w:val="24"/>
          <w:szCs w:val="24"/>
        </w:rPr>
        <w:t xml:space="preserve"> En su oportunidad, archívese el presente expediente como asunto concluido.</w:t>
      </w:r>
    </w:p>
    <w:p w14:paraId="78240E88" w14:textId="77777777" w:rsidR="00CE17F6" w:rsidRPr="007069B3" w:rsidRDefault="00CE17F6" w:rsidP="00B82981">
      <w:pPr>
        <w:pBdr>
          <w:top w:val="nil"/>
          <w:left w:val="nil"/>
          <w:bottom w:val="nil"/>
          <w:right w:val="nil"/>
          <w:between w:val="nil"/>
        </w:pBdr>
        <w:spacing w:after="0"/>
        <w:jc w:val="both"/>
        <w:rPr>
          <w:rFonts w:ascii="Arial" w:eastAsia="Trebuchet MS" w:hAnsi="Arial" w:cs="Arial"/>
          <w:color w:val="000000"/>
          <w:sz w:val="24"/>
          <w:szCs w:val="24"/>
        </w:rPr>
      </w:pPr>
    </w:p>
    <w:p w14:paraId="67215E8F" w14:textId="77777777" w:rsidR="0057491A" w:rsidRPr="00416BCE" w:rsidRDefault="0057491A" w:rsidP="0057491A">
      <w:pPr>
        <w:pBdr>
          <w:top w:val="nil"/>
          <w:left w:val="nil"/>
          <w:bottom w:val="nil"/>
          <w:right w:val="nil"/>
          <w:between w:val="nil"/>
        </w:pBdr>
        <w:spacing w:after="0"/>
        <w:jc w:val="center"/>
        <w:rPr>
          <w:rFonts w:ascii="Arial" w:eastAsia="Trebuchet MS" w:hAnsi="Arial" w:cs="Arial"/>
          <w:b/>
          <w:color w:val="000000"/>
          <w:sz w:val="24"/>
          <w:szCs w:val="24"/>
        </w:rPr>
      </w:pPr>
      <w:r w:rsidRPr="00416BCE">
        <w:rPr>
          <w:rFonts w:ascii="Arial" w:eastAsia="Trebuchet MS" w:hAnsi="Arial" w:cs="Arial"/>
          <w:b/>
          <w:color w:val="000000"/>
          <w:sz w:val="24"/>
          <w:szCs w:val="24"/>
        </w:rPr>
        <w:t>Guadalajara, Jalisco; a ** de *** de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E17F6" w:rsidRPr="007069B3" w14:paraId="3F822B76" w14:textId="77777777" w:rsidTr="00F7333A">
        <w:tc>
          <w:tcPr>
            <w:tcW w:w="4527" w:type="dxa"/>
          </w:tcPr>
          <w:p w14:paraId="33B366E5" w14:textId="77777777" w:rsidR="00CE17F6" w:rsidRPr="007069B3" w:rsidRDefault="00CE17F6" w:rsidP="00B82981">
            <w:pPr>
              <w:shd w:val="clear" w:color="auto" w:fill="FFFFFF"/>
              <w:spacing w:after="0"/>
              <w:jc w:val="center"/>
              <w:rPr>
                <w:rFonts w:ascii="Arial" w:eastAsia="Trebuchet MS" w:hAnsi="Arial" w:cs="Arial"/>
                <w:b/>
                <w:sz w:val="24"/>
                <w:szCs w:val="24"/>
              </w:rPr>
            </w:pPr>
          </w:p>
          <w:p w14:paraId="1CDEBA8F" w14:textId="77777777" w:rsidR="00CE17F6" w:rsidRPr="007069B3" w:rsidRDefault="00CE17F6" w:rsidP="00B82981">
            <w:pPr>
              <w:shd w:val="clear" w:color="auto" w:fill="FFFFFF"/>
              <w:spacing w:after="0"/>
              <w:jc w:val="center"/>
              <w:rPr>
                <w:rFonts w:ascii="Arial" w:eastAsia="Trebuchet MS" w:hAnsi="Arial" w:cs="Arial"/>
                <w:b/>
                <w:sz w:val="24"/>
                <w:szCs w:val="24"/>
              </w:rPr>
            </w:pPr>
          </w:p>
          <w:p w14:paraId="27A7C20A" w14:textId="77777777" w:rsidR="00CE17F6" w:rsidRPr="007069B3" w:rsidRDefault="00CE17F6" w:rsidP="00B82981">
            <w:pPr>
              <w:shd w:val="clear" w:color="auto" w:fill="FFFFFF"/>
              <w:spacing w:after="0"/>
              <w:jc w:val="center"/>
              <w:rPr>
                <w:rFonts w:ascii="Arial" w:eastAsia="Trebuchet MS" w:hAnsi="Arial" w:cs="Arial"/>
                <w:b/>
                <w:sz w:val="24"/>
                <w:szCs w:val="24"/>
              </w:rPr>
            </w:pPr>
          </w:p>
          <w:p w14:paraId="69CBB50C" w14:textId="77777777" w:rsidR="00CE17F6" w:rsidRPr="007069B3" w:rsidRDefault="00CE17F6" w:rsidP="00B82981">
            <w:pPr>
              <w:shd w:val="clear" w:color="auto" w:fill="FFFFFF"/>
              <w:spacing w:after="0"/>
              <w:jc w:val="center"/>
              <w:rPr>
                <w:rFonts w:ascii="Arial" w:eastAsia="Trebuchet MS" w:hAnsi="Arial" w:cs="Arial"/>
                <w:b/>
                <w:sz w:val="24"/>
                <w:szCs w:val="24"/>
              </w:rPr>
            </w:pPr>
            <w:r w:rsidRPr="007069B3">
              <w:rPr>
                <w:rFonts w:ascii="Arial" w:eastAsia="Trebuchet MS" w:hAnsi="Arial" w:cs="Arial"/>
                <w:b/>
                <w:sz w:val="24"/>
                <w:szCs w:val="24"/>
              </w:rPr>
              <w:t xml:space="preserve">Mtra. Paula Ramírez </w:t>
            </w:r>
            <w:proofErr w:type="spellStart"/>
            <w:r w:rsidRPr="007069B3">
              <w:rPr>
                <w:rFonts w:ascii="Arial" w:eastAsia="Trebuchet MS" w:hAnsi="Arial" w:cs="Arial"/>
                <w:b/>
                <w:sz w:val="24"/>
                <w:szCs w:val="24"/>
              </w:rPr>
              <w:t>Höhne</w:t>
            </w:r>
            <w:proofErr w:type="spellEnd"/>
          </w:p>
          <w:p w14:paraId="46ED8F23" w14:textId="20F3D4FB" w:rsidR="00CE17F6" w:rsidRPr="007069B3" w:rsidRDefault="001F15C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proofErr w:type="gramStart"/>
            <w:r w:rsidR="00CE17F6" w:rsidRPr="007069B3">
              <w:rPr>
                <w:rFonts w:ascii="Arial" w:eastAsia="Trebuchet MS" w:hAnsi="Arial" w:cs="Arial"/>
                <w:b/>
                <w:sz w:val="24"/>
                <w:szCs w:val="24"/>
              </w:rPr>
              <w:t>Consejera Presidenta</w:t>
            </w:r>
            <w:proofErr w:type="gramEnd"/>
          </w:p>
          <w:p w14:paraId="008EB58F" w14:textId="77777777" w:rsidR="00CE17F6" w:rsidRPr="007069B3" w:rsidRDefault="00CE17F6" w:rsidP="00B82981">
            <w:pPr>
              <w:spacing w:after="0"/>
              <w:jc w:val="center"/>
              <w:rPr>
                <w:rFonts w:ascii="Arial" w:eastAsia="Trebuchet MS" w:hAnsi="Arial" w:cs="Arial"/>
                <w:b/>
                <w:sz w:val="24"/>
                <w:szCs w:val="24"/>
              </w:rPr>
            </w:pPr>
          </w:p>
        </w:tc>
        <w:tc>
          <w:tcPr>
            <w:tcW w:w="4527" w:type="dxa"/>
          </w:tcPr>
          <w:p w14:paraId="7DD7E1E6" w14:textId="77777777" w:rsidR="00CE17F6" w:rsidRPr="007069B3" w:rsidRDefault="00CE17F6" w:rsidP="00B82981">
            <w:pPr>
              <w:shd w:val="clear" w:color="auto" w:fill="FFFFFF"/>
              <w:spacing w:after="0"/>
              <w:jc w:val="center"/>
              <w:rPr>
                <w:rFonts w:ascii="Arial" w:eastAsia="Trebuchet MS" w:hAnsi="Arial" w:cs="Arial"/>
                <w:b/>
                <w:sz w:val="24"/>
                <w:szCs w:val="24"/>
              </w:rPr>
            </w:pPr>
          </w:p>
          <w:p w14:paraId="12E5F3D7" w14:textId="77777777" w:rsidR="00CE17F6" w:rsidRPr="007069B3" w:rsidRDefault="00CE17F6" w:rsidP="00B82981">
            <w:pPr>
              <w:shd w:val="clear" w:color="auto" w:fill="FFFFFF"/>
              <w:spacing w:after="0"/>
              <w:jc w:val="center"/>
              <w:rPr>
                <w:rFonts w:ascii="Arial" w:eastAsia="Trebuchet MS" w:hAnsi="Arial" w:cs="Arial"/>
                <w:b/>
                <w:sz w:val="24"/>
                <w:szCs w:val="24"/>
              </w:rPr>
            </w:pPr>
          </w:p>
          <w:p w14:paraId="1AC82A44" w14:textId="77777777" w:rsidR="00CE17F6" w:rsidRPr="007069B3" w:rsidRDefault="00CE17F6" w:rsidP="00B82981">
            <w:pPr>
              <w:shd w:val="clear" w:color="auto" w:fill="FFFFFF"/>
              <w:spacing w:after="0"/>
              <w:jc w:val="center"/>
              <w:rPr>
                <w:rFonts w:ascii="Arial" w:eastAsia="Trebuchet MS" w:hAnsi="Arial" w:cs="Arial"/>
                <w:b/>
                <w:sz w:val="24"/>
                <w:szCs w:val="24"/>
              </w:rPr>
            </w:pPr>
          </w:p>
          <w:p w14:paraId="0C0A3E29" w14:textId="77777777" w:rsidR="00CE17F6" w:rsidRPr="007069B3" w:rsidRDefault="00CE17F6" w:rsidP="00B82981">
            <w:pPr>
              <w:shd w:val="clear" w:color="auto" w:fill="FFFFFF"/>
              <w:spacing w:after="0"/>
              <w:jc w:val="center"/>
              <w:rPr>
                <w:rFonts w:ascii="Arial" w:eastAsia="Trebuchet MS" w:hAnsi="Arial" w:cs="Arial"/>
                <w:b/>
                <w:sz w:val="24"/>
                <w:szCs w:val="24"/>
              </w:rPr>
            </w:pPr>
            <w:r w:rsidRPr="007069B3">
              <w:rPr>
                <w:rFonts w:ascii="Arial" w:eastAsia="Trebuchet MS" w:hAnsi="Arial" w:cs="Arial"/>
                <w:b/>
                <w:sz w:val="24"/>
                <w:szCs w:val="24"/>
              </w:rPr>
              <w:t>Mtro. Christian Flores Garza</w:t>
            </w:r>
          </w:p>
          <w:p w14:paraId="7FFF5AFF" w14:textId="3CC7756E" w:rsidR="00CE17F6" w:rsidRPr="007069B3" w:rsidRDefault="001F15C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 El </w:t>
            </w:r>
            <w:proofErr w:type="gramStart"/>
            <w:r w:rsidR="00CE17F6" w:rsidRPr="007069B3">
              <w:rPr>
                <w:rFonts w:ascii="Arial" w:eastAsia="Trebuchet MS" w:hAnsi="Arial" w:cs="Arial"/>
                <w:b/>
                <w:sz w:val="24"/>
                <w:szCs w:val="24"/>
              </w:rPr>
              <w:t>Secretario Ejecutivo</w:t>
            </w:r>
            <w:proofErr w:type="gramEnd"/>
          </w:p>
          <w:p w14:paraId="0252DA02" w14:textId="77777777" w:rsidR="00CE17F6" w:rsidRPr="007069B3" w:rsidRDefault="00CE17F6" w:rsidP="00B82981">
            <w:pPr>
              <w:spacing w:after="0"/>
              <w:jc w:val="center"/>
              <w:rPr>
                <w:rFonts w:ascii="Arial" w:eastAsia="Trebuchet MS" w:hAnsi="Arial" w:cs="Arial"/>
                <w:b/>
                <w:sz w:val="24"/>
                <w:szCs w:val="24"/>
              </w:rPr>
            </w:pPr>
          </w:p>
        </w:tc>
      </w:tr>
    </w:tbl>
    <w:p w14:paraId="541555E3" w14:textId="1EB41B16" w:rsidR="00CE799E" w:rsidRPr="007069B3" w:rsidRDefault="00CE799E" w:rsidP="00B82981">
      <w:pPr>
        <w:pBdr>
          <w:top w:val="nil"/>
          <w:left w:val="nil"/>
          <w:bottom w:val="nil"/>
          <w:right w:val="nil"/>
          <w:between w:val="nil"/>
        </w:pBdr>
        <w:spacing w:after="0"/>
        <w:jc w:val="both"/>
        <w:rPr>
          <w:rFonts w:ascii="Arial" w:hAnsi="Arial" w:cs="Arial"/>
          <w:bCs/>
          <w:color w:val="FF0000"/>
          <w:sz w:val="24"/>
          <w:szCs w:val="24"/>
          <w:shd w:val="clear" w:color="auto" w:fill="FFFFFF"/>
        </w:rPr>
      </w:pPr>
    </w:p>
    <w:p w14:paraId="7E7FD283" w14:textId="77777777" w:rsidR="000470CB" w:rsidRPr="007069B3" w:rsidRDefault="000470CB" w:rsidP="001F15CC">
      <w:pPr>
        <w:spacing w:after="0"/>
        <w:ind w:left="720" w:hanging="720"/>
        <w:rPr>
          <w:rFonts w:ascii="Arial" w:hAnsi="Arial" w:cs="Arial"/>
          <w:sz w:val="24"/>
          <w:szCs w:val="24"/>
        </w:rPr>
      </w:pPr>
    </w:p>
    <w:sectPr w:rsidR="000470CB" w:rsidRPr="007069B3" w:rsidSect="007D0AA2">
      <w:headerReference w:type="even" r:id="rId8"/>
      <w:headerReference w:type="default" r:id="rId9"/>
      <w:footerReference w:type="default" r:id="rId10"/>
      <w:headerReference w:type="first" r:id="rId11"/>
      <w:pgSz w:w="12240" w:h="15840"/>
      <w:pgMar w:top="2285" w:right="1701" w:bottom="1985"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9ABED" w14:textId="77777777" w:rsidR="00A47842" w:rsidRDefault="00A47842">
      <w:pPr>
        <w:spacing w:after="0" w:line="240" w:lineRule="auto"/>
      </w:pPr>
      <w:r>
        <w:separator/>
      </w:r>
    </w:p>
  </w:endnote>
  <w:endnote w:type="continuationSeparator" w:id="0">
    <w:p w14:paraId="53D369F4" w14:textId="77777777" w:rsidR="00A47842" w:rsidRDefault="00A4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242CFC" w:rsidRDefault="00242CFC">
    <w:pPr>
      <w:tabs>
        <w:tab w:val="center" w:pos="4419"/>
        <w:tab w:val="right" w:pos="8838"/>
      </w:tabs>
      <w:ind w:right="49"/>
      <w:jc w:val="right"/>
    </w:pPr>
  </w:p>
  <w:p w14:paraId="00000199" w14:textId="151D2CCD" w:rsidR="00242CFC" w:rsidRDefault="00242CFC">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C264B7">
      <w:rPr>
        <w:rFonts w:ascii="Trebuchet MS" w:eastAsia="Trebuchet MS" w:hAnsi="Trebuchet MS" w:cs="Trebuchet MS"/>
        <w:noProof/>
        <w:sz w:val="20"/>
        <w:szCs w:val="20"/>
      </w:rPr>
      <w:t>45</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C264B7">
      <w:rPr>
        <w:rFonts w:ascii="Trebuchet MS" w:eastAsia="Trebuchet MS" w:hAnsi="Trebuchet MS" w:cs="Trebuchet MS"/>
        <w:noProof/>
        <w:sz w:val="20"/>
        <w:szCs w:val="20"/>
      </w:rPr>
      <w:t>45</w:t>
    </w:r>
    <w:r>
      <w:rPr>
        <w:rFonts w:ascii="Trebuchet MS" w:eastAsia="Trebuchet MS" w:hAnsi="Trebuchet MS" w:cs="Trebuchet MS"/>
        <w:sz w:val="20"/>
        <w:szCs w:val="20"/>
      </w:rPr>
      <w:fldChar w:fldCharType="end"/>
    </w:r>
  </w:p>
  <w:p w14:paraId="0000019A" w14:textId="77777777" w:rsidR="00242CFC" w:rsidRDefault="00242CFC">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86AB" w14:textId="77777777" w:rsidR="00A47842" w:rsidRDefault="00A47842">
      <w:pPr>
        <w:spacing w:after="0" w:line="240" w:lineRule="auto"/>
      </w:pPr>
      <w:r>
        <w:separator/>
      </w:r>
    </w:p>
  </w:footnote>
  <w:footnote w:type="continuationSeparator" w:id="0">
    <w:p w14:paraId="5B42B5D4" w14:textId="77777777" w:rsidR="00A47842" w:rsidRDefault="00A47842">
      <w:pPr>
        <w:spacing w:after="0" w:line="240" w:lineRule="auto"/>
      </w:pPr>
      <w:r>
        <w:continuationSeparator/>
      </w:r>
    </w:p>
  </w:footnote>
  <w:footnote w:id="1">
    <w:p w14:paraId="68F1250D" w14:textId="77777777" w:rsidR="00242CFC" w:rsidRPr="00631C00" w:rsidRDefault="00242CFC" w:rsidP="005C118D">
      <w:pPr>
        <w:pStyle w:val="Textonotapie"/>
        <w:jc w:val="both"/>
        <w:rPr>
          <w:rFonts w:ascii="Trebuchet MS" w:hAnsi="Trebuchet MS" w:cs="Arial"/>
          <w:sz w:val="16"/>
          <w:szCs w:val="16"/>
        </w:rPr>
      </w:pPr>
      <w:r w:rsidRPr="00631C00">
        <w:rPr>
          <w:rStyle w:val="Refdenotaalpie"/>
          <w:rFonts w:ascii="Trebuchet MS" w:hAnsi="Trebuchet MS" w:cs="Arial"/>
          <w:sz w:val="16"/>
          <w:szCs w:val="16"/>
        </w:rPr>
        <w:footnoteRef/>
      </w:r>
      <w:r w:rsidRPr="00631C00">
        <w:rPr>
          <w:rFonts w:ascii="Trebuchet MS" w:hAnsi="Trebuchet MS" w:cs="Arial"/>
          <w:sz w:val="16"/>
          <w:szCs w:val="16"/>
        </w:rPr>
        <w:t xml:space="preserve"> En esta fecha se publicó la convocatoria en el periódico oficial “El Estado de Jalisco”, consultable en el enlace siguiente: https://periodicooficial.jalisco.gob.mx/sites/periodicooficial.jalisco.gob.mx/files/10-15-20-iv.pdf</w:t>
      </w:r>
    </w:p>
  </w:footnote>
  <w:footnote w:id="2">
    <w:p w14:paraId="080F3629" w14:textId="30BF42C7" w:rsidR="00242CFC" w:rsidRPr="0048257D" w:rsidRDefault="00242CFC">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1" w:history="1">
        <w:r w:rsidRPr="0048257D">
          <w:rPr>
            <w:rStyle w:val="Hipervnculo"/>
            <w:rFonts w:ascii="Arial" w:hAnsi="Arial" w:cs="Arial"/>
            <w:color w:val="auto"/>
            <w:sz w:val="16"/>
            <w:szCs w:val="16"/>
          </w:rPr>
          <w:t>https://www.iepcjalisco.org.mx/sites/default/files/sesiones-de-consejo/consejo%20general/2021-04-03/19iepc-acg-059-2021hagamosdipmr.pdf</w:t>
        </w:r>
      </w:hyperlink>
    </w:p>
    <w:p w14:paraId="1CFD1711" w14:textId="77777777" w:rsidR="00242CFC" w:rsidRPr="0048257D" w:rsidRDefault="00242CFC">
      <w:pPr>
        <w:pStyle w:val="Textonotapie"/>
        <w:rPr>
          <w:rFonts w:ascii="Arial" w:hAnsi="Arial" w:cs="Arial"/>
          <w:sz w:val="16"/>
          <w:szCs w:val="16"/>
          <w:lang w:val="es-MX"/>
        </w:rPr>
      </w:pPr>
    </w:p>
  </w:footnote>
  <w:footnote w:id="3">
    <w:p w14:paraId="0597E831" w14:textId="42A7CEA7" w:rsidR="00242CFC" w:rsidRPr="0048257D" w:rsidRDefault="00242CFC">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2" w:history="1">
        <w:r w:rsidRPr="0048257D">
          <w:rPr>
            <w:rStyle w:val="Hipervnculo"/>
            <w:rFonts w:ascii="Arial" w:hAnsi="Arial" w:cs="Arial"/>
            <w:color w:val="auto"/>
            <w:sz w:val="16"/>
            <w:szCs w:val="16"/>
          </w:rPr>
          <w:t>https://www.iepcjalisco.org.mx/sites/default/files/sesiones-de-consejo/consejo%20general/2021-04-03/45iepc-acg-085-2021hagamosmuni.pdf</w:t>
        </w:r>
      </w:hyperlink>
    </w:p>
    <w:p w14:paraId="15E2BCAE" w14:textId="77777777" w:rsidR="00242CFC" w:rsidRPr="006626E0" w:rsidRDefault="00242CFC">
      <w:pPr>
        <w:pStyle w:val="Textonotapie"/>
        <w:rPr>
          <w:rFonts w:ascii="Arial" w:hAnsi="Arial" w:cs="Arial"/>
          <w:sz w:val="16"/>
          <w:szCs w:val="16"/>
          <w:lang w:val="es-MX"/>
        </w:rPr>
      </w:pPr>
    </w:p>
  </w:footnote>
  <w:footnote w:id="4">
    <w:p w14:paraId="66D48FBB" w14:textId="3CBA95DA" w:rsidR="00242CFC" w:rsidRPr="006626E0" w:rsidRDefault="00242CFC">
      <w:pPr>
        <w:pStyle w:val="Textonotapie"/>
        <w:rPr>
          <w:rFonts w:ascii="Arial" w:hAnsi="Arial" w:cs="Arial"/>
          <w:sz w:val="16"/>
          <w:szCs w:val="16"/>
        </w:rPr>
      </w:pPr>
      <w:r w:rsidRPr="006626E0">
        <w:rPr>
          <w:rStyle w:val="Refdenotaalpie"/>
          <w:rFonts w:ascii="Arial" w:hAnsi="Arial" w:cs="Arial"/>
          <w:sz w:val="16"/>
          <w:szCs w:val="16"/>
        </w:rPr>
        <w:footnoteRef/>
      </w:r>
      <w:r w:rsidRPr="006626E0">
        <w:rPr>
          <w:rFonts w:ascii="Arial" w:hAnsi="Arial" w:cs="Arial"/>
          <w:sz w:val="16"/>
          <w:szCs w:val="16"/>
        </w:rPr>
        <w:t xml:space="preserve"> </w:t>
      </w:r>
      <w:hyperlink r:id="rId3" w:history="1">
        <w:r w:rsidRPr="006626E0">
          <w:rPr>
            <w:rStyle w:val="Hipervnculo"/>
            <w:rFonts w:ascii="Arial" w:hAnsi="Arial" w:cs="Arial"/>
            <w:color w:val="auto"/>
            <w:sz w:val="16"/>
            <w:szCs w:val="16"/>
          </w:rPr>
          <w:t>https://www.iepcjalisco.org.mx/sites/default/files/sesiones-de-consejo/consejo%20general/2021-04-23/08iepc-acg-096-2021-acu-cumplimjdc-073-2021yjdc-076-2021iepc-acg-085-202126042021se.pdf</w:t>
        </w:r>
      </w:hyperlink>
    </w:p>
    <w:p w14:paraId="2F6C6F9B" w14:textId="77777777" w:rsidR="00242CFC" w:rsidRPr="006626E0" w:rsidRDefault="00242CFC">
      <w:pPr>
        <w:pStyle w:val="Textonotapie"/>
        <w:rPr>
          <w:lang w:val="es-MX"/>
        </w:rPr>
      </w:pPr>
    </w:p>
  </w:footnote>
  <w:footnote w:id="5">
    <w:p w14:paraId="141BFBAA" w14:textId="08193F0C" w:rsidR="00242CFC" w:rsidRPr="006626E0" w:rsidRDefault="00242CFC">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https://www.iepcjalisco.org.mx/sites/default/files/sesiones-de-consejo/consejo%20general/2021-04-25/07-iepc-acg-102-2021-acu-cumplimjdc-479-2021iepc-acg-059-2021.pdf</w:t>
      </w:r>
    </w:p>
  </w:footnote>
  <w:footnote w:id="6">
    <w:p w14:paraId="744A8014" w14:textId="0D5090F0" w:rsidR="00242CFC" w:rsidRPr="006626E0" w:rsidRDefault="00242CFC">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https://www.iepcjalisco.org.mx/sites/default/files/sesiones-de-consejo/consejo%20general/2021-04-27/08-iepc-acg-110-2021.pdf</w:t>
      </w:r>
    </w:p>
  </w:footnote>
  <w:footnote w:id="7">
    <w:p w14:paraId="475D29B4" w14:textId="77777777" w:rsidR="00242CFC" w:rsidRPr="00C66982" w:rsidRDefault="00242CFC" w:rsidP="00E325EE">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8">
    <w:p w14:paraId="19DB52C7" w14:textId="77777777" w:rsidR="00242CFC" w:rsidRPr="002B2009" w:rsidRDefault="00242CFC" w:rsidP="00C579BD">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4" w:history="1">
        <w:r w:rsidRPr="002B2009">
          <w:rPr>
            <w:rStyle w:val="Hipervnculo"/>
            <w:rFonts w:ascii="Arial" w:eastAsia="Trebuchet MS" w:hAnsi="Arial" w:cs="Arial"/>
            <w:sz w:val="16"/>
            <w:szCs w:val="16"/>
          </w:rPr>
          <w:t>https://www.iepcjalisco.org.mx/calendario-integral-proceso-electoral-concurrente-2020-2021</w:t>
        </w:r>
      </w:hyperlink>
    </w:p>
    <w:p w14:paraId="0E036640" w14:textId="77777777" w:rsidR="00242CFC" w:rsidRDefault="00242CFC" w:rsidP="00C579BD">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9">
    <w:p w14:paraId="7640D82A" w14:textId="77777777" w:rsidR="00242CFC" w:rsidRPr="00341A76" w:rsidRDefault="00242CFC" w:rsidP="00DC2C0C">
      <w:pPr>
        <w:pStyle w:val="Textonotapie"/>
        <w:rPr>
          <w:rFonts w:ascii="Trebuchet MS" w:hAnsi="Trebuchet MS"/>
          <w:sz w:val="16"/>
          <w:szCs w:val="16"/>
          <w:lang w:val="es-MX"/>
        </w:rPr>
      </w:pPr>
      <w:r w:rsidRPr="00341A76">
        <w:rPr>
          <w:rStyle w:val="Refdenotaalpie"/>
          <w:rFonts w:ascii="Trebuchet MS" w:hAnsi="Trebuchet MS"/>
          <w:sz w:val="16"/>
          <w:szCs w:val="16"/>
        </w:rPr>
        <w:footnoteRef/>
      </w:r>
      <w:r w:rsidRPr="00341A76">
        <w:rPr>
          <w:rFonts w:ascii="Trebuchet MS" w:hAnsi="Trebuchet MS"/>
          <w:sz w:val="16"/>
          <w:szCs w:val="16"/>
        </w:rPr>
        <w:t xml:space="preserve"> </w:t>
      </w:r>
      <w:r w:rsidRPr="00341A76">
        <w:rPr>
          <w:rFonts w:ascii="Trebuchet MS" w:hAnsi="Trebuchet MS"/>
          <w:sz w:val="16"/>
          <w:szCs w:val="16"/>
          <w:lang w:val="es-MX"/>
        </w:rPr>
        <w:t xml:space="preserve">RAP-002/2019 Visible en: </w:t>
      </w:r>
      <w:hyperlink r:id="rId5" w:history="1">
        <w:r w:rsidRPr="00341A76">
          <w:rPr>
            <w:rStyle w:val="Hipervnculo"/>
            <w:rFonts w:ascii="Trebuchet MS" w:hAnsi="Trebuchet MS" w:cs="Calibri"/>
            <w:sz w:val="16"/>
            <w:szCs w:val="16"/>
            <w:lang w:val="es-MX"/>
          </w:rPr>
          <w:t>https://www.triejal.gob.mx/rap-002-2019/</w:t>
        </w:r>
      </w:hyperlink>
      <w:r w:rsidRPr="00341A76">
        <w:rPr>
          <w:rFonts w:ascii="Trebuchet MS" w:hAnsi="Trebuchet MS"/>
          <w:sz w:val="16"/>
          <w:szCs w:val="16"/>
          <w:lang w:val="es-MX"/>
        </w:rPr>
        <w:t xml:space="preserve"> </w:t>
      </w:r>
    </w:p>
  </w:footnote>
  <w:footnote w:id="10">
    <w:p w14:paraId="0629388D" w14:textId="77777777" w:rsidR="00242CFC" w:rsidRPr="00130C6E" w:rsidRDefault="00242CFC" w:rsidP="00CE17F6">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766B1CD0" w14:textId="77777777" w:rsidR="00242CFC" w:rsidRPr="000C72CE" w:rsidRDefault="00242CFC" w:rsidP="00CE17F6">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063D3C1F" w14:textId="77777777" w:rsidR="00242CFC" w:rsidRPr="000C72CE" w:rsidRDefault="00242CFC" w:rsidP="00CE17F6">
      <w:pPr>
        <w:pStyle w:val="Textonotapie"/>
        <w:rPr>
          <w:lang w:val="es-MX"/>
        </w:rPr>
      </w:pPr>
    </w:p>
  </w:footnote>
  <w:footnote w:id="11">
    <w:p w14:paraId="76381BBE" w14:textId="77777777" w:rsidR="00242CFC" w:rsidRPr="00E45405" w:rsidRDefault="00242CFC" w:rsidP="00CE17F6">
      <w:pPr>
        <w:pBdr>
          <w:top w:val="nil"/>
          <w:left w:val="nil"/>
          <w:bottom w:val="nil"/>
          <w:right w:val="nil"/>
          <w:between w:val="nil"/>
        </w:pBdr>
        <w:spacing w:after="0"/>
        <w:jc w:val="both"/>
        <w:rPr>
          <w:rFonts w:ascii="Arial" w:eastAsia="Trebuchet MS" w:hAnsi="Arial" w:cs="Arial"/>
          <w:color w:val="000000"/>
          <w:sz w:val="16"/>
          <w:szCs w:val="16"/>
        </w:rPr>
      </w:pPr>
      <w:r w:rsidRPr="00E45405">
        <w:rPr>
          <w:rStyle w:val="Refdenotaalpie"/>
          <w:rFonts w:ascii="Arial" w:hAnsi="Arial" w:cs="Arial"/>
          <w:sz w:val="16"/>
          <w:szCs w:val="16"/>
        </w:rPr>
        <w:footnoteRef/>
      </w:r>
      <w:r w:rsidRPr="00E45405">
        <w:rPr>
          <w:rFonts w:ascii="Arial" w:hAnsi="Arial" w:cs="Arial"/>
          <w:sz w:val="16"/>
          <w:szCs w:val="16"/>
        </w:rPr>
        <w:t xml:space="preserve"> </w:t>
      </w:r>
      <w:r w:rsidRPr="00E45405">
        <w:rPr>
          <w:rFonts w:ascii="Arial" w:hAnsi="Arial" w:cs="Arial"/>
          <w:b/>
          <w:sz w:val="16"/>
          <w:szCs w:val="16"/>
        </w:rPr>
        <w:t xml:space="preserve">“DELITOS CULPOSOS, ELEMENTOS QUE DEBEN ACREDITARSE, TRATÁNDOSE DE LOS.” </w:t>
      </w:r>
      <w:r w:rsidRPr="00E45405">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618D47D9" w14:textId="77777777" w:rsidR="00242CFC" w:rsidRPr="005A5B95" w:rsidDel="001247B3" w:rsidRDefault="00242CFC" w:rsidP="00CE17F6">
      <w:pPr>
        <w:pStyle w:val="Textonotapie"/>
        <w:rPr>
          <w:del w:id="0" w:author="Luis Alfonso Campos" w:date="2022-10-06T11:36:00Z"/>
          <w:lang w:val="es-MX"/>
        </w:rPr>
      </w:pPr>
    </w:p>
  </w:footnote>
  <w:footnote w:id="12">
    <w:p w14:paraId="5DEB160F" w14:textId="77777777" w:rsidR="00242CFC" w:rsidRPr="003C0A2A" w:rsidRDefault="00242CFC" w:rsidP="00ED5E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6" w:history="1">
        <w:r w:rsidRPr="003C0A2A">
          <w:rPr>
            <w:rStyle w:val="Hipervnculo"/>
            <w:rFonts w:ascii="Trebuchet MS" w:hAnsi="Trebuchet MS" w:cs="Arial"/>
            <w:sz w:val="16"/>
            <w:szCs w:val="16"/>
          </w:rPr>
          <w:t>https://www.iepcjalisco.org.mx/sites/default/files/sesiones-de-consejo/consejo%20general/2022-11-10/04-iepc-acg-057-2022.pdf</w:t>
        </w:r>
      </w:hyperlink>
      <w:r w:rsidRPr="003C0A2A">
        <w:rPr>
          <w:rFonts w:ascii="Trebuchet MS" w:hAnsi="Trebuchet MS" w:cs="Arial"/>
          <w:sz w:val="16"/>
          <w:szCs w:val="16"/>
        </w:rPr>
        <w:t xml:space="preserve"> </w:t>
      </w:r>
    </w:p>
  </w:footnote>
  <w:footnote w:id="13">
    <w:p w14:paraId="43AC05EF" w14:textId="77777777" w:rsidR="00242CFC" w:rsidRPr="003C0A2A" w:rsidRDefault="00242CFC" w:rsidP="00281744">
      <w:pPr>
        <w:pStyle w:val="Textonotapie"/>
        <w:jc w:val="both"/>
        <w:rPr>
          <w:rFonts w:ascii="Trebuchet MS" w:hAnsi="Trebuchet MS"/>
          <w:b/>
          <w:bCs/>
          <w:sz w:val="16"/>
          <w:szCs w:val="16"/>
        </w:rPr>
      </w:pPr>
      <w:r w:rsidRPr="003C0A2A">
        <w:rPr>
          <w:rStyle w:val="Refdenotaalpie"/>
          <w:rFonts w:ascii="Trebuchet MS" w:hAnsi="Trebuchet MS"/>
          <w:sz w:val="16"/>
          <w:szCs w:val="16"/>
        </w:rPr>
        <w:footnoteRef/>
      </w:r>
      <w:r w:rsidRPr="003C0A2A">
        <w:rPr>
          <w:rFonts w:ascii="Trebuchet MS" w:hAnsi="Trebuchet MS"/>
          <w:sz w:val="16"/>
          <w:szCs w:val="16"/>
        </w:rPr>
        <w:t xml:space="preserve"> </w:t>
      </w:r>
      <w:r w:rsidRPr="003C0A2A">
        <w:rPr>
          <w:rFonts w:ascii="Trebuchet MS" w:hAnsi="Trebuchet MS"/>
          <w:b/>
          <w:bCs/>
          <w:sz w:val="16"/>
          <w:szCs w:val="16"/>
        </w:rPr>
        <w:t>Artículo 24.</w:t>
      </w:r>
    </w:p>
    <w:p w14:paraId="396C7179" w14:textId="77777777" w:rsidR="00242CFC" w:rsidRPr="00616F76" w:rsidRDefault="00242CFC" w:rsidP="00281744">
      <w:pPr>
        <w:pStyle w:val="Textonotapie"/>
        <w:jc w:val="both"/>
        <w:rPr>
          <w:rFonts w:ascii="Trebuchet MS" w:hAnsi="Trebuchet MS"/>
          <w:sz w:val="16"/>
          <w:szCs w:val="16"/>
          <w:lang w:val="es-MX"/>
        </w:rPr>
      </w:pPr>
      <w:r w:rsidRPr="003C0A2A">
        <w:rPr>
          <w:rFonts w:ascii="Trebuchet MS" w:hAnsi="Trebuchet MS"/>
          <w:sz w:val="16"/>
          <w:szCs w:val="16"/>
        </w:rPr>
        <w:t>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w:t>
      </w:r>
      <w:r w:rsidRPr="00616F76">
        <w:rPr>
          <w:rFonts w:ascii="Trebuchet MS" w:hAnsi="Trebuchet MS"/>
          <w:sz w:val="16"/>
          <w:szCs w:val="16"/>
        </w:rPr>
        <w:t xml:space="preserve"> </w:t>
      </w:r>
    </w:p>
  </w:footnote>
  <w:footnote w:id="14">
    <w:p w14:paraId="104A0C05" w14:textId="77777777" w:rsidR="00242CFC" w:rsidRPr="002A3961" w:rsidRDefault="00242CFC" w:rsidP="00281744">
      <w:pPr>
        <w:pBdr>
          <w:top w:val="nil"/>
          <w:left w:val="nil"/>
          <w:bottom w:val="nil"/>
          <w:right w:val="nil"/>
          <w:between w:val="nil"/>
        </w:pBdr>
        <w:spacing w:after="0"/>
        <w:jc w:val="both"/>
        <w:rPr>
          <w:rFonts w:ascii="Trebuchet MS" w:eastAsia="Arial" w:hAnsi="Trebuchet MS" w:cs="Arial"/>
          <w:color w:val="000000"/>
          <w:sz w:val="16"/>
          <w:szCs w:val="16"/>
        </w:rPr>
      </w:pPr>
      <w:r w:rsidRPr="002A3961">
        <w:rPr>
          <w:rFonts w:ascii="Trebuchet MS" w:hAnsi="Trebuchet MS" w:cs="Arial"/>
          <w:sz w:val="16"/>
          <w:szCs w:val="16"/>
          <w:vertAlign w:val="superscript"/>
        </w:rPr>
        <w:footnoteRef/>
      </w:r>
      <w:r w:rsidRPr="002A3961">
        <w:rPr>
          <w:rFonts w:ascii="Trebuchet MS" w:eastAsia="Arial" w:hAnsi="Trebuchet MS" w:cs="Arial"/>
          <w:color w:val="000000"/>
          <w:sz w:val="16"/>
          <w:szCs w:val="16"/>
        </w:rPr>
        <w:t xml:space="preserve"> Véase la tesis XXVIII/2003 de rubro “SANCIÓN. CON LA DEMOSTRACIÓN DE LA FALTA PROCEDE LA MÍNIMA QUE CORRESPONDA Y PUEDE AUMENTAR SEGÚN LAS CIRCUNSTANCIAS CONCURRENTES”.</w:t>
      </w:r>
    </w:p>
  </w:footnote>
  <w:footnote w:id="15">
    <w:p w14:paraId="03BBE639" w14:textId="77777777" w:rsidR="00242CFC" w:rsidRPr="002A3961" w:rsidRDefault="00242CFC" w:rsidP="00281744">
      <w:pPr>
        <w:pStyle w:val="Textonotapie"/>
        <w:jc w:val="both"/>
      </w:pPr>
      <w:r w:rsidRPr="002A3961">
        <w:rPr>
          <w:rStyle w:val="Refdenotaalpie"/>
          <w:rFonts w:ascii="Trebuchet MS" w:hAnsi="Trebuchet MS"/>
          <w:sz w:val="16"/>
          <w:szCs w:val="16"/>
        </w:rPr>
        <w:footnoteRef/>
      </w:r>
      <w:r w:rsidRPr="002A3961">
        <w:rPr>
          <w:rFonts w:ascii="Trebuchet MS" w:hAnsi="Trebuchet MS"/>
          <w:sz w:val="16"/>
          <w:szCs w:val="16"/>
        </w:rPr>
        <w:t xml:space="preserve"> Tesis IV/2018. INDIVIDUALIZACIÓN DE LA SANCIÓN. SE DEBEN ANALIZAR LOS ELEMENTOS RELATIVOS A LA INFRACCIÓN, SIN QUE EXISTA UN ORDEN DE </w:t>
      </w:r>
      <w:proofErr w:type="gramStart"/>
      <w:r w:rsidRPr="002A3961">
        <w:rPr>
          <w:rFonts w:ascii="Trebuchet MS" w:hAnsi="Trebuchet MS"/>
          <w:sz w:val="16"/>
          <w:szCs w:val="16"/>
        </w:rPr>
        <w:t>PRELACIÓN.-</w:t>
      </w:r>
      <w:proofErr w:type="gramEnd"/>
      <w:r w:rsidRPr="002A3961">
        <w:rPr>
          <w:rFonts w:ascii="Trebuchet MS" w:hAnsi="Trebuchet MS"/>
          <w:sz w:val="16"/>
          <w:szCs w:val="16"/>
        </w:rPr>
        <w:t xml:space="preserve"> Consultable en: </w:t>
      </w:r>
      <w:hyperlink r:id="rId7" w:history="1">
        <w:r w:rsidRPr="002A3961">
          <w:rPr>
            <w:rStyle w:val="Hipervnculo"/>
            <w:rFonts w:ascii="Trebuchet MS" w:hAnsi="Trebuchet MS" w:cs="Calibri"/>
            <w:sz w:val="16"/>
            <w:szCs w:val="16"/>
          </w:rPr>
          <w:t>https://www.te.gob.mx/IUSEapp/tesisjur.aspx?idtesis=IV/2018&amp;tpoBusqueda=S&amp;sWord=individualizaci%C3%B3n</w:t>
        </w:r>
      </w:hyperlink>
      <w:r>
        <w:t xml:space="preserve"> </w:t>
      </w:r>
    </w:p>
  </w:footnote>
  <w:footnote w:id="16">
    <w:p w14:paraId="22185D96" w14:textId="77777777" w:rsidR="004D5CAD" w:rsidRPr="007A14EE" w:rsidRDefault="004D5CAD" w:rsidP="004D5CAD">
      <w:pPr>
        <w:pStyle w:val="Textonotapie"/>
      </w:pPr>
      <w:r>
        <w:rPr>
          <w:rStyle w:val="Refdenotaalpie"/>
        </w:rPr>
        <w:footnoteRef/>
      </w:r>
      <w:r>
        <w:t xml:space="preserve"> </w:t>
      </w:r>
      <w:r w:rsidRPr="007A14EE">
        <w:rPr>
          <w:rFonts w:ascii="Arial" w:hAnsi="Arial" w:cs="Arial"/>
          <w:sz w:val="16"/>
          <w:szCs w:val="16"/>
        </w:rPr>
        <w:t xml:space="preserve">Visible en: </w:t>
      </w:r>
      <w:hyperlink r:id="rId8" w:history="1">
        <w:r w:rsidRPr="007A14EE">
          <w:rPr>
            <w:rStyle w:val="Hipervnculo"/>
            <w:rFonts w:ascii="Arial" w:hAnsi="Arial" w:cs="Arial"/>
            <w:sz w:val="16"/>
            <w:szCs w:val="16"/>
          </w:rPr>
          <w:t>https://www.te.gob.mx/IUSEapp/tesisjur.aspx?idtesis=XXVIII/2003&amp;tpoBusqueda=S&amp;sWord</w:t>
        </w:r>
      </w:hyperlink>
      <w:r w:rsidRPr="007A14EE">
        <w:rPr>
          <w:rFonts w:ascii="Arial" w:hAnsi="Arial" w:cs="Arial"/>
          <w:sz w:val="16"/>
          <w:szCs w:val="16"/>
        </w:rPr>
        <w:t xml:space="preserve"> </w:t>
      </w:r>
    </w:p>
  </w:footnote>
  <w:footnote w:id="17">
    <w:p w14:paraId="6069D637" w14:textId="77777777" w:rsidR="00242CFC" w:rsidRPr="00AA38E4" w:rsidRDefault="00242CFC" w:rsidP="00CE17F6">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18">
    <w:p w14:paraId="574BD48B" w14:textId="77777777" w:rsidR="00242CFC" w:rsidRPr="00F15733" w:rsidRDefault="00242CFC" w:rsidP="00CE17F6">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242CFC" w:rsidRDefault="00FD6FAE">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6838E23D" w:rsidR="00242CFC" w:rsidRDefault="00242CFC"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sidRPr="00E06231">
      <w:rPr>
        <w:noProof/>
        <w:lang w:eastAsia="es-MX"/>
      </w:rPr>
      <w:drawing>
        <wp:inline distT="0" distB="0" distL="0" distR="0" wp14:anchorId="72FFDFD4" wp14:editId="1105D9B1">
          <wp:extent cx="1390650" cy="781050"/>
          <wp:effectExtent l="0" t="0" r="0" b="0"/>
          <wp:docPr id="13" name="Imagen 1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sidR="00FD6FAE">
      <w:rPr>
        <w:noProof/>
      </w:rPr>
      <w:pict w14:anchorId="4DEF5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7"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rFonts w:ascii="Trebuchet MS" w:eastAsia="Trebuchet MS" w:hAnsi="Trebuchet MS" w:cs="Trebuchet MS"/>
        <w:b/>
        <w:color w:val="000000"/>
      </w:rPr>
      <w:tab/>
    </w:r>
    <w:r>
      <w:rPr>
        <w:rFonts w:ascii="Trebuchet MS" w:eastAsia="Trebuchet MS" w:hAnsi="Trebuchet MS" w:cs="Trebuchet MS"/>
        <w:b/>
        <w:color w:val="000000"/>
      </w:rPr>
      <w:tab/>
    </w:r>
    <w:r w:rsidRPr="008A731D">
      <w:rPr>
        <w:rFonts w:ascii="Arial" w:eastAsia="Trebuchet MS" w:hAnsi="Arial" w:cs="Arial"/>
        <w:b/>
        <w:color w:val="000000"/>
      </w:rPr>
      <w:t>PSO-QUEJA-028/2021</w:t>
    </w:r>
  </w:p>
  <w:p w14:paraId="5634099A" w14:textId="77777777" w:rsidR="00242CFC" w:rsidRDefault="00242CFC"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242CFC" w:rsidRDefault="00FD6FAE">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75D51"/>
    <w:multiLevelType w:val="multilevel"/>
    <w:tmpl w:val="7646CCF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011D1E"/>
    <w:multiLevelType w:val="hybridMultilevel"/>
    <w:tmpl w:val="52E0C61E"/>
    <w:lvl w:ilvl="0" w:tplc="B052BB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8287C"/>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31095"/>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AF5894"/>
    <w:multiLevelType w:val="multilevel"/>
    <w:tmpl w:val="E90C2114"/>
    <w:lvl w:ilvl="0">
      <w:start w:val="1"/>
      <w:numFmt w:val="lowerLetter"/>
      <w:lvlText w:val="%1)"/>
      <w:lvlJc w:val="left"/>
      <w:pPr>
        <w:ind w:left="720" w:hanging="360"/>
      </w:pPr>
      <w:rPr>
        <w:b w:val="0"/>
      </w:rPr>
    </w:lvl>
    <w:lvl w:ilvl="1">
      <w:start w:val="1"/>
      <w:numFmt w:val="lowerLetter"/>
      <w:lvlText w:val="%2)"/>
      <w:lvlJc w:val="left"/>
      <w:pPr>
        <w:ind w:left="180"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7984616">
    <w:abstractNumId w:val="4"/>
  </w:num>
  <w:num w:numId="2" w16cid:durableId="395133173">
    <w:abstractNumId w:val="8"/>
  </w:num>
  <w:num w:numId="3" w16cid:durableId="352877444">
    <w:abstractNumId w:val="16"/>
  </w:num>
  <w:num w:numId="4" w16cid:durableId="364528922">
    <w:abstractNumId w:val="13"/>
  </w:num>
  <w:num w:numId="5" w16cid:durableId="879241815">
    <w:abstractNumId w:val="2"/>
  </w:num>
  <w:num w:numId="6" w16cid:durableId="1187599146">
    <w:abstractNumId w:val="20"/>
  </w:num>
  <w:num w:numId="7" w16cid:durableId="176191660">
    <w:abstractNumId w:val="19"/>
  </w:num>
  <w:num w:numId="8" w16cid:durableId="991638400">
    <w:abstractNumId w:val="14"/>
  </w:num>
  <w:num w:numId="9" w16cid:durableId="2077629681">
    <w:abstractNumId w:val="17"/>
  </w:num>
  <w:num w:numId="10" w16cid:durableId="868300314">
    <w:abstractNumId w:val="15"/>
  </w:num>
  <w:num w:numId="11" w16cid:durableId="1459909949">
    <w:abstractNumId w:val="6"/>
  </w:num>
  <w:num w:numId="12" w16cid:durableId="404376496">
    <w:abstractNumId w:val="0"/>
  </w:num>
  <w:num w:numId="13" w16cid:durableId="1673414609">
    <w:abstractNumId w:val="5"/>
  </w:num>
  <w:num w:numId="14" w16cid:durableId="1054886426">
    <w:abstractNumId w:val="7"/>
  </w:num>
  <w:num w:numId="15" w16cid:durableId="67311065">
    <w:abstractNumId w:val="1"/>
  </w:num>
  <w:num w:numId="16" w16cid:durableId="1789004005">
    <w:abstractNumId w:val="18"/>
  </w:num>
  <w:num w:numId="17" w16cid:durableId="131945954">
    <w:abstractNumId w:val="10"/>
  </w:num>
  <w:num w:numId="18" w16cid:durableId="586813204">
    <w:abstractNumId w:val="9"/>
  </w:num>
  <w:num w:numId="19" w16cid:durableId="1497307043">
    <w:abstractNumId w:val="11"/>
  </w:num>
  <w:num w:numId="20" w16cid:durableId="1343773816">
    <w:abstractNumId w:val="3"/>
  </w:num>
  <w:num w:numId="21" w16cid:durableId="970286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6C"/>
    <w:rsid w:val="00004F05"/>
    <w:rsid w:val="00006D36"/>
    <w:rsid w:val="0001106C"/>
    <w:rsid w:val="0001109C"/>
    <w:rsid w:val="000315AC"/>
    <w:rsid w:val="00032E4A"/>
    <w:rsid w:val="000340D7"/>
    <w:rsid w:val="000409CF"/>
    <w:rsid w:val="00042972"/>
    <w:rsid w:val="00046044"/>
    <w:rsid w:val="000470CB"/>
    <w:rsid w:val="00051467"/>
    <w:rsid w:val="00051D6C"/>
    <w:rsid w:val="00067BF3"/>
    <w:rsid w:val="00071375"/>
    <w:rsid w:val="000753FD"/>
    <w:rsid w:val="000768EF"/>
    <w:rsid w:val="00077285"/>
    <w:rsid w:val="0009635A"/>
    <w:rsid w:val="000B2FB6"/>
    <w:rsid w:val="000C2429"/>
    <w:rsid w:val="000C5E60"/>
    <w:rsid w:val="000C6FA5"/>
    <w:rsid w:val="000C72CE"/>
    <w:rsid w:val="000D0660"/>
    <w:rsid w:val="000D1553"/>
    <w:rsid w:val="000D2746"/>
    <w:rsid w:val="000D3B93"/>
    <w:rsid w:val="000D463B"/>
    <w:rsid w:val="000D58B2"/>
    <w:rsid w:val="000D7B6F"/>
    <w:rsid w:val="000E01BF"/>
    <w:rsid w:val="000E7C55"/>
    <w:rsid w:val="000E7FEF"/>
    <w:rsid w:val="000F3C24"/>
    <w:rsid w:val="00105348"/>
    <w:rsid w:val="00105876"/>
    <w:rsid w:val="00125205"/>
    <w:rsid w:val="00127B58"/>
    <w:rsid w:val="00141B53"/>
    <w:rsid w:val="0014303C"/>
    <w:rsid w:val="00144AFB"/>
    <w:rsid w:val="00145754"/>
    <w:rsid w:val="0014750C"/>
    <w:rsid w:val="0015424B"/>
    <w:rsid w:val="00156B66"/>
    <w:rsid w:val="00156BE6"/>
    <w:rsid w:val="0016098C"/>
    <w:rsid w:val="001662C6"/>
    <w:rsid w:val="0017564D"/>
    <w:rsid w:val="001774EF"/>
    <w:rsid w:val="00183758"/>
    <w:rsid w:val="001879C0"/>
    <w:rsid w:val="00191AB6"/>
    <w:rsid w:val="00193239"/>
    <w:rsid w:val="00195FEC"/>
    <w:rsid w:val="001968BC"/>
    <w:rsid w:val="001A50D1"/>
    <w:rsid w:val="001A6EDF"/>
    <w:rsid w:val="001B17F2"/>
    <w:rsid w:val="001B1DB7"/>
    <w:rsid w:val="001C578B"/>
    <w:rsid w:val="001D552B"/>
    <w:rsid w:val="001E1F2D"/>
    <w:rsid w:val="001E7E2A"/>
    <w:rsid w:val="001F15CC"/>
    <w:rsid w:val="00202D7A"/>
    <w:rsid w:val="00204EA6"/>
    <w:rsid w:val="00205947"/>
    <w:rsid w:val="00206591"/>
    <w:rsid w:val="00206D7E"/>
    <w:rsid w:val="00212F00"/>
    <w:rsid w:val="002315BA"/>
    <w:rsid w:val="00231CA4"/>
    <w:rsid w:val="00241D03"/>
    <w:rsid w:val="00242CFC"/>
    <w:rsid w:val="00243F2D"/>
    <w:rsid w:val="00246E71"/>
    <w:rsid w:val="002516BD"/>
    <w:rsid w:val="00251D46"/>
    <w:rsid w:val="00254409"/>
    <w:rsid w:val="0025627E"/>
    <w:rsid w:val="00260EE9"/>
    <w:rsid w:val="00265578"/>
    <w:rsid w:val="002657D9"/>
    <w:rsid w:val="002661CF"/>
    <w:rsid w:val="0026778E"/>
    <w:rsid w:val="002770D4"/>
    <w:rsid w:val="002813AC"/>
    <w:rsid w:val="00281744"/>
    <w:rsid w:val="002840CB"/>
    <w:rsid w:val="0028556E"/>
    <w:rsid w:val="0028653B"/>
    <w:rsid w:val="00297D73"/>
    <w:rsid w:val="002A1C67"/>
    <w:rsid w:val="002A30AE"/>
    <w:rsid w:val="002A4917"/>
    <w:rsid w:val="002A5353"/>
    <w:rsid w:val="002B081B"/>
    <w:rsid w:val="002B2157"/>
    <w:rsid w:val="002B2C8E"/>
    <w:rsid w:val="002B304F"/>
    <w:rsid w:val="002C179A"/>
    <w:rsid w:val="002C24BD"/>
    <w:rsid w:val="002D0DCB"/>
    <w:rsid w:val="002D1B92"/>
    <w:rsid w:val="002D1BEC"/>
    <w:rsid w:val="002D2D07"/>
    <w:rsid w:val="002D4DAF"/>
    <w:rsid w:val="002F1836"/>
    <w:rsid w:val="002F4139"/>
    <w:rsid w:val="00300473"/>
    <w:rsid w:val="0030529E"/>
    <w:rsid w:val="0030558F"/>
    <w:rsid w:val="00312A2A"/>
    <w:rsid w:val="003141D6"/>
    <w:rsid w:val="0031646D"/>
    <w:rsid w:val="00317D9A"/>
    <w:rsid w:val="0032210E"/>
    <w:rsid w:val="00323EF0"/>
    <w:rsid w:val="00325A79"/>
    <w:rsid w:val="00330079"/>
    <w:rsid w:val="003301A9"/>
    <w:rsid w:val="00334549"/>
    <w:rsid w:val="0034113A"/>
    <w:rsid w:val="003474DF"/>
    <w:rsid w:val="00350DBE"/>
    <w:rsid w:val="00356D2D"/>
    <w:rsid w:val="00362111"/>
    <w:rsid w:val="003702B7"/>
    <w:rsid w:val="00370672"/>
    <w:rsid w:val="00377E7E"/>
    <w:rsid w:val="00383E80"/>
    <w:rsid w:val="00385A5C"/>
    <w:rsid w:val="00394585"/>
    <w:rsid w:val="00394C84"/>
    <w:rsid w:val="003A0072"/>
    <w:rsid w:val="003A1E76"/>
    <w:rsid w:val="003A4AF9"/>
    <w:rsid w:val="003B525B"/>
    <w:rsid w:val="003C4819"/>
    <w:rsid w:val="003C69B6"/>
    <w:rsid w:val="003C6F1C"/>
    <w:rsid w:val="003C75FA"/>
    <w:rsid w:val="003D2AA5"/>
    <w:rsid w:val="003D6523"/>
    <w:rsid w:val="003D7130"/>
    <w:rsid w:val="003D7B8B"/>
    <w:rsid w:val="003E0960"/>
    <w:rsid w:val="003E1186"/>
    <w:rsid w:val="003E3F1E"/>
    <w:rsid w:val="003E6AA6"/>
    <w:rsid w:val="003E7C07"/>
    <w:rsid w:val="003F1BCA"/>
    <w:rsid w:val="003F6CCF"/>
    <w:rsid w:val="00404941"/>
    <w:rsid w:val="00405CF0"/>
    <w:rsid w:val="0041199B"/>
    <w:rsid w:val="0042049E"/>
    <w:rsid w:val="004279C9"/>
    <w:rsid w:val="004304AF"/>
    <w:rsid w:val="004308BE"/>
    <w:rsid w:val="00435685"/>
    <w:rsid w:val="0044192A"/>
    <w:rsid w:val="00445869"/>
    <w:rsid w:val="00447D6C"/>
    <w:rsid w:val="0045030A"/>
    <w:rsid w:val="004518B5"/>
    <w:rsid w:val="00461B57"/>
    <w:rsid w:val="0046284C"/>
    <w:rsid w:val="0046330C"/>
    <w:rsid w:val="004643FF"/>
    <w:rsid w:val="00464BCC"/>
    <w:rsid w:val="0046645A"/>
    <w:rsid w:val="00473E68"/>
    <w:rsid w:val="0047433F"/>
    <w:rsid w:val="004756EE"/>
    <w:rsid w:val="0048018C"/>
    <w:rsid w:val="004821B2"/>
    <w:rsid w:val="0048257D"/>
    <w:rsid w:val="0048790A"/>
    <w:rsid w:val="004958EB"/>
    <w:rsid w:val="00495EF7"/>
    <w:rsid w:val="004960A5"/>
    <w:rsid w:val="004A08CC"/>
    <w:rsid w:val="004A3E92"/>
    <w:rsid w:val="004B0A60"/>
    <w:rsid w:val="004B29ED"/>
    <w:rsid w:val="004B71F1"/>
    <w:rsid w:val="004D5CAD"/>
    <w:rsid w:val="004D64D3"/>
    <w:rsid w:val="004E108D"/>
    <w:rsid w:val="004E1263"/>
    <w:rsid w:val="004E2A97"/>
    <w:rsid w:val="004E6753"/>
    <w:rsid w:val="004F17A0"/>
    <w:rsid w:val="004F313F"/>
    <w:rsid w:val="004F376C"/>
    <w:rsid w:val="0050051B"/>
    <w:rsid w:val="005008D1"/>
    <w:rsid w:val="00510827"/>
    <w:rsid w:val="00511F3F"/>
    <w:rsid w:val="00516E42"/>
    <w:rsid w:val="00520447"/>
    <w:rsid w:val="00522FD2"/>
    <w:rsid w:val="00523196"/>
    <w:rsid w:val="00526020"/>
    <w:rsid w:val="005419B6"/>
    <w:rsid w:val="0054332A"/>
    <w:rsid w:val="00547711"/>
    <w:rsid w:val="005479C1"/>
    <w:rsid w:val="00553434"/>
    <w:rsid w:val="0055464D"/>
    <w:rsid w:val="00560C1A"/>
    <w:rsid w:val="005628E9"/>
    <w:rsid w:val="00567041"/>
    <w:rsid w:val="00571B53"/>
    <w:rsid w:val="00572952"/>
    <w:rsid w:val="0057491A"/>
    <w:rsid w:val="005823C4"/>
    <w:rsid w:val="005826E2"/>
    <w:rsid w:val="005A4B88"/>
    <w:rsid w:val="005A5B95"/>
    <w:rsid w:val="005A5D9F"/>
    <w:rsid w:val="005B361D"/>
    <w:rsid w:val="005C018A"/>
    <w:rsid w:val="005C097C"/>
    <w:rsid w:val="005C118D"/>
    <w:rsid w:val="005C4465"/>
    <w:rsid w:val="005D06F7"/>
    <w:rsid w:val="005D2B35"/>
    <w:rsid w:val="005D4EF6"/>
    <w:rsid w:val="005D547E"/>
    <w:rsid w:val="005D7AB6"/>
    <w:rsid w:val="005E5D2C"/>
    <w:rsid w:val="005E6AF4"/>
    <w:rsid w:val="005F2D9A"/>
    <w:rsid w:val="005F36DA"/>
    <w:rsid w:val="006013A6"/>
    <w:rsid w:val="006063F8"/>
    <w:rsid w:val="006065F8"/>
    <w:rsid w:val="006145CC"/>
    <w:rsid w:val="00624855"/>
    <w:rsid w:val="00630AAD"/>
    <w:rsid w:val="00631C00"/>
    <w:rsid w:val="006465EA"/>
    <w:rsid w:val="0064714F"/>
    <w:rsid w:val="006473D7"/>
    <w:rsid w:val="00647AE1"/>
    <w:rsid w:val="00647C98"/>
    <w:rsid w:val="006535B0"/>
    <w:rsid w:val="00654358"/>
    <w:rsid w:val="006626E0"/>
    <w:rsid w:val="00665D53"/>
    <w:rsid w:val="00671762"/>
    <w:rsid w:val="006725D8"/>
    <w:rsid w:val="0067416F"/>
    <w:rsid w:val="00675687"/>
    <w:rsid w:val="00676713"/>
    <w:rsid w:val="00680457"/>
    <w:rsid w:val="00680876"/>
    <w:rsid w:val="00685891"/>
    <w:rsid w:val="006913FD"/>
    <w:rsid w:val="00692597"/>
    <w:rsid w:val="00693F89"/>
    <w:rsid w:val="006956D8"/>
    <w:rsid w:val="006A5F56"/>
    <w:rsid w:val="006A67CE"/>
    <w:rsid w:val="006A7E5C"/>
    <w:rsid w:val="006B22DE"/>
    <w:rsid w:val="006B60A8"/>
    <w:rsid w:val="006C36C2"/>
    <w:rsid w:val="006C76DA"/>
    <w:rsid w:val="006D6EBD"/>
    <w:rsid w:val="006D7120"/>
    <w:rsid w:val="006F0C13"/>
    <w:rsid w:val="006F22EC"/>
    <w:rsid w:val="00700463"/>
    <w:rsid w:val="00701100"/>
    <w:rsid w:val="00702595"/>
    <w:rsid w:val="0070452B"/>
    <w:rsid w:val="007069B3"/>
    <w:rsid w:val="00712DB1"/>
    <w:rsid w:val="007162E9"/>
    <w:rsid w:val="007368C7"/>
    <w:rsid w:val="00745816"/>
    <w:rsid w:val="0075364F"/>
    <w:rsid w:val="00754D80"/>
    <w:rsid w:val="007570E9"/>
    <w:rsid w:val="00757C40"/>
    <w:rsid w:val="007616B9"/>
    <w:rsid w:val="007619D4"/>
    <w:rsid w:val="00763D40"/>
    <w:rsid w:val="00766465"/>
    <w:rsid w:val="007707CE"/>
    <w:rsid w:val="00772B1C"/>
    <w:rsid w:val="007748A7"/>
    <w:rsid w:val="007769D1"/>
    <w:rsid w:val="0078013E"/>
    <w:rsid w:val="0078107A"/>
    <w:rsid w:val="0078376D"/>
    <w:rsid w:val="007851B0"/>
    <w:rsid w:val="00785BF7"/>
    <w:rsid w:val="007869A4"/>
    <w:rsid w:val="0079216E"/>
    <w:rsid w:val="0079501B"/>
    <w:rsid w:val="007A16C4"/>
    <w:rsid w:val="007A3B3B"/>
    <w:rsid w:val="007C1859"/>
    <w:rsid w:val="007C1BDE"/>
    <w:rsid w:val="007D0AA2"/>
    <w:rsid w:val="007D3200"/>
    <w:rsid w:val="007D3D4B"/>
    <w:rsid w:val="007D5914"/>
    <w:rsid w:val="007D6084"/>
    <w:rsid w:val="007E122D"/>
    <w:rsid w:val="00802F2E"/>
    <w:rsid w:val="00805CD8"/>
    <w:rsid w:val="00805DCC"/>
    <w:rsid w:val="00812375"/>
    <w:rsid w:val="00812E4E"/>
    <w:rsid w:val="00820E2D"/>
    <w:rsid w:val="008212F7"/>
    <w:rsid w:val="00822A72"/>
    <w:rsid w:val="00824AC2"/>
    <w:rsid w:val="00824D62"/>
    <w:rsid w:val="0082756C"/>
    <w:rsid w:val="008371E5"/>
    <w:rsid w:val="00843BBC"/>
    <w:rsid w:val="00844C70"/>
    <w:rsid w:val="0085630B"/>
    <w:rsid w:val="008619BC"/>
    <w:rsid w:val="0086391E"/>
    <w:rsid w:val="008643BC"/>
    <w:rsid w:val="00866F16"/>
    <w:rsid w:val="00871DAA"/>
    <w:rsid w:val="0088236B"/>
    <w:rsid w:val="00883E65"/>
    <w:rsid w:val="00885D70"/>
    <w:rsid w:val="00887FC8"/>
    <w:rsid w:val="00892AFB"/>
    <w:rsid w:val="00893C53"/>
    <w:rsid w:val="00896565"/>
    <w:rsid w:val="00896A9B"/>
    <w:rsid w:val="008A33B8"/>
    <w:rsid w:val="008A4925"/>
    <w:rsid w:val="008A5543"/>
    <w:rsid w:val="008A731D"/>
    <w:rsid w:val="008A7D3E"/>
    <w:rsid w:val="008B235C"/>
    <w:rsid w:val="008B25AF"/>
    <w:rsid w:val="008B2D0E"/>
    <w:rsid w:val="008B5186"/>
    <w:rsid w:val="008B5715"/>
    <w:rsid w:val="008B6999"/>
    <w:rsid w:val="008B787C"/>
    <w:rsid w:val="008B7AF1"/>
    <w:rsid w:val="008C2C2C"/>
    <w:rsid w:val="008C3E75"/>
    <w:rsid w:val="008C4BB4"/>
    <w:rsid w:val="008C4FA7"/>
    <w:rsid w:val="008C6C6D"/>
    <w:rsid w:val="008C6C8F"/>
    <w:rsid w:val="008D356F"/>
    <w:rsid w:val="008E44A2"/>
    <w:rsid w:val="00904D2C"/>
    <w:rsid w:val="009055B6"/>
    <w:rsid w:val="00905B4F"/>
    <w:rsid w:val="00905ECC"/>
    <w:rsid w:val="00906292"/>
    <w:rsid w:val="0091050A"/>
    <w:rsid w:val="009141EA"/>
    <w:rsid w:val="0092318A"/>
    <w:rsid w:val="009373AE"/>
    <w:rsid w:val="009430E1"/>
    <w:rsid w:val="00956D73"/>
    <w:rsid w:val="00961365"/>
    <w:rsid w:val="009640EB"/>
    <w:rsid w:val="00986A8C"/>
    <w:rsid w:val="00991210"/>
    <w:rsid w:val="0099121C"/>
    <w:rsid w:val="009944AB"/>
    <w:rsid w:val="00994D43"/>
    <w:rsid w:val="009A2214"/>
    <w:rsid w:val="009B1C60"/>
    <w:rsid w:val="009B1D34"/>
    <w:rsid w:val="009B5DB1"/>
    <w:rsid w:val="009C1464"/>
    <w:rsid w:val="009C1715"/>
    <w:rsid w:val="009C1DE3"/>
    <w:rsid w:val="009C2FF3"/>
    <w:rsid w:val="009C5494"/>
    <w:rsid w:val="009C5BFF"/>
    <w:rsid w:val="009D0BBE"/>
    <w:rsid w:val="009D111E"/>
    <w:rsid w:val="009D3E5F"/>
    <w:rsid w:val="009D4AB7"/>
    <w:rsid w:val="009D56D4"/>
    <w:rsid w:val="009E6F9B"/>
    <w:rsid w:val="009F0C5A"/>
    <w:rsid w:val="009F2602"/>
    <w:rsid w:val="009F7049"/>
    <w:rsid w:val="009F7D1C"/>
    <w:rsid w:val="00A00EA2"/>
    <w:rsid w:val="00A01040"/>
    <w:rsid w:val="00A04986"/>
    <w:rsid w:val="00A11322"/>
    <w:rsid w:val="00A17DE8"/>
    <w:rsid w:val="00A31FAB"/>
    <w:rsid w:val="00A34FB0"/>
    <w:rsid w:val="00A352BA"/>
    <w:rsid w:val="00A402D0"/>
    <w:rsid w:val="00A4048C"/>
    <w:rsid w:val="00A43D5B"/>
    <w:rsid w:val="00A47842"/>
    <w:rsid w:val="00A47955"/>
    <w:rsid w:val="00A47B5A"/>
    <w:rsid w:val="00A5374B"/>
    <w:rsid w:val="00A53C47"/>
    <w:rsid w:val="00A635E3"/>
    <w:rsid w:val="00A65CD1"/>
    <w:rsid w:val="00A76DA9"/>
    <w:rsid w:val="00A80DB2"/>
    <w:rsid w:val="00A823A2"/>
    <w:rsid w:val="00A82BCA"/>
    <w:rsid w:val="00A954A5"/>
    <w:rsid w:val="00AA1791"/>
    <w:rsid w:val="00AC106B"/>
    <w:rsid w:val="00AC22EF"/>
    <w:rsid w:val="00AC3CE8"/>
    <w:rsid w:val="00AC638A"/>
    <w:rsid w:val="00AD51B4"/>
    <w:rsid w:val="00AF78FE"/>
    <w:rsid w:val="00B00C10"/>
    <w:rsid w:val="00B01AEE"/>
    <w:rsid w:val="00B054E0"/>
    <w:rsid w:val="00B06ECF"/>
    <w:rsid w:val="00B16336"/>
    <w:rsid w:val="00B36B9E"/>
    <w:rsid w:val="00B378DF"/>
    <w:rsid w:val="00B45BBD"/>
    <w:rsid w:val="00B5259A"/>
    <w:rsid w:val="00B5467F"/>
    <w:rsid w:val="00B604AD"/>
    <w:rsid w:val="00B67E66"/>
    <w:rsid w:val="00B708AE"/>
    <w:rsid w:val="00B74B78"/>
    <w:rsid w:val="00B76F7F"/>
    <w:rsid w:val="00B82981"/>
    <w:rsid w:val="00B865F7"/>
    <w:rsid w:val="00BA76AB"/>
    <w:rsid w:val="00BB330D"/>
    <w:rsid w:val="00BB573C"/>
    <w:rsid w:val="00BC2097"/>
    <w:rsid w:val="00BC2C60"/>
    <w:rsid w:val="00BC774C"/>
    <w:rsid w:val="00BC7905"/>
    <w:rsid w:val="00BD5535"/>
    <w:rsid w:val="00BD68D1"/>
    <w:rsid w:val="00BE0D75"/>
    <w:rsid w:val="00BF265A"/>
    <w:rsid w:val="00BF5C10"/>
    <w:rsid w:val="00C01C4C"/>
    <w:rsid w:val="00C01D81"/>
    <w:rsid w:val="00C119F4"/>
    <w:rsid w:val="00C11C8C"/>
    <w:rsid w:val="00C20124"/>
    <w:rsid w:val="00C23567"/>
    <w:rsid w:val="00C23E25"/>
    <w:rsid w:val="00C264B7"/>
    <w:rsid w:val="00C27F4B"/>
    <w:rsid w:val="00C3095E"/>
    <w:rsid w:val="00C3261A"/>
    <w:rsid w:val="00C330F5"/>
    <w:rsid w:val="00C35248"/>
    <w:rsid w:val="00C353FF"/>
    <w:rsid w:val="00C35DD2"/>
    <w:rsid w:val="00C36F0B"/>
    <w:rsid w:val="00C378FE"/>
    <w:rsid w:val="00C51AA9"/>
    <w:rsid w:val="00C5272F"/>
    <w:rsid w:val="00C55878"/>
    <w:rsid w:val="00C579BD"/>
    <w:rsid w:val="00C57E6F"/>
    <w:rsid w:val="00C62A29"/>
    <w:rsid w:val="00C62CAE"/>
    <w:rsid w:val="00C70DF6"/>
    <w:rsid w:val="00C7387E"/>
    <w:rsid w:val="00C74B87"/>
    <w:rsid w:val="00C767E4"/>
    <w:rsid w:val="00C81653"/>
    <w:rsid w:val="00C82781"/>
    <w:rsid w:val="00C9471F"/>
    <w:rsid w:val="00C964FE"/>
    <w:rsid w:val="00C97511"/>
    <w:rsid w:val="00CA286D"/>
    <w:rsid w:val="00CA374D"/>
    <w:rsid w:val="00CA625E"/>
    <w:rsid w:val="00CB3D04"/>
    <w:rsid w:val="00CB5139"/>
    <w:rsid w:val="00CB5279"/>
    <w:rsid w:val="00CB7F70"/>
    <w:rsid w:val="00CC2639"/>
    <w:rsid w:val="00CC595F"/>
    <w:rsid w:val="00CC61E1"/>
    <w:rsid w:val="00CD0C48"/>
    <w:rsid w:val="00CD5E80"/>
    <w:rsid w:val="00CD6117"/>
    <w:rsid w:val="00CD75A9"/>
    <w:rsid w:val="00CE17F6"/>
    <w:rsid w:val="00CE2614"/>
    <w:rsid w:val="00CE5EAC"/>
    <w:rsid w:val="00CE799E"/>
    <w:rsid w:val="00CF4607"/>
    <w:rsid w:val="00CF5D3D"/>
    <w:rsid w:val="00D1061F"/>
    <w:rsid w:val="00D12BA8"/>
    <w:rsid w:val="00D138AA"/>
    <w:rsid w:val="00D165E5"/>
    <w:rsid w:val="00D25744"/>
    <w:rsid w:val="00D269EF"/>
    <w:rsid w:val="00D3532C"/>
    <w:rsid w:val="00D35B70"/>
    <w:rsid w:val="00D3679C"/>
    <w:rsid w:val="00D375A8"/>
    <w:rsid w:val="00D407C2"/>
    <w:rsid w:val="00D42B67"/>
    <w:rsid w:val="00D5395A"/>
    <w:rsid w:val="00D56ABC"/>
    <w:rsid w:val="00D6120E"/>
    <w:rsid w:val="00D63085"/>
    <w:rsid w:val="00D66E18"/>
    <w:rsid w:val="00D744B1"/>
    <w:rsid w:val="00D76DC9"/>
    <w:rsid w:val="00D802AB"/>
    <w:rsid w:val="00D80667"/>
    <w:rsid w:val="00D87E7F"/>
    <w:rsid w:val="00D97CE4"/>
    <w:rsid w:val="00DA2520"/>
    <w:rsid w:val="00DA6358"/>
    <w:rsid w:val="00DB42C5"/>
    <w:rsid w:val="00DB6DD1"/>
    <w:rsid w:val="00DB75A8"/>
    <w:rsid w:val="00DB7A39"/>
    <w:rsid w:val="00DC2C0C"/>
    <w:rsid w:val="00DC5154"/>
    <w:rsid w:val="00DE46E3"/>
    <w:rsid w:val="00DE78D5"/>
    <w:rsid w:val="00DF560E"/>
    <w:rsid w:val="00E06AB8"/>
    <w:rsid w:val="00E1219D"/>
    <w:rsid w:val="00E14B2B"/>
    <w:rsid w:val="00E22C6B"/>
    <w:rsid w:val="00E3061C"/>
    <w:rsid w:val="00E31487"/>
    <w:rsid w:val="00E325EE"/>
    <w:rsid w:val="00E33AF9"/>
    <w:rsid w:val="00E359E0"/>
    <w:rsid w:val="00E35DDB"/>
    <w:rsid w:val="00E43AD8"/>
    <w:rsid w:val="00E45405"/>
    <w:rsid w:val="00E506D7"/>
    <w:rsid w:val="00E60AD6"/>
    <w:rsid w:val="00E67AE6"/>
    <w:rsid w:val="00E7049D"/>
    <w:rsid w:val="00E73F92"/>
    <w:rsid w:val="00E81D9D"/>
    <w:rsid w:val="00E82D99"/>
    <w:rsid w:val="00E85E16"/>
    <w:rsid w:val="00E86EBE"/>
    <w:rsid w:val="00E94B2C"/>
    <w:rsid w:val="00E9544D"/>
    <w:rsid w:val="00E95900"/>
    <w:rsid w:val="00E978AB"/>
    <w:rsid w:val="00EA13B2"/>
    <w:rsid w:val="00EA472F"/>
    <w:rsid w:val="00EA680A"/>
    <w:rsid w:val="00EC4658"/>
    <w:rsid w:val="00EC50DF"/>
    <w:rsid w:val="00EC6142"/>
    <w:rsid w:val="00EC67CE"/>
    <w:rsid w:val="00ED5E76"/>
    <w:rsid w:val="00ED7361"/>
    <w:rsid w:val="00EE2E88"/>
    <w:rsid w:val="00EE73B8"/>
    <w:rsid w:val="00EF4E54"/>
    <w:rsid w:val="00EF5B43"/>
    <w:rsid w:val="00EF6C36"/>
    <w:rsid w:val="00F00E13"/>
    <w:rsid w:val="00F00F7C"/>
    <w:rsid w:val="00F1079F"/>
    <w:rsid w:val="00F12661"/>
    <w:rsid w:val="00F13AF7"/>
    <w:rsid w:val="00F15733"/>
    <w:rsid w:val="00F207F9"/>
    <w:rsid w:val="00F210A2"/>
    <w:rsid w:val="00F22907"/>
    <w:rsid w:val="00F22F5D"/>
    <w:rsid w:val="00F300F8"/>
    <w:rsid w:val="00F3273D"/>
    <w:rsid w:val="00F3335F"/>
    <w:rsid w:val="00F33F12"/>
    <w:rsid w:val="00F413F5"/>
    <w:rsid w:val="00F434CC"/>
    <w:rsid w:val="00F540F2"/>
    <w:rsid w:val="00F54F8D"/>
    <w:rsid w:val="00F55F2A"/>
    <w:rsid w:val="00F62F62"/>
    <w:rsid w:val="00F7093E"/>
    <w:rsid w:val="00F727CB"/>
    <w:rsid w:val="00F7333A"/>
    <w:rsid w:val="00F80BD8"/>
    <w:rsid w:val="00F86A49"/>
    <w:rsid w:val="00F87300"/>
    <w:rsid w:val="00F9076C"/>
    <w:rsid w:val="00F93DF3"/>
    <w:rsid w:val="00F97D9C"/>
    <w:rsid w:val="00F97EC1"/>
    <w:rsid w:val="00FA074C"/>
    <w:rsid w:val="00FA0DE1"/>
    <w:rsid w:val="00FA3DE8"/>
    <w:rsid w:val="00FA5279"/>
    <w:rsid w:val="00FB05E6"/>
    <w:rsid w:val="00FB0F53"/>
    <w:rsid w:val="00FB389A"/>
    <w:rsid w:val="00FB40C7"/>
    <w:rsid w:val="00FC4058"/>
    <w:rsid w:val="00FD129E"/>
    <w:rsid w:val="00FD6FAE"/>
    <w:rsid w:val="00FE584B"/>
    <w:rsid w:val="00FE5E3E"/>
    <w:rsid w:val="00FF0433"/>
    <w:rsid w:val="10BD305E"/>
    <w:rsid w:val="1ABE78E4"/>
    <w:rsid w:val="1AC71D0C"/>
    <w:rsid w:val="2D40BF5A"/>
    <w:rsid w:val="304D330A"/>
    <w:rsid w:val="3E25E64D"/>
    <w:rsid w:val="47908878"/>
    <w:rsid w:val="4CAEB25E"/>
    <w:rsid w:val="4E5A8DF7"/>
    <w:rsid w:val="557DE182"/>
    <w:rsid w:val="57689173"/>
    <w:rsid w:val="58C7D08D"/>
    <w:rsid w:val="6FE90171"/>
    <w:rsid w:val="7201295F"/>
    <w:rsid w:val="720AD0C3"/>
    <w:rsid w:val="72D08CF3"/>
    <w:rsid w:val="7BC93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274904DD"/>
  <w15:docId w15:val="{CE6DF81D-C15A-4A53-A03D-4BD88441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5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uiPriority w:val="99"/>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1249390472">
          <w:marLeft w:val="0"/>
          <w:marRight w:val="0"/>
          <w:marTop w:val="0"/>
          <w:marBottom w:val="0"/>
          <w:divBdr>
            <w:top w:val="none" w:sz="0" w:space="0" w:color="auto"/>
            <w:left w:val="none" w:sz="0" w:space="0" w:color="auto"/>
            <w:bottom w:val="none" w:sz="0" w:space="0" w:color="auto"/>
            <w:right w:val="none" w:sz="0" w:space="0" w:color="auto"/>
          </w:divBdr>
        </w:div>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833684006">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69816146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477766529">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7184">
      <w:bodyDiv w:val="1"/>
      <w:marLeft w:val="0"/>
      <w:marRight w:val="0"/>
      <w:marTop w:val="0"/>
      <w:marBottom w:val="0"/>
      <w:divBdr>
        <w:top w:val="none" w:sz="0" w:space="0" w:color="auto"/>
        <w:left w:val="none" w:sz="0" w:space="0" w:color="auto"/>
        <w:bottom w:val="none" w:sz="0" w:space="0" w:color="auto"/>
        <w:right w:val="none" w:sz="0" w:space="0" w:color="auto"/>
      </w:divBdr>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755665986">
      <w:bodyDiv w:val="1"/>
      <w:marLeft w:val="0"/>
      <w:marRight w:val="0"/>
      <w:marTop w:val="0"/>
      <w:marBottom w:val="0"/>
      <w:divBdr>
        <w:top w:val="none" w:sz="0" w:space="0" w:color="auto"/>
        <w:left w:val="none" w:sz="0" w:space="0" w:color="auto"/>
        <w:bottom w:val="none" w:sz="0" w:space="0" w:color="auto"/>
        <w:right w:val="none" w:sz="0" w:space="0" w:color="auto"/>
      </w:divBdr>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e.gob.mx/IUSEapp/tesisjur.aspx?idtesis=XXVIII/2003&amp;tpoBusqueda=S&amp;sWord" TargetMode="External"/><Relationship Id="rId3" Type="http://schemas.openxmlformats.org/officeDocument/2006/relationships/hyperlink" Target="https://www.iepcjalisco.org.mx/sites/default/files/sesiones-de-consejo/consejo%20general/2021-04-23/08iepc-acg-096-2021-acu-cumplimjdc-073-2021yjdc-076-2021iepc-acg-085-202126042021se.pdf" TargetMode="External"/><Relationship Id="rId7" Type="http://schemas.openxmlformats.org/officeDocument/2006/relationships/hyperlink" Target="https://www.te.gob.mx/IUSEapp/tesisjur.aspx?idtesis=IV/2018&amp;tpoBusqueda=S&amp;sWord=individualizaci%C3%B3n" TargetMode="External"/><Relationship Id="rId2" Type="http://schemas.openxmlformats.org/officeDocument/2006/relationships/hyperlink" Target="https://www.iepcjalisco.org.mx/sites/default/files/sesiones-de-consejo/consejo%20general/2021-04-03/45iepc-acg-085-2021hagamosmuni.pdf" TargetMode="External"/><Relationship Id="rId1" Type="http://schemas.openxmlformats.org/officeDocument/2006/relationships/hyperlink" Target="https://www.iepcjalisco.org.mx/sites/default/files/sesiones-de-consejo/consejo%20general/2021-04-03/19iepc-acg-059-2021hagamosdipmr.pdf" TargetMode="External"/><Relationship Id="rId6" Type="http://schemas.openxmlformats.org/officeDocument/2006/relationships/hyperlink" Target="https://www.iepcjalisco.org.mx/sites/default/files/sesiones-de-consejo/consejo%20general/2022-11-10/04-iepc-acg-057-2022.pdf" TargetMode="External"/><Relationship Id="rId5" Type="http://schemas.openxmlformats.org/officeDocument/2006/relationships/hyperlink" Target="https://www.triejal.gob.mx/rap-002-2019/" TargetMode="External"/><Relationship Id="rId4" Type="http://schemas.openxmlformats.org/officeDocument/2006/relationships/hyperlink" Target="https://www.iepcjalisco.org.mx/calendario-integral-proceso-electoral-concurrente-202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85C4D-EC33-4C50-9168-61F2851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13539</Words>
  <Characters>74469</Characters>
  <Application>Microsoft Office Word</Application>
  <DocSecurity>0</DocSecurity>
  <Lines>620</Lines>
  <Paragraphs>175</Paragraphs>
  <ScaleCrop>false</ScaleCrop>
  <Company/>
  <LinksUpToDate>false</LinksUpToDate>
  <CharactersWithSpaces>87833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174</cp:revision>
  <cp:lastPrinted>2023-05-19T15:30:00Z</cp:lastPrinted>
  <dcterms:created xsi:type="dcterms:W3CDTF">2023-04-24T17:02:00Z</dcterms:created>
  <dcterms:modified xsi:type="dcterms:W3CDTF">2023-05-19T15:30:00Z</dcterms:modified>
</cp:coreProperties>
</file>