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580F3" w14:textId="0D4D8A8E" w:rsidR="008B12BB" w:rsidRPr="008B12BB" w:rsidRDefault="008B12BB" w:rsidP="008B12BB">
      <w:pPr>
        <w:spacing w:after="0" w:line="276" w:lineRule="auto"/>
        <w:jc w:val="both"/>
        <w:rPr>
          <w:rFonts w:ascii="Trebuchet MS" w:eastAsia="Calibri" w:hAnsi="Trebuchet MS" w:cs="Arial"/>
          <w:b/>
          <w:sz w:val="24"/>
          <w:szCs w:val="24"/>
          <w:lang w:val="es-ES"/>
        </w:rPr>
      </w:pPr>
      <w:r w:rsidRPr="008B12BB">
        <w:rPr>
          <w:rFonts w:ascii="Trebuchet MS" w:eastAsia="Calibri" w:hAnsi="Trebuchet MS" w:cs="Arial"/>
          <w:b/>
          <w:sz w:val="24"/>
          <w:szCs w:val="24"/>
          <w:lang w:val="es-ES"/>
        </w:rPr>
        <w:t>RESOLUCIÓN DE LA COMISIÓN DE QUEJAS Y DENUNCIAS DEL INSTITUTO ELECTORAL Y DE PARTICIPACIÓN CIUDADANA DEL ESTADO DE JALISCO, RESPECTO DE LA SOLICITUD DE ADOPTAR LAS MEDIDAS CAUTELA</w:t>
      </w:r>
      <w:r w:rsidR="002B57C8">
        <w:rPr>
          <w:rFonts w:ascii="Trebuchet MS" w:eastAsia="Calibri" w:hAnsi="Trebuchet MS" w:cs="Arial"/>
          <w:b/>
          <w:sz w:val="24"/>
          <w:szCs w:val="24"/>
          <w:lang w:val="es-ES"/>
        </w:rPr>
        <w:t>RES FORMULADAS POR EL CIUDADANO HÉCTOR ALEJANDRO FUENTES LÓPEZ</w:t>
      </w:r>
      <w:r w:rsidRPr="008B12BB">
        <w:rPr>
          <w:rFonts w:ascii="Trebuchet MS" w:eastAsia="Calibri" w:hAnsi="Trebuchet MS" w:cs="Arial"/>
          <w:b/>
          <w:sz w:val="24"/>
          <w:szCs w:val="24"/>
          <w:lang w:val="es-ES"/>
        </w:rPr>
        <w:t>, DENTRO DEL PROCEDIMIENTO SANCIONADOR ESPECIAL IDENTIFICADO CON EL NÚ</w:t>
      </w:r>
      <w:r w:rsidR="00FD07CD">
        <w:rPr>
          <w:rFonts w:ascii="Trebuchet MS" w:eastAsia="Calibri" w:hAnsi="Trebuchet MS" w:cs="Arial"/>
          <w:b/>
          <w:sz w:val="24"/>
          <w:szCs w:val="24"/>
          <w:lang w:val="es-ES"/>
        </w:rPr>
        <w:t>MERO DE EXPEDIENTE PSE-QUEJA-</w:t>
      </w:r>
      <w:r w:rsidR="002B57C8">
        <w:rPr>
          <w:rFonts w:ascii="Trebuchet MS" w:eastAsia="Calibri" w:hAnsi="Trebuchet MS" w:cs="Arial"/>
          <w:b/>
          <w:sz w:val="24"/>
          <w:szCs w:val="24"/>
          <w:lang w:val="es-ES"/>
        </w:rPr>
        <w:t>223</w:t>
      </w:r>
      <w:r w:rsidRPr="008B12BB">
        <w:rPr>
          <w:rFonts w:ascii="Trebuchet MS" w:eastAsia="Calibri" w:hAnsi="Trebuchet MS" w:cs="Arial"/>
          <w:b/>
          <w:sz w:val="24"/>
          <w:szCs w:val="24"/>
          <w:lang w:val="es-ES"/>
        </w:rPr>
        <w:t>/2021.</w:t>
      </w:r>
      <w:bookmarkStart w:id="0" w:name="_GoBack"/>
      <w:bookmarkEnd w:id="0"/>
    </w:p>
    <w:p w14:paraId="4960C983" w14:textId="77777777" w:rsidR="008B12BB" w:rsidRPr="008B12BB" w:rsidRDefault="008B12BB" w:rsidP="008B12BB">
      <w:pPr>
        <w:spacing w:after="0" w:line="276" w:lineRule="auto"/>
        <w:jc w:val="both"/>
        <w:rPr>
          <w:rFonts w:ascii="Trebuchet MS" w:eastAsia="Calibri" w:hAnsi="Trebuchet MS" w:cs="Arial"/>
          <w:sz w:val="24"/>
          <w:szCs w:val="24"/>
          <w:lang w:val="es-ES"/>
        </w:rPr>
      </w:pPr>
    </w:p>
    <w:p w14:paraId="211F7B43" w14:textId="77777777" w:rsidR="008B12BB" w:rsidRPr="008B12BB" w:rsidRDefault="008B12BB" w:rsidP="008B12BB">
      <w:pPr>
        <w:spacing w:after="0" w:line="276" w:lineRule="auto"/>
        <w:jc w:val="center"/>
        <w:rPr>
          <w:rFonts w:ascii="Trebuchet MS" w:eastAsia="Calibri" w:hAnsi="Trebuchet MS" w:cs="Arial"/>
          <w:b/>
          <w:sz w:val="24"/>
          <w:szCs w:val="24"/>
          <w:lang w:val="pt-BR"/>
        </w:rPr>
      </w:pPr>
      <w:r w:rsidRPr="008B12BB">
        <w:rPr>
          <w:rFonts w:ascii="Trebuchet MS" w:eastAsia="Calibri" w:hAnsi="Trebuchet MS" w:cs="Arial"/>
          <w:b/>
          <w:sz w:val="24"/>
          <w:szCs w:val="24"/>
          <w:lang w:val="pt-BR"/>
        </w:rPr>
        <w:t>R E S U L T A N D O S:</w:t>
      </w:r>
      <w:r w:rsidRPr="008B12BB">
        <w:rPr>
          <w:rFonts w:ascii="Trebuchet MS" w:eastAsia="Calibri" w:hAnsi="Trebuchet MS" w:cs="Arial"/>
          <w:b/>
          <w:sz w:val="24"/>
          <w:szCs w:val="24"/>
          <w:vertAlign w:val="superscript"/>
          <w:lang w:val="pt-BR"/>
        </w:rPr>
        <w:footnoteReference w:id="1"/>
      </w:r>
    </w:p>
    <w:p w14:paraId="4FC8768E" w14:textId="77777777" w:rsidR="008B12BB" w:rsidRPr="008B12BB" w:rsidRDefault="008B12BB" w:rsidP="008B12BB">
      <w:pPr>
        <w:spacing w:after="0" w:line="276" w:lineRule="auto"/>
        <w:jc w:val="both"/>
        <w:rPr>
          <w:rFonts w:ascii="Trebuchet MS" w:eastAsia="Calibri" w:hAnsi="Trebuchet MS" w:cs="Arial"/>
          <w:sz w:val="24"/>
          <w:szCs w:val="24"/>
          <w:lang w:val="pt-BR"/>
        </w:rPr>
      </w:pPr>
    </w:p>
    <w:p w14:paraId="58790EC9" w14:textId="77777777" w:rsidR="008B12BB" w:rsidRDefault="008B12BB" w:rsidP="008B12BB">
      <w:pPr>
        <w:spacing w:after="0" w:line="276" w:lineRule="auto"/>
        <w:jc w:val="both"/>
        <w:rPr>
          <w:rFonts w:ascii="Trebuchet MS" w:eastAsia="Calibri" w:hAnsi="Trebuchet MS" w:cs="Arial"/>
          <w:sz w:val="24"/>
          <w:szCs w:val="24"/>
          <w:lang w:val="es-ES_tradnl"/>
        </w:rPr>
      </w:pPr>
      <w:r w:rsidRPr="008B12BB">
        <w:rPr>
          <w:rFonts w:ascii="Trebuchet MS" w:eastAsia="Calibri" w:hAnsi="Trebuchet MS" w:cs="Arial"/>
          <w:b/>
          <w:sz w:val="24"/>
          <w:szCs w:val="24"/>
          <w:lang w:val="es-ES_tradnl"/>
        </w:rPr>
        <w:t xml:space="preserve">1. </w:t>
      </w:r>
      <w:r w:rsidRPr="008B12BB">
        <w:rPr>
          <w:rFonts w:ascii="Trebuchet MS" w:eastAsia="Calibri" w:hAnsi="Trebuchet MS" w:cs="Arial"/>
          <w:b/>
          <w:sz w:val="24"/>
          <w:szCs w:val="24"/>
          <w:lang w:val="es-ES" w:eastAsia="ar-SA"/>
        </w:rPr>
        <w:t>Presentación del escrito de denuncia.</w:t>
      </w:r>
      <w:r w:rsidRPr="008B12BB">
        <w:rPr>
          <w:rFonts w:ascii="Trebuchet MS" w:eastAsia="Calibri" w:hAnsi="Trebuchet MS" w:cs="Arial"/>
          <w:sz w:val="24"/>
          <w:szCs w:val="24"/>
          <w:lang w:val="es-ES" w:eastAsia="ar-SA"/>
        </w:rPr>
        <w:t xml:space="preserve"> </w:t>
      </w:r>
      <w:r w:rsidRPr="008B12BB">
        <w:rPr>
          <w:rFonts w:ascii="Trebuchet MS" w:eastAsia="Calibri" w:hAnsi="Trebuchet MS" w:cs="Arial"/>
          <w:sz w:val="24"/>
          <w:szCs w:val="24"/>
          <w:lang w:val="es-ES_tradnl"/>
        </w:rPr>
        <w:t xml:space="preserve">El </w:t>
      </w:r>
      <w:r w:rsidR="002B57C8">
        <w:rPr>
          <w:rFonts w:ascii="Trebuchet MS" w:eastAsia="Calibri" w:hAnsi="Trebuchet MS" w:cs="Arial"/>
          <w:sz w:val="24"/>
          <w:szCs w:val="24"/>
          <w:lang w:val="es-ES_tradnl"/>
        </w:rPr>
        <w:t>once</w:t>
      </w:r>
      <w:r w:rsidR="00FD07CD">
        <w:rPr>
          <w:rFonts w:ascii="Trebuchet MS" w:eastAsia="Calibri" w:hAnsi="Trebuchet MS" w:cs="Arial"/>
          <w:sz w:val="24"/>
          <w:szCs w:val="24"/>
          <w:lang w:val="es-ES_tradnl"/>
        </w:rPr>
        <w:t xml:space="preserve"> de mayo de la presente anualidad</w:t>
      </w:r>
      <w:r w:rsidRPr="008B12BB">
        <w:rPr>
          <w:rFonts w:ascii="Trebuchet MS" w:eastAsia="Calibri" w:hAnsi="Trebuchet MS" w:cs="Arial"/>
          <w:sz w:val="24"/>
          <w:szCs w:val="24"/>
          <w:lang w:val="es-ES_tradnl"/>
        </w:rPr>
        <w:t xml:space="preserve">, </w:t>
      </w:r>
      <w:r w:rsidRPr="008B12BB">
        <w:rPr>
          <w:rFonts w:ascii="Trebuchet MS" w:eastAsia="Calibri" w:hAnsi="Trebuchet MS" w:cs="Arial"/>
          <w:sz w:val="24"/>
          <w:szCs w:val="24"/>
        </w:rPr>
        <w:t xml:space="preserve">se recibió </w:t>
      </w:r>
      <w:r w:rsidR="00F450C0">
        <w:rPr>
          <w:rFonts w:ascii="Trebuchet MS" w:eastAsia="Calibri" w:hAnsi="Trebuchet MS" w:cs="Arial"/>
          <w:sz w:val="24"/>
          <w:szCs w:val="24"/>
          <w:lang w:val="es-ES_tradnl"/>
        </w:rPr>
        <w:t>en la Oficialía de P</w:t>
      </w:r>
      <w:r w:rsidRPr="008B12BB">
        <w:rPr>
          <w:rFonts w:ascii="Trebuchet MS" w:eastAsia="Calibri" w:hAnsi="Trebuchet MS" w:cs="Arial"/>
          <w:sz w:val="24"/>
          <w:szCs w:val="24"/>
          <w:lang w:val="es-ES_tradnl"/>
        </w:rPr>
        <w:t>artes del Instituto Electoral y de Participación Ciudadana del Estado de Jalisco,</w:t>
      </w:r>
      <w:r w:rsidRPr="008B12BB">
        <w:rPr>
          <w:rFonts w:ascii="Trebuchet MS" w:eastAsia="Calibri" w:hAnsi="Trebuchet MS" w:cs="Arial"/>
          <w:sz w:val="24"/>
          <w:szCs w:val="24"/>
          <w:vertAlign w:val="superscript"/>
          <w:lang w:val="es-ES_tradnl"/>
        </w:rPr>
        <w:footnoteReference w:id="2"/>
      </w:r>
      <w:r w:rsidRPr="008B12BB">
        <w:rPr>
          <w:rFonts w:ascii="Trebuchet MS" w:eastAsia="Calibri" w:hAnsi="Trebuchet MS" w:cs="Arial"/>
          <w:sz w:val="24"/>
          <w:szCs w:val="24"/>
          <w:lang w:val="es-ES_tradnl"/>
        </w:rPr>
        <w:t xml:space="preserve"> un </w:t>
      </w:r>
      <w:r w:rsidRPr="008B12BB">
        <w:rPr>
          <w:rFonts w:ascii="Trebuchet MS" w:eastAsia="Calibri" w:hAnsi="Trebuchet MS" w:cs="Arial"/>
          <w:sz w:val="24"/>
          <w:szCs w:val="24"/>
        </w:rPr>
        <w:t xml:space="preserve">escrito de queja suscrito por el ciudadano </w:t>
      </w:r>
      <w:r w:rsidR="002B57C8">
        <w:rPr>
          <w:rFonts w:ascii="Trebuchet MS" w:eastAsia="Calibri" w:hAnsi="Trebuchet MS" w:cs="Arial"/>
          <w:sz w:val="24"/>
          <w:szCs w:val="24"/>
        </w:rPr>
        <w:t>Héctor Alejandro Fuentes López</w:t>
      </w:r>
      <w:r w:rsidRPr="008B12BB">
        <w:rPr>
          <w:rFonts w:ascii="Trebuchet MS" w:eastAsia="Calibri" w:hAnsi="Trebuchet MS" w:cs="Arial"/>
          <w:sz w:val="24"/>
          <w:szCs w:val="24"/>
        </w:rPr>
        <w:t xml:space="preserve">, </w:t>
      </w:r>
      <w:r w:rsidR="002B57C8">
        <w:rPr>
          <w:rFonts w:ascii="Trebuchet MS" w:eastAsia="Calibri" w:hAnsi="Trebuchet MS" w:cs="Arial"/>
          <w:sz w:val="24"/>
          <w:szCs w:val="24"/>
        </w:rPr>
        <w:t>en contra de la candi</w:t>
      </w:r>
      <w:r w:rsidR="00EC361D">
        <w:rPr>
          <w:rFonts w:ascii="Trebuchet MS" w:eastAsia="Calibri" w:hAnsi="Trebuchet MS" w:cs="Arial"/>
          <w:sz w:val="24"/>
          <w:szCs w:val="24"/>
        </w:rPr>
        <w:t xml:space="preserve">data a la </w:t>
      </w:r>
      <w:r w:rsidR="00F450C0">
        <w:rPr>
          <w:rFonts w:ascii="Trebuchet MS" w:eastAsia="Calibri" w:hAnsi="Trebuchet MS" w:cs="Arial"/>
          <w:sz w:val="24"/>
          <w:szCs w:val="24"/>
        </w:rPr>
        <w:t>presidencia m</w:t>
      </w:r>
      <w:r w:rsidR="00EC361D">
        <w:rPr>
          <w:rFonts w:ascii="Trebuchet MS" w:eastAsia="Calibri" w:hAnsi="Trebuchet MS" w:cs="Arial"/>
          <w:sz w:val="24"/>
          <w:szCs w:val="24"/>
        </w:rPr>
        <w:t>unicipal</w:t>
      </w:r>
      <w:r w:rsidR="00280AB7">
        <w:rPr>
          <w:rFonts w:ascii="Trebuchet MS" w:eastAsia="Calibri" w:hAnsi="Trebuchet MS" w:cs="Arial"/>
          <w:sz w:val="24"/>
          <w:szCs w:val="24"/>
        </w:rPr>
        <w:t xml:space="preserve"> de Tepatitlán de Morelos, Jalisco, la ciudadana </w:t>
      </w:r>
      <w:proofErr w:type="spellStart"/>
      <w:r w:rsidR="00280AB7">
        <w:rPr>
          <w:rFonts w:ascii="Trebuchet MS" w:eastAsia="Calibri" w:hAnsi="Trebuchet MS" w:cs="Arial"/>
          <w:sz w:val="24"/>
          <w:szCs w:val="24"/>
        </w:rPr>
        <w:t>Julianne</w:t>
      </w:r>
      <w:proofErr w:type="spellEnd"/>
      <w:r w:rsidR="00280AB7">
        <w:rPr>
          <w:rFonts w:ascii="Trebuchet MS" w:eastAsia="Calibri" w:hAnsi="Trebuchet MS" w:cs="Arial"/>
          <w:sz w:val="24"/>
          <w:szCs w:val="24"/>
        </w:rPr>
        <w:t xml:space="preserve"> </w:t>
      </w:r>
      <w:proofErr w:type="spellStart"/>
      <w:r w:rsidR="00280AB7">
        <w:rPr>
          <w:rFonts w:ascii="Trebuchet MS" w:eastAsia="Calibri" w:hAnsi="Trebuchet MS" w:cs="Arial"/>
          <w:sz w:val="24"/>
          <w:szCs w:val="24"/>
        </w:rPr>
        <w:t>Harlent</w:t>
      </w:r>
      <w:proofErr w:type="spellEnd"/>
      <w:r w:rsidR="00280AB7">
        <w:rPr>
          <w:rFonts w:ascii="Trebuchet MS" w:eastAsia="Calibri" w:hAnsi="Trebuchet MS" w:cs="Arial"/>
          <w:sz w:val="24"/>
          <w:szCs w:val="24"/>
        </w:rPr>
        <w:t xml:space="preserve"> </w:t>
      </w:r>
      <w:proofErr w:type="spellStart"/>
      <w:r w:rsidR="00280AB7">
        <w:rPr>
          <w:rFonts w:ascii="Trebuchet MS" w:eastAsia="Calibri" w:hAnsi="Trebuchet MS" w:cs="Arial"/>
          <w:sz w:val="24"/>
          <w:szCs w:val="24"/>
        </w:rPr>
        <w:t>Mariat</w:t>
      </w:r>
      <w:proofErr w:type="spellEnd"/>
      <w:r w:rsidR="00280AB7">
        <w:rPr>
          <w:rFonts w:ascii="Trebuchet MS" w:eastAsia="Calibri" w:hAnsi="Trebuchet MS" w:cs="Arial"/>
          <w:sz w:val="24"/>
          <w:szCs w:val="24"/>
        </w:rPr>
        <w:t xml:space="preserve"> Alvarado </w:t>
      </w:r>
      <w:proofErr w:type="spellStart"/>
      <w:r w:rsidR="00280AB7">
        <w:rPr>
          <w:rFonts w:ascii="Trebuchet MS" w:eastAsia="Calibri" w:hAnsi="Trebuchet MS" w:cs="Arial"/>
          <w:sz w:val="24"/>
          <w:szCs w:val="24"/>
        </w:rPr>
        <w:t>Alvarado</w:t>
      </w:r>
      <w:proofErr w:type="spellEnd"/>
      <w:r w:rsidR="00280AB7">
        <w:rPr>
          <w:rFonts w:ascii="Trebuchet MS" w:eastAsia="Calibri" w:hAnsi="Trebuchet MS" w:cs="Arial"/>
          <w:sz w:val="24"/>
          <w:szCs w:val="24"/>
        </w:rPr>
        <w:t xml:space="preserve">, conocida como </w:t>
      </w:r>
      <w:proofErr w:type="spellStart"/>
      <w:r w:rsidR="00280AB7">
        <w:rPr>
          <w:rFonts w:ascii="Trebuchet MS" w:eastAsia="Calibri" w:hAnsi="Trebuchet MS" w:cs="Arial"/>
          <w:sz w:val="24"/>
          <w:szCs w:val="24"/>
        </w:rPr>
        <w:t>Julie</w:t>
      </w:r>
      <w:proofErr w:type="spellEnd"/>
      <w:r w:rsidR="00280AB7">
        <w:rPr>
          <w:rFonts w:ascii="Trebuchet MS" w:eastAsia="Calibri" w:hAnsi="Trebuchet MS" w:cs="Arial"/>
          <w:sz w:val="24"/>
          <w:szCs w:val="24"/>
        </w:rPr>
        <w:t xml:space="preserve"> Alvarado</w:t>
      </w:r>
      <w:r w:rsidR="00F450C0">
        <w:rPr>
          <w:rFonts w:ascii="Trebuchet MS" w:eastAsia="Calibri" w:hAnsi="Trebuchet MS" w:cs="Arial"/>
          <w:sz w:val="24"/>
          <w:szCs w:val="24"/>
        </w:rPr>
        <w:t>,</w:t>
      </w:r>
      <w:r w:rsidR="00EC361D">
        <w:rPr>
          <w:rFonts w:ascii="Trebuchet MS" w:eastAsia="Calibri" w:hAnsi="Trebuchet MS" w:cs="Arial"/>
          <w:sz w:val="24"/>
          <w:szCs w:val="24"/>
        </w:rPr>
        <w:t xml:space="preserve"> por violaciones a la normatividad electoral en el Estado de Jalisco.</w:t>
      </w:r>
      <w:r w:rsidR="00280AB7">
        <w:rPr>
          <w:rFonts w:ascii="Trebuchet MS" w:eastAsia="Calibri" w:hAnsi="Trebuchet MS" w:cs="Arial"/>
          <w:sz w:val="24"/>
          <w:szCs w:val="24"/>
        </w:rPr>
        <w:t xml:space="preserve">  </w:t>
      </w:r>
      <w:r w:rsidRPr="008B12BB">
        <w:rPr>
          <w:rFonts w:ascii="Trebuchet MS" w:eastAsia="Calibri" w:hAnsi="Trebuchet MS" w:cs="Arial"/>
          <w:sz w:val="24"/>
          <w:szCs w:val="24"/>
          <w:lang w:val="es-ES_tradnl"/>
        </w:rPr>
        <w:t xml:space="preserve"> </w:t>
      </w:r>
    </w:p>
    <w:p w14:paraId="37390FC2" w14:textId="77777777" w:rsidR="009A05BB" w:rsidRPr="008B12BB" w:rsidRDefault="009A05BB" w:rsidP="008B12BB">
      <w:pPr>
        <w:spacing w:after="0" w:line="276" w:lineRule="auto"/>
        <w:jc w:val="both"/>
        <w:rPr>
          <w:rFonts w:ascii="Trebuchet MS" w:eastAsia="Calibri" w:hAnsi="Trebuchet MS" w:cs="Arial"/>
          <w:sz w:val="24"/>
          <w:szCs w:val="24"/>
        </w:rPr>
      </w:pPr>
    </w:p>
    <w:p w14:paraId="231E5E0B" w14:textId="77777777" w:rsidR="00EC361D" w:rsidRDefault="008B12BB" w:rsidP="008B12BB">
      <w:pPr>
        <w:spacing w:after="0" w:line="276" w:lineRule="auto"/>
        <w:jc w:val="both"/>
        <w:rPr>
          <w:rFonts w:ascii="Trebuchet MS" w:eastAsia="Calibri" w:hAnsi="Trebuchet MS" w:cs="Arial"/>
          <w:sz w:val="24"/>
          <w:szCs w:val="24"/>
          <w:lang w:val="es-ES_tradnl"/>
        </w:rPr>
      </w:pPr>
      <w:r w:rsidRPr="008B12BB">
        <w:rPr>
          <w:rFonts w:ascii="Trebuchet MS" w:eastAsia="Calibri" w:hAnsi="Trebuchet MS" w:cs="Arial"/>
          <w:b/>
          <w:sz w:val="24"/>
          <w:szCs w:val="24"/>
          <w:lang w:val="es-ES_tradnl"/>
        </w:rPr>
        <w:t xml:space="preserve">2. Acuerdo de radicación, </w:t>
      </w:r>
      <w:r w:rsidR="00EC361D">
        <w:rPr>
          <w:rFonts w:ascii="Trebuchet MS" w:eastAsia="Calibri" w:hAnsi="Trebuchet MS" w:cs="Arial"/>
          <w:b/>
          <w:sz w:val="24"/>
          <w:szCs w:val="24"/>
          <w:lang w:val="es-ES_tradnl"/>
        </w:rPr>
        <w:t>se previene al denunciante</w:t>
      </w:r>
      <w:r w:rsidRPr="008B12BB">
        <w:rPr>
          <w:rFonts w:ascii="Trebuchet MS" w:eastAsia="Calibri" w:hAnsi="Trebuchet MS" w:cs="Arial"/>
          <w:b/>
          <w:sz w:val="24"/>
          <w:szCs w:val="24"/>
          <w:lang w:val="es-ES_tradnl"/>
        </w:rPr>
        <w:t>.</w:t>
      </w:r>
      <w:r w:rsidR="00A6108F">
        <w:rPr>
          <w:rFonts w:ascii="Trebuchet MS" w:eastAsia="Calibri" w:hAnsi="Trebuchet MS" w:cs="Arial"/>
          <w:sz w:val="24"/>
          <w:szCs w:val="24"/>
          <w:lang w:val="es-ES_tradnl"/>
        </w:rPr>
        <w:t xml:space="preserve"> El </w:t>
      </w:r>
      <w:r w:rsidR="00EC361D">
        <w:rPr>
          <w:rFonts w:ascii="Trebuchet MS" w:eastAsia="Calibri" w:hAnsi="Trebuchet MS" w:cs="Arial"/>
          <w:sz w:val="24"/>
          <w:szCs w:val="24"/>
          <w:lang w:val="es-ES_tradnl"/>
        </w:rPr>
        <w:t>doce</w:t>
      </w:r>
      <w:r w:rsidR="009A05BB">
        <w:rPr>
          <w:rFonts w:ascii="Trebuchet MS" w:eastAsia="Calibri" w:hAnsi="Trebuchet MS" w:cs="Arial"/>
          <w:sz w:val="24"/>
          <w:szCs w:val="24"/>
          <w:lang w:val="es-ES_tradnl"/>
        </w:rPr>
        <w:t xml:space="preserve"> de mayo</w:t>
      </w:r>
      <w:r w:rsidRPr="008B12BB">
        <w:rPr>
          <w:rFonts w:ascii="Trebuchet MS" w:eastAsia="Calibri" w:hAnsi="Trebuchet MS" w:cs="Arial"/>
          <w:sz w:val="24"/>
          <w:szCs w:val="24"/>
          <w:lang w:val="es-ES_tradnl"/>
        </w:rPr>
        <w:t xml:space="preserve">, la Secretaría Ejecutiva del Instituto dictó el acuerdo en el que radicó el escrito de denuncia con el número de expediente </w:t>
      </w:r>
      <w:r w:rsidR="009A05BB">
        <w:rPr>
          <w:rFonts w:ascii="Trebuchet MS" w:eastAsia="Calibri" w:hAnsi="Trebuchet MS" w:cs="Arial"/>
          <w:b/>
          <w:sz w:val="24"/>
          <w:szCs w:val="24"/>
          <w:lang w:val="es-ES"/>
        </w:rPr>
        <w:t>PSE-QUEJA-</w:t>
      </w:r>
      <w:r w:rsidR="00EC361D">
        <w:rPr>
          <w:rFonts w:ascii="Trebuchet MS" w:eastAsia="Calibri" w:hAnsi="Trebuchet MS" w:cs="Arial"/>
          <w:b/>
          <w:sz w:val="24"/>
          <w:szCs w:val="24"/>
          <w:lang w:val="es-ES"/>
        </w:rPr>
        <w:t>223</w:t>
      </w:r>
      <w:r w:rsidRPr="008B12BB">
        <w:rPr>
          <w:rFonts w:ascii="Trebuchet MS" w:eastAsia="Calibri" w:hAnsi="Trebuchet MS" w:cs="Arial"/>
          <w:b/>
          <w:sz w:val="24"/>
          <w:szCs w:val="24"/>
          <w:lang w:val="es-ES"/>
        </w:rPr>
        <w:t>/2021</w:t>
      </w:r>
      <w:r w:rsidR="00EC361D">
        <w:rPr>
          <w:rFonts w:ascii="Trebuchet MS" w:eastAsia="Calibri" w:hAnsi="Trebuchet MS" w:cs="Arial"/>
          <w:b/>
          <w:sz w:val="24"/>
          <w:szCs w:val="24"/>
          <w:lang w:val="es-ES"/>
        </w:rPr>
        <w:t xml:space="preserve">, </w:t>
      </w:r>
      <w:r w:rsidR="00EC361D" w:rsidRPr="00EC361D">
        <w:rPr>
          <w:rFonts w:ascii="Trebuchet MS" w:eastAsia="Calibri" w:hAnsi="Trebuchet MS" w:cs="Arial"/>
          <w:sz w:val="24"/>
          <w:szCs w:val="24"/>
          <w:lang w:val="es-ES"/>
        </w:rPr>
        <w:t>y se previno al denunciante</w:t>
      </w:r>
      <w:r w:rsidR="00EC361D">
        <w:rPr>
          <w:rFonts w:ascii="Trebuchet MS" w:eastAsia="Calibri" w:hAnsi="Trebuchet MS" w:cs="Arial"/>
          <w:b/>
          <w:sz w:val="24"/>
          <w:szCs w:val="24"/>
          <w:lang w:val="es-ES"/>
        </w:rPr>
        <w:t xml:space="preserve"> </w:t>
      </w:r>
      <w:r w:rsidRPr="008B12BB">
        <w:rPr>
          <w:rFonts w:ascii="Trebuchet MS" w:eastAsia="Calibri" w:hAnsi="Trebuchet MS" w:cs="Arial"/>
          <w:sz w:val="24"/>
          <w:szCs w:val="24"/>
          <w:lang w:val="es-ES_tradnl"/>
        </w:rPr>
        <w:t xml:space="preserve"> </w:t>
      </w:r>
      <w:r w:rsidR="00EC361D">
        <w:rPr>
          <w:rFonts w:ascii="Trebuchet MS" w:eastAsia="Calibri" w:hAnsi="Trebuchet MS" w:cs="Arial"/>
          <w:sz w:val="24"/>
          <w:szCs w:val="24"/>
          <w:lang w:val="es-ES_tradnl"/>
        </w:rPr>
        <w:t xml:space="preserve">a efecto de comparecer ante este Instituto a ratificar su escrito de denuncia. </w:t>
      </w:r>
    </w:p>
    <w:p w14:paraId="5F0A9A4B" w14:textId="77777777" w:rsidR="00410519" w:rsidRDefault="00410519" w:rsidP="008B12BB">
      <w:pPr>
        <w:spacing w:after="0" w:line="276" w:lineRule="auto"/>
        <w:jc w:val="both"/>
        <w:rPr>
          <w:rFonts w:ascii="Trebuchet MS" w:eastAsia="Calibri" w:hAnsi="Trebuchet MS" w:cs="Arial"/>
          <w:sz w:val="24"/>
          <w:szCs w:val="24"/>
          <w:lang w:val="es-ES_tradnl"/>
        </w:rPr>
      </w:pPr>
    </w:p>
    <w:p w14:paraId="34CE2855" w14:textId="77777777" w:rsidR="00410519" w:rsidRDefault="00410519" w:rsidP="008B12BB">
      <w:pPr>
        <w:spacing w:after="0" w:line="276" w:lineRule="auto"/>
        <w:jc w:val="both"/>
        <w:rPr>
          <w:rFonts w:ascii="Trebuchet MS" w:eastAsia="Calibri" w:hAnsi="Trebuchet MS" w:cs="Arial"/>
          <w:sz w:val="24"/>
          <w:szCs w:val="24"/>
          <w:lang w:val="es-ES_tradnl"/>
        </w:rPr>
      </w:pPr>
      <w:r w:rsidRPr="00410519">
        <w:rPr>
          <w:rFonts w:ascii="Trebuchet MS" w:eastAsia="Calibri" w:hAnsi="Trebuchet MS" w:cs="Arial"/>
          <w:b/>
          <w:sz w:val="24"/>
          <w:szCs w:val="24"/>
          <w:lang w:val="es-ES_tradnl"/>
        </w:rPr>
        <w:t>3. Diligencia de ratificación.</w:t>
      </w:r>
      <w:r>
        <w:rPr>
          <w:rFonts w:ascii="Trebuchet MS" w:eastAsia="Calibri" w:hAnsi="Trebuchet MS" w:cs="Arial"/>
          <w:sz w:val="24"/>
          <w:szCs w:val="24"/>
          <w:lang w:val="es-ES_tradnl"/>
        </w:rPr>
        <w:t xml:space="preserve"> El quince de mayo, el denunciante compareció ante este Instituto a efecto de reconocer y  ratificar su escrito de denuncia. </w:t>
      </w:r>
    </w:p>
    <w:p w14:paraId="63EE0CBC" w14:textId="77777777" w:rsidR="00EC361D" w:rsidRDefault="00EC361D" w:rsidP="008B12BB">
      <w:pPr>
        <w:spacing w:after="0" w:line="276" w:lineRule="auto"/>
        <w:jc w:val="both"/>
        <w:rPr>
          <w:rFonts w:ascii="Trebuchet MS" w:eastAsia="Calibri" w:hAnsi="Trebuchet MS" w:cs="Arial"/>
          <w:sz w:val="24"/>
          <w:szCs w:val="24"/>
          <w:lang w:val="es-ES_tradnl"/>
        </w:rPr>
      </w:pPr>
    </w:p>
    <w:p w14:paraId="3E6B698E" w14:textId="77777777" w:rsidR="008B12BB" w:rsidRPr="008B12BB" w:rsidRDefault="00410519" w:rsidP="008B12BB">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t xml:space="preserve">4. </w:t>
      </w:r>
      <w:r w:rsidRPr="008B12BB">
        <w:rPr>
          <w:rFonts w:ascii="Trebuchet MS" w:eastAsia="Calibri" w:hAnsi="Trebuchet MS" w:cs="Arial"/>
          <w:b/>
          <w:sz w:val="24"/>
          <w:szCs w:val="24"/>
          <w:lang w:val="es-ES_tradnl"/>
        </w:rPr>
        <w:t xml:space="preserve">Acuerdo de </w:t>
      </w:r>
      <w:r>
        <w:rPr>
          <w:rFonts w:ascii="Trebuchet MS" w:eastAsia="Calibri" w:hAnsi="Trebuchet MS" w:cs="Arial"/>
          <w:b/>
          <w:sz w:val="24"/>
          <w:szCs w:val="24"/>
          <w:lang w:val="es-ES_tradnl"/>
        </w:rPr>
        <w:t>ampliación, se ordena diligencias de investigación</w:t>
      </w:r>
      <w:r w:rsidRPr="008B12BB">
        <w:rPr>
          <w:rFonts w:ascii="Trebuchet MS" w:eastAsia="Calibri" w:hAnsi="Trebuchet MS" w:cs="Arial"/>
          <w:b/>
          <w:sz w:val="24"/>
          <w:szCs w:val="24"/>
          <w:lang w:val="es-ES_tradnl"/>
        </w:rPr>
        <w:t>.</w:t>
      </w:r>
      <w:r>
        <w:rPr>
          <w:rFonts w:ascii="Trebuchet MS" w:eastAsia="Calibri" w:hAnsi="Trebuchet MS" w:cs="Arial"/>
          <w:sz w:val="24"/>
          <w:szCs w:val="24"/>
          <w:lang w:val="es-ES_tradnl"/>
        </w:rPr>
        <w:t xml:space="preserve"> El dieciséis de mayo</w:t>
      </w:r>
      <w:r w:rsidRPr="008B12BB">
        <w:rPr>
          <w:rFonts w:ascii="Trebuchet MS" w:eastAsia="Calibri" w:hAnsi="Trebuchet MS" w:cs="Arial"/>
          <w:sz w:val="24"/>
          <w:szCs w:val="24"/>
          <w:lang w:val="es-ES_tradnl"/>
        </w:rPr>
        <w:t>, la Secretaría Ejecutiva del Instituto dictó el acuerdo en el que</w:t>
      </w:r>
      <w:r>
        <w:rPr>
          <w:rFonts w:ascii="Trebuchet MS" w:eastAsia="Calibri" w:hAnsi="Trebuchet MS" w:cs="Arial"/>
          <w:sz w:val="24"/>
          <w:szCs w:val="24"/>
          <w:lang w:val="es-ES_tradnl"/>
        </w:rPr>
        <w:t xml:space="preserve"> </w:t>
      </w:r>
      <w:r w:rsidR="008B12BB" w:rsidRPr="008B12BB">
        <w:rPr>
          <w:rFonts w:ascii="Trebuchet MS" w:eastAsia="Calibri" w:hAnsi="Trebuchet MS" w:cs="Arial"/>
          <w:sz w:val="24"/>
          <w:szCs w:val="24"/>
          <w:lang w:val="es-ES_tradnl"/>
        </w:rPr>
        <w:t xml:space="preserve">se amplió el plazo para resolver sobre la admisión o desechamiento de la denuncia; además, se ordenó la realización de la diligencia de investigación consistente en que a través de la </w:t>
      </w:r>
      <w:r w:rsidR="009C3C32" w:rsidRPr="008B12BB">
        <w:rPr>
          <w:rFonts w:ascii="Trebuchet MS" w:eastAsia="Calibri" w:hAnsi="Trebuchet MS" w:cs="Arial"/>
          <w:sz w:val="24"/>
          <w:szCs w:val="24"/>
          <w:lang w:val="es-ES_tradnl"/>
        </w:rPr>
        <w:t>Oficialía Electoral</w:t>
      </w:r>
      <w:r w:rsidR="008B12BB" w:rsidRPr="008B12BB">
        <w:rPr>
          <w:rFonts w:ascii="Trebuchet MS" w:eastAsia="Calibri" w:hAnsi="Trebuchet MS" w:cs="Arial"/>
          <w:sz w:val="24"/>
          <w:szCs w:val="24"/>
          <w:lang w:val="es-ES_tradnl"/>
        </w:rPr>
        <w:t xml:space="preserve">, </w:t>
      </w:r>
      <w:r>
        <w:rPr>
          <w:rFonts w:ascii="Trebuchet MS" w:eastAsia="Calibri" w:hAnsi="Trebuchet MS" w:cs="Arial"/>
          <w:sz w:val="24"/>
          <w:szCs w:val="24"/>
          <w:lang w:val="es-ES_tradnl"/>
        </w:rPr>
        <w:t>se verificara la existencia y contenido de las lonas descritas en el escrito de denuncia.</w:t>
      </w:r>
    </w:p>
    <w:p w14:paraId="39BD3D96" w14:textId="77777777" w:rsidR="008B12BB" w:rsidRDefault="00F450C0" w:rsidP="008B12BB">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_tradnl"/>
        </w:rPr>
        <w:lastRenderedPageBreak/>
        <w:t>5</w:t>
      </w:r>
      <w:r w:rsidR="008B12BB" w:rsidRPr="008B12BB">
        <w:rPr>
          <w:rFonts w:ascii="Trebuchet MS" w:eastAsia="Calibri" w:hAnsi="Trebuchet MS" w:cs="Arial"/>
          <w:b/>
          <w:sz w:val="24"/>
          <w:szCs w:val="24"/>
          <w:lang w:val="es-ES_tradnl"/>
        </w:rPr>
        <w:t>. Acta circunstanciada</w:t>
      </w:r>
      <w:r w:rsidR="008B12BB" w:rsidRPr="008B12BB">
        <w:rPr>
          <w:rFonts w:ascii="Trebuchet MS" w:eastAsia="Calibri" w:hAnsi="Trebuchet MS" w:cs="Arial"/>
          <w:sz w:val="24"/>
          <w:szCs w:val="24"/>
          <w:lang w:val="es-ES_tradnl"/>
        </w:rPr>
        <w:t xml:space="preserve">. </w:t>
      </w:r>
      <w:r w:rsidR="00410519">
        <w:rPr>
          <w:rFonts w:ascii="Trebuchet MS" w:eastAsia="Calibri" w:hAnsi="Trebuchet MS" w:cs="Arial"/>
          <w:sz w:val="24"/>
          <w:szCs w:val="24"/>
          <w:lang w:val="es-ES_tradnl"/>
        </w:rPr>
        <w:t>El diecinueve</w:t>
      </w:r>
      <w:r w:rsidR="00040135">
        <w:rPr>
          <w:rFonts w:ascii="Trebuchet MS" w:eastAsia="Calibri" w:hAnsi="Trebuchet MS" w:cs="Arial"/>
          <w:sz w:val="24"/>
          <w:szCs w:val="24"/>
          <w:lang w:val="es-ES_tradnl"/>
        </w:rPr>
        <w:t xml:space="preserve"> de mayo</w:t>
      </w:r>
      <w:r w:rsidR="008B12BB" w:rsidRPr="008B12BB">
        <w:rPr>
          <w:rFonts w:ascii="Trebuchet MS" w:eastAsia="Calibri" w:hAnsi="Trebuchet MS" w:cs="Arial"/>
          <w:sz w:val="24"/>
          <w:szCs w:val="24"/>
          <w:lang w:val="es-ES_tradnl"/>
        </w:rPr>
        <w:t>, se elaboró el acta circunstanciada mediante la cual personal de la</w:t>
      </w:r>
      <w:r w:rsidR="008B12BB" w:rsidRPr="008B12BB">
        <w:rPr>
          <w:rFonts w:ascii="Trebuchet MS" w:eastAsia="Calibri" w:hAnsi="Trebuchet MS" w:cs="Arial"/>
          <w:sz w:val="24"/>
          <w:szCs w:val="24"/>
        </w:rPr>
        <w:t xml:space="preserve"> </w:t>
      </w:r>
      <w:r w:rsidR="009C3C32" w:rsidRPr="008B12BB">
        <w:rPr>
          <w:rFonts w:ascii="Trebuchet MS" w:eastAsia="Calibri" w:hAnsi="Trebuchet MS" w:cs="Arial"/>
          <w:sz w:val="24"/>
          <w:szCs w:val="24"/>
        </w:rPr>
        <w:t xml:space="preserve">Oficialía Electoral </w:t>
      </w:r>
      <w:r w:rsidR="008B12BB" w:rsidRPr="008B12BB">
        <w:rPr>
          <w:rFonts w:ascii="Trebuchet MS" w:eastAsia="Calibri" w:hAnsi="Trebuchet MS" w:cs="Arial"/>
          <w:sz w:val="24"/>
          <w:szCs w:val="24"/>
        </w:rPr>
        <w:t xml:space="preserve">debidamente </w:t>
      </w:r>
      <w:r w:rsidR="009C3C32" w:rsidRPr="008B12BB">
        <w:rPr>
          <w:rFonts w:ascii="Trebuchet MS" w:eastAsia="Calibri" w:hAnsi="Trebuchet MS" w:cs="Arial"/>
          <w:sz w:val="24"/>
          <w:szCs w:val="24"/>
        </w:rPr>
        <w:t>investida</w:t>
      </w:r>
      <w:r w:rsidR="008B12BB" w:rsidRPr="008B12BB">
        <w:rPr>
          <w:rFonts w:ascii="Trebuchet MS" w:eastAsia="Calibri" w:hAnsi="Trebuchet MS" w:cs="Arial"/>
          <w:sz w:val="24"/>
          <w:szCs w:val="24"/>
        </w:rPr>
        <w:t xml:space="preserve"> de fe pública y legalmente facultado para el ejercicio de dicha función,</w:t>
      </w:r>
      <w:r w:rsidR="008B12BB" w:rsidRPr="008B12BB">
        <w:rPr>
          <w:rFonts w:ascii="Trebuchet MS" w:eastAsia="Calibri" w:hAnsi="Trebuchet MS" w:cs="Arial"/>
          <w:sz w:val="24"/>
          <w:szCs w:val="24"/>
          <w:lang w:val="es-ES_tradnl"/>
        </w:rPr>
        <w:t xml:space="preserve"> verificó la existencia y contenido de </w:t>
      </w:r>
      <w:r w:rsidR="00410519">
        <w:rPr>
          <w:rFonts w:ascii="Trebuchet MS" w:eastAsia="Calibri" w:hAnsi="Trebuchet MS" w:cs="Arial"/>
          <w:sz w:val="24"/>
          <w:szCs w:val="24"/>
          <w:lang w:val="es-ES_tradnl"/>
        </w:rPr>
        <w:t>las lonas publicitarias descritas en el escrito de denuncia</w:t>
      </w:r>
      <w:r w:rsidR="008B12BB" w:rsidRPr="008B12BB">
        <w:rPr>
          <w:rFonts w:ascii="Trebuchet MS" w:eastAsia="Calibri" w:hAnsi="Trebuchet MS" w:cs="Arial"/>
          <w:sz w:val="24"/>
          <w:szCs w:val="24"/>
          <w:lang w:val="es-ES_tradnl"/>
        </w:rPr>
        <w:t>.</w:t>
      </w:r>
    </w:p>
    <w:p w14:paraId="2BF06488" w14:textId="77777777" w:rsidR="00040135" w:rsidRDefault="00040135" w:rsidP="008B12BB">
      <w:pPr>
        <w:spacing w:after="0" w:line="276" w:lineRule="auto"/>
        <w:jc w:val="both"/>
        <w:rPr>
          <w:rFonts w:ascii="Trebuchet MS" w:eastAsia="Calibri" w:hAnsi="Trebuchet MS" w:cs="Arial"/>
          <w:sz w:val="24"/>
          <w:szCs w:val="24"/>
          <w:lang w:val="es-ES_tradnl"/>
        </w:rPr>
      </w:pPr>
    </w:p>
    <w:p w14:paraId="404D825C" w14:textId="77777777" w:rsidR="008B12BB" w:rsidRPr="007A53A3" w:rsidRDefault="00F450C0" w:rsidP="008B12BB">
      <w:pPr>
        <w:spacing w:after="0" w:line="276" w:lineRule="auto"/>
        <w:jc w:val="both"/>
        <w:rPr>
          <w:rFonts w:ascii="Trebuchet MS" w:eastAsia="Calibri" w:hAnsi="Trebuchet MS" w:cs="Arial"/>
          <w:b/>
          <w:sz w:val="24"/>
          <w:szCs w:val="24"/>
          <w:lang w:val="es-ES_tradnl"/>
        </w:rPr>
      </w:pPr>
      <w:r>
        <w:rPr>
          <w:rFonts w:ascii="Trebuchet MS" w:eastAsia="Calibri" w:hAnsi="Trebuchet MS" w:cs="Arial"/>
          <w:b/>
          <w:sz w:val="24"/>
          <w:szCs w:val="24"/>
          <w:lang w:val="es-ES"/>
        </w:rPr>
        <w:t>6</w:t>
      </w:r>
      <w:r w:rsidR="00040135" w:rsidRPr="00040135">
        <w:rPr>
          <w:rFonts w:ascii="Trebuchet MS" w:eastAsia="Calibri" w:hAnsi="Trebuchet MS" w:cs="Arial"/>
          <w:b/>
          <w:sz w:val="24"/>
          <w:szCs w:val="24"/>
          <w:lang w:val="es-ES"/>
        </w:rPr>
        <w:t>.</w:t>
      </w:r>
      <w:r w:rsidR="00040135">
        <w:rPr>
          <w:rFonts w:ascii="Trebuchet MS" w:eastAsia="Calibri" w:hAnsi="Trebuchet MS" w:cs="Arial"/>
          <w:b/>
          <w:sz w:val="24"/>
          <w:szCs w:val="24"/>
          <w:lang w:val="es-ES"/>
        </w:rPr>
        <w:t xml:space="preserve"> </w:t>
      </w:r>
      <w:r w:rsidR="008B12BB" w:rsidRPr="00F11170">
        <w:rPr>
          <w:rFonts w:ascii="Trebuchet MS" w:eastAsia="Calibri" w:hAnsi="Trebuchet MS" w:cs="Arial"/>
          <w:b/>
          <w:sz w:val="24"/>
          <w:szCs w:val="24"/>
          <w:lang w:val="es-ES"/>
        </w:rPr>
        <w:t>Acuerdo</w:t>
      </w:r>
      <w:r w:rsidR="008B12BB" w:rsidRPr="008B12BB">
        <w:rPr>
          <w:rFonts w:ascii="Trebuchet MS" w:eastAsia="Calibri" w:hAnsi="Trebuchet MS" w:cs="Arial"/>
          <w:b/>
          <w:sz w:val="24"/>
          <w:szCs w:val="24"/>
          <w:lang w:val="es-ES"/>
        </w:rPr>
        <w:t xml:space="preserve"> de admisión.</w:t>
      </w:r>
      <w:r w:rsidR="008B12BB" w:rsidRPr="008B12BB">
        <w:rPr>
          <w:rFonts w:ascii="Trebuchet MS" w:eastAsia="Calibri" w:hAnsi="Trebuchet MS" w:cs="Arial"/>
          <w:sz w:val="24"/>
          <w:szCs w:val="24"/>
          <w:lang w:val="es-ES"/>
        </w:rPr>
        <w:t xml:space="preserve"> El </w:t>
      </w:r>
      <w:r w:rsidR="007A53A3">
        <w:rPr>
          <w:rFonts w:ascii="Trebuchet MS" w:eastAsia="Calibri" w:hAnsi="Trebuchet MS" w:cs="Arial"/>
          <w:sz w:val="24"/>
          <w:szCs w:val="24"/>
          <w:lang w:val="es-ES"/>
        </w:rPr>
        <w:t>veinte</w:t>
      </w:r>
      <w:r w:rsidR="00F11170">
        <w:rPr>
          <w:rFonts w:ascii="Trebuchet MS" w:eastAsia="Calibri" w:hAnsi="Trebuchet MS" w:cs="Arial"/>
          <w:sz w:val="24"/>
          <w:szCs w:val="24"/>
          <w:lang w:val="es-ES"/>
        </w:rPr>
        <w:t xml:space="preserve"> de mayo</w:t>
      </w:r>
      <w:r w:rsidR="008B12BB" w:rsidRPr="008B12BB">
        <w:rPr>
          <w:rFonts w:ascii="Trebuchet MS" w:eastAsia="Calibri" w:hAnsi="Trebuchet MS" w:cs="Arial"/>
          <w:sz w:val="24"/>
          <w:szCs w:val="24"/>
          <w:lang w:val="es-ES"/>
        </w:rPr>
        <w:t xml:space="preserve">, la autoridad instructora dictó el acuerdo </w:t>
      </w:r>
      <w:r w:rsidR="00F11170">
        <w:rPr>
          <w:rFonts w:ascii="Trebuchet MS" w:eastAsia="Calibri" w:hAnsi="Trebuchet MS" w:cs="Arial"/>
          <w:sz w:val="24"/>
          <w:szCs w:val="24"/>
          <w:lang w:val="es-ES"/>
        </w:rPr>
        <w:t xml:space="preserve">en el que </w:t>
      </w:r>
      <w:r w:rsidR="00277840">
        <w:rPr>
          <w:rFonts w:ascii="Trebuchet MS" w:eastAsia="Calibri" w:hAnsi="Trebuchet MS" w:cs="Arial"/>
          <w:sz w:val="24"/>
          <w:szCs w:val="24"/>
          <w:lang w:val="es-ES"/>
        </w:rPr>
        <w:t xml:space="preserve">se </w:t>
      </w:r>
      <w:r w:rsidR="008B12BB" w:rsidRPr="008B12BB">
        <w:rPr>
          <w:rFonts w:ascii="Trebuchet MS" w:eastAsia="Calibri" w:hAnsi="Trebuchet MS" w:cs="Arial"/>
          <w:sz w:val="24"/>
          <w:szCs w:val="24"/>
          <w:lang w:val="es-ES"/>
        </w:rPr>
        <w:t>admitió a trámite la denuncia formulada</w:t>
      </w:r>
      <w:r w:rsidR="008B12BB" w:rsidRPr="008B12BB">
        <w:rPr>
          <w:rFonts w:ascii="Trebuchet MS" w:eastAsia="Calibri" w:hAnsi="Trebuchet MS" w:cs="Arial"/>
          <w:bCs/>
          <w:sz w:val="24"/>
          <w:szCs w:val="24"/>
          <w:lang w:val="es-ES"/>
        </w:rPr>
        <w:t xml:space="preserve">, </w:t>
      </w:r>
      <w:r w:rsidR="008B12BB" w:rsidRPr="008B12BB">
        <w:rPr>
          <w:rFonts w:ascii="Trebuchet MS" w:eastAsia="Times New Roman" w:hAnsi="Trebuchet MS" w:cs="Arial"/>
          <w:sz w:val="23"/>
          <w:szCs w:val="23"/>
          <w:lang w:val="es-ES_tradnl" w:eastAsia="es-ES"/>
        </w:rPr>
        <w:t xml:space="preserve">por </w:t>
      </w:r>
      <w:r w:rsidR="00F11170">
        <w:rPr>
          <w:rFonts w:ascii="Trebuchet MS" w:eastAsia="Times New Roman" w:hAnsi="Trebuchet MS" w:cs="Arial"/>
          <w:sz w:val="24"/>
          <w:szCs w:val="24"/>
          <w:lang w:val="es-ES_tradnl" w:eastAsia="es-MX"/>
        </w:rPr>
        <w:t xml:space="preserve">comisión de posibles </w:t>
      </w:r>
      <w:r w:rsidR="00F11170" w:rsidRPr="008B12BB">
        <w:rPr>
          <w:rFonts w:ascii="Trebuchet MS" w:eastAsia="Times New Roman" w:hAnsi="Trebuchet MS" w:cs="Arial"/>
          <w:sz w:val="24"/>
          <w:szCs w:val="24"/>
          <w:lang w:val="es-ES_tradnl" w:eastAsia="es-MX"/>
        </w:rPr>
        <w:t>conductas que contravienen las normas sobre propaganda política o electoral</w:t>
      </w:r>
      <w:r w:rsidR="008B12BB" w:rsidRPr="008B12BB">
        <w:rPr>
          <w:rFonts w:ascii="Trebuchet MS" w:eastAsia="Times New Roman" w:hAnsi="Trebuchet MS" w:cs="Times New Roman"/>
          <w:sz w:val="23"/>
          <w:szCs w:val="23"/>
          <w:lang w:val="es-ES" w:eastAsia="es-ES"/>
        </w:rPr>
        <w:t xml:space="preserve">, </w:t>
      </w:r>
      <w:r w:rsidR="008B12BB" w:rsidRPr="008B12BB">
        <w:rPr>
          <w:rFonts w:ascii="Trebuchet MS" w:eastAsia="Times New Roman" w:hAnsi="Trebuchet MS" w:cs="Arial"/>
          <w:sz w:val="23"/>
          <w:szCs w:val="23"/>
          <w:lang w:val="es-ES" w:eastAsia="es-ES"/>
        </w:rPr>
        <w:t>con fundamento en el artículo 471, párrafo 1, fracción II del Código Electoral del Estado de Jalisco</w:t>
      </w:r>
      <w:r w:rsidR="008B12BB" w:rsidRPr="008B12BB">
        <w:rPr>
          <w:rFonts w:ascii="Trebuchet MS" w:eastAsia="Times New Roman" w:hAnsi="Trebuchet MS" w:cs="Arial"/>
          <w:sz w:val="23"/>
          <w:szCs w:val="23"/>
          <w:lang w:val="es-ES_tradnl" w:eastAsia="es-ES"/>
        </w:rPr>
        <w:t>.</w:t>
      </w:r>
    </w:p>
    <w:p w14:paraId="788ECBCD" w14:textId="77777777" w:rsidR="008B12BB" w:rsidRPr="008B12BB" w:rsidRDefault="008B12BB" w:rsidP="008B12BB">
      <w:pPr>
        <w:spacing w:after="0" w:line="276" w:lineRule="auto"/>
        <w:jc w:val="both"/>
        <w:rPr>
          <w:rFonts w:ascii="Trebuchet MS" w:eastAsia="Calibri" w:hAnsi="Trebuchet MS" w:cs="Arial"/>
          <w:bCs/>
          <w:sz w:val="24"/>
          <w:szCs w:val="24"/>
          <w:lang w:val="es-ES"/>
        </w:rPr>
      </w:pPr>
    </w:p>
    <w:p w14:paraId="192D6326" w14:textId="2AC86554" w:rsidR="008B12BB" w:rsidRPr="008B12BB" w:rsidRDefault="004A3625" w:rsidP="008B12BB">
      <w:pPr>
        <w:spacing w:after="0" w:line="276" w:lineRule="auto"/>
        <w:jc w:val="both"/>
        <w:rPr>
          <w:rFonts w:ascii="Trebuchet MS" w:eastAsia="Calibri" w:hAnsi="Trebuchet MS" w:cs="Arial"/>
          <w:sz w:val="24"/>
          <w:szCs w:val="24"/>
        </w:rPr>
      </w:pPr>
      <w:r>
        <w:rPr>
          <w:rFonts w:ascii="Trebuchet MS" w:eastAsia="Calibri" w:hAnsi="Trebuchet MS" w:cs="Arial"/>
          <w:b/>
          <w:sz w:val="24"/>
          <w:szCs w:val="24"/>
          <w:lang w:val="es-ES"/>
        </w:rPr>
        <w:t>7</w:t>
      </w:r>
      <w:r w:rsidR="008B12BB" w:rsidRPr="008B12BB">
        <w:rPr>
          <w:rFonts w:ascii="Trebuchet MS" w:eastAsia="Calibri" w:hAnsi="Trebuchet MS" w:cs="Arial"/>
          <w:b/>
          <w:sz w:val="24"/>
          <w:szCs w:val="24"/>
          <w:lang w:val="es-ES"/>
        </w:rPr>
        <w:t>. Proyecto de medida cautelar y remisión de constancias.</w:t>
      </w:r>
      <w:r w:rsidR="008B12BB" w:rsidRPr="008B12BB">
        <w:rPr>
          <w:rFonts w:ascii="Trebuchet MS" w:eastAsia="Calibri" w:hAnsi="Trebuchet MS" w:cs="Arial"/>
          <w:sz w:val="24"/>
          <w:szCs w:val="24"/>
          <w:lang w:val="es-ES"/>
        </w:rPr>
        <w:t xml:space="preserve"> </w:t>
      </w:r>
      <w:r w:rsidR="008B12BB" w:rsidRPr="008B12BB">
        <w:rPr>
          <w:rFonts w:ascii="Trebuchet MS" w:eastAsia="Calibri" w:hAnsi="Trebuchet MS" w:cs="Arial"/>
          <w:sz w:val="24"/>
          <w:szCs w:val="24"/>
        </w:rPr>
        <w:t xml:space="preserve">Mediante memorándum </w:t>
      </w:r>
      <w:r w:rsidR="009C3C32">
        <w:rPr>
          <w:rFonts w:ascii="Trebuchet MS" w:eastAsia="Calibri" w:hAnsi="Trebuchet MS" w:cs="Arial"/>
          <w:sz w:val="24"/>
          <w:szCs w:val="24"/>
        </w:rPr>
        <w:t>154</w:t>
      </w:r>
      <w:r w:rsidR="008B12BB" w:rsidRPr="008B12BB">
        <w:rPr>
          <w:rFonts w:ascii="Trebuchet MS" w:eastAsia="Calibri" w:hAnsi="Trebuchet MS" w:cs="Arial"/>
          <w:sz w:val="24"/>
          <w:szCs w:val="24"/>
        </w:rPr>
        <w:t xml:space="preserve">/2021 notificado el </w:t>
      </w:r>
      <w:r w:rsidR="0073041A">
        <w:rPr>
          <w:rFonts w:ascii="Trebuchet MS" w:eastAsia="Calibri" w:hAnsi="Trebuchet MS" w:cs="Arial"/>
          <w:sz w:val="24"/>
          <w:szCs w:val="24"/>
        </w:rPr>
        <w:t>23</w:t>
      </w:r>
      <w:r w:rsidR="008B12BB" w:rsidRPr="008B12BB">
        <w:rPr>
          <w:rFonts w:ascii="Trebuchet MS" w:eastAsia="Calibri" w:hAnsi="Trebuchet MS" w:cs="Arial"/>
          <w:sz w:val="24"/>
          <w:szCs w:val="24"/>
        </w:rPr>
        <w:t xml:space="preserve"> de </w:t>
      </w:r>
      <w:r w:rsidR="007A53A3">
        <w:rPr>
          <w:rFonts w:ascii="Trebuchet MS" w:eastAsia="Calibri" w:hAnsi="Trebuchet MS" w:cs="Arial"/>
          <w:sz w:val="24"/>
          <w:szCs w:val="24"/>
        </w:rPr>
        <w:t>mayo</w:t>
      </w:r>
      <w:r w:rsidR="008B12BB" w:rsidRPr="008B12BB">
        <w:rPr>
          <w:rFonts w:ascii="Trebuchet MS" w:eastAsia="Calibri" w:hAnsi="Trebuchet MS" w:cs="Arial"/>
          <w:sz w:val="24"/>
          <w:szCs w:val="24"/>
        </w:rPr>
        <w:t xml:space="preserve">, la Secretaría Ejecutiva, hizo del conocimiento de la </w:t>
      </w:r>
      <w:r w:rsidR="008B12BB" w:rsidRPr="008B12BB">
        <w:rPr>
          <w:rFonts w:ascii="Trebuchet MS" w:eastAsia="Calibri" w:hAnsi="Trebuchet MS" w:cs="Arial"/>
          <w:sz w:val="24"/>
          <w:szCs w:val="24"/>
          <w:lang w:val="es-ES" w:eastAsia="es-ES"/>
        </w:rPr>
        <w:t>Comisión de Quejas y Denuncias</w:t>
      </w:r>
      <w:r w:rsidR="008F2292">
        <w:rPr>
          <w:rFonts w:ascii="Trebuchet MS" w:eastAsia="Calibri" w:hAnsi="Trebuchet MS" w:cs="Arial"/>
          <w:sz w:val="24"/>
          <w:szCs w:val="24"/>
        </w:rPr>
        <w:t xml:space="preserve"> de este I</w:t>
      </w:r>
      <w:r w:rsidR="008B12BB" w:rsidRPr="008B12BB">
        <w:rPr>
          <w:rFonts w:ascii="Trebuchet MS" w:eastAsia="Calibri" w:hAnsi="Trebuchet MS" w:cs="Arial"/>
          <w:sz w:val="24"/>
          <w:szCs w:val="24"/>
        </w:rPr>
        <w:t>nstituto el contenido del acuerdo citado en el resultando que antecede y remitió copias de las constancias que inte</w:t>
      </w:r>
      <w:r w:rsidR="003C56FB">
        <w:rPr>
          <w:rFonts w:ascii="Trebuchet MS" w:eastAsia="Calibri" w:hAnsi="Trebuchet MS" w:cs="Arial"/>
          <w:sz w:val="24"/>
          <w:szCs w:val="24"/>
        </w:rPr>
        <w:t>gran el expediente PSE-QUEJA-</w:t>
      </w:r>
      <w:r w:rsidR="007A53A3">
        <w:rPr>
          <w:rFonts w:ascii="Trebuchet MS" w:eastAsia="Calibri" w:hAnsi="Trebuchet MS" w:cs="Arial"/>
          <w:sz w:val="24"/>
          <w:szCs w:val="24"/>
        </w:rPr>
        <w:t>223</w:t>
      </w:r>
      <w:r w:rsidR="008B12BB" w:rsidRPr="008B12BB">
        <w:rPr>
          <w:rFonts w:ascii="Trebuchet MS" w:eastAsia="Calibri" w:hAnsi="Trebuchet MS" w:cs="Arial"/>
          <w:sz w:val="24"/>
          <w:szCs w:val="24"/>
        </w:rPr>
        <w:t>/2021, a efecto de que este órgano colegiado determinara lo conducente sobre la adopción de las medida</w:t>
      </w:r>
      <w:bookmarkStart w:id="1" w:name="LPHit5"/>
      <w:bookmarkEnd w:id="1"/>
      <w:r w:rsidR="008B12BB" w:rsidRPr="008B12BB">
        <w:rPr>
          <w:rFonts w:ascii="Trebuchet MS" w:eastAsia="Calibri" w:hAnsi="Trebuchet MS" w:cs="Arial"/>
          <w:sz w:val="24"/>
          <w:szCs w:val="24"/>
        </w:rPr>
        <w:t>s solicitadas por el denunciante.</w:t>
      </w:r>
    </w:p>
    <w:p w14:paraId="7D415D07" w14:textId="77777777" w:rsidR="008B12BB" w:rsidRPr="008B12BB" w:rsidRDefault="008B12BB" w:rsidP="008B12BB">
      <w:pPr>
        <w:spacing w:after="0" w:line="276" w:lineRule="auto"/>
        <w:jc w:val="both"/>
        <w:rPr>
          <w:rFonts w:ascii="Trebuchet MS" w:eastAsia="Calibri" w:hAnsi="Trebuchet MS" w:cs="Arial"/>
          <w:sz w:val="24"/>
          <w:szCs w:val="24"/>
          <w:lang w:val="es-ES"/>
        </w:rPr>
      </w:pPr>
    </w:p>
    <w:p w14:paraId="4F9AC689" w14:textId="77777777" w:rsidR="008B12BB" w:rsidRPr="008B12BB" w:rsidRDefault="008B12BB" w:rsidP="008B12BB">
      <w:pPr>
        <w:spacing w:after="0" w:line="276" w:lineRule="auto"/>
        <w:ind w:left="708" w:hanging="708"/>
        <w:jc w:val="center"/>
        <w:rPr>
          <w:rFonts w:ascii="Trebuchet MS" w:eastAsia="Calibri" w:hAnsi="Trebuchet MS" w:cs="Arial"/>
          <w:b/>
          <w:sz w:val="24"/>
          <w:szCs w:val="24"/>
          <w:lang w:val="pt-BR"/>
        </w:rPr>
      </w:pPr>
      <w:r w:rsidRPr="008B12BB">
        <w:rPr>
          <w:rFonts w:ascii="Trebuchet MS" w:eastAsia="Calibri" w:hAnsi="Trebuchet MS" w:cs="Arial"/>
          <w:b/>
          <w:sz w:val="24"/>
          <w:szCs w:val="24"/>
          <w:lang w:val="pt-BR"/>
        </w:rPr>
        <w:t>C O N S I D E R A N D O:</w:t>
      </w:r>
    </w:p>
    <w:p w14:paraId="7FBF4C4F" w14:textId="77777777" w:rsidR="008B12BB" w:rsidRPr="008B12BB" w:rsidRDefault="008B12BB" w:rsidP="008B12BB">
      <w:pPr>
        <w:spacing w:after="0" w:line="276" w:lineRule="auto"/>
        <w:jc w:val="both"/>
        <w:rPr>
          <w:rFonts w:ascii="Trebuchet MS" w:eastAsia="Times New Roman" w:hAnsi="Trebuchet MS" w:cs="Arial"/>
          <w:sz w:val="24"/>
          <w:szCs w:val="24"/>
          <w:lang w:val="pt-BR" w:eastAsia="es-ES"/>
        </w:rPr>
      </w:pPr>
    </w:p>
    <w:p w14:paraId="68DF6B08" w14:textId="77777777" w:rsidR="008B12BB" w:rsidRPr="008B12BB" w:rsidRDefault="008B12BB" w:rsidP="008B12BB">
      <w:pPr>
        <w:spacing w:after="0" w:line="276" w:lineRule="auto"/>
        <w:jc w:val="both"/>
        <w:rPr>
          <w:rFonts w:ascii="Trebuchet MS" w:eastAsia="Times New Roman" w:hAnsi="Trebuchet MS" w:cs="Arial"/>
          <w:sz w:val="24"/>
          <w:szCs w:val="24"/>
          <w:lang w:val="es-ES" w:eastAsia="es-ES"/>
        </w:rPr>
      </w:pPr>
      <w:r w:rsidRPr="008B12BB">
        <w:rPr>
          <w:rFonts w:ascii="Trebuchet MS" w:eastAsia="Times New Roman" w:hAnsi="Trebuchet MS" w:cs="Arial"/>
          <w:b/>
          <w:sz w:val="24"/>
          <w:szCs w:val="24"/>
          <w:lang w:val="es-ES" w:eastAsia="es-ES"/>
        </w:rPr>
        <w:t>I. Competencia.</w:t>
      </w:r>
      <w:r w:rsidRPr="008B12BB">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8B12BB">
        <w:rPr>
          <w:rFonts w:ascii="Trebuchet MS" w:eastAsia="Times New Roman" w:hAnsi="Trebuchet MS" w:cs="Arial"/>
          <w:sz w:val="24"/>
          <w:szCs w:val="24"/>
          <w:vertAlign w:val="superscript"/>
          <w:lang w:val="es-ES" w:eastAsia="es-ES"/>
        </w:rPr>
        <w:footnoteReference w:id="3"/>
      </w:r>
      <w:r w:rsidRPr="008B12BB">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5E1A0751" w14:textId="77777777" w:rsidR="008B12BB" w:rsidRPr="008B12BB" w:rsidRDefault="008B12BB" w:rsidP="008B12BB">
      <w:pPr>
        <w:spacing w:after="0" w:line="276" w:lineRule="auto"/>
        <w:jc w:val="both"/>
        <w:rPr>
          <w:rFonts w:ascii="Trebuchet MS" w:eastAsia="Calibri" w:hAnsi="Trebuchet MS" w:cs="Arial"/>
          <w:sz w:val="24"/>
          <w:szCs w:val="24"/>
          <w:lang w:val="es-ES"/>
        </w:rPr>
      </w:pPr>
    </w:p>
    <w:p w14:paraId="2797A078"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r w:rsidRPr="008B12BB">
        <w:rPr>
          <w:rFonts w:ascii="Trebuchet MS" w:eastAsia="Times New Roman" w:hAnsi="Trebuchet MS" w:cs="Arial"/>
          <w:b/>
          <w:sz w:val="24"/>
          <w:szCs w:val="24"/>
          <w:lang w:val="es-ES" w:eastAsia="es-MX"/>
        </w:rPr>
        <w:t>II. Hechos denunciados.</w:t>
      </w:r>
      <w:r w:rsidRPr="008B12BB">
        <w:rPr>
          <w:rFonts w:ascii="Trebuchet MS" w:eastAsia="Times New Roman" w:hAnsi="Trebuchet MS" w:cs="Arial"/>
          <w:sz w:val="24"/>
          <w:szCs w:val="24"/>
          <w:lang w:val="es-ES" w:eastAsia="es-MX"/>
        </w:rPr>
        <w:t xml:space="preserve"> </w:t>
      </w:r>
      <w:r w:rsidRPr="008B12BB">
        <w:rPr>
          <w:rFonts w:ascii="Trebuchet MS" w:eastAsia="Times New Roman" w:hAnsi="Trebuchet MS" w:cs="Arial"/>
          <w:sz w:val="24"/>
          <w:szCs w:val="24"/>
          <w:lang w:val="es-ES_tradnl" w:eastAsia="es-MX"/>
        </w:rPr>
        <w:t xml:space="preserve">Del contenido de la denuncia presentada, se desprende que se queja esencialmente, de </w:t>
      </w:r>
      <w:r w:rsidR="003C56FB">
        <w:rPr>
          <w:rFonts w:ascii="Trebuchet MS" w:eastAsia="Times New Roman" w:hAnsi="Trebuchet MS" w:cs="Arial"/>
          <w:sz w:val="24"/>
          <w:szCs w:val="24"/>
          <w:lang w:val="es-ES_tradnl" w:eastAsia="es-MX"/>
        </w:rPr>
        <w:t xml:space="preserve">la comisión de posibles </w:t>
      </w:r>
      <w:r w:rsidRPr="008B12BB">
        <w:rPr>
          <w:rFonts w:ascii="Trebuchet MS" w:eastAsia="Times New Roman" w:hAnsi="Trebuchet MS" w:cs="Arial"/>
          <w:sz w:val="24"/>
          <w:szCs w:val="24"/>
          <w:lang w:val="es-ES_tradnl" w:eastAsia="es-MX"/>
        </w:rPr>
        <w:t xml:space="preserve">conductas que contravienen </w:t>
      </w:r>
      <w:r w:rsidRPr="008B12BB">
        <w:rPr>
          <w:rFonts w:ascii="Trebuchet MS" w:eastAsia="Times New Roman" w:hAnsi="Trebuchet MS" w:cs="Arial"/>
          <w:sz w:val="24"/>
          <w:szCs w:val="24"/>
          <w:lang w:val="es-ES_tradnl" w:eastAsia="es-MX"/>
        </w:rPr>
        <w:lastRenderedPageBreak/>
        <w:t>las normas sobre propaganda política o electoral</w:t>
      </w:r>
      <w:r w:rsidR="00656521">
        <w:rPr>
          <w:rFonts w:ascii="Trebuchet MS" w:eastAsia="Times New Roman" w:hAnsi="Trebuchet MS" w:cs="Arial"/>
          <w:sz w:val="24"/>
          <w:szCs w:val="24"/>
          <w:lang w:val="es-ES_tradnl" w:eastAsia="es-MX"/>
        </w:rPr>
        <w:t>,</w:t>
      </w:r>
      <w:r w:rsidRPr="008B12BB">
        <w:rPr>
          <w:rFonts w:ascii="Trebuchet MS" w:eastAsia="Times New Roman" w:hAnsi="Trebuchet MS" w:cs="Arial"/>
          <w:sz w:val="24"/>
          <w:szCs w:val="24"/>
          <w:lang w:val="es-ES_tradnl" w:eastAsia="es-MX"/>
        </w:rPr>
        <w:t xml:space="preserve"> cuya realización se atribuye </w:t>
      </w:r>
      <w:r w:rsidR="003C56FB">
        <w:rPr>
          <w:rFonts w:ascii="Trebuchet MS" w:eastAsia="Times New Roman" w:hAnsi="Trebuchet MS" w:cs="Arial"/>
          <w:sz w:val="24"/>
          <w:szCs w:val="24"/>
          <w:lang w:val="es-ES_tradnl" w:eastAsia="es-MX"/>
        </w:rPr>
        <w:t xml:space="preserve">a la ciudadana </w:t>
      </w:r>
      <w:proofErr w:type="spellStart"/>
      <w:r w:rsidR="0044025A">
        <w:rPr>
          <w:rFonts w:ascii="Trebuchet MS" w:eastAsia="Calibri" w:hAnsi="Trebuchet MS" w:cs="Arial"/>
          <w:sz w:val="24"/>
          <w:szCs w:val="24"/>
        </w:rPr>
        <w:t>Julianne</w:t>
      </w:r>
      <w:proofErr w:type="spellEnd"/>
      <w:r w:rsidR="0044025A">
        <w:rPr>
          <w:rFonts w:ascii="Trebuchet MS" w:eastAsia="Calibri" w:hAnsi="Trebuchet MS" w:cs="Arial"/>
          <w:sz w:val="24"/>
          <w:szCs w:val="24"/>
        </w:rPr>
        <w:t xml:space="preserve"> </w:t>
      </w:r>
      <w:proofErr w:type="spellStart"/>
      <w:r w:rsidR="0044025A">
        <w:rPr>
          <w:rFonts w:ascii="Trebuchet MS" w:eastAsia="Calibri" w:hAnsi="Trebuchet MS" w:cs="Arial"/>
          <w:sz w:val="24"/>
          <w:szCs w:val="24"/>
        </w:rPr>
        <w:t>Harlent</w:t>
      </w:r>
      <w:proofErr w:type="spellEnd"/>
      <w:r w:rsidR="0044025A">
        <w:rPr>
          <w:rFonts w:ascii="Trebuchet MS" w:eastAsia="Calibri" w:hAnsi="Trebuchet MS" w:cs="Arial"/>
          <w:sz w:val="24"/>
          <w:szCs w:val="24"/>
        </w:rPr>
        <w:t xml:space="preserve"> </w:t>
      </w:r>
      <w:proofErr w:type="spellStart"/>
      <w:r w:rsidR="0044025A">
        <w:rPr>
          <w:rFonts w:ascii="Trebuchet MS" w:eastAsia="Calibri" w:hAnsi="Trebuchet MS" w:cs="Arial"/>
          <w:sz w:val="24"/>
          <w:szCs w:val="24"/>
        </w:rPr>
        <w:t>Mariat</w:t>
      </w:r>
      <w:proofErr w:type="spellEnd"/>
      <w:r w:rsidR="0044025A">
        <w:rPr>
          <w:rFonts w:ascii="Trebuchet MS" w:eastAsia="Calibri" w:hAnsi="Trebuchet MS" w:cs="Arial"/>
          <w:sz w:val="24"/>
          <w:szCs w:val="24"/>
        </w:rPr>
        <w:t xml:space="preserve"> Alvarado </w:t>
      </w:r>
      <w:proofErr w:type="spellStart"/>
      <w:r w:rsidR="0044025A">
        <w:rPr>
          <w:rFonts w:ascii="Trebuchet MS" w:eastAsia="Calibri" w:hAnsi="Trebuchet MS" w:cs="Arial"/>
          <w:sz w:val="24"/>
          <w:szCs w:val="24"/>
        </w:rPr>
        <w:t>Alvarado</w:t>
      </w:r>
      <w:proofErr w:type="spellEnd"/>
      <w:r w:rsidR="0044025A">
        <w:rPr>
          <w:rFonts w:ascii="Trebuchet MS" w:eastAsia="Calibri" w:hAnsi="Trebuchet MS" w:cs="Arial"/>
          <w:sz w:val="24"/>
          <w:szCs w:val="24"/>
        </w:rPr>
        <w:t xml:space="preserve">, conocida como </w:t>
      </w:r>
      <w:proofErr w:type="spellStart"/>
      <w:r w:rsidR="0044025A">
        <w:rPr>
          <w:rFonts w:ascii="Trebuchet MS" w:eastAsia="Calibri" w:hAnsi="Trebuchet MS" w:cs="Arial"/>
          <w:sz w:val="24"/>
          <w:szCs w:val="24"/>
        </w:rPr>
        <w:t>Julie</w:t>
      </w:r>
      <w:proofErr w:type="spellEnd"/>
      <w:r w:rsidR="0044025A">
        <w:rPr>
          <w:rFonts w:ascii="Trebuchet MS" w:eastAsia="Calibri" w:hAnsi="Trebuchet MS" w:cs="Arial"/>
          <w:sz w:val="24"/>
          <w:szCs w:val="24"/>
        </w:rPr>
        <w:t xml:space="preserve"> Alvarado</w:t>
      </w:r>
      <w:r w:rsidR="0044025A">
        <w:rPr>
          <w:rFonts w:ascii="Trebuchet MS" w:eastAsia="Times New Roman" w:hAnsi="Trebuchet MS" w:cs="Arial"/>
          <w:sz w:val="24"/>
          <w:szCs w:val="24"/>
          <w:lang w:val="es-ES_tradnl" w:eastAsia="es-MX"/>
        </w:rPr>
        <w:t xml:space="preserve"> en su carácter de candidata a la Presidencia M</w:t>
      </w:r>
      <w:r w:rsidR="00163D59">
        <w:rPr>
          <w:rFonts w:ascii="Trebuchet MS" w:eastAsia="Times New Roman" w:hAnsi="Trebuchet MS" w:cs="Arial"/>
          <w:sz w:val="24"/>
          <w:szCs w:val="24"/>
          <w:lang w:val="es-ES_tradnl" w:eastAsia="es-MX"/>
        </w:rPr>
        <w:t>unicipal de Tepatitlán de Morelos, Jalisco,</w:t>
      </w:r>
      <w:r w:rsidR="00F450C0">
        <w:rPr>
          <w:rFonts w:ascii="Trebuchet MS" w:eastAsia="Times New Roman" w:hAnsi="Trebuchet MS" w:cs="Arial"/>
          <w:sz w:val="24"/>
          <w:szCs w:val="24"/>
          <w:lang w:val="es-ES_tradnl" w:eastAsia="es-MX"/>
        </w:rPr>
        <w:t xml:space="preserve"> por el Partido Encuentro So</w:t>
      </w:r>
      <w:r w:rsidR="00482B21">
        <w:rPr>
          <w:rFonts w:ascii="Trebuchet MS" w:eastAsia="Times New Roman" w:hAnsi="Trebuchet MS" w:cs="Arial"/>
          <w:sz w:val="24"/>
          <w:szCs w:val="24"/>
          <w:lang w:val="es-ES_tradnl" w:eastAsia="es-MX"/>
        </w:rPr>
        <w:t>cial (sic)</w:t>
      </w:r>
      <w:r w:rsidR="00F450C0">
        <w:rPr>
          <w:rFonts w:ascii="Trebuchet MS" w:eastAsia="Times New Roman" w:hAnsi="Trebuchet MS" w:cs="Arial"/>
          <w:sz w:val="24"/>
          <w:szCs w:val="24"/>
          <w:lang w:val="es-ES_tradnl" w:eastAsia="es-MX"/>
        </w:rPr>
        <w:t>.</w:t>
      </w:r>
    </w:p>
    <w:p w14:paraId="7EF3E099"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p>
    <w:p w14:paraId="6CFC58F2"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r w:rsidRPr="008B12BB">
        <w:rPr>
          <w:rFonts w:ascii="Trebuchet MS" w:eastAsia="Times New Roman" w:hAnsi="Trebuchet MS" w:cs="Arial"/>
          <w:b/>
          <w:sz w:val="24"/>
          <w:szCs w:val="24"/>
          <w:lang w:val="es-ES_tradnl" w:eastAsia="es-MX"/>
        </w:rPr>
        <w:t xml:space="preserve">III. Solicitud de medida cautelar. </w:t>
      </w:r>
      <w:r w:rsidRPr="008B12BB">
        <w:rPr>
          <w:rFonts w:ascii="Trebuchet MS" w:eastAsia="Times New Roman" w:hAnsi="Trebuchet MS" w:cs="Arial"/>
          <w:bCs/>
          <w:sz w:val="24"/>
          <w:szCs w:val="24"/>
          <w:lang w:val="es-ES_tradnl" w:eastAsia="es-MX"/>
        </w:rPr>
        <w:t>La parte quejosa</w:t>
      </w:r>
      <w:r w:rsidRPr="008B12BB">
        <w:rPr>
          <w:rFonts w:ascii="Trebuchet MS" w:eastAsia="Times New Roman" w:hAnsi="Trebuchet MS" w:cs="Arial"/>
          <w:sz w:val="24"/>
          <w:szCs w:val="24"/>
          <w:lang w:val="es-ES_tradnl" w:eastAsia="es-MX"/>
        </w:rPr>
        <w:t xml:space="preserve"> pide: </w:t>
      </w:r>
    </w:p>
    <w:p w14:paraId="27ED366C"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p>
    <w:p w14:paraId="524DA679" w14:textId="77777777" w:rsidR="008B12BB" w:rsidRPr="008B12BB" w:rsidRDefault="00923EB2" w:rsidP="008B12BB">
      <w:pPr>
        <w:spacing w:after="0" w:line="276" w:lineRule="auto"/>
        <w:ind w:right="-93"/>
        <w:jc w:val="both"/>
        <w:rPr>
          <w:rFonts w:ascii="Trebuchet MS" w:eastAsia="Times New Roman" w:hAnsi="Trebuchet MS" w:cs="Arial"/>
          <w:i/>
          <w:sz w:val="24"/>
          <w:szCs w:val="24"/>
          <w:lang w:val="es-ES_tradnl" w:eastAsia="es-MX"/>
        </w:rPr>
      </w:pPr>
      <w:r>
        <w:rPr>
          <w:rFonts w:ascii="Trebuchet MS" w:eastAsia="Times New Roman" w:hAnsi="Trebuchet MS" w:cs="Arial"/>
          <w:i/>
          <w:sz w:val="24"/>
          <w:szCs w:val="24"/>
          <w:lang w:val="es-ES_tradnl" w:eastAsia="es-MX"/>
        </w:rPr>
        <w:t xml:space="preserve">“… </w:t>
      </w:r>
    </w:p>
    <w:p w14:paraId="07F8569D" w14:textId="77777777" w:rsidR="00306285" w:rsidRDefault="00163D59" w:rsidP="00B52473">
      <w:pPr>
        <w:spacing w:after="0"/>
        <w:ind w:right="-93"/>
        <w:jc w:val="both"/>
        <w:rPr>
          <w:rFonts w:ascii="Trebuchet MS" w:hAnsi="Trebuchet MS" w:cs="Arial"/>
          <w:i/>
          <w:sz w:val="24"/>
          <w:szCs w:val="24"/>
          <w:lang w:val="es-ES_tradnl"/>
        </w:rPr>
      </w:pPr>
      <w:r>
        <w:rPr>
          <w:rFonts w:ascii="Trebuchet MS" w:hAnsi="Trebuchet MS" w:cs="Arial"/>
          <w:i/>
          <w:sz w:val="24"/>
          <w:szCs w:val="24"/>
          <w:lang w:val="es-ES_tradnl"/>
        </w:rPr>
        <w:t>Por todo lo narrado  a lo largo del presente ocurso y por los medios de convicción ofrecidos los cuales comprueban de manera fehaciente los hechos controvertidos, solicito se decrete de manera inmediata la medida cautelar consistente en que la candidata a la Presidencia Municipal de Tepatitlán de Morelos JULIE ALVARADO, retire de inmediato todas sus lonas colocadas a lo largo de la municipalidad en comento, toda vez que contravienen con la legislación electoral, sin dejar de lado las sanciones, correspondientes a las que haya lugar por las violaciones a la multicitada legislación.</w:t>
      </w:r>
      <w:r w:rsidR="00A92FF6">
        <w:rPr>
          <w:rFonts w:ascii="Trebuchet MS" w:hAnsi="Trebuchet MS" w:cs="Arial"/>
          <w:i/>
          <w:sz w:val="24"/>
          <w:szCs w:val="24"/>
          <w:lang w:val="es-ES_tradnl"/>
        </w:rPr>
        <w:t>”</w:t>
      </w:r>
      <w:r>
        <w:rPr>
          <w:rFonts w:ascii="Trebuchet MS" w:hAnsi="Trebuchet MS" w:cs="Arial"/>
          <w:i/>
          <w:sz w:val="24"/>
          <w:szCs w:val="24"/>
          <w:lang w:val="es-ES_tradnl"/>
        </w:rPr>
        <w:t xml:space="preserve">   </w:t>
      </w:r>
    </w:p>
    <w:p w14:paraId="5D1F72AA" w14:textId="77777777" w:rsidR="00306285" w:rsidRDefault="00306285" w:rsidP="00B52473">
      <w:pPr>
        <w:spacing w:after="0"/>
        <w:ind w:right="-93"/>
        <w:jc w:val="both"/>
        <w:rPr>
          <w:rFonts w:ascii="Trebuchet MS" w:hAnsi="Trebuchet MS" w:cs="Arial"/>
          <w:i/>
          <w:sz w:val="24"/>
          <w:szCs w:val="24"/>
          <w:lang w:val="es-ES_tradnl"/>
        </w:rPr>
      </w:pPr>
    </w:p>
    <w:p w14:paraId="1A7ED55A"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 w:eastAsia="es-ES"/>
        </w:rPr>
      </w:pPr>
      <w:r w:rsidRPr="008B12BB">
        <w:rPr>
          <w:rFonts w:ascii="Trebuchet MS" w:eastAsia="Times New Roman" w:hAnsi="Trebuchet MS" w:cs="Arial"/>
          <w:b/>
          <w:sz w:val="24"/>
          <w:szCs w:val="24"/>
          <w:lang w:val="es-ES" w:eastAsia="es-MX"/>
        </w:rPr>
        <w:t>IV. Pruebas ofrecidas para acreditar la existencia del material denunciado.</w:t>
      </w:r>
      <w:r w:rsidRPr="008B12BB">
        <w:rPr>
          <w:rFonts w:ascii="Trebuchet MS" w:eastAsia="Times New Roman" w:hAnsi="Trebuchet MS" w:cs="Arial"/>
          <w:sz w:val="24"/>
          <w:szCs w:val="24"/>
          <w:lang w:val="es-ES" w:eastAsia="es-MX"/>
        </w:rPr>
        <w:t xml:space="preserve"> Una vez analizado íntegramente el escrito de queja, se advierte que la denunciante ofrece </w:t>
      </w:r>
      <w:r w:rsidRPr="008B12BB">
        <w:rPr>
          <w:rFonts w:ascii="Trebuchet MS" w:eastAsia="Times New Roman" w:hAnsi="Trebuchet MS" w:cs="Arial"/>
          <w:sz w:val="24"/>
          <w:szCs w:val="24"/>
          <w:lang w:val="es-ES" w:eastAsia="es-ES"/>
        </w:rPr>
        <w:t>los siguientes medios de prueba:</w:t>
      </w:r>
    </w:p>
    <w:p w14:paraId="0ECB9F43"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 w:eastAsia="es-ES"/>
        </w:rPr>
      </w:pPr>
    </w:p>
    <w:p w14:paraId="34A97E58" w14:textId="77777777" w:rsidR="008B12BB" w:rsidRPr="008B12BB" w:rsidRDefault="008B12BB" w:rsidP="008B12BB">
      <w:pPr>
        <w:spacing w:after="0" w:line="276" w:lineRule="auto"/>
        <w:ind w:right="-93"/>
        <w:jc w:val="both"/>
        <w:rPr>
          <w:rFonts w:ascii="Trebuchet MS" w:eastAsia="Times New Roman" w:hAnsi="Trebuchet MS" w:cs="Arial"/>
          <w:i/>
          <w:sz w:val="24"/>
          <w:szCs w:val="24"/>
          <w:lang w:val="es-ES" w:eastAsia="es-ES"/>
        </w:rPr>
      </w:pPr>
      <w:r w:rsidRPr="008B12BB">
        <w:rPr>
          <w:rFonts w:ascii="Trebuchet MS" w:eastAsia="Times New Roman" w:hAnsi="Trebuchet MS" w:cs="Arial"/>
          <w:i/>
          <w:sz w:val="24"/>
          <w:szCs w:val="24"/>
          <w:lang w:val="es-ES" w:eastAsia="es-ES"/>
        </w:rPr>
        <w:t>“…</w:t>
      </w:r>
    </w:p>
    <w:p w14:paraId="6560C7DD" w14:textId="77777777" w:rsidR="004D0000" w:rsidRDefault="008B12BB" w:rsidP="00715EDE">
      <w:pPr>
        <w:spacing w:after="0" w:line="276" w:lineRule="auto"/>
        <w:ind w:left="360" w:right="-93"/>
        <w:contextualSpacing/>
        <w:jc w:val="both"/>
        <w:rPr>
          <w:rFonts w:ascii="Trebuchet MS" w:eastAsia="Times New Roman" w:hAnsi="Trebuchet MS" w:cs="Arial"/>
          <w:i/>
          <w:sz w:val="24"/>
          <w:szCs w:val="24"/>
          <w:lang w:val="es-ES" w:eastAsia="es-ES"/>
        </w:rPr>
      </w:pPr>
      <w:r w:rsidRPr="00145A17">
        <w:rPr>
          <w:rFonts w:ascii="Trebuchet MS" w:eastAsia="Times New Roman" w:hAnsi="Trebuchet MS" w:cs="Arial"/>
          <w:b/>
          <w:i/>
          <w:sz w:val="24"/>
          <w:szCs w:val="24"/>
          <w:lang w:val="es-ES" w:eastAsia="es-ES"/>
        </w:rPr>
        <w:t xml:space="preserve">1.- </w:t>
      </w:r>
      <w:r w:rsidR="00715EDE">
        <w:rPr>
          <w:rFonts w:ascii="Trebuchet MS" w:eastAsia="Times New Roman" w:hAnsi="Trebuchet MS" w:cs="Arial"/>
          <w:b/>
          <w:i/>
          <w:sz w:val="24"/>
          <w:szCs w:val="24"/>
          <w:lang w:val="es-ES" w:eastAsia="es-ES"/>
        </w:rPr>
        <w:t xml:space="preserve">DOCUMENTAL PÚBLICA.- </w:t>
      </w:r>
      <w:r w:rsidR="00715EDE" w:rsidRPr="00715EDE">
        <w:rPr>
          <w:rFonts w:ascii="Trebuchet MS" w:eastAsia="Times New Roman" w:hAnsi="Trebuchet MS" w:cs="Arial"/>
          <w:i/>
          <w:sz w:val="24"/>
          <w:szCs w:val="24"/>
          <w:lang w:val="es-ES" w:eastAsia="es-ES"/>
        </w:rPr>
        <w:t>Consistente en las constancias que genere la Oficialía Electoral que certifique los hechos que se han narrado por medio de una inspección ocular respecto de los diferentes puntos mencionados donde se encuentra la propaganda denunciada y que se mencionan a lo largo del cuerpo del presente escrito.</w:t>
      </w:r>
    </w:p>
    <w:p w14:paraId="4CE05794" w14:textId="77777777" w:rsidR="00715EDE" w:rsidRDefault="00715EDE" w:rsidP="00715EDE">
      <w:pPr>
        <w:spacing w:after="0" w:line="276" w:lineRule="auto"/>
        <w:ind w:left="360" w:right="-93"/>
        <w:contextualSpacing/>
        <w:jc w:val="both"/>
        <w:rPr>
          <w:rFonts w:ascii="Trebuchet MS" w:eastAsia="Times New Roman" w:hAnsi="Trebuchet MS" w:cs="Arial"/>
          <w:i/>
          <w:sz w:val="24"/>
          <w:szCs w:val="24"/>
          <w:lang w:val="es-ES" w:eastAsia="es-ES"/>
        </w:rPr>
      </w:pPr>
    </w:p>
    <w:p w14:paraId="558CB0FD" w14:textId="77777777" w:rsidR="00715EDE" w:rsidRDefault="00715EDE" w:rsidP="00715EDE">
      <w:pPr>
        <w:spacing w:after="0" w:line="276" w:lineRule="auto"/>
        <w:ind w:left="360" w:right="-93"/>
        <w:contextualSpacing/>
        <w:jc w:val="both"/>
        <w:rPr>
          <w:rFonts w:ascii="Trebuchet MS" w:eastAsia="Times New Roman" w:hAnsi="Trebuchet MS" w:cs="Arial"/>
          <w:i/>
          <w:sz w:val="24"/>
          <w:szCs w:val="24"/>
          <w:lang w:val="es-ES" w:eastAsia="es-ES"/>
        </w:rPr>
      </w:pPr>
      <w:r w:rsidRPr="00BC1AF8">
        <w:rPr>
          <w:rFonts w:ascii="Trebuchet MS" w:eastAsia="Times New Roman" w:hAnsi="Trebuchet MS" w:cs="Arial"/>
          <w:b/>
          <w:i/>
          <w:sz w:val="24"/>
          <w:szCs w:val="24"/>
          <w:lang w:val="es-ES" w:eastAsia="es-ES"/>
        </w:rPr>
        <w:t>2.-</w:t>
      </w:r>
      <w:r w:rsidR="00BC1AF8" w:rsidRPr="00BC1AF8">
        <w:rPr>
          <w:rFonts w:ascii="Trebuchet MS" w:eastAsia="Times New Roman" w:hAnsi="Trebuchet MS" w:cs="Arial"/>
          <w:b/>
          <w:i/>
          <w:sz w:val="24"/>
          <w:szCs w:val="24"/>
          <w:lang w:val="es-ES" w:eastAsia="es-ES"/>
        </w:rPr>
        <w:t>RECONOCIMIENTO O INSPECCIÓN OCULAR.-</w:t>
      </w:r>
      <w:r w:rsidR="00BC1AF8">
        <w:rPr>
          <w:rFonts w:ascii="Trebuchet MS" w:eastAsia="Times New Roman" w:hAnsi="Trebuchet MS" w:cs="Arial"/>
          <w:i/>
          <w:sz w:val="24"/>
          <w:szCs w:val="24"/>
          <w:lang w:val="es-ES" w:eastAsia="es-ES"/>
        </w:rPr>
        <w:t xml:space="preserve"> </w:t>
      </w:r>
      <w:r>
        <w:rPr>
          <w:rFonts w:ascii="Trebuchet MS" w:eastAsia="Times New Roman" w:hAnsi="Trebuchet MS" w:cs="Arial"/>
          <w:i/>
          <w:sz w:val="24"/>
          <w:szCs w:val="24"/>
          <w:lang w:val="es-ES" w:eastAsia="es-ES"/>
        </w:rPr>
        <w:t>consistente en la verificación y percepción de los sentidos (vista) en donde conste:</w:t>
      </w:r>
    </w:p>
    <w:p w14:paraId="116ECD27" w14:textId="77777777" w:rsidR="00715EDE" w:rsidRDefault="00715EDE" w:rsidP="00715EDE">
      <w:pPr>
        <w:spacing w:after="0" w:line="276" w:lineRule="auto"/>
        <w:ind w:left="360" w:right="-93"/>
        <w:contextualSpacing/>
        <w:jc w:val="both"/>
        <w:rPr>
          <w:rFonts w:ascii="Trebuchet MS" w:eastAsia="Times New Roman" w:hAnsi="Trebuchet MS" w:cs="Arial"/>
          <w:i/>
          <w:sz w:val="24"/>
          <w:szCs w:val="24"/>
          <w:lang w:val="es-ES" w:eastAsia="es-ES"/>
        </w:rPr>
      </w:pPr>
    </w:p>
    <w:p w14:paraId="62C11294" w14:textId="77777777" w:rsidR="00715EDE" w:rsidRDefault="00715EDE" w:rsidP="00715EDE">
      <w:pPr>
        <w:pStyle w:val="Prrafodelista"/>
        <w:numPr>
          <w:ilvl w:val="0"/>
          <w:numId w:val="36"/>
        </w:numPr>
        <w:spacing w:after="0"/>
        <w:ind w:right="-93"/>
        <w:jc w:val="both"/>
        <w:rPr>
          <w:rFonts w:ascii="Trebuchet MS" w:hAnsi="Trebuchet MS" w:cs="Arial"/>
          <w:i/>
          <w:sz w:val="24"/>
          <w:szCs w:val="24"/>
          <w:lang w:val="es-ES" w:eastAsia="es-ES"/>
        </w:rPr>
      </w:pPr>
      <w:r>
        <w:rPr>
          <w:rFonts w:ascii="Trebuchet MS" w:hAnsi="Trebuchet MS" w:cs="Arial"/>
          <w:i/>
          <w:sz w:val="24"/>
          <w:szCs w:val="24"/>
          <w:lang w:val="es-ES" w:eastAsia="es-ES"/>
        </w:rPr>
        <w:t xml:space="preserve">La existencia de la propaganda impresa en los puntos mencionados en el </w:t>
      </w:r>
      <w:r w:rsidR="00A92FF6">
        <w:rPr>
          <w:rFonts w:ascii="Trebuchet MS" w:hAnsi="Trebuchet MS" w:cs="Arial"/>
          <w:i/>
          <w:sz w:val="24"/>
          <w:szCs w:val="24"/>
          <w:lang w:val="es-ES" w:eastAsia="es-ES"/>
        </w:rPr>
        <w:t>cuerpo</w:t>
      </w:r>
      <w:r>
        <w:rPr>
          <w:rFonts w:ascii="Trebuchet MS" w:hAnsi="Trebuchet MS" w:cs="Arial"/>
          <w:i/>
          <w:sz w:val="24"/>
          <w:szCs w:val="24"/>
          <w:lang w:val="es-ES" w:eastAsia="es-ES"/>
        </w:rPr>
        <w:t xml:space="preserve"> del presente escrito, y </w:t>
      </w:r>
    </w:p>
    <w:p w14:paraId="23F2A790" w14:textId="77777777" w:rsidR="00715EDE" w:rsidRDefault="00715EDE" w:rsidP="00715EDE">
      <w:pPr>
        <w:pStyle w:val="Prrafodelista"/>
        <w:numPr>
          <w:ilvl w:val="0"/>
          <w:numId w:val="36"/>
        </w:numPr>
        <w:spacing w:after="0"/>
        <w:ind w:right="-93"/>
        <w:jc w:val="both"/>
        <w:rPr>
          <w:rFonts w:ascii="Trebuchet MS" w:hAnsi="Trebuchet MS" w:cs="Arial"/>
          <w:i/>
          <w:sz w:val="24"/>
          <w:szCs w:val="24"/>
          <w:lang w:val="es-ES" w:eastAsia="es-ES"/>
        </w:rPr>
      </w:pPr>
      <w:r>
        <w:rPr>
          <w:rFonts w:ascii="Trebuchet MS" w:hAnsi="Trebuchet MS" w:cs="Arial"/>
          <w:i/>
          <w:sz w:val="24"/>
          <w:szCs w:val="24"/>
          <w:lang w:val="es-ES" w:eastAsia="es-ES"/>
        </w:rPr>
        <w:t>Que la misma propaganda incumple con las normas mencionadas en el punto 2 de hechos.</w:t>
      </w:r>
    </w:p>
    <w:p w14:paraId="2F12F317" w14:textId="77777777" w:rsidR="00715EDE" w:rsidRDefault="00715EDE" w:rsidP="00715EDE">
      <w:pPr>
        <w:spacing w:after="0"/>
        <w:ind w:left="360" w:right="-93"/>
        <w:jc w:val="both"/>
        <w:rPr>
          <w:rFonts w:ascii="Trebuchet MS" w:hAnsi="Trebuchet MS" w:cs="Arial"/>
          <w:i/>
          <w:sz w:val="24"/>
          <w:szCs w:val="24"/>
          <w:lang w:val="es-ES" w:eastAsia="es-ES"/>
        </w:rPr>
      </w:pPr>
    </w:p>
    <w:p w14:paraId="0504808B" w14:textId="77777777" w:rsidR="00715EDE" w:rsidRDefault="00715EDE" w:rsidP="00715EDE">
      <w:pPr>
        <w:spacing w:after="0"/>
        <w:ind w:left="360" w:right="-93"/>
        <w:jc w:val="both"/>
        <w:rPr>
          <w:rFonts w:ascii="Trebuchet MS" w:hAnsi="Trebuchet MS" w:cs="Arial"/>
          <w:i/>
          <w:sz w:val="24"/>
          <w:szCs w:val="24"/>
          <w:lang w:val="es-ES" w:eastAsia="es-ES"/>
        </w:rPr>
      </w:pPr>
      <w:r w:rsidRPr="00BC1AF8">
        <w:rPr>
          <w:rFonts w:ascii="Trebuchet MS" w:hAnsi="Trebuchet MS" w:cs="Arial"/>
          <w:b/>
          <w:i/>
          <w:sz w:val="24"/>
          <w:szCs w:val="24"/>
          <w:lang w:val="es-ES" w:eastAsia="es-ES"/>
        </w:rPr>
        <w:t>3.- PRUEBA TÉNICA.-</w:t>
      </w:r>
      <w:r>
        <w:rPr>
          <w:rFonts w:ascii="Trebuchet MS" w:hAnsi="Trebuchet MS" w:cs="Arial"/>
          <w:i/>
          <w:sz w:val="24"/>
          <w:szCs w:val="24"/>
          <w:lang w:val="es-ES" w:eastAsia="es-ES"/>
        </w:rPr>
        <w:t xml:space="preserve"> Consistente en las imágenes que se muestran a lo largo del presente ocurso, y las cuales se entregan de manera adjunta al presente,  mismas que acredita el hecho </w:t>
      </w:r>
      <w:r w:rsidR="00BC1AF8">
        <w:rPr>
          <w:rFonts w:ascii="Trebuchet MS" w:hAnsi="Trebuchet MS" w:cs="Arial"/>
          <w:i/>
          <w:sz w:val="24"/>
          <w:szCs w:val="24"/>
          <w:lang w:val="es-ES" w:eastAsia="es-ES"/>
        </w:rPr>
        <w:t>de que la candidata JULIE ALVARADO, tiene propaganda que incumple con la legislación aplicable.</w:t>
      </w:r>
    </w:p>
    <w:p w14:paraId="18C3F70A" w14:textId="77777777" w:rsidR="00BC1AF8" w:rsidRDefault="00BC1AF8" w:rsidP="00715EDE">
      <w:pPr>
        <w:spacing w:after="0"/>
        <w:ind w:left="360" w:right="-93"/>
        <w:jc w:val="both"/>
        <w:rPr>
          <w:rFonts w:ascii="Trebuchet MS" w:hAnsi="Trebuchet MS" w:cs="Arial"/>
          <w:i/>
          <w:sz w:val="24"/>
          <w:szCs w:val="24"/>
          <w:lang w:val="es-ES" w:eastAsia="es-ES"/>
        </w:rPr>
      </w:pPr>
    </w:p>
    <w:p w14:paraId="30E90A5C" w14:textId="77777777" w:rsidR="00BC1AF8" w:rsidRPr="00715EDE" w:rsidRDefault="00BC1AF8" w:rsidP="00715EDE">
      <w:pPr>
        <w:spacing w:after="0"/>
        <w:ind w:left="360" w:right="-93"/>
        <w:jc w:val="both"/>
        <w:rPr>
          <w:rFonts w:ascii="Trebuchet MS" w:hAnsi="Trebuchet MS" w:cs="Arial"/>
          <w:i/>
          <w:sz w:val="24"/>
          <w:szCs w:val="24"/>
          <w:lang w:val="es-ES" w:eastAsia="es-ES"/>
        </w:rPr>
      </w:pPr>
      <w:r w:rsidRPr="00BC1AF8">
        <w:rPr>
          <w:rFonts w:ascii="Trebuchet MS" w:hAnsi="Trebuchet MS" w:cs="Arial"/>
          <w:b/>
          <w:i/>
          <w:sz w:val="24"/>
          <w:szCs w:val="24"/>
          <w:lang w:val="es-ES" w:eastAsia="es-ES"/>
        </w:rPr>
        <w:t>4.- PRESUNCIONAL Y HUMANA.-</w:t>
      </w:r>
      <w:r>
        <w:rPr>
          <w:rFonts w:ascii="Trebuchet MS" w:hAnsi="Trebuchet MS" w:cs="Arial"/>
          <w:i/>
          <w:sz w:val="24"/>
          <w:szCs w:val="24"/>
          <w:lang w:val="es-ES" w:eastAsia="es-ES"/>
        </w:rPr>
        <w:t xml:space="preserve"> Consistentes en los razonamientos que la autoridad electoral formule del análisis de los hechos aquí planteados. </w:t>
      </w:r>
    </w:p>
    <w:p w14:paraId="773F2916" w14:textId="77777777" w:rsidR="008B12BB" w:rsidRPr="008B12BB" w:rsidRDefault="008B12BB" w:rsidP="008B12BB">
      <w:pPr>
        <w:spacing w:after="0" w:line="276" w:lineRule="auto"/>
        <w:ind w:right="-91"/>
        <w:jc w:val="both"/>
        <w:rPr>
          <w:rFonts w:ascii="Trebuchet MS" w:eastAsia="Times New Roman" w:hAnsi="Trebuchet MS" w:cs="Arial"/>
          <w:bCs/>
          <w:iCs/>
          <w:sz w:val="24"/>
          <w:szCs w:val="24"/>
          <w:lang w:eastAsia="es-MX"/>
        </w:rPr>
      </w:pPr>
    </w:p>
    <w:p w14:paraId="4D181DA3" w14:textId="77777777" w:rsidR="008B12BB" w:rsidRPr="008B12BB" w:rsidRDefault="008B12BB" w:rsidP="008B12BB">
      <w:pPr>
        <w:spacing w:after="0" w:line="276" w:lineRule="auto"/>
        <w:jc w:val="both"/>
        <w:rPr>
          <w:rFonts w:ascii="Trebuchet MS" w:eastAsia="Calibri" w:hAnsi="Trebuchet MS" w:cs="Arial"/>
          <w:b/>
          <w:sz w:val="24"/>
          <w:szCs w:val="24"/>
        </w:rPr>
      </w:pPr>
      <w:r w:rsidRPr="008B12BB">
        <w:rPr>
          <w:rFonts w:ascii="Trebuchet MS" w:eastAsia="Calibri" w:hAnsi="Trebuchet MS" w:cs="Arial"/>
          <w:b/>
          <w:sz w:val="24"/>
          <w:szCs w:val="24"/>
        </w:rPr>
        <w:t>V. Diligencias ordenadas por esta autoridad.</w:t>
      </w:r>
    </w:p>
    <w:p w14:paraId="3135DEBE" w14:textId="77777777" w:rsidR="008B12BB" w:rsidRPr="008B12BB" w:rsidRDefault="008B12BB" w:rsidP="008B12BB">
      <w:pPr>
        <w:spacing w:after="0" w:line="276" w:lineRule="auto"/>
        <w:jc w:val="both"/>
        <w:rPr>
          <w:rFonts w:ascii="Trebuchet MS" w:eastAsia="Calibri" w:hAnsi="Trebuchet MS" w:cs="Arial"/>
          <w:sz w:val="24"/>
          <w:szCs w:val="24"/>
        </w:rPr>
      </w:pPr>
    </w:p>
    <w:p w14:paraId="7AAEE168" w14:textId="77777777" w:rsidR="008B12BB" w:rsidRPr="008B12BB" w:rsidRDefault="008B12BB" w:rsidP="008B12BB">
      <w:pPr>
        <w:spacing w:after="0" w:line="276" w:lineRule="auto"/>
        <w:jc w:val="both"/>
        <w:rPr>
          <w:rFonts w:ascii="Trebuchet MS" w:eastAsia="Times New Roman" w:hAnsi="Trebuchet MS" w:cs="Arial"/>
          <w:color w:val="000000"/>
          <w:sz w:val="24"/>
          <w:szCs w:val="24"/>
        </w:rPr>
      </w:pPr>
      <w:r w:rsidRPr="008B12BB">
        <w:rPr>
          <w:rFonts w:ascii="Trebuchet MS" w:eastAsia="Times New Roman" w:hAnsi="Trebuchet MS" w:cs="Arial"/>
          <w:sz w:val="24"/>
          <w:szCs w:val="24"/>
          <w:lang w:val="es-ES_tradnl" w:eastAsia="es-MX"/>
        </w:rPr>
        <w:t xml:space="preserve">Es preciso establecer que esta autoridad integradora ordenó realizar como diligencia de investigación e la verificación, </w:t>
      </w:r>
      <w:r w:rsidRPr="008B12BB">
        <w:rPr>
          <w:rFonts w:ascii="Trebuchet MS" w:eastAsia="Times New Roman" w:hAnsi="Trebuchet MS" w:cs="Arial"/>
          <w:color w:val="000000"/>
          <w:sz w:val="24"/>
          <w:szCs w:val="24"/>
        </w:rPr>
        <w:t xml:space="preserve">existencia y contenido de las </w:t>
      </w:r>
      <w:r w:rsidR="006970DF">
        <w:rPr>
          <w:rFonts w:ascii="Trebuchet MS" w:eastAsia="Times New Roman" w:hAnsi="Trebuchet MS" w:cs="Arial"/>
          <w:color w:val="000000"/>
          <w:sz w:val="24"/>
          <w:szCs w:val="24"/>
        </w:rPr>
        <w:t>lonas espectaculares, señalada en el escrito de denuncia</w:t>
      </w:r>
      <w:r w:rsidRPr="008B12BB">
        <w:rPr>
          <w:rFonts w:ascii="Trebuchet MS" w:eastAsia="Times New Roman" w:hAnsi="Trebuchet MS" w:cs="Arial"/>
          <w:color w:val="000000"/>
          <w:sz w:val="24"/>
          <w:szCs w:val="24"/>
        </w:rPr>
        <w:t xml:space="preserve">. </w:t>
      </w:r>
    </w:p>
    <w:p w14:paraId="220A5070" w14:textId="77777777" w:rsidR="008B12BB" w:rsidRPr="008B12BB" w:rsidRDefault="008B12BB" w:rsidP="008B12BB">
      <w:pPr>
        <w:spacing w:after="0" w:line="276" w:lineRule="auto"/>
        <w:jc w:val="both"/>
        <w:rPr>
          <w:rFonts w:ascii="Trebuchet MS" w:eastAsia="Calibri" w:hAnsi="Trebuchet MS" w:cs="Arial"/>
          <w:sz w:val="24"/>
          <w:szCs w:val="24"/>
        </w:rPr>
      </w:pPr>
    </w:p>
    <w:p w14:paraId="00BCA3B2" w14:textId="77777777" w:rsidR="008B12BB" w:rsidRPr="008B12BB" w:rsidRDefault="008B12BB" w:rsidP="008B12BB">
      <w:pPr>
        <w:spacing w:after="0" w:line="276" w:lineRule="auto"/>
        <w:jc w:val="both"/>
        <w:rPr>
          <w:rFonts w:ascii="Trebuchet MS" w:eastAsia="Times New Roman" w:hAnsi="Trebuchet MS" w:cs="Arial"/>
          <w:color w:val="000000"/>
          <w:sz w:val="24"/>
          <w:szCs w:val="24"/>
          <w:lang w:eastAsia="es-MX"/>
        </w:rPr>
      </w:pPr>
      <w:r w:rsidRPr="008B12BB">
        <w:rPr>
          <w:rFonts w:ascii="Trebuchet MS" w:eastAsia="Times New Roman" w:hAnsi="Trebuchet MS" w:cs="Arial"/>
          <w:color w:val="000000"/>
          <w:sz w:val="24"/>
          <w:szCs w:val="24"/>
          <w:lang w:eastAsia="es-MX"/>
        </w:rPr>
        <w:t>El acta descrita constituye documental pública que de conformidad al párrafo 2 del artículo 463 del código en la materia, merece valor probatorio pleno.</w:t>
      </w:r>
    </w:p>
    <w:p w14:paraId="5FE09052" w14:textId="77777777" w:rsidR="008B12BB" w:rsidRPr="008B12BB" w:rsidRDefault="008B12BB" w:rsidP="008B12BB">
      <w:pPr>
        <w:spacing w:after="0" w:line="276" w:lineRule="auto"/>
        <w:jc w:val="both"/>
        <w:rPr>
          <w:rFonts w:ascii="Trebuchet MS" w:eastAsia="Calibri" w:hAnsi="Trebuchet MS" w:cs="Arial"/>
          <w:sz w:val="24"/>
          <w:szCs w:val="24"/>
        </w:rPr>
      </w:pPr>
    </w:p>
    <w:p w14:paraId="450D7D85"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b/>
          <w:sz w:val="24"/>
          <w:szCs w:val="24"/>
        </w:rPr>
        <w:t>VI. Naturaleza y finalidad de las medidas cautelares.</w:t>
      </w:r>
      <w:r w:rsidRPr="008B12BB">
        <w:rPr>
          <w:rFonts w:ascii="Trebuchet MS" w:eastAsia="Calibri" w:hAnsi="Trebuchet MS" w:cs="Arial"/>
          <w:sz w:val="24"/>
          <w:szCs w:val="24"/>
        </w:rPr>
        <w:t xml:space="preserve"> De conformidad con lo dispuesto en los artículos 472, párrafo 9, del código; y 10, del Reglamento de Quejas y Denuncias de este</w:t>
      </w:r>
      <w:r w:rsidRPr="008B12BB">
        <w:rPr>
          <w:rFonts w:ascii="Trebuchet MS" w:eastAsia="Calibri" w:hAnsi="Trebuchet MS" w:cs="Arial"/>
          <w:sz w:val="24"/>
          <w:szCs w:val="24"/>
          <w:lang w:val="es-ES"/>
        </w:rPr>
        <w:t xml:space="preserve"> instituto</w:t>
      </w:r>
      <w:r w:rsidRPr="008B12BB">
        <w:rPr>
          <w:rFonts w:ascii="Trebuchet MS" w:eastAsia="Calibri" w:hAnsi="Trebuchet MS" w:cs="Arial"/>
          <w:sz w:val="24"/>
          <w:szCs w:val="24"/>
        </w:rPr>
        <w:t>; l</w:t>
      </w:r>
      <w:r w:rsidRPr="008B12BB">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3195338E"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43E79911"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26E7E9C8"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2A0077DF"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lastRenderedPageBreak/>
        <w:t>En consecuencia, las medidas cautelares están dirigidas a garantizar la existencia y el restablecimiento del derecho que se considera afectado, cuyo titular estima que puede sufrir algún menoscabo.</w:t>
      </w:r>
    </w:p>
    <w:p w14:paraId="6F037429"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728C340A"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07B55A40"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5353EB0B"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56CDBC3"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4C37AEB7"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0F368B62"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3A8DED78" w14:textId="77777777" w:rsidR="008B12BB" w:rsidRPr="008B12BB" w:rsidRDefault="008B12BB" w:rsidP="008B12BB">
      <w:pPr>
        <w:numPr>
          <w:ilvl w:val="0"/>
          <w:numId w:val="1"/>
        </w:numPr>
        <w:spacing w:after="0" w:line="276" w:lineRule="auto"/>
        <w:ind w:right="618"/>
        <w:jc w:val="both"/>
        <w:rPr>
          <w:rFonts w:ascii="Trebuchet MS" w:eastAsia="Calibri" w:hAnsi="Trebuchet MS" w:cs="Arial"/>
          <w:color w:val="000000"/>
          <w:sz w:val="24"/>
          <w:szCs w:val="24"/>
          <w:lang w:val="es-ES"/>
        </w:rPr>
      </w:pPr>
      <w:r w:rsidRPr="008B12BB">
        <w:rPr>
          <w:rFonts w:ascii="Trebuchet MS" w:eastAsia="Calibri" w:hAnsi="Trebuchet MS" w:cs="Arial"/>
          <w:color w:val="000000"/>
          <w:sz w:val="24"/>
          <w:szCs w:val="24"/>
        </w:rPr>
        <w:t>La probable violación a un derecho, del cual se pide la tutela en el proceso, y,</w:t>
      </w:r>
    </w:p>
    <w:p w14:paraId="71DBD747" w14:textId="77777777" w:rsidR="008B12BB" w:rsidRPr="008B12BB" w:rsidRDefault="008B12BB" w:rsidP="008B12BB">
      <w:pPr>
        <w:spacing w:after="0" w:line="276" w:lineRule="auto"/>
        <w:ind w:left="720" w:right="618"/>
        <w:jc w:val="both"/>
        <w:rPr>
          <w:rFonts w:ascii="Trebuchet MS" w:eastAsia="Calibri" w:hAnsi="Trebuchet MS" w:cs="Arial"/>
          <w:color w:val="000000"/>
          <w:sz w:val="24"/>
          <w:szCs w:val="24"/>
          <w:lang w:val="es-ES"/>
        </w:rPr>
      </w:pPr>
    </w:p>
    <w:p w14:paraId="19DEB1F6" w14:textId="77777777" w:rsidR="008B12BB" w:rsidRPr="008B12BB" w:rsidRDefault="008B12BB" w:rsidP="008B12BB">
      <w:pPr>
        <w:numPr>
          <w:ilvl w:val="0"/>
          <w:numId w:val="1"/>
        </w:numPr>
        <w:spacing w:after="0" w:line="276" w:lineRule="auto"/>
        <w:ind w:right="618"/>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8B12BB">
        <w:rPr>
          <w:rFonts w:ascii="Trebuchet MS" w:eastAsia="Calibri" w:hAnsi="Trebuchet MS" w:cs="Arial"/>
          <w:i/>
          <w:color w:val="000000"/>
          <w:sz w:val="24"/>
          <w:szCs w:val="24"/>
        </w:rPr>
        <w:t>periculum</w:t>
      </w:r>
      <w:proofErr w:type="spellEnd"/>
      <w:r w:rsidRPr="008B12BB">
        <w:rPr>
          <w:rFonts w:ascii="Trebuchet MS" w:eastAsia="Calibri" w:hAnsi="Trebuchet MS" w:cs="Arial"/>
          <w:i/>
          <w:color w:val="000000"/>
          <w:sz w:val="24"/>
          <w:szCs w:val="24"/>
        </w:rPr>
        <w:t xml:space="preserve"> in mora</w:t>
      </w:r>
      <w:r w:rsidRPr="008B12BB">
        <w:rPr>
          <w:rFonts w:ascii="Trebuchet MS" w:eastAsia="Calibri" w:hAnsi="Trebuchet MS" w:cs="Arial"/>
          <w:color w:val="000000"/>
          <w:sz w:val="24"/>
          <w:szCs w:val="24"/>
        </w:rPr>
        <w:t>).</w:t>
      </w:r>
    </w:p>
    <w:p w14:paraId="0F5DE4E4"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2022ACFC"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6D531530"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2760C3E1"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8B12BB">
        <w:rPr>
          <w:rFonts w:ascii="Trebuchet MS" w:eastAsia="Calibri" w:hAnsi="Trebuchet MS" w:cs="Arial"/>
          <w:i/>
          <w:color w:val="000000"/>
          <w:sz w:val="24"/>
          <w:szCs w:val="24"/>
        </w:rPr>
        <w:t>fumus</w:t>
      </w:r>
      <w:proofErr w:type="spellEnd"/>
      <w:r w:rsidRPr="008B12BB">
        <w:rPr>
          <w:rFonts w:ascii="Trebuchet MS" w:eastAsia="Calibri" w:hAnsi="Trebuchet MS" w:cs="Arial"/>
          <w:i/>
          <w:color w:val="000000"/>
          <w:sz w:val="24"/>
          <w:szCs w:val="24"/>
        </w:rPr>
        <w:t xml:space="preserve"> </w:t>
      </w:r>
      <w:proofErr w:type="spellStart"/>
      <w:r w:rsidRPr="008B12BB">
        <w:rPr>
          <w:rFonts w:ascii="Trebuchet MS" w:eastAsia="Calibri" w:hAnsi="Trebuchet MS" w:cs="Arial"/>
          <w:i/>
          <w:color w:val="000000"/>
          <w:sz w:val="24"/>
          <w:szCs w:val="24"/>
        </w:rPr>
        <w:t>boni</w:t>
      </w:r>
      <w:proofErr w:type="spellEnd"/>
      <w:r w:rsidRPr="008B12BB">
        <w:rPr>
          <w:rFonts w:ascii="Trebuchet MS" w:eastAsia="Calibri" w:hAnsi="Trebuchet MS" w:cs="Arial"/>
          <w:i/>
          <w:color w:val="000000"/>
          <w:sz w:val="24"/>
          <w:szCs w:val="24"/>
        </w:rPr>
        <w:t xml:space="preserve"> iuris</w:t>
      </w:r>
      <w:r w:rsidRPr="008B12BB">
        <w:rPr>
          <w:rFonts w:ascii="Trebuchet MS" w:eastAsia="Calibri" w:hAnsi="Trebuchet MS" w:cs="Arial"/>
          <w:color w:val="000000"/>
          <w:sz w:val="24"/>
          <w:szCs w:val="24"/>
        </w:rPr>
        <w:t xml:space="preserve"> –apariencia del buen </w:t>
      </w:r>
      <w:r w:rsidRPr="008B12BB">
        <w:rPr>
          <w:rFonts w:ascii="Trebuchet MS" w:eastAsia="Calibri" w:hAnsi="Trebuchet MS" w:cs="Arial"/>
          <w:color w:val="000000"/>
          <w:sz w:val="24"/>
          <w:szCs w:val="24"/>
        </w:rPr>
        <w:lastRenderedPageBreak/>
        <w:t xml:space="preserve">derecho– unida al </w:t>
      </w:r>
      <w:proofErr w:type="spellStart"/>
      <w:r w:rsidRPr="008B12BB">
        <w:rPr>
          <w:rFonts w:ascii="Trebuchet MS" w:eastAsia="Calibri" w:hAnsi="Trebuchet MS" w:cs="Arial"/>
          <w:i/>
          <w:color w:val="000000"/>
          <w:sz w:val="24"/>
          <w:szCs w:val="24"/>
        </w:rPr>
        <w:t>periculum</w:t>
      </w:r>
      <w:proofErr w:type="spellEnd"/>
      <w:r w:rsidRPr="008B12BB">
        <w:rPr>
          <w:rFonts w:ascii="Trebuchet MS" w:eastAsia="Calibri" w:hAnsi="Trebuchet MS" w:cs="Arial"/>
          <w:i/>
          <w:color w:val="000000"/>
          <w:sz w:val="24"/>
          <w:szCs w:val="24"/>
        </w:rPr>
        <w:t xml:space="preserve"> in mora</w:t>
      </w:r>
      <w:r w:rsidRPr="008B12BB">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464768E1"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3C8F46EC"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 xml:space="preserve">Sobre el </w:t>
      </w:r>
      <w:proofErr w:type="spellStart"/>
      <w:r w:rsidRPr="008B12BB">
        <w:rPr>
          <w:rFonts w:ascii="Trebuchet MS" w:eastAsia="Calibri" w:hAnsi="Trebuchet MS" w:cs="Arial"/>
          <w:i/>
          <w:iCs/>
          <w:color w:val="000000"/>
          <w:sz w:val="24"/>
          <w:szCs w:val="24"/>
        </w:rPr>
        <w:t>fumus</w:t>
      </w:r>
      <w:proofErr w:type="spellEnd"/>
      <w:r w:rsidRPr="008B12BB">
        <w:rPr>
          <w:rFonts w:ascii="Trebuchet MS" w:eastAsia="Calibri" w:hAnsi="Trebuchet MS" w:cs="Arial"/>
          <w:i/>
          <w:iCs/>
          <w:color w:val="000000"/>
          <w:sz w:val="24"/>
          <w:szCs w:val="24"/>
        </w:rPr>
        <w:t xml:space="preserve"> </w:t>
      </w:r>
      <w:proofErr w:type="spellStart"/>
      <w:r w:rsidRPr="008B12BB">
        <w:rPr>
          <w:rFonts w:ascii="Trebuchet MS" w:eastAsia="Calibri" w:hAnsi="Trebuchet MS" w:cs="Arial"/>
          <w:i/>
          <w:iCs/>
          <w:color w:val="000000"/>
          <w:sz w:val="24"/>
          <w:szCs w:val="24"/>
        </w:rPr>
        <w:t>boni</w:t>
      </w:r>
      <w:proofErr w:type="spellEnd"/>
      <w:r w:rsidRPr="008B12BB">
        <w:rPr>
          <w:rFonts w:ascii="Trebuchet MS" w:eastAsia="Calibri" w:hAnsi="Trebuchet MS" w:cs="Arial"/>
          <w:i/>
          <w:iCs/>
          <w:color w:val="000000"/>
          <w:sz w:val="24"/>
          <w:szCs w:val="24"/>
        </w:rPr>
        <w:t xml:space="preserve"> iuris</w:t>
      </w:r>
      <w:r w:rsidRPr="008B12BB">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8B12BB">
        <w:rPr>
          <w:rFonts w:ascii="Trebuchet MS" w:eastAsia="Calibri" w:hAnsi="Trebuchet MS" w:cs="Arial"/>
          <w:i/>
          <w:iCs/>
          <w:color w:val="000000"/>
          <w:sz w:val="24"/>
          <w:szCs w:val="24"/>
        </w:rPr>
        <w:t>periculum</w:t>
      </w:r>
      <w:proofErr w:type="spellEnd"/>
      <w:r w:rsidRPr="008B12BB">
        <w:rPr>
          <w:rFonts w:ascii="Trebuchet MS" w:eastAsia="Calibri" w:hAnsi="Trebuchet MS" w:cs="Arial"/>
          <w:i/>
          <w:iCs/>
          <w:color w:val="000000"/>
          <w:sz w:val="24"/>
          <w:szCs w:val="24"/>
        </w:rPr>
        <w:t xml:space="preserve"> in mora </w:t>
      </w:r>
      <w:r w:rsidRPr="008B12BB">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8B12BB">
        <w:rPr>
          <w:rFonts w:ascii="Trebuchet MS" w:eastAsia="Calibri" w:hAnsi="Trebuchet MS" w:cs="Arial"/>
          <w:color w:val="000000"/>
          <w:sz w:val="24"/>
          <w:szCs w:val="24"/>
        </w:rPr>
        <w:t>irreparabilidad</w:t>
      </w:r>
      <w:proofErr w:type="spellEnd"/>
      <w:r w:rsidRPr="008B12BB">
        <w:rPr>
          <w:rFonts w:ascii="Trebuchet MS" w:eastAsia="Calibri" w:hAnsi="Trebuchet MS" w:cs="Arial"/>
          <w:color w:val="000000"/>
          <w:sz w:val="24"/>
          <w:szCs w:val="24"/>
        </w:rPr>
        <w:t>.</w:t>
      </w:r>
    </w:p>
    <w:p w14:paraId="5FA094A3"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2E73274E" w14:textId="23AF9C8E"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 xml:space="preserve">Como se puede deducir, la verificación de ambos requisitos obliga indefectiblemente a que la autoridad </w:t>
      </w:r>
      <w:r w:rsidR="00E906C9">
        <w:rPr>
          <w:rFonts w:ascii="Trebuchet MS" w:eastAsia="Calibri" w:hAnsi="Trebuchet MS" w:cs="Arial"/>
          <w:color w:val="000000"/>
          <w:sz w:val="24"/>
          <w:szCs w:val="24"/>
        </w:rPr>
        <w:t xml:space="preserve">administrativa </w:t>
      </w:r>
      <w:r w:rsidRPr="008B12BB">
        <w:rPr>
          <w:rFonts w:ascii="Trebuchet MS" w:eastAsia="Calibri" w:hAnsi="Trebuchet MS" w:cs="Arial"/>
          <w:color w:val="000000"/>
          <w:sz w:val="24"/>
          <w:szCs w:val="24"/>
        </w:rPr>
        <w:t>realice una evaluación preliminar del caso concreto en torno a las respectivas posiciones enfrentadas, a fin de determinar si se justifica o no el dictado de las medidas cautelares.</w:t>
      </w:r>
    </w:p>
    <w:p w14:paraId="12B79901"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287581A6"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EFB7F51"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5150213D"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0A1800B3" w14:textId="77777777" w:rsidR="008B12BB" w:rsidRPr="008B12BB" w:rsidRDefault="008B12BB" w:rsidP="008B12BB">
      <w:pPr>
        <w:spacing w:after="0" w:line="276" w:lineRule="auto"/>
        <w:jc w:val="both"/>
        <w:rPr>
          <w:rFonts w:ascii="Trebuchet MS" w:eastAsia="Calibri" w:hAnsi="Trebuchet MS" w:cs="Arial"/>
          <w:color w:val="000000"/>
          <w:sz w:val="24"/>
          <w:szCs w:val="24"/>
          <w:lang w:val="es-ES"/>
        </w:rPr>
      </w:pPr>
    </w:p>
    <w:p w14:paraId="55DF76D8" w14:textId="77777777" w:rsidR="008B12BB" w:rsidRPr="008B12BB" w:rsidRDefault="008B12BB" w:rsidP="008B12BB">
      <w:pPr>
        <w:numPr>
          <w:ilvl w:val="0"/>
          <w:numId w:val="2"/>
        </w:numPr>
        <w:spacing w:after="0" w:line="276" w:lineRule="auto"/>
        <w:ind w:right="476"/>
        <w:jc w:val="both"/>
        <w:rPr>
          <w:rFonts w:ascii="Trebuchet MS" w:eastAsia="Calibri" w:hAnsi="Trebuchet MS" w:cs="Arial"/>
          <w:color w:val="000000"/>
          <w:sz w:val="24"/>
          <w:szCs w:val="24"/>
          <w:lang w:val="es-ES"/>
        </w:rPr>
      </w:pPr>
      <w:r w:rsidRPr="008B12BB">
        <w:rPr>
          <w:rFonts w:ascii="Trebuchet MS" w:eastAsia="Calibri" w:hAnsi="Trebuchet MS" w:cs="Arial"/>
          <w:color w:val="000000"/>
          <w:sz w:val="24"/>
          <w:szCs w:val="24"/>
        </w:rPr>
        <w:t>Verificar si existe el derecho cuya tutela se pretende.</w:t>
      </w:r>
    </w:p>
    <w:p w14:paraId="78DF0F90" w14:textId="77777777" w:rsidR="008B12BB" w:rsidRPr="008B12BB" w:rsidRDefault="008B12BB" w:rsidP="008B12BB">
      <w:pPr>
        <w:spacing w:after="0" w:line="276" w:lineRule="auto"/>
        <w:ind w:left="720" w:right="476"/>
        <w:jc w:val="both"/>
        <w:rPr>
          <w:rFonts w:ascii="Trebuchet MS" w:eastAsia="Calibri" w:hAnsi="Trebuchet MS" w:cs="Arial"/>
          <w:color w:val="000000"/>
          <w:sz w:val="24"/>
          <w:szCs w:val="24"/>
          <w:lang w:val="es-ES"/>
        </w:rPr>
      </w:pPr>
    </w:p>
    <w:p w14:paraId="2064F203" w14:textId="2315B8AC" w:rsidR="008B12BB" w:rsidRDefault="008B12BB" w:rsidP="008B12BB">
      <w:pPr>
        <w:numPr>
          <w:ilvl w:val="0"/>
          <w:numId w:val="2"/>
        </w:numPr>
        <w:spacing w:after="0" w:line="276" w:lineRule="auto"/>
        <w:ind w:right="476"/>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Justificar el temor fundado de que, ante la espera del dictado de la resolución definitiva, desaparezca la materia de controversia.</w:t>
      </w:r>
    </w:p>
    <w:p w14:paraId="135A6419" w14:textId="77777777" w:rsidR="00E906C9" w:rsidRPr="005F6983" w:rsidRDefault="00E906C9" w:rsidP="00E906C9">
      <w:pPr>
        <w:spacing w:after="0" w:line="276" w:lineRule="auto"/>
        <w:ind w:right="476"/>
        <w:jc w:val="both"/>
        <w:rPr>
          <w:rFonts w:ascii="Trebuchet MS" w:eastAsia="Calibri" w:hAnsi="Trebuchet MS" w:cs="Arial"/>
          <w:color w:val="000000"/>
          <w:sz w:val="24"/>
          <w:szCs w:val="24"/>
        </w:rPr>
      </w:pPr>
    </w:p>
    <w:p w14:paraId="5BA529BD" w14:textId="77777777" w:rsidR="008B12BB" w:rsidRPr="008B12BB" w:rsidRDefault="008B12BB" w:rsidP="008B12BB">
      <w:pPr>
        <w:numPr>
          <w:ilvl w:val="0"/>
          <w:numId w:val="2"/>
        </w:numPr>
        <w:spacing w:after="0" w:line="276" w:lineRule="auto"/>
        <w:ind w:right="476"/>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6A3F30E4" w14:textId="77777777" w:rsidR="008B12BB" w:rsidRPr="008B12BB" w:rsidRDefault="008B12BB" w:rsidP="008B12BB">
      <w:pPr>
        <w:spacing w:after="0" w:line="276" w:lineRule="auto"/>
        <w:ind w:right="476"/>
        <w:jc w:val="both"/>
        <w:rPr>
          <w:rFonts w:ascii="Trebuchet MS" w:eastAsia="Calibri" w:hAnsi="Trebuchet MS" w:cs="Arial"/>
          <w:color w:val="000000"/>
          <w:sz w:val="24"/>
          <w:szCs w:val="24"/>
        </w:rPr>
      </w:pPr>
    </w:p>
    <w:p w14:paraId="154396FD" w14:textId="77777777" w:rsidR="008B12BB" w:rsidRPr="008B12BB" w:rsidRDefault="008B12BB" w:rsidP="008B12BB">
      <w:pPr>
        <w:numPr>
          <w:ilvl w:val="0"/>
          <w:numId w:val="2"/>
        </w:numPr>
        <w:spacing w:after="0" w:line="276" w:lineRule="auto"/>
        <w:ind w:right="476"/>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5D041A8F" w14:textId="77777777" w:rsidR="008B12BB" w:rsidRPr="008B12BB" w:rsidRDefault="008B12BB" w:rsidP="008B12BB">
      <w:pPr>
        <w:spacing w:after="0" w:line="276" w:lineRule="auto"/>
        <w:jc w:val="both"/>
        <w:rPr>
          <w:rFonts w:ascii="Trebuchet MS" w:eastAsia="Calibri" w:hAnsi="Trebuchet MS" w:cs="Arial"/>
          <w:color w:val="000000"/>
          <w:sz w:val="24"/>
          <w:szCs w:val="24"/>
          <w:lang w:val="es-ES"/>
        </w:rPr>
      </w:pPr>
    </w:p>
    <w:p w14:paraId="017BD810"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071C97D0" w14:textId="77777777" w:rsidR="008B12BB" w:rsidRPr="008B12BB" w:rsidRDefault="008B12BB" w:rsidP="008B12BB">
      <w:pPr>
        <w:spacing w:after="0" w:line="276" w:lineRule="auto"/>
        <w:jc w:val="both"/>
        <w:rPr>
          <w:rFonts w:ascii="Trebuchet MS" w:eastAsia="Calibri" w:hAnsi="Trebuchet MS" w:cs="Arial"/>
          <w:color w:val="000000"/>
          <w:sz w:val="24"/>
          <w:szCs w:val="24"/>
        </w:rPr>
      </w:pPr>
    </w:p>
    <w:p w14:paraId="6EF8AA4D" w14:textId="77777777" w:rsidR="006970DF"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b/>
          <w:sz w:val="24"/>
          <w:szCs w:val="24"/>
        </w:rPr>
        <w:t>VII. Acreditación de los hechos y pronunciamiento respecto de la solicitud de adopción de la medida cautelar.</w:t>
      </w:r>
      <w:r w:rsidRPr="008B12BB">
        <w:rPr>
          <w:rFonts w:ascii="Trebuchet MS" w:eastAsia="Calibri" w:hAnsi="Trebuchet MS" w:cs="Arial"/>
          <w:sz w:val="24"/>
          <w:szCs w:val="24"/>
        </w:rPr>
        <w:t xml:space="preserve"> </w:t>
      </w:r>
      <w:r w:rsidRPr="008B12BB">
        <w:rPr>
          <w:rFonts w:ascii="Trebuchet MS" w:eastAsia="Calibri" w:hAnsi="Trebuchet MS" w:cs="Arial"/>
          <w:color w:val="000000"/>
          <w:sz w:val="24"/>
          <w:szCs w:val="24"/>
        </w:rPr>
        <w:t>Precisado lo anterior y, considerado en su integridad el escrito de queja y las pruebas que obran en el expedi</w:t>
      </w:r>
      <w:r w:rsidR="006970DF">
        <w:rPr>
          <w:rFonts w:ascii="Trebuchet MS" w:eastAsia="Calibri" w:hAnsi="Trebuchet MS" w:cs="Arial"/>
          <w:color w:val="000000"/>
          <w:sz w:val="24"/>
          <w:szCs w:val="24"/>
        </w:rPr>
        <w:t>ente, se analiza la pretensión.</w:t>
      </w:r>
    </w:p>
    <w:p w14:paraId="54AA49F7" w14:textId="77777777" w:rsidR="00642C7F" w:rsidRPr="006970DF" w:rsidRDefault="00D14C02" w:rsidP="008B12BB">
      <w:pPr>
        <w:spacing w:after="0" w:line="276" w:lineRule="auto"/>
        <w:jc w:val="both"/>
        <w:rPr>
          <w:rFonts w:ascii="Trebuchet MS" w:eastAsia="Calibri" w:hAnsi="Trebuchet MS" w:cs="Arial"/>
          <w:color w:val="000000"/>
          <w:sz w:val="24"/>
          <w:szCs w:val="24"/>
        </w:rPr>
      </w:pPr>
      <w:r>
        <w:rPr>
          <w:rFonts w:ascii="Trebuchet MS" w:hAnsi="Trebuchet MS" w:cs="Arial"/>
          <w:sz w:val="24"/>
          <w:szCs w:val="24"/>
          <w:lang w:val="es-ES_tradnl"/>
        </w:rPr>
        <w:t xml:space="preserve"> </w:t>
      </w:r>
      <w:r w:rsidR="00642C7F" w:rsidRPr="00642C7F">
        <w:rPr>
          <w:rFonts w:ascii="Trebuchet MS" w:hAnsi="Trebuchet MS" w:cs="Arial"/>
          <w:sz w:val="24"/>
          <w:szCs w:val="24"/>
          <w:lang w:val="es-ES_tradnl"/>
        </w:rPr>
        <w:t xml:space="preserve"> </w:t>
      </w:r>
    </w:p>
    <w:p w14:paraId="23E45FE0" w14:textId="77777777" w:rsidR="008B12BB" w:rsidRDefault="0060203B" w:rsidP="008B12BB">
      <w:pPr>
        <w:spacing w:after="0" w:line="276" w:lineRule="auto"/>
        <w:jc w:val="both"/>
        <w:rPr>
          <w:rFonts w:ascii="Trebuchet MS" w:eastAsia="Calibri" w:hAnsi="Trebuchet MS" w:cs="Arial"/>
          <w:sz w:val="24"/>
          <w:szCs w:val="24"/>
          <w:lang w:val="es-ES_tradnl" w:eastAsia="ar-SA" w:bidi="en-US"/>
        </w:rPr>
      </w:pPr>
      <w:r>
        <w:rPr>
          <w:rFonts w:ascii="Trebuchet MS" w:eastAsia="Calibri" w:hAnsi="Trebuchet MS" w:cs="Arial"/>
          <w:sz w:val="24"/>
          <w:szCs w:val="24"/>
          <w:lang w:val="es-ES_tradnl" w:eastAsia="ar-SA" w:bidi="en-US"/>
        </w:rPr>
        <w:t>En ese sentido</w:t>
      </w:r>
      <w:r w:rsidR="008B12BB" w:rsidRPr="008B12BB">
        <w:rPr>
          <w:rFonts w:ascii="Trebuchet MS" w:eastAsia="Calibri" w:hAnsi="Trebuchet MS" w:cs="Arial"/>
          <w:sz w:val="24"/>
          <w:szCs w:val="24"/>
          <w:lang w:val="es-ES_tradnl" w:eastAsia="ar-SA" w:bidi="en-US"/>
        </w:rPr>
        <w:t>,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0B3ED15F" w14:textId="77777777" w:rsidR="00173D6C" w:rsidRDefault="00173D6C" w:rsidP="008B12BB">
      <w:pPr>
        <w:spacing w:after="0" w:line="276" w:lineRule="auto"/>
        <w:jc w:val="both"/>
        <w:rPr>
          <w:rFonts w:ascii="Trebuchet MS" w:eastAsia="Calibri" w:hAnsi="Trebuchet MS" w:cs="Arial"/>
          <w:sz w:val="24"/>
          <w:szCs w:val="24"/>
          <w:lang w:val="es-ES_tradnl" w:eastAsia="ar-SA" w:bidi="en-US"/>
        </w:rPr>
      </w:pPr>
    </w:p>
    <w:p w14:paraId="03F2D772" w14:textId="77777777" w:rsidR="00173D6C" w:rsidRPr="00173D6C" w:rsidRDefault="00173D6C" w:rsidP="00173D6C">
      <w:pPr>
        <w:spacing w:after="0" w:line="276" w:lineRule="auto"/>
        <w:jc w:val="both"/>
        <w:rPr>
          <w:rFonts w:ascii="Trebuchet MS" w:hAnsi="Trebuchet MS" w:cs="Arial"/>
          <w:sz w:val="24"/>
          <w:szCs w:val="24"/>
        </w:rPr>
      </w:pPr>
      <w:r>
        <w:rPr>
          <w:rFonts w:ascii="Trebuchet MS" w:eastAsia="Calibri" w:hAnsi="Trebuchet MS" w:cs="Arial"/>
          <w:sz w:val="24"/>
          <w:szCs w:val="24"/>
          <w:lang w:val="es-ES_tradnl" w:eastAsia="ar-SA" w:bidi="en-US"/>
        </w:rPr>
        <w:t xml:space="preserve">El Código </w:t>
      </w:r>
      <w:r w:rsidRPr="00173D6C">
        <w:rPr>
          <w:rFonts w:ascii="Trebuchet MS" w:eastAsia="Calibri" w:hAnsi="Trebuchet MS" w:cs="Arial"/>
          <w:sz w:val="24"/>
          <w:szCs w:val="24"/>
          <w:lang w:val="es-ES_tradnl" w:eastAsia="ar-SA" w:bidi="en-US"/>
        </w:rPr>
        <w:t xml:space="preserve">Electoral del Estado de Jalisco, refiere en el artículo 255, párrafo 3 que la propaganda electoral es </w:t>
      </w:r>
      <w:r w:rsidRPr="00173D6C">
        <w:rPr>
          <w:rFonts w:ascii="Trebuchet MS" w:hAnsi="Trebuchet MS" w:cs="Arial"/>
          <w:sz w:val="24"/>
          <w:szCs w:val="24"/>
        </w:rPr>
        <w:t>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163FF128" w14:textId="77777777" w:rsidR="00173D6C" w:rsidRDefault="00173D6C" w:rsidP="008B12BB">
      <w:pPr>
        <w:spacing w:after="0" w:line="276" w:lineRule="auto"/>
        <w:ind w:right="-93"/>
        <w:jc w:val="both"/>
        <w:rPr>
          <w:rFonts w:ascii="Trebuchet MS" w:eastAsia="MS Mincho" w:hAnsi="Trebuchet MS" w:cs="Arial"/>
          <w:sz w:val="24"/>
          <w:szCs w:val="24"/>
          <w:lang w:val="es-ES" w:eastAsia="ja-JP"/>
        </w:rPr>
      </w:pPr>
    </w:p>
    <w:p w14:paraId="2E133C9C" w14:textId="77777777" w:rsidR="00173D6C" w:rsidRDefault="00173D6C" w:rsidP="00D43EE8">
      <w:pPr>
        <w:spacing w:after="0" w:line="276" w:lineRule="auto"/>
        <w:ind w:right="-93"/>
        <w:jc w:val="both"/>
        <w:rPr>
          <w:rFonts w:ascii="Trebuchet MS" w:eastAsia="MS Mincho" w:hAnsi="Trebuchet MS" w:cs="Arial"/>
          <w:sz w:val="24"/>
          <w:szCs w:val="24"/>
          <w:lang w:val="es-ES" w:eastAsia="ja-JP"/>
        </w:rPr>
      </w:pPr>
      <w:r>
        <w:rPr>
          <w:rFonts w:ascii="Trebuchet MS" w:eastAsia="MS Mincho" w:hAnsi="Trebuchet MS" w:cs="Arial"/>
          <w:sz w:val="24"/>
          <w:szCs w:val="24"/>
          <w:lang w:val="es-ES" w:eastAsia="ja-JP"/>
        </w:rPr>
        <w:t>Como parte de las regulaciones que debe contener toda propaganda, en el art</w:t>
      </w:r>
      <w:r w:rsidR="00D43EE8">
        <w:rPr>
          <w:rFonts w:ascii="Trebuchet MS" w:eastAsia="MS Mincho" w:hAnsi="Trebuchet MS" w:cs="Arial"/>
          <w:sz w:val="24"/>
          <w:szCs w:val="24"/>
          <w:lang w:val="es-ES" w:eastAsia="ja-JP"/>
        </w:rPr>
        <w:t xml:space="preserve">ículo 261, párrafos 1 y 2, establece que: </w:t>
      </w:r>
    </w:p>
    <w:p w14:paraId="3309058A" w14:textId="77777777" w:rsidR="00D43EE8" w:rsidRPr="004F2CD2" w:rsidRDefault="00D43EE8" w:rsidP="00D43EE8">
      <w:pPr>
        <w:spacing w:after="0" w:line="276" w:lineRule="auto"/>
        <w:ind w:right="-93"/>
        <w:jc w:val="both"/>
        <w:rPr>
          <w:rFonts w:ascii="Arial" w:hAnsi="Arial" w:cs="Arial"/>
          <w:sz w:val="20"/>
          <w:szCs w:val="20"/>
        </w:rPr>
      </w:pPr>
    </w:p>
    <w:p w14:paraId="7C2642F1" w14:textId="77777777" w:rsidR="00173D6C" w:rsidRPr="00D43EE8" w:rsidRDefault="00173D6C" w:rsidP="00D43EE8">
      <w:pPr>
        <w:spacing w:line="276" w:lineRule="auto"/>
        <w:ind w:left="567" w:right="902"/>
        <w:jc w:val="both"/>
        <w:rPr>
          <w:rFonts w:ascii="Trebuchet MS" w:hAnsi="Trebuchet MS" w:cs="Arial"/>
          <w:i/>
          <w:sz w:val="24"/>
          <w:szCs w:val="24"/>
        </w:rPr>
      </w:pPr>
      <w:r w:rsidRPr="00D43EE8">
        <w:rPr>
          <w:rFonts w:ascii="Trebuchet MS" w:hAnsi="Trebuchet MS" w:cs="Arial"/>
          <w:b/>
          <w:bCs/>
          <w:i/>
          <w:sz w:val="24"/>
          <w:szCs w:val="24"/>
        </w:rPr>
        <w:t>Artículo 261</w:t>
      </w:r>
      <w:r w:rsidRPr="00D43EE8">
        <w:rPr>
          <w:rFonts w:ascii="Trebuchet MS" w:hAnsi="Trebuchet MS" w:cs="Arial"/>
          <w:i/>
          <w:sz w:val="24"/>
          <w:szCs w:val="24"/>
        </w:rPr>
        <w:t>.</w:t>
      </w:r>
    </w:p>
    <w:p w14:paraId="62E30026" w14:textId="77777777" w:rsidR="00173D6C" w:rsidRPr="00D43EE8" w:rsidRDefault="00173D6C" w:rsidP="00D43EE8">
      <w:pPr>
        <w:spacing w:line="276" w:lineRule="auto"/>
        <w:ind w:left="567" w:right="902"/>
        <w:jc w:val="both"/>
        <w:rPr>
          <w:rFonts w:ascii="Trebuchet MS" w:hAnsi="Trebuchet MS" w:cs="Arial"/>
          <w:i/>
          <w:sz w:val="24"/>
          <w:szCs w:val="24"/>
        </w:rPr>
      </w:pPr>
      <w:r w:rsidRPr="00D43EE8">
        <w:rPr>
          <w:rFonts w:ascii="Trebuchet MS" w:hAnsi="Trebuchet MS" w:cs="Arial"/>
          <w:i/>
          <w:color w:val="000000"/>
          <w:sz w:val="24"/>
          <w:szCs w:val="24"/>
        </w:rPr>
        <w:t>1. La propaganda que los partidos políticos, las coaliciones y los candidatos realicen en la vía pública a través de grabaciones y, en general, por cualquier otro medio, se sujetará a lo previsto por el artículo anterior, así como a las disposiciones legales y administrativas expedidas en materia de protección del medio ambiente y de prevención de la contaminación por ruido</w:t>
      </w:r>
    </w:p>
    <w:p w14:paraId="3989A186" w14:textId="77777777" w:rsidR="00173D6C" w:rsidRPr="00D43EE8" w:rsidRDefault="00173D6C" w:rsidP="00D43EE8">
      <w:pPr>
        <w:spacing w:line="276" w:lineRule="auto"/>
        <w:ind w:left="567" w:right="902"/>
        <w:jc w:val="both"/>
        <w:rPr>
          <w:rFonts w:ascii="Trebuchet MS" w:hAnsi="Trebuchet MS" w:cs="Arial"/>
          <w:i/>
          <w:sz w:val="24"/>
          <w:szCs w:val="24"/>
        </w:rPr>
      </w:pPr>
      <w:r w:rsidRPr="00D43EE8">
        <w:rPr>
          <w:rFonts w:ascii="Trebuchet MS" w:hAnsi="Trebuchet MS" w:cs="Arial"/>
          <w:i/>
          <w:sz w:val="24"/>
          <w:szCs w:val="24"/>
        </w:rPr>
        <w:t>2. Toda la propaganda electoral impresa deberá ser reciclable, fabricada con materiales biodegradables que no contengan sustancias tóxicas o nocivas para la salud o el medio ambiente. Los partidos políticos y candidatos independientes deberán presentar un plan de reciclaje de la propaganda que utilizarán durante su campaña.</w:t>
      </w:r>
    </w:p>
    <w:p w14:paraId="700664D9" w14:textId="5395E797" w:rsidR="00D43EE8" w:rsidRPr="0073041A" w:rsidRDefault="00D43EE8" w:rsidP="00D43EE8">
      <w:pPr>
        <w:spacing w:after="0" w:line="276" w:lineRule="auto"/>
        <w:contextualSpacing/>
        <w:jc w:val="both"/>
        <w:rPr>
          <w:rFonts w:ascii="Trebuchet MS" w:eastAsia="Times New Roman" w:hAnsi="Trebuchet MS" w:cs="Arial"/>
          <w:bCs/>
          <w:sz w:val="24"/>
          <w:szCs w:val="24"/>
          <w:lang w:val="es-ES" w:eastAsia="es-ES"/>
        </w:rPr>
      </w:pPr>
      <w:r w:rsidRPr="0073041A">
        <w:rPr>
          <w:rFonts w:ascii="Trebuchet MS" w:eastAsia="Times New Roman" w:hAnsi="Trebuchet MS" w:cs="Arial"/>
          <w:bCs/>
          <w:sz w:val="24"/>
          <w:szCs w:val="24"/>
          <w:lang w:val="es-ES" w:eastAsia="es-ES"/>
        </w:rPr>
        <w:t xml:space="preserve">De la totalidad de constancias que integran el procedimiento sancionador en que se actúa, se tiene acreditada la existencia de las lonas denunciadas. </w:t>
      </w:r>
    </w:p>
    <w:p w14:paraId="4057CA80" w14:textId="77777777" w:rsidR="009E2AAA" w:rsidRPr="0073041A" w:rsidRDefault="009E2AAA" w:rsidP="00D43EE8">
      <w:pPr>
        <w:spacing w:after="0" w:line="276" w:lineRule="auto"/>
        <w:contextualSpacing/>
        <w:jc w:val="both"/>
        <w:rPr>
          <w:rFonts w:ascii="Trebuchet MS" w:eastAsia="Times New Roman" w:hAnsi="Trebuchet MS" w:cs="Arial"/>
          <w:bCs/>
          <w:sz w:val="24"/>
          <w:szCs w:val="24"/>
          <w:lang w:val="es-ES" w:eastAsia="es-ES"/>
        </w:rPr>
      </w:pPr>
    </w:p>
    <w:p w14:paraId="0300591C" w14:textId="6D85A9FE" w:rsidR="008B12BB" w:rsidRPr="0073041A" w:rsidRDefault="008B12BB" w:rsidP="008B12BB">
      <w:pPr>
        <w:spacing w:after="0" w:line="276" w:lineRule="auto"/>
        <w:ind w:right="-93"/>
        <w:jc w:val="both"/>
        <w:rPr>
          <w:rFonts w:ascii="Trebuchet MS" w:eastAsia="Calibri" w:hAnsi="Trebuchet MS" w:cs="Arial"/>
          <w:sz w:val="24"/>
          <w:szCs w:val="24"/>
          <w:lang w:val="es-ES"/>
        </w:rPr>
      </w:pPr>
      <w:r w:rsidRPr="0073041A">
        <w:rPr>
          <w:rFonts w:ascii="Trebuchet MS" w:eastAsia="Calibri" w:hAnsi="Trebuchet MS" w:cs="Arial"/>
          <w:sz w:val="24"/>
          <w:szCs w:val="24"/>
          <w:lang w:val="es-ES"/>
        </w:rPr>
        <w:t>Con base en lo anterior, se hace necesario dictar los siguientes</w:t>
      </w:r>
    </w:p>
    <w:p w14:paraId="3F673B06" w14:textId="77777777" w:rsidR="008B12BB" w:rsidRPr="0073041A" w:rsidRDefault="008B12BB" w:rsidP="008B12BB">
      <w:pPr>
        <w:spacing w:after="0" w:line="276" w:lineRule="auto"/>
        <w:ind w:right="-93"/>
        <w:jc w:val="both"/>
        <w:rPr>
          <w:rFonts w:ascii="Trebuchet MS" w:eastAsia="Calibri" w:hAnsi="Trebuchet MS" w:cs="Arial"/>
          <w:sz w:val="24"/>
          <w:szCs w:val="24"/>
          <w:lang w:val="es-ES"/>
        </w:rPr>
      </w:pPr>
    </w:p>
    <w:p w14:paraId="76502354" w14:textId="2561EAE6" w:rsidR="008B12BB" w:rsidRPr="0073041A" w:rsidRDefault="008B12BB" w:rsidP="008B12BB">
      <w:pPr>
        <w:spacing w:after="0" w:line="276" w:lineRule="auto"/>
        <w:ind w:right="-93" w:firstLine="708"/>
        <w:jc w:val="both"/>
        <w:rPr>
          <w:rFonts w:ascii="Trebuchet MS" w:eastAsia="Calibri" w:hAnsi="Trebuchet MS" w:cs="Arial"/>
          <w:b/>
          <w:bCs/>
          <w:sz w:val="24"/>
          <w:szCs w:val="24"/>
          <w:lang w:val="es-ES"/>
        </w:rPr>
      </w:pPr>
      <w:r w:rsidRPr="0073041A">
        <w:rPr>
          <w:rFonts w:ascii="Trebuchet MS" w:eastAsia="Calibri" w:hAnsi="Trebuchet MS" w:cs="Arial"/>
          <w:b/>
          <w:bCs/>
          <w:sz w:val="24"/>
          <w:szCs w:val="24"/>
          <w:lang w:val="es-ES"/>
        </w:rPr>
        <w:t>Efectos</w:t>
      </w:r>
      <w:r w:rsidR="00BA66DE" w:rsidRPr="0073041A">
        <w:rPr>
          <w:rFonts w:ascii="Trebuchet MS" w:eastAsia="Calibri" w:hAnsi="Trebuchet MS" w:cs="Arial"/>
          <w:b/>
          <w:bCs/>
          <w:sz w:val="24"/>
          <w:szCs w:val="24"/>
          <w:lang w:val="es-ES"/>
        </w:rPr>
        <w:t>:</w:t>
      </w:r>
    </w:p>
    <w:p w14:paraId="7B684FAA" w14:textId="77777777" w:rsidR="008B12BB" w:rsidRPr="0073041A" w:rsidRDefault="008B12BB" w:rsidP="008B12BB">
      <w:pPr>
        <w:spacing w:after="0" w:line="276" w:lineRule="auto"/>
        <w:ind w:right="-93"/>
        <w:jc w:val="both"/>
        <w:rPr>
          <w:rFonts w:ascii="Trebuchet MS" w:eastAsia="Calibri" w:hAnsi="Trebuchet MS" w:cs="Arial"/>
          <w:sz w:val="24"/>
          <w:szCs w:val="24"/>
          <w:lang w:val="es-ES"/>
        </w:rPr>
      </w:pPr>
    </w:p>
    <w:p w14:paraId="387D441C" w14:textId="37FC231F" w:rsidR="00BA66DE" w:rsidRPr="0073041A" w:rsidRDefault="008B12BB" w:rsidP="00BA66DE">
      <w:pPr>
        <w:spacing w:after="0" w:line="276" w:lineRule="auto"/>
        <w:jc w:val="both"/>
        <w:rPr>
          <w:rFonts w:ascii="Trebuchet MS" w:eastAsia="Calibri" w:hAnsi="Trebuchet MS" w:cs="Arial"/>
          <w:sz w:val="24"/>
          <w:szCs w:val="24"/>
        </w:rPr>
      </w:pPr>
      <w:r w:rsidRPr="0073041A">
        <w:rPr>
          <w:rFonts w:ascii="Trebuchet MS" w:eastAsia="Calibri" w:hAnsi="Trebuchet MS" w:cs="Arial"/>
          <w:sz w:val="24"/>
          <w:szCs w:val="24"/>
        </w:rPr>
        <w:t xml:space="preserve">1. </w:t>
      </w:r>
      <w:r w:rsidR="00BA66DE" w:rsidRPr="0073041A">
        <w:rPr>
          <w:rFonts w:ascii="Trebuchet MS" w:eastAsia="Calibri" w:hAnsi="Trebuchet MS" w:cs="Arial"/>
          <w:sz w:val="24"/>
          <w:szCs w:val="24"/>
        </w:rPr>
        <w:t xml:space="preserve">Se ordena a </w:t>
      </w:r>
      <w:proofErr w:type="spellStart"/>
      <w:r w:rsidR="00BA66DE" w:rsidRPr="0073041A">
        <w:rPr>
          <w:rFonts w:ascii="Trebuchet MS" w:eastAsia="Calibri" w:hAnsi="Trebuchet MS" w:cs="Arial"/>
          <w:sz w:val="24"/>
          <w:szCs w:val="24"/>
        </w:rPr>
        <w:t>Julianne</w:t>
      </w:r>
      <w:proofErr w:type="spellEnd"/>
      <w:r w:rsidR="00BA66DE" w:rsidRPr="0073041A">
        <w:rPr>
          <w:rFonts w:ascii="Trebuchet MS" w:eastAsia="Calibri" w:hAnsi="Trebuchet MS" w:cs="Arial"/>
          <w:sz w:val="24"/>
          <w:szCs w:val="24"/>
        </w:rPr>
        <w:t xml:space="preserve"> </w:t>
      </w:r>
      <w:proofErr w:type="spellStart"/>
      <w:r w:rsidR="00BA66DE" w:rsidRPr="0073041A">
        <w:rPr>
          <w:rFonts w:ascii="Trebuchet MS" w:eastAsia="Calibri" w:hAnsi="Trebuchet MS" w:cs="Arial"/>
          <w:sz w:val="24"/>
          <w:szCs w:val="24"/>
        </w:rPr>
        <w:t>Harlent</w:t>
      </w:r>
      <w:proofErr w:type="spellEnd"/>
      <w:r w:rsidR="00BA66DE" w:rsidRPr="0073041A">
        <w:rPr>
          <w:rFonts w:ascii="Trebuchet MS" w:eastAsia="Calibri" w:hAnsi="Trebuchet MS" w:cs="Arial"/>
          <w:sz w:val="24"/>
          <w:szCs w:val="24"/>
        </w:rPr>
        <w:t xml:space="preserve"> </w:t>
      </w:r>
      <w:proofErr w:type="spellStart"/>
      <w:r w:rsidR="00BA66DE" w:rsidRPr="0073041A">
        <w:rPr>
          <w:rFonts w:ascii="Trebuchet MS" w:eastAsia="Calibri" w:hAnsi="Trebuchet MS" w:cs="Arial"/>
          <w:sz w:val="24"/>
          <w:szCs w:val="24"/>
        </w:rPr>
        <w:t>Mariat</w:t>
      </w:r>
      <w:proofErr w:type="spellEnd"/>
      <w:r w:rsidR="00BA66DE" w:rsidRPr="0073041A">
        <w:rPr>
          <w:rFonts w:ascii="Trebuchet MS" w:eastAsia="Calibri" w:hAnsi="Trebuchet MS" w:cs="Arial"/>
          <w:sz w:val="24"/>
          <w:szCs w:val="24"/>
        </w:rPr>
        <w:t xml:space="preserve"> Alvarado </w:t>
      </w:r>
      <w:proofErr w:type="spellStart"/>
      <w:r w:rsidR="00BA66DE" w:rsidRPr="0073041A">
        <w:rPr>
          <w:rFonts w:ascii="Trebuchet MS" w:eastAsia="Calibri" w:hAnsi="Trebuchet MS" w:cs="Arial"/>
          <w:sz w:val="24"/>
          <w:szCs w:val="24"/>
        </w:rPr>
        <w:t>Alvarado</w:t>
      </w:r>
      <w:proofErr w:type="spellEnd"/>
      <w:r w:rsidR="00BA66DE" w:rsidRPr="0073041A">
        <w:rPr>
          <w:rFonts w:ascii="Trebuchet MS" w:eastAsia="Calibri" w:hAnsi="Trebuchet MS" w:cs="Arial"/>
          <w:sz w:val="24"/>
          <w:szCs w:val="24"/>
        </w:rPr>
        <w:t xml:space="preserve">, conocida como </w:t>
      </w:r>
      <w:proofErr w:type="spellStart"/>
      <w:r w:rsidR="00BA66DE" w:rsidRPr="0073041A">
        <w:rPr>
          <w:rFonts w:ascii="Trebuchet MS" w:eastAsia="Calibri" w:hAnsi="Trebuchet MS" w:cs="Arial"/>
          <w:sz w:val="24"/>
          <w:szCs w:val="24"/>
        </w:rPr>
        <w:t>Julie</w:t>
      </w:r>
      <w:proofErr w:type="spellEnd"/>
      <w:r w:rsidR="00BA66DE" w:rsidRPr="0073041A">
        <w:rPr>
          <w:rFonts w:ascii="Trebuchet MS" w:eastAsia="Calibri" w:hAnsi="Trebuchet MS" w:cs="Arial"/>
          <w:sz w:val="24"/>
          <w:szCs w:val="24"/>
        </w:rPr>
        <w:t xml:space="preserve"> Alvarado, </w:t>
      </w:r>
      <w:r w:rsidR="00BA66DE" w:rsidRPr="0073041A">
        <w:rPr>
          <w:rFonts w:ascii="Trebuchet MS" w:hAnsi="Trebuchet MS"/>
          <w:sz w:val="24"/>
          <w:szCs w:val="24"/>
        </w:rPr>
        <w:t>acredite ante esta autoridad que las lonas que utiliza para su propaganda electoral están hechas de material reciclable, debiendo presentar las documentales que así lo comprueben, para ello cuenta con veinticuatro horas a partir de la legal notificación de la presente resolución.</w:t>
      </w:r>
    </w:p>
    <w:p w14:paraId="38AAB5BF" w14:textId="77777777" w:rsidR="00BA66DE" w:rsidRPr="0073041A" w:rsidRDefault="00BA66DE" w:rsidP="00BA66DE">
      <w:pPr>
        <w:spacing w:after="0" w:line="276" w:lineRule="auto"/>
        <w:jc w:val="both"/>
        <w:rPr>
          <w:rFonts w:ascii="Trebuchet MS" w:eastAsia="Calibri" w:hAnsi="Trebuchet MS" w:cs="Arial"/>
          <w:sz w:val="24"/>
          <w:szCs w:val="24"/>
        </w:rPr>
      </w:pPr>
    </w:p>
    <w:p w14:paraId="6BC51A3A" w14:textId="05821FC0" w:rsidR="0073707C" w:rsidRDefault="00BA66DE" w:rsidP="00BA66DE">
      <w:pPr>
        <w:jc w:val="both"/>
        <w:rPr>
          <w:rFonts w:ascii="Trebuchet MS" w:eastAsia="Calibri" w:hAnsi="Trebuchet MS" w:cs="Arial"/>
          <w:sz w:val="24"/>
          <w:szCs w:val="24"/>
        </w:rPr>
      </w:pPr>
      <w:r w:rsidRPr="0073041A">
        <w:rPr>
          <w:rFonts w:ascii="Trebuchet MS" w:hAnsi="Trebuchet MS"/>
          <w:sz w:val="24"/>
          <w:szCs w:val="24"/>
        </w:rPr>
        <w:t xml:space="preserve">Si una vez transcurrido el plazo precisado, no acreditó que la propaganda está hecha de material reciclable, en igual término deberá retirar las lonas </w:t>
      </w:r>
      <w:r w:rsidR="00C52C53" w:rsidRPr="0073041A">
        <w:rPr>
          <w:rFonts w:ascii="Trebuchet MS" w:eastAsia="Calibri" w:hAnsi="Trebuchet MS" w:cs="Arial"/>
          <w:sz w:val="24"/>
          <w:szCs w:val="24"/>
        </w:rPr>
        <w:t>localizadas en las siguientes ubicaciones:</w:t>
      </w:r>
    </w:p>
    <w:p w14:paraId="038C0B73" w14:textId="77777777" w:rsidR="00C52C53" w:rsidRDefault="00C52C53" w:rsidP="0073707C">
      <w:pPr>
        <w:spacing w:after="0" w:line="276" w:lineRule="auto"/>
        <w:jc w:val="both"/>
        <w:rPr>
          <w:rFonts w:ascii="Trebuchet MS" w:eastAsia="Calibri" w:hAnsi="Trebuchet MS" w:cs="Arial"/>
          <w:sz w:val="24"/>
          <w:szCs w:val="24"/>
        </w:rPr>
      </w:pPr>
    </w:p>
    <w:p w14:paraId="2E9FEF4E" w14:textId="77777777" w:rsidR="00C52C53" w:rsidRPr="00C52C53" w:rsidRDefault="00C52C53" w:rsidP="00C52C53">
      <w:pPr>
        <w:pStyle w:val="Prrafodelista"/>
        <w:numPr>
          <w:ilvl w:val="0"/>
          <w:numId w:val="37"/>
        </w:numPr>
        <w:jc w:val="both"/>
        <w:rPr>
          <w:rFonts w:ascii="Trebuchet MS" w:hAnsi="Trebuchet MS"/>
          <w:sz w:val="24"/>
          <w:szCs w:val="24"/>
        </w:rPr>
      </w:pPr>
      <w:r>
        <w:rPr>
          <w:rFonts w:ascii="Trebuchet MS" w:hAnsi="Trebuchet MS"/>
          <w:sz w:val="24"/>
          <w:szCs w:val="24"/>
        </w:rPr>
        <w:t>C</w:t>
      </w:r>
      <w:r w:rsidRPr="00C52C53">
        <w:rPr>
          <w:rFonts w:ascii="Trebuchet MS" w:hAnsi="Trebuchet MS"/>
          <w:sz w:val="24"/>
          <w:szCs w:val="24"/>
        </w:rPr>
        <w:t>alle Independencia número 456, Colonia Alameda en la cabecera municipal de Tepatitlán de Morelos Jalisco.</w:t>
      </w:r>
    </w:p>
    <w:p w14:paraId="48AC4379" w14:textId="77777777" w:rsidR="00C52C53" w:rsidRDefault="00C52C53" w:rsidP="00C52C53">
      <w:pPr>
        <w:pStyle w:val="Prrafodelista"/>
        <w:numPr>
          <w:ilvl w:val="0"/>
          <w:numId w:val="37"/>
        </w:numPr>
        <w:jc w:val="both"/>
        <w:rPr>
          <w:rFonts w:ascii="Trebuchet MS" w:hAnsi="Trebuchet MS"/>
          <w:sz w:val="24"/>
          <w:szCs w:val="24"/>
        </w:rPr>
      </w:pPr>
      <w:r w:rsidRPr="00C52C53">
        <w:rPr>
          <w:rFonts w:ascii="Trebuchet MS" w:hAnsi="Trebuchet MS"/>
          <w:sz w:val="24"/>
          <w:szCs w:val="24"/>
        </w:rPr>
        <w:t xml:space="preserve">Calle Félix Ramos </w:t>
      </w:r>
      <w:r>
        <w:rPr>
          <w:rFonts w:ascii="Trebuchet MS" w:hAnsi="Trebuchet MS"/>
          <w:sz w:val="24"/>
          <w:szCs w:val="24"/>
        </w:rPr>
        <w:t xml:space="preserve">(continuación calle Josefa Ortíz) </w:t>
      </w:r>
      <w:r w:rsidRPr="00C52C53">
        <w:rPr>
          <w:rFonts w:ascii="Trebuchet MS" w:hAnsi="Trebuchet MS"/>
          <w:sz w:val="24"/>
          <w:szCs w:val="24"/>
        </w:rPr>
        <w:t>número 53 en la colonia Centro en la Cabecera municipal de Tepatitlán de Morelos, Jalisco.</w:t>
      </w:r>
    </w:p>
    <w:p w14:paraId="13A56562" w14:textId="77777777" w:rsidR="00D55DE4" w:rsidRPr="00D55DE4" w:rsidRDefault="00D55DE4" w:rsidP="00D55DE4">
      <w:pPr>
        <w:pStyle w:val="Prrafodelista"/>
        <w:numPr>
          <w:ilvl w:val="0"/>
          <w:numId w:val="37"/>
        </w:numPr>
        <w:jc w:val="both"/>
        <w:rPr>
          <w:rFonts w:ascii="Trebuchet MS" w:hAnsi="Trebuchet MS"/>
          <w:sz w:val="24"/>
          <w:szCs w:val="24"/>
        </w:rPr>
      </w:pPr>
      <w:r w:rsidRPr="00D55DE4">
        <w:rPr>
          <w:rFonts w:ascii="Trebuchet MS" w:hAnsi="Trebuchet MS"/>
          <w:sz w:val="24"/>
          <w:szCs w:val="24"/>
        </w:rPr>
        <w:t>Calle Manuel Doblado, número 595 en la colonia La Gloria Sur, en la Cabecera municipal de Tepatitlán de Morelos, Jalisco.</w:t>
      </w:r>
    </w:p>
    <w:p w14:paraId="4B2F0DB5" w14:textId="77777777" w:rsidR="00D55DE4" w:rsidRPr="00D55DE4" w:rsidRDefault="00D55DE4" w:rsidP="00D55DE4">
      <w:pPr>
        <w:pStyle w:val="Prrafodelista"/>
        <w:numPr>
          <w:ilvl w:val="0"/>
          <w:numId w:val="37"/>
        </w:numPr>
        <w:jc w:val="both"/>
        <w:rPr>
          <w:rFonts w:ascii="Trebuchet MS" w:hAnsi="Trebuchet MS"/>
          <w:sz w:val="24"/>
          <w:szCs w:val="24"/>
        </w:rPr>
      </w:pPr>
      <w:r w:rsidRPr="00D55DE4">
        <w:rPr>
          <w:rFonts w:ascii="Trebuchet MS" w:hAnsi="Trebuchet MS"/>
          <w:sz w:val="24"/>
          <w:szCs w:val="24"/>
        </w:rPr>
        <w:t>Calle San Ignacio de Loyola número 333 en la colonia Santa Mónica, en la Cabecera municipal de Tepatitlán de Morelos, Jalisco.</w:t>
      </w:r>
    </w:p>
    <w:p w14:paraId="6128EBDE" w14:textId="0B2C51D6" w:rsidR="00A92FF6" w:rsidRPr="0073041A" w:rsidRDefault="008B12BB" w:rsidP="00A92FF6">
      <w:pPr>
        <w:pStyle w:val="Sinespaciado"/>
        <w:spacing w:line="276" w:lineRule="auto"/>
        <w:jc w:val="both"/>
        <w:rPr>
          <w:rFonts w:ascii="Trebuchet MS" w:hAnsi="Trebuchet MS" w:cs="Arial"/>
          <w:sz w:val="24"/>
          <w:szCs w:val="24"/>
          <w:lang w:val="es-ES"/>
        </w:rPr>
      </w:pPr>
      <w:r w:rsidRPr="0073041A">
        <w:rPr>
          <w:rFonts w:ascii="Trebuchet MS" w:eastAsia="Calibri" w:hAnsi="Trebuchet MS" w:cs="Arial"/>
          <w:sz w:val="24"/>
          <w:szCs w:val="24"/>
          <w:lang w:val="es-ES"/>
        </w:rPr>
        <w:t>Una vez cumpli</w:t>
      </w:r>
      <w:r w:rsidR="00632D12" w:rsidRPr="0073041A">
        <w:rPr>
          <w:rFonts w:ascii="Trebuchet MS" w:eastAsia="Calibri" w:hAnsi="Trebuchet MS" w:cs="Arial"/>
          <w:sz w:val="24"/>
          <w:szCs w:val="24"/>
          <w:lang w:val="es-ES"/>
        </w:rPr>
        <w:t>do lo anterior</w:t>
      </w:r>
      <w:r w:rsidRPr="0073041A">
        <w:rPr>
          <w:rFonts w:ascii="Trebuchet MS" w:eastAsia="Calibri" w:hAnsi="Trebuchet MS" w:cs="Arial"/>
          <w:sz w:val="24"/>
          <w:szCs w:val="24"/>
          <w:lang w:val="es-ES"/>
        </w:rPr>
        <w:t xml:space="preserve">, </w:t>
      </w:r>
      <w:r w:rsidR="00BA66DE" w:rsidRPr="0073041A">
        <w:rPr>
          <w:rFonts w:ascii="Trebuchet MS" w:eastAsia="Calibri" w:hAnsi="Trebuchet MS" w:cs="Arial"/>
          <w:sz w:val="24"/>
          <w:szCs w:val="24"/>
          <w:lang w:val="es-ES"/>
        </w:rPr>
        <w:t xml:space="preserve">cuenta con veinticuatro horas para </w:t>
      </w:r>
      <w:r w:rsidRPr="0073041A">
        <w:rPr>
          <w:rFonts w:ascii="Trebuchet MS" w:eastAsia="Calibri" w:hAnsi="Trebuchet MS" w:cs="Arial"/>
          <w:sz w:val="24"/>
          <w:szCs w:val="24"/>
          <w:lang w:val="es-ES"/>
        </w:rPr>
        <w:t>informar</w:t>
      </w:r>
      <w:r w:rsidR="00BA66DE" w:rsidRPr="0073041A">
        <w:rPr>
          <w:rFonts w:ascii="Trebuchet MS" w:eastAsia="Calibri" w:hAnsi="Trebuchet MS" w:cs="Arial"/>
          <w:sz w:val="24"/>
          <w:szCs w:val="24"/>
          <w:lang w:val="es-ES"/>
        </w:rPr>
        <w:t>lo</w:t>
      </w:r>
      <w:r w:rsidRPr="0073041A">
        <w:rPr>
          <w:rFonts w:ascii="Trebuchet MS" w:eastAsia="Calibri" w:hAnsi="Trebuchet MS" w:cs="Arial"/>
          <w:sz w:val="24"/>
          <w:szCs w:val="24"/>
          <w:lang w:val="es-ES"/>
        </w:rPr>
        <w:t xml:space="preserve"> por escrito a este Instituto</w:t>
      </w:r>
      <w:r w:rsidR="00A92FF6" w:rsidRPr="0073041A">
        <w:rPr>
          <w:rFonts w:ascii="Trebuchet MS" w:eastAsia="Calibri" w:hAnsi="Trebuchet MS" w:cs="Arial"/>
          <w:sz w:val="24"/>
          <w:szCs w:val="24"/>
          <w:lang w:val="es-ES"/>
        </w:rPr>
        <w:t xml:space="preserve">, </w:t>
      </w:r>
      <w:r w:rsidR="00A92FF6" w:rsidRPr="0073041A">
        <w:rPr>
          <w:rFonts w:ascii="Trebuchet MS" w:hAnsi="Trebuchet MS" w:cs="Arial"/>
          <w:sz w:val="24"/>
          <w:szCs w:val="24"/>
          <w:lang w:val="es-ES"/>
        </w:rPr>
        <w:t>apercibid</w:t>
      </w:r>
      <w:r w:rsidR="00BA66DE" w:rsidRPr="0073041A">
        <w:rPr>
          <w:rFonts w:ascii="Trebuchet MS" w:hAnsi="Trebuchet MS" w:cs="Arial"/>
          <w:sz w:val="24"/>
          <w:szCs w:val="24"/>
          <w:lang w:val="es-ES"/>
        </w:rPr>
        <w:t>a</w:t>
      </w:r>
      <w:r w:rsidR="00A92FF6" w:rsidRPr="0073041A">
        <w:rPr>
          <w:rFonts w:ascii="Trebuchet MS" w:hAnsi="Trebuchet MS" w:cs="Arial"/>
          <w:sz w:val="24"/>
          <w:szCs w:val="24"/>
          <w:lang w:val="es-ES"/>
        </w:rPr>
        <w:t xml:space="preserve"> que, en caso de incumplimiento, se le impondrá una amonestación pública y de continuar la omisión, podrá ser acreedor</w:t>
      </w:r>
      <w:r w:rsidR="00BA66DE" w:rsidRPr="0073041A">
        <w:rPr>
          <w:rFonts w:ascii="Trebuchet MS" w:hAnsi="Trebuchet MS" w:cs="Arial"/>
          <w:sz w:val="24"/>
          <w:szCs w:val="24"/>
          <w:lang w:val="es-ES"/>
        </w:rPr>
        <w:t>a</w:t>
      </w:r>
      <w:r w:rsidR="00A92FF6" w:rsidRPr="0073041A">
        <w:rPr>
          <w:rFonts w:ascii="Trebuchet MS" w:hAnsi="Trebuchet MS" w:cs="Arial"/>
          <w:sz w:val="24"/>
          <w:szCs w:val="24"/>
          <w:lang w:val="es-ES"/>
        </w:rPr>
        <w:t xml:space="preserve"> a </w:t>
      </w:r>
      <w:r w:rsidR="00632D12" w:rsidRPr="0073041A">
        <w:rPr>
          <w:rFonts w:ascii="Trebuchet MS" w:hAnsi="Trebuchet MS" w:cs="Arial"/>
          <w:sz w:val="24"/>
          <w:szCs w:val="24"/>
          <w:lang w:val="es-ES"/>
        </w:rPr>
        <w:t xml:space="preserve">alguna sanción prevista en </w:t>
      </w:r>
      <w:r w:rsidR="00A92FF6" w:rsidRPr="0073041A">
        <w:rPr>
          <w:rFonts w:ascii="Trebuchet MS" w:hAnsi="Trebuchet MS" w:cs="Arial"/>
          <w:sz w:val="24"/>
          <w:szCs w:val="24"/>
          <w:lang w:val="es-ES"/>
        </w:rPr>
        <w:t xml:space="preserve">los medios de apremio </w:t>
      </w:r>
      <w:r w:rsidR="00632D12" w:rsidRPr="0073041A">
        <w:rPr>
          <w:rFonts w:ascii="Trebuchet MS" w:hAnsi="Trebuchet MS" w:cs="Arial"/>
          <w:sz w:val="24"/>
          <w:szCs w:val="24"/>
          <w:lang w:val="es-ES"/>
        </w:rPr>
        <w:t>de</w:t>
      </w:r>
      <w:r w:rsidR="00A92FF6" w:rsidRPr="0073041A">
        <w:rPr>
          <w:rFonts w:ascii="Trebuchet MS" w:hAnsi="Trebuchet MS" w:cs="Arial"/>
          <w:sz w:val="24"/>
          <w:szCs w:val="24"/>
          <w:lang w:val="es-ES"/>
        </w:rPr>
        <w:t xml:space="preserve"> la normativa electoral.</w:t>
      </w:r>
    </w:p>
    <w:p w14:paraId="79ED9EC1" w14:textId="4C425531" w:rsidR="00A92FF6" w:rsidRPr="0073041A" w:rsidRDefault="00A92FF6" w:rsidP="008B12BB">
      <w:pPr>
        <w:spacing w:after="0" w:line="276" w:lineRule="auto"/>
        <w:jc w:val="both"/>
        <w:rPr>
          <w:rFonts w:ascii="Trebuchet MS" w:eastAsia="Calibri" w:hAnsi="Trebuchet MS" w:cs="Arial"/>
          <w:color w:val="000000"/>
          <w:sz w:val="24"/>
          <w:szCs w:val="24"/>
        </w:rPr>
      </w:pPr>
    </w:p>
    <w:p w14:paraId="27CB18DC" w14:textId="5051CF2C" w:rsidR="00BA66DE" w:rsidRDefault="00BA66DE" w:rsidP="008B12BB">
      <w:pPr>
        <w:spacing w:after="0" w:line="276" w:lineRule="auto"/>
        <w:jc w:val="both"/>
        <w:rPr>
          <w:rFonts w:ascii="Trebuchet MS" w:eastAsia="Calibri" w:hAnsi="Trebuchet MS" w:cs="Arial"/>
          <w:color w:val="000000"/>
          <w:sz w:val="24"/>
          <w:szCs w:val="24"/>
        </w:rPr>
      </w:pPr>
      <w:r w:rsidRPr="0073041A">
        <w:rPr>
          <w:rFonts w:ascii="Trebuchet MS" w:eastAsia="Calibri" w:hAnsi="Trebuchet MS" w:cs="Arial"/>
          <w:color w:val="000000"/>
          <w:sz w:val="24"/>
          <w:szCs w:val="24"/>
        </w:rPr>
        <w:t xml:space="preserve">La Oficialía Electoral deberá elaborar </w:t>
      </w:r>
      <w:r w:rsidR="00632D12" w:rsidRPr="0073041A">
        <w:rPr>
          <w:rFonts w:ascii="Trebuchet MS" w:eastAsia="Calibri" w:hAnsi="Trebuchet MS" w:cs="Arial"/>
          <w:color w:val="000000"/>
          <w:sz w:val="24"/>
          <w:szCs w:val="24"/>
        </w:rPr>
        <w:t xml:space="preserve">el </w:t>
      </w:r>
      <w:r w:rsidRPr="0073041A">
        <w:rPr>
          <w:rFonts w:ascii="Trebuchet MS" w:eastAsia="Calibri" w:hAnsi="Trebuchet MS" w:cs="Arial"/>
          <w:color w:val="000000"/>
          <w:sz w:val="24"/>
          <w:szCs w:val="24"/>
        </w:rPr>
        <w:t xml:space="preserve">acta circunstanciada </w:t>
      </w:r>
      <w:r w:rsidR="00632D12" w:rsidRPr="0073041A">
        <w:rPr>
          <w:rFonts w:ascii="Trebuchet MS" w:eastAsia="Calibri" w:hAnsi="Trebuchet MS" w:cs="Arial"/>
          <w:color w:val="000000"/>
          <w:sz w:val="24"/>
          <w:szCs w:val="24"/>
        </w:rPr>
        <w:t>correspondiente a fin de dejar constancia del cumplimiento de la presente resolución.</w:t>
      </w:r>
    </w:p>
    <w:p w14:paraId="3B3A725E" w14:textId="77777777" w:rsidR="00BA66DE" w:rsidRDefault="00BA66DE" w:rsidP="008B12BB">
      <w:pPr>
        <w:spacing w:after="0" w:line="276" w:lineRule="auto"/>
        <w:jc w:val="both"/>
        <w:rPr>
          <w:rFonts w:ascii="Trebuchet MS" w:eastAsia="Calibri" w:hAnsi="Trebuchet MS" w:cs="Arial"/>
          <w:color w:val="000000"/>
          <w:sz w:val="24"/>
          <w:szCs w:val="24"/>
        </w:rPr>
      </w:pPr>
    </w:p>
    <w:p w14:paraId="2BF03CAA" w14:textId="77777777" w:rsidR="008B12BB" w:rsidRPr="008B12BB" w:rsidRDefault="008B12BB" w:rsidP="008B12BB">
      <w:pPr>
        <w:spacing w:after="0" w:line="276" w:lineRule="auto"/>
        <w:jc w:val="both"/>
        <w:rPr>
          <w:rFonts w:ascii="Trebuchet MS" w:eastAsia="Calibri" w:hAnsi="Trebuchet MS" w:cs="Arial"/>
          <w:color w:val="000000"/>
          <w:sz w:val="24"/>
          <w:szCs w:val="24"/>
        </w:rPr>
      </w:pPr>
      <w:r w:rsidRPr="008B12BB">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3A5404A0" w14:textId="77777777" w:rsidR="008B12BB" w:rsidRPr="008B12BB" w:rsidRDefault="008B12BB" w:rsidP="008B12BB">
      <w:pPr>
        <w:spacing w:after="0" w:line="276" w:lineRule="auto"/>
        <w:jc w:val="both"/>
        <w:rPr>
          <w:rFonts w:ascii="Trebuchet MS" w:eastAsia="Calibri" w:hAnsi="Trebuchet MS" w:cs="Arial"/>
          <w:sz w:val="24"/>
          <w:szCs w:val="24"/>
          <w:lang w:val="es-ES"/>
        </w:rPr>
      </w:pPr>
    </w:p>
    <w:p w14:paraId="444230D0" w14:textId="77777777" w:rsidR="008B12BB" w:rsidRPr="008B12BB" w:rsidRDefault="008B12BB" w:rsidP="008B12BB">
      <w:pPr>
        <w:spacing w:after="0" w:line="276" w:lineRule="auto"/>
        <w:jc w:val="both"/>
        <w:rPr>
          <w:rFonts w:ascii="Trebuchet MS" w:eastAsia="Calibri" w:hAnsi="Trebuchet MS" w:cs="Arial"/>
          <w:sz w:val="24"/>
          <w:szCs w:val="24"/>
          <w:lang w:eastAsia="ar-SA"/>
        </w:rPr>
      </w:pPr>
      <w:r w:rsidRPr="008B12BB">
        <w:rPr>
          <w:rFonts w:ascii="Trebuchet MS" w:eastAsia="Calibri" w:hAnsi="Trebuchet MS" w:cs="Arial"/>
          <w:sz w:val="24"/>
          <w:szCs w:val="24"/>
          <w:lang w:val="es-ES" w:eastAsia="ar-SA"/>
        </w:rPr>
        <w:t>Por las consideraciones antes expuestas y fundadas</w:t>
      </w:r>
      <w:r w:rsidRPr="008B12BB">
        <w:rPr>
          <w:rFonts w:ascii="Trebuchet MS" w:eastAsia="Calibri" w:hAnsi="Trebuchet MS" w:cs="Arial"/>
          <w:sz w:val="24"/>
          <w:szCs w:val="24"/>
          <w:lang w:eastAsia="ar-SA"/>
        </w:rPr>
        <w:t>, esta Comisión,</w:t>
      </w:r>
    </w:p>
    <w:p w14:paraId="3A57685D" w14:textId="77777777" w:rsidR="008B12BB" w:rsidRPr="008B12BB" w:rsidRDefault="008B12BB" w:rsidP="008B12BB">
      <w:pPr>
        <w:spacing w:after="0" w:line="240" w:lineRule="auto"/>
        <w:jc w:val="both"/>
        <w:rPr>
          <w:rFonts w:ascii="Trebuchet MS" w:eastAsia="Times New Roman" w:hAnsi="Trebuchet MS" w:cs="Arial"/>
          <w:b/>
          <w:sz w:val="24"/>
          <w:szCs w:val="24"/>
          <w:lang w:val="pt-BR" w:eastAsia="ar-SA"/>
        </w:rPr>
      </w:pPr>
    </w:p>
    <w:p w14:paraId="464B9898" w14:textId="77777777" w:rsidR="008B12BB" w:rsidRPr="008B12BB" w:rsidRDefault="008B12BB" w:rsidP="008B12BB">
      <w:pPr>
        <w:spacing w:after="0" w:line="240" w:lineRule="auto"/>
        <w:jc w:val="center"/>
        <w:rPr>
          <w:rFonts w:ascii="Trebuchet MS" w:eastAsia="Times New Roman" w:hAnsi="Trebuchet MS" w:cs="Arial"/>
          <w:b/>
          <w:sz w:val="24"/>
          <w:szCs w:val="24"/>
          <w:lang w:val="pt-BR" w:eastAsia="ar-SA"/>
        </w:rPr>
      </w:pPr>
      <w:r w:rsidRPr="008B12BB">
        <w:rPr>
          <w:rFonts w:ascii="Trebuchet MS" w:eastAsia="Times New Roman" w:hAnsi="Trebuchet MS" w:cs="Arial"/>
          <w:b/>
          <w:sz w:val="24"/>
          <w:szCs w:val="24"/>
          <w:lang w:val="pt-BR" w:eastAsia="ar-SA"/>
        </w:rPr>
        <w:t>R E S U E L V E:</w:t>
      </w:r>
    </w:p>
    <w:p w14:paraId="5D29CCC5" w14:textId="77777777" w:rsidR="008B12BB" w:rsidRPr="008B12BB" w:rsidRDefault="008B12BB" w:rsidP="008B12BB">
      <w:pPr>
        <w:spacing w:after="0" w:line="240" w:lineRule="auto"/>
        <w:jc w:val="both"/>
        <w:rPr>
          <w:rFonts w:ascii="Trebuchet MS" w:eastAsia="Times New Roman" w:hAnsi="Trebuchet MS" w:cs="Arial"/>
          <w:b/>
          <w:sz w:val="24"/>
          <w:szCs w:val="24"/>
          <w:lang w:val="pt-BR" w:eastAsia="es-ES"/>
        </w:rPr>
      </w:pPr>
    </w:p>
    <w:p w14:paraId="27A17B55" w14:textId="77777777" w:rsidR="008B12BB" w:rsidRPr="009D2154" w:rsidRDefault="008B12BB" w:rsidP="008B12BB">
      <w:pPr>
        <w:spacing w:after="0" w:line="276" w:lineRule="auto"/>
        <w:jc w:val="both"/>
        <w:rPr>
          <w:rFonts w:ascii="Trebuchet MS" w:eastAsia="Times New Roman" w:hAnsi="Trebuchet MS" w:cs="Arial"/>
          <w:sz w:val="24"/>
          <w:szCs w:val="24"/>
          <w:lang w:val="pt-BR" w:eastAsia="es-MX"/>
        </w:rPr>
      </w:pPr>
      <w:r w:rsidRPr="008B12BB">
        <w:rPr>
          <w:rFonts w:ascii="Trebuchet MS" w:eastAsia="Times New Roman" w:hAnsi="Trebuchet MS" w:cs="Arial"/>
          <w:b/>
          <w:sz w:val="24"/>
          <w:szCs w:val="24"/>
          <w:lang w:eastAsia="es-MX"/>
        </w:rPr>
        <w:t>Primero</w:t>
      </w:r>
      <w:r w:rsidRPr="008B12BB">
        <w:rPr>
          <w:rFonts w:ascii="Trebuchet MS" w:eastAsia="Times New Roman" w:hAnsi="Trebuchet MS" w:cs="Arial"/>
          <w:b/>
          <w:sz w:val="24"/>
          <w:szCs w:val="24"/>
          <w:lang w:val="pt-BR" w:eastAsia="es-MX"/>
        </w:rPr>
        <w:t>.</w:t>
      </w:r>
      <w:r w:rsidRPr="008B12BB">
        <w:rPr>
          <w:rFonts w:ascii="Trebuchet MS" w:eastAsia="Times New Roman" w:hAnsi="Trebuchet MS" w:cs="Arial"/>
          <w:sz w:val="24"/>
          <w:szCs w:val="24"/>
          <w:lang w:val="pt-BR" w:eastAsia="es-MX"/>
        </w:rPr>
        <w:t xml:space="preserve"> </w:t>
      </w:r>
      <w:r w:rsidRPr="008B12BB">
        <w:rPr>
          <w:rFonts w:ascii="Trebuchet MS" w:eastAsia="Calibri" w:hAnsi="Trebuchet MS" w:cs="Arial"/>
          <w:sz w:val="24"/>
          <w:szCs w:val="24"/>
        </w:rPr>
        <w:t>Se declara</w:t>
      </w:r>
      <w:r w:rsidR="00D55DE4">
        <w:rPr>
          <w:rFonts w:ascii="Trebuchet MS" w:eastAsia="Calibri" w:hAnsi="Trebuchet MS" w:cs="Arial"/>
          <w:sz w:val="24"/>
          <w:szCs w:val="24"/>
        </w:rPr>
        <w:t>n</w:t>
      </w:r>
      <w:r w:rsidR="009D2154">
        <w:rPr>
          <w:rFonts w:ascii="Trebuchet MS" w:eastAsia="Calibri" w:hAnsi="Trebuchet MS" w:cs="Arial"/>
          <w:sz w:val="24"/>
          <w:szCs w:val="24"/>
        </w:rPr>
        <w:t xml:space="preserve"> </w:t>
      </w:r>
      <w:r w:rsidRPr="008B12BB">
        <w:rPr>
          <w:rFonts w:ascii="Trebuchet MS" w:eastAsia="Calibri" w:hAnsi="Trebuchet MS" w:cs="Arial"/>
          <w:b/>
          <w:sz w:val="24"/>
          <w:szCs w:val="24"/>
        </w:rPr>
        <w:t>procedente</w:t>
      </w:r>
      <w:r w:rsidR="00D55DE4">
        <w:rPr>
          <w:rFonts w:ascii="Trebuchet MS" w:eastAsia="Calibri" w:hAnsi="Trebuchet MS" w:cs="Arial"/>
          <w:b/>
          <w:sz w:val="24"/>
          <w:szCs w:val="24"/>
        </w:rPr>
        <w:t>s</w:t>
      </w:r>
      <w:r w:rsidRPr="008B12BB">
        <w:rPr>
          <w:rFonts w:ascii="Trebuchet MS" w:eastAsia="Calibri" w:hAnsi="Trebuchet MS" w:cs="Arial"/>
          <w:sz w:val="24"/>
          <w:szCs w:val="24"/>
        </w:rPr>
        <w:t xml:space="preserve"> la</w:t>
      </w:r>
      <w:r w:rsidR="009D2154">
        <w:rPr>
          <w:rFonts w:ascii="Trebuchet MS" w:eastAsia="Calibri" w:hAnsi="Trebuchet MS" w:cs="Arial"/>
          <w:sz w:val="24"/>
          <w:szCs w:val="24"/>
        </w:rPr>
        <w:t>s</w:t>
      </w:r>
      <w:r w:rsidRPr="008B12BB">
        <w:rPr>
          <w:rFonts w:ascii="Trebuchet MS" w:eastAsia="Calibri" w:hAnsi="Trebuchet MS" w:cs="Arial"/>
          <w:sz w:val="24"/>
          <w:szCs w:val="24"/>
        </w:rPr>
        <w:t xml:space="preserve"> medida</w:t>
      </w:r>
      <w:r w:rsidR="009D2154">
        <w:rPr>
          <w:rFonts w:ascii="Trebuchet MS" w:eastAsia="Calibri" w:hAnsi="Trebuchet MS" w:cs="Arial"/>
          <w:sz w:val="24"/>
          <w:szCs w:val="24"/>
        </w:rPr>
        <w:t>s</w:t>
      </w:r>
      <w:r w:rsidRPr="008B12BB">
        <w:rPr>
          <w:rFonts w:ascii="Trebuchet MS" w:eastAsia="Calibri" w:hAnsi="Trebuchet MS" w:cs="Arial"/>
          <w:sz w:val="24"/>
          <w:szCs w:val="24"/>
        </w:rPr>
        <w:t xml:space="preserve"> cautelar</w:t>
      </w:r>
      <w:r w:rsidR="009D2154">
        <w:rPr>
          <w:rFonts w:ascii="Trebuchet MS" w:eastAsia="Calibri" w:hAnsi="Trebuchet MS" w:cs="Arial"/>
          <w:sz w:val="24"/>
          <w:szCs w:val="24"/>
        </w:rPr>
        <w:t>es</w:t>
      </w:r>
      <w:r w:rsidRPr="008B12BB">
        <w:rPr>
          <w:rFonts w:ascii="Trebuchet MS" w:eastAsia="Calibri" w:hAnsi="Trebuchet MS" w:cs="Arial"/>
          <w:sz w:val="24"/>
          <w:szCs w:val="24"/>
        </w:rPr>
        <w:t xml:space="preserve"> respecto de la </w:t>
      </w:r>
      <w:r w:rsidR="009D2154" w:rsidRPr="008B12BB">
        <w:rPr>
          <w:rFonts w:ascii="Trebuchet MS" w:eastAsia="Calibri" w:hAnsi="Trebuchet MS" w:cs="Arial"/>
          <w:sz w:val="24"/>
          <w:szCs w:val="24"/>
        </w:rPr>
        <w:t>publicaci</w:t>
      </w:r>
      <w:r w:rsidR="009D2154">
        <w:rPr>
          <w:rFonts w:ascii="Trebuchet MS" w:eastAsia="Calibri" w:hAnsi="Trebuchet MS" w:cs="Arial"/>
          <w:sz w:val="24"/>
          <w:szCs w:val="24"/>
        </w:rPr>
        <w:t>ones</w:t>
      </w:r>
      <w:r w:rsidRPr="008B12BB">
        <w:rPr>
          <w:rFonts w:ascii="Trebuchet MS" w:eastAsia="Calibri" w:hAnsi="Trebuchet MS" w:cs="Arial"/>
          <w:sz w:val="24"/>
          <w:szCs w:val="24"/>
        </w:rPr>
        <w:t xml:space="preserve"> precisada</w:t>
      </w:r>
      <w:r w:rsidR="009D2154">
        <w:rPr>
          <w:rFonts w:ascii="Trebuchet MS" w:eastAsia="Calibri" w:hAnsi="Trebuchet MS" w:cs="Arial"/>
          <w:sz w:val="24"/>
          <w:szCs w:val="24"/>
        </w:rPr>
        <w:t>s</w:t>
      </w:r>
      <w:r w:rsidRPr="008B12BB">
        <w:rPr>
          <w:rFonts w:ascii="Trebuchet MS" w:eastAsia="Calibri" w:hAnsi="Trebuchet MS" w:cs="Arial"/>
          <w:sz w:val="24"/>
          <w:szCs w:val="24"/>
        </w:rPr>
        <w:t xml:space="preserve"> en el considerando VII de la presente resolución; con los efectos establecidos. </w:t>
      </w:r>
    </w:p>
    <w:p w14:paraId="79053694" w14:textId="77777777" w:rsidR="008B12BB" w:rsidRPr="008B12BB" w:rsidRDefault="008B12BB" w:rsidP="008B12BB">
      <w:pPr>
        <w:spacing w:after="0" w:line="276" w:lineRule="auto"/>
        <w:ind w:right="51"/>
        <w:jc w:val="both"/>
        <w:rPr>
          <w:rFonts w:ascii="Trebuchet MS" w:eastAsia="Calibri" w:hAnsi="Trebuchet MS" w:cs="Arial"/>
          <w:b/>
          <w:sz w:val="24"/>
          <w:szCs w:val="24"/>
          <w:lang w:val="es-ES" w:eastAsia="es-ES"/>
        </w:rPr>
      </w:pPr>
    </w:p>
    <w:p w14:paraId="580BCFA3" w14:textId="77777777" w:rsidR="008B12BB" w:rsidRPr="008B12BB" w:rsidRDefault="009D2154" w:rsidP="008B12BB">
      <w:pPr>
        <w:spacing w:after="0" w:line="276" w:lineRule="auto"/>
        <w:ind w:right="51"/>
        <w:jc w:val="both"/>
        <w:rPr>
          <w:rFonts w:ascii="Trebuchet MS" w:eastAsia="Calibri" w:hAnsi="Trebuchet MS" w:cs="Arial"/>
          <w:sz w:val="24"/>
          <w:szCs w:val="24"/>
          <w:lang w:val="es-ES" w:eastAsia="es-ES"/>
        </w:rPr>
      </w:pPr>
      <w:r>
        <w:rPr>
          <w:rFonts w:ascii="Trebuchet MS" w:eastAsia="Calibri" w:hAnsi="Trebuchet MS" w:cs="Arial"/>
          <w:b/>
          <w:sz w:val="24"/>
          <w:szCs w:val="24"/>
          <w:lang w:val="es-ES" w:eastAsia="es-ES"/>
        </w:rPr>
        <w:lastRenderedPageBreak/>
        <w:t>Segundo</w:t>
      </w:r>
      <w:r w:rsidR="008B12BB" w:rsidRPr="008B12BB">
        <w:rPr>
          <w:rFonts w:ascii="Trebuchet MS" w:eastAsia="Calibri" w:hAnsi="Trebuchet MS" w:cs="Arial"/>
          <w:b/>
          <w:sz w:val="24"/>
          <w:szCs w:val="24"/>
          <w:lang w:val="es-ES" w:eastAsia="es-ES"/>
        </w:rPr>
        <w:t xml:space="preserve">. </w:t>
      </w:r>
      <w:r w:rsidR="008B12BB" w:rsidRPr="008B12BB">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5829946D" w14:textId="77777777" w:rsidR="008B12BB" w:rsidRPr="008B12BB" w:rsidRDefault="008B12BB" w:rsidP="008B12BB">
      <w:pPr>
        <w:spacing w:after="0" w:line="276" w:lineRule="auto"/>
        <w:ind w:right="-93"/>
        <w:jc w:val="both"/>
        <w:rPr>
          <w:rFonts w:ascii="Trebuchet MS" w:eastAsia="Calibri" w:hAnsi="Trebuchet MS" w:cs="Arial"/>
          <w:sz w:val="24"/>
          <w:szCs w:val="24"/>
          <w:lang w:val="es-ES"/>
        </w:rPr>
      </w:pPr>
    </w:p>
    <w:p w14:paraId="4E300F3C" w14:textId="77777777" w:rsidR="008B12BB" w:rsidRPr="008B12BB" w:rsidRDefault="008B12BB" w:rsidP="008B12BB">
      <w:pPr>
        <w:spacing w:after="0" w:line="276" w:lineRule="auto"/>
        <w:jc w:val="both"/>
        <w:rPr>
          <w:rFonts w:ascii="Trebuchet MS" w:eastAsia="Times New Roman" w:hAnsi="Trebuchet MS" w:cs="Arial"/>
          <w:sz w:val="24"/>
          <w:szCs w:val="24"/>
          <w:lang w:val="es-ES" w:eastAsia="es-ES"/>
        </w:rPr>
      </w:pPr>
    </w:p>
    <w:p w14:paraId="24C55162" w14:textId="1B99177F"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 xml:space="preserve">Guadalajara, Jalisco, </w:t>
      </w:r>
      <w:r w:rsidRPr="0073041A">
        <w:rPr>
          <w:rFonts w:ascii="Trebuchet MS" w:eastAsia="Times New Roman" w:hAnsi="Trebuchet MS" w:cs="Arial"/>
          <w:b/>
          <w:sz w:val="24"/>
          <w:szCs w:val="24"/>
          <w:lang w:val="es-ES" w:eastAsia="es-ES"/>
        </w:rPr>
        <w:t xml:space="preserve">a </w:t>
      </w:r>
      <w:r w:rsidR="0073041A" w:rsidRPr="0073041A">
        <w:rPr>
          <w:rFonts w:ascii="Trebuchet MS" w:eastAsia="Times New Roman" w:hAnsi="Trebuchet MS" w:cs="Arial"/>
          <w:b/>
          <w:sz w:val="24"/>
          <w:szCs w:val="24"/>
          <w:lang w:val="es-ES" w:eastAsia="es-ES"/>
        </w:rPr>
        <w:t>24</w:t>
      </w:r>
      <w:r w:rsidRPr="008B12BB">
        <w:rPr>
          <w:rFonts w:ascii="Trebuchet MS" w:eastAsia="Times New Roman" w:hAnsi="Trebuchet MS" w:cs="Arial"/>
          <w:b/>
          <w:sz w:val="24"/>
          <w:szCs w:val="24"/>
          <w:lang w:val="es-ES" w:eastAsia="es-ES"/>
        </w:rPr>
        <w:t xml:space="preserve"> de</w:t>
      </w:r>
      <w:r w:rsidR="00D55DE4">
        <w:rPr>
          <w:rFonts w:ascii="Trebuchet MS" w:eastAsia="Times New Roman" w:hAnsi="Trebuchet MS" w:cs="Arial"/>
          <w:b/>
          <w:sz w:val="24"/>
          <w:szCs w:val="24"/>
          <w:lang w:val="es-ES" w:eastAsia="es-ES"/>
        </w:rPr>
        <w:t xml:space="preserve"> mayo </w:t>
      </w:r>
      <w:r w:rsidRPr="008B12BB">
        <w:rPr>
          <w:rFonts w:ascii="Trebuchet MS" w:eastAsia="Times New Roman" w:hAnsi="Trebuchet MS" w:cs="Arial"/>
          <w:b/>
          <w:sz w:val="24"/>
          <w:szCs w:val="24"/>
          <w:lang w:val="es-ES" w:eastAsia="es-ES"/>
        </w:rPr>
        <w:t>de 2021</w:t>
      </w:r>
    </w:p>
    <w:p w14:paraId="40CFD53F"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0034B805"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01843B09"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48D989FC"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8B12BB" w:rsidRPr="008B12BB" w14:paraId="3205AA2B" w14:textId="77777777" w:rsidTr="00A6108F">
        <w:tc>
          <w:tcPr>
            <w:tcW w:w="8840" w:type="dxa"/>
            <w:gridSpan w:val="2"/>
            <w:shd w:val="clear" w:color="auto" w:fill="auto"/>
          </w:tcPr>
          <w:p w14:paraId="5C8F55DC"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 xml:space="preserve">Silvia Guadalupe Bustos Vásquez </w:t>
            </w:r>
          </w:p>
          <w:p w14:paraId="01DDB8C2"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Consejera electoral presidenta</w:t>
            </w:r>
          </w:p>
        </w:tc>
      </w:tr>
      <w:tr w:rsidR="008B12BB" w:rsidRPr="008B12BB" w14:paraId="1F5C8D0C" w14:textId="77777777" w:rsidTr="00A6108F">
        <w:tc>
          <w:tcPr>
            <w:tcW w:w="4374" w:type="dxa"/>
            <w:shd w:val="clear" w:color="auto" w:fill="auto"/>
          </w:tcPr>
          <w:p w14:paraId="1E5DF63D"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15BC38A3"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70D57AB6"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48D18C7B"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2A0727F9"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roofErr w:type="spellStart"/>
            <w:r w:rsidRPr="008B12BB">
              <w:rPr>
                <w:rFonts w:ascii="Trebuchet MS" w:eastAsia="Times New Roman" w:hAnsi="Trebuchet MS" w:cs="Arial"/>
                <w:b/>
                <w:sz w:val="24"/>
                <w:szCs w:val="24"/>
                <w:lang w:val="es-ES" w:eastAsia="es-ES"/>
              </w:rPr>
              <w:t>Zoad</w:t>
            </w:r>
            <w:proofErr w:type="spellEnd"/>
            <w:r w:rsidRPr="008B12BB">
              <w:rPr>
                <w:rFonts w:ascii="Trebuchet MS" w:eastAsia="Times New Roman" w:hAnsi="Trebuchet MS" w:cs="Arial"/>
                <w:b/>
                <w:sz w:val="24"/>
                <w:szCs w:val="24"/>
                <w:lang w:val="es-ES" w:eastAsia="es-ES"/>
              </w:rPr>
              <w:t xml:space="preserve"> </w:t>
            </w:r>
            <w:proofErr w:type="spellStart"/>
            <w:r w:rsidRPr="008B12BB">
              <w:rPr>
                <w:rFonts w:ascii="Trebuchet MS" w:eastAsia="Times New Roman" w:hAnsi="Trebuchet MS" w:cs="Arial"/>
                <w:b/>
                <w:sz w:val="24"/>
                <w:szCs w:val="24"/>
                <w:lang w:val="es-ES" w:eastAsia="es-ES"/>
              </w:rPr>
              <w:t>Jeanine</w:t>
            </w:r>
            <w:proofErr w:type="spellEnd"/>
            <w:r w:rsidRPr="008B12BB">
              <w:rPr>
                <w:rFonts w:ascii="Trebuchet MS" w:eastAsia="Times New Roman" w:hAnsi="Trebuchet MS" w:cs="Arial"/>
                <w:b/>
                <w:sz w:val="24"/>
                <w:szCs w:val="24"/>
                <w:lang w:val="es-ES" w:eastAsia="es-ES"/>
              </w:rPr>
              <w:t xml:space="preserve"> García González</w:t>
            </w:r>
          </w:p>
          <w:p w14:paraId="6F953466"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4A082F0E"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37020B9F"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64849CF0"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4E859CA5"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p w14:paraId="76D750A3"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Claudia Alejandra Vargas Bautista</w:t>
            </w:r>
          </w:p>
          <w:p w14:paraId="3D3D703B"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Times New Roman" w:hAnsi="Trebuchet MS" w:cs="Arial"/>
                <w:b/>
                <w:sz w:val="24"/>
                <w:szCs w:val="24"/>
                <w:lang w:val="es-ES" w:eastAsia="es-ES"/>
              </w:rPr>
              <w:t xml:space="preserve">Consejera electoral integrante </w:t>
            </w:r>
          </w:p>
          <w:p w14:paraId="79075A60" w14:textId="77777777" w:rsidR="008B12BB" w:rsidRPr="008B12BB" w:rsidRDefault="008B12BB" w:rsidP="008B12BB">
            <w:pPr>
              <w:spacing w:after="0" w:line="276" w:lineRule="auto"/>
              <w:jc w:val="both"/>
              <w:rPr>
                <w:rFonts w:ascii="Trebuchet MS" w:eastAsia="Times New Roman" w:hAnsi="Trebuchet MS" w:cs="Arial"/>
                <w:b/>
                <w:sz w:val="24"/>
                <w:szCs w:val="24"/>
                <w:lang w:val="es-ES" w:eastAsia="es-ES"/>
              </w:rPr>
            </w:pPr>
          </w:p>
          <w:p w14:paraId="2A231800"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p>
        </w:tc>
      </w:tr>
      <w:tr w:rsidR="008B12BB" w:rsidRPr="008B12BB" w14:paraId="7EBA2308" w14:textId="77777777" w:rsidTr="00A6108F">
        <w:tc>
          <w:tcPr>
            <w:tcW w:w="8840" w:type="dxa"/>
            <w:gridSpan w:val="2"/>
            <w:shd w:val="clear" w:color="auto" w:fill="auto"/>
          </w:tcPr>
          <w:p w14:paraId="3C9BBF0E" w14:textId="77777777" w:rsidR="008B12BB" w:rsidRPr="008B12BB" w:rsidRDefault="008B12BB" w:rsidP="008B12BB">
            <w:pPr>
              <w:spacing w:after="0" w:line="276" w:lineRule="auto"/>
              <w:jc w:val="center"/>
              <w:rPr>
                <w:rFonts w:ascii="Trebuchet MS" w:eastAsia="Calibri" w:hAnsi="Trebuchet MS" w:cs="Arial"/>
                <w:b/>
                <w:sz w:val="24"/>
                <w:szCs w:val="24"/>
              </w:rPr>
            </w:pPr>
          </w:p>
          <w:p w14:paraId="3DFD50AE" w14:textId="77777777" w:rsidR="008B12BB" w:rsidRPr="008B12BB" w:rsidRDefault="008B12BB" w:rsidP="008B12BB">
            <w:pPr>
              <w:spacing w:after="0" w:line="276" w:lineRule="auto"/>
              <w:jc w:val="center"/>
              <w:rPr>
                <w:rFonts w:ascii="Trebuchet MS" w:eastAsia="Calibri" w:hAnsi="Trebuchet MS" w:cs="Arial"/>
                <w:b/>
                <w:sz w:val="24"/>
                <w:szCs w:val="24"/>
              </w:rPr>
            </w:pPr>
          </w:p>
          <w:p w14:paraId="3A0CFFD3" w14:textId="77777777" w:rsidR="008B12BB" w:rsidRPr="008B12BB" w:rsidRDefault="008B12BB" w:rsidP="008B12BB">
            <w:pPr>
              <w:spacing w:after="0" w:line="276" w:lineRule="auto"/>
              <w:jc w:val="center"/>
              <w:rPr>
                <w:rFonts w:ascii="Trebuchet MS" w:eastAsia="Calibri" w:hAnsi="Trebuchet MS" w:cs="Arial"/>
                <w:b/>
                <w:sz w:val="24"/>
                <w:szCs w:val="24"/>
              </w:rPr>
            </w:pPr>
            <w:r w:rsidRPr="008B12BB">
              <w:rPr>
                <w:rFonts w:ascii="Trebuchet MS" w:eastAsia="Calibri" w:hAnsi="Trebuchet MS" w:cs="Arial"/>
                <w:b/>
                <w:sz w:val="24"/>
                <w:szCs w:val="24"/>
              </w:rPr>
              <w:t>Luis Alfonso Campos Guzmán</w:t>
            </w:r>
          </w:p>
          <w:p w14:paraId="1FBF089D" w14:textId="77777777" w:rsidR="008B12BB" w:rsidRPr="008B12BB" w:rsidRDefault="008B12BB" w:rsidP="008B12BB">
            <w:pPr>
              <w:spacing w:after="0" w:line="276" w:lineRule="auto"/>
              <w:jc w:val="center"/>
              <w:rPr>
                <w:rFonts w:ascii="Trebuchet MS" w:eastAsia="Times New Roman" w:hAnsi="Trebuchet MS" w:cs="Arial"/>
                <w:b/>
                <w:sz w:val="24"/>
                <w:szCs w:val="24"/>
                <w:lang w:val="es-ES" w:eastAsia="es-ES"/>
              </w:rPr>
            </w:pPr>
            <w:r w:rsidRPr="008B12BB">
              <w:rPr>
                <w:rFonts w:ascii="Trebuchet MS" w:eastAsia="Calibri" w:hAnsi="Trebuchet MS" w:cs="Arial"/>
                <w:b/>
                <w:sz w:val="24"/>
                <w:szCs w:val="24"/>
              </w:rPr>
              <w:t>Secretario técnico</w:t>
            </w:r>
          </w:p>
        </w:tc>
      </w:tr>
    </w:tbl>
    <w:p w14:paraId="45DEEC5B" w14:textId="77777777" w:rsidR="008B12BB" w:rsidRPr="008B12BB" w:rsidRDefault="008B12BB" w:rsidP="008B12BB">
      <w:pPr>
        <w:spacing w:after="0" w:line="276" w:lineRule="auto"/>
        <w:ind w:right="-93"/>
        <w:jc w:val="both"/>
        <w:rPr>
          <w:rFonts w:ascii="Trebuchet MS" w:eastAsia="Times New Roman" w:hAnsi="Trebuchet MS" w:cs="Arial"/>
          <w:sz w:val="24"/>
          <w:szCs w:val="24"/>
          <w:lang w:val="es-ES_tradnl" w:eastAsia="es-MX"/>
        </w:rPr>
      </w:pPr>
    </w:p>
    <w:p w14:paraId="141E420B" w14:textId="77777777" w:rsidR="008B12BB" w:rsidRDefault="008B12BB" w:rsidP="008B12BB">
      <w:pPr>
        <w:spacing w:after="0" w:line="276" w:lineRule="auto"/>
        <w:ind w:right="-93"/>
        <w:jc w:val="both"/>
        <w:rPr>
          <w:rFonts w:ascii="Trebuchet MS" w:eastAsia="Times New Roman" w:hAnsi="Trebuchet MS" w:cs="Arial"/>
          <w:sz w:val="24"/>
          <w:szCs w:val="24"/>
          <w:lang w:val="es-ES_tradnl" w:eastAsia="es-MX"/>
        </w:rPr>
      </w:pPr>
    </w:p>
    <w:p w14:paraId="31584990" w14:textId="77777777" w:rsidR="0073041A" w:rsidRDefault="0073041A" w:rsidP="008B12BB">
      <w:pPr>
        <w:spacing w:after="0" w:line="276" w:lineRule="auto"/>
        <w:ind w:right="-93"/>
        <w:jc w:val="both"/>
        <w:rPr>
          <w:rFonts w:ascii="Trebuchet MS" w:eastAsia="Times New Roman" w:hAnsi="Trebuchet MS" w:cs="Arial"/>
          <w:sz w:val="24"/>
          <w:szCs w:val="24"/>
          <w:lang w:val="es-ES_tradnl" w:eastAsia="es-MX"/>
        </w:rPr>
      </w:pPr>
    </w:p>
    <w:p w14:paraId="230AD52F" w14:textId="77777777" w:rsidR="0073041A" w:rsidRDefault="0073041A" w:rsidP="008B12BB">
      <w:pPr>
        <w:spacing w:after="0" w:line="276" w:lineRule="auto"/>
        <w:ind w:right="-93"/>
        <w:jc w:val="both"/>
        <w:rPr>
          <w:rFonts w:ascii="Trebuchet MS" w:eastAsia="Times New Roman" w:hAnsi="Trebuchet MS" w:cs="Arial"/>
          <w:sz w:val="24"/>
          <w:szCs w:val="24"/>
          <w:lang w:val="es-ES_tradnl" w:eastAsia="es-MX"/>
        </w:rPr>
      </w:pPr>
    </w:p>
    <w:p w14:paraId="71A12491" w14:textId="77777777" w:rsidR="0073041A" w:rsidRDefault="0073041A" w:rsidP="008B12BB">
      <w:pPr>
        <w:spacing w:after="0" w:line="276" w:lineRule="auto"/>
        <w:ind w:right="-93"/>
        <w:jc w:val="both"/>
        <w:rPr>
          <w:rFonts w:ascii="Trebuchet MS" w:eastAsia="Times New Roman" w:hAnsi="Trebuchet MS" w:cs="Arial"/>
          <w:sz w:val="24"/>
          <w:szCs w:val="24"/>
          <w:lang w:val="es-ES_tradnl" w:eastAsia="es-MX"/>
        </w:rPr>
      </w:pPr>
    </w:p>
    <w:p w14:paraId="4E04CD3B" w14:textId="77777777" w:rsidR="0073041A" w:rsidRPr="008B12BB" w:rsidRDefault="0073041A" w:rsidP="008B12BB">
      <w:pPr>
        <w:spacing w:after="0" w:line="276" w:lineRule="auto"/>
        <w:ind w:right="-93"/>
        <w:jc w:val="both"/>
        <w:rPr>
          <w:rFonts w:ascii="Trebuchet MS" w:eastAsia="Times New Roman" w:hAnsi="Trebuchet MS" w:cs="Arial"/>
          <w:sz w:val="24"/>
          <w:szCs w:val="24"/>
          <w:lang w:val="es-ES_tradnl" w:eastAsia="es-MX"/>
        </w:rPr>
      </w:pPr>
    </w:p>
    <w:p w14:paraId="19697F3F" w14:textId="2990C167" w:rsidR="0073041A" w:rsidRPr="00CB0DFD" w:rsidRDefault="0073041A" w:rsidP="0073041A">
      <w:pPr>
        <w:spacing w:after="0" w:line="240" w:lineRule="auto"/>
        <w:jc w:val="both"/>
        <w:rPr>
          <w:rFonts w:ascii="Trebuchet MS" w:eastAsia="Calibri" w:hAnsi="Trebuchet MS" w:cs="Times New Roman"/>
          <w:sz w:val="18"/>
          <w:szCs w:val="18"/>
          <w:lang w:val="es-ES_tradnl"/>
        </w:rPr>
      </w:pPr>
      <w:r w:rsidRPr="00CB0DFD">
        <w:rPr>
          <w:rFonts w:ascii="Trebuchet MS" w:eastAsia="Times New Roman" w:hAnsi="Trebuchet MS" w:cs="Arial"/>
          <w:sz w:val="18"/>
          <w:szCs w:val="18"/>
          <w:lang w:val="es-ES" w:eastAsia="es-ES"/>
        </w:rPr>
        <w:t>La pres</w:t>
      </w:r>
      <w:r>
        <w:rPr>
          <w:rFonts w:ascii="Trebuchet MS" w:eastAsia="Times New Roman" w:hAnsi="Trebuchet MS" w:cs="Arial"/>
          <w:sz w:val="18"/>
          <w:szCs w:val="18"/>
          <w:lang w:val="es-ES" w:eastAsia="es-ES"/>
        </w:rPr>
        <w:t>ente resolución que consta de 1</w:t>
      </w:r>
      <w:r>
        <w:rPr>
          <w:rFonts w:ascii="Trebuchet MS" w:eastAsia="Times New Roman" w:hAnsi="Trebuchet MS" w:cs="Arial"/>
          <w:sz w:val="18"/>
          <w:szCs w:val="18"/>
          <w:lang w:val="es-ES" w:eastAsia="es-ES"/>
        </w:rPr>
        <w:t>0</w:t>
      </w:r>
      <w:r w:rsidRPr="00CB0DFD">
        <w:rPr>
          <w:rFonts w:ascii="Trebuchet MS" w:eastAsia="Times New Roman" w:hAnsi="Trebuchet MS" w:cs="Arial"/>
          <w:sz w:val="18"/>
          <w:szCs w:val="18"/>
          <w:lang w:val="es-ES" w:eastAsia="es-ES"/>
        </w:rPr>
        <w:t xml:space="preserve"> fojas, f</w:t>
      </w:r>
      <w:r>
        <w:rPr>
          <w:rFonts w:ascii="Trebuchet MS" w:eastAsia="Times New Roman" w:hAnsi="Trebuchet MS" w:cs="Arial"/>
          <w:sz w:val="18"/>
          <w:szCs w:val="18"/>
          <w:lang w:val="es-ES" w:eastAsia="es-ES"/>
        </w:rPr>
        <w:t>ue aprobada en la cuadragésima sex</w:t>
      </w:r>
      <w:r w:rsidRPr="00CB0DFD">
        <w:rPr>
          <w:rFonts w:ascii="Trebuchet MS" w:eastAsia="Times New Roman" w:hAnsi="Trebuchet MS" w:cs="Arial"/>
          <w:sz w:val="18"/>
          <w:szCs w:val="18"/>
          <w:lang w:val="es-ES" w:eastAsia="es-ES"/>
        </w:rPr>
        <w:t>ta sesión extraordinaria de la Comisión de Quejas y Denuncias del Instituto Electoral y de Participación Ciudadana del Estado de Jalisco, celebrada el 2</w:t>
      </w:r>
      <w:r>
        <w:rPr>
          <w:rFonts w:ascii="Trebuchet MS" w:eastAsia="Times New Roman" w:hAnsi="Trebuchet MS" w:cs="Arial"/>
          <w:sz w:val="18"/>
          <w:szCs w:val="18"/>
          <w:lang w:val="es-ES" w:eastAsia="es-ES"/>
        </w:rPr>
        <w:t>4</w:t>
      </w:r>
      <w:r w:rsidRPr="00CB0DFD">
        <w:rPr>
          <w:rFonts w:ascii="Trebuchet MS" w:eastAsia="Times New Roman" w:hAnsi="Trebuchet MS" w:cs="Arial"/>
          <w:sz w:val="18"/>
          <w:szCs w:val="18"/>
          <w:lang w:val="es-ES" w:eastAsia="es-ES"/>
        </w:rPr>
        <w:t xml:space="preserve"> de mayo de 2021, por unanimidad de votos de las consejeras integrantes de la Comisión.---------</w:t>
      </w:r>
      <w:r>
        <w:rPr>
          <w:rFonts w:ascii="Trebuchet MS" w:eastAsia="Times New Roman" w:hAnsi="Trebuchet MS" w:cs="Arial"/>
          <w:sz w:val="18"/>
          <w:szCs w:val="18"/>
          <w:lang w:val="es-ES" w:eastAsia="es-ES"/>
        </w:rPr>
        <w:t>----------------------------------------------------------------------------------------------------------------</w:t>
      </w:r>
    </w:p>
    <w:p w14:paraId="67D85172" w14:textId="77777777" w:rsidR="005822DC" w:rsidRDefault="005822DC"/>
    <w:sectPr w:rsidR="005822DC" w:rsidSect="0073041A">
      <w:headerReference w:type="default" r:id="rId7"/>
      <w:footerReference w:type="even" r:id="rId8"/>
      <w:footerReference w:type="default" r:id="rId9"/>
      <w:pgSz w:w="12242" w:h="15842" w:code="1"/>
      <w:pgMar w:top="2835" w:right="1701" w:bottom="1701" w:left="1701" w:header="68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DFFB9" w14:textId="77777777" w:rsidR="00E43D67" w:rsidRDefault="00E43D67" w:rsidP="008B12BB">
      <w:pPr>
        <w:spacing w:after="0" w:line="240" w:lineRule="auto"/>
      </w:pPr>
      <w:r>
        <w:separator/>
      </w:r>
    </w:p>
  </w:endnote>
  <w:endnote w:type="continuationSeparator" w:id="0">
    <w:p w14:paraId="590CE006" w14:textId="77777777" w:rsidR="00E43D67" w:rsidRDefault="00E43D67" w:rsidP="008B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7C29" w14:textId="77777777" w:rsidR="002B57C8" w:rsidRDefault="002B57C8" w:rsidP="00A6108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AE2FEAB" w14:textId="77777777" w:rsidR="002B57C8" w:rsidRDefault="002B57C8" w:rsidP="00A6108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02E17" w14:textId="77777777" w:rsidR="002B57C8" w:rsidRDefault="002B57C8" w:rsidP="00A6108F">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p>
  <w:p w14:paraId="12F4E0A1" w14:textId="77777777" w:rsidR="002B57C8" w:rsidRPr="00345FFD" w:rsidRDefault="002B57C8" w:rsidP="00A6108F">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r w:rsidRPr="00345FFD">
      <w:rPr>
        <w:rFonts w:ascii="Trebuchet MS" w:hAnsi="Trebuchet MS" w:cs="Tahoma"/>
        <w:bCs/>
        <w:color w:val="A6A6A6"/>
        <w:sz w:val="16"/>
        <w:szCs w:val="16"/>
        <w:lang w:val="es-ES" w:eastAsia="ar-SA"/>
      </w:rPr>
      <w:t>Parque de las Estrellas 2764, colonia Jardines del Bosque Centro, Guadalajara, Jalisco, México. C.P.44520</w:t>
    </w:r>
    <w:r w:rsidR="00E43D67">
      <w:rPr>
        <w:rFonts w:ascii="Trebuchet MS" w:hAnsi="Trebuchet MS" w:cs="Tahoma"/>
        <w:bCs/>
        <w:noProof/>
        <w:color w:val="A6A6A6"/>
        <w:sz w:val="16"/>
        <w:szCs w:val="16"/>
        <w:lang w:val="es-ES" w:eastAsia="ar-SA"/>
      </w:rPr>
      <w:pict w14:anchorId="014A690B">
        <v:rect id="_x0000_i1025" alt="" style="width:408.3pt;height:.05pt;mso-width-percent:0;mso-height-percent:0;mso-width-percent:0;mso-height-percent:0" o:hrpct="924" o:hralign="center" o:hrstd="t" o:hrnoshade="t" o:hr="t" fillcolor="#b2a1c7" stroked="f"/>
      </w:pict>
    </w:r>
  </w:p>
  <w:p w14:paraId="575A43C6" w14:textId="77777777" w:rsidR="002B57C8" w:rsidRPr="00345FFD" w:rsidRDefault="002B57C8" w:rsidP="00A6108F">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345FFD">
      <w:rPr>
        <w:rFonts w:ascii="Trebuchet MS" w:hAnsi="Trebuchet MS" w:cs="Tahoma"/>
        <w:b/>
        <w:bCs/>
        <w:color w:val="7030A0"/>
        <w:sz w:val="16"/>
        <w:szCs w:val="16"/>
        <w:lang w:eastAsia="ar-SA"/>
      </w:rPr>
      <w:t>www.iepcjalisco.org.mx</w:t>
    </w:r>
  </w:p>
  <w:p w14:paraId="3CE6E11D" w14:textId="77777777" w:rsidR="002B57C8" w:rsidRPr="00345FFD" w:rsidRDefault="002B57C8" w:rsidP="00A6108F">
    <w:pPr>
      <w:tabs>
        <w:tab w:val="center" w:pos="4252"/>
        <w:tab w:val="right" w:pos="8504"/>
      </w:tabs>
      <w:suppressAutoHyphens/>
      <w:spacing w:after="0" w:line="240" w:lineRule="auto"/>
      <w:jc w:val="right"/>
      <w:rPr>
        <w:rFonts w:ascii="Times New Roman" w:hAnsi="Times New Roman"/>
        <w:sz w:val="16"/>
        <w:szCs w:val="16"/>
        <w:lang w:eastAsia="ar-SA"/>
      </w:rPr>
    </w:pPr>
    <w:r w:rsidRPr="00345FFD">
      <w:rPr>
        <w:rFonts w:ascii="Trebuchet MS" w:eastAsia="Calibri" w:hAnsi="Trebuchet MS" w:cs="Arial"/>
        <w:sz w:val="16"/>
        <w:szCs w:val="16"/>
      </w:rPr>
      <w:t xml:space="preserve">Página </w:t>
    </w:r>
    <w:r w:rsidRPr="00345FFD">
      <w:rPr>
        <w:rFonts w:ascii="Trebuchet MS" w:eastAsia="Calibri" w:hAnsi="Trebuchet MS" w:cs="Arial"/>
        <w:sz w:val="16"/>
        <w:szCs w:val="16"/>
      </w:rPr>
      <w:fldChar w:fldCharType="begin"/>
    </w:r>
    <w:r w:rsidRPr="00345FFD">
      <w:rPr>
        <w:rFonts w:ascii="Trebuchet MS" w:eastAsia="Calibri" w:hAnsi="Trebuchet MS" w:cs="Arial"/>
        <w:sz w:val="16"/>
        <w:szCs w:val="16"/>
      </w:rPr>
      <w:instrText xml:space="preserve"> PAGE </w:instrText>
    </w:r>
    <w:r w:rsidRPr="00345FFD">
      <w:rPr>
        <w:rFonts w:ascii="Trebuchet MS" w:eastAsia="Calibri" w:hAnsi="Trebuchet MS" w:cs="Arial"/>
        <w:sz w:val="16"/>
        <w:szCs w:val="16"/>
      </w:rPr>
      <w:fldChar w:fldCharType="separate"/>
    </w:r>
    <w:r w:rsidR="0073041A">
      <w:rPr>
        <w:rFonts w:ascii="Trebuchet MS" w:eastAsia="Calibri" w:hAnsi="Trebuchet MS" w:cs="Arial"/>
        <w:noProof/>
        <w:sz w:val="16"/>
        <w:szCs w:val="16"/>
      </w:rPr>
      <w:t>10</w:t>
    </w:r>
    <w:r w:rsidRPr="00345FFD">
      <w:rPr>
        <w:rFonts w:ascii="Trebuchet MS" w:eastAsia="Calibri" w:hAnsi="Trebuchet MS" w:cs="Arial"/>
        <w:sz w:val="16"/>
        <w:szCs w:val="16"/>
      </w:rPr>
      <w:fldChar w:fldCharType="end"/>
    </w:r>
    <w:r w:rsidRPr="00345FFD">
      <w:rPr>
        <w:rFonts w:ascii="Trebuchet MS" w:eastAsia="Calibri" w:hAnsi="Trebuchet MS" w:cs="Arial"/>
        <w:sz w:val="16"/>
        <w:szCs w:val="16"/>
      </w:rPr>
      <w:t xml:space="preserve"> de </w:t>
    </w:r>
    <w:r w:rsidRPr="00345FFD">
      <w:rPr>
        <w:rFonts w:ascii="Trebuchet MS" w:eastAsia="Calibri" w:hAnsi="Trebuchet MS" w:cs="Arial"/>
        <w:sz w:val="16"/>
        <w:szCs w:val="16"/>
      </w:rPr>
      <w:fldChar w:fldCharType="begin"/>
    </w:r>
    <w:r w:rsidRPr="00345FFD">
      <w:rPr>
        <w:rFonts w:ascii="Trebuchet MS" w:eastAsia="Calibri" w:hAnsi="Trebuchet MS" w:cs="Arial"/>
        <w:sz w:val="16"/>
        <w:szCs w:val="16"/>
      </w:rPr>
      <w:instrText xml:space="preserve"> NUMPAGES </w:instrText>
    </w:r>
    <w:r w:rsidRPr="00345FFD">
      <w:rPr>
        <w:rFonts w:ascii="Trebuchet MS" w:eastAsia="Calibri" w:hAnsi="Trebuchet MS" w:cs="Arial"/>
        <w:sz w:val="16"/>
        <w:szCs w:val="16"/>
      </w:rPr>
      <w:fldChar w:fldCharType="separate"/>
    </w:r>
    <w:r w:rsidR="0073041A">
      <w:rPr>
        <w:rFonts w:ascii="Trebuchet MS" w:eastAsia="Calibri" w:hAnsi="Trebuchet MS" w:cs="Arial"/>
        <w:noProof/>
        <w:sz w:val="16"/>
        <w:szCs w:val="16"/>
      </w:rPr>
      <w:t>10</w:t>
    </w:r>
    <w:r w:rsidRPr="00345FFD">
      <w:rPr>
        <w:rFonts w:ascii="Trebuchet MS" w:eastAsia="Calibri" w:hAnsi="Trebuchet MS" w:cs="Arial"/>
        <w:sz w:val="16"/>
        <w:szCs w:val="16"/>
      </w:rPr>
      <w:fldChar w:fldCharType="end"/>
    </w:r>
  </w:p>
  <w:p w14:paraId="0056FBBE" w14:textId="77777777" w:rsidR="002B57C8" w:rsidRPr="00B41046" w:rsidRDefault="002B57C8" w:rsidP="00A6108F">
    <w:pPr>
      <w:tabs>
        <w:tab w:val="center" w:pos="4419"/>
        <w:tab w:val="right" w:pos="8838"/>
      </w:tabs>
      <w:ind w:right="51"/>
      <w:jc w:val="right"/>
      <w:rPr>
        <w:rFonts w:ascii="Trebuchet MS" w:hAnsi="Trebuchet MS" w:cs="Arial"/>
        <w:sz w:val="18"/>
        <w:szCs w:val="20"/>
      </w:rPr>
    </w:pPr>
  </w:p>
  <w:p w14:paraId="24045236" w14:textId="77777777" w:rsidR="002B57C8" w:rsidRDefault="002B57C8" w:rsidP="00A6108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BA54C" w14:textId="77777777" w:rsidR="00E43D67" w:rsidRDefault="00E43D67" w:rsidP="008B12BB">
      <w:pPr>
        <w:spacing w:after="0" w:line="240" w:lineRule="auto"/>
      </w:pPr>
      <w:r>
        <w:separator/>
      </w:r>
    </w:p>
  </w:footnote>
  <w:footnote w:type="continuationSeparator" w:id="0">
    <w:p w14:paraId="5F05DE89" w14:textId="77777777" w:rsidR="00E43D67" w:rsidRDefault="00E43D67" w:rsidP="008B12BB">
      <w:pPr>
        <w:spacing w:after="0" w:line="240" w:lineRule="auto"/>
      </w:pPr>
      <w:r>
        <w:continuationSeparator/>
      </w:r>
    </w:p>
  </w:footnote>
  <w:footnote w:id="1">
    <w:p w14:paraId="1EAC6B98" w14:textId="77777777" w:rsidR="002B57C8" w:rsidRPr="00B555AC" w:rsidRDefault="002B57C8" w:rsidP="008B12BB">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sz w:val="16"/>
          <w:szCs w:val="24"/>
        </w:rPr>
        <w:t>Los hechos que se narran corresponden al año dos mil</w:t>
      </w:r>
      <w:r>
        <w:rPr>
          <w:rFonts w:ascii="Trebuchet MS" w:hAnsi="Trebuchet MS" w:cs="Arial"/>
          <w:sz w:val="16"/>
          <w:szCs w:val="24"/>
        </w:rPr>
        <w:t xml:space="preserve"> veintiuno, salvo que se especifique año diverso</w:t>
      </w:r>
      <w:r w:rsidRPr="00B555AC">
        <w:rPr>
          <w:rFonts w:ascii="Trebuchet MS" w:hAnsi="Trebuchet MS" w:cs="Arial"/>
          <w:sz w:val="16"/>
          <w:szCs w:val="24"/>
        </w:rPr>
        <w:t>.</w:t>
      </w:r>
    </w:p>
  </w:footnote>
  <w:footnote w:id="2">
    <w:p w14:paraId="57A85A38" w14:textId="77777777" w:rsidR="002B57C8" w:rsidRPr="00B555AC" w:rsidRDefault="002B57C8" w:rsidP="008B12BB">
      <w:pPr>
        <w:pStyle w:val="Textonotapie"/>
        <w:jc w:val="both"/>
        <w:rPr>
          <w:rFonts w:ascii="Trebuchet MS" w:hAnsi="Trebuchet MS"/>
          <w:sz w:val="16"/>
          <w:lang w:val="es-ES"/>
        </w:rPr>
      </w:pPr>
      <w:r w:rsidRPr="00B555AC">
        <w:rPr>
          <w:rStyle w:val="Refdenotaalpie"/>
          <w:rFonts w:ascii="Trebuchet MS" w:hAnsi="Trebuchet MS"/>
          <w:sz w:val="16"/>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3">
    <w:p w14:paraId="7099FDEE" w14:textId="77777777" w:rsidR="002B57C8" w:rsidRDefault="002B57C8" w:rsidP="008B12BB">
      <w:pPr>
        <w:pStyle w:val="Textonotapie"/>
        <w:jc w:val="both"/>
        <w:rPr>
          <w:rFonts w:ascii="Trebuchet MS" w:hAnsi="Trebuchet MS"/>
          <w:sz w:val="16"/>
        </w:rPr>
      </w:pPr>
    </w:p>
    <w:p w14:paraId="5EAF850D" w14:textId="77777777" w:rsidR="002B57C8" w:rsidRPr="00B555AC" w:rsidRDefault="002B57C8" w:rsidP="008B12BB">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0E902BA7" w14:textId="77777777" w:rsidR="002B57C8" w:rsidRPr="00616673" w:rsidRDefault="002B57C8" w:rsidP="008B12BB">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10"/>
    </w:tblGrid>
    <w:tr w:rsidR="002B57C8" w14:paraId="6A8C3164" w14:textId="77777777" w:rsidTr="00A6108F">
      <w:tc>
        <w:tcPr>
          <w:tcW w:w="4471" w:type="dxa"/>
        </w:tcPr>
        <w:p w14:paraId="317E8CF8" w14:textId="77777777" w:rsidR="002B57C8" w:rsidRDefault="002B57C8" w:rsidP="00A6108F">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45701320" wp14:editId="779A9B72">
                <wp:extent cx="1390650" cy="733425"/>
                <wp:effectExtent l="0" t="0" r="0" b="9525"/>
                <wp:docPr id="3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5EF2DF08" w14:textId="77777777" w:rsidR="002B57C8" w:rsidRPr="008B12BB" w:rsidRDefault="002B57C8" w:rsidP="00A6108F">
          <w:pPr>
            <w:pStyle w:val="Sinespaciado"/>
            <w:jc w:val="right"/>
            <w:rPr>
              <w:rFonts w:ascii="Trebuchet MS" w:hAnsi="Trebuchet MS" w:cs="Arial"/>
              <w:b/>
              <w:color w:val="808080"/>
            </w:rPr>
          </w:pPr>
        </w:p>
        <w:p w14:paraId="2663270D" w14:textId="53AF75F8" w:rsidR="002B57C8" w:rsidRPr="008B12BB" w:rsidRDefault="002B57C8" w:rsidP="00A6108F">
          <w:pPr>
            <w:pStyle w:val="Sinespaciado"/>
            <w:jc w:val="right"/>
            <w:rPr>
              <w:rFonts w:ascii="Trebuchet MS" w:hAnsi="Trebuchet MS" w:cs="Arial"/>
              <w:b/>
              <w:color w:val="808080"/>
            </w:rPr>
          </w:pPr>
          <w:r w:rsidRPr="008B12BB">
            <w:rPr>
              <w:rFonts w:ascii="Trebuchet MS" w:hAnsi="Trebuchet MS" w:cs="Arial"/>
              <w:b/>
              <w:color w:val="808080"/>
            </w:rPr>
            <w:t>Resolución No. RCQD-IEPC-</w:t>
          </w:r>
          <w:r w:rsidR="0073041A" w:rsidRPr="0073041A">
            <w:rPr>
              <w:rFonts w:ascii="Trebuchet MS" w:hAnsi="Trebuchet MS" w:cs="Arial"/>
              <w:b/>
              <w:color w:val="808080"/>
            </w:rPr>
            <w:t>83</w:t>
          </w:r>
          <w:r w:rsidRPr="0073041A">
            <w:rPr>
              <w:rFonts w:ascii="Trebuchet MS" w:hAnsi="Trebuchet MS" w:cs="Arial"/>
              <w:b/>
              <w:color w:val="808080"/>
            </w:rPr>
            <w:t>/</w:t>
          </w:r>
          <w:r w:rsidRPr="008B12BB">
            <w:rPr>
              <w:rFonts w:ascii="Trebuchet MS" w:hAnsi="Trebuchet MS" w:cs="Arial"/>
              <w:b/>
              <w:color w:val="808080"/>
            </w:rPr>
            <w:t>2021</w:t>
          </w:r>
        </w:p>
        <w:p w14:paraId="44DDDBD7" w14:textId="77777777" w:rsidR="002B57C8" w:rsidRPr="008B12BB" w:rsidRDefault="002B57C8" w:rsidP="00A6108F">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0E4790D7" w14:textId="77777777" w:rsidR="002B57C8" w:rsidRDefault="002B57C8" w:rsidP="002B57C8">
          <w:pPr>
            <w:pStyle w:val="Sinespaciado"/>
            <w:jc w:val="right"/>
            <w:rPr>
              <w:rFonts w:ascii="Trebuchet MS" w:eastAsia="Times New Roman" w:hAnsi="Trebuchet MS" w:cs="Times New Roman"/>
              <w:sz w:val="24"/>
              <w:szCs w:val="20"/>
              <w:lang w:eastAsia="es-ES"/>
            </w:rPr>
          </w:pPr>
          <w:r>
            <w:rPr>
              <w:rFonts w:ascii="Trebuchet MS" w:hAnsi="Trebuchet MS" w:cs="Arial"/>
              <w:b/>
              <w:color w:val="808080"/>
            </w:rPr>
            <w:t>Expediente PSE-QUEJA-223</w:t>
          </w:r>
          <w:r w:rsidRPr="008B12BB">
            <w:rPr>
              <w:rFonts w:ascii="Trebuchet MS" w:hAnsi="Trebuchet MS" w:cs="Arial"/>
              <w:b/>
              <w:color w:val="808080"/>
            </w:rPr>
            <w:t>/2021</w:t>
          </w:r>
        </w:p>
      </w:tc>
    </w:tr>
  </w:tbl>
  <w:p w14:paraId="1F4FA664" w14:textId="77777777" w:rsidR="002B57C8" w:rsidRDefault="002B57C8" w:rsidP="00A6108F">
    <w:pPr>
      <w:pStyle w:val="Sinespaciado"/>
      <w:jc w:val="right"/>
      <w:rPr>
        <w:rFonts w:ascii="Trebuchet MS" w:eastAsia="Times New Roman" w:hAnsi="Trebuchet MS" w:cs="Times New Roman"/>
        <w:sz w:val="24"/>
        <w:szCs w:val="20"/>
        <w:lang w:eastAsia="es-ES"/>
      </w:rPr>
    </w:pPr>
    <w:r>
      <w:rPr>
        <w:rFonts w:ascii="Trebuchet MS" w:eastAsia="Times New Roman" w:hAnsi="Trebuchet MS" w:cs="Times New Roman"/>
        <w:sz w:val="24"/>
        <w:szCs w:val="20"/>
        <w:lang w:eastAsia="es-ES"/>
      </w:rPr>
      <w:t xml:space="preserve">     </w:t>
    </w:r>
  </w:p>
  <w:p w14:paraId="4DAF14BB" w14:textId="77777777" w:rsidR="002B57C8" w:rsidRPr="008B12BB" w:rsidRDefault="002B57C8" w:rsidP="00A6108F">
    <w:pPr>
      <w:pStyle w:val="Sinespaciado"/>
      <w:jc w:val="right"/>
      <w:rPr>
        <w:rFonts w:ascii="Trebuchet MS" w:hAnsi="Trebuchet MS" w:cs="Arial"/>
        <w:b/>
        <w:color w:val="808080"/>
      </w:rPr>
    </w:pPr>
    <w:r>
      <w:rPr>
        <w:rFonts w:ascii="Trebuchet MS" w:eastAsia="Times New Roman" w:hAnsi="Trebuchet MS" w:cs="Times New Roman"/>
        <w:sz w:val="24"/>
        <w:szCs w:val="20"/>
        <w:lang w:eastAsia="es-ES"/>
      </w:rPr>
      <w:t xml:space="preserve">           </w:t>
    </w:r>
    <w:r>
      <w:rPr>
        <w:rFonts w:ascii="Trebuchet MS" w:eastAsia="Times New Roman" w:hAnsi="Trebuchet MS" w:cs="Times New Roman"/>
        <w:sz w:val="24"/>
        <w:szCs w:val="20"/>
        <w:lang w:eastAsia="es-ES"/>
      </w:rPr>
      <w:tab/>
    </w:r>
    <w:r>
      <w:rPr>
        <w:rFonts w:ascii="Trebuchet MS" w:eastAsia="Times New Roman" w:hAnsi="Trebuchet MS" w:cs="Times New Roman"/>
        <w:sz w:val="24"/>
        <w:szCs w:val="20"/>
        <w:lang w:eastAsia="es-ES"/>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F27B5"/>
    <w:multiLevelType w:val="hybridMultilevel"/>
    <w:tmpl w:val="7A360118"/>
    <w:lvl w:ilvl="0" w:tplc="C30650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E9F7765"/>
    <w:multiLevelType w:val="hybridMultilevel"/>
    <w:tmpl w:val="422E2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2034B7"/>
    <w:multiLevelType w:val="hybridMultilevel"/>
    <w:tmpl w:val="EA72C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E3AA5"/>
    <w:multiLevelType w:val="hybridMultilevel"/>
    <w:tmpl w:val="7F28B24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D7115"/>
    <w:multiLevelType w:val="hybridMultilevel"/>
    <w:tmpl w:val="29A2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3D4A99"/>
    <w:multiLevelType w:val="hybridMultilevel"/>
    <w:tmpl w:val="7B3C42F0"/>
    <w:lvl w:ilvl="0" w:tplc="339E8C28">
      <w:start w:val="1"/>
      <w:numFmt w:val="bullet"/>
      <w:lvlText w:val=""/>
      <w:lvlJc w:val="left"/>
      <w:pPr>
        <w:ind w:left="720" w:hanging="360"/>
      </w:pPr>
      <w:rPr>
        <w:rFonts w:ascii="Symbol" w:eastAsia="Calibri" w:hAnsi="Symbol" w:cs="Arial" w:hint="default"/>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CAC0AB2"/>
    <w:multiLevelType w:val="hybridMultilevel"/>
    <w:tmpl w:val="38C4F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181753"/>
    <w:multiLevelType w:val="hybridMultilevel"/>
    <w:tmpl w:val="2260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77C4BCA"/>
    <w:multiLevelType w:val="hybridMultilevel"/>
    <w:tmpl w:val="DA50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657355"/>
    <w:multiLevelType w:val="hybridMultilevel"/>
    <w:tmpl w:val="5568C9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13567A"/>
    <w:multiLevelType w:val="hybridMultilevel"/>
    <w:tmpl w:val="157CB2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BE3B5C"/>
    <w:multiLevelType w:val="hybridMultilevel"/>
    <w:tmpl w:val="EAD0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CDD79A2"/>
    <w:multiLevelType w:val="hybridMultilevel"/>
    <w:tmpl w:val="95AA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930132"/>
    <w:multiLevelType w:val="hybridMultilevel"/>
    <w:tmpl w:val="11566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DC5080F"/>
    <w:multiLevelType w:val="hybridMultilevel"/>
    <w:tmpl w:val="97365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CE66E9"/>
    <w:multiLevelType w:val="hybridMultilevel"/>
    <w:tmpl w:val="8DC06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9C14A3"/>
    <w:multiLevelType w:val="hybridMultilevel"/>
    <w:tmpl w:val="D3087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3018A0"/>
    <w:multiLevelType w:val="hybridMultilevel"/>
    <w:tmpl w:val="DCF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DE41076"/>
    <w:multiLevelType w:val="hybridMultilevel"/>
    <w:tmpl w:val="B80EA126"/>
    <w:lvl w:ilvl="0" w:tplc="15407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11879BF"/>
    <w:multiLevelType w:val="hybridMultilevel"/>
    <w:tmpl w:val="EB142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2177D6"/>
    <w:multiLevelType w:val="hybridMultilevel"/>
    <w:tmpl w:val="0D4ED066"/>
    <w:lvl w:ilvl="0" w:tplc="738433B4">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3877FE"/>
    <w:multiLevelType w:val="hybridMultilevel"/>
    <w:tmpl w:val="9064C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5"/>
  </w:num>
  <w:num w:numId="3">
    <w:abstractNumId w:val="28"/>
  </w:num>
  <w:num w:numId="4">
    <w:abstractNumId w:val="17"/>
  </w:num>
  <w:num w:numId="5">
    <w:abstractNumId w:val="0"/>
  </w:num>
  <w:num w:numId="6">
    <w:abstractNumId w:val="13"/>
  </w:num>
  <w:num w:numId="7">
    <w:abstractNumId w:val="32"/>
  </w:num>
  <w:num w:numId="8">
    <w:abstractNumId w:val="24"/>
  </w:num>
  <w:num w:numId="9">
    <w:abstractNumId w:val="2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0"/>
  </w:num>
  <w:num w:numId="13">
    <w:abstractNumId w:val="7"/>
  </w:num>
  <w:num w:numId="14">
    <w:abstractNumId w:val="2"/>
  </w:num>
  <w:num w:numId="15">
    <w:abstractNumId w:val="11"/>
  </w:num>
  <w:num w:numId="16">
    <w:abstractNumId w:val="30"/>
  </w:num>
  <w:num w:numId="17">
    <w:abstractNumId w:val="18"/>
  </w:num>
  <w:num w:numId="18">
    <w:abstractNumId w:val="8"/>
  </w:num>
  <w:num w:numId="19">
    <w:abstractNumId w:val="34"/>
  </w:num>
  <w:num w:numId="20">
    <w:abstractNumId w:val="14"/>
  </w:num>
  <w:num w:numId="21">
    <w:abstractNumId w:val="10"/>
  </w:num>
  <w:num w:numId="22">
    <w:abstractNumId w:val="4"/>
  </w:num>
  <w:num w:numId="23">
    <w:abstractNumId w:val="5"/>
  </w:num>
  <w:num w:numId="24">
    <w:abstractNumId w:val="29"/>
  </w:num>
  <w:num w:numId="25">
    <w:abstractNumId w:val="22"/>
  </w:num>
  <w:num w:numId="26">
    <w:abstractNumId w:val="16"/>
  </w:num>
  <w:num w:numId="27">
    <w:abstractNumId w:val="31"/>
  </w:num>
  <w:num w:numId="28">
    <w:abstractNumId w:val="6"/>
  </w:num>
  <w:num w:numId="29">
    <w:abstractNumId w:val="27"/>
  </w:num>
  <w:num w:numId="30">
    <w:abstractNumId w:val="21"/>
  </w:num>
  <w:num w:numId="31">
    <w:abstractNumId w:val="35"/>
  </w:num>
  <w:num w:numId="32">
    <w:abstractNumId w:val="1"/>
  </w:num>
  <w:num w:numId="33">
    <w:abstractNumId w:val="26"/>
  </w:num>
  <w:num w:numId="34">
    <w:abstractNumId w:val="33"/>
  </w:num>
  <w:num w:numId="35">
    <w:abstractNumId w:val="3"/>
  </w:num>
  <w:num w:numId="36">
    <w:abstractNumId w:val="1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 w:vendorID="64" w:dllVersion="0"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BB"/>
    <w:rsid w:val="00003117"/>
    <w:rsid w:val="00004856"/>
    <w:rsid w:val="000344C8"/>
    <w:rsid w:val="00040135"/>
    <w:rsid w:val="000433E2"/>
    <w:rsid w:val="0006315F"/>
    <w:rsid w:val="0006796A"/>
    <w:rsid w:val="00080536"/>
    <w:rsid w:val="000A0C32"/>
    <w:rsid w:val="000A4CC6"/>
    <w:rsid w:val="000A71B6"/>
    <w:rsid w:val="000E00A2"/>
    <w:rsid w:val="00145A17"/>
    <w:rsid w:val="001618DE"/>
    <w:rsid w:val="00163D59"/>
    <w:rsid w:val="00166645"/>
    <w:rsid w:val="0016681B"/>
    <w:rsid w:val="00173D6C"/>
    <w:rsid w:val="00173FED"/>
    <w:rsid w:val="00181526"/>
    <w:rsid w:val="001B17E1"/>
    <w:rsid w:val="001B2031"/>
    <w:rsid w:val="001C314F"/>
    <w:rsid w:val="00226EE5"/>
    <w:rsid w:val="002334EA"/>
    <w:rsid w:val="00242950"/>
    <w:rsid w:val="0025200D"/>
    <w:rsid w:val="00277840"/>
    <w:rsid w:val="00280AB7"/>
    <w:rsid w:val="002B57C8"/>
    <w:rsid w:val="002C7125"/>
    <w:rsid w:val="002D0442"/>
    <w:rsid w:val="00306285"/>
    <w:rsid w:val="00316A5A"/>
    <w:rsid w:val="00330B1D"/>
    <w:rsid w:val="003522CB"/>
    <w:rsid w:val="00365BE7"/>
    <w:rsid w:val="00397C67"/>
    <w:rsid w:val="003B3FC3"/>
    <w:rsid w:val="003C56FB"/>
    <w:rsid w:val="003F41EF"/>
    <w:rsid w:val="00410519"/>
    <w:rsid w:val="0044025A"/>
    <w:rsid w:val="0044378B"/>
    <w:rsid w:val="00482B21"/>
    <w:rsid w:val="00495FB0"/>
    <w:rsid w:val="004A3625"/>
    <w:rsid w:val="004D0000"/>
    <w:rsid w:val="004D14A2"/>
    <w:rsid w:val="00544A7C"/>
    <w:rsid w:val="00573280"/>
    <w:rsid w:val="00580527"/>
    <w:rsid w:val="005822DC"/>
    <w:rsid w:val="00582819"/>
    <w:rsid w:val="005D1347"/>
    <w:rsid w:val="005D3BE3"/>
    <w:rsid w:val="005F5939"/>
    <w:rsid w:val="005F6983"/>
    <w:rsid w:val="0060203B"/>
    <w:rsid w:val="006069E4"/>
    <w:rsid w:val="00631A5F"/>
    <w:rsid w:val="00632D12"/>
    <w:rsid w:val="00642C7F"/>
    <w:rsid w:val="00656521"/>
    <w:rsid w:val="00660C42"/>
    <w:rsid w:val="006862EF"/>
    <w:rsid w:val="006970DF"/>
    <w:rsid w:val="006A3D99"/>
    <w:rsid w:val="006D7FB1"/>
    <w:rsid w:val="00714A16"/>
    <w:rsid w:val="00715EDE"/>
    <w:rsid w:val="0073041A"/>
    <w:rsid w:val="00731FEB"/>
    <w:rsid w:val="00732537"/>
    <w:rsid w:val="0073707C"/>
    <w:rsid w:val="0075085F"/>
    <w:rsid w:val="00753375"/>
    <w:rsid w:val="007703D9"/>
    <w:rsid w:val="00776A68"/>
    <w:rsid w:val="007A53A3"/>
    <w:rsid w:val="007C305D"/>
    <w:rsid w:val="00812D3C"/>
    <w:rsid w:val="00824C72"/>
    <w:rsid w:val="0084713D"/>
    <w:rsid w:val="00871146"/>
    <w:rsid w:val="0087471C"/>
    <w:rsid w:val="008753FA"/>
    <w:rsid w:val="008B12BB"/>
    <w:rsid w:val="008C7666"/>
    <w:rsid w:val="008D5D85"/>
    <w:rsid w:val="008F2292"/>
    <w:rsid w:val="008F6EA8"/>
    <w:rsid w:val="00923EB2"/>
    <w:rsid w:val="0093435E"/>
    <w:rsid w:val="00956CDE"/>
    <w:rsid w:val="00965346"/>
    <w:rsid w:val="00990D93"/>
    <w:rsid w:val="009A0074"/>
    <w:rsid w:val="009A05BB"/>
    <w:rsid w:val="009A0CFF"/>
    <w:rsid w:val="009A6E49"/>
    <w:rsid w:val="009C3C32"/>
    <w:rsid w:val="009D2154"/>
    <w:rsid w:val="009E2AAA"/>
    <w:rsid w:val="009F2A77"/>
    <w:rsid w:val="00A069B2"/>
    <w:rsid w:val="00A107AD"/>
    <w:rsid w:val="00A24BE3"/>
    <w:rsid w:val="00A43414"/>
    <w:rsid w:val="00A44694"/>
    <w:rsid w:val="00A518A5"/>
    <w:rsid w:val="00A60326"/>
    <w:rsid w:val="00A6108F"/>
    <w:rsid w:val="00A92AD2"/>
    <w:rsid w:val="00A92FF6"/>
    <w:rsid w:val="00AD6E75"/>
    <w:rsid w:val="00B17E3A"/>
    <w:rsid w:val="00B255C8"/>
    <w:rsid w:val="00B52473"/>
    <w:rsid w:val="00B57034"/>
    <w:rsid w:val="00B7222E"/>
    <w:rsid w:val="00B7360C"/>
    <w:rsid w:val="00B74D1F"/>
    <w:rsid w:val="00B86CBB"/>
    <w:rsid w:val="00BA1E02"/>
    <w:rsid w:val="00BA66DE"/>
    <w:rsid w:val="00BB2B44"/>
    <w:rsid w:val="00BC1AF8"/>
    <w:rsid w:val="00BD6030"/>
    <w:rsid w:val="00C03702"/>
    <w:rsid w:val="00C14DE1"/>
    <w:rsid w:val="00C21046"/>
    <w:rsid w:val="00C24D95"/>
    <w:rsid w:val="00C259AF"/>
    <w:rsid w:val="00C52C53"/>
    <w:rsid w:val="00C90EFF"/>
    <w:rsid w:val="00C93B94"/>
    <w:rsid w:val="00CF47A2"/>
    <w:rsid w:val="00D14C02"/>
    <w:rsid w:val="00D15FB7"/>
    <w:rsid w:val="00D43EE8"/>
    <w:rsid w:val="00D52C19"/>
    <w:rsid w:val="00D542E1"/>
    <w:rsid w:val="00D55DE4"/>
    <w:rsid w:val="00D92E1D"/>
    <w:rsid w:val="00D96F91"/>
    <w:rsid w:val="00DD5580"/>
    <w:rsid w:val="00DD64B4"/>
    <w:rsid w:val="00DF2DB2"/>
    <w:rsid w:val="00E05F82"/>
    <w:rsid w:val="00E32044"/>
    <w:rsid w:val="00E35185"/>
    <w:rsid w:val="00E43D67"/>
    <w:rsid w:val="00E906C9"/>
    <w:rsid w:val="00EC361D"/>
    <w:rsid w:val="00EC7D5D"/>
    <w:rsid w:val="00ED2CC4"/>
    <w:rsid w:val="00EE0648"/>
    <w:rsid w:val="00EE0F23"/>
    <w:rsid w:val="00EF6FF1"/>
    <w:rsid w:val="00F01B43"/>
    <w:rsid w:val="00F11170"/>
    <w:rsid w:val="00F23408"/>
    <w:rsid w:val="00F403FA"/>
    <w:rsid w:val="00F450C0"/>
    <w:rsid w:val="00F55C7B"/>
    <w:rsid w:val="00F55E59"/>
    <w:rsid w:val="00F716D0"/>
    <w:rsid w:val="00F85058"/>
    <w:rsid w:val="00F86C6B"/>
    <w:rsid w:val="00F86C8D"/>
    <w:rsid w:val="00F920B5"/>
    <w:rsid w:val="00FC0FAF"/>
    <w:rsid w:val="00FD07CD"/>
    <w:rsid w:val="00FE5C93"/>
    <w:rsid w:val="00FF04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13588"/>
  <w15:docId w15:val="{C2402CD8-1408-40DD-BAD4-8CF6C323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8B12BB"/>
  </w:style>
  <w:style w:type="paragraph" w:styleId="Piedepgina">
    <w:name w:val="footer"/>
    <w:basedOn w:val="Normal"/>
    <w:link w:val="PiedepginaCar"/>
    <w:uiPriority w:val="99"/>
    <w:rsid w:val="008B12BB"/>
    <w:pPr>
      <w:tabs>
        <w:tab w:val="center" w:pos="4419"/>
        <w:tab w:val="right" w:pos="8838"/>
      </w:tabs>
      <w:spacing w:after="0" w:line="240" w:lineRule="auto"/>
    </w:pPr>
    <w:rPr>
      <w:rFonts w:ascii="Calibri" w:eastAsia="Times New Roman" w:hAnsi="Calibri" w:cs="Times New Roman"/>
      <w:sz w:val="20"/>
      <w:szCs w:val="20"/>
      <w:lang w:eastAsia="es-ES"/>
    </w:rPr>
  </w:style>
  <w:style w:type="character" w:customStyle="1" w:styleId="PiedepginaCar">
    <w:name w:val="Pie de página Car"/>
    <w:basedOn w:val="Fuentedeprrafopredeter"/>
    <w:link w:val="Piedepgina"/>
    <w:uiPriority w:val="99"/>
    <w:rsid w:val="008B12BB"/>
    <w:rPr>
      <w:rFonts w:ascii="Calibri" w:eastAsia="Times New Roman" w:hAnsi="Calibri" w:cs="Times New Roman"/>
      <w:sz w:val="20"/>
      <w:szCs w:val="20"/>
      <w:lang w:eastAsia="es-ES"/>
    </w:rPr>
  </w:style>
  <w:style w:type="character" w:styleId="Nmerodepgina">
    <w:name w:val="page number"/>
    <w:uiPriority w:val="99"/>
    <w:rsid w:val="008B12BB"/>
    <w:rPr>
      <w:rFonts w:cs="Times New Roman"/>
    </w:rPr>
  </w:style>
  <w:style w:type="paragraph" w:styleId="Encabezado">
    <w:name w:val="header"/>
    <w:basedOn w:val="Normal"/>
    <w:link w:val="EncabezadoCar"/>
    <w:uiPriority w:val="99"/>
    <w:rsid w:val="008B12BB"/>
    <w:pPr>
      <w:tabs>
        <w:tab w:val="center" w:pos="4419"/>
        <w:tab w:val="right" w:pos="8838"/>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8B12BB"/>
    <w:rPr>
      <w:rFonts w:ascii="Arial" w:eastAsia="Times New Roman" w:hAnsi="Arial" w:cs="Times New Roman"/>
      <w:sz w:val="24"/>
      <w:szCs w:val="20"/>
      <w:lang w:val="es-ES" w:eastAsia="es-ES"/>
    </w:rPr>
  </w:style>
  <w:style w:type="paragraph" w:styleId="Prrafodelista">
    <w:name w:val="List Paragraph"/>
    <w:basedOn w:val="Normal"/>
    <w:uiPriority w:val="34"/>
    <w:qFormat/>
    <w:rsid w:val="008B12BB"/>
    <w:pPr>
      <w:spacing w:after="200" w:line="276" w:lineRule="auto"/>
      <w:ind w:left="720"/>
      <w:contextualSpacing/>
    </w:pPr>
    <w:rPr>
      <w:rFonts w:ascii="Calibri" w:eastAsia="Times New Roman" w:hAnsi="Calibri" w:cs="Times New Roman"/>
      <w:lang w:eastAsia="es-MX"/>
    </w:rPr>
  </w:style>
  <w:style w:type="character" w:customStyle="1" w:styleId="SinespaciadoCar">
    <w:name w:val="Sin espaciado Car"/>
    <w:link w:val="Sinespaciado"/>
    <w:uiPriority w:val="1"/>
    <w:locked/>
    <w:rsid w:val="008B12BB"/>
    <w:rPr>
      <w:rFonts w:ascii="Calibri" w:hAnsi="Calibri"/>
    </w:rPr>
  </w:style>
  <w:style w:type="paragraph" w:styleId="Sinespaciado">
    <w:name w:val="No Spacing"/>
    <w:basedOn w:val="Normal"/>
    <w:link w:val="SinespaciadoCar"/>
    <w:uiPriority w:val="1"/>
    <w:qFormat/>
    <w:rsid w:val="008B12BB"/>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8B12BB"/>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8B12BB"/>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8B12BB"/>
    <w:rPr>
      <w:rFonts w:cs="Times New Roman"/>
      <w:vertAlign w:val="superscript"/>
    </w:rPr>
  </w:style>
  <w:style w:type="table" w:styleId="Tablaconcuadrcula">
    <w:name w:val="Table Grid"/>
    <w:basedOn w:val="Tablanormal"/>
    <w:uiPriority w:val="39"/>
    <w:rsid w:val="008B1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B12BB"/>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8B12BB"/>
    <w:rPr>
      <w:rFonts w:ascii="Segoe UI" w:eastAsia="Times New Roman" w:hAnsi="Segoe UI" w:cs="Segoe UI"/>
      <w:sz w:val="18"/>
      <w:szCs w:val="18"/>
      <w:lang w:eastAsia="es-MX"/>
    </w:rPr>
  </w:style>
  <w:style w:type="character" w:customStyle="1" w:styleId="Hipervnculo1">
    <w:name w:val="Hipervínculo1"/>
    <w:basedOn w:val="Fuentedeprrafopredeter"/>
    <w:uiPriority w:val="99"/>
    <w:unhideWhenUsed/>
    <w:rsid w:val="008B12BB"/>
    <w:rPr>
      <w:color w:val="0563C1"/>
      <w:u w:val="single"/>
    </w:rPr>
  </w:style>
  <w:style w:type="character" w:customStyle="1" w:styleId="Mencinsinresolver1">
    <w:name w:val="Mención sin resolver1"/>
    <w:basedOn w:val="Fuentedeprrafopredeter"/>
    <w:uiPriority w:val="99"/>
    <w:semiHidden/>
    <w:unhideWhenUsed/>
    <w:rsid w:val="008B12BB"/>
    <w:rPr>
      <w:color w:val="605E5C"/>
      <w:shd w:val="clear" w:color="auto" w:fill="E1DFDD"/>
    </w:rPr>
  </w:style>
  <w:style w:type="character" w:customStyle="1" w:styleId="6qdm">
    <w:name w:val="_6qdm"/>
    <w:rsid w:val="008B12BB"/>
  </w:style>
  <w:style w:type="character" w:customStyle="1" w:styleId="Mencinsinresolver2">
    <w:name w:val="Mención sin resolver2"/>
    <w:basedOn w:val="Fuentedeprrafopredeter"/>
    <w:uiPriority w:val="99"/>
    <w:semiHidden/>
    <w:unhideWhenUsed/>
    <w:rsid w:val="008B12BB"/>
    <w:rPr>
      <w:color w:val="605E5C"/>
      <w:shd w:val="clear" w:color="auto" w:fill="E1DFDD"/>
    </w:rPr>
  </w:style>
  <w:style w:type="character" w:customStyle="1" w:styleId="Hipervnculovisitado1">
    <w:name w:val="Hipervínculo visitado1"/>
    <w:basedOn w:val="Fuentedeprrafopredeter"/>
    <w:uiPriority w:val="99"/>
    <w:semiHidden/>
    <w:unhideWhenUsed/>
    <w:rsid w:val="008B12BB"/>
    <w:rPr>
      <w:color w:val="954F72"/>
      <w:u w:val="single"/>
    </w:rPr>
  </w:style>
  <w:style w:type="paragraph" w:styleId="NormalWeb">
    <w:name w:val="Normal (Web)"/>
    <w:basedOn w:val="Normal"/>
    <w:uiPriority w:val="99"/>
    <w:semiHidden/>
    <w:unhideWhenUsed/>
    <w:rsid w:val="008B12BB"/>
    <w:pPr>
      <w:spacing w:after="200" w:line="276" w:lineRule="auto"/>
    </w:pPr>
    <w:rPr>
      <w:rFonts w:ascii="Times New Roman" w:eastAsia="Times New Roman" w:hAnsi="Times New Roman" w:cs="Times New Roman"/>
      <w:sz w:val="24"/>
      <w:szCs w:val="24"/>
      <w:lang w:eastAsia="es-MX"/>
    </w:rPr>
  </w:style>
  <w:style w:type="paragraph" w:customStyle="1" w:styleId="Default">
    <w:name w:val="Default"/>
    <w:rsid w:val="008B12BB"/>
    <w:pPr>
      <w:autoSpaceDE w:val="0"/>
      <w:autoSpaceDN w:val="0"/>
      <w:adjustRightInd w:val="0"/>
      <w:spacing w:after="0" w:line="240" w:lineRule="auto"/>
    </w:pPr>
    <w:rPr>
      <w:rFonts w:ascii="Arial"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12BB"/>
    <w:pPr>
      <w:spacing w:after="0" w:line="240" w:lineRule="auto"/>
      <w:jc w:val="both"/>
    </w:pPr>
    <w:rPr>
      <w:rFonts w:cs="Times New Roman"/>
      <w:vertAlign w:val="superscript"/>
    </w:rPr>
  </w:style>
  <w:style w:type="character" w:customStyle="1" w:styleId="Mencinsinresolver3">
    <w:name w:val="Mención sin resolver3"/>
    <w:basedOn w:val="Fuentedeprrafopredeter"/>
    <w:uiPriority w:val="99"/>
    <w:semiHidden/>
    <w:unhideWhenUsed/>
    <w:rsid w:val="008B12BB"/>
    <w:rPr>
      <w:color w:val="605E5C"/>
      <w:shd w:val="clear" w:color="auto" w:fill="E1DFDD"/>
    </w:rPr>
  </w:style>
  <w:style w:type="character" w:styleId="Hipervnculo">
    <w:name w:val="Hyperlink"/>
    <w:basedOn w:val="Fuentedeprrafopredeter"/>
    <w:uiPriority w:val="99"/>
    <w:unhideWhenUsed/>
    <w:rsid w:val="008B12BB"/>
    <w:rPr>
      <w:color w:val="0563C1" w:themeColor="hyperlink"/>
      <w:u w:val="single"/>
    </w:rPr>
  </w:style>
  <w:style w:type="character" w:styleId="Hipervnculovisitado">
    <w:name w:val="FollowedHyperlink"/>
    <w:basedOn w:val="Fuentedeprrafopredeter"/>
    <w:uiPriority w:val="99"/>
    <w:semiHidden/>
    <w:unhideWhenUsed/>
    <w:rsid w:val="008B12BB"/>
    <w:rPr>
      <w:color w:val="954F72" w:themeColor="followedHyperlink"/>
      <w:u w:val="single"/>
    </w:rPr>
  </w:style>
  <w:style w:type="character" w:customStyle="1" w:styleId="Mencinsinresolver4">
    <w:name w:val="Mención sin resolver4"/>
    <w:basedOn w:val="Fuentedeprrafopredeter"/>
    <w:uiPriority w:val="99"/>
    <w:semiHidden/>
    <w:unhideWhenUsed/>
    <w:rsid w:val="00166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2653</Words>
  <Characters>14592</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IEPC-USUARIO</cp:lastModifiedBy>
  <cp:revision>3</cp:revision>
  <dcterms:created xsi:type="dcterms:W3CDTF">2021-05-23T21:39:00Z</dcterms:created>
  <dcterms:modified xsi:type="dcterms:W3CDTF">2021-05-24T04:23:00Z</dcterms:modified>
</cp:coreProperties>
</file>