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26ACD52" w14:textId="682EECC5" w:rsidR="000076FC" w:rsidRPr="00C7505C" w:rsidRDefault="000076FC" w:rsidP="000076FC">
      <w:pPr>
        <w:spacing w:line="276" w:lineRule="auto"/>
        <w:jc w:val="both"/>
        <w:rPr>
          <w:rFonts w:ascii="Trebuchet MS" w:hAnsi="Trebuchet MS" w:cs="Arial"/>
          <w:b/>
          <w:lang w:val="es-ES" w:eastAsia="es-ES"/>
        </w:rPr>
      </w:pPr>
      <w:bookmarkStart w:id="0" w:name="_GoBack"/>
      <w:bookmarkEnd w:id="0"/>
      <w:r w:rsidRPr="00D61C25">
        <w:rPr>
          <w:rFonts w:ascii="Trebuchet MS" w:hAnsi="Trebuchet MS" w:cs="Arial"/>
          <w:b/>
          <w:lang w:val="es-ES" w:eastAsia="es-ES"/>
        </w:rPr>
        <w:t>RESOLUCIÓN</w:t>
      </w:r>
      <w:r w:rsidRPr="00C7505C">
        <w:rPr>
          <w:rFonts w:ascii="Trebuchet MS" w:hAnsi="Trebuchet MS" w:cs="Arial"/>
          <w:b/>
          <w:lang w:val="es-ES" w:eastAsia="es-ES"/>
        </w:rPr>
        <w:t xml:space="preserve"> DE LA COMISIÓN DE QUEJAS Y DENUNCIAS DEL INSTITUTO ELECTORAL Y DE PARTICIPACIÓN CIUDADANA DEL ESTADO DE JALISCO, RESPECTO DE LA SOLICITUD DE ADOPTAR LAS MEDIDAS CAUTELARES A QUE HUBIERE LUGAR, FORMULADAS POR</w:t>
      </w:r>
      <w:r w:rsidR="00D2531D">
        <w:rPr>
          <w:rFonts w:ascii="Trebuchet MS" w:hAnsi="Trebuchet MS" w:cs="Arial"/>
          <w:b/>
          <w:lang w:val="es-ES" w:eastAsia="es-ES"/>
        </w:rPr>
        <w:t xml:space="preserve"> </w:t>
      </w:r>
      <w:r w:rsidR="00444717">
        <w:rPr>
          <w:rFonts w:ascii="Trebuchet MS" w:hAnsi="Trebuchet MS" w:cs="Arial"/>
          <w:b/>
          <w:lang w:val="es-ES" w:eastAsia="es-ES"/>
        </w:rPr>
        <w:t>EL</w:t>
      </w:r>
      <w:r w:rsidR="00EF1F45">
        <w:rPr>
          <w:rFonts w:ascii="Trebuchet MS" w:hAnsi="Trebuchet MS" w:cs="Arial"/>
          <w:b/>
          <w:lang w:val="es-ES" w:eastAsia="es-ES"/>
        </w:rPr>
        <w:t xml:space="preserve"> PARTIDO POLÍTICO MOVIMIENTO CIUDADANO, </w:t>
      </w:r>
      <w:r w:rsidRPr="00C7505C">
        <w:rPr>
          <w:rFonts w:ascii="Trebuchet MS" w:hAnsi="Trebuchet MS" w:cs="Arial"/>
          <w:b/>
          <w:lang w:val="es-ES" w:eastAsia="es-ES"/>
        </w:rPr>
        <w:t>DENTRO DEL PROCEDIMIENTO SANCIONADOR ESPECIAL IDENTIFICADO CON EL NÚMERO DE EXPEDIENTE PSE-QUEJA-</w:t>
      </w:r>
      <w:r w:rsidR="00D2531D">
        <w:rPr>
          <w:rFonts w:ascii="Trebuchet MS" w:hAnsi="Trebuchet MS" w:cs="Arial"/>
          <w:b/>
          <w:lang w:val="es-ES" w:eastAsia="es-ES"/>
        </w:rPr>
        <w:t>1</w:t>
      </w:r>
      <w:r w:rsidR="00444717">
        <w:rPr>
          <w:rFonts w:ascii="Trebuchet MS" w:hAnsi="Trebuchet MS" w:cs="Arial"/>
          <w:b/>
          <w:lang w:val="es-ES" w:eastAsia="es-ES"/>
        </w:rPr>
        <w:t>90</w:t>
      </w:r>
      <w:r w:rsidRPr="00C7505C">
        <w:rPr>
          <w:rFonts w:ascii="Trebuchet MS" w:hAnsi="Trebuchet MS" w:cs="Arial"/>
          <w:b/>
          <w:lang w:val="es-ES" w:eastAsia="es-ES"/>
        </w:rPr>
        <w:t>/2021.</w:t>
      </w:r>
    </w:p>
    <w:p w14:paraId="66539DAD" w14:textId="77777777" w:rsidR="000076FC" w:rsidRPr="00C7505C" w:rsidRDefault="000076FC" w:rsidP="000076FC">
      <w:pPr>
        <w:spacing w:line="276" w:lineRule="auto"/>
        <w:jc w:val="both"/>
        <w:rPr>
          <w:rFonts w:ascii="Trebuchet MS" w:hAnsi="Trebuchet MS" w:cs="Arial"/>
          <w:lang w:val="es-ES" w:eastAsia="es-ES"/>
        </w:rPr>
      </w:pPr>
    </w:p>
    <w:p w14:paraId="30D4DC5A" w14:textId="77777777" w:rsidR="000076FC" w:rsidRPr="00C7505C" w:rsidRDefault="000076FC" w:rsidP="000076FC">
      <w:pPr>
        <w:spacing w:line="276" w:lineRule="auto"/>
        <w:jc w:val="center"/>
        <w:rPr>
          <w:rFonts w:ascii="Trebuchet MS" w:hAnsi="Trebuchet MS" w:cs="Arial"/>
          <w:b/>
          <w:lang w:val="es-ES" w:eastAsia="es-ES"/>
        </w:rPr>
      </w:pPr>
      <w:r w:rsidRPr="00C7505C">
        <w:rPr>
          <w:rFonts w:ascii="Trebuchet MS" w:hAnsi="Trebuchet MS" w:cs="Arial"/>
          <w:b/>
          <w:lang w:val="es-ES" w:eastAsia="es-ES"/>
        </w:rPr>
        <w:t>R E S U L T A N D O S:</w:t>
      </w:r>
    </w:p>
    <w:p w14:paraId="71162EC0" w14:textId="77777777" w:rsidR="000076FC" w:rsidRPr="00C7505C" w:rsidRDefault="000076FC" w:rsidP="000076FC">
      <w:pPr>
        <w:pStyle w:val="Subttulo"/>
        <w:jc w:val="both"/>
        <w:rPr>
          <w:rFonts w:ascii="Trebuchet MS" w:hAnsi="Trebuchet MS" w:cs="Arial"/>
          <w:b/>
          <w:lang w:val="es-ES" w:eastAsia="ar-SA"/>
        </w:rPr>
      </w:pPr>
    </w:p>
    <w:p w14:paraId="7B0C7595" w14:textId="77777777" w:rsidR="009709EB" w:rsidRPr="009709EB" w:rsidRDefault="000076FC" w:rsidP="009709EB">
      <w:pPr>
        <w:spacing w:line="276" w:lineRule="auto"/>
        <w:jc w:val="both"/>
        <w:rPr>
          <w:rFonts w:ascii="Trebuchet MS" w:hAnsi="Trebuchet MS" w:cs="Arial"/>
          <w:lang w:val="es-ES"/>
        </w:rPr>
      </w:pPr>
      <w:r w:rsidRPr="00E40EAC">
        <w:rPr>
          <w:rFonts w:ascii="Trebuchet MS" w:hAnsi="Trebuchet MS" w:cs="Arial"/>
          <w:b/>
          <w:lang w:val="es-ES" w:eastAsia="ar-SA"/>
        </w:rPr>
        <w:t>1. Presentación del escrito de denuncia.</w:t>
      </w:r>
      <w:r w:rsidRPr="00E40EAC">
        <w:rPr>
          <w:rFonts w:ascii="Trebuchet MS" w:hAnsi="Trebuchet MS" w:cs="Arial"/>
          <w:lang w:val="es-ES" w:eastAsia="ar-SA"/>
        </w:rPr>
        <w:t xml:space="preserve"> </w:t>
      </w:r>
      <w:r w:rsidR="009709EB">
        <w:rPr>
          <w:rFonts w:ascii="Trebuchet MS" w:hAnsi="Trebuchet MS" w:cs="Arial"/>
          <w:lang w:val="es-ES" w:eastAsia="ar-SA"/>
        </w:rPr>
        <w:t>Con fecha cuatro de mayo de dos mil veintiuno</w:t>
      </w:r>
      <w:r w:rsidR="00EA76A7" w:rsidRPr="00E40EAC">
        <w:rPr>
          <w:rStyle w:val="Refdenotaalpie"/>
          <w:rFonts w:ascii="Trebuchet MS" w:hAnsi="Trebuchet MS"/>
          <w:lang w:val="es-ES"/>
        </w:rPr>
        <w:footnoteReference w:id="1"/>
      </w:r>
      <w:r w:rsidRPr="00E40EAC">
        <w:rPr>
          <w:rFonts w:ascii="Trebuchet MS" w:hAnsi="Trebuchet MS" w:cs="Arial"/>
          <w:lang w:val="es-ES"/>
        </w:rPr>
        <w:t>, se pre</w:t>
      </w:r>
      <w:r w:rsidR="00E40EAC">
        <w:rPr>
          <w:rFonts w:ascii="Trebuchet MS" w:hAnsi="Trebuchet MS" w:cs="Arial"/>
          <w:lang w:val="es-ES"/>
        </w:rPr>
        <w:t xml:space="preserve">sentó </w:t>
      </w:r>
      <w:r w:rsidR="009709EB">
        <w:rPr>
          <w:rFonts w:ascii="Trebuchet MS" w:hAnsi="Trebuchet MS" w:cs="Arial"/>
          <w:lang w:val="es-ES"/>
        </w:rPr>
        <w:t>ante el Consejo Distrital Electoral 17</w:t>
      </w:r>
      <w:r w:rsidR="00EA76A7">
        <w:rPr>
          <w:rFonts w:ascii="Trebuchet MS" w:hAnsi="Trebuchet MS" w:cs="Arial"/>
          <w:lang w:val="es-ES"/>
        </w:rPr>
        <w:t xml:space="preserve"> </w:t>
      </w:r>
      <w:r w:rsidRPr="00C7505C">
        <w:rPr>
          <w:rFonts w:ascii="Trebuchet MS" w:hAnsi="Trebuchet MS" w:cs="Arial"/>
          <w:lang w:val="es-ES"/>
        </w:rPr>
        <w:t>del Instituto Electoral y de Participación Ciudadana del Estado de Jalisco</w:t>
      </w:r>
      <w:r w:rsidRPr="00C7505C">
        <w:rPr>
          <w:rStyle w:val="Refdenotaalpie"/>
          <w:rFonts w:ascii="Trebuchet MS" w:hAnsi="Trebuchet MS"/>
          <w:lang w:val="es-ES"/>
        </w:rPr>
        <w:footnoteReference w:id="2"/>
      </w:r>
      <w:r w:rsidRPr="00C7505C">
        <w:rPr>
          <w:rFonts w:ascii="Trebuchet MS" w:hAnsi="Trebuchet MS" w:cs="Arial"/>
          <w:lang w:val="es-ES"/>
        </w:rPr>
        <w:t xml:space="preserve">, el escrito signado por </w:t>
      </w:r>
      <w:r w:rsidR="009709EB">
        <w:rPr>
          <w:rFonts w:ascii="Trebuchet MS" w:hAnsi="Trebuchet MS" w:cs="Arial"/>
          <w:lang w:val="es-ES"/>
        </w:rPr>
        <w:t xml:space="preserve">Tomás Iván Aceves Ramírez, representante ante el referido Consejo, del partido político Movimiento Ciudadano; en el que se denuncian hechos que considera violatorios de la normatividad electoral vigente en el Estado de Jalisco, los cuales atribuye a la ciudadana </w:t>
      </w:r>
      <w:r w:rsidR="009709EB">
        <w:rPr>
          <w:rFonts w:ascii="Trebuchet MS" w:hAnsi="Trebuchet MS" w:cs="Arial"/>
          <w:b/>
          <w:lang w:val="es-ES"/>
        </w:rPr>
        <w:t xml:space="preserve">Hilda </w:t>
      </w:r>
      <w:proofErr w:type="spellStart"/>
      <w:r w:rsidR="009709EB">
        <w:rPr>
          <w:rFonts w:ascii="Trebuchet MS" w:hAnsi="Trebuchet MS" w:cs="Arial"/>
          <w:b/>
          <w:lang w:val="es-ES"/>
        </w:rPr>
        <w:t>Cachux</w:t>
      </w:r>
      <w:proofErr w:type="spellEnd"/>
      <w:r w:rsidR="009709EB">
        <w:rPr>
          <w:rFonts w:ascii="Trebuchet MS" w:hAnsi="Trebuchet MS" w:cs="Arial"/>
          <w:b/>
          <w:lang w:val="es-ES"/>
        </w:rPr>
        <w:t xml:space="preserve"> Andrade</w:t>
      </w:r>
      <w:r w:rsidR="009709EB">
        <w:rPr>
          <w:rFonts w:ascii="Trebuchet MS" w:hAnsi="Trebuchet MS" w:cs="Arial"/>
          <w:lang w:val="es-ES"/>
        </w:rPr>
        <w:t xml:space="preserve">, candidata a munícipe de </w:t>
      </w:r>
      <w:proofErr w:type="spellStart"/>
      <w:r w:rsidR="009709EB">
        <w:rPr>
          <w:rFonts w:ascii="Trebuchet MS" w:hAnsi="Trebuchet MS" w:cs="Arial"/>
          <w:lang w:val="es-ES"/>
        </w:rPr>
        <w:t>Zacoalco</w:t>
      </w:r>
      <w:proofErr w:type="spellEnd"/>
      <w:r w:rsidR="009709EB">
        <w:rPr>
          <w:rFonts w:ascii="Trebuchet MS" w:hAnsi="Trebuchet MS" w:cs="Arial"/>
          <w:lang w:val="es-ES"/>
        </w:rPr>
        <w:t xml:space="preserve"> de Torres, Jalisco, y al partido político MORENA. </w:t>
      </w:r>
    </w:p>
    <w:p w14:paraId="2807BC75" w14:textId="77777777" w:rsidR="000076FC" w:rsidRDefault="000076FC" w:rsidP="000076FC">
      <w:pPr>
        <w:spacing w:line="276" w:lineRule="auto"/>
        <w:jc w:val="both"/>
        <w:rPr>
          <w:rFonts w:ascii="Trebuchet MS" w:hAnsi="Trebuchet MS" w:cs="Arial"/>
          <w:lang w:val="es-ES"/>
        </w:rPr>
      </w:pPr>
    </w:p>
    <w:p w14:paraId="4BD59A90" w14:textId="77777777" w:rsidR="009709EB" w:rsidRPr="009709EB" w:rsidRDefault="009709EB" w:rsidP="000076FC">
      <w:pPr>
        <w:spacing w:line="276" w:lineRule="auto"/>
        <w:jc w:val="both"/>
        <w:rPr>
          <w:rFonts w:ascii="Trebuchet MS" w:eastAsia="Calibri" w:hAnsi="Trebuchet MS" w:cs="Arial"/>
          <w:lang w:val="es-ES"/>
        </w:rPr>
      </w:pPr>
      <w:r>
        <w:rPr>
          <w:rFonts w:ascii="Trebuchet MS" w:hAnsi="Trebuchet MS" w:cs="Arial"/>
          <w:b/>
          <w:lang w:val="es-ES"/>
        </w:rPr>
        <w:t xml:space="preserve">2. Remisión del expediente. </w:t>
      </w:r>
      <w:r>
        <w:rPr>
          <w:rFonts w:ascii="Trebuchet MS" w:hAnsi="Trebuchet MS" w:cs="Arial"/>
          <w:lang w:val="es-ES"/>
        </w:rPr>
        <w:t xml:space="preserve">Mediante oficio IEPC-OCD-039-2021, signado por el licenciado Arnulfo Osorio Franco, Secretario del Consejo Distrital Electoral 17, fue remitido a la Secretaría Ejecutiva de este organismo, el escrito de denuncia. </w:t>
      </w:r>
    </w:p>
    <w:p w14:paraId="5C9759C8" w14:textId="77777777" w:rsidR="009709EB" w:rsidRDefault="009709EB" w:rsidP="000076FC">
      <w:pPr>
        <w:spacing w:line="276" w:lineRule="auto"/>
        <w:jc w:val="both"/>
        <w:rPr>
          <w:rFonts w:ascii="Trebuchet MS" w:eastAsia="Calibri" w:hAnsi="Trebuchet MS" w:cs="Arial"/>
          <w:b/>
          <w:lang w:val="es-ES"/>
        </w:rPr>
      </w:pPr>
    </w:p>
    <w:p w14:paraId="355C34D5" w14:textId="77777777" w:rsidR="00430842" w:rsidRDefault="009709EB" w:rsidP="000076FC">
      <w:pPr>
        <w:spacing w:line="276" w:lineRule="auto"/>
        <w:jc w:val="both"/>
        <w:rPr>
          <w:rFonts w:ascii="Trebuchet MS" w:eastAsia="Calibri" w:hAnsi="Trebuchet MS" w:cs="Arial"/>
          <w:lang w:val="es-ES"/>
        </w:rPr>
      </w:pPr>
      <w:r>
        <w:rPr>
          <w:rFonts w:ascii="Trebuchet MS" w:eastAsia="Calibri" w:hAnsi="Trebuchet MS" w:cs="Arial"/>
          <w:b/>
          <w:lang w:val="es-ES"/>
        </w:rPr>
        <w:t>3</w:t>
      </w:r>
      <w:r w:rsidR="000076FC" w:rsidRPr="00C7505C">
        <w:rPr>
          <w:rFonts w:ascii="Trebuchet MS" w:eastAsia="Calibri" w:hAnsi="Trebuchet MS" w:cs="Arial"/>
          <w:b/>
          <w:lang w:val="es-ES"/>
        </w:rPr>
        <w:t>. Acuerdo de radicación</w:t>
      </w:r>
      <w:r>
        <w:rPr>
          <w:rFonts w:ascii="Trebuchet MS" w:eastAsia="Calibri" w:hAnsi="Trebuchet MS" w:cs="Arial"/>
          <w:b/>
          <w:lang w:val="es-ES"/>
        </w:rPr>
        <w:t>, ampliación de término</w:t>
      </w:r>
      <w:r w:rsidR="00E40EAC">
        <w:rPr>
          <w:rFonts w:ascii="Trebuchet MS" w:eastAsia="Calibri" w:hAnsi="Trebuchet MS" w:cs="Arial"/>
          <w:b/>
          <w:lang w:val="es-ES"/>
        </w:rPr>
        <w:t xml:space="preserve"> y práctica de diligencias. </w:t>
      </w:r>
      <w:r w:rsidR="00E40EAC">
        <w:rPr>
          <w:rFonts w:ascii="Trebuchet MS" w:eastAsia="Calibri" w:hAnsi="Trebuchet MS" w:cs="Arial"/>
          <w:lang w:val="es-ES"/>
        </w:rPr>
        <w:t xml:space="preserve">El </w:t>
      </w:r>
      <w:r>
        <w:rPr>
          <w:rFonts w:ascii="Trebuchet MS" w:eastAsia="Calibri" w:hAnsi="Trebuchet MS" w:cs="Arial"/>
          <w:lang w:val="es-ES"/>
        </w:rPr>
        <w:t>siete de mayo</w:t>
      </w:r>
      <w:r w:rsidR="00E40EAC">
        <w:rPr>
          <w:rFonts w:ascii="Trebuchet MS" w:eastAsia="Calibri" w:hAnsi="Trebuchet MS" w:cs="Arial"/>
          <w:lang w:val="es-ES"/>
        </w:rPr>
        <w:t xml:space="preserve">, </w:t>
      </w:r>
      <w:r w:rsidR="000076FC" w:rsidRPr="00C7505C">
        <w:rPr>
          <w:rFonts w:ascii="Trebuchet MS" w:eastAsia="Calibri" w:hAnsi="Trebuchet MS" w:cs="Arial"/>
          <w:lang w:val="es-ES"/>
        </w:rPr>
        <w:t xml:space="preserve">la </w:t>
      </w:r>
      <w:r w:rsidR="000076FC" w:rsidRPr="00C7505C">
        <w:rPr>
          <w:rFonts w:ascii="Trebuchet MS" w:hAnsi="Trebuchet MS" w:cs="Arial"/>
          <w:lang w:val="es-ES"/>
        </w:rPr>
        <w:t xml:space="preserve">Secretaría </w:t>
      </w:r>
      <w:r w:rsidR="000076FC" w:rsidRPr="00E40EAC">
        <w:rPr>
          <w:rFonts w:ascii="Trebuchet MS" w:hAnsi="Trebuchet MS" w:cs="Arial"/>
          <w:lang w:val="es-ES"/>
        </w:rPr>
        <w:t>Ejecutiva</w:t>
      </w:r>
      <w:r w:rsidR="000076FC" w:rsidRPr="00E40EAC">
        <w:rPr>
          <w:rStyle w:val="Refdenotaalpie"/>
          <w:rFonts w:ascii="Trebuchet MS" w:hAnsi="Trebuchet MS"/>
          <w:lang w:val="es-ES"/>
        </w:rPr>
        <w:footnoteReference w:id="3"/>
      </w:r>
      <w:r w:rsidR="000076FC" w:rsidRPr="00E40EAC">
        <w:rPr>
          <w:rFonts w:ascii="Trebuchet MS" w:eastAsia="Calibri" w:hAnsi="Trebuchet MS" w:cs="Arial"/>
          <w:lang w:val="es-ES"/>
        </w:rPr>
        <w:t xml:space="preserve"> del instituto dictó acuerdo en el que radicó</w:t>
      </w:r>
      <w:r w:rsidR="000076FC" w:rsidRPr="00C7505C">
        <w:rPr>
          <w:rFonts w:ascii="Trebuchet MS" w:eastAsia="Calibri" w:hAnsi="Trebuchet MS" w:cs="Arial"/>
          <w:lang w:val="es-ES"/>
        </w:rPr>
        <w:t xml:space="preserve"> el escrito de denuncia con el número de expediente </w:t>
      </w:r>
      <w:r>
        <w:rPr>
          <w:rFonts w:ascii="Trebuchet MS" w:eastAsia="Calibri" w:hAnsi="Trebuchet MS" w:cs="Arial"/>
          <w:b/>
          <w:lang w:val="es-ES"/>
        </w:rPr>
        <w:t>PSE-QUEJA-190</w:t>
      </w:r>
      <w:r w:rsidR="000076FC" w:rsidRPr="00C7505C">
        <w:rPr>
          <w:rFonts w:ascii="Trebuchet MS" w:eastAsia="Calibri" w:hAnsi="Trebuchet MS" w:cs="Arial"/>
          <w:b/>
          <w:lang w:val="es-ES"/>
        </w:rPr>
        <w:t>/2021</w:t>
      </w:r>
      <w:r w:rsidR="00E40EAC">
        <w:rPr>
          <w:rFonts w:ascii="Trebuchet MS" w:eastAsia="Calibri" w:hAnsi="Trebuchet MS" w:cs="Arial"/>
          <w:lang w:val="es-ES"/>
        </w:rPr>
        <w:t xml:space="preserve">. Así mismo se determinó ampliar a setenta y dos horas, el plazo para resolver sobre la admisión o desechamiento de la denuncia. Además se ordenó llevar a cabo las diligencias de verificación sobre la existencia y contenido de las publicaciones en la red social </w:t>
      </w:r>
      <w:r w:rsidR="00E40EAC">
        <w:rPr>
          <w:rFonts w:ascii="Trebuchet MS" w:eastAsia="Calibri" w:hAnsi="Trebuchet MS" w:cs="Arial"/>
          <w:i/>
          <w:lang w:val="es-ES"/>
        </w:rPr>
        <w:t>Facebook</w:t>
      </w:r>
      <w:r w:rsidR="00E40EAC">
        <w:rPr>
          <w:rFonts w:ascii="Trebuchet MS" w:eastAsia="Calibri" w:hAnsi="Trebuchet MS" w:cs="Arial"/>
          <w:lang w:val="es-ES"/>
        </w:rPr>
        <w:t xml:space="preserve"> denunciadas, </w:t>
      </w:r>
      <w:r>
        <w:rPr>
          <w:rFonts w:ascii="Trebuchet MS" w:eastAsia="Calibri" w:hAnsi="Trebuchet MS" w:cs="Arial"/>
          <w:lang w:val="es-ES"/>
        </w:rPr>
        <w:t>así como de la lona publicitaria señalada por el quejoso</w:t>
      </w:r>
      <w:r w:rsidR="00E40EAC">
        <w:rPr>
          <w:rFonts w:ascii="Trebuchet MS" w:eastAsia="Calibri" w:hAnsi="Trebuchet MS" w:cs="Arial"/>
          <w:lang w:val="es-ES"/>
        </w:rPr>
        <w:t>;</w:t>
      </w:r>
      <w:r>
        <w:rPr>
          <w:rFonts w:ascii="Trebuchet MS" w:eastAsia="Calibri" w:hAnsi="Trebuchet MS" w:cs="Arial"/>
          <w:lang w:val="es-ES"/>
        </w:rPr>
        <w:t xml:space="preserve"> además</w:t>
      </w:r>
      <w:r w:rsidR="00E40EAC">
        <w:rPr>
          <w:rFonts w:ascii="Trebuchet MS" w:eastAsia="Calibri" w:hAnsi="Trebuchet MS" w:cs="Arial"/>
          <w:lang w:val="es-ES"/>
        </w:rPr>
        <w:t xml:space="preserve"> y se ordenó llevar a cabo la búsqueda, en los archivos de este instituto, de los domicilios de </w:t>
      </w:r>
      <w:r>
        <w:rPr>
          <w:rFonts w:ascii="Trebuchet MS" w:eastAsia="Calibri" w:hAnsi="Trebuchet MS" w:cs="Arial"/>
          <w:lang w:val="es-ES"/>
        </w:rPr>
        <w:t>la denunciada.</w:t>
      </w:r>
      <w:r w:rsidR="00E40EAC">
        <w:rPr>
          <w:rFonts w:ascii="Trebuchet MS" w:eastAsia="Calibri" w:hAnsi="Trebuchet MS" w:cs="Arial"/>
          <w:lang w:val="es-ES"/>
        </w:rPr>
        <w:t xml:space="preserve"> </w:t>
      </w:r>
    </w:p>
    <w:p w14:paraId="2D63ADCA" w14:textId="77777777" w:rsidR="002C0E5C" w:rsidRPr="00E40EAC" w:rsidRDefault="002C0E5C" w:rsidP="000076FC">
      <w:pPr>
        <w:spacing w:line="276" w:lineRule="auto"/>
        <w:jc w:val="both"/>
        <w:rPr>
          <w:rFonts w:ascii="Trebuchet MS" w:eastAsia="Calibri" w:hAnsi="Trebuchet MS" w:cs="Arial"/>
          <w:b/>
          <w:lang w:val="es-ES"/>
        </w:rPr>
      </w:pPr>
    </w:p>
    <w:p w14:paraId="640EF320" w14:textId="513BFF79" w:rsidR="006940F0" w:rsidRDefault="009709EB" w:rsidP="000076FC">
      <w:pPr>
        <w:spacing w:line="276" w:lineRule="auto"/>
        <w:jc w:val="both"/>
        <w:rPr>
          <w:rFonts w:ascii="Trebuchet MS" w:eastAsia="Calibri" w:hAnsi="Trebuchet MS" w:cs="Arial"/>
          <w:lang w:val="es-ES"/>
        </w:rPr>
      </w:pPr>
      <w:r>
        <w:rPr>
          <w:rFonts w:ascii="Trebuchet MS" w:eastAsia="Calibri" w:hAnsi="Trebuchet MS" w:cs="Arial"/>
          <w:b/>
          <w:lang w:val="es-ES"/>
        </w:rPr>
        <w:lastRenderedPageBreak/>
        <w:t>4</w:t>
      </w:r>
      <w:r w:rsidR="000076FC" w:rsidRPr="00C7505C">
        <w:rPr>
          <w:rFonts w:ascii="Trebuchet MS" w:eastAsia="Calibri" w:hAnsi="Trebuchet MS" w:cs="Arial"/>
          <w:b/>
          <w:lang w:val="es-ES"/>
        </w:rPr>
        <w:t xml:space="preserve">. Acta circunstanciada. </w:t>
      </w:r>
      <w:r w:rsidR="000076FC" w:rsidRPr="00C7505C">
        <w:rPr>
          <w:rFonts w:ascii="Trebuchet MS" w:eastAsia="Calibri" w:hAnsi="Trebuchet MS" w:cs="Arial"/>
          <w:lang w:val="es-ES"/>
        </w:rPr>
        <w:t xml:space="preserve">El </w:t>
      </w:r>
      <w:r w:rsidR="00D30A67">
        <w:rPr>
          <w:rFonts w:ascii="Trebuchet MS" w:eastAsia="Calibri" w:hAnsi="Trebuchet MS" w:cs="Arial"/>
          <w:lang w:val="es-ES"/>
        </w:rPr>
        <w:t>nueve</w:t>
      </w:r>
      <w:r>
        <w:rPr>
          <w:rFonts w:ascii="Trebuchet MS" w:eastAsia="Calibri" w:hAnsi="Trebuchet MS" w:cs="Arial"/>
          <w:lang w:val="es-ES"/>
        </w:rPr>
        <w:t xml:space="preserve"> y </w:t>
      </w:r>
      <w:r w:rsidR="00D30A67">
        <w:rPr>
          <w:rFonts w:ascii="Trebuchet MS" w:eastAsia="Calibri" w:hAnsi="Trebuchet MS" w:cs="Arial"/>
          <w:lang w:val="es-ES"/>
        </w:rPr>
        <w:t>diez</w:t>
      </w:r>
      <w:r>
        <w:rPr>
          <w:rFonts w:ascii="Trebuchet MS" w:eastAsia="Calibri" w:hAnsi="Trebuchet MS" w:cs="Arial"/>
          <w:lang w:val="es-ES"/>
        </w:rPr>
        <w:t xml:space="preserve"> de mayo</w:t>
      </w:r>
      <w:r w:rsidR="000076FC" w:rsidRPr="00C7505C">
        <w:rPr>
          <w:rFonts w:ascii="Trebuchet MS" w:eastAsia="Calibri" w:hAnsi="Trebuchet MS" w:cs="Arial"/>
          <w:lang w:val="es-ES"/>
        </w:rPr>
        <w:t xml:space="preserve">, se elaboró el acta circunstanciada </w:t>
      </w:r>
      <w:r w:rsidR="00CD4BB0">
        <w:rPr>
          <w:rFonts w:ascii="Trebuchet MS" w:eastAsia="Calibri" w:hAnsi="Trebuchet MS" w:cs="Arial"/>
          <w:lang w:val="es-ES"/>
        </w:rPr>
        <w:t xml:space="preserve">de clave IEPC-OE/205/2021, </w:t>
      </w:r>
      <w:r w:rsidR="000076FC" w:rsidRPr="00C7505C">
        <w:rPr>
          <w:rFonts w:ascii="Trebuchet MS" w:eastAsia="Calibri" w:hAnsi="Trebuchet MS" w:cs="Arial"/>
          <w:lang w:val="es-ES"/>
        </w:rPr>
        <w:t xml:space="preserve">mediante la cual personal de la oficialía electoral debidamente investido de fe </w:t>
      </w:r>
      <w:r w:rsidR="000076FC" w:rsidRPr="00335A78">
        <w:rPr>
          <w:rFonts w:ascii="Trebuchet MS" w:eastAsia="Calibri" w:hAnsi="Trebuchet MS" w:cs="Arial"/>
          <w:lang w:val="es-ES"/>
        </w:rPr>
        <w:t>pública electoral y legalmente facultado para el ejercicio</w:t>
      </w:r>
      <w:r w:rsidR="000076FC" w:rsidRPr="00C7505C">
        <w:rPr>
          <w:rFonts w:ascii="Trebuchet MS" w:eastAsia="Calibri" w:hAnsi="Trebuchet MS" w:cs="Arial"/>
          <w:lang w:val="es-ES"/>
        </w:rPr>
        <w:t xml:space="preserve"> de dicha función, verificó la existencia y contenido </w:t>
      </w:r>
      <w:r w:rsidR="00335A78">
        <w:rPr>
          <w:rFonts w:ascii="Trebuchet MS" w:eastAsia="Calibri" w:hAnsi="Trebuchet MS" w:cs="Arial"/>
          <w:lang w:val="es-ES"/>
        </w:rPr>
        <w:t xml:space="preserve">de las publicaciones descritas en el escrito de denuncia, así como </w:t>
      </w:r>
      <w:r>
        <w:rPr>
          <w:rFonts w:ascii="Trebuchet MS" w:eastAsia="Calibri" w:hAnsi="Trebuchet MS" w:cs="Arial"/>
          <w:lang w:val="es-ES"/>
        </w:rPr>
        <w:t xml:space="preserve">de la lona publicitaria señalada por el quejoso. </w:t>
      </w:r>
      <w:r w:rsidR="00335A78">
        <w:rPr>
          <w:rFonts w:ascii="Trebuchet MS" w:eastAsia="Calibri" w:hAnsi="Trebuchet MS" w:cs="Arial"/>
          <w:lang w:val="es-ES"/>
        </w:rPr>
        <w:t xml:space="preserve"> </w:t>
      </w:r>
    </w:p>
    <w:p w14:paraId="2C91FD2D" w14:textId="77777777" w:rsidR="00D20D67" w:rsidRPr="009709EB" w:rsidRDefault="009709EB" w:rsidP="000076FC">
      <w:pPr>
        <w:spacing w:line="276" w:lineRule="auto"/>
        <w:jc w:val="both"/>
        <w:rPr>
          <w:rFonts w:ascii="Trebuchet MS" w:eastAsia="Calibri" w:hAnsi="Trebuchet MS" w:cs="Arial"/>
          <w:lang w:val="es-ES"/>
        </w:rPr>
      </w:pPr>
      <w:r>
        <w:rPr>
          <w:rFonts w:ascii="Trebuchet MS" w:eastAsia="Calibri" w:hAnsi="Trebuchet MS" w:cs="Arial"/>
          <w:lang w:val="es-ES"/>
        </w:rPr>
        <w:t xml:space="preserve"> </w:t>
      </w:r>
    </w:p>
    <w:p w14:paraId="77AA660F" w14:textId="77777777" w:rsidR="000076FC" w:rsidRPr="009709EB" w:rsidRDefault="00335A78" w:rsidP="000076FC">
      <w:pPr>
        <w:spacing w:line="276" w:lineRule="auto"/>
        <w:jc w:val="both"/>
        <w:rPr>
          <w:rFonts w:ascii="Trebuchet MS" w:eastAsia="Calibri" w:hAnsi="Trebuchet MS" w:cs="Arial"/>
          <w:b/>
          <w:lang w:val="es-ES"/>
        </w:rPr>
      </w:pPr>
      <w:r>
        <w:rPr>
          <w:rFonts w:ascii="Trebuchet MS" w:eastAsia="Calibri" w:hAnsi="Trebuchet MS" w:cs="Arial"/>
          <w:b/>
          <w:lang w:val="es-ES"/>
        </w:rPr>
        <w:t>5</w:t>
      </w:r>
      <w:r w:rsidR="00D20D67" w:rsidRPr="00D20D67">
        <w:rPr>
          <w:rFonts w:ascii="Trebuchet MS" w:eastAsia="Calibri" w:hAnsi="Trebuchet MS" w:cs="Arial"/>
          <w:b/>
          <w:lang w:val="es-ES"/>
        </w:rPr>
        <w:t>.</w:t>
      </w:r>
      <w:r>
        <w:rPr>
          <w:rFonts w:ascii="Trebuchet MS" w:eastAsia="Calibri" w:hAnsi="Trebuchet MS" w:cs="Arial"/>
          <w:b/>
          <w:lang w:val="es-ES"/>
        </w:rPr>
        <w:t xml:space="preserve"> </w:t>
      </w:r>
      <w:r w:rsidR="000076FC" w:rsidRPr="00D20D67">
        <w:rPr>
          <w:rFonts w:ascii="Trebuchet MS" w:eastAsia="Calibri" w:hAnsi="Trebuchet MS" w:cs="Arial"/>
          <w:b/>
          <w:lang w:val="es-ES"/>
        </w:rPr>
        <w:t>Acuerdo de admisión a trámite</w:t>
      </w:r>
      <w:r w:rsidR="0063345A" w:rsidRPr="00D20D67">
        <w:rPr>
          <w:rFonts w:ascii="Trebuchet MS" w:eastAsia="Calibri" w:hAnsi="Trebuchet MS" w:cs="Arial"/>
          <w:b/>
          <w:lang w:val="es-ES"/>
        </w:rPr>
        <w:t xml:space="preserve"> y </w:t>
      </w:r>
      <w:r w:rsidR="00D20D67" w:rsidRPr="00D20D67">
        <w:rPr>
          <w:rFonts w:ascii="Trebuchet MS" w:eastAsia="Calibri" w:hAnsi="Trebuchet MS" w:cs="Arial"/>
          <w:b/>
          <w:lang w:val="es-ES"/>
        </w:rPr>
        <w:t>emplazamiento</w:t>
      </w:r>
      <w:r w:rsidR="000076FC" w:rsidRPr="00D20D67">
        <w:rPr>
          <w:rFonts w:ascii="Trebuchet MS" w:eastAsia="Calibri" w:hAnsi="Trebuchet MS" w:cs="Arial"/>
          <w:b/>
          <w:lang w:val="es-ES"/>
        </w:rPr>
        <w:t>.</w:t>
      </w:r>
      <w:r w:rsidR="000076FC" w:rsidRPr="00D20D67">
        <w:rPr>
          <w:rFonts w:ascii="Trebuchet MS" w:eastAsia="Calibri" w:hAnsi="Trebuchet MS" w:cs="Arial"/>
          <w:lang w:val="es-ES"/>
        </w:rPr>
        <w:t xml:space="preserve"> </w:t>
      </w:r>
      <w:r w:rsidR="00D20D67">
        <w:rPr>
          <w:rFonts w:ascii="Trebuchet MS" w:eastAsia="Calibri" w:hAnsi="Trebuchet MS" w:cs="Arial"/>
          <w:lang w:val="es-ES"/>
        </w:rPr>
        <w:t xml:space="preserve">Con fecha </w:t>
      </w:r>
      <w:r w:rsidR="009709EB">
        <w:rPr>
          <w:rFonts w:ascii="Trebuchet MS" w:eastAsia="Calibri" w:hAnsi="Trebuchet MS" w:cs="Arial"/>
          <w:lang w:val="es-ES"/>
        </w:rPr>
        <w:t>once</w:t>
      </w:r>
      <w:r>
        <w:rPr>
          <w:rFonts w:ascii="Trebuchet MS" w:eastAsia="Calibri" w:hAnsi="Trebuchet MS" w:cs="Arial"/>
          <w:lang w:val="es-ES"/>
        </w:rPr>
        <w:t xml:space="preserve"> de mayo</w:t>
      </w:r>
      <w:r w:rsidR="00D20D67">
        <w:rPr>
          <w:rFonts w:ascii="Trebuchet MS" w:eastAsia="Calibri" w:hAnsi="Trebuchet MS" w:cs="Arial"/>
          <w:lang w:val="es-ES"/>
        </w:rPr>
        <w:t>, una vez</w:t>
      </w:r>
      <w:r>
        <w:rPr>
          <w:rFonts w:ascii="Trebuchet MS" w:eastAsia="Calibri" w:hAnsi="Trebuchet MS" w:cs="Arial"/>
          <w:lang w:val="es-ES"/>
        </w:rPr>
        <w:t xml:space="preserve">, se admitió a trámite la denuncia interpuesta por el </w:t>
      </w:r>
      <w:r w:rsidR="009709EB">
        <w:rPr>
          <w:rFonts w:ascii="Trebuchet MS" w:eastAsia="Calibri" w:hAnsi="Trebuchet MS" w:cs="Arial"/>
          <w:lang w:val="es-ES"/>
        </w:rPr>
        <w:t xml:space="preserve">ciudadano </w:t>
      </w:r>
      <w:r w:rsidR="009709EB">
        <w:rPr>
          <w:rFonts w:ascii="Trebuchet MS" w:eastAsia="Calibri" w:hAnsi="Trebuchet MS" w:cs="Arial"/>
          <w:b/>
          <w:lang w:val="es-ES"/>
        </w:rPr>
        <w:t>Tomás Iván Aceves Ramírez</w:t>
      </w:r>
      <w:r>
        <w:rPr>
          <w:rFonts w:ascii="Trebuchet MS" w:eastAsia="Calibri" w:hAnsi="Trebuchet MS" w:cs="Arial"/>
          <w:lang w:val="es-ES"/>
        </w:rPr>
        <w:t xml:space="preserve">, por lo que se ordenó emplazar tanto al denunciante, como a los denunciados. </w:t>
      </w:r>
      <w:r w:rsidR="00D20D67">
        <w:rPr>
          <w:rFonts w:ascii="Trebuchet MS" w:eastAsia="Calibri" w:hAnsi="Trebuchet MS" w:cs="Arial"/>
          <w:lang w:val="es-ES"/>
        </w:rPr>
        <w:t xml:space="preserve"> </w:t>
      </w:r>
    </w:p>
    <w:p w14:paraId="5F1A4EEC" w14:textId="77777777" w:rsidR="000076FC" w:rsidRPr="00C7505C" w:rsidRDefault="000076FC" w:rsidP="000076FC">
      <w:pPr>
        <w:spacing w:line="276" w:lineRule="auto"/>
        <w:jc w:val="both"/>
        <w:rPr>
          <w:rFonts w:ascii="Trebuchet MS" w:eastAsia="Calibri" w:hAnsi="Trebuchet MS" w:cs="Arial"/>
          <w:lang w:val="es-ES"/>
        </w:rPr>
      </w:pPr>
    </w:p>
    <w:p w14:paraId="0F52AF25" w14:textId="575E3B31" w:rsidR="00D24EBB" w:rsidRPr="00C7505C" w:rsidRDefault="009709EB" w:rsidP="00D24EBB">
      <w:pPr>
        <w:pStyle w:val="Sinespaciado"/>
        <w:spacing w:line="276" w:lineRule="auto"/>
        <w:jc w:val="both"/>
        <w:rPr>
          <w:rFonts w:ascii="Trebuchet MS" w:hAnsi="Trebuchet MS" w:cs="Arial"/>
          <w:sz w:val="24"/>
          <w:szCs w:val="24"/>
          <w:lang w:val="es-ES"/>
        </w:rPr>
      </w:pPr>
      <w:r>
        <w:rPr>
          <w:rFonts w:ascii="Trebuchet MS" w:hAnsi="Trebuchet MS" w:cs="Arial"/>
          <w:b/>
          <w:sz w:val="24"/>
          <w:szCs w:val="24"/>
          <w:lang w:val="es-ES"/>
        </w:rPr>
        <w:t>6</w:t>
      </w:r>
      <w:r w:rsidR="000076FC" w:rsidRPr="00C7505C">
        <w:rPr>
          <w:rFonts w:ascii="Trebuchet MS" w:hAnsi="Trebuchet MS" w:cs="Arial"/>
          <w:b/>
          <w:sz w:val="24"/>
          <w:szCs w:val="24"/>
          <w:lang w:val="es-ES"/>
        </w:rPr>
        <w:t xml:space="preserve">. </w:t>
      </w:r>
      <w:r w:rsidR="00D24EBB" w:rsidRPr="00C7505C">
        <w:rPr>
          <w:rFonts w:ascii="Trebuchet MS" w:hAnsi="Trebuchet MS" w:cs="Arial"/>
          <w:b/>
          <w:sz w:val="24"/>
          <w:szCs w:val="24"/>
          <w:lang w:val="es-ES"/>
        </w:rPr>
        <w:t>Proyecto de medida cautelar y remisión de constancias.</w:t>
      </w:r>
      <w:r w:rsidR="00D24EBB" w:rsidRPr="00C7505C">
        <w:rPr>
          <w:rFonts w:ascii="Trebuchet MS" w:hAnsi="Trebuchet MS" w:cs="Arial"/>
          <w:sz w:val="24"/>
          <w:szCs w:val="24"/>
          <w:lang w:val="es-ES"/>
        </w:rPr>
        <w:t xml:space="preserve"> Mediante </w:t>
      </w:r>
      <w:r w:rsidR="00AD21D0" w:rsidRPr="002A5A30">
        <w:rPr>
          <w:rFonts w:ascii="Trebuchet MS" w:hAnsi="Trebuchet MS" w:cs="Arial"/>
          <w:b/>
          <w:sz w:val="24"/>
          <w:szCs w:val="24"/>
          <w:lang w:val="es-ES"/>
        </w:rPr>
        <w:t xml:space="preserve">memorándum </w:t>
      </w:r>
      <w:r w:rsidR="002A5A30" w:rsidRPr="002A5A30">
        <w:rPr>
          <w:rFonts w:ascii="Trebuchet MS" w:hAnsi="Trebuchet MS" w:cs="Arial"/>
          <w:b/>
          <w:sz w:val="24"/>
          <w:szCs w:val="24"/>
          <w:lang w:val="es-ES"/>
        </w:rPr>
        <w:t>148</w:t>
      </w:r>
      <w:r w:rsidR="00D24EBB" w:rsidRPr="002A5A30">
        <w:rPr>
          <w:rFonts w:ascii="Trebuchet MS" w:hAnsi="Trebuchet MS" w:cs="Arial"/>
          <w:b/>
          <w:sz w:val="24"/>
          <w:szCs w:val="24"/>
          <w:lang w:val="es-ES"/>
        </w:rPr>
        <w:t>/2021</w:t>
      </w:r>
      <w:r w:rsidR="00D24EBB" w:rsidRPr="002A5A30">
        <w:rPr>
          <w:rFonts w:ascii="Trebuchet MS" w:hAnsi="Trebuchet MS" w:cs="Arial"/>
          <w:sz w:val="24"/>
          <w:szCs w:val="24"/>
          <w:lang w:val="es-ES"/>
        </w:rPr>
        <w:t xml:space="preserve"> notificado el </w:t>
      </w:r>
      <w:r w:rsidR="002A5A30" w:rsidRPr="002A5A30">
        <w:rPr>
          <w:rFonts w:ascii="Trebuchet MS" w:hAnsi="Trebuchet MS" w:cs="Arial"/>
          <w:sz w:val="24"/>
          <w:szCs w:val="24"/>
          <w:lang w:val="es-ES"/>
        </w:rPr>
        <w:t>1</w:t>
      </w:r>
      <w:r w:rsidR="00F75DA3">
        <w:rPr>
          <w:rFonts w:ascii="Trebuchet MS" w:hAnsi="Trebuchet MS" w:cs="Arial"/>
          <w:sz w:val="24"/>
          <w:szCs w:val="24"/>
          <w:lang w:val="es-ES"/>
        </w:rPr>
        <w:t>4</w:t>
      </w:r>
      <w:r w:rsidR="008E5392" w:rsidRPr="002A5A30">
        <w:rPr>
          <w:rFonts w:ascii="Trebuchet MS" w:hAnsi="Trebuchet MS" w:cs="Arial"/>
          <w:sz w:val="24"/>
          <w:szCs w:val="24"/>
          <w:lang w:val="es-ES"/>
        </w:rPr>
        <w:t xml:space="preserve"> de </w:t>
      </w:r>
      <w:r w:rsidR="00335A78" w:rsidRPr="002A5A30">
        <w:rPr>
          <w:rFonts w:ascii="Trebuchet MS" w:hAnsi="Trebuchet MS" w:cs="Arial"/>
          <w:sz w:val="24"/>
          <w:szCs w:val="24"/>
          <w:lang w:val="es-ES"/>
        </w:rPr>
        <w:t>mayo</w:t>
      </w:r>
      <w:r w:rsidR="008E5392">
        <w:rPr>
          <w:rFonts w:ascii="Trebuchet MS" w:hAnsi="Trebuchet MS" w:cs="Arial"/>
          <w:sz w:val="24"/>
          <w:szCs w:val="24"/>
          <w:lang w:val="es-ES"/>
        </w:rPr>
        <w:t xml:space="preserve"> de </w:t>
      </w:r>
      <w:r w:rsidR="00D24EBB" w:rsidRPr="00C7505C">
        <w:rPr>
          <w:rFonts w:ascii="Trebuchet MS" w:hAnsi="Trebuchet MS" w:cs="Arial"/>
          <w:sz w:val="24"/>
          <w:szCs w:val="24"/>
          <w:lang w:val="es-ES"/>
        </w:rPr>
        <w:t>2021, la Secretaría hizo del conocimiento de la Comisión de Quejas y Denuncias de este Instituto el contenido de los acuerdos citados en el resultando que antecede y remitió vía electrónica las constancias que integran el expediente relativo al procedimiento administrativo sancionador especial identificado con el número de expediente PSE-QUEJA-</w:t>
      </w:r>
      <w:r>
        <w:rPr>
          <w:rFonts w:ascii="Trebuchet MS" w:hAnsi="Trebuchet MS" w:cs="Arial"/>
          <w:sz w:val="24"/>
          <w:szCs w:val="24"/>
          <w:lang w:val="es-ES"/>
        </w:rPr>
        <w:t>190</w:t>
      </w:r>
      <w:r w:rsidR="00D24EBB" w:rsidRPr="00C7505C">
        <w:rPr>
          <w:rFonts w:ascii="Trebuchet MS" w:hAnsi="Trebuchet MS" w:cs="Arial"/>
          <w:sz w:val="24"/>
          <w:szCs w:val="24"/>
          <w:lang w:val="es-ES"/>
        </w:rPr>
        <w:t>/2021 a efecto de que ese órgano colegiado determinara lo conducente sobre la adopción de las medidas solicitadas por las denunciantes.</w:t>
      </w:r>
    </w:p>
    <w:p w14:paraId="7215D822" w14:textId="77777777" w:rsidR="000076FC" w:rsidRPr="00C7505C" w:rsidRDefault="000076FC" w:rsidP="00D24EBB">
      <w:pPr>
        <w:spacing w:line="276" w:lineRule="auto"/>
        <w:jc w:val="both"/>
        <w:rPr>
          <w:rFonts w:ascii="Trebuchet MS" w:hAnsi="Trebuchet MS" w:cs="Arial"/>
          <w:lang w:val="es-ES"/>
        </w:rPr>
      </w:pPr>
    </w:p>
    <w:p w14:paraId="4B118B4F" w14:textId="77777777" w:rsidR="000076FC" w:rsidRPr="00C7505C" w:rsidRDefault="000076FC" w:rsidP="000076FC">
      <w:pPr>
        <w:spacing w:line="276" w:lineRule="auto"/>
        <w:jc w:val="center"/>
        <w:rPr>
          <w:rFonts w:ascii="Trebuchet MS" w:hAnsi="Trebuchet MS" w:cs="Arial"/>
          <w:b/>
          <w:lang w:val="es-ES" w:eastAsia="es-ES"/>
        </w:rPr>
      </w:pPr>
      <w:r w:rsidRPr="00C7505C">
        <w:rPr>
          <w:rFonts w:ascii="Trebuchet MS" w:hAnsi="Trebuchet MS" w:cs="Arial"/>
          <w:b/>
          <w:lang w:val="es-ES" w:eastAsia="es-ES"/>
        </w:rPr>
        <w:t>C O N S I D E R A N D O:</w:t>
      </w:r>
    </w:p>
    <w:p w14:paraId="7B1A3262" w14:textId="77777777" w:rsidR="000076FC" w:rsidRPr="00C7505C" w:rsidRDefault="000076FC" w:rsidP="000076FC">
      <w:pPr>
        <w:spacing w:line="276" w:lineRule="auto"/>
        <w:jc w:val="both"/>
        <w:rPr>
          <w:rFonts w:ascii="Trebuchet MS" w:hAnsi="Trebuchet MS" w:cs="Arial"/>
          <w:lang w:val="es-ES" w:eastAsia="es-ES"/>
        </w:rPr>
      </w:pPr>
    </w:p>
    <w:p w14:paraId="370BCDE4" w14:textId="77777777" w:rsidR="000076FC" w:rsidRPr="00C7505C" w:rsidRDefault="000076FC" w:rsidP="000076FC">
      <w:pPr>
        <w:spacing w:line="276" w:lineRule="auto"/>
        <w:jc w:val="both"/>
        <w:rPr>
          <w:rFonts w:ascii="Trebuchet MS" w:hAnsi="Trebuchet MS" w:cs="Arial"/>
          <w:lang w:val="es-ES" w:eastAsia="es-ES"/>
        </w:rPr>
      </w:pPr>
      <w:r w:rsidRPr="00C7505C">
        <w:rPr>
          <w:rFonts w:ascii="Trebuchet MS" w:hAnsi="Trebuchet MS" w:cs="Arial"/>
          <w:b/>
          <w:lang w:val="es-ES" w:eastAsia="es-ES"/>
        </w:rPr>
        <w:t>I. Competencia.</w:t>
      </w:r>
      <w:r w:rsidRPr="00C7505C">
        <w:rPr>
          <w:rFonts w:ascii="Trebuchet MS" w:hAnsi="Trebuchet MS" w:cs="Arial"/>
          <w:lang w:val="es-ES" w:eastAsia="es-ES"/>
        </w:rPr>
        <w:t xml:space="preserve"> La Comisión de Quejas y Denuncias es el órgano técnico del Instituto, competente para determinar lo conducente respecto a la adopción de medidas cautelares en los procedimientos administrativos sancionadores, en términos de lo dispuesto por los artículos 469, párrafo 4; 472, párrafo 9 del Código Electoral del Estado de Jalisco; 45, párrafo 1, fracción III del Reglamento Interior del Instituto Electoral y de Participación Ciudadana del Estado de Jalisco; 1 y 10, párrafos 3, 4 y 5 del Reglamento de Quejas y Denuncias del Instituto Electoral y de Participación Ciudadana del Estado de Jalisco. </w:t>
      </w:r>
    </w:p>
    <w:p w14:paraId="5AE67A12" w14:textId="77777777" w:rsidR="000076FC" w:rsidRPr="00C7505C" w:rsidRDefault="000076FC" w:rsidP="000076FC">
      <w:pPr>
        <w:spacing w:line="276" w:lineRule="auto"/>
        <w:jc w:val="both"/>
        <w:rPr>
          <w:rFonts w:ascii="Trebuchet MS" w:hAnsi="Trebuchet MS" w:cs="Arial"/>
          <w:b/>
          <w:lang w:val="es-ES" w:eastAsia="es-ES"/>
        </w:rPr>
      </w:pPr>
    </w:p>
    <w:p w14:paraId="56E5E100" w14:textId="77777777" w:rsidR="00A9444A" w:rsidRDefault="000076FC" w:rsidP="00D92A8E">
      <w:pPr>
        <w:spacing w:line="276" w:lineRule="auto"/>
        <w:ind w:right="-93"/>
        <w:jc w:val="both"/>
        <w:rPr>
          <w:rFonts w:ascii="Trebuchet MS" w:hAnsi="Trebuchet MS" w:cs="Arial"/>
          <w:lang w:val="es-ES"/>
        </w:rPr>
      </w:pPr>
      <w:r w:rsidRPr="00C7505C">
        <w:rPr>
          <w:rFonts w:ascii="Trebuchet MS" w:hAnsi="Trebuchet MS" w:cs="Arial"/>
          <w:b/>
          <w:lang w:val="es-ES"/>
        </w:rPr>
        <w:t>II. Hechos denunciados.</w:t>
      </w:r>
      <w:r w:rsidRPr="00C7505C">
        <w:rPr>
          <w:rFonts w:ascii="Trebuchet MS" w:hAnsi="Trebuchet MS" w:cs="Arial"/>
          <w:lang w:val="es-ES"/>
        </w:rPr>
        <w:t xml:space="preserve"> </w:t>
      </w:r>
      <w:r w:rsidR="00812E01">
        <w:rPr>
          <w:rFonts w:ascii="Trebuchet MS" w:hAnsi="Trebuchet MS" w:cs="Arial"/>
          <w:lang w:val="es-ES"/>
        </w:rPr>
        <w:t xml:space="preserve">Del análisis de la denuncia formulada, se desprende que </w:t>
      </w:r>
      <w:r w:rsidR="00812E01" w:rsidRPr="00335A78">
        <w:rPr>
          <w:rFonts w:ascii="Trebuchet MS" w:hAnsi="Trebuchet MS" w:cs="Arial"/>
          <w:lang w:val="es-ES"/>
        </w:rPr>
        <w:t xml:space="preserve">el denunciante se queja esencialmente, </w:t>
      </w:r>
      <w:r w:rsidR="00335A78">
        <w:rPr>
          <w:rFonts w:ascii="Trebuchet MS" w:hAnsi="Trebuchet MS" w:cs="Arial"/>
          <w:lang w:val="es-ES"/>
        </w:rPr>
        <w:t xml:space="preserve">que a través de diversas publicaciones realizadas </w:t>
      </w:r>
      <w:r w:rsidR="00A9444A">
        <w:rPr>
          <w:rFonts w:ascii="Trebuchet MS" w:hAnsi="Trebuchet MS" w:cs="Arial"/>
          <w:lang w:val="es-ES"/>
        </w:rPr>
        <w:t xml:space="preserve">por la ciudadana </w:t>
      </w:r>
      <w:r w:rsidR="00A9444A" w:rsidRPr="003F13B6">
        <w:rPr>
          <w:rFonts w:ascii="Trebuchet MS" w:hAnsi="Trebuchet MS" w:cs="Arial"/>
          <w:b/>
          <w:lang w:val="es-ES"/>
        </w:rPr>
        <w:t xml:space="preserve">Hilda </w:t>
      </w:r>
      <w:proofErr w:type="spellStart"/>
      <w:r w:rsidR="00A9444A" w:rsidRPr="003F13B6">
        <w:rPr>
          <w:rFonts w:ascii="Trebuchet MS" w:hAnsi="Trebuchet MS" w:cs="Arial"/>
          <w:b/>
          <w:lang w:val="es-ES"/>
        </w:rPr>
        <w:t>Chachux</w:t>
      </w:r>
      <w:proofErr w:type="spellEnd"/>
      <w:r w:rsidR="00A9444A" w:rsidRPr="003F13B6">
        <w:rPr>
          <w:rFonts w:ascii="Trebuchet MS" w:hAnsi="Trebuchet MS" w:cs="Arial"/>
          <w:b/>
          <w:lang w:val="es-ES"/>
        </w:rPr>
        <w:t xml:space="preserve"> Andrade</w:t>
      </w:r>
      <w:r w:rsidR="00A9444A">
        <w:rPr>
          <w:rFonts w:ascii="Trebuchet MS" w:hAnsi="Trebuchet MS" w:cs="Arial"/>
          <w:lang w:val="es-ES"/>
        </w:rPr>
        <w:t xml:space="preserve">, así como a través de una lona </w:t>
      </w:r>
      <w:r w:rsidR="00A9444A">
        <w:rPr>
          <w:rFonts w:ascii="Trebuchet MS" w:hAnsi="Trebuchet MS" w:cs="Arial"/>
          <w:lang w:val="es-ES"/>
        </w:rPr>
        <w:lastRenderedPageBreak/>
        <w:t xml:space="preserve">publicitaria, ha estado promoviendo propaganda que promete servicios públicos gratuitos; situación que pudiera generar confusión en el electorado. </w:t>
      </w:r>
    </w:p>
    <w:p w14:paraId="4BF59C62" w14:textId="77777777" w:rsidR="000076FC" w:rsidRPr="00C7505C" w:rsidRDefault="000076FC" w:rsidP="000076FC">
      <w:pPr>
        <w:spacing w:line="276" w:lineRule="auto"/>
        <w:ind w:right="-93"/>
        <w:jc w:val="both"/>
        <w:rPr>
          <w:rFonts w:ascii="Trebuchet MS" w:hAnsi="Trebuchet MS"/>
          <w:lang w:val="es-ES"/>
        </w:rPr>
      </w:pPr>
    </w:p>
    <w:p w14:paraId="287D3E35" w14:textId="77777777" w:rsidR="000076FC" w:rsidRPr="00C7505C" w:rsidRDefault="000076FC" w:rsidP="000076FC">
      <w:pPr>
        <w:spacing w:line="276" w:lineRule="auto"/>
        <w:ind w:right="-93"/>
        <w:jc w:val="both"/>
        <w:rPr>
          <w:rFonts w:ascii="Trebuchet MS" w:hAnsi="Trebuchet MS" w:cs="Arial"/>
          <w:lang w:val="es-ES" w:eastAsia="es-MX"/>
        </w:rPr>
      </w:pPr>
      <w:r w:rsidRPr="00C7505C">
        <w:rPr>
          <w:rFonts w:ascii="Trebuchet MS" w:hAnsi="Trebuchet MS" w:cs="Arial"/>
          <w:b/>
          <w:lang w:val="es-ES" w:eastAsia="es-MX"/>
        </w:rPr>
        <w:t xml:space="preserve">III. Solicitud de medida cautelar. </w:t>
      </w:r>
      <w:r w:rsidRPr="00C7505C">
        <w:rPr>
          <w:rFonts w:ascii="Trebuchet MS" w:hAnsi="Trebuchet MS" w:cs="Arial"/>
          <w:bCs/>
          <w:lang w:val="es-ES" w:eastAsia="es-MX"/>
        </w:rPr>
        <w:t>La</w:t>
      </w:r>
      <w:r w:rsidRPr="00C7505C">
        <w:rPr>
          <w:rFonts w:ascii="Trebuchet MS" w:hAnsi="Trebuchet MS" w:cs="Arial"/>
          <w:lang w:val="es-ES" w:eastAsia="es-MX"/>
        </w:rPr>
        <w:t xml:space="preserve"> parte </w:t>
      </w:r>
      <w:proofErr w:type="spellStart"/>
      <w:r w:rsidRPr="00C7505C">
        <w:rPr>
          <w:rFonts w:ascii="Trebuchet MS" w:hAnsi="Trebuchet MS" w:cs="Arial"/>
          <w:lang w:val="es-ES" w:eastAsia="es-MX"/>
        </w:rPr>
        <w:t>promovente</w:t>
      </w:r>
      <w:proofErr w:type="spellEnd"/>
      <w:r w:rsidRPr="00C7505C">
        <w:rPr>
          <w:rFonts w:ascii="Trebuchet MS" w:hAnsi="Trebuchet MS" w:cs="Arial"/>
          <w:lang w:val="es-ES" w:eastAsia="es-MX"/>
        </w:rPr>
        <w:t xml:space="preserve"> solicita, que se adopten las medidas cautelares peticionadas, los cuales a continuación se transcriben:</w:t>
      </w:r>
    </w:p>
    <w:p w14:paraId="67C85297" w14:textId="77777777" w:rsidR="000076FC" w:rsidRPr="00C7505C" w:rsidRDefault="000076FC" w:rsidP="000076FC">
      <w:pPr>
        <w:spacing w:line="276" w:lineRule="auto"/>
        <w:ind w:right="-93"/>
        <w:jc w:val="both"/>
        <w:rPr>
          <w:rFonts w:ascii="Trebuchet MS" w:hAnsi="Trebuchet MS" w:cs="Arial"/>
          <w:sz w:val="23"/>
          <w:szCs w:val="23"/>
          <w:lang w:val="es-ES" w:eastAsia="es-MX"/>
        </w:rPr>
      </w:pPr>
    </w:p>
    <w:p w14:paraId="0B1554CF" w14:textId="77777777" w:rsidR="00A9444A" w:rsidRDefault="00F609A0" w:rsidP="00A9444A">
      <w:pPr>
        <w:spacing w:line="276" w:lineRule="auto"/>
        <w:ind w:left="851" w:right="845"/>
        <w:jc w:val="both"/>
        <w:rPr>
          <w:rFonts w:ascii="Trebuchet MS" w:hAnsi="Trebuchet MS"/>
          <w:bCs/>
          <w:i/>
          <w:sz w:val="22"/>
          <w:szCs w:val="22"/>
          <w:lang w:val="es-ES"/>
        </w:rPr>
      </w:pPr>
      <w:r w:rsidRPr="00751D6D">
        <w:rPr>
          <w:rFonts w:ascii="Trebuchet MS" w:hAnsi="Trebuchet MS" w:cs="Arial"/>
          <w:i/>
          <w:sz w:val="23"/>
          <w:szCs w:val="23"/>
          <w:lang w:val="es-ES"/>
        </w:rPr>
        <w:t xml:space="preserve"> </w:t>
      </w:r>
      <w:r w:rsidR="00D92A8E" w:rsidRPr="00751D6D">
        <w:rPr>
          <w:rFonts w:ascii="Trebuchet MS" w:hAnsi="Trebuchet MS" w:cs="Arial"/>
          <w:i/>
          <w:sz w:val="22"/>
          <w:szCs w:val="22"/>
          <w:lang w:val="es-ES"/>
        </w:rPr>
        <w:t>“</w:t>
      </w:r>
      <w:r w:rsidR="00A9444A" w:rsidRPr="00A9444A">
        <w:rPr>
          <w:rFonts w:ascii="Trebuchet MS" w:hAnsi="Trebuchet MS"/>
          <w:bCs/>
          <w:i/>
          <w:sz w:val="22"/>
          <w:szCs w:val="22"/>
          <w:lang w:val="es-ES"/>
        </w:rPr>
        <w:t>1.- Solicitar a los denunciados abstenerse de realizar actividades que consistan en la entrega de cualquier tipo de material (que contenga propaganda política o electoral de partidos, coaliciones o candidatos), en el que se oferte o entregue algún beneficio directo, indirecto, mediato o inmediato, en especie o efectivo, a través de cualquier sistema que implique la entrega de un bien o servicio, ya sea por sí o interpósita persona, la cual se encuentra estrictamente prohibida a los partidos, candidatos, sus equipos de campaña o cualquier persona.</w:t>
      </w:r>
    </w:p>
    <w:p w14:paraId="4C633688" w14:textId="77777777" w:rsidR="003F13B6" w:rsidRPr="00A9444A" w:rsidRDefault="003F13B6" w:rsidP="00A9444A">
      <w:pPr>
        <w:spacing w:line="276" w:lineRule="auto"/>
        <w:ind w:left="851" w:right="845"/>
        <w:jc w:val="both"/>
        <w:rPr>
          <w:rFonts w:ascii="Trebuchet MS" w:hAnsi="Trebuchet MS"/>
          <w:bCs/>
          <w:i/>
          <w:sz w:val="22"/>
          <w:szCs w:val="22"/>
          <w:lang w:val="es-ES"/>
        </w:rPr>
      </w:pPr>
    </w:p>
    <w:p w14:paraId="152FD521" w14:textId="77777777" w:rsidR="000076FC" w:rsidRPr="00751D6D" w:rsidRDefault="00A9444A" w:rsidP="00A9444A">
      <w:pPr>
        <w:spacing w:line="276" w:lineRule="auto"/>
        <w:ind w:left="851" w:right="845"/>
        <w:jc w:val="both"/>
        <w:rPr>
          <w:rFonts w:ascii="Trebuchet MS" w:hAnsi="Trebuchet MS" w:cs="Arial"/>
          <w:i/>
          <w:sz w:val="22"/>
          <w:szCs w:val="22"/>
          <w:lang w:val="es-ES"/>
        </w:rPr>
      </w:pPr>
      <w:r w:rsidRPr="00A9444A">
        <w:rPr>
          <w:rFonts w:ascii="Trebuchet MS" w:hAnsi="Trebuchet MS"/>
          <w:bCs/>
          <w:i/>
          <w:sz w:val="22"/>
          <w:szCs w:val="22"/>
          <w:lang w:val="es-ES"/>
        </w:rPr>
        <w:t>2.- El retiro de las publicaciones referidas que vulneran los criterios de la propaganda política electoral previstas en la ley, y la promoción de servicios gratuitos, dentro del periodo de campaña, contrarios a la ley electoral.</w:t>
      </w:r>
      <w:r w:rsidR="000076FC" w:rsidRPr="00751D6D">
        <w:rPr>
          <w:rFonts w:ascii="Trebuchet MS" w:hAnsi="Trebuchet MS" w:cs="Arial"/>
          <w:i/>
          <w:sz w:val="22"/>
          <w:szCs w:val="22"/>
          <w:lang w:val="es-ES"/>
        </w:rPr>
        <w:t>”</w:t>
      </w:r>
    </w:p>
    <w:p w14:paraId="670FFEAB" w14:textId="77777777" w:rsidR="00A87A4F" w:rsidRPr="00C7505C" w:rsidRDefault="00A87A4F" w:rsidP="00D92A8E">
      <w:pPr>
        <w:spacing w:line="276" w:lineRule="auto"/>
        <w:ind w:left="851" w:right="845"/>
        <w:jc w:val="both"/>
        <w:rPr>
          <w:rFonts w:ascii="Trebuchet MS" w:hAnsi="Trebuchet MS"/>
          <w:i/>
          <w:lang w:val="es-ES"/>
        </w:rPr>
      </w:pPr>
    </w:p>
    <w:p w14:paraId="6BA9E25A" w14:textId="77777777" w:rsidR="000076FC" w:rsidRPr="00C7505C" w:rsidRDefault="000076FC" w:rsidP="000076FC">
      <w:pPr>
        <w:spacing w:line="276" w:lineRule="auto"/>
        <w:jc w:val="both"/>
        <w:rPr>
          <w:rFonts w:ascii="Trebuchet MS" w:hAnsi="Trebuchet MS" w:cs="Arial"/>
          <w:lang w:val="es-ES" w:eastAsia="es-ES"/>
        </w:rPr>
      </w:pPr>
      <w:r w:rsidRPr="00C7505C">
        <w:rPr>
          <w:rFonts w:ascii="Trebuchet MS" w:hAnsi="Trebuchet MS" w:cs="Arial"/>
          <w:b/>
          <w:lang w:val="es-ES" w:eastAsia="es-MX"/>
        </w:rPr>
        <w:t xml:space="preserve">IV. Pruebas ofrecidas para acreditar la existencia del material denunciado. </w:t>
      </w:r>
      <w:r w:rsidRPr="00C7505C">
        <w:rPr>
          <w:rFonts w:ascii="Trebuchet MS" w:hAnsi="Trebuchet MS" w:cs="Arial"/>
          <w:lang w:val="es-ES" w:eastAsia="es-MX"/>
        </w:rPr>
        <w:t xml:space="preserve">Una vez que fue analizado íntegramente el escrito de queja, se advierte que </w:t>
      </w:r>
      <w:r w:rsidR="00587400">
        <w:rPr>
          <w:rFonts w:ascii="Trebuchet MS" w:hAnsi="Trebuchet MS" w:cs="Arial"/>
          <w:lang w:val="es-ES" w:eastAsia="es-MX"/>
        </w:rPr>
        <w:t>el</w:t>
      </w:r>
      <w:r w:rsidRPr="00C7505C">
        <w:rPr>
          <w:rFonts w:ascii="Trebuchet MS" w:hAnsi="Trebuchet MS" w:cs="Arial"/>
          <w:lang w:val="es-ES" w:eastAsia="es-MX"/>
        </w:rPr>
        <w:t xml:space="preserve"> denunciante, ofreció como medios de prueba </w:t>
      </w:r>
      <w:r w:rsidRPr="00C7505C">
        <w:rPr>
          <w:rFonts w:ascii="Trebuchet MS" w:hAnsi="Trebuchet MS" w:cs="Arial"/>
          <w:lang w:val="es-ES" w:eastAsia="es-ES"/>
        </w:rPr>
        <w:t xml:space="preserve">los siguientes: </w:t>
      </w:r>
    </w:p>
    <w:p w14:paraId="6F5D76AD" w14:textId="77777777" w:rsidR="000076FC" w:rsidRPr="00C7505C" w:rsidRDefault="000076FC" w:rsidP="000076FC">
      <w:pPr>
        <w:spacing w:line="276" w:lineRule="auto"/>
        <w:ind w:right="-91"/>
        <w:jc w:val="both"/>
        <w:rPr>
          <w:rFonts w:ascii="Trebuchet MS" w:hAnsi="Trebuchet MS" w:cs="Arial"/>
          <w:sz w:val="23"/>
          <w:szCs w:val="23"/>
          <w:lang w:val="es-ES" w:eastAsia="es-ES"/>
        </w:rPr>
      </w:pPr>
    </w:p>
    <w:p w14:paraId="6F9EBEE9" w14:textId="77777777" w:rsidR="00A9444A" w:rsidRDefault="00751D6D" w:rsidP="00A9444A">
      <w:pPr>
        <w:spacing w:line="276" w:lineRule="auto"/>
        <w:ind w:left="851" w:right="902"/>
        <w:jc w:val="both"/>
        <w:rPr>
          <w:rFonts w:ascii="Trebuchet MS" w:hAnsi="Trebuchet MS"/>
          <w:i/>
          <w:sz w:val="22"/>
          <w:szCs w:val="22"/>
        </w:rPr>
      </w:pPr>
      <w:r>
        <w:rPr>
          <w:rFonts w:ascii="Trebuchet MS" w:hAnsi="Trebuchet MS"/>
          <w:b/>
          <w:i/>
          <w:sz w:val="22"/>
          <w:szCs w:val="22"/>
          <w:lang w:val="es-ES"/>
        </w:rPr>
        <w:t>“</w:t>
      </w:r>
      <w:r w:rsidR="00A9444A" w:rsidRPr="00A9444A">
        <w:rPr>
          <w:rFonts w:ascii="Trebuchet MS" w:hAnsi="Trebuchet MS"/>
          <w:b/>
          <w:i/>
          <w:sz w:val="22"/>
          <w:szCs w:val="22"/>
        </w:rPr>
        <w:t xml:space="preserve">1.- PRUEBAS TÉCNICAS. - </w:t>
      </w:r>
      <w:r w:rsidR="00A9444A" w:rsidRPr="00A9444A">
        <w:rPr>
          <w:rFonts w:ascii="Trebuchet MS" w:hAnsi="Trebuchet MS"/>
          <w:i/>
          <w:sz w:val="22"/>
          <w:szCs w:val="22"/>
        </w:rPr>
        <w:t>Consistentes en las fotografías digitales bajos los links  de consulta establecidos en los puntos de hechos que acompaño a la presente denuncia, y donde se observa propaganda político electoral de campaña a nombre de la denunciada.</w:t>
      </w:r>
    </w:p>
    <w:p w14:paraId="380ED86C" w14:textId="77777777" w:rsidR="00A9444A" w:rsidRPr="00A9444A" w:rsidRDefault="00A9444A" w:rsidP="00A9444A">
      <w:pPr>
        <w:spacing w:line="276" w:lineRule="auto"/>
        <w:ind w:left="851" w:right="902"/>
        <w:jc w:val="both"/>
        <w:rPr>
          <w:rFonts w:ascii="Trebuchet MS" w:hAnsi="Trebuchet MS"/>
          <w:b/>
          <w:i/>
          <w:sz w:val="22"/>
          <w:szCs w:val="22"/>
        </w:rPr>
      </w:pPr>
    </w:p>
    <w:p w14:paraId="2C9170BE" w14:textId="77777777" w:rsidR="00751D6D" w:rsidRDefault="00A9444A" w:rsidP="00A9444A">
      <w:pPr>
        <w:spacing w:line="276" w:lineRule="auto"/>
        <w:ind w:left="851" w:right="902"/>
        <w:jc w:val="both"/>
        <w:rPr>
          <w:rFonts w:ascii="Trebuchet MS" w:hAnsi="Trebuchet MS"/>
          <w:i/>
          <w:sz w:val="22"/>
          <w:szCs w:val="22"/>
        </w:rPr>
      </w:pPr>
      <w:r w:rsidRPr="00A9444A">
        <w:rPr>
          <w:rFonts w:ascii="Trebuchet MS" w:hAnsi="Trebuchet MS"/>
          <w:b/>
          <w:i/>
          <w:sz w:val="22"/>
          <w:szCs w:val="22"/>
        </w:rPr>
        <w:t xml:space="preserve">2.- OFICIALÍA ELECTORAL.- </w:t>
      </w:r>
      <w:r w:rsidRPr="00A9444A">
        <w:rPr>
          <w:rFonts w:ascii="Trebuchet MS" w:hAnsi="Trebuchet MS"/>
          <w:i/>
          <w:sz w:val="22"/>
          <w:szCs w:val="22"/>
        </w:rPr>
        <w:t>Consistente en el examen directo que realizará el Instituto Electoral y de Participación Ciudadana del Estado de Jalisco a través de sus órganos para la verificación de los hechos que denuncio, con el propósito de hacer costar su existencia</w:t>
      </w:r>
      <w:r>
        <w:rPr>
          <w:rFonts w:ascii="Trebuchet MS" w:hAnsi="Trebuchet MS"/>
          <w:i/>
          <w:sz w:val="22"/>
          <w:szCs w:val="22"/>
        </w:rPr>
        <w:t xml:space="preserve"> y cuyas ubicaciones digitales en internet citadas en la presente denuncia. </w:t>
      </w:r>
    </w:p>
    <w:p w14:paraId="629EE3C4" w14:textId="77777777" w:rsidR="00A9444A" w:rsidRDefault="00A9444A" w:rsidP="00A9444A">
      <w:pPr>
        <w:spacing w:line="276" w:lineRule="auto"/>
        <w:ind w:left="851" w:right="902"/>
        <w:jc w:val="both"/>
        <w:rPr>
          <w:rFonts w:ascii="Trebuchet MS" w:hAnsi="Trebuchet MS"/>
          <w:i/>
          <w:sz w:val="22"/>
          <w:szCs w:val="22"/>
        </w:rPr>
      </w:pPr>
    </w:p>
    <w:p w14:paraId="0494BFA2" w14:textId="77777777" w:rsidR="00A9444A" w:rsidRPr="00534024" w:rsidRDefault="00A9444A" w:rsidP="00534024">
      <w:pPr>
        <w:spacing w:line="276" w:lineRule="auto"/>
        <w:ind w:left="851" w:right="902"/>
        <w:jc w:val="both"/>
        <w:rPr>
          <w:rFonts w:ascii="Trebuchet MS" w:hAnsi="Trebuchet MS"/>
          <w:i/>
          <w:sz w:val="22"/>
          <w:szCs w:val="22"/>
        </w:rPr>
      </w:pPr>
      <w:r>
        <w:rPr>
          <w:rFonts w:ascii="Trebuchet MS" w:hAnsi="Trebuchet MS"/>
          <w:b/>
          <w:i/>
          <w:sz w:val="22"/>
          <w:szCs w:val="22"/>
        </w:rPr>
        <w:t>3.- DOCUMENTALES PRIVADAS.-</w:t>
      </w:r>
      <w:r>
        <w:rPr>
          <w:rFonts w:ascii="Trebuchet MS" w:hAnsi="Trebuchet MS"/>
          <w:i/>
          <w:sz w:val="22"/>
          <w:szCs w:val="22"/>
        </w:rPr>
        <w:t xml:space="preserve"> Consistente en las imágenes y vídeos que se plasman en la presente denuncia, y que se derivan de las ligas </w:t>
      </w:r>
      <w:r>
        <w:rPr>
          <w:rFonts w:ascii="Trebuchet MS" w:hAnsi="Trebuchet MS"/>
          <w:i/>
          <w:sz w:val="22"/>
          <w:szCs w:val="22"/>
        </w:rPr>
        <w:lastRenderedPageBreak/>
        <w:t>ya descritas, en las que se desprende indicios de las publicaciones que se encuentran en las cuentas oficiales de redes sociales del denunciado, concatenadas en otros elementos de prueba, tendrán que ser valoradas en su conjunto al tener una íntima relación con los hechos denunciados.”</w:t>
      </w:r>
    </w:p>
    <w:p w14:paraId="59884CC4" w14:textId="77777777" w:rsidR="000076FC" w:rsidRPr="00C7505C" w:rsidRDefault="000076FC" w:rsidP="000076FC">
      <w:pPr>
        <w:pStyle w:val="Sinespaciado"/>
        <w:spacing w:line="276" w:lineRule="auto"/>
        <w:ind w:right="-5"/>
        <w:jc w:val="both"/>
        <w:rPr>
          <w:rFonts w:ascii="Trebuchet MS" w:hAnsi="Trebuchet MS" w:cs="Arial"/>
          <w:i/>
          <w:color w:val="000000"/>
          <w:sz w:val="23"/>
          <w:szCs w:val="23"/>
          <w:u w:val="single"/>
          <w:lang w:val="es-ES" w:eastAsia="es-ES"/>
        </w:rPr>
      </w:pPr>
    </w:p>
    <w:p w14:paraId="5CF5EDC4" w14:textId="77777777" w:rsidR="000076FC" w:rsidRPr="00C7505C" w:rsidRDefault="000076FC" w:rsidP="000076FC">
      <w:pPr>
        <w:spacing w:line="276" w:lineRule="auto"/>
        <w:rPr>
          <w:rFonts w:ascii="Trebuchet MS" w:hAnsi="Trebuchet MS" w:cs="Arial"/>
          <w:b/>
          <w:bCs/>
          <w:color w:val="000000"/>
          <w:lang w:val="es-ES" w:eastAsia="x-none"/>
        </w:rPr>
      </w:pPr>
      <w:r w:rsidRPr="00C7505C">
        <w:rPr>
          <w:rFonts w:ascii="Trebuchet MS" w:hAnsi="Trebuchet MS" w:cs="Arial"/>
          <w:b/>
          <w:lang w:val="es-ES" w:eastAsia="es-MX"/>
        </w:rPr>
        <w:t>V.</w:t>
      </w:r>
      <w:r w:rsidRPr="00C7505C">
        <w:rPr>
          <w:rFonts w:ascii="Trebuchet MS" w:hAnsi="Trebuchet MS" w:cs="Arial"/>
          <w:b/>
          <w:bCs/>
          <w:color w:val="000000"/>
          <w:lang w:val="es-ES" w:eastAsia="x-none"/>
        </w:rPr>
        <w:t xml:space="preserve"> </w:t>
      </w:r>
      <w:r w:rsidRPr="00C7505C">
        <w:rPr>
          <w:rFonts w:ascii="Trebuchet MS" w:hAnsi="Trebuchet MS" w:cs="Arial"/>
          <w:b/>
          <w:bCs/>
          <w:lang w:val="es-ES" w:eastAsia="es-MX"/>
        </w:rPr>
        <w:t>DILIGENCIAS ORDENADAS POR ESTA AUTORIDAD</w:t>
      </w:r>
      <w:r w:rsidRPr="00C7505C">
        <w:rPr>
          <w:rFonts w:ascii="Trebuchet MS" w:hAnsi="Trebuchet MS" w:cs="Arial"/>
          <w:b/>
          <w:bCs/>
          <w:color w:val="000000"/>
          <w:lang w:val="es-ES" w:eastAsia="x-none"/>
        </w:rPr>
        <w:t xml:space="preserve">. </w:t>
      </w:r>
    </w:p>
    <w:p w14:paraId="61AF6DFD" w14:textId="77777777" w:rsidR="000076FC" w:rsidRPr="00C7505C" w:rsidRDefault="000076FC" w:rsidP="000076FC">
      <w:pPr>
        <w:spacing w:line="276" w:lineRule="auto"/>
        <w:rPr>
          <w:rFonts w:ascii="Trebuchet MS" w:hAnsi="Trebuchet MS" w:cs="Arial"/>
          <w:b/>
          <w:bCs/>
          <w:color w:val="000000"/>
          <w:lang w:val="es-ES" w:eastAsia="x-none"/>
        </w:rPr>
      </w:pPr>
    </w:p>
    <w:p w14:paraId="221B716E" w14:textId="05C49AAE" w:rsidR="00534024" w:rsidRDefault="000076FC" w:rsidP="00534024">
      <w:pPr>
        <w:autoSpaceDE w:val="0"/>
        <w:autoSpaceDN w:val="0"/>
        <w:adjustRightInd w:val="0"/>
        <w:spacing w:line="276" w:lineRule="auto"/>
        <w:jc w:val="both"/>
        <w:rPr>
          <w:rFonts w:ascii="Trebuchet MS" w:hAnsi="Trebuchet MS" w:cs="Arial"/>
          <w:color w:val="000000"/>
          <w:lang w:val="es-ES" w:eastAsia="x-none"/>
        </w:rPr>
      </w:pPr>
      <w:r w:rsidRPr="00C7505C">
        <w:rPr>
          <w:rFonts w:ascii="Trebuchet MS" w:hAnsi="Trebuchet MS" w:cs="Arial"/>
          <w:lang w:val="es-ES" w:eastAsia="es-MX"/>
        </w:rPr>
        <w:t>Es preciso establecer que esta autoridad integradora, ordenó realizar como diligencia de investigación la verificación de</w:t>
      </w:r>
      <w:r w:rsidRPr="00C7505C">
        <w:rPr>
          <w:rFonts w:ascii="Trebuchet MS" w:hAnsi="Trebuchet MS" w:cs="Arial"/>
          <w:color w:val="000000"/>
          <w:lang w:val="es-ES" w:eastAsia="x-none"/>
        </w:rPr>
        <w:t xml:space="preserve"> la existencia </w:t>
      </w:r>
      <w:r w:rsidR="009F04AD" w:rsidRPr="00C7505C">
        <w:rPr>
          <w:rFonts w:ascii="Trebuchet MS" w:hAnsi="Trebuchet MS" w:cs="Arial"/>
          <w:color w:val="000000"/>
          <w:lang w:val="es-ES" w:eastAsia="x-none"/>
        </w:rPr>
        <w:t xml:space="preserve">y contenido </w:t>
      </w:r>
      <w:r w:rsidR="00534024">
        <w:rPr>
          <w:rFonts w:ascii="Trebuchet MS" w:hAnsi="Trebuchet MS" w:cs="Arial"/>
          <w:color w:val="000000"/>
          <w:lang w:val="es-ES" w:eastAsia="x-none"/>
        </w:rPr>
        <w:t xml:space="preserve">de las publicaciones en la red social </w:t>
      </w:r>
      <w:r w:rsidR="00534024">
        <w:rPr>
          <w:rFonts w:ascii="Trebuchet MS" w:hAnsi="Trebuchet MS" w:cs="Arial"/>
          <w:i/>
          <w:color w:val="000000"/>
          <w:lang w:val="es-ES" w:eastAsia="x-none"/>
        </w:rPr>
        <w:t>Facebook</w:t>
      </w:r>
      <w:r w:rsidR="00534024">
        <w:rPr>
          <w:rFonts w:ascii="Trebuchet MS" w:hAnsi="Trebuchet MS" w:cs="Arial"/>
          <w:color w:val="000000"/>
          <w:lang w:val="es-ES" w:eastAsia="x-none"/>
        </w:rPr>
        <w:t xml:space="preserve"> de la denunciada, así como de la lona referida por el denunciante, por lo que el resultado de la misma, se encuentra dentro del acta de Oficialía electoral identificada con la clave alfanumérica IEPC-OE/205/2021, que obra agregada al expediente. A la que además se le atribuye valor probatorio pleno, al constituir una prueba documental pública, de conformidad con el artículo 463 párrafo 2 del Código Electoral del Estado de Jalisco. </w:t>
      </w:r>
    </w:p>
    <w:p w14:paraId="62838AD8" w14:textId="77777777" w:rsidR="00CD4BB0" w:rsidRDefault="00CD4BB0" w:rsidP="00534024">
      <w:pPr>
        <w:autoSpaceDE w:val="0"/>
        <w:autoSpaceDN w:val="0"/>
        <w:adjustRightInd w:val="0"/>
        <w:spacing w:line="276" w:lineRule="auto"/>
        <w:jc w:val="both"/>
        <w:rPr>
          <w:rFonts w:ascii="Trebuchet MS" w:hAnsi="Trebuchet MS" w:cs="Arial"/>
          <w:color w:val="000000"/>
          <w:lang w:val="es-ES" w:eastAsia="x-none"/>
        </w:rPr>
      </w:pPr>
    </w:p>
    <w:p w14:paraId="626EB0E4" w14:textId="6D1BE741" w:rsidR="00CD4BB0" w:rsidRDefault="00CD4BB0" w:rsidP="00534024">
      <w:pPr>
        <w:autoSpaceDE w:val="0"/>
        <w:autoSpaceDN w:val="0"/>
        <w:adjustRightInd w:val="0"/>
        <w:spacing w:line="276" w:lineRule="auto"/>
        <w:jc w:val="both"/>
        <w:rPr>
          <w:rFonts w:ascii="Trebuchet MS" w:hAnsi="Trebuchet MS" w:cs="Arial"/>
          <w:color w:val="000000"/>
          <w:lang w:val="es-ES" w:eastAsia="x-none"/>
        </w:rPr>
      </w:pPr>
      <w:r w:rsidRPr="00DD18E3">
        <w:rPr>
          <w:rFonts w:ascii="Trebuchet MS" w:hAnsi="Trebuchet MS" w:cs="Arial"/>
          <w:color w:val="000000"/>
          <w:lang w:val="es-ES" w:eastAsia="x-none"/>
        </w:rPr>
        <w:t>En el acuerdo de admisión se requirió a la parte denunciada por la anuencia de los padres cuyos menores de edad aparecen en sus publicaciones.</w:t>
      </w:r>
    </w:p>
    <w:p w14:paraId="11DB5FBB" w14:textId="77777777" w:rsidR="000076FC" w:rsidRPr="00C7505C" w:rsidRDefault="000076FC" w:rsidP="000076FC">
      <w:pPr>
        <w:spacing w:line="276" w:lineRule="auto"/>
        <w:jc w:val="both"/>
        <w:rPr>
          <w:rFonts w:ascii="Trebuchet MS" w:eastAsia="Calibri" w:hAnsi="Trebuchet MS" w:cs="Arial"/>
          <w:b/>
          <w:lang w:val="es-ES"/>
        </w:rPr>
      </w:pPr>
    </w:p>
    <w:p w14:paraId="27F44973" w14:textId="77777777" w:rsidR="000076F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b/>
          <w:lang w:val="es-ES"/>
        </w:rPr>
        <w:t>VI. Naturaleza y finalidad de las medidas cautelares.</w:t>
      </w:r>
      <w:r w:rsidRPr="00C7505C">
        <w:rPr>
          <w:rFonts w:ascii="Trebuchet MS" w:eastAsia="Calibri" w:hAnsi="Trebuchet MS" w:cs="Arial"/>
          <w:lang w:val="es-ES"/>
        </w:rPr>
        <w:t xml:space="preserve"> De conformidad con lo dispuesto en los artículos 472, párrafo 9, del Código; y 10, del Reglamento de Quejas y Denuncias de este Instituto; l</w:t>
      </w:r>
      <w:r w:rsidRPr="00C7505C">
        <w:rPr>
          <w:rFonts w:ascii="Trebuchet MS" w:eastAsia="Calibri" w:hAnsi="Trebuchet MS" w:cs="Arial"/>
          <w:color w:val="000000"/>
          <w:lang w:val="es-ES"/>
        </w:rPr>
        <w:t>as medidas cautelares constituyen instrumentos que puede decretar la autoridad competente, a solicitud de parte interesada o de oficio, para conservar la materia del litigio, así como para evitar un grave e irreparable daño a las partes en conflicto o a la sociedad, con motivo de la sustanciación de un procedimiento.</w:t>
      </w:r>
    </w:p>
    <w:p w14:paraId="61B28350" w14:textId="77777777" w:rsidR="002A2A83" w:rsidRPr="00C7505C" w:rsidRDefault="002A2A83" w:rsidP="000076FC">
      <w:pPr>
        <w:spacing w:line="276" w:lineRule="auto"/>
        <w:jc w:val="both"/>
        <w:rPr>
          <w:rFonts w:ascii="Trebuchet MS" w:eastAsia="Calibri" w:hAnsi="Trebuchet MS" w:cs="Arial"/>
          <w:color w:val="000000"/>
          <w:lang w:val="es-ES"/>
        </w:rPr>
      </w:pPr>
    </w:p>
    <w:p w14:paraId="1864794B" w14:textId="77777777" w:rsidR="000076FC" w:rsidRPr="00C7505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Por tanto, se trata de resoluciones que se caracterizan, generalmente, por ser accesorias y sumarias; accesorias, en tanto la determinación no constituye un fin en sí mismo; y, sumarias, debido a que se tramitan en plazos breves y su finalidad es prever la dilación en el dictado de la resolución definitiva, así como evitar que el perjuicio se vuelva irreparable, asegurando la eficacia de la resolución que se dicte.</w:t>
      </w:r>
    </w:p>
    <w:p w14:paraId="618DF4EE" w14:textId="77777777" w:rsidR="000076FC" w:rsidRPr="00C7505C" w:rsidRDefault="000076FC" w:rsidP="000076FC">
      <w:pPr>
        <w:spacing w:line="276" w:lineRule="auto"/>
        <w:jc w:val="both"/>
        <w:rPr>
          <w:rFonts w:ascii="Trebuchet MS" w:eastAsia="Calibri" w:hAnsi="Trebuchet MS" w:cs="Arial"/>
          <w:color w:val="000000"/>
          <w:lang w:val="es-ES"/>
        </w:rPr>
      </w:pPr>
    </w:p>
    <w:p w14:paraId="1DFA41A1" w14:textId="77777777" w:rsidR="000076FC" w:rsidRPr="00C7505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En consecuencia, las medidas cautelares están dirigidas a garantizar la existencia y el restablecimiento del derecho que se considera afectado, cuyo titular estima que puede sufrir algún menoscabo.</w:t>
      </w:r>
    </w:p>
    <w:p w14:paraId="24B477EF" w14:textId="77777777" w:rsidR="000076FC" w:rsidRPr="00C7505C" w:rsidRDefault="000076FC" w:rsidP="000076FC">
      <w:pPr>
        <w:spacing w:line="276" w:lineRule="auto"/>
        <w:jc w:val="both"/>
        <w:rPr>
          <w:rFonts w:ascii="Trebuchet MS" w:eastAsia="Calibri" w:hAnsi="Trebuchet MS" w:cs="Arial"/>
          <w:color w:val="000000"/>
          <w:lang w:val="es-ES"/>
        </w:rPr>
      </w:pPr>
    </w:p>
    <w:p w14:paraId="3A69D960" w14:textId="77777777" w:rsidR="000076F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Bajo esa lógica, las medidas cautelares a la vez que constituyen un instrumento de otra resolución, también sirven para tutelar el interés público, porque buscan restablecer el ordenamiento jurídico conculcado, desapareciendo provisionalmente, una situación que se califica como ilícita.</w:t>
      </w:r>
    </w:p>
    <w:p w14:paraId="09C511A5" w14:textId="77777777" w:rsidR="00C7505C" w:rsidRPr="00C7505C" w:rsidRDefault="00C7505C" w:rsidP="000076FC">
      <w:pPr>
        <w:spacing w:line="276" w:lineRule="auto"/>
        <w:jc w:val="both"/>
        <w:rPr>
          <w:rFonts w:ascii="Trebuchet MS" w:eastAsia="Calibri" w:hAnsi="Trebuchet MS" w:cs="Arial"/>
          <w:color w:val="000000"/>
          <w:lang w:val="es-ES"/>
        </w:rPr>
      </w:pPr>
    </w:p>
    <w:p w14:paraId="68428B48" w14:textId="77777777" w:rsidR="000076FC" w:rsidRPr="00C7505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Ello, con la finalidad, como ya se apuntó con anterioridad, de evitar la producción de daños irreparables, la afectación de los principios rectores de la materia electoral o la vulneración de los bienes jurídicos tutelados por la Constitución Política de los Estados Unidos Mexicanos o la legislación electoral aplicable.</w:t>
      </w:r>
    </w:p>
    <w:p w14:paraId="5BE626AA" w14:textId="77777777" w:rsidR="000076FC" w:rsidRPr="00C7505C" w:rsidRDefault="000076FC" w:rsidP="000076FC">
      <w:pPr>
        <w:spacing w:line="276" w:lineRule="auto"/>
        <w:jc w:val="both"/>
        <w:rPr>
          <w:rFonts w:ascii="Trebuchet MS" w:eastAsia="Calibri" w:hAnsi="Trebuchet MS" w:cs="Arial"/>
          <w:color w:val="000000"/>
          <w:lang w:val="es-ES"/>
        </w:rPr>
      </w:pPr>
    </w:p>
    <w:p w14:paraId="27663BF9" w14:textId="77777777" w:rsidR="000076FC" w:rsidRPr="00C7505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Ahora bien, para que en el dictado de las medidas cautelares se cumpla el principio de legalidad, la fundamentación y motivación deberá ocuparse cuando menos, de los aspectos siguientes:</w:t>
      </w:r>
    </w:p>
    <w:p w14:paraId="18178EBC" w14:textId="77777777" w:rsidR="000076FC" w:rsidRPr="00C7505C" w:rsidRDefault="000076FC" w:rsidP="000076FC">
      <w:pPr>
        <w:spacing w:line="276" w:lineRule="auto"/>
        <w:jc w:val="both"/>
        <w:rPr>
          <w:rFonts w:ascii="Trebuchet MS" w:eastAsia="Calibri" w:hAnsi="Trebuchet MS" w:cs="Arial"/>
          <w:color w:val="000000"/>
          <w:lang w:val="es-ES"/>
        </w:rPr>
      </w:pPr>
    </w:p>
    <w:p w14:paraId="5ACB7C84" w14:textId="77777777" w:rsidR="000076FC" w:rsidRPr="00C7505C" w:rsidRDefault="000076FC" w:rsidP="000076FC">
      <w:pPr>
        <w:numPr>
          <w:ilvl w:val="0"/>
          <w:numId w:val="1"/>
        </w:numPr>
        <w:spacing w:line="276" w:lineRule="auto"/>
        <w:ind w:right="618"/>
        <w:jc w:val="both"/>
        <w:rPr>
          <w:rFonts w:ascii="Trebuchet MS" w:eastAsia="Calibri" w:hAnsi="Trebuchet MS" w:cs="Arial"/>
          <w:color w:val="000000"/>
          <w:lang w:val="es-ES"/>
        </w:rPr>
      </w:pPr>
      <w:r w:rsidRPr="00C7505C">
        <w:rPr>
          <w:rFonts w:ascii="Trebuchet MS" w:eastAsia="Calibri" w:hAnsi="Trebuchet MS" w:cs="Arial"/>
          <w:color w:val="000000"/>
          <w:lang w:val="es-ES"/>
        </w:rPr>
        <w:t>La probable violación a un derecho, del cual se pide la tutela en el proceso, y,</w:t>
      </w:r>
    </w:p>
    <w:p w14:paraId="4B74B2F6" w14:textId="77777777" w:rsidR="000076FC" w:rsidRPr="00C7505C" w:rsidRDefault="000076FC" w:rsidP="000076FC">
      <w:pPr>
        <w:numPr>
          <w:ilvl w:val="0"/>
          <w:numId w:val="1"/>
        </w:numPr>
        <w:spacing w:line="276" w:lineRule="auto"/>
        <w:ind w:right="618"/>
        <w:jc w:val="both"/>
        <w:rPr>
          <w:rFonts w:ascii="Trebuchet MS" w:eastAsia="Calibri" w:hAnsi="Trebuchet MS" w:cs="Arial"/>
          <w:color w:val="000000"/>
          <w:lang w:val="es-ES"/>
        </w:rPr>
      </w:pPr>
      <w:r w:rsidRPr="00C7505C">
        <w:rPr>
          <w:rFonts w:ascii="Trebuchet MS" w:eastAsia="Calibri" w:hAnsi="Trebuchet MS" w:cs="Arial"/>
          <w:color w:val="000000"/>
          <w:lang w:val="es-ES"/>
        </w:rPr>
        <w:t>El temor fundado de que, mientras llega la tutela jurídica efectiva, desaparezcan las circunstancias de hecho necesarias para alcanzar una decisión sobre el derecho o bien jurídico, cuya restitución se reclama (</w:t>
      </w:r>
      <w:proofErr w:type="spellStart"/>
      <w:r w:rsidRPr="00C7505C">
        <w:rPr>
          <w:rFonts w:ascii="Trebuchet MS" w:eastAsia="Calibri" w:hAnsi="Trebuchet MS" w:cs="Arial"/>
          <w:i/>
          <w:color w:val="000000"/>
          <w:lang w:val="es-ES"/>
        </w:rPr>
        <w:t>periculum</w:t>
      </w:r>
      <w:proofErr w:type="spellEnd"/>
      <w:r w:rsidRPr="00C7505C">
        <w:rPr>
          <w:rFonts w:ascii="Trebuchet MS" w:eastAsia="Calibri" w:hAnsi="Trebuchet MS" w:cs="Arial"/>
          <w:i/>
          <w:color w:val="000000"/>
          <w:lang w:val="es-ES"/>
        </w:rPr>
        <w:t xml:space="preserve"> in mora</w:t>
      </w:r>
      <w:r w:rsidRPr="00C7505C">
        <w:rPr>
          <w:rFonts w:ascii="Trebuchet MS" w:eastAsia="Calibri" w:hAnsi="Trebuchet MS" w:cs="Arial"/>
          <w:color w:val="000000"/>
          <w:lang w:val="es-ES"/>
        </w:rPr>
        <w:t>).</w:t>
      </w:r>
    </w:p>
    <w:p w14:paraId="57026D7E" w14:textId="77777777" w:rsidR="000076FC" w:rsidRPr="00C7505C" w:rsidRDefault="000076FC" w:rsidP="000076FC">
      <w:pPr>
        <w:spacing w:line="276" w:lineRule="auto"/>
        <w:jc w:val="both"/>
        <w:rPr>
          <w:rFonts w:ascii="Trebuchet MS" w:eastAsia="Calibri" w:hAnsi="Trebuchet MS" w:cs="Arial"/>
          <w:color w:val="000000"/>
          <w:lang w:val="es-ES"/>
        </w:rPr>
      </w:pPr>
    </w:p>
    <w:p w14:paraId="132F6AB8" w14:textId="77777777" w:rsidR="000076FC" w:rsidRPr="00C7505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La medida cautelar adquiere justificación si hay un derecho que requiere protección provisional y urgente, a raíz de una afectación producida –que se busca evitar sea mayor- o de inminente producción, mientras se sigue el procedimiento o proceso en el cual se discute la pretensión de fondo de quien dice sufrir el daño o la amenaza de su actualización.</w:t>
      </w:r>
    </w:p>
    <w:p w14:paraId="1D1DD68F" w14:textId="77777777" w:rsidR="000076FC" w:rsidRPr="00C7505C" w:rsidRDefault="000076FC" w:rsidP="000076FC">
      <w:pPr>
        <w:spacing w:line="276" w:lineRule="auto"/>
        <w:jc w:val="both"/>
        <w:rPr>
          <w:rFonts w:ascii="Trebuchet MS" w:eastAsia="Calibri" w:hAnsi="Trebuchet MS" w:cs="Arial"/>
          <w:color w:val="000000"/>
          <w:lang w:val="es-ES"/>
        </w:rPr>
      </w:pPr>
    </w:p>
    <w:p w14:paraId="1CBCEAE4" w14:textId="77777777" w:rsidR="000076FC" w:rsidRPr="00C7505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 xml:space="preserve">Atendiendo a esa lógica, el dictado de las medidas cautelares se debe ajustar a los criterios que la doctrina denomina como </w:t>
      </w:r>
      <w:proofErr w:type="spellStart"/>
      <w:r w:rsidRPr="00C7505C">
        <w:rPr>
          <w:rFonts w:ascii="Trebuchet MS" w:eastAsia="Calibri" w:hAnsi="Trebuchet MS" w:cs="Arial"/>
          <w:i/>
          <w:color w:val="000000"/>
          <w:lang w:val="es-ES"/>
        </w:rPr>
        <w:t>fumus</w:t>
      </w:r>
      <w:proofErr w:type="spellEnd"/>
      <w:r w:rsidRPr="00C7505C">
        <w:rPr>
          <w:rFonts w:ascii="Trebuchet MS" w:eastAsia="Calibri" w:hAnsi="Trebuchet MS" w:cs="Arial"/>
          <w:i/>
          <w:color w:val="000000"/>
          <w:lang w:val="es-ES"/>
        </w:rPr>
        <w:t xml:space="preserve"> </w:t>
      </w:r>
      <w:proofErr w:type="spellStart"/>
      <w:r w:rsidRPr="00C7505C">
        <w:rPr>
          <w:rFonts w:ascii="Trebuchet MS" w:eastAsia="Calibri" w:hAnsi="Trebuchet MS" w:cs="Arial"/>
          <w:i/>
          <w:color w:val="000000"/>
          <w:lang w:val="es-ES"/>
        </w:rPr>
        <w:t>boni</w:t>
      </w:r>
      <w:proofErr w:type="spellEnd"/>
      <w:r w:rsidRPr="00C7505C">
        <w:rPr>
          <w:rFonts w:ascii="Trebuchet MS" w:eastAsia="Calibri" w:hAnsi="Trebuchet MS" w:cs="Arial"/>
          <w:i/>
          <w:color w:val="000000"/>
          <w:lang w:val="es-ES"/>
        </w:rPr>
        <w:t xml:space="preserve"> iuris</w:t>
      </w:r>
      <w:r w:rsidRPr="00C7505C">
        <w:rPr>
          <w:rFonts w:ascii="Trebuchet MS" w:eastAsia="Calibri" w:hAnsi="Trebuchet MS" w:cs="Arial"/>
          <w:color w:val="000000"/>
          <w:lang w:val="es-ES"/>
        </w:rPr>
        <w:t xml:space="preserve"> –apariencia del buen derecho– unida al </w:t>
      </w:r>
      <w:proofErr w:type="spellStart"/>
      <w:r w:rsidRPr="00C7505C">
        <w:rPr>
          <w:rFonts w:ascii="Trebuchet MS" w:eastAsia="Calibri" w:hAnsi="Trebuchet MS" w:cs="Arial"/>
          <w:i/>
          <w:color w:val="000000"/>
          <w:lang w:val="es-ES"/>
        </w:rPr>
        <w:t>periculum</w:t>
      </w:r>
      <w:proofErr w:type="spellEnd"/>
      <w:r w:rsidRPr="00C7505C">
        <w:rPr>
          <w:rFonts w:ascii="Trebuchet MS" w:eastAsia="Calibri" w:hAnsi="Trebuchet MS" w:cs="Arial"/>
          <w:i/>
          <w:color w:val="000000"/>
          <w:lang w:val="es-ES"/>
        </w:rPr>
        <w:t xml:space="preserve"> in mora</w:t>
      </w:r>
      <w:r w:rsidRPr="00C7505C">
        <w:rPr>
          <w:rFonts w:ascii="Trebuchet MS" w:eastAsia="Calibri" w:hAnsi="Trebuchet MS" w:cs="Arial"/>
          <w:color w:val="000000"/>
          <w:lang w:val="es-ES"/>
        </w:rPr>
        <w:t xml:space="preserve"> –peligro en la demora- de que mientras llega </w:t>
      </w:r>
      <w:r w:rsidRPr="00C7505C">
        <w:rPr>
          <w:rFonts w:ascii="Trebuchet MS" w:eastAsia="Calibri" w:hAnsi="Trebuchet MS" w:cs="Arial"/>
          <w:color w:val="000000"/>
          <w:lang w:val="es-ES"/>
        </w:rPr>
        <w:lastRenderedPageBreak/>
        <w:t>la tutela efectiva se menoscabe o haga irreparable el derecho materia de la decisión final–.</w:t>
      </w:r>
    </w:p>
    <w:p w14:paraId="168BF67C" w14:textId="77777777" w:rsidR="000076FC" w:rsidRPr="00C7505C" w:rsidRDefault="000076FC" w:rsidP="000076FC">
      <w:pPr>
        <w:spacing w:line="276" w:lineRule="auto"/>
        <w:jc w:val="both"/>
        <w:rPr>
          <w:rFonts w:ascii="Trebuchet MS" w:eastAsia="Calibri" w:hAnsi="Trebuchet MS" w:cs="Arial"/>
          <w:color w:val="000000"/>
          <w:lang w:val="es-ES"/>
        </w:rPr>
      </w:pPr>
    </w:p>
    <w:p w14:paraId="127BBBBB" w14:textId="77777777" w:rsidR="000076FC" w:rsidRPr="00C7505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 xml:space="preserve">Sobre el </w:t>
      </w:r>
      <w:proofErr w:type="spellStart"/>
      <w:r w:rsidRPr="00C7505C">
        <w:rPr>
          <w:rFonts w:ascii="Trebuchet MS" w:eastAsia="Calibri" w:hAnsi="Trebuchet MS" w:cs="Arial"/>
          <w:i/>
          <w:iCs/>
          <w:color w:val="000000"/>
          <w:lang w:val="es-ES"/>
        </w:rPr>
        <w:t>fumus</w:t>
      </w:r>
      <w:proofErr w:type="spellEnd"/>
      <w:r w:rsidRPr="00C7505C">
        <w:rPr>
          <w:rFonts w:ascii="Trebuchet MS" w:eastAsia="Calibri" w:hAnsi="Trebuchet MS" w:cs="Arial"/>
          <w:i/>
          <w:iCs/>
          <w:color w:val="000000"/>
          <w:lang w:val="es-ES"/>
        </w:rPr>
        <w:t xml:space="preserve"> </w:t>
      </w:r>
      <w:proofErr w:type="spellStart"/>
      <w:r w:rsidRPr="00C7505C">
        <w:rPr>
          <w:rFonts w:ascii="Trebuchet MS" w:eastAsia="Calibri" w:hAnsi="Trebuchet MS" w:cs="Arial"/>
          <w:i/>
          <w:iCs/>
          <w:color w:val="000000"/>
          <w:lang w:val="es-ES"/>
        </w:rPr>
        <w:t>boni</w:t>
      </w:r>
      <w:proofErr w:type="spellEnd"/>
      <w:r w:rsidRPr="00C7505C">
        <w:rPr>
          <w:rFonts w:ascii="Trebuchet MS" w:eastAsia="Calibri" w:hAnsi="Trebuchet MS" w:cs="Arial"/>
          <w:i/>
          <w:iCs/>
          <w:color w:val="000000"/>
          <w:lang w:val="es-ES"/>
        </w:rPr>
        <w:t xml:space="preserve"> iuris</w:t>
      </w:r>
      <w:r w:rsidRPr="00C7505C">
        <w:rPr>
          <w:rFonts w:ascii="Trebuchet MS" w:eastAsia="Calibri" w:hAnsi="Trebuchet MS" w:cs="Arial"/>
          <w:color w:val="000000"/>
          <w:lang w:val="es-ES"/>
        </w:rPr>
        <w:t xml:space="preserve"> o apariencia del buen derecho, se debe precisar que éste apunta a una credibilidad objetiva y seria sobre la juridicidad del derecho que se pide proteger, a fin de descartar que se trate de una pretensión manifiestamente infundada, temeraria o cuestionable. Por su parte, el </w:t>
      </w:r>
      <w:proofErr w:type="spellStart"/>
      <w:r w:rsidRPr="00C7505C">
        <w:rPr>
          <w:rFonts w:ascii="Trebuchet MS" w:eastAsia="Calibri" w:hAnsi="Trebuchet MS" w:cs="Arial"/>
          <w:i/>
          <w:iCs/>
          <w:color w:val="000000"/>
          <w:lang w:val="es-ES"/>
        </w:rPr>
        <w:t>periculum</w:t>
      </w:r>
      <w:proofErr w:type="spellEnd"/>
      <w:r w:rsidRPr="00C7505C">
        <w:rPr>
          <w:rFonts w:ascii="Trebuchet MS" w:eastAsia="Calibri" w:hAnsi="Trebuchet MS" w:cs="Arial"/>
          <w:i/>
          <w:iCs/>
          <w:color w:val="000000"/>
          <w:lang w:val="es-ES"/>
        </w:rPr>
        <w:t xml:space="preserve"> in mora </w:t>
      </w:r>
      <w:r w:rsidRPr="00C7505C">
        <w:rPr>
          <w:rFonts w:ascii="Trebuchet MS" w:eastAsia="Calibri" w:hAnsi="Trebuchet MS" w:cs="Arial"/>
          <w:color w:val="000000"/>
          <w:lang w:val="es-ES"/>
        </w:rPr>
        <w:t xml:space="preserve">o peligro en la demora consiste en la posible frustración de los derechos del </w:t>
      </w:r>
      <w:proofErr w:type="spellStart"/>
      <w:r w:rsidRPr="00C7505C">
        <w:rPr>
          <w:rFonts w:ascii="Trebuchet MS" w:eastAsia="Calibri" w:hAnsi="Trebuchet MS" w:cs="Arial"/>
          <w:color w:val="000000"/>
          <w:lang w:val="es-ES"/>
        </w:rPr>
        <w:t>promovente</w:t>
      </w:r>
      <w:proofErr w:type="spellEnd"/>
      <w:r w:rsidRPr="00C7505C">
        <w:rPr>
          <w:rFonts w:ascii="Trebuchet MS" w:eastAsia="Calibri" w:hAnsi="Trebuchet MS" w:cs="Arial"/>
          <w:color w:val="000000"/>
          <w:lang w:val="es-ES"/>
        </w:rPr>
        <w:t xml:space="preserve"> de la medida cautelar, ante el riesgo de su </w:t>
      </w:r>
      <w:proofErr w:type="spellStart"/>
      <w:r w:rsidRPr="00C7505C">
        <w:rPr>
          <w:rFonts w:ascii="Trebuchet MS" w:eastAsia="Calibri" w:hAnsi="Trebuchet MS" w:cs="Arial"/>
          <w:color w:val="000000"/>
          <w:lang w:val="es-ES"/>
        </w:rPr>
        <w:t>irreparabilidad</w:t>
      </w:r>
      <w:proofErr w:type="spellEnd"/>
      <w:r w:rsidRPr="00C7505C">
        <w:rPr>
          <w:rFonts w:ascii="Trebuchet MS" w:eastAsia="Calibri" w:hAnsi="Trebuchet MS" w:cs="Arial"/>
          <w:color w:val="000000"/>
          <w:lang w:val="es-ES"/>
        </w:rPr>
        <w:t>.</w:t>
      </w:r>
    </w:p>
    <w:p w14:paraId="2FDDAFC1" w14:textId="77777777" w:rsidR="000076FC" w:rsidRPr="00C7505C" w:rsidRDefault="000076FC" w:rsidP="000076FC">
      <w:pPr>
        <w:spacing w:line="276" w:lineRule="auto"/>
        <w:jc w:val="both"/>
        <w:rPr>
          <w:rFonts w:ascii="Trebuchet MS" w:eastAsia="Calibri" w:hAnsi="Trebuchet MS" w:cs="Arial"/>
          <w:color w:val="000000"/>
          <w:lang w:val="es-ES"/>
        </w:rPr>
      </w:pPr>
    </w:p>
    <w:p w14:paraId="66AC4924" w14:textId="54DF0A4B" w:rsidR="000076FC" w:rsidRPr="00C7505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Como se puede deducir, la verificación de ambos requisitos obliga indefectiblemente a que la autoridad</w:t>
      </w:r>
      <w:r w:rsidR="00CD4BB0">
        <w:rPr>
          <w:rFonts w:ascii="Trebuchet MS" w:eastAsia="Calibri" w:hAnsi="Trebuchet MS" w:cs="Arial"/>
          <w:color w:val="000000"/>
          <w:lang w:val="es-ES"/>
        </w:rPr>
        <w:t xml:space="preserve"> administrativa</w:t>
      </w:r>
      <w:r w:rsidRPr="00C7505C">
        <w:rPr>
          <w:rFonts w:ascii="Trebuchet MS" w:eastAsia="Calibri" w:hAnsi="Trebuchet MS" w:cs="Arial"/>
          <w:color w:val="000000"/>
          <w:lang w:val="es-ES"/>
        </w:rPr>
        <w:t xml:space="preserve"> realice una evaluación preliminar del caso concreto en torno a las respectivas posiciones enfrentadas, a fin de determinar si se justifica o no el dictado de las medidas cautelares.</w:t>
      </w:r>
    </w:p>
    <w:p w14:paraId="7A7ED599" w14:textId="77777777" w:rsidR="000076FC" w:rsidRPr="00C7505C" w:rsidRDefault="000076FC" w:rsidP="000076FC">
      <w:pPr>
        <w:spacing w:line="276" w:lineRule="auto"/>
        <w:jc w:val="both"/>
        <w:rPr>
          <w:rFonts w:ascii="Trebuchet MS" w:eastAsia="Calibri" w:hAnsi="Trebuchet MS" w:cs="Arial"/>
          <w:color w:val="000000"/>
          <w:lang w:val="es-ES"/>
        </w:rPr>
      </w:pPr>
    </w:p>
    <w:p w14:paraId="6ED54185" w14:textId="77777777" w:rsidR="000076FC" w:rsidRPr="00C7505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En consecuencia, si de ese análisis previo resulta la existencia de un derecho, en apariencia reconocido legalmente de quien sufre la lesión o el riesgo de un daño inminente y la correlativa falta de justificación de la conducta reprochada, entonces se torna patente que la medida cautelar debe ser acordada, salvo que el perjuicio al interés social o al orden público sea mayor a los daños que pudiera resentir el solicitante, supuesto en el cual, deberá negarse la medida cautelar.</w:t>
      </w:r>
    </w:p>
    <w:p w14:paraId="063F7DBC" w14:textId="77777777" w:rsidR="000076FC" w:rsidRPr="00C7505C" w:rsidRDefault="000076FC" w:rsidP="000076FC">
      <w:pPr>
        <w:spacing w:line="276" w:lineRule="auto"/>
        <w:jc w:val="both"/>
        <w:rPr>
          <w:rFonts w:ascii="Trebuchet MS" w:eastAsia="Calibri" w:hAnsi="Trebuchet MS" w:cs="Arial"/>
          <w:color w:val="000000"/>
          <w:lang w:val="es-ES"/>
        </w:rPr>
      </w:pPr>
    </w:p>
    <w:p w14:paraId="4CC756DC" w14:textId="77777777" w:rsidR="000076FC" w:rsidRPr="00C7505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Como se puede observar de todo lo anteriormente explicado, es inconcuso entonces que la ponderación de los valores tutelados que justifican los posicionamientos de las partes en conflicto, así como la valoración de los elementos probatorios que obren en el expediente, se convierte en una etapa fundamental para el examen de la solicitud de medidas cautelares, toda vez que cuando menos se deberán observar las directrices siguientes:</w:t>
      </w:r>
    </w:p>
    <w:p w14:paraId="165C0D4B" w14:textId="77777777" w:rsidR="000076FC" w:rsidRPr="00C7505C" w:rsidRDefault="000076FC" w:rsidP="000076FC">
      <w:pPr>
        <w:spacing w:line="276" w:lineRule="auto"/>
        <w:jc w:val="both"/>
        <w:rPr>
          <w:rFonts w:ascii="Trebuchet MS" w:eastAsia="Calibri" w:hAnsi="Trebuchet MS" w:cs="Arial"/>
          <w:color w:val="000000"/>
          <w:lang w:val="es-ES"/>
        </w:rPr>
      </w:pPr>
    </w:p>
    <w:p w14:paraId="6476A1C7" w14:textId="77777777" w:rsidR="000076FC" w:rsidRPr="00C7505C" w:rsidRDefault="000076FC" w:rsidP="000076FC">
      <w:pPr>
        <w:numPr>
          <w:ilvl w:val="0"/>
          <w:numId w:val="2"/>
        </w:numPr>
        <w:spacing w:line="276" w:lineRule="auto"/>
        <w:ind w:right="476"/>
        <w:jc w:val="both"/>
        <w:rPr>
          <w:rFonts w:ascii="Trebuchet MS" w:eastAsia="Calibri" w:hAnsi="Trebuchet MS" w:cs="Arial"/>
          <w:color w:val="000000"/>
          <w:lang w:val="es-ES"/>
        </w:rPr>
      </w:pPr>
      <w:r w:rsidRPr="00C7505C">
        <w:rPr>
          <w:rFonts w:ascii="Trebuchet MS" w:eastAsia="Calibri" w:hAnsi="Trebuchet MS" w:cs="Arial"/>
          <w:color w:val="000000"/>
          <w:lang w:val="es-ES"/>
        </w:rPr>
        <w:t>Verificar si existe el derecho cuya tutela se pretende.</w:t>
      </w:r>
    </w:p>
    <w:p w14:paraId="36293D97" w14:textId="77777777" w:rsidR="000076FC" w:rsidRPr="00C7505C" w:rsidRDefault="000076FC" w:rsidP="000076FC">
      <w:pPr>
        <w:numPr>
          <w:ilvl w:val="0"/>
          <w:numId w:val="2"/>
        </w:numPr>
        <w:spacing w:line="276" w:lineRule="auto"/>
        <w:ind w:right="476"/>
        <w:jc w:val="both"/>
        <w:rPr>
          <w:rFonts w:ascii="Trebuchet MS" w:eastAsia="Calibri" w:hAnsi="Trebuchet MS" w:cs="Arial"/>
          <w:color w:val="000000"/>
          <w:lang w:val="es-ES"/>
        </w:rPr>
      </w:pPr>
      <w:r w:rsidRPr="00C7505C">
        <w:rPr>
          <w:rFonts w:ascii="Trebuchet MS" w:eastAsia="Calibri" w:hAnsi="Trebuchet MS" w:cs="Arial"/>
          <w:color w:val="000000"/>
          <w:lang w:val="es-ES"/>
        </w:rPr>
        <w:t>Justificar el temor fundado de que, ante la espera del dictado de la resolución definitiva, desaparezca la materia de controversia.</w:t>
      </w:r>
    </w:p>
    <w:p w14:paraId="672C8BB7" w14:textId="77777777" w:rsidR="000076FC" w:rsidRPr="00C7505C" w:rsidRDefault="000076FC" w:rsidP="000076FC">
      <w:pPr>
        <w:numPr>
          <w:ilvl w:val="0"/>
          <w:numId w:val="2"/>
        </w:numPr>
        <w:spacing w:line="276" w:lineRule="auto"/>
        <w:ind w:right="476"/>
        <w:jc w:val="both"/>
        <w:rPr>
          <w:rFonts w:ascii="Trebuchet MS" w:eastAsia="Calibri" w:hAnsi="Trebuchet MS" w:cs="Arial"/>
          <w:color w:val="000000"/>
          <w:lang w:val="es-ES"/>
        </w:rPr>
      </w:pPr>
      <w:r w:rsidRPr="00C7505C">
        <w:rPr>
          <w:rFonts w:ascii="Trebuchet MS" w:eastAsia="Calibri" w:hAnsi="Trebuchet MS" w:cs="Arial"/>
          <w:color w:val="000000"/>
          <w:lang w:val="es-ES"/>
        </w:rPr>
        <w:t>Ponderar los valores y bienes jurídicos en conflicto, y justificar la idoneidad, razonabilidad y proporcionalidad de la determinación que se adopte.</w:t>
      </w:r>
    </w:p>
    <w:p w14:paraId="32F8DEB9" w14:textId="77777777" w:rsidR="000076FC" w:rsidRPr="00C7505C" w:rsidRDefault="000076FC" w:rsidP="000076FC">
      <w:pPr>
        <w:numPr>
          <w:ilvl w:val="0"/>
          <w:numId w:val="2"/>
        </w:numPr>
        <w:spacing w:line="276" w:lineRule="auto"/>
        <w:ind w:right="476"/>
        <w:jc w:val="both"/>
        <w:rPr>
          <w:rFonts w:ascii="Trebuchet MS" w:eastAsia="Calibri" w:hAnsi="Trebuchet MS" w:cs="Arial"/>
          <w:color w:val="000000"/>
          <w:lang w:val="es-ES"/>
        </w:rPr>
      </w:pPr>
      <w:r w:rsidRPr="00C7505C">
        <w:rPr>
          <w:rFonts w:ascii="Trebuchet MS" w:eastAsia="Calibri" w:hAnsi="Trebuchet MS" w:cs="Arial"/>
          <w:color w:val="000000"/>
          <w:lang w:val="es-ES"/>
        </w:rPr>
        <w:lastRenderedPageBreak/>
        <w:t>Fundar y motivar si la conducta denunciada, atendiendo al contexto en que se produce, trasciende o no a los límites del derecho o libertad que se considera afectado y, si presumiblemente, se ubica en el ámbito de lo ilícito.</w:t>
      </w:r>
    </w:p>
    <w:p w14:paraId="1085209F" w14:textId="77777777" w:rsidR="000076FC" w:rsidRPr="00C7505C" w:rsidRDefault="000076FC" w:rsidP="000076FC">
      <w:pPr>
        <w:spacing w:line="276" w:lineRule="auto"/>
        <w:jc w:val="both"/>
        <w:rPr>
          <w:rFonts w:ascii="Trebuchet MS" w:eastAsia="Calibri" w:hAnsi="Trebuchet MS" w:cs="Arial"/>
          <w:color w:val="000000"/>
          <w:lang w:val="es-ES"/>
        </w:rPr>
      </w:pPr>
    </w:p>
    <w:p w14:paraId="5E413D31" w14:textId="77777777" w:rsidR="000076FC" w:rsidRPr="00C7505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De esa forma, la medida cautelar en materia electoral cumplirá sus objetivos fundamentales: evitar la vulneración de los bienes jurídicos tutelados, así como la generación de daños irreversibles a los posibles afectados. Todo ello para que cuando se dicte la resolución de fondo, sea factible su cumplimiento efectivo e integral.</w:t>
      </w:r>
    </w:p>
    <w:p w14:paraId="07D55AF1" w14:textId="77777777" w:rsidR="000076FC" w:rsidRPr="00C7505C" w:rsidRDefault="000076FC" w:rsidP="000076FC">
      <w:pPr>
        <w:spacing w:line="276" w:lineRule="auto"/>
        <w:jc w:val="both"/>
        <w:rPr>
          <w:rFonts w:ascii="Trebuchet MS" w:eastAsia="Calibri" w:hAnsi="Trebuchet MS" w:cs="Arial"/>
          <w:color w:val="000000"/>
          <w:highlight w:val="yellow"/>
          <w:lang w:val="es-ES"/>
        </w:rPr>
      </w:pPr>
    </w:p>
    <w:p w14:paraId="1F0E96BC" w14:textId="77777777" w:rsidR="000076FC" w:rsidRDefault="000076FC" w:rsidP="000076FC">
      <w:pPr>
        <w:spacing w:line="276" w:lineRule="auto"/>
        <w:jc w:val="both"/>
        <w:rPr>
          <w:rFonts w:ascii="Trebuchet MS" w:eastAsia="Calibri" w:hAnsi="Trebuchet MS" w:cs="Arial"/>
          <w:lang w:val="es-ES"/>
        </w:rPr>
      </w:pPr>
      <w:r w:rsidRPr="00C7505C">
        <w:rPr>
          <w:rFonts w:ascii="Trebuchet MS" w:eastAsia="Calibri" w:hAnsi="Trebuchet MS" w:cs="Arial"/>
          <w:b/>
          <w:lang w:val="es-ES"/>
        </w:rPr>
        <w:t>VII. Pronunciamiento respecto de la solicitud de adopción de la medida cautelar.</w:t>
      </w:r>
      <w:r w:rsidRPr="00C7505C">
        <w:rPr>
          <w:rFonts w:ascii="Trebuchet MS" w:eastAsia="Calibri" w:hAnsi="Trebuchet MS" w:cs="Arial"/>
          <w:lang w:val="es-ES"/>
        </w:rPr>
        <w:t xml:space="preserve"> </w:t>
      </w:r>
    </w:p>
    <w:p w14:paraId="0DB97335" w14:textId="77777777" w:rsidR="00C7505C" w:rsidRPr="00C7505C" w:rsidRDefault="00C7505C" w:rsidP="000076FC">
      <w:pPr>
        <w:spacing w:line="276" w:lineRule="auto"/>
        <w:jc w:val="both"/>
        <w:rPr>
          <w:rFonts w:ascii="Trebuchet MS" w:eastAsia="Calibri" w:hAnsi="Trebuchet MS" w:cs="Arial"/>
          <w:lang w:val="es-ES"/>
        </w:rPr>
      </w:pPr>
    </w:p>
    <w:p w14:paraId="1E85619E" w14:textId="77777777" w:rsidR="000076FC" w:rsidRPr="00C7505C" w:rsidRDefault="000076FC" w:rsidP="000076FC">
      <w:pPr>
        <w:spacing w:line="276" w:lineRule="auto"/>
        <w:jc w:val="both"/>
        <w:rPr>
          <w:rFonts w:ascii="Trebuchet MS" w:hAnsi="Trebuchet MS" w:cs="Arial"/>
          <w:lang w:val="es-ES" w:eastAsia="es-MX"/>
        </w:rPr>
      </w:pPr>
      <w:r w:rsidRPr="00C7505C">
        <w:rPr>
          <w:rFonts w:ascii="Trebuchet MS" w:eastAsia="Calibri" w:hAnsi="Trebuchet MS" w:cs="Arial"/>
          <w:color w:val="000000"/>
          <w:lang w:val="es-ES"/>
        </w:rPr>
        <w:t>Precisado lo anterior y considerado en su integridad el escrito de queja y las pruebas que obran en el expediente, se analiza la pretensión, hecha valer por la parte denunciante.</w:t>
      </w:r>
    </w:p>
    <w:p w14:paraId="7DFEA810" w14:textId="77777777" w:rsidR="000076FC" w:rsidRPr="00C7505C" w:rsidRDefault="000076FC" w:rsidP="000076FC">
      <w:pPr>
        <w:spacing w:line="276" w:lineRule="auto"/>
        <w:jc w:val="both"/>
        <w:rPr>
          <w:rFonts w:ascii="Trebuchet MS" w:hAnsi="Trebuchet MS" w:cs="Arial"/>
          <w:color w:val="000000"/>
          <w:lang w:val="es-ES"/>
        </w:rPr>
      </w:pPr>
    </w:p>
    <w:p w14:paraId="2D825A76" w14:textId="77777777" w:rsidR="000076FC" w:rsidRPr="00C7505C" w:rsidRDefault="000076FC" w:rsidP="0078302C">
      <w:pPr>
        <w:autoSpaceDE w:val="0"/>
        <w:autoSpaceDN w:val="0"/>
        <w:adjustRightInd w:val="0"/>
        <w:spacing w:line="276" w:lineRule="auto"/>
        <w:jc w:val="both"/>
        <w:rPr>
          <w:rFonts w:ascii="Trebuchet MS" w:hAnsi="Trebuchet MS" w:cs="Arial"/>
          <w:color w:val="000000"/>
          <w:lang w:val="es-ES" w:eastAsia="x-none"/>
        </w:rPr>
      </w:pPr>
      <w:r w:rsidRPr="00C7505C">
        <w:rPr>
          <w:rFonts w:ascii="Trebuchet MS" w:hAnsi="Trebuchet MS" w:cs="Arial"/>
          <w:color w:val="000000"/>
          <w:lang w:val="es-ES"/>
        </w:rPr>
        <w:t>Para tal efecto, a continuación, se detallará el resultado de las diligencias de investigación or</w:t>
      </w:r>
      <w:r w:rsidR="00630BE3">
        <w:rPr>
          <w:rFonts w:ascii="Trebuchet MS" w:hAnsi="Trebuchet MS" w:cs="Arial"/>
          <w:color w:val="000000"/>
          <w:lang w:val="es-ES"/>
        </w:rPr>
        <w:t>denadas, llevadas a cabo bajo</w:t>
      </w:r>
      <w:r w:rsidRPr="00C7505C">
        <w:rPr>
          <w:rFonts w:ascii="Trebuchet MS" w:hAnsi="Trebuchet MS" w:cs="Arial"/>
          <w:color w:val="000000"/>
          <w:lang w:val="es-ES"/>
        </w:rPr>
        <w:t xml:space="preserve"> el acta de Oficialía Electoral </w:t>
      </w:r>
      <w:r w:rsidRPr="00C7505C">
        <w:rPr>
          <w:rFonts w:ascii="Trebuchet MS" w:hAnsi="Trebuchet MS" w:cs="Arial"/>
          <w:bCs/>
          <w:lang w:val="es-ES"/>
        </w:rPr>
        <w:t xml:space="preserve">número </w:t>
      </w:r>
      <w:r w:rsidR="0078302C" w:rsidRPr="00C7505C">
        <w:rPr>
          <w:rFonts w:ascii="Trebuchet MS" w:hAnsi="Trebuchet MS" w:cs="Arial"/>
          <w:color w:val="000000"/>
          <w:lang w:val="es-ES" w:eastAsia="x-none"/>
        </w:rPr>
        <w:t>IEPC-OE/</w:t>
      </w:r>
      <w:r w:rsidR="00534024">
        <w:rPr>
          <w:rFonts w:ascii="Trebuchet MS" w:hAnsi="Trebuchet MS" w:cs="Arial"/>
          <w:color w:val="000000"/>
          <w:lang w:val="es-ES" w:eastAsia="x-none"/>
        </w:rPr>
        <w:t>205</w:t>
      </w:r>
      <w:r w:rsidR="0078302C" w:rsidRPr="00C7505C">
        <w:rPr>
          <w:rFonts w:ascii="Trebuchet MS" w:hAnsi="Trebuchet MS" w:cs="Arial"/>
          <w:color w:val="000000"/>
          <w:lang w:val="es-ES" w:eastAsia="x-none"/>
        </w:rPr>
        <w:t>/2021</w:t>
      </w:r>
      <w:r w:rsidR="00630BE3">
        <w:rPr>
          <w:rFonts w:ascii="Trebuchet MS" w:hAnsi="Trebuchet MS" w:cs="Arial"/>
          <w:lang w:val="es-ES"/>
        </w:rPr>
        <w:t>, en las cuales se precisa el</w:t>
      </w:r>
      <w:r w:rsidRPr="00C7505C">
        <w:rPr>
          <w:rFonts w:ascii="Trebuchet MS" w:hAnsi="Trebuchet MS" w:cs="Arial"/>
          <w:lang w:val="es-ES"/>
        </w:rPr>
        <w:t xml:space="preserve"> resultado de la verificación </w:t>
      </w:r>
      <w:r w:rsidR="00534024">
        <w:rPr>
          <w:rFonts w:ascii="Trebuchet MS" w:hAnsi="Trebuchet MS" w:cs="Arial"/>
          <w:lang w:val="es-ES"/>
        </w:rPr>
        <w:t xml:space="preserve">realizada por este Instituto, </w:t>
      </w:r>
      <w:r w:rsidRPr="00C7505C">
        <w:rPr>
          <w:rFonts w:ascii="Trebuchet MS" w:hAnsi="Trebuchet MS" w:cs="Arial"/>
          <w:color w:val="000000"/>
          <w:lang w:val="es-ES"/>
        </w:rPr>
        <w:t>en los siguientes términos:</w:t>
      </w:r>
    </w:p>
    <w:p w14:paraId="7CD52307" w14:textId="77777777" w:rsidR="000676CD" w:rsidRPr="00C7505C" w:rsidRDefault="000676CD" w:rsidP="00101029">
      <w:pPr>
        <w:jc w:val="both"/>
        <w:textAlignment w:val="baseline"/>
        <w:rPr>
          <w:rFonts w:ascii="Trebuchet MS" w:hAnsi="Trebuchet MS"/>
          <w:color w:val="000000"/>
          <w:lang w:val="es-ES" w:eastAsia="es-MX"/>
        </w:rPr>
      </w:pPr>
    </w:p>
    <w:p w14:paraId="17ADAC4C" w14:textId="77777777" w:rsidR="00534024" w:rsidRPr="00426A6B" w:rsidRDefault="00534024" w:rsidP="00534024">
      <w:pPr>
        <w:pStyle w:val="Prrafodelista"/>
        <w:numPr>
          <w:ilvl w:val="0"/>
          <w:numId w:val="25"/>
        </w:numPr>
        <w:spacing w:after="0"/>
        <w:jc w:val="both"/>
        <w:rPr>
          <w:rFonts w:ascii="Trebuchet MS" w:hAnsi="Trebuchet MS"/>
        </w:rPr>
      </w:pPr>
      <w:r w:rsidRPr="00426A6B">
        <w:rPr>
          <w:rFonts w:ascii="Trebuchet MS" w:hAnsi="Trebuchet MS"/>
        </w:rPr>
        <w:t xml:space="preserve">Verificación del perfil de </w:t>
      </w:r>
      <w:r w:rsidRPr="00426A6B">
        <w:rPr>
          <w:rFonts w:ascii="Trebuchet MS" w:hAnsi="Trebuchet MS"/>
          <w:i/>
        </w:rPr>
        <w:t xml:space="preserve">Facebook </w:t>
      </w:r>
      <w:r w:rsidRPr="00426A6B">
        <w:rPr>
          <w:rFonts w:ascii="Trebuchet MS" w:hAnsi="Trebuchet MS"/>
        </w:rPr>
        <w:t>bajo el nombre “Hilda Andrade”.</w:t>
      </w:r>
    </w:p>
    <w:p w14:paraId="7CB790AF" w14:textId="77777777" w:rsidR="00534024" w:rsidRPr="00426A6B" w:rsidRDefault="005542F3" w:rsidP="00534024">
      <w:pPr>
        <w:pStyle w:val="Prrafodelista"/>
        <w:jc w:val="both"/>
        <w:rPr>
          <w:rStyle w:val="Hipervnculo"/>
          <w:rFonts w:ascii="Trebuchet MS" w:hAnsi="Trebuchet MS"/>
        </w:rPr>
      </w:pPr>
      <w:hyperlink r:id="rId8" w:history="1"/>
    </w:p>
    <w:p w14:paraId="293688CE" w14:textId="77777777" w:rsidR="00534024" w:rsidRPr="00534024" w:rsidRDefault="00534024" w:rsidP="00534024">
      <w:pPr>
        <w:pStyle w:val="Prrafodelista"/>
        <w:numPr>
          <w:ilvl w:val="0"/>
          <w:numId w:val="25"/>
        </w:numPr>
        <w:spacing w:after="0"/>
        <w:jc w:val="both"/>
        <w:rPr>
          <w:rStyle w:val="Hipervnculo"/>
          <w:rFonts w:ascii="Trebuchet MS" w:hAnsi="Trebuchet MS"/>
          <w:color w:val="auto"/>
          <w:u w:val="none"/>
        </w:rPr>
      </w:pPr>
      <w:r w:rsidRPr="00534024">
        <w:rPr>
          <w:rStyle w:val="Hipervnculo"/>
          <w:rFonts w:ascii="Trebuchet MS" w:hAnsi="Trebuchet MS"/>
          <w:color w:val="auto"/>
          <w:u w:val="none"/>
        </w:rPr>
        <w:t xml:space="preserve">Verificación dentro del perfil de </w:t>
      </w:r>
      <w:r w:rsidRPr="00534024">
        <w:rPr>
          <w:rStyle w:val="Hipervnculo"/>
          <w:rFonts w:ascii="Trebuchet MS" w:hAnsi="Trebuchet MS"/>
          <w:i/>
          <w:color w:val="auto"/>
          <w:u w:val="none"/>
        </w:rPr>
        <w:t xml:space="preserve">Facebook </w:t>
      </w:r>
      <w:r w:rsidRPr="00534024">
        <w:rPr>
          <w:rStyle w:val="Hipervnculo"/>
          <w:rFonts w:ascii="Trebuchet MS" w:hAnsi="Trebuchet MS"/>
          <w:color w:val="auto"/>
          <w:u w:val="none"/>
        </w:rPr>
        <w:t>a nombre de</w:t>
      </w:r>
      <w:r w:rsidRPr="00534024">
        <w:rPr>
          <w:rStyle w:val="Hipervnculo"/>
          <w:rFonts w:ascii="Trebuchet MS" w:hAnsi="Trebuchet MS"/>
          <w:i/>
          <w:color w:val="auto"/>
          <w:u w:val="none"/>
        </w:rPr>
        <w:t xml:space="preserve"> </w:t>
      </w:r>
      <w:r w:rsidRPr="00534024">
        <w:rPr>
          <w:rStyle w:val="Hipervnculo"/>
          <w:rFonts w:ascii="Trebuchet MS" w:hAnsi="Trebuchet MS"/>
          <w:color w:val="auto"/>
          <w:u w:val="none"/>
        </w:rPr>
        <w:t>“Hilda Andrade”</w:t>
      </w:r>
      <w:r w:rsidRPr="00534024">
        <w:rPr>
          <w:rStyle w:val="Hipervnculo"/>
          <w:rFonts w:ascii="Trebuchet MS" w:hAnsi="Trebuchet MS"/>
          <w:i/>
          <w:color w:val="auto"/>
          <w:u w:val="none"/>
        </w:rPr>
        <w:t xml:space="preserve"> </w:t>
      </w:r>
      <w:r w:rsidRPr="00534024">
        <w:rPr>
          <w:rStyle w:val="Hipervnculo"/>
          <w:rFonts w:ascii="Trebuchet MS" w:hAnsi="Trebuchet MS"/>
          <w:color w:val="auto"/>
          <w:u w:val="none"/>
        </w:rPr>
        <w:t xml:space="preserve">de  la publicación de fecha 24 de abril de 2021  las 14:21 horas. </w:t>
      </w:r>
    </w:p>
    <w:p w14:paraId="2C2B0ACC" w14:textId="77777777" w:rsidR="00534024" w:rsidRPr="00426A6B" w:rsidRDefault="00534024" w:rsidP="00534024">
      <w:pPr>
        <w:pStyle w:val="Prrafodelista"/>
        <w:jc w:val="both"/>
        <w:rPr>
          <w:rStyle w:val="Hipervnculo"/>
          <w:rFonts w:ascii="Trebuchet MS" w:hAnsi="Trebuchet MS"/>
        </w:rPr>
      </w:pPr>
    </w:p>
    <w:p w14:paraId="0A4A0449" w14:textId="77777777" w:rsidR="00534024" w:rsidRPr="00426A6B" w:rsidRDefault="005542F3" w:rsidP="00534024">
      <w:pPr>
        <w:pStyle w:val="Prrafodelista"/>
        <w:numPr>
          <w:ilvl w:val="0"/>
          <w:numId w:val="25"/>
        </w:numPr>
        <w:spacing w:after="0"/>
        <w:jc w:val="both"/>
        <w:rPr>
          <w:rFonts w:ascii="Trebuchet MS" w:hAnsi="Trebuchet MS"/>
        </w:rPr>
      </w:pPr>
      <w:hyperlink r:id="rId9" w:history="1">
        <w:r w:rsidR="00534024" w:rsidRPr="00426A6B">
          <w:rPr>
            <w:rStyle w:val="Hipervnculo"/>
            <w:rFonts w:ascii="Trebuchet MS" w:hAnsi="Trebuchet MS"/>
          </w:rPr>
          <w:t>https://www.facebook.com/537448563832795/posts/602663083978009/</w:t>
        </w:r>
      </w:hyperlink>
    </w:p>
    <w:p w14:paraId="549325A2" w14:textId="77777777" w:rsidR="00534024" w:rsidRPr="00426A6B" w:rsidRDefault="00534024" w:rsidP="00534024">
      <w:pPr>
        <w:pStyle w:val="Prrafodelista"/>
        <w:jc w:val="both"/>
        <w:rPr>
          <w:rFonts w:ascii="Trebuchet MS" w:hAnsi="Trebuchet MS"/>
        </w:rPr>
      </w:pPr>
    </w:p>
    <w:p w14:paraId="2C178BC6" w14:textId="77777777" w:rsidR="00534024" w:rsidRPr="00426A6B" w:rsidRDefault="005542F3" w:rsidP="00534024">
      <w:pPr>
        <w:pStyle w:val="Prrafodelista"/>
        <w:numPr>
          <w:ilvl w:val="0"/>
          <w:numId w:val="25"/>
        </w:numPr>
        <w:spacing w:after="0"/>
        <w:jc w:val="both"/>
        <w:rPr>
          <w:rFonts w:ascii="Trebuchet MS" w:hAnsi="Trebuchet MS"/>
        </w:rPr>
      </w:pPr>
      <w:hyperlink r:id="rId10" w:history="1">
        <w:r w:rsidR="00534024" w:rsidRPr="00426A6B">
          <w:rPr>
            <w:rStyle w:val="Hipervnculo"/>
            <w:rFonts w:ascii="Trebuchet MS" w:hAnsi="Trebuchet MS"/>
          </w:rPr>
          <w:t>https://fb.watch/59Mi6Uh3lP/</w:t>
        </w:r>
      </w:hyperlink>
      <w:r w:rsidR="00534024" w:rsidRPr="00426A6B">
        <w:rPr>
          <w:rFonts w:ascii="Trebuchet MS" w:hAnsi="Trebuchet MS"/>
          <w:color w:val="0070C0"/>
        </w:rPr>
        <w:t xml:space="preserve"> </w:t>
      </w:r>
    </w:p>
    <w:p w14:paraId="1E59EF31" w14:textId="77777777" w:rsidR="00534024" w:rsidRDefault="00534024" w:rsidP="00534024">
      <w:pPr>
        <w:spacing w:line="276" w:lineRule="auto"/>
        <w:jc w:val="both"/>
        <w:rPr>
          <w:rFonts w:ascii="Trebuchet MS" w:hAnsi="Trebuchet MS"/>
        </w:rPr>
      </w:pPr>
    </w:p>
    <w:p w14:paraId="7B39F07B" w14:textId="77777777" w:rsidR="00534024" w:rsidRPr="00426A6B" w:rsidRDefault="00534024" w:rsidP="00534024">
      <w:pPr>
        <w:pStyle w:val="Prrafodelista"/>
        <w:numPr>
          <w:ilvl w:val="0"/>
          <w:numId w:val="25"/>
        </w:numPr>
        <w:spacing w:after="0"/>
        <w:jc w:val="both"/>
        <w:rPr>
          <w:rFonts w:ascii="Trebuchet MS" w:hAnsi="Trebuchet MS"/>
        </w:rPr>
      </w:pPr>
      <w:r>
        <w:rPr>
          <w:rFonts w:ascii="Trebuchet MS" w:hAnsi="Trebuchet MS"/>
        </w:rPr>
        <w:t xml:space="preserve">Lona publicitaria ubicada en la calle Abasolo número 204, entre la calle Simón Bolívar y Miguel Alemán, en la Delegación de Gral. Andrés Figueroa, Municipio de </w:t>
      </w:r>
      <w:proofErr w:type="spellStart"/>
      <w:r>
        <w:rPr>
          <w:rFonts w:ascii="Trebuchet MS" w:hAnsi="Trebuchet MS"/>
        </w:rPr>
        <w:t>Zacoalco</w:t>
      </w:r>
      <w:proofErr w:type="spellEnd"/>
      <w:r>
        <w:rPr>
          <w:rFonts w:ascii="Trebuchet MS" w:hAnsi="Trebuchet MS"/>
        </w:rPr>
        <w:t xml:space="preserve"> de Torres, Jalisco. </w:t>
      </w:r>
    </w:p>
    <w:p w14:paraId="78CB9C09" w14:textId="77777777" w:rsidR="00BE2305" w:rsidRDefault="00BE2305" w:rsidP="000076FC">
      <w:pPr>
        <w:spacing w:line="276" w:lineRule="auto"/>
        <w:jc w:val="both"/>
        <w:rPr>
          <w:rFonts w:ascii="Trebuchet MS" w:eastAsia="Calibri" w:hAnsi="Trebuchet MS" w:cs="Arial"/>
          <w:lang w:val="es-ES" w:eastAsia="ar-SA" w:bidi="en-US"/>
        </w:rPr>
      </w:pPr>
    </w:p>
    <w:p w14:paraId="362E0120" w14:textId="77777777" w:rsidR="00683603" w:rsidRDefault="00CE4F8C" w:rsidP="000076FC">
      <w:pPr>
        <w:spacing w:line="276" w:lineRule="auto"/>
        <w:jc w:val="both"/>
        <w:rPr>
          <w:rFonts w:ascii="Trebuchet MS" w:eastAsia="Calibri" w:hAnsi="Trebuchet MS" w:cs="Arial"/>
          <w:lang w:val="es-ES" w:eastAsia="ar-SA" w:bidi="en-US"/>
        </w:rPr>
      </w:pPr>
      <w:r>
        <w:rPr>
          <w:rFonts w:ascii="Trebuchet MS" w:eastAsia="Calibri" w:hAnsi="Trebuchet MS" w:cs="Arial"/>
          <w:lang w:val="es-ES" w:eastAsia="ar-SA" w:bidi="en-US"/>
        </w:rPr>
        <w:lastRenderedPageBreak/>
        <w:t xml:space="preserve">Verificaciones que arrojaron los siguientes resultados: </w:t>
      </w:r>
    </w:p>
    <w:p w14:paraId="1DEE0C35" w14:textId="77777777" w:rsidR="00FB4419" w:rsidRDefault="00FB4419" w:rsidP="000076FC">
      <w:pPr>
        <w:spacing w:line="276" w:lineRule="auto"/>
        <w:jc w:val="both"/>
        <w:rPr>
          <w:rFonts w:ascii="Trebuchet MS" w:eastAsia="Calibri" w:hAnsi="Trebuchet MS" w:cs="Arial"/>
          <w:lang w:val="es-ES" w:eastAsia="ar-SA" w:bidi="en-US"/>
        </w:rPr>
      </w:pPr>
    </w:p>
    <w:tbl>
      <w:tblPr>
        <w:tblStyle w:val="Tablaconcuadrcula"/>
        <w:tblW w:w="0" w:type="auto"/>
        <w:tblLayout w:type="fixed"/>
        <w:tblLook w:val="04A0" w:firstRow="1" w:lastRow="0" w:firstColumn="1" w:lastColumn="0" w:noHBand="0" w:noVBand="1"/>
      </w:tblPr>
      <w:tblGrid>
        <w:gridCol w:w="2689"/>
        <w:gridCol w:w="6141"/>
      </w:tblGrid>
      <w:tr w:rsidR="00FB4419" w:rsidRPr="009C160C" w14:paraId="2695FA49" w14:textId="77777777" w:rsidTr="009C160C">
        <w:tc>
          <w:tcPr>
            <w:tcW w:w="2689" w:type="dxa"/>
            <w:shd w:val="clear" w:color="auto" w:fill="A6A6A6" w:themeFill="background1" w:themeFillShade="A6"/>
            <w:vAlign w:val="center"/>
          </w:tcPr>
          <w:p w14:paraId="50571017" w14:textId="77777777" w:rsidR="00FB4419" w:rsidRPr="009C160C" w:rsidRDefault="00FB4419" w:rsidP="00FB4419">
            <w:pPr>
              <w:spacing w:line="276" w:lineRule="auto"/>
              <w:jc w:val="center"/>
              <w:rPr>
                <w:rFonts w:ascii="Trebuchet MS" w:eastAsia="Calibri" w:hAnsi="Trebuchet MS" w:cs="Arial"/>
                <w:b/>
                <w:sz w:val="21"/>
                <w:szCs w:val="21"/>
                <w:lang w:val="es-ES" w:eastAsia="ar-SA" w:bidi="en-US"/>
              </w:rPr>
            </w:pPr>
            <w:r w:rsidRPr="009C160C">
              <w:rPr>
                <w:rFonts w:ascii="Trebuchet MS" w:eastAsia="Calibri" w:hAnsi="Trebuchet MS" w:cs="Arial"/>
                <w:b/>
                <w:sz w:val="21"/>
                <w:szCs w:val="21"/>
                <w:lang w:val="es-ES" w:eastAsia="ar-SA" w:bidi="en-US"/>
              </w:rPr>
              <w:t>Elemento analizado</w:t>
            </w:r>
          </w:p>
        </w:tc>
        <w:tc>
          <w:tcPr>
            <w:tcW w:w="6141" w:type="dxa"/>
            <w:shd w:val="clear" w:color="auto" w:fill="A6A6A6" w:themeFill="background1" w:themeFillShade="A6"/>
            <w:vAlign w:val="center"/>
          </w:tcPr>
          <w:p w14:paraId="37111D18" w14:textId="77777777" w:rsidR="00FB4419" w:rsidRPr="009C160C" w:rsidRDefault="00FB4419" w:rsidP="00FB4419">
            <w:pPr>
              <w:spacing w:line="276" w:lineRule="auto"/>
              <w:jc w:val="center"/>
              <w:rPr>
                <w:rFonts w:ascii="Trebuchet MS" w:eastAsia="Calibri" w:hAnsi="Trebuchet MS" w:cs="Arial"/>
                <w:b/>
                <w:sz w:val="21"/>
                <w:szCs w:val="21"/>
                <w:lang w:val="es-ES" w:eastAsia="ar-SA" w:bidi="en-US"/>
              </w:rPr>
            </w:pPr>
            <w:r w:rsidRPr="009C160C">
              <w:rPr>
                <w:rFonts w:ascii="Trebuchet MS" w:eastAsia="Calibri" w:hAnsi="Trebuchet MS" w:cs="Arial"/>
                <w:b/>
                <w:sz w:val="21"/>
                <w:szCs w:val="21"/>
                <w:lang w:val="es-ES" w:eastAsia="ar-SA" w:bidi="en-US"/>
              </w:rPr>
              <w:t>Contenido</w:t>
            </w:r>
          </w:p>
        </w:tc>
      </w:tr>
      <w:tr w:rsidR="00FB4419" w:rsidRPr="009C160C" w14:paraId="7F547571" w14:textId="77777777" w:rsidTr="009C160C">
        <w:tc>
          <w:tcPr>
            <w:tcW w:w="2689" w:type="dxa"/>
            <w:vAlign w:val="center"/>
          </w:tcPr>
          <w:p w14:paraId="62AF90D1" w14:textId="77777777" w:rsidR="00534024" w:rsidRPr="009C160C" w:rsidRDefault="00534024" w:rsidP="00534024">
            <w:pPr>
              <w:jc w:val="both"/>
              <w:rPr>
                <w:rFonts w:ascii="Trebuchet MS" w:hAnsi="Trebuchet MS"/>
                <w:sz w:val="21"/>
                <w:szCs w:val="21"/>
              </w:rPr>
            </w:pPr>
            <w:r w:rsidRPr="009C160C">
              <w:rPr>
                <w:rFonts w:ascii="Trebuchet MS" w:hAnsi="Trebuchet MS"/>
                <w:sz w:val="21"/>
                <w:szCs w:val="21"/>
              </w:rPr>
              <w:t xml:space="preserve">Verificación del perfil de </w:t>
            </w:r>
            <w:r w:rsidRPr="009C160C">
              <w:rPr>
                <w:rFonts w:ascii="Trebuchet MS" w:hAnsi="Trebuchet MS"/>
                <w:i/>
                <w:sz w:val="21"/>
                <w:szCs w:val="21"/>
              </w:rPr>
              <w:t xml:space="preserve">Facebook </w:t>
            </w:r>
            <w:r w:rsidRPr="009C160C">
              <w:rPr>
                <w:rFonts w:ascii="Trebuchet MS" w:hAnsi="Trebuchet MS"/>
                <w:sz w:val="21"/>
                <w:szCs w:val="21"/>
              </w:rPr>
              <w:t>bajo el nombre “Hilda Andrade”.</w:t>
            </w:r>
          </w:p>
          <w:p w14:paraId="04539B04" w14:textId="77777777" w:rsidR="00FB4419" w:rsidRPr="009C160C" w:rsidRDefault="00FB4419" w:rsidP="000076FC">
            <w:pPr>
              <w:spacing w:line="276" w:lineRule="auto"/>
              <w:jc w:val="both"/>
              <w:rPr>
                <w:rFonts w:ascii="Trebuchet MS" w:eastAsia="Calibri" w:hAnsi="Trebuchet MS" w:cs="Arial"/>
                <w:sz w:val="21"/>
                <w:szCs w:val="21"/>
                <w:lang w:val="es-ES" w:eastAsia="ar-SA" w:bidi="en-US"/>
              </w:rPr>
            </w:pPr>
          </w:p>
        </w:tc>
        <w:tc>
          <w:tcPr>
            <w:tcW w:w="6141" w:type="dxa"/>
            <w:vAlign w:val="center"/>
          </w:tcPr>
          <w:p w14:paraId="166E89F3" w14:textId="77777777" w:rsidR="00FB4419" w:rsidRPr="009C160C" w:rsidRDefault="00FB4419" w:rsidP="00FB4419">
            <w:pPr>
              <w:spacing w:line="276" w:lineRule="auto"/>
              <w:jc w:val="both"/>
              <w:rPr>
                <w:rFonts w:ascii="Trebuchet MS" w:eastAsia="Calibri" w:hAnsi="Trebuchet MS" w:cs="Arial"/>
                <w:sz w:val="21"/>
                <w:szCs w:val="21"/>
                <w:lang w:val="es-ES" w:eastAsia="ar-SA" w:bidi="en-US"/>
              </w:rPr>
            </w:pPr>
          </w:p>
          <w:p w14:paraId="29AEEA2C" w14:textId="77777777" w:rsidR="00C044A2" w:rsidRPr="009C160C" w:rsidRDefault="00C044A2" w:rsidP="009C160C">
            <w:pPr>
              <w:spacing w:line="276" w:lineRule="auto"/>
              <w:jc w:val="center"/>
              <w:rPr>
                <w:rFonts w:ascii="Trebuchet MS" w:eastAsia="Calibri" w:hAnsi="Trebuchet MS" w:cs="Arial"/>
                <w:sz w:val="21"/>
                <w:szCs w:val="21"/>
                <w:lang w:val="es-ES" w:eastAsia="ar-SA" w:bidi="en-US"/>
              </w:rPr>
            </w:pPr>
            <w:r w:rsidRPr="009C160C">
              <w:rPr>
                <w:rFonts w:ascii="Trebuchet MS" w:hAnsi="Trebuchet MS"/>
                <w:noProof/>
                <w:sz w:val="21"/>
                <w:szCs w:val="21"/>
                <w:lang w:eastAsia="es-MX"/>
              </w:rPr>
              <w:drawing>
                <wp:inline distT="0" distB="0" distL="0" distR="0" wp14:anchorId="3F16AC08" wp14:editId="63D2763C">
                  <wp:extent cx="3312522" cy="1695450"/>
                  <wp:effectExtent l="0" t="0" r="254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1552" t="-550" r="1552" b="9319"/>
                          <a:stretch/>
                        </pic:blipFill>
                        <pic:spPr bwMode="auto">
                          <a:xfrm>
                            <a:off x="0" y="0"/>
                            <a:ext cx="3319584" cy="1699064"/>
                          </a:xfrm>
                          <a:prstGeom prst="rect">
                            <a:avLst/>
                          </a:prstGeom>
                          <a:ln>
                            <a:noFill/>
                          </a:ln>
                          <a:extLst>
                            <a:ext uri="{53640926-AAD7-44D8-BBD7-CCE9431645EC}">
                              <a14:shadowObscured xmlns:a14="http://schemas.microsoft.com/office/drawing/2010/main"/>
                            </a:ext>
                          </a:extLst>
                        </pic:spPr>
                      </pic:pic>
                    </a:graphicData>
                  </a:graphic>
                </wp:inline>
              </w:drawing>
            </w:r>
          </w:p>
          <w:p w14:paraId="365A6AFC" w14:textId="77777777" w:rsidR="00FB4419" w:rsidRPr="009C160C" w:rsidRDefault="00FB4419" w:rsidP="00FB4419">
            <w:pPr>
              <w:spacing w:line="276" w:lineRule="auto"/>
              <w:jc w:val="both"/>
              <w:rPr>
                <w:rFonts w:ascii="Trebuchet MS" w:eastAsia="Calibri" w:hAnsi="Trebuchet MS" w:cs="Arial"/>
                <w:sz w:val="21"/>
                <w:szCs w:val="21"/>
                <w:lang w:val="es-ES" w:eastAsia="ar-SA" w:bidi="en-US"/>
              </w:rPr>
            </w:pPr>
            <w:r w:rsidRPr="009C160C">
              <w:rPr>
                <w:rFonts w:ascii="Trebuchet MS" w:eastAsia="Calibri" w:hAnsi="Trebuchet MS" w:cs="Arial"/>
                <w:sz w:val="21"/>
                <w:szCs w:val="21"/>
                <w:lang w:val="es-ES" w:eastAsia="ar-SA" w:bidi="en-US"/>
              </w:rPr>
              <w:t xml:space="preserve"> </w:t>
            </w:r>
          </w:p>
          <w:p w14:paraId="45C70696" w14:textId="77777777" w:rsidR="00C044A2" w:rsidRPr="009C160C" w:rsidRDefault="00C044A2" w:rsidP="00C044A2">
            <w:pPr>
              <w:spacing w:line="276" w:lineRule="auto"/>
              <w:jc w:val="both"/>
              <w:rPr>
                <w:rFonts w:ascii="Trebuchet MS" w:eastAsia="Calibri" w:hAnsi="Trebuchet MS" w:cs="Arial"/>
                <w:sz w:val="21"/>
                <w:szCs w:val="21"/>
                <w:lang w:val="es-ES" w:eastAsia="ar-SA" w:bidi="en-US"/>
              </w:rPr>
            </w:pPr>
            <w:r w:rsidRPr="009C160C">
              <w:rPr>
                <w:rFonts w:ascii="Trebuchet MS" w:hAnsi="Trebuchet MS" w:cs="Arial"/>
                <w:sz w:val="21"/>
                <w:szCs w:val="21"/>
                <w:lang w:val="es-ES_tradnl" w:eastAsia="es-MX"/>
              </w:rPr>
              <w:t xml:space="preserve">Perfil de la red social </w:t>
            </w:r>
            <w:proofErr w:type="spellStart"/>
            <w:r w:rsidRPr="009C160C">
              <w:rPr>
                <w:rFonts w:ascii="Trebuchet MS" w:hAnsi="Trebuchet MS" w:cs="Arial"/>
                <w:i/>
                <w:sz w:val="21"/>
                <w:szCs w:val="21"/>
                <w:lang w:val="es-ES_tradnl" w:eastAsia="es-MX"/>
              </w:rPr>
              <w:t>facebook</w:t>
            </w:r>
            <w:proofErr w:type="spellEnd"/>
            <w:r w:rsidRPr="009C160C">
              <w:rPr>
                <w:rFonts w:ascii="Trebuchet MS" w:hAnsi="Trebuchet MS" w:cs="Arial"/>
                <w:sz w:val="21"/>
                <w:szCs w:val="21"/>
                <w:lang w:val="es-ES_tradnl" w:eastAsia="es-MX"/>
              </w:rPr>
              <w:t xml:space="preserve">, </w:t>
            </w:r>
            <w:r w:rsidRPr="009C160C">
              <w:rPr>
                <w:rFonts w:ascii="Trebuchet MS" w:hAnsi="Trebuchet MS" w:cs="Arial"/>
                <w:b/>
                <w:i/>
                <w:sz w:val="21"/>
                <w:szCs w:val="21"/>
                <w:lang w:val="es-ES_tradnl" w:eastAsia="es-MX"/>
              </w:rPr>
              <w:t>“Hilda Andrade”, “</w:t>
            </w:r>
            <w:r w:rsidRPr="009C160C">
              <w:rPr>
                <w:rFonts w:ascii="Trebuchet MS" w:hAnsi="Trebuchet MS" w:cs="Arial"/>
                <w:i/>
                <w:color w:val="0070C0"/>
                <w:sz w:val="21"/>
                <w:szCs w:val="21"/>
                <w:lang w:val="es-ES_tradnl" w:eastAsia="es-MX"/>
              </w:rPr>
              <w:t>@la4transformacion</w:t>
            </w:r>
            <w:r w:rsidRPr="009C160C">
              <w:rPr>
                <w:rFonts w:ascii="Trebuchet MS" w:hAnsi="Trebuchet MS" w:cs="Arial"/>
                <w:i/>
                <w:sz w:val="21"/>
                <w:szCs w:val="21"/>
                <w:lang w:val="es-ES_tradnl" w:eastAsia="es-MX"/>
              </w:rPr>
              <w:t>”.</w:t>
            </w:r>
            <w:r w:rsidRPr="009C160C">
              <w:rPr>
                <w:rFonts w:ascii="Trebuchet MS" w:hAnsi="Trebuchet MS" w:cs="Arial"/>
                <w:color w:val="0070C0"/>
                <w:sz w:val="21"/>
                <w:szCs w:val="21"/>
                <w:lang w:val="es-ES_tradnl" w:eastAsia="es-MX"/>
              </w:rPr>
              <w:t xml:space="preserve"> </w:t>
            </w:r>
            <w:r w:rsidRPr="009C160C">
              <w:rPr>
                <w:rFonts w:ascii="Trebuchet MS" w:hAnsi="Trebuchet MS" w:cs="Arial"/>
                <w:sz w:val="21"/>
                <w:szCs w:val="21"/>
                <w:lang w:val="es-ES_tradnl" w:eastAsia="es-MX"/>
              </w:rPr>
              <w:t xml:space="preserve">Como imagen de portada de la página un recuadro con fondo sombreado con la imagen de una localidad, con  una franja en color rojo, y una mujer que coincide con los rasgos físicos de la que se describieron en líneas, seguido del texto con letras en color negro </w:t>
            </w:r>
            <w:r w:rsidRPr="009C160C">
              <w:rPr>
                <w:rFonts w:ascii="Trebuchet MS" w:hAnsi="Trebuchet MS" w:cs="Arial"/>
                <w:b/>
                <w:i/>
                <w:sz w:val="21"/>
                <w:szCs w:val="21"/>
                <w:lang w:val="es-ES_tradnl" w:eastAsia="es-MX"/>
              </w:rPr>
              <w:t>“HILDA”</w:t>
            </w:r>
            <w:r w:rsidRPr="009C160C">
              <w:rPr>
                <w:rFonts w:ascii="Trebuchet MS" w:hAnsi="Trebuchet MS" w:cs="Arial"/>
                <w:sz w:val="21"/>
                <w:szCs w:val="21"/>
                <w:lang w:val="es-ES_tradnl" w:eastAsia="es-MX"/>
              </w:rPr>
              <w:t xml:space="preserve"> en un recuadro rojo en letras color blanco </w:t>
            </w:r>
            <w:r w:rsidRPr="009C160C">
              <w:rPr>
                <w:rFonts w:ascii="Trebuchet MS" w:hAnsi="Trebuchet MS" w:cs="Arial"/>
                <w:b/>
                <w:i/>
                <w:sz w:val="21"/>
                <w:szCs w:val="21"/>
                <w:lang w:val="es-ES_tradnl" w:eastAsia="es-MX"/>
              </w:rPr>
              <w:t>“ANDRADE”</w:t>
            </w:r>
            <w:r w:rsidRPr="009C160C">
              <w:rPr>
                <w:rFonts w:ascii="Trebuchet MS" w:hAnsi="Trebuchet MS" w:cs="Arial"/>
                <w:sz w:val="21"/>
                <w:szCs w:val="21"/>
                <w:lang w:val="es-ES_tradnl" w:eastAsia="es-MX"/>
              </w:rPr>
              <w:t xml:space="preserve"> en letras color rojas </w:t>
            </w:r>
            <w:r w:rsidRPr="009C160C">
              <w:rPr>
                <w:rFonts w:ascii="Trebuchet MS" w:hAnsi="Trebuchet MS" w:cs="Arial"/>
                <w:b/>
                <w:i/>
                <w:sz w:val="21"/>
                <w:szCs w:val="21"/>
                <w:lang w:val="es-ES_tradnl" w:eastAsia="es-MX"/>
              </w:rPr>
              <w:t>“PRESIDENTA  2021-2022”,</w:t>
            </w:r>
            <w:r w:rsidRPr="009C160C">
              <w:rPr>
                <w:rFonts w:ascii="Trebuchet MS" w:hAnsi="Trebuchet MS" w:cs="Arial"/>
                <w:sz w:val="21"/>
                <w:szCs w:val="21"/>
                <w:lang w:val="es-ES_tradnl" w:eastAsia="es-MX"/>
              </w:rPr>
              <w:t xml:space="preserve"> en un recuadro de color blanco “JUNTOS POR LA” en letras color negras. En letras de color rojo “TRANSFORMACIÓN”, “morena”. “La esperanza de México” en color negras. </w:t>
            </w:r>
          </w:p>
        </w:tc>
      </w:tr>
      <w:tr w:rsidR="00FB4419" w:rsidRPr="009C160C" w14:paraId="5AF8CD30" w14:textId="77777777" w:rsidTr="009C160C">
        <w:tc>
          <w:tcPr>
            <w:tcW w:w="2689" w:type="dxa"/>
            <w:vAlign w:val="center"/>
          </w:tcPr>
          <w:p w14:paraId="662A5ECB" w14:textId="77777777" w:rsidR="00534024" w:rsidRPr="009C160C" w:rsidRDefault="00534024" w:rsidP="00534024">
            <w:pPr>
              <w:jc w:val="both"/>
              <w:rPr>
                <w:rStyle w:val="Hipervnculo"/>
                <w:rFonts w:ascii="Trebuchet MS" w:hAnsi="Trebuchet MS"/>
                <w:color w:val="auto"/>
                <w:sz w:val="21"/>
                <w:szCs w:val="21"/>
                <w:u w:val="none"/>
              </w:rPr>
            </w:pPr>
            <w:r w:rsidRPr="009C160C">
              <w:rPr>
                <w:rStyle w:val="Hipervnculo"/>
                <w:rFonts w:ascii="Trebuchet MS" w:hAnsi="Trebuchet MS"/>
                <w:color w:val="auto"/>
                <w:sz w:val="21"/>
                <w:szCs w:val="21"/>
                <w:u w:val="none"/>
              </w:rPr>
              <w:t xml:space="preserve">Verificación dentro del perfil de </w:t>
            </w:r>
            <w:r w:rsidRPr="009C160C">
              <w:rPr>
                <w:rStyle w:val="Hipervnculo"/>
                <w:rFonts w:ascii="Trebuchet MS" w:hAnsi="Trebuchet MS"/>
                <w:i/>
                <w:color w:val="auto"/>
                <w:sz w:val="21"/>
                <w:szCs w:val="21"/>
                <w:u w:val="none"/>
              </w:rPr>
              <w:t xml:space="preserve">Facebook </w:t>
            </w:r>
            <w:r w:rsidRPr="009C160C">
              <w:rPr>
                <w:rStyle w:val="Hipervnculo"/>
                <w:rFonts w:ascii="Trebuchet MS" w:hAnsi="Trebuchet MS"/>
                <w:color w:val="auto"/>
                <w:sz w:val="21"/>
                <w:szCs w:val="21"/>
                <w:u w:val="none"/>
              </w:rPr>
              <w:t>de</w:t>
            </w:r>
            <w:r w:rsidRPr="009C160C">
              <w:rPr>
                <w:rStyle w:val="Hipervnculo"/>
                <w:rFonts w:ascii="Trebuchet MS" w:hAnsi="Trebuchet MS"/>
                <w:i/>
                <w:color w:val="auto"/>
                <w:sz w:val="21"/>
                <w:szCs w:val="21"/>
                <w:u w:val="none"/>
              </w:rPr>
              <w:t xml:space="preserve"> </w:t>
            </w:r>
            <w:r w:rsidRPr="009C160C">
              <w:rPr>
                <w:rStyle w:val="Hipervnculo"/>
                <w:rFonts w:ascii="Trebuchet MS" w:hAnsi="Trebuchet MS"/>
                <w:color w:val="auto"/>
                <w:sz w:val="21"/>
                <w:szCs w:val="21"/>
                <w:u w:val="none"/>
              </w:rPr>
              <w:t>“Hilda Andrade”</w:t>
            </w:r>
            <w:r w:rsidRPr="009C160C">
              <w:rPr>
                <w:rStyle w:val="Hipervnculo"/>
                <w:rFonts w:ascii="Trebuchet MS" w:hAnsi="Trebuchet MS"/>
                <w:i/>
                <w:color w:val="auto"/>
                <w:sz w:val="21"/>
                <w:szCs w:val="21"/>
                <w:u w:val="none"/>
              </w:rPr>
              <w:t xml:space="preserve"> </w:t>
            </w:r>
            <w:r w:rsidRPr="009C160C">
              <w:rPr>
                <w:rStyle w:val="Hipervnculo"/>
                <w:rFonts w:ascii="Trebuchet MS" w:hAnsi="Trebuchet MS"/>
                <w:color w:val="auto"/>
                <w:sz w:val="21"/>
                <w:szCs w:val="21"/>
                <w:u w:val="none"/>
              </w:rPr>
              <w:t xml:space="preserve">de  la publicación de fecha 24 de abril de 2021  las 14:21 horas. </w:t>
            </w:r>
          </w:p>
          <w:p w14:paraId="02837D92" w14:textId="77777777" w:rsidR="00FB4419" w:rsidRPr="009C160C" w:rsidRDefault="00FB4419" w:rsidP="000076FC">
            <w:pPr>
              <w:spacing w:line="276" w:lineRule="auto"/>
              <w:jc w:val="both"/>
              <w:rPr>
                <w:rFonts w:ascii="Trebuchet MS" w:eastAsia="Calibri" w:hAnsi="Trebuchet MS" w:cs="Arial"/>
                <w:sz w:val="21"/>
                <w:szCs w:val="21"/>
                <w:lang w:val="es-ES" w:eastAsia="ar-SA" w:bidi="en-US"/>
              </w:rPr>
            </w:pPr>
          </w:p>
        </w:tc>
        <w:tc>
          <w:tcPr>
            <w:tcW w:w="6141" w:type="dxa"/>
            <w:vAlign w:val="center"/>
          </w:tcPr>
          <w:p w14:paraId="09750C21" w14:textId="77777777" w:rsidR="000115C4" w:rsidRPr="009C160C" w:rsidRDefault="00C044A2" w:rsidP="00C044A2">
            <w:pPr>
              <w:spacing w:line="276" w:lineRule="auto"/>
              <w:jc w:val="both"/>
              <w:rPr>
                <w:rFonts w:ascii="Trebuchet MS" w:hAnsi="Trebuchet MS" w:cs="Arial"/>
                <w:sz w:val="21"/>
                <w:szCs w:val="21"/>
              </w:rPr>
            </w:pPr>
            <w:r w:rsidRPr="009C160C">
              <w:rPr>
                <w:rFonts w:ascii="Trebuchet MS" w:hAnsi="Trebuchet MS" w:cs="Arial"/>
                <w:sz w:val="21"/>
                <w:szCs w:val="21"/>
              </w:rPr>
              <w:t>No se localizó publicación realizada en la hora en que refiere el denunciante, se localizaron de esa fecha publicaciones de las siguientes horas: 11:56 horas, 15:42 horas,</w:t>
            </w:r>
            <w:r w:rsidR="00EF1F45">
              <w:rPr>
                <w:rFonts w:ascii="Trebuchet MS" w:hAnsi="Trebuchet MS" w:cs="Arial"/>
                <w:sz w:val="21"/>
                <w:szCs w:val="21"/>
              </w:rPr>
              <w:t xml:space="preserve"> </w:t>
            </w:r>
            <w:r w:rsidRPr="009C160C">
              <w:rPr>
                <w:rFonts w:ascii="Trebuchet MS" w:hAnsi="Trebuchet MS" w:cs="Arial"/>
                <w:sz w:val="21"/>
                <w:szCs w:val="21"/>
              </w:rPr>
              <w:t>16:30 horas, 16:32 horas y 19:31 horas.</w:t>
            </w:r>
          </w:p>
          <w:p w14:paraId="6A5F0968" w14:textId="77777777" w:rsidR="000115C4" w:rsidRPr="009C160C" w:rsidRDefault="000115C4" w:rsidP="009C160C">
            <w:pPr>
              <w:spacing w:line="276" w:lineRule="auto"/>
              <w:jc w:val="center"/>
              <w:rPr>
                <w:rFonts w:ascii="Trebuchet MS" w:hAnsi="Trebuchet MS" w:cs="Arial"/>
                <w:i/>
                <w:sz w:val="21"/>
                <w:szCs w:val="21"/>
              </w:rPr>
            </w:pPr>
          </w:p>
        </w:tc>
      </w:tr>
      <w:tr w:rsidR="00FB4419" w:rsidRPr="009C160C" w14:paraId="35DA8D4C" w14:textId="77777777" w:rsidTr="009C160C">
        <w:tc>
          <w:tcPr>
            <w:tcW w:w="2689" w:type="dxa"/>
            <w:vAlign w:val="center"/>
          </w:tcPr>
          <w:p w14:paraId="15E48301" w14:textId="77777777" w:rsidR="00C044A2" w:rsidRPr="009C160C" w:rsidRDefault="005542F3" w:rsidP="00C044A2">
            <w:pPr>
              <w:jc w:val="both"/>
              <w:rPr>
                <w:rFonts w:ascii="Trebuchet MS" w:hAnsi="Trebuchet MS"/>
                <w:sz w:val="21"/>
                <w:szCs w:val="21"/>
              </w:rPr>
            </w:pPr>
            <w:hyperlink r:id="rId12" w:history="1">
              <w:r w:rsidR="00C044A2" w:rsidRPr="009C160C">
                <w:rPr>
                  <w:rStyle w:val="Hipervnculo"/>
                  <w:rFonts w:ascii="Trebuchet MS" w:hAnsi="Trebuchet MS"/>
                  <w:sz w:val="21"/>
                  <w:szCs w:val="21"/>
                </w:rPr>
                <w:t>https://www.facebook.com/537448563832795/posts/602663083978009/</w:t>
              </w:r>
            </w:hyperlink>
          </w:p>
          <w:p w14:paraId="7A828BA9" w14:textId="77777777" w:rsidR="00FB4419" w:rsidRPr="009C160C" w:rsidRDefault="00FB4419" w:rsidP="000076FC">
            <w:pPr>
              <w:spacing w:line="276" w:lineRule="auto"/>
              <w:jc w:val="both"/>
              <w:rPr>
                <w:rFonts w:ascii="Trebuchet MS" w:eastAsia="Calibri" w:hAnsi="Trebuchet MS" w:cs="Arial"/>
                <w:sz w:val="21"/>
                <w:szCs w:val="21"/>
                <w:lang w:val="es-ES" w:eastAsia="ar-SA" w:bidi="en-US"/>
              </w:rPr>
            </w:pPr>
          </w:p>
        </w:tc>
        <w:tc>
          <w:tcPr>
            <w:tcW w:w="6141" w:type="dxa"/>
            <w:vAlign w:val="center"/>
          </w:tcPr>
          <w:p w14:paraId="7D34CB7A" w14:textId="77777777" w:rsidR="00C044A2" w:rsidRPr="009C160C" w:rsidRDefault="00C044A2" w:rsidP="000076FC">
            <w:pPr>
              <w:spacing w:line="276" w:lineRule="auto"/>
              <w:jc w:val="both"/>
              <w:rPr>
                <w:rFonts w:ascii="Trebuchet MS" w:hAnsi="Trebuchet MS" w:cs="Arial"/>
                <w:sz w:val="21"/>
                <w:szCs w:val="21"/>
                <w:lang w:val="es-ES_tradnl" w:eastAsia="es-MX"/>
              </w:rPr>
            </w:pPr>
          </w:p>
          <w:p w14:paraId="6D6EF58A" w14:textId="77777777" w:rsidR="00C044A2" w:rsidRPr="009C160C" w:rsidRDefault="00C044A2" w:rsidP="009C160C">
            <w:pPr>
              <w:spacing w:line="276" w:lineRule="auto"/>
              <w:jc w:val="center"/>
              <w:rPr>
                <w:rFonts w:ascii="Trebuchet MS" w:hAnsi="Trebuchet MS" w:cs="Arial"/>
                <w:sz w:val="21"/>
                <w:szCs w:val="21"/>
                <w:lang w:val="es-ES_tradnl" w:eastAsia="es-MX"/>
              </w:rPr>
            </w:pPr>
            <w:r w:rsidRPr="009C160C">
              <w:rPr>
                <w:rFonts w:ascii="Trebuchet MS" w:hAnsi="Trebuchet MS"/>
                <w:noProof/>
                <w:sz w:val="21"/>
                <w:szCs w:val="21"/>
                <w:lang w:eastAsia="es-MX"/>
              </w:rPr>
              <w:lastRenderedPageBreak/>
              <w:drawing>
                <wp:inline distT="0" distB="0" distL="0" distR="0" wp14:anchorId="1C0ED901" wp14:editId="0628F266">
                  <wp:extent cx="3346414" cy="2419350"/>
                  <wp:effectExtent l="0" t="0" r="698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b="4456"/>
                          <a:stretch/>
                        </pic:blipFill>
                        <pic:spPr bwMode="auto">
                          <a:xfrm>
                            <a:off x="0" y="0"/>
                            <a:ext cx="3369772" cy="2436237"/>
                          </a:xfrm>
                          <a:prstGeom prst="rect">
                            <a:avLst/>
                          </a:prstGeom>
                          <a:ln>
                            <a:noFill/>
                          </a:ln>
                          <a:extLst>
                            <a:ext uri="{53640926-AAD7-44D8-BBD7-CCE9431645EC}">
                              <a14:shadowObscured xmlns:a14="http://schemas.microsoft.com/office/drawing/2010/main"/>
                            </a:ext>
                          </a:extLst>
                        </pic:spPr>
                      </pic:pic>
                    </a:graphicData>
                  </a:graphic>
                </wp:inline>
              </w:drawing>
            </w:r>
          </w:p>
          <w:p w14:paraId="54CE9077" w14:textId="77777777" w:rsidR="00C044A2" w:rsidRDefault="00C044A2" w:rsidP="000076FC">
            <w:pPr>
              <w:spacing w:line="276" w:lineRule="auto"/>
              <w:jc w:val="both"/>
              <w:rPr>
                <w:rFonts w:ascii="Trebuchet MS" w:hAnsi="Trebuchet MS" w:cs="Arial"/>
                <w:sz w:val="21"/>
                <w:szCs w:val="21"/>
                <w:lang w:val="es-ES_tradnl" w:eastAsia="es-MX"/>
              </w:rPr>
            </w:pPr>
          </w:p>
          <w:p w14:paraId="6BE7DBE3" w14:textId="77777777" w:rsidR="00DD18E3" w:rsidRPr="009C160C" w:rsidRDefault="00DD18E3" w:rsidP="000076FC">
            <w:pPr>
              <w:spacing w:line="276" w:lineRule="auto"/>
              <w:jc w:val="both"/>
              <w:rPr>
                <w:rFonts w:ascii="Trebuchet MS" w:hAnsi="Trebuchet MS" w:cs="Arial"/>
                <w:sz w:val="21"/>
                <w:szCs w:val="21"/>
                <w:lang w:val="es-ES_tradnl" w:eastAsia="es-MX"/>
              </w:rPr>
            </w:pPr>
          </w:p>
          <w:p w14:paraId="1388FD46" w14:textId="77777777" w:rsidR="00FB4419" w:rsidRDefault="00C044A2" w:rsidP="000076FC">
            <w:pPr>
              <w:spacing w:line="276" w:lineRule="auto"/>
              <w:jc w:val="both"/>
              <w:rPr>
                <w:rFonts w:ascii="Trebuchet MS" w:hAnsi="Trebuchet MS" w:cs="Arial"/>
                <w:sz w:val="21"/>
                <w:szCs w:val="21"/>
              </w:rPr>
            </w:pPr>
            <w:r w:rsidRPr="009C160C">
              <w:rPr>
                <w:rFonts w:ascii="Trebuchet MS" w:hAnsi="Trebuchet MS" w:cs="Arial"/>
                <w:sz w:val="21"/>
                <w:szCs w:val="21"/>
                <w:lang w:val="es-ES_tradnl" w:eastAsia="es-MX"/>
              </w:rPr>
              <w:t xml:space="preserve">Publicación realizada por el perfil de nombre </w:t>
            </w:r>
            <w:r w:rsidRPr="009C160C">
              <w:rPr>
                <w:rFonts w:ascii="Trebuchet MS" w:hAnsi="Trebuchet MS" w:cs="Arial"/>
                <w:b/>
                <w:i/>
                <w:sz w:val="21"/>
                <w:szCs w:val="21"/>
                <w:lang w:val="es-ES_tradnl" w:eastAsia="es-MX"/>
              </w:rPr>
              <w:t>“Hilda Andrade</w:t>
            </w:r>
            <w:r w:rsidRPr="009C160C">
              <w:rPr>
                <w:rFonts w:ascii="Trebuchet MS" w:hAnsi="Trebuchet MS" w:cs="Arial"/>
                <w:sz w:val="21"/>
                <w:szCs w:val="21"/>
                <w:lang w:val="es-ES_tradnl" w:eastAsia="es-MX"/>
              </w:rPr>
              <w:t xml:space="preserve"> del 24 de abril a las 19:31. Donde </w:t>
            </w:r>
            <w:r w:rsidRPr="009C160C">
              <w:rPr>
                <w:rFonts w:ascii="Trebuchet MS" w:hAnsi="Trebuchet MS" w:cs="Arial"/>
                <w:sz w:val="21"/>
                <w:szCs w:val="21"/>
              </w:rPr>
              <w:t xml:space="preserve">se lee el </w:t>
            </w:r>
            <w:r w:rsidRPr="009C160C">
              <w:rPr>
                <w:rFonts w:ascii="Trebuchet MS" w:hAnsi="Trebuchet MS" w:cs="Arial"/>
                <w:i/>
                <w:sz w:val="21"/>
                <w:szCs w:val="21"/>
              </w:rPr>
              <w:t>texto</w:t>
            </w:r>
            <w:r w:rsidRPr="009C160C">
              <w:rPr>
                <w:rFonts w:ascii="Trebuchet MS" w:hAnsi="Trebuchet MS"/>
                <w:i/>
                <w:color w:val="1D2129"/>
                <w:sz w:val="21"/>
                <w:szCs w:val="21"/>
                <w:lang w:eastAsia="es-MX"/>
              </w:rPr>
              <w:t xml:space="preserve"> “</w:t>
            </w:r>
            <w:r w:rsidRPr="009C160C">
              <w:rPr>
                <w:rFonts w:ascii="Trebuchet MS" w:hAnsi="Trebuchet MS" w:cs="Arial"/>
                <w:i/>
                <w:sz w:val="21"/>
                <w:szCs w:val="21"/>
              </w:rPr>
              <w:t xml:space="preserve">En Andrés Figueroa, cree en la transformación, con </w:t>
            </w:r>
            <w:r w:rsidRPr="009C160C">
              <w:rPr>
                <w:rFonts w:ascii="Cambria Math" w:hAnsi="Cambria Math" w:cs="Cambria Math"/>
                <w:i/>
                <w:sz w:val="21"/>
                <w:szCs w:val="21"/>
              </w:rPr>
              <w:t>𝗛𝗶𝗹𝗱𝗮</w:t>
            </w:r>
            <w:r w:rsidRPr="009C160C">
              <w:rPr>
                <w:rFonts w:ascii="Trebuchet MS" w:hAnsi="Trebuchet MS" w:cs="Arial"/>
                <w:i/>
                <w:sz w:val="21"/>
                <w:szCs w:val="21"/>
              </w:rPr>
              <w:t xml:space="preserve"> </w:t>
            </w:r>
            <w:r w:rsidRPr="009C160C">
              <w:rPr>
                <w:rFonts w:ascii="Cambria Math" w:hAnsi="Cambria Math" w:cs="Cambria Math"/>
                <w:i/>
                <w:sz w:val="21"/>
                <w:szCs w:val="21"/>
              </w:rPr>
              <w:t>𝗔𝗻𝗱𝗿𝗮𝗱𝗲</w:t>
            </w:r>
            <w:r w:rsidRPr="009C160C">
              <w:rPr>
                <w:rFonts w:ascii="Trebuchet MS" w:hAnsi="Trebuchet MS" w:cs="Arial"/>
                <w:i/>
                <w:sz w:val="21"/>
                <w:szCs w:val="21"/>
              </w:rPr>
              <w:t xml:space="preserve"> va la fuerza de la unidad </w:t>
            </w:r>
            <w:r w:rsidRPr="009C160C">
              <w:rPr>
                <w:rFonts w:ascii="Trebuchet MS" w:hAnsi="Trebuchet MS" w:cs="Trebuchet MS"/>
                <w:i/>
                <w:sz w:val="21"/>
                <w:szCs w:val="21"/>
              </w:rPr>
              <w:t>💪💪</w:t>
            </w:r>
            <w:r w:rsidRPr="009C160C">
              <w:rPr>
                <w:rFonts w:ascii="Trebuchet MS" w:hAnsi="Trebuchet MS" w:cs="Arial"/>
                <w:i/>
                <w:sz w:val="21"/>
                <w:szCs w:val="21"/>
              </w:rPr>
              <w:t>. Este 6 de junio con el </w:t>
            </w:r>
            <w:hyperlink r:id="rId14" w:history="1">
              <w:r w:rsidRPr="009C160C">
                <w:rPr>
                  <w:rStyle w:val="Hipervnculo"/>
                  <w:rFonts w:ascii="Trebuchet MS" w:hAnsi="Trebuchet MS" w:cs="Arial"/>
                  <w:i/>
                  <w:sz w:val="21"/>
                  <w:szCs w:val="21"/>
                </w:rPr>
                <w:t>#VotoMasivoPorMORENA2021</w:t>
              </w:r>
            </w:hyperlink>
            <w:r w:rsidRPr="009C160C">
              <w:rPr>
                <w:rFonts w:ascii="Trebuchet MS" w:hAnsi="Trebuchet MS" w:cs="Arial"/>
                <w:i/>
                <w:sz w:val="21"/>
                <w:szCs w:val="21"/>
              </w:rPr>
              <w:t>.El pueblo ha decidido construir de la mano de la </w:t>
            </w:r>
            <w:hyperlink r:id="rId15" w:history="1">
              <w:r w:rsidRPr="009C160C">
                <w:rPr>
                  <w:rStyle w:val="Hipervnculo"/>
                  <w:rFonts w:ascii="Trebuchet MS" w:hAnsi="Trebuchet MS" w:cs="Arial"/>
                  <w:i/>
                  <w:sz w:val="21"/>
                  <w:szCs w:val="21"/>
                </w:rPr>
                <w:t>#</w:t>
              </w:r>
              <w:proofErr w:type="spellStart"/>
              <w:r w:rsidRPr="009C160C">
                <w:rPr>
                  <w:rStyle w:val="Hipervnculo"/>
                  <w:rFonts w:ascii="Trebuchet MS" w:hAnsi="Trebuchet MS" w:cs="Arial"/>
                  <w:i/>
                  <w:sz w:val="21"/>
                  <w:szCs w:val="21"/>
                </w:rPr>
                <w:t>CuartaTransformación</w:t>
              </w:r>
              <w:proofErr w:type="spellEnd"/>
            </w:hyperlink>
            <w:r w:rsidRPr="009C160C">
              <w:rPr>
                <w:rFonts w:ascii="Trebuchet MS" w:hAnsi="Trebuchet MS" w:cs="Arial"/>
                <w:i/>
                <w:sz w:val="21"/>
                <w:szCs w:val="21"/>
              </w:rPr>
              <w:t xml:space="preserve"> un futuro de bienestar para las y los </w:t>
            </w:r>
            <w:proofErr w:type="spellStart"/>
            <w:r w:rsidRPr="009C160C">
              <w:rPr>
                <w:rFonts w:ascii="Trebuchet MS" w:hAnsi="Trebuchet MS" w:cs="Arial"/>
                <w:i/>
                <w:sz w:val="21"/>
                <w:szCs w:val="21"/>
              </w:rPr>
              <w:t>Zacoalquenses</w:t>
            </w:r>
            <w:proofErr w:type="spellEnd"/>
            <w:r w:rsidRPr="009C160C">
              <w:rPr>
                <w:rFonts w:ascii="Trebuchet MS" w:hAnsi="Trebuchet MS" w:cs="Arial"/>
                <w:i/>
                <w:sz w:val="21"/>
                <w:szCs w:val="21"/>
              </w:rPr>
              <w:t xml:space="preserve">!!!” </w:t>
            </w:r>
            <w:r w:rsidRPr="009C160C">
              <w:rPr>
                <w:rFonts w:ascii="Trebuchet MS" w:hAnsi="Trebuchet MS" w:cs="Arial"/>
                <w:sz w:val="21"/>
                <w:szCs w:val="21"/>
              </w:rPr>
              <w:t xml:space="preserve">Publicación integrada por diez imágenes. Donde se visualiza la interacción de una mujer de complexión media, cabello rubio, que viste blusa y gorra blancas, con la leyenda “morena”, quien interactúa con personas, hombres y mujeres de todas las edades,  en diferentes lugares. </w:t>
            </w:r>
          </w:p>
          <w:p w14:paraId="09692A52" w14:textId="77777777" w:rsidR="009C160C" w:rsidRPr="009C160C" w:rsidRDefault="009C160C" w:rsidP="000076FC">
            <w:pPr>
              <w:spacing w:line="276" w:lineRule="auto"/>
              <w:jc w:val="both"/>
              <w:rPr>
                <w:rFonts w:ascii="Trebuchet MS" w:eastAsia="Calibri" w:hAnsi="Trebuchet MS" w:cs="Arial"/>
                <w:sz w:val="21"/>
                <w:szCs w:val="21"/>
                <w:lang w:val="es-ES" w:eastAsia="ar-SA" w:bidi="en-US"/>
              </w:rPr>
            </w:pPr>
          </w:p>
          <w:p w14:paraId="22892EA2" w14:textId="77777777" w:rsidR="000115C4" w:rsidRPr="009C160C" w:rsidRDefault="00C044A2" w:rsidP="000076FC">
            <w:pPr>
              <w:spacing w:line="276" w:lineRule="auto"/>
              <w:jc w:val="both"/>
              <w:rPr>
                <w:rFonts w:ascii="Trebuchet MS" w:eastAsia="Calibri" w:hAnsi="Trebuchet MS" w:cs="Arial"/>
                <w:sz w:val="21"/>
                <w:szCs w:val="21"/>
                <w:lang w:val="es-ES" w:eastAsia="ar-SA" w:bidi="en-US"/>
              </w:rPr>
            </w:pPr>
            <w:proofErr w:type="spellStart"/>
            <w:r w:rsidRPr="009C160C">
              <w:rPr>
                <w:rFonts w:ascii="Trebuchet MS" w:eastAsia="Calibri" w:hAnsi="Trebuchet MS" w:cs="Arial"/>
                <w:sz w:val="21"/>
                <w:szCs w:val="21"/>
                <w:lang w:val="es-ES" w:eastAsia="ar-SA" w:bidi="en-US"/>
              </w:rPr>
              <w:t>Así</w:t>
            </w:r>
            <w:r w:rsidR="001B522B" w:rsidRPr="009C160C">
              <w:rPr>
                <w:rFonts w:ascii="Trebuchet MS" w:eastAsia="Calibri" w:hAnsi="Trebuchet MS" w:cs="Arial"/>
                <w:sz w:val="21"/>
                <w:szCs w:val="21"/>
                <w:lang w:val="es-ES" w:eastAsia="ar-SA" w:bidi="en-US"/>
              </w:rPr>
              <w:t>mismo</w:t>
            </w:r>
            <w:proofErr w:type="spellEnd"/>
            <w:r w:rsidR="001B522B" w:rsidRPr="009C160C">
              <w:rPr>
                <w:rFonts w:ascii="Trebuchet MS" w:eastAsia="Calibri" w:hAnsi="Trebuchet MS" w:cs="Arial"/>
                <w:sz w:val="21"/>
                <w:szCs w:val="21"/>
                <w:lang w:val="es-ES" w:eastAsia="ar-SA" w:bidi="en-US"/>
              </w:rPr>
              <w:t xml:space="preserve"> se localizó una imagen, marcada como “Imagen 20” en el acta de Oficialía Electoral, donde se aprecia a una multitud de personas, en su mayoría vestidas de blanco, que transitan aparentemente por una calle y sostienen una lona, de fondo blanco con letras rojas y negras, cuyo contenido no se distingue claramente. </w:t>
            </w:r>
          </w:p>
          <w:p w14:paraId="03CEC217" w14:textId="77777777" w:rsidR="001B522B" w:rsidRPr="009C160C" w:rsidRDefault="001B522B" w:rsidP="000076FC">
            <w:pPr>
              <w:spacing w:line="276" w:lineRule="auto"/>
              <w:jc w:val="both"/>
              <w:rPr>
                <w:rFonts w:ascii="Trebuchet MS" w:eastAsia="Calibri" w:hAnsi="Trebuchet MS" w:cs="Arial"/>
                <w:sz w:val="21"/>
                <w:szCs w:val="21"/>
                <w:lang w:val="es-ES" w:eastAsia="ar-SA" w:bidi="en-US"/>
              </w:rPr>
            </w:pPr>
          </w:p>
          <w:p w14:paraId="2DF8998A" w14:textId="77777777" w:rsidR="000115C4" w:rsidRPr="009C160C" w:rsidRDefault="001B522B" w:rsidP="009C160C">
            <w:pPr>
              <w:spacing w:line="276" w:lineRule="auto"/>
              <w:jc w:val="center"/>
              <w:rPr>
                <w:rFonts w:ascii="Trebuchet MS" w:eastAsia="Calibri" w:hAnsi="Trebuchet MS" w:cs="Arial"/>
                <w:sz w:val="21"/>
                <w:szCs w:val="21"/>
                <w:lang w:val="es-ES" w:eastAsia="ar-SA" w:bidi="en-US"/>
              </w:rPr>
            </w:pPr>
            <w:r w:rsidRPr="009C160C">
              <w:rPr>
                <w:noProof/>
                <w:sz w:val="21"/>
                <w:szCs w:val="21"/>
                <w:lang w:eastAsia="es-MX"/>
              </w:rPr>
              <w:lastRenderedPageBreak/>
              <w:drawing>
                <wp:inline distT="0" distB="0" distL="0" distR="0" wp14:anchorId="3EEABD3F" wp14:editId="4E6AFF7D">
                  <wp:extent cx="3292001" cy="1666875"/>
                  <wp:effectExtent l="0" t="0" r="381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t="3762" r="3135" b="4456"/>
                          <a:stretch/>
                        </pic:blipFill>
                        <pic:spPr bwMode="auto">
                          <a:xfrm>
                            <a:off x="0" y="0"/>
                            <a:ext cx="3301595" cy="1671733"/>
                          </a:xfrm>
                          <a:prstGeom prst="rect">
                            <a:avLst/>
                          </a:prstGeom>
                          <a:ln>
                            <a:noFill/>
                          </a:ln>
                          <a:extLst>
                            <a:ext uri="{53640926-AAD7-44D8-BBD7-CCE9431645EC}">
                              <a14:shadowObscured xmlns:a14="http://schemas.microsoft.com/office/drawing/2010/main"/>
                            </a:ext>
                          </a:extLst>
                        </pic:spPr>
                      </pic:pic>
                    </a:graphicData>
                  </a:graphic>
                </wp:inline>
              </w:drawing>
            </w:r>
          </w:p>
          <w:p w14:paraId="35270AEA" w14:textId="77777777" w:rsidR="001B522B" w:rsidRPr="009C160C" w:rsidRDefault="001B522B" w:rsidP="000115C4">
            <w:pPr>
              <w:spacing w:line="276" w:lineRule="auto"/>
              <w:jc w:val="both"/>
              <w:rPr>
                <w:rFonts w:ascii="Trebuchet MS" w:eastAsia="Calibri" w:hAnsi="Trebuchet MS" w:cs="Arial"/>
                <w:sz w:val="21"/>
                <w:szCs w:val="21"/>
                <w:lang w:val="es-ES" w:eastAsia="ar-SA" w:bidi="en-US"/>
              </w:rPr>
            </w:pPr>
          </w:p>
        </w:tc>
      </w:tr>
      <w:tr w:rsidR="00FB4419" w:rsidRPr="009C160C" w14:paraId="02860C48" w14:textId="77777777" w:rsidTr="009C160C">
        <w:tc>
          <w:tcPr>
            <w:tcW w:w="2689" w:type="dxa"/>
            <w:vAlign w:val="center"/>
          </w:tcPr>
          <w:p w14:paraId="1C6B71BB" w14:textId="77777777" w:rsidR="00C044A2" w:rsidRPr="009C160C" w:rsidRDefault="005542F3" w:rsidP="00C044A2">
            <w:pPr>
              <w:jc w:val="both"/>
              <w:rPr>
                <w:rFonts w:ascii="Trebuchet MS" w:hAnsi="Trebuchet MS"/>
                <w:sz w:val="21"/>
                <w:szCs w:val="21"/>
              </w:rPr>
            </w:pPr>
            <w:hyperlink r:id="rId17" w:history="1">
              <w:r w:rsidR="00C044A2" w:rsidRPr="009C160C">
                <w:rPr>
                  <w:rStyle w:val="Hipervnculo"/>
                  <w:rFonts w:ascii="Trebuchet MS" w:hAnsi="Trebuchet MS"/>
                  <w:sz w:val="21"/>
                  <w:szCs w:val="21"/>
                </w:rPr>
                <w:t>https://fb.watch/59Mi6Uh3lP/</w:t>
              </w:r>
            </w:hyperlink>
            <w:r w:rsidR="00C044A2" w:rsidRPr="009C160C">
              <w:rPr>
                <w:rFonts w:ascii="Trebuchet MS" w:hAnsi="Trebuchet MS"/>
                <w:color w:val="0070C0"/>
                <w:sz w:val="21"/>
                <w:szCs w:val="21"/>
              </w:rPr>
              <w:t xml:space="preserve"> </w:t>
            </w:r>
          </w:p>
          <w:p w14:paraId="60F6D398" w14:textId="77777777" w:rsidR="00FB4419" w:rsidRPr="009C160C" w:rsidRDefault="00FB4419" w:rsidP="000076FC">
            <w:pPr>
              <w:spacing w:line="276" w:lineRule="auto"/>
              <w:jc w:val="both"/>
              <w:rPr>
                <w:rFonts w:ascii="Trebuchet MS" w:eastAsia="Calibri" w:hAnsi="Trebuchet MS" w:cs="Arial"/>
                <w:sz w:val="21"/>
                <w:szCs w:val="21"/>
                <w:lang w:val="es-ES" w:eastAsia="ar-SA" w:bidi="en-US"/>
              </w:rPr>
            </w:pPr>
          </w:p>
        </w:tc>
        <w:tc>
          <w:tcPr>
            <w:tcW w:w="6141" w:type="dxa"/>
            <w:vAlign w:val="center"/>
          </w:tcPr>
          <w:p w14:paraId="7820650D" w14:textId="77777777" w:rsidR="00FB4419" w:rsidRPr="009C160C" w:rsidRDefault="00FB4419" w:rsidP="000076FC">
            <w:pPr>
              <w:spacing w:line="276" w:lineRule="auto"/>
              <w:jc w:val="both"/>
              <w:rPr>
                <w:rFonts w:ascii="Trebuchet MS" w:eastAsia="Calibri" w:hAnsi="Trebuchet MS" w:cs="Arial"/>
                <w:sz w:val="21"/>
                <w:szCs w:val="21"/>
                <w:lang w:val="es-ES" w:eastAsia="ar-SA" w:bidi="en-US"/>
              </w:rPr>
            </w:pPr>
          </w:p>
          <w:p w14:paraId="0DD1A713" w14:textId="77777777" w:rsidR="001B522B" w:rsidRPr="009C160C" w:rsidRDefault="001B522B" w:rsidP="009C160C">
            <w:pPr>
              <w:spacing w:line="276" w:lineRule="auto"/>
              <w:jc w:val="center"/>
              <w:rPr>
                <w:rFonts w:ascii="Trebuchet MS" w:eastAsia="Calibri" w:hAnsi="Trebuchet MS" w:cs="Arial"/>
                <w:sz w:val="21"/>
                <w:szCs w:val="21"/>
                <w:lang w:val="es-ES" w:eastAsia="ar-SA" w:bidi="en-US"/>
              </w:rPr>
            </w:pPr>
            <w:r w:rsidRPr="009C160C">
              <w:rPr>
                <w:noProof/>
                <w:sz w:val="21"/>
                <w:szCs w:val="21"/>
                <w:lang w:eastAsia="es-MX"/>
              </w:rPr>
              <w:drawing>
                <wp:inline distT="0" distB="0" distL="0" distR="0" wp14:anchorId="79D84F66" wp14:editId="7A6AF8F5">
                  <wp:extent cx="3344915" cy="1832528"/>
                  <wp:effectExtent l="0" t="0" r="825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t="2758" r="5015" b="5960"/>
                          <a:stretch/>
                        </pic:blipFill>
                        <pic:spPr bwMode="auto">
                          <a:xfrm>
                            <a:off x="0" y="0"/>
                            <a:ext cx="3353095" cy="1837009"/>
                          </a:xfrm>
                          <a:prstGeom prst="rect">
                            <a:avLst/>
                          </a:prstGeom>
                          <a:ln>
                            <a:noFill/>
                          </a:ln>
                          <a:extLst>
                            <a:ext uri="{53640926-AAD7-44D8-BBD7-CCE9431645EC}">
                              <a14:shadowObscured xmlns:a14="http://schemas.microsoft.com/office/drawing/2010/main"/>
                            </a:ext>
                          </a:extLst>
                        </pic:spPr>
                      </pic:pic>
                    </a:graphicData>
                  </a:graphic>
                </wp:inline>
              </w:drawing>
            </w:r>
          </w:p>
          <w:p w14:paraId="3F03476A" w14:textId="77777777" w:rsidR="001B522B" w:rsidRPr="009C160C" w:rsidRDefault="001B522B" w:rsidP="000076FC">
            <w:pPr>
              <w:spacing w:line="276" w:lineRule="auto"/>
              <w:jc w:val="both"/>
              <w:rPr>
                <w:rFonts w:ascii="Trebuchet MS" w:eastAsia="Calibri" w:hAnsi="Trebuchet MS" w:cs="Arial"/>
                <w:sz w:val="21"/>
                <w:szCs w:val="21"/>
                <w:lang w:val="es-ES" w:eastAsia="ar-SA" w:bidi="en-US"/>
              </w:rPr>
            </w:pPr>
          </w:p>
          <w:p w14:paraId="7BD77A3B" w14:textId="77777777" w:rsidR="009C160C" w:rsidRPr="009C160C" w:rsidRDefault="009C160C" w:rsidP="009C160C">
            <w:pPr>
              <w:spacing w:line="276" w:lineRule="auto"/>
              <w:jc w:val="center"/>
              <w:rPr>
                <w:rFonts w:ascii="Trebuchet MS" w:eastAsia="Calibri" w:hAnsi="Trebuchet MS" w:cs="Arial"/>
                <w:sz w:val="21"/>
                <w:szCs w:val="21"/>
                <w:lang w:val="es-ES" w:eastAsia="ar-SA" w:bidi="en-US"/>
              </w:rPr>
            </w:pPr>
            <w:r w:rsidRPr="009C160C">
              <w:rPr>
                <w:rFonts w:ascii="Trebuchet MS" w:hAnsi="Trebuchet MS"/>
                <w:noProof/>
                <w:sz w:val="21"/>
                <w:szCs w:val="21"/>
                <w:lang w:eastAsia="es-MX"/>
              </w:rPr>
              <w:drawing>
                <wp:inline distT="0" distB="0" distL="0" distR="0" wp14:anchorId="74DDC769" wp14:editId="7B380373">
                  <wp:extent cx="3332480" cy="1923415"/>
                  <wp:effectExtent l="0" t="0" r="1270" b="63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r="1327" b="200"/>
                          <a:stretch/>
                        </pic:blipFill>
                        <pic:spPr bwMode="auto">
                          <a:xfrm>
                            <a:off x="0" y="0"/>
                            <a:ext cx="3343819" cy="1929960"/>
                          </a:xfrm>
                          <a:prstGeom prst="rect">
                            <a:avLst/>
                          </a:prstGeom>
                          <a:ln>
                            <a:noFill/>
                          </a:ln>
                          <a:extLst>
                            <a:ext uri="{53640926-AAD7-44D8-BBD7-CCE9431645EC}">
                              <a14:shadowObscured xmlns:a14="http://schemas.microsoft.com/office/drawing/2010/main"/>
                            </a:ext>
                          </a:extLst>
                        </pic:spPr>
                      </pic:pic>
                    </a:graphicData>
                  </a:graphic>
                </wp:inline>
              </w:drawing>
            </w:r>
          </w:p>
          <w:p w14:paraId="147929A4" w14:textId="77777777" w:rsidR="009C160C" w:rsidRPr="009C160C" w:rsidRDefault="009C160C" w:rsidP="000076FC">
            <w:pPr>
              <w:spacing w:line="276" w:lineRule="auto"/>
              <w:jc w:val="both"/>
              <w:rPr>
                <w:rFonts w:ascii="Trebuchet MS" w:eastAsia="Calibri" w:hAnsi="Trebuchet MS" w:cs="Arial"/>
                <w:sz w:val="21"/>
                <w:szCs w:val="21"/>
                <w:lang w:val="es-ES" w:eastAsia="ar-SA" w:bidi="en-US"/>
              </w:rPr>
            </w:pPr>
          </w:p>
          <w:p w14:paraId="073F23F7" w14:textId="77777777" w:rsidR="00D46385" w:rsidRDefault="001B522B" w:rsidP="000076FC">
            <w:pPr>
              <w:spacing w:line="276" w:lineRule="auto"/>
              <w:jc w:val="both"/>
              <w:rPr>
                <w:rFonts w:ascii="Trebuchet MS" w:hAnsi="Trebuchet MS" w:cs="Arial"/>
                <w:b/>
                <w:i/>
                <w:sz w:val="21"/>
                <w:szCs w:val="21"/>
              </w:rPr>
            </w:pPr>
            <w:r w:rsidRPr="009C160C">
              <w:rPr>
                <w:rFonts w:ascii="Trebuchet MS" w:eastAsia="Calibri" w:hAnsi="Trebuchet MS" w:cs="Arial"/>
                <w:sz w:val="21"/>
                <w:szCs w:val="21"/>
                <w:lang w:val="es-ES" w:eastAsia="ar-SA" w:bidi="en-US"/>
              </w:rPr>
              <w:t xml:space="preserve">Video publicado a través del perfil de la red social </w:t>
            </w:r>
            <w:r w:rsidRPr="009C160C">
              <w:rPr>
                <w:rFonts w:ascii="Trebuchet MS" w:eastAsia="Calibri" w:hAnsi="Trebuchet MS" w:cs="Arial"/>
                <w:i/>
                <w:sz w:val="21"/>
                <w:szCs w:val="21"/>
                <w:lang w:val="es-ES" w:eastAsia="ar-SA" w:bidi="en-US"/>
              </w:rPr>
              <w:t xml:space="preserve">Facebook, </w:t>
            </w:r>
            <w:r w:rsidRPr="009C160C">
              <w:rPr>
                <w:rFonts w:ascii="Trebuchet MS" w:eastAsia="Calibri" w:hAnsi="Trebuchet MS" w:cs="Arial"/>
                <w:sz w:val="21"/>
                <w:szCs w:val="21"/>
                <w:lang w:val="es-ES" w:eastAsia="ar-SA" w:bidi="en-US"/>
              </w:rPr>
              <w:t xml:space="preserve">del perfil de nombre “Hilda Andrade” con fecha 24 de abril a las 15:42, acompañado del mensaje: </w:t>
            </w:r>
            <w:r w:rsidRPr="009C160C">
              <w:rPr>
                <w:rFonts w:ascii="Trebuchet MS" w:hAnsi="Trebuchet MS" w:cs="Arial"/>
                <w:i/>
                <w:sz w:val="21"/>
                <w:szCs w:val="21"/>
              </w:rPr>
              <w:t>“</w:t>
            </w:r>
            <w:r w:rsidRPr="009C160C">
              <w:rPr>
                <w:rFonts w:ascii="Trebuchet MS" w:hAnsi="Trebuchet MS" w:cs="Arial"/>
                <w:b/>
                <w:i/>
                <w:sz w:val="21"/>
                <w:szCs w:val="21"/>
              </w:rPr>
              <w:t xml:space="preserve">El día de hoy nos encontramos en la Delegación de General Andrés Figueroa, nos acompañan los candidatos a diputados Julia Valencia y </w:t>
            </w:r>
            <w:r w:rsidRPr="009C160C">
              <w:rPr>
                <w:rFonts w:ascii="Trebuchet MS" w:hAnsi="Trebuchet MS" w:cs="Arial"/>
                <w:b/>
                <w:i/>
                <w:sz w:val="21"/>
                <w:szCs w:val="21"/>
              </w:rPr>
              <w:lastRenderedPageBreak/>
              <w:t>Toño Ramírez, continuamos con la transformación de nuestro municipio con la 4T.”</w:t>
            </w:r>
          </w:p>
          <w:p w14:paraId="1C5374BA" w14:textId="77777777" w:rsidR="009C160C" w:rsidRPr="009C160C" w:rsidRDefault="009C160C" w:rsidP="000076FC">
            <w:pPr>
              <w:spacing w:line="276" w:lineRule="auto"/>
              <w:jc w:val="both"/>
              <w:rPr>
                <w:rFonts w:ascii="Trebuchet MS" w:hAnsi="Trebuchet MS" w:cs="Arial"/>
                <w:b/>
                <w:i/>
                <w:sz w:val="21"/>
                <w:szCs w:val="21"/>
              </w:rPr>
            </w:pPr>
          </w:p>
          <w:p w14:paraId="48B1CDAD" w14:textId="77777777" w:rsidR="001B522B" w:rsidRPr="009C160C" w:rsidRDefault="001B522B" w:rsidP="000076FC">
            <w:pPr>
              <w:spacing w:line="276" w:lineRule="auto"/>
              <w:jc w:val="both"/>
              <w:rPr>
                <w:rFonts w:ascii="Trebuchet MS" w:eastAsia="Calibri" w:hAnsi="Trebuchet MS" w:cs="Arial"/>
                <w:sz w:val="21"/>
                <w:szCs w:val="21"/>
                <w:lang w:val="es-ES" w:eastAsia="ar-SA" w:bidi="en-US"/>
              </w:rPr>
            </w:pPr>
            <w:r w:rsidRPr="009C160C">
              <w:rPr>
                <w:rFonts w:ascii="Trebuchet MS" w:hAnsi="Trebuchet MS" w:cs="Arial"/>
                <w:sz w:val="21"/>
                <w:szCs w:val="21"/>
              </w:rPr>
              <w:t>La transmisión del video se desarrolla en diferentes puntos públicos de una localidad, se aprecia una manifestación de un grupo de personas simpatizantes del partido “morena” portando propaganda globos, banderas y dos personas del sexo masculinos portan una lona con la siguiente leyenda</w:t>
            </w:r>
            <w:r w:rsidRPr="009C160C">
              <w:rPr>
                <w:rFonts w:ascii="Trebuchet MS" w:hAnsi="Trebuchet MS" w:cs="Arial"/>
                <w:i/>
                <w:sz w:val="21"/>
                <w:szCs w:val="21"/>
              </w:rPr>
              <w:t xml:space="preserve"> </w:t>
            </w:r>
            <w:r w:rsidRPr="009C160C">
              <w:rPr>
                <w:rFonts w:ascii="Trebuchet MS" w:hAnsi="Trebuchet MS" w:cs="Arial"/>
                <w:b/>
                <w:i/>
                <w:sz w:val="21"/>
                <w:szCs w:val="21"/>
              </w:rPr>
              <w:t xml:space="preserve">“Pueblo de Gral. Andrés Figueroa (En letras de color negro) ¡QUE NO TE ENGANEN! en un recuadro de color rojo y con (letras en color blanco) “LA CONEXIÓN AL DRENAJE SERA GRATIS” este 6 de Junio, vota  morena la Esperanza de México #DEFENDAMOS LA ESPERANZA, HILDA ANDRADE presidenta municipal </w:t>
            </w:r>
            <w:proofErr w:type="spellStart"/>
            <w:r w:rsidRPr="009C160C">
              <w:rPr>
                <w:rFonts w:ascii="Trebuchet MS" w:hAnsi="Trebuchet MS" w:cs="Arial"/>
                <w:b/>
                <w:i/>
                <w:sz w:val="21"/>
                <w:szCs w:val="21"/>
              </w:rPr>
              <w:t>Zacoalco</w:t>
            </w:r>
            <w:proofErr w:type="spellEnd"/>
            <w:r w:rsidRPr="009C160C">
              <w:rPr>
                <w:rFonts w:ascii="Trebuchet MS" w:hAnsi="Trebuchet MS" w:cs="Arial"/>
                <w:b/>
                <w:i/>
                <w:sz w:val="21"/>
                <w:szCs w:val="21"/>
              </w:rPr>
              <w:t>.</w:t>
            </w:r>
          </w:p>
          <w:p w14:paraId="69600395" w14:textId="77777777" w:rsidR="00D46385" w:rsidRDefault="001B522B" w:rsidP="000076FC">
            <w:pPr>
              <w:spacing w:line="276" w:lineRule="auto"/>
              <w:jc w:val="both"/>
              <w:rPr>
                <w:rFonts w:ascii="Trebuchet MS" w:hAnsi="Trebuchet MS" w:cs="Arial"/>
                <w:sz w:val="21"/>
                <w:szCs w:val="21"/>
              </w:rPr>
            </w:pPr>
            <w:r w:rsidRPr="009C160C">
              <w:rPr>
                <w:rFonts w:ascii="Trebuchet MS" w:hAnsi="Trebuchet MS" w:cs="Arial"/>
                <w:sz w:val="21"/>
                <w:szCs w:val="21"/>
              </w:rPr>
              <w:t xml:space="preserve">Consiste en el recorrido de un grupo de personas de diversa edades, en los que se incluyen aproximadamente cinco menores de edad que se aprecian de manera directa e indirecta, durante el transcurso del video. Aparentemente están realizando un acto de proselitismo a través de una caminata, donde aproximadamente en el segundo 00:05 se escucha la voz de una mujer que porta </w:t>
            </w:r>
            <w:proofErr w:type="spellStart"/>
            <w:r w:rsidRPr="009C160C">
              <w:rPr>
                <w:rFonts w:ascii="Trebuchet MS" w:hAnsi="Trebuchet MS" w:cs="Arial"/>
                <w:sz w:val="21"/>
                <w:szCs w:val="21"/>
              </w:rPr>
              <w:t>cubrebocas</w:t>
            </w:r>
            <w:proofErr w:type="spellEnd"/>
            <w:r w:rsidRPr="009C160C">
              <w:rPr>
                <w:rFonts w:ascii="Trebuchet MS" w:hAnsi="Trebuchet MS" w:cs="Arial"/>
                <w:sz w:val="21"/>
                <w:szCs w:val="21"/>
              </w:rPr>
              <w:t xml:space="preserve"> tinto, gorra blanca, y se encuentra al frente en la parte central, sosteniendo la lona publicitaria descrita</w:t>
            </w:r>
            <w:r w:rsidR="009C160C" w:rsidRPr="009C160C">
              <w:rPr>
                <w:rFonts w:ascii="Trebuchet MS" w:hAnsi="Trebuchet MS" w:cs="Arial"/>
                <w:sz w:val="21"/>
                <w:szCs w:val="21"/>
              </w:rPr>
              <w:t xml:space="preserve">. Donde se escuchan porras y gritos, así como la interacción constante, una mujer identificada como “Hilda” con varias personas. Además se identificó la aparición de menores de edad en el transcurso del video. </w:t>
            </w:r>
          </w:p>
          <w:p w14:paraId="682C31F9" w14:textId="77777777" w:rsidR="00DD18E3" w:rsidRPr="009C160C" w:rsidRDefault="00DD18E3" w:rsidP="000076FC">
            <w:pPr>
              <w:spacing w:line="276" w:lineRule="auto"/>
              <w:jc w:val="both"/>
              <w:rPr>
                <w:rFonts w:ascii="Trebuchet MS" w:eastAsia="Calibri" w:hAnsi="Trebuchet MS" w:cs="Arial"/>
                <w:sz w:val="21"/>
                <w:szCs w:val="21"/>
                <w:lang w:val="es-ES" w:eastAsia="ar-SA" w:bidi="en-US"/>
              </w:rPr>
            </w:pPr>
          </w:p>
        </w:tc>
      </w:tr>
      <w:tr w:rsidR="00D46385" w:rsidRPr="009C160C" w14:paraId="44455364" w14:textId="77777777" w:rsidTr="009C160C">
        <w:tc>
          <w:tcPr>
            <w:tcW w:w="2689" w:type="dxa"/>
            <w:vAlign w:val="center"/>
          </w:tcPr>
          <w:p w14:paraId="6B91CC11" w14:textId="77777777" w:rsidR="00C044A2" w:rsidRPr="009C160C" w:rsidRDefault="00C044A2" w:rsidP="00C044A2">
            <w:pPr>
              <w:jc w:val="both"/>
              <w:rPr>
                <w:rFonts w:ascii="Trebuchet MS" w:hAnsi="Trebuchet MS"/>
                <w:sz w:val="21"/>
                <w:szCs w:val="21"/>
              </w:rPr>
            </w:pPr>
            <w:r w:rsidRPr="009C160C">
              <w:rPr>
                <w:rFonts w:ascii="Trebuchet MS" w:hAnsi="Trebuchet MS"/>
                <w:sz w:val="21"/>
                <w:szCs w:val="21"/>
              </w:rPr>
              <w:lastRenderedPageBreak/>
              <w:t xml:space="preserve">Lona publicitaria ubicada en la calle Abasolo número 204, entre la calle Simón Bolívar y Miguel Alemán, en la Delegación de Gral. Andrés Figueroa, Municipio de </w:t>
            </w:r>
            <w:proofErr w:type="spellStart"/>
            <w:r w:rsidRPr="009C160C">
              <w:rPr>
                <w:rFonts w:ascii="Trebuchet MS" w:hAnsi="Trebuchet MS"/>
                <w:sz w:val="21"/>
                <w:szCs w:val="21"/>
              </w:rPr>
              <w:t>Zacoalco</w:t>
            </w:r>
            <w:proofErr w:type="spellEnd"/>
            <w:r w:rsidRPr="009C160C">
              <w:rPr>
                <w:rFonts w:ascii="Trebuchet MS" w:hAnsi="Trebuchet MS"/>
                <w:sz w:val="21"/>
                <w:szCs w:val="21"/>
              </w:rPr>
              <w:t xml:space="preserve"> de Torres, Jalisco. </w:t>
            </w:r>
          </w:p>
          <w:p w14:paraId="534EA4EF" w14:textId="77777777" w:rsidR="00D46385" w:rsidRPr="009C160C" w:rsidRDefault="00D46385" w:rsidP="000076FC">
            <w:pPr>
              <w:spacing w:line="276" w:lineRule="auto"/>
              <w:jc w:val="both"/>
              <w:rPr>
                <w:rFonts w:ascii="Trebuchet MS" w:eastAsia="Calibri" w:hAnsi="Trebuchet MS" w:cs="Arial"/>
                <w:sz w:val="21"/>
                <w:szCs w:val="21"/>
                <w:lang w:val="es-ES" w:eastAsia="ar-SA" w:bidi="en-US"/>
              </w:rPr>
            </w:pPr>
          </w:p>
        </w:tc>
        <w:tc>
          <w:tcPr>
            <w:tcW w:w="6141" w:type="dxa"/>
            <w:vAlign w:val="center"/>
          </w:tcPr>
          <w:p w14:paraId="0B1A3FDE" w14:textId="77777777" w:rsidR="009C160C" w:rsidRPr="009C160C" w:rsidRDefault="009C160C" w:rsidP="000076FC">
            <w:pPr>
              <w:spacing w:line="276" w:lineRule="auto"/>
              <w:jc w:val="both"/>
              <w:rPr>
                <w:rFonts w:ascii="Trebuchet MS" w:hAnsi="Trebuchet MS" w:cs="Arial"/>
                <w:sz w:val="21"/>
                <w:szCs w:val="21"/>
              </w:rPr>
            </w:pPr>
          </w:p>
          <w:p w14:paraId="0910CF5D" w14:textId="77777777" w:rsidR="009C160C" w:rsidRPr="009C160C" w:rsidRDefault="009C160C" w:rsidP="009C160C">
            <w:pPr>
              <w:spacing w:line="276" w:lineRule="auto"/>
              <w:jc w:val="center"/>
              <w:rPr>
                <w:rFonts w:ascii="Trebuchet MS" w:hAnsi="Trebuchet MS" w:cs="Arial"/>
                <w:sz w:val="21"/>
                <w:szCs w:val="21"/>
              </w:rPr>
            </w:pPr>
            <w:r w:rsidRPr="009C160C">
              <w:rPr>
                <w:noProof/>
                <w:sz w:val="21"/>
                <w:szCs w:val="21"/>
                <w:lang w:eastAsia="es-MX"/>
              </w:rPr>
              <w:lastRenderedPageBreak/>
              <w:drawing>
                <wp:inline distT="0" distB="0" distL="0" distR="0" wp14:anchorId="2EE939CE" wp14:editId="445B6462">
                  <wp:extent cx="2935095" cy="347662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45996" cy="3489538"/>
                          </a:xfrm>
                          <a:prstGeom prst="rect">
                            <a:avLst/>
                          </a:prstGeom>
                        </pic:spPr>
                      </pic:pic>
                    </a:graphicData>
                  </a:graphic>
                </wp:inline>
              </w:drawing>
            </w:r>
          </w:p>
          <w:p w14:paraId="38EB9371" w14:textId="77777777" w:rsidR="00DD18E3" w:rsidRDefault="00DD18E3" w:rsidP="000076FC">
            <w:pPr>
              <w:spacing w:line="276" w:lineRule="auto"/>
              <w:jc w:val="both"/>
              <w:rPr>
                <w:rFonts w:ascii="Trebuchet MS" w:hAnsi="Trebuchet MS" w:cs="Arial"/>
                <w:sz w:val="21"/>
                <w:szCs w:val="21"/>
              </w:rPr>
            </w:pPr>
          </w:p>
          <w:p w14:paraId="64EFE099" w14:textId="77777777" w:rsidR="00D46385" w:rsidRPr="009C160C" w:rsidRDefault="009C160C" w:rsidP="000076FC">
            <w:pPr>
              <w:spacing w:line="276" w:lineRule="auto"/>
              <w:jc w:val="both"/>
              <w:rPr>
                <w:rFonts w:ascii="Trebuchet MS" w:eastAsia="Calibri" w:hAnsi="Trebuchet MS" w:cs="Arial"/>
                <w:sz w:val="21"/>
                <w:szCs w:val="21"/>
                <w:lang w:val="es-ES" w:eastAsia="ar-SA" w:bidi="en-US"/>
              </w:rPr>
            </w:pPr>
            <w:r w:rsidRPr="009C160C">
              <w:rPr>
                <w:rFonts w:ascii="Trebuchet MS" w:hAnsi="Trebuchet MS" w:cs="Arial"/>
                <w:sz w:val="21"/>
                <w:szCs w:val="21"/>
              </w:rPr>
              <w:t>En uno de los barandales, de la propiedad ubicada en dicho domicilio, del segundo piso, se aprecia una lona de material sintético, de fondo blanco con el siguiente texto: “Pueblo de Gral. Andrés Figueroa” (en letras rojas), “</w:t>
            </w:r>
            <w:r w:rsidRPr="009C160C">
              <w:rPr>
                <w:rFonts w:ascii="Trebuchet MS" w:hAnsi="Trebuchet MS" w:cs="Arial"/>
                <w:b/>
                <w:sz w:val="21"/>
                <w:szCs w:val="21"/>
              </w:rPr>
              <w:t xml:space="preserve">¡QUE NO TE ENGAÑEN!” </w:t>
            </w:r>
            <w:r w:rsidRPr="009C160C">
              <w:rPr>
                <w:rFonts w:ascii="Trebuchet MS" w:hAnsi="Trebuchet MS" w:cs="Arial"/>
                <w:sz w:val="21"/>
                <w:szCs w:val="21"/>
              </w:rPr>
              <w:t xml:space="preserve">(Color negro), “LA </w:t>
            </w:r>
            <w:r w:rsidRPr="009C160C">
              <w:rPr>
                <w:rFonts w:ascii="Trebuchet MS" w:hAnsi="Trebuchet MS" w:cs="Arial"/>
                <w:b/>
                <w:sz w:val="21"/>
                <w:szCs w:val="21"/>
              </w:rPr>
              <w:t>CONEXIÓN</w:t>
            </w:r>
            <w:r w:rsidRPr="009C160C">
              <w:rPr>
                <w:rFonts w:ascii="Trebuchet MS" w:hAnsi="Trebuchet MS" w:cs="Arial"/>
                <w:sz w:val="21"/>
                <w:szCs w:val="21"/>
              </w:rPr>
              <w:t xml:space="preserve"> AL </w:t>
            </w:r>
            <w:r w:rsidRPr="009C160C">
              <w:rPr>
                <w:rFonts w:ascii="Trebuchet MS" w:hAnsi="Trebuchet MS" w:cs="Arial"/>
                <w:b/>
                <w:sz w:val="21"/>
                <w:szCs w:val="21"/>
              </w:rPr>
              <w:t xml:space="preserve">DRENAJE </w:t>
            </w:r>
            <w:r w:rsidRPr="009C160C">
              <w:rPr>
                <w:rFonts w:ascii="Trebuchet MS" w:hAnsi="Trebuchet MS" w:cs="Arial"/>
                <w:sz w:val="21"/>
                <w:szCs w:val="21"/>
              </w:rPr>
              <w:t xml:space="preserve">SERÁ </w:t>
            </w:r>
            <w:r w:rsidRPr="009C160C">
              <w:rPr>
                <w:rFonts w:ascii="Trebuchet MS" w:hAnsi="Trebuchet MS" w:cs="Arial"/>
                <w:b/>
                <w:sz w:val="21"/>
                <w:szCs w:val="21"/>
              </w:rPr>
              <w:t>GRATIS”</w:t>
            </w:r>
            <w:r w:rsidRPr="009C160C">
              <w:rPr>
                <w:rFonts w:ascii="Trebuchet MS" w:hAnsi="Trebuchet MS" w:cs="Arial"/>
                <w:sz w:val="21"/>
                <w:szCs w:val="21"/>
              </w:rPr>
              <w:t xml:space="preserve"> (letras blancas al interior de una franja color tinto) y en la parte inferior el logotipo del partido político “morena”, seguido de “#DEFENDAMOSLAESPERANZA” y en letras negras y rojas el nombre “HILDA. ANDRADE”</w:t>
            </w:r>
          </w:p>
          <w:p w14:paraId="6188482A" w14:textId="77777777" w:rsidR="00D46385" w:rsidRPr="009C160C" w:rsidRDefault="00D46385" w:rsidP="000076FC">
            <w:pPr>
              <w:spacing w:line="276" w:lineRule="auto"/>
              <w:jc w:val="both"/>
              <w:rPr>
                <w:rFonts w:ascii="Trebuchet MS" w:eastAsia="Calibri" w:hAnsi="Trebuchet MS" w:cs="Arial"/>
                <w:sz w:val="21"/>
                <w:szCs w:val="21"/>
                <w:lang w:val="es-ES" w:eastAsia="ar-SA" w:bidi="en-US"/>
              </w:rPr>
            </w:pPr>
            <w:r w:rsidRPr="009C160C">
              <w:rPr>
                <w:rFonts w:ascii="Trebuchet MS" w:eastAsia="Calibri" w:hAnsi="Trebuchet MS" w:cs="Arial"/>
                <w:sz w:val="21"/>
                <w:szCs w:val="21"/>
                <w:lang w:val="es-ES" w:eastAsia="ar-SA" w:bidi="en-US"/>
              </w:rPr>
              <w:t xml:space="preserve"> </w:t>
            </w:r>
          </w:p>
        </w:tc>
      </w:tr>
    </w:tbl>
    <w:p w14:paraId="329CFEE4" w14:textId="77777777" w:rsidR="00FB4419" w:rsidRDefault="00FB4419" w:rsidP="000076FC">
      <w:pPr>
        <w:spacing w:line="276" w:lineRule="auto"/>
        <w:jc w:val="both"/>
        <w:rPr>
          <w:rFonts w:ascii="Trebuchet MS" w:eastAsia="Calibri" w:hAnsi="Trebuchet MS" w:cs="Arial"/>
          <w:lang w:val="es-ES" w:eastAsia="ar-SA" w:bidi="en-US"/>
        </w:rPr>
      </w:pPr>
    </w:p>
    <w:p w14:paraId="4BEB4951" w14:textId="77777777" w:rsidR="00D46385" w:rsidRDefault="00D46385" w:rsidP="00D46385">
      <w:pPr>
        <w:spacing w:line="276" w:lineRule="auto"/>
        <w:jc w:val="both"/>
        <w:rPr>
          <w:rFonts w:ascii="Trebuchet MS" w:eastAsia="Calibri" w:hAnsi="Trebuchet MS" w:cs="Arial"/>
          <w:lang w:val="es-ES" w:eastAsia="ar-SA" w:bidi="en-US"/>
        </w:rPr>
      </w:pPr>
      <w:r>
        <w:rPr>
          <w:rFonts w:ascii="Trebuchet MS" w:eastAsia="Calibri" w:hAnsi="Trebuchet MS" w:cs="Arial"/>
          <w:lang w:val="es-ES" w:eastAsia="ar-SA" w:bidi="en-US"/>
        </w:rPr>
        <w:t xml:space="preserve">Ahora bien, del análisis de la solicitud formulada por el quejoso, se advierte que la misma versa, </w:t>
      </w:r>
      <w:r w:rsidR="009C160C">
        <w:rPr>
          <w:rFonts w:ascii="Trebuchet MS" w:eastAsia="Calibri" w:hAnsi="Trebuchet MS" w:cs="Arial"/>
          <w:lang w:val="es-ES" w:eastAsia="ar-SA" w:bidi="en-US"/>
        </w:rPr>
        <w:t xml:space="preserve">sobre el retiro de las publicaciones contenida en el escrito de denuncia, además de solicitar a los denunciados abstenerse de entregar cualquier </w:t>
      </w:r>
      <w:r w:rsidR="002C7BCA">
        <w:rPr>
          <w:rFonts w:ascii="Trebuchet MS" w:eastAsia="Calibri" w:hAnsi="Trebuchet MS" w:cs="Arial"/>
          <w:lang w:val="es-ES" w:eastAsia="ar-SA" w:bidi="en-US"/>
        </w:rPr>
        <w:t xml:space="preserve">material, en el que se oferte o entregue algún beneficio, en sus diversas modalidades que implique la entrega de un bien o servicio. </w:t>
      </w:r>
    </w:p>
    <w:p w14:paraId="1C689620" w14:textId="77777777" w:rsidR="00C91F88" w:rsidRDefault="00C91F88" w:rsidP="00160D7D">
      <w:pPr>
        <w:jc w:val="both"/>
        <w:rPr>
          <w:rFonts w:ascii="Trebuchet MS" w:eastAsia="Calibri" w:hAnsi="Trebuchet MS" w:cs="Arial"/>
          <w:lang w:val="es-ES" w:eastAsia="ar-SA" w:bidi="en-US"/>
        </w:rPr>
      </w:pPr>
    </w:p>
    <w:p w14:paraId="7353FA1A" w14:textId="77777777" w:rsidR="00C91F88" w:rsidRDefault="002C7BCA" w:rsidP="002C7BCA">
      <w:pPr>
        <w:spacing w:line="276" w:lineRule="auto"/>
        <w:jc w:val="both"/>
        <w:rPr>
          <w:rFonts w:ascii="Trebuchet MS" w:eastAsia="Calibri" w:hAnsi="Trebuchet MS" w:cs="Arial"/>
          <w:lang w:val="es-ES" w:eastAsia="ar-SA" w:bidi="en-US"/>
        </w:rPr>
      </w:pPr>
      <w:r>
        <w:rPr>
          <w:rFonts w:ascii="Trebuchet MS" w:eastAsia="Calibri" w:hAnsi="Trebuchet MS" w:cs="Arial"/>
          <w:lang w:val="es-ES" w:eastAsia="ar-SA" w:bidi="en-US"/>
        </w:rPr>
        <w:lastRenderedPageBreak/>
        <w:t xml:space="preserve">Al respecto, no pasa desapercibido para esta Comisión, </w:t>
      </w:r>
      <w:r w:rsidR="00C91F88">
        <w:rPr>
          <w:rFonts w:ascii="Trebuchet MS" w:eastAsia="Calibri" w:hAnsi="Trebuchet MS" w:cs="Arial"/>
          <w:lang w:val="es-ES" w:eastAsia="ar-SA" w:bidi="en-US"/>
        </w:rPr>
        <w:t xml:space="preserve">que a la fecha, de conformidad con el calendario electoral aprobado por este Instituto, ha iniciado la etapa de campañas electorales, </w:t>
      </w:r>
      <w:r>
        <w:rPr>
          <w:rFonts w:ascii="Trebuchet MS" w:eastAsia="Calibri" w:hAnsi="Trebuchet MS" w:cs="Arial"/>
          <w:lang w:val="es-ES" w:eastAsia="ar-SA" w:bidi="en-US"/>
        </w:rPr>
        <w:t xml:space="preserve">por lo que a la denunciada </w:t>
      </w:r>
      <w:r>
        <w:rPr>
          <w:rFonts w:ascii="Trebuchet MS" w:eastAsia="Calibri" w:hAnsi="Trebuchet MS" w:cs="Arial"/>
          <w:b/>
          <w:lang w:val="es-ES" w:eastAsia="ar-SA" w:bidi="en-US"/>
        </w:rPr>
        <w:t xml:space="preserve">Hilda </w:t>
      </w:r>
      <w:proofErr w:type="spellStart"/>
      <w:r>
        <w:rPr>
          <w:rFonts w:ascii="Trebuchet MS" w:eastAsia="Calibri" w:hAnsi="Trebuchet MS" w:cs="Arial"/>
          <w:b/>
          <w:lang w:val="es-ES" w:eastAsia="ar-SA" w:bidi="en-US"/>
        </w:rPr>
        <w:t>Cachux</w:t>
      </w:r>
      <w:proofErr w:type="spellEnd"/>
      <w:r>
        <w:rPr>
          <w:rFonts w:ascii="Trebuchet MS" w:eastAsia="Calibri" w:hAnsi="Trebuchet MS" w:cs="Arial"/>
          <w:b/>
          <w:lang w:val="es-ES" w:eastAsia="ar-SA" w:bidi="en-US"/>
        </w:rPr>
        <w:t xml:space="preserve"> </w:t>
      </w:r>
      <w:r w:rsidRPr="002C7BCA">
        <w:rPr>
          <w:rFonts w:ascii="Trebuchet MS" w:eastAsia="Calibri" w:hAnsi="Trebuchet MS" w:cs="Arial"/>
          <w:b/>
          <w:lang w:val="es-ES" w:eastAsia="ar-SA" w:bidi="en-US"/>
        </w:rPr>
        <w:t>Andrade</w:t>
      </w:r>
      <w:r>
        <w:rPr>
          <w:rFonts w:ascii="Trebuchet MS" w:eastAsia="Calibri" w:hAnsi="Trebuchet MS" w:cs="Arial"/>
          <w:lang w:val="es-ES" w:eastAsia="ar-SA" w:bidi="en-US"/>
        </w:rPr>
        <w:t xml:space="preserve">, en su carácter de candidata registrada, le asiste </w:t>
      </w:r>
      <w:r w:rsidR="00F84C20">
        <w:rPr>
          <w:rFonts w:ascii="Trebuchet MS" w:eastAsia="Calibri" w:hAnsi="Trebuchet MS" w:cs="Arial"/>
          <w:lang w:val="es-ES" w:eastAsia="ar-SA" w:bidi="en-US"/>
        </w:rPr>
        <w:t>el derecho</w:t>
      </w:r>
      <w:r w:rsidR="00C91F88">
        <w:rPr>
          <w:rFonts w:ascii="Trebuchet MS" w:eastAsia="Calibri" w:hAnsi="Trebuchet MS" w:cs="Arial"/>
          <w:lang w:val="es-ES" w:eastAsia="ar-SA" w:bidi="en-US"/>
        </w:rPr>
        <w:t xml:space="preserve"> a realizar actos de campaña, de conformidad con el arábigo 255 del Código Electoral del Estado de Jalisco, entre los cuales se encuentra el poder realizar: </w:t>
      </w:r>
    </w:p>
    <w:p w14:paraId="77AEA54A" w14:textId="77777777" w:rsidR="00F84C20" w:rsidRPr="00C91F88" w:rsidRDefault="00F84C20" w:rsidP="00C91F88">
      <w:pPr>
        <w:spacing w:line="276" w:lineRule="auto"/>
        <w:jc w:val="both"/>
        <w:rPr>
          <w:rFonts w:ascii="Trebuchet MS" w:eastAsia="Calibri" w:hAnsi="Trebuchet MS" w:cs="Arial"/>
          <w:lang w:val="es-ES" w:eastAsia="ar-SA" w:bidi="en-US"/>
        </w:rPr>
      </w:pPr>
    </w:p>
    <w:p w14:paraId="0207ECD1" w14:textId="77777777" w:rsidR="00C91F88" w:rsidRPr="00C91F88" w:rsidRDefault="00C91F88" w:rsidP="00C91F88">
      <w:pPr>
        <w:pStyle w:val="Prrafodelista"/>
        <w:numPr>
          <w:ilvl w:val="1"/>
          <w:numId w:val="22"/>
        </w:numPr>
        <w:ind w:left="993" w:hanging="426"/>
        <w:jc w:val="both"/>
        <w:rPr>
          <w:rFonts w:ascii="Trebuchet MS" w:eastAsia="Calibri" w:hAnsi="Trebuchet MS" w:cs="Arial"/>
          <w:sz w:val="24"/>
          <w:szCs w:val="24"/>
          <w:lang w:val="es-ES" w:eastAsia="ar-SA" w:bidi="en-US"/>
        </w:rPr>
      </w:pPr>
      <w:r w:rsidRPr="00C91F88">
        <w:rPr>
          <w:rFonts w:ascii="Trebuchet MS" w:eastAsia="Calibri" w:hAnsi="Trebuchet MS" w:cs="Arial"/>
          <w:sz w:val="24"/>
          <w:szCs w:val="24"/>
          <w:lang w:val="es-ES" w:eastAsia="ar-SA" w:bidi="en-US"/>
        </w:rPr>
        <w:t>Reuniones públicas, asambleas, marchas y en general actos dirigidos al electorado para promover</w:t>
      </w:r>
      <w:r w:rsidR="00E77045">
        <w:rPr>
          <w:rFonts w:ascii="Trebuchet MS" w:eastAsia="Calibri" w:hAnsi="Trebuchet MS" w:cs="Arial"/>
          <w:sz w:val="24"/>
          <w:szCs w:val="24"/>
          <w:lang w:val="es-ES" w:eastAsia="ar-SA" w:bidi="en-US"/>
        </w:rPr>
        <w:t xml:space="preserve"> su candidatura</w:t>
      </w:r>
      <w:r w:rsidRPr="00C91F88">
        <w:rPr>
          <w:rFonts w:ascii="Trebuchet MS" w:eastAsia="Calibri" w:hAnsi="Trebuchet MS" w:cs="Arial"/>
          <w:sz w:val="24"/>
          <w:szCs w:val="24"/>
          <w:lang w:val="es-ES" w:eastAsia="ar-SA" w:bidi="en-US"/>
        </w:rPr>
        <w:t xml:space="preserve">. </w:t>
      </w:r>
    </w:p>
    <w:p w14:paraId="0514B4D1" w14:textId="77777777" w:rsidR="00C91F88" w:rsidRPr="00F425E2" w:rsidRDefault="00C91F88" w:rsidP="00C91F88">
      <w:pPr>
        <w:pStyle w:val="Prrafodelista"/>
        <w:numPr>
          <w:ilvl w:val="1"/>
          <w:numId w:val="22"/>
        </w:numPr>
        <w:ind w:left="993" w:hanging="426"/>
        <w:jc w:val="both"/>
        <w:rPr>
          <w:rFonts w:ascii="Trebuchet MS" w:eastAsia="Calibri" w:hAnsi="Trebuchet MS" w:cs="Arial"/>
          <w:sz w:val="24"/>
          <w:szCs w:val="24"/>
          <w:lang w:val="es-ES" w:eastAsia="ar-SA" w:bidi="en-US"/>
        </w:rPr>
      </w:pPr>
      <w:r w:rsidRPr="00C91F88">
        <w:rPr>
          <w:rFonts w:ascii="Trebuchet MS" w:eastAsia="Calibri" w:hAnsi="Trebuchet MS" w:cs="Arial"/>
          <w:sz w:val="24"/>
          <w:szCs w:val="24"/>
          <w:lang w:val="es-ES" w:eastAsia="ar-SA" w:bidi="en-US"/>
        </w:rPr>
        <w:t>Así como propaganda electoral, en la modalidad de escritos, publicaciones imágenes, grabaciones, proyecciones y expresiones que</w:t>
      </w:r>
      <w:r w:rsidR="00E77045">
        <w:rPr>
          <w:rFonts w:ascii="Trebuchet MS" w:eastAsia="Calibri" w:hAnsi="Trebuchet MS" w:cs="Arial"/>
          <w:sz w:val="24"/>
          <w:szCs w:val="24"/>
          <w:lang w:val="es-ES" w:eastAsia="ar-SA" w:bidi="en-US"/>
        </w:rPr>
        <w:t xml:space="preserve"> se realizan </w:t>
      </w:r>
      <w:r w:rsidRPr="00C91F88">
        <w:rPr>
          <w:rFonts w:ascii="Trebuchet MS" w:eastAsia="Calibri" w:hAnsi="Trebuchet MS" w:cs="Arial"/>
          <w:sz w:val="24"/>
          <w:szCs w:val="24"/>
          <w:lang w:val="es-ES" w:eastAsia="ar-SA" w:bidi="en-US"/>
        </w:rPr>
        <w:t xml:space="preserve">durante la campaña a efecto de presentarse ante la ciudadanía. </w:t>
      </w:r>
    </w:p>
    <w:p w14:paraId="066973D3" w14:textId="77777777" w:rsidR="0087245D" w:rsidRDefault="00F84C20" w:rsidP="00C91F88">
      <w:pPr>
        <w:spacing w:line="276" w:lineRule="auto"/>
        <w:jc w:val="both"/>
        <w:rPr>
          <w:rFonts w:ascii="Trebuchet MS" w:eastAsia="Calibri" w:hAnsi="Trebuchet MS" w:cs="Arial"/>
          <w:lang w:val="es-ES" w:eastAsia="ar-SA" w:bidi="en-US"/>
        </w:rPr>
      </w:pPr>
      <w:r>
        <w:rPr>
          <w:rFonts w:ascii="Trebuchet MS" w:eastAsia="Calibri" w:hAnsi="Trebuchet MS" w:cs="Arial"/>
          <w:lang w:val="es-ES" w:eastAsia="ar-SA" w:bidi="en-US"/>
        </w:rPr>
        <w:t xml:space="preserve">Y en el mismo sentido, coaligado a las prerrogativas descritas, los candidatos están obligados a cumplir con las siguientes obligaciones, entre la que se encuentra el abstenerse realizar propuestas de campaña electoral que atenten contra el régimen democrático, ya sea que por su naturaleza sean inviables, dolosas, </w:t>
      </w:r>
      <w:r w:rsidR="006268CC">
        <w:rPr>
          <w:rFonts w:ascii="Trebuchet MS" w:eastAsia="Calibri" w:hAnsi="Trebuchet MS" w:cs="Arial"/>
          <w:lang w:val="es-ES" w:eastAsia="ar-SA" w:bidi="en-US"/>
        </w:rPr>
        <w:t xml:space="preserve">incurran en falsedad, sean contrarias al régimen jurídico o constituyan violencia política contra las mujeres por razón de género, en correlación al artículo 449 bis del código comicial local. </w:t>
      </w:r>
    </w:p>
    <w:p w14:paraId="168D0B1C" w14:textId="77777777" w:rsidR="006268CC" w:rsidRDefault="006268CC" w:rsidP="00C91F88">
      <w:pPr>
        <w:spacing w:line="276" w:lineRule="auto"/>
        <w:jc w:val="both"/>
        <w:rPr>
          <w:rFonts w:ascii="Trebuchet MS" w:eastAsia="Calibri" w:hAnsi="Trebuchet MS" w:cs="Arial"/>
          <w:lang w:val="es-ES" w:eastAsia="ar-SA" w:bidi="en-US"/>
        </w:rPr>
      </w:pPr>
    </w:p>
    <w:p w14:paraId="3BEFF4DC" w14:textId="77777777" w:rsidR="0087245D" w:rsidRDefault="001D27D8" w:rsidP="00C91F88">
      <w:pPr>
        <w:spacing w:line="276" w:lineRule="auto"/>
        <w:jc w:val="both"/>
        <w:rPr>
          <w:rFonts w:ascii="Trebuchet MS" w:eastAsia="Calibri" w:hAnsi="Trebuchet MS" w:cs="Arial"/>
          <w:lang w:val="es-ES" w:eastAsia="ar-SA" w:bidi="en-US"/>
        </w:rPr>
      </w:pPr>
      <w:r>
        <w:rPr>
          <w:rFonts w:ascii="Trebuchet MS" w:eastAsia="Calibri" w:hAnsi="Trebuchet MS" w:cs="Arial"/>
          <w:lang w:val="es-ES" w:eastAsia="ar-SA" w:bidi="en-US"/>
        </w:rPr>
        <w:t>Entonces, corresponde</w:t>
      </w:r>
      <w:r w:rsidR="007A3DB0">
        <w:rPr>
          <w:rFonts w:ascii="Trebuchet MS" w:eastAsia="Calibri" w:hAnsi="Trebuchet MS" w:cs="Arial"/>
          <w:lang w:val="es-ES" w:eastAsia="ar-SA" w:bidi="en-US"/>
        </w:rPr>
        <w:t xml:space="preserve"> analizar el contenido de los mens</w:t>
      </w:r>
      <w:r w:rsidR="00086CC7">
        <w:rPr>
          <w:rFonts w:ascii="Trebuchet MS" w:eastAsia="Calibri" w:hAnsi="Trebuchet MS" w:cs="Arial"/>
          <w:lang w:val="es-ES" w:eastAsia="ar-SA" w:bidi="en-US"/>
        </w:rPr>
        <w:t>ajes que transmite a la ciudadanía la</w:t>
      </w:r>
      <w:r w:rsidR="007A3DB0">
        <w:rPr>
          <w:rFonts w:ascii="Trebuchet MS" w:eastAsia="Calibri" w:hAnsi="Trebuchet MS" w:cs="Arial"/>
          <w:lang w:val="es-ES" w:eastAsia="ar-SA" w:bidi="en-US"/>
        </w:rPr>
        <w:t xml:space="preserve"> denunciad</w:t>
      </w:r>
      <w:r w:rsidR="00086CC7">
        <w:rPr>
          <w:rFonts w:ascii="Trebuchet MS" w:eastAsia="Calibri" w:hAnsi="Trebuchet MS" w:cs="Arial"/>
          <w:lang w:val="es-ES" w:eastAsia="ar-SA" w:bidi="en-US"/>
        </w:rPr>
        <w:t>a</w:t>
      </w:r>
      <w:r w:rsidR="007A3DB0">
        <w:rPr>
          <w:rFonts w:ascii="Trebuchet MS" w:eastAsia="Calibri" w:hAnsi="Trebuchet MS" w:cs="Arial"/>
          <w:lang w:val="es-ES" w:eastAsia="ar-SA" w:bidi="en-US"/>
        </w:rPr>
        <w:t>, a efecto de identificar si los mismos son emitidos con la intención de promover la candidatura, presentarse ante la ciudadanía, promocionar al partido político o en esencia, presentar propuestas como una forma de llamamiento</w:t>
      </w:r>
      <w:r w:rsidR="00AA6233">
        <w:rPr>
          <w:rFonts w:ascii="Trebuchet MS" w:eastAsia="Calibri" w:hAnsi="Trebuchet MS" w:cs="Arial"/>
          <w:lang w:val="es-ES" w:eastAsia="ar-SA" w:bidi="en-US"/>
        </w:rPr>
        <w:t xml:space="preserve"> al voto, atendiendo a los principios fundamentales o </w:t>
      </w:r>
      <w:r w:rsidR="00086CC7">
        <w:rPr>
          <w:rFonts w:ascii="Trebuchet MS" w:eastAsia="Calibri" w:hAnsi="Trebuchet MS" w:cs="Arial"/>
          <w:lang w:val="es-ES" w:eastAsia="ar-SA" w:bidi="en-US"/>
        </w:rPr>
        <w:t xml:space="preserve">si, </w:t>
      </w:r>
      <w:r w:rsidR="00AA6233">
        <w:rPr>
          <w:rFonts w:ascii="Trebuchet MS" w:eastAsia="Calibri" w:hAnsi="Trebuchet MS" w:cs="Arial"/>
          <w:lang w:val="es-ES" w:eastAsia="ar-SA" w:bidi="en-US"/>
        </w:rPr>
        <w:t xml:space="preserve">en su defecto, contravienen la normatividad vigente, con actos que pudieran confundir al electorado al momento de emitir el voto. </w:t>
      </w:r>
    </w:p>
    <w:p w14:paraId="7F917E00" w14:textId="77777777" w:rsidR="00C91F88" w:rsidRDefault="00C91F88" w:rsidP="00160D7D">
      <w:pPr>
        <w:jc w:val="both"/>
        <w:rPr>
          <w:rFonts w:ascii="Trebuchet MS" w:eastAsia="Calibri" w:hAnsi="Trebuchet MS" w:cs="Arial"/>
          <w:lang w:val="es-ES" w:eastAsia="ar-SA" w:bidi="en-US"/>
        </w:rPr>
      </w:pPr>
    </w:p>
    <w:p w14:paraId="0B9BBD4A" w14:textId="77777777" w:rsidR="00CC4844" w:rsidRDefault="00086CC7" w:rsidP="00160D7D">
      <w:pPr>
        <w:jc w:val="both"/>
        <w:rPr>
          <w:rFonts w:ascii="Trebuchet MS" w:eastAsia="Calibri" w:hAnsi="Trebuchet MS" w:cs="Arial"/>
          <w:lang w:val="es-ES" w:eastAsia="ar-SA" w:bidi="en-US"/>
        </w:rPr>
      </w:pPr>
      <w:r>
        <w:rPr>
          <w:rFonts w:ascii="Trebuchet MS" w:eastAsia="Calibri" w:hAnsi="Trebuchet MS" w:cs="Arial"/>
          <w:lang w:val="es-ES" w:eastAsia="ar-SA" w:bidi="en-US"/>
        </w:rPr>
        <w:t>De</w:t>
      </w:r>
      <w:r w:rsidR="00CC4844">
        <w:rPr>
          <w:rFonts w:ascii="Trebuchet MS" w:eastAsia="Calibri" w:hAnsi="Trebuchet MS" w:cs="Arial"/>
          <w:lang w:val="es-ES" w:eastAsia="ar-SA" w:bidi="en-US"/>
        </w:rPr>
        <w:t xml:space="preserve"> </w:t>
      </w:r>
      <w:r>
        <w:rPr>
          <w:rFonts w:ascii="Trebuchet MS" w:eastAsia="Calibri" w:hAnsi="Trebuchet MS" w:cs="Arial"/>
          <w:lang w:val="es-ES" w:eastAsia="ar-SA" w:bidi="en-US"/>
        </w:rPr>
        <w:t xml:space="preserve">ahí, que la controversia formulada, se ciña específicamente al contenido de la lona publicitaria denunciada, </w:t>
      </w:r>
      <w:r w:rsidR="001D27D8">
        <w:rPr>
          <w:rFonts w:ascii="Trebuchet MS" w:eastAsia="Calibri" w:hAnsi="Trebuchet MS" w:cs="Arial"/>
          <w:lang w:val="es-ES" w:eastAsia="ar-SA" w:bidi="en-US"/>
        </w:rPr>
        <w:t xml:space="preserve">que </w:t>
      </w:r>
      <w:r>
        <w:rPr>
          <w:rFonts w:ascii="Trebuchet MS" w:eastAsia="Calibri" w:hAnsi="Trebuchet MS" w:cs="Arial"/>
          <w:lang w:val="es-ES" w:eastAsia="ar-SA" w:bidi="en-US"/>
        </w:rPr>
        <w:t>se hace consistir en:</w:t>
      </w:r>
    </w:p>
    <w:p w14:paraId="70B979F3" w14:textId="77777777" w:rsidR="00160D7D" w:rsidRPr="00160D7D" w:rsidRDefault="00160D7D" w:rsidP="00F425E2">
      <w:pPr>
        <w:spacing w:line="276" w:lineRule="auto"/>
        <w:jc w:val="both"/>
        <w:rPr>
          <w:rFonts w:ascii="Trebuchet MS" w:eastAsia="Calibri" w:hAnsi="Trebuchet MS" w:cs="Arial"/>
          <w:b/>
          <w:lang w:val="es-ES" w:eastAsia="ar-SA" w:bidi="en-US"/>
        </w:rPr>
      </w:pPr>
    </w:p>
    <w:p w14:paraId="168856B7" w14:textId="77777777" w:rsidR="007E6E06" w:rsidRPr="00DD18E3" w:rsidRDefault="00CC4844" w:rsidP="00CC4844">
      <w:pPr>
        <w:spacing w:line="276" w:lineRule="auto"/>
        <w:ind w:left="851"/>
        <w:jc w:val="both"/>
        <w:rPr>
          <w:rFonts w:ascii="Trebuchet MS" w:eastAsia="Calibri" w:hAnsi="Trebuchet MS" w:cs="Arial"/>
          <w:i/>
          <w:lang w:val="es-ES" w:eastAsia="ar-SA" w:bidi="en-US"/>
        </w:rPr>
      </w:pPr>
      <w:r w:rsidRPr="00DD18E3">
        <w:rPr>
          <w:rFonts w:ascii="Trebuchet MS" w:hAnsi="Trebuchet MS" w:cs="Arial"/>
          <w:i/>
        </w:rPr>
        <w:t>“</w:t>
      </w:r>
      <w:r w:rsidR="00086CC7" w:rsidRPr="00DD18E3">
        <w:rPr>
          <w:rFonts w:ascii="Trebuchet MS" w:hAnsi="Trebuchet MS" w:cs="Arial"/>
          <w:i/>
        </w:rPr>
        <w:t>Pueblo de Gral. Andrés Figueroa”, “¡QUE NO TE ENGAÑEN!”, “LA CONEXIÓN AL DRENAJE SERÁ GRATIS” y en la parte inferior el logotipo del partido político “morena”, seguido de “#DEFENDAMOSLAESPERANZA” y en letras negras y rojas el nombre “HILDA. ANDRADE</w:t>
      </w:r>
      <w:r w:rsidRPr="00DD18E3">
        <w:rPr>
          <w:rFonts w:ascii="Trebuchet MS" w:hAnsi="Trebuchet MS" w:cs="Arial"/>
          <w:i/>
        </w:rPr>
        <w:t>”</w:t>
      </w:r>
    </w:p>
    <w:p w14:paraId="077372A4" w14:textId="789AB71B" w:rsidR="00DE72DB" w:rsidRPr="00DD18E3" w:rsidRDefault="00DE72DB" w:rsidP="00DE72DB">
      <w:pPr>
        <w:spacing w:line="276" w:lineRule="auto"/>
        <w:jc w:val="both"/>
        <w:rPr>
          <w:rFonts w:ascii="Trebuchet MS" w:eastAsia="Calibri" w:hAnsi="Trebuchet MS" w:cs="Arial"/>
          <w:lang w:val="es-ES" w:eastAsia="en-US"/>
        </w:rPr>
      </w:pPr>
    </w:p>
    <w:p w14:paraId="626F7ADF" w14:textId="40C37A6B" w:rsidR="007E4024" w:rsidRPr="00DD18E3" w:rsidRDefault="007E4024" w:rsidP="007E4024">
      <w:pPr>
        <w:spacing w:line="276" w:lineRule="auto"/>
        <w:jc w:val="both"/>
        <w:rPr>
          <w:rFonts w:ascii="Trebuchet MS" w:eastAsia="Calibri" w:hAnsi="Trebuchet MS" w:cs="Arial"/>
          <w:lang w:val="es-ES" w:eastAsia="en-US"/>
        </w:rPr>
      </w:pPr>
      <w:r w:rsidRPr="00DD18E3">
        <w:rPr>
          <w:rFonts w:ascii="Trebuchet MS" w:eastAsia="Calibri" w:hAnsi="Trebuchet MS" w:cs="Arial"/>
          <w:lang w:val="es-ES" w:eastAsia="en-US"/>
        </w:rPr>
        <w:t xml:space="preserve">El artículo 261, párrafo 5 del código en la materia establece que la entrega de cualquier tipo de material en el que se ofrece o entregue algún beneficio directo, indirecto, mediato o inmediato, en especie o efectivo, a través de cualquier sistema que implique la entrega de un bien o servicio, ya sea por sí o interpósita persona está estrictamente prohibida a los partidos, candidatos, sus equipos de campaña o cualquier persona. </w:t>
      </w:r>
    </w:p>
    <w:p w14:paraId="263C378F" w14:textId="77777777" w:rsidR="006241F4" w:rsidRPr="00DD18E3" w:rsidRDefault="006241F4" w:rsidP="007E4024">
      <w:pPr>
        <w:spacing w:line="276" w:lineRule="auto"/>
        <w:jc w:val="both"/>
        <w:rPr>
          <w:rFonts w:ascii="Trebuchet MS" w:eastAsia="Calibri" w:hAnsi="Trebuchet MS" w:cs="Arial"/>
          <w:lang w:val="es-ES" w:eastAsia="en-US"/>
        </w:rPr>
      </w:pPr>
    </w:p>
    <w:p w14:paraId="6AC600E7" w14:textId="2326A467" w:rsidR="007E4024" w:rsidRPr="00DD18E3" w:rsidRDefault="007E4024" w:rsidP="009E5BBE">
      <w:pPr>
        <w:spacing w:line="276" w:lineRule="auto"/>
        <w:jc w:val="both"/>
        <w:rPr>
          <w:rFonts w:ascii="Trebuchet MS" w:eastAsia="Calibri" w:hAnsi="Trebuchet MS" w:cs="Arial"/>
          <w:lang w:val="es-ES" w:eastAsia="en-US"/>
        </w:rPr>
      </w:pPr>
      <w:r w:rsidRPr="00DD18E3">
        <w:rPr>
          <w:rFonts w:ascii="Trebuchet MS" w:eastAsia="Calibri" w:hAnsi="Trebuchet MS" w:cs="Arial"/>
          <w:lang w:val="es-ES" w:eastAsia="en-US"/>
        </w:rPr>
        <w:t xml:space="preserve">Esta Comisión de manera preliminar y en apariencia del buen derecho considera que </w:t>
      </w:r>
      <w:r w:rsidR="00FD7973" w:rsidRPr="00DD18E3">
        <w:rPr>
          <w:rFonts w:ascii="Trebuchet MS" w:eastAsia="Calibri" w:hAnsi="Trebuchet MS" w:cs="Arial"/>
          <w:lang w:val="es-ES" w:eastAsia="en-US"/>
        </w:rPr>
        <w:t xml:space="preserve">de la lona no se desprende </w:t>
      </w:r>
      <w:r w:rsidR="00952EFE" w:rsidRPr="00DD18E3">
        <w:rPr>
          <w:rFonts w:ascii="Trebuchet MS" w:eastAsia="Calibri" w:hAnsi="Trebuchet MS" w:cs="Arial"/>
          <w:lang w:val="es-ES" w:eastAsia="en-US"/>
        </w:rPr>
        <w:t xml:space="preserve">que la parte denunciada haga entrega </w:t>
      </w:r>
      <w:r w:rsidR="00FD7973" w:rsidRPr="00DD18E3">
        <w:rPr>
          <w:rFonts w:ascii="Trebuchet MS" w:eastAsia="Calibri" w:hAnsi="Trebuchet MS" w:cs="Arial"/>
          <w:lang w:val="es-ES" w:eastAsia="en-US"/>
        </w:rPr>
        <w:t xml:space="preserve">de un bien o servicio </w:t>
      </w:r>
      <w:r w:rsidR="00952EFE" w:rsidRPr="00DD18E3">
        <w:rPr>
          <w:rFonts w:ascii="Trebuchet MS" w:eastAsia="Calibri" w:hAnsi="Trebuchet MS" w:cs="Arial"/>
          <w:lang w:val="es-ES" w:eastAsia="en-US"/>
        </w:rPr>
        <w:t>a cambio de la obtención de los votos de los ciudadanos. A juicio de este órgano colegiado</w:t>
      </w:r>
      <w:r w:rsidR="006241F4" w:rsidRPr="00DD18E3">
        <w:rPr>
          <w:rFonts w:ascii="Trebuchet MS" w:eastAsia="Calibri" w:hAnsi="Trebuchet MS" w:cs="Arial"/>
          <w:lang w:val="es-ES" w:eastAsia="en-US"/>
        </w:rPr>
        <w:t>, en su caso, eventualmente</w:t>
      </w:r>
      <w:r w:rsidR="00952EFE" w:rsidRPr="00DD18E3">
        <w:rPr>
          <w:rFonts w:ascii="Trebuchet MS" w:eastAsia="Calibri" w:hAnsi="Trebuchet MS" w:cs="Arial"/>
          <w:lang w:val="es-ES" w:eastAsia="en-US"/>
        </w:rPr>
        <w:t xml:space="preserve"> </w:t>
      </w:r>
      <w:r w:rsidR="009E5BBE" w:rsidRPr="00DD18E3">
        <w:rPr>
          <w:rFonts w:ascii="Trebuchet MS" w:eastAsia="Calibri" w:hAnsi="Trebuchet MS" w:cs="Arial"/>
          <w:lang w:val="es-ES" w:eastAsia="en-US"/>
        </w:rPr>
        <w:t>podría constituir un compromiso de campaña</w:t>
      </w:r>
      <w:r w:rsidR="006241F4" w:rsidRPr="00DD18E3">
        <w:rPr>
          <w:rFonts w:ascii="Trebuchet MS" w:eastAsia="Calibri" w:hAnsi="Trebuchet MS" w:cs="Arial"/>
          <w:lang w:val="es-ES" w:eastAsia="en-US"/>
        </w:rPr>
        <w:t>, lo q</w:t>
      </w:r>
      <w:r w:rsidR="00F75DA3" w:rsidRPr="00DD18E3">
        <w:rPr>
          <w:rFonts w:ascii="Trebuchet MS" w:eastAsia="Calibri" w:hAnsi="Trebuchet MS" w:cs="Arial"/>
          <w:lang w:val="es-ES" w:eastAsia="en-US"/>
        </w:rPr>
        <w:t>ue no se encuentra prohibido</w:t>
      </w:r>
      <w:r w:rsidR="006241F4" w:rsidRPr="00DD18E3">
        <w:rPr>
          <w:rFonts w:ascii="Trebuchet MS" w:eastAsia="Calibri" w:hAnsi="Trebuchet MS" w:cs="Arial"/>
          <w:lang w:val="es-ES" w:eastAsia="en-US"/>
        </w:rPr>
        <w:t xml:space="preserve"> por la legislación en la materia,</w:t>
      </w:r>
      <w:r w:rsidR="009E5BBE" w:rsidRPr="00DD18E3">
        <w:rPr>
          <w:rFonts w:ascii="Trebuchet MS" w:eastAsia="Calibri" w:hAnsi="Trebuchet MS" w:cs="Arial"/>
          <w:lang w:val="es-ES" w:eastAsia="en-US"/>
        </w:rPr>
        <w:t xml:space="preserve"> por lo que la medida cautelar deviene </w:t>
      </w:r>
      <w:r w:rsidR="009E5BBE" w:rsidRPr="00DD18E3">
        <w:rPr>
          <w:rFonts w:ascii="Trebuchet MS" w:eastAsia="Calibri" w:hAnsi="Trebuchet MS" w:cs="Arial"/>
          <w:b/>
          <w:bCs/>
          <w:lang w:val="es-ES" w:eastAsia="en-US"/>
        </w:rPr>
        <w:t>improcedente</w:t>
      </w:r>
      <w:r w:rsidR="009E5BBE" w:rsidRPr="00DD18E3">
        <w:rPr>
          <w:rFonts w:ascii="Trebuchet MS" w:eastAsia="Calibri" w:hAnsi="Trebuchet MS" w:cs="Arial"/>
          <w:lang w:val="es-ES" w:eastAsia="en-US"/>
        </w:rPr>
        <w:t>.</w:t>
      </w:r>
    </w:p>
    <w:p w14:paraId="6462C014" w14:textId="77777777" w:rsidR="008F0533" w:rsidRDefault="008F0533" w:rsidP="00DE72DB">
      <w:pPr>
        <w:spacing w:line="276" w:lineRule="auto"/>
        <w:ind w:right="-93"/>
        <w:jc w:val="both"/>
        <w:rPr>
          <w:rFonts w:ascii="Trebuchet MS" w:hAnsi="Trebuchet MS" w:cs="Arial"/>
          <w:lang w:val="es-ES"/>
        </w:rPr>
      </w:pPr>
    </w:p>
    <w:p w14:paraId="3B6FA385" w14:textId="77777777" w:rsidR="001D27D8" w:rsidRDefault="008F0533" w:rsidP="00DE72DB">
      <w:pPr>
        <w:spacing w:line="276" w:lineRule="auto"/>
        <w:ind w:right="-93"/>
        <w:jc w:val="both"/>
        <w:rPr>
          <w:rFonts w:ascii="Trebuchet MS" w:hAnsi="Trebuchet MS" w:cs="Arial"/>
          <w:lang w:val="es-ES"/>
        </w:rPr>
      </w:pPr>
      <w:r>
        <w:rPr>
          <w:rFonts w:ascii="Trebuchet MS" w:hAnsi="Trebuchet MS" w:cs="Arial"/>
          <w:lang w:val="es-ES"/>
        </w:rPr>
        <w:t>Aunado a lo anterior, esta Comisión estima necesario pronunciarse, toda vez que dentro del video publicado el veinticuatro de abril de dos mil veintiuno, dentro del perfil identificado como “Hilda Andrade”, a través de la verificación realizada por esta autoridad, se identifica la posible existencia de actos que contravengan las reglas sobre propaganda político electoral, respecto a la violación del interés superior de la niñez, como derecho humano. Lo que se traduce, en una obligación de los actores institucionales y sociales, de priorizar en todo momento, la salvaguarda de los derechos de la</w:t>
      </w:r>
      <w:r w:rsidR="001D27D8">
        <w:rPr>
          <w:rFonts w:ascii="Trebuchet MS" w:hAnsi="Trebuchet MS" w:cs="Arial"/>
          <w:lang w:val="es-ES"/>
        </w:rPr>
        <w:t xml:space="preserve">s niñas, niños y adolescentes. </w:t>
      </w:r>
    </w:p>
    <w:p w14:paraId="44E10081" w14:textId="77777777" w:rsidR="008F0533" w:rsidRPr="00C7505C" w:rsidRDefault="008F0533" w:rsidP="008F0533">
      <w:pPr>
        <w:spacing w:line="276" w:lineRule="auto"/>
        <w:jc w:val="both"/>
        <w:rPr>
          <w:rFonts w:ascii="Trebuchet MS" w:hAnsi="Trebuchet MS" w:cs="Arial"/>
          <w:b/>
          <w:bCs/>
          <w:lang w:val="es-ES" w:eastAsia="es-ES"/>
        </w:rPr>
      </w:pPr>
    </w:p>
    <w:p w14:paraId="06DD30E1" w14:textId="77777777" w:rsidR="008F0533" w:rsidRPr="00C7505C" w:rsidRDefault="008F0533" w:rsidP="008F0533">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 xml:space="preserve">Al respecto, se tiene en cuenta que el contenido de la propaganda difundida por los </w:t>
      </w:r>
      <w:r>
        <w:rPr>
          <w:rFonts w:ascii="Trebuchet MS" w:eastAsia="Calibri" w:hAnsi="Trebuchet MS"/>
          <w:lang w:val="es-ES" w:eastAsia="en-US"/>
        </w:rPr>
        <w:t>diversos actores</w:t>
      </w:r>
      <w:r w:rsidRPr="00C7505C">
        <w:rPr>
          <w:rFonts w:ascii="Trebuchet MS" w:eastAsia="Calibri" w:hAnsi="Trebuchet MS"/>
          <w:lang w:val="es-ES" w:eastAsia="en-US"/>
        </w:rPr>
        <w:t xml:space="preserve"> políticos está amparado por la libertad de expresión, que incluso debe maximizarse en el contexto del debate político, pero ello no implica que dicha libertad sea absoluta, dado que tiene límites vinculados con la dignidad o la reputación de las personas y los derechos de terceros, incluyendo, por supuesto los derechos de las niñas, niños y adolescentes, acorde con lo dispuesto en los artículos 4º y 6º párrafo primero, de la Constitución Federal.</w:t>
      </w:r>
    </w:p>
    <w:p w14:paraId="6EA8DD4F" w14:textId="77777777" w:rsidR="008F0533" w:rsidRDefault="008F0533" w:rsidP="008F0533">
      <w:pPr>
        <w:spacing w:line="276" w:lineRule="auto"/>
        <w:jc w:val="both"/>
        <w:rPr>
          <w:rFonts w:ascii="Trebuchet MS" w:eastAsia="Calibri" w:hAnsi="Trebuchet MS"/>
          <w:lang w:val="es-ES" w:eastAsia="en-US"/>
        </w:rPr>
      </w:pPr>
    </w:p>
    <w:p w14:paraId="5F3F1B08" w14:textId="77777777" w:rsidR="008F0533" w:rsidRDefault="008F0533" w:rsidP="008F0533">
      <w:pPr>
        <w:spacing w:line="276" w:lineRule="auto"/>
        <w:jc w:val="both"/>
        <w:rPr>
          <w:rFonts w:ascii="Trebuchet MS" w:eastAsia="Calibri" w:hAnsi="Trebuchet MS"/>
          <w:lang w:val="es-ES" w:eastAsia="en-US"/>
        </w:rPr>
      </w:pPr>
      <w:r>
        <w:rPr>
          <w:rFonts w:ascii="Trebuchet MS" w:eastAsia="Calibri" w:hAnsi="Trebuchet MS"/>
          <w:lang w:val="es-ES" w:eastAsia="en-US"/>
        </w:rPr>
        <w:t xml:space="preserve">Con referencia a lo anterior, la Sala Superior del Tribunal Electoral del Poder Judicial de la Federación, ha reiterado que el interés superior de las niñas, niños y adolescentes implica que el desarrollo de éstos y el ejercicio pleno de sus </w:t>
      </w:r>
      <w:r>
        <w:rPr>
          <w:rFonts w:ascii="Trebuchet MS" w:eastAsia="Calibri" w:hAnsi="Trebuchet MS"/>
          <w:lang w:val="es-ES" w:eastAsia="en-US"/>
        </w:rPr>
        <w:lastRenderedPageBreak/>
        <w:t xml:space="preserve">derechos deben ser considerados como principios rectores para la elaboración de normas y la aplicación de éstas en todos los órdenes relativos a su vida, entre ellos la participación en spots o propaganda de partidos políticos. </w:t>
      </w:r>
    </w:p>
    <w:p w14:paraId="12FCDB26" w14:textId="77777777" w:rsidR="008F0533" w:rsidRPr="00C7505C" w:rsidRDefault="008F0533" w:rsidP="008F0533">
      <w:pPr>
        <w:spacing w:line="276" w:lineRule="auto"/>
        <w:jc w:val="both"/>
        <w:rPr>
          <w:rFonts w:ascii="Trebuchet MS" w:eastAsia="Calibri" w:hAnsi="Trebuchet MS"/>
          <w:lang w:val="es-ES" w:eastAsia="en-US"/>
        </w:rPr>
      </w:pPr>
    </w:p>
    <w:p w14:paraId="09700119" w14:textId="77777777" w:rsidR="008F0533" w:rsidRPr="00C7505C" w:rsidRDefault="008F0533" w:rsidP="008F0533">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 xml:space="preserve">Por otra parte, mediante acuerdo del Consejo General del Instituto Nacional Electoral identificado con la clave </w:t>
      </w:r>
      <w:r w:rsidRPr="00C7505C">
        <w:rPr>
          <w:rFonts w:ascii="Trebuchet MS" w:hAnsi="Trebuchet MS"/>
          <w:b/>
          <w:lang w:val="es-ES"/>
        </w:rPr>
        <w:t>INE/CG481/2019,</w:t>
      </w:r>
      <w:r w:rsidRPr="00C7505C">
        <w:rPr>
          <w:rFonts w:ascii="Trebuchet MS" w:eastAsia="Calibri" w:hAnsi="Trebuchet MS"/>
          <w:lang w:val="es-ES" w:eastAsia="en-US"/>
        </w:rPr>
        <w:t xml:space="preserve"> por el que se modifican los Lineamientos y anexos para la Protección de Niñas, Niños y Adolescentes en materia de Propaganda y Mensajes Electorales, y se aprueba el manual respectivo, en acatamiento a las sentencias SRE-PSD20/2019 y SRE-PSD-21/2019 de la Sala Regional Especializada del Tribunal Electoral del Poder Judicial de la Federación, siendo de observancia obligatoria para los partidos políticos, coaliciones,  candidatos/candidatas de coalición y candidatos/as independientes federales y locales, así como para las autoridades federales y locales.</w:t>
      </w:r>
    </w:p>
    <w:p w14:paraId="28E6C9B7" w14:textId="77777777" w:rsidR="008F0533" w:rsidRPr="00C7505C" w:rsidRDefault="008F0533" w:rsidP="008F0533">
      <w:pPr>
        <w:spacing w:line="276" w:lineRule="auto"/>
        <w:jc w:val="both"/>
        <w:rPr>
          <w:rFonts w:ascii="Trebuchet MS" w:eastAsia="Calibri" w:hAnsi="Trebuchet MS"/>
          <w:lang w:val="es-ES" w:eastAsia="en-US"/>
        </w:rPr>
      </w:pPr>
    </w:p>
    <w:p w14:paraId="38D53CB6" w14:textId="77777777" w:rsidR="008F0533" w:rsidRPr="00C7505C" w:rsidRDefault="008F0533" w:rsidP="008F0533">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Dichos lineamientos, en su artículo 5 señalan que las niñas, niños y adolescentes pueden aparecer de manera directa e incidental en la propaganda político-electoral, entendiéndose como aparición incidental cuando la imagen o dato que haga identificable al menor aparece de manera referencial</w:t>
      </w:r>
      <w:r>
        <w:rPr>
          <w:rFonts w:ascii="Trebuchet MS" w:eastAsia="Calibri" w:hAnsi="Trebuchet MS"/>
          <w:lang w:val="es-ES" w:eastAsia="en-US"/>
        </w:rPr>
        <w:t xml:space="preserve"> </w:t>
      </w:r>
      <w:r w:rsidRPr="00C7505C">
        <w:rPr>
          <w:rFonts w:ascii="Trebuchet MS" w:eastAsia="Calibri" w:hAnsi="Trebuchet MS"/>
          <w:lang w:val="es-ES" w:eastAsia="en-US"/>
        </w:rPr>
        <w:t xml:space="preserve">y será directa cuando la imagen </w:t>
      </w:r>
      <w:proofErr w:type="gramStart"/>
      <w:r w:rsidRPr="00C7505C">
        <w:rPr>
          <w:rFonts w:ascii="Trebuchet MS" w:eastAsia="Calibri" w:hAnsi="Trebuchet MS"/>
          <w:lang w:val="es-ES" w:eastAsia="en-US"/>
        </w:rPr>
        <w:t>del</w:t>
      </w:r>
      <w:proofErr w:type="gramEnd"/>
      <w:r w:rsidRPr="00C7505C">
        <w:rPr>
          <w:rFonts w:ascii="Trebuchet MS" w:eastAsia="Calibri" w:hAnsi="Trebuchet MS"/>
          <w:lang w:val="es-ES" w:eastAsia="en-US"/>
        </w:rPr>
        <w:t xml:space="preserve"> menor forma parte central de la referida propaganda.</w:t>
      </w:r>
    </w:p>
    <w:p w14:paraId="6786D3AD" w14:textId="77777777" w:rsidR="008F0533" w:rsidRPr="00C7505C" w:rsidRDefault="008F0533" w:rsidP="008F0533">
      <w:pPr>
        <w:spacing w:line="276" w:lineRule="auto"/>
        <w:jc w:val="both"/>
        <w:rPr>
          <w:rFonts w:ascii="Trebuchet MS" w:eastAsia="Calibri" w:hAnsi="Trebuchet MS"/>
          <w:lang w:val="es-ES" w:eastAsia="en-US"/>
        </w:rPr>
      </w:pPr>
    </w:p>
    <w:p w14:paraId="3A739194" w14:textId="77777777" w:rsidR="008F0533" w:rsidRPr="00C7505C" w:rsidRDefault="008F0533" w:rsidP="008F0533">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Por su parte, el punto 8 de los multicitados lineamientos establece que el consentimiento de la madre y del padre, de quien ejerza la patria potestad o del tutor o, en su caso, de la autoridad que debe suplirlos respecto de la niña, el niño o la o el adolescente que aparezca en la propaganda político-electoral o mensajes mediante su imagen, voz o cualquier otro dato que lo haga identificable, de manera directa o incidental, deberá ser por escrito, informado e individual y deberá satisfacer los requisitos que en dicho punto se especifican.</w:t>
      </w:r>
    </w:p>
    <w:p w14:paraId="7EA4ACA9" w14:textId="77777777" w:rsidR="008F0533" w:rsidRDefault="008F0533" w:rsidP="00B60ADB">
      <w:pPr>
        <w:spacing w:line="276" w:lineRule="auto"/>
        <w:jc w:val="both"/>
        <w:rPr>
          <w:rFonts w:ascii="Trebuchet MS" w:hAnsi="Trebuchet MS" w:cs="Arial"/>
          <w:b/>
          <w:bCs/>
          <w:lang w:val="es-ES" w:eastAsia="es-ES"/>
        </w:rPr>
      </w:pPr>
    </w:p>
    <w:p w14:paraId="0E80BDB1" w14:textId="77777777" w:rsidR="00B60ADB" w:rsidRDefault="00B60ADB" w:rsidP="00B60ADB">
      <w:pPr>
        <w:spacing w:line="276" w:lineRule="auto"/>
        <w:jc w:val="both"/>
        <w:rPr>
          <w:rFonts w:ascii="Trebuchet MS" w:hAnsi="Trebuchet MS" w:cs="Arial"/>
          <w:lang w:val="es-ES"/>
        </w:rPr>
      </w:pPr>
      <w:r>
        <w:rPr>
          <w:rFonts w:ascii="Trebuchet MS" w:hAnsi="Trebuchet MS" w:cs="Arial"/>
          <w:bCs/>
          <w:lang w:val="es-ES" w:eastAsia="es-ES"/>
        </w:rPr>
        <w:t xml:space="preserve">Luego, del acta de IEPC-OE/205/2021, levantada en función de la Oficialía electoral, </w:t>
      </w:r>
      <w:r w:rsidR="008F0533">
        <w:rPr>
          <w:rFonts w:ascii="Trebuchet MS" w:eastAsia="Calibri" w:hAnsi="Trebuchet MS" w:cs="Arial"/>
          <w:lang w:val="es-ES" w:eastAsia="ar-SA" w:bidi="en-US"/>
        </w:rPr>
        <w:t>a la cual</w:t>
      </w:r>
      <w:r w:rsidR="008F0533" w:rsidRPr="00C7505C">
        <w:rPr>
          <w:rFonts w:ascii="Trebuchet MS" w:eastAsia="Calibri" w:hAnsi="Trebuchet MS" w:cs="Arial"/>
          <w:lang w:val="es-ES" w:eastAsia="ar-SA" w:bidi="en-US"/>
        </w:rPr>
        <w:t xml:space="preserve"> de conformidad con el numeral 519 párrafo 1 inciso II del Código Electoral del Estado de Jalisco, </w:t>
      </w:r>
      <w:r w:rsidR="008F0533">
        <w:rPr>
          <w:rFonts w:ascii="Trebuchet MS" w:eastAsia="Calibri" w:hAnsi="Trebuchet MS" w:cs="Arial"/>
          <w:lang w:val="es-ES" w:eastAsia="ar-SA" w:bidi="en-US"/>
        </w:rPr>
        <w:t xml:space="preserve">les reviste el carácter de documentales públicas, así como que, tienen valor probatorio pleno acorde </w:t>
      </w:r>
      <w:r w:rsidR="008F0533" w:rsidRPr="00C7505C">
        <w:rPr>
          <w:rFonts w:ascii="Trebuchet MS" w:eastAsia="Calibri" w:hAnsi="Trebuchet MS" w:cs="Arial"/>
          <w:lang w:val="es-ES" w:eastAsia="ar-SA" w:bidi="en-US"/>
        </w:rPr>
        <w:t>al arábigo 463 párrafo 2 del citado cuerpo de leyes,</w:t>
      </w:r>
      <w:r w:rsidR="008F0533">
        <w:rPr>
          <w:rFonts w:ascii="Trebuchet MS" w:hAnsi="Trebuchet MS" w:cs="Arial"/>
          <w:lang w:val="es-ES"/>
        </w:rPr>
        <w:t xml:space="preserve"> se advierte que</w:t>
      </w:r>
      <w:r w:rsidR="008F0533" w:rsidRPr="00C7505C">
        <w:rPr>
          <w:rFonts w:ascii="Trebuchet MS" w:hAnsi="Trebuchet MS" w:cs="Arial"/>
          <w:lang w:val="es-ES"/>
        </w:rPr>
        <w:t xml:space="preserve"> en </w:t>
      </w:r>
      <w:r>
        <w:rPr>
          <w:rFonts w:ascii="Trebuchet MS" w:hAnsi="Trebuchet MS" w:cs="Arial"/>
          <w:lang w:val="es-ES"/>
        </w:rPr>
        <w:t xml:space="preserve">el video publicado por la denunciada, en diversos momentos, se visualiza la presencia de menores de edad, tal y como se advierte en la siguiente relación: </w:t>
      </w:r>
    </w:p>
    <w:p w14:paraId="7BF9F129" w14:textId="77777777" w:rsidR="008F0533" w:rsidRDefault="008F0533" w:rsidP="00B60ADB">
      <w:pPr>
        <w:spacing w:line="276" w:lineRule="auto"/>
        <w:ind w:right="-93"/>
        <w:rPr>
          <w:rFonts w:ascii="Trebuchet MS" w:hAnsi="Trebuchet MS" w:cs="Arial"/>
          <w:lang w:val="es-ES"/>
        </w:rPr>
      </w:pPr>
    </w:p>
    <w:tbl>
      <w:tblPr>
        <w:tblStyle w:val="Tablaconcuadrcula"/>
        <w:tblW w:w="0" w:type="auto"/>
        <w:jc w:val="center"/>
        <w:tblLook w:val="04A0" w:firstRow="1" w:lastRow="0" w:firstColumn="1" w:lastColumn="0" w:noHBand="0" w:noVBand="1"/>
      </w:tblPr>
      <w:tblGrid>
        <w:gridCol w:w="3964"/>
        <w:gridCol w:w="4866"/>
      </w:tblGrid>
      <w:tr w:rsidR="00B60ADB" w:rsidRPr="001D27D8" w14:paraId="1B22DEF2" w14:textId="77777777" w:rsidTr="00B60ADB">
        <w:trPr>
          <w:jc w:val="center"/>
        </w:trPr>
        <w:tc>
          <w:tcPr>
            <w:tcW w:w="3964" w:type="dxa"/>
            <w:shd w:val="clear" w:color="auto" w:fill="A6A6A6" w:themeFill="background1" w:themeFillShade="A6"/>
          </w:tcPr>
          <w:p w14:paraId="3EA5A522" w14:textId="77777777" w:rsidR="00B60ADB" w:rsidRPr="001D27D8" w:rsidRDefault="00B60ADB" w:rsidP="00B60ADB">
            <w:pPr>
              <w:spacing w:line="276" w:lineRule="auto"/>
              <w:ind w:right="-93"/>
              <w:jc w:val="center"/>
              <w:rPr>
                <w:rFonts w:ascii="Trebuchet MS" w:hAnsi="Trebuchet MS" w:cs="Arial"/>
                <w:b/>
                <w:sz w:val="21"/>
                <w:szCs w:val="21"/>
                <w:lang w:val="es-ES"/>
              </w:rPr>
            </w:pPr>
            <w:r w:rsidRPr="001D27D8">
              <w:rPr>
                <w:rFonts w:ascii="Trebuchet MS" w:hAnsi="Trebuchet MS" w:cs="Arial"/>
                <w:b/>
                <w:sz w:val="21"/>
                <w:szCs w:val="21"/>
                <w:lang w:val="es-ES"/>
              </w:rPr>
              <w:t>Momento del video</w:t>
            </w:r>
          </w:p>
          <w:p w14:paraId="73BCF146" w14:textId="77777777" w:rsidR="00B60ADB" w:rsidRPr="001D27D8" w:rsidRDefault="00B60ADB" w:rsidP="00B60ADB">
            <w:pPr>
              <w:spacing w:line="276" w:lineRule="auto"/>
              <w:ind w:right="-93"/>
              <w:jc w:val="center"/>
              <w:rPr>
                <w:rFonts w:ascii="Trebuchet MS" w:hAnsi="Trebuchet MS" w:cs="Arial"/>
                <w:b/>
                <w:sz w:val="21"/>
                <w:szCs w:val="21"/>
                <w:lang w:val="es-ES"/>
              </w:rPr>
            </w:pPr>
          </w:p>
        </w:tc>
        <w:tc>
          <w:tcPr>
            <w:tcW w:w="4866" w:type="dxa"/>
            <w:shd w:val="clear" w:color="auto" w:fill="A6A6A6" w:themeFill="background1" w:themeFillShade="A6"/>
          </w:tcPr>
          <w:p w14:paraId="32810829" w14:textId="77777777" w:rsidR="00B60ADB" w:rsidRPr="001D27D8" w:rsidRDefault="00B60ADB" w:rsidP="00B60ADB">
            <w:pPr>
              <w:spacing w:line="276" w:lineRule="auto"/>
              <w:ind w:right="-93"/>
              <w:jc w:val="center"/>
              <w:rPr>
                <w:rFonts w:ascii="Trebuchet MS" w:hAnsi="Trebuchet MS" w:cs="Arial"/>
                <w:b/>
                <w:sz w:val="21"/>
                <w:szCs w:val="21"/>
                <w:lang w:val="es-ES"/>
              </w:rPr>
            </w:pPr>
            <w:r w:rsidRPr="001D27D8">
              <w:rPr>
                <w:rFonts w:ascii="Trebuchet MS" w:hAnsi="Trebuchet MS" w:cs="Arial"/>
                <w:b/>
                <w:sz w:val="21"/>
                <w:szCs w:val="21"/>
                <w:lang w:val="es-ES"/>
              </w:rPr>
              <w:t>Imagen</w:t>
            </w:r>
          </w:p>
        </w:tc>
      </w:tr>
      <w:tr w:rsidR="00B60ADB" w:rsidRPr="001D27D8" w14:paraId="445A72C8" w14:textId="77777777" w:rsidTr="00B60ADB">
        <w:trPr>
          <w:jc w:val="center"/>
        </w:trPr>
        <w:tc>
          <w:tcPr>
            <w:tcW w:w="3964" w:type="dxa"/>
            <w:vAlign w:val="center"/>
          </w:tcPr>
          <w:p w14:paraId="23CF996C" w14:textId="77777777" w:rsidR="00B60ADB" w:rsidRPr="001D27D8" w:rsidRDefault="00B60ADB" w:rsidP="00B60ADB">
            <w:pPr>
              <w:spacing w:line="276" w:lineRule="auto"/>
              <w:ind w:right="-93"/>
              <w:jc w:val="center"/>
              <w:rPr>
                <w:rFonts w:ascii="Trebuchet MS" w:hAnsi="Trebuchet MS" w:cs="Arial"/>
                <w:sz w:val="21"/>
                <w:szCs w:val="21"/>
                <w:lang w:val="es-ES"/>
              </w:rPr>
            </w:pPr>
            <w:r w:rsidRPr="001D27D8">
              <w:rPr>
                <w:rFonts w:ascii="Trebuchet MS" w:hAnsi="Trebuchet MS" w:cs="Arial"/>
                <w:sz w:val="21"/>
                <w:szCs w:val="21"/>
              </w:rPr>
              <w:t>Minuto “</w:t>
            </w:r>
            <w:r w:rsidRPr="001D27D8">
              <w:rPr>
                <w:rFonts w:ascii="Trebuchet MS" w:hAnsi="Trebuchet MS" w:cs="Arial"/>
                <w:b/>
                <w:sz w:val="21"/>
                <w:szCs w:val="21"/>
              </w:rPr>
              <w:t>1:22”</w:t>
            </w:r>
            <w:r w:rsidRPr="001D27D8">
              <w:rPr>
                <w:rFonts w:ascii="Trebuchet MS" w:hAnsi="Trebuchet MS" w:cs="Arial"/>
                <w:sz w:val="21"/>
                <w:szCs w:val="21"/>
              </w:rPr>
              <w:t xml:space="preserve"> donde se detiene en una propiedad, con fachada color gris, donde están dos niños y una niña, acompañados de cuatro personas adultas</w:t>
            </w:r>
          </w:p>
        </w:tc>
        <w:tc>
          <w:tcPr>
            <w:tcW w:w="4866" w:type="dxa"/>
          </w:tcPr>
          <w:p w14:paraId="6E3D7DDA" w14:textId="77777777" w:rsidR="00B60ADB" w:rsidRPr="001D27D8" w:rsidRDefault="00B60ADB" w:rsidP="00B60ADB">
            <w:pPr>
              <w:spacing w:line="276" w:lineRule="auto"/>
              <w:ind w:right="-93"/>
              <w:rPr>
                <w:rFonts w:ascii="Trebuchet MS" w:hAnsi="Trebuchet MS" w:cs="Arial"/>
                <w:sz w:val="21"/>
                <w:szCs w:val="21"/>
                <w:lang w:val="es-ES"/>
              </w:rPr>
            </w:pPr>
          </w:p>
          <w:p w14:paraId="4812082F" w14:textId="77777777" w:rsidR="00B60ADB" w:rsidRPr="001D27D8" w:rsidRDefault="00B60ADB" w:rsidP="00B60ADB">
            <w:pPr>
              <w:spacing w:line="276" w:lineRule="auto"/>
              <w:ind w:right="-93"/>
              <w:rPr>
                <w:sz w:val="21"/>
                <w:szCs w:val="21"/>
              </w:rPr>
            </w:pPr>
            <w:r w:rsidRPr="001D27D8">
              <w:rPr>
                <w:sz w:val="21"/>
                <w:szCs w:val="21"/>
              </w:rPr>
              <w:object w:dxaOrig="8295" w:dyaOrig="4335" w14:anchorId="0126E78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7.5pt;height:114pt" o:ole="">
                  <v:imagedata r:id="rId21" o:title=""/>
                </v:shape>
                <o:OLEObject Type="Embed" ProgID="PBrush" ShapeID="_x0000_i1025" DrawAspect="Content" ObjectID="_1682600937" r:id="rId22"/>
              </w:object>
            </w:r>
          </w:p>
          <w:p w14:paraId="76D0D3CE" w14:textId="77777777" w:rsidR="00B60ADB" w:rsidRPr="001D27D8" w:rsidRDefault="00B60ADB" w:rsidP="00B60ADB">
            <w:pPr>
              <w:spacing w:line="276" w:lineRule="auto"/>
              <w:ind w:right="-93"/>
              <w:rPr>
                <w:rFonts w:ascii="Trebuchet MS" w:hAnsi="Trebuchet MS" w:cs="Arial"/>
                <w:sz w:val="21"/>
                <w:szCs w:val="21"/>
                <w:lang w:val="es-ES"/>
              </w:rPr>
            </w:pPr>
          </w:p>
        </w:tc>
      </w:tr>
      <w:tr w:rsidR="00B60ADB" w:rsidRPr="001D27D8" w14:paraId="22FDE80C" w14:textId="77777777" w:rsidTr="00B60ADB">
        <w:trPr>
          <w:jc w:val="center"/>
        </w:trPr>
        <w:tc>
          <w:tcPr>
            <w:tcW w:w="3964" w:type="dxa"/>
            <w:vAlign w:val="center"/>
          </w:tcPr>
          <w:p w14:paraId="5CF240B1" w14:textId="77777777" w:rsidR="00B60ADB" w:rsidRPr="001D27D8" w:rsidRDefault="00B60ADB" w:rsidP="00B60ADB">
            <w:pPr>
              <w:spacing w:line="276" w:lineRule="auto"/>
              <w:ind w:right="-93"/>
              <w:jc w:val="center"/>
              <w:rPr>
                <w:rFonts w:ascii="Trebuchet MS" w:hAnsi="Trebuchet MS" w:cs="Arial"/>
                <w:sz w:val="21"/>
                <w:szCs w:val="21"/>
                <w:lang w:val="es-ES"/>
              </w:rPr>
            </w:pPr>
            <w:r w:rsidRPr="001D27D8">
              <w:rPr>
                <w:rFonts w:ascii="Trebuchet MS" w:hAnsi="Trebuchet MS" w:cs="Arial"/>
                <w:sz w:val="21"/>
                <w:szCs w:val="21"/>
              </w:rPr>
              <w:t>Minuto</w:t>
            </w:r>
            <w:r w:rsidRPr="001D27D8">
              <w:rPr>
                <w:rFonts w:ascii="Trebuchet MS" w:hAnsi="Trebuchet MS" w:cs="Arial"/>
                <w:b/>
                <w:sz w:val="21"/>
                <w:szCs w:val="21"/>
              </w:rPr>
              <w:t xml:space="preserve"> “02:48” </w:t>
            </w:r>
            <w:r w:rsidRPr="001D27D8">
              <w:rPr>
                <w:rFonts w:ascii="Trebuchet MS" w:hAnsi="Trebuchet MS" w:cs="Arial"/>
                <w:sz w:val="21"/>
                <w:szCs w:val="21"/>
              </w:rPr>
              <w:t>se le ve cargar a un bebé en brazos, el cual viste un gorro azul con rojo y una playera con el texto en letras rojas “Hilda Andrade. Moren…”</w:t>
            </w:r>
          </w:p>
        </w:tc>
        <w:tc>
          <w:tcPr>
            <w:tcW w:w="4866" w:type="dxa"/>
          </w:tcPr>
          <w:p w14:paraId="54A89E91" w14:textId="77777777" w:rsidR="00B60ADB" w:rsidRPr="001D27D8" w:rsidRDefault="00B60ADB" w:rsidP="00B60ADB">
            <w:pPr>
              <w:spacing w:line="276" w:lineRule="auto"/>
              <w:ind w:right="-93"/>
              <w:rPr>
                <w:rFonts w:ascii="Trebuchet MS" w:hAnsi="Trebuchet MS" w:cs="Arial"/>
                <w:sz w:val="21"/>
                <w:szCs w:val="21"/>
                <w:lang w:val="es-ES"/>
              </w:rPr>
            </w:pPr>
          </w:p>
          <w:p w14:paraId="63D7F977" w14:textId="77777777" w:rsidR="00B60ADB" w:rsidRPr="001D27D8" w:rsidRDefault="00B60ADB" w:rsidP="00B60ADB">
            <w:pPr>
              <w:spacing w:line="276" w:lineRule="auto"/>
              <w:ind w:right="-93"/>
              <w:rPr>
                <w:sz w:val="21"/>
                <w:szCs w:val="21"/>
              </w:rPr>
            </w:pPr>
            <w:r w:rsidRPr="001D27D8">
              <w:rPr>
                <w:sz w:val="21"/>
                <w:szCs w:val="21"/>
              </w:rPr>
              <w:object w:dxaOrig="8295" w:dyaOrig="5160" w14:anchorId="4C8E1843">
                <v:shape id="_x0000_i1026" type="#_x0000_t75" style="width:217.5pt;height:135pt" o:ole="">
                  <v:imagedata r:id="rId23" o:title=""/>
                </v:shape>
                <o:OLEObject Type="Embed" ProgID="PBrush" ShapeID="_x0000_i1026" DrawAspect="Content" ObjectID="_1682600938" r:id="rId24"/>
              </w:object>
            </w:r>
          </w:p>
          <w:p w14:paraId="6F8A2D6F" w14:textId="77777777" w:rsidR="00B60ADB" w:rsidRPr="001D27D8" w:rsidRDefault="00B60ADB" w:rsidP="00B60ADB">
            <w:pPr>
              <w:spacing w:line="276" w:lineRule="auto"/>
              <w:ind w:right="-93"/>
              <w:rPr>
                <w:rFonts w:ascii="Trebuchet MS" w:hAnsi="Trebuchet MS" w:cs="Arial"/>
                <w:sz w:val="21"/>
                <w:szCs w:val="21"/>
                <w:lang w:val="es-ES"/>
              </w:rPr>
            </w:pPr>
          </w:p>
        </w:tc>
      </w:tr>
      <w:tr w:rsidR="00B60ADB" w:rsidRPr="001D27D8" w14:paraId="0633A42F" w14:textId="77777777" w:rsidTr="00B60ADB">
        <w:trPr>
          <w:jc w:val="center"/>
        </w:trPr>
        <w:tc>
          <w:tcPr>
            <w:tcW w:w="3964" w:type="dxa"/>
            <w:vAlign w:val="center"/>
          </w:tcPr>
          <w:p w14:paraId="01BBDD6B" w14:textId="77777777" w:rsidR="00B60ADB" w:rsidRPr="001D27D8" w:rsidRDefault="00B60ADB" w:rsidP="00B60ADB">
            <w:pPr>
              <w:spacing w:line="276" w:lineRule="auto"/>
              <w:ind w:right="-93"/>
              <w:jc w:val="center"/>
              <w:rPr>
                <w:rFonts w:ascii="Trebuchet MS" w:hAnsi="Trebuchet MS" w:cs="Arial"/>
                <w:sz w:val="21"/>
                <w:szCs w:val="21"/>
                <w:lang w:val="es-ES"/>
              </w:rPr>
            </w:pPr>
            <w:r w:rsidRPr="001D27D8">
              <w:rPr>
                <w:rFonts w:ascii="Trebuchet MS" w:hAnsi="Trebuchet MS" w:cs="Arial"/>
                <w:sz w:val="21"/>
                <w:szCs w:val="21"/>
              </w:rPr>
              <w:t xml:space="preserve">Minuto </w:t>
            </w:r>
            <w:r w:rsidRPr="001D27D8">
              <w:rPr>
                <w:rFonts w:ascii="Trebuchet MS" w:hAnsi="Trebuchet MS" w:cs="Arial"/>
                <w:b/>
                <w:sz w:val="21"/>
                <w:szCs w:val="21"/>
              </w:rPr>
              <w:t>“5:06”</w:t>
            </w:r>
            <w:r w:rsidRPr="001D27D8">
              <w:rPr>
                <w:rFonts w:ascii="Trebuchet MS" w:hAnsi="Trebuchet MS" w:cs="Arial"/>
                <w:sz w:val="21"/>
                <w:szCs w:val="21"/>
              </w:rPr>
              <w:t xml:space="preserve"> se aprecia de nueva cuenta una menor de edad, que camina de la mano de una mujer, ambas visten playeras blancas con la leyenda en letras rojas “morena”</w:t>
            </w:r>
          </w:p>
        </w:tc>
        <w:tc>
          <w:tcPr>
            <w:tcW w:w="4866" w:type="dxa"/>
          </w:tcPr>
          <w:p w14:paraId="1F2A092C" w14:textId="77777777" w:rsidR="00B60ADB" w:rsidRPr="001D27D8" w:rsidRDefault="00B60ADB" w:rsidP="00B60ADB">
            <w:pPr>
              <w:spacing w:line="276" w:lineRule="auto"/>
              <w:ind w:right="-93"/>
              <w:rPr>
                <w:rFonts w:ascii="Trebuchet MS" w:hAnsi="Trebuchet MS" w:cs="Arial"/>
                <w:sz w:val="21"/>
                <w:szCs w:val="21"/>
                <w:lang w:val="es-ES"/>
              </w:rPr>
            </w:pPr>
          </w:p>
          <w:p w14:paraId="2AAE926A" w14:textId="77777777" w:rsidR="00B60ADB" w:rsidRPr="001D27D8" w:rsidRDefault="00B60ADB" w:rsidP="00B60ADB">
            <w:pPr>
              <w:spacing w:line="276" w:lineRule="auto"/>
              <w:ind w:right="-93"/>
              <w:rPr>
                <w:rFonts w:ascii="Trebuchet MS" w:hAnsi="Trebuchet MS" w:cs="Arial"/>
                <w:sz w:val="21"/>
                <w:szCs w:val="21"/>
                <w:lang w:val="es-ES"/>
              </w:rPr>
            </w:pPr>
            <w:r w:rsidRPr="001D27D8">
              <w:rPr>
                <w:sz w:val="21"/>
                <w:szCs w:val="21"/>
              </w:rPr>
              <w:object w:dxaOrig="8445" w:dyaOrig="4620" w14:anchorId="0245AED7">
                <v:shape id="_x0000_i1027" type="#_x0000_t75" style="width:222.75pt;height:122.25pt" o:ole="">
                  <v:imagedata r:id="rId25" o:title=""/>
                </v:shape>
                <o:OLEObject Type="Embed" ProgID="PBrush" ShapeID="_x0000_i1027" DrawAspect="Content" ObjectID="_1682600939" r:id="rId26"/>
              </w:object>
            </w:r>
          </w:p>
        </w:tc>
      </w:tr>
      <w:tr w:rsidR="00B60ADB" w:rsidRPr="001D27D8" w14:paraId="06876C1A" w14:textId="77777777" w:rsidTr="00B60ADB">
        <w:trPr>
          <w:jc w:val="center"/>
        </w:trPr>
        <w:tc>
          <w:tcPr>
            <w:tcW w:w="3964" w:type="dxa"/>
            <w:vAlign w:val="center"/>
          </w:tcPr>
          <w:p w14:paraId="062E50FB" w14:textId="77777777" w:rsidR="00B60ADB" w:rsidRPr="001D27D8" w:rsidRDefault="00B60ADB" w:rsidP="00B60ADB">
            <w:pPr>
              <w:spacing w:line="276" w:lineRule="auto"/>
              <w:ind w:right="-93"/>
              <w:jc w:val="center"/>
              <w:rPr>
                <w:rFonts w:ascii="Trebuchet MS" w:hAnsi="Trebuchet MS" w:cs="Arial"/>
                <w:sz w:val="21"/>
                <w:szCs w:val="21"/>
                <w:lang w:val="es-ES"/>
              </w:rPr>
            </w:pPr>
            <w:r w:rsidRPr="001D27D8">
              <w:rPr>
                <w:rFonts w:ascii="Trebuchet MS" w:hAnsi="Trebuchet MS" w:cs="Arial"/>
                <w:sz w:val="21"/>
                <w:szCs w:val="21"/>
              </w:rPr>
              <w:t xml:space="preserve">Minuto </w:t>
            </w:r>
            <w:r w:rsidRPr="001D27D8">
              <w:rPr>
                <w:rFonts w:ascii="Trebuchet MS" w:hAnsi="Trebuchet MS" w:cs="Arial"/>
                <w:b/>
                <w:sz w:val="21"/>
                <w:szCs w:val="21"/>
              </w:rPr>
              <w:t>“5:24”</w:t>
            </w:r>
            <w:r w:rsidRPr="001D27D8">
              <w:rPr>
                <w:rFonts w:ascii="Trebuchet MS" w:hAnsi="Trebuchet MS" w:cs="Arial"/>
                <w:sz w:val="21"/>
                <w:szCs w:val="21"/>
              </w:rPr>
              <w:t>, donde se aprecia a dos niñas pequeñas más</w:t>
            </w:r>
          </w:p>
        </w:tc>
        <w:tc>
          <w:tcPr>
            <w:tcW w:w="4866" w:type="dxa"/>
          </w:tcPr>
          <w:p w14:paraId="39E55F9C" w14:textId="77777777" w:rsidR="00B60ADB" w:rsidRPr="001D27D8" w:rsidRDefault="00B60ADB" w:rsidP="00B60ADB">
            <w:pPr>
              <w:spacing w:line="276" w:lineRule="auto"/>
              <w:ind w:right="-93"/>
              <w:rPr>
                <w:rFonts w:ascii="Trebuchet MS" w:hAnsi="Trebuchet MS" w:cs="Arial"/>
                <w:sz w:val="21"/>
                <w:szCs w:val="21"/>
                <w:lang w:val="es-ES"/>
              </w:rPr>
            </w:pPr>
          </w:p>
          <w:p w14:paraId="2F91C6E1" w14:textId="77777777" w:rsidR="00B60ADB" w:rsidRPr="001D27D8" w:rsidRDefault="001D27D8" w:rsidP="00B60ADB">
            <w:pPr>
              <w:spacing w:line="276" w:lineRule="auto"/>
              <w:ind w:right="-93"/>
              <w:jc w:val="center"/>
              <w:rPr>
                <w:rFonts w:ascii="Trebuchet MS" w:hAnsi="Trebuchet MS" w:cs="Arial"/>
                <w:sz w:val="21"/>
                <w:szCs w:val="21"/>
                <w:lang w:val="es-ES"/>
              </w:rPr>
            </w:pPr>
            <w:r>
              <w:rPr>
                <w:noProof/>
                <w:sz w:val="21"/>
                <w:szCs w:val="21"/>
                <w:lang w:eastAsia="es-MX"/>
              </w:rPr>
              <w:lastRenderedPageBreak/>
              <mc:AlternateContent>
                <mc:Choice Requires="wps">
                  <w:drawing>
                    <wp:anchor distT="0" distB="0" distL="114300" distR="114300" simplePos="0" relativeHeight="251660288" behindDoc="0" locked="0" layoutInCell="1" allowOverlap="1" wp14:anchorId="46512DA5" wp14:editId="3350EDFC">
                      <wp:simplePos x="0" y="0"/>
                      <wp:positionH relativeFrom="column">
                        <wp:posOffset>1531620</wp:posOffset>
                      </wp:positionH>
                      <wp:positionV relativeFrom="paragraph">
                        <wp:posOffset>964565</wp:posOffset>
                      </wp:positionV>
                      <wp:extent cx="133350" cy="133350"/>
                      <wp:effectExtent l="0" t="0" r="19050" b="19050"/>
                      <wp:wrapNone/>
                      <wp:docPr id="3" name="Elipse 3"/>
                      <wp:cNvGraphicFramePr/>
                      <a:graphic xmlns:a="http://schemas.openxmlformats.org/drawingml/2006/main">
                        <a:graphicData uri="http://schemas.microsoft.com/office/word/2010/wordprocessingShape">
                          <wps:wsp>
                            <wps:cNvSpPr/>
                            <wps:spPr>
                              <a:xfrm>
                                <a:off x="0" y="0"/>
                                <a:ext cx="133350" cy="133350"/>
                              </a:xfrm>
                              <a:prstGeom prst="ellipse">
                                <a:avLst/>
                              </a:prstGeom>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1E3F90E" id="Elipse 3" o:spid="_x0000_s1026" style="position:absolute;margin-left:120.6pt;margin-top:75.95pt;width:10.5pt;height:10.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" fillcolor="#c3c3c3 [2166]" strokecolor="#a5a5a5 [3206]" strokeweight=".5pt">
                      <v:fill color2="#b6b6b6 [2614]" rotate="t" colors="0 #d2d2d2;.5 #c8c8c8;1 silver" focus="100%" type="gradient">
                        <o:fill v:ext="view" type="gradientUnscaled"/>
                      </v:fill>
                      <v:stroke joinstyle="miter"/>
                    </v:oval>
                  </w:pict>
                </mc:Fallback>
              </mc:AlternateContent>
            </w:r>
            <w:r>
              <w:rPr>
                <w:noProof/>
                <w:sz w:val="21"/>
                <w:szCs w:val="21"/>
                <w:lang w:eastAsia="es-MX"/>
              </w:rPr>
              <mc:AlternateContent>
                <mc:Choice Requires="wps">
                  <w:drawing>
                    <wp:anchor distT="0" distB="0" distL="114300" distR="114300" simplePos="0" relativeHeight="251659264" behindDoc="0" locked="0" layoutInCell="1" allowOverlap="1" wp14:anchorId="42C69B43" wp14:editId="583F3474">
                      <wp:simplePos x="0" y="0"/>
                      <wp:positionH relativeFrom="column">
                        <wp:posOffset>1998345</wp:posOffset>
                      </wp:positionH>
                      <wp:positionV relativeFrom="paragraph">
                        <wp:posOffset>840740</wp:posOffset>
                      </wp:positionV>
                      <wp:extent cx="104775" cy="76200"/>
                      <wp:effectExtent l="0" t="0" r="28575" b="19050"/>
                      <wp:wrapNone/>
                      <wp:docPr id="2" name="Elipse 2"/>
                      <wp:cNvGraphicFramePr/>
                      <a:graphic xmlns:a="http://schemas.openxmlformats.org/drawingml/2006/main">
                        <a:graphicData uri="http://schemas.microsoft.com/office/word/2010/wordprocessingShape">
                          <wps:wsp>
                            <wps:cNvSpPr/>
                            <wps:spPr>
                              <a:xfrm>
                                <a:off x="0" y="0"/>
                                <a:ext cx="104775" cy="76200"/>
                              </a:xfrm>
                              <a:prstGeom prst="ellipse">
                                <a:avLst/>
                              </a:prstGeom>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A3AE321" id="Elipse 2" o:spid="_x0000_s1026" style="position:absolute;margin-left:157.35pt;margin-top:66.2pt;width:8.25pt;height:6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" fillcolor="#c3c3c3 [2166]" strokecolor="#a5a5a5 [3206]" strokeweight=".5pt">
                      <v:fill color2="#b6b6b6 [2614]" rotate="t" colors="0 #d2d2d2;.5 #c8c8c8;1 silver" focus="100%" type="gradient">
                        <o:fill v:ext="view" type="gradientUnscaled"/>
                      </v:fill>
                      <v:stroke joinstyle="miter"/>
                    </v:oval>
                  </w:pict>
                </mc:Fallback>
              </mc:AlternateContent>
            </w:r>
            <w:r w:rsidR="00B60ADB" w:rsidRPr="001D27D8">
              <w:rPr>
                <w:noProof/>
                <w:sz w:val="21"/>
                <w:szCs w:val="21"/>
                <w:lang w:eastAsia="es-MX"/>
              </w:rPr>
              <w:drawing>
                <wp:inline distT="0" distB="0" distL="0" distR="0" wp14:anchorId="0BCC1B30" wp14:editId="303BBA22">
                  <wp:extent cx="2589128" cy="1540467"/>
                  <wp:effectExtent l="0" t="0" r="1905" b="317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602851" cy="1548632"/>
                          </a:xfrm>
                          <a:prstGeom prst="rect">
                            <a:avLst/>
                          </a:prstGeom>
                        </pic:spPr>
                      </pic:pic>
                    </a:graphicData>
                  </a:graphic>
                </wp:inline>
              </w:drawing>
            </w:r>
          </w:p>
        </w:tc>
      </w:tr>
    </w:tbl>
    <w:p w14:paraId="13507082" w14:textId="77777777" w:rsidR="008F0533" w:rsidRDefault="008F0533" w:rsidP="00DE72DB">
      <w:pPr>
        <w:spacing w:line="276" w:lineRule="auto"/>
        <w:ind w:right="-93"/>
        <w:jc w:val="both"/>
        <w:rPr>
          <w:rFonts w:ascii="Trebuchet MS" w:hAnsi="Trebuchet MS" w:cs="Arial"/>
          <w:lang w:val="es-ES"/>
        </w:rPr>
      </w:pPr>
    </w:p>
    <w:p w14:paraId="0FF8E4C6" w14:textId="77777777" w:rsidR="008F0533" w:rsidRPr="002522F9" w:rsidRDefault="008F0533" w:rsidP="008F0533">
      <w:pPr>
        <w:spacing w:line="276" w:lineRule="auto"/>
        <w:ind w:right="-93"/>
        <w:jc w:val="both"/>
        <w:rPr>
          <w:rFonts w:ascii="Trebuchet MS" w:hAnsi="Trebuchet MS" w:cs="Arial"/>
          <w:color w:val="000000"/>
          <w:lang w:val="es-ES"/>
        </w:rPr>
      </w:pPr>
      <w:r w:rsidRPr="00C7505C">
        <w:rPr>
          <w:rFonts w:ascii="Trebuchet MS" w:hAnsi="Trebuchet MS" w:cs="Arial"/>
          <w:color w:val="000000"/>
          <w:lang w:val="es-ES"/>
        </w:rPr>
        <w:t>Se precisa, que en aras de maximizar la dignidad y lo</w:t>
      </w:r>
      <w:r>
        <w:rPr>
          <w:rFonts w:ascii="Trebuchet MS" w:hAnsi="Trebuchet MS" w:cs="Arial"/>
          <w:color w:val="000000"/>
          <w:lang w:val="es-ES"/>
        </w:rPr>
        <w:t xml:space="preserve">s derechos de las niñas, niños y adolescentes </w:t>
      </w:r>
      <w:r w:rsidRPr="00C7505C">
        <w:rPr>
          <w:rFonts w:ascii="Trebuchet MS" w:hAnsi="Trebuchet MS" w:cs="Arial"/>
          <w:color w:val="000000"/>
          <w:lang w:val="es-ES"/>
        </w:rPr>
        <w:t xml:space="preserve">que aparecen en las fotografías publicadas </w:t>
      </w:r>
      <w:r>
        <w:rPr>
          <w:rFonts w:ascii="Trebuchet MS" w:hAnsi="Trebuchet MS" w:cs="Arial"/>
          <w:color w:val="000000"/>
          <w:lang w:val="es-ES"/>
        </w:rPr>
        <w:t xml:space="preserve">en la red social </w:t>
      </w:r>
      <w:r>
        <w:rPr>
          <w:rFonts w:ascii="Trebuchet MS" w:hAnsi="Trebuchet MS" w:cs="Arial"/>
          <w:i/>
          <w:color w:val="000000"/>
          <w:lang w:val="es-ES"/>
        </w:rPr>
        <w:t>Facebook</w:t>
      </w:r>
      <w:r>
        <w:rPr>
          <w:rFonts w:ascii="Trebuchet MS" w:hAnsi="Trebuchet MS" w:cs="Arial"/>
          <w:color w:val="000000"/>
          <w:lang w:val="es-ES"/>
        </w:rPr>
        <w:t xml:space="preserve"> del denunciado, se difuminaron sus rostros, evitando de esta forma un perjuicio al interés superior de la niñez. </w:t>
      </w:r>
    </w:p>
    <w:p w14:paraId="5A6D4696" w14:textId="77777777" w:rsidR="008F0533" w:rsidRDefault="008F0533" w:rsidP="008F0533">
      <w:pPr>
        <w:spacing w:line="276" w:lineRule="auto"/>
        <w:jc w:val="both"/>
        <w:rPr>
          <w:rFonts w:ascii="Trebuchet MS" w:hAnsi="Trebuchet MS" w:cs="Arial"/>
          <w:bCs/>
          <w:lang w:val="es-ES" w:eastAsia="es-ES"/>
        </w:rPr>
      </w:pPr>
    </w:p>
    <w:p w14:paraId="2D39CD59" w14:textId="77777777" w:rsidR="008F0533" w:rsidRDefault="00B60ADB" w:rsidP="00B60ADB">
      <w:pPr>
        <w:spacing w:line="276" w:lineRule="auto"/>
        <w:jc w:val="both"/>
        <w:rPr>
          <w:rFonts w:ascii="Trebuchet MS" w:hAnsi="Trebuchet MS"/>
        </w:rPr>
      </w:pPr>
      <w:r>
        <w:rPr>
          <w:rFonts w:ascii="Trebuchet MS" w:hAnsi="Trebuchet MS" w:cs="Arial"/>
          <w:bCs/>
          <w:lang w:val="es-ES" w:eastAsia="es-ES"/>
        </w:rPr>
        <w:t xml:space="preserve">De manera, que del análisis del video referido, el mismo corresponde a un acto político realizado por </w:t>
      </w:r>
      <w:r>
        <w:rPr>
          <w:rFonts w:ascii="Trebuchet MS" w:hAnsi="Trebuchet MS" w:cs="Arial"/>
          <w:b/>
          <w:bCs/>
          <w:lang w:val="es-ES" w:eastAsia="es-ES"/>
        </w:rPr>
        <w:t xml:space="preserve">Hilda </w:t>
      </w:r>
      <w:proofErr w:type="spellStart"/>
      <w:r>
        <w:rPr>
          <w:rFonts w:ascii="Trebuchet MS" w:hAnsi="Trebuchet MS" w:cs="Arial"/>
          <w:b/>
          <w:bCs/>
          <w:lang w:val="es-ES" w:eastAsia="es-ES"/>
        </w:rPr>
        <w:t>Cachux</w:t>
      </w:r>
      <w:proofErr w:type="spellEnd"/>
      <w:r>
        <w:rPr>
          <w:rFonts w:ascii="Trebuchet MS" w:hAnsi="Trebuchet MS" w:cs="Arial"/>
          <w:b/>
          <w:bCs/>
          <w:lang w:val="es-ES" w:eastAsia="es-ES"/>
        </w:rPr>
        <w:t xml:space="preserve"> Andrade</w:t>
      </w:r>
      <w:r>
        <w:rPr>
          <w:rFonts w:ascii="Trebuchet MS" w:hAnsi="Trebuchet MS" w:cs="Arial"/>
          <w:bCs/>
          <w:lang w:val="es-ES" w:eastAsia="es-ES"/>
        </w:rPr>
        <w:t xml:space="preserve">, candidata a munícipe de </w:t>
      </w:r>
      <w:proofErr w:type="spellStart"/>
      <w:r>
        <w:rPr>
          <w:rFonts w:ascii="Trebuchet MS" w:hAnsi="Trebuchet MS" w:cs="Arial"/>
          <w:bCs/>
          <w:lang w:val="es-ES" w:eastAsia="es-ES"/>
        </w:rPr>
        <w:t>Zacoalco</w:t>
      </w:r>
      <w:proofErr w:type="spellEnd"/>
      <w:r>
        <w:rPr>
          <w:rFonts w:ascii="Trebuchet MS" w:hAnsi="Trebuchet MS" w:cs="Arial"/>
          <w:bCs/>
          <w:lang w:val="es-ES" w:eastAsia="es-ES"/>
        </w:rPr>
        <w:t xml:space="preserve"> de Torres, Jalisco, el cual conforme a lo dispuesto</w:t>
      </w:r>
      <w:r w:rsidR="008F0533" w:rsidRPr="00C7505C">
        <w:rPr>
          <w:rFonts w:ascii="Trebuchet MS" w:hAnsi="Trebuchet MS" w:cs="Arial"/>
          <w:bCs/>
          <w:lang w:val="es-ES" w:eastAsia="es-ES"/>
        </w:rPr>
        <w:t xml:space="preserve"> por el punto 1, 2 y 3 de los </w:t>
      </w:r>
      <w:r w:rsidR="008F0533" w:rsidRPr="00C7505C">
        <w:rPr>
          <w:rFonts w:ascii="Trebuchet MS" w:hAnsi="Trebuchet MS"/>
        </w:rPr>
        <w:t xml:space="preserve">Lineamientos para la protección de los derechos de niñas, niños y adolescentes en materia político-electoral, cuando aparezcan </w:t>
      </w:r>
      <w:r w:rsidR="008F0533">
        <w:rPr>
          <w:rFonts w:ascii="Trebuchet MS" w:hAnsi="Trebuchet MS"/>
        </w:rPr>
        <w:t>estos</w:t>
      </w:r>
      <w:r w:rsidR="008F0533" w:rsidRPr="00C7505C">
        <w:rPr>
          <w:rFonts w:ascii="Trebuchet MS" w:hAnsi="Trebuchet MS"/>
        </w:rPr>
        <w:t xml:space="preserve"> deberán de observarse las disposiciones establecidas en dichos lineamientos para su aparición entre otros, en actos políticos, como en el caso concreto.</w:t>
      </w:r>
    </w:p>
    <w:p w14:paraId="1D87958B" w14:textId="77777777" w:rsidR="008F0533" w:rsidRDefault="008F0533" w:rsidP="008F0533">
      <w:pPr>
        <w:spacing w:line="276" w:lineRule="auto"/>
        <w:jc w:val="both"/>
        <w:rPr>
          <w:rFonts w:ascii="Trebuchet MS" w:hAnsi="Trebuchet MS"/>
        </w:rPr>
      </w:pPr>
    </w:p>
    <w:p w14:paraId="7580B089" w14:textId="77777777" w:rsidR="008F0533" w:rsidRDefault="008F0533" w:rsidP="008F0533">
      <w:pPr>
        <w:spacing w:line="276" w:lineRule="auto"/>
        <w:jc w:val="both"/>
        <w:rPr>
          <w:rFonts w:ascii="Trebuchet MS" w:eastAsia="Calibri" w:hAnsi="Trebuchet MS"/>
          <w:lang w:val="es-ES" w:eastAsia="en-US"/>
        </w:rPr>
      </w:pPr>
      <w:r>
        <w:rPr>
          <w:rFonts w:ascii="Trebuchet MS" w:hAnsi="Trebuchet MS"/>
        </w:rPr>
        <w:t xml:space="preserve">En el mismo sentido de las fotografías ubicadas en las tablas anteriores, se advierte que aparecen niños y niñas, cuyas </w:t>
      </w:r>
      <w:proofErr w:type="spellStart"/>
      <w:r>
        <w:rPr>
          <w:rFonts w:ascii="Trebuchet MS" w:hAnsi="Trebuchet MS"/>
        </w:rPr>
        <w:t>facciones</w:t>
      </w:r>
      <w:proofErr w:type="spellEnd"/>
      <w:r>
        <w:rPr>
          <w:rFonts w:ascii="Trebuchet MS" w:hAnsi="Trebuchet MS"/>
        </w:rPr>
        <w:t xml:space="preserve"> se aprecian de manera directa, en términos del </w:t>
      </w:r>
      <w:r w:rsidRPr="00C7505C">
        <w:rPr>
          <w:rFonts w:ascii="Trebuchet MS" w:hAnsi="Trebuchet MS" w:cs="Arial"/>
          <w:bCs/>
          <w:lang w:val="es-ES" w:eastAsia="es-ES"/>
        </w:rPr>
        <w:t>punto 5 de los Lineamientos para la protección de los derechos de niñas, niños y adolescentes</w:t>
      </w:r>
      <w:r>
        <w:rPr>
          <w:rFonts w:ascii="Trebuchet MS" w:hAnsi="Trebuchet MS" w:cs="Arial"/>
          <w:bCs/>
          <w:lang w:val="es-ES" w:eastAsia="es-ES"/>
        </w:rPr>
        <w:t xml:space="preserve"> en materia político-electoral. </w:t>
      </w:r>
      <w:r>
        <w:rPr>
          <w:rFonts w:ascii="Trebuchet MS" w:hAnsi="Trebuchet MS"/>
        </w:rPr>
        <w:t xml:space="preserve">Aun cuando se aprecia que en el contexto en el que se muestran, las referidas imágenes, </w:t>
      </w:r>
      <w:r w:rsidRPr="00C7505C">
        <w:rPr>
          <w:rFonts w:ascii="Trebuchet MS" w:hAnsi="Trebuchet MS" w:cs="Arial"/>
          <w:bCs/>
          <w:lang w:val="es-ES" w:eastAsia="es-ES"/>
        </w:rPr>
        <w:t>no induce o incita a la violencia</w:t>
      </w:r>
      <w:r w:rsidRPr="00C7505C">
        <w:rPr>
          <w:rFonts w:ascii="Trebuchet MS" w:eastAsia="Calibri" w:hAnsi="Trebuchet MS"/>
          <w:lang w:val="es-ES" w:eastAsia="en-US"/>
        </w:rPr>
        <w:t xml:space="preserve">, al conflicto, al odio, a las adicciones, a la vulneración física o mental, a la discriminación, a la humillación, a la intolerancia, al acoso escolar o </w:t>
      </w:r>
      <w:proofErr w:type="spellStart"/>
      <w:r w:rsidRPr="00C7505C">
        <w:rPr>
          <w:rFonts w:ascii="Trebuchet MS" w:eastAsia="Calibri" w:hAnsi="Trebuchet MS"/>
          <w:lang w:val="es-ES" w:eastAsia="en-US"/>
        </w:rPr>
        <w:t>bullying</w:t>
      </w:r>
      <w:proofErr w:type="spellEnd"/>
      <w:r w:rsidRPr="00C7505C">
        <w:rPr>
          <w:rFonts w:ascii="Trebuchet MS" w:eastAsia="Calibri" w:hAnsi="Trebuchet MS"/>
          <w:lang w:val="es-ES" w:eastAsia="en-US"/>
        </w:rPr>
        <w:t>, al uso de la sexualidad como una herramienta de persuasión para atraer el interés del receptor, o cualquier otra forma de afectación a la intimidad, la honra y la reputación de los menores de edad, dispuesto en el punto siete de los citados lineamientos.</w:t>
      </w:r>
    </w:p>
    <w:p w14:paraId="65017D11" w14:textId="77777777" w:rsidR="008F0533" w:rsidRDefault="008F0533" w:rsidP="008F0533">
      <w:pPr>
        <w:spacing w:line="276" w:lineRule="auto"/>
        <w:jc w:val="both"/>
        <w:rPr>
          <w:rFonts w:ascii="Trebuchet MS" w:eastAsia="Calibri" w:hAnsi="Trebuchet MS"/>
          <w:lang w:val="es-ES" w:eastAsia="en-US"/>
        </w:rPr>
      </w:pPr>
    </w:p>
    <w:p w14:paraId="0527D46A" w14:textId="77777777" w:rsidR="008F0533" w:rsidRDefault="008F0533" w:rsidP="008F0533">
      <w:pPr>
        <w:spacing w:line="276" w:lineRule="auto"/>
        <w:jc w:val="both"/>
        <w:rPr>
          <w:rFonts w:ascii="Arial" w:hAnsi="Arial" w:cs="Arial"/>
          <w:color w:val="000000"/>
          <w:shd w:val="clear" w:color="auto" w:fill="FFFFFF"/>
        </w:rPr>
      </w:pPr>
      <w:r>
        <w:rPr>
          <w:rFonts w:ascii="Trebuchet MS" w:hAnsi="Trebuchet MS" w:cs="Arial"/>
          <w:color w:val="000000"/>
          <w:shd w:val="clear" w:color="auto" w:fill="FFFFFF"/>
        </w:rPr>
        <w:lastRenderedPageBreak/>
        <w:t xml:space="preserve">Lo que cobra validez, con los criterios adoptados por el Tribunal Electoral del Poder Judicial de la Federación, al establecer que si en la propaganda política o electoral se recurre a imágenes de personas menores de edad como recurso propagandístico </w:t>
      </w:r>
      <w:r w:rsidRPr="00AC79E1">
        <w:rPr>
          <w:rFonts w:ascii="Trebuchet MS" w:hAnsi="Trebuchet MS" w:cs="Arial"/>
          <w:color w:val="000000"/>
          <w:shd w:val="clear" w:color="auto" w:fill="FFFFFF"/>
        </w:rPr>
        <w:t>y parte de la inclusión democrática, se deben cumplir ciertos requisitos mínimos para garantizar sus derechos, como el consentimiento por escrito o cualquier otro medio de quienes ejerzan la patria potestad o tutela, así como la opinión de la niña, niño o adolescente en función de la edad y su madurez.</w:t>
      </w:r>
      <w:r>
        <w:rPr>
          <w:rStyle w:val="Refdenotaalpie"/>
          <w:rFonts w:ascii="Trebuchet MS" w:hAnsi="Trebuchet MS"/>
          <w:color w:val="000000"/>
          <w:shd w:val="clear" w:color="auto" w:fill="FFFFFF"/>
        </w:rPr>
        <w:footnoteReference w:id="4"/>
      </w:r>
    </w:p>
    <w:p w14:paraId="640C94D0" w14:textId="77777777" w:rsidR="008F0533" w:rsidRPr="00AC79E1" w:rsidRDefault="008F0533" w:rsidP="008F0533">
      <w:pPr>
        <w:spacing w:line="276" w:lineRule="auto"/>
        <w:jc w:val="both"/>
        <w:rPr>
          <w:rFonts w:ascii="Trebuchet MS" w:hAnsi="Trebuchet MS" w:cs="Arial"/>
          <w:color w:val="000000"/>
          <w:shd w:val="clear" w:color="auto" w:fill="FFFFFF"/>
        </w:rPr>
      </w:pPr>
    </w:p>
    <w:p w14:paraId="51B5D324" w14:textId="77777777" w:rsidR="008F0533" w:rsidRPr="00C7505C" w:rsidRDefault="008F0533" w:rsidP="008F0533">
      <w:pPr>
        <w:spacing w:line="276" w:lineRule="auto"/>
        <w:jc w:val="both"/>
        <w:rPr>
          <w:rFonts w:ascii="Trebuchet MS" w:hAnsi="Trebuchet MS" w:cs="Arial"/>
          <w:bCs/>
          <w:lang w:val="es-ES" w:eastAsia="es-ES"/>
        </w:rPr>
      </w:pPr>
      <w:r>
        <w:rPr>
          <w:rFonts w:ascii="Trebuchet MS" w:hAnsi="Trebuchet MS" w:cs="Arial"/>
          <w:bCs/>
          <w:lang w:val="es-ES" w:eastAsia="es-ES"/>
        </w:rPr>
        <w:t>Aunado a ello</w:t>
      </w:r>
      <w:r w:rsidRPr="00C7505C">
        <w:rPr>
          <w:rFonts w:ascii="Trebuchet MS" w:hAnsi="Trebuchet MS" w:cs="Arial"/>
          <w:bCs/>
          <w:lang w:val="es-ES" w:eastAsia="es-ES"/>
        </w:rPr>
        <w:t>, cabe señalar que el punto 15 de los citados lineamientos</w:t>
      </w:r>
      <w:r w:rsidRPr="00C7505C">
        <w:rPr>
          <w:rFonts w:ascii="Trebuchet MS" w:eastAsia="Calibri" w:hAnsi="Trebuchet MS"/>
          <w:lang w:val="es-ES" w:eastAsia="en-US"/>
        </w:rPr>
        <w:t xml:space="preserve">, establece que cuando la aparición </w:t>
      </w:r>
      <w:r>
        <w:rPr>
          <w:rFonts w:ascii="Trebuchet MS" w:eastAsia="Calibri" w:hAnsi="Trebuchet MS"/>
          <w:lang w:val="es-ES" w:eastAsia="en-US"/>
        </w:rPr>
        <w:t xml:space="preserve">de las </w:t>
      </w:r>
      <w:r>
        <w:rPr>
          <w:rFonts w:ascii="Trebuchet MS" w:hAnsi="Trebuchet MS" w:cs="Arial"/>
          <w:bCs/>
          <w:lang w:val="es-ES" w:eastAsia="es-ES"/>
        </w:rPr>
        <w:t>niña, niños y adolescentes</w:t>
      </w:r>
      <w:r w:rsidRPr="00C7505C">
        <w:rPr>
          <w:rFonts w:ascii="Trebuchet MS" w:eastAsia="Calibri" w:hAnsi="Trebuchet MS"/>
          <w:lang w:val="es-ES" w:eastAsia="en-US"/>
        </w:rPr>
        <w:t xml:space="preserve"> sea incidental y no se cuenta con los consentimientos respectivos, se deberá difuminar, ocultar o hacer irreconocibles la imagen, voz o cualquier otro dato que haga identificable al sujeto de protección, con el fin de maximizar su dignidad y derechos.</w:t>
      </w:r>
    </w:p>
    <w:p w14:paraId="4771F547" w14:textId="77777777" w:rsidR="008F0533" w:rsidRPr="00C7505C" w:rsidRDefault="008F0533" w:rsidP="008F0533">
      <w:pPr>
        <w:spacing w:line="276" w:lineRule="auto"/>
        <w:jc w:val="both"/>
        <w:rPr>
          <w:rFonts w:ascii="Trebuchet MS" w:eastAsia="Calibri" w:hAnsi="Trebuchet MS"/>
          <w:lang w:val="es-ES" w:eastAsia="en-US"/>
        </w:rPr>
      </w:pPr>
    </w:p>
    <w:p w14:paraId="79DB7F87" w14:textId="00FED063" w:rsidR="008F0533" w:rsidRDefault="008F0533" w:rsidP="008F0533">
      <w:pPr>
        <w:spacing w:line="276" w:lineRule="auto"/>
        <w:jc w:val="both"/>
        <w:rPr>
          <w:rFonts w:ascii="Trebuchet MS" w:hAnsi="Trebuchet MS"/>
          <w:lang w:val="es-ES"/>
        </w:rPr>
      </w:pPr>
      <w:r>
        <w:rPr>
          <w:rFonts w:ascii="Trebuchet MS" w:eastAsia="Calibri" w:hAnsi="Trebuchet MS"/>
          <w:lang w:val="es-ES" w:eastAsia="en-US"/>
        </w:rPr>
        <w:t>Al tenor de lo anterior, las integrantes de esta Comisión, con la finalidad de evitar la vulneración de los derechos de las niñas, niños y adolescentes y velando en todo momento por el interés sup</w:t>
      </w:r>
      <w:r w:rsidR="00EA1154">
        <w:rPr>
          <w:rFonts w:ascii="Trebuchet MS" w:eastAsia="Calibri" w:hAnsi="Trebuchet MS"/>
          <w:lang w:val="es-ES" w:eastAsia="en-US"/>
        </w:rPr>
        <w:t>e</w:t>
      </w:r>
      <w:r>
        <w:rPr>
          <w:rFonts w:ascii="Trebuchet MS" w:eastAsia="Calibri" w:hAnsi="Trebuchet MS"/>
          <w:lang w:val="es-ES" w:eastAsia="en-US"/>
        </w:rPr>
        <w:t>rior de la niñez como derecho humano, considera</w:t>
      </w:r>
      <w:r w:rsidR="00EA1154">
        <w:rPr>
          <w:rFonts w:ascii="Trebuchet MS" w:eastAsia="Calibri" w:hAnsi="Trebuchet MS"/>
          <w:lang w:val="es-ES" w:eastAsia="en-US"/>
        </w:rPr>
        <w:t>n</w:t>
      </w:r>
      <w:r>
        <w:rPr>
          <w:rFonts w:ascii="Trebuchet MS" w:eastAsia="Calibri" w:hAnsi="Trebuchet MS"/>
          <w:lang w:val="es-ES" w:eastAsia="en-US"/>
        </w:rPr>
        <w:t xml:space="preserve"> necesario hacer que cese la conducta presumiblemente infractora, ello en tanto sea dictada una</w:t>
      </w:r>
      <w:r w:rsidRPr="00C7505C">
        <w:rPr>
          <w:rFonts w:ascii="Trebuchet MS" w:hAnsi="Trebuchet MS"/>
          <w:b/>
          <w:bCs/>
          <w:lang w:val="es-ES"/>
        </w:rPr>
        <w:t xml:space="preserve"> resolución de fondo en el presente asunto</w:t>
      </w:r>
      <w:r w:rsidRPr="00C7505C">
        <w:rPr>
          <w:rFonts w:ascii="Trebuchet MS" w:hAnsi="Trebuchet MS"/>
          <w:lang w:val="es-ES"/>
        </w:rPr>
        <w:t>.</w:t>
      </w:r>
    </w:p>
    <w:p w14:paraId="74B85CF8" w14:textId="77777777" w:rsidR="008F0533" w:rsidRDefault="008F0533" w:rsidP="008F0533">
      <w:pPr>
        <w:spacing w:line="276" w:lineRule="auto"/>
        <w:ind w:right="-93"/>
        <w:jc w:val="both"/>
        <w:rPr>
          <w:rFonts w:ascii="Trebuchet MS" w:hAnsi="Trebuchet MS" w:cs="Arial"/>
          <w:lang w:val="es-ES"/>
        </w:rPr>
      </w:pPr>
      <w:r>
        <w:rPr>
          <w:rFonts w:ascii="Trebuchet MS" w:hAnsi="Trebuchet MS" w:cs="Arial"/>
          <w:lang w:val="es-ES"/>
        </w:rPr>
        <w:t xml:space="preserve"> </w:t>
      </w:r>
    </w:p>
    <w:p w14:paraId="5FD38AE8" w14:textId="77777777" w:rsidR="003678EA" w:rsidRPr="008C5AB8" w:rsidRDefault="003678EA" w:rsidP="003678EA">
      <w:pPr>
        <w:spacing w:line="276" w:lineRule="auto"/>
        <w:ind w:right="-93"/>
        <w:jc w:val="both"/>
        <w:rPr>
          <w:rFonts w:ascii="Trebuchet MS" w:hAnsi="Trebuchet MS"/>
          <w:b/>
          <w:lang w:val="es-ES"/>
        </w:rPr>
      </w:pPr>
      <w:r w:rsidRPr="008C5AB8">
        <w:rPr>
          <w:rFonts w:ascii="Trebuchet MS" w:hAnsi="Trebuchet MS"/>
          <w:b/>
          <w:lang w:val="es-ES"/>
        </w:rPr>
        <w:t>Tutela preventiva.</w:t>
      </w:r>
    </w:p>
    <w:p w14:paraId="5184C703" w14:textId="77777777" w:rsidR="003678EA" w:rsidRPr="008C5AB8" w:rsidRDefault="003678EA" w:rsidP="003678EA">
      <w:pPr>
        <w:spacing w:line="276" w:lineRule="auto"/>
        <w:ind w:right="-93"/>
        <w:jc w:val="both"/>
        <w:rPr>
          <w:rFonts w:ascii="Trebuchet MS" w:hAnsi="Trebuchet MS" w:cs="Arial"/>
          <w:lang w:eastAsia="es-ES"/>
        </w:rPr>
      </w:pPr>
    </w:p>
    <w:p w14:paraId="6DD3AB08" w14:textId="77777777" w:rsidR="003678EA" w:rsidRPr="002258A2" w:rsidRDefault="003678EA" w:rsidP="003678EA">
      <w:pPr>
        <w:spacing w:line="276" w:lineRule="auto"/>
        <w:ind w:right="-93"/>
        <w:jc w:val="both"/>
        <w:rPr>
          <w:rFonts w:ascii="Trebuchet MS" w:eastAsia="Calibri" w:hAnsi="Trebuchet MS"/>
        </w:rPr>
      </w:pPr>
      <w:r w:rsidRPr="002258A2">
        <w:rPr>
          <w:rFonts w:ascii="Trebuchet MS" w:hAnsi="Trebuchet MS" w:cs="Arial"/>
          <w:lang w:eastAsia="es-ES"/>
        </w:rPr>
        <w:t>Ahora bien, l</w:t>
      </w:r>
      <w:r w:rsidRPr="002258A2">
        <w:rPr>
          <w:rFonts w:ascii="Trebuchet MS" w:eastAsia="Calibri" w:hAnsi="Trebuchet MS"/>
        </w:rPr>
        <w:t>a medida cautelar, en su vertiente de tutela preventiva, se concibe como una protección contra el peligro de que una conducta ilícita o probablemente ilícita continúe o se repita y con ello se lesione el interés original, considerando que existen valores, principios y derechos que requieren de una protección específica, oportuna, real, adecuada y efectiva, por lo que para garantizar su más amplia protección las autoridades deben adoptar medidas que cesen las actividades que causan el daño, y que prevengan o eviten el comportamiento lesivo</w:t>
      </w:r>
      <w:r w:rsidRPr="002258A2">
        <w:rPr>
          <w:rFonts w:ascii="Trebuchet MS" w:eastAsia="Calibri" w:hAnsi="Trebuchet MS"/>
          <w:vertAlign w:val="superscript"/>
        </w:rPr>
        <w:footnoteReference w:id="5"/>
      </w:r>
      <w:r w:rsidRPr="002258A2">
        <w:rPr>
          <w:rFonts w:ascii="Trebuchet MS" w:eastAsia="Calibri" w:hAnsi="Trebuchet MS"/>
        </w:rPr>
        <w:t xml:space="preserve">. </w:t>
      </w:r>
    </w:p>
    <w:p w14:paraId="6C555627" w14:textId="77777777" w:rsidR="003678EA" w:rsidRPr="002258A2" w:rsidRDefault="003678EA" w:rsidP="003678EA">
      <w:pPr>
        <w:spacing w:line="276" w:lineRule="auto"/>
        <w:ind w:right="-93"/>
        <w:jc w:val="both"/>
        <w:rPr>
          <w:rFonts w:ascii="Trebuchet MS" w:eastAsia="Calibri" w:hAnsi="Trebuchet MS"/>
        </w:rPr>
      </w:pPr>
    </w:p>
    <w:p w14:paraId="20D706F0" w14:textId="77777777" w:rsidR="003678EA" w:rsidRPr="002258A2" w:rsidRDefault="003678EA" w:rsidP="003678EA">
      <w:pPr>
        <w:spacing w:line="276" w:lineRule="auto"/>
        <w:ind w:right="-93"/>
        <w:jc w:val="both"/>
        <w:rPr>
          <w:rFonts w:ascii="Trebuchet MS" w:eastAsia="Calibri" w:hAnsi="Trebuchet MS"/>
        </w:rPr>
      </w:pPr>
      <w:r w:rsidRPr="002258A2">
        <w:rPr>
          <w:rFonts w:ascii="Trebuchet MS" w:eastAsia="Calibri" w:hAnsi="Trebuchet MS"/>
        </w:rPr>
        <w:lastRenderedPageBreak/>
        <w:t xml:space="preserve">Esto es, consiste no sólo en abstenerse de realizar una conducta o comportamiento que cause daño, sino en adoptar las medidas de precaución necesaria para que no se genere. No tienen el carácter sancionatorio porque buscan prevenir una actividad que a la postre puede resultar ilícita, por realizarse en contravención a una obligación o prohibición legalmente establecida. </w:t>
      </w:r>
    </w:p>
    <w:p w14:paraId="7431E6E6" w14:textId="77777777" w:rsidR="003678EA" w:rsidRPr="002258A2" w:rsidRDefault="003678EA" w:rsidP="003678EA">
      <w:pPr>
        <w:spacing w:line="276" w:lineRule="auto"/>
        <w:ind w:right="-93"/>
        <w:jc w:val="both"/>
        <w:rPr>
          <w:rFonts w:ascii="Trebuchet MS" w:eastAsia="Calibri" w:hAnsi="Trebuchet MS"/>
        </w:rPr>
      </w:pPr>
    </w:p>
    <w:p w14:paraId="3973EADC" w14:textId="77777777" w:rsidR="003678EA" w:rsidRPr="002258A2" w:rsidRDefault="003678EA" w:rsidP="003678EA">
      <w:pPr>
        <w:spacing w:line="276" w:lineRule="auto"/>
        <w:ind w:right="-93"/>
        <w:jc w:val="both"/>
        <w:rPr>
          <w:rFonts w:ascii="Trebuchet MS" w:eastAsia="Calibri" w:hAnsi="Trebuchet MS"/>
        </w:rPr>
      </w:pPr>
      <w:r w:rsidRPr="002258A2">
        <w:rPr>
          <w:rFonts w:ascii="Trebuchet MS" w:eastAsia="Calibri" w:hAnsi="Trebuchet MS"/>
        </w:rPr>
        <w:t>Así, la tutela preventiva se entiende como un cuidado contra el peligro de práctica, de continuación o de repetición del ilícito. Previendo el peligro en la dilación, su finalidad es suplir la ausencia de una resolución definitiva, asegurando su eficacia, por lo que tales medidas, al encontrarse dirigidas a garantizar la existencia de un derecho, cuyo titular estima que puede sufrir algún menoscabo, constituyen un instrumento no sólo de otra resolución, sino también del interés público, porque buscan restablecer el ordenamiento jurídico conculcado, desapareciendo, provisionalmente, una situación que se reputa antijurídica.</w:t>
      </w:r>
      <w:r w:rsidRPr="002258A2">
        <w:rPr>
          <w:rFonts w:ascii="Trebuchet MS" w:eastAsia="Calibri" w:hAnsi="Trebuchet MS"/>
          <w:vertAlign w:val="superscript"/>
        </w:rPr>
        <w:footnoteReference w:id="6"/>
      </w:r>
      <w:r w:rsidRPr="002258A2">
        <w:rPr>
          <w:rFonts w:ascii="Trebuchet MS" w:eastAsia="Calibri" w:hAnsi="Trebuchet MS"/>
        </w:rPr>
        <w:t xml:space="preserve"> </w:t>
      </w:r>
    </w:p>
    <w:p w14:paraId="2F05C394" w14:textId="77777777" w:rsidR="003678EA" w:rsidRPr="002258A2" w:rsidRDefault="003678EA" w:rsidP="003678EA">
      <w:pPr>
        <w:spacing w:line="276" w:lineRule="auto"/>
        <w:ind w:right="-93"/>
        <w:jc w:val="both"/>
        <w:rPr>
          <w:rFonts w:ascii="Trebuchet MS" w:eastAsia="Calibri" w:hAnsi="Trebuchet MS"/>
        </w:rPr>
      </w:pPr>
    </w:p>
    <w:p w14:paraId="0B2CCD73" w14:textId="77777777" w:rsidR="003678EA" w:rsidRPr="002258A2" w:rsidRDefault="003678EA" w:rsidP="003678EA">
      <w:pPr>
        <w:spacing w:line="276" w:lineRule="auto"/>
        <w:ind w:right="-93"/>
        <w:jc w:val="both"/>
        <w:rPr>
          <w:rFonts w:ascii="Trebuchet MS" w:eastAsia="Calibri" w:hAnsi="Trebuchet MS"/>
        </w:rPr>
      </w:pPr>
      <w:r w:rsidRPr="002258A2">
        <w:rPr>
          <w:rFonts w:ascii="Trebuchet MS" w:eastAsia="Calibri" w:hAnsi="Trebuchet MS"/>
        </w:rPr>
        <w:t xml:space="preserve">Sentado lo anterior y, tomando como base que, desde una perspectiva preliminar, esta comisión consideró que se cometieron actos </w:t>
      </w:r>
      <w:r w:rsidRPr="002258A2">
        <w:rPr>
          <w:rFonts w:ascii="Trebuchet MS" w:hAnsi="Trebuchet MS" w:cs="Arial"/>
          <w:color w:val="000000"/>
          <w:lang w:eastAsia="x-none"/>
        </w:rPr>
        <w:t>que posiblemente contravienen las reglas sobre propaganda político electoral respecto a la violación del interés superior de la niñez como derecho humano</w:t>
      </w:r>
      <w:r w:rsidRPr="002258A2">
        <w:rPr>
          <w:rFonts w:ascii="Trebuchet MS" w:eastAsia="Calibri" w:hAnsi="Trebuchet MS"/>
        </w:rPr>
        <w:t>, se estima necesario, justificado e idóneo el dictado de medidas precautorias bajo la figura de tutela preventiva, a fin de prevenir daños irreparables a la equidad de la contienda electoral.</w:t>
      </w:r>
    </w:p>
    <w:p w14:paraId="50D26F98" w14:textId="77777777" w:rsidR="003678EA" w:rsidRPr="002258A2" w:rsidRDefault="003678EA" w:rsidP="003678EA">
      <w:pPr>
        <w:spacing w:line="276" w:lineRule="auto"/>
        <w:ind w:right="-93"/>
        <w:jc w:val="both"/>
        <w:rPr>
          <w:rFonts w:ascii="Trebuchet MS" w:eastAsia="Calibri" w:hAnsi="Trebuchet MS" w:cs="Arial"/>
          <w:lang w:val="es-ES"/>
        </w:rPr>
      </w:pPr>
    </w:p>
    <w:p w14:paraId="34100A9D" w14:textId="77777777" w:rsidR="003678EA" w:rsidRPr="002258A2" w:rsidRDefault="003678EA" w:rsidP="003678EA">
      <w:pPr>
        <w:spacing w:line="276" w:lineRule="auto"/>
        <w:ind w:right="-93"/>
        <w:jc w:val="both"/>
        <w:rPr>
          <w:rFonts w:ascii="Trebuchet MS" w:eastAsia="Calibri" w:hAnsi="Trebuchet MS" w:cs="Arial"/>
          <w:lang w:val="es-ES"/>
        </w:rPr>
      </w:pPr>
      <w:r w:rsidRPr="002258A2">
        <w:rPr>
          <w:rFonts w:ascii="Trebuchet MS" w:eastAsia="Calibri" w:hAnsi="Trebuchet MS" w:cs="Arial"/>
          <w:lang w:val="es-ES"/>
        </w:rPr>
        <w:t xml:space="preserve">Por tal motivo </w:t>
      </w:r>
      <w:r w:rsidRPr="002258A2">
        <w:rPr>
          <w:rFonts w:ascii="Trebuchet MS" w:eastAsia="Calibri" w:hAnsi="Trebuchet MS" w:cs="Arial"/>
          <w:b/>
          <w:lang w:val="es-ES"/>
        </w:rPr>
        <w:t>se declara procedente la medida cautelar en su modalidad de tutela preventiva</w:t>
      </w:r>
      <w:r w:rsidRPr="002258A2">
        <w:rPr>
          <w:rFonts w:ascii="Trebuchet MS" w:eastAsia="Calibri" w:hAnsi="Trebuchet MS" w:cs="Arial"/>
          <w:lang w:val="es-ES"/>
        </w:rPr>
        <w:t xml:space="preserve"> y se ordena a</w:t>
      </w:r>
      <w:r>
        <w:rPr>
          <w:rFonts w:ascii="Trebuchet MS" w:eastAsia="Calibri" w:hAnsi="Trebuchet MS" w:cs="Arial"/>
          <w:lang w:val="es-ES"/>
        </w:rPr>
        <w:t xml:space="preserve"> la denunciada</w:t>
      </w:r>
      <w:r w:rsidRPr="002258A2">
        <w:rPr>
          <w:rFonts w:ascii="Trebuchet MS" w:eastAsia="Calibri" w:hAnsi="Trebuchet MS" w:cs="Arial"/>
          <w:lang w:val="es-ES"/>
        </w:rPr>
        <w:t xml:space="preserve"> </w:t>
      </w:r>
      <w:r>
        <w:rPr>
          <w:rFonts w:ascii="Trebuchet MS" w:hAnsi="Trebuchet MS" w:cs="Arial"/>
          <w:b/>
          <w:bCs/>
          <w:lang w:val="es-ES" w:eastAsia="es-ES"/>
        </w:rPr>
        <w:t xml:space="preserve">Hilda </w:t>
      </w:r>
      <w:proofErr w:type="spellStart"/>
      <w:r>
        <w:rPr>
          <w:rFonts w:ascii="Trebuchet MS" w:hAnsi="Trebuchet MS" w:cs="Arial"/>
          <w:b/>
          <w:bCs/>
          <w:lang w:val="es-ES" w:eastAsia="es-ES"/>
        </w:rPr>
        <w:t>Cachux</w:t>
      </w:r>
      <w:proofErr w:type="spellEnd"/>
      <w:r>
        <w:rPr>
          <w:rFonts w:ascii="Trebuchet MS" w:hAnsi="Trebuchet MS" w:cs="Arial"/>
          <w:b/>
          <w:bCs/>
          <w:lang w:val="es-ES" w:eastAsia="es-ES"/>
        </w:rPr>
        <w:t xml:space="preserve"> Andrade</w:t>
      </w:r>
      <w:r w:rsidRPr="00CD5FA2">
        <w:rPr>
          <w:rFonts w:ascii="Trebuchet MS" w:eastAsia="Calibri" w:hAnsi="Trebuchet MS" w:cs="Arial"/>
          <w:b/>
          <w:bCs/>
          <w:lang w:val="es-ES_tradnl"/>
        </w:rPr>
        <w:t>,</w:t>
      </w:r>
      <w:r w:rsidRPr="00CD5FA2">
        <w:rPr>
          <w:rFonts w:ascii="Trebuchet MS" w:eastAsia="Calibri" w:hAnsi="Trebuchet MS" w:cs="Arial"/>
          <w:i/>
        </w:rPr>
        <w:t xml:space="preserve"> </w:t>
      </w:r>
      <w:r w:rsidRPr="002258A2">
        <w:rPr>
          <w:rFonts w:ascii="Trebuchet MS" w:eastAsia="Calibri" w:hAnsi="Trebuchet MS" w:cs="Arial"/>
          <w:lang w:val="es-ES"/>
        </w:rPr>
        <w:t>se abstenga de realizar publicaciones fuera de los términos establecidos en los Lineamientos y anexos para la protección de niñas, niños y adolescentes en materia de propaganda y mensajes electorales.</w:t>
      </w:r>
    </w:p>
    <w:p w14:paraId="6673EE31" w14:textId="77777777" w:rsidR="003678EA" w:rsidRDefault="003678EA" w:rsidP="008F0533">
      <w:pPr>
        <w:spacing w:line="276" w:lineRule="auto"/>
        <w:ind w:right="-93"/>
        <w:jc w:val="both"/>
        <w:rPr>
          <w:rFonts w:ascii="Trebuchet MS" w:hAnsi="Trebuchet MS" w:cs="Arial"/>
          <w:lang w:val="es-ES"/>
        </w:rPr>
      </w:pPr>
    </w:p>
    <w:p w14:paraId="0885C0BF" w14:textId="77777777" w:rsidR="008F0533" w:rsidRPr="00956A8D" w:rsidRDefault="008F0533" w:rsidP="008F0533">
      <w:pPr>
        <w:spacing w:line="276" w:lineRule="auto"/>
        <w:ind w:right="-93"/>
        <w:jc w:val="both"/>
        <w:rPr>
          <w:rFonts w:ascii="Trebuchet MS" w:hAnsi="Trebuchet MS" w:cs="Arial"/>
          <w:lang w:val="es-ES"/>
        </w:rPr>
      </w:pPr>
      <w:r>
        <w:rPr>
          <w:rFonts w:ascii="Trebuchet MS" w:hAnsi="Trebuchet MS" w:cs="Arial"/>
          <w:lang w:val="es-ES"/>
        </w:rPr>
        <w:t>Por lo que, bajo la apariencia del buen derecho, resulta procedente la adopción de medida cautelares, con los siguientes;</w:t>
      </w:r>
    </w:p>
    <w:p w14:paraId="0E4004EE" w14:textId="77777777" w:rsidR="008F0533" w:rsidRDefault="008F0533" w:rsidP="00DE72DB">
      <w:pPr>
        <w:spacing w:line="276" w:lineRule="auto"/>
        <w:ind w:right="-93"/>
        <w:jc w:val="both"/>
        <w:rPr>
          <w:rFonts w:ascii="Trebuchet MS" w:hAnsi="Trebuchet MS" w:cs="Arial"/>
          <w:lang w:val="es-ES"/>
        </w:rPr>
      </w:pPr>
    </w:p>
    <w:p w14:paraId="4909D203" w14:textId="77777777" w:rsidR="008F0533" w:rsidRDefault="008F0533" w:rsidP="00DE72DB">
      <w:pPr>
        <w:spacing w:line="276" w:lineRule="auto"/>
        <w:ind w:right="-93"/>
        <w:jc w:val="both"/>
        <w:rPr>
          <w:rFonts w:ascii="Trebuchet MS" w:hAnsi="Trebuchet MS" w:cs="Arial"/>
          <w:b/>
          <w:lang w:val="es-ES"/>
        </w:rPr>
      </w:pPr>
    </w:p>
    <w:p w14:paraId="18CA95BC" w14:textId="77777777" w:rsidR="00752E22" w:rsidRDefault="00752E22" w:rsidP="00DE72DB">
      <w:pPr>
        <w:spacing w:line="276" w:lineRule="auto"/>
        <w:ind w:right="-93"/>
        <w:jc w:val="both"/>
        <w:rPr>
          <w:rFonts w:ascii="Trebuchet MS" w:hAnsi="Trebuchet MS" w:cs="Arial"/>
          <w:lang w:val="es-ES"/>
        </w:rPr>
      </w:pPr>
      <w:r>
        <w:rPr>
          <w:rFonts w:ascii="Trebuchet MS" w:hAnsi="Trebuchet MS" w:cs="Arial"/>
          <w:b/>
          <w:lang w:val="es-ES"/>
        </w:rPr>
        <w:t xml:space="preserve">VIII. Efectos: </w:t>
      </w:r>
      <w:r w:rsidR="00DE72DB" w:rsidRPr="00C7505C">
        <w:rPr>
          <w:rFonts w:ascii="Trebuchet MS" w:hAnsi="Trebuchet MS" w:cs="Arial"/>
          <w:lang w:val="es-ES"/>
        </w:rPr>
        <w:t xml:space="preserve"> </w:t>
      </w:r>
    </w:p>
    <w:p w14:paraId="2EDEFC34" w14:textId="77777777" w:rsidR="00752E22" w:rsidRDefault="00752E22" w:rsidP="00DE72DB">
      <w:pPr>
        <w:spacing w:line="276" w:lineRule="auto"/>
        <w:ind w:right="-93"/>
        <w:jc w:val="both"/>
        <w:rPr>
          <w:rFonts w:ascii="Trebuchet MS" w:hAnsi="Trebuchet MS" w:cs="Arial"/>
          <w:lang w:val="es-ES"/>
        </w:rPr>
      </w:pPr>
    </w:p>
    <w:p w14:paraId="3B7E257E" w14:textId="1959A499" w:rsidR="003F13B6" w:rsidRPr="003F13B6" w:rsidRDefault="00752E22" w:rsidP="00752E22">
      <w:pPr>
        <w:spacing w:line="276" w:lineRule="auto"/>
        <w:ind w:right="-93"/>
        <w:jc w:val="both"/>
        <w:rPr>
          <w:rFonts w:ascii="Trebuchet MS" w:hAnsi="Trebuchet MS" w:cs="Arial"/>
          <w:lang w:val="es-ES" w:eastAsia="x-none"/>
        </w:rPr>
      </w:pPr>
      <w:r>
        <w:rPr>
          <w:rFonts w:ascii="Trebuchet MS" w:hAnsi="Trebuchet MS" w:cs="Arial"/>
          <w:b/>
          <w:lang w:val="es-ES" w:eastAsia="x-none"/>
        </w:rPr>
        <w:t xml:space="preserve">1. </w:t>
      </w:r>
      <w:r>
        <w:rPr>
          <w:rFonts w:ascii="Trebuchet MS" w:hAnsi="Trebuchet MS" w:cs="Arial"/>
          <w:lang w:val="es-ES" w:eastAsia="x-none"/>
        </w:rPr>
        <w:t>S</w:t>
      </w:r>
      <w:r w:rsidR="00DE72DB" w:rsidRPr="00C7505C">
        <w:rPr>
          <w:rFonts w:ascii="Trebuchet MS" w:hAnsi="Trebuchet MS" w:cs="Arial"/>
          <w:lang w:val="es-ES" w:eastAsia="x-none"/>
        </w:rPr>
        <w:t>e ordena a</w:t>
      </w:r>
      <w:r w:rsidR="003F13B6">
        <w:rPr>
          <w:rFonts w:ascii="Trebuchet MS" w:hAnsi="Trebuchet MS" w:cs="Arial"/>
          <w:lang w:val="es-ES" w:eastAsia="x-none"/>
        </w:rPr>
        <w:t xml:space="preserve"> </w:t>
      </w:r>
      <w:r w:rsidR="00DE72DB" w:rsidRPr="00C7505C">
        <w:rPr>
          <w:rFonts w:ascii="Trebuchet MS" w:hAnsi="Trebuchet MS" w:cs="Arial"/>
          <w:lang w:val="es-ES" w:eastAsia="x-none"/>
        </w:rPr>
        <w:t>l</w:t>
      </w:r>
      <w:r w:rsidR="003F13B6">
        <w:rPr>
          <w:rFonts w:ascii="Trebuchet MS" w:hAnsi="Trebuchet MS" w:cs="Arial"/>
          <w:lang w:val="es-ES" w:eastAsia="x-none"/>
        </w:rPr>
        <w:t xml:space="preserve">a denunciada </w:t>
      </w:r>
      <w:r w:rsidR="003F13B6">
        <w:rPr>
          <w:rFonts w:ascii="Trebuchet MS" w:hAnsi="Trebuchet MS" w:cs="Arial"/>
          <w:b/>
          <w:lang w:val="es-ES" w:eastAsia="x-none"/>
        </w:rPr>
        <w:t xml:space="preserve">Hilda </w:t>
      </w:r>
      <w:proofErr w:type="spellStart"/>
      <w:r w:rsidR="003F13B6">
        <w:rPr>
          <w:rFonts w:ascii="Trebuchet MS" w:hAnsi="Trebuchet MS" w:cs="Arial"/>
          <w:b/>
          <w:lang w:val="es-ES" w:eastAsia="x-none"/>
        </w:rPr>
        <w:t>Cachux</w:t>
      </w:r>
      <w:proofErr w:type="spellEnd"/>
      <w:r w:rsidR="003F13B6">
        <w:rPr>
          <w:rFonts w:ascii="Trebuchet MS" w:hAnsi="Trebuchet MS" w:cs="Arial"/>
          <w:b/>
          <w:lang w:val="es-ES" w:eastAsia="x-none"/>
        </w:rPr>
        <w:t xml:space="preserve"> Andrade</w:t>
      </w:r>
      <w:r w:rsidR="003F13B6">
        <w:rPr>
          <w:rFonts w:ascii="Trebuchet MS" w:hAnsi="Trebuchet MS" w:cs="Arial"/>
          <w:lang w:val="es-ES" w:eastAsia="x-none"/>
        </w:rPr>
        <w:t xml:space="preserve"> eliminar las publicaciones objeto de denuncia y estudio, que se encuentran alojadas en los links precisados en la presente resolución. </w:t>
      </w:r>
    </w:p>
    <w:p w14:paraId="71711B00" w14:textId="77777777" w:rsidR="00DE72DB" w:rsidRPr="00C7505C" w:rsidRDefault="00DE72DB" w:rsidP="00DE72DB">
      <w:pPr>
        <w:spacing w:line="276" w:lineRule="auto"/>
        <w:ind w:right="-93"/>
        <w:jc w:val="both"/>
        <w:rPr>
          <w:rFonts w:ascii="Trebuchet MS" w:hAnsi="Trebuchet MS" w:cs="Arial"/>
          <w:lang w:val="es-ES" w:eastAsia="es-ES"/>
        </w:rPr>
      </w:pPr>
    </w:p>
    <w:p w14:paraId="1B25D31A" w14:textId="769EA854" w:rsidR="00DE72DB" w:rsidRPr="00C7505C" w:rsidRDefault="003F13B6" w:rsidP="003F13B6">
      <w:pPr>
        <w:pStyle w:val="Sinespaciado"/>
        <w:spacing w:line="276" w:lineRule="auto"/>
        <w:jc w:val="both"/>
        <w:rPr>
          <w:rFonts w:ascii="Trebuchet MS" w:hAnsi="Trebuchet MS" w:cs="Arial"/>
          <w:sz w:val="24"/>
          <w:szCs w:val="24"/>
          <w:lang w:val="es-ES"/>
        </w:rPr>
      </w:pPr>
      <w:r>
        <w:rPr>
          <w:rFonts w:ascii="Trebuchet MS" w:hAnsi="Trebuchet MS" w:cs="Arial"/>
          <w:sz w:val="24"/>
          <w:szCs w:val="24"/>
          <w:lang w:val="es-ES"/>
        </w:rPr>
        <w:t xml:space="preserve">Para ello, se le otorga a la denunciada un plazo no mayor a veinticuatro horas, contadas a partir </w:t>
      </w:r>
      <w:r w:rsidR="00DE72DB" w:rsidRPr="00C7505C">
        <w:rPr>
          <w:rFonts w:ascii="Trebuchet MS" w:hAnsi="Trebuchet MS" w:cs="Arial"/>
          <w:sz w:val="24"/>
          <w:szCs w:val="24"/>
          <w:lang w:val="es-ES"/>
        </w:rPr>
        <w:t>de la legal notificación de la presente resolución. Una vez cumplimentada, en idéntico término deberá informar el cumplimiento por escr</w:t>
      </w:r>
      <w:r>
        <w:rPr>
          <w:rFonts w:ascii="Trebuchet MS" w:hAnsi="Trebuchet MS" w:cs="Arial"/>
          <w:sz w:val="24"/>
          <w:szCs w:val="24"/>
          <w:lang w:val="es-ES"/>
        </w:rPr>
        <w:t>ito a este Instituto, apercibida</w:t>
      </w:r>
      <w:r w:rsidR="00DE72DB" w:rsidRPr="00C7505C">
        <w:rPr>
          <w:rFonts w:ascii="Trebuchet MS" w:hAnsi="Trebuchet MS" w:cs="Arial"/>
          <w:sz w:val="24"/>
          <w:szCs w:val="24"/>
          <w:lang w:val="es-ES"/>
        </w:rPr>
        <w:t xml:space="preserve"> que, en caso de incumplimiento, se le impo</w:t>
      </w:r>
      <w:r w:rsidR="00D3184F">
        <w:rPr>
          <w:rFonts w:ascii="Trebuchet MS" w:hAnsi="Trebuchet MS" w:cs="Arial"/>
          <w:sz w:val="24"/>
          <w:szCs w:val="24"/>
          <w:lang w:val="es-ES"/>
        </w:rPr>
        <w:t>ndrá una amonestación pública y</w:t>
      </w:r>
      <w:r w:rsidR="00DE72DB" w:rsidRPr="00C7505C">
        <w:rPr>
          <w:rFonts w:ascii="Trebuchet MS" w:hAnsi="Trebuchet MS" w:cs="Arial"/>
          <w:sz w:val="24"/>
          <w:szCs w:val="24"/>
          <w:lang w:val="es-ES"/>
        </w:rPr>
        <w:t xml:space="preserve"> de continuar la omisión, podrá ser acreedor</w:t>
      </w:r>
      <w:r w:rsidR="009E5BBE">
        <w:rPr>
          <w:rFonts w:ascii="Trebuchet MS" w:hAnsi="Trebuchet MS" w:cs="Arial"/>
          <w:sz w:val="24"/>
          <w:szCs w:val="24"/>
          <w:lang w:val="es-ES"/>
        </w:rPr>
        <w:t>a</w:t>
      </w:r>
      <w:r w:rsidR="00DE72DB" w:rsidRPr="00C7505C">
        <w:rPr>
          <w:rFonts w:ascii="Trebuchet MS" w:hAnsi="Trebuchet MS" w:cs="Arial"/>
          <w:sz w:val="24"/>
          <w:szCs w:val="24"/>
          <w:lang w:val="es-ES"/>
        </w:rPr>
        <w:t xml:space="preserve"> a los medios de apremio previstos en la normativa electoral.</w:t>
      </w:r>
    </w:p>
    <w:p w14:paraId="152048EA" w14:textId="77777777" w:rsidR="00DE72DB" w:rsidRDefault="00DE72DB" w:rsidP="00DE72DB">
      <w:pPr>
        <w:pStyle w:val="Sinespaciado"/>
        <w:spacing w:line="276" w:lineRule="auto"/>
        <w:jc w:val="both"/>
        <w:rPr>
          <w:rFonts w:ascii="Trebuchet MS" w:hAnsi="Trebuchet MS" w:cs="Arial"/>
          <w:sz w:val="24"/>
          <w:szCs w:val="24"/>
          <w:lang w:val="es-ES"/>
        </w:rPr>
      </w:pPr>
    </w:p>
    <w:p w14:paraId="129A02E4" w14:textId="77777777" w:rsidR="003F13B6" w:rsidRDefault="003F13B6" w:rsidP="003F13B6">
      <w:pPr>
        <w:pStyle w:val="Sinespaciado"/>
        <w:spacing w:line="276" w:lineRule="auto"/>
        <w:jc w:val="both"/>
        <w:rPr>
          <w:rFonts w:ascii="Trebuchet MS" w:hAnsi="Trebuchet MS" w:cs="Arial"/>
          <w:sz w:val="24"/>
          <w:szCs w:val="24"/>
          <w:lang w:val="es-ES"/>
        </w:rPr>
      </w:pPr>
      <w:r>
        <w:rPr>
          <w:rFonts w:ascii="Trebuchet MS" w:hAnsi="Trebuchet MS" w:cs="Arial"/>
          <w:sz w:val="24"/>
          <w:szCs w:val="24"/>
          <w:lang w:val="es-ES"/>
        </w:rPr>
        <w:t xml:space="preserve">2. Así mismo, </w:t>
      </w:r>
      <w:r w:rsidR="00752E22">
        <w:rPr>
          <w:rFonts w:ascii="Trebuchet MS" w:hAnsi="Trebuchet MS" w:cs="Arial"/>
          <w:sz w:val="24"/>
          <w:szCs w:val="24"/>
          <w:lang w:val="es-ES"/>
        </w:rPr>
        <w:t>l</w:t>
      </w:r>
      <w:r>
        <w:rPr>
          <w:rFonts w:ascii="Trebuchet MS" w:hAnsi="Trebuchet MS" w:cs="Arial"/>
          <w:sz w:val="24"/>
          <w:szCs w:val="24"/>
          <w:lang w:val="es-ES"/>
        </w:rPr>
        <w:t>a</w:t>
      </w:r>
      <w:r w:rsidR="00752E22">
        <w:rPr>
          <w:rFonts w:ascii="Trebuchet MS" w:hAnsi="Trebuchet MS" w:cs="Arial"/>
          <w:sz w:val="24"/>
          <w:szCs w:val="24"/>
          <w:lang w:val="es-ES"/>
        </w:rPr>
        <w:t xml:space="preserve"> denunciad</w:t>
      </w:r>
      <w:r w:rsidR="001D27D8">
        <w:rPr>
          <w:rFonts w:ascii="Trebuchet MS" w:hAnsi="Trebuchet MS" w:cs="Arial"/>
          <w:sz w:val="24"/>
          <w:szCs w:val="24"/>
          <w:lang w:val="es-ES"/>
        </w:rPr>
        <w:t>a</w:t>
      </w:r>
      <w:r w:rsidR="00752E22">
        <w:rPr>
          <w:rFonts w:ascii="Trebuchet MS" w:hAnsi="Trebuchet MS" w:cs="Arial"/>
          <w:sz w:val="24"/>
          <w:szCs w:val="24"/>
          <w:lang w:val="es-ES"/>
        </w:rPr>
        <w:t xml:space="preserve"> deberá abstenerse en lo futuro de realizar publicaciones fuera de los términos establecidos </w:t>
      </w:r>
      <w:r w:rsidR="00A57C9D">
        <w:rPr>
          <w:rFonts w:ascii="Trebuchet MS" w:hAnsi="Trebuchet MS" w:cs="Arial"/>
          <w:sz w:val="24"/>
          <w:szCs w:val="24"/>
          <w:lang w:val="es-ES"/>
        </w:rPr>
        <w:t>por</w:t>
      </w:r>
      <w:r w:rsidR="00417BF7">
        <w:rPr>
          <w:rFonts w:ascii="Trebuchet MS" w:hAnsi="Trebuchet MS" w:cs="Arial"/>
          <w:sz w:val="24"/>
          <w:szCs w:val="24"/>
          <w:lang w:val="es-ES"/>
        </w:rPr>
        <w:t xml:space="preserve"> el art</w:t>
      </w:r>
      <w:r w:rsidR="00A57C9D">
        <w:rPr>
          <w:rFonts w:ascii="Trebuchet MS" w:hAnsi="Trebuchet MS" w:cs="Arial"/>
          <w:sz w:val="24"/>
          <w:szCs w:val="24"/>
          <w:lang w:val="es-ES"/>
        </w:rPr>
        <w:t xml:space="preserve">ículo 255, con relación al Capítulo Cuarto “De la propaganda” del Código Electoral del Estado de Jalisco, debiendo cumplir en todo momento con dichos requisitos en aras de garantizar la certeza y equidad en la contienda.  </w:t>
      </w:r>
      <w:r>
        <w:rPr>
          <w:rFonts w:ascii="Trebuchet MS" w:hAnsi="Trebuchet MS" w:cs="Arial"/>
          <w:sz w:val="24"/>
          <w:szCs w:val="24"/>
          <w:lang w:val="es-ES"/>
        </w:rPr>
        <w:t>Y de la misma manera, deberá evitar realizar publicaciones fuera de los términos establecidos en los Lineamientos y anexos para la protección de niñas, niños y adolescentes en materia de propaganda y mensajes electorales; debiendo cumplir en todo momento con dichos requisitos en aras de garantizar los derechos de los mismos.</w:t>
      </w:r>
    </w:p>
    <w:p w14:paraId="396D9C0D" w14:textId="77777777" w:rsidR="00752E22" w:rsidRPr="00C7505C" w:rsidRDefault="00752E22" w:rsidP="00DE72DB">
      <w:pPr>
        <w:pStyle w:val="Sinespaciado"/>
        <w:spacing w:line="276" w:lineRule="auto"/>
        <w:jc w:val="both"/>
        <w:rPr>
          <w:rFonts w:ascii="Trebuchet MS" w:hAnsi="Trebuchet MS" w:cs="Arial"/>
          <w:sz w:val="24"/>
          <w:szCs w:val="24"/>
          <w:lang w:val="es-ES"/>
        </w:rPr>
      </w:pPr>
    </w:p>
    <w:p w14:paraId="3D08738B" w14:textId="1F0C3968" w:rsidR="00DE72DB" w:rsidRDefault="00752E22" w:rsidP="00DE72DB">
      <w:pPr>
        <w:pStyle w:val="Sinespaciado"/>
        <w:spacing w:line="276" w:lineRule="auto"/>
        <w:jc w:val="both"/>
        <w:rPr>
          <w:rFonts w:ascii="Trebuchet MS" w:hAnsi="Trebuchet MS" w:cs="Arial"/>
          <w:sz w:val="24"/>
          <w:szCs w:val="24"/>
          <w:lang w:val="es-ES"/>
        </w:rPr>
      </w:pPr>
      <w:r>
        <w:rPr>
          <w:rFonts w:ascii="Trebuchet MS" w:hAnsi="Trebuchet MS" w:cs="Arial"/>
          <w:sz w:val="24"/>
          <w:szCs w:val="24"/>
          <w:lang w:val="es-ES"/>
        </w:rPr>
        <w:t xml:space="preserve">3. </w:t>
      </w:r>
      <w:r w:rsidR="00DE72DB" w:rsidRPr="00C7505C">
        <w:rPr>
          <w:rFonts w:ascii="Trebuchet MS" w:hAnsi="Trebuchet MS" w:cs="Arial"/>
          <w:sz w:val="24"/>
          <w:szCs w:val="24"/>
          <w:lang w:val="es-ES"/>
        </w:rPr>
        <w:t>El personal de la Oficialía Electoral de este Instituto deberá elaborar una nueva acta de los sitios de internet</w:t>
      </w:r>
      <w:r w:rsidR="003F13B6">
        <w:rPr>
          <w:rFonts w:ascii="Trebuchet MS" w:hAnsi="Trebuchet MS" w:cs="Arial"/>
          <w:sz w:val="24"/>
          <w:szCs w:val="24"/>
          <w:lang w:val="es-ES"/>
        </w:rPr>
        <w:t>,</w:t>
      </w:r>
      <w:r w:rsidR="00DE72DB" w:rsidRPr="00C7505C">
        <w:rPr>
          <w:rFonts w:ascii="Trebuchet MS" w:hAnsi="Trebuchet MS" w:cs="Arial"/>
          <w:sz w:val="24"/>
          <w:szCs w:val="24"/>
          <w:lang w:val="es-ES"/>
        </w:rPr>
        <w:t xml:space="preserve"> precisados en esta resolución a fin de dar fe del cumplimiento de la presente medida decretada.</w:t>
      </w:r>
    </w:p>
    <w:p w14:paraId="084566A7" w14:textId="77777777" w:rsidR="00DE72DB" w:rsidRDefault="00DE72DB" w:rsidP="001F6A68">
      <w:pPr>
        <w:spacing w:line="276" w:lineRule="auto"/>
        <w:jc w:val="both"/>
        <w:rPr>
          <w:rFonts w:ascii="Trebuchet MS" w:eastAsia="Calibri" w:hAnsi="Trebuchet MS" w:cs="Arial"/>
          <w:color w:val="000000"/>
          <w:lang w:val="es-ES"/>
        </w:rPr>
      </w:pPr>
    </w:p>
    <w:p w14:paraId="697FCF42" w14:textId="77777777" w:rsidR="001F6A68" w:rsidRPr="00C7505C" w:rsidRDefault="001F6A68" w:rsidP="001F6A68">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Las situaciones expuestas a lo largo del presente considerando, no prejuzgan respecto de la existencia o no de las infracciones denunciadas, lo que no es materia de la presente determinación, es decir, que, si bien en la presente resolución se ha determinado</w:t>
      </w:r>
      <w:r w:rsidR="003678EA">
        <w:rPr>
          <w:rFonts w:ascii="Trebuchet MS" w:eastAsia="Calibri" w:hAnsi="Trebuchet MS" w:cs="Arial"/>
          <w:color w:val="000000"/>
          <w:lang w:val="es-ES"/>
        </w:rPr>
        <w:t xml:space="preserve"> </w:t>
      </w:r>
      <w:r w:rsidR="00F425E2">
        <w:rPr>
          <w:rFonts w:ascii="Trebuchet MS" w:eastAsia="Calibri" w:hAnsi="Trebuchet MS" w:cs="Arial"/>
          <w:color w:val="000000"/>
          <w:lang w:val="es-ES"/>
        </w:rPr>
        <w:t>procedente</w:t>
      </w:r>
      <w:r w:rsidRPr="00C7505C">
        <w:rPr>
          <w:rFonts w:ascii="Trebuchet MS" w:eastAsia="Calibri" w:hAnsi="Trebuchet MS" w:cs="Arial"/>
          <w:color w:val="000000"/>
          <w:lang w:val="es-ES"/>
        </w:rPr>
        <w:t xml:space="preserve"> la adopción de medidas cautelares, la misma no prejuzga respecto de la existencia de una infracción que pudiera llegar a determinar la autoridad competente, al someter los mismos hechos a su consideración.</w:t>
      </w:r>
    </w:p>
    <w:p w14:paraId="673F18D3" w14:textId="77777777" w:rsidR="000076FC" w:rsidRPr="00C7505C" w:rsidRDefault="000076FC" w:rsidP="00DE75F1">
      <w:pPr>
        <w:autoSpaceDE w:val="0"/>
        <w:autoSpaceDN w:val="0"/>
        <w:adjustRightInd w:val="0"/>
        <w:spacing w:line="276" w:lineRule="auto"/>
        <w:jc w:val="both"/>
        <w:rPr>
          <w:rFonts w:ascii="Trebuchet MS" w:hAnsi="Trebuchet MS" w:cs="Arial"/>
          <w:lang w:val="es-ES"/>
        </w:rPr>
      </w:pPr>
    </w:p>
    <w:p w14:paraId="7AA84E89" w14:textId="77777777" w:rsidR="000076FC" w:rsidRPr="00C7505C" w:rsidRDefault="000076FC" w:rsidP="00DE75F1">
      <w:pPr>
        <w:pStyle w:val="Sinespaciado"/>
        <w:spacing w:line="276" w:lineRule="auto"/>
        <w:jc w:val="both"/>
        <w:rPr>
          <w:rFonts w:ascii="Trebuchet MS" w:hAnsi="Trebuchet MS" w:cs="Arial"/>
          <w:sz w:val="24"/>
          <w:szCs w:val="24"/>
          <w:lang w:val="es-ES" w:eastAsia="ar-SA"/>
        </w:rPr>
      </w:pPr>
      <w:r w:rsidRPr="00C7505C">
        <w:rPr>
          <w:rFonts w:ascii="Trebuchet MS" w:hAnsi="Trebuchet MS" w:cs="Arial"/>
          <w:sz w:val="24"/>
          <w:szCs w:val="24"/>
          <w:lang w:val="es-ES" w:eastAsia="ar-SA"/>
        </w:rPr>
        <w:t>Por las consideraciones antes expuestas, esta Comisión</w:t>
      </w:r>
    </w:p>
    <w:p w14:paraId="25D9CF96" w14:textId="77777777" w:rsidR="000076FC" w:rsidRPr="00C7505C" w:rsidRDefault="000076FC" w:rsidP="00DE75F1">
      <w:pPr>
        <w:spacing w:line="276" w:lineRule="auto"/>
        <w:jc w:val="both"/>
        <w:rPr>
          <w:rFonts w:ascii="Trebuchet MS" w:hAnsi="Trebuchet MS" w:cs="Arial"/>
          <w:b/>
          <w:lang w:val="es-ES" w:eastAsia="ar-SA"/>
        </w:rPr>
      </w:pPr>
    </w:p>
    <w:p w14:paraId="2FFD8409" w14:textId="77777777" w:rsidR="000076FC" w:rsidRDefault="000076FC" w:rsidP="00AE6BD8">
      <w:pPr>
        <w:spacing w:line="276" w:lineRule="auto"/>
        <w:jc w:val="center"/>
        <w:rPr>
          <w:rFonts w:ascii="Trebuchet MS" w:hAnsi="Trebuchet MS" w:cs="Arial"/>
          <w:b/>
          <w:lang w:val="es-ES" w:eastAsia="ar-SA"/>
        </w:rPr>
      </w:pPr>
      <w:r w:rsidRPr="00C7505C">
        <w:rPr>
          <w:rFonts w:ascii="Trebuchet MS" w:hAnsi="Trebuchet MS" w:cs="Arial"/>
          <w:b/>
          <w:lang w:val="es-ES" w:eastAsia="ar-SA"/>
        </w:rPr>
        <w:t>R E S U E L V E:</w:t>
      </w:r>
    </w:p>
    <w:p w14:paraId="2BBF1F3E" w14:textId="77777777" w:rsidR="00AE6BD8" w:rsidRPr="00C7505C" w:rsidRDefault="00AE6BD8" w:rsidP="00AE6BD8">
      <w:pPr>
        <w:spacing w:line="276" w:lineRule="auto"/>
        <w:jc w:val="center"/>
        <w:rPr>
          <w:rFonts w:ascii="Trebuchet MS" w:hAnsi="Trebuchet MS" w:cs="Arial"/>
          <w:b/>
          <w:lang w:val="es-ES" w:eastAsia="ar-SA"/>
        </w:rPr>
      </w:pPr>
    </w:p>
    <w:p w14:paraId="5E1E5C6C" w14:textId="20D0E939" w:rsidR="000076FC" w:rsidRPr="00C7505C" w:rsidRDefault="000076FC" w:rsidP="00DE75F1">
      <w:pPr>
        <w:pStyle w:val="Sinespaciado"/>
        <w:spacing w:line="276" w:lineRule="auto"/>
        <w:ind w:right="51"/>
        <w:jc w:val="both"/>
        <w:rPr>
          <w:rFonts w:ascii="Trebuchet MS" w:hAnsi="Trebuchet MS" w:cs="Arial"/>
          <w:i/>
          <w:sz w:val="24"/>
          <w:szCs w:val="24"/>
          <w:lang w:val="es-ES"/>
        </w:rPr>
      </w:pPr>
      <w:r w:rsidRPr="00C7505C">
        <w:rPr>
          <w:rFonts w:ascii="Trebuchet MS" w:hAnsi="Trebuchet MS" w:cs="Arial"/>
          <w:b/>
          <w:sz w:val="24"/>
          <w:szCs w:val="24"/>
          <w:lang w:val="es-ES"/>
        </w:rPr>
        <w:t>Primero.</w:t>
      </w:r>
      <w:r w:rsidRPr="00C7505C">
        <w:rPr>
          <w:rFonts w:ascii="Trebuchet MS" w:hAnsi="Trebuchet MS" w:cs="Arial"/>
          <w:sz w:val="24"/>
          <w:szCs w:val="24"/>
          <w:lang w:val="es-ES"/>
        </w:rPr>
        <w:t xml:space="preserve"> Se declaran </w:t>
      </w:r>
      <w:r w:rsidR="009E5BBE" w:rsidRPr="009E5BBE">
        <w:rPr>
          <w:rFonts w:ascii="Trebuchet MS" w:hAnsi="Trebuchet MS" w:cs="Arial"/>
          <w:b/>
          <w:bCs/>
          <w:sz w:val="24"/>
          <w:szCs w:val="24"/>
          <w:lang w:val="es-ES"/>
        </w:rPr>
        <w:t xml:space="preserve">parcialmente </w:t>
      </w:r>
      <w:r w:rsidR="00CA5984">
        <w:rPr>
          <w:rFonts w:ascii="Trebuchet MS" w:hAnsi="Trebuchet MS" w:cs="Arial"/>
          <w:b/>
          <w:sz w:val="24"/>
          <w:szCs w:val="24"/>
          <w:lang w:val="es-ES"/>
        </w:rPr>
        <w:t>procedentes</w:t>
      </w:r>
      <w:r w:rsidRPr="00C7505C">
        <w:rPr>
          <w:rFonts w:ascii="Trebuchet MS" w:hAnsi="Trebuchet MS" w:cs="Arial"/>
          <w:sz w:val="24"/>
          <w:szCs w:val="24"/>
          <w:lang w:val="es-ES"/>
        </w:rPr>
        <w:t xml:space="preserve"> las medidas cautelares solicitadas por </w:t>
      </w:r>
      <w:r w:rsidR="001F6A68" w:rsidRPr="00C7505C">
        <w:rPr>
          <w:rFonts w:ascii="Trebuchet MS" w:hAnsi="Trebuchet MS" w:cs="Arial"/>
          <w:sz w:val="24"/>
          <w:szCs w:val="24"/>
          <w:lang w:val="es-ES"/>
        </w:rPr>
        <w:t xml:space="preserve">el denunciante </w:t>
      </w:r>
      <w:r w:rsidR="003F13B6">
        <w:rPr>
          <w:rFonts w:ascii="Trebuchet MS" w:hAnsi="Trebuchet MS" w:cs="Arial"/>
          <w:b/>
          <w:sz w:val="24"/>
          <w:szCs w:val="24"/>
          <w:lang w:val="es-ES"/>
        </w:rPr>
        <w:t>Tomás Iván Aceves Ramírez</w:t>
      </w:r>
      <w:r w:rsidR="005C0B17">
        <w:rPr>
          <w:rFonts w:ascii="Trebuchet MS" w:hAnsi="Trebuchet MS" w:cs="Arial"/>
          <w:b/>
          <w:sz w:val="24"/>
          <w:szCs w:val="24"/>
          <w:lang w:val="es-ES"/>
        </w:rPr>
        <w:t xml:space="preserve"> </w:t>
      </w:r>
      <w:r w:rsidRPr="00C7505C">
        <w:rPr>
          <w:rFonts w:ascii="Trebuchet MS" w:hAnsi="Trebuchet MS" w:cs="Arial"/>
          <w:sz w:val="24"/>
          <w:szCs w:val="24"/>
          <w:lang w:val="es-ES"/>
        </w:rPr>
        <w:t>por las razones expuestas en el considerando VII</w:t>
      </w:r>
      <w:r w:rsidR="00CA5984">
        <w:rPr>
          <w:rFonts w:ascii="Trebuchet MS" w:hAnsi="Trebuchet MS" w:cs="Arial"/>
          <w:sz w:val="24"/>
          <w:szCs w:val="24"/>
          <w:lang w:val="es-ES"/>
        </w:rPr>
        <w:t>I</w:t>
      </w:r>
      <w:r w:rsidRPr="00C7505C">
        <w:rPr>
          <w:rFonts w:ascii="Trebuchet MS" w:hAnsi="Trebuchet MS" w:cs="Arial"/>
          <w:sz w:val="24"/>
          <w:szCs w:val="24"/>
          <w:lang w:val="es-ES"/>
        </w:rPr>
        <w:t xml:space="preserve"> de la presente resolución</w:t>
      </w:r>
      <w:r w:rsidR="009E5BBE">
        <w:rPr>
          <w:rFonts w:ascii="Trebuchet MS" w:hAnsi="Trebuchet MS" w:cs="Arial"/>
          <w:sz w:val="24"/>
          <w:szCs w:val="24"/>
          <w:lang w:val="es-ES"/>
        </w:rPr>
        <w:t>, con los efectos precisados.</w:t>
      </w:r>
    </w:p>
    <w:p w14:paraId="4DCC7F57" w14:textId="77777777" w:rsidR="000076FC" w:rsidRPr="00C7505C" w:rsidRDefault="000076FC" w:rsidP="00DE75F1">
      <w:pPr>
        <w:spacing w:line="276" w:lineRule="auto"/>
        <w:ind w:right="51"/>
        <w:jc w:val="both"/>
        <w:rPr>
          <w:rFonts w:ascii="Trebuchet MS" w:hAnsi="Trebuchet MS" w:cs="Arial"/>
          <w:lang w:val="es-ES"/>
        </w:rPr>
      </w:pPr>
    </w:p>
    <w:p w14:paraId="393DF9DB" w14:textId="77777777" w:rsidR="00AE6BD8" w:rsidRPr="00C7505C" w:rsidRDefault="000076FC" w:rsidP="00AE6BD8">
      <w:pPr>
        <w:spacing w:line="276" w:lineRule="auto"/>
        <w:ind w:right="51"/>
        <w:jc w:val="both"/>
        <w:rPr>
          <w:rFonts w:ascii="Trebuchet MS" w:hAnsi="Trebuchet MS" w:cs="Arial"/>
          <w:lang w:val="es-ES" w:eastAsia="es-ES"/>
        </w:rPr>
      </w:pPr>
      <w:r w:rsidRPr="00C7505C">
        <w:rPr>
          <w:rFonts w:ascii="Trebuchet MS" w:hAnsi="Trebuchet MS" w:cs="Arial"/>
          <w:b/>
          <w:lang w:val="es-ES"/>
        </w:rPr>
        <w:t xml:space="preserve">Segundo. </w:t>
      </w:r>
      <w:r w:rsidR="00AE6BD8" w:rsidRPr="00C7505C">
        <w:rPr>
          <w:rFonts w:ascii="Trebuchet MS" w:hAnsi="Trebuchet MS" w:cs="Arial"/>
          <w:lang w:val="es-ES" w:eastAsia="es-ES"/>
        </w:rPr>
        <w:t>Túrnese a la Secretaría Ejecutiva del Instituto a fin de que notifique a las partes el contenido de la presente resolución.</w:t>
      </w:r>
    </w:p>
    <w:p w14:paraId="057D5473" w14:textId="77777777" w:rsidR="00BB047D" w:rsidRDefault="00BB047D" w:rsidP="00BB047D">
      <w:pPr>
        <w:spacing w:line="276" w:lineRule="auto"/>
        <w:jc w:val="center"/>
        <w:rPr>
          <w:rFonts w:ascii="Trebuchet MS" w:hAnsi="Trebuchet MS" w:cs="Arial"/>
          <w:b/>
          <w:lang w:val="es-ES" w:eastAsia="es-ES"/>
        </w:rPr>
      </w:pPr>
    </w:p>
    <w:p w14:paraId="46A6BBBE" w14:textId="77777777" w:rsidR="00BB047D" w:rsidRPr="00BB047D" w:rsidRDefault="00BB047D" w:rsidP="00BB047D">
      <w:pPr>
        <w:spacing w:line="276" w:lineRule="auto"/>
        <w:jc w:val="center"/>
        <w:rPr>
          <w:rFonts w:ascii="Trebuchet MS" w:hAnsi="Trebuchet MS" w:cs="Arial"/>
          <w:b/>
          <w:lang w:val="es-ES" w:eastAsia="es-ES"/>
        </w:rPr>
      </w:pPr>
      <w:r w:rsidRPr="00BB047D">
        <w:rPr>
          <w:rFonts w:ascii="Trebuchet MS" w:hAnsi="Trebuchet MS" w:cs="Arial"/>
          <w:b/>
          <w:lang w:val="es-ES" w:eastAsia="es-ES"/>
        </w:rPr>
        <w:t>Por la Comisión de Quejas y Denuncias</w:t>
      </w:r>
    </w:p>
    <w:p w14:paraId="3D2248C0" w14:textId="74757458" w:rsidR="000076FC" w:rsidRPr="00C7505C" w:rsidRDefault="000076FC" w:rsidP="000076FC">
      <w:pPr>
        <w:spacing w:line="276" w:lineRule="auto"/>
        <w:jc w:val="center"/>
        <w:rPr>
          <w:rFonts w:ascii="Trebuchet MS" w:hAnsi="Trebuchet MS" w:cs="Arial"/>
          <w:b/>
          <w:lang w:val="es-ES" w:eastAsia="es-ES"/>
        </w:rPr>
      </w:pPr>
      <w:r w:rsidRPr="00C7505C">
        <w:rPr>
          <w:rFonts w:ascii="Trebuchet MS" w:hAnsi="Trebuchet MS" w:cs="Arial"/>
          <w:b/>
          <w:lang w:val="es-ES" w:eastAsia="es-ES"/>
        </w:rPr>
        <w:t xml:space="preserve">Guadalajara, Jalisco, </w:t>
      </w:r>
      <w:r w:rsidRPr="00DD18E3">
        <w:rPr>
          <w:rFonts w:ascii="Trebuchet MS" w:hAnsi="Trebuchet MS" w:cs="Arial"/>
          <w:b/>
          <w:lang w:val="es-ES" w:eastAsia="es-ES"/>
        </w:rPr>
        <w:t xml:space="preserve">a </w:t>
      </w:r>
      <w:r w:rsidR="00DD18E3" w:rsidRPr="00DD18E3">
        <w:rPr>
          <w:rFonts w:ascii="Trebuchet MS" w:hAnsi="Trebuchet MS" w:cs="Arial"/>
          <w:b/>
          <w:lang w:val="es-ES" w:eastAsia="es-ES"/>
        </w:rPr>
        <w:t>15</w:t>
      </w:r>
      <w:r w:rsidR="00D61C25">
        <w:rPr>
          <w:rFonts w:ascii="Trebuchet MS" w:hAnsi="Trebuchet MS" w:cs="Arial"/>
          <w:b/>
          <w:lang w:val="es-ES" w:eastAsia="es-ES"/>
        </w:rPr>
        <w:t xml:space="preserve"> de </w:t>
      </w:r>
      <w:r w:rsidR="007073EC">
        <w:rPr>
          <w:rFonts w:ascii="Trebuchet MS" w:hAnsi="Trebuchet MS" w:cs="Arial"/>
          <w:b/>
          <w:lang w:val="es-ES" w:eastAsia="es-ES"/>
        </w:rPr>
        <w:t>mayo</w:t>
      </w:r>
      <w:r w:rsidR="00DD18E3">
        <w:rPr>
          <w:rFonts w:ascii="Trebuchet MS" w:hAnsi="Trebuchet MS" w:cs="Arial"/>
          <w:b/>
          <w:lang w:val="es-ES" w:eastAsia="es-ES"/>
        </w:rPr>
        <w:t xml:space="preserve"> de 2021</w:t>
      </w:r>
    </w:p>
    <w:p w14:paraId="674DC9C3" w14:textId="77777777" w:rsidR="000076FC" w:rsidRPr="00C7505C" w:rsidRDefault="000076FC" w:rsidP="000076FC">
      <w:pPr>
        <w:spacing w:line="276" w:lineRule="auto"/>
        <w:jc w:val="center"/>
        <w:rPr>
          <w:rFonts w:ascii="Trebuchet MS" w:hAnsi="Trebuchet MS" w:cs="Arial"/>
          <w:b/>
          <w:lang w:val="es-ES" w:eastAsia="es-ES"/>
        </w:rPr>
      </w:pPr>
    </w:p>
    <w:p w14:paraId="2E4219C7" w14:textId="77777777" w:rsidR="00D61C25" w:rsidRDefault="00D61C25" w:rsidP="00A57C9D">
      <w:pPr>
        <w:spacing w:line="276" w:lineRule="auto"/>
        <w:rPr>
          <w:rFonts w:ascii="Trebuchet MS" w:hAnsi="Trebuchet MS" w:cs="Arial"/>
          <w:b/>
          <w:lang w:val="es-ES" w:eastAsia="es-ES"/>
        </w:rPr>
      </w:pPr>
    </w:p>
    <w:p w14:paraId="38E3BC43" w14:textId="77777777" w:rsidR="00D61C25" w:rsidRPr="00C7505C" w:rsidRDefault="00D61C25" w:rsidP="000076FC">
      <w:pPr>
        <w:spacing w:line="276" w:lineRule="auto"/>
        <w:jc w:val="center"/>
        <w:rPr>
          <w:rFonts w:ascii="Trebuchet MS" w:hAnsi="Trebuchet MS" w:cs="Arial"/>
          <w:b/>
          <w:lang w:val="es-ES" w:eastAsia="es-ES"/>
        </w:rPr>
      </w:pPr>
    </w:p>
    <w:tbl>
      <w:tblPr>
        <w:tblW w:w="0" w:type="auto"/>
        <w:tblLook w:val="04A0" w:firstRow="1" w:lastRow="0" w:firstColumn="1" w:lastColumn="0" w:noHBand="0" w:noVBand="1"/>
      </w:tblPr>
      <w:tblGrid>
        <w:gridCol w:w="4374"/>
        <w:gridCol w:w="4466"/>
      </w:tblGrid>
      <w:tr w:rsidR="000076FC" w:rsidRPr="00C7505C" w14:paraId="52283415" w14:textId="77777777" w:rsidTr="004F0089">
        <w:trPr>
          <w:trHeight w:val="281"/>
        </w:trPr>
        <w:tc>
          <w:tcPr>
            <w:tcW w:w="8901" w:type="dxa"/>
            <w:gridSpan w:val="2"/>
            <w:shd w:val="clear" w:color="auto" w:fill="auto"/>
          </w:tcPr>
          <w:p w14:paraId="13BA2F6F" w14:textId="77777777" w:rsidR="000076FC" w:rsidRPr="00C7505C" w:rsidRDefault="000076FC" w:rsidP="004F0089">
            <w:pPr>
              <w:spacing w:line="276" w:lineRule="auto"/>
              <w:jc w:val="center"/>
              <w:rPr>
                <w:rFonts w:ascii="Trebuchet MS" w:hAnsi="Trebuchet MS" w:cs="Arial"/>
                <w:b/>
                <w:lang w:val="es-ES" w:eastAsia="es-ES"/>
              </w:rPr>
            </w:pPr>
            <w:r w:rsidRPr="00C7505C">
              <w:rPr>
                <w:rFonts w:ascii="Trebuchet MS" w:hAnsi="Trebuchet MS" w:cs="Arial"/>
                <w:b/>
                <w:lang w:val="es-ES" w:eastAsia="es-ES"/>
              </w:rPr>
              <w:t xml:space="preserve">Silvia Guadalupe Bustos Vásquez </w:t>
            </w:r>
          </w:p>
          <w:p w14:paraId="68BA67AD" w14:textId="77777777" w:rsidR="000076FC" w:rsidRPr="00C7505C" w:rsidRDefault="000076FC" w:rsidP="004F0089">
            <w:pPr>
              <w:spacing w:line="276" w:lineRule="auto"/>
              <w:jc w:val="center"/>
              <w:rPr>
                <w:rFonts w:ascii="Trebuchet MS" w:hAnsi="Trebuchet MS" w:cs="Arial"/>
                <w:b/>
                <w:lang w:val="es-ES" w:eastAsia="es-ES"/>
              </w:rPr>
            </w:pPr>
            <w:r w:rsidRPr="00C7505C">
              <w:rPr>
                <w:rFonts w:ascii="Trebuchet MS" w:hAnsi="Trebuchet MS" w:cs="Arial"/>
                <w:b/>
                <w:lang w:val="es-ES" w:eastAsia="es-ES"/>
              </w:rPr>
              <w:t>Consejera electoral presidenta</w:t>
            </w:r>
          </w:p>
        </w:tc>
      </w:tr>
      <w:tr w:rsidR="000076FC" w:rsidRPr="00C7505C" w14:paraId="1C141013" w14:textId="77777777" w:rsidTr="004F0089">
        <w:trPr>
          <w:trHeight w:val="980"/>
        </w:trPr>
        <w:tc>
          <w:tcPr>
            <w:tcW w:w="4404" w:type="dxa"/>
            <w:shd w:val="clear" w:color="auto" w:fill="auto"/>
          </w:tcPr>
          <w:p w14:paraId="6B62FA78" w14:textId="77777777" w:rsidR="000076FC" w:rsidRPr="00C7505C" w:rsidRDefault="000076FC" w:rsidP="004F0089">
            <w:pPr>
              <w:spacing w:line="276" w:lineRule="auto"/>
              <w:jc w:val="center"/>
              <w:rPr>
                <w:rFonts w:ascii="Trebuchet MS" w:hAnsi="Trebuchet MS" w:cs="Arial"/>
                <w:b/>
                <w:lang w:val="es-ES" w:eastAsia="es-ES"/>
              </w:rPr>
            </w:pPr>
          </w:p>
          <w:p w14:paraId="4F2FBC90" w14:textId="77777777" w:rsidR="000076FC" w:rsidRPr="00C7505C" w:rsidRDefault="000076FC" w:rsidP="004F0089">
            <w:pPr>
              <w:spacing w:line="276" w:lineRule="auto"/>
              <w:jc w:val="center"/>
              <w:rPr>
                <w:rFonts w:ascii="Trebuchet MS" w:hAnsi="Trebuchet MS" w:cs="Arial"/>
                <w:b/>
                <w:lang w:val="es-ES" w:eastAsia="es-ES"/>
              </w:rPr>
            </w:pPr>
          </w:p>
          <w:p w14:paraId="7561BA99" w14:textId="77777777" w:rsidR="000076FC" w:rsidRDefault="000076FC" w:rsidP="004F0089">
            <w:pPr>
              <w:spacing w:line="276" w:lineRule="auto"/>
              <w:jc w:val="center"/>
              <w:rPr>
                <w:rFonts w:ascii="Trebuchet MS" w:hAnsi="Trebuchet MS" w:cs="Arial"/>
                <w:b/>
                <w:lang w:val="es-ES" w:eastAsia="es-ES"/>
              </w:rPr>
            </w:pPr>
          </w:p>
          <w:p w14:paraId="41407B10" w14:textId="77777777" w:rsidR="00D61C25" w:rsidRPr="00C7505C" w:rsidRDefault="00D61C25" w:rsidP="004F0089">
            <w:pPr>
              <w:spacing w:line="276" w:lineRule="auto"/>
              <w:jc w:val="center"/>
              <w:rPr>
                <w:rFonts w:ascii="Trebuchet MS" w:hAnsi="Trebuchet MS" w:cs="Arial"/>
                <w:b/>
                <w:lang w:val="es-ES" w:eastAsia="es-ES"/>
              </w:rPr>
            </w:pPr>
          </w:p>
          <w:p w14:paraId="61BDFBD6" w14:textId="77777777" w:rsidR="000076FC" w:rsidRPr="00C7505C" w:rsidRDefault="000076FC" w:rsidP="004F0089">
            <w:pPr>
              <w:spacing w:line="276" w:lineRule="auto"/>
              <w:jc w:val="center"/>
              <w:rPr>
                <w:rFonts w:ascii="Trebuchet MS" w:hAnsi="Trebuchet MS" w:cs="Arial"/>
                <w:b/>
                <w:lang w:val="es-ES" w:eastAsia="es-ES"/>
              </w:rPr>
            </w:pPr>
            <w:proofErr w:type="spellStart"/>
            <w:r w:rsidRPr="00C7505C">
              <w:rPr>
                <w:rFonts w:ascii="Trebuchet MS" w:hAnsi="Trebuchet MS" w:cs="Arial"/>
                <w:b/>
                <w:lang w:val="es-ES" w:eastAsia="es-ES"/>
              </w:rPr>
              <w:t>Zoad</w:t>
            </w:r>
            <w:proofErr w:type="spellEnd"/>
            <w:r w:rsidRPr="00C7505C">
              <w:rPr>
                <w:rFonts w:ascii="Trebuchet MS" w:hAnsi="Trebuchet MS" w:cs="Arial"/>
                <w:b/>
                <w:lang w:val="es-ES" w:eastAsia="es-ES"/>
              </w:rPr>
              <w:t xml:space="preserve"> </w:t>
            </w:r>
            <w:proofErr w:type="spellStart"/>
            <w:r w:rsidRPr="00C7505C">
              <w:rPr>
                <w:rFonts w:ascii="Trebuchet MS" w:hAnsi="Trebuchet MS" w:cs="Arial"/>
                <w:b/>
                <w:lang w:val="es-ES" w:eastAsia="es-ES"/>
              </w:rPr>
              <w:t>Jeanine</w:t>
            </w:r>
            <w:proofErr w:type="spellEnd"/>
            <w:r w:rsidRPr="00C7505C">
              <w:rPr>
                <w:rFonts w:ascii="Trebuchet MS" w:hAnsi="Trebuchet MS" w:cs="Arial"/>
                <w:b/>
                <w:lang w:val="es-ES" w:eastAsia="es-ES"/>
              </w:rPr>
              <w:t xml:space="preserve"> García González</w:t>
            </w:r>
          </w:p>
          <w:p w14:paraId="50733794" w14:textId="77777777" w:rsidR="000076FC" w:rsidRPr="00C7505C" w:rsidRDefault="000076FC" w:rsidP="004F0089">
            <w:pPr>
              <w:spacing w:line="276" w:lineRule="auto"/>
              <w:jc w:val="center"/>
              <w:rPr>
                <w:rFonts w:ascii="Trebuchet MS" w:hAnsi="Trebuchet MS" w:cs="Arial"/>
                <w:b/>
                <w:lang w:val="es-ES" w:eastAsia="es-ES"/>
              </w:rPr>
            </w:pPr>
            <w:r w:rsidRPr="00C7505C">
              <w:rPr>
                <w:rFonts w:ascii="Trebuchet MS" w:hAnsi="Trebuchet MS" w:cs="Arial"/>
                <w:b/>
                <w:lang w:val="es-ES" w:eastAsia="es-ES"/>
              </w:rPr>
              <w:t xml:space="preserve">Consejera electoral integrante </w:t>
            </w:r>
          </w:p>
        </w:tc>
        <w:tc>
          <w:tcPr>
            <w:tcW w:w="4497" w:type="dxa"/>
            <w:shd w:val="clear" w:color="auto" w:fill="auto"/>
          </w:tcPr>
          <w:p w14:paraId="6F2805C0" w14:textId="77777777" w:rsidR="000076FC" w:rsidRDefault="000076FC" w:rsidP="004F0089">
            <w:pPr>
              <w:spacing w:line="276" w:lineRule="auto"/>
              <w:jc w:val="center"/>
              <w:rPr>
                <w:rFonts w:ascii="Trebuchet MS" w:hAnsi="Trebuchet MS" w:cs="Arial"/>
                <w:b/>
                <w:lang w:val="es-ES" w:eastAsia="es-ES"/>
              </w:rPr>
            </w:pPr>
          </w:p>
          <w:p w14:paraId="6D71808C" w14:textId="77777777" w:rsidR="00D61C25" w:rsidRPr="00C7505C" w:rsidRDefault="00D61C25" w:rsidP="004F0089">
            <w:pPr>
              <w:spacing w:line="276" w:lineRule="auto"/>
              <w:jc w:val="center"/>
              <w:rPr>
                <w:rFonts w:ascii="Trebuchet MS" w:hAnsi="Trebuchet MS" w:cs="Arial"/>
                <w:b/>
                <w:lang w:val="es-ES" w:eastAsia="es-ES"/>
              </w:rPr>
            </w:pPr>
          </w:p>
          <w:p w14:paraId="365D66FB" w14:textId="77777777" w:rsidR="000076FC" w:rsidRPr="00C7505C" w:rsidRDefault="000076FC" w:rsidP="004F0089">
            <w:pPr>
              <w:spacing w:line="276" w:lineRule="auto"/>
              <w:jc w:val="center"/>
              <w:rPr>
                <w:rFonts w:ascii="Trebuchet MS" w:hAnsi="Trebuchet MS" w:cs="Arial"/>
                <w:b/>
                <w:lang w:val="es-ES" w:eastAsia="es-ES"/>
              </w:rPr>
            </w:pPr>
          </w:p>
          <w:p w14:paraId="38448938" w14:textId="77777777" w:rsidR="000076FC" w:rsidRPr="00C7505C" w:rsidRDefault="000076FC" w:rsidP="004F0089">
            <w:pPr>
              <w:spacing w:line="276" w:lineRule="auto"/>
              <w:jc w:val="center"/>
              <w:rPr>
                <w:rFonts w:ascii="Trebuchet MS" w:hAnsi="Trebuchet MS" w:cs="Arial"/>
                <w:b/>
                <w:lang w:val="es-ES" w:eastAsia="es-ES"/>
              </w:rPr>
            </w:pPr>
          </w:p>
          <w:p w14:paraId="3851019C" w14:textId="77777777" w:rsidR="000076FC" w:rsidRPr="00C7505C" w:rsidRDefault="000076FC" w:rsidP="004F0089">
            <w:pPr>
              <w:spacing w:line="276" w:lineRule="auto"/>
              <w:jc w:val="center"/>
              <w:rPr>
                <w:rFonts w:ascii="Trebuchet MS" w:hAnsi="Trebuchet MS" w:cs="Arial"/>
                <w:b/>
                <w:lang w:val="es-ES" w:eastAsia="es-ES"/>
              </w:rPr>
            </w:pPr>
            <w:r w:rsidRPr="00C7505C">
              <w:rPr>
                <w:rFonts w:ascii="Trebuchet MS" w:hAnsi="Trebuchet MS" w:cs="Arial"/>
                <w:b/>
                <w:lang w:val="es-ES" w:eastAsia="es-ES"/>
              </w:rPr>
              <w:t>Claudia Alejandra Vargas Bautista</w:t>
            </w:r>
          </w:p>
          <w:p w14:paraId="16B79677" w14:textId="77777777" w:rsidR="000076FC" w:rsidRPr="00C7505C" w:rsidRDefault="000076FC" w:rsidP="004F0089">
            <w:pPr>
              <w:spacing w:line="276" w:lineRule="auto"/>
              <w:jc w:val="center"/>
              <w:rPr>
                <w:rFonts w:ascii="Trebuchet MS" w:hAnsi="Trebuchet MS" w:cs="Arial"/>
                <w:b/>
                <w:lang w:val="es-ES" w:eastAsia="es-ES"/>
              </w:rPr>
            </w:pPr>
            <w:r w:rsidRPr="00C7505C">
              <w:rPr>
                <w:rFonts w:ascii="Trebuchet MS" w:hAnsi="Trebuchet MS" w:cs="Arial"/>
                <w:b/>
                <w:lang w:val="es-ES" w:eastAsia="es-ES"/>
              </w:rPr>
              <w:t xml:space="preserve">Consejera electoral integrante </w:t>
            </w:r>
          </w:p>
        </w:tc>
      </w:tr>
    </w:tbl>
    <w:p w14:paraId="48B96F43" w14:textId="77777777" w:rsidR="000076FC" w:rsidRPr="00C7505C" w:rsidRDefault="000076FC" w:rsidP="000076FC">
      <w:pPr>
        <w:spacing w:line="276" w:lineRule="auto"/>
        <w:jc w:val="center"/>
        <w:rPr>
          <w:rFonts w:ascii="Trebuchet MS" w:eastAsia="Calibri" w:hAnsi="Trebuchet MS" w:cs="Arial"/>
          <w:b/>
          <w:lang w:val="es-ES" w:eastAsia="en-US"/>
        </w:rPr>
      </w:pPr>
    </w:p>
    <w:p w14:paraId="0CEE2653" w14:textId="77777777" w:rsidR="000076FC" w:rsidRDefault="000076FC" w:rsidP="000076FC">
      <w:pPr>
        <w:spacing w:line="276" w:lineRule="auto"/>
        <w:jc w:val="center"/>
        <w:rPr>
          <w:rFonts w:ascii="Trebuchet MS" w:eastAsia="Calibri" w:hAnsi="Trebuchet MS" w:cs="Arial"/>
          <w:b/>
          <w:lang w:val="es-ES" w:eastAsia="en-US"/>
        </w:rPr>
      </w:pPr>
    </w:p>
    <w:p w14:paraId="2740EE7C" w14:textId="77777777" w:rsidR="00D61C25" w:rsidRDefault="00D61C25" w:rsidP="000076FC">
      <w:pPr>
        <w:spacing w:line="276" w:lineRule="auto"/>
        <w:jc w:val="center"/>
        <w:rPr>
          <w:rFonts w:ascii="Trebuchet MS" w:eastAsia="Calibri" w:hAnsi="Trebuchet MS" w:cs="Arial"/>
          <w:b/>
          <w:lang w:val="es-ES" w:eastAsia="en-US"/>
        </w:rPr>
      </w:pPr>
    </w:p>
    <w:p w14:paraId="0109C499" w14:textId="77777777" w:rsidR="00D61C25" w:rsidRPr="00C7505C" w:rsidRDefault="00D61C25" w:rsidP="000076FC">
      <w:pPr>
        <w:spacing w:line="276" w:lineRule="auto"/>
        <w:jc w:val="center"/>
        <w:rPr>
          <w:rFonts w:ascii="Trebuchet MS" w:eastAsia="Calibri" w:hAnsi="Trebuchet MS" w:cs="Arial"/>
          <w:b/>
          <w:lang w:val="es-ES" w:eastAsia="en-US"/>
        </w:rPr>
      </w:pPr>
    </w:p>
    <w:p w14:paraId="6EC7C1E0" w14:textId="77777777" w:rsidR="000076FC" w:rsidRPr="00C7505C" w:rsidRDefault="000076FC" w:rsidP="000076FC">
      <w:pPr>
        <w:spacing w:line="276" w:lineRule="auto"/>
        <w:jc w:val="center"/>
        <w:rPr>
          <w:rFonts w:ascii="Trebuchet MS" w:eastAsia="Calibri" w:hAnsi="Trebuchet MS" w:cs="Arial"/>
          <w:b/>
          <w:lang w:val="es-ES" w:eastAsia="en-US"/>
        </w:rPr>
      </w:pPr>
      <w:r w:rsidRPr="00C7505C">
        <w:rPr>
          <w:rFonts w:ascii="Trebuchet MS" w:eastAsia="Calibri" w:hAnsi="Trebuchet MS" w:cs="Arial"/>
          <w:b/>
          <w:lang w:val="es-ES" w:eastAsia="en-US"/>
        </w:rPr>
        <w:t>Luis Alfonso Campos Guzmán</w:t>
      </w:r>
    </w:p>
    <w:p w14:paraId="0065933C" w14:textId="77777777" w:rsidR="000076FC" w:rsidRPr="00C7505C" w:rsidRDefault="000076FC" w:rsidP="000076FC">
      <w:pPr>
        <w:ind w:left="2832" w:firstLine="708"/>
        <w:rPr>
          <w:rFonts w:ascii="Trebuchet MS" w:hAnsi="Trebuchet MS"/>
          <w:lang w:val="es-ES"/>
        </w:rPr>
      </w:pPr>
      <w:r w:rsidRPr="00C7505C">
        <w:rPr>
          <w:rFonts w:ascii="Trebuchet MS" w:eastAsia="Calibri" w:hAnsi="Trebuchet MS" w:cs="Arial"/>
          <w:b/>
          <w:lang w:val="es-ES" w:eastAsia="en-US"/>
        </w:rPr>
        <w:t>Secretario técnico</w:t>
      </w:r>
    </w:p>
    <w:p w14:paraId="53CE102E" w14:textId="77777777" w:rsidR="000076FC" w:rsidRDefault="000076FC" w:rsidP="000076FC">
      <w:pPr>
        <w:rPr>
          <w:rFonts w:ascii="Trebuchet MS" w:hAnsi="Trebuchet MS"/>
          <w:lang w:val="es-ES"/>
        </w:rPr>
      </w:pPr>
    </w:p>
    <w:p w14:paraId="600C8428" w14:textId="77777777" w:rsidR="00BB047D" w:rsidRDefault="00BB047D" w:rsidP="000076FC">
      <w:pPr>
        <w:rPr>
          <w:rFonts w:ascii="Trebuchet MS" w:hAnsi="Trebuchet MS"/>
          <w:lang w:val="es-ES"/>
        </w:rPr>
      </w:pPr>
    </w:p>
    <w:p w14:paraId="4075834F" w14:textId="6CD800CE" w:rsidR="00DD18E3" w:rsidRPr="00BB047D" w:rsidRDefault="00DD18E3" w:rsidP="00BB047D">
      <w:pPr>
        <w:pStyle w:val="Sinespaciado"/>
        <w:jc w:val="both"/>
        <w:rPr>
          <w:rFonts w:ascii="Trebuchet MS" w:eastAsia="MS Mincho" w:hAnsi="Trebuchet MS" w:cs="Arial"/>
          <w:sz w:val="18"/>
          <w:szCs w:val="18"/>
          <w:lang w:val="es-ES" w:eastAsia="ja-JP"/>
        </w:rPr>
      </w:pPr>
      <w:r w:rsidRPr="00BB047D">
        <w:rPr>
          <w:rFonts w:ascii="Trebuchet MS" w:hAnsi="Trebuchet MS"/>
          <w:sz w:val="18"/>
          <w:szCs w:val="18"/>
          <w:lang w:val="es-ES"/>
        </w:rPr>
        <w:t>La presente resolución que consta de 21 fojas, fue aprobada en la cuadragésima tercera sesión extraordinaria de la Comisión de Quejas y Denuncias del Instituto Electoral y de Participación Ciudadana del Estado de Jalisco, celebrada el 15 de mayo de 2021, por unanimidad de votos de las consejeras integrantes de la Comisión.-------------------------------------------------------------------------------------------------------------------------</w:t>
      </w:r>
    </w:p>
    <w:p w14:paraId="234F9512" w14:textId="77777777" w:rsidR="004F0089" w:rsidRPr="00C7505C" w:rsidRDefault="004F0089">
      <w:pPr>
        <w:rPr>
          <w:rFonts w:ascii="Trebuchet MS" w:hAnsi="Trebuchet MS"/>
          <w:lang w:val="es-ES"/>
        </w:rPr>
      </w:pPr>
    </w:p>
    <w:sectPr w:rsidR="004F0089" w:rsidRPr="00C7505C" w:rsidSect="00DD18E3">
      <w:headerReference w:type="default" r:id="rId28"/>
      <w:footerReference w:type="default" r:id="rId29"/>
      <w:pgSz w:w="12242" w:h="15842" w:code="1"/>
      <w:pgMar w:top="2835" w:right="1701" w:bottom="1701" w:left="1701" w:header="703"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2CBFBA" w14:textId="77777777" w:rsidR="005542F3" w:rsidRDefault="005542F3" w:rsidP="000076FC">
      <w:r>
        <w:separator/>
      </w:r>
    </w:p>
  </w:endnote>
  <w:endnote w:type="continuationSeparator" w:id="0">
    <w:p w14:paraId="2C6066E1" w14:textId="77777777" w:rsidR="005542F3" w:rsidRDefault="005542F3" w:rsidP="000076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4BB465" w14:textId="77777777" w:rsidR="00DD18E3" w:rsidRPr="00DD18E3" w:rsidRDefault="00DD18E3" w:rsidP="00DD18E3">
    <w:pPr>
      <w:tabs>
        <w:tab w:val="center" w:pos="4419"/>
        <w:tab w:val="right" w:pos="8838"/>
      </w:tabs>
      <w:suppressAutoHyphens/>
      <w:jc w:val="center"/>
      <w:rPr>
        <w:rFonts w:ascii="Trebuchet MS" w:hAnsi="Trebuchet MS" w:cs="Tahoma"/>
        <w:bCs/>
        <w:color w:val="A6A6A6"/>
        <w:sz w:val="16"/>
        <w:szCs w:val="16"/>
        <w:lang w:val="es-ES" w:eastAsia="ar-SA"/>
      </w:rPr>
    </w:pPr>
    <w:r w:rsidRPr="00DD18E3">
      <w:rPr>
        <w:rFonts w:ascii="Trebuchet MS" w:hAnsi="Trebuchet MS" w:cs="Tahoma"/>
        <w:bCs/>
        <w:color w:val="A6A6A6"/>
        <w:sz w:val="16"/>
        <w:szCs w:val="16"/>
        <w:lang w:val="es-ES" w:eastAsia="ar-SA"/>
      </w:rPr>
      <w:t>Parque de las Estrellas 2764, colonia Jardines del Bosque Centro, Guadalajara, Jalisco, México. C.P.44520</w:t>
    </w:r>
    <w:r w:rsidR="005542F3">
      <w:rPr>
        <w:rFonts w:ascii="Trebuchet MS" w:hAnsi="Trebuchet MS" w:cs="Tahoma"/>
        <w:bCs/>
        <w:color w:val="A6A6A6"/>
        <w:sz w:val="16"/>
        <w:szCs w:val="16"/>
        <w:lang w:val="es-ES" w:eastAsia="ar-SA"/>
      </w:rPr>
      <w:pict w14:anchorId="6271DD82">
        <v:rect id="_x0000_i1028" style="width:408.3pt;height:1pt" o:hrpct="924" o:hralign="center" o:hrstd="t" o:hrnoshade="t" o:hr="t" fillcolor="#b2a1c7" stroked="f"/>
      </w:pict>
    </w:r>
  </w:p>
  <w:p w14:paraId="04545D50" w14:textId="77777777" w:rsidR="00DD18E3" w:rsidRPr="00DD18E3" w:rsidRDefault="00DD18E3" w:rsidP="00DD18E3">
    <w:pPr>
      <w:tabs>
        <w:tab w:val="center" w:pos="4419"/>
        <w:tab w:val="right" w:pos="8838"/>
      </w:tabs>
      <w:suppressAutoHyphens/>
      <w:jc w:val="center"/>
      <w:rPr>
        <w:rFonts w:eastAsiaTheme="minorHAnsi" w:cstheme="minorBidi"/>
        <w:b/>
        <w:color w:val="7030A0"/>
        <w:sz w:val="16"/>
        <w:szCs w:val="16"/>
        <w:lang w:eastAsia="ar-SA"/>
      </w:rPr>
    </w:pPr>
    <w:r w:rsidRPr="00DD18E3">
      <w:rPr>
        <w:rFonts w:ascii="Trebuchet MS" w:hAnsi="Trebuchet MS" w:cs="Tahoma"/>
        <w:b/>
        <w:bCs/>
        <w:color w:val="7030A0"/>
        <w:sz w:val="16"/>
        <w:szCs w:val="16"/>
        <w:lang w:eastAsia="ar-SA"/>
      </w:rPr>
      <w:t>www.iepcjalisco.org.mx</w:t>
    </w:r>
  </w:p>
  <w:p w14:paraId="4B297454" w14:textId="338C78A4" w:rsidR="00812E01" w:rsidRDefault="00DD18E3" w:rsidP="00DD18E3">
    <w:pPr>
      <w:pStyle w:val="Piedepgina"/>
      <w:jc w:val="right"/>
    </w:pPr>
    <w:r w:rsidRPr="00DD18E3">
      <w:rPr>
        <w:rFonts w:ascii="Trebuchet MS" w:eastAsia="Calibri" w:hAnsi="Trebuchet MS" w:cs="Arial"/>
        <w:sz w:val="16"/>
        <w:szCs w:val="16"/>
        <w:lang w:eastAsia="en-US"/>
      </w:rPr>
      <w:t xml:space="preserve">Página </w:t>
    </w:r>
    <w:r w:rsidRPr="00DD18E3">
      <w:rPr>
        <w:rFonts w:ascii="Trebuchet MS" w:eastAsia="Calibri" w:hAnsi="Trebuchet MS" w:cs="Arial"/>
        <w:sz w:val="16"/>
        <w:szCs w:val="16"/>
        <w:lang w:eastAsia="en-US"/>
      </w:rPr>
      <w:fldChar w:fldCharType="begin"/>
    </w:r>
    <w:r w:rsidRPr="00DD18E3">
      <w:rPr>
        <w:rFonts w:ascii="Trebuchet MS" w:eastAsia="Calibri" w:hAnsi="Trebuchet MS" w:cs="Arial"/>
        <w:sz w:val="16"/>
        <w:szCs w:val="16"/>
        <w:lang w:eastAsia="en-US"/>
      </w:rPr>
      <w:instrText xml:space="preserve"> PAGE </w:instrText>
    </w:r>
    <w:r w:rsidRPr="00DD18E3">
      <w:rPr>
        <w:rFonts w:ascii="Trebuchet MS" w:eastAsia="Calibri" w:hAnsi="Trebuchet MS" w:cs="Arial"/>
        <w:sz w:val="16"/>
        <w:szCs w:val="16"/>
        <w:lang w:eastAsia="en-US"/>
      </w:rPr>
      <w:fldChar w:fldCharType="separate"/>
    </w:r>
    <w:r w:rsidR="00BB047D">
      <w:rPr>
        <w:rFonts w:ascii="Trebuchet MS" w:eastAsia="Calibri" w:hAnsi="Trebuchet MS" w:cs="Arial"/>
        <w:noProof/>
        <w:sz w:val="16"/>
        <w:szCs w:val="16"/>
        <w:lang w:eastAsia="en-US"/>
      </w:rPr>
      <w:t>21</w:t>
    </w:r>
    <w:r w:rsidRPr="00DD18E3">
      <w:rPr>
        <w:rFonts w:ascii="Trebuchet MS" w:eastAsia="Calibri" w:hAnsi="Trebuchet MS" w:cs="Arial"/>
        <w:sz w:val="16"/>
        <w:szCs w:val="16"/>
        <w:lang w:eastAsia="en-US"/>
      </w:rPr>
      <w:fldChar w:fldCharType="end"/>
    </w:r>
    <w:r w:rsidRPr="00DD18E3">
      <w:rPr>
        <w:rFonts w:ascii="Trebuchet MS" w:eastAsia="Calibri" w:hAnsi="Trebuchet MS" w:cs="Arial"/>
        <w:sz w:val="16"/>
        <w:szCs w:val="16"/>
        <w:lang w:eastAsia="en-US"/>
      </w:rPr>
      <w:t xml:space="preserve"> de </w:t>
    </w:r>
    <w:r w:rsidRPr="00DD18E3">
      <w:rPr>
        <w:rFonts w:ascii="Trebuchet MS" w:eastAsia="Calibri" w:hAnsi="Trebuchet MS" w:cs="Arial"/>
        <w:sz w:val="16"/>
        <w:szCs w:val="16"/>
        <w:lang w:eastAsia="en-US"/>
      </w:rPr>
      <w:fldChar w:fldCharType="begin"/>
    </w:r>
    <w:r w:rsidRPr="00DD18E3">
      <w:rPr>
        <w:rFonts w:ascii="Trebuchet MS" w:eastAsia="Calibri" w:hAnsi="Trebuchet MS" w:cs="Arial"/>
        <w:sz w:val="16"/>
        <w:szCs w:val="16"/>
        <w:lang w:eastAsia="en-US"/>
      </w:rPr>
      <w:instrText xml:space="preserve"> NUMPAGES </w:instrText>
    </w:r>
    <w:r w:rsidRPr="00DD18E3">
      <w:rPr>
        <w:rFonts w:ascii="Trebuchet MS" w:eastAsia="Calibri" w:hAnsi="Trebuchet MS" w:cs="Arial"/>
        <w:sz w:val="16"/>
        <w:szCs w:val="16"/>
        <w:lang w:eastAsia="en-US"/>
      </w:rPr>
      <w:fldChar w:fldCharType="separate"/>
    </w:r>
    <w:r w:rsidR="00BB047D">
      <w:rPr>
        <w:rFonts w:ascii="Trebuchet MS" w:eastAsia="Calibri" w:hAnsi="Trebuchet MS" w:cs="Arial"/>
        <w:noProof/>
        <w:sz w:val="16"/>
        <w:szCs w:val="16"/>
        <w:lang w:eastAsia="en-US"/>
      </w:rPr>
      <w:t>21</w:t>
    </w:r>
    <w:r w:rsidRPr="00DD18E3">
      <w:rPr>
        <w:rFonts w:ascii="Trebuchet MS" w:eastAsia="Calibri" w:hAnsi="Trebuchet MS" w:cs="Arial"/>
        <w:sz w:val="16"/>
        <w:szCs w:val="16"/>
        <w:lang w:eastAsia="en-U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47064A9" w14:textId="77777777" w:rsidR="005542F3" w:rsidRDefault="005542F3" w:rsidP="000076FC">
      <w:r>
        <w:separator/>
      </w:r>
    </w:p>
  </w:footnote>
  <w:footnote w:type="continuationSeparator" w:id="0">
    <w:p w14:paraId="53B4D7FA" w14:textId="77777777" w:rsidR="005542F3" w:rsidRDefault="005542F3" w:rsidP="000076FC">
      <w:r>
        <w:continuationSeparator/>
      </w:r>
    </w:p>
  </w:footnote>
  <w:footnote w:id="1">
    <w:p w14:paraId="021C4353" w14:textId="77777777" w:rsidR="00812E01" w:rsidRDefault="00812E01">
      <w:pPr>
        <w:pStyle w:val="Textonotapie"/>
      </w:pPr>
      <w:r>
        <w:rPr>
          <w:rStyle w:val="Refdenotaalpie"/>
        </w:rPr>
        <w:footnoteRef/>
      </w:r>
      <w:r>
        <w:t xml:space="preserve"> </w:t>
      </w:r>
      <w:r w:rsidRPr="00EA76A7">
        <w:rPr>
          <w:rFonts w:ascii="Trebuchet MS" w:hAnsi="Trebuchet MS"/>
          <w:sz w:val="14"/>
          <w:szCs w:val="14"/>
        </w:rPr>
        <w:t>Todas las fechas corresponden al año dos mil veintiuno, salvo mención expresa.</w:t>
      </w:r>
    </w:p>
  </w:footnote>
  <w:footnote w:id="2">
    <w:p w14:paraId="114F66C6" w14:textId="77777777" w:rsidR="00812E01" w:rsidRPr="00FB0E92" w:rsidRDefault="00812E01" w:rsidP="000076FC">
      <w:pPr>
        <w:pStyle w:val="Textonotapie"/>
        <w:jc w:val="both"/>
        <w:rPr>
          <w:rFonts w:ascii="Trebuchet MS" w:hAnsi="Trebuchet MS"/>
          <w:sz w:val="14"/>
          <w:szCs w:val="14"/>
          <w:lang w:val="es-ES"/>
        </w:rPr>
      </w:pPr>
      <w:r w:rsidRPr="00FB0E92">
        <w:rPr>
          <w:rStyle w:val="Refdenotaalpie"/>
          <w:rFonts w:ascii="Trebuchet MS" w:hAnsi="Trebuchet MS"/>
          <w:sz w:val="14"/>
          <w:szCs w:val="14"/>
        </w:rPr>
        <w:footnoteRef/>
      </w:r>
      <w:r w:rsidRPr="00FB0E92">
        <w:rPr>
          <w:rFonts w:ascii="Trebuchet MS" w:hAnsi="Trebuchet MS"/>
          <w:sz w:val="14"/>
          <w:szCs w:val="14"/>
        </w:rPr>
        <w:t xml:space="preserve"> </w:t>
      </w:r>
      <w:r w:rsidRPr="00FB0E92">
        <w:rPr>
          <w:rFonts w:ascii="Trebuchet MS" w:hAnsi="Trebuchet MS"/>
          <w:sz w:val="14"/>
          <w:szCs w:val="14"/>
          <w:lang w:val="es-ES"/>
        </w:rPr>
        <w:t>En lo sucesivo, el Instituto.</w:t>
      </w:r>
    </w:p>
  </w:footnote>
  <w:footnote w:id="3">
    <w:p w14:paraId="2E26866F" w14:textId="77777777" w:rsidR="00812E01" w:rsidRPr="003C4839" w:rsidRDefault="00812E01" w:rsidP="000076FC">
      <w:pPr>
        <w:pStyle w:val="Textonotapie"/>
      </w:pPr>
      <w:r w:rsidRPr="00FB0E92">
        <w:rPr>
          <w:rStyle w:val="Refdenotaalpie"/>
          <w:rFonts w:ascii="Trebuchet MS" w:hAnsi="Trebuchet MS"/>
          <w:sz w:val="14"/>
          <w:szCs w:val="14"/>
        </w:rPr>
        <w:footnoteRef/>
      </w:r>
      <w:r w:rsidRPr="00FB0E92">
        <w:rPr>
          <w:rFonts w:ascii="Trebuchet MS" w:hAnsi="Trebuchet MS"/>
          <w:sz w:val="14"/>
          <w:szCs w:val="14"/>
        </w:rPr>
        <w:t xml:space="preserve"> En lo sucesivo, la Secretaría</w:t>
      </w:r>
    </w:p>
  </w:footnote>
  <w:footnote w:id="4">
    <w:p w14:paraId="17002C44" w14:textId="77777777" w:rsidR="008F0533" w:rsidRPr="00990A7E" w:rsidRDefault="008F0533" w:rsidP="008F0533">
      <w:pPr>
        <w:pStyle w:val="Textonotapie"/>
        <w:rPr>
          <w:rFonts w:ascii="Trebuchet MS" w:hAnsi="Trebuchet MS"/>
          <w:sz w:val="16"/>
          <w:szCs w:val="16"/>
        </w:rPr>
      </w:pPr>
      <w:r w:rsidRPr="00990A7E">
        <w:rPr>
          <w:rStyle w:val="Refdenotaalpie"/>
          <w:rFonts w:ascii="Trebuchet MS" w:hAnsi="Trebuchet MS"/>
          <w:sz w:val="16"/>
          <w:szCs w:val="16"/>
        </w:rPr>
        <w:footnoteRef/>
      </w:r>
      <w:r w:rsidRPr="00990A7E">
        <w:rPr>
          <w:rFonts w:ascii="Trebuchet MS" w:hAnsi="Trebuchet MS"/>
          <w:sz w:val="16"/>
          <w:szCs w:val="16"/>
        </w:rPr>
        <w:t xml:space="preserve"> Jurisprudencia 5/2017 “PROPAGANDA POLÍTICA Y ELECTORAL. REQUISITOS MÍNIMOS QUE DEBEN CUMPLIRSE CUANDO SE DIFUNDAN IMÁGENES DE NIÑOS, NIÑAS Y ADOLESCENTES”.</w:t>
      </w:r>
    </w:p>
  </w:footnote>
  <w:footnote w:id="5">
    <w:p w14:paraId="7CAEDB4E" w14:textId="77777777" w:rsidR="003678EA" w:rsidRPr="00B16FD2" w:rsidRDefault="003678EA" w:rsidP="003678EA">
      <w:pPr>
        <w:ind w:right="-93"/>
        <w:jc w:val="both"/>
        <w:rPr>
          <w:rFonts w:ascii="Trebuchet MS" w:hAnsi="Trebuchet MS" w:cs="Arial"/>
          <w:b/>
          <w:sz w:val="18"/>
          <w:szCs w:val="18"/>
        </w:rPr>
      </w:pPr>
      <w:r w:rsidRPr="00B16FD2">
        <w:rPr>
          <w:rStyle w:val="Refdenotaalpie"/>
          <w:rFonts w:ascii="Trebuchet MS" w:hAnsi="Trebuchet MS"/>
          <w:sz w:val="18"/>
          <w:szCs w:val="18"/>
        </w:rPr>
        <w:footnoteRef/>
      </w:r>
      <w:r>
        <w:rPr>
          <w:rFonts w:ascii="Trebuchet MS" w:hAnsi="Trebuchet MS"/>
          <w:sz w:val="18"/>
          <w:szCs w:val="18"/>
        </w:rPr>
        <w:t xml:space="preserve"> Jurisprudencia 14/2015. E</w:t>
      </w:r>
      <w:r w:rsidRPr="00B16FD2">
        <w:rPr>
          <w:rFonts w:ascii="Trebuchet MS" w:hAnsi="Trebuchet MS"/>
          <w:sz w:val="18"/>
          <w:szCs w:val="18"/>
        </w:rPr>
        <w:t xml:space="preserve">mitida por la Sala Superior del Tribunal Electoral del Poder Judicial de la Federación, de rubro </w:t>
      </w:r>
      <w:r w:rsidRPr="00B16FD2">
        <w:rPr>
          <w:rFonts w:ascii="Trebuchet MS" w:hAnsi="Trebuchet MS"/>
          <w:b/>
          <w:sz w:val="18"/>
          <w:szCs w:val="18"/>
        </w:rPr>
        <w:t>“MEDIDAS CAUTELARES. SU TUTELA PREVENTIVA.”</w:t>
      </w:r>
    </w:p>
    <w:p w14:paraId="5B203ECA" w14:textId="77777777" w:rsidR="003678EA" w:rsidRPr="00B16FD2" w:rsidRDefault="003678EA" w:rsidP="003678EA">
      <w:pPr>
        <w:pStyle w:val="Textonotapie"/>
        <w:rPr>
          <w:rFonts w:ascii="Trebuchet MS" w:hAnsi="Trebuchet MS"/>
          <w:sz w:val="18"/>
          <w:szCs w:val="18"/>
          <w:lang w:val="es-ES"/>
        </w:rPr>
      </w:pPr>
    </w:p>
  </w:footnote>
  <w:footnote w:id="6">
    <w:p w14:paraId="7F15A42B" w14:textId="77777777" w:rsidR="003678EA" w:rsidRPr="006564E1" w:rsidRDefault="003678EA" w:rsidP="003678EA">
      <w:pPr>
        <w:pStyle w:val="Textonotapie"/>
        <w:rPr>
          <w:lang w:val="es-ES"/>
        </w:rPr>
      </w:pPr>
      <w:r w:rsidRPr="00B16FD2">
        <w:rPr>
          <w:rStyle w:val="Refdenotaalpie"/>
          <w:rFonts w:ascii="Trebuchet MS" w:hAnsi="Trebuchet MS"/>
          <w:sz w:val="18"/>
          <w:szCs w:val="18"/>
        </w:rPr>
        <w:footnoteRef/>
      </w:r>
      <w:r w:rsidRPr="00B16FD2">
        <w:rPr>
          <w:rFonts w:ascii="Trebuchet MS" w:hAnsi="Trebuchet MS"/>
          <w:sz w:val="18"/>
          <w:szCs w:val="18"/>
        </w:rPr>
        <w:t xml:space="preserve"> https://repositoriodocumental.ine.mx/xmlui/bitstream/handle/123456789/115767/ACQyD-INE-29-2020-PES-94-20.pdf?sequence=1&amp;isAllowed=y</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E96966" w14:textId="77777777" w:rsidR="00812E01" w:rsidRDefault="00812E01" w:rsidP="004F0089">
    <w:pPr>
      <w:pStyle w:val="Sinespaciado"/>
      <w:rPr>
        <w:rFonts w:ascii="Trebuchet MS" w:eastAsia="Times New Roman" w:hAnsi="Trebuchet MS"/>
        <w:szCs w:val="20"/>
        <w:lang w:eastAsia="es-ES"/>
      </w:rPr>
    </w:pPr>
    <w:r>
      <w:rPr>
        <w:noProof/>
        <w:lang w:eastAsia="es-MX"/>
      </w:rPr>
      <w:drawing>
        <wp:anchor distT="0" distB="0" distL="114300" distR="114300" simplePos="0" relativeHeight="251657728" behindDoc="1" locked="0" layoutInCell="1" allowOverlap="1" wp14:anchorId="34E38B14" wp14:editId="185B5017">
          <wp:simplePos x="0" y="0"/>
          <wp:positionH relativeFrom="column">
            <wp:posOffset>0</wp:posOffset>
          </wp:positionH>
          <wp:positionV relativeFrom="paragraph">
            <wp:posOffset>0</wp:posOffset>
          </wp:positionV>
          <wp:extent cx="1390650" cy="733425"/>
          <wp:effectExtent l="0" t="0" r="0" b="9525"/>
          <wp:wrapNone/>
          <wp:docPr id="1" name="Imagen 1" descr="cid:image003.jpg@01CFF827.23EB2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id:image003.jpg@01CFF827.23EB262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90650" cy="7334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rebuchet MS" w:eastAsia="Times New Roman" w:hAnsi="Trebuchet MS"/>
        <w:szCs w:val="20"/>
        <w:lang w:eastAsia="es-ES"/>
      </w:rPr>
      <w:t xml:space="preserve">                   </w:t>
    </w:r>
    <w:r>
      <w:rPr>
        <w:rFonts w:ascii="Trebuchet MS" w:eastAsia="Times New Roman" w:hAnsi="Trebuchet MS"/>
        <w:szCs w:val="20"/>
        <w:lang w:eastAsia="es-ES"/>
      </w:rPr>
      <w:tab/>
      <w:t xml:space="preserve">          </w:t>
    </w:r>
    <w:r>
      <w:rPr>
        <w:rFonts w:ascii="Trebuchet MS" w:eastAsia="Times New Roman" w:hAnsi="Trebuchet MS"/>
        <w:szCs w:val="20"/>
        <w:lang w:eastAsia="es-ES"/>
      </w:rPr>
      <w:tab/>
    </w:r>
    <w:r>
      <w:rPr>
        <w:rFonts w:ascii="Trebuchet MS" w:eastAsia="Times New Roman" w:hAnsi="Trebuchet MS"/>
        <w:szCs w:val="20"/>
        <w:lang w:eastAsia="es-ES"/>
      </w:rPr>
      <w:tab/>
    </w:r>
    <w:r>
      <w:rPr>
        <w:rFonts w:ascii="Trebuchet MS" w:eastAsia="Times New Roman" w:hAnsi="Trebuchet MS"/>
        <w:szCs w:val="20"/>
        <w:lang w:eastAsia="es-ES"/>
      </w:rPr>
      <w:tab/>
    </w:r>
    <w:r>
      <w:rPr>
        <w:rFonts w:ascii="Trebuchet MS" w:eastAsia="Times New Roman" w:hAnsi="Trebuchet MS"/>
        <w:szCs w:val="20"/>
        <w:lang w:eastAsia="es-ES"/>
      </w:rPr>
      <w:tab/>
    </w:r>
  </w:p>
  <w:p w14:paraId="1F7D1AF0" w14:textId="5D7D2EE1" w:rsidR="00812E01" w:rsidRPr="00DA19EF" w:rsidRDefault="00812E01" w:rsidP="00D61C25">
    <w:pPr>
      <w:pStyle w:val="Sinespaciado"/>
      <w:ind w:left="4956"/>
      <w:jc w:val="right"/>
      <w:rPr>
        <w:rFonts w:ascii="Trebuchet MS" w:hAnsi="Trebuchet MS" w:cs="Arial"/>
        <w:b/>
        <w:color w:val="808080"/>
      </w:rPr>
    </w:pPr>
    <w:r>
      <w:rPr>
        <w:rFonts w:ascii="Trebuchet MS" w:hAnsi="Trebuchet MS" w:cs="Arial"/>
        <w:b/>
        <w:color w:val="808080"/>
      </w:rPr>
      <w:t xml:space="preserve">   </w:t>
    </w:r>
    <w:r w:rsidRPr="00F75DA3">
      <w:rPr>
        <w:rFonts w:ascii="Trebuchet MS" w:hAnsi="Trebuchet MS" w:cs="Arial"/>
        <w:b/>
        <w:color w:val="808080"/>
      </w:rPr>
      <w:t>Resolución No. RCQD-IEPC-</w:t>
    </w:r>
    <w:r w:rsidR="00F75DA3" w:rsidRPr="00F75DA3">
      <w:rPr>
        <w:rFonts w:ascii="Trebuchet MS" w:hAnsi="Trebuchet MS" w:cs="Arial"/>
        <w:b/>
        <w:color w:val="808080"/>
      </w:rPr>
      <w:t>67</w:t>
    </w:r>
    <w:r w:rsidRPr="00F75DA3">
      <w:rPr>
        <w:rFonts w:ascii="Trebuchet MS" w:hAnsi="Trebuchet MS" w:cs="Arial"/>
        <w:b/>
        <w:color w:val="808080"/>
      </w:rPr>
      <w:t>/2021</w:t>
    </w:r>
  </w:p>
  <w:p w14:paraId="1D7F3B76" w14:textId="77777777" w:rsidR="00812E01" w:rsidRPr="00DA19EF" w:rsidRDefault="00812E01" w:rsidP="004F0089">
    <w:pPr>
      <w:pStyle w:val="Sinespaciado"/>
      <w:jc w:val="right"/>
      <w:rPr>
        <w:rFonts w:ascii="Trebuchet MS" w:hAnsi="Trebuchet MS" w:cs="Arial"/>
        <w:b/>
        <w:color w:val="808080"/>
      </w:rPr>
    </w:pPr>
    <w:r w:rsidRPr="00DA19EF">
      <w:rPr>
        <w:rFonts w:ascii="Trebuchet MS" w:hAnsi="Trebuchet MS" w:cs="Arial"/>
        <w:b/>
        <w:color w:val="808080"/>
      </w:rPr>
      <w:t>Comisión de Quejas y Denuncias</w:t>
    </w:r>
  </w:p>
  <w:p w14:paraId="3518E247" w14:textId="77777777" w:rsidR="00812E01" w:rsidRPr="00DA19EF" w:rsidRDefault="00812E01" w:rsidP="004F0089">
    <w:pPr>
      <w:pStyle w:val="Sinespaciado"/>
      <w:jc w:val="right"/>
      <w:rPr>
        <w:rFonts w:ascii="Trebuchet MS" w:hAnsi="Trebuchet MS" w:cs="Arial"/>
        <w:b/>
        <w:color w:val="808080"/>
      </w:rPr>
    </w:pPr>
    <w:r w:rsidRPr="00DA19EF">
      <w:rPr>
        <w:rFonts w:ascii="Trebuchet MS" w:hAnsi="Trebuchet MS" w:cs="Arial"/>
        <w:b/>
        <w:color w:val="808080"/>
      </w:rPr>
      <w:t>Expediente PSE-QUEJA-</w:t>
    </w:r>
    <w:r w:rsidR="00444717">
      <w:rPr>
        <w:rFonts w:ascii="Trebuchet MS" w:hAnsi="Trebuchet MS" w:cs="Arial"/>
        <w:b/>
        <w:color w:val="808080"/>
      </w:rPr>
      <w:t>190</w:t>
    </w:r>
    <w:r w:rsidRPr="00DA19EF">
      <w:rPr>
        <w:rFonts w:ascii="Trebuchet MS" w:hAnsi="Trebuchet MS" w:cs="Arial"/>
        <w:b/>
        <w:color w:val="808080"/>
      </w:rPr>
      <w:t>/2021</w:t>
    </w:r>
  </w:p>
  <w:p w14:paraId="16AD916A" w14:textId="77777777" w:rsidR="00812E01" w:rsidRPr="00DA19EF" w:rsidRDefault="00812E01" w:rsidP="004F0089">
    <w:pPr>
      <w:pStyle w:val="Sinespaciado"/>
      <w:jc w:val="right"/>
      <w:rPr>
        <w:rFonts w:ascii="Trebuchet MS" w:hAnsi="Trebuchet MS" w:cs="Arial"/>
        <w:b/>
        <w:color w:val="808080"/>
      </w:rPr>
    </w:pPr>
  </w:p>
  <w:p w14:paraId="1BB05E43" w14:textId="77777777" w:rsidR="00812E01" w:rsidRPr="00DA19EF" w:rsidRDefault="00812E01" w:rsidP="004F0089">
    <w:pPr>
      <w:pStyle w:val="Sinespaciado"/>
      <w:jc w:val="right"/>
      <w:rPr>
        <w:rFonts w:ascii="Trebuchet MS" w:hAnsi="Trebuchet MS" w:cs="Arial"/>
        <w:b/>
        <w:color w:val="80808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8F449F"/>
    <w:multiLevelType w:val="hybridMultilevel"/>
    <w:tmpl w:val="F88A91A8"/>
    <w:lvl w:ilvl="0" w:tplc="B6B60E1E">
      <w:start w:val="4"/>
      <w:numFmt w:val="bullet"/>
      <w:lvlText w:val=""/>
      <w:lvlJc w:val="left"/>
      <w:pPr>
        <w:ind w:left="720" w:hanging="360"/>
      </w:pPr>
      <w:rPr>
        <w:rFonts w:ascii="Symbol" w:eastAsia="Calibri" w:hAnsi="Symbol" w:cs="Arial" w:hint="default"/>
      </w:rPr>
    </w:lvl>
    <w:lvl w:ilvl="1" w:tplc="040A0003">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 w15:restartNumberingAfterBreak="0">
    <w:nsid w:val="096D473E"/>
    <w:multiLevelType w:val="hybridMultilevel"/>
    <w:tmpl w:val="714CF8A0"/>
    <w:lvl w:ilvl="0" w:tplc="24A07664">
      <w:start w:val="1"/>
      <w:numFmt w:val="lowerLetter"/>
      <w:lvlText w:val="%1)"/>
      <w:lvlJc w:val="left"/>
      <w:pPr>
        <w:ind w:left="401" w:hanging="360"/>
      </w:pPr>
      <w:rPr>
        <w:rFonts w:hint="default"/>
      </w:rPr>
    </w:lvl>
    <w:lvl w:ilvl="1" w:tplc="040A0019" w:tentative="1">
      <w:start w:val="1"/>
      <w:numFmt w:val="lowerLetter"/>
      <w:lvlText w:val="%2."/>
      <w:lvlJc w:val="left"/>
      <w:pPr>
        <w:ind w:left="1121" w:hanging="360"/>
      </w:pPr>
    </w:lvl>
    <w:lvl w:ilvl="2" w:tplc="040A001B" w:tentative="1">
      <w:start w:val="1"/>
      <w:numFmt w:val="lowerRoman"/>
      <w:lvlText w:val="%3."/>
      <w:lvlJc w:val="right"/>
      <w:pPr>
        <w:ind w:left="1841" w:hanging="180"/>
      </w:pPr>
    </w:lvl>
    <w:lvl w:ilvl="3" w:tplc="040A000F" w:tentative="1">
      <w:start w:val="1"/>
      <w:numFmt w:val="decimal"/>
      <w:lvlText w:val="%4."/>
      <w:lvlJc w:val="left"/>
      <w:pPr>
        <w:ind w:left="2561" w:hanging="360"/>
      </w:pPr>
    </w:lvl>
    <w:lvl w:ilvl="4" w:tplc="040A0019" w:tentative="1">
      <w:start w:val="1"/>
      <w:numFmt w:val="lowerLetter"/>
      <w:lvlText w:val="%5."/>
      <w:lvlJc w:val="left"/>
      <w:pPr>
        <w:ind w:left="3281" w:hanging="360"/>
      </w:pPr>
    </w:lvl>
    <w:lvl w:ilvl="5" w:tplc="040A001B" w:tentative="1">
      <w:start w:val="1"/>
      <w:numFmt w:val="lowerRoman"/>
      <w:lvlText w:val="%6."/>
      <w:lvlJc w:val="right"/>
      <w:pPr>
        <w:ind w:left="4001" w:hanging="180"/>
      </w:pPr>
    </w:lvl>
    <w:lvl w:ilvl="6" w:tplc="040A000F" w:tentative="1">
      <w:start w:val="1"/>
      <w:numFmt w:val="decimal"/>
      <w:lvlText w:val="%7."/>
      <w:lvlJc w:val="left"/>
      <w:pPr>
        <w:ind w:left="4721" w:hanging="360"/>
      </w:pPr>
    </w:lvl>
    <w:lvl w:ilvl="7" w:tplc="040A0019" w:tentative="1">
      <w:start w:val="1"/>
      <w:numFmt w:val="lowerLetter"/>
      <w:lvlText w:val="%8."/>
      <w:lvlJc w:val="left"/>
      <w:pPr>
        <w:ind w:left="5441" w:hanging="360"/>
      </w:pPr>
    </w:lvl>
    <w:lvl w:ilvl="8" w:tplc="040A001B" w:tentative="1">
      <w:start w:val="1"/>
      <w:numFmt w:val="lowerRoman"/>
      <w:lvlText w:val="%9."/>
      <w:lvlJc w:val="right"/>
      <w:pPr>
        <w:ind w:left="6161" w:hanging="180"/>
      </w:pPr>
    </w:lvl>
  </w:abstractNum>
  <w:abstractNum w:abstractNumId="2" w15:restartNumberingAfterBreak="0">
    <w:nsid w:val="0E1560CD"/>
    <w:multiLevelType w:val="hybridMultilevel"/>
    <w:tmpl w:val="4E3CC354"/>
    <w:lvl w:ilvl="0" w:tplc="AE5C8F3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E1A35F7"/>
    <w:multiLevelType w:val="hybridMultilevel"/>
    <w:tmpl w:val="9EEAEC80"/>
    <w:lvl w:ilvl="0" w:tplc="7B722806">
      <w:start w:val="1"/>
      <w:numFmt w:val="lowerLetter"/>
      <w:lvlText w:val="%1)"/>
      <w:lvlJc w:val="left"/>
      <w:pPr>
        <w:ind w:left="1070" w:hanging="360"/>
      </w:pPr>
      <w:rPr>
        <w:rFonts w:hint="default"/>
        <w:color w:val="000000"/>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4" w15:restartNumberingAfterBreak="0">
    <w:nsid w:val="0F6837E0"/>
    <w:multiLevelType w:val="hybridMultilevel"/>
    <w:tmpl w:val="0714F868"/>
    <w:lvl w:ilvl="0" w:tplc="7ABAB6B2">
      <w:start w:val="1"/>
      <w:numFmt w:val="lowerLetter"/>
      <w:lvlText w:val="%1)"/>
      <w:lvlJc w:val="left"/>
      <w:pPr>
        <w:ind w:left="1080" w:hanging="360"/>
      </w:pPr>
      <w:rPr>
        <w:rFonts w:hint="default"/>
        <w:color w:val="000000"/>
        <w:u w:val="none"/>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5" w15:restartNumberingAfterBreak="0">
    <w:nsid w:val="164F0011"/>
    <w:multiLevelType w:val="hybridMultilevel"/>
    <w:tmpl w:val="57E2147C"/>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6712866"/>
    <w:multiLevelType w:val="hybridMultilevel"/>
    <w:tmpl w:val="8632A5B2"/>
    <w:lvl w:ilvl="0" w:tplc="C26EB042">
      <w:start w:val="1"/>
      <w:numFmt w:val="lowerLetter"/>
      <w:lvlText w:val="%1)"/>
      <w:lvlJc w:val="left"/>
      <w:pPr>
        <w:ind w:left="401" w:hanging="360"/>
      </w:pPr>
      <w:rPr>
        <w:rFonts w:hint="default"/>
      </w:rPr>
    </w:lvl>
    <w:lvl w:ilvl="1" w:tplc="040A0019" w:tentative="1">
      <w:start w:val="1"/>
      <w:numFmt w:val="lowerLetter"/>
      <w:lvlText w:val="%2."/>
      <w:lvlJc w:val="left"/>
      <w:pPr>
        <w:ind w:left="1121" w:hanging="360"/>
      </w:pPr>
    </w:lvl>
    <w:lvl w:ilvl="2" w:tplc="040A001B" w:tentative="1">
      <w:start w:val="1"/>
      <w:numFmt w:val="lowerRoman"/>
      <w:lvlText w:val="%3."/>
      <w:lvlJc w:val="right"/>
      <w:pPr>
        <w:ind w:left="1841" w:hanging="180"/>
      </w:pPr>
    </w:lvl>
    <w:lvl w:ilvl="3" w:tplc="040A000F" w:tentative="1">
      <w:start w:val="1"/>
      <w:numFmt w:val="decimal"/>
      <w:lvlText w:val="%4."/>
      <w:lvlJc w:val="left"/>
      <w:pPr>
        <w:ind w:left="2561" w:hanging="360"/>
      </w:pPr>
    </w:lvl>
    <w:lvl w:ilvl="4" w:tplc="040A0019" w:tentative="1">
      <w:start w:val="1"/>
      <w:numFmt w:val="lowerLetter"/>
      <w:lvlText w:val="%5."/>
      <w:lvlJc w:val="left"/>
      <w:pPr>
        <w:ind w:left="3281" w:hanging="360"/>
      </w:pPr>
    </w:lvl>
    <w:lvl w:ilvl="5" w:tplc="040A001B" w:tentative="1">
      <w:start w:val="1"/>
      <w:numFmt w:val="lowerRoman"/>
      <w:lvlText w:val="%6."/>
      <w:lvlJc w:val="right"/>
      <w:pPr>
        <w:ind w:left="4001" w:hanging="180"/>
      </w:pPr>
    </w:lvl>
    <w:lvl w:ilvl="6" w:tplc="040A000F" w:tentative="1">
      <w:start w:val="1"/>
      <w:numFmt w:val="decimal"/>
      <w:lvlText w:val="%7."/>
      <w:lvlJc w:val="left"/>
      <w:pPr>
        <w:ind w:left="4721" w:hanging="360"/>
      </w:pPr>
    </w:lvl>
    <w:lvl w:ilvl="7" w:tplc="040A0019" w:tentative="1">
      <w:start w:val="1"/>
      <w:numFmt w:val="lowerLetter"/>
      <w:lvlText w:val="%8."/>
      <w:lvlJc w:val="left"/>
      <w:pPr>
        <w:ind w:left="5441" w:hanging="360"/>
      </w:pPr>
    </w:lvl>
    <w:lvl w:ilvl="8" w:tplc="040A001B" w:tentative="1">
      <w:start w:val="1"/>
      <w:numFmt w:val="lowerRoman"/>
      <w:lvlText w:val="%9."/>
      <w:lvlJc w:val="right"/>
      <w:pPr>
        <w:ind w:left="6161" w:hanging="180"/>
      </w:pPr>
    </w:lvl>
  </w:abstractNum>
  <w:abstractNum w:abstractNumId="7" w15:restartNumberingAfterBreak="0">
    <w:nsid w:val="1ABD7051"/>
    <w:multiLevelType w:val="hybridMultilevel"/>
    <w:tmpl w:val="57E2147C"/>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CD9701F"/>
    <w:multiLevelType w:val="hybridMultilevel"/>
    <w:tmpl w:val="4ACE1EDE"/>
    <w:lvl w:ilvl="0" w:tplc="8DDA632E">
      <w:start w:val="1"/>
      <w:numFmt w:val="decimal"/>
      <w:lvlText w:val="%1."/>
      <w:lvlJc w:val="left"/>
      <w:pPr>
        <w:ind w:left="1440" w:hanging="360"/>
      </w:pPr>
      <w:rPr>
        <w:rFonts w:hint="default"/>
      </w:rPr>
    </w:lvl>
    <w:lvl w:ilvl="1" w:tplc="040A0019" w:tentative="1">
      <w:start w:val="1"/>
      <w:numFmt w:val="lowerLetter"/>
      <w:lvlText w:val="%2."/>
      <w:lvlJc w:val="left"/>
      <w:pPr>
        <w:ind w:left="2160" w:hanging="360"/>
      </w:pPr>
    </w:lvl>
    <w:lvl w:ilvl="2" w:tplc="040A001B" w:tentative="1">
      <w:start w:val="1"/>
      <w:numFmt w:val="lowerRoman"/>
      <w:lvlText w:val="%3."/>
      <w:lvlJc w:val="right"/>
      <w:pPr>
        <w:ind w:left="2880" w:hanging="180"/>
      </w:pPr>
    </w:lvl>
    <w:lvl w:ilvl="3" w:tplc="040A000F" w:tentative="1">
      <w:start w:val="1"/>
      <w:numFmt w:val="decimal"/>
      <w:lvlText w:val="%4."/>
      <w:lvlJc w:val="left"/>
      <w:pPr>
        <w:ind w:left="3600" w:hanging="360"/>
      </w:pPr>
    </w:lvl>
    <w:lvl w:ilvl="4" w:tplc="040A0019" w:tentative="1">
      <w:start w:val="1"/>
      <w:numFmt w:val="lowerLetter"/>
      <w:lvlText w:val="%5."/>
      <w:lvlJc w:val="left"/>
      <w:pPr>
        <w:ind w:left="4320" w:hanging="360"/>
      </w:pPr>
    </w:lvl>
    <w:lvl w:ilvl="5" w:tplc="040A001B" w:tentative="1">
      <w:start w:val="1"/>
      <w:numFmt w:val="lowerRoman"/>
      <w:lvlText w:val="%6."/>
      <w:lvlJc w:val="right"/>
      <w:pPr>
        <w:ind w:left="5040" w:hanging="180"/>
      </w:pPr>
    </w:lvl>
    <w:lvl w:ilvl="6" w:tplc="040A000F" w:tentative="1">
      <w:start w:val="1"/>
      <w:numFmt w:val="decimal"/>
      <w:lvlText w:val="%7."/>
      <w:lvlJc w:val="left"/>
      <w:pPr>
        <w:ind w:left="5760" w:hanging="360"/>
      </w:pPr>
    </w:lvl>
    <w:lvl w:ilvl="7" w:tplc="040A0019" w:tentative="1">
      <w:start w:val="1"/>
      <w:numFmt w:val="lowerLetter"/>
      <w:lvlText w:val="%8."/>
      <w:lvlJc w:val="left"/>
      <w:pPr>
        <w:ind w:left="6480" w:hanging="360"/>
      </w:pPr>
    </w:lvl>
    <w:lvl w:ilvl="8" w:tplc="040A001B" w:tentative="1">
      <w:start w:val="1"/>
      <w:numFmt w:val="lowerRoman"/>
      <w:lvlText w:val="%9."/>
      <w:lvlJc w:val="right"/>
      <w:pPr>
        <w:ind w:left="7200" w:hanging="180"/>
      </w:pPr>
    </w:lvl>
  </w:abstractNum>
  <w:abstractNum w:abstractNumId="9" w15:restartNumberingAfterBreak="0">
    <w:nsid w:val="21DA5FEE"/>
    <w:multiLevelType w:val="multilevel"/>
    <w:tmpl w:val="AF9A3772"/>
    <w:lvl w:ilvl="0">
      <w:start w:val="1"/>
      <w:numFmt w:val="decimal"/>
      <w:lvlText w:val="%1."/>
      <w:lvlJc w:val="left"/>
      <w:pPr>
        <w:tabs>
          <w:tab w:val="num" w:pos="720"/>
        </w:tabs>
        <w:ind w:left="720" w:hanging="360"/>
      </w:pPr>
    </w:lvl>
    <w:lvl w:ilvl="1">
      <w:start w:val="1"/>
      <w:numFmt w:val="low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6DA757D"/>
    <w:multiLevelType w:val="hybridMultilevel"/>
    <w:tmpl w:val="57E2147C"/>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378B001E"/>
    <w:multiLevelType w:val="hybridMultilevel"/>
    <w:tmpl w:val="438849C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AC13EE0"/>
    <w:multiLevelType w:val="hybridMultilevel"/>
    <w:tmpl w:val="57E2147C"/>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49DF3B55"/>
    <w:multiLevelType w:val="hybridMultilevel"/>
    <w:tmpl w:val="72BE6852"/>
    <w:lvl w:ilvl="0" w:tplc="729E993A">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4A7944BC"/>
    <w:multiLevelType w:val="hybridMultilevel"/>
    <w:tmpl w:val="57E2147C"/>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4D212FD6"/>
    <w:multiLevelType w:val="hybridMultilevel"/>
    <w:tmpl w:val="AF9A29CC"/>
    <w:lvl w:ilvl="0" w:tplc="D0D0656C">
      <w:start w:val="1"/>
      <w:numFmt w:val="lowerLetter"/>
      <w:lvlText w:val="%1)"/>
      <w:lvlJc w:val="left"/>
      <w:pPr>
        <w:ind w:left="1070" w:hanging="360"/>
      </w:pPr>
      <w:rPr>
        <w:rFonts w:hint="default"/>
        <w:color w:val="000000"/>
        <w:u w:val="none"/>
      </w:rPr>
    </w:lvl>
    <w:lvl w:ilvl="1" w:tplc="040A0019" w:tentative="1">
      <w:start w:val="1"/>
      <w:numFmt w:val="lowerLetter"/>
      <w:lvlText w:val="%2."/>
      <w:lvlJc w:val="left"/>
      <w:pPr>
        <w:ind w:left="1659" w:hanging="360"/>
      </w:pPr>
    </w:lvl>
    <w:lvl w:ilvl="2" w:tplc="040A001B" w:tentative="1">
      <w:start w:val="1"/>
      <w:numFmt w:val="lowerRoman"/>
      <w:lvlText w:val="%3."/>
      <w:lvlJc w:val="right"/>
      <w:pPr>
        <w:ind w:left="2379" w:hanging="180"/>
      </w:pPr>
    </w:lvl>
    <w:lvl w:ilvl="3" w:tplc="040A000F" w:tentative="1">
      <w:start w:val="1"/>
      <w:numFmt w:val="decimal"/>
      <w:lvlText w:val="%4."/>
      <w:lvlJc w:val="left"/>
      <w:pPr>
        <w:ind w:left="3099" w:hanging="360"/>
      </w:pPr>
    </w:lvl>
    <w:lvl w:ilvl="4" w:tplc="040A0019" w:tentative="1">
      <w:start w:val="1"/>
      <w:numFmt w:val="lowerLetter"/>
      <w:lvlText w:val="%5."/>
      <w:lvlJc w:val="left"/>
      <w:pPr>
        <w:ind w:left="3819" w:hanging="360"/>
      </w:pPr>
    </w:lvl>
    <w:lvl w:ilvl="5" w:tplc="040A001B" w:tentative="1">
      <w:start w:val="1"/>
      <w:numFmt w:val="lowerRoman"/>
      <w:lvlText w:val="%6."/>
      <w:lvlJc w:val="right"/>
      <w:pPr>
        <w:ind w:left="4539" w:hanging="180"/>
      </w:pPr>
    </w:lvl>
    <w:lvl w:ilvl="6" w:tplc="040A000F" w:tentative="1">
      <w:start w:val="1"/>
      <w:numFmt w:val="decimal"/>
      <w:lvlText w:val="%7."/>
      <w:lvlJc w:val="left"/>
      <w:pPr>
        <w:ind w:left="5259" w:hanging="360"/>
      </w:pPr>
    </w:lvl>
    <w:lvl w:ilvl="7" w:tplc="040A0019" w:tentative="1">
      <w:start w:val="1"/>
      <w:numFmt w:val="lowerLetter"/>
      <w:lvlText w:val="%8."/>
      <w:lvlJc w:val="left"/>
      <w:pPr>
        <w:ind w:left="5979" w:hanging="360"/>
      </w:pPr>
    </w:lvl>
    <w:lvl w:ilvl="8" w:tplc="040A001B" w:tentative="1">
      <w:start w:val="1"/>
      <w:numFmt w:val="lowerRoman"/>
      <w:lvlText w:val="%9."/>
      <w:lvlJc w:val="right"/>
      <w:pPr>
        <w:ind w:left="6699" w:hanging="180"/>
      </w:pPr>
    </w:lvl>
  </w:abstractNum>
  <w:abstractNum w:abstractNumId="16" w15:restartNumberingAfterBreak="0">
    <w:nsid w:val="4E66741A"/>
    <w:multiLevelType w:val="hybridMultilevel"/>
    <w:tmpl w:val="52F0411C"/>
    <w:lvl w:ilvl="0" w:tplc="BDEC7AFA">
      <w:start w:val="1"/>
      <w:numFmt w:val="lowerLetter"/>
      <w:lvlText w:val="%1)"/>
      <w:lvlJc w:val="left"/>
      <w:pPr>
        <w:ind w:left="1080" w:hanging="360"/>
      </w:pPr>
      <w:rPr>
        <w:rFonts w:hint="default"/>
        <w:color w:val="auto"/>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17" w15:restartNumberingAfterBreak="0">
    <w:nsid w:val="52183B65"/>
    <w:multiLevelType w:val="hybridMultilevel"/>
    <w:tmpl w:val="2522DFC8"/>
    <w:lvl w:ilvl="0" w:tplc="06263F8A">
      <w:start w:val="1"/>
      <w:numFmt w:val="lowerLetter"/>
      <w:lvlText w:val="%1)"/>
      <w:lvlJc w:val="left"/>
      <w:pPr>
        <w:ind w:left="644" w:hanging="360"/>
      </w:pPr>
      <w:rPr>
        <w:rFonts w:hint="default"/>
      </w:rPr>
    </w:lvl>
    <w:lvl w:ilvl="1" w:tplc="040A0019">
      <w:start w:val="1"/>
      <w:numFmt w:val="lowerLetter"/>
      <w:lvlText w:val="%2."/>
      <w:lvlJc w:val="left"/>
      <w:pPr>
        <w:ind w:left="1364" w:hanging="360"/>
      </w:pPr>
    </w:lvl>
    <w:lvl w:ilvl="2" w:tplc="040A001B" w:tentative="1">
      <w:start w:val="1"/>
      <w:numFmt w:val="lowerRoman"/>
      <w:lvlText w:val="%3."/>
      <w:lvlJc w:val="right"/>
      <w:pPr>
        <w:ind w:left="2084" w:hanging="180"/>
      </w:pPr>
    </w:lvl>
    <w:lvl w:ilvl="3" w:tplc="040A000F" w:tentative="1">
      <w:start w:val="1"/>
      <w:numFmt w:val="decimal"/>
      <w:lvlText w:val="%4."/>
      <w:lvlJc w:val="left"/>
      <w:pPr>
        <w:ind w:left="2804" w:hanging="360"/>
      </w:pPr>
    </w:lvl>
    <w:lvl w:ilvl="4" w:tplc="040A0019" w:tentative="1">
      <w:start w:val="1"/>
      <w:numFmt w:val="lowerLetter"/>
      <w:lvlText w:val="%5."/>
      <w:lvlJc w:val="left"/>
      <w:pPr>
        <w:ind w:left="3524" w:hanging="360"/>
      </w:pPr>
    </w:lvl>
    <w:lvl w:ilvl="5" w:tplc="040A001B" w:tentative="1">
      <w:start w:val="1"/>
      <w:numFmt w:val="lowerRoman"/>
      <w:lvlText w:val="%6."/>
      <w:lvlJc w:val="right"/>
      <w:pPr>
        <w:ind w:left="4244" w:hanging="180"/>
      </w:pPr>
    </w:lvl>
    <w:lvl w:ilvl="6" w:tplc="040A000F" w:tentative="1">
      <w:start w:val="1"/>
      <w:numFmt w:val="decimal"/>
      <w:lvlText w:val="%7."/>
      <w:lvlJc w:val="left"/>
      <w:pPr>
        <w:ind w:left="4964" w:hanging="360"/>
      </w:pPr>
    </w:lvl>
    <w:lvl w:ilvl="7" w:tplc="040A0019" w:tentative="1">
      <w:start w:val="1"/>
      <w:numFmt w:val="lowerLetter"/>
      <w:lvlText w:val="%8."/>
      <w:lvlJc w:val="left"/>
      <w:pPr>
        <w:ind w:left="5684" w:hanging="360"/>
      </w:pPr>
    </w:lvl>
    <w:lvl w:ilvl="8" w:tplc="040A001B" w:tentative="1">
      <w:start w:val="1"/>
      <w:numFmt w:val="lowerRoman"/>
      <w:lvlText w:val="%9."/>
      <w:lvlJc w:val="right"/>
      <w:pPr>
        <w:ind w:left="6404" w:hanging="180"/>
      </w:pPr>
    </w:lvl>
  </w:abstractNum>
  <w:abstractNum w:abstractNumId="18" w15:restartNumberingAfterBreak="0">
    <w:nsid w:val="56D72F1A"/>
    <w:multiLevelType w:val="hybridMultilevel"/>
    <w:tmpl w:val="5066A8CC"/>
    <w:lvl w:ilvl="0" w:tplc="040A0013">
      <w:start w:val="1"/>
      <w:numFmt w:val="upperRoman"/>
      <w:lvlText w:val="%1."/>
      <w:lvlJc w:val="right"/>
      <w:pPr>
        <w:ind w:left="1211" w:hanging="360"/>
      </w:pPr>
      <w:rPr>
        <w:rFonts w:hint="default"/>
        <w:color w:val="auto"/>
      </w:rPr>
    </w:lvl>
    <w:lvl w:ilvl="1" w:tplc="040A0003" w:tentative="1">
      <w:start w:val="1"/>
      <w:numFmt w:val="bullet"/>
      <w:lvlText w:val="o"/>
      <w:lvlJc w:val="left"/>
      <w:pPr>
        <w:ind w:left="2073" w:hanging="360"/>
      </w:pPr>
      <w:rPr>
        <w:rFonts w:ascii="Courier New" w:hAnsi="Courier New" w:cs="Courier New" w:hint="default"/>
      </w:rPr>
    </w:lvl>
    <w:lvl w:ilvl="2" w:tplc="040A0005" w:tentative="1">
      <w:start w:val="1"/>
      <w:numFmt w:val="bullet"/>
      <w:lvlText w:val=""/>
      <w:lvlJc w:val="left"/>
      <w:pPr>
        <w:ind w:left="2793" w:hanging="360"/>
      </w:pPr>
      <w:rPr>
        <w:rFonts w:ascii="Wingdings" w:hAnsi="Wingdings" w:hint="default"/>
      </w:rPr>
    </w:lvl>
    <w:lvl w:ilvl="3" w:tplc="040A0001" w:tentative="1">
      <w:start w:val="1"/>
      <w:numFmt w:val="bullet"/>
      <w:lvlText w:val=""/>
      <w:lvlJc w:val="left"/>
      <w:pPr>
        <w:ind w:left="3513" w:hanging="360"/>
      </w:pPr>
      <w:rPr>
        <w:rFonts w:ascii="Symbol" w:hAnsi="Symbol" w:hint="default"/>
      </w:rPr>
    </w:lvl>
    <w:lvl w:ilvl="4" w:tplc="040A0003" w:tentative="1">
      <w:start w:val="1"/>
      <w:numFmt w:val="bullet"/>
      <w:lvlText w:val="o"/>
      <w:lvlJc w:val="left"/>
      <w:pPr>
        <w:ind w:left="4233" w:hanging="360"/>
      </w:pPr>
      <w:rPr>
        <w:rFonts w:ascii="Courier New" w:hAnsi="Courier New" w:cs="Courier New" w:hint="default"/>
      </w:rPr>
    </w:lvl>
    <w:lvl w:ilvl="5" w:tplc="040A0005" w:tentative="1">
      <w:start w:val="1"/>
      <w:numFmt w:val="bullet"/>
      <w:lvlText w:val=""/>
      <w:lvlJc w:val="left"/>
      <w:pPr>
        <w:ind w:left="4953" w:hanging="360"/>
      </w:pPr>
      <w:rPr>
        <w:rFonts w:ascii="Wingdings" w:hAnsi="Wingdings" w:hint="default"/>
      </w:rPr>
    </w:lvl>
    <w:lvl w:ilvl="6" w:tplc="040A0001" w:tentative="1">
      <w:start w:val="1"/>
      <w:numFmt w:val="bullet"/>
      <w:lvlText w:val=""/>
      <w:lvlJc w:val="left"/>
      <w:pPr>
        <w:ind w:left="5673" w:hanging="360"/>
      </w:pPr>
      <w:rPr>
        <w:rFonts w:ascii="Symbol" w:hAnsi="Symbol" w:hint="default"/>
      </w:rPr>
    </w:lvl>
    <w:lvl w:ilvl="7" w:tplc="040A0003" w:tentative="1">
      <w:start w:val="1"/>
      <w:numFmt w:val="bullet"/>
      <w:lvlText w:val="o"/>
      <w:lvlJc w:val="left"/>
      <w:pPr>
        <w:ind w:left="6393" w:hanging="360"/>
      </w:pPr>
      <w:rPr>
        <w:rFonts w:ascii="Courier New" w:hAnsi="Courier New" w:cs="Courier New" w:hint="default"/>
      </w:rPr>
    </w:lvl>
    <w:lvl w:ilvl="8" w:tplc="040A0005" w:tentative="1">
      <w:start w:val="1"/>
      <w:numFmt w:val="bullet"/>
      <w:lvlText w:val=""/>
      <w:lvlJc w:val="left"/>
      <w:pPr>
        <w:ind w:left="7113" w:hanging="360"/>
      </w:pPr>
      <w:rPr>
        <w:rFonts w:ascii="Wingdings" w:hAnsi="Wingdings" w:hint="default"/>
      </w:rPr>
    </w:lvl>
  </w:abstractNum>
  <w:abstractNum w:abstractNumId="19" w15:restartNumberingAfterBreak="0">
    <w:nsid w:val="5A0671C0"/>
    <w:multiLevelType w:val="hybridMultilevel"/>
    <w:tmpl w:val="57E2147C"/>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5A8738D3"/>
    <w:multiLevelType w:val="hybridMultilevel"/>
    <w:tmpl w:val="83C24F14"/>
    <w:lvl w:ilvl="0" w:tplc="28B06B94">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15:restartNumberingAfterBreak="0">
    <w:nsid w:val="5DC5080F"/>
    <w:multiLevelType w:val="hybridMultilevel"/>
    <w:tmpl w:val="3118E34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609C195C"/>
    <w:multiLevelType w:val="multilevel"/>
    <w:tmpl w:val="19E6F3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625826A5"/>
    <w:multiLevelType w:val="hybridMultilevel"/>
    <w:tmpl w:val="67A24554"/>
    <w:lvl w:ilvl="0" w:tplc="080A0001">
      <w:start w:val="6"/>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63B31F81"/>
    <w:multiLevelType w:val="hybridMultilevel"/>
    <w:tmpl w:val="DB96851C"/>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67EA4BA1"/>
    <w:multiLevelType w:val="hybridMultilevel"/>
    <w:tmpl w:val="57E2147C"/>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6B975EB8"/>
    <w:multiLevelType w:val="hybridMultilevel"/>
    <w:tmpl w:val="25D015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6E6442DF"/>
    <w:multiLevelType w:val="multilevel"/>
    <w:tmpl w:val="2990F488"/>
    <w:lvl w:ilvl="0">
      <w:start w:val="1"/>
      <w:numFmt w:val="decimal"/>
      <w:lvlText w:val="%1."/>
      <w:lvlJc w:val="left"/>
      <w:pPr>
        <w:tabs>
          <w:tab w:val="num" w:pos="720"/>
        </w:tabs>
        <w:ind w:left="720" w:hanging="360"/>
      </w:pPr>
    </w:lvl>
    <w:lvl w:ilvl="1">
      <w:start w:val="1"/>
      <w:numFmt w:val="low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6FB12208"/>
    <w:multiLevelType w:val="multilevel"/>
    <w:tmpl w:val="A4FA99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6FB70E12"/>
    <w:multiLevelType w:val="hybridMultilevel"/>
    <w:tmpl w:val="EFB456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7478608F"/>
    <w:multiLevelType w:val="hybridMultilevel"/>
    <w:tmpl w:val="54B2B916"/>
    <w:lvl w:ilvl="0" w:tplc="218E99C6">
      <w:start w:val="1"/>
      <w:numFmt w:val="lowerLetter"/>
      <w:lvlText w:val="%1)"/>
      <w:lvlJc w:val="left"/>
      <w:pPr>
        <w:ind w:left="644" w:hanging="360"/>
      </w:pPr>
      <w:rPr>
        <w:rFonts w:cs="Times New Roman" w:hint="default"/>
        <w:color w:val="000000"/>
        <w:u w:val="singl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1" w15:restartNumberingAfterBreak="0">
    <w:nsid w:val="75B45CB4"/>
    <w:multiLevelType w:val="hybridMultilevel"/>
    <w:tmpl w:val="BAE4566A"/>
    <w:lvl w:ilvl="0" w:tplc="A6D4A9FC">
      <w:start w:val="4"/>
      <w:numFmt w:val="bullet"/>
      <w:lvlText w:val=""/>
      <w:lvlJc w:val="left"/>
      <w:pPr>
        <w:ind w:left="1060" w:hanging="360"/>
      </w:pPr>
      <w:rPr>
        <w:rFonts w:ascii="Symbol" w:eastAsia="Calibri" w:hAnsi="Symbol" w:cs="Arial" w:hint="default"/>
      </w:rPr>
    </w:lvl>
    <w:lvl w:ilvl="1" w:tplc="040A0003" w:tentative="1">
      <w:start w:val="1"/>
      <w:numFmt w:val="bullet"/>
      <w:lvlText w:val="o"/>
      <w:lvlJc w:val="left"/>
      <w:pPr>
        <w:ind w:left="1780" w:hanging="360"/>
      </w:pPr>
      <w:rPr>
        <w:rFonts w:ascii="Courier New" w:hAnsi="Courier New" w:cs="Courier New" w:hint="default"/>
      </w:rPr>
    </w:lvl>
    <w:lvl w:ilvl="2" w:tplc="040A0005" w:tentative="1">
      <w:start w:val="1"/>
      <w:numFmt w:val="bullet"/>
      <w:lvlText w:val=""/>
      <w:lvlJc w:val="left"/>
      <w:pPr>
        <w:ind w:left="2500" w:hanging="360"/>
      </w:pPr>
      <w:rPr>
        <w:rFonts w:ascii="Wingdings" w:hAnsi="Wingdings" w:hint="default"/>
      </w:rPr>
    </w:lvl>
    <w:lvl w:ilvl="3" w:tplc="040A0001" w:tentative="1">
      <w:start w:val="1"/>
      <w:numFmt w:val="bullet"/>
      <w:lvlText w:val=""/>
      <w:lvlJc w:val="left"/>
      <w:pPr>
        <w:ind w:left="3220" w:hanging="360"/>
      </w:pPr>
      <w:rPr>
        <w:rFonts w:ascii="Symbol" w:hAnsi="Symbol" w:hint="default"/>
      </w:rPr>
    </w:lvl>
    <w:lvl w:ilvl="4" w:tplc="040A0003" w:tentative="1">
      <w:start w:val="1"/>
      <w:numFmt w:val="bullet"/>
      <w:lvlText w:val="o"/>
      <w:lvlJc w:val="left"/>
      <w:pPr>
        <w:ind w:left="3940" w:hanging="360"/>
      </w:pPr>
      <w:rPr>
        <w:rFonts w:ascii="Courier New" w:hAnsi="Courier New" w:cs="Courier New" w:hint="default"/>
      </w:rPr>
    </w:lvl>
    <w:lvl w:ilvl="5" w:tplc="040A0005" w:tentative="1">
      <w:start w:val="1"/>
      <w:numFmt w:val="bullet"/>
      <w:lvlText w:val=""/>
      <w:lvlJc w:val="left"/>
      <w:pPr>
        <w:ind w:left="4660" w:hanging="360"/>
      </w:pPr>
      <w:rPr>
        <w:rFonts w:ascii="Wingdings" w:hAnsi="Wingdings" w:hint="default"/>
      </w:rPr>
    </w:lvl>
    <w:lvl w:ilvl="6" w:tplc="040A0001" w:tentative="1">
      <w:start w:val="1"/>
      <w:numFmt w:val="bullet"/>
      <w:lvlText w:val=""/>
      <w:lvlJc w:val="left"/>
      <w:pPr>
        <w:ind w:left="5380" w:hanging="360"/>
      </w:pPr>
      <w:rPr>
        <w:rFonts w:ascii="Symbol" w:hAnsi="Symbol" w:hint="default"/>
      </w:rPr>
    </w:lvl>
    <w:lvl w:ilvl="7" w:tplc="040A0003" w:tentative="1">
      <w:start w:val="1"/>
      <w:numFmt w:val="bullet"/>
      <w:lvlText w:val="o"/>
      <w:lvlJc w:val="left"/>
      <w:pPr>
        <w:ind w:left="6100" w:hanging="360"/>
      </w:pPr>
      <w:rPr>
        <w:rFonts w:ascii="Courier New" w:hAnsi="Courier New" w:cs="Courier New" w:hint="default"/>
      </w:rPr>
    </w:lvl>
    <w:lvl w:ilvl="8" w:tplc="040A0005" w:tentative="1">
      <w:start w:val="1"/>
      <w:numFmt w:val="bullet"/>
      <w:lvlText w:val=""/>
      <w:lvlJc w:val="left"/>
      <w:pPr>
        <w:ind w:left="6820" w:hanging="360"/>
      </w:pPr>
      <w:rPr>
        <w:rFonts w:ascii="Wingdings" w:hAnsi="Wingdings" w:hint="default"/>
      </w:rPr>
    </w:lvl>
  </w:abstractNum>
  <w:num w:numId="1">
    <w:abstractNumId w:val="13"/>
  </w:num>
  <w:num w:numId="2">
    <w:abstractNumId w:val="20"/>
  </w:num>
  <w:num w:numId="3">
    <w:abstractNumId w:val="23"/>
  </w:num>
  <w:num w:numId="4">
    <w:abstractNumId w:val="8"/>
  </w:num>
  <w:num w:numId="5">
    <w:abstractNumId w:val="18"/>
  </w:num>
  <w:num w:numId="6">
    <w:abstractNumId w:val="30"/>
  </w:num>
  <w:num w:numId="7">
    <w:abstractNumId w:val="4"/>
  </w:num>
  <w:num w:numId="8">
    <w:abstractNumId w:val="1"/>
  </w:num>
  <w:num w:numId="9">
    <w:abstractNumId w:val="16"/>
  </w:num>
  <w:num w:numId="10">
    <w:abstractNumId w:val="3"/>
  </w:num>
  <w:num w:numId="11">
    <w:abstractNumId w:val="15"/>
  </w:num>
  <w:num w:numId="12">
    <w:abstractNumId w:val="6"/>
  </w:num>
  <w:num w:numId="13">
    <w:abstractNumId w:val="31"/>
  </w:num>
  <w:num w:numId="14">
    <w:abstractNumId w:val="22"/>
  </w:num>
  <w:num w:numId="15">
    <w:abstractNumId w:val="11"/>
  </w:num>
  <w:num w:numId="16">
    <w:abstractNumId w:val="0"/>
  </w:num>
  <w:num w:numId="17">
    <w:abstractNumId w:val="17"/>
  </w:num>
  <w:num w:numId="18">
    <w:abstractNumId w:val="2"/>
  </w:num>
  <w:num w:numId="19">
    <w:abstractNumId w:val="21"/>
  </w:num>
  <w:num w:numId="20">
    <w:abstractNumId w:val="18"/>
    <w:lvlOverride w:ilvl="0">
      <w:startOverride w:val="1"/>
    </w:lvlOverride>
    <w:lvlOverride w:ilvl="1"/>
    <w:lvlOverride w:ilvl="2"/>
    <w:lvlOverride w:ilvl="3"/>
    <w:lvlOverride w:ilvl="4"/>
    <w:lvlOverride w:ilvl="5"/>
    <w:lvlOverride w:ilvl="6"/>
    <w:lvlOverride w:ilvl="7"/>
    <w:lvlOverride w:ilvl="8"/>
  </w:num>
  <w:num w:numId="21">
    <w:abstractNumId w:val="28"/>
    <w:lvlOverride w:ilvl="0">
      <w:lvl w:ilvl="0">
        <w:numFmt w:val="lowerLetter"/>
        <w:lvlText w:val="%1."/>
        <w:lvlJc w:val="left"/>
      </w:lvl>
    </w:lvlOverride>
  </w:num>
  <w:num w:numId="22">
    <w:abstractNumId w:val="9"/>
    <w:lvlOverride w:ilvl="0">
      <w:lvl w:ilvl="0">
        <w:numFmt w:val="lowerLetter"/>
        <w:lvlText w:val="%1."/>
        <w:lvlJc w:val="left"/>
      </w:lvl>
    </w:lvlOverride>
  </w:num>
  <w:num w:numId="23">
    <w:abstractNumId w:val="24"/>
  </w:num>
  <w:num w:numId="24">
    <w:abstractNumId w:val="27"/>
  </w:num>
  <w:num w:numId="25">
    <w:abstractNumId w:val="25"/>
  </w:num>
  <w:num w:numId="26">
    <w:abstractNumId w:val="29"/>
  </w:num>
  <w:num w:numId="27">
    <w:abstractNumId w:val="5"/>
  </w:num>
  <w:num w:numId="28">
    <w:abstractNumId w:val="19"/>
  </w:num>
  <w:num w:numId="29">
    <w:abstractNumId w:val="10"/>
  </w:num>
  <w:num w:numId="30">
    <w:abstractNumId w:val="7"/>
  </w:num>
  <w:num w:numId="31">
    <w:abstractNumId w:val="14"/>
  </w:num>
  <w:num w:numId="32">
    <w:abstractNumId w:val="12"/>
  </w:num>
  <w:num w:numId="33">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76FC"/>
    <w:rsid w:val="000057C6"/>
    <w:rsid w:val="00005D4F"/>
    <w:rsid w:val="000076FC"/>
    <w:rsid w:val="000115C4"/>
    <w:rsid w:val="00025EC9"/>
    <w:rsid w:val="000308C9"/>
    <w:rsid w:val="00064133"/>
    <w:rsid w:val="000676CD"/>
    <w:rsid w:val="000770DB"/>
    <w:rsid w:val="00083E6D"/>
    <w:rsid w:val="00086CC7"/>
    <w:rsid w:val="0009265E"/>
    <w:rsid w:val="000A1940"/>
    <w:rsid w:val="000D3D6A"/>
    <w:rsid w:val="00101029"/>
    <w:rsid w:val="00116E5D"/>
    <w:rsid w:val="00120D57"/>
    <w:rsid w:val="00125383"/>
    <w:rsid w:val="001508C8"/>
    <w:rsid w:val="00150A9C"/>
    <w:rsid w:val="00160D7D"/>
    <w:rsid w:val="00192DDA"/>
    <w:rsid w:val="001965F2"/>
    <w:rsid w:val="001A1C3B"/>
    <w:rsid w:val="001A516C"/>
    <w:rsid w:val="001A5B14"/>
    <w:rsid w:val="001B066A"/>
    <w:rsid w:val="001B0DB6"/>
    <w:rsid w:val="001B4C1D"/>
    <w:rsid w:val="001B522B"/>
    <w:rsid w:val="001B7C49"/>
    <w:rsid w:val="001C483E"/>
    <w:rsid w:val="001D1AD3"/>
    <w:rsid w:val="001D27D8"/>
    <w:rsid w:val="001F0D11"/>
    <w:rsid w:val="001F5479"/>
    <w:rsid w:val="001F6A68"/>
    <w:rsid w:val="001F78EB"/>
    <w:rsid w:val="0020211B"/>
    <w:rsid w:val="00203FB0"/>
    <w:rsid w:val="00236BFF"/>
    <w:rsid w:val="00240B32"/>
    <w:rsid w:val="00242B05"/>
    <w:rsid w:val="0025017E"/>
    <w:rsid w:val="00251378"/>
    <w:rsid w:val="002522F9"/>
    <w:rsid w:val="00254502"/>
    <w:rsid w:val="0027009A"/>
    <w:rsid w:val="00291C6C"/>
    <w:rsid w:val="002935B4"/>
    <w:rsid w:val="00295EDE"/>
    <w:rsid w:val="002A2A83"/>
    <w:rsid w:val="002A5A30"/>
    <w:rsid w:val="002B23DB"/>
    <w:rsid w:val="002B2F59"/>
    <w:rsid w:val="002C0E5C"/>
    <w:rsid w:val="002C7BCA"/>
    <w:rsid w:val="002E2287"/>
    <w:rsid w:val="002E681B"/>
    <w:rsid w:val="002F1DC7"/>
    <w:rsid w:val="003155B1"/>
    <w:rsid w:val="003201D2"/>
    <w:rsid w:val="0032395E"/>
    <w:rsid w:val="0032646B"/>
    <w:rsid w:val="00331349"/>
    <w:rsid w:val="00331CF9"/>
    <w:rsid w:val="00335A78"/>
    <w:rsid w:val="0034206F"/>
    <w:rsid w:val="00343343"/>
    <w:rsid w:val="0034667F"/>
    <w:rsid w:val="00355091"/>
    <w:rsid w:val="00363923"/>
    <w:rsid w:val="003678EA"/>
    <w:rsid w:val="003703D0"/>
    <w:rsid w:val="00376886"/>
    <w:rsid w:val="00380E60"/>
    <w:rsid w:val="003B0509"/>
    <w:rsid w:val="003B55D4"/>
    <w:rsid w:val="003C15B1"/>
    <w:rsid w:val="003D6F2B"/>
    <w:rsid w:val="003E1EB8"/>
    <w:rsid w:val="003F13B6"/>
    <w:rsid w:val="0040381A"/>
    <w:rsid w:val="0041427F"/>
    <w:rsid w:val="00417BF7"/>
    <w:rsid w:val="004222CB"/>
    <w:rsid w:val="00426BEF"/>
    <w:rsid w:val="00430842"/>
    <w:rsid w:val="0043606A"/>
    <w:rsid w:val="00440E1F"/>
    <w:rsid w:val="00444717"/>
    <w:rsid w:val="00447DEF"/>
    <w:rsid w:val="004506FF"/>
    <w:rsid w:val="00453DE0"/>
    <w:rsid w:val="004541EF"/>
    <w:rsid w:val="00455DF4"/>
    <w:rsid w:val="0046284C"/>
    <w:rsid w:val="0046345E"/>
    <w:rsid w:val="004867B8"/>
    <w:rsid w:val="004A04AE"/>
    <w:rsid w:val="004B12C1"/>
    <w:rsid w:val="004B75ED"/>
    <w:rsid w:val="004C129E"/>
    <w:rsid w:val="004D10C3"/>
    <w:rsid w:val="004E6D29"/>
    <w:rsid w:val="004F0089"/>
    <w:rsid w:val="004F398D"/>
    <w:rsid w:val="004F66C4"/>
    <w:rsid w:val="00512E06"/>
    <w:rsid w:val="0051491D"/>
    <w:rsid w:val="0051498B"/>
    <w:rsid w:val="00527CC9"/>
    <w:rsid w:val="00534024"/>
    <w:rsid w:val="00535E2B"/>
    <w:rsid w:val="005449EA"/>
    <w:rsid w:val="005542F3"/>
    <w:rsid w:val="0055484F"/>
    <w:rsid w:val="00572C5C"/>
    <w:rsid w:val="00587400"/>
    <w:rsid w:val="005A1C51"/>
    <w:rsid w:val="005A3D4F"/>
    <w:rsid w:val="005B242B"/>
    <w:rsid w:val="005B39F4"/>
    <w:rsid w:val="005B5B64"/>
    <w:rsid w:val="005C0916"/>
    <w:rsid w:val="005C0B17"/>
    <w:rsid w:val="005C3245"/>
    <w:rsid w:val="005C32B4"/>
    <w:rsid w:val="005D7339"/>
    <w:rsid w:val="005E4387"/>
    <w:rsid w:val="005F1992"/>
    <w:rsid w:val="005F4933"/>
    <w:rsid w:val="00612F79"/>
    <w:rsid w:val="0061472B"/>
    <w:rsid w:val="006241F4"/>
    <w:rsid w:val="006268CC"/>
    <w:rsid w:val="00630BE3"/>
    <w:rsid w:val="00630D6A"/>
    <w:rsid w:val="0063345A"/>
    <w:rsid w:val="00644791"/>
    <w:rsid w:val="006509DB"/>
    <w:rsid w:val="0067308A"/>
    <w:rsid w:val="00683603"/>
    <w:rsid w:val="006940F0"/>
    <w:rsid w:val="00696709"/>
    <w:rsid w:val="006A7915"/>
    <w:rsid w:val="006B5284"/>
    <w:rsid w:val="006E1DAB"/>
    <w:rsid w:val="006E2DB7"/>
    <w:rsid w:val="007032FF"/>
    <w:rsid w:val="007064E5"/>
    <w:rsid w:val="007073EC"/>
    <w:rsid w:val="00711AC3"/>
    <w:rsid w:val="00715931"/>
    <w:rsid w:val="00722322"/>
    <w:rsid w:val="00736492"/>
    <w:rsid w:val="00751D6D"/>
    <w:rsid w:val="00752E22"/>
    <w:rsid w:val="00754A63"/>
    <w:rsid w:val="00762F3E"/>
    <w:rsid w:val="007630D7"/>
    <w:rsid w:val="007643F5"/>
    <w:rsid w:val="0077501E"/>
    <w:rsid w:val="0078302C"/>
    <w:rsid w:val="00792CF9"/>
    <w:rsid w:val="00793818"/>
    <w:rsid w:val="007A3DB0"/>
    <w:rsid w:val="007A64A6"/>
    <w:rsid w:val="007B2E40"/>
    <w:rsid w:val="007B3CB1"/>
    <w:rsid w:val="007C1738"/>
    <w:rsid w:val="007C1AD3"/>
    <w:rsid w:val="007E4024"/>
    <w:rsid w:val="007E4581"/>
    <w:rsid w:val="007E6E06"/>
    <w:rsid w:val="007F0B34"/>
    <w:rsid w:val="00803AD8"/>
    <w:rsid w:val="00811112"/>
    <w:rsid w:val="00812E01"/>
    <w:rsid w:val="00814301"/>
    <w:rsid w:val="00833930"/>
    <w:rsid w:val="00843EA6"/>
    <w:rsid w:val="0085530D"/>
    <w:rsid w:val="0086305E"/>
    <w:rsid w:val="00864F4E"/>
    <w:rsid w:val="00866E7F"/>
    <w:rsid w:val="0087245D"/>
    <w:rsid w:val="008728FA"/>
    <w:rsid w:val="00882525"/>
    <w:rsid w:val="00896D66"/>
    <w:rsid w:val="008A4FA2"/>
    <w:rsid w:val="008A7E38"/>
    <w:rsid w:val="008E5392"/>
    <w:rsid w:val="008E5FE5"/>
    <w:rsid w:val="008F0533"/>
    <w:rsid w:val="009061B8"/>
    <w:rsid w:val="00916723"/>
    <w:rsid w:val="00926B68"/>
    <w:rsid w:val="00930605"/>
    <w:rsid w:val="00932F2D"/>
    <w:rsid w:val="009349CB"/>
    <w:rsid w:val="009453E0"/>
    <w:rsid w:val="00952EFE"/>
    <w:rsid w:val="00962F3C"/>
    <w:rsid w:val="00963AAB"/>
    <w:rsid w:val="009709EB"/>
    <w:rsid w:val="00971D26"/>
    <w:rsid w:val="009A580F"/>
    <w:rsid w:val="009B461D"/>
    <w:rsid w:val="009C160C"/>
    <w:rsid w:val="009C5BC3"/>
    <w:rsid w:val="009D04FB"/>
    <w:rsid w:val="009D1078"/>
    <w:rsid w:val="009D4C6D"/>
    <w:rsid w:val="009E3365"/>
    <w:rsid w:val="009E4476"/>
    <w:rsid w:val="009E5BBE"/>
    <w:rsid w:val="009E6AD4"/>
    <w:rsid w:val="009F04AD"/>
    <w:rsid w:val="009F294A"/>
    <w:rsid w:val="00A137BA"/>
    <w:rsid w:val="00A234F5"/>
    <w:rsid w:val="00A25F57"/>
    <w:rsid w:val="00A306FD"/>
    <w:rsid w:val="00A31907"/>
    <w:rsid w:val="00A418EB"/>
    <w:rsid w:val="00A43A4C"/>
    <w:rsid w:val="00A472D3"/>
    <w:rsid w:val="00A50D4A"/>
    <w:rsid w:val="00A57C9D"/>
    <w:rsid w:val="00A67B90"/>
    <w:rsid w:val="00A75953"/>
    <w:rsid w:val="00A75E68"/>
    <w:rsid w:val="00A774F3"/>
    <w:rsid w:val="00A8783C"/>
    <w:rsid w:val="00A87A4F"/>
    <w:rsid w:val="00A936ED"/>
    <w:rsid w:val="00A9444A"/>
    <w:rsid w:val="00AA6233"/>
    <w:rsid w:val="00AA6DB9"/>
    <w:rsid w:val="00AA77D4"/>
    <w:rsid w:val="00AC79E1"/>
    <w:rsid w:val="00AD21D0"/>
    <w:rsid w:val="00AE6BD8"/>
    <w:rsid w:val="00AF6940"/>
    <w:rsid w:val="00B23EFF"/>
    <w:rsid w:val="00B344B8"/>
    <w:rsid w:val="00B60ADB"/>
    <w:rsid w:val="00B80838"/>
    <w:rsid w:val="00BA2457"/>
    <w:rsid w:val="00BB047D"/>
    <w:rsid w:val="00BB1D89"/>
    <w:rsid w:val="00BB20E5"/>
    <w:rsid w:val="00BB40CA"/>
    <w:rsid w:val="00BB4CB7"/>
    <w:rsid w:val="00BE2305"/>
    <w:rsid w:val="00C044A2"/>
    <w:rsid w:val="00C12270"/>
    <w:rsid w:val="00C12334"/>
    <w:rsid w:val="00C271CB"/>
    <w:rsid w:val="00C361ED"/>
    <w:rsid w:val="00C467A4"/>
    <w:rsid w:val="00C51721"/>
    <w:rsid w:val="00C712F1"/>
    <w:rsid w:val="00C718B1"/>
    <w:rsid w:val="00C7215F"/>
    <w:rsid w:val="00C7505C"/>
    <w:rsid w:val="00C91F88"/>
    <w:rsid w:val="00CA443B"/>
    <w:rsid w:val="00CA5984"/>
    <w:rsid w:val="00CB52A5"/>
    <w:rsid w:val="00CB7E70"/>
    <w:rsid w:val="00CC249C"/>
    <w:rsid w:val="00CC4844"/>
    <w:rsid w:val="00CD4BB0"/>
    <w:rsid w:val="00CD4F30"/>
    <w:rsid w:val="00CE3433"/>
    <w:rsid w:val="00CE4F8C"/>
    <w:rsid w:val="00CE71F8"/>
    <w:rsid w:val="00D20D5E"/>
    <w:rsid w:val="00D20D67"/>
    <w:rsid w:val="00D24EBB"/>
    <w:rsid w:val="00D2531D"/>
    <w:rsid w:val="00D30A67"/>
    <w:rsid w:val="00D3184F"/>
    <w:rsid w:val="00D46385"/>
    <w:rsid w:val="00D516DE"/>
    <w:rsid w:val="00D61C25"/>
    <w:rsid w:val="00D92A8E"/>
    <w:rsid w:val="00D94BD3"/>
    <w:rsid w:val="00D95F67"/>
    <w:rsid w:val="00DA062C"/>
    <w:rsid w:val="00DA19EF"/>
    <w:rsid w:val="00DA2206"/>
    <w:rsid w:val="00DA5479"/>
    <w:rsid w:val="00DA67F2"/>
    <w:rsid w:val="00DD18E3"/>
    <w:rsid w:val="00DD63F0"/>
    <w:rsid w:val="00DE2DDC"/>
    <w:rsid w:val="00DE48F1"/>
    <w:rsid w:val="00DE5BD1"/>
    <w:rsid w:val="00DE72DB"/>
    <w:rsid w:val="00DE75F1"/>
    <w:rsid w:val="00DF02FE"/>
    <w:rsid w:val="00DF745F"/>
    <w:rsid w:val="00E05F72"/>
    <w:rsid w:val="00E21B17"/>
    <w:rsid w:val="00E35D63"/>
    <w:rsid w:val="00E40EAC"/>
    <w:rsid w:val="00E522EC"/>
    <w:rsid w:val="00E629FA"/>
    <w:rsid w:val="00E670A9"/>
    <w:rsid w:val="00E77045"/>
    <w:rsid w:val="00E83710"/>
    <w:rsid w:val="00E95554"/>
    <w:rsid w:val="00E96C84"/>
    <w:rsid w:val="00EA0697"/>
    <w:rsid w:val="00EA1154"/>
    <w:rsid w:val="00EA6C8E"/>
    <w:rsid w:val="00EA76A7"/>
    <w:rsid w:val="00EB244A"/>
    <w:rsid w:val="00EB2D67"/>
    <w:rsid w:val="00EB6E6A"/>
    <w:rsid w:val="00EC241F"/>
    <w:rsid w:val="00EC6376"/>
    <w:rsid w:val="00ED2AFD"/>
    <w:rsid w:val="00ED40F8"/>
    <w:rsid w:val="00ED61B5"/>
    <w:rsid w:val="00ED7101"/>
    <w:rsid w:val="00EF1F45"/>
    <w:rsid w:val="00EF39E3"/>
    <w:rsid w:val="00F12AF3"/>
    <w:rsid w:val="00F133A2"/>
    <w:rsid w:val="00F16E6C"/>
    <w:rsid w:val="00F20164"/>
    <w:rsid w:val="00F308EC"/>
    <w:rsid w:val="00F323D1"/>
    <w:rsid w:val="00F425E2"/>
    <w:rsid w:val="00F475CA"/>
    <w:rsid w:val="00F558D8"/>
    <w:rsid w:val="00F609A0"/>
    <w:rsid w:val="00F70495"/>
    <w:rsid w:val="00F7049A"/>
    <w:rsid w:val="00F7270A"/>
    <w:rsid w:val="00F75DA3"/>
    <w:rsid w:val="00F83581"/>
    <w:rsid w:val="00F846A9"/>
    <w:rsid w:val="00F84C20"/>
    <w:rsid w:val="00FA239E"/>
    <w:rsid w:val="00FA41D6"/>
    <w:rsid w:val="00FA434F"/>
    <w:rsid w:val="00FB4419"/>
    <w:rsid w:val="00FC347D"/>
    <w:rsid w:val="00FC4766"/>
    <w:rsid w:val="00FD07E1"/>
    <w:rsid w:val="00FD7973"/>
    <w:rsid w:val="00FE21E8"/>
    <w:rsid w:val="00FF6E2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67C9AF3"/>
  <w15:docId w15:val="{BF94E12D-5513-459D-B3CD-CAD3581242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MX"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8302C"/>
    <w:rPr>
      <w:rFonts w:ascii="Times New Roman" w:eastAsia="Times New Roman" w:hAnsi="Times New Roman"/>
      <w:sz w:val="24"/>
      <w:szCs w:val="24"/>
      <w:lang w:eastAsia="es-ES_tradnl"/>
    </w:rPr>
  </w:style>
  <w:style w:type="paragraph" w:styleId="Ttulo1">
    <w:name w:val="heading 1"/>
    <w:basedOn w:val="Normal"/>
    <w:next w:val="Normal"/>
    <w:link w:val="Ttulo1Car"/>
    <w:uiPriority w:val="9"/>
    <w:qFormat/>
    <w:rsid w:val="007630D7"/>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4F66C4"/>
    <w:pPr>
      <w:keepNext/>
      <w:keepLines/>
      <w:spacing w:before="40"/>
      <w:outlineLvl w:val="1"/>
    </w:pPr>
    <w:rPr>
      <w:rFonts w:ascii="Calibri Light" w:hAnsi="Calibri Light"/>
      <w:color w:val="2E74B5"/>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rsid w:val="000076FC"/>
    <w:pPr>
      <w:tabs>
        <w:tab w:val="center" w:pos="4419"/>
        <w:tab w:val="right" w:pos="8838"/>
      </w:tabs>
    </w:pPr>
    <w:rPr>
      <w:rFonts w:ascii="Calibri" w:hAnsi="Calibri"/>
      <w:sz w:val="20"/>
      <w:szCs w:val="20"/>
      <w:lang w:eastAsia="es-ES"/>
    </w:rPr>
  </w:style>
  <w:style w:type="character" w:customStyle="1" w:styleId="PiedepginaCar">
    <w:name w:val="Pie de página Car"/>
    <w:link w:val="Piedepgina"/>
    <w:uiPriority w:val="99"/>
    <w:rsid w:val="000076FC"/>
    <w:rPr>
      <w:rFonts w:ascii="Calibri" w:eastAsia="Times New Roman" w:hAnsi="Calibri" w:cs="Times New Roman"/>
      <w:sz w:val="20"/>
      <w:szCs w:val="20"/>
      <w:lang w:eastAsia="es-ES"/>
    </w:rPr>
  </w:style>
  <w:style w:type="paragraph" w:styleId="Prrafodelista">
    <w:name w:val="List Paragraph"/>
    <w:basedOn w:val="Normal"/>
    <w:uiPriority w:val="34"/>
    <w:qFormat/>
    <w:rsid w:val="000076FC"/>
    <w:pPr>
      <w:spacing w:after="200" w:line="276" w:lineRule="auto"/>
      <w:ind w:left="720"/>
      <w:contextualSpacing/>
    </w:pPr>
    <w:rPr>
      <w:rFonts w:ascii="Calibri" w:hAnsi="Calibri"/>
      <w:sz w:val="22"/>
      <w:szCs w:val="22"/>
      <w:lang w:eastAsia="es-MX"/>
    </w:rPr>
  </w:style>
  <w:style w:type="character" w:customStyle="1" w:styleId="SinespaciadoCar">
    <w:name w:val="Sin espaciado Car"/>
    <w:link w:val="Sinespaciado"/>
    <w:uiPriority w:val="1"/>
    <w:locked/>
    <w:rsid w:val="000076FC"/>
    <w:rPr>
      <w:rFonts w:ascii="Calibri" w:hAnsi="Calibri"/>
    </w:rPr>
  </w:style>
  <w:style w:type="paragraph" w:styleId="Sinespaciado">
    <w:name w:val="No Spacing"/>
    <w:basedOn w:val="Normal"/>
    <w:link w:val="SinespaciadoCar"/>
    <w:uiPriority w:val="1"/>
    <w:qFormat/>
    <w:rsid w:val="000076FC"/>
    <w:rPr>
      <w:rFonts w:ascii="Calibri" w:eastAsia="Calibri" w:hAnsi="Calibri"/>
      <w:sz w:val="22"/>
      <w:szCs w:val="22"/>
      <w:lang w:eastAsia="en-US"/>
    </w:rPr>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C,Ca,FA Fu?notente"/>
    <w:basedOn w:val="Normal"/>
    <w:link w:val="TextonotapieCar"/>
    <w:uiPriority w:val="99"/>
    <w:qFormat/>
    <w:rsid w:val="000076FC"/>
    <w:rPr>
      <w:rFonts w:ascii="Calibri" w:hAnsi="Calibri"/>
      <w:sz w:val="20"/>
      <w:szCs w:val="20"/>
      <w:lang w:eastAsia="es-ES"/>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C Car"/>
    <w:link w:val="Textonotapie"/>
    <w:uiPriority w:val="99"/>
    <w:qFormat/>
    <w:rsid w:val="000076FC"/>
    <w:rPr>
      <w:rFonts w:ascii="Calibri" w:eastAsia="Times New Roman" w:hAnsi="Calibri" w:cs="Times New Roman"/>
      <w:sz w:val="20"/>
      <w:szCs w:val="20"/>
      <w:lang w:eastAsia="es-ES"/>
    </w:rPr>
  </w:style>
  <w:style w:type="character" w:styleId="Refdenotaalpie">
    <w:name w:val="footnote reference"/>
    <w:aliases w:val="Footnotes refss,Texto de nota al pie,Appel note de bas de page,Footnote number,referencia nota al pie,BVI fnr,f,4_G,16 Point,Superscript 6 Point,Texto nota al pie,Ref. de nota al pie 2,Footnote Reference Char3,ftref,ftre,julio,Ref"/>
    <w:link w:val="4GChar"/>
    <w:uiPriority w:val="99"/>
    <w:qFormat/>
    <w:rsid w:val="000076FC"/>
    <w:rPr>
      <w:rFonts w:cs="Times New Roman"/>
      <w:vertAlign w:val="superscript"/>
    </w:rPr>
  </w:style>
  <w:style w:type="character" w:styleId="Hipervnculo">
    <w:name w:val="Hyperlink"/>
    <w:uiPriority w:val="99"/>
    <w:rsid w:val="000076FC"/>
    <w:rPr>
      <w:rFonts w:cs="Times New Roman"/>
      <w:color w:val="0000FF"/>
      <w:u w:val="single"/>
    </w:rPr>
  </w:style>
  <w:style w:type="paragraph" w:styleId="Subttulo">
    <w:name w:val="Subtitle"/>
    <w:basedOn w:val="Normal"/>
    <w:next w:val="Normal"/>
    <w:link w:val="SubttuloCar"/>
    <w:uiPriority w:val="99"/>
    <w:qFormat/>
    <w:rsid w:val="000076FC"/>
    <w:pPr>
      <w:spacing w:after="60" w:line="276" w:lineRule="auto"/>
      <w:jc w:val="center"/>
      <w:outlineLvl w:val="1"/>
    </w:pPr>
    <w:rPr>
      <w:rFonts w:ascii="Cambria" w:hAnsi="Cambria"/>
      <w:lang w:eastAsia="es-ES"/>
    </w:rPr>
  </w:style>
  <w:style w:type="character" w:customStyle="1" w:styleId="SubttuloCar">
    <w:name w:val="Subtítulo Car"/>
    <w:link w:val="Subttulo"/>
    <w:uiPriority w:val="99"/>
    <w:rsid w:val="000076FC"/>
    <w:rPr>
      <w:rFonts w:ascii="Cambria" w:eastAsia="Times New Roman" w:hAnsi="Cambria" w:cs="Times New Roman"/>
      <w:sz w:val="24"/>
      <w:szCs w:val="24"/>
      <w:lang w:eastAsia="es-ES"/>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0076FC"/>
    <w:pPr>
      <w:jc w:val="both"/>
    </w:pPr>
    <w:rPr>
      <w:rFonts w:ascii="Calibri" w:eastAsia="Calibri" w:hAnsi="Calibri"/>
      <w:sz w:val="22"/>
      <w:szCs w:val="22"/>
      <w:vertAlign w:val="superscript"/>
      <w:lang w:eastAsia="en-US"/>
    </w:rPr>
  </w:style>
  <w:style w:type="paragraph" w:styleId="NormalWeb">
    <w:name w:val="Normal (Web)"/>
    <w:basedOn w:val="Normal"/>
    <w:uiPriority w:val="99"/>
    <w:unhideWhenUsed/>
    <w:rsid w:val="000076FC"/>
    <w:pPr>
      <w:spacing w:before="100" w:beforeAutospacing="1" w:after="100" w:afterAutospacing="1"/>
    </w:pPr>
  </w:style>
  <w:style w:type="table" w:styleId="Tablaconcuadrcula">
    <w:name w:val="Table Grid"/>
    <w:basedOn w:val="Tablanormal"/>
    <w:uiPriority w:val="59"/>
    <w:rsid w:val="000076FC"/>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0076FC"/>
    <w:pPr>
      <w:tabs>
        <w:tab w:val="center" w:pos="4419"/>
        <w:tab w:val="right" w:pos="8838"/>
      </w:tabs>
    </w:pPr>
  </w:style>
  <w:style w:type="character" w:customStyle="1" w:styleId="EncabezadoCar">
    <w:name w:val="Encabezado Car"/>
    <w:link w:val="Encabezado"/>
    <w:uiPriority w:val="99"/>
    <w:rsid w:val="000076FC"/>
    <w:rPr>
      <w:rFonts w:ascii="Times New Roman" w:eastAsia="Times New Roman" w:hAnsi="Times New Roman" w:cs="Times New Roman"/>
      <w:sz w:val="24"/>
      <w:szCs w:val="24"/>
      <w:lang w:eastAsia="es-ES_tradnl"/>
    </w:rPr>
  </w:style>
  <w:style w:type="character" w:styleId="Hipervnculovisitado">
    <w:name w:val="FollowedHyperlink"/>
    <w:uiPriority w:val="99"/>
    <w:semiHidden/>
    <w:unhideWhenUsed/>
    <w:rsid w:val="00BA2457"/>
    <w:rPr>
      <w:color w:val="954F72"/>
      <w:u w:val="single"/>
    </w:rPr>
  </w:style>
  <w:style w:type="character" w:customStyle="1" w:styleId="Mencinsinresolver1">
    <w:name w:val="Mención sin resolver1"/>
    <w:uiPriority w:val="99"/>
    <w:semiHidden/>
    <w:unhideWhenUsed/>
    <w:rsid w:val="00BA2457"/>
    <w:rPr>
      <w:color w:val="605E5C"/>
      <w:shd w:val="clear" w:color="auto" w:fill="E1DFDD"/>
    </w:rPr>
  </w:style>
  <w:style w:type="character" w:customStyle="1" w:styleId="Ttulo2Car">
    <w:name w:val="Título 2 Car"/>
    <w:link w:val="Ttulo2"/>
    <w:uiPriority w:val="9"/>
    <w:rsid w:val="004F66C4"/>
    <w:rPr>
      <w:rFonts w:ascii="Calibri Light" w:eastAsia="Times New Roman" w:hAnsi="Calibri Light" w:cs="Times New Roman"/>
      <w:color w:val="2E74B5"/>
      <w:sz w:val="26"/>
      <w:szCs w:val="26"/>
      <w:lang w:eastAsia="es-ES_tradnl"/>
    </w:rPr>
  </w:style>
  <w:style w:type="character" w:styleId="Textoennegrita">
    <w:name w:val="Strong"/>
    <w:basedOn w:val="Fuentedeprrafopredeter"/>
    <w:uiPriority w:val="22"/>
    <w:qFormat/>
    <w:rsid w:val="00160D7D"/>
    <w:rPr>
      <w:b/>
      <w:bCs/>
    </w:rPr>
  </w:style>
  <w:style w:type="character" w:customStyle="1" w:styleId="Ttulo1Car">
    <w:name w:val="Título 1 Car"/>
    <w:basedOn w:val="Fuentedeprrafopredeter"/>
    <w:link w:val="Ttulo1"/>
    <w:uiPriority w:val="9"/>
    <w:rsid w:val="007630D7"/>
    <w:rPr>
      <w:rFonts w:asciiTheme="majorHAnsi" w:eastAsiaTheme="majorEastAsia" w:hAnsiTheme="majorHAnsi" w:cstheme="majorBidi"/>
      <w:color w:val="2E74B5" w:themeColor="accent1" w:themeShade="BF"/>
      <w:sz w:val="32"/>
      <w:szCs w:val="32"/>
      <w:lang w:eastAsia="es-ES_tradnl"/>
    </w:rPr>
  </w:style>
  <w:style w:type="paragraph" w:styleId="Lista">
    <w:name w:val="List"/>
    <w:basedOn w:val="Normal"/>
    <w:uiPriority w:val="99"/>
    <w:unhideWhenUsed/>
    <w:rsid w:val="007630D7"/>
    <w:pPr>
      <w:ind w:left="283" w:hanging="283"/>
      <w:contextualSpacing/>
    </w:pPr>
  </w:style>
  <w:style w:type="paragraph" w:styleId="Lista2">
    <w:name w:val="List 2"/>
    <w:basedOn w:val="Normal"/>
    <w:uiPriority w:val="99"/>
    <w:unhideWhenUsed/>
    <w:rsid w:val="007630D7"/>
    <w:pPr>
      <w:ind w:left="566" w:hanging="283"/>
      <w:contextualSpacing/>
    </w:pPr>
  </w:style>
  <w:style w:type="paragraph" w:styleId="Continuarlista">
    <w:name w:val="List Continue"/>
    <w:basedOn w:val="Normal"/>
    <w:uiPriority w:val="99"/>
    <w:unhideWhenUsed/>
    <w:rsid w:val="007630D7"/>
    <w:pPr>
      <w:spacing w:after="120"/>
      <w:ind w:left="283"/>
      <w:contextualSpacing/>
    </w:pPr>
  </w:style>
  <w:style w:type="paragraph" w:styleId="Textoindependiente">
    <w:name w:val="Body Text"/>
    <w:basedOn w:val="Normal"/>
    <w:link w:val="TextoindependienteCar"/>
    <w:uiPriority w:val="99"/>
    <w:unhideWhenUsed/>
    <w:rsid w:val="007630D7"/>
    <w:pPr>
      <w:spacing w:after="120"/>
    </w:pPr>
  </w:style>
  <w:style w:type="character" w:customStyle="1" w:styleId="TextoindependienteCar">
    <w:name w:val="Texto independiente Car"/>
    <w:basedOn w:val="Fuentedeprrafopredeter"/>
    <w:link w:val="Textoindependiente"/>
    <w:uiPriority w:val="99"/>
    <w:rsid w:val="007630D7"/>
    <w:rPr>
      <w:rFonts w:ascii="Times New Roman" w:eastAsia="Times New Roman" w:hAnsi="Times New Roman"/>
      <w:sz w:val="24"/>
      <w:szCs w:val="24"/>
      <w:lang w:eastAsia="es-ES_tradnl"/>
    </w:rPr>
  </w:style>
  <w:style w:type="paragraph" w:styleId="Sangradetextonormal">
    <w:name w:val="Body Text Indent"/>
    <w:basedOn w:val="Normal"/>
    <w:link w:val="SangradetextonormalCar"/>
    <w:uiPriority w:val="99"/>
    <w:semiHidden/>
    <w:unhideWhenUsed/>
    <w:rsid w:val="007630D7"/>
    <w:pPr>
      <w:spacing w:after="120"/>
      <w:ind w:left="283"/>
    </w:pPr>
  </w:style>
  <w:style w:type="character" w:customStyle="1" w:styleId="SangradetextonormalCar">
    <w:name w:val="Sangría de texto normal Car"/>
    <w:basedOn w:val="Fuentedeprrafopredeter"/>
    <w:link w:val="Sangradetextonormal"/>
    <w:uiPriority w:val="99"/>
    <w:semiHidden/>
    <w:rsid w:val="007630D7"/>
    <w:rPr>
      <w:rFonts w:ascii="Times New Roman" w:eastAsia="Times New Roman" w:hAnsi="Times New Roman"/>
      <w:sz w:val="24"/>
      <w:szCs w:val="24"/>
      <w:lang w:eastAsia="es-ES_tradnl"/>
    </w:rPr>
  </w:style>
  <w:style w:type="paragraph" w:styleId="Textoindependienteprimerasangra2">
    <w:name w:val="Body Text First Indent 2"/>
    <w:basedOn w:val="Sangradetextonormal"/>
    <w:link w:val="Textoindependienteprimerasangra2Car"/>
    <w:uiPriority w:val="99"/>
    <w:unhideWhenUsed/>
    <w:rsid w:val="007630D7"/>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7630D7"/>
    <w:rPr>
      <w:rFonts w:ascii="Times New Roman" w:eastAsia="Times New Roman" w:hAnsi="Times New Roman"/>
      <w:sz w:val="24"/>
      <w:szCs w:val="24"/>
      <w:lang w:eastAsia="es-ES_tradnl"/>
    </w:rPr>
  </w:style>
  <w:style w:type="character" w:customStyle="1" w:styleId="casenamesplit">
    <w:name w:val="case_name_split"/>
    <w:basedOn w:val="Fuentedeprrafopredeter"/>
    <w:rsid w:val="00722322"/>
  </w:style>
  <w:style w:type="paragraph" w:styleId="Textodeglobo">
    <w:name w:val="Balloon Text"/>
    <w:basedOn w:val="Normal"/>
    <w:link w:val="TextodegloboCar"/>
    <w:uiPriority w:val="99"/>
    <w:semiHidden/>
    <w:unhideWhenUsed/>
    <w:rsid w:val="003678EA"/>
    <w:rPr>
      <w:rFonts w:ascii="Tahoma" w:hAnsi="Tahoma" w:cs="Tahoma"/>
      <w:sz w:val="16"/>
      <w:szCs w:val="16"/>
    </w:rPr>
  </w:style>
  <w:style w:type="character" w:customStyle="1" w:styleId="TextodegloboCar">
    <w:name w:val="Texto de globo Car"/>
    <w:basedOn w:val="Fuentedeprrafopredeter"/>
    <w:link w:val="Textodeglobo"/>
    <w:uiPriority w:val="99"/>
    <w:semiHidden/>
    <w:rsid w:val="003678EA"/>
    <w:rPr>
      <w:rFonts w:ascii="Tahoma" w:eastAsia="Times New Roman" w:hAnsi="Tahoma" w:cs="Tahoma"/>
      <w:sz w:val="16"/>
      <w:szCs w:val="16"/>
      <w:lang w:eastAsia="es-ES_tradnl"/>
    </w:rPr>
  </w:style>
  <w:style w:type="numbering" w:customStyle="1" w:styleId="Sinlista1">
    <w:name w:val="Sin lista1"/>
    <w:next w:val="Sinlista"/>
    <w:uiPriority w:val="99"/>
    <w:semiHidden/>
    <w:unhideWhenUsed/>
    <w:rsid w:val="00DD18E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9268877">
      <w:bodyDiv w:val="1"/>
      <w:marLeft w:val="0"/>
      <w:marRight w:val="0"/>
      <w:marTop w:val="0"/>
      <w:marBottom w:val="0"/>
      <w:divBdr>
        <w:top w:val="none" w:sz="0" w:space="0" w:color="auto"/>
        <w:left w:val="none" w:sz="0" w:space="0" w:color="auto"/>
        <w:bottom w:val="none" w:sz="0" w:space="0" w:color="auto"/>
        <w:right w:val="none" w:sz="0" w:space="0" w:color="auto"/>
      </w:divBdr>
    </w:div>
    <w:div w:id="343871820">
      <w:bodyDiv w:val="1"/>
      <w:marLeft w:val="0"/>
      <w:marRight w:val="0"/>
      <w:marTop w:val="0"/>
      <w:marBottom w:val="0"/>
      <w:divBdr>
        <w:top w:val="none" w:sz="0" w:space="0" w:color="auto"/>
        <w:left w:val="none" w:sz="0" w:space="0" w:color="auto"/>
        <w:bottom w:val="none" w:sz="0" w:space="0" w:color="auto"/>
        <w:right w:val="none" w:sz="0" w:space="0" w:color="auto"/>
      </w:divBdr>
    </w:div>
    <w:div w:id="353388346">
      <w:bodyDiv w:val="1"/>
      <w:marLeft w:val="0"/>
      <w:marRight w:val="0"/>
      <w:marTop w:val="0"/>
      <w:marBottom w:val="0"/>
      <w:divBdr>
        <w:top w:val="none" w:sz="0" w:space="0" w:color="auto"/>
        <w:left w:val="none" w:sz="0" w:space="0" w:color="auto"/>
        <w:bottom w:val="none" w:sz="0" w:space="0" w:color="auto"/>
        <w:right w:val="none" w:sz="0" w:space="0" w:color="auto"/>
      </w:divBdr>
    </w:div>
    <w:div w:id="384328938">
      <w:bodyDiv w:val="1"/>
      <w:marLeft w:val="0"/>
      <w:marRight w:val="0"/>
      <w:marTop w:val="0"/>
      <w:marBottom w:val="0"/>
      <w:divBdr>
        <w:top w:val="none" w:sz="0" w:space="0" w:color="auto"/>
        <w:left w:val="none" w:sz="0" w:space="0" w:color="auto"/>
        <w:bottom w:val="none" w:sz="0" w:space="0" w:color="auto"/>
        <w:right w:val="none" w:sz="0" w:space="0" w:color="auto"/>
      </w:divBdr>
    </w:div>
    <w:div w:id="608240833">
      <w:bodyDiv w:val="1"/>
      <w:marLeft w:val="0"/>
      <w:marRight w:val="0"/>
      <w:marTop w:val="0"/>
      <w:marBottom w:val="0"/>
      <w:divBdr>
        <w:top w:val="none" w:sz="0" w:space="0" w:color="auto"/>
        <w:left w:val="none" w:sz="0" w:space="0" w:color="auto"/>
        <w:bottom w:val="none" w:sz="0" w:space="0" w:color="auto"/>
        <w:right w:val="none" w:sz="0" w:space="0" w:color="auto"/>
      </w:divBdr>
    </w:div>
    <w:div w:id="695279655">
      <w:bodyDiv w:val="1"/>
      <w:marLeft w:val="0"/>
      <w:marRight w:val="0"/>
      <w:marTop w:val="0"/>
      <w:marBottom w:val="0"/>
      <w:divBdr>
        <w:top w:val="none" w:sz="0" w:space="0" w:color="auto"/>
        <w:left w:val="none" w:sz="0" w:space="0" w:color="auto"/>
        <w:bottom w:val="none" w:sz="0" w:space="0" w:color="auto"/>
        <w:right w:val="none" w:sz="0" w:space="0" w:color="auto"/>
      </w:divBdr>
    </w:div>
    <w:div w:id="791675489">
      <w:bodyDiv w:val="1"/>
      <w:marLeft w:val="0"/>
      <w:marRight w:val="0"/>
      <w:marTop w:val="0"/>
      <w:marBottom w:val="0"/>
      <w:divBdr>
        <w:top w:val="none" w:sz="0" w:space="0" w:color="auto"/>
        <w:left w:val="none" w:sz="0" w:space="0" w:color="auto"/>
        <w:bottom w:val="none" w:sz="0" w:space="0" w:color="auto"/>
        <w:right w:val="none" w:sz="0" w:space="0" w:color="auto"/>
      </w:divBdr>
    </w:div>
    <w:div w:id="920605695">
      <w:bodyDiv w:val="1"/>
      <w:marLeft w:val="0"/>
      <w:marRight w:val="0"/>
      <w:marTop w:val="0"/>
      <w:marBottom w:val="0"/>
      <w:divBdr>
        <w:top w:val="none" w:sz="0" w:space="0" w:color="auto"/>
        <w:left w:val="none" w:sz="0" w:space="0" w:color="auto"/>
        <w:bottom w:val="none" w:sz="0" w:space="0" w:color="auto"/>
        <w:right w:val="none" w:sz="0" w:space="0" w:color="auto"/>
      </w:divBdr>
    </w:div>
    <w:div w:id="1059673109">
      <w:bodyDiv w:val="1"/>
      <w:marLeft w:val="0"/>
      <w:marRight w:val="0"/>
      <w:marTop w:val="0"/>
      <w:marBottom w:val="0"/>
      <w:divBdr>
        <w:top w:val="none" w:sz="0" w:space="0" w:color="auto"/>
        <w:left w:val="none" w:sz="0" w:space="0" w:color="auto"/>
        <w:bottom w:val="none" w:sz="0" w:space="0" w:color="auto"/>
        <w:right w:val="none" w:sz="0" w:space="0" w:color="auto"/>
      </w:divBdr>
    </w:div>
    <w:div w:id="1072434060">
      <w:bodyDiv w:val="1"/>
      <w:marLeft w:val="0"/>
      <w:marRight w:val="0"/>
      <w:marTop w:val="0"/>
      <w:marBottom w:val="0"/>
      <w:divBdr>
        <w:top w:val="none" w:sz="0" w:space="0" w:color="auto"/>
        <w:left w:val="none" w:sz="0" w:space="0" w:color="auto"/>
        <w:bottom w:val="none" w:sz="0" w:space="0" w:color="auto"/>
        <w:right w:val="none" w:sz="0" w:space="0" w:color="auto"/>
      </w:divBdr>
    </w:div>
    <w:div w:id="1253397754">
      <w:bodyDiv w:val="1"/>
      <w:marLeft w:val="0"/>
      <w:marRight w:val="0"/>
      <w:marTop w:val="0"/>
      <w:marBottom w:val="0"/>
      <w:divBdr>
        <w:top w:val="none" w:sz="0" w:space="0" w:color="auto"/>
        <w:left w:val="none" w:sz="0" w:space="0" w:color="auto"/>
        <w:bottom w:val="none" w:sz="0" w:space="0" w:color="auto"/>
        <w:right w:val="none" w:sz="0" w:space="0" w:color="auto"/>
      </w:divBdr>
    </w:div>
    <w:div w:id="1311133939">
      <w:bodyDiv w:val="1"/>
      <w:marLeft w:val="0"/>
      <w:marRight w:val="0"/>
      <w:marTop w:val="0"/>
      <w:marBottom w:val="0"/>
      <w:divBdr>
        <w:top w:val="none" w:sz="0" w:space="0" w:color="auto"/>
        <w:left w:val="none" w:sz="0" w:space="0" w:color="auto"/>
        <w:bottom w:val="none" w:sz="0" w:space="0" w:color="auto"/>
        <w:right w:val="none" w:sz="0" w:space="0" w:color="auto"/>
      </w:divBdr>
    </w:div>
    <w:div w:id="1341348408">
      <w:bodyDiv w:val="1"/>
      <w:marLeft w:val="0"/>
      <w:marRight w:val="0"/>
      <w:marTop w:val="0"/>
      <w:marBottom w:val="0"/>
      <w:divBdr>
        <w:top w:val="none" w:sz="0" w:space="0" w:color="auto"/>
        <w:left w:val="none" w:sz="0" w:space="0" w:color="auto"/>
        <w:bottom w:val="none" w:sz="0" w:space="0" w:color="auto"/>
        <w:right w:val="none" w:sz="0" w:space="0" w:color="auto"/>
      </w:divBdr>
    </w:div>
    <w:div w:id="1613315962">
      <w:bodyDiv w:val="1"/>
      <w:marLeft w:val="0"/>
      <w:marRight w:val="0"/>
      <w:marTop w:val="0"/>
      <w:marBottom w:val="0"/>
      <w:divBdr>
        <w:top w:val="none" w:sz="0" w:space="0" w:color="auto"/>
        <w:left w:val="none" w:sz="0" w:space="0" w:color="auto"/>
        <w:bottom w:val="none" w:sz="0" w:space="0" w:color="auto"/>
        <w:right w:val="none" w:sz="0" w:space="0" w:color="auto"/>
      </w:divBdr>
    </w:div>
    <w:div w:id="1859998986">
      <w:bodyDiv w:val="1"/>
      <w:marLeft w:val="0"/>
      <w:marRight w:val="0"/>
      <w:marTop w:val="0"/>
      <w:marBottom w:val="0"/>
      <w:divBdr>
        <w:top w:val="none" w:sz="0" w:space="0" w:color="auto"/>
        <w:left w:val="none" w:sz="0" w:space="0" w:color="auto"/>
        <w:bottom w:val="none" w:sz="0" w:space="0" w:color="auto"/>
        <w:right w:val="none" w:sz="0" w:space="0" w:color="auto"/>
      </w:divBdr>
    </w:div>
    <w:div w:id="2095279771">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sanmiguelelalto.gob.mx" TargetMode="External"/><Relationship Id="rId13" Type="http://schemas.openxmlformats.org/officeDocument/2006/relationships/image" Target="media/image2.png"/><Relationship Id="rId18" Type="http://schemas.openxmlformats.org/officeDocument/2006/relationships/image" Target="media/image4.png"/><Relationship Id="rId26" Type="http://schemas.openxmlformats.org/officeDocument/2006/relationships/oleObject" Target="embeddings/oleObject3.bin"/><Relationship Id="rId3" Type="http://schemas.openxmlformats.org/officeDocument/2006/relationships/styles" Target="styles.xml"/><Relationship Id="rId21" Type="http://schemas.openxmlformats.org/officeDocument/2006/relationships/image" Target="media/image7.png"/><Relationship Id="rId7" Type="http://schemas.openxmlformats.org/officeDocument/2006/relationships/endnotes" Target="endnotes.xml"/><Relationship Id="rId12" Type="http://schemas.openxmlformats.org/officeDocument/2006/relationships/hyperlink" Target="https://www.facebook.com/537448563832795/posts/602663083978009/" TargetMode="External"/><Relationship Id="rId17" Type="http://schemas.openxmlformats.org/officeDocument/2006/relationships/hyperlink" Target="https://fb.watch/59Mi6Uh3lP/" TargetMode="External"/><Relationship Id="rId25"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6.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hyperlink" Target="https://www.facebook.com/hashtag/cuartatransformaci%C3%B3n?__eep__=6&amp;source=feed_text&amp;epa=HASHTAG&amp;__xts__%5B0%5D=68.ARCym1Hrn06EVtxRIHhV1Mtb3rBx8RCAIfHgF5iglyyyTOwVvEl9tR1Ykzy1ilje8idCASQ1S2O97ogqf896AHWd376f7ETFqUMEbHRrLw8usTAYahRkkCs3Xd9Mw6HwEsK4aFC26xLtFxhAXg8qnVPWrSiXs_BILsdRA1C8xc_1L2SD7xLqRPquJOpGjqSmWtTyqAVUCvNS2july9FJUGgWuC3owD080KzQblwcrLyEEQ3JlRtI3ZvMysNAJFskMkc1bBWbq4j0eUNUP_XHORRTsQUIiIbL_Zn09tIfkcodeDndPio&amp;__tn__=%2ANK-R" TargetMode="External"/><Relationship Id="rId23" Type="http://schemas.openxmlformats.org/officeDocument/2006/relationships/image" Target="media/image8.png"/><Relationship Id="rId28" Type="http://schemas.openxmlformats.org/officeDocument/2006/relationships/header" Target="header1.xml"/><Relationship Id="rId10" Type="http://schemas.openxmlformats.org/officeDocument/2006/relationships/hyperlink" Target="https://fb.watch/59Mi6Uh3lP/" TargetMode="External"/><Relationship Id="rId19" Type="http://schemas.openxmlformats.org/officeDocument/2006/relationships/image" Target="media/image5.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facebook.com/537448563832795/posts/602663083978009/" TargetMode="External"/><Relationship Id="rId14" Type="http://schemas.openxmlformats.org/officeDocument/2006/relationships/hyperlink" Target="https://www.facebook.com/hashtag/votomasivopormorena2021?__eep__=6&amp;source=feed_text&amp;epa=HASHTAG&amp;__xts__%5B0%5D=68.ARCym1Hrn06EVtxRIHhV1Mtb3rBx8RCAIfHgF5iglyyyTOwVvEl9tR1Ykzy1ilje8idCASQ1S2O97ogqf896AHWd376f7ETFqUMEbHRrLw8usTAYahRkkCs3Xd9Mw6HwEsK4aFC26xLtFxhAXg8qnVPWrSiXs_BILsdRA1C8xc_1L2SD7xLqRPquJOpGjqSmWtTyqAVUCvNS2july9FJUGgWuC3owD080KzQblwcrLyEEQ3JlRtI3ZvMysNAJFskMkc1bBWbq4j0eUNUP_XHORRTsQUIiIbL_Zn09tIfkcodeDndPio&amp;__tn__=%2ANK-R" TargetMode="External"/><Relationship Id="rId22" Type="http://schemas.openxmlformats.org/officeDocument/2006/relationships/oleObject" Target="embeddings/oleObject1.bin"/><Relationship Id="rId27" Type="http://schemas.openxmlformats.org/officeDocument/2006/relationships/image" Target="media/image10.png"/><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41927B-057A-4D7A-920E-7922939106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197</TotalTime>
  <Pages>1</Pages>
  <Words>5583</Words>
  <Characters>30709</Characters>
  <Application>Microsoft Office Word</Application>
  <DocSecurity>0</DocSecurity>
  <Lines>255</Lines>
  <Paragraphs>72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36220</CharactersWithSpaces>
  <SharedDoc>false</SharedDoc>
  <HLinks>
    <vt:vector size="204" baseType="variant">
      <vt:variant>
        <vt:i4>2686991</vt:i4>
      </vt:variant>
      <vt:variant>
        <vt:i4>99</vt:i4>
      </vt:variant>
      <vt:variant>
        <vt:i4>0</vt:i4>
      </vt:variant>
      <vt:variant>
        <vt:i4>5</vt:i4>
      </vt:variant>
      <vt:variant>
        <vt:lpwstr>https://twitter.com/BetoMaldonado_/status/1358909267277848576/photo/2</vt:lpwstr>
      </vt:variant>
      <vt:variant>
        <vt:lpwstr/>
      </vt:variant>
      <vt:variant>
        <vt:i4>262207</vt:i4>
      </vt:variant>
      <vt:variant>
        <vt:i4>96</vt:i4>
      </vt:variant>
      <vt:variant>
        <vt:i4>0</vt:i4>
      </vt:variant>
      <vt:variant>
        <vt:i4>5</vt:i4>
      </vt:variant>
      <vt:variant>
        <vt:lpwstr>https://twitter.com/BetoMaldonado_/status/1330313402485518342?s=08</vt:lpwstr>
      </vt:variant>
      <vt:variant>
        <vt:lpwstr/>
      </vt:variant>
      <vt:variant>
        <vt:i4>589873</vt:i4>
      </vt:variant>
      <vt:variant>
        <vt:i4>93</vt:i4>
      </vt:variant>
      <vt:variant>
        <vt:i4>0</vt:i4>
      </vt:variant>
      <vt:variant>
        <vt:i4>5</vt:i4>
      </vt:variant>
      <vt:variant>
        <vt:lpwstr>https://twitter.com/BetoMaldonado_/status/1334727287145639939?s=08</vt:lpwstr>
      </vt:variant>
      <vt:variant>
        <vt:lpwstr/>
      </vt:variant>
      <vt:variant>
        <vt:i4>655412</vt:i4>
      </vt:variant>
      <vt:variant>
        <vt:i4>90</vt:i4>
      </vt:variant>
      <vt:variant>
        <vt:i4>0</vt:i4>
      </vt:variant>
      <vt:variant>
        <vt:i4>5</vt:i4>
      </vt:variant>
      <vt:variant>
        <vt:lpwstr>https://twitter.com/BetoMaldonado_/status/1335622502941339663?s=08</vt:lpwstr>
      </vt:variant>
      <vt:variant>
        <vt:lpwstr/>
      </vt:variant>
      <vt:variant>
        <vt:i4>65598</vt:i4>
      </vt:variant>
      <vt:variant>
        <vt:i4>87</vt:i4>
      </vt:variant>
      <vt:variant>
        <vt:i4>0</vt:i4>
      </vt:variant>
      <vt:variant>
        <vt:i4>5</vt:i4>
      </vt:variant>
      <vt:variant>
        <vt:lpwstr>https://twitter.com/BetoMaldonado_/status/1336339932965695488?s=08</vt:lpwstr>
      </vt:variant>
      <vt:variant>
        <vt:lpwstr/>
      </vt:variant>
      <vt:variant>
        <vt:i4>327729</vt:i4>
      </vt:variant>
      <vt:variant>
        <vt:i4>84</vt:i4>
      </vt:variant>
      <vt:variant>
        <vt:i4>0</vt:i4>
      </vt:variant>
      <vt:variant>
        <vt:i4>5</vt:i4>
      </vt:variant>
      <vt:variant>
        <vt:lpwstr>https://twitter.com/BetoMaldonado_/status/1336524567119322113?s=08</vt:lpwstr>
      </vt:variant>
      <vt:variant>
        <vt:lpwstr/>
      </vt:variant>
      <vt:variant>
        <vt:i4>852020</vt:i4>
      </vt:variant>
      <vt:variant>
        <vt:i4>81</vt:i4>
      </vt:variant>
      <vt:variant>
        <vt:i4>0</vt:i4>
      </vt:variant>
      <vt:variant>
        <vt:i4>5</vt:i4>
      </vt:variant>
      <vt:variant>
        <vt:lpwstr>https://twitter.com/BetoMaldonado_/status/1336883710961086464?s=08</vt:lpwstr>
      </vt:variant>
      <vt:variant>
        <vt:lpwstr/>
      </vt:variant>
      <vt:variant>
        <vt:i4>655417</vt:i4>
      </vt:variant>
      <vt:variant>
        <vt:i4>78</vt:i4>
      </vt:variant>
      <vt:variant>
        <vt:i4>0</vt:i4>
      </vt:variant>
      <vt:variant>
        <vt:i4>5</vt:i4>
      </vt:variant>
      <vt:variant>
        <vt:lpwstr>https://twitter.com/BetoMaldonado_/status/1337253986848690176?s=08</vt:lpwstr>
      </vt:variant>
      <vt:variant>
        <vt:lpwstr/>
      </vt:variant>
      <vt:variant>
        <vt:i4>48</vt:i4>
      </vt:variant>
      <vt:variant>
        <vt:i4>75</vt:i4>
      </vt:variant>
      <vt:variant>
        <vt:i4>0</vt:i4>
      </vt:variant>
      <vt:variant>
        <vt:i4>5</vt:i4>
      </vt:variant>
      <vt:variant>
        <vt:lpwstr>https://twitter.com/BetoMaldonado_/status/1337578876759896073?s=08</vt:lpwstr>
      </vt:variant>
      <vt:variant>
        <vt:lpwstr/>
      </vt:variant>
      <vt:variant>
        <vt:i4>458809</vt:i4>
      </vt:variant>
      <vt:variant>
        <vt:i4>72</vt:i4>
      </vt:variant>
      <vt:variant>
        <vt:i4>0</vt:i4>
      </vt:variant>
      <vt:variant>
        <vt:i4>5</vt:i4>
      </vt:variant>
      <vt:variant>
        <vt:lpwstr>https://twitter.com/BetoMaldonado_/status/1346117798548926464?s=08</vt:lpwstr>
      </vt:variant>
      <vt:variant>
        <vt:lpwstr/>
      </vt:variant>
      <vt:variant>
        <vt:i4>7929964</vt:i4>
      </vt:variant>
      <vt:variant>
        <vt:i4>69</vt:i4>
      </vt:variant>
      <vt:variant>
        <vt:i4>0</vt:i4>
      </vt:variant>
      <vt:variant>
        <vt:i4>5</vt:i4>
      </vt:variant>
      <vt:variant>
        <vt:lpwstr>https://www.facebook.com/400958966971776/posts/1310988335968830/?sfnsn=scwspmo</vt:lpwstr>
      </vt:variant>
      <vt:variant>
        <vt:lpwstr/>
      </vt:variant>
      <vt:variant>
        <vt:i4>3932168</vt:i4>
      </vt:variant>
      <vt:variant>
        <vt:i4>66</vt:i4>
      </vt:variant>
      <vt:variant>
        <vt:i4>0</vt:i4>
      </vt:variant>
      <vt:variant>
        <vt:i4>5</vt:i4>
      </vt:variant>
      <vt:variant>
        <vt:lpwstr>https://twitter.com/BetoMaldonado_/status/1349737868755824640?s=1001</vt:lpwstr>
      </vt:variant>
      <vt:variant>
        <vt:lpwstr/>
      </vt:variant>
      <vt:variant>
        <vt:i4>1376328</vt:i4>
      </vt:variant>
      <vt:variant>
        <vt:i4>63</vt:i4>
      </vt:variant>
      <vt:variant>
        <vt:i4>0</vt:i4>
      </vt:variant>
      <vt:variant>
        <vt:i4>5</vt:i4>
      </vt:variant>
      <vt:variant>
        <vt:lpwstr>https://www.eloccidental.com.mx/local/alberto-maldonado-dono-un-mes-de-su-sueldo-para-distribuir-pollos-en-colonias-6297342.html?fbclid=IwAR0OHMAglvbudp8xogp3hN6aBoB8hleS3EKvyvbzKD0T64kh61pWez8uzQ</vt:lpwstr>
      </vt:variant>
      <vt:variant>
        <vt:lpwstr/>
      </vt:variant>
      <vt:variant>
        <vt:i4>2686991</vt:i4>
      </vt:variant>
      <vt:variant>
        <vt:i4>60</vt:i4>
      </vt:variant>
      <vt:variant>
        <vt:i4>0</vt:i4>
      </vt:variant>
      <vt:variant>
        <vt:i4>5</vt:i4>
      </vt:variant>
      <vt:variant>
        <vt:lpwstr>https://twitter.com/BetoMaldonado_/status/1358909267277848576/photo/2</vt:lpwstr>
      </vt:variant>
      <vt:variant>
        <vt:lpwstr/>
      </vt:variant>
      <vt:variant>
        <vt:i4>8126566</vt:i4>
      </vt:variant>
      <vt:variant>
        <vt:i4>57</vt:i4>
      </vt:variant>
      <vt:variant>
        <vt:i4>0</vt:i4>
      </vt:variant>
      <vt:variant>
        <vt:i4>5</vt:i4>
      </vt:variant>
      <vt:variant>
        <vt:lpwstr>https://www.facebook.com/400958966971776/posts/1317186272015703/?sfnsn=scwspmo</vt:lpwstr>
      </vt:variant>
      <vt:variant>
        <vt:lpwstr/>
      </vt:variant>
      <vt:variant>
        <vt:i4>262207</vt:i4>
      </vt:variant>
      <vt:variant>
        <vt:i4>54</vt:i4>
      </vt:variant>
      <vt:variant>
        <vt:i4>0</vt:i4>
      </vt:variant>
      <vt:variant>
        <vt:i4>5</vt:i4>
      </vt:variant>
      <vt:variant>
        <vt:lpwstr>https://twitter.com/BetoMaldonado_/status/1330313402485518342?s=08</vt:lpwstr>
      </vt:variant>
      <vt:variant>
        <vt:lpwstr/>
      </vt:variant>
      <vt:variant>
        <vt:i4>589873</vt:i4>
      </vt:variant>
      <vt:variant>
        <vt:i4>51</vt:i4>
      </vt:variant>
      <vt:variant>
        <vt:i4>0</vt:i4>
      </vt:variant>
      <vt:variant>
        <vt:i4>5</vt:i4>
      </vt:variant>
      <vt:variant>
        <vt:lpwstr>https://twitter.com/BetoMaldonado_/status/1334727287145639939?s=08</vt:lpwstr>
      </vt:variant>
      <vt:variant>
        <vt:lpwstr/>
      </vt:variant>
      <vt:variant>
        <vt:i4>655412</vt:i4>
      </vt:variant>
      <vt:variant>
        <vt:i4>48</vt:i4>
      </vt:variant>
      <vt:variant>
        <vt:i4>0</vt:i4>
      </vt:variant>
      <vt:variant>
        <vt:i4>5</vt:i4>
      </vt:variant>
      <vt:variant>
        <vt:lpwstr>https://twitter.com/BetoMaldonado_/status/1335622502941339663?s=08</vt:lpwstr>
      </vt:variant>
      <vt:variant>
        <vt:lpwstr/>
      </vt:variant>
      <vt:variant>
        <vt:i4>65598</vt:i4>
      </vt:variant>
      <vt:variant>
        <vt:i4>45</vt:i4>
      </vt:variant>
      <vt:variant>
        <vt:i4>0</vt:i4>
      </vt:variant>
      <vt:variant>
        <vt:i4>5</vt:i4>
      </vt:variant>
      <vt:variant>
        <vt:lpwstr>https://twitter.com/BetoMaldonado_/status/1336339932965695488?s=08</vt:lpwstr>
      </vt:variant>
      <vt:variant>
        <vt:lpwstr/>
      </vt:variant>
      <vt:variant>
        <vt:i4>327729</vt:i4>
      </vt:variant>
      <vt:variant>
        <vt:i4>42</vt:i4>
      </vt:variant>
      <vt:variant>
        <vt:i4>0</vt:i4>
      </vt:variant>
      <vt:variant>
        <vt:i4>5</vt:i4>
      </vt:variant>
      <vt:variant>
        <vt:lpwstr>https://twitter.com/BetoMaldonado_/status/1336524567119322113?s=08</vt:lpwstr>
      </vt:variant>
      <vt:variant>
        <vt:lpwstr/>
      </vt:variant>
      <vt:variant>
        <vt:i4>852020</vt:i4>
      </vt:variant>
      <vt:variant>
        <vt:i4>39</vt:i4>
      </vt:variant>
      <vt:variant>
        <vt:i4>0</vt:i4>
      </vt:variant>
      <vt:variant>
        <vt:i4>5</vt:i4>
      </vt:variant>
      <vt:variant>
        <vt:lpwstr>https://twitter.com/BetoMaldonado_/status/1336883710961086464?s=08</vt:lpwstr>
      </vt:variant>
      <vt:variant>
        <vt:lpwstr/>
      </vt:variant>
      <vt:variant>
        <vt:i4>655417</vt:i4>
      </vt:variant>
      <vt:variant>
        <vt:i4>36</vt:i4>
      </vt:variant>
      <vt:variant>
        <vt:i4>0</vt:i4>
      </vt:variant>
      <vt:variant>
        <vt:i4>5</vt:i4>
      </vt:variant>
      <vt:variant>
        <vt:lpwstr>https://twitter.com/BetoMaldonado_/status/1337253986848690176?s=08</vt:lpwstr>
      </vt:variant>
      <vt:variant>
        <vt:lpwstr/>
      </vt:variant>
      <vt:variant>
        <vt:i4>48</vt:i4>
      </vt:variant>
      <vt:variant>
        <vt:i4>33</vt:i4>
      </vt:variant>
      <vt:variant>
        <vt:i4>0</vt:i4>
      </vt:variant>
      <vt:variant>
        <vt:i4>5</vt:i4>
      </vt:variant>
      <vt:variant>
        <vt:lpwstr>https://twitter.com/BetoMaldonado_/status/1337578876759896073?s=08</vt:lpwstr>
      </vt:variant>
      <vt:variant>
        <vt:lpwstr/>
      </vt:variant>
      <vt:variant>
        <vt:i4>458809</vt:i4>
      </vt:variant>
      <vt:variant>
        <vt:i4>30</vt:i4>
      </vt:variant>
      <vt:variant>
        <vt:i4>0</vt:i4>
      </vt:variant>
      <vt:variant>
        <vt:i4>5</vt:i4>
      </vt:variant>
      <vt:variant>
        <vt:lpwstr>https://twitter.com/BetoMaldonado_/status/1346117798548926464?s=08</vt:lpwstr>
      </vt:variant>
      <vt:variant>
        <vt:lpwstr/>
      </vt:variant>
      <vt:variant>
        <vt:i4>7929964</vt:i4>
      </vt:variant>
      <vt:variant>
        <vt:i4>27</vt:i4>
      </vt:variant>
      <vt:variant>
        <vt:i4>0</vt:i4>
      </vt:variant>
      <vt:variant>
        <vt:i4>5</vt:i4>
      </vt:variant>
      <vt:variant>
        <vt:lpwstr>https://www.facebook.com/400958966971776/posts/1310988335968830/?sfnsn=scwspmo</vt:lpwstr>
      </vt:variant>
      <vt:variant>
        <vt:lpwstr/>
      </vt:variant>
      <vt:variant>
        <vt:i4>2424954</vt:i4>
      </vt:variant>
      <vt:variant>
        <vt:i4>24</vt:i4>
      </vt:variant>
      <vt:variant>
        <vt:i4>0</vt:i4>
      </vt:variant>
      <vt:variant>
        <vt:i4>5</vt:i4>
      </vt:variant>
      <vt:variant>
        <vt:lpwstr>https://www.informador.mx/jalisco/Elecciones-Jalisco-2021-Alberto-Maldonado-considera-necesario-bajar-la-burocracia-20210120-0010.html</vt:lpwstr>
      </vt:variant>
      <vt:variant>
        <vt:lpwstr/>
      </vt:variant>
      <vt:variant>
        <vt:i4>1703945</vt:i4>
      </vt:variant>
      <vt:variant>
        <vt:i4>21</vt:i4>
      </vt:variant>
      <vt:variant>
        <vt:i4>0</vt:i4>
      </vt:variant>
      <vt:variant>
        <vt:i4>5</vt:i4>
      </vt:variant>
      <vt:variant>
        <vt:lpwstr>https://www.facebook.com/100002300395212/posts/3747995031953806/?d=n</vt:lpwstr>
      </vt:variant>
      <vt:variant>
        <vt:lpwstr/>
      </vt:variant>
      <vt:variant>
        <vt:i4>1769481</vt:i4>
      </vt:variant>
      <vt:variant>
        <vt:i4>18</vt:i4>
      </vt:variant>
      <vt:variant>
        <vt:i4>0</vt:i4>
      </vt:variant>
      <vt:variant>
        <vt:i4>5</vt:i4>
      </vt:variant>
      <vt:variant>
        <vt:lpwstr>https://www.facebook.com/100003046652072/posts/3416853255092863/?d=n</vt:lpwstr>
      </vt:variant>
      <vt:variant>
        <vt:lpwstr/>
      </vt:variant>
      <vt:variant>
        <vt:i4>1572873</vt:i4>
      </vt:variant>
      <vt:variant>
        <vt:i4>15</vt:i4>
      </vt:variant>
      <vt:variant>
        <vt:i4>0</vt:i4>
      </vt:variant>
      <vt:variant>
        <vt:i4>5</vt:i4>
      </vt:variant>
      <vt:variant>
        <vt:lpwstr>https://www.facebook.com/100001077259540/posts/3822206191158585/?d=n</vt:lpwstr>
      </vt:variant>
      <vt:variant>
        <vt:lpwstr/>
      </vt:variant>
      <vt:variant>
        <vt:i4>3342394</vt:i4>
      </vt:variant>
      <vt:variant>
        <vt:i4>12</vt:i4>
      </vt:variant>
      <vt:variant>
        <vt:i4>0</vt:i4>
      </vt:variant>
      <vt:variant>
        <vt:i4>5</vt:i4>
      </vt:variant>
      <vt:variant>
        <vt:lpwstr>https://www.facebook.com/groups/165404037339348/permalink/804821483397597/</vt:lpwstr>
      </vt:variant>
      <vt:variant>
        <vt:lpwstr/>
      </vt:variant>
      <vt:variant>
        <vt:i4>3342384</vt:i4>
      </vt:variant>
      <vt:variant>
        <vt:i4>9</vt:i4>
      </vt:variant>
      <vt:variant>
        <vt:i4>0</vt:i4>
      </vt:variant>
      <vt:variant>
        <vt:i4>5</vt:i4>
      </vt:variant>
      <vt:variant>
        <vt:lpwstr>https://www.facebook.com/Yo-con-Maldonado-Tlaquepaque-2021-100575685186824</vt:lpwstr>
      </vt:variant>
      <vt:variant>
        <vt:lpwstr/>
      </vt:variant>
      <vt:variant>
        <vt:i4>4915201</vt:i4>
      </vt:variant>
      <vt:variant>
        <vt:i4>6</vt:i4>
      </vt:variant>
      <vt:variant>
        <vt:i4>0</vt:i4>
      </vt:variant>
      <vt:variant>
        <vt:i4>5</vt:i4>
      </vt:variant>
      <vt:variant>
        <vt:lpwstr>https://instagram.com/maldonadochavarin?igshid=1veii6ecf47yp</vt:lpwstr>
      </vt:variant>
      <vt:variant>
        <vt:lpwstr/>
      </vt:variant>
      <vt:variant>
        <vt:i4>33</vt:i4>
      </vt:variant>
      <vt:variant>
        <vt:i4>3</vt:i4>
      </vt:variant>
      <vt:variant>
        <vt:i4>0</vt:i4>
      </vt:variant>
      <vt:variant>
        <vt:i4>5</vt:i4>
      </vt:variant>
      <vt:variant>
        <vt:lpwstr>https://twitter.com/BetoMaldonado_?s=08</vt:lpwstr>
      </vt:variant>
      <vt:variant>
        <vt:lpwstr/>
      </vt:variant>
      <vt:variant>
        <vt:i4>4325463</vt:i4>
      </vt:variant>
      <vt:variant>
        <vt:i4>0</vt:i4>
      </vt:variant>
      <vt:variant>
        <vt:i4>0</vt:i4>
      </vt:variant>
      <vt:variant>
        <vt:i4>5</vt:i4>
      </vt:variant>
      <vt:variant>
        <vt:lpwstr>https://www.facebook.com/AlbertoMaldonadoTLA/</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Felipe de Jesus Vera Preciado</dc:creator>
  <cp:keywords/>
  <dc:description/>
  <cp:lastModifiedBy>IEPC-USUARIO</cp:lastModifiedBy>
  <cp:revision>12</cp:revision>
  <cp:lastPrinted>2021-04-04T17:26:00Z</cp:lastPrinted>
  <dcterms:created xsi:type="dcterms:W3CDTF">2021-05-14T18:24:00Z</dcterms:created>
  <dcterms:modified xsi:type="dcterms:W3CDTF">2021-05-15T21:22:00Z</dcterms:modified>
</cp:coreProperties>
</file>