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E8ED" w14:textId="3FEA831B" w:rsidR="0001617E" w:rsidRPr="007372AD" w:rsidRDefault="0001617E" w:rsidP="0001617E">
      <w:pPr>
        <w:jc w:val="center"/>
        <w:rPr>
          <w:rFonts w:ascii="Lucida Sans Unicode" w:hAnsi="Lucida Sans Unicode" w:cs="Lucida Sans Unicode"/>
          <w:b/>
          <w:bCs/>
          <w:sz w:val="24"/>
          <w:szCs w:val="24"/>
        </w:rPr>
      </w:pPr>
      <w:r w:rsidRPr="007372AD">
        <w:rPr>
          <w:rFonts w:ascii="Lucida Sans Unicode" w:hAnsi="Lucida Sans Unicode" w:cs="Lucida Sans Unicode"/>
          <w:b/>
          <w:bCs/>
          <w:sz w:val="24"/>
          <w:szCs w:val="24"/>
        </w:rPr>
        <w:t xml:space="preserve">Informe sobre la Integración y envío del Paquete Electoral Postal, así como la clasificación y resguardo </w:t>
      </w:r>
      <w:r w:rsidR="00342CCF">
        <w:rPr>
          <w:rFonts w:ascii="Lucida Sans Unicode" w:hAnsi="Lucida Sans Unicode" w:cs="Lucida Sans Unicode"/>
          <w:b/>
          <w:bCs/>
          <w:sz w:val="24"/>
          <w:szCs w:val="24"/>
        </w:rPr>
        <w:t xml:space="preserve">del </w:t>
      </w:r>
      <w:r w:rsidRPr="007372AD">
        <w:rPr>
          <w:rFonts w:ascii="Lucida Sans Unicode" w:hAnsi="Lucida Sans Unicode" w:cs="Lucida Sans Unicode"/>
          <w:b/>
          <w:bCs/>
          <w:sz w:val="24"/>
          <w:szCs w:val="24"/>
        </w:rPr>
        <w:t>Sobre-Postal-Voto.</w:t>
      </w:r>
    </w:p>
    <w:p w14:paraId="20716E68" w14:textId="573B76AC" w:rsidR="00F53E99" w:rsidRPr="007372AD" w:rsidRDefault="008A039C" w:rsidP="007372AD">
      <w:pPr>
        <w:spacing w:line="240" w:lineRule="auto"/>
        <w:jc w:val="both"/>
        <w:rPr>
          <w:rFonts w:ascii="Lucida Sans Unicode" w:hAnsi="Lucida Sans Unicode" w:cs="Lucida Sans Unicode"/>
          <w:bCs/>
          <w:sz w:val="24"/>
          <w:szCs w:val="24"/>
        </w:rPr>
      </w:pPr>
      <w:r w:rsidRPr="007372AD">
        <w:rPr>
          <w:rFonts w:ascii="Lucida Sans Unicode" w:hAnsi="Lucida Sans Unicode" w:cs="Lucida Sans Unicode"/>
          <w:bCs/>
          <w:sz w:val="24"/>
          <w:szCs w:val="24"/>
        </w:rPr>
        <w:t xml:space="preserve">Respecto </w:t>
      </w:r>
      <w:r w:rsidR="00FB5AF5" w:rsidRPr="007372AD">
        <w:rPr>
          <w:rFonts w:ascii="Lucida Sans Unicode" w:hAnsi="Lucida Sans Unicode" w:cs="Lucida Sans Unicode"/>
          <w:bCs/>
          <w:sz w:val="24"/>
          <w:szCs w:val="24"/>
        </w:rPr>
        <w:t>a este punto se informa</w:t>
      </w:r>
      <w:r w:rsidR="00205FA7" w:rsidRPr="007372AD">
        <w:rPr>
          <w:rFonts w:ascii="Lucida Sans Unicode" w:hAnsi="Lucida Sans Unicode" w:cs="Lucida Sans Unicode"/>
          <w:bCs/>
          <w:sz w:val="24"/>
          <w:szCs w:val="24"/>
        </w:rPr>
        <w:t xml:space="preserve"> que </w:t>
      </w:r>
      <w:r w:rsidR="005E275E" w:rsidRPr="007372AD">
        <w:rPr>
          <w:rFonts w:ascii="Lucida Sans Unicode" w:hAnsi="Lucida Sans Unicode" w:cs="Lucida Sans Unicode"/>
          <w:bCs/>
          <w:sz w:val="24"/>
          <w:szCs w:val="24"/>
        </w:rPr>
        <w:t xml:space="preserve">mediante </w:t>
      </w:r>
      <w:r w:rsidR="00B6320D" w:rsidRPr="007372AD">
        <w:rPr>
          <w:rFonts w:ascii="Lucida Sans Unicode" w:hAnsi="Lucida Sans Unicode" w:cs="Lucida Sans Unicode"/>
          <w:bCs/>
          <w:i/>
          <w:iCs/>
          <w:sz w:val="24"/>
          <w:szCs w:val="24"/>
        </w:rPr>
        <w:t xml:space="preserve">acuerdo </w:t>
      </w:r>
      <w:r w:rsidR="00D06FA2" w:rsidRPr="007372AD">
        <w:rPr>
          <w:rFonts w:ascii="Lucida Sans Unicode" w:hAnsi="Lucida Sans Unicode" w:cs="Lucida Sans Unicode"/>
          <w:bCs/>
          <w:i/>
          <w:iCs/>
          <w:sz w:val="24"/>
          <w:szCs w:val="24"/>
        </w:rPr>
        <w:t>INE/</w:t>
      </w:r>
      <w:r w:rsidR="00756D90" w:rsidRPr="007372AD">
        <w:rPr>
          <w:rFonts w:ascii="Lucida Sans Unicode" w:hAnsi="Lucida Sans Unicode" w:cs="Lucida Sans Unicode"/>
          <w:bCs/>
          <w:i/>
          <w:iCs/>
          <w:sz w:val="24"/>
          <w:szCs w:val="24"/>
        </w:rPr>
        <w:t>J</w:t>
      </w:r>
      <w:r w:rsidR="007E2E2D" w:rsidRPr="007372AD">
        <w:rPr>
          <w:rFonts w:ascii="Lucida Sans Unicode" w:hAnsi="Lucida Sans Unicode" w:cs="Lucida Sans Unicode"/>
          <w:bCs/>
          <w:i/>
          <w:iCs/>
          <w:sz w:val="24"/>
          <w:szCs w:val="24"/>
        </w:rPr>
        <w:t>GE</w:t>
      </w:r>
      <w:r w:rsidR="00092505" w:rsidRPr="007372AD">
        <w:rPr>
          <w:rFonts w:ascii="Lucida Sans Unicode" w:hAnsi="Lucida Sans Unicode" w:cs="Lucida Sans Unicode"/>
          <w:bCs/>
          <w:i/>
          <w:iCs/>
          <w:sz w:val="24"/>
          <w:szCs w:val="24"/>
        </w:rPr>
        <w:t>20/2024</w:t>
      </w:r>
      <w:r w:rsidR="00E177C7" w:rsidRPr="007372AD">
        <w:rPr>
          <w:rStyle w:val="Refdenotaalpie"/>
          <w:rFonts w:ascii="Lucida Sans Unicode" w:hAnsi="Lucida Sans Unicode" w:cs="Lucida Sans Unicode"/>
          <w:bCs/>
          <w:i/>
          <w:iCs/>
          <w:sz w:val="24"/>
          <w:szCs w:val="24"/>
        </w:rPr>
        <w:footnoteReference w:id="2"/>
      </w:r>
      <w:r w:rsidR="00BF04A2" w:rsidRPr="007372AD">
        <w:rPr>
          <w:rFonts w:ascii="Lucida Sans Unicode" w:hAnsi="Lucida Sans Unicode" w:cs="Lucida Sans Unicode"/>
          <w:bCs/>
          <w:i/>
          <w:iCs/>
          <w:sz w:val="24"/>
          <w:szCs w:val="24"/>
        </w:rPr>
        <w:t xml:space="preserve"> </w:t>
      </w:r>
      <w:r w:rsidR="003A724A" w:rsidRPr="007372AD">
        <w:rPr>
          <w:rFonts w:ascii="Lucida Sans Unicode" w:hAnsi="Lucida Sans Unicode" w:cs="Lucida Sans Unicode"/>
          <w:bCs/>
          <w:i/>
          <w:iCs/>
          <w:sz w:val="24"/>
          <w:szCs w:val="24"/>
        </w:rPr>
        <w:t xml:space="preserve">de la </w:t>
      </w:r>
      <w:r w:rsidR="00B345EB" w:rsidRPr="007372AD">
        <w:rPr>
          <w:rFonts w:ascii="Lucida Sans Unicode" w:hAnsi="Lucida Sans Unicode" w:cs="Lucida Sans Unicode"/>
          <w:bCs/>
          <w:i/>
          <w:iCs/>
          <w:sz w:val="24"/>
          <w:szCs w:val="24"/>
        </w:rPr>
        <w:t>J</w:t>
      </w:r>
      <w:r w:rsidR="002441EB" w:rsidRPr="007372AD">
        <w:rPr>
          <w:rFonts w:ascii="Lucida Sans Unicode" w:hAnsi="Lucida Sans Unicode" w:cs="Lucida Sans Unicode"/>
          <w:bCs/>
          <w:i/>
          <w:iCs/>
          <w:sz w:val="24"/>
          <w:szCs w:val="24"/>
        </w:rPr>
        <w:t>unta General Ejecutiva</w:t>
      </w:r>
      <w:r w:rsidR="005E275E" w:rsidRPr="007372AD">
        <w:rPr>
          <w:rFonts w:ascii="Lucida Sans Unicode" w:hAnsi="Lucida Sans Unicode" w:cs="Lucida Sans Unicode"/>
          <w:bCs/>
          <w:i/>
          <w:iCs/>
          <w:sz w:val="24"/>
          <w:szCs w:val="24"/>
        </w:rPr>
        <w:t xml:space="preserve">, del Instituto Nacional Electoral, por el que se aprueban los procedimientos para la integración, y envío del </w:t>
      </w:r>
      <w:r w:rsidR="00C93426">
        <w:rPr>
          <w:rFonts w:ascii="Lucida Sans Unicode" w:hAnsi="Lucida Sans Unicode" w:cs="Lucida Sans Unicode"/>
          <w:bCs/>
          <w:i/>
          <w:iCs/>
          <w:sz w:val="24"/>
          <w:szCs w:val="24"/>
        </w:rPr>
        <w:t>P</w:t>
      </w:r>
      <w:r w:rsidR="005E275E" w:rsidRPr="007372AD">
        <w:rPr>
          <w:rFonts w:ascii="Lucida Sans Unicode" w:hAnsi="Lucida Sans Unicode" w:cs="Lucida Sans Unicode"/>
          <w:bCs/>
          <w:i/>
          <w:iCs/>
          <w:sz w:val="24"/>
          <w:szCs w:val="24"/>
        </w:rPr>
        <w:t xml:space="preserve">aquete </w:t>
      </w:r>
      <w:r w:rsidR="00C93426">
        <w:rPr>
          <w:rFonts w:ascii="Lucida Sans Unicode" w:hAnsi="Lucida Sans Unicode" w:cs="Lucida Sans Unicode"/>
          <w:bCs/>
          <w:i/>
          <w:iCs/>
          <w:sz w:val="24"/>
          <w:szCs w:val="24"/>
        </w:rPr>
        <w:t>E</w:t>
      </w:r>
      <w:r w:rsidR="005E275E" w:rsidRPr="007372AD">
        <w:rPr>
          <w:rFonts w:ascii="Lucida Sans Unicode" w:hAnsi="Lucida Sans Unicode" w:cs="Lucida Sans Unicode"/>
          <w:bCs/>
          <w:i/>
          <w:iCs/>
          <w:sz w:val="24"/>
          <w:szCs w:val="24"/>
        </w:rPr>
        <w:t xml:space="preserve">lectoral </w:t>
      </w:r>
      <w:r w:rsidR="00C93426">
        <w:rPr>
          <w:rFonts w:ascii="Lucida Sans Unicode" w:hAnsi="Lucida Sans Unicode" w:cs="Lucida Sans Unicode"/>
          <w:bCs/>
          <w:i/>
          <w:iCs/>
          <w:sz w:val="24"/>
          <w:szCs w:val="24"/>
        </w:rPr>
        <w:t>P</w:t>
      </w:r>
      <w:r w:rsidR="005E275E" w:rsidRPr="007372AD">
        <w:rPr>
          <w:rFonts w:ascii="Lucida Sans Unicode" w:hAnsi="Lucida Sans Unicode" w:cs="Lucida Sans Unicode"/>
          <w:bCs/>
          <w:i/>
          <w:iCs/>
          <w:sz w:val="24"/>
          <w:szCs w:val="24"/>
        </w:rPr>
        <w:t>ostal y recepción del Sobre-Postal-Voto</w:t>
      </w:r>
      <w:r w:rsidR="0004479B">
        <w:rPr>
          <w:rFonts w:ascii="Lucida Sans Unicode" w:hAnsi="Lucida Sans Unicode" w:cs="Lucida Sans Unicode"/>
          <w:bCs/>
          <w:i/>
          <w:iCs/>
          <w:sz w:val="24"/>
          <w:szCs w:val="24"/>
        </w:rPr>
        <w:t>,</w:t>
      </w:r>
      <w:r w:rsidR="005E275E" w:rsidRPr="007372AD">
        <w:rPr>
          <w:rFonts w:ascii="Lucida Sans Unicode" w:hAnsi="Lucida Sans Unicode" w:cs="Lucida Sans Unicode"/>
          <w:bCs/>
          <w:i/>
          <w:iCs/>
          <w:sz w:val="24"/>
          <w:szCs w:val="24"/>
        </w:rPr>
        <w:t xml:space="preserve"> y para la recepción, registro, clasificación y resguardo del Sobre-Voto de las mexicanas y los mexicanos  residentes en el extranjero para los Procesos Electorales Federal y Locales Concurrentes 2023-2024,</w:t>
      </w:r>
      <w:r w:rsidR="005E275E" w:rsidRPr="007372AD">
        <w:rPr>
          <w:rFonts w:ascii="Lucida Sans Unicode" w:hAnsi="Lucida Sans Unicode" w:cs="Lucida Sans Unicode"/>
          <w:bCs/>
          <w:sz w:val="24"/>
          <w:szCs w:val="24"/>
        </w:rPr>
        <w:t xml:space="preserve">  documento rector que establece las actividades </w:t>
      </w:r>
      <w:r w:rsidR="00694277" w:rsidRPr="007372AD">
        <w:rPr>
          <w:rFonts w:ascii="Lucida Sans Unicode" w:hAnsi="Lucida Sans Unicode" w:cs="Lucida Sans Unicode"/>
          <w:bCs/>
          <w:sz w:val="24"/>
          <w:szCs w:val="24"/>
        </w:rPr>
        <w:t>que est</w:t>
      </w:r>
      <w:r w:rsidR="002507A3" w:rsidRPr="007372AD">
        <w:rPr>
          <w:rFonts w:ascii="Lucida Sans Unicode" w:hAnsi="Lucida Sans Unicode" w:cs="Lucida Sans Unicode"/>
          <w:bCs/>
          <w:sz w:val="24"/>
          <w:szCs w:val="24"/>
        </w:rPr>
        <w:t>e Instituto</w:t>
      </w:r>
      <w:r w:rsidR="005E275E" w:rsidRPr="007372AD">
        <w:rPr>
          <w:rFonts w:ascii="Lucida Sans Unicode" w:hAnsi="Lucida Sans Unicode" w:cs="Lucida Sans Unicode"/>
          <w:bCs/>
          <w:sz w:val="24"/>
          <w:szCs w:val="24"/>
        </w:rPr>
        <w:t xml:space="preserve"> </w:t>
      </w:r>
      <w:r w:rsidR="00071422">
        <w:rPr>
          <w:rFonts w:ascii="Lucida Sans Unicode" w:hAnsi="Lucida Sans Unicode" w:cs="Lucida Sans Unicode"/>
          <w:bCs/>
          <w:sz w:val="24"/>
          <w:szCs w:val="24"/>
        </w:rPr>
        <w:t>realizará</w:t>
      </w:r>
      <w:r w:rsidR="005E275E" w:rsidRPr="007372AD">
        <w:rPr>
          <w:rFonts w:ascii="Lucida Sans Unicode" w:hAnsi="Lucida Sans Unicode" w:cs="Lucida Sans Unicode"/>
          <w:bCs/>
          <w:sz w:val="24"/>
          <w:szCs w:val="24"/>
        </w:rPr>
        <w:t xml:space="preserve"> para garantizar el Voto de </w:t>
      </w:r>
      <w:r w:rsidR="00071422">
        <w:rPr>
          <w:rFonts w:ascii="Lucida Sans Unicode" w:hAnsi="Lucida Sans Unicode" w:cs="Lucida Sans Unicode"/>
          <w:bCs/>
          <w:sz w:val="24"/>
          <w:szCs w:val="24"/>
        </w:rPr>
        <w:t xml:space="preserve">las Personas </w:t>
      </w:r>
      <w:r w:rsidR="005E275E" w:rsidRPr="007372AD">
        <w:rPr>
          <w:rFonts w:ascii="Lucida Sans Unicode" w:hAnsi="Lucida Sans Unicode" w:cs="Lucida Sans Unicode"/>
          <w:bCs/>
          <w:sz w:val="24"/>
          <w:szCs w:val="24"/>
        </w:rPr>
        <w:t xml:space="preserve">Jaliscienses </w:t>
      </w:r>
      <w:r w:rsidR="00071422">
        <w:rPr>
          <w:rFonts w:ascii="Lucida Sans Unicode" w:hAnsi="Lucida Sans Unicode" w:cs="Lucida Sans Unicode"/>
          <w:bCs/>
          <w:sz w:val="24"/>
          <w:szCs w:val="24"/>
        </w:rPr>
        <w:t xml:space="preserve">Residentes </w:t>
      </w:r>
      <w:r w:rsidR="005E275E" w:rsidRPr="007372AD">
        <w:rPr>
          <w:rFonts w:ascii="Lucida Sans Unicode" w:hAnsi="Lucida Sans Unicode" w:cs="Lucida Sans Unicode"/>
          <w:bCs/>
          <w:sz w:val="24"/>
          <w:szCs w:val="24"/>
        </w:rPr>
        <w:t>en el Extranjero. Por lo que a continuación se describen los datos más relevantes:</w:t>
      </w:r>
    </w:p>
    <w:p w14:paraId="478349E6" w14:textId="5D7C0595" w:rsidR="0010314B" w:rsidRPr="007372AD" w:rsidRDefault="007E1D8B" w:rsidP="007372AD">
      <w:pPr>
        <w:spacing w:line="240" w:lineRule="auto"/>
        <w:jc w:val="both"/>
        <w:rPr>
          <w:rFonts w:ascii="Lucida Sans Unicode" w:hAnsi="Lucida Sans Unicode" w:cs="Lucida Sans Unicode"/>
          <w:b/>
          <w:color w:val="00788E"/>
          <w:sz w:val="24"/>
          <w:szCs w:val="24"/>
        </w:rPr>
      </w:pPr>
      <w:r w:rsidRPr="007372AD">
        <w:rPr>
          <w:rFonts w:ascii="Lucida Sans Unicode" w:hAnsi="Lucida Sans Unicode" w:cs="Lucida Sans Unicode"/>
          <w:b/>
          <w:color w:val="00788E"/>
          <w:sz w:val="24"/>
          <w:szCs w:val="24"/>
        </w:rPr>
        <w:t xml:space="preserve">1.- </w:t>
      </w:r>
      <w:r w:rsidR="0010314B" w:rsidRPr="007372AD">
        <w:rPr>
          <w:rFonts w:ascii="Lucida Sans Unicode" w:hAnsi="Lucida Sans Unicode" w:cs="Lucida Sans Unicode"/>
          <w:b/>
          <w:color w:val="00788E"/>
          <w:sz w:val="24"/>
          <w:szCs w:val="24"/>
        </w:rPr>
        <w:t>Procedimiento para la integración y envió del Paquete Electoral Postal y rec</w:t>
      </w:r>
      <w:r w:rsidR="00744C14">
        <w:rPr>
          <w:rFonts w:ascii="Lucida Sans Unicode" w:hAnsi="Lucida Sans Unicode" w:cs="Lucida Sans Unicode"/>
          <w:b/>
          <w:color w:val="00788E"/>
          <w:sz w:val="24"/>
          <w:szCs w:val="24"/>
        </w:rPr>
        <w:t>epción</w:t>
      </w:r>
      <w:r w:rsidR="0010314B" w:rsidRPr="007372AD">
        <w:rPr>
          <w:rFonts w:ascii="Lucida Sans Unicode" w:hAnsi="Lucida Sans Unicode" w:cs="Lucida Sans Unicode"/>
          <w:b/>
          <w:color w:val="00788E"/>
          <w:sz w:val="24"/>
          <w:szCs w:val="24"/>
        </w:rPr>
        <w:t xml:space="preserve"> del Sobre-Postal-Voto</w:t>
      </w:r>
      <w:r w:rsidR="00DD1171" w:rsidRPr="007372AD">
        <w:rPr>
          <w:rFonts w:ascii="Lucida Sans Unicode" w:hAnsi="Lucida Sans Unicode" w:cs="Lucida Sans Unicode"/>
          <w:b/>
          <w:color w:val="00788E"/>
          <w:sz w:val="24"/>
          <w:szCs w:val="24"/>
        </w:rPr>
        <w:t>.</w:t>
      </w:r>
    </w:p>
    <w:p w14:paraId="12B6DF2A" w14:textId="3EFCB6DF" w:rsidR="0010314B" w:rsidRPr="007372AD" w:rsidRDefault="0010314B" w:rsidP="007372AD">
      <w:pPr>
        <w:autoSpaceDE w:val="0"/>
        <w:autoSpaceDN w:val="0"/>
        <w:adjustRightInd w:val="0"/>
        <w:spacing w:after="0" w:line="240" w:lineRule="auto"/>
        <w:rPr>
          <w:rFonts w:ascii="Lucida Sans Unicode" w:hAnsi="Lucida Sans Unicode" w:cs="Lucida Sans Unicode"/>
          <w:b/>
          <w:bCs/>
          <w:sz w:val="24"/>
          <w:szCs w:val="24"/>
        </w:rPr>
      </w:pPr>
      <w:r w:rsidRPr="007372AD">
        <w:rPr>
          <w:rFonts w:ascii="Lucida Sans Unicode" w:hAnsi="Lucida Sans Unicode" w:cs="Lucida Sans Unicode"/>
          <w:b/>
          <w:bCs/>
          <w:sz w:val="24"/>
          <w:szCs w:val="24"/>
        </w:rPr>
        <w:t xml:space="preserve">Producción y entrega de los elementos que conforman el </w:t>
      </w:r>
      <w:r w:rsidR="00634963" w:rsidRPr="007372AD">
        <w:rPr>
          <w:rFonts w:ascii="Lucida Sans Unicode" w:hAnsi="Lucida Sans Unicode" w:cs="Lucida Sans Unicode"/>
          <w:b/>
          <w:bCs/>
          <w:sz w:val="24"/>
          <w:szCs w:val="24"/>
        </w:rPr>
        <w:t>Paquete Electoral Postal (</w:t>
      </w:r>
      <w:r w:rsidRPr="007372AD">
        <w:rPr>
          <w:rFonts w:ascii="Lucida Sans Unicode" w:hAnsi="Lucida Sans Unicode" w:cs="Lucida Sans Unicode"/>
          <w:b/>
          <w:bCs/>
          <w:sz w:val="24"/>
          <w:szCs w:val="24"/>
        </w:rPr>
        <w:t>PEP</w:t>
      </w:r>
      <w:r w:rsidR="00634963" w:rsidRPr="007372AD">
        <w:rPr>
          <w:rFonts w:ascii="Lucida Sans Unicode" w:hAnsi="Lucida Sans Unicode" w:cs="Lucida Sans Unicode"/>
          <w:b/>
          <w:bCs/>
          <w:sz w:val="24"/>
          <w:szCs w:val="24"/>
        </w:rPr>
        <w:t>)</w:t>
      </w:r>
      <w:r w:rsidRPr="007372AD">
        <w:rPr>
          <w:rFonts w:ascii="Lucida Sans Unicode" w:hAnsi="Lucida Sans Unicode" w:cs="Lucida Sans Unicode"/>
          <w:b/>
          <w:bCs/>
          <w:sz w:val="24"/>
          <w:szCs w:val="24"/>
        </w:rPr>
        <w:t>.</w:t>
      </w:r>
    </w:p>
    <w:p w14:paraId="2CD4DA42" w14:textId="655CFD69" w:rsidR="0010314B" w:rsidRDefault="0010314B" w:rsidP="007372AD">
      <w:pPr>
        <w:autoSpaceDE w:val="0"/>
        <w:autoSpaceDN w:val="0"/>
        <w:adjustRightInd w:val="0"/>
        <w:spacing w:after="0" w:line="240" w:lineRule="auto"/>
        <w:jc w:val="both"/>
        <w:rPr>
          <w:rFonts w:ascii="Lucida Sans Unicode" w:hAnsi="Lucida Sans Unicode" w:cs="Lucida Sans Unicode"/>
          <w:sz w:val="24"/>
          <w:szCs w:val="24"/>
        </w:rPr>
      </w:pPr>
      <w:r w:rsidRPr="007372AD">
        <w:rPr>
          <w:rFonts w:ascii="Lucida Sans Unicode" w:hAnsi="Lucida Sans Unicode" w:cs="Lucida Sans Unicode"/>
          <w:sz w:val="24"/>
          <w:szCs w:val="24"/>
        </w:rPr>
        <w:t>El I</w:t>
      </w:r>
      <w:r w:rsidR="00175423" w:rsidRPr="007372AD">
        <w:rPr>
          <w:rFonts w:ascii="Lucida Sans Unicode" w:hAnsi="Lucida Sans Unicode" w:cs="Lucida Sans Unicode"/>
          <w:sz w:val="24"/>
          <w:szCs w:val="24"/>
        </w:rPr>
        <w:t xml:space="preserve">nstituto Nacional Electoral </w:t>
      </w:r>
      <w:r w:rsidR="00880F7B" w:rsidRPr="007372AD">
        <w:rPr>
          <w:rFonts w:ascii="Lucida Sans Unicode" w:hAnsi="Lucida Sans Unicode" w:cs="Lucida Sans Unicode"/>
          <w:sz w:val="24"/>
          <w:szCs w:val="24"/>
        </w:rPr>
        <w:t>(</w:t>
      </w:r>
      <w:r w:rsidRPr="007372AD">
        <w:rPr>
          <w:rFonts w:ascii="Lucida Sans Unicode" w:hAnsi="Lucida Sans Unicode" w:cs="Lucida Sans Unicode"/>
          <w:sz w:val="24"/>
          <w:szCs w:val="24"/>
        </w:rPr>
        <w:t>INE</w:t>
      </w:r>
      <w:r w:rsidR="00880F7B" w:rsidRPr="007372AD">
        <w:rPr>
          <w:rFonts w:ascii="Lucida Sans Unicode" w:hAnsi="Lucida Sans Unicode" w:cs="Lucida Sans Unicode"/>
          <w:sz w:val="24"/>
          <w:szCs w:val="24"/>
        </w:rPr>
        <w:t>)</w:t>
      </w:r>
      <w:r w:rsidRPr="007372AD">
        <w:rPr>
          <w:rFonts w:ascii="Lucida Sans Unicode" w:hAnsi="Lucida Sans Unicode" w:cs="Lucida Sans Unicode"/>
          <w:sz w:val="24"/>
          <w:szCs w:val="24"/>
        </w:rPr>
        <w:t xml:space="preserve"> y </w:t>
      </w:r>
      <w:r w:rsidR="00306EBE" w:rsidRPr="007372AD">
        <w:rPr>
          <w:rFonts w:ascii="Lucida Sans Unicode" w:hAnsi="Lucida Sans Unicode" w:cs="Lucida Sans Unicode"/>
          <w:sz w:val="24"/>
          <w:szCs w:val="24"/>
        </w:rPr>
        <w:t>este Instituto</w:t>
      </w:r>
      <w:r w:rsidRPr="007372AD">
        <w:rPr>
          <w:rFonts w:ascii="Lucida Sans Unicode" w:hAnsi="Lucida Sans Unicode" w:cs="Lucida Sans Unicode"/>
          <w:sz w:val="24"/>
          <w:szCs w:val="24"/>
        </w:rPr>
        <w:t>, en el ámbito de sus respectivas competencias, serán las</w:t>
      </w:r>
      <w:r w:rsidR="004325AF"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instancias encargadas de la producción de la documentación y los materiales</w:t>
      </w:r>
      <w:r w:rsidR="004325AF"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 xml:space="preserve">que conforman el PEP, así como de su entrega en tiempo y forma a la </w:t>
      </w:r>
      <w:r w:rsidR="002F79C6" w:rsidRPr="007372AD">
        <w:rPr>
          <w:rFonts w:ascii="Lucida Sans Unicode" w:hAnsi="Lucida Sans Unicode" w:cs="Lucida Sans Unicode"/>
          <w:sz w:val="24"/>
          <w:szCs w:val="24"/>
        </w:rPr>
        <w:t xml:space="preserve">Dirección Ejecutiva </w:t>
      </w:r>
      <w:r w:rsidR="009B2ACB" w:rsidRPr="007372AD">
        <w:rPr>
          <w:rFonts w:ascii="Lucida Sans Unicode" w:hAnsi="Lucida Sans Unicode" w:cs="Lucida Sans Unicode"/>
          <w:sz w:val="24"/>
          <w:szCs w:val="24"/>
        </w:rPr>
        <w:t>del Registro Federal de Electores (</w:t>
      </w:r>
      <w:r w:rsidRPr="007372AD">
        <w:rPr>
          <w:rFonts w:ascii="Lucida Sans Unicode" w:hAnsi="Lucida Sans Unicode" w:cs="Lucida Sans Unicode"/>
          <w:sz w:val="24"/>
          <w:szCs w:val="24"/>
        </w:rPr>
        <w:t>DERFE</w:t>
      </w:r>
      <w:r w:rsidR="009B2ACB" w:rsidRPr="007372AD">
        <w:rPr>
          <w:rFonts w:ascii="Lucida Sans Unicode" w:hAnsi="Lucida Sans Unicode" w:cs="Lucida Sans Unicode"/>
          <w:sz w:val="24"/>
          <w:szCs w:val="24"/>
        </w:rPr>
        <w:t>)</w:t>
      </w:r>
      <w:r w:rsidRPr="007372AD">
        <w:rPr>
          <w:rFonts w:ascii="Lucida Sans Unicode" w:hAnsi="Lucida Sans Unicode" w:cs="Lucida Sans Unicode"/>
          <w:sz w:val="24"/>
          <w:szCs w:val="24"/>
        </w:rPr>
        <w:t>,</w:t>
      </w:r>
      <w:r w:rsidR="004325AF"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 xml:space="preserve">excepto tratándose de los Sobres-PEP y el </w:t>
      </w:r>
      <w:r w:rsidR="003757B7" w:rsidRPr="007372AD">
        <w:rPr>
          <w:rFonts w:ascii="Lucida Sans Unicode" w:hAnsi="Lucida Sans Unicode" w:cs="Lucida Sans Unicode"/>
          <w:sz w:val="24"/>
          <w:szCs w:val="24"/>
        </w:rPr>
        <w:t>Sobre</w:t>
      </w:r>
      <w:r w:rsidR="003E337A" w:rsidRPr="007372AD">
        <w:rPr>
          <w:rFonts w:ascii="Lucida Sans Unicode" w:hAnsi="Lucida Sans Unicode" w:cs="Lucida Sans Unicode"/>
          <w:sz w:val="24"/>
          <w:szCs w:val="24"/>
        </w:rPr>
        <w:t>-</w:t>
      </w:r>
      <w:r w:rsidR="003757B7" w:rsidRPr="007372AD">
        <w:rPr>
          <w:rFonts w:ascii="Lucida Sans Unicode" w:hAnsi="Lucida Sans Unicode" w:cs="Lucida Sans Unicode"/>
          <w:sz w:val="24"/>
          <w:szCs w:val="24"/>
        </w:rPr>
        <w:t>Postal</w:t>
      </w:r>
      <w:r w:rsidR="003E337A" w:rsidRPr="007372AD">
        <w:rPr>
          <w:rFonts w:ascii="Lucida Sans Unicode" w:hAnsi="Lucida Sans Unicode" w:cs="Lucida Sans Unicode"/>
          <w:sz w:val="24"/>
          <w:szCs w:val="24"/>
        </w:rPr>
        <w:t>-</w:t>
      </w:r>
      <w:r w:rsidR="003757B7" w:rsidRPr="007372AD">
        <w:rPr>
          <w:rFonts w:ascii="Lucida Sans Unicode" w:hAnsi="Lucida Sans Unicode" w:cs="Lucida Sans Unicode"/>
          <w:sz w:val="24"/>
          <w:szCs w:val="24"/>
        </w:rPr>
        <w:t>Vot</w:t>
      </w:r>
      <w:r w:rsidR="008D5045" w:rsidRPr="007372AD">
        <w:rPr>
          <w:rFonts w:ascii="Lucida Sans Unicode" w:hAnsi="Lucida Sans Unicode" w:cs="Lucida Sans Unicode"/>
          <w:sz w:val="24"/>
          <w:szCs w:val="24"/>
        </w:rPr>
        <w:t>o (</w:t>
      </w:r>
      <w:r w:rsidRPr="007372AD">
        <w:rPr>
          <w:rFonts w:ascii="Lucida Sans Unicode" w:hAnsi="Lucida Sans Unicode" w:cs="Lucida Sans Unicode"/>
          <w:sz w:val="24"/>
          <w:szCs w:val="24"/>
        </w:rPr>
        <w:t>SPV</w:t>
      </w:r>
      <w:r w:rsidR="008D5045" w:rsidRPr="007372AD">
        <w:rPr>
          <w:rFonts w:ascii="Lucida Sans Unicode" w:hAnsi="Lucida Sans Unicode" w:cs="Lucida Sans Unicode"/>
          <w:sz w:val="24"/>
          <w:szCs w:val="24"/>
        </w:rPr>
        <w:t>)</w:t>
      </w:r>
      <w:r w:rsidRPr="007372AD">
        <w:rPr>
          <w:rFonts w:ascii="Lucida Sans Unicode" w:hAnsi="Lucida Sans Unicode" w:cs="Lucida Sans Unicode"/>
          <w:sz w:val="24"/>
          <w:szCs w:val="24"/>
        </w:rPr>
        <w:t>, que serán proporcionados por el</w:t>
      </w:r>
      <w:r w:rsidR="004325AF"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proveedor el servicio de mensajería de que se trate, en los siguientes términos:</w:t>
      </w:r>
    </w:p>
    <w:p w14:paraId="32257DFE" w14:textId="77777777" w:rsidR="007372AD" w:rsidRDefault="007372AD" w:rsidP="007372AD">
      <w:pPr>
        <w:autoSpaceDE w:val="0"/>
        <w:autoSpaceDN w:val="0"/>
        <w:adjustRightInd w:val="0"/>
        <w:spacing w:after="0" w:line="240" w:lineRule="auto"/>
        <w:jc w:val="both"/>
        <w:rPr>
          <w:rFonts w:ascii="Lucida Sans Unicode" w:hAnsi="Lucida Sans Unicode" w:cs="Lucida Sans Unicode"/>
          <w:sz w:val="24"/>
          <w:szCs w:val="24"/>
        </w:rPr>
      </w:pPr>
    </w:p>
    <w:p w14:paraId="5735DD0C" w14:textId="77777777" w:rsidR="007372AD" w:rsidRDefault="007372AD" w:rsidP="007372AD">
      <w:pPr>
        <w:autoSpaceDE w:val="0"/>
        <w:autoSpaceDN w:val="0"/>
        <w:adjustRightInd w:val="0"/>
        <w:spacing w:after="0" w:line="240" w:lineRule="auto"/>
        <w:jc w:val="both"/>
        <w:rPr>
          <w:rFonts w:ascii="Lucida Sans Unicode" w:hAnsi="Lucida Sans Unicode" w:cs="Lucida Sans Unicode"/>
          <w:sz w:val="24"/>
          <w:szCs w:val="24"/>
        </w:rPr>
      </w:pPr>
    </w:p>
    <w:p w14:paraId="3ED14E6E" w14:textId="77777777" w:rsidR="007372AD" w:rsidRDefault="007372AD" w:rsidP="007372AD">
      <w:pPr>
        <w:autoSpaceDE w:val="0"/>
        <w:autoSpaceDN w:val="0"/>
        <w:adjustRightInd w:val="0"/>
        <w:spacing w:after="0" w:line="240" w:lineRule="auto"/>
        <w:jc w:val="both"/>
        <w:rPr>
          <w:rFonts w:ascii="Lucida Sans Unicode" w:hAnsi="Lucida Sans Unicode" w:cs="Lucida Sans Unicode"/>
          <w:sz w:val="24"/>
          <w:szCs w:val="24"/>
        </w:rPr>
      </w:pPr>
    </w:p>
    <w:p w14:paraId="58F09991" w14:textId="77777777" w:rsidR="007372AD" w:rsidRDefault="007372AD" w:rsidP="007372AD">
      <w:pPr>
        <w:autoSpaceDE w:val="0"/>
        <w:autoSpaceDN w:val="0"/>
        <w:adjustRightInd w:val="0"/>
        <w:spacing w:after="0" w:line="240" w:lineRule="auto"/>
        <w:jc w:val="both"/>
        <w:rPr>
          <w:rFonts w:ascii="Lucida Sans Unicode" w:hAnsi="Lucida Sans Unicode" w:cs="Lucida Sans Unicode"/>
          <w:sz w:val="24"/>
          <w:szCs w:val="24"/>
        </w:rPr>
      </w:pPr>
    </w:p>
    <w:p w14:paraId="3928D4B9" w14:textId="77777777" w:rsidR="007372AD" w:rsidRPr="007372AD" w:rsidRDefault="007372AD" w:rsidP="007372AD">
      <w:pPr>
        <w:autoSpaceDE w:val="0"/>
        <w:autoSpaceDN w:val="0"/>
        <w:adjustRightInd w:val="0"/>
        <w:spacing w:after="0" w:line="240" w:lineRule="auto"/>
        <w:jc w:val="both"/>
        <w:rPr>
          <w:rFonts w:ascii="Lucida Sans Unicode" w:hAnsi="Lucida Sans Unicode" w:cs="Lucida Sans Unicode"/>
          <w:sz w:val="24"/>
          <w:szCs w:val="24"/>
        </w:rPr>
      </w:pPr>
    </w:p>
    <w:p w14:paraId="7E04ABC0" w14:textId="77777777" w:rsidR="004325AF" w:rsidRPr="007372AD" w:rsidRDefault="004325AF" w:rsidP="004325AF">
      <w:pPr>
        <w:autoSpaceDE w:val="0"/>
        <w:autoSpaceDN w:val="0"/>
        <w:adjustRightInd w:val="0"/>
        <w:spacing w:after="0" w:line="240" w:lineRule="auto"/>
        <w:jc w:val="both"/>
        <w:rPr>
          <w:rFonts w:ascii="Lucida Sans Unicode" w:hAnsi="Lucida Sans Unicode" w:cs="Lucida Sans Unicode"/>
          <w:sz w:val="24"/>
          <w:szCs w:val="24"/>
        </w:rPr>
      </w:pPr>
    </w:p>
    <w:tbl>
      <w:tblPr>
        <w:tblW w:w="8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4A0" w:firstRow="1" w:lastRow="0" w:firstColumn="1" w:lastColumn="0" w:noHBand="0" w:noVBand="1"/>
      </w:tblPr>
      <w:tblGrid>
        <w:gridCol w:w="1975"/>
        <w:gridCol w:w="2273"/>
        <w:gridCol w:w="2410"/>
        <w:gridCol w:w="2278"/>
      </w:tblGrid>
      <w:tr w:rsidR="0010314B" w:rsidRPr="007372AD" w14:paraId="0274B23B" w14:textId="77777777">
        <w:trPr>
          <w:trHeight w:val="383"/>
        </w:trPr>
        <w:tc>
          <w:tcPr>
            <w:tcW w:w="1975" w:type="dxa"/>
            <w:shd w:val="clear" w:color="auto" w:fill="3ECAC7"/>
            <w:noWrap/>
            <w:vAlign w:val="center"/>
            <w:hideMark/>
          </w:tcPr>
          <w:p w14:paraId="7CC5D690" w14:textId="77777777" w:rsidR="0010314B" w:rsidRPr="007372AD" w:rsidRDefault="0010314B" w:rsidP="007372AD">
            <w:pPr>
              <w:spacing w:after="0" w:line="240" w:lineRule="auto"/>
              <w:jc w:val="center"/>
              <w:rPr>
                <w:rFonts w:ascii="Lucida Sans Unicode" w:eastAsia="Times New Roman" w:hAnsi="Lucida Sans Unicode" w:cs="Lucida Sans Unicode"/>
                <w:b/>
                <w:color w:val="FFFFFF"/>
                <w:kern w:val="0"/>
                <w:sz w:val="20"/>
                <w:szCs w:val="20"/>
                <w:lang w:eastAsia="es-MX"/>
                <w14:ligatures w14:val="none"/>
              </w:rPr>
            </w:pPr>
            <w:r w:rsidRPr="007372AD">
              <w:rPr>
                <w:rFonts w:ascii="Lucida Sans Unicode" w:eastAsia="Times New Roman" w:hAnsi="Lucida Sans Unicode" w:cs="Lucida Sans Unicode"/>
                <w:b/>
                <w:color w:val="FFFFFF"/>
                <w:kern w:val="0"/>
                <w:sz w:val="20"/>
                <w:szCs w:val="20"/>
                <w:lang w:eastAsia="es-MX"/>
                <w14:ligatures w14:val="none"/>
              </w:rPr>
              <w:lastRenderedPageBreak/>
              <w:t>INSTANCIA RESPONSABLE</w:t>
            </w:r>
          </w:p>
        </w:tc>
        <w:tc>
          <w:tcPr>
            <w:tcW w:w="2273" w:type="dxa"/>
            <w:shd w:val="clear" w:color="auto" w:fill="3ECAC7"/>
            <w:noWrap/>
            <w:vAlign w:val="center"/>
            <w:hideMark/>
          </w:tcPr>
          <w:p w14:paraId="4CC5422E" w14:textId="77777777" w:rsidR="0010314B" w:rsidRPr="007372AD" w:rsidRDefault="0010314B" w:rsidP="007372AD">
            <w:pPr>
              <w:spacing w:after="0" w:line="240" w:lineRule="auto"/>
              <w:jc w:val="center"/>
              <w:rPr>
                <w:rFonts w:ascii="Lucida Sans Unicode" w:eastAsia="Times New Roman" w:hAnsi="Lucida Sans Unicode" w:cs="Lucida Sans Unicode"/>
                <w:b/>
                <w:color w:val="FFFFFF"/>
                <w:kern w:val="0"/>
                <w:sz w:val="20"/>
                <w:szCs w:val="20"/>
                <w:lang w:eastAsia="es-MX"/>
                <w14:ligatures w14:val="none"/>
              </w:rPr>
            </w:pPr>
            <w:r w:rsidRPr="007372AD">
              <w:rPr>
                <w:rFonts w:ascii="Lucida Sans Unicode" w:eastAsia="Times New Roman" w:hAnsi="Lucida Sans Unicode" w:cs="Lucida Sans Unicode"/>
                <w:b/>
                <w:color w:val="FFFFFF"/>
                <w:kern w:val="0"/>
                <w:sz w:val="20"/>
                <w:szCs w:val="20"/>
                <w:lang w:eastAsia="es-MX"/>
                <w14:ligatures w14:val="none"/>
              </w:rPr>
              <w:t>INSUMOS/ ELEMENTOS QUE</w:t>
            </w:r>
          </w:p>
          <w:p w14:paraId="4688BFE5" w14:textId="77777777" w:rsidR="0010314B" w:rsidRPr="007372AD" w:rsidRDefault="0010314B" w:rsidP="007372AD">
            <w:pPr>
              <w:spacing w:after="0" w:line="240" w:lineRule="auto"/>
              <w:jc w:val="center"/>
              <w:rPr>
                <w:rFonts w:ascii="Lucida Sans Unicode" w:eastAsia="Times New Roman" w:hAnsi="Lucida Sans Unicode" w:cs="Lucida Sans Unicode"/>
                <w:b/>
                <w:color w:val="FFFFFF"/>
                <w:kern w:val="0"/>
                <w:sz w:val="20"/>
                <w:szCs w:val="20"/>
                <w:lang w:eastAsia="es-MX"/>
                <w14:ligatures w14:val="none"/>
              </w:rPr>
            </w:pPr>
            <w:r w:rsidRPr="007372AD">
              <w:rPr>
                <w:rFonts w:ascii="Lucida Sans Unicode" w:eastAsia="Times New Roman" w:hAnsi="Lucida Sans Unicode" w:cs="Lucida Sans Unicode"/>
                <w:b/>
                <w:color w:val="FFFFFF"/>
                <w:kern w:val="0"/>
                <w:sz w:val="20"/>
                <w:szCs w:val="20"/>
                <w:lang w:eastAsia="es-MX"/>
                <w14:ligatures w14:val="none"/>
              </w:rPr>
              <w:t>CONFORMAN EL PEP</w:t>
            </w:r>
          </w:p>
        </w:tc>
        <w:tc>
          <w:tcPr>
            <w:tcW w:w="2410" w:type="dxa"/>
            <w:shd w:val="clear" w:color="auto" w:fill="3ECAC7"/>
            <w:noWrap/>
            <w:vAlign w:val="center"/>
            <w:hideMark/>
          </w:tcPr>
          <w:p w14:paraId="07367E39" w14:textId="77777777" w:rsidR="0010314B" w:rsidRPr="007372AD" w:rsidRDefault="0010314B" w:rsidP="007372AD">
            <w:pPr>
              <w:spacing w:after="0" w:line="240" w:lineRule="auto"/>
              <w:jc w:val="center"/>
              <w:rPr>
                <w:rFonts w:ascii="Lucida Sans Unicode" w:eastAsia="Times New Roman" w:hAnsi="Lucida Sans Unicode" w:cs="Lucida Sans Unicode"/>
                <w:b/>
                <w:color w:val="FFFFFF"/>
                <w:kern w:val="0"/>
                <w:sz w:val="20"/>
                <w:szCs w:val="20"/>
                <w:lang w:eastAsia="es-MX"/>
                <w14:ligatures w14:val="none"/>
              </w:rPr>
            </w:pPr>
            <w:r w:rsidRPr="007372AD">
              <w:rPr>
                <w:rFonts w:ascii="Lucida Sans Unicode" w:eastAsia="Times New Roman" w:hAnsi="Lucida Sans Unicode" w:cs="Lucida Sans Unicode"/>
                <w:b/>
                <w:color w:val="FFFFFF"/>
                <w:kern w:val="0"/>
                <w:sz w:val="20"/>
                <w:szCs w:val="20"/>
                <w:lang w:eastAsia="es-MX"/>
                <w14:ligatures w14:val="none"/>
              </w:rPr>
              <w:t>PERIODO DE ENTREGA (INICIO)</w:t>
            </w:r>
          </w:p>
        </w:tc>
        <w:tc>
          <w:tcPr>
            <w:tcW w:w="2278" w:type="dxa"/>
            <w:shd w:val="clear" w:color="auto" w:fill="3ECAC7"/>
            <w:noWrap/>
            <w:vAlign w:val="center"/>
            <w:hideMark/>
          </w:tcPr>
          <w:p w14:paraId="509515DD" w14:textId="77777777" w:rsidR="0010314B" w:rsidRPr="007372AD" w:rsidRDefault="0010314B" w:rsidP="007372AD">
            <w:pPr>
              <w:spacing w:after="0" w:line="240" w:lineRule="auto"/>
              <w:jc w:val="center"/>
              <w:rPr>
                <w:rFonts w:ascii="Lucida Sans Unicode" w:eastAsia="Times New Roman" w:hAnsi="Lucida Sans Unicode" w:cs="Lucida Sans Unicode"/>
                <w:b/>
                <w:color w:val="FFFFFF"/>
                <w:kern w:val="0"/>
                <w:sz w:val="20"/>
                <w:szCs w:val="20"/>
                <w:lang w:eastAsia="es-MX"/>
                <w14:ligatures w14:val="none"/>
              </w:rPr>
            </w:pPr>
            <w:r w:rsidRPr="007372AD">
              <w:rPr>
                <w:rFonts w:ascii="Lucida Sans Unicode" w:eastAsia="Times New Roman" w:hAnsi="Lucida Sans Unicode" w:cs="Lucida Sans Unicode"/>
                <w:b/>
                <w:color w:val="FFFFFF"/>
                <w:kern w:val="0"/>
                <w:sz w:val="20"/>
                <w:szCs w:val="20"/>
                <w:lang w:eastAsia="es-MX"/>
                <w14:ligatures w14:val="none"/>
              </w:rPr>
              <w:t>PERIODO DE ENTREGA (FIN)</w:t>
            </w:r>
          </w:p>
        </w:tc>
      </w:tr>
      <w:tr w:rsidR="0010314B" w:rsidRPr="007372AD" w14:paraId="5FB74EFA" w14:textId="77777777">
        <w:trPr>
          <w:trHeight w:val="1448"/>
        </w:trPr>
        <w:tc>
          <w:tcPr>
            <w:tcW w:w="1975" w:type="dxa"/>
            <w:shd w:val="clear" w:color="auto" w:fill="D9D9D9" w:themeFill="background1" w:themeFillShade="D9"/>
            <w:vAlign w:val="center"/>
            <w:hideMark/>
          </w:tcPr>
          <w:p w14:paraId="51E626F9" w14:textId="2BD2785F" w:rsidR="0010314B" w:rsidRPr="007372AD" w:rsidRDefault="00494931" w:rsidP="007372AD">
            <w:pPr>
              <w:spacing w:after="0" w:line="240" w:lineRule="auto"/>
              <w:jc w:val="center"/>
              <w:rPr>
                <w:rFonts w:ascii="Lucida Sans Unicode" w:eastAsia="Times New Roman" w:hAnsi="Lucida Sans Unicode" w:cs="Lucida Sans Unicode"/>
                <w:b/>
                <w:color w:val="000000"/>
                <w:kern w:val="0"/>
                <w:sz w:val="20"/>
                <w:szCs w:val="20"/>
                <w:lang w:eastAsia="es-MX"/>
                <w14:ligatures w14:val="none"/>
              </w:rPr>
            </w:pPr>
            <w:r w:rsidRPr="007372AD">
              <w:rPr>
                <w:rFonts w:ascii="Lucida Sans Unicode" w:eastAsia="Times New Roman" w:hAnsi="Lucida Sans Unicode" w:cs="Lucida Sans Unicode"/>
                <w:b/>
                <w:color w:val="000000"/>
                <w:kern w:val="0"/>
                <w:sz w:val="20"/>
                <w:szCs w:val="20"/>
                <w:lang w:eastAsia="es-MX"/>
                <w14:ligatures w14:val="none"/>
              </w:rPr>
              <w:t>IEPC</w:t>
            </w:r>
            <w:r w:rsidR="00CE5106" w:rsidRPr="007372AD">
              <w:rPr>
                <w:rFonts w:ascii="Lucida Sans Unicode" w:eastAsia="Times New Roman" w:hAnsi="Lucida Sans Unicode" w:cs="Lucida Sans Unicode"/>
                <w:b/>
                <w:color w:val="000000"/>
                <w:kern w:val="0"/>
                <w:sz w:val="20"/>
                <w:szCs w:val="20"/>
                <w:lang w:eastAsia="es-MX"/>
                <w14:ligatures w14:val="none"/>
              </w:rPr>
              <w:t xml:space="preserve"> </w:t>
            </w:r>
            <w:r w:rsidR="00B1675F" w:rsidRPr="007372AD">
              <w:rPr>
                <w:rFonts w:ascii="Lucida Sans Unicode" w:eastAsia="Times New Roman" w:hAnsi="Lucida Sans Unicode" w:cs="Lucida Sans Unicode"/>
                <w:b/>
                <w:color w:val="000000"/>
                <w:kern w:val="0"/>
                <w:sz w:val="20"/>
                <w:szCs w:val="20"/>
                <w:lang w:eastAsia="es-MX"/>
                <w14:ligatures w14:val="none"/>
              </w:rPr>
              <w:t>J</w:t>
            </w:r>
            <w:r w:rsidR="00CE5106" w:rsidRPr="007372AD">
              <w:rPr>
                <w:rFonts w:ascii="Lucida Sans Unicode" w:eastAsia="Times New Roman" w:hAnsi="Lucida Sans Unicode" w:cs="Lucida Sans Unicode"/>
                <w:b/>
                <w:color w:val="000000"/>
                <w:kern w:val="0"/>
                <w:sz w:val="20"/>
                <w:szCs w:val="20"/>
                <w:lang w:eastAsia="es-MX"/>
                <w14:ligatures w14:val="none"/>
              </w:rPr>
              <w:t>alisco</w:t>
            </w:r>
          </w:p>
        </w:tc>
        <w:tc>
          <w:tcPr>
            <w:tcW w:w="2273" w:type="dxa"/>
            <w:shd w:val="clear" w:color="auto" w:fill="D9D9D9" w:themeFill="background1" w:themeFillShade="D9"/>
            <w:vAlign w:val="center"/>
            <w:hideMark/>
          </w:tcPr>
          <w:p w14:paraId="0089AF66" w14:textId="465BED79" w:rsidR="0010314B" w:rsidRPr="007372AD" w:rsidRDefault="0010314B" w:rsidP="007372AD">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7372AD">
              <w:rPr>
                <w:rFonts w:ascii="Lucida Sans Unicode" w:eastAsia="Times New Roman" w:hAnsi="Lucida Sans Unicode" w:cs="Lucida Sans Unicode"/>
                <w:color w:val="000000"/>
                <w:kern w:val="0"/>
                <w:sz w:val="20"/>
                <w:szCs w:val="20"/>
                <w:lang w:eastAsia="es-MX"/>
                <w14:ligatures w14:val="none"/>
              </w:rPr>
              <w:t>Boletas electorales para</w:t>
            </w:r>
            <w:r w:rsidR="00C02B24">
              <w:rPr>
                <w:rFonts w:ascii="Lucida Sans Unicode" w:eastAsia="Times New Roman" w:hAnsi="Lucida Sans Unicode" w:cs="Lucida Sans Unicode"/>
                <w:color w:val="000000"/>
                <w:kern w:val="0"/>
                <w:sz w:val="20"/>
                <w:szCs w:val="20"/>
                <w:lang w:eastAsia="es-MX"/>
                <w14:ligatures w14:val="none"/>
              </w:rPr>
              <w:t xml:space="preserve"> la elección de</w:t>
            </w:r>
            <w:r w:rsidR="00FA5D7A" w:rsidRPr="007372AD">
              <w:rPr>
                <w:rFonts w:ascii="Lucida Sans Unicode" w:eastAsia="Times New Roman" w:hAnsi="Lucida Sans Unicode" w:cs="Lucida Sans Unicode"/>
                <w:color w:val="000000"/>
                <w:kern w:val="0"/>
                <w:sz w:val="20"/>
                <w:szCs w:val="20"/>
                <w:lang w:eastAsia="es-MX"/>
                <w14:ligatures w14:val="none"/>
              </w:rPr>
              <w:t xml:space="preserve"> Gubernatura</w:t>
            </w:r>
          </w:p>
          <w:p w14:paraId="42E2F66F" w14:textId="77777777" w:rsidR="005E275E" w:rsidRPr="007372AD" w:rsidRDefault="005E275E" w:rsidP="007372AD">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p>
          <w:p w14:paraId="360EF59F" w14:textId="77777777" w:rsidR="005E275E" w:rsidRPr="007372AD" w:rsidRDefault="005E275E" w:rsidP="007372AD">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7372AD">
              <w:rPr>
                <w:rFonts w:ascii="Lucida Sans Unicode" w:eastAsia="Times New Roman" w:hAnsi="Lucida Sans Unicode" w:cs="Lucida Sans Unicode"/>
                <w:color w:val="000000"/>
                <w:kern w:val="0"/>
                <w:sz w:val="20"/>
                <w:szCs w:val="20"/>
                <w:lang w:eastAsia="es-MX"/>
                <w14:ligatures w14:val="none"/>
              </w:rPr>
              <w:t>Boletas electorales para la elección de Diputaciones de Representación Proporcional</w:t>
            </w:r>
          </w:p>
          <w:p w14:paraId="2D4EC373" w14:textId="77777777" w:rsidR="005E275E" w:rsidRPr="007372AD" w:rsidRDefault="005E275E" w:rsidP="007372AD">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p>
          <w:p w14:paraId="73C3C1B8" w14:textId="4FB20369" w:rsidR="005E275E" w:rsidRPr="007372AD" w:rsidRDefault="005E275E" w:rsidP="007372AD">
            <w:pPr>
              <w:spacing w:after="0" w:line="240" w:lineRule="auto"/>
              <w:jc w:val="center"/>
              <w:rPr>
                <w:rFonts w:ascii="Lucida Sans Unicode" w:eastAsia="Times New Roman" w:hAnsi="Lucida Sans Unicode" w:cs="Lucida Sans Unicode"/>
                <w:color w:val="000000"/>
                <w:kern w:val="0"/>
                <w:sz w:val="20"/>
                <w:szCs w:val="20"/>
                <w:lang w:eastAsia="es-MX"/>
                <w14:ligatures w14:val="none"/>
              </w:rPr>
            </w:pPr>
            <w:r w:rsidRPr="007372AD">
              <w:rPr>
                <w:rFonts w:ascii="Lucida Sans Unicode" w:eastAsia="Times New Roman" w:hAnsi="Lucida Sans Unicode" w:cs="Lucida Sans Unicode"/>
                <w:color w:val="000000"/>
                <w:kern w:val="0"/>
                <w:sz w:val="20"/>
                <w:szCs w:val="20"/>
                <w:lang w:eastAsia="es-MX"/>
                <w14:ligatures w14:val="none"/>
              </w:rPr>
              <w:t>Sobre</w:t>
            </w:r>
            <w:r w:rsidR="006B3E44">
              <w:rPr>
                <w:rFonts w:ascii="Lucida Sans Unicode" w:eastAsia="Times New Roman" w:hAnsi="Lucida Sans Unicode" w:cs="Lucida Sans Unicode"/>
                <w:color w:val="000000"/>
                <w:kern w:val="0"/>
                <w:sz w:val="20"/>
                <w:szCs w:val="20"/>
                <w:lang w:eastAsia="es-MX"/>
                <w14:ligatures w14:val="none"/>
              </w:rPr>
              <w:t>s</w:t>
            </w:r>
            <w:r w:rsidRPr="007372AD">
              <w:rPr>
                <w:rFonts w:ascii="Lucida Sans Unicode" w:eastAsia="Times New Roman" w:hAnsi="Lucida Sans Unicode" w:cs="Lucida Sans Unicode"/>
                <w:color w:val="000000"/>
                <w:kern w:val="0"/>
                <w:sz w:val="20"/>
                <w:szCs w:val="20"/>
                <w:lang w:eastAsia="es-MX"/>
                <w14:ligatures w14:val="none"/>
              </w:rPr>
              <w:t xml:space="preserve">-Voto </w:t>
            </w:r>
            <w:r w:rsidR="0001617E" w:rsidRPr="007372AD">
              <w:rPr>
                <w:rFonts w:ascii="Lucida Sans Unicode" w:eastAsia="Times New Roman" w:hAnsi="Lucida Sans Unicode" w:cs="Lucida Sans Unicode"/>
                <w:color w:val="000000"/>
                <w:kern w:val="0"/>
                <w:sz w:val="20"/>
                <w:szCs w:val="20"/>
                <w:lang w:eastAsia="es-MX"/>
                <w14:ligatures w14:val="none"/>
              </w:rPr>
              <w:t>de ambas elecciones</w:t>
            </w:r>
            <w:r w:rsidRPr="007372AD">
              <w:rPr>
                <w:rFonts w:ascii="Lucida Sans Unicode" w:eastAsia="Times New Roman" w:hAnsi="Lucida Sans Unicode" w:cs="Lucida Sans Unicode"/>
                <w:color w:val="000000"/>
                <w:kern w:val="0"/>
                <w:sz w:val="20"/>
                <w:szCs w:val="20"/>
                <w:lang w:eastAsia="es-MX"/>
                <w14:ligatures w14:val="none"/>
              </w:rPr>
              <w:t xml:space="preserve"> </w:t>
            </w:r>
          </w:p>
        </w:tc>
        <w:tc>
          <w:tcPr>
            <w:tcW w:w="2410" w:type="dxa"/>
            <w:shd w:val="clear" w:color="auto" w:fill="D9D9D9" w:themeFill="background1" w:themeFillShade="D9"/>
            <w:vAlign w:val="center"/>
            <w:hideMark/>
          </w:tcPr>
          <w:p w14:paraId="37EBACC0" w14:textId="77777777" w:rsidR="0010314B" w:rsidRPr="007372AD" w:rsidRDefault="0010314B" w:rsidP="007372AD">
            <w:pPr>
              <w:spacing w:after="0" w:line="240" w:lineRule="auto"/>
              <w:jc w:val="center"/>
              <w:rPr>
                <w:rFonts w:ascii="Lucida Sans Unicode" w:eastAsia="Times New Roman" w:hAnsi="Lucida Sans Unicode" w:cs="Lucida Sans Unicode"/>
                <w:b/>
                <w:color w:val="000000"/>
                <w:kern w:val="0"/>
                <w:sz w:val="20"/>
                <w:szCs w:val="20"/>
                <w:lang w:eastAsia="es-MX"/>
                <w14:ligatures w14:val="none"/>
              </w:rPr>
            </w:pPr>
            <w:r w:rsidRPr="007372AD">
              <w:rPr>
                <w:rFonts w:ascii="Lucida Sans Unicode" w:eastAsia="Times New Roman" w:hAnsi="Lucida Sans Unicode" w:cs="Lucida Sans Unicode"/>
                <w:b/>
                <w:color w:val="000000"/>
                <w:kern w:val="0"/>
                <w:sz w:val="20"/>
                <w:szCs w:val="20"/>
                <w:lang w:eastAsia="es-MX"/>
                <w14:ligatures w14:val="none"/>
              </w:rPr>
              <w:t>01/04/2024</w:t>
            </w:r>
          </w:p>
        </w:tc>
        <w:tc>
          <w:tcPr>
            <w:tcW w:w="2278" w:type="dxa"/>
            <w:shd w:val="clear" w:color="auto" w:fill="D9D9D9" w:themeFill="background1" w:themeFillShade="D9"/>
            <w:vAlign w:val="center"/>
            <w:hideMark/>
          </w:tcPr>
          <w:p w14:paraId="674F13CB" w14:textId="62880FB5" w:rsidR="0010314B" w:rsidRPr="00227A16" w:rsidRDefault="00D4632C" w:rsidP="007372AD">
            <w:pPr>
              <w:pStyle w:val="Default"/>
              <w:jc w:val="center"/>
              <w:rPr>
                <w:rFonts w:ascii="Lucida Sans Unicode" w:eastAsia="Times New Roman" w:hAnsi="Lucida Sans Unicode" w:cs="Lucida Sans Unicode"/>
                <w:sz w:val="20"/>
                <w:szCs w:val="20"/>
                <w:lang w:eastAsia="es-MX"/>
                <w14:ligatures w14:val="none"/>
              </w:rPr>
            </w:pPr>
            <w:r w:rsidRPr="00227A16">
              <w:rPr>
                <w:rFonts w:ascii="Lucida Sans Unicode" w:eastAsia="Times New Roman" w:hAnsi="Lucida Sans Unicode" w:cs="Lucida Sans Unicode"/>
                <w:b/>
                <w:sz w:val="20"/>
                <w:szCs w:val="20"/>
                <w:lang w:eastAsia="es-MX"/>
                <w14:ligatures w14:val="none"/>
              </w:rPr>
              <w:t>20</w:t>
            </w:r>
            <w:r w:rsidR="0010314B" w:rsidRPr="00227A16">
              <w:rPr>
                <w:rFonts w:ascii="Lucida Sans Unicode" w:eastAsia="Times New Roman" w:hAnsi="Lucida Sans Unicode" w:cs="Lucida Sans Unicode"/>
                <w:b/>
                <w:sz w:val="20"/>
                <w:szCs w:val="20"/>
                <w:lang w:eastAsia="es-MX"/>
                <w14:ligatures w14:val="none"/>
              </w:rPr>
              <w:t>/04/2024</w:t>
            </w:r>
          </w:p>
        </w:tc>
      </w:tr>
    </w:tbl>
    <w:p w14:paraId="165DACCE" w14:textId="77777777" w:rsidR="0010314B" w:rsidRPr="007372AD" w:rsidRDefault="0010314B" w:rsidP="0010314B">
      <w:pPr>
        <w:pStyle w:val="Textonotapie"/>
        <w:rPr>
          <w:rFonts w:ascii="Lucida Sans Unicode" w:hAnsi="Lucida Sans Unicode" w:cs="Lucida Sans Unicode"/>
          <w:sz w:val="24"/>
          <w:szCs w:val="24"/>
        </w:rPr>
      </w:pPr>
    </w:p>
    <w:p w14:paraId="010C179B" w14:textId="4153FE04" w:rsidR="0010314B" w:rsidRPr="007372AD" w:rsidRDefault="0010314B"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 xml:space="preserve">Tratándose de los </w:t>
      </w:r>
      <w:r w:rsidR="004E4851" w:rsidRPr="007372AD">
        <w:rPr>
          <w:rFonts w:ascii="Lucida Sans Unicode" w:hAnsi="Lucida Sans Unicode" w:cs="Lucida Sans Unicode"/>
          <w:sz w:val="24"/>
          <w:szCs w:val="24"/>
        </w:rPr>
        <w:t>Sobre</w:t>
      </w:r>
      <w:r w:rsidR="0035669F" w:rsidRPr="007372AD">
        <w:rPr>
          <w:rFonts w:ascii="Lucida Sans Unicode" w:hAnsi="Lucida Sans Unicode" w:cs="Lucida Sans Unicode"/>
          <w:sz w:val="24"/>
          <w:szCs w:val="24"/>
        </w:rPr>
        <w:t>-Voto (</w:t>
      </w:r>
      <w:r w:rsidRPr="007372AD">
        <w:rPr>
          <w:rFonts w:ascii="Lucida Sans Unicode" w:hAnsi="Lucida Sans Unicode" w:cs="Lucida Sans Unicode"/>
          <w:sz w:val="24"/>
          <w:szCs w:val="24"/>
        </w:rPr>
        <w:t>SV</w:t>
      </w:r>
      <w:r w:rsidR="0035669F" w:rsidRPr="007372AD">
        <w:rPr>
          <w:rFonts w:ascii="Lucida Sans Unicode" w:hAnsi="Lucida Sans Unicode" w:cs="Lucida Sans Unicode"/>
          <w:sz w:val="24"/>
          <w:szCs w:val="24"/>
        </w:rPr>
        <w:t>)</w:t>
      </w:r>
      <w:r w:rsidRPr="007372AD">
        <w:rPr>
          <w:rFonts w:ascii="Lucida Sans Unicode" w:hAnsi="Lucida Sans Unicode" w:cs="Lucida Sans Unicode"/>
          <w:sz w:val="24"/>
          <w:szCs w:val="24"/>
        </w:rPr>
        <w:t xml:space="preserve"> correspondiente a las elecciones locales, la DERFE proporcionará a </w:t>
      </w:r>
      <w:r w:rsidR="008C66AE" w:rsidRPr="007372AD">
        <w:rPr>
          <w:rFonts w:ascii="Lucida Sans Unicode" w:hAnsi="Lucida Sans Unicode" w:cs="Lucida Sans Unicode"/>
          <w:sz w:val="24"/>
          <w:szCs w:val="24"/>
        </w:rPr>
        <w:t>este Instituto</w:t>
      </w:r>
      <w:r w:rsidRPr="007372AD">
        <w:rPr>
          <w:rFonts w:ascii="Lucida Sans Unicode" w:hAnsi="Lucida Sans Unicode" w:cs="Lucida Sans Unicode"/>
          <w:sz w:val="24"/>
          <w:szCs w:val="24"/>
        </w:rPr>
        <w:t xml:space="preserve"> la información requerida para la generación e impresión de los códigos de barras únicos en dichos sobres, a más tardar el 12 de marzo de</w:t>
      </w:r>
      <w:r w:rsidR="00DE5521"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2024.</w:t>
      </w:r>
    </w:p>
    <w:p w14:paraId="21FC8D11" w14:textId="77777777" w:rsidR="00ED06D6" w:rsidRPr="007372AD" w:rsidRDefault="00ED06D6" w:rsidP="007372AD">
      <w:pPr>
        <w:pStyle w:val="Textonotapie"/>
        <w:jc w:val="both"/>
        <w:rPr>
          <w:rFonts w:ascii="Lucida Sans Unicode" w:hAnsi="Lucida Sans Unicode" w:cs="Lucida Sans Unicode"/>
          <w:sz w:val="24"/>
          <w:szCs w:val="24"/>
        </w:rPr>
      </w:pPr>
    </w:p>
    <w:p w14:paraId="6EA7AD3C" w14:textId="4C11DDBC" w:rsidR="0010314B" w:rsidRPr="007372AD" w:rsidRDefault="0010314B"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La DERFE entregará al proveedor del servicio de mensajería un archivo con la</w:t>
      </w:r>
      <w:r w:rsidR="00DE5521"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información requerida para la generación de guías postales que se utilizarán para</w:t>
      </w:r>
      <w:r w:rsidR="00DE5521"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el envío del PEP y retorno de los SPV, conforme a lo establecido en el contrato de</w:t>
      </w:r>
      <w:r w:rsidR="00DE5521"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prestación de servicios que se celebre, mismo que deberá cumplir con los</w:t>
      </w:r>
      <w:r w:rsidR="00DE5521"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acuerdos de confidencialidad en el uso de datos personales.</w:t>
      </w:r>
    </w:p>
    <w:p w14:paraId="25A980AC" w14:textId="77777777" w:rsidR="00252294" w:rsidRPr="007372AD" w:rsidRDefault="00252294" w:rsidP="007372AD">
      <w:pPr>
        <w:pStyle w:val="Textonotapie"/>
        <w:jc w:val="both"/>
        <w:rPr>
          <w:rFonts w:ascii="Lucida Sans Unicode" w:hAnsi="Lucida Sans Unicode" w:cs="Lucida Sans Unicode"/>
          <w:sz w:val="24"/>
          <w:szCs w:val="24"/>
        </w:rPr>
      </w:pPr>
    </w:p>
    <w:p w14:paraId="052D5016" w14:textId="0E8BD650" w:rsidR="0010314B" w:rsidRPr="007372AD" w:rsidRDefault="0010314B"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Una vez producida la documentación y los materiales que integran el PEP, cada</w:t>
      </w:r>
      <w:r w:rsidR="00DE5521"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 xml:space="preserve">área del INE y de </w:t>
      </w:r>
      <w:r w:rsidR="00B8347B" w:rsidRPr="007372AD">
        <w:rPr>
          <w:rFonts w:ascii="Lucida Sans Unicode" w:hAnsi="Lucida Sans Unicode" w:cs="Lucida Sans Unicode"/>
          <w:sz w:val="24"/>
          <w:szCs w:val="24"/>
        </w:rPr>
        <w:t>este</w:t>
      </w:r>
      <w:r w:rsidR="005F0E14" w:rsidRPr="007372AD">
        <w:rPr>
          <w:rFonts w:ascii="Lucida Sans Unicode" w:hAnsi="Lucida Sans Unicode" w:cs="Lucida Sans Unicode"/>
          <w:sz w:val="24"/>
          <w:szCs w:val="24"/>
        </w:rPr>
        <w:t xml:space="preserve"> Instituto</w:t>
      </w:r>
      <w:r w:rsidRPr="007372AD">
        <w:rPr>
          <w:rFonts w:ascii="Lucida Sans Unicode" w:hAnsi="Lucida Sans Unicode" w:cs="Lucida Sans Unicode"/>
          <w:sz w:val="24"/>
          <w:szCs w:val="24"/>
        </w:rPr>
        <w:t>, según corresponda, serán responsables del traslado de</w:t>
      </w:r>
      <w:r w:rsidR="00DE5521"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dichos insumos al inmueble del INE-Tláhuac.</w:t>
      </w:r>
    </w:p>
    <w:p w14:paraId="6D4F78F2" w14:textId="77777777" w:rsidR="00C01145" w:rsidRPr="007372AD" w:rsidRDefault="00C01145" w:rsidP="007372AD">
      <w:pPr>
        <w:pStyle w:val="Textonotapie"/>
        <w:jc w:val="both"/>
        <w:rPr>
          <w:rFonts w:ascii="Lucida Sans Unicode" w:hAnsi="Lucida Sans Unicode" w:cs="Lucida Sans Unicode"/>
          <w:sz w:val="24"/>
          <w:szCs w:val="24"/>
        </w:rPr>
      </w:pPr>
    </w:p>
    <w:p w14:paraId="454195CB" w14:textId="54A12ED0" w:rsidR="003111E2" w:rsidRPr="007372AD" w:rsidRDefault="0010314B"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 xml:space="preserve">Las instancias responsables del INE y de </w:t>
      </w:r>
      <w:r w:rsidR="00627554" w:rsidRPr="007372AD">
        <w:rPr>
          <w:rFonts w:ascii="Lucida Sans Unicode" w:hAnsi="Lucida Sans Unicode" w:cs="Lucida Sans Unicode"/>
          <w:sz w:val="24"/>
          <w:szCs w:val="24"/>
        </w:rPr>
        <w:t>este Instituto</w:t>
      </w:r>
      <w:r w:rsidRPr="007372AD">
        <w:rPr>
          <w:rFonts w:ascii="Lucida Sans Unicode" w:hAnsi="Lucida Sans Unicode" w:cs="Lucida Sans Unicode"/>
          <w:sz w:val="24"/>
          <w:szCs w:val="24"/>
        </w:rPr>
        <w:t xml:space="preserve"> entregarán a la DERFE la</w:t>
      </w:r>
      <w:r w:rsidR="00DE5521"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documentación y los materiales que integrarán el PEP, a más tardar el 20 de abril</w:t>
      </w:r>
      <w:r w:rsidR="00DE5521"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de 2024.</w:t>
      </w:r>
    </w:p>
    <w:p w14:paraId="191D0BEC" w14:textId="77777777" w:rsidR="00F4171C" w:rsidRPr="007372AD" w:rsidRDefault="00F4171C" w:rsidP="007372AD">
      <w:pPr>
        <w:pStyle w:val="Textonotapie"/>
        <w:jc w:val="both"/>
        <w:rPr>
          <w:rFonts w:ascii="Lucida Sans Unicode" w:hAnsi="Lucida Sans Unicode" w:cs="Lucida Sans Unicode"/>
          <w:sz w:val="24"/>
          <w:szCs w:val="24"/>
        </w:rPr>
      </w:pPr>
    </w:p>
    <w:p w14:paraId="1D891EDC" w14:textId="08815715" w:rsidR="00DE5521" w:rsidRPr="007372AD" w:rsidRDefault="00DE5521"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lastRenderedPageBreak/>
        <w:t xml:space="preserve">Durante la entrega-recepción de la documentación y los materiales del PEP, se efectuará una revisión y conteo de estos, así como la lectura de los códigos de barras de los SV. En el desarrollo de esta actividad se contará con la presencia de personal de la Oficialía Electoral del INE y, en su caso, de </w:t>
      </w:r>
      <w:r w:rsidR="00053B90" w:rsidRPr="007372AD">
        <w:rPr>
          <w:rFonts w:ascii="Lucida Sans Unicode" w:hAnsi="Lucida Sans Unicode" w:cs="Lucida Sans Unicode"/>
          <w:sz w:val="24"/>
          <w:szCs w:val="24"/>
        </w:rPr>
        <w:t>este Instituto</w:t>
      </w:r>
      <w:r w:rsidRPr="007372AD">
        <w:rPr>
          <w:rFonts w:ascii="Lucida Sans Unicode" w:hAnsi="Lucida Sans Unicode" w:cs="Lucida Sans Unicode"/>
          <w:sz w:val="24"/>
          <w:szCs w:val="24"/>
        </w:rPr>
        <w:t>, y para el caso de las boletas electorales, se contará igualmente</w:t>
      </w:r>
      <w:r w:rsidR="00F4266F" w:rsidRPr="007372AD">
        <w:rPr>
          <w:rFonts w:ascii="Lucida Sans Unicode" w:hAnsi="Lucida Sans Unicode" w:cs="Lucida Sans Unicode"/>
          <w:sz w:val="24"/>
          <w:szCs w:val="24"/>
        </w:rPr>
        <w:t>.</w:t>
      </w:r>
    </w:p>
    <w:p w14:paraId="514BD0D2" w14:textId="77777777" w:rsidR="00C01145" w:rsidRPr="007372AD" w:rsidRDefault="00C01145" w:rsidP="007372AD">
      <w:pPr>
        <w:pStyle w:val="Textonotapie"/>
        <w:jc w:val="both"/>
        <w:rPr>
          <w:rFonts w:ascii="Lucida Sans Unicode" w:hAnsi="Lucida Sans Unicode" w:cs="Lucida Sans Unicode"/>
          <w:sz w:val="24"/>
          <w:szCs w:val="24"/>
        </w:rPr>
      </w:pPr>
    </w:p>
    <w:p w14:paraId="085195BA" w14:textId="020DD243" w:rsidR="009970CA" w:rsidRPr="007372AD" w:rsidRDefault="009970CA"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Una vez que se cuente con la documentación y los materiales que conformarán el PEP, la DERFE verificará nuevamente el número de ejemplares totales de cada uno de los materiales a integrar. Para ello, se apoyará de la base de datos proporcionada por cada instancia responsable.</w:t>
      </w:r>
    </w:p>
    <w:p w14:paraId="7B88B0F5" w14:textId="77777777" w:rsidR="00F4266F" w:rsidRPr="007372AD" w:rsidRDefault="00F4266F" w:rsidP="007372AD">
      <w:pPr>
        <w:pStyle w:val="Textonotapie"/>
        <w:jc w:val="both"/>
        <w:rPr>
          <w:rFonts w:ascii="Lucida Sans Unicode" w:hAnsi="Lucida Sans Unicode" w:cs="Lucida Sans Unicode"/>
          <w:sz w:val="24"/>
          <w:szCs w:val="24"/>
        </w:rPr>
      </w:pPr>
    </w:p>
    <w:p w14:paraId="358D361A" w14:textId="66E61F92" w:rsidR="00F878E4" w:rsidRPr="007372AD" w:rsidRDefault="00F878E4" w:rsidP="007372AD">
      <w:pPr>
        <w:autoSpaceDE w:val="0"/>
        <w:autoSpaceDN w:val="0"/>
        <w:adjustRightInd w:val="0"/>
        <w:spacing w:after="0" w:line="240" w:lineRule="auto"/>
        <w:rPr>
          <w:rFonts w:ascii="Lucida Sans Unicode" w:hAnsi="Lucida Sans Unicode" w:cs="Lucida Sans Unicode"/>
          <w:b/>
          <w:bCs/>
          <w:sz w:val="24"/>
          <w:szCs w:val="24"/>
        </w:rPr>
      </w:pPr>
      <w:r w:rsidRPr="007372AD">
        <w:rPr>
          <w:rFonts w:ascii="Lucida Sans Unicode" w:hAnsi="Lucida Sans Unicode" w:cs="Lucida Sans Unicode"/>
          <w:b/>
          <w:bCs/>
          <w:sz w:val="24"/>
          <w:szCs w:val="24"/>
        </w:rPr>
        <w:t>Integración del PEP.</w:t>
      </w:r>
    </w:p>
    <w:p w14:paraId="00456C7F" w14:textId="2FA7D573" w:rsidR="00566ACB" w:rsidRPr="007372AD" w:rsidRDefault="00566ACB"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 xml:space="preserve">La documentación y los materiales del PEP estarán a disposición de la </w:t>
      </w:r>
      <w:r w:rsidR="00BA6C88" w:rsidRPr="007372AD">
        <w:rPr>
          <w:rFonts w:ascii="Lucida Sans Unicode" w:hAnsi="Lucida Sans Unicode" w:cs="Lucida Sans Unicode"/>
          <w:sz w:val="24"/>
          <w:szCs w:val="24"/>
        </w:rPr>
        <w:t>Junta General Ejecuti</w:t>
      </w:r>
      <w:r w:rsidR="00536196" w:rsidRPr="007372AD">
        <w:rPr>
          <w:rFonts w:ascii="Lucida Sans Unicode" w:hAnsi="Lucida Sans Unicode" w:cs="Lucida Sans Unicode"/>
          <w:sz w:val="24"/>
          <w:szCs w:val="24"/>
        </w:rPr>
        <w:t>va</w:t>
      </w:r>
      <w:r w:rsidR="001C3A55" w:rsidRPr="007372AD">
        <w:rPr>
          <w:rFonts w:ascii="Lucida Sans Unicode" w:hAnsi="Lucida Sans Unicode" w:cs="Lucida Sans Unicode"/>
          <w:sz w:val="24"/>
          <w:szCs w:val="24"/>
        </w:rPr>
        <w:t xml:space="preserve"> </w:t>
      </w:r>
      <w:r w:rsidR="008229CB" w:rsidRPr="007372AD">
        <w:rPr>
          <w:rFonts w:ascii="Lucida Sans Unicode" w:hAnsi="Lucida Sans Unicode" w:cs="Lucida Sans Unicode"/>
          <w:sz w:val="24"/>
          <w:szCs w:val="24"/>
        </w:rPr>
        <w:t>del Instituto Nacional Electoral</w:t>
      </w:r>
      <w:r w:rsidR="00CC6F55"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JGE</w:t>
      </w:r>
      <w:r w:rsidR="00CC6F55" w:rsidRPr="007372AD">
        <w:rPr>
          <w:rFonts w:ascii="Lucida Sans Unicode" w:hAnsi="Lucida Sans Unicode" w:cs="Lucida Sans Unicode"/>
          <w:sz w:val="24"/>
          <w:szCs w:val="24"/>
        </w:rPr>
        <w:t>)</w:t>
      </w:r>
      <w:r w:rsidRPr="007372AD">
        <w:rPr>
          <w:rFonts w:ascii="Lucida Sans Unicode" w:hAnsi="Lucida Sans Unicode" w:cs="Lucida Sans Unicode"/>
          <w:sz w:val="24"/>
          <w:szCs w:val="24"/>
        </w:rPr>
        <w:t xml:space="preserve"> para su integración a más tardar el 20 de abril de 2024, y así proceder posteriormente al envío a más tardar el 30 de abril de 2024.</w:t>
      </w:r>
    </w:p>
    <w:p w14:paraId="73825982" w14:textId="77777777" w:rsidR="008C17AF" w:rsidRPr="007372AD" w:rsidRDefault="008C17AF" w:rsidP="007372AD">
      <w:pPr>
        <w:pStyle w:val="Textonotapie"/>
        <w:jc w:val="both"/>
        <w:rPr>
          <w:rFonts w:ascii="Lucida Sans Unicode" w:hAnsi="Lucida Sans Unicode" w:cs="Lucida Sans Unicode"/>
          <w:sz w:val="24"/>
          <w:szCs w:val="24"/>
        </w:rPr>
      </w:pPr>
    </w:p>
    <w:p w14:paraId="212C24D1" w14:textId="4AF25A84" w:rsidR="00F878E4" w:rsidRPr="007372AD" w:rsidRDefault="009C3A09"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 xml:space="preserve">La DERFE supervisará e integrará los PEP y las cajas que se conformen con las remesas para el envío, y en cuya actividad, se podrá contar con el apoyo y/o acompañamiento de </w:t>
      </w:r>
      <w:r w:rsidR="00D7033A" w:rsidRPr="007372AD">
        <w:rPr>
          <w:rFonts w:ascii="Lucida Sans Unicode" w:hAnsi="Lucida Sans Unicode" w:cs="Lucida Sans Unicode"/>
          <w:sz w:val="24"/>
          <w:szCs w:val="24"/>
        </w:rPr>
        <w:t>este Instituto</w:t>
      </w:r>
      <w:r w:rsidRPr="007372AD">
        <w:rPr>
          <w:rFonts w:ascii="Lucida Sans Unicode" w:hAnsi="Lucida Sans Unicode" w:cs="Lucida Sans Unicode"/>
          <w:sz w:val="24"/>
          <w:szCs w:val="24"/>
        </w:rPr>
        <w:t>.</w:t>
      </w:r>
    </w:p>
    <w:p w14:paraId="32666329" w14:textId="77777777" w:rsidR="00033EC7" w:rsidRPr="007372AD" w:rsidRDefault="00033EC7" w:rsidP="007372AD">
      <w:pPr>
        <w:pStyle w:val="Textonotapie"/>
        <w:jc w:val="both"/>
        <w:rPr>
          <w:rFonts w:ascii="Lucida Sans Unicode" w:hAnsi="Lucida Sans Unicode" w:cs="Lucida Sans Unicode"/>
          <w:sz w:val="24"/>
          <w:szCs w:val="24"/>
        </w:rPr>
      </w:pPr>
    </w:p>
    <w:p w14:paraId="483DB859" w14:textId="62715F3C" w:rsidR="003A70E8" w:rsidRPr="007372AD" w:rsidRDefault="003A70E8"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Esta actividad se llevará a cabo en el inmueble del INE-Tláhuac, de conformidad con el siguiente calendario:</w:t>
      </w:r>
    </w:p>
    <w:p w14:paraId="50B5EFFA" w14:textId="77777777" w:rsidR="008179CE" w:rsidRPr="007372AD" w:rsidRDefault="008179CE" w:rsidP="003A70E8">
      <w:pPr>
        <w:pStyle w:val="Textonotapie"/>
        <w:jc w:val="both"/>
        <w:rPr>
          <w:rFonts w:ascii="Lucida Sans Unicode" w:hAnsi="Lucida Sans Unicode" w:cs="Lucida Sans Unicode"/>
          <w:sz w:val="24"/>
          <w:szCs w:val="24"/>
        </w:rPr>
      </w:pPr>
    </w:p>
    <w:tbl>
      <w:tblPr>
        <w:tblW w:w="895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4A0" w:firstRow="1" w:lastRow="0" w:firstColumn="1" w:lastColumn="0" w:noHBand="0" w:noVBand="1"/>
      </w:tblPr>
      <w:tblGrid>
        <w:gridCol w:w="2830"/>
        <w:gridCol w:w="1843"/>
        <w:gridCol w:w="2000"/>
        <w:gridCol w:w="2278"/>
      </w:tblGrid>
      <w:tr w:rsidR="00082869" w:rsidRPr="007372AD" w14:paraId="56680CB5" w14:textId="77777777" w:rsidTr="007372AD">
        <w:trPr>
          <w:trHeight w:val="383"/>
        </w:trPr>
        <w:tc>
          <w:tcPr>
            <w:tcW w:w="2830" w:type="dxa"/>
            <w:shd w:val="clear" w:color="auto" w:fill="3ECAC7"/>
            <w:noWrap/>
            <w:vAlign w:val="center"/>
            <w:hideMark/>
          </w:tcPr>
          <w:p w14:paraId="6F8844D6" w14:textId="20B8E3C7" w:rsidR="00082869" w:rsidRPr="007372AD" w:rsidRDefault="00410080">
            <w:pPr>
              <w:spacing w:after="0" w:line="276" w:lineRule="auto"/>
              <w:jc w:val="center"/>
              <w:rPr>
                <w:rFonts w:ascii="Lucida Sans Unicode" w:eastAsia="Times New Roman" w:hAnsi="Lucida Sans Unicode" w:cs="Lucida Sans Unicode"/>
                <w:b/>
                <w:color w:val="FFFFFF"/>
                <w:kern w:val="0"/>
                <w:sz w:val="20"/>
                <w:szCs w:val="20"/>
                <w:lang w:eastAsia="es-MX"/>
                <w14:ligatures w14:val="none"/>
              </w:rPr>
            </w:pPr>
            <w:r w:rsidRPr="007372AD">
              <w:rPr>
                <w:rFonts w:ascii="Lucida Sans Unicode" w:eastAsia="Times New Roman" w:hAnsi="Lucida Sans Unicode" w:cs="Lucida Sans Unicode"/>
                <w:b/>
                <w:color w:val="FFFFFF"/>
                <w:kern w:val="0"/>
                <w:sz w:val="20"/>
                <w:szCs w:val="20"/>
                <w:lang w:eastAsia="es-MX"/>
                <w14:ligatures w14:val="none"/>
              </w:rPr>
              <w:t>ACTIVIDAD</w:t>
            </w:r>
          </w:p>
        </w:tc>
        <w:tc>
          <w:tcPr>
            <w:tcW w:w="1843" w:type="dxa"/>
            <w:shd w:val="clear" w:color="auto" w:fill="3ECAC7"/>
            <w:noWrap/>
            <w:vAlign w:val="center"/>
            <w:hideMark/>
          </w:tcPr>
          <w:p w14:paraId="0E7C3DD0" w14:textId="57A10D2E" w:rsidR="00082869" w:rsidRPr="007372AD" w:rsidRDefault="00C61873">
            <w:pPr>
              <w:spacing w:after="0" w:line="276" w:lineRule="auto"/>
              <w:jc w:val="center"/>
              <w:rPr>
                <w:rFonts w:ascii="Lucida Sans Unicode" w:eastAsia="Times New Roman" w:hAnsi="Lucida Sans Unicode" w:cs="Lucida Sans Unicode"/>
                <w:b/>
                <w:color w:val="FFFFFF"/>
                <w:kern w:val="0"/>
                <w:sz w:val="20"/>
                <w:szCs w:val="20"/>
                <w:lang w:eastAsia="es-MX"/>
                <w14:ligatures w14:val="none"/>
              </w:rPr>
            </w:pPr>
            <w:r w:rsidRPr="007372AD">
              <w:rPr>
                <w:rFonts w:ascii="Lucida Sans Unicode" w:eastAsia="Times New Roman" w:hAnsi="Lucida Sans Unicode" w:cs="Lucida Sans Unicode"/>
                <w:b/>
                <w:color w:val="FFFFFF"/>
                <w:kern w:val="0"/>
                <w:sz w:val="20"/>
                <w:szCs w:val="20"/>
                <w:lang w:eastAsia="es-MX"/>
                <w14:ligatures w14:val="none"/>
              </w:rPr>
              <w:t>PERIODO DE EJECUCIÓN (</w:t>
            </w:r>
            <w:r w:rsidR="0001617E" w:rsidRPr="007372AD">
              <w:rPr>
                <w:rFonts w:ascii="Lucida Sans Unicode" w:eastAsia="Times New Roman" w:hAnsi="Lucida Sans Unicode" w:cs="Lucida Sans Unicode"/>
                <w:b/>
                <w:color w:val="FFFFFF"/>
                <w:kern w:val="0"/>
                <w:sz w:val="20"/>
                <w:szCs w:val="20"/>
                <w:lang w:eastAsia="es-MX"/>
                <w14:ligatures w14:val="none"/>
              </w:rPr>
              <w:t>INICIO</w:t>
            </w:r>
            <w:r w:rsidRPr="007372AD">
              <w:rPr>
                <w:rFonts w:ascii="Lucida Sans Unicode" w:eastAsia="Times New Roman" w:hAnsi="Lucida Sans Unicode" w:cs="Lucida Sans Unicode"/>
                <w:b/>
                <w:color w:val="FFFFFF"/>
                <w:kern w:val="0"/>
                <w:sz w:val="20"/>
                <w:szCs w:val="20"/>
                <w:lang w:eastAsia="es-MX"/>
                <w14:ligatures w14:val="none"/>
              </w:rPr>
              <w:t>)</w:t>
            </w:r>
          </w:p>
        </w:tc>
        <w:tc>
          <w:tcPr>
            <w:tcW w:w="2000" w:type="dxa"/>
            <w:shd w:val="clear" w:color="auto" w:fill="3ECAC7"/>
            <w:noWrap/>
            <w:vAlign w:val="center"/>
            <w:hideMark/>
          </w:tcPr>
          <w:p w14:paraId="4F5C0291" w14:textId="64AF6A0F" w:rsidR="00082869" w:rsidRPr="007372AD" w:rsidRDefault="00082869">
            <w:pPr>
              <w:spacing w:after="0" w:line="276" w:lineRule="auto"/>
              <w:jc w:val="center"/>
              <w:rPr>
                <w:rFonts w:ascii="Lucida Sans Unicode" w:eastAsia="Times New Roman" w:hAnsi="Lucida Sans Unicode" w:cs="Lucida Sans Unicode"/>
                <w:b/>
                <w:color w:val="FFFFFF"/>
                <w:kern w:val="0"/>
                <w:sz w:val="20"/>
                <w:szCs w:val="20"/>
                <w:lang w:eastAsia="es-MX"/>
                <w14:ligatures w14:val="none"/>
              </w:rPr>
            </w:pPr>
            <w:r w:rsidRPr="007372AD">
              <w:rPr>
                <w:rFonts w:ascii="Lucida Sans Unicode" w:eastAsia="Times New Roman" w:hAnsi="Lucida Sans Unicode" w:cs="Lucida Sans Unicode"/>
                <w:b/>
                <w:color w:val="FFFFFF"/>
                <w:kern w:val="0"/>
                <w:sz w:val="20"/>
                <w:szCs w:val="20"/>
                <w:lang w:eastAsia="es-MX"/>
                <w14:ligatures w14:val="none"/>
              </w:rPr>
              <w:t>PERIODO DE EJECUCIÓN (</w:t>
            </w:r>
            <w:r w:rsidR="0001617E" w:rsidRPr="007372AD">
              <w:rPr>
                <w:rFonts w:ascii="Lucida Sans Unicode" w:eastAsia="Times New Roman" w:hAnsi="Lucida Sans Unicode" w:cs="Lucida Sans Unicode"/>
                <w:b/>
                <w:color w:val="FFFFFF"/>
                <w:kern w:val="0"/>
                <w:sz w:val="20"/>
                <w:szCs w:val="20"/>
                <w:lang w:eastAsia="es-MX"/>
                <w14:ligatures w14:val="none"/>
              </w:rPr>
              <w:t>FIN</w:t>
            </w:r>
            <w:r w:rsidRPr="007372AD">
              <w:rPr>
                <w:rFonts w:ascii="Lucida Sans Unicode" w:eastAsia="Times New Roman" w:hAnsi="Lucida Sans Unicode" w:cs="Lucida Sans Unicode"/>
                <w:b/>
                <w:color w:val="FFFFFF"/>
                <w:kern w:val="0"/>
                <w:sz w:val="20"/>
                <w:szCs w:val="20"/>
                <w:lang w:eastAsia="es-MX"/>
                <w14:ligatures w14:val="none"/>
              </w:rPr>
              <w:t>)</w:t>
            </w:r>
          </w:p>
        </w:tc>
        <w:tc>
          <w:tcPr>
            <w:tcW w:w="2278" w:type="dxa"/>
            <w:shd w:val="clear" w:color="auto" w:fill="3ECAC7"/>
            <w:noWrap/>
            <w:vAlign w:val="center"/>
            <w:hideMark/>
          </w:tcPr>
          <w:p w14:paraId="17DB62C0" w14:textId="57E1A0C1" w:rsidR="00082869" w:rsidRPr="007372AD" w:rsidRDefault="00082869">
            <w:pPr>
              <w:spacing w:after="0" w:line="276" w:lineRule="auto"/>
              <w:jc w:val="center"/>
              <w:rPr>
                <w:rFonts w:ascii="Lucida Sans Unicode" w:eastAsia="Times New Roman" w:hAnsi="Lucida Sans Unicode" w:cs="Lucida Sans Unicode"/>
                <w:b/>
                <w:color w:val="FFFFFF"/>
                <w:kern w:val="0"/>
                <w:sz w:val="20"/>
                <w:szCs w:val="20"/>
                <w:lang w:eastAsia="es-MX"/>
                <w14:ligatures w14:val="none"/>
              </w:rPr>
            </w:pPr>
            <w:r w:rsidRPr="007372AD">
              <w:rPr>
                <w:rFonts w:ascii="Lucida Sans Unicode" w:eastAsia="Times New Roman" w:hAnsi="Lucida Sans Unicode" w:cs="Lucida Sans Unicode"/>
                <w:b/>
                <w:color w:val="FFFFFF"/>
                <w:kern w:val="0"/>
                <w:sz w:val="20"/>
                <w:szCs w:val="20"/>
                <w:lang w:eastAsia="es-MX"/>
                <w14:ligatures w14:val="none"/>
              </w:rPr>
              <w:t>INSTANCIA RESPONSABLE</w:t>
            </w:r>
          </w:p>
        </w:tc>
      </w:tr>
      <w:tr w:rsidR="00082869" w:rsidRPr="007372AD" w14:paraId="141C394E" w14:textId="77777777" w:rsidTr="007372AD">
        <w:trPr>
          <w:trHeight w:val="1448"/>
        </w:trPr>
        <w:tc>
          <w:tcPr>
            <w:tcW w:w="2830" w:type="dxa"/>
            <w:shd w:val="clear" w:color="auto" w:fill="D9D9D9" w:themeFill="background1" w:themeFillShade="D9"/>
            <w:vAlign w:val="center"/>
            <w:hideMark/>
          </w:tcPr>
          <w:p w14:paraId="0C51AE91" w14:textId="77777777" w:rsidR="00E42303" w:rsidRPr="007372AD" w:rsidRDefault="00E42303" w:rsidP="00840581">
            <w:pPr>
              <w:spacing w:after="0" w:line="276" w:lineRule="auto"/>
              <w:jc w:val="both"/>
              <w:rPr>
                <w:rFonts w:ascii="Lucida Sans Unicode" w:eastAsia="Times New Roman" w:hAnsi="Lucida Sans Unicode" w:cs="Lucida Sans Unicode"/>
                <w:bCs/>
                <w:color w:val="000000"/>
                <w:kern w:val="0"/>
                <w:sz w:val="20"/>
                <w:szCs w:val="20"/>
                <w:lang w:eastAsia="es-MX"/>
                <w14:ligatures w14:val="none"/>
              </w:rPr>
            </w:pPr>
            <w:r w:rsidRPr="007372AD">
              <w:rPr>
                <w:rFonts w:ascii="Lucida Sans Unicode" w:eastAsia="Times New Roman" w:hAnsi="Lucida Sans Unicode" w:cs="Lucida Sans Unicode"/>
                <w:bCs/>
                <w:color w:val="000000"/>
                <w:kern w:val="0"/>
                <w:sz w:val="20"/>
                <w:szCs w:val="20"/>
                <w:lang w:eastAsia="es-MX"/>
                <w14:ligatures w14:val="none"/>
              </w:rPr>
              <w:t>Entrega-recepción de los</w:t>
            </w:r>
          </w:p>
          <w:p w14:paraId="34A2B310" w14:textId="77777777" w:rsidR="00E42303" w:rsidRPr="007372AD" w:rsidRDefault="00E42303" w:rsidP="00840581">
            <w:pPr>
              <w:spacing w:after="0" w:line="276" w:lineRule="auto"/>
              <w:jc w:val="both"/>
              <w:rPr>
                <w:rFonts w:ascii="Lucida Sans Unicode" w:eastAsia="Times New Roman" w:hAnsi="Lucida Sans Unicode" w:cs="Lucida Sans Unicode"/>
                <w:bCs/>
                <w:color w:val="000000"/>
                <w:kern w:val="0"/>
                <w:sz w:val="20"/>
                <w:szCs w:val="20"/>
                <w:lang w:eastAsia="es-MX"/>
                <w14:ligatures w14:val="none"/>
              </w:rPr>
            </w:pPr>
            <w:r w:rsidRPr="007372AD">
              <w:rPr>
                <w:rFonts w:ascii="Lucida Sans Unicode" w:eastAsia="Times New Roman" w:hAnsi="Lucida Sans Unicode" w:cs="Lucida Sans Unicode"/>
                <w:bCs/>
                <w:color w:val="000000"/>
                <w:kern w:val="0"/>
                <w:sz w:val="20"/>
                <w:szCs w:val="20"/>
                <w:lang w:eastAsia="es-MX"/>
                <w14:ligatures w14:val="none"/>
              </w:rPr>
              <w:t>documentos y materiales que</w:t>
            </w:r>
          </w:p>
          <w:p w14:paraId="60BC441A" w14:textId="77777777" w:rsidR="00E42303" w:rsidRPr="007372AD" w:rsidRDefault="00E42303" w:rsidP="00840581">
            <w:pPr>
              <w:spacing w:after="0" w:line="276" w:lineRule="auto"/>
              <w:jc w:val="both"/>
              <w:rPr>
                <w:rFonts w:ascii="Lucida Sans Unicode" w:eastAsia="Times New Roman" w:hAnsi="Lucida Sans Unicode" w:cs="Lucida Sans Unicode"/>
                <w:bCs/>
                <w:color w:val="000000"/>
                <w:kern w:val="0"/>
                <w:sz w:val="20"/>
                <w:szCs w:val="20"/>
                <w:lang w:eastAsia="es-MX"/>
                <w14:ligatures w14:val="none"/>
              </w:rPr>
            </w:pPr>
            <w:r w:rsidRPr="007372AD">
              <w:rPr>
                <w:rFonts w:ascii="Lucida Sans Unicode" w:eastAsia="Times New Roman" w:hAnsi="Lucida Sans Unicode" w:cs="Lucida Sans Unicode"/>
                <w:bCs/>
                <w:color w:val="000000"/>
                <w:kern w:val="0"/>
                <w:sz w:val="20"/>
                <w:szCs w:val="20"/>
                <w:lang w:eastAsia="es-MX"/>
                <w14:ligatures w14:val="none"/>
              </w:rPr>
              <w:t>conforman el PEP (preferentemente</w:t>
            </w:r>
          </w:p>
          <w:p w14:paraId="70BC54FE" w14:textId="318D8ABD" w:rsidR="00082869" w:rsidRPr="007372AD" w:rsidRDefault="00E42303" w:rsidP="00840581">
            <w:pPr>
              <w:spacing w:after="0" w:line="276" w:lineRule="auto"/>
              <w:jc w:val="both"/>
              <w:rPr>
                <w:rFonts w:ascii="Lucida Sans Unicode" w:eastAsia="Times New Roman" w:hAnsi="Lucida Sans Unicode" w:cs="Lucida Sans Unicode"/>
                <w:b/>
                <w:color w:val="000000"/>
                <w:kern w:val="0"/>
                <w:sz w:val="20"/>
                <w:szCs w:val="20"/>
                <w:lang w:eastAsia="es-MX"/>
                <w14:ligatures w14:val="none"/>
              </w:rPr>
            </w:pPr>
            <w:r w:rsidRPr="007372AD">
              <w:rPr>
                <w:rFonts w:ascii="Lucida Sans Unicode" w:eastAsia="Times New Roman" w:hAnsi="Lucida Sans Unicode" w:cs="Lucida Sans Unicode"/>
                <w:bCs/>
                <w:color w:val="000000"/>
                <w:kern w:val="0"/>
                <w:sz w:val="20"/>
                <w:szCs w:val="20"/>
                <w:lang w:eastAsia="es-MX"/>
                <w14:ligatures w14:val="none"/>
              </w:rPr>
              <w:t>en fajillas de 100)</w:t>
            </w:r>
          </w:p>
        </w:tc>
        <w:tc>
          <w:tcPr>
            <w:tcW w:w="1843" w:type="dxa"/>
            <w:shd w:val="clear" w:color="auto" w:fill="D9D9D9" w:themeFill="background1" w:themeFillShade="D9"/>
            <w:vAlign w:val="center"/>
            <w:hideMark/>
          </w:tcPr>
          <w:p w14:paraId="570C709F" w14:textId="1D31EDF4" w:rsidR="00082869" w:rsidRPr="007372AD" w:rsidRDefault="00213413">
            <w:pPr>
              <w:spacing w:after="0" w:line="276" w:lineRule="auto"/>
              <w:jc w:val="center"/>
              <w:rPr>
                <w:rFonts w:ascii="Lucida Sans Unicode" w:eastAsia="Times New Roman" w:hAnsi="Lucida Sans Unicode" w:cs="Lucida Sans Unicode"/>
                <w:color w:val="000000"/>
                <w:kern w:val="0"/>
                <w:sz w:val="20"/>
                <w:szCs w:val="20"/>
                <w:lang w:eastAsia="es-MX"/>
                <w14:ligatures w14:val="none"/>
              </w:rPr>
            </w:pPr>
            <w:r w:rsidRPr="007372AD">
              <w:rPr>
                <w:rFonts w:ascii="Lucida Sans Unicode" w:eastAsia="Times New Roman" w:hAnsi="Lucida Sans Unicode" w:cs="Lucida Sans Unicode"/>
                <w:b/>
                <w:color w:val="000000"/>
                <w:kern w:val="0"/>
                <w:sz w:val="20"/>
                <w:szCs w:val="20"/>
                <w:lang w:eastAsia="es-MX"/>
                <w14:ligatures w14:val="none"/>
              </w:rPr>
              <w:t>01/04/2024</w:t>
            </w:r>
          </w:p>
        </w:tc>
        <w:tc>
          <w:tcPr>
            <w:tcW w:w="2000" w:type="dxa"/>
            <w:shd w:val="clear" w:color="auto" w:fill="D9D9D9" w:themeFill="background1" w:themeFillShade="D9"/>
            <w:vAlign w:val="center"/>
            <w:hideMark/>
          </w:tcPr>
          <w:p w14:paraId="13495BE1" w14:textId="62B877B9" w:rsidR="00082869" w:rsidRPr="007372AD" w:rsidRDefault="006C1CBE">
            <w:pPr>
              <w:spacing w:after="0" w:line="276" w:lineRule="auto"/>
              <w:jc w:val="center"/>
              <w:rPr>
                <w:rFonts w:ascii="Lucida Sans Unicode" w:eastAsia="Times New Roman" w:hAnsi="Lucida Sans Unicode" w:cs="Lucida Sans Unicode"/>
                <w:b/>
                <w:color w:val="000000"/>
                <w:kern w:val="0"/>
                <w:sz w:val="20"/>
                <w:szCs w:val="20"/>
                <w:highlight w:val="yellow"/>
                <w:lang w:eastAsia="es-MX"/>
                <w14:ligatures w14:val="none"/>
              </w:rPr>
            </w:pPr>
            <w:r w:rsidRPr="006C1CBE">
              <w:rPr>
                <w:rFonts w:ascii="Lucida Sans Unicode" w:eastAsia="Times New Roman" w:hAnsi="Lucida Sans Unicode" w:cs="Lucida Sans Unicode"/>
                <w:b/>
                <w:color w:val="000000"/>
                <w:kern w:val="0"/>
                <w:sz w:val="20"/>
                <w:szCs w:val="20"/>
                <w:lang w:eastAsia="es-MX"/>
                <w14:ligatures w14:val="none"/>
              </w:rPr>
              <w:t>20</w:t>
            </w:r>
            <w:r w:rsidR="00082869" w:rsidRPr="006C1CBE">
              <w:rPr>
                <w:rFonts w:ascii="Lucida Sans Unicode" w:eastAsia="Times New Roman" w:hAnsi="Lucida Sans Unicode" w:cs="Lucida Sans Unicode"/>
                <w:b/>
                <w:color w:val="000000"/>
                <w:kern w:val="0"/>
                <w:sz w:val="20"/>
                <w:szCs w:val="20"/>
                <w:lang w:eastAsia="es-MX"/>
                <w14:ligatures w14:val="none"/>
              </w:rPr>
              <w:t>/04/2024</w:t>
            </w:r>
          </w:p>
        </w:tc>
        <w:tc>
          <w:tcPr>
            <w:tcW w:w="2278" w:type="dxa"/>
            <w:shd w:val="clear" w:color="auto" w:fill="D9D9D9" w:themeFill="background1" w:themeFillShade="D9"/>
            <w:vAlign w:val="center"/>
            <w:hideMark/>
          </w:tcPr>
          <w:p w14:paraId="53410A6B" w14:textId="6785897F" w:rsidR="00E1658A" w:rsidRPr="007372AD" w:rsidRDefault="00E1658A" w:rsidP="00E1658A">
            <w:pPr>
              <w:pStyle w:val="Default"/>
              <w:spacing w:line="276" w:lineRule="auto"/>
              <w:rPr>
                <w:rFonts w:ascii="Lucida Sans Unicode" w:eastAsia="Times New Roman" w:hAnsi="Lucida Sans Unicode" w:cs="Lucida Sans Unicode"/>
                <w:sz w:val="20"/>
                <w:szCs w:val="20"/>
                <w:lang w:eastAsia="es-MX"/>
                <w14:ligatures w14:val="none"/>
              </w:rPr>
            </w:pPr>
            <w:r w:rsidRPr="007372AD">
              <w:rPr>
                <w:rFonts w:ascii="Lucida Sans Unicode" w:eastAsia="Times New Roman" w:hAnsi="Lucida Sans Unicode" w:cs="Lucida Sans Unicode"/>
                <w:sz w:val="20"/>
                <w:szCs w:val="20"/>
                <w:lang w:eastAsia="es-MX"/>
                <w14:ligatures w14:val="none"/>
              </w:rPr>
              <w:t>• DEOE</w:t>
            </w:r>
            <w:r w:rsidR="00661A7E" w:rsidRPr="007372AD">
              <w:rPr>
                <w:rFonts w:ascii="Lucida Sans Unicode" w:eastAsia="Times New Roman" w:hAnsi="Lucida Sans Unicode" w:cs="Lucida Sans Unicode"/>
                <w:sz w:val="20"/>
                <w:szCs w:val="20"/>
                <w:lang w:eastAsia="es-MX"/>
                <w14:ligatures w14:val="none"/>
              </w:rPr>
              <w:t xml:space="preserve"> (</w:t>
            </w:r>
            <w:r w:rsidR="00D90605" w:rsidRPr="007372AD">
              <w:rPr>
                <w:rFonts w:ascii="Lucida Sans Unicode" w:eastAsia="Times New Roman" w:hAnsi="Lucida Sans Unicode" w:cs="Lucida Sans Unicode"/>
                <w:sz w:val="20"/>
                <w:szCs w:val="20"/>
                <w:lang w:eastAsia="es-MX"/>
                <w14:ligatures w14:val="none"/>
              </w:rPr>
              <w:t xml:space="preserve">Dirección Ejecutiva </w:t>
            </w:r>
            <w:r w:rsidR="00B77CEB" w:rsidRPr="007372AD">
              <w:rPr>
                <w:rFonts w:ascii="Lucida Sans Unicode" w:eastAsia="Times New Roman" w:hAnsi="Lucida Sans Unicode" w:cs="Lucida Sans Unicode"/>
                <w:sz w:val="20"/>
                <w:szCs w:val="20"/>
                <w:lang w:eastAsia="es-MX"/>
                <w14:ligatures w14:val="none"/>
              </w:rPr>
              <w:t>de Organización Electoral</w:t>
            </w:r>
            <w:r w:rsidR="0005328F" w:rsidRPr="007372AD">
              <w:rPr>
                <w:rFonts w:ascii="Lucida Sans Unicode" w:eastAsia="Times New Roman" w:hAnsi="Lucida Sans Unicode" w:cs="Lucida Sans Unicode"/>
                <w:sz w:val="20"/>
                <w:szCs w:val="20"/>
                <w:lang w:eastAsia="es-MX"/>
                <w14:ligatures w14:val="none"/>
              </w:rPr>
              <w:t>)</w:t>
            </w:r>
          </w:p>
          <w:p w14:paraId="013985EA" w14:textId="12A08889" w:rsidR="00E1658A" w:rsidRPr="007372AD" w:rsidRDefault="00E1658A" w:rsidP="00E1658A">
            <w:pPr>
              <w:pStyle w:val="Default"/>
              <w:spacing w:line="276" w:lineRule="auto"/>
              <w:rPr>
                <w:rFonts w:ascii="Lucida Sans Unicode" w:eastAsia="Times New Roman" w:hAnsi="Lucida Sans Unicode" w:cs="Lucida Sans Unicode"/>
                <w:sz w:val="20"/>
                <w:szCs w:val="20"/>
                <w:lang w:eastAsia="es-MX"/>
                <w14:ligatures w14:val="none"/>
              </w:rPr>
            </w:pPr>
            <w:r w:rsidRPr="007372AD">
              <w:rPr>
                <w:rFonts w:ascii="Lucida Sans Unicode" w:eastAsia="Times New Roman" w:hAnsi="Lucida Sans Unicode" w:cs="Lucida Sans Unicode"/>
                <w:sz w:val="20"/>
                <w:szCs w:val="20"/>
                <w:lang w:eastAsia="es-MX"/>
                <w14:ligatures w14:val="none"/>
              </w:rPr>
              <w:t xml:space="preserve">• </w:t>
            </w:r>
            <w:r w:rsidR="00515874" w:rsidRPr="007372AD">
              <w:rPr>
                <w:rFonts w:ascii="Lucida Sans Unicode" w:eastAsia="Times New Roman" w:hAnsi="Lucida Sans Unicode" w:cs="Lucida Sans Unicode"/>
                <w:sz w:val="20"/>
                <w:szCs w:val="20"/>
                <w:lang w:eastAsia="es-MX"/>
                <w14:ligatures w14:val="none"/>
              </w:rPr>
              <w:t xml:space="preserve">Dirección </w:t>
            </w:r>
            <w:r w:rsidR="00927BF2" w:rsidRPr="007372AD">
              <w:rPr>
                <w:rFonts w:ascii="Lucida Sans Unicode" w:eastAsia="Times New Roman" w:hAnsi="Lucida Sans Unicode" w:cs="Lucida Sans Unicode"/>
                <w:sz w:val="20"/>
                <w:szCs w:val="20"/>
                <w:lang w:eastAsia="es-MX"/>
                <w14:ligatures w14:val="none"/>
              </w:rPr>
              <w:t xml:space="preserve">Ejecutiva </w:t>
            </w:r>
            <w:r w:rsidR="001032D0" w:rsidRPr="007372AD">
              <w:rPr>
                <w:rFonts w:ascii="Lucida Sans Unicode" w:eastAsia="Times New Roman" w:hAnsi="Lucida Sans Unicode" w:cs="Lucida Sans Unicode"/>
                <w:sz w:val="20"/>
                <w:szCs w:val="20"/>
                <w:lang w:eastAsia="es-MX"/>
                <w14:ligatures w14:val="none"/>
              </w:rPr>
              <w:t xml:space="preserve">de Capacitación </w:t>
            </w:r>
            <w:r w:rsidR="003B2673" w:rsidRPr="007372AD">
              <w:rPr>
                <w:rFonts w:ascii="Lucida Sans Unicode" w:eastAsia="Times New Roman" w:hAnsi="Lucida Sans Unicode" w:cs="Lucida Sans Unicode"/>
                <w:sz w:val="20"/>
                <w:szCs w:val="20"/>
                <w:lang w:eastAsia="es-MX"/>
                <w14:ligatures w14:val="none"/>
              </w:rPr>
              <w:t xml:space="preserve">Electoral </w:t>
            </w:r>
            <w:r w:rsidR="00511256" w:rsidRPr="007372AD">
              <w:rPr>
                <w:rFonts w:ascii="Lucida Sans Unicode" w:eastAsia="Times New Roman" w:hAnsi="Lucida Sans Unicode" w:cs="Lucida Sans Unicode"/>
                <w:sz w:val="20"/>
                <w:szCs w:val="20"/>
                <w:lang w:eastAsia="es-MX"/>
                <w14:ligatures w14:val="none"/>
              </w:rPr>
              <w:t>y Educación C</w:t>
            </w:r>
            <w:r w:rsidR="00BE56CC" w:rsidRPr="007372AD">
              <w:rPr>
                <w:rFonts w:ascii="Lucida Sans Unicode" w:eastAsia="Times New Roman" w:hAnsi="Lucida Sans Unicode" w:cs="Lucida Sans Unicode"/>
                <w:sz w:val="20"/>
                <w:szCs w:val="20"/>
                <w:lang w:eastAsia="es-MX"/>
                <w14:ligatures w14:val="none"/>
              </w:rPr>
              <w:t xml:space="preserve">ívica </w:t>
            </w:r>
            <w:r w:rsidR="007801F8" w:rsidRPr="007372AD">
              <w:rPr>
                <w:rFonts w:ascii="Lucida Sans Unicode" w:eastAsia="Times New Roman" w:hAnsi="Lucida Sans Unicode" w:cs="Lucida Sans Unicode"/>
                <w:sz w:val="20"/>
                <w:szCs w:val="20"/>
                <w:lang w:eastAsia="es-MX"/>
                <w14:ligatures w14:val="none"/>
              </w:rPr>
              <w:t>(</w:t>
            </w:r>
            <w:proofErr w:type="spellStart"/>
            <w:r w:rsidRPr="007372AD">
              <w:rPr>
                <w:rFonts w:ascii="Lucida Sans Unicode" w:eastAsia="Times New Roman" w:hAnsi="Lucida Sans Unicode" w:cs="Lucida Sans Unicode"/>
                <w:sz w:val="20"/>
                <w:szCs w:val="20"/>
                <w:lang w:eastAsia="es-MX"/>
                <w14:ligatures w14:val="none"/>
              </w:rPr>
              <w:t>DECEyEC</w:t>
            </w:r>
            <w:proofErr w:type="spellEnd"/>
            <w:r w:rsidR="007801F8" w:rsidRPr="007372AD">
              <w:rPr>
                <w:rFonts w:ascii="Lucida Sans Unicode" w:eastAsia="Times New Roman" w:hAnsi="Lucida Sans Unicode" w:cs="Lucida Sans Unicode"/>
                <w:sz w:val="20"/>
                <w:szCs w:val="20"/>
                <w:lang w:eastAsia="es-MX"/>
                <w14:ligatures w14:val="none"/>
              </w:rPr>
              <w:t>)</w:t>
            </w:r>
          </w:p>
          <w:p w14:paraId="16D309B9" w14:textId="77777777" w:rsidR="00E1658A" w:rsidRPr="007372AD" w:rsidRDefault="00E1658A" w:rsidP="00E1658A">
            <w:pPr>
              <w:pStyle w:val="Default"/>
              <w:spacing w:line="276" w:lineRule="auto"/>
              <w:rPr>
                <w:rFonts w:ascii="Lucida Sans Unicode" w:eastAsia="Times New Roman" w:hAnsi="Lucida Sans Unicode" w:cs="Lucida Sans Unicode"/>
                <w:sz w:val="20"/>
                <w:szCs w:val="20"/>
                <w:lang w:eastAsia="es-MX"/>
                <w14:ligatures w14:val="none"/>
              </w:rPr>
            </w:pPr>
            <w:r w:rsidRPr="007372AD">
              <w:rPr>
                <w:rFonts w:ascii="Lucida Sans Unicode" w:eastAsia="Times New Roman" w:hAnsi="Lucida Sans Unicode" w:cs="Lucida Sans Unicode"/>
                <w:sz w:val="20"/>
                <w:szCs w:val="20"/>
                <w:lang w:eastAsia="es-MX"/>
                <w14:ligatures w14:val="none"/>
              </w:rPr>
              <w:t>• DERFE</w:t>
            </w:r>
          </w:p>
          <w:p w14:paraId="3928BC06" w14:textId="21EE3CE0" w:rsidR="00E1658A" w:rsidRPr="007372AD" w:rsidRDefault="00E1658A" w:rsidP="00E1658A">
            <w:pPr>
              <w:pStyle w:val="Default"/>
              <w:spacing w:line="276" w:lineRule="auto"/>
              <w:rPr>
                <w:rFonts w:ascii="Lucida Sans Unicode" w:eastAsia="Times New Roman" w:hAnsi="Lucida Sans Unicode" w:cs="Lucida Sans Unicode"/>
                <w:sz w:val="20"/>
                <w:szCs w:val="20"/>
                <w:lang w:eastAsia="es-MX"/>
                <w14:ligatures w14:val="none"/>
              </w:rPr>
            </w:pPr>
            <w:r w:rsidRPr="007372AD">
              <w:rPr>
                <w:rFonts w:ascii="Lucida Sans Unicode" w:eastAsia="Times New Roman" w:hAnsi="Lucida Sans Unicode" w:cs="Lucida Sans Unicode"/>
                <w:sz w:val="20"/>
                <w:szCs w:val="20"/>
                <w:lang w:eastAsia="es-MX"/>
                <w14:ligatures w14:val="none"/>
              </w:rPr>
              <w:t xml:space="preserve">• </w:t>
            </w:r>
            <w:r w:rsidR="00697F56" w:rsidRPr="007372AD">
              <w:rPr>
                <w:rFonts w:ascii="Lucida Sans Unicode" w:eastAsia="Times New Roman" w:hAnsi="Lucida Sans Unicode" w:cs="Lucida Sans Unicode"/>
                <w:bCs/>
                <w:sz w:val="20"/>
                <w:szCs w:val="20"/>
                <w:lang w:eastAsia="es-MX"/>
                <w14:ligatures w14:val="none"/>
              </w:rPr>
              <w:t>IEPC Jalisco</w:t>
            </w:r>
          </w:p>
          <w:p w14:paraId="00569199" w14:textId="07F7A269" w:rsidR="00082869" w:rsidRPr="007372AD" w:rsidRDefault="00E1658A" w:rsidP="00840581">
            <w:pPr>
              <w:pStyle w:val="Default"/>
              <w:spacing w:line="276" w:lineRule="auto"/>
              <w:rPr>
                <w:rFonts w:ascii="Lucida Sans Unicode" w:eastAsia="Times New Roman" w:hAnsi="Lucida Sans Unicode" w:cs="Lucida Sans Unicode"/>
                <w:sz w:val="20"/>
                <w:szCs w:val="20"/>
                <w:lang w:eastAsia="es-MX"/>
                <w14:ligatures w14:val="none"/>
              </w:rPr>
            </w:pPr>
            <w:r w:rsidRPr="007372AD">
              <w:rPr>
                <w:rFonts w:ascii="Lucida Sans Unicode" w:eastAsia="Times New Roman" w:hAnsi="Lucida Sans Unicode" w:cs="Lucida Sans Unicode"/>
                <w:sz w:val="20"/>
                <w:szCs w:val="20"/>
                <w:lang w:eastAsia="es-MX"/>
                <w14:ligatures w14:val="none"/>
              </w:rPr>
              <w:t>• Servicio de</w:t>
            </w:r>
            <w:r w:rsidR="00840581" w:rsidRPr="007372AD">
              <w:rPr>
                <w:rFonts w:ascii="Lucida Sans Unicode" w:eastAsia="Times New Roman" w:hAnsi="Lucida Sans Unicode" w:cs="Lucida Sans Unicode"/>
                <w:sz w:val="20"/>
                <w:szCs w:val="20"/>
                <w:lang w:eastAsia="es-MX"/>
                <w14:ligatures w14:val="none"/>
              </w:rPr>
              <w:t xml:space="preserve"> </w:t>
            </w:r>
            <w:r w:rsidRPr="007372AD">
              <w:rPr>
                <w:rFonts w:ascii="Lucida Sans Unicode" w:eastAsia="Times New Roman" w:hAnsi="Lucida Sans Unicode" w:cs="Lucida Sans Unicode"/>
                <w:sz w:val="20"/>
                <w:szCs w:val="20"/>
                <w:lang w:eastAsia="es-MX"/>
                <w14:ligatures w14:val="none"/>
              </w:rPr>
              <w:t>mensajería</w:t>
            </w:r>
          </w:p>
        </w:tc>
      </w:tr>
      <w:tr w:rsidR="00082869" w:rsidRPr="007372AD" w14:paraId="6FD53EE5" w14:textId="77777777" w:rsidTr="007372AD">
        <w:trPr>
          <w:trHeight w:val="1448"/>
        </w:trPr>
        <w:tc>
          <w:tcPr>
            <w:tcW w:w="2830" w:type="dxa"/>
            <w:shd w:val="clear" w:color="auto" w:fill="D9D9D9" w:themeFill="background1" w:themeFillShade="D9"/>
            <w:vAlign w:val="center"/>
          </w:tcPr>
          <w:p w14:paraId="48259756" w14:textId="5D7EC1F5" w:rsidR="00213413" w:rsidRPr="007372AD" w:rsidRDefault="00213413" w:rsidP="00840581">
            <w:pPr>
              <w:spacing w:after="0" w:line="276" w:lineRule="auto"/>
              <w:jc w:val="both"/>
              <w:rPr>
                <w:rFonts w:ascii="Lucida Sans Unicode" w:eastAsia="Times New Roman" w:hAnsi="Lucida Sans Unicode" w:cs="Lucida Sans Unicode"/>
                <w:bCs/>
                <w:color w:val="000000"/>
                <w:kern w:val="0"/>
                <w:sz w:val="20"/>
                <w:szCs w:val="20"/>
                <w:lang w:eastAsia="es-MX"/>
                <w14:ligatures w14:val="none"/>
              </w:rPr>
            </w:pPr>
            <w:r w:rsidRPr="007372AD">
              <w:rPr>
                <w:rFonts w:ascii="Lucida Sans Unicode" w:eastAsia="Times New Roman" w:hAnsi="Lucida Sans Unicode" w:cs="Lucida Sans Unicode"/>
                <w:bCs/>
                <w:color w:val="000000"/>
                <w:kern w:val="0"/>
                <w:sz w:val="20"/>
                <w:szCs w:val="20"/>
                <w:lang w:eastAsia="es-MX"/>
                <w14:ligatures w14:val="none"/>
              </w:rPr>
              <w:t>Revisión de materiales por tipo</w:t>
            </w:r>
            <w:r w:rsidR="00840581" w:rsidRPr="007372AD">
              <w:rPr>
                <w:rFonts w:ascii="Lucida Sans Unicode" w:eastAsia="Times New Roman" w:hAnsi="Lucida Sans Unicode" w:cs="Lucida Sans Unicode"/>
                <w:bCs/>
                <w:color w:val="000000"/>
                <w:kern w:val="0"/>
                <w:sz w:val="20"/>
                <w:szCs w:val="20"/>
                <w:lang w:eastAsia="es-MX"/>
                <w14:ligatures w14:val="none"/>
              </w:rPr>
              <w:t xml:space="preserve"> </w:t>
            </w:r>
            <w:r w:rsidRPr="007372AD">
              <w:rPr>
                <w:rFonts w:ascii="Lucida Sans Unicode" w:eastAsia="Times New Roman" w:hAnsi="Lucida Sans Unicode" w:cs="Lucida Sans Unicode"/>
                <w:bCs/>
                <w:color w:val="000000"/>
                <w:kern w:val="0"/>
                <w:sz w:val="20"/>
                <w:szCs w:val="20"/>
                <w:lang w:eastAsia="es-MX"/>
                <w14:ligatures w14:val="none"/>
              </w:rPr>
              <w:t>(boletas electorales, sobres,</w:t>
            </w:r>
          </w:p>
          <w:p w14:paraId="0E4ECB4D" w14:textId="652B9455" w:rsidR="00082869" w:rsidRPr="007372AD" w:rsidRDefault="00213413" w:rsidP="00840581">
            <w:pPr>
              <w:spacing w:after="0" w:line="276" w:lineRule="auto"/>
              <w:jc w:val="both"/>
              <w:rPr>
                <w:rFonts w:ascii="Lucida Sans Unicode" w:eastAsia="Times New Roman" w:hAnsi="Lucida Sans Unicode" w:cs="Lucida Sans Unicode"/>
                <w:color w:val="000000"/>
                <w:kern w:val="0"/>
                <w:sz w:val="20"/>
                <w:szCs w:val="20"/>
                <w:lang w:eastAsia="es-MX"/>
                <w14:ligatures w14:val="none"/>
              </w:rPr>
            </w:pPr>
            <w:r w:rsidRPr="007372AD">
              <w:rPr>
                <w:rFonts w:ascii="Lucida Sans Unicode" w:eastAsia="Times New Roman" w:hAnsi="Lucida Sans Unicode" w:cs="Lucida Sans Unicode"/>
                <w:bCs/>
                <w:color w:val="000000"/>
                <w:kern w:val="0"/>
                <w:sz w:val="20"/>
                <w:szCs w:val="20"/>
                <w:lang w:eastAsia="es-MX"/>
                <w14:ligatures w14:val="none"/>
              </w:rPr>
              <w:t>instructivos) y elaboración de actas.</w:t>
            </w:r>
          </w:p>
        </w:tc>
        <w:tc>
          <w:tcPr>
            <w:tcW w:w="1843" w:type="dxa"/>
            <w:shd w:val="clear" w:color="auto" w:fill="D9D9D9" w:themeFill="background1" w:themeFillShade="D9"/>
            <w:vAlign w:val="center"/>
          </w:tcPr>
          <w:p w14:paraId="7FDA0151" w14:textId="1F826C08" w:rsidR="00082869" w:rsidRPr="007372AD" w:rsidRDefault="00213413">
            <w:pPr>
              <w:spacing w:after="0" w:line="276" w:lineRule="auto"/>
              <w:jc w:val="center"/>
              <w:rPr>
                <w:rFonts w:ascii="Lucida Sans Unicode" w:eastAsia="Times New Roman" w:hAnsi="Lucida Sans Unicode" w:cs="Lucida Sans Unicode"/>
                <w:color w:val="000000"/>
                <w:kern w:val="0"/>
                <w:sz w:val="20"/>
                <w:szCs w:val="20"/>
                <w:lang w:eastAsia="es-MX"/>
                <w14:ligatures w14:val="none"/>
              </w:rPr>
            </w:pPr>
            <w:r w:rsidRPr="007372AD">
              <w:rPr>
                <w:rFonts w:ascii="Lucida Sans Unicode" w:eastAsia="Times New Roman" w:hAnsi="Lucida Sans Unicode" w:cs="Lucida Sans Unicode"/>
                <w:b/>
                <w:color w:val="000000"/>
                <w:kern w:val="0"/>
                <w:sz w:val="20"/>
                <w:szCs w:val="20"/>
                <w:lang w:eastAsia="es-MX"/>
                <w14:ligatures w14:val="none"/>
              </w:rPr>
              <w:t>01/04/2024</w:t>
            </w:r>
          </w:p>
        </w:tc>
        <w:tc>
          <w:tcPr>
            <w:tcW w:w="2000" w:type="dxa"/>
            <w:shd w:val="clear" w:color="auto" w:fill="D9D9D9" w:themeFill="background1" w:themeFillShade="D9"/>
            <w:vAlign w:val="center"/>
          </w:tcPr>
          <w:p w14:paraId="6971710A" w14:textId="590C3794" w:rsidR="00082869" w:rsidRPr="007372AD" w:rsidRDefault="006C1CBE">
            <w:pPr>
              <w:spacing w:after="0" w:line="276" w:lineRule="auto"/>
              <w:jc w:val="center"/>
              <w:rPr>
                <w:rFonts w:ascii="Lucida Sans Unicode" w:eastAsia="Times New Roman" w:hAnsi="Lucida Sans Unicode" w:cs="Lucida Sans Unicode"/>
                <w:b/>
                <w:color w:val="000000"/>
                <w:kern w:val="0"/>
                <w:sz w:val="20"/>
                <w:szCs w:val="20"/>
                <w:highlight w:val="yellow"/>
                <w:lang w:eastAsia="es-MX"/>
                <w14:ligatures w14:val="none"/>
              </w:rPr>
            </w:pPr>
            <w:r w:rsidRPr="006C1CBE">
              <w:rPr>
                <w:rFonts w:ascii="Lucida Sans Unicode" w:eastAsia="Times New Roman" w:hAnsi="Lucida Sans Unicode" w:cs="Lucida Sans Unicode"/>
                <w:b/>
                <w:color w:val="000000"/>
                <w:kern w:val="0"/>
                <w:sz w:val="20"/>
                <w:szCs w:val="20"/>
                <w:lang w:eastAsia="es-MX"/>
                <w14:ligatures w14:val="none"/>
              </w:rPr>
              <w:t>20/04/2024</w:t>
            </w:r>
          </w:p>
        </w:tc>
        <w:tc>
          <w:tcPr>
            <w:tcW w:w="2278" w:type="dxa"/>
            <w:shd w:val="clear" w:color="auto" w:fill="D9D9D9" w:themeFill="background1" w:themeFillShade="D9"/>
            <w:vAlign w:val="center"/>
          </w:tcPr>
          <w:p w14:paraId="15B3A701" w14:textId="77777777" w:rsidR="00DD3F9E" w:rsidRPr="007372AD" w:rsidRDefault="00DD3F9E" w:rsidP="00DD3F9E">
            <w:pPr>
              <w:pStyle w:val="Default"/>
              <w:spacing w:line="276" w:lineRule="auto"/>
              <w:rPr>
                <w:rFonts w:ascii="Lucida Sans Unicode" w:eastAsia="Times New Roman" w:hAnsi="Lucida Sans Unicode" w:cs="Lucida Sans Unicode"/>
                <w:sz w:val="20"/>
                <w:szCs w:val="20"/>
                <w:lang w:eastAsia="es-MX"/>
                <w14:ligatures w14:val="none"/>
              </w:rPr>
            </w:pPr>
            <w:r w:rsidRPr="007372AD">
              <w:rPr>
                <w:rFonts w:ascii="Lucida Sans Unicode" w:eastAsia="Times New Roman" w:hAnsi="Lucida Sans Unicode" w:cs="Lucida Sans Unicode"/>
                <w:sz w:val="20"/>
                <w:szCs w:val="20"/>
                <w:lang w:eastAsia="es-MX"/>
                <w14:ligatures w14:val="none"/>
              </w:rPr>
              <w:t>• DEOE</w:t>
            </w:r>
          </w:p>
          <w:p w14:paraId="281AA0B7" w14:textId="77777777" w:rsidR="00DD3F9E" w:rsidRPr="007372AD" w:rsidRDefault="00DD3F9E" w:rsidP="00DD3F9E">
            <w:pPr>
              <w:pStyle w:val="Default"/>
              <w:spacing w:line="276" w:lineRule="auto"/>
              <w:rPr>
                <w:rFonts w:ascii="Lucida Sans Unicode" w:eastAsia="Times New Roman" w:hAnsi="Lucida Sans Unicode" w:cs="Lucida Sans Unicode"/>
                <w:sz w:val="20"/>
                <w:szCs w:val="20"/>
                <w:lang w:eastAsia="es-MX"/>
                <w14:ligatures w14:val="none"/>
              </w:rPr>
            </w:pPr>
            <w:r w:rsidRPr="007372AD">
              <w:rPr>
                <w:rFonts w:ascii="Lucida Sans Unicode" w:eastAsia="Times New Roman" w:hAnsi="Lucida Sans Unicode" w:cs="Lucida Sans Unicode"/>
                <w:sz w:val="20"/>
                <w:szCs w:val="20"/>
                <w:lang w:eastAsia="es-MX"/>
                <w14:ligatures w14:val="none"/>
              </w:rPr>
              <w:t xml:space="preserve">• </w:t>
            </w:r>
            <w:proofErr w:type="spellStart"/>
            <w:r w:rsidRPr="007372AD">
              <w:rPr>
                <w:rFonts w:ascii="Lucida Sans Unicode" w:eastAsia="Times New Roman" w:hAnsi="Lucida Sans Unicode" w:cs="Lucida Sans Unicode"/>
                <w:sz w:val="20"/>
                <w:szCs w:val="20"/>
                <w:lang w:eastAsia="es-MX"/>
                <w14:ligatures w14:val="none"/>
              </w:rPr>
              <w:t>DECEyEC</w:t>
            </w:r>
            <w:proofErr w:type="spellEnd"/>
          </w:p>
          <w:p w14:paraId="20944DAC" w14:textId="77777777" w:rsidR="00DD3F9E" w:rsidRPr="007372AD" w:rsidRDefault="00DD3F9E" w:rsidP="00DD3F9E">
            <w:pPr>
              <w:pStyle w:val="Default"/>
              <w:spacing w:line="276" w:lineRule="auto"/>
              <w:rPr>
                <w:rFonts w:ascii="Lucida Sans Unicode" w:eastAsia="Times New Roman" w:hAnsi="Lucida Sans Unicode" w:cs="Lucida Sans Unicode"/>
                <w:sz w:val="20"/>
                <w:szCs w:val="20"/>
                <w:lang w:eastAsia="es-MX"/>
                <w14:ligatures w14:val="none"/>
              </w:rPr>
            </w:pPr>
            <w:r w:rsidRPr="007372AD">
              <w:rPr>
                <w:rFonts w:ascii="Lucida Sans Unicode" w:eastAsia="Times New Roman" w:hAnsi="Lucida Sans Unicode" w:cs="Lucida Sans Unicode"/>
                <w:sz w:val="20"/>
                <w:szCs w:val="20"/>
                <w:lang w:eastAsia="es-MX"/>
                <w14:ligatures w14:val="none"/>
              </w:rPr>
              <w:t>• DERFE</w:t>
            </w:r>
          </w:p>
          <w:p w14:paraId="74747402" w14:textId="2416E53D" w:rsidR="00DD3F9E" w:rsidRPr="007372AD" w:rsidRDefault="00DD3F9E" w:rsidP="00DD3F9E">
            <w:pPr>
              <w:pStyle w:val="Default"/>
              <w:spacing w:line="276" w:lineRule="auto"/>
              <w:rPr>
                <w:rFonts w:ascii="Lucida Sans Unicode" w:eastAsia="Times New Roman" w:hAnsi="Lucida Sans Unicode" w:cs="Lucida Sans Unicode"/>
                <w:sz w:val="20"/>
                <w:szCs w:val="20"/>
                <w:lang w:eastAsia="es-MX"/>
                <w14:ligatures w14:val="none"/>
              </w:rPr>
            </w:pPr>
            <w:r w:rsidRPr="007372AD">
              <w:rPr>
                <w:rFonts w:ascii="Lucida Sans Unicode" w:eastAsia="Times New Roman" w:hAnsi="Lucida Sans Unicode" w:cs="Lucida Sans Unicode"/>
                <w:sz w:val="20"/>
                <w:szCs w:val="20"/>
                <w:lang w:eastAsia="es-MX"/>
                <w14:ligatures w14:val="none"/>
              </w:rPr>
              <w:t xml:space="preserve">• </w:t>
            </w:r>
            <w:r w:rsidR="00697F56" w:rsidRPr="007372AD">
              <w:rPr>
                <w:rFonts w:ascii="Lucida Sans Unicode" w:eastAsia="Times New Roman" w:hAnsi="Lucida Sans Unicode" w:cs="Lucida Sans Unicode"/>
                <w:bCs/>
                <w:sz w:val="20"/>
                <w:szCs w:val="20"/>
                <w:lang w:eastAsia="es-MX"/>
                <w14:ligatures w14:val="none"/>
              </w:rPr>
              <w:t>IEPC Jalisco</w:t>
            </w:r>
          </w:p>
          <w:p w14:paraId="400A8D23" w14:textId="0E91758D" w:rsidR="00082869" w:rsidRPr="007372AD" w:rsidRDefault="00DD3F9E" w:rsidP="00840581">
            <w:pPr>
              <w:pStyle w:val="Default"/>
              <w:spacing w:line="276" w:lineRule="auto"/>
              <w:rPr>
                <w:rFonts w:ascii="Lucida Sans Unicode" w:eastAsia="Times New Roman" w:hAnsi="Lucida Sans Unicode" w:cs="Lucida Sans Unicode"/>
                <w:b/>
                <w:sz w:val="20"/>
                <w:szCs w:val="20"/>
                <w:lang w:eastAsia="es-MX"/>
                <w14:ligatures w14:val="none"/>
              </w:rPr>
            </w:pPr>
            <w:r w:rsidRPr="007372AD">
              <w:rPr>
                <w:rFonts w:ascii="Lucida Sans Unicode" w:eastAsia="Times New Roman" w:hAnsi="Lucida Sans Unicode" w:cs="Lucida Sans Unicode"/>
                <w:sz w:val="20"/>
                <w:szCs w:val="20"/>
                <w:lang w:eastAsia="es-MX"/>
                <w14:ligatures w14:val="none"/>
              </w:rPr>
              <w:t>• Oficialía</w:t>
            </w:r>
            <w:r w:rsidR="00840581" w:rsidRPr="007372AD">
              <w:rPr>
                <w:rFonts w:ascii="Lucida Sans Unicode" w:eastAsia="Times New Roman" w:hAnsi="Lucida Sans Unicode" w:cs="Lucida Sans Unicode"/>
                <w:sz w:val="20"/>
                <w:szCs w:val="20"/>
                <w:lang w:eastAsia="es-MX"/>
                <w14:ligatures w14:val="none"/>
              </w:rPr>
              <w:t xml:space="preserve"> </w:t>
            </w:r>
            <w:r w:rsidRPr="007372AD">
              <w:rPr>
                <w:rFonts w:ascii="Lucida Sans Unicode" w:eastAsia="Times New Roman" w:hAnsi="Lucida Sans Unicode" w:cs="Lucida Sans Unicode"/>
                <w:sz w:val="20"/>
                <w:szCs w:val="20"/>
                <w:lang w:eastAsia="es-MX"/>
                <w14:ligatures w14:val="none"/>
              </w:rPr>
              <w:t>Electoral</w:t>
            </w:r>
          </w:p>
        </w:tc>
      </w:tr>
      <w:tr w:rsidR="00070D7C" w:rsidRPr="007372AD" w14:paraId="276AB132" w14:textId="77777777" w:rsidTr="007372AD">
        <w:trPr>
          <w:trHeight w:val="1448"/>
        </w:trPr>
        <w:tc>
          <w:tcPr>
            <w:tcW w:w="2830" w:type="dxa"/>
            <w:shd w:val="clear" w:color="auto" w:fill="D9D9D9" w:themeFill="background1" w:themeFillShade="D9"/>
            <w:vAlign w:val="center"/>
          </w:tcPr>
          <w:p w14:paraId="79F20299" w14:textId="330D796D" w:rsidR="004D44F4" w:rsidRPr="007372AD" w:rsidRDefault="004D44F4" w:rsidP="00840581">
            <w:pPr>
              <w:spacing w:after="0" w:line="276" w:lineRule="auto"/>
              <w:jc w:val="both"/>
              <w:rPr>
                <w:rFonts w:ascii="Lucida Sans Unicode" w:eastAsia="Times New Roman" w:hAnsi="Lucida Sans Unicode" w:cs="Lucida Sans Unicode"/>
                <w:bCs/>
                <w:color w:val="000000"/>
                <w:kern w:val="0"/>
                <w:sz w:val="20"/>
                <w:szCs w:val="20"/>
                <w:lang w:eastAsia="es-MX"/>
                <w14:ligatures w14:val="none"/>
              </w:rPr>
            </w:pPr>
            <w:r w:rsidRPr="007372AD">
              <w:rPr>
                <w:rFonts w:ascii="Lucida Sans Unicode" w:eastAsia="Times New Roman" w:hAnsi="Lucida Sans Unicode" w:cs="Lucida Sans Unicode"/>
                <w:bCs/>
                <w:color w:val="000000"/>
                <w:kern w:val="0"/>
                <w:sz w:val="20"/>
                <w:szCs w:val="20"/>
                <w:lang w:eastAsia="es-MX"/>
                <w14:ligatures w14:val="none"/>
              </w:rPr>
              <w:t>Revisión de materiales</w:t>
            </w:r>
            <w:r w:rsidR="00A32A74" w:rsidRPr="007372AD">
              <w:rPr>
                <w:rFonts w:ascii="Lucida Sans Unicode" w:eastAsia="Times New Roman" w:hAnsi="Lucida Sans Unicode" w:cs="Lucida Sans Unicode"/>
                <w:bCs/>
                <w:color w:val="000000"/>
                <w:kern w:val="0"/>
                <w:sz w:val="20"/>
                <w:szCs w:val="20"/>
                <w:lang w:eastAsia="es-MX"/>
                <w14:ligatures w14:val="none"/>
              </w:rPr>
              <w:t xml:space="preserve"> </w:t>
            </w:r>
            <w:r w:rsidRPr="007372AD">
              <w:rPr>
                <w:rFonts w:ascii="Lucida Sans Unicode" w:eastAsia="Times New Roman" w:hAnsi="Lucida Sans Unicode" w:cs="Lucida Sans Unicode"/>
                <w:bCs/>
                <w:color w:val="000000"/>
                <w:kern w:val="0"/>
                <w:sz w:val="20"/>
                <w:szCs w:val="20"/>
                <w:lang w:eastAsia="es-MX"/>
                <w14:ligatures w14:val="none"/>
              </w:rPr>
              <w:t>por tipo (boletas electorales,</w:t>
            </w:r>
            <w:r w:rsidR="00F17B72" w:rsidRPr="007372AD">
              <w:rPr>
                <w:rFonts w:ascii="Lucida Sans Unicode" w:eastAsia="Times New Roman" w:hAnsi="Lucida Sans Unicode" w:cs="Lucida Sans Unicode"/>
                <w:bCs/>
                <w:color w:val="000000"/>
                <w:kern w:val="0"/>
                <w:sz w:val="20"/>
                <w:szCs w:val="20"/>
                <w:lang w:eastAsia="es-MX"/>
                <w14:ligatures w14:val="none"/>
              </w:rPr>
              <w:t xml:space="preserve"> </w:t>
            </w:r>
            <w:r w:rsidRPr="007372AD">
              <w:rPr>
                <w:rFonts w:ascii="Lucida Sans Unicode" w:eastAsia="Times New Roman" w:hAnsi="Lucida Sans Unicode" w:cs="Lucida Sans Unicode"/>
                <w:bCs/>
                <w:color w:val="000000"/>
                <w:kern w:val="0"/>
                <w:sz w:val="20"/>
                <w:szCs w:val="20"/>
                <w:lang w:eastAsia="es-MX"/>
                <w14:ligatures w14:val="none"/>
              </w:rPr>
              <w:t xml:space="preserve">sobres, </w:t>
            </w:r>
          </w:p>
          <w:p w14:paraId="2CB4EC52" w14:textId="76D56E77" w:rsidR="00070D7C" w:rsidRPr="007372AD" w:rsidRDefault="00F17B72" w:rsidP="00840581">
            <w:pPr>
              <w:spacing w:after="0" w:line="276" w:lineRule="auto"/>
              <w:jc w:val="both"/>
              <w:rPr>
                <w:rFonts w:ascii="Lucida Sans Unicode" w:eastAsia="Times New Roman" w:hAnsi="Lucida Sans Unicode" w:cs="Lucida Sans Unicode"/>
                <w:bCs/>
                <w:color w:val="000000"/>
                <w:kern w:val="0"/>
                <w:sz w:val="20"/>
                <w:szCs w:val="20"/>
                <w:lang w:eastAsia="es-MX"/>
                <w14:ligatures w14:val="none"/>
              </w:rPr>
            </w:pPr>
            <w:r w:rsidRPr="007372AD">
              <w:rPr>
                <w:rFonts w:ascii="Lucida Sans Unicode" w:eastAsia="Times New Roman" w:hAnsi="Lucida Sans Unicode" w:cs="Lucida Sans Unicode"/>
                <w:bCs/>
                <w:color w:val="000000"/>
                <w:kern w:val="0"/>
                <w:sz w:val="20"/>
                <w:szCs w:val="20"/>
                <w:lang w:eastAsia="es-MX"/>
                <w14:ligatures w14:val="none"/>
              </w:rPr>
              <w:t xml:space="preserve"> </w:t>
            </w:r>
            <w:r w:rsidR="004D44F4" w:rsidRPr="007372AD">
              <w:rPr>
                <w:rFonts w:ascii="Lucida Sans Unicode" w:eastAsia="Times New Roman" w:hAnsi="Lucida Sans Unicode" w:cs="Lucida Sans Unicode"/>
                <w:bCs/>
                <w:color w:val="000000"/>
                <w:kern w:val="0"/>
                <w:sz w:val="20"/>
                <w:szCs w:val="20"/>
                <w:lang w:eastAsia="es-MX"/>
                <w14:ligatures w14:val="none"/>
              </w:rPr>
              <w:t>instructivos) y</w:t>
            </w:r>
            <w:r w:rsidR="00840581" w:rsidRPr="007372AD">
              <w:rPr>
                <w:rFonts w:ascii="Lucida Sans Unicode" w:eastAsia="Times New Roman" w:hAnsi="Lucida Sans Unicode" w:cs="Lucida Sans Unicode"/>
                <w:bCs/>
                <w:color w:val="000000"/>
                <w:kern w:val="0"/>
                <w:sz w:val="20"/>
                <w:szCs w:val="20"/>
                <w:lang w:eastAsia="es-MX"/>
                <w14:ligatures w14:val="none"/>
              </w:rPr>
              <w:t xml:space="preserve"> e</w:t>
            </w:r>
            <w:r w:rsidR="004D44F4" w:rsidRPr="007372AD">
              <w:rPr>
                <w:rFonts w:ascii="Lucida Sans Unicode" w:eastAsia="Times New Roman" w:hAnsi="Lucida Sans Unicode" w:cs="Lucida Sans Unicode"/>
                <w:bCs/>
                <w:color w:val="000000"/>
                <w:kern w:val="0"/>
                <w:sz w:val="20"/>
                <w:szCs w:val="20"/>
                <w:lang w:eastAsia="es-MX"/>
                <w14:ligatures w14:val="none"/>
              </w:rPr>
              <w:t>laboración de actas.</w:t>
            </w:r>
          </w:p>
        </w:tc>
        <w:tc>
          <w:tcPr>
            <w:tcW w:w="1843" w:type="dxa"/>
            <w:shd w:val="clear" w:color="auto" w:fill="D9D9D9" w:themeFill="background1" w:themeFillShade="D9"/>
            <w:vAlign w:val="center"/>
          </w:tcPr>
          <w:p w14:paraId="33DAD97C" w14:textId="09FE2ACF" w:rsidR="00070D7C" w:rsidRPr="007372AD" w:rsidRDefault="000F4A55">
            <w:pPr>
              <w:spacing w:after="0" w:line="276" w:lineRule="auto"/>
              <w:jc w:val="center"/>
              <w:rPr>
                <w:rFonts w:ascii="Lucida Sans Unicode" w:eastAsia="Times New Roman" w:hAnsi="Lucida Sans Unicode" w:cs="Lucida Sans Unicode"/>
                <w:b/>
                <w:color w:val="000000"/>
                <w:kern w:val="0"/>
                <w:sz w:val="20"/>
                <w:szCs w:val="20"/>
                <w:lang w:eastAsia="es-MX"/>
                <w14:ligatures w14:val="none"/>
              </w:rPr>
            </w:pPr>
            <w:r w:rsidRPr="007372AD">
              <w:rPr>
                <w:rFonts w:ascii="Lucida Sans Unicode" w:eastAsia="Times New Roman" w:hAnsi="Lucida Sans Unicode" w:cs="Lucida Sans Unicode"/>
                <w:b/>
                <w:color w:val="000000"/>
                <w:kern w:val="0"/>
                <w:sz w:val="20"/>
                <w:szCs w:val="20"/>
                <w:lang w:eastAsia="es-MX"/>
                <w14:ligatures w14:val="none"/>
              </w:rPr>
              <w:t>01/04/2024</w:t>
            </w:r>
          </w:p>
        </w:tc>
        <w:tc>
          <w:tcPr>
            <w:tcW w:w="2000" w:type="dxa"/>
            <w:shd w:val="clear" w:color="auto" w:fill="D9D9D9" w:themeFill="background1" w:themeFillShade="D9"/>
            <w:vAlign w:val="center"/>
          </w:tcPr>
          <w:p w14:paraId="6DD63FC3" w14:textId="24A9287F" w:rsidR="00070D7C" w:rsidRPr="007372AD" w:rsidRDefault="006C1CBE">
            <w:pPr>
              <w:spacing w:after="0" w:line="276" w:lineRule="auto"/>
              <w:jc w:val="center"/>
              <w:rPr>
                <w:rFonts w:ascii="Lucida Sans Unicode" w:eastAsia="Times New Roman" w:hAnsi="Lucida Sans Unicode" w:cs="Lucida Sans Unicode"/>
                <w:b/>
                <w:color w:val="000000"/>
                <w:kern w:val="0"/>
                <w:sz w:val="20"/>
                <w:szCs w:val="20"/>
                <w:highlight w:val="yellow"/>
                <w:lang w:eastAsia="es-MX"/>
                <w14:ligatures w14:val="none"/>
              </w:rPr>
            </w:pPr>
            <w:r w:rsidRPr="006C1CBE">
              <w:rPr>
                <w:rFonts w:ascii="Lucida Sans Unicode" w:eastAsia="Times New Roman" w:hAnsi="Lucida Sans Unicode" w:cs="Lucida Sans Unicode"/>
                <w:b/>
                <w:color w:val="000000"/>
                <w:kern w:val="0"/>
                <w:sz w:val="20"/>
                <w:szCs w:val="20"/>
                <w:lang w:eastAsia="es-MX"/>
                <w14:ligatures w14:val="none"/>
              </w:rPr>
              <w:t>20/04/2024</w:t>
            </w:r>
          </w:p>
        </w:tc>
        <w:tc>
          <w:tcPr>
            <w:tcW w:w="2278" w:type="dxa"/>
            <w:shd w:val="clear" w:color="auto" w:fill="D9D9D9" w:themeFill="background1" w:themeFillShade="D9"/>
            <w:vAlign w:val="center"/>
          </w:tcPr>
          <w:p w14:paraId="33DA2061" w14:textId="77777777" w:rsidR="00A32A74" w:rsidRPr="007372AD" w:rsidRDefault="00A32A74" w:rsidP="00A32A74">
            <w:pPr>
              <w:pStyle w:val="Default"/>
              <w:spacing w:line="276" w:lineRule="auto"/>
              <w:rPr>
                <w:rFonts w:ascii="Lucida Sans Unicode" w:eastAsia="Times New Roman" w:hAnsi="Lucida Sans Unicode" w:cs="Lucida Sans Unicode"/>
                <w:sz w:val="20"/>
                <w:szCs w:val="20"/>
                <w:lang w:eastAsia="es-MX"/>
                <w14:ligatures w14:val="none"/>
              </w:rPr>
            </w:pPr>
            <w:r w:rsidRPr="007372AD">
              <w:rPr>
                <w:rFonts w:ascii="Lucida Sans Unicode" w:eastAsia="Times New Roman" w:hAnsi="Lucida Sans Unicode" w:cs="Lucida Sans Unicode"/>
                <w:sz w:val="20"/>
                <w:szCs w:val="20"/>
                <w:lang w:eastAsia="es-MX"/>
                <w14:ligatures w14:val="none"/>
              </w:rPr>
              <w:t>• DEOE</w:t>
            </w:r>
          </w:p>
          <w:p w14:paraId="5218FDFB" w14:textId="77777777" w:rsidR="00A32A74" w:rsidRPr="007372AD" w:rsidRDefault="00A32A74" w:rsidP="00A32A74">
            <w:pPr>
              <w:pStyle w:val="Default"/>
              <w:spacing w:line="276" w:lineRule="auto"/>
              <w:rPr>
                <w:rFonts w:ascii="Lucida Sans Unicode" w:eastAsia="Times New Roman" w:hAnsi="Lucida Sans Unicode" w:cs="Lucida Sans Unicode"/>
                <w:sz w:val="20"/>
                <w:szCs w:val="20"/>
                <w:lang w:eastAsia="es-MX"/>
                <w14:ligatures w14:val="none"/>
              </w:rPr>
            </w:pPr>
            <w:r w:rsidRPr="007372AD">
              <w:rPr>
                <w:rFonts w:ascii="Lucida Sans Unicode" w:eastAsia="Times New Roman" w:hAnsi="Lucida Sans Unicode" w:cs="Lucida Sans Unicode"/>
                <w:sz w:val="20"/>
                <w:szCs w:val="20"/>
                <w:lang w:eastAsia="es-MX"/>
                <w14:ligatures w14:val="none"/>
              </w:rPr>
              <w:t xml:space="preserve">• </w:t>
            </w:r>
            <w:proofErr w:type="spellStart"/>
            <w:r w:rsidRPr="007372AD">
              <w:rPr>
                <w:rFonts w:ascii="Lucida Sans Unicode" w:eastAsia="Times New Roman" w:hAnsi="Lucida Sans Unicode" w:cs="Lucida Sans Unicode"/>
                <w:sz w:val="20"/>
                <w:szCs w:val="20"/>
                <w:lang w:eastAsia="es-MX"/>
                <w14:ligatures w14:val="none"/>
              </w:rPr>
              <w:t>DECEyEC</w:t>
            </w:r>
            <w:proofErr w:type="spellEnd"/>
          </w:p>
          <w:p w14:paraId="23D470BC" w14:textId="77777777" w:rsidR="00A32A74" w:rsidRPr="007372AD" w:rsidRDefault="00A32A74" w:rsidP="00A32A74">
            <w:pPr>
              <w:pStyle w:val="Default"/>
              <w:spacing w:line="276" w:lineRule="auto"/>
              <w:rPr>
                <w:rFonts w:ascii="Lucida Sans Unicode" w:eastAsia="Times New Roman" w:hAnsi="Lucida Sans Unicode" w:cs="Lucida Sans Unicode"/>
                <w:sz w:val="20"/>
                <w:szCs w:val="20"/>
                <w:lang w:eastAsia="es-MX"/>
                <w14:ligatures w14:val="none"/>
              </w:rPr>
            </w:pPr>
            <w:r w:rsidRPr="007372AD">
              <w:rPr>
                <w:rFonts w:ascii="Lucida Sans Unicode" w:eastAsia="Times New Roman" w:hAnsi="Lucida Sans Unicode" w:cs="Lucida Sans Unicode"/>
                <w:sz w:val="20"/>
                <w:szCs w:val="20"/>
                <w:lang w:eastAsia="es-MX"/>
                <w14:ligatures w14:val="none"/>
              </w:rPr>
              <w:t>• DERFE</w:t>
            </w:r>
          </w:p>
          <w:p w14:paraId="27F59B03" w14:textId="2260E47E" w:rsidR="00A32A74" w:rsidRPr="007372AD" w:rsidRDefault="00A32A74" w:rsidP="00A32A74">
            <w:pPr>
              <w:pStyle w:val="Default"/>
              <w:spacing w:line="276" w:lineRule="auto"/>
              <w:rPr>
                <w:rFonts w:ascii="Lucida Sans Unicode" w:eastAsia="Times New Roman" w:hAnsi="Lucida Sans Unicode" w:cs="Lucida Sans Unicode"/>
                <w:sz w:val="20"/>
                <w:szCs w:val="20"/>
                <w:lang w:eastAsia="es-MX"/>
                <w14:ligatures w14:val="none"/>
              </w:rPr>
            </w:pPr>
            <w:r w:rsidRPr="007372AD">
              <w:rPr>
                <w:rFonts w:ascii="Lucida Sans Unicode" w:eastAsia="Times New Roman" w:hAnsi="Lucida Sans Unicode" w:cs="Lucida Sans Unicode"/>
                <w:sz w:val="20"/>
                <w:szCs w:val="20"/>
                <w:lang w:eastAsia="es-MX"/>
                <w14:ligatures w14:val="none"/>
              </w:rPr>
              <w:t xml:space="preserve">• </w:t>
            </w:r>
            <w:r w:rsidR="00596A1C" w:rsidRPr="007372AD">
              <w:rPr>
                <w:rFonts w:ascii="Lucida Sans Unicode" w:eastAsia="Times New Roman" w:hAnsi="Lucida Sans Unicode" w:cs="Lucida Sans Unicode"/>
                <w:bCs/>
                <w:sz w:val="20"/>
                <w:szCs w:val="20"/>
                <w:lang w:eastAsia="es-MX"/>
                <w14:ligatures w14:val="none"/>
              </w:rPr>
              <w:t>IEPC Jalisco</w:t>
            </w:r>
          </w:p>
          <w:p w14:paraId="4F591440" w14:textId="048FBB0A" w:rsidR="00070D7C" w:rsidRPr="007372AD" w:rsidRDefault="00A32A74" w:rsidP="00A32A74">
            <w:pPr>
              <w:pStyle w:val="Default"/>
              <w:spacing w:line="276" w:lineRule="auto"/>
              <w:rPr>
                <w:rFonts w:ascii="Lucida Sans Unicode" w:eastAsia="Times New Roman" w:hAnsi="Lucida Sans Unicode" w:cs="Lucida Sans Unicode"/>
                <w:sz w:val="20"/>
                <w:szCs w:val="20"/>
                <w:lang w:eastAsia="es-MX"/>
                <w14:ligatures w14:val="none"/>
              </w:rPr>
            </w:pPr>
            <w:r w:rsidRPr="007372AD">
              <w:rPr>
                <w:rFonts w:ascii="Lucida Sans Unicode" w:eastAsia="Times New Roman" w:hAnsi="Lucida Sans Unicode" w:cs="Lucida Sans Unicode"/>
                <w:sz w:val="20"/>
                <w:szCs w:val="20"/>
                <w:lang w:eastAsia="es-MX"/>
                <w14:ligatures w14:val="none"/>
              </w:rPr>
              <w:t>• Oficialía Electoral</w:t>
            </w:r>
          </w:p>
        </w:tc>
      </w:tr>
    </w:tbl>
    <w:p w14:paraId="0D36F4D7" w14:textId="77777777" w:rsidR="00082869" w:rsidRPr="007372AD" w:rsidRDefault="00082869" w:rsidP="007372AD">
      <w:pPr>
        <w:pStyle w:val="Textonotapie"/>
        <w:jc w:val="both"/>
        <w:rPr>
          <w:rFonts w:ascii="Lucida Sans Unicode" w:hAnsi="Lucida Sans Unicode" w:cs="Lucida Sans Unicode"/>
          <w:sz w:val="24"/>
          <w:szCs w:val="24"/>
        </w:rPr>
      </w:pPr>
    </w:p>
    <w:p w14:paraId="749EC751" w14:textId="03730422" w:rsidR="008179CE" w:rsidRPr="007372AD" w:rsidRDefault="008179CE"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 xml:space="preserve">Durante la integración de los PEP, se podrá contar con la presencia de las </w:t>
      </w:r>
      <w:r w:rsidR="0027490B" w:rsidRPr="007372AD">
        <w:rPr>
          <w:rFonts w:ascii="Lucida Sans Unicode" w:hAnsi="Lucida Sans Unicode" w:cs="Lucida Sans Unicode"/>
          <w:sz w:val="24"/>
          <w:szCs w:val="24"/>
        </w:rPr>
        <w:t>Persona</w:t>
      </w:r>
      <w:r w:rsidR="00E8251D" w:rsidRPr="007372AD">
        <w:rPr>
          <w:rFonts w:ascii="Lucida Sans Unicode" w:hAnsi="Lucida Sans Unicode" w:cs="Lucida Sans Unicode"/>
          <w:sz w:val="24"/>
          <w:szCs w:val="24"/>
        </w:rPr>
        <w:t>s</w:t>
      </w:r>
      <w:r w:rsidR="0027490B" w:rsidRPr="007372AD">
        <w:rPr>
          <w:rFonts w:ascii="Lucida Sans Unicode" w:hAnsi="Lucida Sans Unicode" w:cs="Lucida Sans Unicode"/>
          <w:sz w:val="24"/>
          <w:szCs w:val="24"/>
        </w:rPr>
        <w:t xml:space="preserve"> Representante</w:t>
      </w:r>
      <w:r w:rsidR="00E8251D" w:rsidRPr="007372AD">
        <w:rPr>
          <w:rFonts w:ascii="Lucida Sans Unicode" w:hAnsi="Lucida Sans Unicode" w:cs="Lucida Sans Unicode"/>
          <w:sz w:val="24"/>
          <w:szCs w:val="24"/>
        </w:rPr>
        <w:t>s</w:t>
      </w:r>
      <w:r w:rsidR="0027490B" w:rsidRPr="007372AD">
        <w:rPr>
          <w:rFonts w:ascii="Lucida Sans Unicode" w:hAnsi="Lucida Sans Unicode" w:cs="Lucida Sans Unicode"/>
          <w:sz w:val="24"/>
          <w:szCs w:val="24"/>
        </w:rPr>
        <w:t xml:space="preserve"> </w:t>
      </w:r>
      <w:r w:rsidR="00E8251D" w:rsidRPr="007372AD">
        <w:rPr>
          <w:rFonts w:ascii="Lucida Sans Unicode" w:hAnsi="Lucida Sans Unicode" w:cs="Lucida Sans Unicode"/>
          <w:sz w:val="24"/>
          <w:szCs w:val="24"/>
        </w:rPr>
        <w:t>de</w:t>
      </w:r>
      <w:r w:rsidR="000C4F10" w:rsidRPr="007372AD">
        <w:rPr>
          <w:rFonts w:ascii="Lucida Sans Unicode" w:hAnsi="Lucida Sans Unicode" w:cs="Lucida Sans Unicode"/>
          <w:sz w:val="24"/>
          <w:szCs w:val="24"/>
        </w:rPr>
        <w:t xml:space="preserve"> </w:t>
      </w:r>
      <w:r w:rsidR="00E8251D" w:rsidRPr="007372AD">
        <w:rPr>
          <w:rFonts w:ascii="Lucida Sans Unicode" w:hAnsi="Lucida Sans Unicode" w:cs="Lucida Sans Unicode"/>
          <w:sz w:val="24"/>
          <w:szCs w:val="24"/>
        </w:rPr>
        <w:t xml:space="preserve">los </w:t>
      </w:r>
      <w:r w:rsidR="00907AAD" w:rsidRPr="007372AD">
        <w:rPr>
          <w:rFonts w:ascii="Lucida Sans Unicode" w:hAnsi="Lucida Sans Unicode" w:cs="Lucida Sans Unicode"/>
          <w:sz w:val="24"/>
          <w:szCs w:val="24"/>
        </w:rPr>
        <w:t>Partido</w:t>
      </w:r>
      <w:r w:rsidR="00E8251D" w:rsidRPr="007372AD">
        <w:rPr>
          <w:rFonts w:ascii="Lucida Sans Unicode" w:hAnsi="Lucida Sans Unicode" w:cs="Lucida Sans Unicode"/>
          <w:sz w:val="24"/>
          <w:szCs w:val="24"/>
        </w:rPr>
        <w:t>s</w:t>
      </w:r>
      <w:r w:rsidR="00907AAD" w:rsidRPr="007372AD">
        <w:rPr>
          <w:rFonts w:ascii="Lucida Sans Unicode" w:hAnsi="Lucida Sans Unicode" w:cs="Lucida Sans Unicode"/>
          <w:sz w:val="24"/>
          <w:szCs w:val="24"/>
        </w:rPr>
        <w:t xml:space="preserve"> Político</w:t>
      </w:r>
      <w:r w:rsidR="00E8251D" w:rsidRPr="007372AD">
        <w:rPr>
          <w:rFonts w:ascii="Lucida Sans Unicode" w:hAnsi="Lucida Sans Unicode" w:cs="Lucida Sans Unicode"/>
          <w:sz w:val="24"/>
          <w:szCs w:val="24"/>
        </w:rPr>
        <w:t>s</w:t>
      </w:r>
      <w:r w:rsidR="00907AAD"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RPP</w:t>
      </w:r>
      <w:r w:rsidR="00907AAD" w:rsidRPr="007372AD">
        <w:rPr>
          <w:rFonts w:ascii="Lucida Sans Unicode" w:hAnsi="Lucida Sans Unicode" w:cs="Lucida Sans Unicode"/>
          <w:sz w:val="24"/>
          <w:szCs w:val="24"/>
        </w:rPr>
        <w:t>)</w:t>
      </w:r>
      <w:r w:rsidRPr="007372AD">
        <w:rPr>
          <w:rFonts w:ascii="Lucida Sans Unicode" w:hAnsi="Lucida Sans Unicode" w:cs="Lucida Sans Unicode"/>
          <w:sz w:val="24"/>
          <w:szCs w:val="24"/>
        </w:rPr>
        <w:t xml:space="preserve"> y, en su caso, las </w:t>
      </w:r>
      <w:r w:rsidR="00E17C74" w:rsidRPr="007372AD">
        <w:rPr>
          <w:rFonts w:ascii="Lucida Sans Unicode" w:hAnsi="Lucida Sans Unicode" w:cs="Lucida Sans Unicode"/>
          <w:sz w:val="24"/>
          <w:szCs w:val="24"/>
        </w:rPr>
        <w:t xml:space="preserve">Personas Representantes de </w:t>
      </w:r>
      <w:r w:rsidR="00B7245F" w:rsidRPr="007372AD">
        <w:rPr>
          <w:rFonts w:ascii="Lucida Sans Unicode" w:hAnsi="Lucida Sans Unicode" w:cs="Lucida Sans Unicode"/>
          <w:sz w:val="24"/>
          <w:szCs w:val="24"/>
        </w:rPr>
        <w:t>las Candidaturas Independientes (</w:t>
      </w:r>
      <w:r w:rsidRPr="007372AD">
        <w:rPr>
          <w:rFonts w:ascii="Lucida Sans Unicode" w:hAnsi="Lucida Sans Unicode" w:cs="Lucida Sans Unicode"/>
          <w:sz w:val="24"/>
          <w:szCs w:val="24"/>
        </w:rPr>
        <w:t>RCI</w:t>
      </w:r>
      <w:r w:rsidR="00B7245F" w:rsidRPr="007372AD">
        <w:rPr>
          <w:rFonts w:ascii="Lucida Sans Unicode" w:hAnsi="Lucida Sans Unicode" w:cs="Lucida Sans Unicode"/>
          <w:sz w:val="24"/>
          <w:szCs w:val="24"/>
        </w:rPr>
        <w:t>)</w:t>
      </w:r>
      <w:r w:rsidRPr="007372AD">
        <w:rPr>
          <w:rFonts w:ascii="Lucida Sans Unicode" w:hAnsi="Lucida Sans Unicode" w:cs="Lucida Sans Unicode"/>
          <w:sz w:val="24"/>
          <w:szCs w:val="24"/>
        </w:rPr>
        <w:t xml:space="preserve">, previa acreditación de estas, lo cual se informará mediante comunicación formal dirigida a la DERFE; igualmente, podrán presenciar dichas actividades las personas Observadoras Electorales interesadas. De la misma manera, tratándose de PEP con documentación y materiales de elecciones locales, </w:t>
      </w:r>
      <w:r w:rsidR="007A249A" w:rsidRPr="007372AD">
        <w:rPr>
          <w:rFonts w:ascii="Lucida Sans Unicode" w:hAnsi="Lucida Sans Unicode" w:cs="Lucida Sans Unicode"/>
          <w:sz w:val="24"/>
          <w:szCs w:val="24"/>
        </w:rPr>
        <w:t xml:space="preserve">este </w:t>
      </w:r>
      <w:r w:rsidR="00B25502" w:rsidRPr="007372AD">
        <w:rPr>
          <w:rFonts w:ascii="Lucida Sans Unicode" w:hAnsi="Lucida Sans Unicode" w:cs="Lucida Sans Unicode"/>
          <w:sz w:val="24"/>
          <w:szCs w:val="24"/>
        </w:rPr>
        <w:t>Instituto</w:t>
      </w:r>
      <w:r w:rsidRPr="007372AD">
        <w:rPr>
          <w:rFonts w:ascii="Lucida Sans Unicode" w:hAnsi="Lucida Sans Unicode" w:cs="Lucida Sans Unicode"/>
          <w:sz w:val="24"/>
          <w:szCs w:val="24"/>
        </w:rPr>
        <w:t xml:space="preserve"> podrá acreditar la presencia de personal</w:t>
      </w:r>
      <w:r w:rsidR="008D2708" w:rsidRPr="007372AD">
        <w:rPr>
          <w:rFonts w:ascii="Lucida Sans Unicode" w:hAnsi="Lucida Sans Unicode" w:cs="Lucida Sans Unicode"/>
          <w:sz w:val="24"/>
          <w:szCs w:val="24"/>
        </w:rPr>
        <w:t>.</w:t>
      </w:r>
    </w:p>
    <w:p w14:paraId="36AE3684" w14:textId="77777777" w:rsidR="00FA0F87" w:rsidRPr="007372AD" w:rsidRDefault="00FA0F87" w:rsidP="007372AD">
      <w:pPr>
        <w:pStyle w:val="Textonotapie"/>
        <w:jc w:val="both"/>
        <w:rPr>
          <w:rFonts w:ascii="Lucida Sans Unicode" w:hAnsi="Lucida Sans Unicode" w:cs="Lucida Sans Unicode"/>
          <w:sz w:val="24"/>
          <w:szCs w:val="24"/>
        </w:rPr>
      </w:pPr>
    </w:p>
    <w:p w14:paraId="25A61401" w14:textId="097D8B2D" w:rsidR="00FA0F87" w:rsidRPr="007372AD" w:rsidRDefault="00FA0F87" w:rsidP="007372AD">
      <w:pPr>
        <w:pStyle w:val="Textonotapie"/>
        <w:jc w:val="both"/>
        <w:rPr>
          <w:rFonts w:ascii="Lucida Sans Unicode" w:hAnsi="Lucida Sans Unicode" w:cs="Lucida Sans Unicode"/>
          <w:b/>
          <w:bCs/>
          <w:sz w:val="24"/>
          <w:szCs w:val="24"/>
        </w:rPr>
      </w:pPr>
      <w:r w:rsidRPr="007372AD">
        <w:rPr>
          <w:rFonts w:ascii="Lucida Sans Unicode" w:hAnsi="Lucida Sans Unicode" w:cs="Lucida Sans Unicode"/>
          <w:b/>
          <w:bCs/>
          <w:sz w:val="24"/>
          <w:szCs w:val="24"/>
        </w:rPr>
        <w:t>Proceso de verificación de calidad de los PEP.</w:t>
      </w:r>
    </w:p>
    <w:p w14:paraId="377A1F87" w14:textId="06BE5982" w:rsidR="00706CDB" w:rsidRPr="007372AD" w:rsidRDefault="00706CDB"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 xml:space="preserve">Durante la integración de los PEP, se podrá contar con la presencia de las RPP y, en su caso, las RCI, previa acreditación de estas, lo cual se informará mediante comunicación formal dirigida a la DERFE; igualmente, podrán presenciar dichas actividades las personas Observadoras Electorales interesadas. De la misma manera, tratándose de PEP con documentación y materiales de elecciones locales, </w:t>
      </w:r>
      <w:r w:rsidR="00A84893" w:rsidRPr="007372AD">
        <w:rPr>
          <w:rFonts w:ascii="Lucida Sans Unicode" w:hAnsi="Lucida Sans Unicode" w:cs="Lucida Sans Unicode"/>
          <w:sz w:val="24"/>
          <w:szCs w:val="24"/>
        </w:rPr>
        <w:t>este Instituto</w:t>
      </w:r>
      <w:r w:rsidRPr="007372AD">
        <w:rPr>
          <w:rFonts w:ascii="Lucida Sans Unicode" w:hAnsi="Lucida Sans Unicode" w:cs="Lucida Sans Unicode"/>
          <w:sz w:val="24"/>
          <w:szCs w:val="24"/>
        </w:rPr>
        <w:t xml:space="preserve"> podrá acreditar la presencia de personal.</w:t>
      </w:r>
    </w:p>
    <w:p w14:paraId="48067D96" w14:textId="77777777" w:rsidR="00AF01FE" w:rsidRPr="007372AD" w:rsidRDefault="00AF01FE" w:rsidP="007372AD">
      <w:pPr>
        <w:pStyle w:val="Textonotapie"/>
        <w:jc w:val="both"/>
        <w:rPr>
          <w:rFonts w:ascii="Lucida Sans Unicode" w:hAnsi="Lucida Sans Unicode" w:cs="Lucida Sans Unicode"/>
          <w:sz w:val="24"/>
          <w:szCs w:val="24"/>
        </w:rPr>
      </w:pPr>
    </w:p>
    <w:p w14:paraId="2E330A3B" w14:textId="4F8C8409" w:rsidR="008707CF" w:rsidRPr="007372AD" w:rsidRDefault="008707CF" w:rsidP="007372AD">
      <w:pPr>
        <w:pStyle w:val="Textonotapie"/>
        <w:jc w:val="both"/>
        <w:rPr>
          <w:rFonts w:ascii="Lucida Sans Unicode" w:hAnsi="Lucida Sans Unicode" w:cs="Lucida Sans Unicode"/>
          <w:b/>
          <w:bCs/>
          <w:sz w:val="24"/>
          <w:szCs w:val="24"/>
        </w:rPr>
      </w:pPr>
      <w:r w:rsidRPr="007372AD">
        <w:rPr>
          <w:rFonts w:ascii="Lucida Sans Unicode" w:hAnsi="Lucida Sans Unicode" w:cs="Lucida Sans Unicode"/>
          <w:b/>
          <w:bCs/>
          <w:sz w:val="24"/>
          <w:szCs w:val="24"/>
        </w:rPr>
        <w:t>Envío del PEP.</w:t>
      </w:r>
    </w:p>
    <w:p w14:paraId="45BB49D3" w14:textId="017A40F7" w:rsidR="00542938" w:rsidRPr="007372AD" w:rsidRDefault="00542938"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 xml:space="preserve">De conformidad con lo establecido en el numeral 24, párrafo 1 de los </w:t>
      </w:r>
      <w:r w:rsidR="00164FC3" w:rsidRPr="007372AD">
        <w:rPr>
          <w:rFonts w:ascii="Lucida Sans Unicode" w:hAnsi="Lucida Sans Unicode" w:cs="Lucida Sans Unicode"/>
          <w:sz w:val="24"/>
          <w:szCs w:val="24"/>
        </w:rPr>
        <w:t>Lineamientos para la organización del voto postal de las mexicanas y los mexicanos residentes en el extranjero para los procesos electorales y de participación ciudadana (</w:t>
      </w:r>
      <w:r w:rsidRPr="007372AD">
        <w:rPr>
          <w:rFonts w:ascii="Lucida Sans Unicode" w:hAnsi="Lucida Sans Unicode" w:cs="Lucida Sans Unicode"/>
          <w:sz w:val="24"/>
          <w:szCs w:val="24"/>
        </w:rPr>
        <w:t>LOVP</w:t>
      </w:r>
      <w:r w:rsidR="00164FC3" w:rsidRPr="007372AD">
        <w:rPr>
          <w:rFonts w:ascii="Lucida Sans Unicode" w:hAnsi="Lucida Sans Unicode" w:cs="Lucida Sans Unicode"/>
          <w:sz w:val="24"/>
          <w:szCs w:val="24"/>
        </w:rPr>
        <w:t>)</w:t>
      </w:r>
      <w:r w:rsidRPr="007372AD">
        <w:rPr>
          <w:rFonts w:ascii="Lucida Sans Unicode" w:hAnsi="Lucida Sans Unicode" w:cs="Lucida Sans Unicode"/>
          <w:sz w:val="24"/>
          <w:szCs w:val="24"/>
        </w:rPr>
        <w:t xml:space="preserve"> y la actividad 4.3.2.1. del </w:t>
      </w:r>
      <w:r w:rsidR="00DE27A6" w:rsidRPr="007372AD">
        <w:rPr>
          <w:rFonts w:ascii="Lucida Sans Unicode" w:hAnsi="Lucida Sans Unicode" w:cs="Lucida Sans Unicode"/>
          <w:sz w:val="24"/>
          <w:szCs w:val="24"/>
        </w:rPr>
        <w:t>Plan Integral de Trabajo</w:t>
      </w:r>
      <w:r w:rsidRPr="007372AD">
        <w:rPr>
          <w:rFonts w:ascii="Lucida Sans Unicode" w:hAnsi="Lucida Sans Unicode" w:cs="Lucida Sans Unicode"/>
          <w:sz w:val="24"/>
          <w:szCs w:val="24"/>
        </w:rPr>
        <w:t xml:space="preserve"> </w:t>
      </w:r>
      <w:r w:rsidR="00B044FE" w:rsidRPr="007372AD">
        <w:rPr>
          <w:rFonts w:ascii="Lucida Sans Unicode" w:hAnsi="Lucida Sans Unicode" w:cs="Lucida Sans Unicode"/>
          <w:sz w:val="24"/>
          <w:szCs w:val="24"/>
        </w:rPr>
        <w:t xml:space="preserve">del Voto </w:t>
      </w:r>
      <w:r w:rsidR="0076444C" w:rsidRPr="007372AD">
        <w:rPr>
          <w:rFonts w:ascii="Lucida Sans Unicode" w:hAnsi="Lucida Sans Unicode" w:cs="Lucida Sans Unicode"/>
          <w:sz w:val="24"/>
          <w:szCs w:val="24"/>
        </w:rPr>
        <w:t xml:space="preserve">de las </w:t>
      </w:r>
      <w:proofErr w:type="gramStart"/>
      <w:r w:rsidR="00257467" w:rsidRPr="007372AD">
        <w:rPr>
          <w:rFonts w:ascii="Lucida Sans Unicode" w:hAnsi="Lucida Sans Unicode" w:cs="Lucida Sans Unicode"/>
          <w:sz w:val="24"/>
          <w:szCs w:val="24"/>
        </w:rPr>
        <w:t>Mexicanas</w:t>
      </w:r>
      <w:proofErr w:type="gramEnd"/>
      <w:r w:rsidR="00257467" w:rsidRPr="007372AD">
        <w:rPr>
          <w:rFonts w:ascii="Lucida Sans Unicode" w:hAnsi="Lucida Sans Unicode" w:cs="Lucida Sans Unicode"/>
          <w:sz w:val="24"/>
          <w:szCs w:val="24"/>
        </w:rPr>
        <w:t xml:space="preserve"> y los Mexicanos </w:t>
      </w:r>
      <w:r w:rsidR="00854743" w:rsidRPr="007372AD">
        <w:rPr>
          <w:rFonts w:ascii="Lucida Sans Unicode" w:hAnsi="Lucida Sans Unicode" w:cs="Lucida Sans Unicode"/>
          <w:sz w:val="24"/>
          <w:szCs w:val="24"/>
        </w:rPr>
        <w:t xml:space="preserve">Residentes </w:t>
      </w:r>
      <w:r w:rsidR="00BB4F76" w:rsidRPr="007372AD">
        <w:rPr>
          <w:rFonts w:ascii="Lucida Sans Unicode" w:hAnsi="Lucida Sans Unicode" w:cs="Lucida Sans Unicode"/>
          <w:sz w:val="24"/>
          <w:szCs w:val="24"/>
        </w:rPr>
        <w:t xml:space="preserve">en el Extranjero </w:t>
      </w:r>
      <w:r w:rsidR="008455A0" w:rsidRPr="007372AD">
        <w:rPr>
          <w:rFonts w:ascii="Lucida Sans Unicode" w:hAnsi="Lucida Sans Unicode" w:cs="Lucida Sans Unicode"/>
          <w:sz w:val="24"/>
          <w:szCs w:val="24"/>
        </w:rPr>
        <w:t xml:space="preserve">para los Procesos </w:t>
      </w:r>
      <w:r w:rsidR="002701D5" w:rsidRPr="007372AD">
        <w:rPr>
          <w:rFonts w:ascii="Lucida Sans Unicode" w:hAnsi="Lucida Sans Unicode" w:cs="Lucida Sans Unicode"/>
          <w:sz w:val="24"/>
          <w:szCs w:val="24"/>
        </w:rPr>
        <w:t xml:space="preserve">Electorales </w:t>
      </w:r>
      <w:r w:rsidR="00275AEA" w:rsidRPr="007372AD">
        <w:rPr>
          <w:rFonts w:ascii="Lucida Sans Unicode" w:hAnsi="Lucida Sans Unicode" w:cs="Lucida Sans Unicode"/>
          <w:sz w:val="24"/>
          <w:szCs w:val="24"/>
        </w:rPr>
        <w:t>Federales y Locales 2023-2024 (</w:t>
      </w:r>
      <w:r w:rsidRPr="007372AD">
        <w:rPr>
          <w:rFonts w:ascii="Lucida Sans Unicode" w:hAnsi="Lucida Sans Unicode" w:cs="Lucida Sans Unicode"/>
          <w:sz w:val="24"/>
          <w:szCs w:val="24"/>
        </w:rPr>
        <w:t>PIT-VMRE</w:t>
      </w:r>
      <w:r w:rsidR="00275AEA" w:rsidRPr="007372AD">
        <w:rPr>
          <w:rFonts w:ascii="Lucida Sans Unicode" w:hAnsi="Lucida Sans Unicode" w:cs="Lucida Sans Unicode"/>
          <w:sz w:val="24"/>
          <w:szCs w:val="24"/>
        </w:rPr>
        <w:t>)</w:t>
      </w:r>
      <w:r w:rsidRPr="007372AD">
        <w:rPr>
          <w:rFonts w:ascii="Lucida Sans Unicode" w:hAnsi="Lucida Sans Unicode" w:cs="Lucida Sans Unicode"/>
          <w:sz w:val="24"/>
          <w:szCs w:val="24"/>
        </w:rPr>
        <w:t>, el envío de los PEP por parte del INE deberá concluir a más tardar el 30 de abril de 2024.</w:t>
      </w:r>
    </w:p>
    <w:p w14:paraId="7678BD60" w14:textId="77777777" w:rsidR="00790933" w:rsidRPr="007372AD" w:rsidRDefault="00790933" w:rsidP="007372AD">
      <w:pPr>
        <w:pStyle w:val="Textonotapie"/>
        <w:jc w:val="both"/>
        <w:rPr>
          <w:rFonts w:ascii="Lucida Sans Unicode" w:hAnsi="Lucida Sans Unicode" w:cs="Lucida Sans Unicode"/>
          <w:sz w:val="24"/>
          <w:szCs w:val="24"/>
        </w:rPr>
      </w:pPr>
    </w:p>
    <w:p w14:paraId="62AF1BF7" w14:textId="3AA87A6A" w:rsidR="0040334E" w:rsidRPr="007372AD" w:rsidRDefault="00542938"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 xml:space="preserve">El INE podrá enviar el PEP fuera del plazo señalado en el párrafo anterior, con motivo de las resoluciones dictadas por el Tribunal Electoral del Poder Judicial de la Federación, acuerdos del </w:t>
      </w:r>
      <w:r w:rsidR="00BC65B6" w:rsidRPr="007372AD">
        <w:rPr>
          <w:rFonts w:ascii="Lucida Sans Unicode" w:hAnsi="Lucida Sans Unicode" w:cs="Lucida Sans Unicode"/>
          <w:sz w:val="24"/>
          <w:szCs w:val="24"/>
        </w:rPr>
        <w:t>Consejo General (</w:t>
      </w:r>
      <w:r w:rsidRPr="007372AD">
        <w:rPr>
          <w:rFonts w:ascii="Lucida Sans Unicode" w:hAnsi="Lucida Sans Unicode" w:cs="Lucida Sans Unicode"/>
          <w:sz w:val="24"/>
          <w:szCs w:val="24"/>
        </w:rPr>
        <w:t>CG</w:t>
      </w:r>
      <w:r w:rsidR="00BC65B6" w:rsidRPr="007372AD">
        <w:rPr>
          <w:rFonts w:ascii="Lucida Sans Unicode" w:hAnsi="Lucida Sans Unicode" w:cs="Lucida Sans Unicode"/>
          <w:sz w:val="24"/>
          <w:szCs w:val="24"/>
        </w:rPr>
        <w:t>)</w:t>
      </w:r>
      <w:r w:rsidRPr="007372AD">
        <w:rPr>
          <w:rFonts w:ascii="Lucida Sans Unicode" w:hAnsi="Lucida Sans Unicode" w:cs="Lucida Sans Unicode"/>
          <w:sz w:val="24"/>
          <w:szCs w:val="24"/>
        </w:rPr>
        <w:t xml:space="preserve"> que impacten en el procedimiento operativo o</w:t>
      </w:r>
      <w:r w:rsidR="0040334E" w:rsidRPr="007372AD">
        <w:rPr>
          <w:rFonts w:ascii="Lucida Sans Unicode" w:hAnsi="Lucida Sans Unicode" w:cs="Lucida Sans Unicode"/>
          <w:sz w:val="24"/>
          <w:szCs w:val="24"/>
        </w:rPr>
        <w:t xml:space="preserve"> alguna instancia administrativa que implique una adenda a la </w:t>
      </w:r>
      <w:r w:rsidR="004B7BA3" w:rsidRPr="007372AD">
        <w:rPr>
          <w:rFonts w:ascii="Lucida Sans Unicode" w:hAnsi="Lucida Sans Unicode" w:cs="Lucida Sans Unicode"/>
          <w:sz w:val="24"/>
          <w:szCs w:val="24"/>
        </w:rPr>
        <w:t>Lista Nominal</w:t>
      </w:r>
      <w:r w:rsidR="00190826" w:rsidRPr="007372AD">
        <w:rPr>
          <w:rFonts w:ascii="Lucida Sans Unicode" w:hAnsi="Lucida Sans Unicode" w:cs="Lucida Sans Unicode"/>
          <w:sz w:val="24"/>
          <w:szCs w:val="24"/>
        </w:rPr>
        <w:t xml:space="preserve"> del Electorado en el </w:t>
      </w:r>
      <w:r w:rsidR="0040334E" w:rsidRPr="007372AD">
        <w:rPr>
          <w:rFonts w:ascii="Lucida Sans Unicode" w:hAnsi="Lucida Sans Unicode" w:cs="Lucida Sans Unicode"/>
          <w:sz w:val="24"/>
          <w:szCs w:val="24"/>
        </w:rPr>
        <w:t>Extranjero</w:t>
      </w:r>
      <w:r w:rsidR="00190826" w:rsidRPr="007372AD">
        <w:rPr>
          <w:rFonts w:ascii="Lucida Sans Unicode" w:hAnsi="Lucida Sans Unicode" w:cs="Lucida Sans Unicode"/>
          <w:sz w:val="24"/>
          <w:szCs w:val="24"/>
        </w:rPr>
        <w:t xml:space="preserve"> (</w:t>
      </w:r>
      <w:r w:rsidR="0040334E" w:rsidRPr="007372AD">
        <w:rPr>
          <w:rFonts w:ascii="Lucida Sans Unicode" w:hAnsi="Lucida Sans Unicode" w:cs="Lucida Sans Unicode"/>
          <w:sz w:val="24"/>
          <w:szCs w:val="24"/>
        </w:rPr>
        <w:t>LNE-Extranjero</w:t>
      </w:r>
      <w:r w:rsidR="00190826" w:rsidRPr="007372AD">
        <w:rPr>
          <w:rFonts w:ascii="Lucida Sans Unicode" w:hAnsi="Lucida Sans Unicode" w:cs="Lucida Sans Unicode"/>
          <w:sz w:val="24"/>
          <w:szCs w:val="24"/>
        </w:rPr>
        <w:t>)</w:t>
      </w:r>
      <w:r w:rsidR="0040334E" w:rsidRPr="007372AD">
        <w:rPr>
          <w:rFonts w:ascii="Lucida Sans Unicode" w:hAnsi="Lucida Sans Unicode" w:cs="Lucida Sans Unicode"/>
          <w:sz w:val="24"/>
          <w:szCs w:val="24"/>
        </w:rPr>
        <w:t>.</w:t>
      </w:r>
    </w:p>
    <w:p w14:paraId="2DEEE7F7" w14:textId="77777777" w:rsidR="00790933" w:rsidRPr="007372AD" w:rsidRDefault="00790933" w:rsidP="007372AD">
      <w:pPr>
        <w:pStyle w:val="Textonotapie"/>
        <w:jc w:val="both"/>
        <w:rPr>
          <w:rFonts w:ascii="Lucida Sans Unicode" w:hAnsi="Lucida Sans Unicode" w:cs="Lucida Sans Unicode"/>
          <w:sz w:val="24"/>
          <w:szCs w:val="24"/>
        </w:rPr>
      </w:pPr>
    </w:p>
    <w:p w14:paraId="249F2E3F" w14:textId="5F0FC6F7" w:rsidR="00F35DE3" w:rsidRPr="007372AD" w:rsidRDefault="00F35DE3"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Una vez que el proveedor del servicio de mensajería tenga por recibidos los PEP y haya llevado a cabo su procesamiento, éste proporcionará un reporte diario en donde se podrá consultar el estatus del envío y entrega de los PEP enviados, quedando a disposición de la DERFE.</w:t>
      </w:r>
    </w:p>
    <w:p w14:paraId="72673244" w14:textId="77777777" w:rsidR="00AA06C4" w:rsidRPr="007372AD" w:rsidRDefault="00AA06C4" w:rsidP="007372AD">
      <w:pPr>
        <w:pStyle w:val="Textonotapie"/>
        <w:jc w:val="both"/>
        <w:rPr>
          <w:rFonts w:ascii="Lucida Sans Unicode" w:hAnsi="Lucida Sans Unicode" w:cs="Lucida Sans Unicode"/>
          <w:sz w:val="24"/>
          <w:szCs w:val="24"/>
        </w:rPr>
      </w:pPr>
    </w:p>
    <w:p w14:paraId="3ABB4186" w14:textId="28BD7EEC" w:rsidR="008707CF" w:rsidRPr="007372AD" w:rsidRDefault="00F35DE3"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 xml:space="preserve">De lo anterior, se rendirá informe a las personas integrantes de la CVMRE y de los Consejos </w:t>
      </w:r>
      <w:r w:rsidR="0032781A" w:rsidRPr="007372AD">
        <w:rPr>
          <w:rFonts w:ascii="Lucida Sans Unicode" w:hAnsi="Lucida Sans Unicode" w:cs="Lucida Sans Unicode"/>
          <w:sz w:val="24"/>
          <w:szCs w:val="24"/>
        </w:rPr>
        <w:t>General de</w:t>
      </w:r>
      <w:r w:rsidR="0077403D" w:rsidRPr="007372AD">
        <w:rPr>
          <w:rFonts w:ascii="Lucida Sans Unicode" w:hAnsi="Lucida Sans Unicode" w:cs="Lucida Sans Unicode"/>
          <w:sz w:val="24"/>
          <w:szCs w:val="24"/>
        </w:rPr>
        <w:t xml:space="preserve"> este Instituto</w:t>
      </w:r>
      <w:r w:rsidRPr="007372AD">
        <w:rPr>
          <w:rFonts w:ascii="Lucida Sans Unicode" w:hAnsi="Lucida Sans Unicode" w:cs="Lucida Sans Unicode"/>
          <w:sz w:val="24"/>
          <w:szCs w:val="24"/>
        </w:rPr>
        <w:t>, cuando así proceda, para dar cuenta de la entrega de los PEP a la ciudadanía mexicana residente en el extranjero.</w:t>
      </w:r>
    </w:p>
    <w:p w14:paraId="602AB7F7" w14:textId="77777777" w:rsidR="00A42D2C" w:rsidRPr="007372AD" w:rsidRDefault="00A42D2C" w:rsidP="007372AD">
      <w:pPr>
        <w:pStyle w:val="Textonotapie"/>
        <w:jc w:val="both"/>
        <w:rPr>
          <w:rFonts w:ascii="Lucida Sans Unicode" w:hAnsi="Lucida Sans Unicode" w:cs="Lucida Sans Unicode"/>
          <w:sz w:val="24"/>
          <w:szCs w:val="24"/>
        </w:rPr>
      </w:pPr>
    </w:p>
    <w:p w14:paraId="76622E54" w14:textId="3207AEBC" w:rsidR="00A42D2C" w:rsidRPr="007372AD" w:rsidRDefault="00A42D2C" w:rsidP="007372AD">
      <w:pPr>
        <w:pStyle w:val="Textonotapie"/>
        <w:jc w:val="both"/>
        <w:rPr>
          <w:rFonts w:ascii="Lucida Sans Unicode" w:hAnsi="Lucida Sans Unicode" w:cs="Lucida Sans Unicode"/>
          <w:b/>
          <w:bCs/>
          <w:sz w:val="24"/>
          <w:szCs w:val="24"/>
        </w:rPr>
      </w:pPr>
      <w:r w:rsidRPr="007372AD">
        <w:rPr>
          <w:rFonts w:ascii="Lucida Sans Unicode" w:hAnsi="Lucida Sans Unicode" w:cs="Lucida Sans Unicode"/>
          <w:b/>
          <w:bCs/>
          <w:sz w:val="24"/>
          <w:szCs w:val="24"/>
        </w:rPr>
        <w:t>Devolución del PEP y, en su caso, reenvío.</w:t>
      </w:r>
      <w:r w:rsidR="00DE6FB5" w:rsidRPr="007372AD">
        <w:rPr>
          <w:rFonts w:ascii="Lucida Sans Unicode" w:hAnsi="Lucida Sans Unicode" w:cs="Lucida Sans Unicode"/>
          <w:b/>
          <w:bCs/>
          <w:sz w:val="24"/>
          <w:szCs w:val="24"/>
        </w:rPr>
        <w:t xml:space="preserve"> </w:t>
      </w:r>
    </w:p>
    <w:p w14:paraId="5E9B5A3A" w14:textId="54AB76CB" w:rsidR="0094665B" w:rsidRPr="007372AD" w:rsidRDefault="0094665B"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En caso de extravío o pérdida de uno o varios PEP durante el proceso de envío a las personas ciudadanas mexicanas residentes en el extranjero, por una causa cuya responsabilidad recaiga en el proveedor del servicio de mensajería, este</w:t>
      </w:r>
      <w:r w:rsidR="008635EE"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último está obligado, en términos del contrato que se celebre, a informar al INE</w:t>
      </w:r>
      <w:r w:rsidR="008635EE"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los datos de identificación del PEP extraviado, así como las causas o motivos del</w:t>
      </w:r>
      <w:r w:rsidR="008635EE"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extravío.</w:t>
      </w:r>
    </w:p>
    <w:p w14:paraId="3267A227" w14:textId="77777777" w:rsidR="00AA06C4" w:rsidRPr="007372AD" w:rsidRDefault="00AA06C4" w:rsidP="007372AD">
      <w:pPr>
        <w:pStyle w:val="Textonotapie"/>
        <w:jc w:val="both"/>
        <w:rPr>
          <w:rFonts w:ascii="Lucida Sans Unicode" w:hAnsi="Lucida Sans Unicode" w:cs="Lucida Sans Unicode"/>
          <w:sz w:val="24"/>
          <w:szCs w:val="24"/>
        </w:rPr>
      </w:pPr>
    </w:p>
    <w:p w14:paraId="67DD845A" w14:textId="21EAACD1" w:rsidR="0094665B" w:rsidRPr="007372AD" w:rsidRDefault="0094665B"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Una vez recibida la información del o los PEP extraviados, la DERFE analizará la</w:t>
      </w:r>
      <w:r w:rsidR="008635EE"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situación, a efecto de determinar la posibilidad técnica de que se integren PEP</w:t>
      </w:r>
      <w:r w:rsidR="008635EE"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nuevos para su envío a la brevedad y salvaguardar el derecho al sufragio de las</w:t>
      </w:r>
      <w:r w:rsidR="008635EE"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personas ciudadanas mexicanas residentes en el extranjero que se pudieran ver</w:t>
      </w:r>
      <w:r w:rsidR="008635EE"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vulneradas por dicha circunstancia.</w:t>
      </w:r>
    </w:p>
    <w:p w14:paraId="2A7E42F0" w14:textId="77777777" w:rsidR="00AA06C4" w:rsidRPr="007372AD" w:rsidRDefault="00AA06C4" w:rsidP="007372AD">
      <w:pPr>
        <w:pStyle w:val="Textonotapie"/>
        <w:jc w:val="both"/>
        <w:rPr>
          <w:rFonts w:ascii="Lucida Sans Unicode" w:hAnsi="Lucida Sans Unicode" w:cs="Lucida Sans Unicode"/>
          <w:sz w:val="24"/>
          <w:szCs w:val="24"/>
        </w:rPr>
      </w:pPr>
    </w:p>
    <w:p w14:paraId="6FF77E1A" w14:textId="5AD30AC8" w:rsidR="0094665B" w:rsidRPr="007372AD" w:rsidRDefault="0094665B"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En estos casos, se realizará la cancelación de los PEP extraviados en el SPSV y,</w:t>
      </w:r>
      <w:r w:rsidR="008635EE"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enseguida, se procederá a integrar el nuevo PEP con un número identificador</w:t>
      </w:r>
      <w:r w:rsidR="008635EE"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que será registrado en dicho sistema, y se entregará al proveedor del servicio de</w:t>
      </w:r>
      <w:r w:rsidR="008635EE"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mensajería para su envío a la persona ciudadana mexicana residente en el</w:t>
      </w:r>
      <w:r w:rsidR="008635EE"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extranjero de manera inmediata.</w:t>
      </w:r>
    </w:p>
    <w:p w14:paraId="075EDA43" w14:textId="77777777" w:rsidR="00AA06C4" w:rsidRPr="007372AD" w:rsidRDefault="00AA06C4" w:rsidP="007372AD">
      <w:pPr>
        <w:pStyle w:val="Textonotapie"/>
        <w:jc w:val="both"/>
        <w:rPr>
          <w:rFonts w:ascii="Lucida Sans Unicode" w:hAnsi="Lucida Sans Unicode" w:cs="Lucida Sans Unicode"/>
          <w:sz w:val="24"/>
          <w:szCs w:val="24"/>
        </w:rPr>
      </w:pPr>
    </w:p>
    <w:p w14:paraId="3C3CC7F4" w14:textId="146AE120" w:rsidR="0094665B" w:rsidRPr="007372AD" w:rsidRDefault="0094665B"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En caso de que, una vez efectuada la actividad señalada en el párrafo anterior, se</w:t>
      </w:r>
      <w:r w:rsidR="00837AF2"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reciba el SV de algún PEP extraviado, éste no será válido, en los términos del</w:t>
      </w:r>
      <w:r w:rsidR="00837AF2"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Procedimiento para la recepción, registro, clasificación y resguardo del SV</w:t>
      </w:r>
      <w:r w:rsidR="00806F9B" w:rsidRPr="007372AD">
        <w:rPr>
          <w:rFonts w:ascii="Lucida Sans Unicode" w:hAnsi="Lucida Sans Unicode" w:cs="Lucida Sans Unicode"/>
          <w:sz w:val="24"/>
          <w:szCs w:val="24"/>
        </w:rPr>
        <w:t>.</w:t>
      </w:r>
    </w:p>
    <w:p w14:paraId="4721CB08" w14:textId="77777777" w:rsidR="00AA06C4" w:rsidRPr="007372AD" w:rsidRDefault="00AA06C4" w:rsidP="007372AD">
      <w:pPr>
        <w:pStyle w:val="Textonotapie"/>
        <w:jc w:val="both"/>
        <w:rPr>
          <w:rFonts w:ascii="Lucida Sans Unicode" w:hAnsi="Lucida Sans Unicode" w:cs="Lucida Sans Unicode"/>
          <w:sz w:val="24"/>
          <w:szCs w:val="24"/>
        </w:rPr>
      </w:pPr>
    </w:p>
    <w:p w14:paraId="08F8D1CE" w14:textId="126439D6" w:rsidR="0094665B" w:rsidRPr="007372AD" w:rsidRDefault="0094665B"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De presentarse alguno de los supuestos mencionados en el presente apartado,</w:t>
      </w:r>
      <w:r w:rsidR="00837AF2"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 xml:space="preserve">se informará a las personas integrantes de la </w:t>
      </w:r>
      <w:r w:rsidR="00B55E41" w:rsidRPr="007372AD">
        <w:rPr>
          <w:rFonts w:ascii="Lucida Sans Unicode" w:hAnsi="Lucida Sans Unicode" w:cs="Lucida Sans Unicode"/>
          <w:sz w:val="24"/>
          <w:szCs w:val="24"/>
        </w:rPr>
        <w:t>Comisión</w:t>
      </w:r>
      <w:r w:rsidR="009051A4" w:rsidRPr="007372AD">
        <w:rPr>
          <w:rFonts w:ascii="Lucida Sans Unicode" w:hAnsi="Lucida Sans Unicode" w:cs="Lucida Sans Unicode"/>
          <w:sz w:val="24"/>
          <w:szCs w:val="24"/>
        </w:rPr>
        <w:t xml:space="preserve"> </w:t>
      </w:r>
      <w:r w:rsidR="00391CE1" w:rsidRPr="007372AD">
        <w:rPr>
          <w:rFonts w:ascii="Lucida Sans Unicode" w:hAnsi="Lucida Sans Unicode" w:cs="Lucida Sans Unicode"/>
          <w:sz w:val="24"/>
          <w:szCs w:val="24"/>
        </w:rPr>
        <w:t xml:space="preserve">Temporal del Voto de las y los Mexicanos </w:t>
      </w:r>
      <w:r w:rsidR="005B302A" w:rsidRPr="007372AD">
        <w:rPr>
          <w:rFonts w:ascii="Lucida Sans Unicode" w:hAnsi="Lucida Sans Unicode" w:cs="Lucida Sans Unicode"/>
          <w:sz w:val="24"/>
          <w:szCs w:val="24"/>
        </w:rPr>
        <w:t>Residentes en</w:t>
      </w:r>
      <w:r w:rsidR="00B55E41" w:rsidRPr="007372AD">
        <w:rPr>
          <w:rFonts w:ascii="Lucida Sans Unicode" w:hAnsi="Lucida Sans Unicode" w:cs="Lucida Sans Unicode"/>
          <w:sz w:val="24"/>
          <w:szCs w:val="24"/>
        </w:rPr>
        <w:t xml:space="preserve"> el Extranjero (</w:t>
      </w:r>
      <w:r w:rsidRPr="007372AD">
        <w:rPr>
          <w:rFonts w:ascii="Lucida Sans Unicode" w:hAnsi="Lucida Sans Unicode" w:cs="Lucida Sans Unicode"/>
          <w:sz w:val="24"/>
          <w:szCs w:val="24"/>
        </w:rPr>
        <w:t>CVMRE</w:t>
      </w:r>
      <w:r w:rsidR="00B55E41" w:rsidRPr="007372AD">
        <w:rPr>
          <w:rFonts w:ascii="Lucida Sans Unicode" w:hAnsi="Lucida Sans Unicode" w:cs="Lucida Sans Unicode"/>
          <w:sz w:val="24"/>
          <w:szCs w:val="24"/>
        </w:rPr>
        <w:t>)</w:t>
      </w:r>
      <w:r w:rsidRPr="007372AD">
        <w:rPr>
          <w:rFonts w:ascii="Lucida Sans Unicode" w:hAnsi="Lucida Sans Unicode" w:cs="Lucida Sans Unicode"/>
          <w:sz w:val="24"/>
          <w:szCs w:val="24"/>
        </w:rPr>
        <w:t xml:space="preserve"> y a </w:t>
      </w:r>
      <w:r w:rsidR="00AB41F8" w:rsidRPr="007372AD">
        <w:rPr>
          <w:rFonts w:ascii="Lucida Sans Unicode" w:hAnsi="Lucida Sans Unicode" w:cs="Lucida Sans Unicode"/>
          <w:sz w:val="24"/>
          <w:szCs w:val="24"/>
        </w:rPr>
        <w:t>este Instituto</w:t>
      </w:r>
      <w:r w:rsidRPr="007372AD">
        <w:rPr>
          <w:rFonts w:ascii="Lucida Sans Unicode" w:hAnsi="Lucida Sans Unicode" w:cs="Lucida Sans Unicode"/>
          <w:sz w:val="24"/>
          <w:szCs w:val="24"/>
        </w:rPr>
        <w:t>, cuando así</w:t>
      </w:r>
      <w:r w:rsidR="00837AF2"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corresponda.</w:t>
      </w:r>
    </w:p>
    <w:p w14:paraId="45CAE94E" w14:textId="77777777" w:rsidR="00252294" w:rsidRPr="007372AD" w:rsidRDefault="00252294" w:rsidP="007372AD">
      <w:pPr>
        <w:pStyle w:val="Textonotapie"/>
        <w:jc w:val="both"/>
        <w:rPr>
          <w:rFonts w:ascii="Lucida Sans Unicode" w:hAnsi="Lucida Sans Unicode" w:cs="Lucida Sans Unicode"/>
          <w:b/>
          <w:bCs/>
          <w:sz w:val="24"/>
          <w:szCs w:val="24"/>
        </w:rPr>
      </w:pPr>
    </w:p>
    <w:p w14:paraId="2A582BD3" w14:textId="33224C03" w:rsidR="00575371" w:rsidRPr="007372AD" w:rsidRDefault="00575371" w:rsidP="007372AD">
      <w:pPr>
        <w:pStyle w:val="Textonotapie"/>
        <w:jc w:val="both"/>
        <w:rPr>
          <w:rFonts w:ascii="Lucida Sans Unicode" w:hAnsi="Lucida Sans Unicode" w:cs="Lucida Sans Unicode"/>
          <w:b/>
          <w:bCs/>
          <w:sz w:val="24"/>
          <w:szCs w:val="24"/>
        </w:rPr>
      </w:pPr>
      <w:r w:rsidRPr="007372AD">
        <w:rPr>
          <w:rFonts w:ascii="Lucida Sans Unicode" w:hAnsi="Lucida Sans Unicode" w:cs="Lucida Sans Unicode"/>
          <w:b/>
          <w:bCs/>
          <w:sz w:val="24"/>
          <w:szCs w:val="24"/>
        </w:rPr>
        <w:t>Recepción del SPV.</w:t>
      </w:r>
    </w:p>
    <w:p w14:paraId="74B5B143" w14:textId="381D9CD7" w:rsidR="00575371" w:rsidRPr="007372AD" w:rsidRDefault="00824E61"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 xml:space="preserve">Durante la recepción de los SPV, se podrá contar con la presencia de las RPP y, en su caso, las RCI, previa acreditación de estas, lo cual se informará mediante comunicación formal dirigida a la DERFE; igualmente, podrán presenciar dichas actividades las personas Observadoras Electorales interesadas. De la misma manera, tratándose de SPV con documentación y materiales de elecciones locales, </w:t>
      </w:r>
      <w:r w:rsidR="00AB41F8" w:rsidRPr="007372AD">
        <w:rPr>
          <w:rFonts w:ascii="Lucida Sans Unicode" w:hAnsi="Lucida Sans Unicode" w:cs="Lucida Sans Unicode"/>
          <w:sz w:val="24"/>
          <w:szCs w:val="24"/>
        </w:rPr>
        <w:t>este Instituto</w:t>
      </w:r>
      <w:r w:rsidRPr="007372AD">
        <w:rPr>
          <w:rFonts w:ascii="Lucida Sans Unicode" w:hAnsi="Lucida Sans Unicode" w:cs="Lucida Sans Unicode"/>
          <w:sz w:val="24"/>
          <w:szCs w:val="24"/>
        </w:rPr>
        <w:t xml:space="preserve"> podrá acreditar la presencia de personal y de su Oficialía Electoral local para dar seguimiento a esta actividad.</w:t>
      </w:r>
    </w:p>
    <w:p w14:paraId="5D423DC8" w14:textId="77777777" w:rsidR="00527FD2" w:rsidRPr="007372AD" w:rsidRDefault="00527FD2" w:rsidP="007372AD">
      <w:pPr>
        <w:pStyle w:val="Textonotapie"/>
        <w:jc w:val="both"/>
        <w:rPr>
          <w:rFonts w:ascii="Lucida Sans Unicode" w:hAnsi="Lucida Sans Unicode" w:cs="Lucida Sans Unicode"/>
          <w:sz w:val="24"/>
          <w:szCs w:val="24"/>
        </w:rPr>
      </w:pPr>
    </w:p>
    <w:p w14:paraId="23E766FE" w14:textId="3F8F748A" w:rsidR="006A7FD2" w:rsidRPr="007372AD" w:rsidRDefault="007E1D8B" w:rsidP="007372AD">
      <w:pPr>
        <w:pStyle w:val="Textonotapie"/>
        <w:jc w:val="both"/>
        <w:rPr>
          <w:rFonts w:ascii="Lucida Sans Unicode" w:hAnsi="Lucida Sans Unicode" w:cs="Lucida Sans Unicode"/>
          <w:b/>
          <w:color w:val="00788E"/>
          <w:sz w:val="24"/>
          <w:szCs w:val="24"/>
        </w:rPr>
      </w:pPr>
      <w:r w:rsidRPr="007372AD">
        <w:rPr>
          <w:rFonts w:ascii="Lucida Sans Unicode" w:hAnsi="Lucida Sans Unicode" w:cs="Lucida Sans Unicode"/>
          <w:b/>
          <w:color w:val="00788E"/>
          <w:sz w:val="24"/>
          <w:szCs w:val="24"/>
        </w:rPr>
        <w:t xml:space="preserve">2.- </w:t>
      </w:r>
      <w:r w:rsidR="00527FD2" w:rsidRPr="007372AD">
        <w:rPr>
          <w:rFonts w:ascii="Lucida Sans Unicode" w:hAnsi="Lucida Sans Unicode" w:cs="Lucida Sans Unicode"/>
          <w:b/>
          <w:color w:val="00788E"/>
          <w:sz w:val="24"/>
          <w:szCs w:val="24"/>
        </w:rPr>
        <w:t>Procedimiento para la recepción, registro, clasificación y resguardo del Sobre-Voto de las mexicanas y los mexicanos residentes en el extranjero</w:t>
      </w:r>
      <w:r w:rsidR="00DD1171" w:rsidRPr="007372AD">
        <w:rPr>
          <w:rFonts w:ascii="Lucida Sans Unicode" w:hAnsi="Lucida Sans Unicode" w:cs="Lucida Sans Unicode"/>
          <w:b/>
          <w:color w:val="00788E"/>
          <w:sz w:val="24"/>
          <w:szCs w:val="24"/>
        </w:rPr>
        <w:t>.</w:t>
      </w:r>
    </w:p>
    <w:p w14:paraId="6E0640B8" w14:textId="77777777" w:rsidR="00DD1171" w:rsidRPr="007372AD" w:rsidRDefault="00DD1171" w:rsidP="007372AD">
      <w:pPr>
        <w:pStyle w:val="Textonotapie"/>
        <w:jc w:val="both"/>
        <w:rPr>
          <w:rFonts w:ascii="Lucida Sans Unicode" w:hAnsi="Lucida Sans Unicode" w:cs="Lucida Sans Unicode"/>
          <w:b/>
          <w:color w:val="00788E"/>
          <w:sz w:val="24"/>
          <w:szCs w:val="24"/>
        </w:rPr>
      </w:pPr>
    </w:p>
    <w:p w14:paraId="2D44E4E8" w14:textId="7F527AE5" w:rsidR="00441CAD" w:rsidRPr="007372AD" w:rsidRDefault="006A7FD2" w:rsidP="007372AD">
      <w:pPr>
        <w:autoSpaceDE w:val="0"/>
        <w:autoSpaceDN w:val="0"/>
        <w:adjustRightInd w:val="0"/>
        <w:spacing w:after="0" w:line="240" w:lineRule="auto"/>
        <w:jc w:val="both"/>
        <w:rPr>
          <w:rFonts w:ascii="Lucida Sans Unicode" w:hAnsi="Lucida Sans Unicode" w:cs="Lucida Sans Unicode"/>
          <w:b/>
          <w:bCs/>
          <w:sz w:val="24"/>
          <w:szCs w:val="24"/>
        </w:rPr>
      </w:pPr>
      <w:r w:rsidRPr="007372AD">
        <w:rPr>
          <w:rFonts w:ascii="Lucida Sans Unicode" w:hAnsi="Lucida Sans Unicode" w:cs="Lucida Sans Unicode"/>
          <w:b/>
          <w:bCs/>
          <w:sz w:val="24"/>
          <w:szCs w:val="24"/>
        </w:rPr>
        <w:t>Apertura del SPV y registro del SV.</w:t>
      </w:r>
    </w:p>
    <w:p w14:paraId="530EA300" w14:textId="54D4991F" w:rsidR="004D53A6" w:rsidRPr="007372AD" w:rsidRDefault="004D53A6" w:rsidP="007372AD">
      <w:pPr>
        <w:autoSpaceDE w:val="0"/>
        <w:autoSpaceDN w:val="0"/>
        <w:adjustRightInd w:val="0"/>
        <w:spacing w:after="0" w:line="240" w:lineRule="auto"/>
        <w:jc w:val="both"/>
        <w:rPr>
          <w:rFonts w:ascii="Lucida Sans Unicode" w:hAnsi="Lucida Sans Unicode" w:cs="Lucida Sans Unicode"/>
          <w:sz w:val="24"/>
          <w:szCs w:val="24"/>
        </w:rPr>
      </w:pPr>
      <w:r w:rsidRPr="007372AD">
        <w:rPr>
          <w:rFonts w:ascii="Lucida Sans Unicode" w:hAnsi="Lucida Sans Unicode" w:cs="Lucida Sans Unicode"/>
          <w:sz w:val="24"/>
          <w:szCs w:val="24"/>
        </w:rPr>
        <w:t>Las actividades correspondientes a la entrega-recepción de los SPV se realizarán en el inmueble del INE-Tláhuac desde el 1º de mayo de 2024 y hasta las 08:00 horas (tiempo del centro de México) del 1º de junio de 2024.</w:t>
      </w:r>
    </w:p>
    <w:p w14:paraId="42C1DD1D" w14:textId="77777777" w:rsidR="004D53A6" w:rsidRPr="007372AD" w:rsidRDefault="004D53A6" w:rsidP="007372AD">
      <w:pPr>
        <w:autoSpaceDE w:val="0"/>
        <w:autoSpaceDN w:val="0"/>
        <w:adjustRightInd w:val="0"/>
        <w:spacing w:after="0" w:line="240" w:lineRule="auto"/>
        <w:jc w:val="both"/>
        <w:rPr>
          <w:rFonts w:ascii="Lucida Sans Unicode" w:hAnsi="Lucida Sans Unicode" w:cs="Lucida Sans Unicode"/>
          <w:sz w:val="24"/>
          <w:szCs w:val="24"/>
        </w:rPr>
      </w:pPr>
    </w:p>
    <w:p w14:paraId="27DCCDE7" w14:textId="425B8A8A" w:rsidR="006A7FD2" w:rsidRPr="007372AD" w:rsidRDefault="00BB6D6A" w:rsidP="007372AD">
      <w:pPr>
        <w:autoSpaceDE w:val="0"/>
        <w:autoSpaceDN w:val="0"/>
        <w:adjustRightInd w:val="0"/>
        <w:spacing w:after="0" w:line="240" w:lineRule="auto"/>
        <w:jc w:val="both"/>
        <w:rPr>
          <w:rFonts w:ascii="Lucida Sans Unicode" w:hAnsi="Lucida Sans Unicode" w:cs="Lucida Sans Unicode"/>
          <w:sz w:val="24"/>
          <w:szCs w:val="24"/>
        </w:rPr>
      </w:pPr>
      <w:r w:rsidRPr="007372AD">
        <w:rPr>
          <w:rFonts w:ascii="Lucida Sans Unicode" w:hAnsi="Lucida Sans Unicode" w:cs="Lucida Sans Unicode"/>
          <w:sz w:val="24"/>
          <w:szCs w:val="24"/>
        </w:rPr>
        <w:t xml:space="preserve">Este instituto </w:t>
      </w:r>
      <w:r w:rsidR="006A7FD2" w:rsidRPr="007372AD">
        <w:rPr>
          <w:rFonts w:ascii="Lucida Sans Unicode" w:hAnsi="Lucida Sans Unicode" w:cs="Lucida Sans Unicode"/>
          <w:sz w:val="24"/>
          <w:szCs w:val="24"/>
        </w:rPr>
        <w:t>podrá acompañar estas actividades en el inmueble del INE-Tláhuac, para lo cual, en caso de estar interesados, deberán comunicar a la DERFE los datos del personal designado para ello (nombre, cargo y área de adscripción), así como el o los días que estará acompañando el desarrollo de dichas tareas, debiendo observar en todo momento las indicaciones y medidas de seguridad establecidas por la DERFE y la DEOE.</w:t>
      </w:r>
    </w:p>
    <w:p w14:paraId="5CD3CCF1" w14:textId="6E779C90" w:rsidR="006A7FD2" w:rsidRPr="007372AD" w:rsidRDefault="006A7FD2" w:rsidP="007372AD">
      <w:pPr>
        <w:autoSpaceDE w:val="0"/>
        <w:autoSpaceDN w:val="0"/>
        <w:adjustRightInd w:val="0"/>
        <w:spacing w:after="0" w:line="240" w:lineRule="auto"/>
        <w:jc w:val="both"/>
        <w:rPr>
          <w:rFonts w:ascii="Lucida Sans Unicode" w:hAnsi="Lucida Sans Unicode" w:cs="Lucida Sans Unicode"/>
          <w:sz w:val="24"/>
          <w:szCs w:val="24"/>
        </w:rPr>
      </w:pPr>
      <w:r w:rsidRPr="007372AD">
        <w:rPr>
          <w:rFonts w:ascii="Lucida Sans Unicode" w:hAnsi="Lucida Sans Unicode" w:cs="Lucida Sans Unicode"/>
          <w:sz w:val="24"/>
          <w:szCs w:val="24"/>
        </w:rPr>
        <w:t xml:space="preserve">El INE reportará semanalmente a las personas integrantes de la CVMRE y a </w:t>
      </w:r>
      <w:r w:rsidR="00E45629" w:rsidRPr="007372AD">
        <w:rPr>
          <w:rFonts w:ascii="Lucida Sans Unicode" w:hAnsi="Lucida Sans Unicode" w:cs="Lucida Sans Unicode"/>
          <w:sz w:val="24"/>
          <w:szCs w:val="24"/>
        </w:rPr>
        <w:t>este Instituto</w:t>
      </w:r>
      <w:r w:rsidRPr="007372AD">
        <w:rPr>
          <w:rFonts w:ascii="Lucida Sans Unicode" w:hAnsi="Lucida Sans Unicode" w:cs="Lucida Sans Unicode"/>
          <w:sz w:val="24"/>
          <w:szCs w:val="24"/>
        </w:rPr>
        <w:t>, el número de SV recibidos.</w:t>
      </w:r>
    </w:p>
    <w:p w14:paraId="27F3B421" w14:textId="77777777" w:rsidR="006A7FD2" w:rsidRPr="007372AD" w:rsidRDefault="006A7FD2" w:rsidP="007372AD">
      <w:pPr>
        <w:pStyle w:val="Textonotapie"/>
        <w:jc w:val="both"/>
        <w:rPr>
          <w:rFonts w:ascii="Lucida Sans Unicode" w:hAnsi="Lucida Sans Unicode" w:cs="Lucida Sans Unicode"/>
          <w:sz w:val="24"/>
          <w:szCs w:val="24"/>
        </w:rPr>
      </w:pPr>
    </w:p>
    <w:p w14:paraId="10CFB764" w14:textId="2B1C926B" w:rsidR="00E82709" w:rsidRPr="007372AD" w:rsidRDefault="00E82709" w:rsidP="007372AD">
      <w:pPr>
        <w:pStyle w:val="Textonotapie"/>
        <w:jc w:val="both"/>
        <w:rPr>
          <w:rFonts w:ascii="Lucida Sans Unicode" w:hAnsi="Lucida Sans Unicode" w:cs="Lucida Sans Unicode"/>
          <w:b/>
          <w:bCs/>
          <w:sz w:val="24"/>
          <w:szCs w:val="24"/>
        </w:rPr>
      </w:pPr>
      <w:r w:rsidRPr="007372AD">
        <w:rPr>
          <w:rFonts w:ascii="Lucida Sans Unicode" w:hAnsi="Lucida Sans Unicode" w:cs="Lucida Sans Unicode"/>
          <w:b/>
          <w:bCs/>
          <w:sz w:val="24"/>
          <w:szCs w:val="24"/>
        </w:rPr>
        <w:t>Entrega-recepción de los SV.</w:t>
      </w:r>
    </w:p>
    <w:p w14:paraId="24EC2F1C" w14:textId="3E81C1A9" w:rsidR="00B81936" w:rsidRPr="007372AD" w:rsidRDefault="00B81936"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La DERFE entregará a la DEOE los SV recibidos en el inmueble del INE-Tláhuac, a partir del 1º de mayo de 2024 y hasta el 1º de junio de 2024.</w:t>
      </w:r>
    </w:p>
    <w:p w14:paraId="0A11B96D" w14:textId="6FCE8AFC" w:rsidR="000A6B7A" w:rsidRPr="007372AD" w:rsidRDefault="00075E96"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 xml:space="preserve">Este </w:t>
      </w:r>
      <w:r w:rsidR="002A4F6C" w:rsidRPr="007372AD">
        <w:rPr>
          <w:rFonts w:ascii="Lucida Sans Unicode" w:hAnsi="Lucida Sans Unicode" w:cs="Lucida Sans Unicode"/>
          <w:sz w:val="24"/>
          <w:szCs w:val="24"/>
        </w:rPr>
        <w:t>I</w:t>
      </w:r>
      <w:r w:rsidRPr="007372AD">
        <w:rPr>
          <w:rFonts w:ascii="Lucida Sans Unicode" w:hAnsi="Lucida Sans Unicode" w:cs="Lucida Sans Unicode"/>
          <w:sz w:val="24"/>
          <w:szCs w:val="24"/>
        </w:rPr>
        <w:t xml:space="preserve">nstituto </w:t>
      </w:r>
      <w:r w:rsidR="000A6B7A" w:rsidRPr="007372AD">
        <w:rPr>
          <w:rFonts w:ascii="Lucida Sans Unicode" w:hAnsi="Lucida Sans Unicode" w:cs="Lucida Sans Unicode"/>
          <w:sz w:val="24"/>
          <w:szCs w:val="24"/>
        </w:rPr>
        <w:t>podrá acompañar estas actividades en el inmueble del INE-Tláhuac, para lo cual deberán comunicar a la DEOE los datos del personal designado para ello (nombre, cargo y área de adscripción), así como el o los días que estará acompañando el desarrollo de dichas tareas, debiendo observar en todo momento las indicaciones y medidas de seguridad establecidas por la DERFE y la DEOE.</w:t>
      </w:r>
    </w:p>
    <w:p w14:paraId="6132F3BB" w14:textId="77777777" w:rsidR="00A366BB" w:rsidRPr="007372AD" w:rsidRDefault="00A366BB" w:rsidP="007372AD">
      <w:pPr>
        <w:pStyle w:val="Textonotapie"/>
        <w:jc w:val="both"/>
        <w:rPr>
          <w:rFonts w:ascii="Lucida Sans Unicode" w:hAnsi="Lucida Sans Unicode" w:cs="Lucida Sans Unicode"/>
          <w:sz w:val="24"/>
          <w:szCs w:val="24"/>
        </w:rPr>
      </w:pPr>
    </w:p>
    <w:p w14:paraId="465A0208" w14:textId="2C9E98D1" w:rsidR="00A366BB" w:rsidRPr="007372AD" w:rsidRDefault="00A366BB" w:rsidP="007372AD">
      <w:pPr>
        <w:pStyle w:val="Textonotapie"/>
        <w:jc w:val="both"/>
        <w:rPr>
          <w:rFonts w:ascii="Lucida Sans Unicode" w:hAnsi="Lucida Sans Unicode" w:cs="Lucida Sans Unicode"/>
          <w:b/>
          <w:bCs/>
          <w:sz w:val="24"/>
          <w:szCs w:val="24"/>
        </w:rPr>
      </w:pPr>
      <w:r w:rsidRPr="007372AD">
        <w:rPr>
          <w:rFonts w:ascii="Lucida Sans Unicode" w:hAnsi="Lucida Sans Unicode" w:cs="Lucida Sans Unicode"/>
          <w:b/>
          <w:bCs/>
          <w:sz w:val="24"/>
          <w:szCs w:val="24"/>
        </w:rPr>
        <w:t>Registro, clasificación y resguardo de los SV.</w:t>
      </w:r>
    </w:p>
    <w:p w14:paraId="0CD9E476" w14:textId="2E637D5B" w:rsidR="00A366BB" w:rsidRPr="007372AD" w:rsidRDefault="00A366BB"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El registro, clasificación y resguardo de los SV hasta su traslado al Local Único que</w:t>
      </w:r>
      <w:r w:rsidR="00C4496D"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determine el INE, estará a cargo de la DEOE y se realizará en un espacio destinado</w:t>
      </w:r>
      <w:r w:rsidR="00C4496D"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para este fin en el inmueble del INE-Tláhuac. Estas actividades se efectuarán</w:t>
      </w:r>
      <w:r w:rsidR="00C4496D" w:rsidRPr="007372AD">
        <w:rPr>
          <w:rFonts w:ascii="Lucida Sans Unicode" w:hAnsi="Lucida Sans Unicode" w:cs="Lucida Sans Unicode"/>
          <w:sz w:val="24"/>
          <w:szCs w:val="24"/>
        </w:rPr>
        <w:t xml:space="preserve"> </w:t>
      </w:r>
      <w:r w:rsidRPr="007372AD">
        <w:rPr>
          <w:rFonts w:ascii="Lucida Sans Unicode" w:hAnsi="Lucida Sans Unicode" w:cs="Lucida Sans Unicode"/>
          <w:sz w:val="24"/>
          <w:szCs w:val="24"/>
        </w:rPr>
        <w:t>entre el 1º de mayo y el 1º de junio de 2024.</w:t>
      </w:r>
    </w:p>
    <w:p w14:paraId="541AEC8A" w14:textId="77777777" w:rsidR="00A608EF" w:rsidRPr="007372AD" w:rsidRDefault="00A608EF" w:rsidP="007372AD">
      <w:pPr>
        <w:pStyle w:val="Textonotapie"/>
        <w:jc w:val="both"/>
        <w:rPr>
          <w:rFonts w:ascii="Lucida Sans Unicode" w:hAnsi="Lucida Sans Unicode" w:cs="Lucida Sans Unicode"/>
          <w:sz w:val="24"/>
          <w:szCs w:val="24"/>
        </w:rPr>
      </w:pPr>
    </w:p>
    <w:p w14:paraId="3C8F236F" w14:textId="4F4FCB0D" w:rsidR="008B78E6" w:rsidRPr="007372AD" w:rsidRDefault="00E45629"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 xml:space="preserve">Este </w:t>
      </w:r>
      <w:r w:rsidR="001B3846" w:rsidRPr="007372AD">
        <w:rPr>
          <w:rFonts w:ascii="Lucida Sans Unicode" w:hAnsi="Lucida Sans Unicode" w:cs="Lucida Sans Unicode"/>
          <w:sz w:val="24"/>
          <w:szCs w:val="24"/>
        </w:rPr>
        <w:t>I</w:t>
      </w:r>
      <w:r w:rsidRPr="007372AD">
        <w:rPr>
          <w:rFonts w:ascii="Lucida Sans Unicode" w:hAnsi="Lucida Sans Unicode" w:cs="Lucida Sans Unicode"/>
          <w:sz w:val="24"/>
          <w:szCs w:val="24"/>
        </w:rPr>
        <w:t>nstituto</w:t>
      </w:r>
      <w:r w:rsidR="008B78E6" w:rsidRPr="007372AD">
        <w:rPr>
          <w:rFonts w:ascii="Lucida Sans Unicode" w:hAnsi="Lucida Sans Unicode" w:cs="Lucida Sans Unicode"/>
          <w:sz w:val="24"/>
          <w:szCs w:val="24"/>
        </w:rPr>
        <w:t xml:space="preserve"> podrá acompañar estas actividades en el inmueble del INE-Tláhuac, para lo cual deberán comunicar a la DEOE, a través de la DERFE, los datos del personal designado para ello (nombre, cargo y área de adscripción), así como el o los días que estará acompañando el desarrollo de dichas tareas, debiendo observar en todo momento las indicaciones y medidas de seguridad establecidas por la DERFE y la DEOE.</w:t>
      </w:r>
    </w:p>
    <w:p w14:paraId="69C04941" w14:textId="77777777" w:rsidR="008128D1" w:rsidRPr="007372AD" w:rsidRDefault="008128D1" w:rsidP="007372AD">
      <w:pPr>
        <w:pStyle w:val="Textonotapie"/>
        <w:jc w:val="both"/>
        <w:rPr>
          <w:rFonts w:ascii="Lucida Sans Unicode" w:hAnsi="Lucida Sans Unicode" w:cs="Lucida Sans Unicode"/>
          <w:sz w:val="24"/>
          <w:szCs w:val="24"/>
        </w:rPr>
      </w:pPr>
    </w:p>
    <w:p w14:paraId="43366D52" w14:textId="182CF8CC" w:rsidR="008128D1" w:rsidRPr="007372AD" w:rsidRDefault="008128D1" w:rsidP="007372AD">
      <w:pPr>
        <w:pStyle w:val="Textonotapie"/>
        <w:jc w:val="both"/>
        <w:rPr>
          <w:rFonts w:ascii="Lucida Sans Unicode" w:hAnsi="Lucida Sans Unicode" w:cs="Lucida Sans Unicode"/>
          <w:b/>
          <w:bCs/>
          <w:sz w:val="24"/>
          <w:szCs w:val="24"/>
        </w:rPr>
      </w:pPr>
      <w:r w:rsidRPr="007372AD">
        <w:rPr>
          <w:rFonts w:ascii="Lucida Sans Unicode" w:hAnsi="Lucida Sans Unicode" w:cs="Lucida Sans Unicode"/>
          <w:b/>
          <w:bCs/>
          <w:sz w:val="24"/>
          <w:szCs w:val="24"/>
        </w:rPr>
        <w:t>Traslado de los SV al Local Único.</w:t>
      </w:r>
    </w:p>
    <w:p w14:paraId="0A4A1BFB" w14:textId="4F5B7EED" w:rsidR="0074052D" w:rsidRPr="007372AD" w:rsidRDefault="006D2034"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Entre el 1º y 2 de junio de 2024, se llevará a cabo el traslado de los SV al Local Único que determine el INE de conformidad con el numeral 5.1.1.4 del PIT-VMRE.</w:t>
      </w:r>
    </w:p>
    <w:p w14:paraId="0741364B" w14:textId="27F15CA0" w:rsidR="003111E2" w:rsidRPr="007372AD" w:rsidRDefault="002B6A59" w:rsidP="007372AD">
      <w:pPr>
        <w:pStyle w:val="Textonotapie"/>
        <w:jc w:val="both"/>
        <w:rPr>
          <w:rFonts w:ascii="Lucida Sans Unicode" w:hAnsi="Lucida Sans Unicode" w:cs="Lucida Sans Unicode"/>
          <w:sz w:val="24"/>
          <w:szCs w:val="24"/>
        </w:rPr>
      </w:pPr>
      <w:r w:rsidRPr="007372AD">
        <w:rPr>
          <w:rFonts w:ascii="Lucida Sans Unicode" w:hAnsi="Lucida Sans Unicode" w:cs="Lucida Sans Unicode"/>
          <w:sz w:val="24"/>
          <w:szCs w:val="24"/>
        </w:rPr>
        <w:t xml:space="preserve">Este Instituto </w:t>
      </w:r>
      <w:r w:rsidR="0074052D" w:rsidRPr="007372AD">
        <w:rPr>
          <w:rFonts w:ascii="Lucida Sans Unicode" w:hAnsi="Lucida Sans Unicode" w:cs="Lucida Sans Unicode"/>
          <w:sz w:val="24"/>
          <w:szCs w:val="24"/>
        </w:rPr>
        <w:t>podrá acompañar estas actividades, para lo cual deberán comunicar al INE los datos del personal designado para ello (nombre, cargo y área de adscripción), debiendo observar en todo momento las indicaciones y medidas de seguridad establecidas por la DEOE.</w:t>
      </w:r>
    </w:p>
    <w:sectPr w:rsidR="003111E2" w:rsidRPr="007372AD" w:rsidSect="00D6063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44E69" w14:textId="77777777" w:rsidR="00D6063C" w:rsidRDefault="00D6063C" w:rsidP="003111E2">
      <w:pPr>
        <w:spacing w:after="0" w:line="240" w:lineRule="auto"/>
      </w:pPr>
      <w:r>
        <w:separator/>
      </w:r>
    </w:p>
  </w:endnote>
  <w:endnote w:type="continuationSeparator" w:id="0">
    <w:p w14:paraId="28D604E3" w14:textId="77777777" w:rsidR="00D6063C" w:rsidRDefault="00D6063C" w:rsidP="003111E2">
      <w:pPr>
        <w:spacing w:after="0" w:line="240" w:lineRule="auto"/>
      </w:pPr>
      <w:r>
        <w:continuationSeparator/>
      </w:r>
    </w:p>
  </w:endnote>
  <w:endnote w:type="continuationNotice" w:id="1">
    <w:p w14:paraId="7B2D61BB" w14:textId="77777777" w:rsidR="00D6063C" w:rsidRDefault="00D606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hnschrift SemiLight">
    <w:panose1 w:val="020B0502040204020203"/>
    <w:charset w:val="00"/>
    <w:family w:val="swiss"/>
    <w:pitch w:val="variable"/>
    <w:sig w:usb0="A00002C7" w:usb1="00000002"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9E47" w14:textId="77777777" w:rsidR="003111E2" w:rsidRDefault="003111E2">
    <w:pPr>
      <w:tabs>
        <w:tab w:val="center" w:pos="4550"/>
        <w:tab w:val="left" w:pos="5818"/>
      </w:tabs>
      <w:ind w:right="260"/>
      <w:jc w:val="right"/>
      <w:rPr>
        <w:color w:val="071320" w:themeColor="text2" w:themeShade="80"/>
        <w:sz w:val="24"/>
        <w:szCs w:val="24"/>
      </w:rPr>
    </w:pPr>
    <w:r w:rsidRPr="003111E2">
      <w:rPr>
        <w:color w:val="00788E"/>
        <w:spacing w:val="60"/>
        <w:sz w:val="24"/>
        <w:szCs w:val="24"/>
      </w:rPr>
      <w:t>Página</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Pr>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Pr>
        <w:color w:val="0A1D30" w:themeColor="text2" w:themeShade="BF"/>
        <w:sz w:val="24"/>
        <w:szCs w:val="24"/>
      </w:rPr>
      <w:t>1</w:t>
    </w:r>
    <w:r>
      <w:rPr>
        <w:color w:val="0A1D30" w:themeColor="text2" w:themeShade="BF"/>
        <w:sz w:val="24"/>
        <w:szCs w:val="24"/>
      </w:rPr>
      <w:fldChar w:fldCharType="end"/>
    </w:r>
  </w:p>
  <w:p w14:paraId="7B15734E" w14:textId="77777777" w:rsidR="003111E2" w:rsidRDefault="003111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D414" w14:textId="77777777" w:rsidR="00D6063C" w:rsidRDefault="00D6063C" w:rsidP="003111E2">
      <w:pPr>
        <w:spacing w:after="0" w:line="240" w:lineRule="auto"/>
      </w:pPr>
      <w:r>
        <w:separator/>
      </w:r>
    </w:p>
  </w:footnote>
  <w:footnote w:type="continuationSeparator" w:id="0">
    <w:p w14:paraId="7B61180D" w14:textId="77777777" w:rsidR="00D6063C" w:rsidRDefault="00D6063C" w:rsidP="003111E2">
      <w:pPr>
        <w:spacing w:after="0" w:line="240" w:lineRule="auto"/>
      </w:pPr>
      <w:r>
        <w:continuationSeparator/>
      </w:r>
    </w:p>
  </w:footnote>
  <w:footnote w:type="continuationNotice" w:id="1">
    <w:p w14:paraId="1A2E1DEC" w14:textId="77777777" w:rsidR="00D6063C" w:rsidRDefault="00D6063C">
      <w:pPr>
        <w:spacing w:after="0" w:line="240" w:lineRule="auto"/>
      </w:pPr>
    </w:p>
  </w:footnote>
  <w:footnote w:id="2">
    <w:p w14:paraId="26E82636" w14:textId="77777777" w:rsidR="00797119" w:rsidRDefault="00274244">
      <w:pPr>
        <w:pStyle w:val="Textonotapie"/>
      </w:pPr>
      <w:r>
        <w:t>Dis</w:t>
      </w:r>
      <w:r w:rsidR="00797119">
        <w:t>ponible para su consulta en el siguiente enlace:</w:t>
      </w:r>
    </w:p>
    <w:p w14:paraId="47541775" w14:textId="640B772F" w:rsidR="00E177C7" w:rsidRDefault="00E177C7">
      <w:pPr>
        <w:pStyle w:val="Textonotapie"/>
      </w:pPr>
      <w:r>
        <w:rPr>
          <w:rStyle w:val="Refdenotaalpie"/>
        </w:rPr>
        <w:footnoteRef/>
      </w:r>
      <w:r>
        <w:t xml:space="preserve"> </w:t>
      </w:r>
      <w:r w:rsidR="00274244" w:rsidRPr="00274244">
        <w:t>https://repositoriodocumental.ine.mx/xmlui/handle/123456789/165639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443" w14:textId="04A39B90" w:rsidR="003111E2" w:rsidRPr="00313B66" w:rsidRDefault="00FE6273" w:rsidP="00534546">
    <w:pPr>
      <w:jc w:val="both"/>
      <w:rPr>
        <w:rFonts w:ascii="Lucida Sans Unicode" w:hAnsi="Lucida Sans Unicode" w:cs="Lucida Sans Unicode"/>
        <w:b/>
        <w:bCs/>
        <w:sz w:val="20"/>
        <w:szCs w:val="20"/>
      </w:rPr>
    </w:pPr>
    <w:r w:rsidRPr="00D678EF">
      <w:rPr>
        <w:rFonts w:ascii="Lucida Sans Unicode" w:hAnsi="Lucida Sans Unicode" w:cs="Lucida Sans Unicode"/>
        <w:b/>
        <w:noProof/>
        <w:sz w:val="20"/>
        <w:szCs w:val="20"/>
      </w:rPr>
      <w:drawing>
        <wp:anchor distT="0" distB="0" distL="114300" distR="114300" simplePos="0" relativeHeight="251658240" behindDoc="0" locked="0" layoutInCell="1" allowOverlap="1" wp14:anchorId="31C5AE6E" wp14:editId="2C9CF314">
          <wp:simplePos x="0" y="0"/>
          <wp:positionH relativeFrom="margin">
            <wp:posOffset>-111429</wp:posOffset>
          </wp:positionH>
          <wp:positionV relativeFrom="paragraph">
            <wp:posOffset>-330918</wp:posOffset>
          </wp:positionV>
          <wp:extent cx="1662430" cy="850265"/>
          <wp:effectExtent l="0" t="0" r="0" b="0"/>
          <wp:wrapSquare wrapText="bothSides"/>
          <wp:docPr id="2263171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243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A39F5" w:rsidRPr="00EA39F5">
      <w:rPr>
        <w:rFonts w:ascii="Lucida Sans Unicode" w:hAnsi="Lucida Sans Unicode" w:cs="Lucida Sans Unicode"/>
        <w:b/>
        <w:bCs/>
        <w:sz w:val="20"/>
        <w:szCs w:val="20"/>
      </w:rPr>
      <w:t>Informe sobre la Integración y envío del Paquete Electoral</w:t>
    </w:r>
    <w:r w:rsidR="00790ED7">
      <w:rPr>
        <w:rFonts w:ascii="Lucida Sans Unicode" w:hAnsi="Lucida Sans Unicode" w:cs="Lucida Sans Unicode"/>
        <w:b/>
        <w:bCs/>
        <w:sz w:val="20"/>
        <w:szCs w:val="20"/>
      </w:rPr>
      <w:t xml:space="preserve"> Postal</w:t>
    </w:r>
    <w:r w:rsidR="00EA39F5" w:rsidRPr="00EA39F5">
      <w:rPr>
        <w:rFonts w:ascii="Lucida Sans Unicode" w:hAnsi="Lucida Sans Unicode" w:cs="Lucida Sans Unicode"/>
        <w:b/>
        <w:bCs/>
        <w:sz w:val="20"/>
        <w:szCs w:val="20"/>
      </w:rPr>
      <w:t xml:space="preserve">, así como la clasificación y resguardo </w:t>
    </w:r>
    <w:r w:rsidR="00E27307">
      <w:rPr>
        <w:rFonts w:ascii="Lucida Sans Unicode" w:hAnsi="Lucida Sans Unicode" w:cs="Lucida Sans Unicode"/>
        <w:b/>
        <w:bCs/>
        <w:sz w:val="20"/>
        <w:szCs w:val="20"/>
      </w:rPr>
      <w:t xml:space="preserve">del </w:t>
    </w:r>
    <w:r w:rsidR="00EA39F5" w:rsidRPr="00EA39F5">
      <w:rPr>
        <w:rFonts w:ascii="Lucida Sans Unicode" w:hAnsi="Lucida Sans Unicode" w:cs="Lucida Sans Unicode"/>
        <w:b/>
        <w:bCs/>
        <w:sz w:val="20"/>
        <w:szCs w:val="20"/>
      </w:rPr>
      <w:t>Sobre-</w:t>
    </w:r>
    <w:r w:rsidR="002A4413">
      <w:rPr>
        <w:rFonts w:ascii="Lucida Sans Unicode" w:hAnsi="Lucida Sans Unicode" w:cs="Lucida Sans Unicode"/>
        <w:b/>
        <w:bCs/>
        <w:sz w:val="20"/>
        <w:szCs w:val="20"/>
      </w:rPr>
      <w:t>Postal-</w:t>
    </w:r>
    <w:r w:rsidR="00EA39F5" w:rsidRPr="00EA39F5">
      <w:rPr>
        <w:rFonts w:ascii="Lucida Sans Unicode" w:hAnsi="Lucida Sans Unicode" w:cs="Lucida Sans Unicode"/>
        <w:b/>
        <w:bCs/>
        <w:sz w:val="20"/>
        <w:szCs w:val="20"/>
      </w:rPr>
      <w:t>Voto.</w:t>
    </w:r>
  </w:p>
  <w:p w14:paraId="7A87FE53" w14:textId="77777777" w:rsidR="003111E2" w:rsidRDefault="003111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234F2"/>
    <w:multiLevelType w:val="hybridMultilevel"/>
    <w:tmpl w:val="E5D0F0E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1DF32771"/>
    <w:multiLevelType w:val="hybridMultilevel"/>
    <w:tmpl w:val="9EB4C60A"/>
    <w:lvl w:ilvl="0" w:tplc="6B46CD88">
      <w:start w:val="1"/>
      <w:numFmt w:val="decimal"/>
      <w:lvlText w:val="%1."/>
      <w:lvlJc w:val="left"/>
      <w:pPr>
        <w:ind w:left="1776"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3CFC4509"/>
    <w:multiLevelType w:val="hybridMultilevel"/>
    <w:tmpl w:val="50DED736"/>
    <w:lvl w:ilvl="0" w:tplc="6B46CD88">
      <w:start w:val="1"/>
      <w:numFmt w:val="decimal"/>
      <w:lvlText w:val="%1."/>
      <w:lvlJc w:val="left"/>
      <w:pPr>
        <w:ind w:left="1776"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5D4A2E41"/>
    <w:multiLevelType w:val="hybridMultilevel"/>
    <w:tmpl w:val="53D8125E"/>
    <w:lvl w:ilvl="0" w:tplc="6B46CD8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91A6365"/>
    <w:multiLevelType w:val="hybridMultilevel"/>
    <w:tmpl w:val="E388616C"/>
    <w:lvl w:ilvl="0" w:tplc="6B46CD8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6B655BCD"/>
    <w:multiLevelType w:val="hybridMultilevel"/>
    <w:tmpl w:val="E9CE0610"/>
    <w:lvl w:ilvl="0" w:tplc="6B46CD8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6C652F4E"/>
    <w:multiLevelType w:val="hybridMultilevel"/>
    <w:tmpl w:val="E58A730E"/>
    <w:lvl w:ilvl="0" w:tplc="6B46CD88">
      <w:start w:val="1"/>
      <w:numFmt w:val="decimal"/>
      <w:lvlText w:val="%1."/>
      <w:lvlJc w:val="left"/>
      <w:pPr>
        <w:ind w:left="1776"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70582E06"/>
    <w:multiLevelType w:val="hybridMultilevel"/>
    <w:tmpl w:val="132842CA"/>
    <w:lvl w:ilvl="0" w:tplc="6B46CD8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595258">
    <w:abstractNumId w:val="0"/>
  </w:num>
  <w:num w:numId="2" w16cid:durableId="146358090">
    <w:abstractNumId w:val="3"/>
  </w:num>
  <w:num w:numId="3" w16cid:durableId="1355227838">
    <w:abstractNumId w:val="1"/>
  </w:num>
  <w:num w:numId="4" w16cid:durableId="1715806349">
    <w:abstractNumId w:val="7"/>
  </w:num>
  <w:num w:numId="5" w16cid:durableId="178547917">
    <w:abstractNumId w:val="2"/>
  </w:num>
  <w:num w:numId="6" w16cid:durableId="552422094">
    <w:abstractNumId w:val="5"/>
  </w:num>
  <w:num w:numId="7" w16cid:durableId="437532514">
    <w:abstractNumId w:val="6"/>
  </w:num>
  <w:num w:numId="8" w16cid:durableId="1476026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E2"/>
    <w:rsid w:val="00002E6A"/>
    <w:rsid w:val="00005D0D"/>
    <w:rsid w:val="00010A03"/>
    <w:rsid w:val="00011ABE"/>
    <w:rsid w:val="00015212"/>
    <w:rsid w:val="0001617E"/>
    <w:rsid w:val="00017DE8"/>
    <w:rsid w:val="00020169"/>
    <w:rsid w:val="0002249D"/>
    <w:rsid w:val="00022BC4"/>
    <w:rsid w:val="00024182"/>
    <w:rsid w:val="00025166"/>
    <w:rsid w:val="0002524F"/>
    <w:rsid w:val="0002567F"/>
    <w:rsid w:val="00027714"/>
    <w:rsid w:val="00031616"/>
    <w:rsid w:val="00031781"/>
    <w:rsid w:val="0003356E"/>
    <w:rsid w:val="00033EC7"/>
    <w:rsid w:val="00034698"/>
    <w:rsid w:val="00034CB1"/>
    <w:rsid w:val="00036589"/>
    <w:rsid w:val="0004331A"/>
    <w:rsid w:val="0004472D"/>
    <w:rsid w:val="0004479B"/>
    <w:rsid w:val="00045F4C"/>
    <w:rsid w:val="00047630"/>
    <w:rsid w:val="00050A2B"/>
    <w:rsid w:val="00052058"/>
    <w:rsid w:val="00052EF9"/>
    <w:rsid w:val="0005300C"/>
    <w:rsid w:val="0005328F"/>
    <w:rsid w:val="00053B90"/>
    <w:rsid w:val="0005465D"/>
    <w:rsid w:val="0005776D"/>
    <w:rsid w:val="0006204A"/>
    <w:rsid w:val="00066811"/>
    <w:rsid w:val="0007081B"/>
    <w:rsid w:val="00070D7C"/>
    <w:rsid w:val="00071422"/>
    <w:rsid w:val="000715E5"/>
    <w:rsid w:val="0007254D"/>
    <w:rsid w:val="00073FA5"/>
    <w:rsid w:val="00074BB3"/>
    <w:rsid w:val="00074E89"/>
    <w:rsid w:val="00074F48"/>
    <w:rsid w:val="00075E96"/>
    <w:rsid w:val="00082869"/>
    <w:rsid w:val="0008651D"/>
    <w:rsid w:val="000875F6"/>
    <w:rsid w:val="00092505"/>
    <w:rsid w:val="00093C92"/>
    <w:rsid w:val="000947EA"/>
    <w:rsid w:val="00095F7E"/>
    <w:rsid w:val="0009634E"/>
    <w:rsid w:val="00096553"/>
    <w:rsid w:val="00097853"/>
    <w:rsid w:val="00097FE7"/>
    <w:rsid w:val="000A151F"/>
    <w:rsid w:val="000A2F1F"/>
    <w:rsid w:val="000A6696"/>
    <w:rsid w:val="000A6B7A"/>
    <w:rsid w:val="000B0341"/>
    <w:rsid w:val="000B0966"/>
    <w:rsid w:val="000B0AC3"/>
    <w:rsid w:val="000B11BB"/>
    <w:rsid w:val="000B209D"/>
    <w:rsid w:val="000B2FA5"/>
    <w:rsid w:val="000B2FB3"/>
    <w:rsid w:val="000B56AC"/>
    <w:rsid w:val="000B57EC"/>
    <w:rsid w:val="000B5828"/>
    <w:rsid w:val="000B7AF1"/>
    <w:rsid w:val="000C0078"/>
    <w:rsid w:val="000C1798"/>
    <w:rsid w:val="000C43FE"/>
    <w:rsid w:val="000C4F10"/>
    <w:rsid w:val="000D01F7"/>
    <w:rsid w:val="000D1CD7"/>
    <w:rsid w:val="000D24FF"/>
    <w:rsid w:val="000D256C"/>
    <w:rsid w:val="000E0768"/>
    <w:rsid w:val="000E2A9C"/>
    <w:rsid w:val="000E2B1E"/>
    <w:rsid w:val="000E5752"/>
    <w:rsid w:val="000F14BF"/>
    <w:rsid w:val="000F4A55"/>
    <w:rsid w:val="000F5328"/>
    <w:rsid w:val="00102EBE"/>
    <w:rsid w:val="0010314B"/>
    <w:rsid w:val="001032D0"/>
    <w:rsid w:val="001034B0"/>
    <w:rsid w:val="001039CE"/>
    <w:rsid w:val="00104298"/>
    <w:rsid w:val="00106F8D"/>
    <w:rsid w:val="001105C9"/>
    <w:rsid w:val="001119B8"/>
    <w:rsid w:val="0011330E"/>
    <w:rsid w:val="00113882"/>
    <w:rsid w:val="00116D83"/>
    <w:rsid w:val="00117383"/>
    <w:rsid w:val="001313D6"/>
    <w:rsid w:val="001316DC"/>
    <w:rsid w:val="00134259"/>
    <w:rsid w:val="0013536E"/>
    <w:rsid w:val="0013619B"/>
    <w:rsid w:val="001400E3"/>
    <w:rsid w:val="001451BB"/>
    <w:rsid w:val="001465EE"/>
    <w:rsid w:val="001506D1"/>
    <w:rsid w:val="00151ABD"/>
    <w:rsid w:val="00155327"/>
    <w:rsid w:val="00155960"/>
    <w:rsid w:val="001612F6"/>
    <w:rsid w:val="0016163A"/>
    <w:rsid w:val="00163040"/>
    <w:rsid w:val="00164FC3"/>
    <w:rsid w:val="00167BAA"/>
    <w:rsid w:val="001704EE"/>
    <w:rsid w:val="00171886"/>
    <w:rsid w:val="00174261"/>
    <w:rsid w:val="00175423"/>
    <w:rsid w:val="00176065"/>
    <w:rsid w:val="0017652A"/>
    <w:rsid w:val="001775FC"/>
    <w:rsid w:val="00177641"/>
    <w:rsid w:val="00180EAF"/>
    <w:rsid w:val="00183E82"/>
    <w:rsid w:val="0018484B"/>
    <w:rsid w:val="00184FF5"/>
    <w:rsid w:val="001850DA"/>
    <w:rsid w:val="00190466"/>
    <w:rsid w:val="00190826"/>
    <w:rsid w:val="00191C5C"/>
    <w:rsid w:val="00193DCC"/>
    <w:rsid w:val="001947D9"/>
    <w:rsid w:val="0019691F"/>
    <w:rsid w:val="001972C6"/>
    <w:rsid w:val="001A0540"/>
    <w:rsid w:val="001A2426"/>
    <w:rsid w:val="001A2870"/>
    <w:rsid w:val="001A2951"/>
    <w:rsid w:val="001A4FE6"/>
    <w:rsid w:val="001B2881"/>
    <w:rsid w:val="001B2D1D"/>
    <w:rsid w:val="001B2E95"/>
    <w:rsid w:val="001B344D"/>
    <w:rsid w:val="001B3846"/>
    <w:rsid w:val="001B50A4"/>
    <w:rsid w:val="001B6BE8"/>
    <w:rsid w:val="001C0FC0"/>
    <w:rsid w:val="001C1081"/>
    <w:rsid w:val="001C2201"/>
    <w:rsid w:val="001C3A55"/>
    <w:rsid w:val="001C6231"/>
    <w:rsid w:val="001D04F2"/>
    <w:rsid w:val="001D06B7"/>
    <w:rsid w:val="001D08C9"/>
    <w:rsid w:val="001D20B0"/>
    <w:rsid w:val="001D24D3"/>
    <w:rsid w:val="001D3689"/>
    <w:rsid w:val="001E1B97"/>
    <w:rsid w:val="001E1D6F"/>
    <w:rsid w:val="001E321C"/>
    <w:rsid w:val="001E3C45"/>
    <w:rsid w:val="001E4C8B"/>
    <w:rsid w:val="001E75A3"/>
    <w:rsid w:val="001F09A8"/>
    <w:rsid w:val="001F20C2"/>
    <w:rsid w:val="001F43EF"/>
    <w:rsid w:val="001F4944"/>
    <w:rsid w:val="001F4BDE"/>
    <w:rsid w:val="001F5FD3"/>
    <w:rsid w:val="002053A8"/>
    <w:rsid w:val="00205FA7"/>
    <w:rsid w:val="00207B18"/>
    <w:rsid w:val="00213413"/>
    <w:rsid w:val="002138BA"/>
    <w:rsid w:val="002142C3"/>
    <w:rsid w:val="00215A41"/>
    <w:rsid w:val="00215AFF"/>
    <w:rsid w:val="002224B2"/>
    <w:rsid w:val="00225384"/>
    <w:rsid w:val="00225783"/>
    <w:rsid w:val="002265AD"/>
    <w:rsid w:val="00227A16"/>
    <w:rsid w:val="00230281"/>
    <w:rsid w:val="00230609"/>
    <w:rsid w:val="002368A5"/>
    <w:rsid w:val="00241886"/>
    <w:rsid w:val="00243170"/>
    <w:rsid w:val="0024402F"/>
    <w:rsid w:val="002441EB"/>
    <w:rsid w:val="002507A3"/>
    <w:rsid w:val="00252294"/>
    <w:rsid w:val="00252AEB"/>
    <w:rsid w:val="00253E86"/>
    <w:rsid w:val="00254A56"/>
    <w:rsid w:val="00254CCD"/>
    <w:rsid w:val="00255835"/>
    <w:rsid w:val="00255902"/>
    <w:rsid w:val="002562DD"/>
    <w:rsid w:val="0025647A"/>
    <w:rsid w:val="00257467"/>
    <w:rsid w:val="002610BA"/>
    <w:rsid w:val="00262849"/>
    <w:rsid w:val="0026536D"/>
    <w:rsid w:val="002654E3"/>
    <w:rsid w:val="002678A1"/>
    <w:rsid w:val="002701D5"/>
    <w:rsid w:val="00270E9E"/>
    <w:rsid w:val="00271D49"/>
    <w:rsid w:val="002724DF"/>
    <w:rsid w:val="00274244"/>
    <w:rsid w:val="0027490B"/>
    <w:rsid w:val="00275208"/>
    <w:rsid w:val="00275AEA"/>
    <w:rsid w:val="00275C86"/>
    <w:rsid w:val="0028166C"/>
    <w:rsid w:val="002830F1"/>
    <w:rsid w:val="00287377"/>
    <w:rsid w:val="0029101B"/>
    <w:rsid w:val="0029136A"/>
    <w:rsid w:val="00295A21"/>
    <w:rsid w:val="00296E5A"/>
    <w:rsid w:val="00296EAC"/>
    <w:rsid w:val="00297110"/>
    <w:rsid w:val="002A4413"/>
    <w:rsid w:val="002A49CC"/>
    <w:rsid w:val="002A4F6C"/>
    <w:rsid w:val="002B1064"/>
    <w:rsid w:val="002B263F"/>
    <w:rsid w:val="002B3F51"/>
    <w:rsid w:val="002B4A6C"/>
    <w:rsid w:val="002B526B"/>
    <w:rsid w:val="002B6A59"/>
    <w:rsid w:val="002C300B"/>
    <w:rsid w:val="002C3429"/>
    <w:rsid w:val="002C6994"/>
    <w:rsid w:val="002D02CF"/>
    <w:rsid w:val="002D3158"/>
    <w:rsid w:val="002D3365"/>
    <w:rsid w:val="002D4F77"/>
    <w:rsid w:val="002D5238"/>
    <w:rsid w:val="002D55D4"/>
    <w:rsid w:val="002E0316"/>
    <w:rsid w:val="002E2EDE"/>
    <w:rsid w:val="002E30E7"/>
    <w:rsid w:val="002E3229"/>
    <w:rsid w:val="002E32F0"/>
    <w:rsid w:val="002E3C17"/>
    <w:rsid w:val="002E3E4B"/>
    <w:rsid w:val="002E4CCE"/>
    <w:rsid w:val="002E52BC"/>
    <w:rsid w:val="002E7002"/>
    <w:rsid w:val="002F263F"/>
    <w:rsid w:val="002F5E93"/>
    <w:rsid w:val="002F79C6"/>
    <w:rsid w:val="00306EBE"/>
    <w:rsid w:val="003111E2"/>
    <w:rsid w:val="00313B66"/>
    <w:rsid w:val="0031525E"/>
    <w:rsid w:val="00316B2D"/>
    <w:rsid w:val="00321CBF"/>
    <w:rsid w:val="00325ACE"/>
    <w:rsid w:val="003276B5"/>
    <w:rsid w:val="0032781A"/>
    <w:rsid w:val="003278A4"/>
    <w:rsid w:val="00331C92"/>
    <w:rsid w:val="003353E5"/>
    <w:rsid w:val="00335B87"/>
    <w:rsid w:val="0033703E"/>
    <w:rsid w:val="003376E5"/>
    <w:rsid w:val="0034150C"/>
    <w:rsid w:val="00342748"/>
    <w:rsid w:val="00342CCF"/>
    <w:rsid w:val="00342DC6"/>
    <w:rsid w:val="00344EA5"/>
    <w:rsid w:val="00347206"/>
    <w:rsid w:val="003520A7"/>
    <w:rsid w:val="003532A6"/>
    <w:rsid w:val="0035669F"/>
    <w:rsid w:val="00356DD0"/>
    <w:rsid w:val="00360A62"/>
    <w:rsid w:val="00363A0E"/>
    <w:rsid w:val="0036467F"/>
    <w:rsid w:val="00364CDE"/>
    <w:rsid w:val="00366201"/>
    <w:rsid w:val="0036778B"/>
    <w:rsid w:val="003679BA"/>
    <w:rsid w:val="00367F36"/>
    <w:rsid w:val="0037184C"/>
    <w:rsid w:val="0037298F"/>
    <w:rsid w:val="003757B7"/>
    <w:rsid w:val="00376F28"/>
    <w:rsid w:val="00381BFE"/>
    <w:rsid w:val="00386D93"/>
    <w:rsid w:val="003873FC"/>
    <w:rsid w:val="00387861"/>
    <w:rsid w:val="00391CE1"/>
    <w:rsid w:val="003926C7"/>
    <w:rsid w:val="00394CCA"/>
    <w:rsid w:val="003A01AE"/>
    <w:rsid w:val="003A067D"/>
    <w:rsid w:val="003A06BB"/>
    <w:rsid w:val="003A0F3F"/>
    <w:rsid w:val="003A3058"/>
    <w:rsid w:val="003A70E8"/>
    <w:rsid w:val="003A724A"/>
    <w:rsid w:val="003A79D8"/>
    <w:rsid w:val="003B0910"/>
    <w:rsid w:val="003B1435"/>
    <w:rsid w:val="003B2673"/>
    <w:rsid w:val="003B2812"/>
    <w:rsid w:val="003B434F"/>
    <w:rsid w:val="003B736C"/>
    <w:rsid w:val="003B7C4F"/>
    <w:rsid w:val="003C0E3C"/>
    <w:rsid w:val="003C244A"/>
    <w:rsid w:val="003C4023"/>
    <w:rsid w:val="003C4921"/>
    <w:rsid w:val="003C4C02"/>
    <w:rsid w:val="003C7590"/>
    <w:rsid w:val="003D59E5"/>
    <w:rsid w:val="003D5BFD"/>
    <w:rsid w:val="003E2A81"/>
    <w:rsid w:val="003E2CA9"/>
    <w:rsid w:val="003E3126"/>
    <w:rsid w:val="003E337A"/>
    <w:rsid w:val="003E3722"/>
    <w:rsid w:val="003E4194"/>
    <w:rsid w:val="003E681F"/>
    <w:rsid w:val="003E7B5C"/>
    <w:rsid w:val="003F04AE"/>
    <w:rsid w:val="003F0EAF"/>
    <w:rsid w:val="003F0F63"/>
    <w:rsid w:val="003F22DB"/>
    <w:rsid w:val="003F3921"/>
    <w:rsid w:val="003F6014"/>
    <w:rsid w:val="003F608C"/>
    <w:rsid w:val="00400D03"/>
    <w:rsid w:val="0040334E"/>
    <w:rsid w:val="00406CA8"/>
    <w:rsid w:val="00410080"/>
    <w:rsid w:val="00410D08"/>
    <w:rsid w:val="00412A46"/>
    <w:rsid w:val="0041309E"/>
    <w:rsid w:val="004150C7"/>
    <w:rsid w:val="004157D6"/>
    <w:rsid w:val="00416993"/>
    <w:rsid w:val="00417857"/>
    <w:rsid w:val="004211A7"/>
    <w:rsid w:val="00421D08"/>
    <w:rsid w:val="004234FD"/>
    <w:rsid w:val="004266F3"/>
    <w:rsid w:val="00427A35"/>
    <w:rsid w:val="004325AF"/>
    <w:rsid w:val="00437509"/>
    <w:rsid w:val="004403BB"/>
    <w:rsid w:val="004415BE"/>
    <w:rsid w:val="00441CAD"/>
    <w:rsid w:val="00442199"/>
    <w:rsid w:val="004430E7"/>
    <w:rsid w:val="00453C63"/>
    <w:rsid w:val="00454365"/>
    <w:rsid w:val="0045556B"/>
    <w:rsid w:val="00457ACF"/>
    <w:rsid w:val="00463A26"/>
    <w:rsid w:val="00464056"/>
    <w:rsid w:val="00467149"/>
    <w:rsid w:val="00470910"/>
    <w:rsid w:val="0047189C"/>
    <w:rsid w:val="004723F9"/>
    <w:rsid w:val="00472835"/>
    <w:rsid w:val="00472CCA"/>
    <w:rsid w:val="0047599E"/>
    <w:rsid w:val="00475E20"/>
    <w:rsid w:val="00477A68"/>
    <w:rsid w:val="0048049C"/>
    <w:rsid w:val="00481E95"/>
    <w:rsid w:val="00482915"/>
    <w:rsid w:val="00491414"/>
    <w:rsid w:val="00494931"/>
    <w:rsid w:val="00494DF6"/>
    <w:rsid w:val="0049667F"/>
    <w:rsid w:val="004A0A89"/>
    <w:rsid w:val="004A6032"/>
    <w:rsid w:val="004A6F04"/>
    <w:rsid w:val="004B382D"/>
    <w:rsid w:val="004B4AC6"/>
    <w:rsid w:val="004B4CB1"/>
    <w:rsid w:val="004B7BA3"/>
    <w:rsid w:val="004C2861"/>
    <w:rsid w:val="004C3128"/>
    <w:rsid w:val="004C3CA5"/>
    <w:rsid w:val="004C4E68"/>
    <w:rsid w:val="004C77A1"/>
    <w:rsid w:val="004D44F4"/>
    <w:rsid w:val="004D53A6"/>
    <w:rsid w:val="004D6D77"/>
    <w:rsid w:val="004E1508"/>
    <w:rsid w:val="004E1BA8"/>
    <w:rsid w:val="004E4851"/>
    <w:rsid w:val="004E502B"/>
    <w:rsid w:val="004E5685"/>
    <w:rsid w:val="004F20C8"/>
    <w:rsid w:val="004F4065"/>
    <w:rsid w:val="004F59C0"/>
    <w:rsid w:val="0050060D"/>
    <w:rsid w:val="005013C3"/>
    <w:rsid w:val="0050164B"/>
    <w:rsid w:val="005030A5"/>
    <w:rsid w:val="00504209"/>
    <w:rsid w:val="00505C27"/>
    <w:rsid w:val="00511256"/>
    <w:rsid w:val="00512E44"/>
    <w:rsid w:val="0051322E"/>
    <w:rsid w:val="00515874"/>
    <w:rsid w:val="00515E36"/>
    <w:rsid w:val="00521071"/>
    <w:rsid w:val="00521A86"/>
    <w:rsid w:val="00527B49"/>
    <w:rsid w:val="00527FD2"/>
    <w:rsid w:val="005339E3"/>
    <w:rsid w:val="00533FBC"/>
    <w:rsid w:val="00534546"/>
    <w:rsid w:val="00536196"/>
    <w:rsid w:val="0054042E"/>
    <w:rsid w:val="00540B1B"/>
    <w:rsid w:val="00540FE7"/>
    <w:rsid w:val="00542938"/>
    <w:rsid w:val="005437C1"/>
    <w:rsid w:val="00550C9D"/>
    <w:rsid w:val="00551A10"/>
    <w:rsid w:val="00551B7A"/>
    <w:rsid w:val="00554FDB"/>
    <w:rsid w:val="00556316"/>
    <w:rsid w:val="00560AFA"/>
    <w:rsid w:val="00566ACB"/>
    <w:rsid w:val="0057150F"/>
    <w:rsid w:val="00575371"/>
    <w:rsid w:val="005768F8"/>
    <w:rsid w:val="0058056E"/>
    <w:rsid w:val="00582EBF"/>
    <w:rsid w:val="0058728B"/>
    <w:rsid w:val="00592D28"/>
    <w:rsid w:val="005938FE"/>
    <w:rsid w:val="00594150"/>
    <w:rsid w:val="00595904"/>
    <w:rsid w:val="00596979"/>
    <w:rsid w:val="00596A1C"/>
    <w:rsid w:val="005A097A"/>
    <w:rsid w:val="005A0D68"/>
    <w:rsid w:val="005A13AC"/>
    <w:rsid w:val="005A2B1A"/>
    <w:rsid w:val="005A635F"/>
    <w:rsid w:val="005A713A"/>
    <w:rsid w:val="005B036F"/>
    <w:rsid w:val="005B302A"/>
    <w:rsid w:val="005B3E6D"/>
    <w:rsid w:val="005B6C5E"/>
    <w:rsid w:val="005B790A"/>
    <w:rsid w:val="005C002A"/>
    <w:rsid w:val="005C071D"/>
    <w:rsid w:val="005C15FE"/>
    <w:rsid w:val="005C205B"/>
    <w:rsid w:val="005C3449"/>
    <w:rsid w:val="005C4B1C"/>
    <w:rsid w:val="005C6AB0"/>
    <w:rsid w:val="005D0BAD"/>
    <w:rsid w:val="005D0DD2"/>
    <w:rsid w:val="005D12B9"/>
    <w:rsid w:val="005D2063"/>
    <w:rsid w:val="005D69BF"/>
    <w:rsid w:val="005E083B"/>
    <w:rsid w:val="005E0F65"/>
    <w:rsid w:val="005E17B9"/>
    <w:rsid w:val="005E275E"/>
    <w:rsid w:val="005F0A85"/>
    <w:rsid w:val="005F0E14"/>
    <w:rsid w:val="005F3BBB"/>
    <w:rsid w:val="005F3DAF"/>
    <w:rsid w:val="00601974"/>
    <w:rsid w:val="006046E2"/>
    <w:rsid w:val="0060615D"/>
    <w:rsid w:val="00606BA5"/>
    <w:rsid w:val="00606E27"/>
    <w:rsid w:val="00607441"/>
    <w:rsid w:val="006074F0"/>
    <w:rsid w:val="00610317"/>
    <w:rsid w:val="006128DE"/>
    <w:rsid w:val="00615259"/>
    <w:rsid w:val="006170AE"/>
    <w:rsid w:val="0062280A"/>
    <w:rsid w:val="00623F18"/>
    <w:rsid w:val="006243AA"/>
    <w:rsid w:val="00625206"/>
    <w:rsid w:val="00627554"/>
    <w:rsid w:val="006305D6"/>
    <w:rsid w:val="00633655"/>
    <w:rsid w:val="00634062"/>
    <w:rsid w:val="00634963"/>
    <w:rsid w:val="00635299"/>
    <w:rsid w:val="006353A0"/>
    <w:rsid w:val="00637F1B"/>
    <w:rsid w:val="00640284"/>
    <w:rsid w:val="00643301"/>
    <w:rsid w:val="00650EE5"/>
    <w:rsid w:val="0065348E"/>
    <w:rsid w:val="00654D65"/>
    <w:rsid w:val="0065578A"/>
    <w:rsid w:val="006560C8"/>
    <w:rsid w:val="006564D1"/>
    <w:rsid w:val="00661A7E"/>
    <w:rsid w:val="00664501"/>
    <w:rsid w:val="00664833"/>
    <w:rsid w:val="00664BD7"/>
    <w:rsid w:val="00666E41"/>
    <w:rsid w:val="00667B65"/>
    <w:rsid w:val="00671984"/>
    <w:rsid w:val="00673923"/>
    <w:rsid w:val="00675C1C"/>
    <w:rsid w:val="006760ED"/>
    <w:rsid w:val="00680F61"/>
    <w:rsid w:val="006831B1"/>
    <w:rsid w:val="006834A9"/>
    <w:rsid w:val="00684545"/>
    <w:rsid w:val="00690264"/>
    <w:rsid w:val="0069031D"/>
    <w:rsid w:val="00691BF4"/>
    <w:rsid w:val="00694066"/>
    <w:rsid w:val="00694277"/>
    <w:rsid w:val="006960A1"/>
    <w:rsid w:val="00697F56"/>
    <w:rsid w:val="006A014A"/>
    <w:rsid w:val="006A032B"/>
    <w:rsid w:val="006A5164"/>
    <w:rsid w:val="006A7FD2"/>
    <w:rsid w:val="006B07C6"/>
    <w:rsid w:val="006B0E07"/>
    <w:rsid w:val="006B27F0"/>
    <w:rsid w:val="006B32E6"/>
    <w:rsid w:val="006B3456"/>
    <w:rsid w:val="006B3E44"/>
    <w:rsid w:val="006B566C"/>
    <w:rsid w:val="006C1CBE"/>
    <w:rsid w:val="006C5C2A"/>
    <w:rsid w:val="006C79A5"/>
    <w:rsid w:val="006C7CE2"/>
    <w:rsid w:val="006D1FB1"/>
    <w:rsid w:val="006D2034"/>
    <w:rsid w:val="006D3449"/>
    <w:rsid w:val="006D598B"/>
    <w:rsid w:val="006D74D7"/>
    <w:rsid w:val="006E1731"/>
    <w:rsid w:val="006E3356"/>
    <w:rsid w:val="006E396C"/>
    <w:rsid w:val="006E5708"/>
    <w:rsid w:val="006E62A3"/>
    <w:rsid w:val="006E6CB4"/>
    <w:rsid w:val="006E7920"/>
    <w:rsid w:val="006F5A8C"/>
    <w:rsid w:val="006F703F"/>
    <w:rsid w:val="00700E3B"/>
    <w:rsid w:val="00702FE6"/>
    <w:rsid w:val="007035FB"/>
    <w:rsid w:val="007039D3"/>
    <w:rsid w:val="0070557E"/>
    <w:rsid w:val="00706CDB"/>
    <w:rsid w:val="007076D0"/>
    <w:rsid w:val="007128EE"/>
    <w:rsid w:val="007142ED"/>
    <w:rsid w:val="00714CBE"/>
    <w:rsid w:val="00716A65"/>
    <w:rsid w:val="007211FB"/>
    <w:rsid w:val="0072142D"/>
    <w:rsid w:val="007222B3"/>
    <w:rsid w:val="00724516"/>
    <w:rsid w:val="0072485B"/>
    <w:rsid w:val="0072725E"/>
    <w:rsid w:val="0073113B"/>
    <w:rsid w:val="00733523"/>
    <w:rsid w:val="00734DE2"/>
    <w:rsid w:val="00735024"/>
    <w:rsid w:val="0073528E"/>
    <w:rsid w:val="007364D1"/>
    <w:rsid w:val="0073724C"/>
    <w:rsid w:val="007372AD"/>
    <w:rsid w:val="007379E6"/>
    <w:rsid w:val="0074052D"/>
    <w:rsid w:val="0074199F"/>
    <w:rsid w:val="00744C14"/>
    <w:rsid w:val="00744DF6"/>
    <w:rsid w:val="007476AD"/>
    <w:rsid w:val="007526F2"/>
    <w:rsid w:val="007563B0"/>
    <w:rsid w:val="007564CC"/>
    <w:rsid w:val="007565C6"/>
    <w:rsid w:val="00756D90"/>
    <w:rsid w:val="00761601"/>
    <w:rsid w:val="007619E8"/>
    <w:rsid w:val="007632E3"/>
    <w:rsid w:val="0076444C"/>
    <w:rsid w:val="0077072F"/>
    <w:rsid w:val="00770884"/>
    <w:rsid w:val="0077403D"/>
    <w:rsid w:val="007801F8"/>
    <w:rsid w:val="00781C3B"/>
    <w:rsid w:val="00782F5E"/>
    <w:rsid w:val="00783251"/>
    <w:rsid w:val="00785739"/>
    <w:rsid w:val="007862AD"/>
    <w:rsid w:val="007902C6"/>
    <w:rsid w:val="00790933"/>
    <w:rsid w:val="00790ED7"/>
    <w:rsid w:val="00791126"/>
    <w:rsid w:val="00791C33"/>
    <w:rsid w:val="00795A18"/>
    <w:rsid w:val="00795F76"/>
    <w:rsid w:val="00797119"/>
    <w:rsid w:val="007A2374"/>
    <w:rsid w:val="007A249A"/>
    <w:rsid w:val="007A52A9"/>
    <w:rsid w:val="007A572F"/>
    <w:rsid w:val="007A61EA"/>
    <w:rsid w:val="007B155C"/>
    <w:rsid w:val="007B2216"/>
    <w:rsid w:val="007B353B"/>
    <w:rsid w:val="007B4E28"/>
    <w:rsid w:val="007B71B7"/>
    <w:rsid w:val="007C355D"/>
    <w:rsid w:val="007C393F"/>
    <w:rsid w:val="007C564A"/>
    <w:rsid w:val="007C7D4A"/>
    <w:rsid w:val="007D5A66"/>
    <w:rsid w:val="007D6F77"/>
    <w:rsid w:val="007E0B7B"/>
    <w:rsid w:val="007E0D82"/>
    <w:rsid w:val="007E0FBC"/>
    <w:rsid w:val="007E1D8B"/>
    <w:rsid w:val="007E2E2D"/>
    <w:rsid w:val="007E2F0D"/>
    <w:rsid w:val="007E3682"/>
    <w:rsid w:val="007E36E2"/>
    <w:rsid w:val="007E3A4A"/>
    <w:rsid w:val="007E4251"/>
    <w:rsid w:val="007E48EC"/>
    <w:rsid w:val="007E7AAA"/>
    <w:rsid w:val="007E7F46"/>
    <w:rsid w:val="007F3D7A"/>
    <w:rsid w:val="007F3FE2"/>
    <w:rsid w:val="007F4526"/>
    <w:rsid w:val="007F5ABF"/>
    <w:rsid w:val="008003B0"/>
    <w:rsid w:val="00802D3E"/>
    <w:rsid w:val="00805FEE"/>
    <w:rsid w:val="00806054"/>
    <w:rsid w:val="00806E78"/>
    <w:rsid w:val="00806F9B"/>
    <w:rsid w:val="008072F8"/>
    <w:rsid w:val="008104A4"/>
    <w:rsid w:val="008128D1"/>
    <w:rsid w:val="008128ED"/>
    <w:rsid w:val="0081384F"/>
    <w:rsid w:val="00816C38"/>
    <w:rsid w:val="0081733B"/>
    <w:rsid w:val="008179CE"/>
    <w:rsid w:val="00821BAB"/>
    <w:rsid w:val="008229C2"/>
    <w:rsid w:val="008229CB"/>
    <w:rsid w:val="00824E61"/>
    <w:rsid w:val="00826BB9"/>
    <w:rsid w:val="00837616"/>
    <w:rsid w:val="00837AF2"/>
    <w:rsid w:val="0084015C"/>
    <w:rsid w:val="008403E7"/>
    <w:rsid w:val="00840581"/>
    <w:rsid w:val="008409C0"/>
    <w:rsid w:val="008410BF"/>
    <w:rsid w:val="00842021"/>
    <w:rsid w:val="0084280C"/>
    <w:rsid w:val="00842BC3"/>
    <w:rsid w:val="0084347A"/>
    <w:rsid w:val="008455A0"/>
    <w:rsid w:val="00845825"/>
    <w:rsid w:val="0085021E"/>
    <w:rsid w:val="00851EFB"/>
    <w:rsid w:val="00853681"/>
    <w:rsid w:val="00853CF0"/>
    <w:rsid w:val="00853E7B"/>
    <w:rsid w:val="00854743"/>
    <w:rsid w:val="0085527A"/>
    <w:rsid w:val="00855682"/>
    <w:rsid w:val="008562BF"/>
    <w:rsid w:val="00856862"/>
    <w:rsid w:val="00856895"/>
    <w:rsid w:val="00857A52"/>
    <w:rsid w:val="00861C8B"/>
    <w:rsid w:val="00862257"/>
    <w:rsid w:val="008635EE"/>
    <w:rsid w:val="00863F74"/>
    <w:rsid w:val="00865503"/>
    <w:rsid w:val="00866556"/>
    <w:rsid w:val="0086694A"/>
    <w:rsid w:val="008679A6"/>
    <w:rsid w:val="008707CF"/>
    <w:rsid w:val="00872064"/>
    <w:rsid w:val="008727E1"/>
    <w:rsid w:val="008745A4"/>
    <w:rsid w:val="008757CA"/>
    <w:rsid w:val="00880F7B"/>
    <w:rsid w:val="00881B96"/>
    <w:rsid w:val="00881C04"/>
    <w:rsid w:val="00883360"/>
    <w:rsid w:val="008842B5"/>
    <w:rsid w:val="0088449B"/>
    <w:rsid w:val="008847AB"/>
    <w:rsid w:val="00885BB8"/>
    <w:rsid w:val="00887DA5"/>
    <w:rsid w:val="00897EEC"/>
    <w:rsid w:val="008A039C"/>
    <w:rsid w:val="008A40A0"/>
    <w:rsid w:val="008A6CEF"/>
    <w:rsid w:val="008B22BD"/>
    <w:rsid w:val="008B282D"/>
    <w:rsid w:val="008B3482"/>
    <w:rsid w:val="008B78E6"/>
    <w:rsid w:val="008C071C"/>
    <w:rsid w:val="008C0ADF"/>
    <w:rsid w:val="008C17AF"/>
    <w:rsid w:val="008C483F"/>
    <w:rsid w:val="008C66AE"/>
    <w:rsid w:val="008C6EA5"/>
    <w:rsid w:val="008C7185"/>
    <w:rsid w:val="008D1426"/>
    <w:rsid w:val="008D2708"/>
    <w:rsid w:val="008D3BA8"/>
    <w:rsid w:val="008D4367"/>
    <w:rsid w:val="008D5045"/>
    <w:rsid w:val="008D55B2"/>
    <w:rsid w:val="008D57AC"/>
    <w:rsid w:val="008D5C1A"/>
    <w:rsid w:val="008D7EF8"/>
    <w:rsid w:val="008E1E55"/>
    <w:rsid w:val="008E28A2"/>
    <w:rsid w:val="008E2BF9"/>
    <w:rsid w:val="008E3DAB"/>
    <w:rsid w:val="008E3F2A"/>
    <w:rsid w:val="008E4957"/>
    <w:rsid w:val="008E590C"/>
    <w:rsid w:val="008E655C"/>
    <w:rsid w:val="008E72A6"/>
    <w:rsid w:val="008F215C"/>
    <w:rsid w:val="008F4548"/>
    <w:rsid w:val="008F6EF0"/>
    <w:rsid w:val="00902540"/>
    <w:rsid w:val="0090431C"/>
    <w:rsid w:val="009051A4"/>
    <w:rsid w:val="00907800"/>
    <w:rsid w:val="00907AAD"/>
    <w:rsid w:val="009130DB"/>
    <w:rsid w:val="00914C7E"/>
    <w:rsid w:val="009150BE"/>
    <w:rsid w:val="0091604C"/>
    <w:rsid w:val="00916307"/>
    <w:rsid w:val="00916B8D"/>
    <w:rsid w:val="00916ED2"/>
    <w:rsid w:val="00917AB2"/>
    <w:rsid w:val="0092228F"/>
    <w:rsid w:val="00922D93"/>
    <w:rsid w:val="00923DD4"/>
    <w:rsid w:val="00923F28"/>
    <w:rsid w:val="00925F78"/>
    <w:rsid w:val="00926AE3"/>
    <w:rsid w:val="00926F7B"/>
    <w:rsid w:val="00927BF2"/>
    <w:rsid w:val="009314C1"/>
    <w:rsid w:val="00931839"/>
    <w:rsid w:val="0093328D"/>
    <w:rsid w:val="00934D6D"/>
    <w:rsid w:val="00934DE3"/>
    <w:rsid w:val="00935989"/>
    <w:rsid w:val="00937EFD"/>
    <w:rsid w:val="009400DD"/>
    <w:rsid w:val="00940999"/>
    <w:rsid w:val="00942E97"/>
    <w:rsid w:val="0094465C"/>
    <w:rsid w:val="0094665B"/>
    <w:rsid w:val="00946775"/>
    <w:rsid w:val="009508EB"/>
    <w:rsid w:val="009512B6"/>
    <w:rsid w:val="009513CB"/>
    <w:rsid w:val="00951695"/>
    <w:rsid w:val="00952010"/>
    <w:rsid w:val="00952F66"/>
    <w:rsid w:val="0095453A"/>
    <w:rsid w:val="0095786A"/>
    <w:rsid w:val="00960446"/>
    <w:rsid w:val="009616C5"/>
    <w:rsid w:val="009630F3"/>
    <w:rsid w:val="00964C9E"/>
    <w:rsid w:val="00965A7C"/>
    <w:rsid w:val="00967533"/>
    <w:rsid w:val="00971BC0"/>
    <w:rsid w:val="0097404D"/>
    <w:rsid w:val="0097461A"/>
    <w:rsid w:val="0097602F"/>
    <w:rsid w:val="00977675"/>
    <w:rsid w:val="00981F89"/>
    <w:rsid w:val="009845EB"/>
    <w:rsid w:val="00984AB1"/>
    <w:rsid w:val="0098709A"/>
    <w:rsid w:val="0099126F"/>
    <w:rsid w:val="009970CA"/>
    <w:rsid w:val="009A199B"/>
    <w:rsid w:val="009A2289"/>
    <w:rsid w:val="009A5627"/>
    <w:rsid w:val="009A7CB0"/>
    <w:rsid w:val="009B0431"/>
    <w:rsid w:val="009B0AB9"/>
    <w:rsid w:val="009B16A0"/>
    <w:rsid w:val="009B1D43"/>
    <w:rsid w:val="009B2ACB"/>
    <w:rsid w:val="009B2F55"/>
    <w:rsid w:val="009B48E5"/>
    <w:rsid w:val="009B68BE"/>
    <w:rsid w:val="009B7E0A"/>
    <w:rsid w:val="009C1A79"/>
    <w:rsid w:val="009C30E4"/>
    <w:rsid w:val="009C332C"/>
    <w:rsid w:val="009C3A09"/>
    <w:rsid w:val="009C66F2"/>
    <w:rsid w:val="009C71FB"/>
    <w:rsid w:val="009C7378"/>
    <w:rsid w:val="009D08FD"/>
    <w:rsid w:val="009D0BF2"/>
    <w:rsid w:val="009D13EF"/>
    <w:rsid w:val="009D4D2C"/>
    <w:rsid w:val="009D6B5A"/>
    <w:rsid w:val="009D6EF9"/>
    <w:rsid w:val="009D73C5"/>
    <w:rsid w:val="009E1A82"/>
    <w:rsid w:val="009E1B34"/>
    <w:rsid w:val="009E4897"/>
    <w:rsid w:val="009E74FE"/>
    <w:rsid w:val="009E7509"/>
    <w:rsid w:val="009E7891"/>
    <w:rsid w:val="009F016F"/>
    <w:rsid w:val="009F0181"/>
    <w:rsid w:val="009F2975"/>
    <w:rsid w:val="009F4B82"/>
    <w:rsid w:val="009F4D62"/>
    <w:rsid w:val="009F6F81"/>
    <w:rsid w:val="00A006C1"/>
    <w:rsid w:val="00A02E4D"/>
    <w:rsid w:val="00A04D02"/>
    <w:rsid w:val="00A05411"/>
    <w:rsid w:val="00A055A9"/>
    <w:rsid w:val="00A07D7E"/>
    <w:rsid w:val="00A10676"/>
    <w:rsid w:val="00A14179"/>
    <w:rsid w:val="00A141B7"/>
    <w:rsid w:val="00A23A57"/>
    <w:rsid w:val="00A244D0"/>
    <w:rsid w:val="00A25329"/>
    <w:rsid w:val="00A272D7"/>
    <w:rsid w:val="00A31492"/>
    <w:rsid w:val="00A32A74"/>
    <w:rsid w:val="00A33BB5"/>
    <w:rsid w:val="00A35774"/>
    <w:rsid w:val="00A366BB"/>
    <w:rsid w:val="00A41940"/>
    <w:rsid w:val="00A41FB2"/>
    <w:rsid w:val="00A42304"/>
    <w:rsid w:val="00A42D2C"/>
    <w:rsid w:val="00A43E91"/>
    <w:rsid w:val="00A448B2"/>
    <w:rsid w:val="00A4508C"/>
    <w:rsid w:val="00A471A1"/>
    <w:rsid w:val="00A52736"/>
    <w:rsid w:val="00A54088"/>
    <w:rsid w:val="00A55B42"/>
    <w:rsid w:val="00A608EF"/>
    <w:rsid w:val="00A639AD"/>
    <w:rsid w:val="00A6497E"/>
    <w:rsid w:val="00A65936"/>
    <w:rsid w:val="00A6747B"/>
    <w:rsid w:val="00A70A68"/>
    <w:rsid w:val="00A71377"/>
    <w:rsid w:val="00A71946"/>
    <w:rsid w:val="00A7198C"/>
    <w:rsid w:val="00A7352B"/>
    <w:rsid w:val="00A744F3"/>
    <w:rsid w:val="00A7456C"/>
    <w:rsid w:val="00A76136"/>
    <w:rsid w:val="00A807E3"/>
    <w:rsid w:val="00A82BC3"/>
    <w:rsid w:val="00A83C55"/>
    <w:rsid w:val="00A847A5"/>
    <w:rsid w:val="00A84893"/>
    <w:rsid w:val="00A85B9A"/>
    <w:rsid w:val="00A879D7"/>
    <w:rsid w:val="00A87C65"/>
    <w:rsid w:val="00A912CD"/>
    <w:rsid w:val="00A91755"/>
    <w:rsid w:val="00A91AD8"/>
    <w:rsid w:val="00A929F3"/>
    <w:rsid w:val="00A92C3A"/>
    <w:rsid w:val="00A9551A"/>
    <w:rsid w:val="00A95782"/>
    <w:rsid w:val="00AA06C4"/>
    <w:rsid w:val="00AA08EB"/>
    <w:rsid w:val="00AA0F4D"/>
    <w:rsid w:val="00AA161A"/>
    <w:rsid w:val="00AA1751"/>
    <w:rsid w:val="00AA7B0A"/>
    <w:rsid w:val="00AB17ED"/>
    <w:rsid w:val="00AB2AF1"/>
    <w:rsid w:val="00AB41F8"/>
    <w:rsid w:val="00AB5A33"/>
    <w:rsid w:val="00AB5BBC"/>
    <w:rsid w:val="00AC0A0B"/>
    <w:rsid w:val="00AC19BD"/>
    <w:rsid w:val="00AC71A4"/>
    <w:rsid w:val="00AD352C"/>
    <w:rsid w:val="00AD3ED6"/>
    <w:rsid w:val="00AD4DE9"/>
    <w:rsid w:val="00AD5E6F"/>
    <w:rsid w:val="00AD7CE8"/>
    <w:rsid w:val="00AE084C"/>
    <w:rsid w:val="00AE0C9C"/>
    <w:rsid w:val="00AE1152"/>
    <w:rsid w:val="00AE117E"/>
    <w:rsid w:val="00AE5185"/>
    <w:rsid w:val="00AE654A"/>
    <w:rsid w:val="00AE686A"/>
    <w:rsid w:val="00AE75B7"/>
    <w:rsid w:val="00AF01FE"/>
    <w:rsid w:val="00AF04D6"/>
    <w:rsid w:val="00AF27ED"/>
    <w:rsid w:val="00AF2D89"/>
    <w:rsid w:val="00AF4FBB"/>
    <w:rsid w:val="00B00263"/>
    <w:rsid w:val="00B02FC0"/>
    <w:rsid w:val="00B03228"/>
    <w:rsid w:val="00B044FE"/>
    <w:rsid w:val="00B04B62"/>
    <w:rsid w:val="00B04C27"/>
    <w:rsid w:val="00B06052"/>
    <w:rsid w:val="00B1007E"/>
    <w:rsid w:val="00B11FCF"/>
    <w:rsid w:val="00B121F3"/>
    <w:rsid w:val="00B13A2A"/>
    <w:rsid w:val="00B1675F"/>
    <w:rsid w:val="00B17B03"/>
    <w:rsid w:val="00B17E91"/>
    <w:rsid w:val="00B222CC"/>
    <w:rsid w:val="00B2357A"/>
    <w:rsid w:val="00B25502"/>
    <w:rsid w:val="00B3348D"/>
    <w:rsid w:val="00B345EB"/>
    <w:rsid w:val="00B346EE"/>
    <w:rsid w:val="00B36632"/>
    <w:rsid w:val="00B41F45"/>
    <w:rsid w:val="00B42A3A"/>
    <w:rsid w:val="00B42BE8"/>
    <w:rsid w:val="00B43DE3"/>
    <w:rsid w:val="00B50579"/>
    <w:rsid w:val="00B55825"/>
    <w:rsid w:val="00B55E41"/>
    <w:rsid w:val="00B56B04"/>
    <w:rsid w:val="00B60BCB"/>
    <w:rsid w:val="00B614CD"/>
    <w:rsid w:val="00B62298"/>
    <w:rsid w:val="00B62597"/>
    <w:rsid w:val="00B62ED8"/>
    <w:rsid w:val="00B63086"/>
    <w:rsid w:val="00B630B6"/>
    <w:rsid w:val="00B6320D"/>
    <w:rsid w:val="00B644DE"/>
    <w:rsid w:val="00B656F7"/>
    <w:rsid w:val="00B65D00"/>
    <w:rsid w:val="00B67D24"/>
    <w:rsid w:val="00B706D8"/>
    <w:rsid w:val="00B7245F"/>
    <w:rsid w:val="00B7428D"/>
    <w:rsid w:val="00B759DD"/>
    <w:rsid w:val="00B77956"/>
    <w:rsid w:val="00B77CEB"/>
    <w:rsid w:val="00B81936"/>
    <w:rsid w:val="00B82B56"/>
    <w:rsid w:val="00B8347B"/>
    <w:rsid w:val="00B83AD8"/>
    <w:rsid w:val="00B83C71"/>
    <w:rsid w:val="00B83D6A"/>
    <w:rsid w:val="00B84517"/>
    <w:rsid w:val="00B871B8"/>
    <w:rsid w:val="00B90024"/>
    <w:rsid w:val="00B907D4"/>
    <w:rsid w:val="00B95643"/>
    <w:rsid w:val="00B96021"/>
    <w:rsid w:val="00B963BB"/>
    <w:rsid w:val="00B96418"/>
    <w:rsid w:val="00B96E20"/>
    <w:rsid w:val="00B97F67"/>
    <w:rsid w:val="00BA0854"/>
    <w:rsid w:val="00BA1CDF"/>
    <w:rsid w:val="00BA5A1D"/>
    <w:rsid w:val="00BA6B7A"/>
    <w:rsid w:val="00BA6C66"/>
    <w:rsid w:val="00BA6C88"/>
    <w:rsid w:val="00BB13A9"/>
    <w:rsid w:val="00BB305A"/>
    <w:rsid w:val="00BB4F76"/>
    <w:rsid w:val="00BB57E0"/>
    <w:rsid w:val="00BB5F40"/>
    <w:rsid w:val="00BB6D6A"/>
    <w:rsid w:val="00BB723D"/>
    <w:rsid w:val="00BB75D5"/>
    <w:rsid w:val="00BB7895"/>
    <w:rsid w:val="00BC24BE"/>
    <w:rsid w:val="00BC3F88"/>
    <w:rsid w:val="00BC45BD"/>
    <w:rsid w:val="00BC4766"/>
    <w:rsid w:val="00BC5375"/>
    <w:rsid w:val="00BC558A"/>
    <w:rsid w:val="00BC65B6"/>
    <w:rsid w:val="00BC72F9"/>
    <w:rsid w:val="00BD3C54"/>
    <w:rsid w:val="00BD4BAF"/>
    <w:rsid w:val="00BD77A0"/>
    <w:rsid w:val="00BE4267"/>
    <w:rsid w:val="00BE4A81"/>
    <w:rsid w:val="00BE56CC"/>
    <w:rsid w:val="00BE59B9"/>
    <w:rsid w:val="00BF04A2"/>
    <w:rsid w:val="00BF1001"/>
    <w:rsid w:val="00BF1EF4"/>
    <w:rsid w:val="00BF226C"/>
    <w:rsid w:val="00BF29CC"/>
    <w:rsid w:val="00BF2CB5"/>
    <w:rsid w:val="00C00B66"/>
    <w:rsid w:val="00C01145"/>
    <w:rsid w:val="00C01362"/>
    <w:rsid w:val="00C02B24"/>
    <w:rsid w:val="00C04647"/>
    <w:rsid w:val="00C0663F"/>
    <w:rsid w:val="00C06BD1"/>
    <w:rsid w:val="00C10282"/>
    <w:rsid w:val="00C1058A"/>
    <w:rsid w:val="00C12A00"/>
    <w:rsid w:val="00C13666"/>
    <w:rsid w:val="00C16921"/>
    <w:rsid w:val="00C17050"/>
    <w:rsid w:val="00C22528"/>
    <w:rsid w:val="00C23710"/>
    <w:rsid w:val="00C2379F"/>
    <w:rsid w:val="00C264E6"/>
    <w:rsid w:val="00C31383"/>
    <w:rsid w:val="00C33699"/>
    <w:rsid w:val="00C34C50"/>
    <w:rsid w:val="00C352D1"/>
    <w:rsid w:val="00C35C8B"/>
    <w:rsid w:val="00C36D6B"/>
    <w:rsid w:val="00C40F29"/>
    <w:rsid w:val="00C411C3"/>
    <w:rsid w:val="00C411DD"/>
    <w:rsid w:val="00C4435B"/>
    <w:rsid w:val="00C4496D"/>
    <w:rsid w:val="00C4498B"/>
    <w:rsid w:val="00C45ABD"/>
    <w:rsid w:val="00C4752C"/>
    <w:rsid w:val="00C50772"/>
    <w:rsid w:val="00C54B9D"/>
    <w:rsid w:val="00C550CE"/>
    <w:rsid w:val="00C578FD"/>
    <w:rsid w:val="00C57EDA"/>
    <w:rsid w:val="00C61873"/>
    <w:rsid w:val="00C63853"/>
    <w:rsid w:val="00C6590B"/>
    <w:rsid w:val="00C66CC0"/>
    <w:rsid w:val="00C66E76"/>
    <w:rsid w:val="00C71144"/>
    <w:rsid w:val="00C71ACE"/>
    <w:rsid w:val="00C71C32"/>
    <w:rsid w:val="00C7259B"/>
    <w:rsid w:val="00C737CF"/>
    <w:rsid w:val="00C800C9"/>
    <w:rsid w:val="00C82495"/>
    <w:rsid w:val="00C85196"/>
    <w:rsid w:val="00C85C8E"/>
    <w:rsid w:val="00C87129"/>
    <w:rsid w:val="00C875E4"/>
    <w:rsid w:val="00C923FC"/>
    <w:rsid w:val="00C93426"/>
    <w:rsid w:val="00C937C3"/>
    <w:rsid w:val="00C95B64"/>
    <w:rsid w:val="00C96149"/>
    <w:rsid w:val="00C96BA2"/>
    <w:rsid w:val="00C96DD0"/>
    <w:rsid w:val="00C97622"/>
    <w:rsid w:val="00C97DBD"/>
    <w:rsid w:val="00CA0114"/>
    <w:rsid w:val="00CA1059"/>
    <w:rsid w:val="00CA2B3F"/>
    <w:rsid w:val="00CA31AE"/>
    <w:rsid w:val="00CA3A6B"/>
    <w:rsid w:val="00CA3B48"/>
    <w:rsid w:val="00CA3EE5"/>
    <w:rsid w:val="00CA4AAB"/>
    <w:rsid w:val="00CB00EC"/>
    <w:rsid w:val="00CB4B67"/>
    <w:rsid w:val="00CB5C8D"/>
    <w:rsid w:val="00CC1628"/>
    <w:rsid w:val="00CC2711"/>
    <w:rsid w:val="00CC31AE"/>
    <w:rsid w:val="00CC33C3"/>
    <w:rsid w:val="00CC416C"/>
    <w:rsid w:val="00CC4444"/>
    <w:rsid w:val="00CC4DFC"/>
    <w:rsid w:val="00CC6DE9"/>
    <w:rsid w:val="00CC6F55"/>
    <w:rsid w:val="00CD138E"/>
    <w:rsid w:val="00CD1CFD"/>
    <w:rsid w:val="00CD3533"/>
    <w:rsid w:val="00CD6FB6"/>
    <w:rsid w:val="00CE28DA"/>
    <w:rsid w:val="00CE5106"/>
    <w:rsid w:val="00CE5BDE"/>
    <w:rsid w:val="00CE6E10"/>
    <w:rsid w:val="00CE73AF"/>
    <w:rsid w:val="00CE79E2"/>
    <w:rsid w:val="00CF04AF"/>
    <w:rsid w:val="00CF22A5"/>
    <w:rsid w:val="00CF2640"/>
    <w:rsid w:val="00CF4F52"/>
    <w:rsid w:val="00CF597A"/>
    <w:rsid w:val="00D00516"/>
    <w:rsid w:val="00D025C6"/>
    <w:rsid w:val="00D03CB3"/>
    <w:rsid w:val="00D04B0C"/>
    <w:rsid w:val="00D04C5F"/>
    <w:rsid w:val="00D05E96"/>
    <w:rsid w:val="00D06FA2"/>
    <w:rsid w:val="00D074A9"/>
    <w:rsid w:val="00D07E11"/>
    <w:rsid w:val="00D103DE"/>
    <w:rsid w:val="00D1441D"/>
    <w:rsid w:val="00D1570E"/>
    <w:rsid w:val="00D20B2D"/>
    <w:rsid w:val="00D20D95"/>
    <w:rsid w:val="00D2166B"/>
    <w:rsid w:val="00D24E72"/>
    <w:rsid w:val="00D26A0B"/>
    <w:rsid w:val="00D30B36"/>
    <w:rsid w:val="00D345F2"/>
    <w:rsid w:val="00D3725F"/>
    <w:rsid w:val="00D37FC4"/>
    <w:rsid w:val="00D4181F"/>
    <w:rsid w:val="00D41C52"/>
    <w:rsid w:val="00D4491B"/>
    <w:rsid w:val="00D44D76"/>
    <w:rsid w:val="00D4632C"/>
    <w:rsid w:val="00D47874"/>
    <w:rsid w:val="00D511D6"/>
    <w:rsid w:val="00D51CFE"/>
    <w:rsid w:val="00D526CC"/>
    <w:rsid w:val="00D571D0"/>
    <w:rsid w:val="00D6063C"/>
    <w:rsid w:val="00D625ED"/>
    <w:rsid w:val="00D6480F"/>
    <w:rsid w:val="00D6704F"/>
    <w:rsid w:val="00D675A8"/>
    <w:rsid w:val="00D678EF"/>
    <w:rsid w:val="00D70260"/>
    <w:rsid w:val="00D7033A"/>
    <w:rsid w:val="00D71324"/>
    <w:rsid w:val="00D72DD7"/>
    <w:rsid w:val="00D76B65"/>
    <w:rsid w:val="00D8113F"/>
    <w:rsid w:val="00D84E57"/>
    <w:rsid w:val="00D86093"/>
    <w:rsid w:val="00D90277"/>
    <w:rsid w:val="00D90605"/>
    <w:rsid w:val="00D90852"/>
    <w:rsid w:val="00D91DC4"/>
    <w:rsid w:val="00DA298E"/>
    <w:rsid w:val="00DA54AB"/>
    <w:rsid w:val="00DA5A74"/>
    <w:rsid w:val="00DA61AE"/>
    <w:rsid w:val="00DA6BC5"/>
    <w:rsid w:val="00DB2501"/>
    <w:rsid w:val="00DB285B"/>
    <w:rsid w:val="00DB2C91"/>
    <w:rsid w:val="00DB4456"/>
    <w:rsid w:val="00DB5743"/>
    <w:rsid w:val="00DB5A1E"/>
    <w:rsid w:val="00DB5E06"/>
    <w:rsid w:val="00DC0A2E"/>
    <w:rsid w:val="00DC108D"/>
    <w:rsid w:val="00DC3222"/>
    <w:rsid w:val="00DD1171"/>
    <w:rsid w:val="00DD172A"/>
    <w:rsid w:val="00DD2F66"/>
    <w:rsid w:val="00DD3F9E"/>
    <w:rsid w:val="00DE01EF"/>
    <w:rsid w:val="00DE15BC"/>
    <w:rsid w:val="00DE1928"/>
    <w:rsid w:val="00DE27A6"/>
    <w:rsid w:val="00DE3F92"/>
    <w:rsid w:val="00DE5521"/>
    <w:rsid w:val="00DE6FB5"/>
    <w:rsid w:val="00DF1E6A"/>
    <w:rsid w:val="00DF33EC"/>
    <w:rsid w:val="00DF6580"/>
    <w:rsid w:val="00E00C97"/>
    <w:rsid w:val="00E01883"/>
    <w:rsid w:val="00E03CBB"/>
    <w:rsid w:val="00E04889"/>
    <w:rsid w:val="00E04FFA"/>
    <w:rsid w:val="00E10DC6"/>
    <w:rsid w:val="00E124EB"/>
    <w:rsid w:val="00E1412D"/>
    <w:rsid w:val="00E151A6"/>
    <w:rsid w:val="00E16412"/>
    <w:rsid w:val="00E1658A"/>
    <w:rsid w:val="00E177C7"/>
    <w:rsid w:val="00E1784C"/>
    <w:rsid w:val="00E17C74"/>
    <w:rsid w:val="00E24A80"/>
    <w:rsid w:val="00E27307"/>
    <w:rsid w:val="00E3065D"/>
    <w:rsid w:val="00E369B8"/>
    <w:rsid w:val="00E401BD"/>
    <w:rsid w:val="00E420E1"/>
    <w:rsid w:val="00E42303"/>
    <w:rsid w:val="00E45629"/>
    <w:rsid w:val="00E456AA"/>
    <w:rsid w:val="00E4600B"/>
    <w:rsid w:val="00E508AF"/>
    <w:rsid w:val="00E509F1"/>
    <w:rsid w:val="00E528DD"/>
    <w:rsid w:val="00E530A6"/>
    <w:rsid w:val="00E55B40"/>
    <w:rsid w:val="00E60138"/>
    <w:rsid w:val="00E61410"/>
    <w:rsid w:val="00E6159C"/>
    <w:rsid w:val="00E61BF9"/>
    <w:rsid w:val="00E61D07"/>
    <w:rsid w:val="00E62402"/>
    <w:rsid w:val="00E643CF"/>
    <w:rsid w:val="00E6484A"/>
    <w:rsid w:val="00E657D8"/>
    <w:rsid w:val="00E66926"/>
    <w:rsid w:val="00E67300"/>
    <w:rsid w:val="00E71D14"/>
    <w:rsid w:val="00E7453A"/>
    <w:rsid w:val="00E76DA9"/>
    <w:rsid w:val="00E77631"/>
    <w:rsid w:val="00E8251D"/>
    <w:rsid w:val="00E82709"/>
    <w:rsid w:val="00E84D91"/>
    <w:rsid w:val="00E84F06"/>
    <w:rsid w:val="00E851D3"/>
    <w:rsid w:val="00E85AB4"/>
    <w:rsid w:val="00E86E0A"/>
    <w:rsid w:val="00E90832"/>
    <w:rsid w:val="00EA0D11"/>
    <w:rsid w:val="00EA1CC3"/>
    <w:rsid w:val="00EA2316"/>
    <w:rsid w:val="00EA327B"/>
    <w:rsid w:val="00EA39F5"/>
    <w:rsid w:val="00EA3A97"/>
    <w:rsid w:val="00EA4BAE"/>
    <w:rsid w:val="00EA5706"/>
    <w:rsid w:val="00EA6253"/>
    <w:rsid w:val="00EA6F5A"/>
    <w:rsid w:val="00EA7064"/>
    <w:rsid w:val="00EB158A"/>
    <w:rsid w:val="00EB2DEF"/>
    <w:rsid w:val="00EB4049"/>
    <w:rsid w:val="00EB42B1"/>
    <w:rsid w:val="00EB430C"/>
    <w:rsid w:val="00EB455E"/>
    <w:rsid w:val="00EB5B20"/>
    <w:rsid w:val="00EB5EDF"/>
    <w:rsid w:val="00EB76AF"/>
    <w:rsid w:val="00EC0B7B"/>
    <w:rsid w:val="00EC2025"/>
    <w:rsid w:val="00EC3ACB"/>
    <w:rsid w:val="00ED0628"/>
    <w:rsid w:val="00ED06D6"/>
    <w:rsid w:val="00ED42F3"/>
    <w:rsid w:val="00ED4619"/>
    <w:rsid w:val="00ED4813"/>
    <w:rsid w:val="00EE14A1"/>
    <w:rsid w:val="00EE228C"/>
    <w:rsid w:val="00EE25C7"/>
    <w:rsid w:val="00EE2AD9"/>
    <w:rsid w:val="00EE44F4"/>
    <w:rsid w:val="00EE46E0"/>
    <w:rsid w:val="00EE56A1"/>
    <w:rsid w:val="00EE6F04"/>
    <w:rsid w:val="00EE7401"/>
    <w:rsid w:val="00EE7A64"/>
    <w:rsid w:val="00EE7CCC"/>
    <w:rsid w:val="00EF0BD0"/>
    <w:rsid w:val="00EF549C"/>
    <w:rsid w:val="00EF5916"/>
    <w:rsid w:val="00F01627"/>
    <w:rsid w:val="00F021FE"/>
    <w:rsid w:val="00F02D03"/>
    <w:rsid w:val="00F02FE8"/>
    <w:rsid w:val="00F045DA"/>
    <w:rsid w:val="00F0554F"/>
    <w:rsid w:val="00F069BC"/>
    <w:rsid w:val="00F118BC"/>
    <w:rsid w:val="00F12748"/>
    <w:rsid w:val="00F1456E"/>
    <w:rsid w:val="00F149C9"/>
    <w:rsid w:val="00F17B72"/>
    <w:rsid w:val="00F17FC8"/>
    <w:rsid w:val="00F2013B"/>
    <w:rsid w:val="00F20F89"/>
    <w:rsid w:val="00F21827"/>
    <w:rsid w:val="00F2277A"/>
    <w:rsid w:val="00F22F29"/>
    <w:rsid w:val="00F24241"/>
    <w:rsid w:val="00F26D9D"/>
    <w:rsid w:val="00F33D8C"/>
    <w:rsid w:val="00F34B3E"/>
    <w:rsid w:val="00F35DE3"/>
    <w:rsid w:val="00F368EB"/>
    <w:rsid w:val="00F36FD9"/>
    <w:rsid w:val="00F37A66"/>
    <w:rsid w:val="00F40238"/>
    <w:rsid w:val="00F4128B"/>
    <w:rsid w:val="00F4171C"/>
    <w:rsid w:val="00F4266F"/>
    <w:rsid w:val="00F42F96"/>
    <w:rsid w:val="00F42F9D"/>
    <w:rsid w:val="00F44D3F"/>
    <w:rsid w:val="00F45B44"/>
    <w:rsid w:val="00F45D72"/>
    <w:rsid w:val="00F520F1"/>
    <w:rsid w:val="00F52521"/>
    <w:rsid w:val="00F53CA2"/>
    <w:rsid w:val="00F53E99"/>
    <w:rsid w:val="00F54C34"/>
    <w:rsid w:val="00F563F5"/>
    <w:rsid w:val="00F5720D"/>
    <w:rsid w:val="00F60D53"/>
    <w:rsid w:val="00F61F56"/>
    <w:rsid w:val="00F6207F"/>
    <w:rsid w:val="00F63373"/>
    <w:rsid w:val="00F6552F"/>
    <w:rsid w:val="00F65DD9"/>
    <w:rsid w:val="00F65FDD"/>
    <w:rsid w:val="00F66E52"/>
    <w:rsid w:val="00F675FB"/>
    <w:rsid w:val="00F70E3F"/>
    <w:rsid w:val="00F72DB2"/>
    <w:rsid w:val="00F75FB2"/>
    <w:rsid w:val="00F762BC"/>
    <w:rsid w:val="00F7673D"/>
    <w:rsid w:val="00F76789"/>
    <w:rsid w:val="00F823B2"/>
    <w:rsid w:val="00F84040"/>
    <w:rsid w:val="00F86599"/>
    <w:rsid w:val="00F873EF"/>
    <w:rsid w:val="00F878E4"/>
    <w:rsid w:val="00F91C43"/>
    <w:rsid w:val="00FA0644"/>
    <w:rsid w:val="00FA0F87"/>
    <w:rsid w:val="00FA5415"/>
    <w:rsid w:val="00FA5D7A"/>
    <w:rsid w:val="00FA6913"/>
    <w:rsid w:val="00FA744D"/>
    <w:rsid w:val="00FB1EB4"/>
    <w:rsid w:val="00FB28FD"/>
    <w:rsid w:val="00FB3171"/>
    <w:rsid w:val="00FB3F1C"/>
    <w:rsid w:val="00FB40E4"/>
    <w:rsid w:val="00FB4921"/>
    <w:rsid w:val="00FB5AF5"/>
    <w:rsid w:val="00FB7185"/>
    <w:rsid w:val="00FB7235"/>
    <w:rsid w:val="00FC1E6D"/>
    <w:rsid w:val="00FC39DE"/>
    <w:rsid w:val="00FC3C18"/>
    <w:rsid w:val="00FC4F80"/>
    <w:rsid w:val="00FD0F34"/>
    <w:rsid w:val="00FD14F6"/>
    <w:rsid w:val="00FD2A4D"/>
    <w:rsid w:val="00FD324D"/>
    <w:rsid w:val="00FD3CDE"/>
    <w:rsid w:val="00FD5CCB"/>
    <w:rsid w:val="00FD7417"/>
    <w:rsid w:val="00FD74FB"/>
    <w:rsid w:val="00FD759E"/>
    <w:rsid w:val="00FE31B7"/>
    <w:rsid w:val="00FE6273"/>
    <w:rsid w:val="00FE6BE8"/>
    <w:rsid w:val="00FE73C4"/>
    <w:rsid w:val="00FF412F"/>
    <w:rsid w:val="00FF5F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5AB90"/>
  <w15:chartTrackingRefBased/>
  <w15:docId w15:val="{54AEFA01-5DD2-4427-9C37-FB85696C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1E2"/>
    <w:pPr>
      <w:spacing w:line="259" w:lineRule="auto"/>
    </w:pPr>
    <w:rPr>
      <w:sz w:val="22"/>
      <w:szCs w:val="22"/>
    </w:rPr>
  </w:style>
  <w:style w:type="paragraph" w:styleId="Ttulo1">
    <w:name w:val="heading 1"/>
    <w:basedOn w:val="Normal"/>
    <w:next w:val="Normal"/>
    <w:link w:val="Ttulo1Car"/>
    <w:uiPriority w:val="9"/>
    <w:qFormat/>
    <w:rsid w:val="003111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111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111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111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111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111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11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11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11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11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3111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3111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3111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3111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3111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11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11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11E2"/>
    <w:rPr>
      <w:rFonts w:eastAsiaTheme="majorEastAsia" w:cstheme="majorBidi"/>
      <w:color w:val="272727" w:themeColor="text1" w:themeTint="D8"/>
    </w:rPr>
  </w:style>
  <w:style w:type="paragraph" w:styleId="Ttulo">
    <w:name w:val="Title"/>
    <w:basedOn w:val="Normal"/>
    <w:next w:val="Normal"/>
    <w:link w:val="TtuloCar"/>
    <w:uiPriority w:val="10"/>
    <w:qFormat/>
    <w:rsid w:val="003111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11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11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11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11E2"/>
    <w:pPr>
      <w:spacing w:before="160"/>
      <w:jc w:val="center"/>
    </w:pPr>
    <w:rPr>
      <w:i/>
      <w:iCs/>
      <w:color w:val="404040" w:themeColor="text1" w:themeTint="BF"/>
    </w:rPr>
  </w:style>
  <w:style w:type="character" w:customStyle="1" w:styleId="CitaCar">
    <w:name w:val="Cita Car"/>
    <w:basedOn w:val="Fuentedeprrafopredeter"/>
    <w:link w:val="Cita"/>
    <w:uiPriority w:val="29"/>
    <w:rsid w:val="003111E2"/>
    <w:rPr>
      <w:i/>
      <w:iCs/>
      <w:color w:val="404040" w:themeColor="text1" w:themeTint="BF"/>
    </w:rPr>
  </w:style>
  <w:style w:type="paragraph" w:styleId="Prrafodelista">
    <w:name w:val="List Paragraph"/>
    <w:basedOn w:val="Normal"/>
    <w:uiPriority w:val="34"/>
    <w:qFormat/>
    <w:rsid w:val="003111E2"/>
    <w:pPr>
      <w:ind w:left="720"/>
      <w:contextualSpacing/>
    </w:pPr>
  </w:style>
  <w:style w:type="character" w:styleId="nfasisintenso">
    <w:name w:val="Intense Emphasis"/>
    <w:basedOn w:val="Fuentedeprrafopredeter"/>
    <w:uiPriority w:val="21"/>
    <w:qFormat/>
    <w:rsid w:val="003111E2"/>
    <w:rPr>
      <w:i/>
      <w:iCs/>
      <w:color w:val="0F4761" w:themeColor="accent1" w:themeShade="BF"/>
    </w:rPr>
  </w:style>
  <w:style w:type="paragraph" w:styleId="Citadestacada">
    <w:name w:val="Intense Quote"/>
    <w:basedOn w:val="Normal"/>
    <w:next w:val="Normal"/>
    <w:link w:val="CitadestacadaCar"/>
    <w:uiPriority w:val="30"/>
    <w:qFormat/>
    <w:rsid w:val="003111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111E2"/>
    <w:rPr>
      <w:i/>
      <w:iCs/>
      <w:color w:val="0F4761" w:themeColor="accent1" w:themeShade="BF"/>
    </w:rPr>
  </w:style>
  <w:style w:type="character" w:styleId="Referenciaintensa">
    <w:name w:val="Intense Reference"/>
    <w:basedOn w:val="Fuentedeprrafopredeter"/>
    <w:uiPriority w:val="32"/>
    <w:qFormat/>
    <w:rsid w:val="003111E2"/>
    <w:rPr>
      <w:b/>
      <w:bCs/>
      <w:smallCaps/>
      <w:color w:val="0F4761" w:themeColor="accent1" w:themeShade="BF"/>
      <w:spacing w:val="5"/>
    </w:rPr>
  </w:style>
  <w:style w:type="paragraph" w:styleId="Encabezado">
    <w:name w:val="header"/>
    <w:basedOn w:val="Normal"/>
    <w:link w:val="EncabezadoCar"/>
    <w:uiPriority w:val="99"/>
    <w:unhideWhenUsed/>
    <w:rsid w:val="003111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11E2"/>
    <w:rPr>
      <w:sz w:val="22"/>
      <w:szCs w:val="22"/>
    </w:rPr>
  </w:style>
  <w:style w:type="paragraph" w:styleId="Piedepgina">
    <w:name w:val="footer"/>
    <w:basedOn w:val="Normal"/>
    <w:link w:val="PiedepginaCar"/>
    <w:uiPriority w:val="99"/>
    <w:unhideWhenUsed/>
    <w:rsid w:val="003111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11E2"/>
    <w:rPr>
      <w:sz w:val="22"/>
      <w:szCs w:val="22"/>
    </w:rPr>
  </w:style>
  <w:style w:type="character" w:styleId="Refdecomentario">
    <w:name w:val="annotation reference"/>
    <w:basedOn w:val="Fuentedeprrafopredeter"/>
    <w:uiPriority w:val="99"/>
    <w:semiHidden/>
    <w:unhideWhenUsed/>
    <w:rsid w:val="001E3C45"/>
    <w:rPr>
      <w:sz w:val="16"/>
      <w:szCs w:val="16"/>
    </w:rPr>
  </w:style>
  <w:style w:type="paragraph" w:styleId="Textocomentario">
    <w:name w:val="annotation text"/>
    <w:basedOn w:val="Normal"/>
    <w:link w:val="TextocomentarioCar"/>
    <w:uiPriority w:val="99"/>
    <w:unhideWhenUsed/>
    <w:rsid w:val="001E3C45"/>
    <w:pPr>
      <w:spacing w:line="240" w:lineRule="auto"/>
    </w:pPr>
    <w:rPr>
      <w:sz w:val="20"/>
      <w:szCs w:val="20"/>
    </w:rPr>
  </w:style>
  <w:style w:type="character" w:customStyle="1" w:styleId="TextocomentarioCar">
    <w:name w:val="Texto comentario Car"/>
    <w:basedOn w:val="Fuentedeprrafopredeter"/>
    <w:link w:val="Textocomentario"/>
    <w:uiPriority w:val="99"/>
    <w:rsid w:val="001E3C45"/>
    <w:rPr>
      <w:sz w:val="20"/>
      <w:szCs w:val="20"/>
    </w:rPr>
  </w:style>
  <w:style w:type="paragraph" w:styleId="Asuntodelcomentario">
    <w:name w:val="annotation subject"/>
    <w:basedOn w:val="Textocomentario"/>
    <w:next w:val="Textocomentario"/>
    <w:link w:val="AsuntodelcomentarioCar"/>
    <w:uiPriority w:val="99"/>
    <w:semiHidden/>
    <w:unhideWhenUsed/>
    <w:rsid w:val="001E3C45"/>
    <w:rPr>
      <w:b/>
      <w:bCs/>
    </w:rPr>
  </w:style>
  <w:style w:type="character" w:customStyle="1" w:styleId="AsuntodelcomentarioCar">
    <w:name w:val="Asunto del comentario Car"/>
    <w:basedOn w:val="TextocomentarioCar"/>
    <w:link w:val="Asuntodelcomentario"/>
    <w:uiPriority w:val="99"/>
    <w:semiHidden/>
    <w:rsid w:val="001E3C45"/>
    <w:rPr>
      <w:b/>
      <w:bCs/>
      <w:sz w:val="20"/>
      <w:szCs w:val="20"/>
    </w:rPr>
  </w:style>
  <w:style w:type="paragraph" w:customStyle="1" w:styleId="pf0">
    <w:name w:val="pf0"/>
    <w:basedOn w:val="Normal"/>
    <w:rsid w:val="00DB5743"/>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cf01">
    <w:name w:val="cf01"/>
    <w:basedOn w:val="Fuentedeprrafopredeter"/>
    <w:rsid w:val="00DB5743"/>
    <w:rPr>
      <w:rFonts w:ascii="Segoe UI" w:hAnsi="Segoe UI" w:cs="Segoe UI" w:hint="default"/>
      <w:sz w:val="22"/>
      <w:szCs w:val="22"/>
    </w:rPr>
  </w:style>
  <w:style w:type="paragraph" w:customStyle="1" w:styleId="Default">
    <w:name w:val="Default"/>
    <w:rsid w:val="007526F2"/>
    <w:pPr>
      <w:autoSpaceDE w:val="0"/>
      <w:autoSpaceDN w:val="0"/>
      <w:adjustRightInd w:val="0"/>
      <w:spacing w:after="0" w:line="240" w:lineRule="auto"/>
    </w:pPr>
    <w:rPr>
      <w:rFonts w:ascii="Arial" w:hAnsi="Arial" w:cs="Arial"/>
      <w:color w:val="000000"/>
      <w:kern w:val="0"/>
    </w:rPr>
  </w:style>
  <w:style w:type="character" w:styleId="Hipervnculo">
    <w:name w:val="Hyperlink"/>
    <w:basedOn w:val="Fuentedeprrafopredeter"/>
    <w:uiPriority w:val="99"/>
    <w:unhideWhenUsed/>
    <w:rsid w:val="00DF1E6A"/>
    <w:rPr>
      <w:color w:val="0000FF"/>
      <w:u w:val="single"/>
    </w:rPr>
  </w:style>
  <w:style w:type="character" w:styleId="Mencinsinresolver">
    <w:name w:val="Unresolved Mention"/>
    <w:basedOn w:val="Fuentedeprrafopredeter"/>
    <w:uiPriority w:val="99"/>
    <w:semiHidden/>
    <w:unhideWhenUsed/>
    <w:rsid w:val="00A07D7E"/>
    <w:rPr>
      <w:color w:val="605E5C"/>
      <w:shd w:val="clear" w:color="auto" w:fill="E1DFDD"/>
    </w:rPr>
  </w:style>
  <w:style w:type="paragraph" w:customStyle="1" w:styleId="paragraph">
    <w:name w:val="paragraph"/>
    <w:basedOn w:val="Normal"/>
    <w:rsid w:val="00872064"/>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table" w:customStyle="1" w:styleId="Cuadrculaclara-nfasis41">
    <w:name w:val="Cuadrícula clara - Énfasis 41"/>
    <w:basedOn w:val="Tablanormal"/>
    <w:next w:val="Cuadrculaclara-nfasis4"/>
    <w:uiPriority w:val="62"/>
    <w:semiHidden/>
    <w:unhideWhenUsed/>
    <w:rsid w:val="001465EE"/>
    <w:pPr>
      <w:spacing w:after="0" w:line="240" w:lineRule="auto"/>
    </w:pPr>
    <w:rPr>
      <w:rFonts w:eastAsia="MS Gothic"/>
      <w:kern w:val="0"/>
      <w:sz w:val="22"/>
      <w:szCs w:val="22"/>
      <w:lang w:val="es-ES" w:eastAsia="ja-JP"/>
      <w14:ligatures w14:val="none"/>
    </w:rPr>
    <w:tblPr>
      <w:tblStyleRowBandSize w:val="1"/>
      <w:tblStyleColBandSize w:val="1"/>
      <w:tblBorders>
        <w:top w:val="single" w:sz="8" w:space="0" w:color="006174"/>
        <w:left w:val="single" w:sz="8" w:space="0" w:color="006174"/>
        <w:bottom w:val="single" w:sz="8" w:space="0" w:color="006174"/>
        <w:right w:val="single" w:sz="8" w:space="0" w:color="006174"/>
        <w:insideH w:val="single" w:sz="8" w:space="0" w:color="006174"/>
        <w:insideV w:val="single" w:sz="8" w:space="0" w:color="006174"/>
      </w:tblBorders>
    </w:tblPr>
    <w:tblStylePr w:type="firstRow">
      <w:pPr>
        <w:spacing w:before="0" w:after="0" w:line="240" w:lineRule="auto"/>
      </w:pPr>
      <w:rPr>
        <w:rFonts w:ascii="Calibri" w:eastAsia="MS Gothic" w:hAnsi="Calibri" w:cs="Bahnschrift SemiLight"/>
        <w:b/>
        <w:bCs/>
      </w:rPr>
      <w:tblPr/>
      <w:tcPr>
        <w:tcBorders>
          <w:top w:val="single" w:sz="8" w:space="0" w:color="006174"/>
          <w:left w:val="single" w:sz="8" w:space="0" w:color="006174"/>
          <w:bottom w:val="single" w:sz="18" w:space="0" w:color="006174"/>
          <w:right w:val="single" w:sz="8" w:space="0" w:color="006174"/>
          <w:insideH w:val="nil"/>
          <w:insideV w:val="single" w:sz="8" w:space="0" w:color="006174"/>
        </w:tcBorders>
      </w:tcPr>
    </w:tblStylePr>
    <w:tblStylePr w:type="lastRow">
      <w:pPr>
        <w:spacing w:before="0" w:after="0" w:line="240" w:lineRule="auto"/>
      </w:pPr>
      <w:rPr>
        <w:rFonts w:ascii="Calibri" w:eastAsia="MS Gothic" w:hAnsi="Calibri" w:cs="Bahnschrift SemiLight"/>
        <w:b/>
        <w:bCs/>
      </w:rPr>
      <w:tblPr/>
      <w:tcPr>
        <w:tcBorders>
          <w:top w:val="double" w:sz="6" w:space="0" w:color="006174"/>
          <w:left w:val="single" w:sz="8" w:space="0" w:color="006174"/>
          <w:bottom w:val="single" w:sz="8" w:space="0" w:color="006174"/>
          <w:right w:val="single" w:sz="8" w:space="0" w:color="006174"/>
          <w:insideH w:val="nil"/>
          <w:insideV w:val="single" w:sz="8" w:space="0" w:color="006174"/>
        </w:tcBorders>
      </w:tcPr>
    </w:tblStylePr>
    <w:tblStylePr w:type="firstCol">
      <w:rPr>
        <w:rFonts w:ascii="Calibri" w:eastAsia="MS Gothic" w:hAnsi="Calibri" w:cs="Bahnschrift SemiLight"/>
        <w:b/>
        <w:bCs/>
      </w:rPr>
    </w:tblStylePr>
    <w:tblStylePr w:type="lastCol">
      <w:rPr>
        <w:rFonts w:ascii="Calibri" w:eastAsia="MS Gothic" w:hAnsi="Calibri" w:cs="Bahnschrift SemiLight"/>
        <w:b/>
        <w:bCs/>
      </w:rPr>
      <w:tblPr/>
      <w:tcPr>
        <w:tcBorders>
          <w:top w:val="single" w:sz="8" w:space="0" w:color="006174"/>
          <w:left w:val="single" w:sz="8" w:space="0" w:color="006174"/>
          <w:bottom w:val="single" w:sz="8" w:space="0" w:color="006174"/>
          <w:right w:val="single" w:sz="8" w:space="0" w:color="006174"/>
        </w:tcBorders>
      </w:tcPr>
    </w:tblStylePr>
    <w:tblStylePr w:type="band1Vert">
      <w:tblPr/>
      <w:tcPr>
        <w:tcBorders>
          <w:top w:val="single" w:sz="8" w:space="0" w:color="006174"/>
          <w:left w:val="single" w:sz="8" w:space="0" w:color="006174"/>
          <w:bottom w:val="single" w:sz="8" w:space="0" w:color="006174"/>
          <w:right w:val="single" w:sz="8" w:space="0" w:color="006174"/>
        </w:tcBorders>
        <w:shd w:val="clear" w:color="auto" w:fill="9DEEFF"/>
      </w:tcPr>
    </w:tblStylePr>
    <w:tblStylePr w:type="band1Horz">
      <w:tblPr/>
      <w:tcPr>
        <w:tcBorders>
          <w:top w:val="single" w:sz="8" w:space="0" w:color="006174"/>
          <w:left w:val="single" w:sz="8" w:space="0" w:color="006174"/>
          <w:bottom w:val="single" w:sz="8" w:space="0" w:color="006174"/>
          <w:right w:val="single" w:sz="8" w:space="0" w:color="006174"/>
          <w:insideV w:val="single" w:sz="8" w:space="0" w:color="006174"/>
        </w:tcBorders>
        <w:shd w:val="clear" w:color="auto" w:fill="9DEEFF"/>
      </w:tcPr>
    </w:tblStylePr>
    <w:tblStylePr w:type="band2Horz">
      <w:tblPr/>
      <w:tcPr>
        <w:tcBorders>
          <w:top w:val="single" w:sz="8" w:space="0" w:color="006174"/>
          <w:left w:val="single" w:sz="8" w:space="0" w:color="006174"/>
          <w:bottom w:val="single" w:sz="8" w:space="0" w:color="006174"/>
          <w:right w:val="single" w:sz="8" w:space="0" w:color="006174"/>
          <w:insideV w:val="single" w:sz="8" w:space="0" w:color="006174"/>
        </w:tcBorders>
      </w:tcPr>
    </w:tblStylePr>
  </w:style>
  <w:style w:type="table" w:styleId="Cuadrculaclara-nfasis4">
    <w:name w:val="Light Grid Accent 4"/>
    <w:basedOn w:val="Tablanormal"/>
    <w:uiPriority w:val="62"/>
    <w:semiHidden/>
    <w:unhideWhenUsed/>
    <w:rsid w:val="001465EE"/>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Tablaconcuadrcula">
    <w:name w:val="Table Grid"/>
    <w:basedOn w:val="Tablanormal"/>
    <w:uiPriority w:val="59"/>
    <w:rsid w:val="002E0316"/>
    <w:pPr>
      <w:spacing w:after="0" w:line="240" w:lineRule="auto"/>
    </w:pPr>
    <w:rPr>
      <w:rFonts w:eastAsiaTheme="minorEastAsia"/>
      <w:kern w:val="0"/>
      <w:lang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C3ACB"/>
    <w:rPr>
      <w:color w:val="96607D" w:themeColor="followedHyperlink"/>
      <w:u w:val="single"/>
    </w:rPr>
  </w:style>
  <w:style w:type="paragraph" w:styleId="Textonotaalfinal">
    <w:name w:val="endnote text"/>
    <w:basedOn w:val="Normal"/>
    <w:link w:val="TextonotaalfinalCar"/>
    <w:uiPriority w:val="99"/>
    <w:semiHidden/>
    <w:unhideWhenUsed/>
    <w:rsid w:val="00C95B6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95B64"/>
    <w:rPr>
      <w:sz w:val="20"/>
      <w:szCs w:val="20"/>
    </w:rPr>
  </w:style>
  <w:style w:type="character" w:styleId="Refdenotaalfinal">
    <w:name w:val="endnote reference"/>
    <w:basedOn w:val="Fuentedeprrafopredeter"/>
    <w:uiPriority w:val="99"/>
    <w:semiHidden/>
    <w:unhideWhenUsed/>
    <w:rsid w:val="00C95B64"/>
    <w:rPr>
      <w:vertAlign w:val="superscript"/>
    </w:rPr>
  </w:style>
  <w:style w:type="paragraph" w:styleId="Textonotapie">
    <w:name w:val="footnote text"/>
    <w:basedOn w:val="Normal"/>
    <w:link w:val="TextonotapieCar"/>
    <w:uiPriority w:val="99"/>
    <w:unhideWhenUsed/>
    <w:rsid w:val="00861C8B"/>
    <w:pPr>
      <w:spacing w:after="0" w:line="240" w:lineRule="auto"/>
    </w:pPr>
    <w:rPr>
      <w:sz w:val="20"/>
      <w:szCs w:val="20"/>
    </w:rPr>
  </w:style>
  <w:style w:type="character" w:customStyle="1" w:styleId="TextonotapieCar">
    <w:name w:val="Texto nota pie Car"/>
    <w:basedOn w:val="Fuentedeprrafopredeter"/>
    <w:link w:val="Textonotapie"/>
    <w:uiPriority w:val="99"/>
    <w:rsid w:val="00861C8B"/>
    <w:rPr>
      <w:sz w:val="20"/>
      <w:szCs w:val="20"/>
    </w:rPr>
  </w:style>
  <w:style w:type="character" w:styleId="Refdenotaalpie">
    <w:name w:val="footnote reference"/>
    <w:basedOn w:val="Fuentedeprrafopredeter"/>
    <w:uiPriority w:val="99"/>
    <w:semiHidden/>
    <w:unhideWhenUsed/>
    <w:rsid w:val="00861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5D47D-6379-441C-B514-C933AD15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1897</Words>
  <Characters>10439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Elizabeth Navarro Vital</dc:creator>
  <cp:keywords/>
  <dc:description/>
  <cp:lastModifiedBy>Victor Manuel Cabrera Melendez</cp:lastModifiedBy>
  <cp:revision>30</cp:revision>
  <cp:lastPrinted>2024-02-27T04:31:00Z</cp:lastPrinted>
  <dcterms:created xsi:type="dcterms:W3CDTF">2024-02-27T18:18:00Z</dcterms:created>
  <dcterms:modified xsi:type="dcterms:W3CDTF">2024-02-28T22:21:00Z</dcterms:modified>
</cp:coreProperties>
</file>