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CD4CD5" w:rsidRDefault="004617B0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F37CC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10</w:t>
      </w:r>
      <w:r w:rsidR="0043156D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7A53AE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09</w:t>
      </w:r>
      <w:r w:rsidR="00D379F7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B7179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diez </w:t>
      </w:r>
      <w:r w:rsidR="0074474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7A53AE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nueve</w:t>
      </w:r>
      <w:r w:rsidR="00B7179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7A53AE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20</w:t>
      </w:r>
      <w:r w:rsidR="00B71793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A53AE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veinte</w:t>
      </w:r>
      <w:r w:rsidR="00B71793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4474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B7179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julio </w:t>
      </w:r>
      <w:r w:rsidR="00D379F7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A8651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 2020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A8651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veinte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CD4CD5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D4CD5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7A53AE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17</w:t>
      </w:r>
      <w:r w:rsidR="00B7179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7A53AE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diecisiete</w:t>
      </w:r>
      <w:r w:rsidR="00B7179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B7179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julio </w:t>
      </w:r>
      <w:r w:rsidR="00580713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CD4CD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A8651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580713" w:rsidRPr="00CD4CD5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CD4CD5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CD4CD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A8651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veinte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CD4CD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CD4CD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CD4CD5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CD4CD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CD4CD5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CD4CD5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CD4CD5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CD4CD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CD4CD5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CD4CD5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CD4CD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CD4CD5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CD4CD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D4CD5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CD4CD5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CD4CD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CD4CD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CD4CD5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CD4CD5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CD4CD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CD4CD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CD4CD5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CD4CD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CD4CD5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CD4CD5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CD4CD5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CD4CD5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CD4CD5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CD4CD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CD4CD5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CD4CD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CD4CD5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CD4CD5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CD5AB8" w:rsidRPr="00CD4CD5" w:rsidRDefault="00CD5AB8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BF2209" w:rsidRPr="00CD4CD5" w:rsidRDefault="00580713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  <w:r w:rsidRPr="00CD4CD5"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ORDEN DEL DÍA</w:t>
      </w:r>
    </w:p>
    <w:p w:rsidR="00CD4CD5" w:rsidRPr="00CD4CD5" w:rsidRDefault="00CD4CD5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</w:p>
    <w:p w:rsidR="00F37CC6" w:rsidRPr="00CD4CD5" w:rsidRDefault="00F37CC6" w:rsidP="00CD4CD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CD4CD5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CD4CD5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CD4CD5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F37CC6" w:rsidRPr="00CD4CD5" w:rsidRDefault="00F37CC6" w:rsidP="00CD4CD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  <w:lang w:eastAsia="es-ES"/>
        </w:rPr>
      </w:pP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CD4CD5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7A53AE" w:rsidRPr="00CD4CD5" w:rsidRDefault="007A53AE" w:rsidP="00CD4CD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/>
          <w:sz w:val="22"/>
          <w:szCs w:val="22"/>
        </w:rPr>
        <w:t>Discusión y en su caso, aprobación de la resolución del Comité de Transparencia relativo a la solicitud en ejercicio de derechos ARCO, IEPC-ARCO-001/2020</w:t>
      </w:r>
    </w:p>
    <w:p w:rsidR="007A53AE" w:rsidRPr="00CD4CD5" w:rsidRDefault="007A53AE" w:rsidP="00CD4CD5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/>
          <w:sz w:val="22"/>
          <w:szCs w:val="22"/>
        </w:rPr>
        <w:t>Discusión, aprobación y, en su caso, publicación del  Aviso de Privacidad simplificado, Sistema de presentación, recepción, notificación y atención virtual de la oficialía de partes del Instituto Electoral y de Participación Ciudadana del Estado de Jalisco</w:t>
      </w:r>
    </w:p>
    <w:p w:rsidR="00754E42" w:rsidRPr="00CD4CD5" w:rsidRDefault="00C21D2E" w:rsidP="00CD4CD5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</w:pPr>
      <w:r w:rsidRPr="00CD4CD5">
        <w:rPr>
          <w:rFonts w:ascii="Trebuchet MS" w:eastAsiaTheme="minorEastAsia" w:hAnsi="Trebuchet MS" w:cs="Arial Narrow"/>
          <w:color w:val="050505"/>
          <w:sz w:val="22"/>
          <w:szCs w:val="22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CD4CD5" w:rsidTr="00C51CF3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CD4CD5" w:rsidRDefault="00A8060B" w:rsidP="00CD4CD5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193A7B" w:rsidRPr="00CD4CD5" w:rsidTr="00C51CF3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CD4CD5" w:rsidRDefault="00A8060B" w:rsidP="00CD4CD5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CD4CD5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CD4CD5" w:rsidRDefault="00CD0A0E" w:rsidP="00CD4CD5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CD4CD5">
              <w:rPr>
                <w:rFonts w:ascii="Trebuchet MS" w:hAnsi="Trebuchet MS" w:cs="Arial"/>
                <w:sz w:val="22"/>
                <w:szCs w:val="22"/>
              </w:rPr>
              <w:t xml:space="preserve">Titular del </w:t>
            </w:r>
            <w:r w:rsidR="0070402B" w:rsidRPr="00CD4CD5">
              <w:rPr>
                <w:rFonts w:ascii="Trebuchet MS" w:hAnsi="Trebuchet MS" w:cs="Arial"/>
                <w:sz w:val="22"/>
                <w:szCs w:val="22"/>
              </w:rPr>
              <w:t xml:space="preserve">sujeto </w:t>
            </w:r>
            <w:r w:rsidR="00A8060B" w:rsidRPr="00CD4CD5">
              <w:rPr>
                <w:rFonts w:ascii="Trebuchet MS" w:hAnsi="Trebuchet MS" w:cs="Arial"/>
                <w:sz w:val="22"/>
                <w:szCs w:val="22"/>
              </w:rPr>
              <w:t>obligado</w:t>
            </w:r>
            <w:r w:rsidR="0002309A" w:rsidRPr="00CD4CD5">
              <w:rPr>
                <w:rFonts w:ascii="Trebuchet MS" w:hAnsi="Trebuchet MS" w:cs="Arial"/>
                <w:sz w:val="22"/>
                <w:szCs w:val="22"/>
              </w:rPr>
              <w:t xml:space="preserve"> y </w:t>
            </w:r>
            <w:r w:rsidR="00247BA7" w:rsidRPr="00CD4CD5">
              <w:rPr>
                <w:rFonts w:ascii="Trebuchet MS" w:hAnsi="Trebuchet MS" w:cs="Arial"/>
                <w:sz w:val="22"/>
                <w:szCs w:val="22"/>
              </w:rPr>
              <w:t>P</w:t>
            </w:r>
            <w:r w:rsidR="0002309A" w:rsidRPr="00CD4CD5">
              <w:rPr>
                <w:rFonts w:ascii="Trebuchet MS" w:hAnsi="Trebuchet MS" w:cs="Arial"/>
                <w:sz w:val="22"/>
                <w:szCs w:val="22"/>
              </w:rPr>
              <w:t xml:space="preserve">residente de este </w:t>
            </w:r>
            <w:r w:rsidR="0070402B" w:rsidRPr="00CD4CD5">
              <w:rPr>
                <w:rFonts w:ascii="Trebuchet MS" w:hAnsi="Trebuchet MS" w:cs="Arial"/>
                <w:sz w:val="22"/>
                <w:szCs w:val="22"/>
              </w:rPr>
              <w:t>comité</w:t>
            </w:r>
          </w:p>
        </w:tc>
      </w:tr>
      <w:tr w:rsidR="00745421" w:rsidRPr="00CD4CD5" w:rsidTr="00C51CF3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CD4CD5" w:rsidRDefault="004617B0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</w:p>
          <w:p w:rsidR="004617B0" w:rsidRPr="00CD4CD5" w:rsidRDefault="004617B0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CD4CD5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Paúl Alejandro Sánchez Meza</w:t>
            </w:r>
          </w:p>
          <w:p w:rsidR="00A8060B" w:rsidRPr="00CD4CD5" w:rsidRDefault="00A8060B" w:rsidP="00CD4CD5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CD4CD5" w:rsidRDefault="000A7986" w:rsidP="00CD4CD5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  <w:r w:rsidRPr="00CD4CD5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   </w:t>
            </w:r>
            <w:r w:rsidR="00567ACF" w:rsidRPr="00CD4CD5">
              <w:rPr>
                <w:rFonts w:ascii="Trebuchet MS" w:hAnsi="Trebuchet MS" w:cs="Arial"/>
                <w:sz w:val="22"/>
                <w:szCs w:val="22"/>
              </w:rPr>
              <w:t>Encargad</w:t>
            </w:r>
            <w:r w:rsidR="008C3182" w:rsidRPr="00CD4CD5">
              <w:rPr>
                <w:rFonts w:ascii="Trebuchet MS" w:hAnsi="Trebuchet MS" w:cs="Arial"/>
                <w:sz w:val="22"/>
                <w:szCs w:val="22"/>
              </w:rPr>
              <w:t>o</w:t>
            </w:r>
            <w:r w:rsidR="00567ACF" w:rsidRPr="00CD4CD5">
              <w:rPr>
                <w:rFonts w:ascii="Trebuchet MS" w:hAnsi="Trebuchet MS" w:cs="Arial"/>
                <w:sz w:val="22"/>
                <w:szCs w:val="22"/>
              </w:rPr>
              <w:t xml:space="preserve"> de despacho</w:t>
            </w:r>
            <w:r w:rsidR="00C427D8" w:rsidRPr="00CD4CD5">
              <w:rPr>
                <w:rFonts w:ascii="Trebuchet MS" w:hAnsi="Trebuchet MS" w:cs="Arial"/>
                <w:sz w:val="22"/>
                <w:szCs w:val="22"/>
              </w:rPr>
              <w:t xml:space="preserve"> del </w:t>
            </w:r>
            <w:r w:rsidR="0070402B" w:rsidRPr="00CD4CD5">
              <w:rPr>
                <w:rFonts w:ascii="Trebuchet MS" w:hAnsi="Trebuchet MS" w:cs="Arial"/>
                <w:sz w:val="22"/>
                <w:szCs w:val="22"/>
              </w:rPr>
              <w:t xml:space="preserve">órgano </w:t>
            </w:r>
            <w:r w:rsidR="00C427D8" w:rsidRPr="00CD4CD5">
              <w:rPr>
                <w:rFonts w:ascii="Trebuchet MS" w:hAnsi="Trebuchet MS" w:cs="Arial"/>
                <w:sz w:val="22"/>
                <w:szCs w:val="22"/>
              </w:rPr>
              <w:t xml:space="preserve">de </w:t>
            </w:r>
            <w:r w:rsidR="0070402B" w:rsidRPr="00CD4CD5">
              <w:rPr>
                <w:rFonts w:ascii="Trebuchet MS" w:hAnsi="Trebuchet MS" w:cs="Arial"/>
                <w:sz w:val="22"/>
                <w:szCs w:val="22"/>
              </w:rPr>
              <w:t xml:space="preserve">control interno </w:t>
            </w:r>
          </w:p>
        </w:tc>
      </w:tr>
      <w:tr w:rsidR="00745421" w:rsidRPr="00CD4CD5" w:rsidTr="00C51CF3">
        <w:trPr>
          <w:trHeight w:val="762"/>
        </w:trPr>
        <w:tc>
          <w:tcPr>
            <w:tcW w:w="1617" w:type="pct"/>
            <w:vAlign w:val="center"/>
          </w:tcPr>
          <w:p w:rsidR="004617B0" w:rsidRPr="00CD4CD5" w:rsidRDefault="004617B0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both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CD4CD5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A8060B" w:rsidRPr="00CD4CD5" w:rsidRDefault="00A8060B" w:rsidP="00CD4CD5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CD4CD5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CD4CD5" w:rsidRDefault="000A7986" w:rsidP="00CD4CD5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0A7986" w:rsidRPr="00CD4CD5" w:rsidRDefault="000A7986" w:rsidP="00CD4CD5">
            <w:pPr>
              <w:spacing w:line="276" w:lineRule="auto"/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1C654A" w:rsidRPr="00CD4CD5">
              <w:rPr>
                <w:rFonts w:ascii="Trebuchet MS" w:hAnsi="Trebuchet MS" w:cs="Arial"/>
                <w:sz w:val="22"/>
                <w:szCs w:val="22"/>
              </w:rPr>
              <w:t xml:space="preserve">Secretaria del Comité de </w:t>
            </w:r>
            <w:r w:rsidR="007F6062" w:rsidRPr="00CD4CD5">
              <w:rPr>
                <w:rFonts w:ascii="Trebuchet MS" w:hAnsi="Trebuchet MS" w:cs="Arial"/>
                <w:sz w:val="22"/>
                <w:szCs w:val="22"/>
              </w:rPr>
              <w:t>Transparencia</w:t>
            </w:r>
            <w:r w:rsidR="001C654A" w:rsidRPr="00CD4CD5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:rsidR="00A8060B" w:rsidRPr="00CD4CD5" w:rsidRDefault="00A8060B" w:rsidP="00CD4CD5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  <w:p w:rsidR="000A7986" w:rsidRPr="00CD4CD5" w:rsidRDefault="000A7986" w:rsidP="00CD4CD5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B54095" w:rsidRPr="00CD4CD5" w:rsidRDefault="00B54095" w:rsidP="00CD4CD5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D4CD5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CD4CD5" w:rsidRDefault="00CD5AB8" w:rsidP="00CD4CD5">
      <w:pPr>
        <w:keepNext/>
        <w:tabs>
          <w:tab w:val="left" w:pos="8647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B54095" w:rsidRPr="00D059C8" w:rsidRDefault="00B54095" w:rsidP="00CD4CD5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CD4CD5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D059C8" w:rsidRPr="00CD4CD5" w:rsidRDefault="00D059C8" w:rsidP="00D059C8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  <w:sz w:val="22"/>
          <w:szCs w:val="22"/>
        </w:rPr>
      </w:pPr>
    </w:p>
    <w:p w:rsidR="00722420" w:rsidRPr="00CD4CD5" w:rsidRDefault="00B54095" w:rsidP="00CD4CD5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CD4CD5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CD4CD5">
        <w:rPr>
          <w:rFonts w:ascii="Trebuchet MS" w:hAnsi="Trebuchet MS"/>
          <w:b w:val="0"/>
          <w:sz w:val="22"/>
          <w:szCs w:val="22"/>
        </w:rPr>
        <w:t xml:space="preserve">los </w:t>
      </w:r>
      <w:r w:rsidRPr="00CD4CD5">
        <w:rPr>
          <w:rFonts w:ascii="Trebuchet MS" w:hAnsi="Trebuchet MS"/>
          <w:b w:val="0"/>
          <w:sz w:val="22"/>
          <w:szCs w:val="22"/>
        </w:rPr>
        <w:t>artículo</w:t>
      </w:r>
      <w:r w:rsidR="00423C9B" w:rsidRPr="00CD4CD5">
        <w:rPr>
          <w:rFonts w:ascii="Trebuchet MS" w:hAnsi="Trebuchet MS"/>
          <w:b w:val="0"/>
          <w:sz w:val="22"/>
          <w:szCs w:val="22"/>
        </w:rPr>
        <w:t>s</w:t>
      </w:r>
      <w:r w:rsidRPr="00CD4CD5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CD4CD5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CD4CD5">
        <w:rPr>
          <w:rFonts w:ascii="Trebuchet MS" w:hAnsi="Trebuchet MS"/>
          <w:b w:val="0"/>
          <w:sz w:val="22"/>
          <w:szCs w:val="22"/>
        </w:rPr>
        <w:t>a</w:t>
      </w:r>
      <w:r w:rsidR="001C654A" w:rsidRPr="00CD4CD5">
        <w:rPr>
          <w:rFonts w:ascii="Trebuchet MS" w:hAnsi="Trebuchet MS"/>
          <w:b w:val="0"/>
          <w:sz w:val="22"/>
          <w:szCs w:val="22"/>
        </w:rPr>
        <w:t xml:space="preserve"> Secretaria</w:t>
      </w:r>
      <w:r w:rsidRPr="00CD4CD5">
        <w:rPr>
          <w:rFonts w:ascii="Trebuchet MS" w:hAnsi="Trebuchet MS"/>
          <w:b w:val="0"/>
          <w:sz w:val="22"/>
          <w:szCs w:val="22"/>
        </w:rPr>
        <w:t xml:space="preserve"> da cuenta de los acuses de recepción de la convocatoria de la sesión</w:t>
      </w:r>
      <w:r w:rsidR="00C427D8" w:rsidRPr="00CD4CD5">
        <w:rPr>
          <w:rFonts w:ascii="Trebuchet MS" w:hAnsi="Trebuchet MS"/>
          <w:b w:val="0"/>
          <w:sz w:val="22"/>
          <w:szCs w:val="22"/>
        </w:rPr>
        <w:t>,</w:t>
      </w:r>
      <w:r w:rsidRPr="00CD4CD5">
        <w:rPr>
          <w:rFonts w:ascii="Trebuchet MS" w:hAnsi="Trebuchet MS"/>
          <w:b w:val="0"/>
          <w:sz w:val="22"/>
          <w:szCs w:val="22"/>
        </w:rPr>
        <w:t xml:space="preserve"> y el Presidente declara la existencia de quórum legal para sesionar, en virtud de encontrarse reunidos los siguientes funcionarios públicos: el titular del sujeto obligado, </w:t>
      </w:r>
      <w:r w:rsidRPr="00CD4CD5">
        <w:rPr>
          <w:rFonts w:ascii="Trebuchet MS" w:hAnsi="Trebuchet MS"/>
          <w:b w:val="0"/>
          <w:sz w:val="22"/>
          <w:szCs w:val="22"/>
          <w:u w:val="single"/>
        </w:rPr>
        <w:t xml:space="preserve">Guillermo Amado </w:t>
      </w:r>
      <w:r w:rsidRPr="00CD4CD5">
        <w:rPr>
          <w:rFonts w:ascii="Trebuchet MS" w:hAnsi="Trebuchet MS"/>
          <w:b w:val="0"/>
          <w:sz w:val="22"/>
          <w:szCs w:val="22"/>
          <w:u w:val="single"/>
        </w:rPr>
        <w:lastRenderedPageBreak/>
        <w:t>Al</w:t>
      </w:r>
      <w:r w:rsidR="00C427D8" w:rsidRPr="00CD4CD5">
        <w:rPr>
          <w:rFonts w:ascii="Trebuchet MS" w:hAnsi="Trebuchet MS"/>
          <w:b w:val="0"/>
          <w:sz w:val="22"/>
          <w:szCs w:val="22"/>
          <w:u w:val="single"/>
        </w:rPr>
        <w:t>caraz Cross</w:t>
      </w:r>
      <w:r w:rsidR="00C427D8" w:rsidRPr="00CD4CD5">
        <w:rPr>
          <w:rFonts w:ascii="Trebuchet MS" w:hAnsi="Trebuchet MS"/>
          <w:b w:val="0"/>
          <w:sz w:val="22"/>
          <w:szCs w:val="22"/>
        </w:rPr>
        <w:t>, en su carácter de Consejero P</w:t>
      </w:r>
      <w:r w:rsidRPr="00CD4CD5">
        <w:rPr>
          <w:rFonts w:ascii="Trebuchet MS" w:hAnsi="Trebuchet MS"/>
          <w:b w:val="0"/>
          <w:sz w:val="22"/>
          <w:szCs w:val="22"/>
        </w:rPr>
        <w:t>resid</w:t>
      </w:r>
      <w:r w:rsidR="00423C9B" w:rsidRPr="00CD4CD5">
        <w:rPr>
          <w:rFonts w:ascii="Trebuchet MS" w:hAnsi="Trebuchet MS"/>
          <w:b w:val="0"/>
          <w:sz w:val="22"/>
          <w:szCs w:val="22"/>
        </w:rPr>
        <w:t xml:space="preserve">ente; </w:t>
      </w:r>
      <w:r w:rsidR="000A7986" w:rsidRPr="00CD4CD5">
        <w:rPr>
          <w:rFonts w:ascii="Trebuchet MS" w:hAnsi="Trebuchet MS"/>
          <w:b w:val="0"/>
          <w:sz w:val="22"/>
          <w:szCs w:val="22"/>
        </w:rPr>
        <w:t>el</w:t>
      </w:r>
      <w:r w:rsidR="00C427D8" w:rsidRPr="00CD4CD5">
        <w:rPr>
          <w:rFonts w:ascii="Trebuchet MS" w:hAnsi="Trebuchet MS"/>
          <w:b w:val="0"/>
          <w:sz w:val="22"/>
          <w:szCs w:val="22"/>
        </w:rPr>
        <w:t xml:space="preserve"> </w:t>
      </w:r>
      <w:r w:rsidR="000A7986" w:rsidRPr="00CD4CD5">
        <w:rPr>
          <w:rFonts w:ascii="Trebuchet MS" w:hAnsi="Trebuchet MS"/>
          <w:b w:val="0"/>
          <w:sz w:val="22"/>
          <w:szCs w:val="22"/>
        </w:rPr>
        <w:t>encargado</w:t>
      </w:r>
      <w:r w:rsidR="001A3EA3" w:rsidRPr="00CD4CD5">
        <w:rPr>
          <w:rFonts w:ascii="Trebuchet MS" w:hAnsi="Trebuchet MS"/>
          <w:b w:val="0"/>
          <w:sz w:val="22"/>
          <w:szCs w:val="22"/>
        </w:rPr>
        <w:t xml:space="preserve"> de despacho</w:t>
      </w:r>
      <w:r w:rsidR="00C427D8" w:rsidRPr="00CD4CD5">
        <w:rPr>
          <w:rFonts w:ascii="Trebuchet MS" w:hAnsi="Trebuchet MS"/>
          <w:b w:val="0"/>
          <w:sz w:val="22"/>
          <w:szCs w:val="22"/>
        </w:rPr>
        <w:t xml:space="preserve"> del Órgano de Control I</w:t>
      </w:r>
      <w:r w:rsidRPr="00CD4CD5">
        <w:rPr>
          <w:rFonts w:ascii="Trebuchet MS" w:hAnsi="Trebuchet MS"/>
          <w:b w:val="0"/>
          <w:sz w:val="22"/>
          <w:szCs w:val="22"/>
        </w:rPr>
        <w:t xml:space="preserve">nterno, </w:t>
      </w:r>
      <w:r w:rsidR="000A7986" w:rsidRPr="00CD4CD5">
        <w:rPr>
          <w:rFonts w:ascii="Trebuchet MS" w:hAnsi="Trebuchet MS"/>
          <w:b w:val="0"/>
          <w:color w:val="000000"/>
          <w:sz w:val="22"/>
          <w:szCs w:val="22"/>
          <w:u w:val="single"/>
        </w:rPr>
        <w:t>Paúl Alejandro Sánchez Meza</w:t>
      </w:r>
      <w:r w:rsidRPr="00CD4CD5">
        <w:rPr>
          <w:rFonts w:ascii="Trebuchet MS" w:hAnsi="Trebuchet MS"/>
          <w:b w:val="0"/>
          <w:sz w:val="22"/>
          <w:szCs w:val="22"/>
          <w:u w:val="single"/>
        </w:rPr>
        <w:t>,</w:t>
      </w:r>
      <w:r w:rsidRPr="00CD4CD5">
        <w:rPr>
          <w:rFonts w:ascii="Trebuchet MS" w:hAnsi="Trebuchet MS"/>
          <w:b w:val="0"/>
          <w:sz w:val="22"/>
          <w:szCs w:val="22"/>
        </w:rPr>
        <w:t xml:space="preserve"> así como l</w:t>
      </w:r>
      <w:r w:rsidR="00722420" w:rsidRPr="00CD4CD5">
        <w:rPr>
          <w:rFonts w:ascii="Trebuchet MS" w:hAnsi="Trebuchet MS"/>
          <w:b w:val="0"/>
          <w:sz w:val="22"/>
          <w:szCs w:val="22"/>
        </w:rPr>
        <w:t>a</w:t>
      </w:r>
      <w:r w:rsidRPr="00CD4CD5">
        <w:rPr>
          <w:rFonts w:ascii="Trebuchet MS" w:hAnsi="Trebuchet MS"/>
          <w:b w:val="0"/>
          <w:sz w:val="22"/>
          <w:szCs w:val="22"/>
        </w:rPr>
        <w:t xml:space="preserve"> </w:t>
      </w:r>
      <w:r w:rsidR="001C654A" w:rsidRPr="00CD4CD5">
        <w:rPr>
          <w:rFonts w:ascii="Trebuchet MS" w:hAnsi="Trebuchet MS"/>
          <w:b w:val="0"/>
          <w:sz w:val="22"/>
          <w:szCs w:val="22"/>
        </w:rPr>
        <w:t xml:space="preserve">Directora de </w:t>
      </w:r>
      <w:r w:rsidR="000A7986" w:rsidRPr="00CD4CD5">
        <w:rPr>
          <w:rFonts w:ascii="Trebuchet MS" w:hAnsi="Trebuchet MS"/>
          <w:b w:val="0"/>
          <w:sz w:val="22"/>
          <w:szCs w:val="22"/>
        </w:rPr>
        <w:t>la Unidad de Transparencia y Acceso a la Información Pública</w:t>
      </w:r>
      <w:r w:rsidR="001B4648" w:rsidRPr="00CD4CD5">
        <w:rPr>
          <w:rFonts w:ascii="Trebuchet MS" w:hAnsi="Trebuchet MS" w:cs="Arial Narrow"/>
          <w:b w:val="0"/>
          <w:color w:val="0A0A0A"/>
          <w:sz w:val="22"/>
          <w:szCs w:val="22"/>
        </w:rPr>
        <w:t>,</w:t>
      </w:r>
      <w:r w:rsidR="0083559E" w:rsidRPr="00CD4CD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83559E" w:rsidRPr="00CD4CD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</w:t>
      </w:r>
      <w:r w:rsidR="002048C2" w:rsidRPr="00CD4CD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del Rosario</w:t>
      </w:r>
      <w:r w:rsidR="0083559E" w:rsidRPr="00CD4CD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Rosas</w:t>
      </w:r>
      <w:r w:rsidR="002048C2" w:rsidRPr="00CD4CD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Villalobos</w:t>
      </w:r>
      <w:r w:rsidR="002048C2" w:rsidRPr="00CD4CD5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83559E" w:rsidRPr="00CD4CD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1B4648" w:rsidRPr="00CD4CD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</w:p>
    <w:p w:rsidR="00CD5AB8" w:rsidRPr="00CD4CD5" w:rsidRDefault="00CD5AB8" w:rsidP="00CD4CD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1746E2" w:rsidRPr="00CD4CD5" w:rsidRDefault="00B54095" w:rsidP="00CD4CD5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CD4CD5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CD4CD5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1746E2" w:rsidRPr="00CD4CD5" w:rsidRDefault="001746E2" w:rsidP="00CD4CD5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CD4CD5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CD5AB8" w:rsidRPr="00CD4CD5" w:rsidRDefault="001746E2" w:rsidP="00CD4CD5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CD4CD5">
        <w:rPr>
          <w:rFonts w:ascii="Trebuchet MS" w:hAnsi="Trebuchet MS" w:cs="Arial"/>
          <w:sz w:val="22"/>
          <w:szCs w:val="22"/>
        </w:rPr>
        <w:t xml:space="preserve">Se aprobó por </w:t>
      </w:r>
      <w:r w:rsidRPr="00CD4CD5">
        <w:rPr>
          <w:rFonts w:ascii="Trebuchet MS" w:hAnsi="Trebuchet MS" w:cs="Arial"/>
          <w:b/>
          <w:sz w:val="22"/>
          <w:szCs w:val="22"/>
        </w:rPr>
        <w:t>UNANIMIDAD.</w:t>
      </w:r>
    </w:p>
    <w:p w:rsidR="00CD4CD5" w:rsidRPr="00CD4CD5" w:rsidRDefault="00CD4CD5" w:rsidP="00CD4CD5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</w:p>
    <w:p w:rsidR="007A53AE" w:rsidRPr="00CD4CD5" w:rsidRDefault="00430ED4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  <w:sz w:val="22"/>
          <w:szCs w:val="22"/>
        </w:rPr>
      </w:pPr>
      <w:r w:rsidRPr="00CD4CD5">
        <w:rPr>
          <w:rFonts w:ascii="Trebuchet MS" w:hAnsi="Trebuchet MS" w:cs="Tahoma"/>
          <w:b/>
          <w:sz w:val="22"/>
          <w:szCs w:val="22"/>
        </w:rPr>
        <w:t>3</w:t>
      </w:r>
      <w:r w:rsidR="00FD0A3B" w:rsidRPr="00CD4CD5">
        <w:rPr>
          <w:rFonts w:ascii="Trebuchet MS" w:hAnsi="Trebuchet MS" w:cs="Tahoma"/>
          <w:b/>
          <w:sz w:val="22"/>
          <w:szCs w:val="22"/>
        </w:rPr>
        <w:t xml:space="preserve">. </w:t>
      </w:r>
      <w:r w:rsidR="007A53AE" w:rsidRPr="00CD4CD5">
        <w:rPr>
          <w:rFonts w:ascii="Trebuchet MS" w:hAnsi="Trebuchet MS"/>
          <w:b/>
          <w:sz w:val="22"/>
          <w:szCs w:val="22"/>
        </w:rPr>
        <w:t>Discusión y en su caso, aprobación de la resolución del Comité de Transparencia relativo a la solicitud en ejercicio de derechos ARCO, IEPC-ARCO-001/2020</w:t>
      </w:r>
      <w:r w:rsidR="00CD4CD5" w:rsidRPr="00CD4CD5">
        <w:rPr>
          <w:rFonts w:ascii="Trebuchet MS" w:hAnsi="Trebuchet MS"/>
          <w:b/>
          <w:sz w:val="22"/>
          <w:szCs w:val="22"/>
        </w:rPr>
        <w:t>.</w:t>
      </w:r>
    </w:p>
    <w:p w:rsidR="00CD4CD5" w:rsidRPr="00CD4CD5" w:rsidRDefault="00CD4CD5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sz w:val="22"/>
          <w:szCs w:val="22"/>
        </w:rPr>
      </w:pPr>
    </w:p>
    <w:p w:rsidR="007A53AE" w:rsidRPr="00CD4CD5" w:rsidRDefault="007A53AE" w:rsidP="00CD4CD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Secretaria </w:t>
      </w:r>
      <w:r w:rsidRPr="00CD4CD5">
        <w:rPr>
          <w:rFonts w:ascii="Trebuchet MS" w:hAnsi="Trebuchet MS"/>
          <w:sz w:val="22"/>
          <w:szCs w:val="22"/>
        </w:rPr>
        <w:t>hizo de</w:t>
      </w:r>
      <w:r w:rsidR="00CD4CD5" w:rsidRPr="00CD4CD5">
        <w:rPr>
          <w:rFonts w:ascii="Trebuchet MS" w:hAnsi="Trebuchet MS"/>
          <w:sz w:val="22"/>
          <w:szCs w:val="22"/>
        </w:rPr>
        <w:t>l</w:t>
      </w:r>
      <w:r w:rsidRPr="00CD4CD5">
        <w:rPr>
          <w:rFonts w:ascii="Trebuchet MS" w:hAnsi="Trebuchet MS"/>
          <w:sz w:val="22"/>
          <w:szCs w:val="22"/>
        </w:rPr>
        <w:t xml:space="preserve"> conocimiento del Comité de Transparencia</w:t>
      </w: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que en cumplimiento del artículo 88.1, fracción II de la Ley </w:t>
      </w:r>
      <w:r w:rsidRPr="00CD4CD5">
        <w:rPr>
          <w:rFonts w:ascii="Trebuchet MS" w:hAnsi="Trebuchet MS"/>
          <w:sz w:val="22"/>
          <w:szCs w:val="22"/>
        </w:rPr>
        <w:t>de Protección de Datos Personales en Posesión de Sujetos Obligados del Estado de Jalisco y sus Municipios</w:t>
      </w:r>
      <w:r w:rsidRPr="00CD4CD5">
        <w:rPr>
          <w:rStyle w:val="Refdenotaalpie"/>
          <w:rFonts w:ascii="Trebuchet MS" w:hAnsi="Trebuchet MS"/>
          <w:sz w:val="22"/>
          <w:szCs w:val="22"/>
        </w:rPr>
        <w:footnoteReference w:id="1"/>
      </w:r>
      <w:r w:rsidRPr="00CD4CD5">
        <w:rPr>
          <w:rFonts w:ascii="Trebuchet MS" w:hAnsi="Trebuchet MS"/>
          <w:sz w:val="22"/>
          <w:szCs w:val="22"/>
        </w:rPr>
        <w:t xml:space="preserve"> (LPDPPSOJ), </w:t>
      </w:r>
      <w:r w:rsidRPr="00CD4CD5">
        <w:rPr>
          <w:rFonts w:ascii="Trebuchet MS" w:hAnsi="Trebuchet MS" w:cs="Arial"/>
          <w:sz w:val="22"/>
          <w:szCs w:val="22"/>
        </w:rPr>
        <w:t>el día</w:t>
      </w:r>
      <w:r w:rsidRPr="00CD4CD5">
        <w:rPr>
          <w:rFonts w:ascii="Trebuchet MS" w:hAnsi="Trebuchet MS" w:cs="Arial"/>
          <w:b/>
          <w:sz w:val="22"/>
          <w:szCs w:val="22"/>
        </w:rPr>
        <w:t xml:space="preserve"> </w:t>
      </w:r>
      <w:r w:rsidRPr="00CD4CD5">
        <w:rPr>
          <w:rFonts w:ascii="Trebuchet MS" w:hAnsi="Trebuchet MS"/>
          <w:sz w:val="22"/>
          <w:szCs w:val="22"/>
        </w:rPr>
        <w:t>20 veinte de marzo de 2020 dos mil veinte se tuvo por recibida solicitud de acceso a la información, a través de la Plataforma Nacional de Transparencia, con número de folio 02607020</w:t>
      </w:r>
      <w:r w:rsidRPr="00CD4CD5">
        <w:rPr>
          <w:rFonts w:ascii="Trebuchet MS" w:hAnsi="Trebuchet MS" w:cs="Arial"/>
          <w:sz w:val="22"/>
          <w:szCs w:val="22"/>
        </w:rPr>
        <w:t>,</w:t>
      </w:r>
      <w:r w:rsidRPr="00CD4CD5">
        <w:rPr>
          <w:rFonts w:ascii="Trebuchet MS" w:hAnsi="Trebuchet MS"/>
          <w:sz w:val="22"/>
          <w:szCs w:val="22"/>
        </w:rPr>
        <w:t xml:space="preserve"> mediante la cual solicitó lo siguiente: </w:t>
      </w:r>
    </w:p>
    <w:p w:rsidR="00CD4CD5" w:rsidRPr="00CD4CD5" w:rsidRDefault="00CD4CD5" w:rsidP="00CD4CD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</w:p>
    <w:p w:rsidR="007A53AE" w:rsidRPr="00CD4CD5" w:rsidRDefault="007A53AE" w:rsidP="00CD4CD5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i/>
          <w:sz w:val="22"/>
          <w:szCs w:val="22"/>
        </w:rPr>
      </w:pPr>
      <w:r w:rsidRPr="00CD4CD5">
        <w:rPr>
          <w:rFonts w:ascii="Trebuchet MS" w:hAnsi="Trebuchet MS" w:cs="Arial"/>
          <w:i/>
          <w:sz w:val="22"/>
          <w:szCs w:val="22"/>
        </w:rPr>
        <w:t xml:space="preserve">“Solicito mi nombramiento como secretario de consejo distrital (Solicitante) de fecha enero 2018 a julio 2018 en copia simple en versión completa (sin testar datos personales) puesto que soy el titular de los mismos. Si fuese posible que me enviaran el archivo como un </w:t>
      </w:r>
      <w:proofErr w:type="spellStart"/>
      <w:r w:rsidRPr="00CD4CD5">
        <w:rPr>
          <w:rFonts w:ascii="Trebuchet MS" w:hAnsi="Trebuchet MS" w:cs="Arial"/>
          <w:i/>
          <w:sz w:val="22"/>
          <w:szCs w:val="22"/>
        </w:rPr>
        <w:t>pdf</w:t>
      </w:r>
      <w:proofErr w:type="spellEnd"/>
      <w:r w:rsidRPr="00CD4CD5">
        <w:rPr>
          <w:rFonts w:ascii="Trebuchet MS" w:hAnsi="Trebuchet MS" w:cs="Arial"/>
          <w:i/>
          <w:sz w:val="22"/>
          <w:szCs w:val="22"/>
        </w:rPr>
        <w:t xml:space="preserve"> independiente al correo electrónico registrado.</w:t>
      </w:r>
    </w:p>
    <w:p w:rsidR="007A53AE" w:rsidRPr="00CD4CD5" w:rsidRDefault="007A53AE" w:rsidP="00CD4CD5">
      <w:pPr>
        <w:spacing w:line="276" w:lineRule="auto"/>
        <w:jc w:val="both"/>
        <w:rPr>
          <w:rFonts w:ascii="Trebuchet MS" w:hAnsi="Trebuchet MS" w:cs="Arial"/>
          <w:i/>
          <w:sz w:val="22"/>
          <w:szCs w:val="22"/>
        </w:rPr>
      </w:pPr>
      <w:r w:rsidRPr="00CD4CD5">
        <w:rPr>
          <w:rFonts w:ascii="Trebuchet MS" w:hAnsi="Trebuchet MS" w:cs="Arial"/>
          <w:i/>
          <w:sz w:val="22"/>
          <w:szCs w:val="22"/>
        </w:rPr>
        <w:t>Adjunto copia de mi identificación.” (Sic)</w:t>
      </w:r>
    </w:p>
    <w:p w:rsidR="007A53AE" w:rsidRPr="00CD4CD5" w:rsidRDefault="007A53AE" w:rsidP="00CD4CD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color w:val="FF0000"/>
          <w:sz w:val="22"/>
          <w:szCs w:val="22"/>
        </w:rPr>
      </w:pPr>
    </w:p>
    <w:p w:rsidR="001409AD" w:rsidRDefault="007A53AE" w:rsidP="00CD4CD5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/>
          <w:sz w:val="22"/>
          <w:szCs w:val="22"/>
        </w:rPr>
        <w:t xml:space="preserve">Una vez analizados los documentos presentados, la Dirección de Transparencia y Acceso a la Información Pública de este Instituto, advirtió </w:t>
      </w:r>
      <w:r w:rsidR="001409AD" w:rsidRPr="00CD4CD5">
        <w:rPr>
          <w:rFonts w:ascii="Trebuchet MS" w:hAnsi="Trebuchet MS"/>
          <w:sz w:val="22"/>
          <w:szCs w:val="22"/>
        </w:rPr>
        <w:t>que la solicitud no debe ser considerada como "Solicitud de Información", sino como una solicitud de "derechos de acceso, rectificación, cancelación y oposición" (ARCO), en la modalidad de acceso, por lo cual se recondujo, con fundamento en el artículo 56, párrafo 1 de la Ley de Protección de Datos Personales en Posesión de Sujetos Obligados del Estado de Jalisco y sus Municipios (LPDPPSOJ)</w:t>
      </w:r>
      <w:r w:rsidR="004B5147">
        <w:rPr>
          <w:rFonts w:ascii="Trebuchet MS" w:hAnsi="Trebuchet MS"/>
          <w:sz w:val="22"/>
          <w:szCs w:val="22"/>
        </w:rPr>
        <w:t>.</w:t>
      </w:r>
    </w:p>
    <w:p w:rsidR="004B5147" w:rsidRDefault="004B5147" w:rsidP="00CD4CD5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4B5147" w:rsidRDefault="004B5147" w:rsidP="004B5147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4B5147">
        <w:rPr>
          <w:rFonts w:ascii="Trebuchet MS" w:hAnsi="Trebuchet MS"/>
          <w:sz w:val="22"/>
          <w:szCs w:val="22"/>
        </w:rPr>
        <w:t>Así mismo y para control administrativo, se admitió la solicitud de ejercicio de los derechos ARCO, asignándole el número de expediente IEPC-ARCO-001/2020; lo anterior, atendiendo a lo dispuesto por el artículo 58 de la LPDPPSOJ</w:t>
      </w:r>
      <w:r>
        <w:rPr>
          <w:rFonts w:ascii="Trebuchet MS" w:hAnsi="Trebuchet MS"/>
          <w:sz w:val="22"/>
          <w:szCs w:val="22"/>
        </w:rPr>
        <w:t>.</w:t>
      </w:r>
    </w:p>
    <w:p w:rsidR="004B5147" w:rsidRDefault="004B5147" w:rsidP="004B5147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7A53AE" w:rsidRPr="00CD4CD5" w:rsidRDefault="004B5147" w:rsidP="00CD4CD5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="007A53AE" w:rsidRPr="00CD4CD5">
        <w:rPr>
          <w:rFonts w:ascii="Trebuchet MS" w:hAnsi="Trebuchet MS"/>
          <w:sz w:val="22"/>
          <w:szCs w:val="22"/>
        </w:rPr>
        <w:t xml:space="preserve">n virtud de lo anterior, se presenta en esta sesión un proyecto de resolución que declara procedente la solicitud de ejercicio de los derechos ARCO, en su modalidad de acceso. </w:t>
      </w:r>
      <w:r w:rsidR="007A53AE" w:rsidRPr="00CD4CD5">
        <w:rPr>
          <w:rFonts w:ascii="Trebuchet MS" w:hAnsi="Trebuchet MS" w:cs="Calibri"/>
          <w:sz w:val="22"/>
          <w:szCs w:val="22"/>
        </w:rPr>
        <w:t xml:space="preserve">El Presidente puso a consideración de los presentes el proyecto de resolución, </w:t>
      </w:r>
      <w:r w:rsidR="007A53AE" w:rsidRPr="00CD4CD5">
        <w:rPr>
          <w:rFonts w:ascii="Trebuchet MS" w:hAnsi="Trebuchet MS"/>
          <w:sz w:val="22"/>
          <w:szCs w:val="22"/>
        </w:rPr>
        <w:t>no manifestándose ninguna observación.</w:t>
      </w:r>
      <w:r w:rsidR="007A53AE" w:rsidRPr="00CD4CD5">
        <w:rPr>
          <w:rFonts w:ascii="Trebuchet MS" w:hAnsi="Trebuchet MS" w:cs="Calibri"/>
          <w:sz w:val="22"/>
          <w:szCs w:val="22"/>
        </w:rPr>
        <w:t xml:space="preserve"> Entonces, solicitó a la Secretaria que la sometiera a votación.</w:t>
      </w:r>
    </w:p>
    <w:p w:rsidR="004B5147" w:rsidRDefault="004B5147" w:rsidP="00CD4CD5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sz w:val="22"/>
          <w:szCs w:val="22"/>
        </w:rPr>
      </w:pPr>
    </w:p>
    <w:p w:rsidR="007F6062" w:rsidRPr="00CD4CD5" w:rsidRDefault="00FE037A" w:rsidP="00CD4CD5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CD4CD5">
        <w:rPr>
          <w:rFonts w:ascii="Trebuchet MS" w:hAnsi="Trebuchet MS" w:cs="Arial"/>
          <w:sz w:val="22"/>
          <w:szCs w:val="22"/>
        </w:rPr>
        <w:t xml:space="preserve">Se aprobó por </w:t>
      </w:r>
      <w:r w:rsidRPr="00CD4CD5">
        <w:rPr>
          <w:rFonts w:ascii="Trebuchet MS" w:hAnsi="Trebuchet MS" w:cs="Arial"/>
          <w:b/>
          <w:sz w:val="22"/>
          <w:szCs w:val="22"/>
        </w:rPr>
        <w:t>UNANIMIDAD</w:t>
      </w:r>
      <w:r w:rsidR="00CD5AB8" w:rsidRPr="00CD4CD5">
        <w:rPr>
          <w:rFonts w:ascii="Trebuchet MS" w:hAnsi="Trebuchet MS" w:cs="Arial"/>
          <w:b/>
          <w:sz w:val="22"/>
          <w:szCs w:val="22"/>
        </w:rPr>
        <w:t>.</w:t>
      </w:r>
    </w:p>
    <w:p w:rsidR="00CB0468" w:rsidRPr="00CD4CD5" w:rsidRDefault="00CB0468" w:rsidP="00CD4CD5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1409AD" w:rsidRPr="00CD4CD5" w:rsidRDefault="00CB0468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 w:cs="Arial"/>
          <w:b/>
          <w:sz w:val="22"/>
          <w:szCs w:val="22"/>
        </w:rPr>
        <w:lastRenderedPageBreak/>
        <w:t xml:space="preserve">4. </w:t>
      </w:r>
      <w:r w:rsidR="001409AD" w:rsidRPr="00CD4CD5">
        <w:rPr>
          <w:rFonts w:ascii="Trebuchet MS" w:hAnsi="Trebuchet MS"/>
          <w:b/>
          <w:sz w:val="22"/>
          <w:szCs w:val="22"/>
        </w:rPr>
        <w:t>Discusión, aprobación y, en su caso, publicación del  Aviso de Privacidad simplificado, Sistema de presentación, recepción, notificación y atención virtual de la oficialía de partes del Instituto Electoral y de Participación Ciudadana del Estado de Jalisco</w:t>
      </w:r>
      <w:r w:rsidR="00CD4CD5" w:rsidRPr="00CD4CD5">
        <w:rPr>
          <w:rFonts w:ascii="Trebuchet MS" w:hAnsi="Trebuchet MS"/>
          <w:b/>
          <w:sz w:val="22"/>
          <w:szCs w:val="22"/>
        </w:rPr>
        <w:t>.</w:t>
      </w:r>
    </w:p>
    <w:p w:rsidR="004B5147" w:rsidRDefault="004B5147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</w:p>
    <w:p w:rsidR="001409AD" w:rsidRPr="00CD4CD5" w:rsidRDefault="001409AD" w:rsidP="00CD4CD5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sz w:val="22"/>
          <w:szCs w:val="22"/>
        </w:rPr>
      </w:pP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La Secretaria </w:t>
      </w:r>
      <w:r w:rsidRPr="00CD4CD5">
        <w:rPr>
          <w:rFonts w:ascii="Trebuchet MS" w:hAnsi="Trebuchet MS"/>
          <w:sz w:val="22"/>
          <w:szCs w:val="22"/>
        </w:rPr>
        <w:t xml:space="preserve">hizo de conocimiento del Comité de Transparencia </w:t>
      </w: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que con fundamento en el artículo 87 de la Ley </w:t>
      </w:r>
      <w:r w:rsidRPr="00CD4CD5">
        <w:rPr>
          <w:rFonts w:ascii="Trebuchet MS" w:hAnsi="Trebuchet MS"/>
          <w:sz w:val="22"/>
          <w:szCs w:val="22"/>
        </w:rPr>
        <w:t xml:space="preserve">de Protección de Datos Personales en Posesión de Sujetos Obligados del Estado de Jalisco y sus Municipios (LPDPPSOJ), propone a los miembros del Comité el aviso de privacidad </w:t>
      </w:r>
      <w:r w:rsidRPr="00CD4CD5">
        <w:rPr>
          <w:rFonts w:ascii="Trebuchet MS" w:eastAsiaTheme="minorEastAsia" w:hAnsi="Trebuchet MS" w:cs="Arial Narrow"/>
          <w:color w:val="000000" w:themeColor="text1"/>
          <w:sz w:val="22"/>
          <w:szCs w:val="22"/>
          <w:lang w:eastAsia="es-MX"/>
        </w:rPr>
        <w:t xml:space="preserve">simplificado, </w:t>
      </w:r>
      <w:r w:rsidRPr="00CD4CD5">
        <w:rPr>
          <w:rFonts w:ascii="Trebuchet MS" w:hAnsi="Trebuchet MS"/>
          <w:sz w:val="22"/>
          <w:szCs w:val="22"/>
        </w:rPr>
        <w:t xml:space="preserve">Sistema de presentación, recepción, notificación y atención virtual de la oficialía de partes del Instituto Electoral y de Participación Ciudadana del Estado de Jalisco, en términos de los artículos 3.1, fracción III, 19, 20, 23, 25, 26, 27 y 87 de la ley en cita. </w:t>
      </w:r>
    </w:p>
    <w:p w:rsidR="001409AD" w:rsidRPr="00CD4CD5" w:rsidRDefault="001409AD" w:rsidP="00CD4CD5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sz w:val="22"/>
          <w:szCs w:val="22"/>
        </w:rPr>
      </w:pPr>
    </w:p>
    <w:p w:rsidR="001409AD" w:rsidRPr="00CD4CD5" w:rsidRDefault="001409AD" w:rsidP="00CD4CD5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CD4CD5">
        <w:rPr>
          <w:rFonts w:ascii="Trebuchet MS" w:hAnsi="Trebuchet MS"/>
          <w:sz w:val="22"/>
          <w:szCs w:val="22"/>
        </w:rPr>
        <w:t>En virtud de lo anterior, e</w:t>
      </w:r>
      <w:r w:rsidRPr="00CD4CD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 el aviso de privacidad descrito, </w:t>
      </w:r>
      <w:r w:rsidRPr="00CD4CD5">
        <w:rPr>
          <w:rFonts w:ascii="Trebuchet MS" w:hAnsi="Trebuchet MS"/>
          <w:sz w:val="22"/>
          <w:szCs w:val="22"/>
        </w:rPr>
        <w:t>no manifestándose ninguna observación.</w:t>
      </w:r>
      <w:r w:rsidRPr="00CD4CD5">
        <w:rPr>
          <w:rFonts w:ascii="Trebuchet MS" w:hAnsi="Trebuchet MS" w:cs="Calibri"/>
          <w:sz w:val="22"/>
          <w:szCs w:val="22"/>
        </w:rPr>
        <w:t xml:space="preserve"> Entonces, solicitó a la Secretaria que sometiera a votación, y en caso de ser aprobado anexara dicho documento a la presente acta.</w:t>
      </w:r>
    </w:p>
    <w:p w:rsidR="00CB0468" w:rsidRPr="00CD4CD5" w:rsidRDefault="001409AD" w:rsidP="00CD4CD5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CD4CD5">
        <w:rPr>
          <w:rFonts w:ascii="Trebuchet MS" w:hAnsi="Trebuchet MS" w:cs="Arial"/>
          <w:sz w:val="22"/>
          <w:szCs w:val="22"/>
        </w:rPr>
        <w:t xml:space="preserve">Se aprobó por </w:t>
      </w:r>
      <w:r w:rsidRPr="00CD4CD5">
        <w:rPr>
          <w:rFonts w:ascii="Trebuchet MS" w:hAnsi="Trebuchet MS" w:cs="Arial"/>
          <w:b/>
          <w:sz w:val="22"/>
          <w:szCs w:val="22"/>
        </w:rPr>
        <w:t>UNANIMIDAD.</w:t>
      </w:r>
    </w:p>
    <w:p w:rsidR="00CD5AB8" w:rsidRPr="00CD4CD5" w:rsidRDefault="00CD5AB8" w:rsidP="00CD4CD5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697B14" w:rsidRPr="00CD4CD5" w:rsidRDefault="00697B14" w:rsidP="00CD4CD5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10</w:t>
      </w:r>
      <w:r w:rsidR="00FB6B0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1409A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31</w:t>
      </w:r>
      <w:r w:rsidR="00FB6B0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423C9B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diez</w:t>
      </w:r>
      <w:r w:rsidR="00FB6B0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1409A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treinta y un</w:t>
      </w:r>
      <w:r w:rsidR="00FB6B0D"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1409AD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20</w:t>
      </w:r>
      <w:r w:rsidR="00423C9B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1409AD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veinte</w:t>
      </w:r>
      <w:r w:rsidR="00423C9B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julio de </w:t>
      </w:r>
      <w:r w:rsidR="00FB6B0D" w:rsidRPr="00CD4CD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Pr="00CD4CD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020 dos mil veinte</w:t>
      </w:r>
      <w:r w:rsidRPr="00CD4CD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CD4CD5" w:rsidRDefault="00697B14" w:rsidP="00CD4CD5">
      <w:pPr>
        <w:spacing w:line="276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CD4CD5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CD4CD5" w:rsidRDefault="00A8060B" w:rsidP="00CD4CD5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CD4CD5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CD4CD5" w:rsidRDefault="00B812DA" w:rsidP="00CD4CD5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CD4CD5" w:rsidRDefault="00A8060B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CD4CD5" w:rsidRDefault="00A8060B" w:rsidP="00CD4CD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CD4CD5" w:rsidRDefault="00A8060B" w:rsidP="00CD4CD5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CD4CD5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CD4CD5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CD4CD5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CD4CD5" w:rsidRDefault="00BE0AB0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CD4CD5" w:rsidRDefault="002048C2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CD4CD5" w:rsidRDefault="002048C2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CD4CD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2048C2" w:rsidRPr="00CD4CD5" w:rsidRDefault="002048C2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D4CD5">
              <w:rPr>
                <w:rFonts w:ascii="Trebuchet MS" w:hAnsi="Trebuchet MS"/>
                <w:color w:val="000000"/>
                <w:sz w:val="22"/>
                <w:szCs w:val="22"/>
              </w:rPr>
              <w:t>Paúl Alejandro Sánchez Meza</w:t>
            </w:r>
          </w:p>
          <w:p w:rsidR="00A8060B" w:rsidRPr="00CD4CD5" w:rsidRDefault="008B45CC" w:rsidP="00CD4CD5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sz w:val="22"/>
                <w:szCs w:val="22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BE0AB0" w:rsidRPr="00CD4CD5" w:rsidRDefault="00BE0AB0" w:rsidP="00CD4CD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2048C2" w:rsidRPr="00CD4CD5" w:rsidRDefault="002048C2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CD4CD5" w:rsidRDefault="00A8060B" w:rsidP="00CD4CD5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CD4CD5" w:rsidRDefault="002048C2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D4CD5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CD4CD5" w:rsidRDefault="002048C2" w:rsidP="00CD4CD5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CD4CD5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CD4CD5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CD4CD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CD4CD5" w:rsidRDefault="00A8060B" w:rsidP="00CD4CD5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CD5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CD4CD5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CD4CD5" w:rsidRDefault="006276F1" w:rsidP="00CD4CD5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CD4CD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4B5147" w:rsidRPr="004B5147">
      <w:rPr>
        <w:rFonts w:ascii="Trebuchet MS" w:hAnsi="Trebuchet MS"/>
        <w:noProof/>
        <w:sz w:val="14"/>
        <w:szCs w:val="14"/>
        <w:lang w:val="es-ES"/>
      </w:rPr>
      <w:t>2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4B5147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7A53AE" w:rsidRPr="006363F1" w:rsidRDefault="007A53AE" w:rsidP="00CD4CD5">
      <w:pPr>
        <w:pStyle w:val="Textonotapie"/>
        <w:jc w:val="both"/>
        <w:rPr>
          <w:rFonts w:ascii="Trebuchet MS" w:hAnsi="Trebuchet MS"/>
          <w:sz w:val="14"/>
          <w:szCs w:val="14"/>
        </w:rPr>
      </w:pPr>
      <w:r w:rsidRPr="006363F1">
        <w:rPr>
          <w:rStyle w:val="Refdenotaalpie"/>
          <w:rFonts w:ascii="Trebuchet MS" w:hAnsi="Trebuchet MS"/>
          <w:sz w:val="14"/>
          <w:szCs w:val="14"/>
        </w:rPr>
        <w:footnoteRef/>
      </w:r>
      <w:r w:rsidRPr="006363F1">
        <w:rPr>
          <w:rFonts w:ascii="Trebuchet MS" w:hAnsi="Trebuchet MS" w:cs="Arial"/>
          <w:bCs/>
          <w:color w:val="000000"/>
          <w:sz w:val="14"/>
          <w:szCs w:val="14"/>
          <w:lang w:eastAsia="es-MX"/>
        </w:rPr>
        <w:t xml:space="preserve">Ley </w:t>
      </w:r>
      <w:r w:rsidRPr="006363F1">
        <w:rPr>
          <w:rFonts w:ascii="Trebuchet MS" w:hAnsi="Trebuchet MS"/>
          <w:sz w:val="14"/>
          <w:szCs w:val="14"/>
        </w:rPr>
        <w:t xml:space="preserve">de Protección de Datos Personales en Posesión de Sujetos Obligados del Estado de Jalisco y sus Municipios, consultable en el hipervínculo:  </w:t>
      </w:r>
      <w:hyperlink r:id="rId1" w:history="1">
        <w:r w:rsidRPr="006363F1">
          <w:rPr>
            <w:rStyle w:val="Hipervnculo"/>
            <w:rFonts w:ascii="Trebuchet MS" w:hAnsi="Trebuchet MS"/>
            <w:sz w:val="14"/>
            <w:szCs w:val="14"/>
          </w:rPr>
          <w:t>http://www.iepcjalisco.org.mx/sites/default/files/transparencia/articulo-8/II/c/ley_proteccion_datos_personales_sujetos_obligados_del_estado_jalisco_municipios.doc</w:t>
        </w:r>
      </w:hyperlink>
      <w:r w:rsidRPr="006363F1">
        <w:rPr>
          <w:rFonts w:ascii="Trebuchet MS" w:hAnsi="Trebuchet MS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1409AD" w:rsidRPr="001409AD">
      <w:rPr>
        <w:rFonts w:ascii="Trebuchet MS" w:hAnsi="Trebuchet MS" w:cs="Arial"/>
        <w:b/>
        <w:sz w:val="26"/>
        <w:szCs w:val="26"/>
      </w:rPr>
      <w:t>20</w:t>
    </w:r>
    <w:r w:rsidRPr="001409AD">
      <w:rPr>
        <w:rFonts w:ascii="Trebuchet MS" w:hAnsi="Trebuchet MS" w:cs="Arial"/>
        <w:b/>
        <w:sz w:val="26"/>
        <w:szCs w:val="26"/>
      </w:rPr>
      <w:t xml:space="preserve"> de julio </w:t>
    </w:r>
    <w:r w:rsidR="0010066A" w:rsidRPr="001409AD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409AD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B5147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53AE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4CD5"/>
    <w:rsid w:val="00CD5AB8"/>
    <w:rsid w:val="00CF4884"/>
    <w:rsid w:val="00D059C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7A5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pcjalisco.org.mx/sites/default/files/transparencia/articulo-8/II/c/ley_proteccion_datos_personales_sujetos_obligados_del_estado_jalisco_municipio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FD1B-1ACC-4BF4-AA81-F57A711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1025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Arambula Melendez</dc:creator>
  <cp:lastModifiedBy>Karla Selene Solís Cisneros</cp:lastModifiedBy>
  <cp:revision>5</cp:revision>
  <cp:lastPrinted>2019-12-05T22:42:00Z</cp:lastPrinted>
  <dcterms:created xsi:type="dcterms:W3CDTF">2021-09-27T19:51:00Z</dcterms:created>
  <dcterms:modified xsi:type="dcterms:W3CDTF">2021-09-28T04:52:00Z</dcterms:modified>
</cp:coreProperties>
</file>