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6EB41" w14:textId="23BB5471" w:rsidR="00B46B42" w:rsidRPr="0095032C" w:rsidRDefault="00B46B42" w:rsidP="0095032C">
      <w:pPr>
        <w:spacing w:after="0" w:line="276" w:lineRule="auto"/>
        <w:jc w:val="both"/>
        <w:rPr>
          <w:rFonts w:ascii="Trebuchet MS" w:eastAsia="Calibri" w:hAnsi="Trebuchet MS" w:cs="Arial"/>
          <w:b/>
          <w:sz w:val="24"/>
          <w:szCs w:val="24"/>
          <w:lang w:val="es-ES"/>
        </w:rPr>
      </w:pPr>
      <w:r w:rsidRPr="00E02D42">
        <w:rPr>
          <w:rFonts w:ascii="Trebuchet MS" w:eastAsia="Calibri" w:hAnsi="Trebuchet MS" w:cs="Arial"/>
          <w:b/>
          <w:sz w:val="24"/>
          <w:szCs w:val="24"/>
          <w:lang w:val="es-ES"/>
        </w:rPr>
        <w:t>RESOLUCIÓN</w:t>
      </w:r>
      <w:r w:rsidRPr="0095032C">
        <w:rPr>
          <w:rFonts w:ascii="Trebuchet MS" w:eastAsia="Calibri" w:hAnsi="Trebuchet MS" w:cs="Arial"/>
          <w:b/>
          <w:sz w:val="24"/>
          <w:szCs w:val="24"/>
          <w:lang w:val="es-ES"/>
        </w:rPr>
        <w:t xml:space="preserve"> DE LA COMISIÓN DE QUEJAS Y DENUNCIAS DEL INSTITUTO ELECTORAL Y DE PARTICIPACIÓN CIUDADANA DEL ESTADO DE JALISCO, RESPECTO DE LA SOLICITUD DE ADOPTAR LAS MEDIDAS CAUTELARES FORMULADAS POR </w:t>
      </w:r>
      <w:r w:rsidR="00255E43" w:rsidRPr="0095032C">
        <w:rPr>
          <w:rFonts w:ascii="Trebuchet MS" w:eastAsia="Calibri" w:hAnsi="Trebuchet MS" w:cs="Arial"/>
          <w:b/>
          <w:sz w:val="24"/>
          <w:szCs w:val="24"/>
          <w:lang w:val="es-ES"/>
        </w:rPr>
        <w:t>EL</w:t>
      </w:r>
      <w:r w:rsidR="006A452D" w:rsidRPr="0095032C">
        <w:rPr>
          <w:rFonts w:ascii="Trebuchet MS" w:eastAsia="Calibri" w:hAnsi="Trebuchet MS" w:cs="Arial"/>
          <w:b/>
          <w:sz w:val="24"/>
          <w:szCs w:val="24"/>
          <w:lang w:val="es-ES"/>
        </w:rPr>
        <w:t xml:space="preserve"> </w:t>
      </w:r>
      <w:r w:rsidR="00867660">
        <w:rPr>
          <w:rFonts w:ascii="Trebuchet MS" w:eastAsia="Calibri" w:hAnsi="Trebuchet MS" w:cs="Arial"/>
          <w:b/>
          <w:sz w:val="24"/>
          <w:szCs w:val="24"/>
          <w:lang w:val="es-ES"/>
        </w:rPr>
        <w:t>PARTIDO</w:t>
      </w:r>
      <w:r w:rsidR="002C2F52">
        <w:rPr>
          <w:rFonts w:ascii="Trebuchet MS" w:eastAsia="Calibri" w:hAnsi="Trebuchet MS" w:cs="Arial"/>
          <w:b/>
          <w:sz w:val="24"/>
          <w:szCs w:val="24"/>
          <w:lang w:val="es-ES"/>
        </w:rPr>
        <w:t xml:space="preserve"> POLÍTICO</w:t>
      </w:r>
      <w:r w:rsidR="00FD15A7">
        <w:rPr>
          <w:rFonts w:ascii="Trebuchet MS" w:eastAsia="Calibri" w:hAnsi="Trebuchet MS" w:cs="Arial"/>
          <w:b/>
          <w:sz w:val="24"/>
          <w:szCs w:val="24"/>
          <w:lang w:val="es-ES"/>
        </w:rPr>
        <w:t xml:space="preserve"> MORENA</w:t>
      </w:r>
      <w:r w:rsidRPr="0095032C">
        <w:rPr>
          <w:rFonts w:ascii="Trebuchet MS" w:eastAsia="Calibri" w:hAnsi="Trebuchet MS" w:cs="Arial"/>
          <w:b/>
          <w:sz w:val="24"/>
          <w:szCs w:val="24"/>
          <w:lang w:val="es-ES"/>
        </w:rPr>
        <w:t>, DENTRO DEL PROCEDIMIENTO SANCIONADOR ESPECIAL IDENTIFICADO CON EL NÚMERO DE</w:t>
      </w:r>
      <w:r w:rsidR="00FD15A7">
        <w:rPr>
          <w:rFonts w:ascii="Trebuchet MS" w:eastAsia="Calibri" w:hAnsi="Trebuchet MS" w:cs="Arial"/>
          <w:b/>
          <w:sz w:val="24"/>
          <w:szCs w:val="24"/>
          <w:lang w:val="es-ES"/>
        </w:rPr>
        <w:t xml:space="preserve"> EXPEDIENTE PSE-QUEJA-184</w:t>
      </w:r>
      <w:r w:rsidR="00255E43" w:rsidRPr="0095032C">
        <w:rPr>
          <w:rFonts w:ascii="Trebuchet MS" w:eastAsia="Calibri" w:hAnsi="Trebuchet MS" w:cs="Arial"/>
          <w:b/>
          <w:sz w:val="24"/>
          <w:szCs w:val="24"/>
          <w:lang w:val="es-ES"/>
        </w:rPr>
        <w:t>/2021</w:t>
      </w:r>
      <w:r w:rsidRPr="0095032C">
        <w:rPr>
          <w:rFonts w:ascii="Trebuchet MS" w:eastAsia="Calibri" w:hAnsi="Trebuchet MS" w:cs="Arial"/>
          <w:b/>
          <w:sz w:val="24"/>
          <w:szCs w:val="24"/>
          <w:lang w:val="es-ES"/>
        </w:rPr>
        <w:t>.</w:t>
      </w:r>
    </w:p>
    <w:p w14:paraId="359BDC01"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753DF77" w14:textId="77777777" w:rsidR="00B46B42" w:rsidRPr="0095032C" w:rsidRDefault="00B46B42" w:rsidP="0095032C">
      <w:pPr>
        <w:spacing w:after="0" w:line="276" w:lineRule="auto"/>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R E S U L T A N D O S:</w:t>
      </w:r>
      <w:r w:rsidRPr="0095032C">
        <w:rPr>
          <w:rFonts w:ascii="Trebuchet MS" w:eastAsia="Calibri" w:hAnsi="Trebuchet MS" w:cs="Arial"/>
          <w:b/>
          <w:sz w:val="24"/>
          <w:szCs w:val="24"/>
          <w:vertAlign w:val="superscript"/>
          <w:lang w:val="pt-BR"/>
        </w:rPr>
        <w:footnoteReference w:id="1"/>
      </w:r>
    </w:p>
    <w:p w14:paraId="27B0AE8D" w14:textId="77777777" w:rsidR="00B46B42" w:rsidRPr="0095032C" w:rsidRDefault="00B46B42" w:rsidP="0095032C">
      <w:pPr>
        <w:spacing w:after="0" w:line="276" w:lineRule="auto"/>
        <w:jc w:val="both"/>
        <w:rPr>
          <w:rFonts w:ascii="Trebuchet MS" w:eastAsia="Calibri" w:hAnsi="Trebuchet MS" w:cs="Arial"/>
          <w:sz w:val="24"/>
          <w:szCs w:val="24"/>
          <w:lang w:val="pt-BR"/>
        </w:rPr>
      </w:pPr>
    </w:p>
    <w:p w14:paraId="1A8872AB" w14:textId="77777777" w:rsidR="000D61BD" w:rsidRPr="000D61BD" w:rsidRDefault="00B46B42" w:rsidP="000D61BD">
      <w:pPr>
        <w:pStyle w:val="Sinespaciado"/>
        <w:spacing w:line="276" w:lineRule="auto"/>
        <w:jc w:val="both"/>
        <w:rPr>
          <w:rFonts w:ascii="Trebuchet MS" w:hAnsi="Trebuchet MS"/>
          <w:sz w:val="24"/>
          <w:szCs w:val="24"/>
          <w:lang w:val="es-ES" w:eastAsia="es-ES"/>
        </w:rPr>
      </w:pPr>
      <w:r w:rsidRPr="0095032C">
        <w:rPr>
          <w:rFonts w:ascii="Trebuchet MS" w:eastAsia="Calibri" w:hAnsi="Trebuchet MS" w:cs="Arial"/>
          <w:b/>
          <w:sz w:val="24"/>
          <w:szCs w:val="24"/>
          <w:lang w:val="es-ES_tradnl"/>
        </w:rPr>
        <w:t xml:space="preserve">1. </w:t>
      </w:r>
      <w:r w:rsidRPr="0095032C">
        <w:rPr>
          <w:rFonts w:ascii="Trebuchet MS" w:eastAsia="Calibri" w:hAnsi="Trebuchet MS" w:cs="Arial"/>
          <w:b/>
          <w:sz w:val="24"/>
          <w:szCs w:val="24"/>
          <w:lang w:val="es-ES" w:eastAsia="ar-SA"/>
        </w:rPr>
        <w:t>Presentación del escrito de denuncia.</w:t>
      </w:r>
      <w:r w:rsidRPr="0095032C">
        <w:rPr>
          <w:rFonts w:ascii="Trebuchet MS" w:eastAsia="Calibri" w:hAnsi="Trebuchet MS" w:cs="Arial"/>
          <w:sz w:val="24"/>
          <w:szCs w:val="24"/>
          <w:lang w:val="es-ES" w:eastAsia="ar-SA"/>
        </w:rPr>
        <w:t xml:space="preserve"> </w:t>
      </w:r>
      <w:r w:rsidRPr="0095032C">
        <w:rPr>
          <w:rFonts w:ascii="Trebuchet MS" w:eastAsia="Calibri" w:hAnsi="Trebuchet MS" w:cs="Arial"/>
          <w:sz w:val="24"/>
          <w:szCs w:val="24"/>
          <w:lang w:val="es-ES_tradnl"/>
        </w:rPr>
        <w:t xml:space="preserve">El </w:t>
      </w:r>
      <w:r w:rsidR="0047675D">
        <w:rPr>
          <w:rFonts w:ascii="Trebuchet MS" w:eastAsia="Calibri" w:hAnsi="Trebuchet MS" w:cs="Arial"/>
          <w:sz w:val="24"/>
          <w:szCs w:val="24"/>
          <w:lang w:val="es-ES_tradnl"/>
        </w:rPr>
        <w:t>primero de mayo</w:t>
      </w:r>
      <w:r w:rsidRPr="0095032C">
        <w:rPr>
          <w:rFonts w:ascii="Trebuchet MS" w:eastAsia="Calibri" w:hAnsi="Trebuchet MS" w:cs="Arial"/>
          <w:sz w:val="24"/>
          <w:szCs w:val="24"/>
          <w:lang w:val="es-ES_tradnl"/>
        </w:rPr>
        <w:t xml:space="preserve">, </w:t>
      </w:r>
      <w:r w:rsidRPr="0095032C">
        <w:rPr>
          <w:rFonts w:ascii="Trebuchet MS" w:eastAsia="Calibri" w:hAnsi="Trebuchet MS" w:cs="Arial"/>
          <w:sz w:val="24"/>
          <w:szCs w:val="24"/>
        </w:rPr>
        <w:t xml:space="preserve">se recibió </w:t>
      </w:r>
      <w:r w:rsidRPr="0095032C">
        <w:rPr>
          <w:rFonts w:ascii="Trebuchet MS" w:eastAsia="Calibri" w:hAnsi="Trebuchet MS" w:cs="Arial"/>
          <w:sz w:val="24"/>
          <w:szCs w:val="24"/>
          <w:lang w:val="es-ES_tradnl"/>
        </w:rPr>
        <w:t>en la Oficialía de Partes del Instituto Electoral y de Participación Ciudadana del Estado de Jalisco,</w:t>
      </w:r>
      <w:r w:rsidRPr="0095032C">
        <w:rPr>
          <w:rFonts w:ascii="Trebuchet MS" w:eastAsia="Calibri" w:hAnsi="Trebuchet MS" w:cs="Arial"/>
          <w:sz w:val="24"/>
          <w:szCs w:val="24"/>
          <w:vertAlign w:val="superscript"/>
          <w:lang w:val="es-ES_tradnl"/>
        </w:rPr>
        <w:footnoteReference w:id="2"/>
      </w:r>
      <w:r w:rsidRPr="0095032C">
        <w:rPr>
          <w:rFonts w:ascii="Trebuchet MS" w:eastAsia="Calibri" w:hAnsi="Trebuchet MS" w:cs="Arial"/>
          <w:sz w:val="24"/>
          <w:szCs w:val="24"/>
          <w:lang w:val="es-ES_tradnl"/>
        </w:rPr>
        <w:t xml:space="preserve"> un </w:t>
      </w:r>
      <w:r w:rsidR="00255E43" w:rsidRPr="0095032C">
        <w:rPr>
          <w:rFonts w:ascii="Trebuchet MS" w:eastAsia="Calibri" w:hAnsi="Trebuchet MS" w:cs="Arial"/>
          <w:sz w:val="24"/>
          <w:szCs w:val="24"/>
        </w:rPr>
        <w:t>escrito de queja suscrito por el ciudadano</w:t>
      </w:r>
      <w:r w:rsidRPr="0095032C">
        <w:rPr>
          <w:rFonts w:ascii="Trebuchet MS" w:eastAsia="Calibri" w:hAnsi="Trebuchet MS" w:cs="Arial"/>
          <w:sz w:val="24"/>
          <w:szCs w:val="24"/>
        </w:rPr>
        <w:t xml:space="preserve"> </w:t>
      </w:r>
      <w:r w:rsidR="0047675D" w:rsidRPr="0047675D">
        <w:rPr>
          <w:rFonts w:ascii="Trebuchet MS" w:eastAsia="Times New Roman" w:hAnsi="Trebuchet MS" w:cs="Arial"/>
          <w:b/>
          <w:sz w:val="24"/>
          <w:szCs w:val="24"/>
          <w:lang w:eastAsia="es-ES_tradnl"/>
        </w:rPr>
        <w:t xml:space="preserve">Rodrigo Solís García, </w:t>
      </w:r>
      <w:r w:rsidR="0047675D" w:rsidRPr="0047675D">
        <w:rPr>
          <w:rFonts w:ascii="Trebuchet MS" w:eastAsia="Times New Roman" w:hAnsi="Trebuchet MS" w:cs="Arial"/>
          <w:sz w:val="24"/>
          <w:szCs w:val="24"/>
          <w:lang w:eastAsia="es-ES_tradnl"/>
        </w:rPr>
        <w:t xml:space="preserve">en su carácter de representante suplente del partido político </w:t>
      </w:r>
      <w:r w:rsidR="0047675D" w:rsidRPr="0047675D">
        <w:rPr>
          <w:rFonts w:ascii="Trebuchet MS" w:eastAsia="Times New Roman" w:hAnsi="Trebuchet MS" w:cs="Arial"/>
          <w:b/>
          <w:sz w:val="24"/>
          <w:szCs w:val="24"/>
          <w:lang w:eastAsia="es-ES_tradnl"/>
        </w:rPr>
        <w:t xml:space="preserve">MORENA </w:t>
      </w:r>
      <w:r w:rsidR="0047675D" w:rsidRPr="0047675D">
        <w:rPr>
          <w:rFonts w:ascii="Trebuchet MS" w:eastAsia="Times New Roman" w:hAnsi="Trebuchet MS" w:cs="Arial"/>
          <w:sz w:val="24"/>
          <w:szCs w:val="24"/>
          <w:lang w:eastAsia="es-ES_tradnl"/>
        </w:rPr>
        <w:t>ante el Co</w:t>
      </w:r>
      <w:r w:rsidR="0047675D">
        <w:rPr>
          <w:rFonts w:ascii="Trebuchet MS" w:eastAsia="Times New Roman" w:hAnsi="Trebuchet MS" w:cs="Arial"/>
          <w:sz w:val="24"/>
          <w:szCs w:val="24"/>
          <w:lang w:eastAsia="es-ES_tradnl"/>
        </w:rPr>
        <w:t>nsejo General de este Instituto</w:t>
      </w:r>
      <w:r w:rsidR="00602943">
        <w:rPr>
          <w:rFonts w:ascii="Trebuchet MS" w:eastAsia="Times New Roman" w:hAnsi="Trebuchet MS" w:cs="Times New Roman"/>
          <w:sz w:val="24"/>
          <w:szCs w:val="24"/>
          <w:lang w:val="es-ES" w:eastAsia="es-ES"/>
        </w:rPr>
        <w:t>,</w:t>
      </w:r>
      <w:r w:rsidR="00602943" w:rsidRPr="0095032C">
        <w:rPr>
          <w:rFonts w:ascii="Trebuchet MS" w:eastAsia="Calibri" w:hAnsi="Trebuchet MS" w:cs="Arial"/>
          <w:sz w:val="24"/>
          <w:szCs w:val="24"/>
        </w:rPr>
        <w:t xml:space="preserve"> </w:t>
      </w:r>
      <w:r w:rsidRPr="0095032C">
        <w:rPr>
          <w:rFonts w:ascii="Trebuchet MS" w:eastAsia="Calibri" w:hAnsi="Trebuchet MS" w:cs="Arial"/>
          <w:sz w:val="24"/>
          <w:szCs w:val="24"/>
        </w:rPr>
        <w:t xml:space="preserve">en contra de </w:t>
      </w:r>
      <w:r w:rsidR="000D61BD" w:rsidRPr="000D61BD">
        <w:rPr>
          <w:rFonts w:ascii="Trebuchet MS" w:hAnsi="Trebuchet MS"/>
          <w:b/>
          <w:sz w:val="24"/>
          <w:szCs w:val="24"/>
          <w:lang w:val="es-ES" w:eastAsia="es-ES"/>
        </w:rPr>
        <w:t>Anna Bárbara Casillas,</w:t>
      </w:r>
      <w:r w:rsidR="000D61BD" w:rsidRPr="000D61BD">
        <w:rPr>
          <w:rFonts w:ascii="Trebuchet MS" w:hAnsi="Trebuchet MS"/>
          <w:sz w:val="24"/>
          <w:szCs w:val="24"/>
          <w:lang w:val="es-ES" w:eastAsia="es-ES"/>
        </w:rPr>
        <w:t xml:space="preserve"> Coordinadora General Estratégica de Desarrollo Social; </w:t>
      </w:r>
      <w:r w:rsidR="000D61BD" w:rsidRPr="000D61BD">
        <w:rPr>
          <w:rFonts w:ascii="Trebuchet MS" w:hAnsi="Trebuchet MS"/>
          <w:b/>
          <w:sz w:val="24"/>
          <w:szCs w:val="24"/>
          <w:lang w:val="es-ES" w:eastAsia="es-ES"/>
        </w:rPr>
        <w:t>Alberto Esquer Gutiérrez,</w:t>
      </w:r>
      <w:r w:rsidR="000D61BD" w:rsidRPr="000D61BD">
        <w:rPr>
          <w:rFonts w:ascii="Trebuchet MS" w:hAnsi="Trebuchet MS"/>
          <w:sz w:val="24"/>
          <w:szCs w:val="24"/>
          <w:lang w:val="es-ES" w:eastAsia="es-ES"/>
        </w:rPr>
        <w:t xml:space="preserve"> Titular de la Secretaría del Sistema de Asistencia Social;</w:t>
      </w:r>
      <w:r w:rsidR="000D61BD" w:rsidRPr="000D61BD">
        <w:rPr>
          <w:rFonts w:ascii="Trebuchet MS" w:hAnsi="Trebuchet MS"/>
          <w:b/>
          <w:sz w:val="24"/>
          <w:szCs w:val="24"/>
          <w:lang w:val="es-ES" w:eastAsia="es-ES"/>
        </w:rPr>
        <w:t xml:space="preserve"> Ramón Demetrio Guerrero Martínez, </w:t>
      </w:r>
      <w:r w:rsidR="000D61BD" w:rsidRPr="000D61BD">
        <w:rPr>
          <w:rFonts w:ascii="Trebuchet MS" w:hAnsi="Trebuchet MS"/>
          <w:sz w:val="24"/>
          <w:szCs w:val="24"/>
          <w:lang w:val="es-ES" w:eastAsia="es-ES"/>
        </w:rPr>
        <w:t>Titular de la Subsecretaria de Gestión Integral de Recursos y Programas Sociales y</w:t>
      </w:r>
      <w:r w:rsidR="000D61BD" w:rsidRPr="000D61BD">
        <w:rPr>
          <w:rFonts w:ascii="Trebuchet MS" w:hAnsi="Trebuchet MS"/>
          <w:b/>
          <w:sz w:val="24"/>
          <w:szCs w:val="24"/>
          <w:lang w:val="es-ES" w:eastAsia="es-ES"/>
        </w:rPr>
        <w:t xml:space="preserve"> José Antonio Pinto Rodríguez,</w:t>
      </w:r>
      <w:r w:rsidR="000D61BD" w:rsidRPr="000D61BD">
        <w:rPr>
          <w:rFonts w:ascii="Trebuchet MS" w:hAnsi="Trebuchet MS"/>
          <w:sz w:val="24"/>
          <w:szCs w:val="24"/>
          <w:lang w:val="es-ES" w:eastAsia="es-ES"/>
        </w:rPr>
        <w:t xml:space="preserve"> Titular de Dirección de la Operación y Ejecución de Programas</w:t>
      </w:r>
      <w:r w:rsidR="000D61BD" w:rsidRPr="000D61BD">
        <w:rPr>
          <w:rFonts w:ascii="Trebuchet MS" w:hAnsi="Trebuchet MS" w:cs="Arial"/>
          <w:sz w:val="24"/>
          <w:szCs w:val="24"/>
          <w:lang w:val="es-ES" w:eastAsia="es-ES"/>
        </w:rPr>
        <w:t xml:space="preserve">; todos del gobierno del estado de Jalisco, lo anterior por hechos que considera violatorios a la normatividad electoral vigente. </w:t>
      </w:r>
    </w:p>
    <w:p w14:paraId="69883625" w14:textId="77777777" w:rsidR="00B46B42" w:rsidRPr="0095032C" w:rsidRDefault="00B46B42" w:rsidP="0095032C">
      <w:pPr>
        <w:spacing w:after="0" w:line="276" w:lineRule="auto"/>
        <w:jc w:val="both"/>
        <w:rPr>
          <w:rFonts w:ascii="Trebuchet MS" w:eastAsia="Calibri" w:hAnsi="Trebuchet MS" w:cs="Arial"/>
          <w:sz w:val="24"/>
          <w:szCs w:val="24"/>
        </w:rPr>
      </w:pPr>
    </w:p>
    <w:p w14:paraId="29920C6C" w14:textId="2653CD6B" w:rsidR="008D44B7" w:rsidRPr="0095032C" w:rsidRDefault="00B46B42" w:rsidP="0095032C">
      <w:pPr>
        <w:spacing w:after="0" w:line="276" w:lineRule="auto"/>
        <w:jc w:val="both"/>
        <w:rPr>
          <w:rFonts w:ascii="Trebuchet MS" w:eastAsia="Calibri" w:hAnsi="Trebuchet MS" w:cs="Arial"/>
          <w:sz w:val="24"/>
          <w:szCs w:val="24"/>
          <w:lang w:val="es-ES_tradnl"/>
        </w:rPr>
      </w:pPr>
      <w:r w:rsidRPr="0095032C">
        <w:rPr>
          <w:rFonts w:ascii="Trebuchet MS" w:eastAsia="Calibri" w:hAnsi="Trebuchet MS" w:cs="Arial"/>
          <w:b/>
          <w:sz w:val="24"/>
          <w:szCs w:val="24"/>
          <w:lang w:val="es-ES_tradnl"/>
        </w:rPr>
        <w:t xml:space="preserve">2. Acuerdo de radicación, </w:t>
      </w:r>
      <w:r w:rsidR="00255E43" w:rsidRPr="0095032C">
        <w:rPr>
          <w:rFonts w:ascii="Trebuchet MS" w:eastAsia="Calibri" w:hAnsi="Trebuchet MS" w:cs="Arial"/>
          <w:b/>
          <w:sz w:val="24"/>
          <w:szCs w:val="24"/>
          <w:lang w:val="es-ES_tradnl"/>
        </w:rPr>
        <w:t>de ampliación, ordena práctica de diligencias</w:t>
      </w:r>
      <w:r w:rsidRPr="0095032C">
        <w:rPr>
          <w:rFonts w:ascii="Trebuchet MS" w:eastAsia="Calibri" w:hAnsi="Trebuchet MS" w:cs="Arial"/>
          <w:b/>
          <w:sz w:val="24"/>
          <w:szCs w:val="24"/>
          <w:lang w:val="es-ES_tradnl"/>
        </w:rPr>
        <w:t>.</w:t>
      </w:r>
      <w:r w:rsidRPr="0095032C">
        <w:rPr>
          <w:rFonts w:ascii="Trebuchet MS" w:eastAsia="Calibri" w:hAnsi="Trebuchet MS" w:cs="Arial"/>
          <w:sz w:val="24"/>
          <w:szCs w:val="24"/>
          <w:lang w:val="es-ES_tradnl"/>
        </w:rPr>
        <w:t xml:space="preserve"> El </w:t>
      </w:r>
      <w:r w:rsidR="000D61BD">
        <w:rPr>
          <w:rFonts w:ascii="Trebuchet MS" w:eastAsia="Calibri" w:hAnsi="Trebuchet MS" w:cs="Arial"/>
          <w:sz w:val="24"/>
          <w:szCs w:val="24"/>
          <w:lang w:val="es-ES_tradnl"/>
        </w:rPr>
        <w:t>dos de mayo</w:t>
      </w:r>
      <w:r w:rsidRPr="0095032C">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95032C">
        <w:rPr>
          <w:rFonts w:ascii="Trebuchet MS" w:eastAsia="Calibri" w:hAnsi="Trebuchet MS" w:cs="Arial"/>
          <w:b/>
          <w:sz w:val="24"/>
          <w:szCs w:val="24"/>
          <w:lang w:val="es-ES"/>
        </w:rPr>
        <w:t>PSE-QUEJA-</w:t>
      </w:r>
      <w:r w:rsidR="000D61BD">
        <w:rPr>
          <w:rFonts w:ascii="Trebuchet MS" w:eastAsia="Calibri" w:hAnsi="Trebuchet MS" w:cs="Arial"/>
          <w:b/>
          <w:sz w:val="24"/>
          <w:szCs w:val="24"/>
          <w:lang w:val="es-ES"/>
        </w:rPr>
        <w:t>184</w:t>
      </w:r>
      <w:r w:rsidRPr="0095032C">
        <w:rPr>
          <w:rFonts w:ascii="Trebuchet MS" w:eastAsia="Calibri" w:hAnsi="Trebuchet MS" w:cs="Arial"/>
          <w:b/>
          <w:sz w:val="24"/>
          <w:szCs w:val="24"/>
          <w:lang w:val="es-ES"/>
        </w:rPr>
        <w:t>/2021</w:t>
      </w:r>
      <w:r w:rsidRPr="0095032C">
        <w:rPr>
          <w:rFonts w:ascii="Trebuchet MS" w:eastAsia="Calibri" w:hAnsi="Trebuchet MS" w:cs="Arial"/>
          <w:sz w:val="24"/>
          <w:szCs w:val="24"/>
          <w:lang w:val="es-ES_tradnl"/>
        </w:rPr>
        <w:t>.</w:t>
      </w:r>
      <w:r w:rsidR="00255E43" w:rsidRPr="0095032C">
        <w:rPr>
          <w:rFonts w:ascii="Trebuchet MS" w:eastAsia="Calibri" w:hAnsi="Trebuchet MS" w:cs="Arial"/>
          <w:sz w:val="24"/>
          <w:szCs w:val="24"/>
          <w:lang w:val="es-ES_tradnl"/>
        </w:rPr>
        <w:t xml:space="preserve"> Asimismo, se amplió el término a setenta y dos horas para emitir el acuerdo de admisión y desechamiento, lo anterior a efecto de realizar las diligencias de investigación necesarias para la mejor integración del presente procedimiento sancionador, consistente en que a través de la Oficialía Electoral, se procediera a la verificación del contenido de los </w:t>
      </w:r>
      <w:r w:rsidR="00255E43" w:rsidRPr="0095032C">
        <w:rPr>
          <w:rFonts w:ascii="Trebuchet MS" w:eastAsia="Calibri" w:hAnsi="Trebuchet MS" w:cs="Arial"/>
          <w:iCs/>
          <w:sz w:val="24"/>
          <w:szCs w:val="24"/>
          <w:lang w:val="es-ES_tradnl"/>
        </w:rPr>
        <w:t>links</w:t>
      </w:r>
      <w:r w:rsidR="00255E43" w:rsidRPr="0095032C">
        <w:rPr>
          <w:rFonts w:ascii="Trebuchet MS" w:eastAsia="Calibri" w:hAnsi="Trebuchet MS" w:cs="Arial"/>
          <w:sz w:val="24"/>
          <w:szCs w:val="24"/>
          <w:lang w:val="es-ES_tradnl"/>
        </w:rPr>
        <w:t xml:space="preserve"> de internet, así como de la existencia y contenido de las bardas publicitarias descritas por la parte que</w:t>
      </w:r>
      <w:r w:rsidR="00D14481">
        <w:rPr>
          <w:rFonts w:ascii="Trebuchet MS" w:eastAsia="Calibri" w:hAnsi="Trebuchet MS" w:cs="Arial"/>
          <w:sz w:val="24"/>
          <w:szCs w:val="24"/>
          <w:lang w:val="es-ES_tradnl"/>
        </w:rPr>
        <w:t>josa en el escrito de denuncia.</w:t>
      </w:r>
    </w:p>
    <w:p w14:paraId="0A3CD9C6" w14:textId="184030EF" w:rsidR="005A58F6" w:rsidRPr="00D87EA7" w:rsidRDefault="005A58F6" w:rsidP="005A58F6">
      <w:pPr>
        <w:spacing w:line="276" w:lineRule="auto"/>
        <w:jc w:val="both"/>
        <w:rPr>
          <w:rFonts w:ascii="Trebuchet MS" w:eastAsia="Times New Roman" w:hAnsi="Trebuchet MS" w:cs="Times New Roman"/>
          <w:color w:val="000000"/>
          <w:sz w:val="24"/>
          <w:szCs w:val="24"/>
          <w:lang w:eastAsia="es-MX"/>
        </w:rPr>
      </w:pPr>
      <w:r>
        <w:rPr>
          <w:rFonts w:ascii="Trebuchet MS" w:eastAsia="Calibri" w:hAnsi="Trebuchet MS" w:cs="Arial"/>
          <w:b/>
          <w:color w:val="000000"/>
          <w:sz w:val="24"/>
          <w:szCs w:val="24"/>
          <w:lang w:val="es-ES_tradnl"/>
        </w:rPr>
        <w:t>3</w:t>
      </w:r>
      <w:r w:rsidRPr="00946C80">
        <w:rPr>
          <w:rFonts w:ascii="Trebuchet MS" w:eastAsia="Calibri" w:hAnsi="Trebuchet MS" w:cs="Arial"/>
          <w:b/>
          <w:color w:val="000000"/>
          <w:sz w:val="24"/>
          <w:szCs w:val="24"/>
          <w:lang w:val="es-ES_tradnl"/>
        </w:rPr>
        <w:t>. Requerimientos</w:t>
      </w:r>
      <w:r>
        <w:rPr>
          <w:rFonts w:ascii="Trebuchet MS" w:eastAsia="Calibri" w:hAnsi="Trebuchet MS" w:cs="Arial"/>
          <w:b/>
          <w:color w:val="000000"/>
          <w:sz w:val="24"/>
          <w:szCs w:val="24"/>
          <w:lang w:val="es-ES_tradnl"/>
        </w:rPr>
        <w:t>.</w:t>
      </w:r>
      <w:r>
        <w:rPr>
          <w:rFonts w:ascii="Trebuchet MS" w:eastAsia="Calibri" w:hAnsi="Trebuchet MS" w:cs="Arial"/>
          <w:color w:val="000000"/>
          <w:sz w:val="24"/>
          <w:szCs w:val="24"/>
          <w:lang w:val="es-ES_tradnl"/>
        </w:rPr>
        <w:t xml:space="preserve"> </w:t>
      </w:r>
      <w:r w:rsidRPr="005A58F6">
        <w:rPr>
          <w:rFonts w:ascii="Trebuchet MS" w:eastAsia="Calibri" w:hAnsi="Trebuchet MS" w:cs="Arial"/>
          <w:color w:val="000000"/>
          <w:sz w:val="24"/>
          <w:szCs w:val="24"/>
          <w:lang w:val="es-ES_tradnl"/>
        </w:rPr>
        <w:t>El dos</w:t>
      </w:r>
      <w:r>
        <w:rPr>
          <w:rFonts w:ascii="Trebuchet MS" w:eastAsia="Calibri" w:hAnsi="Trebuchet MS" w:cs="Arial"/>
          <w:color w:val="000000"/>
          <w:sz w:val="24"/>
          <w:szCs w:val="24"/>
          <w:lang w:val="es-ES_tradnl"/>
        </w:rPr>
        <w:t xml:space="preserve"> de mayo, la Secretaria Ejecutiva del Instituto, ordenó requerir a los denunciados </w:t>
      </w:r>
      <w:r>
        <w:rPr>
          <w:rFonts w:ascii="Trebuchet MS" w:eastAsia="Times New Roman" w:hAnsi="Trebuchet MS" w:cs="Times New Roman"/>
          <w:color w:val="000000"/>
          <w:sz w:val="24"/>
          <w:szCs w:val="24"/>
          <w:lang w:eastAsia="es-MX"/>
        </w:rPr>
        <w:t>informar</w:t>
      </w:r>
      <w:r w:rsidRPr="00D87EA7">
        <w:rPr>
          <w:rFonts w:ascii="Trebuchet MS" w:eastAsia="Times New Roman" w:hAnsi="Trebuchet MS" w:cs="Times New Roman"/>
          <w:color w:val="000000"/>
          <w:sz w:val="24"/>
          <w:szCs w:val="24"/>
          <w:lang w:eastAsia="es-MX"/>
        </w:rPr>
        <w:t xml:space="preserve"> si dentro de los programas de asistencia social de su administración, se encuentra vigente el denominado </w:t>
      </w:r>
      <w:r>
        <w:rPr>
          <w:rFonts w:ascii="Trebuchet MS" w:eastAsia="Times New Roman" w:hAnsi="Trebuchet MS" w:cs="Times New Roman"/>
          <w:color w:val="000000"/>
          <w:sz w:val="24"/>
          <w:szCs w:val="24"/>
          <w:lang w:eastAsia="es-MX"/>
        </w:rPr>
        <w:t xml:space="preserve">programa de entrega </w:t>
      </w:r>
      <w:r>
        <w:rPr>
          <w:rFonts w:ascii="Trebuchet MS" w:eastAsia="Times New Roman" w:hAnsi="Trebuchet MS" w:cs="Times New Roman"/>
          <w:color w:val="000000"/>
          <w:sz w:val="24"/>
          <w:szCs w:val="24"/>
          <w:lang w:eastAsia="es-MX"/>
        </w:rPr>
        <w:lastRenderedPageBreak/>
        <w:t xml:space="preserve">de entrega de tinacos </w:t>
      </w:r>
      <w:r w:rsidRPr="00D87EA7">
        <w:rPr>
          <w:rFonts w:ascii="Trebuchet MS" w:eastAsia="Times New Roman" w:hAnsi="Trebuchet MS" w:cs="Times New Roman"/>
          <w:sz w:val="24"/>
          <w:szCs w:val="24"/>
          <w:lang w:eastAsia="es-ES_tradnl"/>
        </w:rPr>
        <w:t>“Revive tu hogar”. Y en caso afirmativo, informen la fecha de inicio de dicho programa, así como las reglas de operación y difusión del mismo. Bajo el apercibimiento que, de no cumplir en los términos indicados, podrán ser acreedores a alguno de los medios de apremio previstos en el artículo 462, párrafo 10 y 561 párrafo 1; del Código Electoral del Estado de Jalisco.</w:t>
      </w:r>
    </w:p>
    <w:p w14:paraId="419B9F58" w14:textId="77777777" w:rsidR="005A58F6" w:rsidRDefault="005A58F6" w:rsidP="0095032C">
      <w:pPr>
        <w:spacing w:after="0" w:line="276" w:lineRule="auto"/>
        <w:jc w:val="both"/>
        <w:rPr>
          <w:rFonts w:ascii="Trebuchet MS" w:eastAsia="Calibri" w:hAnsi="Trebuchet MS" w:cs="Arial"/>
          <w:b/>
          <w:sz w:val="24"/>
          <w:szCs w:val="24"/>
          <w:lang w:val="es-ES_tradnl"/>
        </w:rPr>
      </w:pPr>
    </w:p>
    <w:p w14:paraId="4581977F" w14:textId="37B003A7" w:rsidR="00B46B42" w:rsidRPr="0095032C" w:rsidRDefault="005A58F6" w:rsidP="0095032C">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4</w:t>
      </w:r>
      <w:r w:rsidR="00B46B42" w:rsidRPr="0095032C">
        <w:rPr>
          <w:rFonts w:ascii="Trebuchet MS" w:eastAsia="Calibri" w:hAnsi="Trebuchet MS" w:cs="Arial"/>
          <w:b/>
          <w:sz w:val="24"/>
          <w:szCs w:val="24"/>
          <w:lang w:val="es-ES_tradnl"/>
        </w:rPr>
        <w:t>. Acta circunstanciada</w:t>
      </w:r>
      <w:r w:rsidR="00B46B42" w:rsidRPr="0095032C">
        <w:rPr>
          <w:rFonts w:ascii="Trebuchet MS" w:eastAsia="Calibri" w:hAnsi="Trebuchet MS" w:cs="Arial"/>
          <w:sz w:val="24"/>
          <w:szCs w:val="24"/>
          <w:lang w:val="es-ES_tradnl"/>
        </w:rPr>
        <w:t xml:space="preserve">. </w:t>
      </w:r>
      <w:r w:rsidR="000D61BD">
        <w:rPr>
          <w:rFonts w:ascii="Trebuchet MS" w:eastAsia="Calibri" w:hAnsi="Trebuchet MS" w:cs="Arial"/>
          <w:sz w:val="24"/>
          <w:szCs w:val="24"/>
          <w:lang w:val="es-ES_tradnl"/>
        </w:rPr>
        <w:t>El</w:t>
      </w:r>
      <w:r w:rsidR="00BB4C41">
        <w:rPr>
          <w:rFonts w:ascii="Trebuchet MS" w:eastAsia="Calibri" w:hAnsi="Trebuchet MS" w:cs="Arial"/>
          <w:sz w:val="24"/>
          <w:szCs w:val="24"/>
          <w:lang w:val="es-ES_tradnl"/>
        </w:rPr>
        <w:t xml:space="preserve"> </w:t>
      </w:r>
      <w:r w:rsidR="000D61BD" w:rsidRPr="005A58F6">
        <w:rPr>
          <w:rFonts w:ascii="Trebuchet MS" w:eastAsia="Calibri" w:hAnsi="Trebuchet MS" w:cs="Arial"/>
          <w:sz w:val="24"/>
          <w:szCs w:val="24"/>
          <w:lang w:val="es-ES_tradnl"/>
        </w:rPr>
        <w:t xml:space="preserve">tres </w:t>
      </w:r>
      <w:r w:rsidR="00BB4C41" w:rsidRPr="005A58F6">
        <w:rPr>
          <w:rFonts w:ascii="Trebuchet MS" w:eastAsia="Calibri" w:hAnsi="Trebuchet MS" w:cs="Arial"/>
          <w:sz w:val="24"/>
          <w:szCs w:val="24"/>
          <w:lang w:val="es-ES_tradnl"/>
        </w:rPr>
        <w:t>de mayo</w:t>
      </w:r>
      <w:r w:rsidR="00B46B42" w:rsidRPr="0095032C">
        <w:rPr>
          <w:rFonts w:ascii="Trebuchet MS" w:eastAsia="Calibri" w:hAnsi="Trebuchet MS" w:cs="Arial"/>
          <w:sz w:val="24"/>
          <w:szCs w:val="24"/>
          <w:lang w:val="es-ES_tradnl"/>
        </w:rPr>
        <w:t>, se elaboró el acta circunstanciada</w:t>
      </w:r>
      <w:r w:rsidR="00095468" w:rsidRPr="0095032C">
        <w:rPr>
          <w:rFonts w:ascii="Trebuchet MS" w:eastAsia="Calibri" w:hAnsi="Trebuchet MS" w:cs="Arial"/>
          <w:sz w:val="24"/>
          <w:szCs w:val="24"/>
          <w:lang w:val="es-ES_tradnl"/>
        </w:rPr>
        <w:t xml:space="preserve"> ordenada en el </w:t>
      </w:r>
      <w:r w:rsidR="000D61BD">
        <w:rPr>
          <w:rFonts w:ascii="Trebuchet MS" w:eastAsia="Calibri" w:hAnsi="Trebuchet MS" w:cs="Arial"/>
          <w:b/>
          <w:sz w:val="24"/>
          <w:szCs w:val="24"/>
          <w:lang w:val="es-ES_tradnl"/>
        </w:rPr>
        <w:t>PSE-QUEJA-184</w:t>
      </w:r>
      <w:r w:rsidR="00095468" w:rsidRPr="0095032C">
        <w:rPr>
          <w:rFonts w:ascii="Trebuchet MS" w:eastAsia="Calibri" w:hAnsi="Trebuchet MS" w:cs="Arial"/>
          <w:b/>
          <w:sz w:val="24"/>
          <w:szCs w:val="24"/>
          <w:lang w:val="es-ES_tradnl"/>
        </w:rPr>
        <w:t>/2021</w:t>
      </w:r>
      <w:r w:rsidR="00095468" w:rsidRPr="0095032C">
        <w:rPr>
          <w:rFonts w:ascii="Trebuchet MS" w:eastAsia="Calibri" w:hAnsi="Trebuchet MS" w:cs="Arial"/>
          <w:sz w:val="24"/>
          <w:szCs w:val="24"/>
          <w:lang w:val="es-ES_tradnl"/>
        </w:rPr>
        <w:t>,</w:t>
      </w:r>
      <w:r w:rsidR="00B46B42" w:rsidRPr="0095032C">
        <w:rPr>
          <w:rFonts w:ascii="Trebuchet MS" w:eastAsia="Calibri" w:hAnsi="Trebuchet MS" w:cs="Arial"/>
          <w:sz w:val="24"/>
          <w:szCs w:val="24"/>
          <w:lang w:val="es-ES_tradnl"/>
        </w:rPr>
        <w:t xml:space="preserve"> mediante la cual personal de la</w:t>
      </w:r>
      <w:r w:rsidR="00B46B42" w:rsidRPr="0095032C">
        <w:rPr>
          <w:rFonts w:ascii="Trebuchet MS" w:eastAsia="Calibri" w:hAnsi="Trebuchet MS" w:cs="Arial"/>
          <w:sz w:val="24"/>
          <w:szCs w:val="24"/>
        </w:rPr>
        <w:t xml:space="preserve"> Oficialía Electoral debidamente investido de fe pública y legalmente facultado para el ejercicio de dicha función,</w:t>
      </w:r>
      <w:r w:rsidR="00B46B42" w:rsidRPr="0095032C">
        <w:rPr>
          <w:rFonts w:ascii="Trebuchet MS" w:eastAsia="Calibri" w:hAnsi="Trebuchet MS" w:cs="Arial"/>
          <w:sz w:val="24"/>
          <w:szCs w:val="24"/>
          <w:lang w:val="es-ES_tradnl"/>
        </w:rPr>
        <w:t xml:space="preserve"> verificó la existencia y contenido de los </w:t>
      </w:r>
      <w:r w:rsidR="00B46B42" w:rsidRPr="0095032C">
        <w:rPr>
          <w:rFonts w:ascii="Trebuchet MS" w:eastAsia="Calibri" w:hAnsi="Trebuchet MS" w:cs="Arial"/>
          <w:iCs/>
          <w:sz w:val="24"/>
          <w:szCs w:val="24"/>
          <w:lang w:val="es-ES_tradnl"/>
        </w:rPr>
        <w:t>links</w:t>
      </w:r>
      <w:r w:rsidR="00B46B42" w:rsidRPr="0095032C">
        <w:rPr>
          <w:rFonts w:ascii="Trebuchet MS" w:eastAsia="Calibri" w:hAnsi="Trebuchet MS" w:cs="Arial"/>
          <w:sz w:val="24"/>
          <w:szCs w:val="24"/>
          <w:lang w:val="es-ES_tradnl"/>
        </w:rPr>
        <w:t xml:space="preserve"> de internet</w:t>
      </w:r>
      <w:r w:rsidR="00874732">
        <w:rPr>
          <w:rFonts w:ascii="Trebuchet MS" w:eastAsia="Calibri" w:hAnsi="Trebuchet MS" w:cs="Arial"/>
          <w:sz w:val="24"/>
          <w:szCs w:val="24"/>
          <w:lang w:val="es-ES_tradnl"/>
        </w:rPr>
        <w:t>, cuyo resultado quedó contenido en el acta circ</w:t>
      </w:r>
      <w:r w:rsidR="000D61BD">
        <w:rPr>
          <w:rFonts w:ascii="Trebuchet MS" w:eastAsia="Calibri" w:hAnsi="Trebuchet MS" w:cs="Arial"/>
          <w:sz w:val="24"/>
          <w:szCs w:val="24"/>
          <w:lang w:val="es-ES_tradnl"/>
        </w:rPr>
        <w:t>unstanciada de clave IEPC-OE/20</w:t>
      </w:r>
      <w:r w:rsidR="00BB4C41">
        <w:rPr>
          <w:rFonts w:ascii="Trebuchet MS" w:eastAsia="Calibri" w:hAnsi="Trebuchet MS" w:cs="Arial"/>
          <w:sz w:val="24"/>
          <w:szCs w:val="24"/>
          <w:lang w:val="es-ES_tradnl"/>
        </w:rPr>
        <w:t>3</w:t>
      </w:r>
      <w:r w:rsidR="00874732">
        <w:rPr>
          <w:rFonts w:ascii="Trebuchet MS" w:eastAsia="Calibri" w:hAnsi="Trebuchet MS" w:cs="Arial"/>
          <w:sz w:val="24"/>
          <w:szCs w:val="24"/>
          <w:lang w:val="es-ES_tradnl"/>
        </w:rPr>
        <w:t>/2021</w:t>
      </w:r>
      <w:r w:rsidR="00B46B42" w:rsidRPr="0095032C">
        <w:rPr>
          <w:rFonts w:ascii="Trebuchet MS" w:eastAsia="Calibri" w:hAnsi="Trebuchet MS" w:cs="Arial"/>
          <w:sz w:val="24"/>
          <w:szCs w:val="24"/>
          <w:lang w:val="es-ES_tradnl"/>
        </w:rPr>
        <w:t>.</w:t>
      </w:r>
    </w:p>
    <w:p w14:paraId="3D5463D5" w14:textId="77777777" w:rsidR="00946C80" w:rsidRDefault="00946C80" w:rsidP="00BF0C27">
      <w:pPr>
        <w:spacing w:after="0" w:line="276" w:lineRule="auto"/>
        <w:jc w:val="both"/>
        <w:rPr>
          <w:rFonts w:ascii="Trebuchet MS" w:eastAsia="Calibri" w:hAnsi="Trebuchet MS" w:cs="Arial"/>
          <w:color w:val="000000"/>
          <w:sz w:val="24"/>
          <w:szCs w:val="24"/>
          <w:lang w:val="es-ES_tradnl"/>
        </w:rPr>
      </w:pPr>
    </w:p>
    <w:p w14:paraId="3DF1180B" w14:textId="7BF15169" w:rsidR="00B46B42" w:rsidRPr="0095032C" w:rsidRDefault="005A58F6" w:rsidP="0095032C">
      <w:pPr>
        <w:spacing w:after="0" w:line="276" w:lineRule="auto"/>
        <w:jc w:val="both"/>
        <w:rPr>
          <w:rFonts w:ascii="Trebuchet MS" w:eastAsia="Calibri" w:hAnsi="Trebuchet MS" w:cs="Arial"/>
          <w:bCs/>
          <w:sz w:val="24"/>
          <w:szCs w:val="24"/>
          <w:lang w:val="es-ES"/>
        </w:rPr>
      </w:pPr>
      <w:r>
        <w:rPr>
          <w:rFonts w:ascii="Trebuchet MS" w:eastAsia="Calibri" w:hAnsi="Trebuchet MS" w:cs="Arial"/>
          <w:b/>
          <w:sz w:val="24"/>
          <w:szCs w:val="24"/>
          <w:lang w:val="es-ES"/>
        </w:rPr>
        <w:t>5</w:t>
      </w:r>
      <w:r w:rsidR="00B46B42" w:rsidRPr="0095032C">
        <w:rPr>
          <w:rFonts w:ascii="Trebuchet MS" w:eastAsia="Calibri" w:hAnsi="Trebuchet MS" w:cs="Arial"/>
          <w:b/>
          <w:sz w:val="24"/>
          <w:szCs w:val="24"/>
          <w:lang w:val="es-ES"/>
        </w:rPr>
        <w:t>. Acuerdo de admisión.</w:t>
      </w:r>
      <w:r w:rsidR="00B46B42" w:rsidRPr="0095032C">
        <w:rPr>
          <w:rFonts w:ascii="Trebuchet MS" w:eastAsia="Calibri" w:hAnsi="Trebuchet MS" w:cs="Arial"/>
          <w:sz w:val="24"/>
          <w:szCs w:val="24"/>
          <w:lang w:val="es-ES"/>
        </w:rPr>
        <w:t xml:space="preserve"> El </w:t>
      </w:r>
      <w:r w:rsidR="00FB3190">
        <w:rPr>
          <w:rFonts w:ascii="Trebuchet MS" w:eastAsia="Calibri" w:hAnsi="Trebuchet MS" w:cs="Arial"/>
          <w:sz w:val="24"/>
          <w:szCs w:val="24"/>
          <w:lang w:val="es-ES"/>
        </w:rPr>
        <w:t>tre</w:t>
      </w:r>
      <w:r w:rsidR="000A327E">
        <w:rPr>
          <w:rFonts w:ascii="Trebuchet MS" w:eastAsia="Calibri" w:hAnsi="Trebuchet MS" w:cs="Arial"/>
          <w:sz w:val="24"/>
          <w:szCs w:val="24"/>
          <w:lang w:val="es-ES"/>
        </w:rPr>
        <w:t>ce</w:t>
      </w:r>
      <w:r w:rsidR="0073678D"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lang w:val="es-ES"/>
        </w:rPr>
        <w:t xml:space="preserve">de </w:t>
      </w:r>
      <w:r w:rsidR="008A5DAD">
        <w:rPr>
          <w:rFonts w:ascii="Trebuchet MS" w:eastAsia="Calibri" w:hAnsi="Trebuchet MS" w:cs="Arial"/>
          <w:sz w:val="24"/>
          <w:szCs w:val="24"/>
          <w:lang w:val="es-ES"/>
        </w:rPr>
        <w:t>mayo</w:t>
      </w:r>
      <w:r w:rsidR="00B46B42" w:rsidRPr="0095032C">
        <w:rPr>
          <w:rFonts w:ascii="Trebuchet MS" w:eastAsia="Calibri" w:hAnsi="Trebuchet MS" w:cs="Arial"/>
          <w:sz w:val="24"/>
          <w:szCs w:val="24"/>
          <w:lang w:val="es-ES"/>
        </w:rPr>
        <w:t>,</w:t>
      </w:r>
      <w:r w:rsidR="009E7C59" w:rsidRPr="0095032C">
        <w:rPr>
          <w:rFonts w:ascii="Trebuchet MS" w:eastAsia="Calibri" w:hAnsi="Trebuchet MS" w:cs="Arial"/>
          <w:sz w:val="24"/>
          <w:szCs w:val="24"/>
          <w:lang w:val="es-ES"/>
        </w:rPr>
        <w:t xml:space="preserve"> dentro del</w:t>
      </w:r>
      <w:r w:rsidR="00156E0B" w:rsidRPr="0095032C">
        <w:rPr>
          <w:rFonts w:ascii="Trebuchet MS" w:eastAsia="Calibri" w:hAnsi="Trebuchet MS" w:cs="Arial"/>
          <w:sz w:val="24"/>
          <w:szCs w:val="24"/>
          <w:lang w:val="es-ES"/>
        </w:rPr>
        <w:t xml:space="preserve"> expediente</w:t>
      </w:r>
      <w:r w:rsidR="009E7C59" w:rsidRPr="0095032C">
        <w:rPr>
          <w:rFonts w:ascii="Trebuchet MS" w:eastAsia="Calibri" w:hAnsi="Trebuchet MS" w:cs="Arial"/>
          <w:sz w:val="24"/>
          <w:szCs w:val="24"/>
          <w:lang w:val="es-ES"/>
        </w:rPr>
        <w:t xml:space="preserve"> </w:t>
      </w:r>
      <w:r w:rsidR="000A327E">
        <w:rPr>
          <w:rFonts w:ascii="Trebuchet MS" w:eastAsia="Calibri" w:hAnsi="Trebuchet MS" w:cs="Arial"/>
          <w:b/>
          <w:sz w:val="24"/>
          <w:szCs w:val="24"/>
          <w:lang w:val="es-ES"/>
        </w:rPr>
        <w:t>PSE-QUEJA-184</w:t>
      </w:r>
      <w:r w:rsidR="009E7C59" w:rsidRPr="0095032C">
        <w:rPr>
          <w:rFonts w:ascii="Trebuchet MS" w:eastAsia="Calibri" w:hAnsi="Trebuchet MS" w:cs="Arial"/>
          <w:b/>
          <w:sz w:val="24"/>
          <w:szCs w:val="24"/>
          <w:lang w:val="es-ES"/>
        </w:rPr>
        <w:t>/2021</w:t>
      </w:r>
      <w:r w:rsidR="00156E0B" w:rsidRPr="0095032C">
        <w:rPr>
          <w:rFonts w:ascii="Trebuchet MS" w:eastAsia="Calibri" w:hAnsi="Trebuchet MS" w:cs="Arial"/>
          <w:sz w:val="24"/>
          <w:szCs w:val="24"/>
          <w:lang w:val="es-ES"/>
        </w:rPr>
        <w:t>,</w:t>
      </w:r>
      <w:r w:rsidR="00B46B42" w:rsidRPr="0095032C">
        <w:rPr>
          <w:rFonts w:ascii="Trebuchet MS" w:eastAsia="Calibri" w:hAnsi="Trebuchet MS" w:cs="Arial"/>
          <w:sz w:val="24"/>
          <w:szCs w:val="24"/>
          <w:lang w:val="es-ES"/>
        </w:rPr>
        <w:t xml:space="preserve"> se admitió a trámite la denuncia formulada</w:t>
      </w:r>
      <w:r w:rsidR="00B46B42" w:rsidRPr="0095032C">
        <w:rPr>
          <w:rFonts w:ascii="Trebuchet MS" w:eastAsia="Calibri" w:hAnsi="Trebuchet MS" w:cs="Arial"/>
          <w:bCs/>
          <w:sz w:val="24"/>
          <w:szCs w:val="24"/>
          <w:lang w:val="es-ES"/>
        </w:rPr>
        <w:t xml:space="preserve"> </w:t>
      </w:r>
      <w:r w:rsidR="00B46B42" w:rsidRPr="0095032C">
        <w:rPr>
          <w:rFonts w:ascii="Trebuchet MS" w:eastAsia="Times New Roman" w:hAnsi="Trebuchet MS" w:cs="Arial"/>
          <w:sz w:val="24"/>
          <w:szCs w:val="24"/>
          <w:lang w:val="es-ES_tradnl" w:eastAsia="es-ES"/>
        </w:rPr>
        <w:t>por conductas consistentes en la probable comisión de</w:t>
      </w:r>
      <w:r w:rsidR="00B46B42" w:rsidRPr="0095032C">
        <w:rPr>
          <w:rFonts w:ascii="Trebuchet MS" w:eastAsia="Times New Roman" w:hAnsi="Trebuchet MS" w:cs="Arial"/>
          <w:sz w:val="24"/>
          <w:szCs w:val="24"/>
          <w:lang w:eastAsia="es-ES"/>
        </w:rPr>
        <w:t xml:space="preserve"> </w:t>
      </w:r>
      <w:r w:rsidR="000A327E" w:rsidRPr="000A327E">
        <w:rPr>
          <w:rFonts w:ascii="Trebuchet MS" w:eastAsia="Times New Roman" w:hAnsi="Trebuchet MS" w:cs="Times New Roman"/>
          <w:sz w:val="24"/>
          <w:szCs w:val="24"/>
          <w:lang w:val="es-ES" w:eastAsia="es-ES"/>
        </w:rPr>
        <w:t>conductas que posiblemente pueden constituir violatorias a la ley electoral y que consiste en la ejecución del programa social denominado “REVIVE TU HOGAR” entrega de tinacos</w:t>
      </w:r>
      <w:r w:rsidR="00B46B42" w:rsidRPr="0095032C">
        <w:rPr>
          <w:rFonts w:ascii="Trebuchet MS" w:eastAsia="Times New Roman" w:hAnsi="Trebuchet MS" w:cs="Times New Roman"/>
          <w:sz w:val="24"/>
          <w:szCs w:val="24"/>
          <w:lang w:val="es-ES" w:eastAsia="es-ES"/>
        </w:rPr>
        <w:t xml:space="preserve">, </w:t>
      </w:r>
      <w:r w:rsidR="00B46B42" w:rsidRPr="0095032C">
        <w:rPr>
          <w:rFonts w:ascii="Trebuchet MS" w:eastAsia="Times New Roman" w:hAnsi="Trebuchet MS" w:cs="Arial"/>
          <w:sz w:val="24"/>
          <w:szCs w:val="24"/>
          <w:lang w:val="es-ES" w:eastAsia="es-ES"/>
        </w:rPr>
        <w:t>con fundamento en el art</w:t>
      </w:r>
      <w:r w:rsidR="009E7C59" w:rsidRPr="0095032C">
        <w:rPr>
          <w:rFonts w:ascii="Trebuchet MS" w:eastAsia="Times New Roman" w:hAnsi="Trebuchet MS" w:cs="Arial"/>
          <w:sz w:val="24"/>
          <w:szCs w:val="24"/>
          <w:lang w:val="es-ES" w:eastAsia="es-ES"/>
        </w:rPr>
        <w:t>ículo 471, párrafo 1, fracción</w:t>
      </w:r>
      <w:r w:rsidR="001445EA">
        <w:rPr>
          <w:rFonts w:ascii="Trebuchet MS" w:eastAsia="Times New Roman" w:hAnsi="Trebuchet MS" w:cs="Arial"/>
          <w:sz w:val="24"/>
          <w:szCs w:val="24"/>
          <w:lang w:val="es-ES" w:eastAsia="es-ES"/>
        </w:rPr>
        <w:t xml:space="preserve"> I</w:t>
      </w:r>
      <w:r w:rsidR="00B46B42" w:rsidRPr="0095032C">
        <w:rPr>
          <w:rFonts w:ascii="Trebuchet MS" w:eastAsia="Times New Roman" w:hAnsi="Trebuchet MS" w:cs="Arial"/>
          <w:sz w:val="24"/>
          <w:szCs w:val="24"/>
          <w:lang w:val="es-ES" w:eastAsia="es-ES"/>
        </w:rPr>
        <w:t xml:space="preserve"> del Código Electoral del Estado de Jalisco</w:t>
      </w:r>
      <w:r w:rsidR="00B46B42" w:rsidRPr="0095032C">
        <w:rPr>
          <w:rFonts w:ascii="Trebuchet MS" w:eastAsia="Times New Roman" w:hAnsi="Trebuchet MS" w:cs="Arial"/>
          <w:sz w:val="24"/>
          <w:szCs w:val="24"/>
          <w:lang w:val="es-ES_tradnl" w:eastAsia="es-ES"/>
        </w:rPr>
        <w:t>.</w:t>
      </w:r>
    </w:p>
    <w:p w14:paraId="653420D5" w14:textId="77777777" w:rsidR="00B46B42" w:rsidRPr="0095032C" w:rsidRDefault="00B46B42" w:rsidP="0095032C">
      <w:pPr>
        <w:spacing w:after="0" w:line="276" w:lineRule="auto"/>
        <w:jc w:val="both"/>
        <w:rPr>
          <w:rFonts w:ascii="Trebuchet MS" w:eastAsia="Calibri" w:hAnsi="Trebuchet MS" w:cs="Arial"/>
          <w:bCs/>
          <w:sz w:val="24"/>
          <w:szCs w:val="24"/>
          <w:lang w:val="es-ES"/>
        </w:rPr>
      </w:pPr>
    </w:p>
    <w:p w14:paraId="1BDC661F" w14:textId="73D28AA3" w:rsidR="00B46B42" w:rsidRPr="0095032C" w:rsidRDefault="005A58F6" w:rsidP="0095032C">
      <w:pPr>
        <w:spacing w:after="0" w:line="276" w:lineRule="auto"/>
        <w:jc w:val="both"/>
        <w:rPr>
          <w:rFonts w:ascii="Trebuchet MS" w:eastAsia="Calibri" w:hAnsi="Trebuchet MS" w:cs="Arial"/>
          <w:sz w:val="24"/>
          <w:szCs w:val="24"/>
        </w:rPr>
      </w:pPr>
      <w:r>
        <w:rPr>
          <w:rFonts w:ascii="Trebuchet MS" w:eastAsia="Calibri" w:hAnsi="Trebuchet MS" w:cs="Arial"/>
          <w:b/>
          <w:sz w:val="24"/>
          <w:szCs w:val="24"/>
          <w:lang w:val="es-ES"/>
        </w:rPr>
        <w:t>6</w:t>
      </w:r>
      <w:r w:rsidR="00B46B42" w:rsidRPr="0095032C">
        <w:rPr>
          <w:rFonts w:ascii="Trebuchet MS" w:eastAsia="Calibri" w:hAnsi="Trebuchet MS" w:cs="Arial"/>
          <w:b/>
          <w:sz w:val="24"/>
          <w:szCs w:val="24"/>
          <w:lang w:val="es-ES"/>
        </w:rPr>
        <w:t>. Proyecto de medida cautelar y remisión de constancias.</w:t>
      </w:r>
      <w:r w:rsidR="00B46B42" w:rsidRPr="0095032C">
        <w:rPr>
          <w:rFonts w:ascii="Trebuchet MS" w:eastAsia="Calibri" w:hAnsi="Trebuchet MS" w:cs="Arial"/>
          <w:sz w:val="24"/>
          <w:szCs w:val="24"/>
          <w:lang w:val="es-ES"/>
        </w:rPr>
        <w:t xml:space="preserve"> </w:t>
      </w:r>
      <w:r w:rsidR="00B46B42" w:rsidRPr="0095032C">
        <w:rPr>
          <w:rFonts w:ascii="Trebuchet MS" w:eastAsia="Calibri" w:hAnsi="Trebuchet MS" w:cs="Arial"/>
          <w:sz w:val="24"/>
          <w:szCs w:val="24"/>
        </w:rPr>
        <w:t xml:space="preserve">Mediante memorándum </w:t>
      </w:r>
      <w:r w:rsidR="00864A8A" w:rsidRPr="00864A8A">
        <w:rPr>
          <w:rFonts w:ascii="Trebuchet MS" w:eastAsia="Calibri" w:hAnsi="Trebuchet MS" w:cs="Arial"/>
          <w:sz w:val="24"/>
          <w:szCs w:val="24"/>
        </w:rPr>
        <w:t>15</w:t>
      </w:r>
      <w:r w:rsidR="008A5DAD" w:rsidRPr="00864A8A">
        <w:rPr>
          <w:rFonts w:ascii="Trebuchet MS" w:eastAsia="Calibri" w:hAnsi="Trebuchet MS" w:cs="Arial"/>
          <w:sz w:val="24"/>
          <w:szCs w:val="24"/>
        </w:rPr>
        <w:t>0</w:t>
      </w:r>
      <w:r w:rsidR="003D1777" w:rsidRPr="00864A8A">
        <w:rPr>
          <w:rFonts w:ascii="Trebuchet MS" w:eastAsia="Calibri" w:hAnsi="Trebuchet MS" w:cs="Arial"/>
          <w:sz w:val="24"/>
          <w:szCs w:val="24"/>
        </w:rPr>
        <w:t>/</w:t>
      </w:r>
      <w:r w:rsidR="00B46B42" w:rsidRPr="0095032C">
        <w:rPr>
          <w:rFonts w:ascii="Trebuchet MS" w:eastAsia="Calibri" w:hAnsi="Trebuchet MS" w:cs="Arial"/>
          <w:sz w:val="24"/>
          <w:szCs w:val="24"/>
        </w:rPr>
        <w:t>2021</w:t>
      </w:r>
      <w:r w:rsidR="00156E0B" w:rsidRPr="0095032C">
        <w:rPr>
          <w:rFonts w:ascii="Trebuchet MS" w:eastAsia="Calibri" w:hAnsi="Trebuchet MS" w:cs="Arial"/>
          <w:sz w:val="24"/>
          <w:szCs w:val="24"/>
        </w:rPr>
        <w:t>,</w:t>
      </w:r>
      <w:r w:rsidR="00B46B42" w:rsidRPr="0095032C">
        <w:rPr>
          <w:rFonts w:ascii="Trebuchet MS" w:eastAsia="Calibri" w:hAnsi="Trebuchet MS" w:cs="Arial"/>
          <w:sz w:val="24"/>
          <w:szCs w:val="24"/>
        </w:rPr>
        <w:t xml:space="preserve"> notificado el </w:t>
      </w:r>
      <w:r w:rsidR="00864A8A">
        <w:rPr>
          <w:rFonts w:ascii="Trebuchet MS" w:eastAsia="Calibri" w:hAnsi="Trebuchet MS" w:cs="Arial"/>
          <w:sz w:val="24"/>
          <w:szCs w:val="24"/>
        </w:rPr>
        <w:t>16</w:t>
      </w:r>
      <w:r w:rsidR="00501C4D" w:rsidRPr="0095032C">
        <w:rPr>
          <w:rFonts w:ascii="Trebuchet MS" w:eastAsia="Calibri" w:hAnsi="Trebuchet MS" w:cs="Arial"/>
          <w:sz w:val="24"/>
          <w:szCs w:val="24"/>
        </w:rPr>
        <w:t xml:space="preserve"> </w:t>
      </w:r>
      <w:r w:rsidR="008A5DAD">
        <w:rPr>
          <w:rFonts w:ascii="Trebuchet MS" w:eastAsia="Calibri" w:hAnsi="Trebuchet MS" w:cs="Arial"/>
          <w:sz w:val="24"/>
          <w:szCs w:val="24"/>
        </w:rPr>
        <w:t>de mayo</w:t>
      </w:r>
      <w:r w:rsidR="00B46B42" w:rsidRPr="0095032C">
        <w:rPr>
          <w:rFonts w:ascii="Trebuchet MS" w:eastAsia="Calibri" w:hAnsi="Trebuchet MS" w:cs="Arial"/>
          <w:sz w:val="24"/>
          <w:szCs w:val="24"/>
        </w:rPr>
        <w:t xml:space="preserve">, la Secretaría Ejecutiva hizo del conocimiento de la </w:t>
      </w:r>
      <w:r w:rsidR="00B46B42" w:rsidRPr="0095032C">
        <w:rPr>
          <w:rFonts w:ascii="Trebuchet MS" w:eastAsia="Calibri" w:hAnsi="Trebuchet MS" w:cs="Arial"/>
          <w:sz w:val="24"/>
          <w:szCs w:val="24"/>
          <w:lang w:val="es-ES" w:eastAsia="es-ES"/>
        </w:rPr>
        <w:t>Comisión de Quejas y Denuncias</w:t>
      </w:r>
      <w:r w:rsidR="00B46B42" w:rsidRPr="0095032C">
        <w:rPr>
          <w:rFonts w:ascii="Trebuchet MS" w:eastAsia="Calibri" w:hAnsi="Trebuchet MS" w:cs="Arial"/>
          <w:sz w:val="24"/>
          <w:szCs w:val="24"/>
        </w:rPr>
        <w:t xml:space="preserve"> de este Instituto el contenido del acuerdo citado en el resultando que antecede y remitió copias de las constancias que inte</w:t>
      </w:r>
      <w:r w:rsidR="00710741" w:rsidRPr="0095032C">
        <w:rPr>
          <w:rFonts w:ascii="Trebuchet MS" w:eastAsia="Calibri" w:hAnsi="Trebuchet MS" w:cs="Arial"/>
          <w:sz w:val="24"/>
          <w:szCs w:val="24"/>
        </w:rPr>
        <w:t xml:space="preserve">gran el expediente </w:t>
      </w:r>
      <w:r w:rsidR="001445EA">
        <w:rPr>
          <w:rFonts w:ascii="Trebuchet MS" w:eastAsia="Calibri" w:hAnsi="Trebuchet MS" w:cs="Arial"/>
          <w:b/>
          <w:sz w:val="24"/>
          <w:szCs w:val="24"/>
        </w:rPr>
        <w:t>PSE-QUEJA-184</w:t>
      </w:r>
      <w:r w:rsidR="00B46B42" w:rsidRPr="00501C4D">
        <w:rPr>
          <w:rFonts w:ascii="Trebuchet MS" w:eastAsia="Calibri" w:hAnsi="Trebuchet MS" w:cs="Arial"/>
          <w:b/>
          <w:sz w:val="24"/>
          <w:szCs w:val="24"/>
        </w:rPr>
        <w:t>/2021</w:t>
      </w:r>
      <w:r w:rsidR="00B46B42" w:rsidRPr="0095032C">
        <w:rPr>
          <w:rFonts w:ascii="Trebuchet MS" w:eastAsia="Calibri" w:hAnsi="Trebuchet MS" w:cs="Arial"/>
          <w:sz w:val="24"/>
          <w:szCs w:val="24"/>
        </w:rPr>
        <w:t>, a efecto de que este órgano colegiado determinara lo conducente sobre la adopción de las medida</w:t>
      </w:r>
      <w:bookmarkStart w:id="0" w:name="LPHit5"/>
      <w:bookmarkEnd w:id="0"/>
      <w:r w:rsidR="00B46B42" w:rsidRPr="0095032C">
        <w:rPr>
          <w:rFonts w:ascii="Trebuchet MS" w:eastAsia="Calibri" w:hAnsi="Trebuchet MS" w:cs="Arial"/>
          <w:sz w:val="24"/>
          <w:szCs w:val="24"/>
        </w:rPr>
        <w:t xml:space="preserve">s solicitadas por </w:t>
      </w:r>
      <w:r w:rsidR="00156E0B" w:rsidRPr="0095032C">
        <w:rPr>
          <w:rFonts w:ascii="Trebuchet MS" w:eastAsia="Calibri" w:hAnsi="Trebuchet MS" w:cs="Arial"/>
          <w:sz w:val="24"/>
          <w:szCs w:val="24"/>
        </w:rPr>
        <w:t>los</w:t>
      </w:r>
      <w:r w:rsidR="00B46B42" w:rsidRPr="0095032C">
        <w:rPr>
          <w:rFonts w:ascii="Trebuchet MS" w:eastAsia="Calibri" w:hAnsi="Trebuchet MS" w:cs="Arial"/>
          <w:sz w:val="24"/>
          <w:szCs w:val="24"/>
        </w:rPr>
        <w:t xml:space="preserve"> denunciante</w:t>
      </w:r>
      <w:r w:rsidR="00156E0B" w:rsidRPr="0095032C">
        <w:rPr>
          <w:rFonts w:ascii="Trebuchet MS" w:eastAsia="Calibri" w:hAnsi="Trebuchet MS" w:cs="Arial"/>
          <w:sz w:val="24"/>
          <w:szCs w:val="24"/>
        </w:rPr>
        <w:t>s</w:t>
      </w:r>
      <w:r w:rsidR="00B46B42" w:rsidRPr="0095032C">
        <w:rPr>
          <w:rFonts w:ascii="Trebuchet MS" w:eastAsia="Calibri" w:hAnsi="Trebuchet MS" w:cs="Arial"/>
          <w:sz w:val="24"/>
          <w:szCs w:val="24"/>
        </w:rPr>
        <w:t>.</w:t>
      </w:r>
    </w:p>
    <w:p w14:paraId="71466576" w14:textId="77777777" w:rsidR="00B46B42" w:rsidRPr="0095032C" w:rsidRDefault="00B46B42" w:rsidP="0095032C">
      <w:pPr>
        <w:spacing w:after="0" w:line="276" w:lineRule="auto"/>
        <w:jc w:val="both"/>
        <w:rPr>
          <w:rFonts w:ascii="Trebuchet MS" w:eastAsia="Calibri" w:hAnsi="Trebuchet MS" w:cs="Arial"/>
          <w:sz w:val="24"/>
          <w:szCs w:val="24"/>
          <w:lang w:val="es-ES"/>
        </w:rPr>
      </w:pPr>
    </w:p>
    <w:p w14:paraId="34AF5488" w14:textId="77777777" w:rsidR="00B46B42" w:rsidRPr="0095032C" w:rsidRDefault="00B46B42" w:rsidP="0095032C">
      <w:pPr>
        <w:spacing w:after="0" w:line="276" w:lineRule="auto"/>
        <w:ind w:left="708" w:hanging="708"/>
        <w:jc w:val="center"/>
        <w:rPr>
          <w:rFonts w:ascii="Trebuchet MS" w:eastAsia="Calibri" w:hAnsi="Trebuchet MS" w:cs="Arial"/>
          <w:b/>
          <w:sz w:val="24"/>
          <w:szCs w:val="24"/>
          <w:lang w:val="pt-BR"/>
        </w:rPr>
      </w:pPr>
      <w:r w:rsidRPr="0095032C">
        <w:rPr>
          <w:rFonts w:ascii="Trebuchet MS" w:eastAsia="Calibri" w:hAnsi="Trebuchet MS" w:cs="Arial"/>
          <w:b/>
          <w:sz w:val="24"/>
          <w:szCs w:val="24"/>
          <w:lang w:val="pt-BR"/>
        </w:rPr>
        <w:t>C O N S I D E R A N D O:</w:t>
      </w:r>
    </w:p>
    <w:p w14:paraId="454AB834" w14:textId="77777777" w:rsidR="00B46B42" w:rsidRPr="0095032C" w:rsidRDefault="00B46B42" w:rsidP="0095032C">
      <w:pPr>
        <w:spacing w:after="0" w:line="276" w:lineRule="auto"/>
        <w:jc w:val="both"/>
        <w:rPr>
          <w:rFonts w:ascii="Trebuchet MS" w:eastAsia="Times New Roman" w:hAnsi="Trebuchet MS" w:cs="Arial"/>
          <w:sz w:val="24"/>
          <w:szCs w:val="24"/>
          <w:lang w:val="pt-BR" w:eastAsia="es-ES"/>
        </w:rPr>
      </w:pPr>
    </w:p>
    <w:p w14:paraId="5E8971B7" w14:textId="77777777" w:rsidR="00B46B42" w:rsidRPr="0095032C" w:rsidRDefault="00B46B42" w:rsidP="0095032C">
      <w:pPr>
        <w:spacing w:after="0" w:line="276" w:lineRule="auto"/>
        <w:jc w:val="both"/>
        <w:rPr>
          <w:rFonts w:ascii="Trebuchet MS" w:eastAsia="Times New Roman" w:hAnsi="Trebuchet MS" w:cs="Arial"/>
          <w:sz w:val="24"/>
          <w:szCs w:val="24"/>
          <w:lang w:val="es-ES" w:eastAsia="es-ES"/>
        </w:rPr>
      </w:pPr>
      <w:r w:rsidRPr="0095032C">
        <w:rPr>
          <w:rFonts w:ascii="Trebuchet MS" w:eastAsia="Times New Roman" w:hAnsi="Trebuchet MS" w:cs="Arial"/>
          <w:b/>
          <w:sz w:val="24"/>
          <w:szCs w:val="24"/>
          <w:lang w:val="es-ES" w:eastAsia="es-ES"/>
        </w:rPr>
        <w:t>I. Competencia.</w:t>
      </w:r>
      <w:r w:rsidRPr="0095032C">
        <w:rPr>
          <w:rFonts w:ascii="Trebuchet MS" w:eastAsia="Times New Roman" w:hAnsi="Trebuchet MS" w:cs="Arial"/>
          <w:sz w:val="24"/>
          <w:szCs w:val="24"/>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95032C">
        <w:rPr>
          <w:rFonts w:ascii="Trebuchet MS" w:eastAsia="Times New Roman" w:hAnsi="Trebuchet MS" w:cs="Arial"/>
          <w:sz w:val="24"/>
          <w:szCs w:val="24"/>
          <w:vertAlign w:val="superscript"/>
          <w:lang w:val="es-ES" w:eastAsia="es-ES"/>
        </w:rPr>
        <w:footnoteReference w:id="3"/>
      </w:r>
      <w:r w:rsidRPr="0095032C">
        <w:rPr>
          <w:rFonts w:ascii="Trebuchet MS" w:eastAsia="Times New Roman" w:hAnsi="Trebuchet MS" w:cs="Arial"/>
          <w:sz w:val="24"/>
          <w:szCs w:val="24"/>
          <w:lang w:val="es-ES" w:eastAsia="es-ES"/>
        </w:rPr>
        <w:t xml:space="preserve"> 45, párrafo 1, fracción III, </w:t>
      </w:r>
      <w:r w:rsidRPr="0095032C">
        <w:rPr>
          <w:rFonts w:ascii="Trebuchet MS" w:eastAsia="Times New Roman" w:hAnsi="Trebuchet MS" w:cs="Arial"/>
          <w:sz w:val="24"/>
          <w:szCs w:val="24"/>
          <w:lang w:val="es-ES" w:eastAsia="es-ES"/>
        </w:rPr>
        <w:lastRenderedPageBreak/>
        <w:t>del Reglamento Interior del Instituto Electoral y de Participación Ciudadana del Estado de Jalisco; 1 y 10, del Reglamento de Quejas y Denuncias del Instituto Electoral y de Participación Ciudadana del Estado de Jalisco.</w:t>
      </w:r>
    </w:p>
    <w:p w14:paraId="59DC569D" w14:textId="77777777" w:rsidR="00B46B42" w:rsidRDefault="00B46B42" w:rsidP="0095032C">
      <w:pPr>
        <w:spacing w:after="0" w:line="276" w:lineRule="auto"/>
        <w:jc w:val="both"/>
        <w:rPr>
          <w:rFonts w:ascii="Trebuchet MS" w:eastAsia="Calibri" w:hAnsi="Trebuchet MS" w:cs="Arial"/>
          <w:sz w:val="24"/>
          <w:szCs w:val="24"/>
          <w:lang w:val="es-ES"/>
        </w:rPr>
      </w:pPr>
    </w:p>
    <w:p w14:paraId="6051DD4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Times New Roman" w:hAnsi="Trebuchet MS" w:cs="Arial"/>
          <w:b/>
          <w:sz w:val="24"/>
          <w:szCs w:val="24"/>
          <w:lang w:val="es-ES_tradnl" w:eastAsia="es-MX"/>
        </w:rPr>
        <w:t xml:space="preserve">II. </w:t>
      </w:r>
      <w:r w:rsidRPr="00D20D5C">
        <w:rPr>
          <w:rFonts w:ascii="Trebuchet MS" w:eastAsia="Calibri" w:hAnsi="Trebuchet MS" w:cs="Arial"/>
          <w:b/>
          <w:sz w:val="24"/>
          <w:szCs w:val="24"/>
          <w:lang w:val="es-ES_tradnl"/>
        </w:rPr>
        <w:t>Naturaleza y finalidad de las medidas cautelares.</w:t>
      </w:r>
      <w:r w:rsidRPr="00D20D5C">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D20D5C">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FA2CDF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3C4B9D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0D1AA5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524660A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70F6191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2C2E6DD0"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C379D3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C96A92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4AE4587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523C85E"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lastRenderedPageBreak/>
        <w:t>Ahora bien, para que en el dictado de las medidas cautelares se cumpla el principio de legalidad, la fundamentación y motivación deberá ocuparse cuando menos, de los aspectos siguientes:</w:t>
      </w:r>
    </w:p>
    <w:p w14:paraId="38CA9BE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4FCB0FDB"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probable violación a un derecho, del cual se pide la tutela en el proceso, y,</w:t>
      </w:r>
    </w:p>
    <w:p w14:paraId="3C2C2DD5" w14:textId="77777777" w:rsidR="00D20D5C" w:rsidRPr="00D20D5C" w:rsidRDefault="00D20D5C" w:rsidP="00D20D5C">
      <w:pPr>
        <w:numPr>
          <w:ilvl w:val="0"/>
          <w:numId w:val="1"/>
        </w:numPr>
        <w:spacing w:after="0" w:line="276" w:lineRule="auto"/>
        <w:ind w:right="618"/>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Pr="00D20D5C">
        <w:rPr>
          <w:rFonts w:ascii="Trebuchet MS" w:eastAsia="Calibri" w:hAnsi="Trebuchet MS" w:cs="Arial"/>
          <w:color w:val="000000"/>
          <w:sz w:val="24"/>
          <w:szCs w:val="24"/>
          <w:lang w:val="es-ES_tradnl"/>
        </w:rPr>
        <w:t>).</w:t>
      </w:r>
    </w:p>
    <w:p w14:paraId="05E72617"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FACEE71"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8440D5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65C177FB"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D20D5C">
        <w:rPr>
          <w:rFonts w:ascii="Trebuchet MS" w:eastAsia="Calibri" w:hAnsi="Trebuchet MS" w:cs="Arial"/>
          <w:i/>
          <w:color w:val="000000"/>
          <w:sz w:val="24"/>
          <w:szCs w:val="24"/>
          <w:lang w:val="es-ES_tradnl"/>
        </w:rPr>
        <w:t>fumus</w:t>
      </w:r>
      <w:proofErr w:type="spellEnd"/>
      <w:r w:rsidRPr="00D20D5C">
        <w:rPr>
          <w:rFonts w:ascii="Trebuchet MS" w:eastAsia="Calibri" w:hAnsi="Trebuchet MS" w:cs="Arial"/>
          <w:i/>
          <w:color w:val="000000"/>
          <w:sz w:val="24"/>
          <w:szCs w:val="24"/>
          <w:lang w:val="es-ES_tradnl"/>
        </w:rPr>
        <w:t xml:space="preserve"> </w:t>
      </w:r>
      <w:proofErr w:type="spellStart"/>
      <w:r w:rsidRPr="00D20D5C">
        <w:rPr>
          <w:rFonts w:ascii="Trebuchet MS" w:eastAsia="Calibri" w:hAnsi="Trebuchet MS" w:cs="Arial"/>
          <w:i/>
          <w:color w:val="000000"/>
          <w:sz w:val="24"/>
          <w:szCs w:val="24"/>
          <w:lang w:val="es-ES_tradnl"/>
        </w:rPr>
        <w:t>boni</w:t>
      </w:r>
      <w:proofErr w:type="spellEnd"/>
      <w:r w:rsidRPr="00D20D5C">
        <w:rPr>
          <w:rFonts w:ascii="Trebuchet MS" w:eastAsia="Calibri" w:hAnsi="Trebuchet MS" w:cs="Arial"/>
          <w:i/>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–apariencia del buen derecho– unida al </w:t>
      </w:r>
      <w:proofErr w:type="spellStart"/>
      <w:r w:rsidRPr="00D20D5C">
        <w:rPr>
          <w:rFonts w:ascii="Trebuchet MS" w:eastAsia="Calibri" w:hAnsi="Trebuchet MS" w:cs="Arial"/>
          <w:i/>
          <w:color w:val="000000"/>
          <w:sz w:val="24"/>
          <w:szCs w:val="24"/>
          <w:lang w:val="es-ES_tradnl"/>
        </w:rPr>
        <w:t>periculum</w:t>
      </w:r>
      <w:proofErr w:type="spellEnd"/>
      <w:r w:rsidRPr="00D20D5C">
        <w:rPr>
          <w:rFonts w:ascii="Trebuchet MS" w:eastAsia="Calibri" w:hAnsi="Trebuchet MS" w:cs="Arial"/>
          <w:i/>
          <w:color w:val="000000"/>
          <w:sz w:val="24"/>
          <w:szCs w:val="24"/>
          <w:lang w:val="es-ES_tradnl"/>
        </w:rPr>
        <w:t xml:space="preserve"> in mora</w:t>
      </w:r>
      <w:r w:rsidRPr="00D20D5C">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4A24D83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2885FE6"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 xml:space="preserve">Sobre el </w:t>
      </w:r>
      <w:proofErr w:type="spellStart"/>
      <w:r w:rsidRPr="00D20D5C">
        <w:rPr>
          <w:rFonts w:ascii="Trebuchet MS" w:eastAsia="Calibri" w:hAnsi="Trebuchet MS" w:cs="Arial"/>
          <w:i/>
          <w:iCs/>
          <w:color w:val="000000"/>
          <w:sz w:val="24"/>
          <w:szCs w:val="24"/>
          <w:lang w:val="es-ES_tradnl"/>
        </w:rPr>
        <w:t>fumus</w:t>
      </w:r>
      <w:proofErr w:type="spellEnd"/>
      <w:r w:rsidRPr="00D20D5C">
        <w:rPr>
          <w:rFonts w:ascii="Trebuchet MS" w:eastAsia="Calibri" w:hAnsi="Trebuchet MS" w:cs="Arial"/>
          <w:i/>
          <w:iCs/>
          <w:color w:val="000000"/>
          <w:sz w:val="24"/>
          <w:szCs w:val="24"/>
          <w:lang w:val="es-ES_tradnl"/>
        </w:rPr>
        <w:t xml:space="preserve"> </w:t>
      </w:r>
      <w:proofErr w:type="spellStart"/>
      <w:r w:rsidRPr="00D20D5C">
        <w:rPr>
          <w:rFonts w:ascii="Trebuchet MS" w:eastAsia="Calibri" w:hAnsi="Trebuchet MS" w:cs="Arial"/>
          <w:i/>
          <w:iCs/>
          <w:color w:val="000000"/>
          <w:sz w:val="24"/>
          <w:szCs w:val="24"/>
          <w:lang w:val="es-ES_tradnl"/>
        </w:rPr>
        <w:t>boni</w:t>
      </w:r>
      <w:proofErr w:type="spellEnd"/>
      <w:r w:rsidRPr="00D20D5C">
        <w:rPr>
          <w:rFonts w:ascii="Trebuchet MS" w:eastAsia="Calibri" w:hAnsi="Trebuchet MS" w:cs="Arial"/>
          <w:i/>
          <w:iCs/>
          <w:color w:val="000000"/>
          <w:sz w:val="24"/>
          <w:szCs w:val="24"/>
          <w:lang w:val="es-ES_tradnl"/>
        </w:rPr>
        <w:t xml:space="preserve"> iuris</w:t>
      </w:r>
      <w:r w:rsidRPr="00D20D5C">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D20D5C">
        <w:rPr>
          <w:rFonts w:ascii="Trebuchet MS" w:eastAsia="Calibri" w:hAnsi="Trebuchet MS" w:cs="Arial"/>
          <w:i/>
          <w:iCs/>
          <w:color w:val="000000"/>
          <w:sz w:val="24"/>
          <w:szCs w:val="24"/>
          <w:lang w:val="es-ES_tradnl"/>
        </w:rPr>
        <w:t>periculum</w:t>
      </w:r>
      <w:proofErr w:type="spellEnd"/>
      <w:r w:rsidRPr="00D20D5C">
        <w:rPr>
          <w:rFonts w:ascii="Trebuchet MS" w:eastAsia="Calibri" w:hAnsi="Trebuchet MS" w:cs="Arial"/>
          <w:i/>
          <w:iCs/>
          <w:color w:val="000000"/>
          <w:sz w:val="24"/>
          <w:szCs w:val="24"/>
          <w:lang w:val="es-ES_tradnl"/>
        </w:rPr>
        <w:t xml:space="preserve"> in mora </w:t>
      </w:r>
      <w:r w:rsidRPr="00D20D5C">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D20D5C">
        <w:rPr>
          <w:rFonts w:ascii="Trebuchet MS" w:eastAsia="Calibri" w:hAnsi="Trebuchet MS" w:cs="Arial"/>
          <w:color w:val="000000"/>
          <w:sz w:val="24"/>
          <w:szCs w:val="24"/>
          <w:lang w:val="es-ES_tradnl"/>
        </w:rPr>
        <w:t>irreparabilidad</w:t>
      </w:r>
      <w:proofErr w:type="spellEnd"/>
      <w:r w:rsidRPr="00D20D5C">
        <w:rPr>
          <w:rFonts w:ascii="Trebuchet MS" w:eastAsia="Calibri" w:hAnsi="Trebuchet MS" w:cs="Arial"/>
          <w:color w:val="000000"/>
          <w:sz w:val="24"/>
          <w:szCs w:val="24"/>
          <w:lang w:val="es-ES_tradnl"/>
        </w:rPr>
        <w:t>.</w:t>
      </w:r>
    </w:p>
    <w:p w14:paraId="44D3B5D3"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8F32D22"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deducir, la verificación de ambos requisitos obliga indefectiblemente a que la autoridad administrativa realice una evaluación preliminar del caso concreto en torno a las respectivas posiciones enfrentadas, a fin de determinar si se justifica o no el dictado de las medidas cautelares.</w:t>
      </w:r>
    </w:p>
    <w:p w14:paraId="741734C9"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950EF24"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lastRenderedPageBreak/>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0F3161C"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38A42ECD"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DA4476A"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72547849"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Verificar si existe el derecho cuya tutela se pretende.</w:t>
      </w:r>
    </w:p>
    <w:p w14:paraId="2D976D00"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253D62CE"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F044F74" w14:textId="77777777" w:rsidR="00D20D5C" w:rsidRPr="00D20D5C" w:rsidRDefault="00D20D5C" w:rsidP="00D20D5C">
      <w:pPr>
        <w:numPr>
          <w:ilvl w:val="0"/>
          <w:numId w:val="2"/>
        </w:numPr>
        <w:spacing w:after="0" w:line="276" w:lineRule="auto"/>
        <w:ind w:right="476"/>
        <w:jc w:val="both"/>
        <w:rPr>
          <w:rFonts w:ascii="Trebuchet MS" w:eastAsia="Calibri" w:hAnsi="Trebuchet MS" w:cs="Arial"/>
          <w:color w:val="000000"/>
          <w:sz w:val="24"/>
          <w:szCs w:val="24"/>
          <w:lang w:val="es-ES_tradnl"/>
        </w:rPr>
      </w:pPr>
      <w:r w:rsidRPr="00D20D5C">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368EE15" w14:textId="77777777" w:rsidR="00D20D5C" w:rsidRPr="00D20D5C" w:rsidRDefault="00D20D5C" w:rsidP="00D20D5C">
      <w:pPr>
        <w:spacing w:after="0" w:line="276" w:lineRule="auto"/>
        <w:jc w:val="both"/>
        <w:rPr>
          <w:rFonts w:ascii="Trebuchet MS" w:eastAsia="Calibri" w:hAnsi="Trebuchet MS" w:cs="Arial"/>
          <w:color w:val="000000"/>
          <w:sz w:val="24"/>
          <w:szCs w:val="24"/>
          <w:lang w:val="es-ES_tradnl"/>
        </w:rPr>
      </w:pPr>
    </w:p>
    <w:p w14:paraId="0B826669" w14:textId="77777777" w:rsidR="00D20D5C" w:rsidRPr="00D20D5C" w:rsidRDefault="00D20D5C" w:rsidP="00D20D5C">
      <w:pPr>
        <w:spacing w:after="0" w:line="276" w:lineRule="auto"/>
        <w:jc w:val="both"/>
        <w:rPr>
          <w:rFonts w:ascii="Trebuchet MS" w:eastAsia="Calibri" w:hAnsi="Trebuchet MS" w:cs="Arial"/>
          <w:sz w:val="24"/>
          <w:szCs w:val="24"/>
          <w:lang w:val="es-ES_tradnl"/>
        </w:rPr>
      </w:pPr>
      <w:r w:rsidRPr="00D20D5C">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8595428" w14:textId="77777777" w:rsidR="00D20D5C" w:rsidRDefault="00D20D5C" w:rsidP="0095032C">
      <w:pPr>
        <w:spacing w:after="0" w:line="276" w:lineRule="auto"/>
        <w:jc w:val="both"/>
        <w:rPr>
          <w:rFonts w:ascii="Trebuchet MS" w:eastAsia="Calibri" w:hAnsi="Trebuchet MS" w:cs="Arial"/>
          <w:sz w:val="24"/>
          <w:szCs w:val="24"/>
          <w:lang w:val="es-ES"/>
        </w:rPr>
      </w:pPr>
    </w:p>
    <w:p w14:paraId="74F3BCC5" w14:textId="4001242A" w:rsidR="00B46B42" w:rsidRPr="00596F7B" w:rsidRDefault="00B46B42" w:rsidP="0095032C">
      <w:pPr>
        <w:spacing w:after="0" w:line="276" w:lineRule="auto"/>
        <w:ind w:right="-93"/>
        <w:jc w:val="both"/>
        <w:rPr>
          <w:rFonts w:ascii="Trebuchet MS" w:hAnsi="Trebuchet MS" w:cs="Arial"/>
          <w:sz w:val="24"/>
          <w:szCs w:val="24"/>
          <w:lang w:val="es-ES" w:eastAsia="es-ES"/>
        </w:rPr>
      </w:pPr>
      <w:r w:rsidRPr="0095032C">
        <w:rPr>
          <w:rFonts w:ascii="Trebuchet MS" w:eastAsia="Times New Roman" w:hAnsi="Trebuchet MS" w:cs="Arial"/>
          <w:b/>
          <w:sz w:val="24"/>
          <w:szCs w:val="24"/>
          <w:lang w:val="es-ES" w:eastAsia="es-MX"/>
        </w:rPr>
        <w:t>II</w:t>
      </w:r>
      <w:r w:rsidR="00893715">
        <w:rPr>
          <w:rFonts w:ascii="Trebuchet MS" w:eastAsia="Times New Roman" w:hAnsi="Trebuchet MS" w:cs="Arial"/>
          <w:b/>
          <w:sz w:val="24"/>
          <w:szCs w:val="24"/>
          <w:lang w:val="es-ES" w:eastAsia="es-MX"/>
        </w:rPr>
        <w:t>I</w:t>
      </w:r>
      <w:r w:rsidRPr="0095032C">
        <w:rPr>
          <w:rFonts w:ascii="Trebuchet MS" w:eastAsia="Times New Roman" w:hAnsi="Trebuchet MS" w:cs="Arial"/>
          <w:b/>
          <w:sz w:val="24"/>
          <w:szCs w:val="24"/>
          <w:lang w:val="es-ES" w:eastAsia="es-MX"/>
        </w:rPr>
        <w:t>. Hechos denunciados.</w:t>
      </w:r>
      <w:r w:rsidRPr="0095032C">
        <w:rPr>
          <w:rFonts w:ascii="Trebuchet MS" w:eastAsia="Times New Roman" w:hAnsi="Trebuchet MS" w:cs="Arial"/>
          <w:sz w:val="24"/>
          <w:szCs w:val="24"/>
          <w:lang w:val="es-ES" w:eastAsia="es-MX"/>
        </w:rPr>
        <w:t xml:space="preserve"> </w:t>
      </w:r>
      <w:r w:rsidRPr="0095032C">
        <w:rPr>
          <w:rFonts w:ascii="Trebuchet MS" w:eastAsia="Times New Roman" w:hAnsi="Trebuchet MS" w:cs="Arial"/>
          <w:sz w:val="24"/>
          <w:szCs w:val="24"/>
          <w:lang w:val="es-ES_tradnl" w:eastAsia="es-MX"/>
        </w:rPr>
        <w:t>Del contenido de la denuncia presentada, se desprende que se queja</w:t>
      </w:r>
      <w:r w:rsidR="00156E0B" w:rsidRPr="0095032C">
        <w:rPr>
          <w:rFonts w:ascii="Trebuchet MS" w:eastAsia="Times New Roman" w:hAnsi="Trebuchet MS" w:cs="Arial"/>
          <w:sz w:val="24"/>
          <w:szCs w:val="24"/>
          <w:lang w:val="es-ES_tradnl" w:eastAsia="es-MX"/>
        </w:rPr>
        <w:t>n</w:t>
      </w:r>
      <w:r w:rsidRPr="0095032C">
        <w:rPr>
          <w:rFonts w:ascii="Trebuchet MS" w:eastAsia="Times New Roman" w:hAnsi="Trebuchet MS" w:cs="Arial"/>
          <w:sz w:val="24"/>
          <w:szCs w:val="24"/>
          <w:lang w:val="es-ES_tradnl" w:eastAsia="es-MX"/>
        </w:rPr>
        <w:t xml:space="preserve"> esencialmente de hechos que son violatorios de la norma electoral</w:t>
      </w:r>
      <w:r w:rsidR="005F041E">
        <w:rPr>
          <w:rFonts w:ascii="Trebuchet MS" w:eastAsia="Times New Roman" w:hAnsi="Trebuchet MS" w:cs="Arial"/>
          <w:sz w:val="24"/>
          <w:szCs w:val="24"/>
          <w:lang w:val="es-ES_tradnl" w:eastAsia="es-MX"/>
        </w:rPr>
        <w:t>,</w:t>
      </w:r>
      <w:r w:rsidRPr="0095032C">
        <w:rPr>
          <w:rFonts w:ascii="Trebuchet MS" w:eastAsia="Times New Roman" w:hAnsi="Trebuchet MS" w:cs="Arial"/>
          <w:sz w:val="24"/>
          <w:szCs w:val="24"/>
          <w:lang w:val="es-ES_tradnl" w:eastAsia="es-MX"/>
        </w:rPr>
        <w:t xml:space="preserve"> </w:t>
      </w:r>
      <w:r w:rsidR="005F041E" w:rsidRPr="005F041E">
        <w:rPr>
          <w:rFonts w:ascii="Trebuchet MS" w:eastAsia="Times New Roman" w:hAnsi="Trebuchet MS" w:cs="Times New Roman"/>
          <w:sz w:val="24"/>
          <w:szCs w:val="24"/>
          <w:lang w:val="es-ES" w:eastAsia="es-ES"/>
        </w:rPr>
        <w:t>denuncia conductas que posiblemen</w:t>
      </w:r>
      <w:r w:rsidR="00033AA8">
        <w:rPr>
          <w:rFonts w:ascii="Trebuchet MS" w:eastAsia="Times New Roman" w:hAnsi="Trebuchet MS" w:cs="Times New Roman"/>
          <w:sz w:val="24"/>
          <w:szCs w:val="24"/>
          <w:lang w:val="es-ES" w:eastAsia="es-ES"/>
        </w:rPr>
        <w:t>te pueden constituir violaciones</w:t>
      </w:r>
      <w:r w:rsidR="005F041E" w:rsidRPr="005F041E">
        <w:rPr>
          <w:rFonts w:ascii="Trebuchet MS" w:eastAsia="Times New Roman" w:hAnsi="Trebuchet MS" w:cs="Times New Roman"/>
          <w:sz w:val="24"/>
          <w:szCs w:val="24"/>
          <w:lang w:val="es-ES" w:eastAsia="es-ES"/>
        </w:rPr>
        <w:t xml:space="preserve"> a la ley electoral y que consiste en la ejecución del programa social denominado “REVIVE TU HOGAR” entrega de tinacos</w:t>
      </w:r>
      <w:r w:rsidR="00156E0B" w:rsidRPr="0095032C">
        <w:rPr>
          <w:rFonts w:ascii="Trebuchet MS" w:eastAsia="Times New Roman" w:hAnsi="Trebuchet MS" w:cs="Arial"/>
          <w:sz w:val="24"/>
          <w:szCs w:val="24"/>
          <w:lang w:val="es-ES_tradnl" w:eastAsia="es-MX"/>
        </w:rPr>
        <w:t>,</w:t>
      </w:r>
      <w:r w:rsidRPr="0095032C">
        <w:rPr>
          <w:rFonts w:ascii="Trebuchet MS" w:eastAsia="Times New Roman" w:hAnsi="Trebuchet MS" w:cs="Arial"/>
          <w:sz w:val="24"/>
          <w:szCs w:val="24"/>
          <w:lang w:val="es-ES_tradnl" w:eastAsia="es-MX"/>
        </w:rPr>
        <w:t xml:space="preserve"> c</w:t>
      </w:r>
      <w:r w:rsidR="00156E0B" w:rsidRPr="0095032C">
        <w:rPr>
          <w:rFonts w:ascii="Trebuchet MS" w:eastAsia="Times New Roman" w:hAnsi="Trebuchet MS" w:cs="Arial"/>
          <w:sz w:val="24"/>
          <w:szCs w:val="24"/>
          <w:lang w:val="es-ES_tradnl" w:eastAsia="es-MX"/>
        </w:rPr>
        <w:t xml:space="preserve">uya realización se atribuye </w:t>
      </w:r>
      <w:r w:rsidR="00D20D5C">
        <w:rPr>
          <w:rFonts w:ascii="Trebuchet MS" w:eastAsia="Times New Roman" w:hAnsi="Trebuchet MS" w:cs="Arial"/>
          <w:sz w:val="24"/>
          <w:szCs w:val="24"/>
          <w:lang w:val="es-ES_tradnl" w:eastAsia="es-MX"/>
        </w:rPr>
        <w:t>a los</w:t>
      </w:r>
      <w:r w:rsidR="00156E0B" w:rsidRPr="0095032C">
        <w:rPr>
          <w:rFonts w:ascii="Trebuchet MS" w:eastAsia="Times New Roman" w:hAnsi="Trebuchet MS" w:cs="Arial"/>
          <w:sz w:val="24"/>
          <w:szCs w:val="24"/>
          <w:lang w:val="es-ES_tradnl" w:eastAsia="es-MX"/>
        </w:rPr>
        <w:t xml:space="preserve"> ciudadano</w:t>
      </w:r>
      <w:r w:rsidR="00D20D5C">
        <w:rPr>
          <w:rFonts w:ascii="Trebuchet MS" w:eastAsia="Times New Roman" w:hAnsi="Trebuchet MS" w:cs="Arial"/>
          <w:sz w:val="24"/>
          <w:szCs w:val="24"/>
          <w:lang w:val="es-ES_tradnl" w:eastAsia="es-MX"/>
        </w:rPr>
        <w:t>s:</w:t>
      </w:r>
      <w:r w:rsidR="00D20D5C">
        <w:rPr>
          <w:rFonts w:ascii="Trebuchet MS" w:hAnsi="Trebuchet MS"/>
          <w:b/>
          <w:sz w:val="24"/>
          <w:szCs w:val="24"/>
          <w:lang w:val="es-ES" w:eastAsia="es-ES"/>
        </w:rPr>
        <w:t xml:space="preserve"> Anna </w:t>
      </w:r>
      <w:r w:rsidR="00D20D5C">
        <w:rPr>
          <w:rFonts w:ascii="Trebuchet MS" w:hAnsi="Trebuchet MS"/>
          <w:b/>
          <w:sz w:val="24"/>
          <w:szCs w:val="24"/>
          <w:lang w:val="es-ES" w:eastAsia="es-ES"/>
        </w:rPr>
        <w:lastRenderedPageBreak/>
        <w:t>Bárbara Casillas</w:t>
      </w:r>
      <w:r w:rsidR="00D20D5C" w:rsidRPr="000D61BD">
        <w:rPr>
          <w:rFonts w:ascii="Trebuchet MS" w:hAnsi="Trebuchet MS"/>
          <w:sz w:val="24"/>
          <w:szCs w:val="24"/>
          <w:lang w:val="es-ES" w:eastAsia="es-ES"/>
        </w:rPr>
        <w:t xml:space="preserve">; </w:t>
      </w:r>
      <w:r w:rsidR="00D20D5C">
        <w:rPr>
          <w:rFonts w:ascii="Trebuchet MS" w:hAnsi="Trebuchet MS"/>
          <w:b/>
          <w:sz w:val="24"/>
          <w:szCs w:val="24"/>
          <w:lang w:val="es-ES" w:eastAsia="es-ES"/>
        </w:rPr>
        <w:t>Alberto Esquer Gutiérrez</w:t>
      </w:r>
      <w:r w:rsidR="00D20D5C">
        <w:rPr>
          <w:rFonts w:ascii="Trebuchet MS" w:hAnsi="Trebuchet MS"/>
          <w:sz w:val="24"/>
          <w:szCs w:val="24"/>
          <w:lang w:val="es-ES" w:eastAsia="es-ES"/>
        </w:rPr>
        <w:t>,</w:t>
      </w:r>
      <w:r w:rsidR="00D20D5C" w:rsidRPr="000D61BD">
        <w:rPr>
          <w:rFonts w:ascii="Trebuchet MS" w:hAnsi="Trebuchet MS"/>
          <w:b/>
          <w:sz w:val="24"/>
          <w:szCs w:val="24"/>
          <w:lang w:val="es-ES" w:eastAsia="es-ES"/>
        </w:rPr>
        <w:t xml:space="preserve"> Ramón Demetrio Guerrero Martínez</w:t>
      </w:r>
      <w:r w:rsidR="00FC2C1C">
        <w:rPr>
          <w:rFonts w:ascii="Trebuchet MS" w:hAnsi="Trebuchet MS"/>
          <w:b/>
          <w:sz w:val="24"/>
          <w:szCs w:val="24"/>
          <w:lang w:val="es-ES" w:eastAsia="es-ES"/>
        </w:rPr>
        <w:t xml:space="preserve"> y</w:t>
      </w:r>
      <w:r w:rsidR="00D20D5C" w:rsidRPr="000D61BD">
        <w:rPr>
          <w:rFonts w:ascii="Trebuchet MS" w:hAnsi="Trebuchet MS"/>
          <w:b/>
          <w:sz w:val="24"/>
          <w:szCs w:val="24"/>
          <w:lang w:val="es-ES" w:eastAsia="es-ES"/>
        </w:rPr>
        <w:t xml:space="preserve"> </w:t>
      </w:r>
      <w:r w:rsidR="00D20D5C">
        <w:rPr>
          <w:rFonts w:ascii="Trebuchet MS" w:hAnsi="Trebuchet MS"/>
          <w:b/>
          <w:sz w:val="24"/>
          <w:szCs w:val="24"/>
          <w:lang w:val="es-ES" w:eastAsia="es-ES"/>
        </w:rPr>
        <w:t>José Antonio Pinto Rodríguez</w:t>
      </w:r>
      <w:r w:rsidR="00D20D5C" w:rsidRPr="000D61BD">
        <w:rPr>
          <w:rFonts w:ascii="Trebuchet MS" w:hAnsi="Trebuchet MS" w:cs="Arial"/>
          <w:sz w:val="24"/>
          <w:szCs w:val="24"/>
          <w:lang w:val="es-ES" w:eastAsia="es-ES"/>
        </w:rPr>
        <w:t>;</w:t>
      </w:r>
      <w:r w:rsidR="00D20D5C" w:rsidRPr="00D20D5C">
        <w:rPr>
          <w:rFonts w:ascii="Trebuchet MS" w:hAnsi="Trebuchet MS" w:cs="Arial"/>
          <w:sz w:val="24"/>
          <w:szCs w:val="24"/>
          <w:lang w:val="es-ES" w:eastAsia="es-ES"/>
        </w:rPr>
        <w:t xml:space="preserve"> Coordinadora General Estratégica de Desarrollo Social</w:t>
      </w:r>
      <w:r w:rsidR="00D20D5C">
        <w:rPr>
          <w:rFonts w:ascii="Trebuchet MS" w:hAnsi="Trebuchet MS" w:cs="Arial"/>
          <w:sz w:val="24"/>
          <w:szCs w:val="24"/>
          <w:lang w:val="es-ES" w:eastAsia="es-ES"/>
        </w:rPr>
        <w:t xml:space="preserve">, </w:t>
      </w:r>
      <w:r w:rsidR="00D20D5C" w:rsidRPr="000D61BD">
        <w:rPr>
          <w:rFonts w:ascii="Trebuchet MS" w:hAnsi="Trebuchet MS"/>
          <w:sz w:val="24"/>
          <w:szCs w:val="24"/>
          <w:lang w:val="es-ES" w:eastAsia="es-ES"/>
        </w:rPr>
        <w:t>Titular de la Secretaría del Sistema de Asistencia Social</w:t>
      </w:r>
      <w:r w:rsidR="00D20D5C">
        <w:rPr>
          <w:rFonts w:ascii="Trebuchet MS" w:hAnsi="Trebuchet MS"/>
          <w:sz w:val="24"/>
          <w:szCs w:val="24"/>
          <w:lang w:val="es-ES" w:eastAsia="es-ES"/>
        </w:rPr>
        <w:t xml:space="preserve">, </w:t>
      </w:r>
      <w:r w:rsidR="00D20D5C" w:rsidRPr="00D20D5C">
        <w:rPr>
          <w:rFonts w:ascii="Trebuchet MS" w:hAnsi="Trebuchet MS"/>
          <w:sz w:val="24"/>
          <w:szCs w:val="24"/>
          <w:lang w:val="es-ES" w:eastAsia="es-ES"/>
        </w:rPr>
        <w:t>Titular de la Subsecretaria de Gestión Integral de Recursos y Programas Sociales y</w:t>
      </w:r>
      <w:r w:rsidR="00D20D5C">
        <w:rPr>
          <w:rFonts w:ascii="Trebuchet MS" w:hAnsi="Trebuchet MS"/>
          <w:sz w:val="24"/>
          <w:szCs w:val="24"/>
          <w:lang w:val="es-ES" w:eastAsia="es-ES"/>
        </w:rPr>
        <w:t xml:space="preserve"> </w:t>
      </w:r>
      <w:r w:rsidR="00D20D5C" w:rsidRPr="000D61BD">
        <w:rPr>
          <w:rFonts w:ascii="Trebuchet MS" w:hAnsi="Trebuchet MS"/>
          <w:sz w:val="24"/>
          <w:szCs w:val="24"/>
          <w:lang w:val="es-ES" w:eastAsia="es-ES"/>
        </w:rPr>
        <w:t>Titular de Dirección de la Operación y Ejecución de Programas</w:t>
      </w:r>
      <w:r w:rsidR="00D20D5C">
        <w:rPr>
          <w:rFonts w:ascii="Trebuchet MS" w:hAnsi="Trebuchet MS"/>
          <w:sz w:val="24"/>
          <w:szCs w:val="24"/>
          <w:lang w:val="es-ES" w:eastAsia="es-ES"/>
        </w:rPr>
        <w:t>,</w:t>
      </w:r>
      <w:r w:rsidR="00D20D5C" w:rsidRPr="000D61BD">
        <w:rPr>
          <w:rFonts w:ascii="Trebuchet MS" w:hAnsi="Trebuchet MS" w:cs="Arial"/>
          <w:sz w:val="24"/>
          <w:szCs w:val="24"/>
          <w:lang w:val="es-ES" w:eastAsia="es-ES"/>
        </w:rPr>
        <w:t xml:space="preserve"> todos del gobierno del estado de Jalisco</w:t>
      </w:r>
      <w:r w:rsidR="00FC2C1C">
        <w:rPr>
          <w:rFonts w:ascii="Trebuchet MS" w:hAnsi="Trebuchet MS" w:cs="Arial"/>
          <w:sz w:val="24"/>
          <w:szCs w:val="24"/>
          <w:lang w:val="es-ES" w:eastAsia="es-ES"/>
        </w:rPr>
        <w:t>.</w:t>
      </w:r>
    </w:p>
    <w:p w14:paraId="459DB572"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4E46B533" w14:textId="2E1CF060" w:rsidR="00B46B42" w:rsidRPr="0095032C" w:rsidRDefault="00893715" w:rsidP="0095032C">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b/>
          <w:sz w:val="24"/>
          <w:szCs w:val="24"/>
          <w:lang w:val="es-ES_tradnl" w:eastAsia="es-MX"/>
        </w:rPr>
        <w:t>IV</w:t>
      </w:r>
      <w:r w:rsidR="00B46B42" w:rsidRPr="0095032C">
        <w:rPr>
          <w:rFonts w:ascii="Trebuchet MS" w:eastAsia="Times New Roman" w:hAnsi="Trebuchet MS" w:cs="Arial"/>
          <w:b/>
          <w:sz w:val="24"/>
          <w:szCs w:val="24"/>
          <w:lang w:val="es-ES_tradnl" w:eastAsia="es-MX"/>
        </w:rPr>
        <w:t xml:space="preserve">. Solicitud de medida cautelar. </w:t>
      </w:r>
      <w:r w:rsidR="00B91AD9" w:rsidRPr="0095032C">
        <w:rPr>
          <w:rFonts w:ascii="Trebuchet MS" w:eastAsia="Times New Roman" w:hAnsi="Trebuchet MS" w:cs="Arial"/>
          <w:bCs/>
          <w:sz w:val="24"/>
          <w:szCs w:val="24"/>
          <w:lang w:val="es-ES_tradnl" w:eastAsia="es-MX"/>
        </w:rPr>
        <w:t>La parte quejosa</w:t>
      </w:r>
      <w:r w:rsidR="00B46B42" w:rsidRPr="0095032C">
        <w:rPr>
          <w:rFonts w:ascii="Trebuchet MS" w:eastAsia="Times New Roman" w:hAnsi="Trebuchet MS" w:cs="Arial"/>
          <w:sz w:val="24"/>
          <w:szCs w:val="24"/>
          <w:lang w:val="es-ES_tradnl" w:eastAsia="es-MX"/>
        </w:rPr>
        <w:t xml:space="preserve"> pide: </w:t>
      </w:r>
    </w:p>
    <w:p w14:paraId="09A236C1"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p w14:paraId="6622D934" w14:textId="6FF54744" w:rsidR="00C74FB7" w:rsidRPr="00C74FB7" w:rsidRDefault="00B46B42" w:rsidP="00C74FB7">
      <w:pPr>
        <w:spacing w:after="0" w:line="276" w:lineRule="auto"/>
        <w:ind w:left="360" w:right="-93"/>
        <w:jc w:val="both"/>
        <w:rPr>
          <w:rFonts w:ascii="Trebuchet MS" w:eastAsia="Times New Roman" w:hAnsi="Trebuchet MS" w:cs="Arial"/>
          <w:i/>
          <w:lang w:val="es-ES" w:eastAsia="es-MX"/>
        </w:rPr>
      </w:pPr>
      <w:r w:rsidRPr="00354515">
        <w:rPr>
          <w:rFonts w:ascii="Trebuchet MS" w:eastAsia="Times New Roman" w:hAnsi="Trebuchet MS" w:cs="Arial"/>
          <w:i/>
          <w:lang w:val="es-ES_tradnl" w:eastAsia="es-MX"/>
        </w:rPr>
        <w:t>“</w:t>
      </w:r>
      <w:r w:rsidR="00C74FB7" w:rsidRPr="00C74FB7">
        <w:rPr>
          <w:rFonts w:ascii="Trebuchet MS" w:eastAsia="Times New Roman" w:hAnsi="Trebuchet MS" w:cs="Arial"/>
          <w:i/>
          <w:lang w:val="es-ES" w:eastAsia="es-MX"/>
        </w:rPr>
        <w:t xml:space="preserve">Resulta necesario en el presente caso, la aplicación de medidas cautelares para el efecto </w:t>
      </w:r>
      <w:r w:rsidR="00C74FB7">
        <w:rPr>
          <w:rFonts w:ascii="Trebuchet MS" w:eastAsia="Times New Roman" w:hAnsi="Trebuchet MS" w:cs="Arial"/>
          <w:i/>
          <w:lang w:val="es-ES" w:eastAsia="es-MX"/>
        </w:rPr>
        <w:t>de q</w:t>
      </w:r>
      <w:r w:rsidR="00C74FB7" w:rsidRPr="00C74FB7">
        <w:rPr>
          <w:rFonts w:ascii="Trebuchet MS" w:eastAsia="Times New Roman" w:hAnsi="Trebuchet MS" w:cs="Arial"/>
          <w:i/>
          <w:lang w:val="es-ES" w:eastAsia="es-MX"/>
        </w:rPr>
        <w:t>ue el OPLE JALISCO en ejercicio de las facultades que prevén el artículo 41, Base II I, Apartado D constitucional, efectúe como medidas cautelares las siguientes;</w:t>
      </w:r>
    </w:p>
    <w:p w14:paraId="61F37B27" w14:textId="77777777" w:rsidR="00C74FB7" w:rsidRPr="00C74FB7" w:rsidRDefault="00C74FB7" w:rsidP="00C74FB7">
      <w:pPr>
        <w:spacing w:after="0" w:line="276" w:lineRule="auto"/>
        <w:ind w:left="360" w:right="-93"/>
        <w:jc w:val="both"/>
        <w:rPr>
          <w:rFonts w:ascii="Trebuchet MS" w:eastAsia="Times New Roman" w:hAnsi="Trebuchet MS" w:cs="Arial"/>
          <w:i/>
          <w:lang w:val="es-ES" w:eastAsia="es-MX"/>
        </w:rPr>
      </w:pPr>
    </w:p>
    <w:p w14:paraId="54C86A26" w14:textId="7205AB27" w:rsidR="00C74FB7" w:rsidRPr="00C74FB7" w:rsidRDefault="00C74FB7" w:rsidP="00C74FB7">
      <w:pPr>
        <w:spacing w:after="0" w:line="276" w:lineRule="auto"/>
        <w:ind w:left="360" w:right="-93"/>
        <w:jc w:val="both"/>
        <w:rPr>
          <w:rFonts w:ascii="Trebuchet MS" w:eastAsia="Times New Roman" w:hAnsi="Trebuchet MS" w:cs="Arial"/>
          <w:i/>
          <w:lang w:val="es-ES" w:eastAsia="es-MX"/>
        </w:rPr>
      </w:pPr>
      <w:r w:rsidRPr="00C74FB7">
        <w:rPr>
          <w:rFonts w:ascii="Trebuchet MS" w:eastAsia="Times New Roman" w:hAnsi="Trebuchet MS" w:cs="Arial"/>
          <w:i/>
          <w:lang w:val="es-ES" w:eastAsia="es-MX"/>
        </w:rPr>
        <w:t>1.- El cese inmediato de la ejecución del programa social “REV</w:t>
      </w:r>
      <w:r>
        <w:rPr>
          <w:rFonts w:ascii="Trebuchet MS" w:eastAsia="Times New Roman" w:hAnsi="Trebuchet MS" w:cs="Arial"/>
          <w:i/>
          <w:lang w:val="es-ES" w:eastAsia="es-MX"/>
        </w:rPr>
        <w:t xml:space="preserve">IVE TU HOGAR”, </w:t>
      </w:r>
      <w:r w:rsidRPr="00C74FB7">
        <w:rPr>
          <w:rFonts w:ascii="Trebuchet MS" w:eastAsia="Times New Roman" w:hAnsi="Trebuchet MS" w:cs="Arial"/>
          <w:i/>
          <w:lang w:val="es-ES" w:eastAsia="es-MX"/>
        </w:rPr>
        <w:t xml:space="preserve">en la forma y términos en los que se está realizando y que dicho programa sea entregado en caso de considerarlo necesario </w:t>
      </w:r>
      <w:r>
        <w:rPr>
          <w:rFonts w:ascii="Trebuchet MS" w:eastAsia="Times New Roman" w:hAnsi="Trebuchet MS" w:cs="Arial"/>
          <w:i/>
          <w:lang w:val="es-ES" w:eastAsia="es-MX"/>
        </w:rPr>
        <w:t>“por la</w:t>
      </w:r>
      <w:r w:rsidRPr="00C74FB7">
        <w:rPr>
          <w:rFonts w:ascii="Trebuchet MS" w:eastAsia="Times New Roman" w:hAnsi="Trebuchet MS" w:cs="Arial"/>
          <w:i/>
          <w:lang w:val="es-ES" w:eastAsia="es-MX"/>
        </w:rPr>
        <w:t xml:space="preserve"> </w:t>
      </w:r>
      <w:r w:rsidRPr="00C74FB7">
        <w:rPr>
          <w:rFonts w:ascii="Trebuchet MS" w:eastAsia="Times New Roman" w:hAnsi="Trebuchet MS" w:cs="Arial"/>
          <w:b/>
          <w:i/>
          <w:lang w:val="es-ES" w:eastAsia="es-MX"/>
        </w:rPr>
        <w:t xml:space="preserve">escasez del agua” </w:t>
      </w:r>
      <w:r w:rsidRPr="00C74FB7">
        <w:rPr>
          <w:rFonts w:ascii="Trebuchet MS" w:eastAsia="Times New Roman" w:hAnsi="Trebuchet MS" w:cs="Arial"/>
          <w:i/>
          <w:lang w:val="es-ES" w:eastAsia="es-MX"/>
        </w:rPr>
        <w:t>se</w:t>
      </w:r>
      <w:r>
        <w:rPr>
          <w:rFonts w:ascii="Trebuchet MS" w:eastAsia="Times New Roman" w:hAnsi="Trebuchet MS" w:cs="Arial"/>
          <w:i/>
          <w:lang w:val="es-ES" w:eastAsia="es-MX"/>
        </w:rPr>
        <w:t>a</w:t>
      </w:r>
      <w:r w:rsidRPr="00C74FB7">
        <w:rPr>
          <w:rFonts w:ascii="Trebuchet MS" w:eastAsia="Times New Roman" w:hAnsi="Trebuchet MS" w:cs="Arial"/>
          <w:i/>
          <w:lang w:val="es-ES" w:eastAsia="es-MX"/>
        </w:rPr>
        <w:t xml:space="preserve"> entregado </w:t>
      </w:r>
      <w:r>
        <w:rPr>
          <w:rFonts w:ascii="Trebuchet MS" w:eastAsia="Times New Roman" w:hAnsi="Trebuchet MS" w:cs="Arial"/>
          <w:i/>
          <w:lang w:val="es-ES" w:eastAsia="es-MX"/>
        </w:rPr>
        <w:t>ví</w:t>
      </w:r>
      <w:r w:rsidRPr="00C74FB7">
        <w:rPr>
          <w:rFonts w:ascii="Trebuchet MS" w:eastAsia="Times New Roman" w:hAnsi="Trebuchet MS" w:cs="Arial"/>
          <w:i/>
          <w:lang w:val="es-ES" w:eastAsia="es-MX"/>
        </w:rPr>
        <w:t xml:space="preserve">a entrega directamente con </w:t>
      </w:r>
      <w:r>
        <w:rPr>
          <w:rFonts w:ascii="Trebuchet MS" w:eastAsia="Times New Roman" w:hAnsi="Trebuchet MS" w:cs="Arial"/>
          <w:i/>
          <w:lang w:val="es-ES" w:eastAsia="es-MX"/>
        </w:rPr>
        <w:t xml:space="preserve">el proveedor o proveedores, y </w:t>
      </w:r>
      <w:r w:rsidRPr="00C74FB7">
        <w:rPr>
          <w:rFonts w:ascii="Trebuchet MS" w:eastAsia="Times New Roman" w:hAnsi="Trebuchet MS" w:cs="Arial"/>
          <w:i/>
          <w:lang w:val="es-ES" w:eastAsia="es-MX"/>
        </w:rPr>
        <w:t>en especial el que se está aplicando en los municipios de la zona conurbada, ya que en la forma y términos en los que se está realizando compromete los principios de equidad y neutralidad en el proceso electoral.</w:t>
      </w:r>
    </w:p>
    <w:p w14:paraId="279D0B9F" w14:textId="77777777" w:rsidR="00C74FB7" w:rsidRPr="00C74FB7" w:rsidRDefault="00C74FB7" w:rsidP="00C74FB7">
      <w:pPr>
        <w:spacing w:after="0" w:line="276" w:lineRule="auto"/>
        <w:ind w:left="360" w:right="-93"/>
        <w:jc w:val="both"/>
        <w:rPr>
          <w:rFonts w:ascii="Trebuchet MS" w:eastAsia="Times New Roman" w:hAnsi="Trebuchet MS" w:cs="Arial"/>
          <w:i/>
          <w:lang w:val="es-ES" w:eastAsia="es-MX"/>
        </w:rPr>
      </w:pPr>
    </w:p>
    <w:p w14:paraId="4ED3A81B" w14:textId="2E3BE973" w:rsidR="00C74FB7" w:rsidRPr="00C74FB7" w:rsidRDefault="00C74FB7" w:rsidP="00C74FB7">
      <w:pPr>
        <w:spacing w:after="0" w:line="276" w:lineRule="auto"/>
        <w:ind w:left="360" w:right="-93"/>
        <w:jc w:val="both"/>
        <w:rPr>
          <w:rFonts w:ascii="Trebuchet MS" w:eastAsia="Times New Roman" w:hAnsi="Trebuchet MS" w:cs="Arial"/>
          <w:i/>
          <w:lang w:val="es-ES" w:eastAsia="es-MX"/>
        </w:rPr>
      </w:pPr>
      <w:r>
        <w:rPr>
          <w:rFonts w:ascii="Trebuchet MS" w:eastAsia="Times New Roman" w:hAnsi="Trebuchet MS" w:cs="Arial"/>
          <w:i/>
          <w:lang w:val="es-ES" w:eastAsia="es-MX"/>
        </w:rPr>
        <w:t>E</w:t>
      </w:r>
      <w:r w:rsidRPr="00C74FB7">
        <w:rPr>
          <w:rFonts w:ascii="Trebuchet MS" w:eastAsia="Times New Roman" w:hAnsi="Trebuchet MS" w:cs="Arial"/>
          <w:i/>
          <w:lang w:val="es-ES" w:eastAsia="es-MX"/>
        </w:rPr>
        <w:t xml:space="preserve">n </w:t>
      </w:r>
      <w:r w:rsidR="00776DEF">
        <w:rPr>
          <w:rFonts w:ascii="Trebuchet MS" w:eastAsia="Times New Roman" w:hAnsi="Trebuchet MS" w:cs="Arial"/>
          <w:i/>
          <w:lang w:val="es-ES" w:eastAsia="es-MX"/>
        </w:rPr>
        <w:t>e</w:t>
      </w:r>
      <w:r w:rsidRPr="00C74FB7">
        <w:rPr>
          <w:rFonts w:ascii="Trebuchet MS" w:eastAsia="Times New Roman" w:hAnsi="Trebuchet MS" w:cs="Arial"/>
          <w:i/>
          <w:lang w:val="es-ES" w:eastAsia="es-MX"/>
        </w:rPr>
        <w:t>l presente caso, la concesión d</w:t>
      </w:r>
      <w:r w:rsidR="00C32CF7">
        <w:rPr>
          <w:rFonts w:ascii="Trebuchet MS" w:eastAsia="Times New Roman" w:hAnsi="Trebuchet MS" w:cs="Arial"/>
          <w:i/>
          <w:lang w:val="es-ES" w:eastAsia="es-MX"/>
        </w:rPr>
        <w:t>e</w:t>
      </w:r>
      <w:r w:rsidRPr="00C74FB7">
        <w:rPr>
          <w:rFonts w:ascii="Trebuchet MS" w:eastAsia="Times New Roman" w:hAnsi="Trebuchet MS" w:cs="Arial"/>
          <w:i/>
          <w:lang w:val="es-ES" w:eastAsia="es-MX"/>
        </w:rPr>
        <w:t xml:space="preserve"> las medidas cautelares resulta necesaria, puesto que como se ha explicado, las imaginas y nota periodística constituyen una probable infracción a las disposiciones electorales por lo que resulta suficientemente necesario se proceda a cesar o suspender el programa social en la forma y términos en los que se está realizando.</w:t>
      </w:r>
    </w:p>
    <w:p w14:paraId="28E4E961" w14:textId="77777777" w:rsidR="00C74FB7" w:rsidRPr="00C74FB7" w:rsidRDefault="00C74FB7" w:rsidP="00C74FB7">
      <w:pPr>
        <w:spacing w:after="0" w:line="276" w:lineRule="auto"/>
        <w:ind w:left="360" w:right="-93"/>
        <w:jc w:val="both"/>
        <w:rPr>
          <w:rFonts w:ascii="Trebuchet MS" w:eastAsia="Times New Roman" w:hAnsi="Trebuchet MS" w:cs="Arial"/>
          <w:i/>
          <w:lang w:val="es-ES" w:eastAsia="es-MX"/>
        </w:rPr>
      </w:pPr>
    </w:p>
    <w:p w14:paraId="71198F15" w14:textId="14D93A40" w:rsidR="00C74FB7" w:rsidRDefault="00C74FB7" w:rsidP="00C74FB7">
      <w:pPr>
        <w:spacing w:after="0" w:line="276" w:lineRule="auto"/>
        <w:ind w:left="360" w:right="-93"/>
        <w:jc w:val="both"/>
        <w:rPr>
          <w:rFonts w:ascii="Trebuchet MS" w:eastAsia="Times New Roman" w:hAnsi="Trebuchet MS" w:cs="Arial"/>
          <w:i/>
          <w:lang w:val="es-ES_tradnl" w:eastAsia="es-MX"/>
        </w:rPr>
      </w:pPr>
      <w:r w:rsidRPr="00C74FB7">
        <w:rPr>
          <w:rFonts w:ascii="Trebuchet MS" w:eastAsia="Times New Roman" w:hAnsi="Trebuchet MS" w:cs="Arial"/>
          <w:i/>
          <w:lang w:val="es-ES" w:eastAsia="es-MX"/>
        </w:rPr>
        <w:t>Por lo tanto, conforme a los rascamientos antes señalados resulta necesario el otorgamiento de las medidas cautelares solicitadas</w:t>
      </w:r>
      <w:r>
        <w:rPr>
          <w:rFonts w:ascii="Trebuchet MS" w:eastAsia="Times New Roman" w:hAnsi="Trebuchet MS" w:cs="Arial"/>
          <w:i/>
          <w:lang w:val="es-ES" w:eastAsia="es-MX"/>
        </w:rPr>
        <w:t>.</w:t>
      </w:r>
    </w:p>
    <w:p w14:paraId="3209F6AE" w14:textId="77777777" w:rsidR="00C74FB7" w:rsidRDefault="00C74FB7" w:rsidP="00354515">
      <w:pPr>
        <w:spacing w:after="0" w:line="276" w:lineRule="auto"/>
        <w:ind w:left="360" w:right="-93"/>
        <w:jc w:val="both"/>
        <w:rPr>
          <w:rFonts w:ascii="Trebuchet MS" w:eastAsia="Times New Roman" w:hAnsi="Trebuchet MS" w:cs="Arial"/>
          <w:i/>
          <w:lang w:val="es-ES_tradnl" w:eastAsia="es-MX"/>
        </w:rPr>
      </w:pPr>
    </w:p>
    <w:p w14:paraId="6198E94A" w14:textId="7E4E299E" w:rsidR="00C74FB7" w:rsidRPr="00C74FB7" w:rsidRDefault="00C74FB7" w:rsidP="00C74FB7">
      <w:pPr>
        <w:spacing w:after="0" w:line="276" w:lineRule="auto"/>
        <w:ind w:left="360" w:right="-93"/>
        <w:jc w:val="both"/>
        <w:rPr>
          <w:rFonts w:ascii="Trebuchet MS" w:eastAsia="Times New Roman" w:hAnsi="Trebuchet MS" w:cs="Arial"/>
          <w:i/>
          <w:lang w:val="es-ES" w:eastAsia="es-MX"/>
        </w:rPr>
      </w:pPr>
      <w:r w:rsidRPr="00E00E62">
        <w:rPr>
          <w:rFonts w:ascii="Trebuchet MS" w:eastAsia="Times New Roman" w:hAnsi="Trebuchet MS" w:cs="Arial"/>
          <w:b/>
          <w:i/>
          <w:lang w:val="es-ES" w:eastAsia="es-MX"/>
        </w:rPr>
        <w:t>3.-</w:t>
      </w:r>
      <w:r w:rsidR="00E00E62">
        <w:rPr>
          <w:rFonts w:ascii="Trebuchet MS" w:eastAsia="Times New Roman" w:hAnsi="Trebuchet MS" w:cs="Arial"/>
          <w:b/>
          <w:i/>
          <w:lang w:val="es-ES" w:eastAsia="es-MX"/>
        </w:rPr>
        <w:t xml:space="preserve"> </w:t>
      </w:r>
      <w:r w:rsidR="00E00E62" w:rsidRPr="00E00E62">
        <w:rPr>
          <w:rFonts w:ascii="Trebuchet MS" w:eastAsia="Times New Roman" w:hAnsi="Trebuchet MS" w:cs="Arial"/>
          <w:i/>
          <w:lang w:val="es-ES" w:eastAsia="es-MX"/>
        </w:rPr>
        <w:t>(sic)</w:t>
      </w:r>
      <w:r w:rsidRPr="00C74FB7">
        <w:rPr>
          <w:rFonts w:ascii="Trebuchet MS" w:eastAsia="Times New Roman" w:hAnsi="Trebuchet MS" w:cs="Arial"/>
          <w:i/>
          <w:lang w:val="es-ES" w:eastAsia="es-MX"/>
        </w:rPr>
        <w:t xml:space="preserve"> Aplicación de un método de análisis de ponderación de derechos frente a principios electorales y suplencia de la queja deficiente.</w:t>
      </w:r>
    </w:p>
    <w:p w14:paraId="423A9725" w14:textId="77777777" w:rsidR="00C74FB7" w:rsidRPr="00C74FB7" w:rsidRDefault="00C74FB7" w:rsidP="00C74FB7">
      <w:pPr>
        <w:spacing w:after="0" w:line="276" w:lineRule="auto"/>
        <w:ind w:left="360" w:right="-93"/>
        <w:jc w:val="both"/>
        <w:rPr>
          <w:rFonts w:ascii="Trebuchet MS" w:eastAsia="Times New Roman" w:hAnsi="Trebuchet MS" w:cs="Arial"/>
          <w:i/>
          <w:lang w:val="es-ES" w:eastAsia="es-MX"/>
        </w:rPr>
      </w:pPr>
    </w:p>
    <w:p w14:paraId="5CC5496C" w14:textId="3CE69738" w:rsidR="00C74FB7" w:rsidRPr="00C74FB7" w:rsidRDefault="00C74FB7" w:rsidP="00C74FB7">
      <w:pPr>
        <w:spacing w:after="0" w:line="276" w:lineRule="auto"/>
        <w:ind w:left="360" w:right="-93"/>
        <w:jc w:val="both"/>
        <w:rPr>
          <w:rFonts w:ascii="Trebuchet MS" w:eastAsia="Times New Roman" w:hAnsi="Trebuchet MS" w:cs="Arial"/>
          <w:i/>
          <w:lang w:val="es-ES" w:eastAsia="es-MX"/>
        </w:rPr>
      </w:pPr>
      <w:r w:rsidRPr="00C74FB7">
        <w:rPr>
          <w:rFonts w:ascii="Trebuchet MS" w:eastAsia="Times New Roman" w:hAnsi="Trebuchet MS" w:cs="Arial"/>
          <w:i/>
          <w:lang w:val="es-ES" w:eastAsia="es-MX"/>
        </w:rPr>
        <w:t>Inclusive se solicita a esa H. Autori</w:t>
      </w:r>
      <w:r>
        <w:rPr>
          <w:rFonts w:ascii="Trebuchet MS" w:eastAsia="Times New Roman" w:hAnsi="Trebuchet MS" w:cs="Arial"/>
          <w:i/>
          <w:lang w:val="es-ES" w:eastAsia="es-MX"/>
        </w:rPr>
        <w:t>dad Electoral que en razón de q</w:t>
      </w:r>
      <w:r w:rsidRPr="00C74FB7">
        <w:rPr>
          <w:rFonts w:ascii="Trebuchet MS" w:eastAsia="Times New Roman" w:hAnsi="Trebuchet MS" w:cs="Arial"/>
          <w:i/>
          <w:lang w:val="es-ES" w:eastAsia="es-MX"/>
        </w:rPr>
        <w:t>ue nos encontramos frente a principios electorales se realice un adecuado método de ponderación de derechos, así mismo aplique la suplencia de la deficiencia de la queja, todo ello en beneficio de los principios que rigen el actuar de</w:t>
      </w:r>
      <w:r>
        <w:rPr>
          <w:rFonts w:ascii="Trebuchet MS" w:eastAsia="Times New Roman" w:hAnsi="Trebuchet MS" w:cs="Arial"/>
          <w:i/>
          <w:lang w:val="es-ES" w:eastAsia="es-MX"/>
        </w:rPr>
        <w:t xml:space="preserve"> los senadores públicos así com</w:t>
      </w:r>
      <w:r w:rsidRPr="00C74FB7">
        <w:rPr>
          <w:rFonts w:ascii="Trebuchet MS" w:eastAsia="Times New Roman" w:hAnsi="Trebuchet MS" w:cs="Arial"/>
          <w:i/>
          <w:lang w:val="es-ES" w:eastAsia="es-MX"/>
        </w:rPr>
        <w:t>o el uso de programas sociales que comprometen el proceso electoral</w:t>
      </w:r>
      <w:r>
        <w:rPr>
          <w:rFonts w:ascii="Trebuchet MS" w:eastAsia="Times New Roman" w:hAnsi="Trebuchet MS" w:cs="Arial"/>
          <w:i/>
          <w:lang w:val="es-ES" w:eastAsia="es-MX"/>
        </w:rPr>
        <w:t>”</w:t>
      </w:r>
      <w:r w:rsidRPr="00C74FB7">
        <w:rPr>
          <w:rFonts w:ascii="Trebuchet MS" w:eastAsia="Times New Roman" w:hAnsi="Trebuchet MS" w:cs="Arial"/>
          <w:i/>
          <w:lang w:val="es-ES" w:eastAsia="es-MX"/>
        </w:rPr>
        <w:t>.</w:t>
      </w:r>
    </w:p>
    <w:p w14:paraId="3AC2B3F6" w14:textId="273E5C62"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r w:rsidRPr="00ED1C05">
        <w:rPr>
          <w:rFonts w:ascii="Trebuchet MS" w:eastAsia="Times New Roman" w:hAnsi="Trebuchet MS" w:cs="Arial"/>
          <w:b/>
          <w:sz w:val="24"/>
          <w:szCs w:val="24"/>
          <w:lang w:val="es-ES" w:eastAsia="es-MX"/>
        </w:rPr>
        <w:lastRenderedPageBreak/>
        <w:t>V. Pruebas ofrecidas para acreditar la existencia del material denunciado.</w:t>
      </w:r>
      <w:r w:rsidRPr="00ED1C05">
        <w:rPr>
          <w:rFonts w:ascii="Trebuchet MS" w:eastAsia="Times New Roman" w:hAnsi="Trebuchet MS" w:cs="Arial"/>
          <w:sz w:val="24"/>
          <w:szCs w:val="24"/>
          <w:lang w:val="es-ES" w:eastAsia="es-MX"/>
        </w:rPr>
        <w:t xml:space="preserve"> Una vez analizado íntegramente el escrito de queja, se advierte que </w:t>
      </w:r>
      <w:r w:rsidR="0022265F" w:rsidRPr="00ED1C05">
        <w:rPr>
          <w:rFonts w:ascii="Trebuchet MS" w:eastAsia="Times New Roman" w:hAnsi="Trebuchet MS" w:cs="Arial"/>
          <w:sz w:val="24"/>
          <w:szCs w:val="24"/>
          <w:lang w:val="es-ES" w:eastAsia="es-MX"/>
        </w:rPr>
        <w:t>el</w:t>
      </w:r>
      <w:r w:rsidRPr="00ED1C05">
        <w:rPr>
          <w:rFonts w:ascii="Trebuchet MS" w:eastAsia="Times New Roman" w:hAnsi="Trebuchet MS" w:cs="Arial"/>
          <w:sz w:val="24"/>
          <w:szCs w:val="24"/>
          <w:lang w:val="es-ES" w:eastAsia="es-MX"/>
        </w:rPr>
        <w:t xml:space="preserve"> denunciante ofrece </w:t>
      </w:r>
      <w:r w:rsidRPr="00ED1C05">
        <w:rPr>
          <w:rFonts w:ascii="Trebuchet MS" w:eastAsia="Times New Roman" w:hAnsi="Trebuchet MS" w:cs="Arial"/>
          <w:sz w:val="24"/>
          <w:szCs w:val="24"/>
          <w:lang w:val="es-ES" w:eastAsia="es-ES"/>
        </w:rPr>
        <w:t>los siguientes medios de prueba:</w:t>
      </w:r>
    </w:p>
    <w:p w14:paraId="5A7EB3DD"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 w:eastAsia="es-ES"/>
        </w:rPr>
      </w:pPr>
    </w:p>
    <w:p w14:paraId="49C71AC6" w14:textId="77777777" w:rsidR="00B46B42" w:rsidRPr="00354515" w:rsidRDefault="00B46B42" w:rsidP="00893715">
      <w:pPr>
        <w:spacing w:after="0" w:line="276" w:lineRule="auto"/>
        <w:ind w:left="708" w:right="-93" w:hanging="424"/>
        <w:jc w:val="both"/>
        <w:rPr>
          <w:rFonts w:ascii="Trebuchet MS" w:eastAsia="Times New Roman" w:hAnsi="Trebuchet MS" w:cs="Arial"/>
          <w:i/>
          <w:lang w:val="es-ES" w:eastAsia="es-ES"/>
        </w:rPr>
      </w:pPr>
      <w:r w:rsidRPr="00354515">
        <w:rPr>
          <w:rFonts w:ascii="Trebuchet MS" w:eastAsia="Times New Roman" w:hAnsi="Trebuchet MS" w:cs="Arial"/>
          <w:i/>
          <w:lang w:val="es-ES" w:eastAsia="es-ES"/>
        </w:rPr>
        <w:t>“…</w:t>
      </w:r>
    </w:p>
    <w:p w14:paraId="24D23F33" w14:textId="77777777" w:rsidR="00BD0F74" w:rsidRPr="00BD0F74" w:rsidRDefault="00BD0F74" w:rsidP="00893715">
      <w:pPr>
        <w:pStyle w:val="Sinespaciado"/>
        <w:spacing w:line="276" w:lineRule="auto"/>
        <w:ind w:left="567" w:hanging="283"/>
        <w:jc w:val="both"/>
        <w:rPr>
          <w:rFonts w:ascii="Trebuchet MS" w:hAnsi="Trebuchet MS"/>
          <w:lang w:val="es-ES" w:eastAsia="es-ES"/>
        </w:rPr>
      </w:pPr>
      <w:r w:rsidRPr="00BD0F74">
        <w:rPr>
          <w:rFonts w:ascii="Trebuchet MS" w:hAnsi="Trebuchet MS"/>
          <w:b/>
          <w:lang w:val="es-ES" w:eastAsia="es-ES"/>
        </w:rPr>
        <w:t xml:space="preserve">1.-HECHO PÚBLICO Y NOTORIO DOCUMENTAL. </w:t>
      </w:r>
      <w:r w:rsidRPr="00BD0F74">
        <w:rPr>
          <w:rFonts w:ascii="Trebuchet MS" w:hAnsi="Trebuchet MS"/>
          <w:lang w:val="es-ES" w:eastAsia="es-ES"/>
        </w:rPr>
        <w:t xml:space="preserve">consistente éste en el contenido  de la publicación </w:t>
      </w:r>
      <w:r w:rsidRPr="0001510D">
        <w:rPr>
          <w:rFonts w:ascii="Trebuchet MS" w:hAnsi="Trebuchet MS"/>
          <w:u w:val="single"/>
          <w:lang w:val="es-ES" w:eastAsia="es-ES"/>
        </w:rPr>
        <w:t>https://mural.com.mx/U8EcSm/seguira-entrega-de-tinacos-gobierno-de-jalisco/</w:t>
      </w:r>
      <w:r w:rsidRPr="00BD0F74">
        <w:rPr>
          <w:rFonts w:ascii="Trebuchet MS" w:hAnsi="Trebuchet MS"/>
          <w:lang w:val="es-ES" w:eastAsia="es-ES"/>
        </w:rPr>
        <w:t xml:space="preserve">, concatenado con las imágenes compartidas en la presente queja crean la presunción suficiente de la ejecución irregular de programas sociales, en pleno proceso electoral que comprometen la imparcialidad y neutralidad en la contienda ya que no encuentra sustento su ejecución en este periodo electoral, prueba que acredita la disposición como se dijo irregular del programa social. </w:t>
      </w:r>
    </w:p>
    <w:p w14:paraId="30CF4379" w14:textId="77777777" w:rsidR="00BD0F74" w:rsidRPr="00BD0F74" w:rsidRDefault="00BD0F74" w:rsidP="00BD0F74">
      <w:pPr>
        <w:pStyle w:val="Sinespaciado"/>
        <w:spacing w:line="276" w:lineRule="auto"/>
        <w:ind w:left="708"/>
        <w:jc w:val="both"/>
        <w:rPr>
          <w:rFonts w:ascii="Trebuchet MS" w:hAnsi="Trebuchet MS"/>
          <w:b/>
          <w:lang w:val="es-ES" w:eastAsia="es-ES"/>
        </w:rPr>
      </w:pPr>
    </w:p>
    <w:p w14:paraId="1A5C386D" w14:textId="77777777" w:rsidR="00BD0F74" w:rsidRPr="00BD0F74" w:rsidRDefault="00BD0F74" w:rsidP="00893715">
      <w:pPr>
        <w:pStyle w:val="Sinespaciado"/>
        <w:spacing w:line="276" w:lineRule="auto"/>
        <w:ind w:left="567" w:hanging="283"/>
        <w:jc w:val="both"/>
        <w:rPr>
          <w:rFonts w:ascii="Trebuchet MS" w:hAnsi="Trebuchet MS"/>
          <w:lang w:val="es-ES" w:eastAsia="es-ES"/>
        </w:rPr>
      </w:pPr>
      <w:r w:rsidRPr="00BD0F74">
        <w:rPr>
          <w:rFonts w:ascii="Trebuchet MS" w:hAnsi="Trebuchet MS"/>
          <w:b/>
          <w:lang w:val="es-ES" w:eastAsia="es-ES"/>
        </w:rPr>
        <w:t xml:space="preserve">2.- DOCUMENTAL PÚBLICA HECHO PÚBLICO Y NOTORIO.- </w:t>
      </w:r>
      <w:r w:rsidRPr="00BD0F74">
        <w:rPr>
          <w:rFonts w:ascii="Trebuchet MS" w:hAnsi="Trebuchet MS"/>
          <w:lang w:val="es-ES" w:eastAsia="es-ES"/>
        </w:rPr>
        <w:t xml:space="preserve">La que se hace consistir en lo publicado en las páginas gubernamentales sobre la ejecución del programa social “REVIVE TU HOGAR”, el cual se cita en el siguiente Link, </w:t>
      </w:r>
      <w:r w:rsidRPr="0001510D">
        <w:rPr>
          <w:rFonts w:ascii="Trebuchet MS" w:hAnsi="Trebuchet MS"/>
          <w:u w:val="single"/>
          <w:lang w:val="es-ES" w:eastAsia="es-ES"/>
        </w:rPr>
        <w:t>https://programas.app.jalisco.gob.mx/programas/panel/programa/772</w:t>
      </w:r>
      <w:r w:rsidRPr="00BD0F74">
        <w:rPr>
          <w:rFonts w:ascii="Trebuchet MS" w:hAnsi="Trebuchet MS"/>
          <w:lang w:val="es-ES" w:eastAsia="es-ES"/>
        </w:rPr>
        <w:t>, prueba que concatenada con la nota periodística así como las imágenes compartidas de la cual se puede extraer el dicho y postura gubernamental acredita la ejecución del programa en pleno proceso electoral, acredita la disposición como se dijo irregular del programa social, así como la imparcialidad en la contienda</w:t>
      </w:r>
    </w:p>
    <w:p w14:paraId="52D49188" w14:textId="77777777" w:rsidR="00BD0F74" w:rsidRPr="00BD0F74" w:rsidRDefault="00BD0F74" w:rsidP="00893715">
      <w:pPr>
        <w:pStyle w:val="Sinespaciado"/>
        <w:spacing w:line="276" w:lineRule="auto"/>
        <w:ind w:left="567" w:hanging="283"/>
        <w:jc w:val="both"/>
        <w:rPr>
          <w:rFonts w:ascii="Trebuchet MS" w:hAnsi="Trebuchet MS"/>
          <w:lang w:val="es-ES" w:eastAsia="es-ES"/>
        </w:rPr>
      </w:pPr>
      <w:r w:rsidRPr="00BD0F74">
        <w:rPr>
          <w:rFonts w:ascii="Trebuchet MS" w:hAnsi="Trebuchet MS"/>
          <w:b/>
          <w:lang w:val="es-ES" w:eastAsia="es-ES"/>
        </w:rPr>
        <w:t xml:space="preserve">3.- LA INSPECCIÓN. </w:t>
      </w:r>
      <w:r w:rsidRPr="00BD0F74">
        <w:rPr>
          <w:rFonts w:ascii="Trebuchet MS" w:hAnsi="Trebuchet MS"/>
          <w:lang w:val="es-ES" w:eastAsia="es-ES"/>
        </w:rPr>
        <w:t xml:space="preserve">Que realice el Secretario Ejecutivo u otra facultada para ello, que del órgano estime competente de este Instituto, a efecto de corroborar y certificar el contenido de la publicación, </w:t>
      </w:r>
      <w:r w:rsidRPr="0001510D">
        <w:rPr>
          <w:rFonts w:ascii="Trebuchet MS" w:hAnsi="Trebuchet MS"/>
          <w:u w:val="single"/>
          <w:lang w:val="es-ES" w:eastAsia="es-ES"/>
        </w:rPr>
        <w:t>https://mural.com.mx/U8EcSm/seguira-entrega-de-tinacos-gobierno-de-jalisco/</w:t>
      </w:r>
      <w:r w:rsidRPr="00BD0F74">
        <w:rPr>
          <w:rFonts w:ascii="Trebuchet MS" w:hAnsi="Trebuchet MS"/>
          <w:lang w:val="es-ES" w:eastAsia="es-ES"/>
        </w:rPr>
        <w:t>, Fundamento de la prueba: El artículo 461, párrafo quinto de la Ley General de Instituciones y Procedimientos Electorales.</w:t>
      </w:r>
    </w:p>
    <w:p w14:paraId="3FDFF236" w14:textId="77777777" w:rsidR="00BD0F74" w:rsidRPr="00BD0F74" w:rsidRDefault="00BD0F74" w:rsidP="00BD0F74">
      <w:pPr>
        <w:pStyle w:val="Sinespaciado"/>
        <w:spacing w:line="276" w:lineRule="auto"/>
        <w:ind w:left="708"/>
        <w:jc w:val="both"/>
        <w:rPr>
          <w:rFonts w:ascii="Trebuchet MS" w:hAnsi="Trebuchet MS"/>
          <w:b/>
          <w:lang w:val="es-ES" w:eastAsia="es-ES"/>
        </w:rPr>
      </w:pPr>
    </w:p>
    <w:p w14:paraId="0D5BD95D" w14:textId="23E6BAF1" w:rsidR="00BD0F74" w:rsidRPr="00BD0F74" w:rsidRDefault="00BD0F74" w:rsidP="00893715">
      <w:pPr>
        <w:pStyle w:val="Sinespaciado"/>
        <w:spacing w:line="276" w:lineRule="auto"/>
        <w:ind w:left="567" w:hanging="283"/>
        <w:jc w:val="both"/>
        <w:rPr>
          <w:rFonts w:ascii="Trebuchet MS" w:hAnsi="Trebuchet MS"/>
          <w:lang w:val="es-ES" w:eastAsia="es-ES"/>
        </w:rPr>
      </w:pPr>
      <w:r>
        <w:rPr>
          <w:rFonts w:ascii="Trebuchet MS" w:hAnsi="Trebuchet MS"/>
          <w:b/>
          <w:lang w:val="es-ES" w:eastAsia="es-ES"/>
        </w:rPr>
        <w:t>5.- LA PRESUNCIONAL.-</w:t>
      </w:r>
      <w:r w:rsidRPr="00BD0F74">
        <w:rPr>
          <w:rFonts w:ascii="Trebuchet MS" w:hAnsi="Trebuchet MS"/>
          <w:b/>
          <w:lang w:val="es-ES" w:eastAsia="es-ES"/>
        </w:rPr>
        <w:t xml:space="preserve"> </w:t>
      </w:r>
      <w:r w:rsidRPr="00BD0F74">
        <w:rPr>
          <w:rFonts w:ascii="Trebuchet MS" w:hAnsi="Trebuchet MS"/>
          <w:lang w:val="es-ES" w:eastAsia="es-ES"/>
        </w:rPr>
        <w:t>en su doble aspecto, legal y humana en todo lo que favorezca a los legítimos intereses de mí representado, en tanto entidad de interés público. Fundamento de la prueba: El artículo 461, párrafo tercero, inciso e) de la Ley General de Instituciones y Procedimientos Electorales, prueba que concatenada con la nota periodística así como las imágenes compartidas de la cual se puede extraer el dicho y postura gubernamental acredita la ejecución del programa en pleno proceso electoral. Acredita la disposición como se dijo irregular del programa social, así como la imparcialidad en la contienda.</w:t>
      </w:r>
    </w:p>
    <w:p w14:paraId="17AE6CCD" w14:textId="77777777" w:rsidR="00BD0F74" w:rsidRPr="00BD0F74" w:rsidRDefault="00BD0F74" w:rsidP="00BD0F74">
      <w:pPr>
        <w:pStyle w:val="Sinespaciado"/>
        <w:spacing w:line="276" w:lineRule="auto"/>
        <w:ind w:left="708"/>
        <w:jc w:val="both"/>
        <w:rPr>
          <w:rFonts w:ascii="Trebuchet MS" w:hAnsi="Trebuchet MS"/>
          <w:b/>
          <w:lang w:val="es-ES" w:eastAsia="es-ES"/>
        </w:rPr>
      </w:pPr>
    </w:p>
    <w:p w14:paraId="07E8A176" w14:textId="4764A87B" w:rsidR="00BD0F74" w:rsidRPr="00BD0F74" w:rsidRDefault="00BD0F74" w:rsidP="00893715">
      <w:pPr>
        <w:pStyle w:val="Sinespaciado"/>
        <w:spacing w:line="276" w:lineRule="auto"/>
        <w:ind w:left="567" w:hanging="283"/>
        <w:jc w:val="both"/>
        <w:rPr>
          <w:rFonts w:ascii="Trebuchet MS" w:hAnsi="Trebuchet MS"/>
          <w:lang w:val="es-ES" w:eastAsia="es-ES"/>
        </w:rPr>
      </w:pPr>
      <w:r w:rsidRPr="00BD0F74">
        <w:rPr>
          <w:rFonts w:ascii="Trebuchet MS" w:hAnsi="Trebuchet MS"/>
          <w:b/>
          <w:lang w:val="es-ES" w:eastAsia="es-ES"/>
        </w:rPr>
        <w:t xml:space="preserve">6.- LA INSTRUMENTAL DE ACTUACIONES.- </w:t>
      </w:r>
      <w:r w:rsidRPr="00BD0F74">
        <w:rPr>
          <w:rFonts w:ascii="Trebuchet MS" w:hAnsi="Trebuchet MS"/>
          <w:lang w:val="es-ES" w:eastAsia="es-ES"/>
        </w:rPr>
        <w:t xml:space="preserve">En todo lo que favorezca a los intereses de mi representado. Fundamento de la prueba: El artículo 461, párrafo tercero, inciso de la ley General de Instituciones y Procedimientos Electorales, prueba que </w:t>
      </w:r>
      <w:r w:rsidRPr="00BD0F74">
        <w:rPr>
          <w:rFonts w:ascii="Trebuchet MS" w:hAnsi="Trebuchet MS"/>
          <w:lang w:val="es-ES" w:eastAsia="es-ES"/>
        </w:rPr>
        <w:lastRenderedPageBreak/>
        <w:t>concatenada con la nota periodística, así como las imágenes compartidas de la cual se puede extraer el dicho y postura gubernamental acredita la ejecución del programa en pleno proceso electoral. Acredita la disposición como se dijo irregular del programa social, así como la imparcialidad en la contienda.</w:t>
      </w:r>
      <w:r w:rsidR="00FD48D4">
        <w:rPr>
          <w:rFonts w:ascii="Trebuchet MS" w:hAnsi="Trebuchet MS"/>
          <w:lang w:val="es-ES" w:eastAsia="es-ES"/>
        </w:rPr>
        <w:t>”</w:t>
      </w:r>
    </w:p>
    <w:p w14:paraId="0286DCCD" w14:textId="4AE44C9D" w:rsidR="00BD0F74" w:rsidRDefault="00BD0F74" w:rsidP="00893715">
      <w:pPr>
        <w:pStyle w:val="Sinespaciado"/>
        <w:spacing w:line="276" w:lineRule="auto"/>
        <w:ind w:left="708"/>
        <w:rPr>
          <w:rFonts w:ascii="Trebuchet MS" w:hAnsi="Trebuchet MS"/>
          <w:b/>
          <w:lang w:val="es-ES" w:eastAsia="es-ES"/>
        </w:rPr>
      </w:pPr>
    </w:p>
    <w:p w14:paraId="15588C56" w14:textId="78647A4F" w:rsidR="004946D0" w:rsidRPr="001945BA" w:rsidRDefault="004946D0" w:rsidP="00893715">
      <w:pPr>
        <w:pStyle w:val="Sinespaciado"/>
        <w:spacing w:line="276" w:lineRule="auto"/>
        <w:ind w:left="708" w:hanging="141"/>
        <w:rPr>
          <w:rFonts w:ascii="Trebuchet MS" w:hAnsi="Trebuchet MS"/>
          <w:lang w:val="es-ES" w:eastAsia="es-ES"/>
        </w:rPr>
      </w:pPr>
      <w:r w:rsidRPr="001945BA">
        <w:rPr>
          <w:rFonts w:ascii="Trebuchet MS" w:hAnsi="Trebuchet MS"/>
          <w:lang w:val="es-ES" w:eastAsia="es-ES"/>
        </w:rPr>
        <w:t>H</w:t>
      </w:r>
      <w:r w:rsidR="00DC4C6C">
        <w:rPr>
          <w:rFonts w:ascii="Trebuchet MS" w:hAnsi="Trebuchet MS"/>
          <w:lang w:val="es-ES" w:eastAsia="es-ES"/>
        </w:rPr>
        <w:t>ipervínculos relacionados con el</w:t>
      </w:r>
      <w:r w:rsidRPr="001945BA">
        <w:rPr>
          <w:rFonts w:ascii="Trebuchet MS" w:hAnsi="Trebuchet MS"/>
          <w:lang w:val="es-ES" w:eastAsia="es-ES"/>
        </w:rPr>
        <w:t xml:space="preserve"> hecho</w:t>
      </w:r>
      <w:r w:rsidR="00DC4C6C">
        <w:rPr>
          <w:rFonts w:ascii="Trebuchet MS" w:hAnsi="Trebuchet MS"/>
          <w:lang w:val="es-ES" w:eastAsia="es-ES"/>
        </w:rPr>
        <w:t xml:space="preserve"> 1:</w:t>
      </w:r>
    </w:p>
    <w:p w14:paraId="0BBBDAC8" w14:textId="77777777" w:rsidR="008C6B1B" w:rsidRPr="008C6B1B" w:rsidRDefault="00B8424A" w:rsidP="00893715">
      <w:pPr>
        <w:spacing w:after="0" w:line="276" w:lineRule="auto"/>
        <w:ind w:left="567"/>
        <w:contextualSpacing/>
        <w:rPr>
          <w:rFonts w:ascii="Trebuchet MS" w:eastAsia="Times New Roman" w:hAnsi="Trebuchet MS" w:cs="Times New Roman"/>
          <w:sz w:val="24"/>
          <w:szCs w:val="24"/>
          <w:lang w:eastAsia="es-ES_tradnl"/>
        </w:rPr>
      </w:pPr>
      <w:hyperlink r:id="rId7" w:history="1">
        <w:r w:rsidR="008C6B1B" w:rsidRPr="008C6B1B">
          <w:rPr>
            <w:rFonts w:ascii="Trebuchet MS" w:eastAsia="Times New Roman" w:hAnsi="Trebuchet MS" w:cs="Times New Roman"/>
            <w:color w:val="0000FF"/>
            <w:sz w:val="24"/>
            <w:szCs w:val="24"/>
            <w:u w:val="single"/>
            <w:lang w:eastAsia="es-ES_tradnl"/>
          </w:rPr>
          <w:t>https://programas.app.jalisco.gob.mx/programas/panel/programa/772</w:t>
        </w:r>
      </w:hyperlink>
    </w:p>
    <w:p w14:paraId="40C4ED45" w14:textId="77777777" w:rsidR="008C6B1B" w:rsidRDefault="008C6B1B" w:rsidP="00893715">
      <w:pPr>
        <w:tabs>
          <w:tab w:val="left" w:pos="-720"/>
        </w:tabs>
        <w:suppressAutoHyphens/>
        <w:spacing w:after="0" w:line="276" w:lineRule="auto"/>
        <w:ind w:firstLine="709"/>
        <w:rPr>
          <w:rFonts w:ascii="Trebuchet MS" w:eastAsia="Times New Roman" w:hAnsi="Trebuchet MS" w:cs="Arial"/>
          <w:bCs/>
          <w:lang w:eastAsia="ar-SA"/>
        </w:rPr>
      </w:pPr>
    </w:p>
    <w:p w14:paraId="5C4276F7" w14:textId="208E579A" w:rsidR="0083267A" w:rsidRPr="001945BA" w:rsidRDefault="00DC4C6C" w:rsidP="00893715">
      <w:pPr>
        <w:tabs>
          <w:tab w:val="left" w:pos="-720"/>
        </w:tabs>
        <w:suppressAutoHyphens/>
        <w:spacing w:after="0" w:line="276" w:lineRule="auto"/>
        <w:ind w:firstLine="567"/>
        <w:rPr>
          <w:rFonts w:ascii="Trebuchet MS" w:eastAsia="Times New Roman" w:hAnsi="Trebuchet MS" w:cs="Arial"/>
          <w:bCs/>
          <w:lang w:eastAsia="ar-SA"/>
        </w:rPr>
      </w:pPr>
      <w:r>
        <w:rPr>
          <w:rFonts w:ascii="Trebuchet MS" w:eastAsia="Times New Roman" w:hAnsi="Trebuchet MS" w:cs="Arial"/>
          <w:bCs/>
          <w:lang w:eastAsia="ar-SA"/>
        </w:rPr>
        <w:t>Hecho 2</w:t>
      </w:r>
      <w:r w:rsidR="0083267A" w:rsidRPr="0083267A">
        <w:rPr>
          <w:rFonts w:ascii="Trebuchet MS" w:eastAsia="Times New Roman" w:hAnsi="Trebuchet MS" w:cs="Arial"/>
          <w:bCs/>
          <w:lang w:eastAsia="ar-SA"/>
        </w:rPr>
        <w:t>. Hipervínculos relacionados:</w:t>
      </w:r>
    </w:p>
    <w:p w14:paraId="10A425B3" w14:textId="77777777" w:rsidR="008C6B1B" w:rsidRPr="008C6B1B" w:rsidRDefault="00B8424A" w:rsidP="00893715">
      <w:pPr>
        <w:spacing w:after="0" w:line="276" w:lineRule="auto"/>
        <w:ind w:left="567"/>
        <w:contextualSpacing/>
        <w:rPr>
          <w:rFonts w:ascii="Trebuchet MS" w:eastAsia="Times New Roman" w:hAnsi="Trebuchet MS" w:cs="Times New Roman"/>
          <w:sz w:val="24"/>
          <w:szCs w:val="24"/>
          <w:lang w:eastAsia="es-ES_tradnl"/>
        </w:rPr>
      </w:pPr>
      <w:hyperlink r:id="rId8" w:history="1">
        <w:r w:rsidR="008C6B1B" w:rsidRPr="008C6B1B">
          <w:rPr>
            <w:rFonts w:ascii="Trebuchet MS" w:eastAsia="Times New Roman" w:hAnsi="Trebuchet MS" w:cs="Times New Roman"/>
            <w:color w:val="0000FF"/>
            <w:sz w:val="24"/>
            <w:szCs w:val="24"/>
            <w:u w:val="single"/>
            <w:lang w:eastAsia="es-ES_tradnl"/>
          </w:rPr>
          <w:t>https://mural.com.mx/U8EcSm/seguira-entrega-de-tinacos-gobierno-de-jalisco/</w:t>
        </w:r>
      </w:hyperlink>
    </w:p>
    <w:p w14:paraId="5F986486" w14:textId="77777777" w:rsidR="00DC4C6C" w:rsidRDefault="00DC4C6C" w:rsidP="0083267A">
      <w:pPr>
        <w:spacing w:after="0" w:line="276" w:lineRule="auto"/>
        <w:ind w:left="708"/>
        <w:jc w:val="both"/>
      </w:pPr>
    </w:p>
    <w:p w14:paraId="608DF49A" w14:textId="7ED749CC" w:rsidR="00B46B42" w:rsidRPr="0095032C" w:rsidRDefault="00B46B42" w:rsidP="0095032C">
      <w:pPr>
        <w:spacing w:after="0" w:line="276" w:lineRule="auto"/>
        <w:jc w:val="both"/>
        <w:rPr>
          <w:rFonts w:ascii="Trebuchet MS" w:eastAsia="Calibri" w:hAnsi="Trebuchet MS" w:cs="Arial"/>
          <w:b/>
          <w:sz w:val="24"/>
          <w:szCs w:val="24"/>
        </w:rPr>
      </w:pPr>
      <w:r w:rsidRPr="0095032C">
        <w:rPr>
          <w:rFonts w:ascii="Trebuchet MS" w:eastAsia="Calibri" w:hAnsi="Trebuchet MS" w:cs="Arial"/>
          <w:b/>
          <w:sz w:val="24"/>
          <w:szCs w:val="24"/>
        </w:rPr>
        <w:t>V</w:t>
      </w:r>
      <w:r w:rsidR="0030421C">
        <w:rPr>
          <w:rFonts w:ascii="Trebuchet MS" w:eastAsia="Calibri" w:hAnsi="Trebuchet MS" w:cs="Arial"/>
          <w:b/>
          <w:sz w:val="24"/>
          <w:szCs w:val="24"/>
        </w:rPr>
        <w:t>I</w:t>
      </w:r>
      <w:r w:rsidRPr="0095032C">
        <w:rPr>
          <w:rFonts w:ascii="Trebuchet MS" w:eastAsia="Calibri" w:hAnsi="Trebuchet MS" w:cs="Arial"/>
          <w:b/>
          <w:sz w:val="24"/>
          <w:szCs w:val="24"/>
        </w:rPr>
        <w:t>. Diligencias ordenadas por esta autoridad.</w:t>
      </w:r>
    </w:p>
    <w:p w14:paraId="40EDAAF6" w14:textId="77777777" w:rsidR="00B46B42" w:rsidRPr="0095032C" w:rsidRDefault="00B46B42" w:rsidP="0095032C">
      <w:pPr>
        <w:spacing w:after="0" w:line="276" w:lineRule="auto"/>
        <w:jc w:val="both"/>
        <w:rPr>
          <w:rFonts w:ascii="Trebuchet MS" w:eastAsia="Calibri" w:hAnsi="Trebuchet MS" w:cs="Arial"/>
          <w:sz w:val="24"/>
          <w:szCs w:val="24"/>
        </w:rPr>
      </w:pPr>
    </w:p>
    <w:p w14:paraId="78C4723C" w14:textId="77777777" w:rsidR="00486580" w:rsidRPr="0095032C" w:rsidRDefault="00B46B42" w:rsidP="0095032C">
      <w:pPr>
        <w:spacing w:after="0" w:line="276" w:lineRule="auto"/>
        <w:jc w:val="both"/>
        <w:rPr>
          <w:rFonts w:ascii="Trebuchet MS" w:eastAsia="Times New Roman" w:hAnsi="Trebuchet MS" w:cs="Arial"/>
          <w:color w:val="000000"/>
          <w:sz w:val="24"/>
          <w:szCs w:val="24"/>
        </w:rPr>
      </w:pPr>
      <w:r w:rsidRPr="0095032C">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95032C">
        <w:rPr>
          <w:rFonts w:ascii="Trebuchet MS" w:eastAsia="Times New Roman" w:hAnsi="Trebuchet MS" w:cs="Arial"/>
          <w:color w:val="000000"/>
          <w:sz w:val="24"/>
          <w:szCs w:val="24"/>
        </w:rPr>
        <w:t>existencia y contenido de las páginas de internet y redes sociales señaladas por la parte quejosa.</w:t>
      </w:r>
    </w:p>
    <w:p w14:paraId="235F63F5" w14:textId="77777777" w:rsidR="00486580" w:rsidRPr="0095032C" w:rsidRDefault="00486580" w:rsidP="0095032C">
      <w:pPr>
        <w:spacing w:after="0" w:line="276" w:lineRule="auto"/>
        <w:jc w:val="both"/>
        <w:rPr>
          <w:rFonts w:ascii="Trebuchet MS" w:eastAsia="Times New Roman" w:hAnsi="Trebuchet MS" w:cs="Arial"/>
          <w:color w:val="000000"/>
          <w:sz w:val="24"/>
          <w:szCs w:val="24"/>
        </w:rPr>
      </w:pPr>
    </w:p>
    <w:p w14:paraId="0477C28C" w14:textId="77777777" w:rsidR="00B46B42" w:rsidRPr="0095032C" w:rsidRDefault="00B46B42" w:rsidP="0095032C">
      <w:pPr>
        <w:spacing w:after="0" w:line="276" w:lineRule="auto"/>
        <w:jc w:val="both"/>
        <w:rPr>
          <w:rFonts w:ascii="Trebuchet MS" w:eastAsia="Times New Roman" w:hAnsi="Trebuchet MS" w:cs="Arial"/>
          <w:color w:val="000000"/>
          <w:sz w:val="24"/>
          <w:szCs w:val="24"/>
          <w:lang w:eastAsia="es-MX"/>
        </w:rPr>
      </w:pPr>
      <w:r w:rsidRPr="0095032C">
        <w:rPr>
          <w:rFonts w:ascii="Trebuchet MS" w:eastAsia="Times New Roman" w:hAnsi="Trebuchet MS" w:cs="Arial"/>
          <w:color w:val="000000"/>
          <w:sz w:val="24"/>
          <w:szCs w:val="24"/>
          <w:lang w:eastAsia="es-MX"/>
        </w:rPr>
        <w:t>El acta descrita constituye documental pública que de conformidad al párrafo 2 del artículo 463 del código en la materia, merece valor probatorio pleno.</w:t>
      </w:r>
    </w:p>
    <w:p w14:paraId="016F18FB" w14:textId="77777777" w:rsidR="00B46B42" w:rsidRDefault="00B46B42" w:rsidP="0095032C">
      <w:pPr>
        <w:spacing w:after="0" w:line="276" w:lineRule="auto"/>
        <w:jc w:val="both"/>
        <w:rPr>
          <w:rFonts w:ascii="Trebuchet MS" w:eastAsia="Calibri" w:hAnsi="Trebuchet MS" w:cs="Arial"/>
          <w:sz w:val="24"/>
          <w:szCs w:val="24"/>
        </w:rPr>
      </w:pPr>
    </w:p>
    <w:p w14:paraId="6F1FAB0B" w14:textId="77777777" w:rsidR="00B46B42" w:rsidRPr="0095032C" w:rsidRDefault="00B46B42" w:rsidP="0095032C">
      <w:pPr>
        <w:spacing w:after="0" w:line="276" w:lineRule="auto"/>
        <w:jc w:val="both"/>
        <w:rPr>
          <w:rFonts w:ascii="Trebuchet MS" w:eastAsia="Calibri" w:hAnsi="Trebuchet MS" w:cs="Arial"/>
          <w:color w:val="000000"/>
          <w:sz w:val="24"/>
          <w:szCs w:val="24"/>
        </w:rPr>
      </w:pPr>
      <w:r w:rsidRPr="0095032C">
        <w:rPr>
          <w:rFonts w:ascii="Trebuchet MS" w:eastAsia="Calibri" w:hAnsi="Trebuchet MS" w:cs="Arial"/>
          <w:b/>
          <w:sz w:val="24"/>
          <w:szCs w:val="24"/>
        </w:rPr>
        <w:t xml:space="preserve">VII. </w:t>
      </w:r>
      <w:r w:rsidR="00486580" w:rsidRPr="0095032C">
        <w:rPr>
          <w:rFonts w:ascii="Trebuchet MS" w:eastAsia="Calibri" w:hAnsi="Trebuchet MS" w:cs="Arial"/>
          <w:b/>
          <w:sz w:val="24"/>
          <w:szCs w:val="24"/>
        </w:rPr>
        <w:t>P</w:t>
      </w:r>
      <w:r w:rsidRPr="0095032C">
        <w:rPr>
          <w:rFonts w:ascii="Trebuchet MS" w:eastAsia="Calibri" w:hAnsi="Trebuchet MS" w:cs="Arial"/>
          <w:b/>
          <w:sz w:val="24"/>
          <w:szCs w:val="24"/>
        </w:rPr>
        <w:t>ronunciamiento respecto de la solicitud de adopción de la medida cautelar.</w:t>
      </w:r>
      <w:r w:rsidRPr="0095032C">
        <w:rPr>
          <w:rFonts w:ascii="Trebuchet MS" w:eastAsia="Calibri" w:hAnsi="Trebuchet MS" w:cs="Arial"/>
          <w:sz w:val="24"/>
          <w:szCs w:val="24"/>
        </w:rPr>
        <w:t xml:space="preserve"> </w:t>
      </w:r>
      <w:r w:rsidRPr="0095032C">
        <w:rPr>
          <w:rFonts w:ascii="Trebuchet MS" w:eastAsia="Calibri" w:hAnsi="Trebuchet MS" w:cs="Arial"/>
          <w:color w:val="000000"/>
          <w:sz w:val="24"/>
          <w:szCs w:val="24"/>
        </w:rPr>
        <w:t>Precisado lo anterior y, considerado en su integridad el escrito de queja y las pruebas que obran en el expediente, se analiza la pretensión.</w:t>
      </w:r>
      <w:r w:rsidR="00694724" w:rsidRPr="0095032C">
        <w:rPr>
          <w:rFonts w:ascii="Trebuchet MS" w:eastAsia="Calibri" w:hAnsi="Trebuchet MS" w:cs="Arial"/>
          <w:color w:val="000000"/>
          <w:sz w:val="24"/>
          <w:szCs w:val="24"/>
        </w:rPr>
        <w:t xml:space="preserve"> </w:t>
      </w:r>
    </w:p>
    <w:p w14:paraId="2CF1B8B0" w14:textId="77777777" w:rsidR="00694724" w:rsidRDefault="00694724" w:rsidP="0095032C">
      <w:pPr>
        <w:spacing w:after="0" w:line="276" w:lineRule="auto"/>
        <w:jc w:val="both"/>
        <w:rPr>
          <w:rFonts w:ascii="Trebuchet MS" w:eastAsia="Calibri" w:hAnsi="Trebuchet MS" w:cs="Arial"/>
          <w:color w:val="000000"/>
          <w:sz w:val="24"/>
          <w:szCs w:val="24"/>
        </w:rPr>
      </w:pPr>
    </w:p>
    <w:p w14:paraId="5F369BBC" w14:textId="77777777" w:rsidR="00B46B42" w:rsidRDefault="00B46B42" w:rsidP="0095032C">
      <w:pPr>
        <w:spacing w:after="0" w:line="276" w:lineRule="auto"/>
        <w:jc w:val="both"/>
        <w:rPr>
          <w:rFonts w:ascii="Trebuchet MS" w:eastAsia="Calibri" w:hAnsi="Trebuchet MS" w:cs="Arial"/>
          <w:sz w:val="24"/>
          <w:szCs w:val="24"/>
          <w:lang w:val="es-ES_tradnl" w:eastAsia="ar-SA" w:bidi="en-US"/>
        </w:rPr>
      </w:pPr>
      <w:r w:rsidRPr="0095032C">
        <w:rPr>
          <w:rFonts w:ascii="Trebuchet MS" w:eastAsia="Calibri" w:hAnsi="Trebuchet MS" w:cs="Arial"/>
          <w:sz w:val="24"/>
          <w:szCs w:val="24"/>
          <w:lang w:val="es-ES_tradnl" w:eastAsia="ar-SA" w:bidi="en-US"/>
        </w:rPr>
        <w:t>Ahora bien, a continuación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4D0153B6" w14:textId="77777777" w:rsidR="007A32C2" w:rsidRDefault="007A32C2" w:rsidP="0095032C">
      <w:pPr>
        <w:spacing w:after="0" w:line="276" w:lineRule="auto"/>
        <w:jc w:val="both"/>
        <w:rPr>
          <w:rFonts w:ascii="Trebuchet MS" w:eastAsia="Calibri" w:hAnsi="Trebuchet MS" w:cs="Arial"/>
          <w:sz w:val="24"/>
          <w:szCs w:val="24"/>
          <w:lang w:val="es-ES_tradnl" w:eastAsia="ar-SA" w:bidi="en-US"/>
        </w:rPr>
      </w:pPr>
    </w:p>
    <w:p w14:paraId="0BF2DE1A" w14:textId="2D6DCD15" w:rsidR="004501E3" w:rsidRDefault="00B46F14" w:rsidP="0095032C">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 continuación se insertan algunas imágenes representativas de los links respecto de los cuales se certificó su existencia y contenido en el acta de Oficialía Electoral:</w:t>
      </w:r>
    </w:p>
    <w:p w14:paraId="049E3568" w14:textId="77777777" w:rsidR="005968AF" w:rsidRDefault="005968AF" w:rsidP="0095032C">
      <w:pPr>
        <w:spacing w:after="0" w:line="276" w:lineRule="auto"/>
        <w:jc w:val="both"/>
        <w:rPr>
          <w:rFonts w:ascii="Trebuchet MS" w:eastAsia="Calibri" w:hAnsi="Trebuchet MS" w:cs="Arial"/>
          <w:sz w:val="24"/>
          <w:szCs w:val="24"/>
          <w:lang w:val="es-ES_tradnl" w:eastAsia="ar-SA" w:bidi="en-US"/>
        </w:rPr>
      </w:pPr>
    </w:p>
    <w:p w14:paraId="2FD60837" w14:textId="722D24DB" w:rsidR="00E0261B" w:rsidRDefault="00E0261B" w:rsidP="00E0261B">
      <w:pPr>
        <w:spacing w:after="0" w:line="276" w:lineRule="auto"/>
        <w:jc w:val="center"/>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48EBDC9F" wp14:editId="002D0A0D">
            <wp:extent cx="5581015" cy="71818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130" t="15954" r="31173" b="4863"/>
                    <a:stretch/>
                  </pic:blipFill>
                  <pic:spPr bwMode="auto">
                    <a:xfrm>
                      <a:off x="0" y="0"/>
                      <a:ext cx="5585406" cy="7187500"/>
                    </a:xfrm>
                    <a:prstGeom prst="rect">
                      <a:avLst/>
                    </a:prstGeom>
                    <a:ln>
                      <a:noFill/>
                    </a:ln>
                    <a:extLst>
                      <a:ext uri="{53640926-AAD7-44D8-BBD7-CCE9431645EC}">
                        <a14:shadowObscured xmlns:a14="http://schemas.microsoft.com/office/drawing/2010/main"/>
                      </a:ext>
                    </a:extLst>
                  </pic:spPr>
                </pic:pic>
              </a:graphicData>
            </a:graphic>
          </wp:inline>
        </w:drawing>
      </w:r>
    </w:p>
    <w:p w14:paraId="4106001F" w14:textId="6D64879A" w:rsidR="00E0261B" w:rsidRDefault="00E0261B" w:rsidP="0095032C">
      <w:pPr>
        <w:spacing w:after="0" w:line="276" w:lineRule="auto"/>
        <w:jc w:val="both"/>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44B3199A" wp14:editId="6D6F582D">
            <wp:extent cx="5554639" cy="7035421"/>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723" t="15543" r="31315" b="5737"/>
                    <a:stretch/>
                  </pic:blipFill>
                  <pic:spPr bwMode="auto">
                    <a:xfrm>
                      <a:off x="0" y="0"/>
                      <a:ext cx="5556486" cy="7037760"/>
                    </a:xfrm>
                    <a:prstGeom prst="rect">
                      <a:avLst/>
                    </a:prstGeom>
                    <a:ln>
                      <a:noFill/>
                    </a:ln>
                    <a:extLst>
                      <a:ext uri="{53640926-AAD7-44D8-BBD7-CCE9431645EC}">
                        <a14:shadowObscured xmlns:a14="http://schemas.microsoft.com/office/drawing/2010/main"/>
                      </a:ext>
                    </a:extLst>
                  </pic:spPr>
                </pic:pic>
              </a:graphicData>
            </a:graphic>
          </wp:inline>
        </w:drawing>
      </w:r>
    </w:p>
    <w:p w14:paraId="02301A53" w14:textId="4E31A165" w:rsidR="00E0261B" w:rsidRDefault="002039C3" w:rsidP="0095032C">
      <w:pPr>
        <w:spacing w:after="0" w:line="276" w:lineRule="auto"/>
        <w:jc w:val="both"/>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61096BE4" wp14:editId="025FA04B">
            <wp:extent cx="5636526" cy="6721522"/>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495" t="16926" r="31028" b="5982"/>
                    <a:stretch/>
                  </pic:blipFill>
                  <pic:spPr bwMode="auto">
                    <a:xfrm>
                      <a:off x="0" y="0"/>
                      <a:ext cx="5640267" cy="6725983"/>
                    </a:xfrm>
                    <a:prstGeom prst="rect">
                      <a:avLst/>
                    </a:prstGeom>
                    <a:ln>
                      <a:noFill/>
                    </a:ln>
                    <a:extLst>
                      <a:ext uri="{53640926-AAD7-44D8-BBD7-CCE9431645EC}">
                        <a14:shadowObscured xmlns:a14="http://schemas.microsoft.com/office/drawing/2010/main"/>
                      </a:ext>
                    </a:extLst>
                  </pic:spPr>
                </pic:pic>
              </a:graphicData>
            </a:graphic>
          </wp:inline>
        </w:drawing>
      </w:r>
    </w:p>
    <w:p w14:paraId="1C79AB9D"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02B95C23" w14:textId="04526976" w:rsidR="00E0261B" w:rsidRDefault="002039C3" w:rsidP="0095032C">
      <w:pPr>
        <w:spacing w:after="0" w:line="276" w:lineRule="auto"/>
        <w:jc w:val="both"/>
        <w:rPr>
          <w:rFonts w:ascii="Trebuchet MS" w:eastAsia="Calibri" w:hAnsi="Trebuchet MS" w:cs="Arial"/>
          <w:sz w:val="24"/>
          <w:szCs w:val="24"/>
          <w:lang w:val="es-ES_tradnl" w:eastAsia="ar-SA" w:bidi="en-US"/>
        </w:rPr>
      </w:pPr>
      <w:r>
        <w:rPr>
          <w:noProof/>
          <w:lang w:eastAsia="es-MX"/>
        </w:rPr>
        <w:lastRenderedPageBreak/>
        <w:drawing>
          <wp:inline distT="0" distB="0" distL="0" distR="0" wp14:anchorId="68A4919B" wp14:editId="1E07FCFB">
            <wp:extent cx="5533669" cy="6915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16" t="15368" r="31276" b="5749"/>
                    <a:stretch/>
                  </pic:blipFill>
                  <pic:spPr bwMode="auto">
                    <a:xfrm>
                      <a:off x="0" y="0"/>
                      <a:ext cx="5538352" cy="6921002"/>
                    </a:xfrm>
                    <a:prstGeom prst="rect">
                      <a:avLst/>
                    </a:prstGeom>
                    <a:ln>
                      <a:noFill/>
                    </a:ln>
                    <a:extLst>
                      <a:ext uri="{53640926-AAD7-44D8-BBD7-CCE9431645EC}">
                        <a14:shadowObscured xmlns:a14="http://schemas.microsoft.com/office/drawing/2010/main"/>
                      </a:ext>
                    </a:extLst>
                  </pic:spPr>
                </pic:pic>
              </a:graphicData>
            </a:graphic>
          </wp:inline>
        </w:drawing>
      </w:r>
    </w:p>
    <w:p w14:paraId="1C1063BD"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59FC4BCC" w14:textId="77777777" w:rsidR="005968AF" w:rsidRDefault="005968AF" w:rsidP="0095032C">
      <w:pPr>
        <w:spacing w:after="0" w:line="276" w:lineRule="auto"/>
        <w:jc w:val="both"/>
        <w:rPr>
          <w:rFonts w:ascii="Trebuchet MS" w:eastAsia="Calibri" w:hAnsi="Trebuchet MS" w:cs="Arial"/>
          <w:sz w:val="24"/>
          <w:szCs w:val="24"/>
          <w:lang w:val="es-ES_tradnl" w:eastAsia="ar-SA" w:bidi="en-US"/>
        </w:rPr>
      </w:pPr>
    </w:p>
    <w:tbl>
      <w:tblPr>
        <w:tblStyle w:val="Tablaconcuadrcula"/>
        <w:tblW w:w="0" w:type="auto"/>
        <w:tblInd w:w="108" w:type="dxa"/>
        <w:tblLook w:val="04A0" w:firstRow="1" w:lastRow="0" w:firstColumn="1" w:lastColumn="0" w:noHBand="0" w:noVBand="1"/>
      </w:tblPr>
      <w:tblGrid>
        <w:gridCol w:w="8722"/>
      </w:tblGrid>
      <w:tr w:rsidR="006A0C6C" w14:paraId="18E34A6B" w14:textId="77777777" w:rsidTr="00E226F6">
        <w:tc>
          <w:tcPr>
            <w:tcW w:w="8923" w:type="dxa"/>
            <w:shd w:val="clear" w:color="auto" w:fill="D9D9D9" w:themeFill="background1" w:themeFillShade="D9"/>
          </w:tcPr>
          <w:p w14:paraId="7DA99273" w14:textId="77777777" w:rsidR="006A0C6C" w:rsidRPr="00766203" w:rsidRDefault="006A0C6C" w:rsidP="0095032C">
            <w:pPr>
              <w:spacing w:line="276" w:lineRule="auto"/>
              <w:jc w:val="both"/>
              <w:rPr>
                <w:rFonts w:ascii="Trebuchet MS" w:eastAsia="Calibri" w:hAnsi="Trebuchet MS" w:cs="Arial"/>
                <w:sz w:val="16"/>
                <w:szCs w:val="16"/>
                <w:lang w:val="es-ES_tradnl" w:eastAsia="ar-SA" w:bidi="en-US"/>
              </w:rPr>
            </w:pPr>
          </w:p>
          <w:p w14:paraId="6D643DBC" w14:textId="0F4BB888" w:rsidR="006A0C6C" w:rsidRPr="00E226F6" w:rsidRDefault="006A0C6C" w:rsidP="006A0C6C">
            <w:pPr>
              <w:spacing w:line="276" w:lineRule="auto"/>
              <w:jc w:val="center"/>
              <w:rPr>
                <w:rFonts w:ascii="Trebuchet MS" w:eastAsia="Calibri" w:hAnsi="Trebuchet MS" w:cs="Arial"/>
                <w:lang w:val="es-ES" w:eastAsia="ar-SA" w:bidi="en-US"/>
              </w:rPr>
            </w:pPr>
            <w:r w:rsidRPr="00E226F6">
              <w:rPr>
                <w:rFonts w:ascii="Trebuchet MS" w:eastAsia="Calibri" w:hAnsi="Trebuchet MS" w:cs="Arial"/>
                <w:lang w:val="es-ES" w:eastAsia="ar-SA" w:bidi="en-US"/>
              </w:rPr>
              <w:t>Página web del periódico digital denominado “MURAL”</w:t>
            </w:r>
          </w:p>
          <w:p w14:paraId="66F2F725" w14:textId="3F5A06FB" w:rsidR="006A0C6C" w:rsidRPr="00E226F6" w:rsidRDefault="00F15621" w:rsidP="006A0C6C">
            <w:pPr>
              <w:spacing w:line="276" w:lineRule="auto"/>
              <w:jc w:val="center"/>
              <w:rPr>
                <w:rFonts w:ascii="Trebuchet MS" w:eastAsia="Calibri" w:hAnsi="Trebuchet MS" w:cs="Arial"/>
                <w:lang w:val="es-ES_tradnl" w:eastAsia="ar-SA" w:bidi="en-US"/>
              </w:rPr>
            </w:pPr>
            <w:r>
              <w:rPr>
                <w:rFonts w:ascii="Trebuchet MS" w:eastAsia="Calibri" w:hAnsi="Trebuchet MS" w:cs="Arial"/>
                <w:lang w:val="es-ES_tradnl" w:eastAsia="ar-SA" w:bidi="en-US"/>
              </w:rPr>
              <w:t xml:space="preserve">Nota periodística </w:t>
            </w:r>
            <w:r w:rsidR="006A0C6C" w:rsidRPr="00E226F6">
              <w:rPr>
                <w:rFonts w:ascii="Trebuchet MS" w:eastAsia="Calibri" w:hAnsi="Trebuchet MS" w:cs="Arial"/>
                <w:lang w:val="es-ES_tradnl" w:eastAsia="ar-SA" w:bidi="en-US"/>
              </w:rPr>
              <w:t>“Seguirá entrega de tinacos,</w:t>
            </w:r>
            <w:r w:rsidR="006A0C6C" w:rsidRPr="00E226F6">
              <w:rPr>
                <w:rFonts w:ascii="Trebuchet MS" w:eastAsia="MS Mincho" w:hAnsi="Trebuchet MS" w:cs="Arial"/>
                <w:lang w:val="es-ES" w:eastAsia="ja-JP"/>
              </w:rPr>
              <w:t xml:space="preserve"> </w:t>
            </w:r>
            <w:r w:rsidR="006A0C6C" w:rsidRPr="00E226F6">
              <w:rPr>
                <w:rFonts w:ascii="Trebuchet MS" w:eastAsia="Calibri" w:hAnsi="Trebuchet MS" w:cs="Arial"/>
                <w:lang w:val="es-ES" w:eastAsia="ar-SA" w:bidi="en-US"/>
              </w:rPr>
              <w:t>Gobierno de Jalisco”</w:t>
            </w:r>
          </w:p>
          <w:p w14:paraId="28993718" w14:textId="77777777" w:rsidR="006A0C6C" w:rsidRPr="00766203" w:rsidRDefault="006A0C6C" w:rsidP="0095032C">
            <w:pPr>
              <w:spacing w:line="276" w:lineRule="auto"/>
              <w:jc w:val="both"/>
              <w:rPr>
                <w:rFonts w:ascii="Trebuchet MS" w:eastAsia="Calibri" w:hAnsi="Trebuchet MS" w:cs="Arial"/>
                <w:sz w:val="16"/>
                <w:szCs w:val="16"/>
                <w:lang w:val="es-ES_tradnl" w:eastAsia="ar-SA" w:bidi="en-US"/>
              </w:rPr>
            </w:pPr>
          </w:p>
        </w:tc>
      </w:tr>
      <w:tr w:rsidR="006A0C6C" w14:paraId="49F9266E" w14:textId="77777777" w:rsidTr="00E226F6">
        <w:tc>
          <w:tcPr>
            <w:tcW w:w="8923" w:type="dxa"/>
          </w:tcPr>
          <w:p w14:paraId="0B9E7497" w14:textId="4035C8D1"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 xml:space="preserve">“Francisco de Anda Guadalajara, México (22 abril 2021).- Pese a los señalamientos por el supuesto uso electoral en la entrega de tinacos, el Gobierno de Jalisco anunció esta tarde que no suspenderá este tipo de apoyos sociales en medio de la emergencia por la escasez de </w:t>
            </w:r>
            <w:r w:rsidR="005968AF">
              <w:rPr>
                <w:rFonts w:ascii="Trebuchet MS" w:eastAsia="Calibri" w:hAnsi="Trebuchet MS" w:cs="Arial"/>
                <w:sz w:val="24"/>
                <w:szCs w:val="24"/>
                <w:lang w:val="es-ES_tradnl" w:eastAsia="ar-SA" w:bidi="en-US"/>
              </w:rPr>
              <w:t>agua.------------------------</w:t>
            </w:r>
          </w:p>
          <w:p w14:paraId="58EB6F7D" w14:textId="5FB35549"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A través de un comunicado, el Poder Ejecutivo informó que el programa Jalisco Revive tu Hogar, en el que se enmarca la entrega de este tipo de insumos, seguirá adelante en estricto apego a la ley y respetando sus reglas de operación.-------------------------------------------------------</w:t>
            </w:r>
            <w:r w:rsidR="005968AF">
              <w:rPr>
                <w:rFonts w:ascii="Trebuchet MS" w:eastAsia="Calibri" w:hAnsi="Trebuchet MS" w:cs="Arial"/>
                <w:sz w:val="24"/>
                <w:szCs w:val="24"/>
                <w:lang w:val="es-ES_tradnl" w:eastAsia="ar-SA" w:bidi="en-US"/>
              </w:rPr>
              <w:t>----------------------------</w:t>
            </w:r>
          </w:p>
          <w:p w14:paraId="5B20F5CF" w14:textId="0C5D0E4C"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 xml:space="preserve">"La entrega de este equipo forma parte de una política que complementa las acciones que el Gobierno está llevando a cabo en medio de la emergencia que enfrenta el Estado ante la escasez de agua, entre las que se encuentran la construcción del </w:t>
            </w:r>
            <w:proofErr w:type="spellStart"/>
            <w:r w:rsidRPr="006A0C6C">
              <w:rPr>
                <w:rFonts w:ascii="Trebuchet MS" w:eastAsia="Calibri" w:hAnsi="Trebuchet MS" w:cs="Arial"/>
                <w:sz w:val="24"/>
                <w:szCs w:val="24"/>
                <w:lang w:val="es-ES_tradnl" w:eastAsia="ar-SA" w:bidi="en-US"/>
              </w:rPr>
              <w:t>acuaférico</w:t>
            </w:r>
            <w:proofErr w:type="spellEnd"/>
            <w:r w:rsidRPr="006A0C6C">
              <w:rPr>
                <w:rFonts w:ascii="Trebuchet MS" w:eastAsia="Calibri" w:hAnsi="Trebuchet MS" w:cs="Arial"/>
                <w:sz w:val="24"/>
                <w:szCs w:val="24"/>
                <w:lang w:val="es-ES_tradnl" w:eastAsia="ar-SA" w:bidi="en-US"/>
              </w:rPr>
              <w:t>, o la entrega de pipas y cisternas gratuitas a colonias con desabasto", señaló el Gobierno de Jalisco.-----------------------------</w:t>
            </w:r>
          </w:p>
          <w:p w14:paraId="1A82F984" w14:textId="72E9BF4E"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El Ejecutivo estatal recordó que, de acuerdo con la Jurisprudencia 19/2019, derivada de criterios establecidos por la Sala Superior del Tribunal Electoral del Poder Judicial de la Federación, durante las campañas electorales no existe el deber específico de suspender los programas sociales.-</w:t>
            </w:r>
            <w:r w:rsidR="005968AF">
              <w:rPr>
                <w:rFonts w:ascii="Trebuchet MS" w:eastAsia="Calibri" w:hAnsi="Trebuchet MS" w:cs="Arial"/>
                <w:sz w:val="24"/>
                <w:szCs w:val="24"/>
                <w:lang w:val="es-ES_tradnl" w:eastAsia="ar-SA" w:bidi="en-US"/>
              </w:rPr>
              <w:t>-----------------------------</w:t>
            </w:r>
          </w:p>
          <w:p w14:paraId="2DAB0556" w14:textId="77777777"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Éstos, sin embargo, no pueden ser entregados en eventos masivos o en modalidades que afecten el principio de equidad de la contienda electoral.</w:t>
            </w:r>
          </w:p>
          <w:p w14:paraId="14F8798E" w14:textId="610DB1BF"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"Lo único que se ha detenido es su difusión y uso propagandístico", agregó la autoridad estatal.---------------------------------------------</w:t>
            </w:r>
            <w:r w:rsidR="005968AF">
              <w:rPr>
                <w:rFonts w:ascii="Trebuchet MS" w:eastAsia="Calibri" w:hAnsi="Trebuchet MS" w:cs="Arial"/>
                <w:sz w:val="24"/>
                <w:szCs w:val="24"/>
                <w:lang w:val="es-ES_tradnl" w:eastAsia="ar-SA" w:bidi="en-US"/>
              </w:rPr>
              <w:t>-----------------------------</w:t>
            </w:r>
          </w:p>
          <w:p w14:paraId="1B5BF0BD" w14:textId="04BF34BD" w:rsidR="006A0C6C" w:rsidRPr="006A0C6C" w:rsidRDefault="006A0C6C" w:rsidP="006A0C6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"Asimismo, (el Ejecutivo) reafirma su respeto al proceso electoral y ratifica su compromiso de no hacer uso político de los programas</w:t>
            </w:r>
            <w:r w:rsidR="00E226F6">
              <w:rPr>
                <w:rFonts w:ascii="Trebuchet MS" w:eastAsia="Calibri" w:hAnsi="Trebuchet MS" w:cs="Arial"/>
                <w:sz w:val="24"/>
                <w:szCs w:val="24"/>
                <w:lang w:val="es-ES_tradnl" w:eastAsia="ar-SA" w:bidi="en-US"/>
              </w:rPr>
              <w:t xml:space="preserve"> sociales</w:t>
            </w:r>
            <w:r w:rsidR="005968AF">
              <w:rPr>
                <w:rFonts w:ascii="Trebuchet MS" w:eastAsia="Calibri" w:hAnsi="Trebuchet MS" w:cs="Arial"/>
                <w:sz w:val="24"/>
                <w:szCs w:val="24"/>
                <w:lang w:val="es-ES_tradnl" w:eastAsia="ar-SA" w:bidi="en-US"/>
              </w:rPr>
              <w:t>".------------------</w:t>
            </w:r>
          </w:p>
          <w:p w14:paraId="7130CF45" w14:textId="657F32E1" w:rsidR="006A0C6C" w:rsidRDefault="006A0C6C" w:rsidP="0095032C">
            <w:pPr>
              <w:spacing w:line="276" w:lineRule="auto"/>
              <w:jc w:val="both"/>
              <w:rPr>
                <w:rFonts w:ascii="Trebuchet MS" w:eastAsia="Calibri" w:hAnsi="Trebuchet MS" w:cs="Arial"/>
                <w:sz w:val="24"/>
                <w:szCs w:val="24"/>
                <w:lang w:val="es-ES_tradnl" w:eastAsia="ar-SA" w:bidi="en-US"/>
              </w:rPr>
            </w:pPr>
            <w:r w:rsidRPr="006A0C6C">
              <w:rPr>
                <w:rFonts w:ascii="Trebuchet MS" w:eastAsia="Calibri" w:hAnsi="Trebuchet MS" w:cs="Arial"/>
                <w:sz w:val="24"/>
                <w:szCs w:val="24"/>
                <w:lang w:val="es-ES_tradnl" w:eastAsia="ar-SA" w:bidi="en-US"/>
              </w:rPr>
              <w:t>En la coyuntura de las campañas electorales en redes sociales han circulado fotos y videos que muestran la entrega de tinacos por parte de los Gobiernos estatal y municipales, lo que ha sido cuestionado por partidos y candidatos de Oposición.”----------------------------------------------------------------------------------</w:t>
            </w:r>
          </w:p>
          <w:p w14:paraId="62AAB546" w14:textId="77777777" w:rsidR="006A0C6C" w:rsidRDefault="006A0C6C" w:rsidP="0095032C">
            <w:pPr>
              <w:spacing w:line="276" w:lineRule="auto"/>
              <w:jc w:val="both"/>
              <w:rPr>
                <w:rFonts w:ascii="Trebuchet MS" w:eastAsia="Calibri" w:hAnsi="Trebuchet MS" w:cs="Arial"/>
                <w:sz w:val="24"/>
                <w:szCs w:val="24"/>
                <w:lang w:val="es-ES_tradnl" w:eastAsia="ar-SA" w:bidi="en-US"/>
              </w:rPr>
            </w:pPr>
          </w:p>
        </w:tc>
      </w:tr>
    </w:tbl>
    <w:p w14:paraId="10226143"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424B00C4" w14:textId="77777777" w:rsidR="00D746FF" w:rsidRPr="00D746FF" w:rsidRDefault="00D746FF" w:rsidP="00D746FF">
      <w:pPr>
        <w:spacing w:after="0" w:line="276" w:lineRule="auto"/>
        <w:jc w:val="both"/>
        <w:rPr>
          <w:rFonts w:ascii="Trebuchet MS" w:eastAsia="Times New Roman" w:hAnsi="Trebuchet MS" w:cs="Arial"/>
          <w:color w:val="000000"/>
          <w:sz w:val="24"/>
          <w:szCs w:val="24"/>
          <w:lang w:val="es-ES" w:eastAsia="es-ES"/>
        </w:rPr>
      </w:pPr>
    </w:p>
    <w:p w14:paraId="3CEA1F6A" w14:textId="77777777" w:rsidR="00D746FF" w:rsidRPr="00D746FF" w:rsidRDefault="00D746FF" w:rsidP="00D746FF">
      <w:pPr>
        <w:spacing w:after="0" w:line="276" w:lineRule="auto"/>
        <w:jc w:val="both"/>
        <w:rPr>
          <w:rFonts w:ascii="Trebuchet MS" w:eastAsia="Calibri" w:hAnsi="Trebuchet MS" w:cs="Arial"/>
          <w:b/>
          <w:i/>
          <w:sz w:val="24"/>
          <w:szCs w:val="24"/>
          <w:lang w:val="es-ES" w:eastAsia="ar-SA" w:bidi="en-US"/>
        </w:rPr>
      </w:pPr>
      <w:r w:rsidRPr="00D746FF">
        <w:rPr>
          <w:rFonts w:ascii="Trebuchet MS" w:eastAsia="Calibri" w:hAnsi="Trebuchet MS" w:cs="Arial"/>
          <w:b/>
          <w:i/>
          <w:sz w:val="24"/>
          <w:szCs w:val="24"/>
          <w:lang w:val="es-ES" w:eastAsia="ar-SA" w:bidi="en-US"/>
        </w:rPr>
        <w:t>Análisis de la posible violación al principio de imparcialidad y equidad en la contienda.</w:t>
      </w:r>
    </w:p>
    <w:p w14:paraId="7CC405DD" w14:textId="77777777" w:rsidR="00D746FF" w:rsidRPr="00D746FF" w:rsidRDefault="00D746FF" w:rsidP="00D746FF">
      <w:pPr>
        <w:spacing w:after="0" w:line="276" w:lineRule="auto"/>
        <w:jc w:val="both"/>
        <w:rPr>
          <w:rFonts w:ascii="Trebuchet MS" w:eastAsia="Calibri" w:hAnsi="Trebuchet MS" w:cs="Arial"/>
          <w:color w:val="000000"/>
          <w:sz w:val="24"/>
          <w:szCs w:val="24"/>
          <w:lang w:val="es-ES" w:eastAsia="es-ES"/>
        </w:rPr>
      </w:pPr>
    </w:p>
    <w:p w14:paraId="0721DFC2"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lastRenderedPageBreak/>
        <w:t>Es necesario establecer el marco jurídico aplicable al caso, para efectos de determinar si se vulneró el principio de imparcialidad y equidad en la contienda por parte de los denunciados.</w:t>
      </w:r>
    </w:p>
    <w:p w14:paraId="3991BB51"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26CBE1DA"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En primer término es necesario establecer que el artículo 134 de la Constitución Política de los Estado Unidos Mexicanos, en su párrafo séptimo dispone que tanto 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76A4305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13DFC37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Finalmente, dicho numeral establece que, las leyes, en sus respectivos ámbitos de aplicación, garantizarán el estricto cumplimiento de lo previsto en los párrafos 7 y 8 del citado numeral, incluyendo el régimen de sanciones a que haya lugar.</w:t>
      </w:r>
    </w:p>
    <w:p w14:paraId="0A5A6CE6"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4A105DA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Por su parte, el artículo 449, numeral 1, de la Ley General de Instituciones y Procedimientos Electorales, establece que serán consideradas infracciones por parte de autoridades o servidores públicos, según sea el caso, de cualquiera de los Poderes de la Unión; de los poderes locales; órganos de gobierno municipales; órganos de gobierno de la Ciudad de México; órganos autónomos y cualquier otro ente público, cuando ocurra, entre otras, la utilización de programas sociales y de sus recursos, del ámbito federal, estatal, municipal o de la Ciudad de México, con la finalidad de inducir o coaccionar a los ciudadanos para votar a favor o en contra de cualquier partido político o candidato.</w:t>
      </w:r>
    </w:p>
    <w:p w14:paraId="70E61FBE"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p>
    <w:p w14:paraId="475CA5D2"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Por su parte, el párrafo primero del artículo 116 Bis de la Constitución local establece que los servidores públicos del estado y municipios, tienen la obligación de aplicar con imparcialidad los recursos públicos que están bajo su responsabilidad, sin influir en la equidad de la competencia entre los partidos políticos.</w:t>
      </w:r>
    </w:p>
    <w:p w14:paraId="4852556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A37B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xml:space="preserve">En su párrafo segundo, dispone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w:t>
      </w:r>
      <w:r w:rsidRPr="00D746FF">
        <w:rPr>
          <w:rFonts w:ascii="Trebuchet MS" w:eastAsia="Times New Roman" w:hAnsi="Trebuchet MS" w:cs="Times New Roman"/>
          <w:color w:val="000000"/>
          <w:sz w:val="24"/>
          <w:szCs w:val="24"/>
          <w:lang w:val="es-ES" w:eastAsia="es-ES"/>
        </w:rPr>
        <w:lastRenderedPageBreak/>
        <w:t>carácter institucional y fines informativos, educativos o de orientación social. En ningún caso esta propaganda incluirá nombres, imágenes, voces o símbolos que impliquen promoción personalizada de cualquier servidor público.</w:t>
      </w:r>
    </w:p>
    <w:p w14:paraId="2FB68C1B"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929C4B9"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 xml:space="preserve">Por otro lado, el arábigo 3 en su párrafo 2 del Código Electoral del Estado de Jalisco, dispone que, </w:t>
      </w:r>
      <w:r w:rsidRPr="00D746FF">
        <w:rPr>
          <w:rFonts w:ascii="Trebuchet MS" w:eastAsia="Times New Roman" w:hAnsi="Trebuchet MS" w:cs="Arial"/>
          <w:color w:val="000000"/>
          <w:sz w:val="24"/>
          <w:szCs w:val="24"/>
          <w:lang w:val="es-ES" w:eastAsia="es-ES"/>
        </w:rPr>
        <w:t>durante el tiempo que comprendan las campañas electorales locales y hasta la conclusión de la jornada comicial, se deberá suspender la difusión en los medios de comunicación social de toda propaganda gubernamental, tanto de los poderes estatales, como de los municipios, sus organismos públicos descentralizados, así como de cualquier otro ente público estatal o municipal. Siendo las únicas excepciones a dicha determinación, las campañas de información de las autoridades electorales, las relativas a servicios educativos y de salud, o las necesarias para la protección civil en casos de emergencia.</w:t>
      </w:r>
    </w:p>
    <w:p w14:paraId="226CA9AD"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DB61BBA" w14:textId="77777777" w:rsidR="00D746FF" w:rsidRPr="00D746FF" w:rsidRDefault="00D746FF" w:rsidP="00D746FF">
      <w:pPr>
        <w:spacing w:after="0" w:line="276"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sz w:val="24"/>
          <w:szCs w:val="24"/>
          <w:lang w:val="es-ES" w:eastAsia="es-ES"/>
        </w:rPr>
        <w:t xml:space="preserve">Por su parte, la fracción III del artículo 452 del Código Electoral del Estado de Jalisco, dispone que, </w:t>
      </w:r>
      <w:r w:rsidRPr="00D746FF">
        <w:rPr>
          <w:rFonts w:ascii="Trebuchet MS" w:eastAsia="Times New Roman" w:hAnsi="Trebuchet MS" w:cs="Arial"/>
          <w:sz w:val="24"/>
          <w:szCs w:val="24"/>
          <w:lang w:val="es-ES" w:eastAsia="es-ES"/>
        </w:rPr>
        <w:t>constituyen infracciones a dicho cuerpo de leyes, respecto de las autoridades o los servidores públicos, de cualquiera de los Poderes de la Unión; de los poderes locales; órganos de gobierno municipales; órganos autónomos, y cualquier otro ente público, entre otras, el incumplimiento del principio de imparcialidad establecido en el artículo 116 Bis de la Constitución local, cuando tal conducta afecte la equidad de la competencia entre los partidos políticos, entre las personas aspirantes, precandidatas y precandidatos, candidatas y candidatos durante los procesos electorales.</w:t>
      </w:r>
    </w:p>
    <w:p w14:paraId="0E528C2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0FD7AF5A" w14:textId="77777777" w:rsidR="00D746FF" w:rsidRPr="00D746FF" w:rsidRDefault="00D746FF" w:rsidP="00D746FF">
      <w:pPr>
        <w:autoSpaceDE w:val="0"/>
        <w:autoSpaceDN w:val="0"/>
        <w:adjustRightInd w:val="0"/>
        <w:spacing w:after="0" w:line="276" w:lineRule="auto"/>
        <w:jc w:val="both"/>
        <w:rPr>
          <w:rFonts w:ascii="Trebuchet MS" w:eastAsia="Calibri" w:hAnsi="Trebuchet MS" w:cs="Arial"/>
          <w:color w:val="000000"/>
          <w:sz w:val="24"/>
          <w:szCs w:val="24"/>
        </w:rPr>
      </w:pPr>
      <w:r w:rsidRPr="00D746FF">
        <w:rPr>
          <w:rFonts w:ascii="Trebuchet MS" w:eastAsia="Calibri" w:hAnsi="Trebuchet MS" w:cs="Arial"/>
          <w:color w:val="000000"/>
          <w:sz w:val="24"/>
          <w:szCs w:val="24"/>
        </w:rPr>
        <w:t>De igual forma la fracción V del citado arábigo, establece como infracción, la utilización de programas sociales y de sus recursos, del ámbito federal, estatal, municipal, con la finalidad de inducir o coaccionar a los ciudadanos para votar a favor o en contra de cualquier partido político o candidato.</w:t>
      </w:r>
    </w:p>
    <w:p w14:paraId="606EDAD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7CE97CB"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De lo anterior se desprende que dichos numerales en cita tienen como finalidad que:</w:t>
      </w:r>
    </w:p>
    <w:p w14:paraId="6BA1FBDE"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40486B8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t>• Los servidores públicos tanto de la federación, estados y municipios tienen en todo momento la obligación de aplicar con imparcialidad los recursos públicos que están bajo su responsabilidad.</w:t>
      </w:r>
    </w:p>
    <w:p w14:paraId="3552323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2D5D8B2D"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r w:rsidRPr="00D746FF">
        <w:rPr>
          <w:rFonts w:ascii="Trebuchet MS" w:eastAsia="Times New Roman" w:hAnsi="Trebuchet MS" w:cs="Times New Roman"/>
          <w:color w:val="000000"/>
          <w:sz w:val="24"/>
          <w:szCs w:val="24"/>
          <w:lang w:val="es-ES" w:eastAsia="es-ES"/>
        </w:rPr>
        <w:lastRenderedPageBreak/>
        <w:t>• Que la aplicación de dichos recursos, tiene que ser aplicados sin influir en la equidad de la competencia entre los partidos políticos.</w:t>
      </w:r>
    </w:p>
    <w:p w14:paraId="78B10859"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3A9A37B7"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 propaganda difundida por los poderes públicos, órganos autónomos, dependencias y entidades de la administración pública y cualquier ente de los tres órdenes de gobierno, debe ser institucional;</w:t>
      </w:r>
    </w:p>
    <w:p w14:paraId="49584B36" w14:textId="77777777" w:rsidR="00D746FF" w:rsidRPr="00D746FF" w:rsidRDefault="00D746FF" w:rsidP="00D746FF">
      <w:pPr>
        <w:spacing w:after="0" w:line="276" w:lineRule="auto"/>
        <w:rPr>
          <w:rFonts w:ascii="Trebuchet MS" w:eastAsia="Times New Roman" w:hAnsi="Trebuchet MS" w:cs="Times New Roman"/>
          <w:sz w:val="24"/>
          <w:szCs w:val="24"/>
          <w:lang w:val="es-ES" w:eastAsia="es-ES"/>
        </w:rPr>
      </w:pPr>
    </w:p>
    <w:p w14:paraId="5B4A2763"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Debe tener fines informativos, educativos o de orientación social;</w:t>
      </w:r>
    </w:p>
    <w:p w14:paraId="46D5F9D3" w14:textId="77777777" w:rsidR="00D746FF" w:rsidRPr="00D746FF" w:rsidRDefault="00D746FF" w:rsidP="00D746FF">
      <w:pPr>
        <w:spacing w:after="0" w:line="276" w:lineRule="auto"/>
        <w:ind w:right="-93"/>
        <w:jc w:val="both"/>
        <w:rPr>
          <w:rFonts w:ascii="Trebuchet MS" w:eastAsia="Times New Roman" w:hAnsi="Trebuchet MS" w:cs="Times New Roman"/>
          <w:color w:val="000000"/>
          <w:sz w:val="24"/>
          <w:szCs w:val="24"/>
          <w:lang w:val="es-ES" w:eastAsia="es-ES"/>
        </w:rPr>
      </w:pPr>
    </w:p>
    <w:p w14:paraId="19DDECF8" w14:textId="42DD8C77" w:rsidR="00D746FF" w:rsidRDefault="00D746FF" w:rsidP="00D746FF">
      <w:pPr>
        <w:spacing w:after="0" w:line="276" w:lineRule="auto"/>
        <w:jc w:val="both"/>
        <w:rPr>
          <w:rFonts w:ascii="Trebuchet MS" w:eastAsia="Times New Roman" w:hAnsi="Trebuchet MS" w:cs="Arial"/>
          <w:color w:val="000000"/>
          <w:sz w:val="24"/>
          <w:szCs w:val="24"/>
          <w:lang w:val="es-ES" w:eastAsia="es-ES"/>
        </w:rPr>
      </w:pPr>
      <w:r w:rsidRPr="00D746FF">
        <w:rPr>
          <w:rFonts w:ascii="Trebuchet MS" w:eastAsia="Times New Roman" w:hAnsi="Trebuchet MS" w:cs="Times New Roman"/>
          <w:color w:val="000000"/>
          <w:sz w:val="24"/>
          <w:szCs w:val="24"/>
          <w:lang w:val="es-ES" w:eastAsia="es-ES"/>
        </w:rPr>
        <w:t xml:space="preserve">• Que </w:t>
      </w:r>
      <w:r w:rsidRPr="00D746FF">
        <w:rPr>
          <w:rFonts w:ascii="Trebuchet MS" w:eastAsia="Times New Roman" w:hAnsi="Trebuchet MS" w:cs="Arial"/>
          <w:color w:val="000000"/>
          <w:sz w:val="24"/>
          <w:szCs w:val="24"/>
          <w:lang w:val="es-ES" w:eastAsia="es-ES"/>
        </w:rPr>
        <w:t>durante el tiempo que comprendan las campañas electorales locales y hasta la conclusión de la jornada comicial, se deberá suspender la difusión en los medios de comunicación social de toda propaganda gubernamental.</w:t>
      </w:r>
    </w:p>
    <w:p w14:paraId="4862836D" w14:textId="77777777" w:rsidR="00D119B4" w:rsidRPr="00D746FF" w:rsidRDefault="00D119B4" w:rsidP="00D746FF">
      <w:pPr>
        <w:spacing w:after="0" w:line="276" w:lineRule="auto"/>
        <w:jc w:val="both"/>
        <w:rPr>
          <w:rFonts w:ascii="Trebuchet MS" w:eastAsia="Times New Roman" w:hAnsi="Trebuchet MS" w:cs="Arial"/>
          <w:color w:val="000000"/>
          <w:sz w:val="24"/>
          <w:szCs w:val="24"/>
          <w:lang w:val="es-ES" w:eastAsia="es-ES"/>
        </w:rPr>
      </w:pPr>
    </w:p>
    <w:p w14:paraId="207F259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Las únicas excepciones a lo anterior lo son, l</w:t>
      </w:r>
      <w:r w:rsidRPr="00D746FF">
        <w:rPr>
          <w:rFonts w:ascii="Trebuchet MS" w:eastAsia="Times New Roman" w:hAnsi="Trebuchet MS" w:cs="Arial"/>
          <w:color w:val="000000"/>
          <w:sz w:val="24"/>
          <w:szCs w:val="24"/>
          <w:lang w:val="es-ES" w:eastAsia="es-ES"/>
        </w:rPr>
        <w:t>as campañas de información de las autoridades electorales, las relativas a servicios educativos y de salud, o las necesarias para la protección civil en casos de emergencia.</w:t>
      </w:r>
    </w:p>
    <w:p w14:paraId="48D11DCB" w14:textId="77777777" w:rsidR="00D746FF" w:rsidRPr="00D746FF" w:rsidRDefault="00D746FF" w:rsidP="00D746FF">
      <w:pPr>
        <w:spacing w:after="0" w:line="240" w:lineRule="auto"/>
        <w:jc w:val="both"/>
        <w:rPr>
          <w:rFonts w:ascii="Trebuchet MS" w:eastAsia="Times New Roman" w:hAnsi="Trebuchet MS" w:cs="Times New Roman"/>
          <w:color w:val="000000"/>
          <w:sz w:val="24"/>
          <w:szCs w:val="24"/>
          <w:lang w:val="es-ES" w:eastAsia="es-ES"/>
        </w:rPr>
      </w:pPr>
    </w:p>
    <w:p w14:paraId="1970C0BA" w14:textId="77777777" w:rsidR="00D746FF" w:rsidRPr="00D746FF" w:rsidRDefault="00D746FF" w:rsidP="00D746FF">
      <w:pPr>
        <w:spacing w:after="0" w:line="240" w:lineRule="auto"/>
        <w:jc w:val="both"/>
        <w:rPr>
          <w:rFonts w:ascii="Trebuchet MS" w:eastAsia="Times New Roman" w:hAnsi="Trebuchet MS" w:cs="Arial"/>
          <w:sz w:val="24"/>
          <w:szCs w:val="24"/>
          <w:lang w:val="es-ES" w:eastAsia="es-ES"/>
        </w:rPr>
      </w:pPr>
      <w:r w:rsidRPr="00D746FF">
        <w:rPr>
          <w:rFonts w:ascii="Trebuchet MS" w:eastAsia="Times New Roman" w:hAnsi="Trebuchet MS" w:cs="Times New Roman"/>
          <w:color w:val="000000"/>
          <w:sz w:val="24"/>
          <w:szCs w:val="24"/>
          <w:lang w:val="es-ES" w:eastAsia="es-ES"/>
        </w:rPr>
        <w:t>• Que constituye una infracción a la normativa electoral del estado, el incumplimiento al principio de imparcialidad, cuando la conducta afecte la equidad de</w:t>
      </w:r>
      <w:r w:rsidRPr="00D746FF">
        <w:rPr>
          <w:rFonts w:ascii="Trebuchet MS" w:eastAsia="Times New Roman" w:hAnsi="Trebuchet MS" w:cs="Arial"/>
          <w:sz w:val="24"/>
          <w:szCs w:val="24"/>
          <w:lang w:val="es-ES" w:eastAsia="es-ES"/>
        </w:rPr>
        <w:t xml:space="preserve"> la competencia entre los partidos políticos, entre las personas aspirantes, precandidatas y precandidatos, candidatas y candidatos durante los procesos electorales.</w:t>
      </w:r>
    </w:p>
    <w:p w14:paraId="159E5A18" w14:textId="77777777" w:rsidR="00D746FF" w:rsidRPr="00D746FF" w:rsidRDefault="00D746FF" w:rsidP="00D746FF">
      <w:pPr>
        <w:spacing w:after="0" w:line="276" w:lineRule="auto"/>
        <w:ind w:right="-93"/>
        <w:jc w:val="both"/>
        <w:rPr>
          <w:rFonts w:ascii="Trebuchet MS" w:eastAsia="Times New Roman" w:hAnsi="Trebuchet MS" w:cs="Times New Roman"/>
          <w:sz w:val="20"/>
          <w:szCs w:val="20"/>
          <w:lang w:val="es-ES" w:eastAsia="es-ES"/>
        </w:rPr>
      </w:pPr>
    </w:p>
    <w:p w14:paraId="76F2F8DF"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Mediante la </w:t>
      </w:r>
      <w:r w:rsidRPr="00D746FF">
        <w:rPr>
          <w:rFonts w:ascii="Trebuchet MS" w:eastAsia="Times New Roman" w:hAnsi="Trebuchet MS" w:cs="Times New Roman"/>
          <w:sz w:val="24"/>
          <w:szCs w:val="24"/>
          <w:lang w:val="es-ES" w:eastAsia="es-ES"/>
        </w:rPr>
        <w:t xml:space="preserve">Resolución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Pr="00D746FF">
        <w:rPr>
          <w:rFonts w:ascii="Trebuchet MS" w:eastAsia="Times New Roman" w:hAnsi="Trebuchet MS" w:cs="Times New Roman"/>
          <w:color w:val="000000"/>
          <w:sz w:val="24"/>
          <w:szCs w:val="24"/>
          <w:lang w:val="es-ES" w:eastAsia="es-ES"/>
        </w:rPr>
        <w:t xml:space="preserve">Número </w:t>
      </w:r>
      <w:r w:rsidRPr="00D746FF">
        <w:rPr>
          <w:rFonts w:ascii="Trebuchet MS" w:eastAsia="Times New Roman" w:hAnsi="Trebuchet MS" w:cs="Times New Roman"/>
          <w:sz w:val="24"/>
          <w:szCs w:val="24"/>
          <w:lang w:val="es-ES" w:eastAsia="es-ES"/>
        </w:rPr>
        <w:t>INE/CG693/2020, en su resolutivo séptimo inciso 1, se estableció lo siguiente:</w:t>
      </w:r>
    </w:p>
    <w:p w14:paraId="62427F04" w14:textId="77777777" w:rsidR="00D746FF" w:rsidRPr="00D746FF" w:rsidRDefault="00D746FF" w:rsidP="00D746FF">
      <w:pPr>
        <w:spacing w:after="0" w:line="240" w:lineRule="auto"/>
        <w:jc w:val="both"/>
        <w:rPr>
          <w:rFonts w:ascii="Trebuchet MS" w:eastAsia="Times New Roman" w:hAnsi="Trebuchet MS" w:cs="Times New Roman"/>
          <w:sz w:val="20"/>
          <w:szCs w:val="20"/>
          <w:lang w:val="es-ES" w:eastAsia="es-ES"/>
        </w:rPr>
      </w:pPr>
    </w:p>
    <w:p w14:paraId="2C0FADF9"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r w:rsidRPr="00D746FF">
        <w:rPr>
          <w:rFonts w:ascii="Trebuchet MS" w:eastAsia="Calibri" w:hAnsi="Trebuchet MS" w:cs="Arial"/>
          <w:b/>
          <w:i/>
          <w:color w:val="000000"/>
          <w:sz w:val="20"/>
          <w:szCs w:val="20"/>
        </w:rPr>
        <w:t xml:space="preserve">“1) Principio de imparcialidad </w:t>
      </w:r>
    </w:p>
    <w:p w14:paraId="7091E40C" w14:textId="77777777" w:rsidR="00D746FF" w:rsidRPr="00D746FF" w:rsidRDefault="00D746FF" w:rsidP="00D746FF">
      <w:pPr>
        <w:autoSpaceDE w:val="0"/>
        <w:autoSpaceDN w:val="0"/>
        <w:adjustRightInd w:val="0"/>
        <w:spacing w:after="0" w:line="240" w:lineRule="auto"/>
        <w:ind w:right="474"/>
        <w:rPr>
          <w:rFonts w:ascii="Trebuchet MS" w:eastAsia="Calibri" w:hAnsi="Trebuchet MS" w:cs="Arial"/>
          <w:b/>
          <w:i/>
          <w:color w:val="000000"/>
          <w:sz w:val="20"/>
          <w:szCs w:val="20"/>
        </w:rPr>
      </w:pPr>
    </w:p>
    <w:p w14:paraId="27E6A23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A.</w:t>
      </w:r>
      <w:r w:rsidRPr="00D746FF">
        <w:rPr>
          <w:rFonts w:ascii="Trebuchet MS" w:eastAsia="Calibri" w:hAnsi="Trebuchet MS" w:cs="Arial"/>
          <w:i/>
          <w:color w:val="000000"/>
          <w:sz w:val="20"/>
          <w:szCs w:val="20"/>
        </w:rPr>
        <w:t xml:space="preserve">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55E9C33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b/>
          <w:i/>
          <w:color w:val="000000"/>
          <w:sz w:val="20"/>
          <w:szCs w:val="20"/>
        </w:rPr>
      </w:pPr>
    </w:p>
    <w:p w14:paraId="03F2E768"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Condicionar a cualquier ciudadana o ciudadano de forma individual o colectiva la entrega de recursos provenientes de programas públicos federales, locales o municipales, en dinero o en especie, el otorgamiento, la administración o la provisión </w:t>
      </w:r>
      <w:r w:rsidRPr="00D746FF">
        <w:rPr>
          <w:rFonts w:ascii="Trebuchet MS" w:eastAsia="Calibri" w:hAnsi="Trebuchet MS" w:cs="Arial"/>
          <w:i/>
          <w:color w:val="000000"/>
          <w:sz w:val="20"/>
          <w:szCs w:val="20"/>
        </w:rPr>
        <w:lastRenderedPageBreak/>
        <w:t xml:space="preserve">de servicios o programas públicos, la realización de obras públicas u otras similares a: </w:t>
      </w:r>
    </w:p>
    <w:p w14:paraId="18A42CC4"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promesa o demostración del ejercicio del voto a favor o en contra de alguna precandidatura, candidatura, partido o coalición; a la abstención de votar, o bien, a la no emisión del voto en cualquier etapa del Proceso Electoral para alguno de los mencionados; </w:t>
      </w:r>
    </w:p>
    <w:p w14:paraId="6D562694"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D12F1A1"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La promesa, compromiso u obligación de asistir, promover, participar o dejar de hacerlo en algún evento o acto de carácter político o electoral;</w:t>
      </w:r>
    </w:p>
    <w:p w14:paraId="7ACC7CAF"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11D8458E"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Inducir a la ciudadanía a la abstención, realizar o participar en cualquier tipo de actividad o propaganda proselitista, de logística, de vigilancia o análogas en beneficio o perjuicio de algún partido político, coalición, precandidatura o candidatura, o </w:t>
      </w:r>
    </w:p>
    <w:p w14:paraId="30F1155B" w14:textId="77777777" w:rsidR="00D746FF" w:rsidRPr="00D746FF" w:rsidRDefault="00D746FF" w:rsidP="00D746FF">
      <w:pPr>
        <w:autoSpaceDE w:val="0"/>
        <w:autoSpaceDN w:val="0"/>
        <w:adjustRightInd w:val="0"/>
        <w:spacing w:after="0" w:line="240" w:lineRule="auto"/>
        <w:ind w:left="708" w:right="474"/>
        <w:jc w:val="both"/>
        <w:rPr>
          <w:rFonts w:ascii="Trebuchet MS" w:eastAsia="Calibri" w:hAnsi="Trebuchet MS" w:cs="Arial"/>
          <w:i/>
          <w:color w:val="000000"/>
          <w:sz w:val="20"/>
          <w:szCs w:val="20"/>
        </w:rPr>
      </w:pPr>
    </w:p>
    <w:p w14:paraId="2BCD0373" w14:textId="77777777" w:rsidR="00D746FF" w:rsidRPr="00D746FF" w:rsidRDefault="00D746FF" w:rsidP="00D746FF">
      <w:pPr>
        <w:numPr>
          <w:ilvl w:val="1"/>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No asistir a cumplir sus funciones en la mesa directiva de casilla. </w:t>
      </w:r>
    </w:p>
    <w:p w14:paraId="730A1FE0" w14:textId="77777777" w:rsidR="00D746FF" w:rsidRPr="00D746FF" w:rsidRDefault="00D746FF" w:rsidP="00D746FF">
      <w:pPr>
        <w:autoSpaceDE w:val="0"/>
        <w:autoSpaceDN w:val="0"/>
        <w:adjustRightInd w:val="0"/>
        <w:spacing w:after="0" w:line="240" w:lineRule="auto"/>
        <w:ind w:left="1440" w:right="474"/>
        <w:jc w:val="both"/>
        <w:rPr>
          <w:rFonts w:ascii="Trebuchet MS" w:eastAsia="Calibri" w:hAnsi="Trebuchet MS" w:cs="Arial"/>
          <w:i/>
          <w:color w:val="000000"/>
          <w:sz w:val="20"/>
          <w:szCs w:val="20"/>
        </w:rPr>
      </w:pPr>
    </w:p>
    <w:p w14:paraId="6675D10E"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 prometer recursos públicos en dinero o en especie, servicios, programas públicos, dádivas o cualquier recompensa, a cambio de alguna de las conductas señaladas en la fracción anterior. </w:t>
      </w:r>
    </w:p>
    <w:p w14:paraId="50E1E984"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C84838"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Amenazar o condicionar con no entregar recursos provenientes de programas públicos federales, locales o municipales, en dinero o en especie; no otorgar, administrar o proveer de servicios o programas públicos; o no realizar obras públicas u otras similares, para el caso de que no se efectúe alguna de las conductas señaladas en la fracción I. </w:t>
      </w:r>
    </w:p>
    <w:p w14:paraId="6F8748F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406DD2F"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Suspender la entrega de recursos provenientes de programas públicos federales, locales o municipales, el otorgamiento, administración o provisión de servicios o programas públicos, o la realización de obras públicas, u otras similares, a cambio de alguna de las conductas electorales señaladas en la fracción I anterior. </w:t>
      </w:r>
    </w:p>
    <w:p w14:paraId="0660296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221C37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Recoger, retener o amenazar con hacerlo, la credencial para votar, a cambio de alguna de las conductas electorales señaladas en la fracción I anterior. </w:t>
      </w:r>
    </w:p>
    <w:p w14:paraId="54538A2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3E82502"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1BE0769A"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D32A041" w14:textId="77777777" w:rsidR="00D746FF" w:rsidRPr="00D746FF" w:rsidRDefault="00D746FF" w:rsidP="00D746FF">
      <w:pPr>
        <w:numPr>
          <w:ilvl w:val="2"/>
          <w:numId w:val="7"/>
        </w:numPr>
        <w:autoSpaceDE w:val="0"/>
        <w:autoSpaceDN w:val="0"/>
        <w:adjustRightInd w:val="0"/>
        <w:spacing w:after="0" w:line="240" w:lineRule="auto"/>
        <w:ind w:left="1985"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personalizada de funcionarios públicos; </w:t>
      </w:r>
    </w:p>
    <w:p w14:paraId="6A3A9AD4"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6552A037" w14:textId="77777777" w:rsidR="00D746FF" w:rsidRPr="00D746FF" w:rsidRDefault="00D746FF" w:rsidP="00D746FF">
      <w:pPr>
        <w:numPr>
          <w:ilvl w:val="2"/>
          <w:numId w:val="7"/>
        </w:numPr>
        <w:autoSpaceDE w:val="0"/>
        <w:autoSpaceDN w:val="0"/>
        <w:adjustRightInd w:val="0"/>
        <w:spacing w:after="0" w:line="240" w:lineRule="auto"/>
        <w:ind w:left="1985"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del voto a favor o en contra de determinado partido político, coalición, aspirante, precandidato o candidato, o </w:t>
      </w:r>
    </w:p>
    <w:p w14:paraId="2DD938B8" w14:textId="77777777" w:rsidR="00D746FF" w:rsidRPr="00D746FF" w:rsidRDefault="00D746FF" w:rsidP="00D746FF">
      <w:pPr>
        <w:autoSpaceDE w:val="0"/>
        <w:autoSpaceDN w:val="0"/>
        <w:adjustRightInd w:val="0"/>
        <w:spacing w:after="0" w:line="240" w:lineRule="auto"/>
        <w:ind w:left="1985" w:right="474"/>
        <w:jc w:val="both"/>
        <w:rPr>
          <w:rFonts w:ascii="Trebuchet MS" w:eastAsia="Calibri" w:hAnsi="Trebuchet MS" w:cs="Arial"/>
          <w:i/>
          <w:color w:val="000000"/>
          <w:sz w:val="20"/>
          <w:szCs w:val="20"/>
        </w:rPr>
      </w:pPr>
    </w:p>
    <w:p w14:paraId="0161C36A" w14:textId="77777777" w:rsidR="00D746FF" w:rsidRPr="00D746FF" w:rsidRDefault="00D746FF" w:rsidP="00D746FF">
      <w:pPr>
        <w:numPr>
          <w:ilvl w:val="2"/>
          <w:numId w:val="7"/>
        </w:numPr>
        <w:autoSpaceDE w:val="0"/>
        <w:autoSpaceDN w:val="0"/>
        <w:adjustRightInd w:val="0"/>
        <w:spacing w:after="0" w:line="240" w:lineRule="auto"/>
        <w:ind w:left="1985"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La promoción de la abstención de votar. </w:t>
      </w:r>
    </w:p>
    <w:p w14:paraId="1E926172"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0B12522"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Entregar, otorgar, administrar o proveer recursos, bienes o servicios que contengan elementos como los descritos en la fracción anterior. </w:t>
      </w:r>
    </w:p>
    <w:p w14:paraId="56EA8312" w14:textId="77777777" w:rsidR="00D746FF" w:rsidRPr="00D746FF" w:rsidRDefault="00D746FF" w:rsidP="00D746FF">
      <w:pPr>
        <w:autoSpaceDE w:val="0"/>
        <w:autoSpaceDN w:val="0"/>
        <w:adjustRightInd w:val="0"/>
        <w:spacing w:after="0" w:line="240" w:lineRule="auto"/>
        <w:ind w:left="851" w:right="474" w:hanging="360"/>
        <w:jc w:val="both"/>
        <w:rPr>
          <w:rFonts w:ascii="Trebuchet MS" w:eastAsia="Calibri" w:hAnsi="Trebuchet MS" w:cs="Arial"/>
          <w:i/>
          <w:color w:val="000000"/>
          <w:sz w:val="20"/>
          <w:szCs w:val="20"/>
        </w:rPr>
      </w:pPr>
    </w:p>
    <w:p w14:paraId="7DB3398E" w14:textId="77777777" w:rsidR="00D746FF" w:rsidRPr="00D746FF" w:rsidRDefault="00D746FF" w:rsidP="00D746FF">
      <w:pPr>
        <w:numPr>
          <w:ilvl w:val="0"/>
          <w:numId w:val="7"/>
        </w:numPr>
        <w:autoSpaceDE w:val="0"/>
        <w:autoSpaceDN w:val="0"/>
        <w:adjustRightInd w:val="0"/>
        <w:spacing w:after="0" w:line="240" w:lineRule="auto"/>
        <w:ind w:left="851"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Obtener o solicitar declaración firmada del posible elector acerca de su intención de voto, mediante promesa de pago, dádiva u otra similar. </w:t>
      </w:r>
    </w:p>
    <w:p w14:paraId="5FB3EBA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Autorizar, permitir, tolerar o destinar fondos, bienes o servicios que tenga a su disposición con motivo de su empleo, cargo o comisión para apoyar o perjudicar a determinado partido político, coalición, aspirante, precandidato o candidato, o promover la abstención de votar. </w:t>
      </w:r>
    </w:p>
    <w:p w14:paraId="146360D3"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3863041"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 </w:t>
      </w:r>
    </w:p>
    <w:p w14:paraId="0DF610E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33F2EE85"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 </w:t>
      </w:r>
    </w:p>
    <w:p w14:paraId="09B5292E"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5F97A6B"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coalición, aspirante, precandidato o candidato. </w:t>
      </w:r>
    </w:p>
    <w:p w14:paraId="4EDA10E5"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1EC6F99C"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Comisionar al personal a su cargo para la realización de actividades político-electorales o permitir que se ausenten de sus labores para esos fines, salvo que se trate de ciudadanas y ciudadanos que hayan sido designados como funcionarios de las mesas directivas de casilla; así como ejercer presión o coaccionar a servidoras y servidores públicos para que funjan como representantes de partidos ante las mesas directivas de casilla o cualquier órgano electoral. </w:t>
      </w:r>
    </w:p>
    <w:p w14:paraId="52629609"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2B22B23C"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Cualquier otra conducta que vulnere la equidad de la competencia entre los partidos políticos, coaliciones, aspirantes, precandidaturas o candidaturas a través de la utilización de recursos públicos o privados. </w:t>
      </w:r>
    </w:p>
    <w:p w14:paraId="6D1C6EE7"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76D77C37" w14:textId="77777777" w:rsidR="00D746FF" w:rsidRPr="00D746FF" w:rsidRDefault="00D746FF" w:rsidP="00D746FF">
      <w:pPr>
        <w:numPr>
          <w:ilvl w:val="0"/>
          <w:numId w:val="7"/>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En las visitas de verificación que realice la Unidad Técnica de Fiscalización a los eventos de precampaña y campaña, podrán requerir a los organizadores, le indiquen la presencia de servidoras y servidores públicos y dará puntual cuenta de las características de su participación, y en su caso, de las expresiones verbales que viertan, particularmente, en el caso de eventos celebrados en días y horas hábiles; del mismo modo, el verificador autorizado por la Unidad, realizará preguntas aleatoriamente a los asistentes a fin de percatarse si se encuentran presentes servidoras y servidores públicos de cualquier nivel jerárquico, en cuyo caso, lo asentará en el acta, dando cuenta de las manifestaciones recabadas. </w:t>
      </w:r>
    </w:p>
    <w:p w14:paraId="43C54430"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1D5C92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b/>
          <w:i/>
          <w:color w:val="000000"/>
          <w:sz w:val="20"/>
          <w:szCs w:val="20"/>
        </w:rPr>
        <w:t>B</w:t>
      </w:r>
      <w:r w:rsidRPr="00D746FF">
        <w:rPr>
          <w:rFonts w:ascii="Trebuchet MS" w:eastAsia="Calibri" w:hAnsi="Trebuchet MS" w:cs="Arial"/>
          <w:i/>
          <w:color w:val="000000"/>
          <w:sz w:val="20"/>
          <w:szCs w:val="20"/>
        </w:rPr>
        <w:t xml:space="preserve">. Además de los supuestos señalados en el resolutivo anterior, el presidente de la República, así como quienes ostenten las gubernaturas, las presidencias municipales, las alcaldías, las sindicaturas y las regidurías, y las servidoras y los servidores públicos en general, incurrirán en violación al principio de imparcialidad en la aplicación de los recursos públicos si realizan </w:t>
      </w:r>
      <w:r w:rsidRPr="00D746FF">
        <w:rPr>
          <w:rFonts w:ascii="Trebuchet MS" w:eastAsia="Calibri" w:hAnsi="Trebuchet MS" w:cs="Arial"/>
          <w:i/>
          <w:color w:val="000000"/>
          <w:sz w:val="20"/>
          <w:szCs w:val="20"/>
        </w:rPr>
        <w:lastRenderedPageBreak/>
        <w:t xml:space="preserve">cualquiera de las siguientes conductas a partir de la aprobación de la presente Resolución hasta la conclusión de la Jornada Electoral correspondiente: </w:t>
      </w:r>
    </w:p>
    <w:p w14:paraId="01934766"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0A26C032"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 xml:space="preserve">Asistir en un día hábil, en términos de la normatividad legal o reglamentaria aplicable a mítines, marchas, asambleas, reuniones o eventos públicos que tengan como finalidad promover o influir, de cualquier forma, en el voto a favor o en contra de un partido político, coalición, aspirante, precandidato o candidato, o bien a la abstención del sufragio. Lo anterior, con independencia de que obtengan licencia, permiso o cualquier forma de autorización para no acudir a laborar y que soliciten se les suspenda el pago de ese día; en tanto que los días inhábiles son solamente aquéllos establecidos por la normativa respectiva. Dicha determinación no será aplicable para aquellas servidoras y servidores públicos que, en términos de la normativa aplicable, soliciten licencia sin goce de sueldo para contender en un proceso de elección consecutiva. En el caso de las y los Diputados Federales que busquen la elección consecutiva y decidan no separarse del cargo, no podrán dejar de cumplir con las obligaciones inherentes al mismo o dejar de acudir a las sesiones o reuniones del órgano legislativo por realizar actos proselitistas. </w:t>
      </w:r>
    </w:p>
    <w:p w14:paraId="0BA7E1C1"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428C542E"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i/>
          <w:color w:val="000000"/>
          <w:sz w:val="20"/>
          <w:szCs w:val="20"/>
        </w:rPr>
      </w:pPr>
      <w:r w:rsidRPr="00D746FF">
        <w:rPr>
          <w:rFonts w:ascii="Trebuchet MS" w:eastAsia="Calibri" w:hAnsi="Trebuchet MS" w:cs="Arial"/>
          <w:i/>
          <w:color w:val="000000"/>
          <w:sz w:val="20"/>
          <w:szCs w:val="20"/>
        </w:rPr>
        <w:t>Usar recursos públicos, materiales y humanos, para difundir propaganda que pueda influir o inducir el sentido del voto de los militantes o electores y, en general, que sea contraria a los principios de imparcialidad en el ejercicio de los recursos públicos y al de equidad en la contienda.</w:t>
      </w:r>
    </w:p>
    <w:p w14:paraId="1C86350C" w14:textId="77777777" w:rsidR="00D746FF" w:rsidRPr="00D746FF" w:rsidRDefault="00D746FF" w:rsidP="00D746FF">
      <w:pPr>
        <w:autoSpaceDE w:val="0"/>
        <w:autoSpaceDN w:val="0"/>
        <w:adjustRightInd w:val="0"/>
        <w:spacing w:after="0" w:line="240" w:lineRule="auto"/>
        <w:ind w:right="474"/>
        <w:jc w:val="both"/>
        <w:rPr>
          <w:rFonts w:ascii="Trebuchet MS" w:eastAsia="Calibri" w:hAnsi="Trebuchet MS" w:cs="Arial"/>
          <w:i/>
          <w:color w:val="000000"/>
          <w:sz w:val="20"/>
          <w:szCs w:val="20"/>
        </w:rPr>
      </w:pPr>
    </w:p>
    <w:p w14:paraId="63ADCC39" w14:textId="77777777" w:rsidR="00D746FF" w:rsidRPr="00D746FF" w:rsidRDefault="00D746FF" w:rsidP="00D746FF">
      <w:pPr>
        <w:numPr>
          <w:ilvl w:val="0"/>
          <w:numId w:val="8"/>
        </w:numPr>
        <w:autoSpaceDE w:val="0"/>
        <w:autoSpaceDN w:val="0"/>
        <w:adjustRightInd w:val="0"/>
        <w:spacing w:after="0" w:line="240" w:lineRule="auto"/>
        <w:ind w:right="474"/>
        <w:jc w:val="both"/>
        <w:rPr>
          <w:rFonts w:ascii="Trebuchet MS" w:eastAsia="Calibri" w:hAnsi="Trebuchet MS" w:cs="Arial"/>
          <w:b/>
          <w:bCs/>
          <w:i/>
          <w:color w:val="000000"/>
          <w:sz w:val="20"/>
          <w:szCs w:val="20"/>
        </w:rPr>
      </w:pPr>
      <w:r w:rsidRPr="00D746FF">
        <w:rPr>
          <w:rFonts w:ascii="Trebuchet MS" w:eastAsia="Calibri" w:hAnsi="Trebuchet MS" w:cs="Arial"/>
          <w:i/>
          <w:color w:val="000000"/>
          <w:sz w:val="20"/>
          <w:szCs w:val="20"/>
        </w:rPr>
        <w:t>Utilizar medios de transporte de propiedad pública para asistir a eventos político-electorales y promover o influir de cualquier forma en el voto a favor o en contra de un partido político, coalición, candidatura o a la abstención de votar.</w:t>
      </w:r>
    </w:p>
    <w:p w14:paraId="1D808FC2" w14:textId="77777777" w:rsidR="00D746FF" w:rsidRPr="00D746FF" w:rsidRDefault="00D746FF" w:rsidP="00D746FF">
      <w:pPr>
        <w:autoSpaceDE w:val="0"/>
        <w:autoSpaceDN w:val="0"/>
        <w:adjustRightInd w:val="0"/>
        <w:spacing w:after="0" w:line="276" w:lineRule="auto"/>
        <w:rPr>
          <w:rFonts w:ascii="Trebuchet MS" w:eastAsia="Calibri" w:hAnsi="Trebuchet MS" w:cs="Arial"/>
          <w:b/>
          <w:bCs/>
          <w:i/>
          <w:color w:val="000000"/>
        </w:rPr>
      </w:pPr>
    </w:p>
    <w:p w14:paraId="6817D247"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 xml:space="preserve">Por su parte, en la </w:t>
      </w:r>
      <w:r w:rsidRPr="00D746FF">
        <w:rPr>
          <w:rFonts w:ascii="Trebuchet MS" w:eastAsia="Times New Roman" w:hAnsi="Trebuchet MS" w:cs="Times New Roman"/>
          <w:sz w:val="24"/>
          <w:szCs w:val="24"/>
          <w:lang w:val="es-ES" w:eastAsia="es-ES"/>
        </w:rPr>
        <w:t>Resolución número INE/CG694/2020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resolución en la cual en su resolutivo número cuarto, estableció lo siguiente:</w:t>
      </w:r>
    </w:p>
    <w:p w14:paraId="74EACE99" w14:textId="77777777" w:rsidR="00D746FF" w:rsidRPr="00D746FF" w:rsidRDefault="00D746FF" w:rsidP="00D746FF">
      <w:pPr>
        <w:spacing w:after="0" w:line="276" w:lineRule="auto"/>
        <w:jc w:val="both"/>
        <w:rPr>
          <w:rFonts w:ascii="Trebuchet MS" w:eastAsia="Times New Roman" w:hAnsi="Trebuchet MS" w:cs="Times New Roman"/>
          <w:lang w:val="es-ES" w:eastAsia="es-ES"/>
        </w:rPr>
      </w:pPr>
    </w:p>
    <w:p w14:paraId="6F04B77E"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t>“Cuarto. Del principio de equidad</w:t>
      </w:r>
      <w:r w:rsidRPr="00D746FF">
        <w:rPr>
          <w:rFonts w:ascii="Trebuchet MS" w:eastAsia="Times New Roman" w:hAnsi="Trebuchet MS" w:cs="Times New Roman"/>
          <w:i/>
          <w:sz w:val="20"/>
          <w:szCs w:val="20"/>
          <w:lang w:val="es-ES" w:eastAsia="es-ES"/>
        </w:rPr>
        <w:t>.</w:t>
      </w:r>
    </w:p>
    <w:p w14:paraId="23005CFA"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5FFBB491"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564AFF08"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p>
    <w:p w14:paraId="1626C660" w14:textId="77777777" w:rsidR="00D746FF" w:rsidRPr="00D746FF" w:rsidRDefault="00D746FF" w:rsidP="00D746FF">
      <w:pPr>
        <w:spacing w:after="0" w:line="276" w:lineRule="auto"/>
        <w:ind w:left="567" w:right="616"/>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Este principio rige a todo el sistema electoral e implica, entre otras cuestiones, la neutralidad de las autoridades públicas y la prohibición de difundir, aprovecharse o </w:t>
      </w:r>
      <w:r w:rsidRPr="00D746FF">
        <w:rPr>
          <w:rFonts w:ascii="Trebuchet MS" w:eastAsia="Times New Roman" w:hAnsi="Trebuchet MS" w:cs="Times New Roman"/>
          <w:i/>
          <w:sz w:val="20"/>
          <w:szCs w:val="20"/>
          <w:lang w:val="es-ES" w:eastAsia="es-ES"/>
        </w:rPr>
        <w:lastRenderedPageBreak/>
        <w:t>beneficiarse con la difusión de propaganda fuera de las etapas y plazos expresamente previstos en la ley”</w:t>
      </w:r>
    </w:p>
    <w:p w14:paraId="68951D00"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B8677D2"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t>Finalmente, en la res</w:t>
      </w:r>
      <w:r w:rsidRPr="00D746FF">
        <w:rPr>
          <w:rFonts w:ascii="Trebuchet MS" w:eastAsia="Times New Roman" w:hAnsi="Trebuchet MS" w:cs="Times New Roman"/>
          <w:sz w:val="24"/>
          <w:szCs w:val="24"/>
          <w:lang w:val="es-ES" w:eastAsia="es-ES"/>
        </w:rPr>
        <w:t>olución número INE/CG695/2020 del Consejo General del Instituto Nacional Electoral mediante la cual se ejerce la Facultad de Atracción, se fijaron los mecanismos y criterios sobre la aplicación de Programas Sociales conforme a los Principios de Imparcialidad en la Aplicación de Recursos Públicos y Equidad en la contienda en los procesos electorales Federal y Locales 2020-2021, en la cual en sus resolutivos segundo y tercero, se estableció lo siguiente:</w:t>
      </w:r>
    </w:p>
    <w:p w14:paraId="30AF7F91"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57BDB411"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w:t>
      </w:r>
      <w:r w:rsidRPr="00D746FF">
        <w:rPr>
          <w:rFonts w:ascii="Trebuchet MS" w:eastAsia="Times New Roman" w:hAnsi="Trebuchet MS" w:cs="Times New Roman"/>
          <w:b/>
          <w:i/>
          <w:sz w:val="20"/>
          <w:szCs w:val="20"/>
          <w:lang w:val="es-ES" w:eastAsia="es-ES"/>
        </w:rPr>
        <w:t>Segundo.</w:t>
      </w:r>
      <w:r w:rsidRPr="00D746FF">
        <w:rPr>
          <w:rFonts w:ascii="Trebuchet MS" w:eastAsia="Times New Roman" w:hAnsi="Trebuchet MS" w:cs="Times New Roman"/>
          <w:i/>
          <w:sz w:val="20"/>
          <w:szCs w:val="20"/>
          <w:lang w:val="es-ES" w:eastAsia="es-ES"/>
        </w:rPr>
        <w:t xml:space="preserve"> Se aprueban como mecanismo para contribuir a la debida observancia de las reglas existentes sobre la aplicación de programas sociales durante el desarrollo de los procesos electorales federal y locales de 2020-2021, la difusión de los siguientes mensajes: </w:t>
      </w:r>
    </w:p>
    <w:p w14:paraId="23B1DA9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791B108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1. La entrega de cualquier material en que se oferte o entregue algún beneficio directo, indirecto, mediato o inmediato, en especie o en efectivo, que implique la entrega de algún bien o servicio se encuentra prohibida para los partidos políticos, coaliciones, aspirantes, candidatas o candidatos, equipos de campaña o cualquier persona, en razón de 49 que conforme a la ley esas conductas se presumen como indicio de presión al elector para obtener su voto.</w:t>
      </w:r>
    </w:p>
    <w:p w14:paraId="1E5687D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2. Los programas sociales, así como los servicios y obras públicas que realiza el gobierno en cualquiera de sus tres niveles, no pertenecen a partido político, coalición o candidatura alguna, se pagan con los impuestos de todas y todos. </w:t>
      </w:r>
    </w:p>
    <w:p w14:paraId="78A68A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8218441"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3. La inscripción en algún programa social de salud, educativo, vivienda, alimentación u otro, da derecho a recibir sus beneficios sin importar por quién se vote. </w:t>
      </w:r>
    </w:p>
    <w:p w14:paraId="28DB80F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7EF44EC"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4. Nadie puede condicionar la entrega de beneficios de algún programa social a cambio de votar por un partido político, coalición o candidatura. </w:t>
      </w:r>
    </w:p>
    <w:p w14:paraId="0133C64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A49B87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5. Ninguna persona o institución tiene derecho a comprar, presionar o condicionar el sentido del voto. </w:t>
      </w:r>
    </w:p>
    <w:p w14:paraId="39370CB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FF0B3F6"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6. Si cualquier persona condiciona los beneficios de algún programa social, o compra, presiona o condiciona el voto en cualquier tipo de forma, se debe denunciar ante la Fiscalía General de la República, específicamente ante la Fiscalía Especializada en Delitos Electorales, ya que quien lo haga estará cometiendo un delito. </w:t>
      </w:r>
    </w:p>
    <w:p w14:paraId="20349D2A"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p>
    <w:p w14:paraId="1D7E21F6" w14:textId="77777777" w:rsidR="00D746FF" w:rsidRPr="00D746FF" w:rsidRDefault="00D746FF" w:rsidP="00D746FF">
      <w:pPr>
        <w:spacing w:after="0" w:line="276" w:lineRule="auto"/>
        <w:ind w:left="426"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b/>
          <w:i/>
          <w:sz w:val="20"/>
          <w:szCs w:val="20"/>
          <w:lang w:val="es-ES" w:eastAsia="es-ES"/>
        </w:rPr>
        <w:lastRenderedPageBreak/>
        <w:t>Tercero.</w:t>
      </w:r>
      <w:r w:rsidRPr="00D746FF">
        <w:rPr>
          <w:rFonts w:ascii="Trebuchet MS" w:eastAsia="Times New Roman" w:hAnsi="Trebuchet MS" w:cs="Times New Roman"/>
          <w:i/>
          <w:sz w:val="20"/>
          <w:szCs w:val="20"/>
          <w:lang w:val="es-ES" w:eastAsia="es-ES"/>
        </w:rPr>
        <w:t xml:space="preserve"> Para garantizar la vigencia de los principios de imparcialidad y equidad en los procesos electorales federal y locales 2020-2021, se fijan los siguientes criterios en relación con la operación de programas sociales: </w:t>
      </w:r>
    </w:p>
    <w:p w14:paraId="0AE99BB5"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3F07313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A. Para efectos de la materia electoral se presume que la ejecución y reparto de los bienes, servicios y recursos relativos a programas sociales o de cualquier otro mecanismo para tal fin, en estricto apego a las reglas de operación publicadas en los términos que establece la normatividad aplicable, atienden a los principios de imparcialidad y equidad en el desarrollo de las contiendas. </w:t>
      </w:r>
    </w:p>
    <w:p w14:paraId="11F7E93E"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6EBBB654"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B. A partir del inicio de las campañas electorales de los procesos federal y locales 2020-2021 y hasta la conclusión de las jornadas electorales, no podrán operarse programas federales o locales no contemplados previamente, ni crearse nuevos programas sociales. </w:t>
      </w:r>
    </w:p>
    <w:p w14:paraId="324EA74F"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0E753FAB"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C. Se considera que la regulación, modificación y utilización del padrón de personas beneficiarias de los programas sociales con fines y en términos distintos a los establecido en las reglas de operación aplicables, con el objeto de promocionar a cualquier gobierno, partido político, coalición o candidatura en el marco de los procesos electorales federal y locales de 2020-2021, es contraria al principio de imparcialidad y, en consecuencia, afecta la equidad en la contienda y el efectivo ejercicio del derecho al voto libre. </w:t>
      </w:r>
    </w:p>
    <w:p w14:paraId="43183EEA"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4326EE7"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D. Durante los procesos electorales, en particular en las campañas electorales, los programas sociales no deben suspenderse, salvo que así lo dispongan otras normas. Lo anterior conforme a las respectivas modalidades establecidas en las correspondientes reglas de operación. </w:t>
      </w:r>
    </w:p>
    <w:p w14:paraId="6DD549DD"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2A7F9B19"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 xml:space="preserve">En atención a los principios de imparcialidad, equidad y neutralidad que deben observarse en los procesos electorales, desde el inicio de las campañas, los beneficios de los programas sociales no pueden ser entregados en eventos masivos o en modalidades que afecten el principio de equidad en la contienda electoral, toda vez que las autoridades tienen un especial deber de cuidado para que dichos beneficios sean entregados de tal manera que no generen un impacto negativo o pongan en riesgo los referidos principios. </w:t>
      </w:r>
    </w:p>
    <w:p w14:paraId="7C6DD2A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p>
    <w:p w14:paraId="1C36BF23" w14:textId="77777777" w:rsidR="00D746FF" w:rsidRPr="00D746FF" w:rsidRDefault="00D746FF" w:rsidP="00D746FF">
      <w:pPr>
        <w:spacing w:after="0" w:line="276" w:lineRule="auto"/>
        <w:ind w:left="709" w:right="474"/>
        <w:jc w:val="both"/>
        <w:rPr>
          <w:rFonts w:ascii="Trebuchet MS" w:eastAsia="Times New Roman" w:hAnsi="Trebuchet MS" w:cs="Times New Roman"/>
          <w:i/>
          <w:sz w:val="20"/>
          <w:szCs w:val="20"/>
          <w:lang w:val="es-ES" w:eastAsia="es-ES"/>
        </w:rPr>
      </w:pPr>
      <w:r w:rsidRPr="00D746FF">
        <w:rPr>
          <w:rFonts w:ascii="Trebuchet MS" w:eastAsia="Times New Roman" w:hAnsi="Trebuchet MS" w:cs="Times New Roman"/>
          <w:i/>
          <w:sz w:val="20"/>
          <w:szCs w:val="20"/>
          <w:lang w:val="es-ES" w:eastAsia="es-ES"/>
        </w:rPr>
        <w:t>E. No se debe suspender ni condicionar con fines electorales, de forma individual o colectiva, la entrega de recursos provenientes de programas sociales federales, locales o municipales, en dinero o en especie, ni el otorgamiento, administración o provisión de servicios o programas públicos, la realización de obras públicas u otras similares.”</w:t>
      </w:r>
    </w:p>
    <w:p w14:paraId="7B4F685E" w14:textId="77777777" w:rsidR="00D746FF" w:rsidRPr="00D746FF" w:rsidRDefault="00D746FF" w:rsidP="00D746FF">
      <w:pPr>
        <w:spacing w:after="0" w:line="276" w:lineRule="auto"/>
        <w:jc w:val="both"/>
        <w:rPr>
          <w:rFonts w:ascii="Trebuchet MS" w:eastAsia="Times New Roman" w:hAnsi="Trebuchet MS" w:cs="Times New Roman"/>
          <w:sz w:val="24"/>
          <w:szCs w:val="24"/>
          <w:lang w:val="es-ES" w:eastAsia="es-ES"/>
        </w:rPr>
      </w:pPr>
    </w:p>
    <w:p w14:paraId="3063E95E" w14:textId="77777777" w:rsid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color w:val="000000"/>
          <w:sz w:val="24"/>
          <w:szCs w:val="24"/>
          <w:lang w:val="es-ES" w:eastAsia="es-ES"/>
        </w:rPr>
        <w:lastRenderedPageBreak/>
        <w:t>A partir del marco jurídico señalado en el apartado inmediato anterior</w:t>
      </w:r>
      <w:r w:rsidRPr="00D746FF">
        <w:rPr>
          <w:rFonts w:ascii="Trebuchet MS" w:eastAsia="Times New Roman" w:hAnsi="Trebuchet MS" w:cs="Times New Roman"/>
          <w:b/>
          <w:color w:val="000000"/>
          <w:sz w:val="24"/>
          <w:szCs w:val="24"/>
          <w:lang w:val="es-ES" w:eastAsia="es-ES"/>
        </w:rPr>
        <w:t xml:space="preserve">, </w:t>
      </w:r>
      <w:r w:rsidRPr="00D746FF">
        <w:rPr>
          <w:rFonts w:ascii="Trebuchet MS" w:eastAsia="Times New Roman" w:hAnsi="Trebuchet MS" w:cs="Times New Roman"/>
          <w:color w:val="000000"/>
          <w:sz w:val="24"/>
          <w:szCs w:val="24"/>
          <w:lang w:val="es-ES" w:eastAsia="es-ES"/>
        </w:rPr>
        <w:t>del análisis preliminar de los hechos objeto de denuncia, esta Comisión</w:t>
      </w:r>
      <w:r w:rsidRPr="00D746FF">
        <w:rPr>
          <w:rFonts w:ascii="Trebuchet MS" w:eastAsia="Times New Roman" w:hAnsi="Trebuchet MS" w:cs="Times New Roman"/>
          <w:bCs/>
          <w:color w:val="000000"/>
          <w:sz w:val="24"/>
          <w:szCs w:val="24"/>
          <w:lang w:val="es-ES" w:eastAsia="es-ES"/>
        </w:rPr>
        <w:t xml:space="preserve"> </w:t>
      </w:r>
      <w:r w:rsidRPr="00D746FF">
        <w:rPr>
          <w:rFonts w:ascii="Trebuchet MS" w:eastAsia="Times New Roman" w:hAnsi="Trebuchet MS" w:cs="Times New Roman"/>
          <w:b/>
          <w:bCs/>
          <w:color w:val="000000"/>
          <w:sz w:val="24"/>
          <w:szCs w:val="24"/>
          <w:lang w:val="es-ES" w:eastAsia="es-ES"/>
        </w:rPr>
        <w:t xml:space="preserve">considera improcedente la adopción de medidas cautelares </w:t>
      </w:r>
      <w:r w:rsidRPr="00D746FF">
        <w:rPr>
          <w:rFonts w:ascii="Trebuchet MS" w:eastAsia="Times New Roman" w:hAnsi="Trebuchet MS" w:cs="Times New Roman"/>
          <w:bCs/>
          <w:color w:val="000000"/>
          <w:sz w:val="24"/>
          <w:szCs w:val="24"/>
          <w:lang w:val="es-ES" w:eastAsia="es-ES"/>
        </w:rPr>
        <w:t>en los términos solicitados por el denunciante</w:t>
      </w:r>
      <w:r w:rsidRPr="00D746FF">
        <w:rPr>
          <w:rFonts w:ascii="Trebuchet MS" w:eastAsia="Calibri" w:hAnsi="Trebuchet MS" w:cs="Times New Roman"/>
          <w:sz w:val="24"/>
          <w:szCs w:val="24"/>
          <w:lang w:val="es-ES" w:eastAsia="es-ES"/>
        </w:rPr>
        <w:t>, en virtud de lo siguiente</w:t>
      </w:r>
      <w:r w:rsidRPr="00D746FF">
        <w:rPr>
          <w:rFonts w:ascii="Trebuchet MS" w:eastAsia="Times New Roman" w:hAnsi="Trebuchet MS" w:cs="Times New Roman"/>
          <w:sz w:val="24"/>
          <w:szCs w:val="24"/>
          <w:lang w:val="es-ES" w:eastAsia="es-ES"/>
        </w:rPr>
        <w:t>:</w:t>
      </w:r>
    </w:p>
    <w:p w14:paraId="686159AC" w14:textId="77777777" w:rsidR="007430C8" w:rsidRPr="00D746FF" w:rsidRDefault="007430C8" w:rsidP="00D746FF">
      <w:pPr>
        <w:spacing w:after="0" w:line="276" w:lineRule="auto"/>
        <w:ind w:right="-93"/>
        <w:jc w:val="both"/>
        <w:rPr>
          <w:rFonts w:ascii="Trebuchet MS" w:eastAsia="Times New Roman" w:hAnsi="Trebuchet MS" w:cs="Times New Roman"/>
          <w:sz w:val="24"/>
          <w:szCs w:val="24"/>
          <w:lang w:val="es-ES" w:eastAsia="es-ES"/>
        </w:rPr>
      </w:pPr>
    </w:p>
    <w:p w14:paraId="09012136" w14:textId="77777777" w:rsidR="00D746FF" w:rsidRPr="00D746FF" w:rsidRDefault="00D746FF" w:rsidP="00D746FF">
      <w:pPr>
        <w:spacing w:after="0" w:line="276" w:lineRule="auto"/>
        <w:ind w:right="-93"/>
        <w:jc w:val="both"/>
        <w:rPr>
          <w:rFonts w:ascii="Trebuchet MS" w:eastAsia="Times New Roman" w:hAnsi="Trebuchet MS" w:cs="Times New Roman"/>
          <w:sz w:val="24"/>
          <w:szCs w:val="24"/>
          <w:lang w:val="es-ES" w:eastAsia="es-ES"/>
        </w:rPr>
      </w:pPr>
      <w:r w:rsidRPr="00D746FF">
        <w:rPr>
          <w:rFonts w:ascii="Trebuchet MS" w:eastAsia="Times New Roman" w:hAnsi="Trebuchet MS" w:cs="Times New Roman"/>
          <w:sz w:val="24"/>
          <w:szCs w:val="24"/>
          <w:lang w:val="es-ES" w:eastAsia="es-ES"/>
        </w:rPr>
        <w:t>En primer lugar, es importante precisar que los denunciados fueron debidamente requeridos para que informaran sobre el programa gubernamental denominado “Revive tu hogar”, sobre la entrega de tinacos, así como sus reglas de operación, fecha de inicio y formas de difusión. Contestando en los siguientes términos:</w:t>
      </w:r>
    </w:p>
    <w:p w14:paraId="3F262971" w14:textId="77777777" w:rsidR="00E0261B" w:rsidRDefault="00E0261B" w:rsidP="0095032C">
      <w:pPr>
        <w:spacing w:after="0" w:line="276" w:lineRule="auto"/>
        <w:jc w:val="both"/>
        <w:rPr>
          <w:rFonts w:ascii="Trebuchet MS" w:eastAsia="Calibri" w:hAnsi="Trebuchet MS" w:cs="Arial"/>
          <w:sz w:val="24"/>
          <w:szCs w:val="24"/>
          <w:lang w:val="es-ES_tradnl" w:eastAsia="ar-SA" w:bidi="en-US"/>
        </w:rPr>
      </w:pPr>
    </w:p>
    <w:p w14:paraId="6D13D6F6" w14:textId="1263D936" w:rsidR="00581CDD" w:rsidRPr="0097557C" w:rsidRDefault="0097557C" w:rsidP="0097557C">
      <w:pPr>
        <w:spacing w:after="0" w:line="240" w:lineRule="auto"/>
        <w:ind w:left="426"/>
        <w:jc w:val="both"/>
        <w:rPr>
          <w:rFonts w:ascii="Trebuchet MS" w:eastAsia="Calibri" w:hAnsi="Trebuchet MS" w:cs="Arial"/>
          <w:lang w:val="es-ES_tradnl" w:eastAsia="ar-SA" w:bidi="en-US"/>
        </w:rPr>
      </w:pPr>
      <w:r w:rsidRPr="0097557C">
        <w:rPr>
          <w:rFonts w:ascii="Trebuchet MS" w:eastAsia="Calibri" w:hAnsi="Trebuchet MS" w:cs="Arial"/>
          <w:lang w:val="es-ES_tradnl" w:eastAsia="ar-SA" w:bidi="en-US"/>
        </w:rPr>
        <w:t>“</w:t>
      </w:r>
      <w:r w:rsidR="00581CDD" w:rsidRPr="0097557C">
        <w:rPr>
          <w:rFonts w:ascii="Trebuchet MS" w:eastAsia="Calibri" w:hAnsi="Trebuchet MS" w:cs="Arial"/>
          <w:lang w:val="es-ES_tradnl" w:eastAsia="ar-SA" w:bidi="en-US"/>
        </w:rPr>
        <w:t>En ese sentido, se informa que el programa "Revive tu hogar" inicio en el año 2019, tal y como se desprende de las reglas de operación publicadas en el Periódico Oficial "El Estado de Jalisco el día 30 de marzo de 2019 (Sección XVIII), el cual puede ser consultado en el link https://periódicooficial.jalisco.gob.mx'sites/ periodicooficial.jalisco.gob.mx/files/03-30-19-xviii.pdf</w:t>
      </w:r>
    </w:p>
    <w:p w14:paraId="17BF6C4D" w14:textId="77777777" w:rsidR="00581CDD" w:rsidRPr="0097557C" w:rsidRDefault="00581CDD" w:rsidP="0097557C">
      <w:pPr>
        <w:spacing w:after="0" w:line="240" w:lineRule="auto"/>
        <w:ind w:left="426"/>
        <w:jc w:val="both"/>
        <w:rPr>
          <w:rFonts w:ascii="Trebuchet MS" w:eastAsia="Calibri" w:hAnsi="Trebuchet MS" w:cs="Arial"/>
          <w:lang w:val="es-ES_tradnl" w:eastAsia="ar-SA" w:bidi="en-US"/>
        </w:rPr>
      </w:pPr>
    </w:p>
    <w:p w14:paraId="746F7F7E" w14:textId="6EC8BA07" w:rsidR="00581CDD" w:rsidRPr="0097557C" w:rsidRDefault="00581CDD" w:rsidP="0097557C">
      <w:pPr>
        <w:spacing w:after="0" w:line="240" w:lineRule="auto"/>
        <w:ind w:left="426"/>
        <w:jc w:val="both"/>
        <w:rPr>
          <w:rFonts w:ascii="Trebuchet MS" w:eastAsia="Calibri" w:hAnsi="Trebuchet MS" w:cs="Arial"/>
          <w:lang w:val="es-ES_tradnl" w:eastAsia="ar-SA" w:bidi="en-US"/>
        </w:rPr>
      </w:pPr>
      <w:r w:rsidRPr="0097557C">
        <w:rPr>
          <w:rFonts w:ascii="Trebuchet MS" w:eastAsia="Calibri" w:hAnsi="Trebuchet MS" w:cs="Arial"/>
          <w:lang w:val="es-ES_tradnl" w:eastAsia="ar-SA" w:bidi="en-US"/>
        </w:rPr>
        <w:t xml:space="preserve">Asimismo, el programa también existió en el alto 2020, tal y como se desprende de las reglas de operación publicadas en el Periódico Oficial "El Estado de Jalisco el </w:t>
      </w:r>
      <w:r w:rsidR="00EB5599" w:rsidRPr="0097557C">
        <w:rPr>
          <w:rFonts w:ascii="Trebuchet MS" w:eastAsia="Calibri" w:hAnsi="Trebuchet MS" w:cs="Arial"/>
          <w:lang w:val="es-ES_tradnl" w:eastAsia="ar-SA" w:bidi="en-US"/>
        </w:rPr>
        <w:t>día</w:t>
      </w:r>
      <w:r w:rsidRPr="0097557C">
        <w:rPr>
          <w:rFonts w:ascii="Trebuchet MS" w:eastAsia="Calibri" w:hAnsi="Trebuchet MS" w:cs="Arial"/>
          <w:lang w:val="es-ES_tradnl" w:eastAsia="ar-SA" w:bidi="en-US"/>
        </w:rPr>
        <w:t xml:space="preserve"> 28 de marzo de</w:t>
      </w:r>
      <w:r w:rsidR="00EB5599"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 xml:space="preserve">2020 Sección XXI). </w:t>
      </w:r>
      <w:r w:rsidR="00EB5599" w:rsidRPr="0097557C">
        <w:rPr>
          <w:rFonts w:ascii="Trebuchet MS" w:eastAsia="Calibri" w:hAnsi="Trebuchet MS" w:cs="Arial"/>
          <w:lang w:val="es-ES_tradnl" w:eastAsia="ar-SA" w:bidi="en-US"/>
        </w:rPr>
        <w:t>E</w:t>
      </w:r>
      <w:r w:rsidRPr="0097557C">
        <w:rPr>
          <w:rFonts w:ascii="Trebuchet MS" w:eastAsia="Calibri" w:hAnsi="Trebuchet MS" w:cs="Arial"/>
          <w:lang w:val="es-ES_tradnl" w:eastAsia="ar-SA" w:bidi="en-US"/>
        </w:rPr>
        <w:t>l</w:t>
      </w:r>
      <w:r w:rsidR="00EB5599"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cual puede ser consultado en el sitio web</w:t>
      </w:r>
      <w:r w:rsidR="00EB5599" w:rsidRPr="0097557C">
        <w:rPr>
          <w:rFonts w:ascii="Trebuchet MS" w:eastAsia="Calibri" w:hAnsi="Trebuchet MS" w:cs="Arial"/>
          <w:lang w:val="es-ES_tradnl" w:eastAsia="ar-SA" w:bidi="en-US"/>
        </w:rPr>
        <w:t xml:space="preserve"> https://periodicooficial.jalisco.gob/sites/periodicooficial.jalisco.gob.mx/files/03-28-20-xxi.pdf. </w:t>
      </w:r>
      <w:r w:rsidRPr="0097557C">
        <w:rPr>
          <w:rFonts w:ascii="Trebuchet MS" w:eastAsia="Calibri" w:hAnsi="Trebuchet MS" w:cs="Arial"/>
          <w:lang w:val="es-ES_tradnl" w:eastAsia="ar-SA" w:bidi="en-US"/>
        </w:rPr>
        <w:t>(</w:t>
      </w:r>
      <w:r w:rsidR="007430C8" w:rsidRPr="0097557C">
        <w:rPr>
          <w:rFonts w:ascii="Trebuchet MS" w:eastAsia="Calibri" w:hAnsi="Trebuchet MS" w:cs="Arial"/>
          <w:lang w:val="es-ES_tradnl" w:eastAsia="ar-SA" w:bidi="en-US"/>
        </w:rPr>
        <w:t>Página</w:t>
      </w:r>
      <w:r w:rsidRPr="0097557C">
        <w:rPr>
          <w:rFonts w:ascii="Trebuchet MS" w:eastAsia="Calibri" w:hAnsi="Trebuchet MS" w:cs="Arial"/>
          <w:lang w:val="es-ES_tradnl" w:eastAsia="ar-SA" w:bidi="en-US"/>
        </w:rPr>
        <w:t xml:space="preserve"> 32)</w:t>
      </w:r>
    </w:p>
    <w:p w14:paraId="0BE137EE" w14:textId="77777777" w:rsidR="00EB5599" w:rsidRPr="0097557C" w:rsidRDefault="00EB5599" w:rsidP="0097557C">
      <w:pPr>
        <w:spacing w:after="0" w:line="240" w:lineRule="auto"/>
        <w:ind w:left="426"/>
        <w:jc w:val="both"/>
        <w:rPr>
          <w:rFonts w:ascii="Trebuchet MS" w:eastAsia="Calibri" w:hAnsi="Trebuchet MS" w:cs="Arial"/>
          <w:lang w:val="es-ES_tradnl" w:eastAsia="ar-SA" w:bidi="en-US"/>
        </w:rPr>
      </w:pPr>
    </w:p>
    <w:p w14:paraId="53DC3668" w14:textId="0E02E535" w:rsidR="00581CDD" w:rsidRPr="0097557C" w:rsidRDefault="00581CDD" w:rsidP="0097557C">
      <w:pPr>
        <w:spacing w:after="0" w:line="240" w:lineRule="auto"/>
        <w:ind w:left="426"/>
        <w:jc w:val="both"/>
        <w:rPr>
          <w:rFonts w:ascii="Trebuchet MS" w:eastAsia="Calibri" w:hAnsi="Trebuchet MS" w:cs="Arial"/>
          <w:lang w:val="es-ES_tradnl" w:eastAsia="ar-SA" w:bidi="en-US"/>
        </w:rPr>
      </w:pPr>
      <w:r w:rsidRPr="0097557C">
        <w:rPr>
          <w:rFonts w:ascii="Trebuchet MS" w:eastAsia="Calibri" w:hAnsi="Trebuchet MS" w:cs="Arial"/>
          <w:lang w:val="es-ES_tradnl" w:eastAsia="ar-SA" w:bidi="en-US"/>
        </w:rPr>
        <w:t>En el año 2021 se encuentra vigente el citado programa, como se desprende de las reglas de</w:t>
      </w:r>
      <w:r w:rsidR="00EB5599" w:rsidRPr="0097557C">
        <w:rPr>
          <w:rFonts w:ascii="Trebuchet MS" w:eastAsia="Calibri" w:hAnsi="Trebuchet MS" w:cs="Arial"/>
          <w:lang w:val="es-ES_tradnl" w:eastAsia="ar-SA" w:bidi="en-US"/>
        </w:rPr>
        <w:t xml:space="preserve"> operación</w:t>
      </w:r>
      <w:r w:rsidRPr="0097557C">
        <w:rPr>
          <w:rFonts w:ascii="Trebuchet MS" w:eastAsia="Calibri" w:hAnsi="Trebuchet MS" w:cs="Arial"/>
          <w:lang w:val="es-ES_tradnl" w:eastAsia="ar-SA" w:bidi="en-US"/>
        </w:rPr>
        <w:t xml:space="preserve"> publicadas en el Periódico Oficial "El Estado de Jalisco el 13 de marzo de 2021</w:t>
      </w:r>
      <w:r w:rsidR="00EB5599"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Sección y el cual puede ser consultado</w:t>
      </w:r>
      <w:r w:rsidR="00EB5599" w:rsidRPr="0097557C">
        <w:rPr>
          <w:rFonts w:ascii="Trebuchet MS" w:eastAsia="Calibri" w:hAnsi="Trebuchet MS" w:cs="Arial"/>
          <w:lang w:val="es-ES_tradnl" w:eastAsia="ar-SA" w:bidi="en-US"/>
        </w:rPr>
        <w:t xml:space="preserve"> en la </w:t>
      </w:r>
      <w:r w:rsidRPr="0097557C">
        <w:rPr>
          <w:rFonts w:ascii="Trebuchet MS" w:eastAsia="Calibri" w:hAnsi="Trebuchet MS" w:cs="Arial"/>
          <w:lang w:val="es-ES_tradnl" w:eastAsia="ar-SA" w:bidi="en-US"/>
        </w:rPr>
        <w:t>dirección electrónica</w:t>
      </w:r>
      <w:r w:rsidR="00EB5599" w:rsidRPr="0097557C">
        <w:rPr>
          <w:rFonts w:ascii="Trebuchet MS" w:eastAsia="Calibri" w:hAnsi="Trebuchet MS" w:cs="Arial"/>
          <w:lang w:val="es-ES_tradnl" w:eastAsia="ar-SA" w:bidi="en-US"/>
        </w:rPr>
        <w:t xml:space="preserve"> https://periodicooficial.jalisco.gob.mx</w:t>
      </w:r>
      <w:r w:rsidR="00471E94">
        <w:rPr>
          <w:rFonts w:ascii="Trebuchet MS" w:eastAsia="Calibri" w:hAnsi="Trebuchet MS" w:cs="Arial"/>
          <w:lang w:val="es-ES_tradnl" w:eastAsia="ar-SA" w:bidi="en-US"/>
        </w:rPr>
        <w:t>/sites/periodicooficial.jalisco.</w:t>
      </w:r>
      <w:r w:rsidR="00EB5599" w:rsidRPr="0097557C">
        <w:rPr>
          <w:rFonts w:ascii="Trebuchet MS" w:eastAsia="Calibri" w:hAnsi="Trebuchet MS" w:cs="Arial"/>
          <w:lang w:val="es-ES_tradnl" w:eastAsia="ar-SA" w:bidi="en-US"/>
        </w:rPr>
        <w:t xml:space="preserve">gob.mx/files/03-13-21-il.pdf. </w:t>
      </w:r>
      <w:r w:rsidRPr="0097557C">
        <w:rPr>
          <w:rFonts w:ascii="Trebuchet MS" w:eastAsia="Calibri" w:hAnsi="Trebuchet MS" w:cs="Arial"/>
          <w:lang w:val="es-ES_tradnl" w:eastAsia="ar-SA" w:bidi="en-US"/>
        </w:rPr>
        <w:t>(</w:t>
      </w:r>
      <w:r w:rsidR="007430C8">
        <w:rPr>
          <w:rFonts w:ascii="Trebuchet MS" w:eastAsia="Calibri" w:hAnsi="Trebuchet MS" w:cs="Arial"/>
          <w:lang w:val="es-ES_tradnl" w:eastAsia="ar-SA" w:bidi="en-US"/>
        </w:rPr>
        <w:t>Página</w:t>
      </w:r>
      <w:r w:rsidRPr="0097557C">
        <w:rPr>
          <w:rFonts w:ascii="Trebuchet MS" w:eastAsia="Calibri" w:hAnsi="Trebuchet MS" w:cs="Arial"/>
          <w:lang w:val="es-ES_tradnl" w:eastAsia="ar-SA" w:bidi="en-US"/>
        </w:rPr>
        <w:t xml:space="preserve"> 14)</w:t>
      </w:r>
    </w:p>
    <w:p w14:paraId="42200AB3" w14:textId="5782F8E1" w:rsidR="00581CDD" w:rsidRPr="0097557C" w:rsidRDefault="00581CDD" w:rsidP="0097557C">
      <w:pPr>
        <w:spacing w:after="0" w:line="240" w:lineRule="auto"/>
        <w:ind w:left="426"/>
        <w:jc w:val="both"/>
        <w:rPr>
          <w:rFonts w:ascii="Trebuchet MS" w:eastAsia="Calibri" w:hAnsi="Trebuchet MS" w:cs="Arial"/>
          <w:lang w:val="es-ES_tradnl" w:eastAsia="ar-SA" w:bidi="en-US"/>
        </w:rPr>
      </w:pPr>
    </w:p>
    <w:p w14:paraId="58DE7FCC" w14:textId="57DE9221" w:rsidR="00581CDD" w:rsidRPr="0097557C" w:rsidRDefault="00581CDD" w:rsidP="0097557C">
      <w:pPr>
        <w:spacing w:after="0" w:line="240" w:lineRule="auto"/>
        <w:ind w:left="426"/>
        <w:jc w:val="both"/>
        <w:rPr>
          <w:rFonts w:ascii="Trebuchet MS" w:eastAsia="Calibri" w:hAnsi="Trebuchet MS" w:cs="Arial"/>
          <w:lang w:val="es-ES_tradnl" w:eastAsia="ar-SA" w:bidi="en-US"/>
        </w:rPr>
      </w:pPr>
      <w:r w:rsidRPr="0097557C">
        <w:rPr>
          <w:rFonts w:ascii="Trebuchet MS" w:eastAsia="Calibri" w:hAnsi="Trebuchet MS" w:cs="Arial"/>
          <w:lang w:val="es-ES_tradnl" w:eastAsia="ar-SA" w:bidi="en-US"/>
        </w:rPr>
        <w:t>Con motivo de dicho programa, entre otros apoyos se proporcionan tinacos, como se</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desprende del apartado denominado "TIPO DE APOYO" de las reglas de operación (apartado</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9.1 de las reglas de 2021).</w:t>
      </w:r>
    </w:p>
    <w:p w14:paraId="6AD9971D" w14:textId="5FF263C5" w:rsidR="00581CDD" w:rsidRPr="0097557C" w:rsidRDefault="00581CDD" w:rsidP="0097557C">
      <w:pPr>
        <w:spacing w:after="0" w:line="240" w:lineRule="auto"/>
        <w:ind w:left="426"/>
        <w:jc w:val="both"/>
        <w:rPr>
          <w:rFonts w:ascii="Trebuchet MS" w:eastAsia="Calibri" w:hAnsi="Trebuchet MS" w:cs="Arial"/>
          <w:lang w:val="es-ES_tradnl" w:eastAsia="ar-SA" w:bidi="en-US"/>
        </w:rPr>
      </w:pPr>
    </w:p>
    <w:p w14:paraId="66EB4029" w14:textId="3EDCA149" w:rsidR="00581CDD" w:rsidRPr="0097557C" w:rsidRDefault="00581CDD" w:rsidP="0097557C">
      <w:pPr>
        <w:spacing w:after="0" w:line="240" w:lineRule="auto"/>
        <w:ind w:left="426"/>
        <w:jc w:val="both"/>
        <w:rPr>
          <w:rFonts w:ascii="Trebuchet MS" w:eastAsia="Calibri" w:hAnsi="Trebuchet MS" w:cs="Arial"/>
          <w:lang w:val="es-ES_tradnl" w:eastAsia="ar-SA" w:bidi="en-US"/>
        </w:rPr>
      </w:pPr>
      <w:r w:rsidRPr="0097557C">
        <w:rPr>
          <w:rFonts w:ascii="Trebuchet MS" w:eastAsia="Calibri" w:hAnsi="Trebuchet MS" w:cs="Arial"/>
          <w:lang w:val="es-ES_tradnl" w:eastAsia="ar-SA" w:bidi="en-US"/>
        </w:rPr>
        <w:t>En cuanto a la difusión del programa, en 2021 se hizo a través de la convocatoria respectiva,</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 xml:space="preserve">de fecha 18 de marzo de este año, la cual fue publicada en el </w:t>
      </w:r>
      <w:r w:rsidR="0097557C" w:rsidRPr="0097557C">
        <w:rPr>
          <w:rFonts w:ascii="Trebuchet MS" w:eastAsia="Calibri" w:hAnsi="Trebuchet MS" w:cs="Arial"/>
          <w:lang w:val="es-ES_tradnl" w:eastAsia="ar-SA" w:bidi="en-US"/>
        </w:rPr>
        <w:t>página</w:t>
      </w:r>
      <w:r w:rsidRPr="0097557C">
        <w:rPr>
          <w:rFonts w:ascii="Trebuchet MS" w:eastAsia="Calibri" w:hAnsi="Trebuchet MS" w:cs="Arial"/>
          <w:lang w:val="es-ES_tradnl" w:eastAsia="ar-SA" w:bidi="en-US"/>
        </w:rPr>
        <w:t xml:space="preserve"> oficial de internet de la</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Secretaria del Sistema de Asistencia Social (https://ssas.jalisco.gob.mx/), concretamente</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visible</w:t>
      </w:r>
      <w:r w:rsidR="0097557C" w:rsidRPr="0097557C">
        <w:rPr>
          <w:rFonts w:ascii="Trebuchet MS" w:eastAsia="Calibri" w:hAnsi="Trebuchet MS" w:cs="Arial"/>
          <w:lang w:val="es-ES_tradnl" w:eastAsia="ar-SA" w:bidi="en-US"/>
        </w:rPr>
        <w:t xml:space="preserve"> en </w:t>
      </w:r>
      <w:r w:rsidRPr="0097557C">
        <w:rPr>
          <w:rFonts w:ascii="Trebuchet MS" w:eastAsia="Calibri" w:hAnsi="Trebuchet MS" w:cs="Arial"/>
          <w:lang w:val="es-ES_tradnl" w:eastAsia="ar-SA" w:bidi="en-US"/>
        </w:rPr>
        <w:t>el</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enlace</w:t>
      </w:r>
      <w:r w:rsidR="0097557C" w:rsidRPr="0097557C">
        <w:rPr>
          <w:rFonts w:ascii="Trebuchet MS" w:eastAsia="Calibri" w:hAnsi="Trebuchet MS" w:cs="Arial"/>
          <w:lang w:val="es-ES_tradnl" w:eastAsia="ar-SA" w:bidi="en-US"/>
        </w:rPr>
        <w:t xml:space="preserve"> </w:t>
      </w:r>
      <w:r w:rsidRPr="0097557C">
        <w:rPr>
          <w:rFonts w:ascii="Trebuchet MS" w:eastAsia="Calibri" w:hAnsi="Trebuchet MS" w:cs="Arial"/>
          <w:lang w:val="es-ES_tradnl" w:eastAsia="ar-SA" w:bidi="en-US"/>
        </w:rPr>
        <w:t>https:/</w:t>
      </w:r>
      <w:r w:rsidR="00471E94">
        <w:rPr>
          <w:rFonts w:ascii="Trebuchet MS" w:eastAsia="Calibri" w:hAnsi="Trebuchet MS" w:cs="Arial"/>
          <w:lang w:val="es-ES_tradnl" w:eastAsia="ar-SA" w:bidi="en-US"/>
        </w:rPr>
        <w:t>/ssas jalisco.gob.mx/</w:t>
      </w:r>
      <w:proofErr w:type="spellStart"/>
      <w:r w:rsidR="00471E94">
        <w:rPr>
          <w:rFonts w:ascii="Trebuchet MS" w:eastAsia="Calibri" w:hAnsi="Trebuchet MS" w:cs="Arial"/>
          <w:lang w:val="es-ES_tradnl" w:eastAsia="ar-SA" w:bidi="en-US"/>
        </w:rPr>
        <w:t>sites</w:t>
      </w:r>
      <w:proofErr w:type="spellEnd"/>
      <w:r w:rsidR="00471E94">
        <w:rPr>
          <w:rFonts w:ascii="Trebuchet MS" w:eastAsia="Calibri" w:hAnsi="Trebuchet MS" w:cs="Arial"/>
          <w:lang w:val="es-ES_tradnl" w:eastAsia="ar-SA" w:bidi="en-US"/>
        </w:rPr>
        <w:t>/ssas.</w:t>
      </w:r>
      <w:r w:rsidRPr="0097557C">
        <w:rPr>
          <w:rFonts w:ascii="Trebuchet MS" w:eastAsia="Calibri" w:hAnsi="Trebuchet MS" w:cs="Arial"/>
          <w:lang w:val="es-ES_tradnl" w:eastAsia="ar-SA" w:bidi="en-US"/>
        </w:rPr>
        <w:t>jalisco.gob.mx/files/escaneo convocatoria.pdf</w:t>
      </w:r>
      <w:r w:rsidR="0097557C" w:rsidRPr="0097557C">
        <w:rPr>
          <w:rFonts w:ascii="Trebuchet MS" w:eastAsia="Calibri" w:hAnsi="Trebuchet MS" w:cs="Arial"/>
          <w:lang w:val="es-ES_tradnl" w:eastAsia="ar-SA" w:bidi="en-US"/>
        </w:rPr>
        <w:t>”.</w:t>
      </w:r>
    </w:p>
    <w:p w14:paraId="01CCED9B" w14:textId="77777777" w:rsidR="0097557C" w:rsidRDefault="0097557C" w:rsidP="00581CDD">
      <w:pPr>
        <w:spacing w:after="0" w:line="276" w:lineRule="auto"/>
        <w:jc w:val="both"/>
        <w:rPr>
          <w:rFonts w:ascii="Trebuchet MS" w:eastAsia="Calibri" w:hAnsi="Trebuchet MS" w:cs="Arial"/>
          <w:sz w:val="24"/>
          <w:szCs w:val="24"/>
          <w:lang w:val="es-ES_tradnl" w:eastAsia="ar-SA" w:bidi="en-US"/>
        </w:rPr>
      </w:pPr>
    </w:p>
    <w:p w14:paraId="34320B98" w14:textId="36190E62" w:rsidR="006C7783" w:rsidRPr="006C7783"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C7783">
        <w:rPr>
          <w:rFonts w:ascii="Trebuchet MS" w:eastAsia="Times New Roman" w:hAnsi="Trebuchet MS" w:cs="Times New Roman"/>
          <w:sz w:val="24"/>
          <w:szCs w:val="24"/>
          <w:lang w:val="es-ES" w:eastAsia="es-ES"/>
        </w:rPr>
        <w:t xml:space="preserve">Al respecto, cabe mencionar que las reglas de operación del programa </w:t>
      </w:r>
      <w:r w:rsidRPr="006C7783">
        <w:rPr>
          <w:rFonts w:ascii="Trebuchet MS" w:eastAsia="Times New Roman" w:hAnsi="Trebuchet MS" w:cs="Times New Roman"/>
          <w:b/>
          <w:i/>
          <w:sz w:val="24"/>
          <w:szCs w:val="24"/>
          <w:lang w:val="es-ES" w:eastAsia="es-ES"/>
        </w:rPr>
        <w:t>“</w:t>
      </w:r>
      <w:r>
        <w:rPr>
          <w:rFonts w:ascii="Trebuchet MS" w:eastAsia="Times New Roman" w:hAnsi="Trebuchet MS" w:cs="Times New Roman"/>
          <w:b/>
          <w:i/>
          <w:sz w:val="24"/>
          <w:szCs w:val="24"/>
          <w:lang w:val="es-ES" w:eastAsia="es-ES"/>
        </w:rPr>
        <w:t>R</w:t>
      </w:r>
      <w:r w:rsidRPr="006C7783">
        <w:rPr>
          <w:rFonts w:ascii="Trebuchet MS" w:eastAsia="Times New Roman" w:hAnsi="Trebuchet MS" w:cs="Times New Roman"/>
          <w:b/>
          <w:i/>
          <w:sz w:val="24"/>
          <w:szCs w:val="24"/>
          <w:lang w:val="es-ES" w:eastAsia="es-ES"/>
        </w:rPr>
        <w:t xml:space="preserve">evive tu hogar” </w:t>
      </w:r>
      <w:r w:rsidRPr="006C7783">
        <w:rPr>
          <w:rFonts w:ascii="Trebuchet MS" w:eastAsia="Times New Roman" w:hAnsi="Trebuchet MS" w:cs="Times New Roman"/>
          <w:sz w:val="24"/>
          <w:szCs w:val="24"/>
          <w:lang w:val="es-ES" w:eastAsia="es-ES"/>
        </w:rPr>
        <w:t xml:space="preserve">para el ejercicio fiscal 2019, 2020 y 2021, señalan que el programa será </w:t>
      </w:r>
      <w:r w:rsidRPr="006C7783">
        <w:rPr>
          <w:rFonts w:ascii="Trebuchet MS" w:eastAsia="Times New Roman" w:hAnsi="Trebuchet MS" w:cs="Times New Roman"/>
          <w:sz w:val="24"/>
          <w:szCs w:val="24"/>
          <w:lang w:val="es-ES" w:eastAsia="es-ES"/>
        </w:rPr>
        <w:lastRenderedPageBreak/>
        <w:t xml:space="preserve">operado por el Gobierno del Estado de Jalisco, a través de la Secretaría del Sistema de Asistencia Social. </w:t>
      </w:r>
    </w:p>
    <w:p w14:paraId="7EF3A347" w14:textId="77777777" w:rsidR="006C7783" w:rsidRPr="006C7783" w:rsidRDefault="006C7783" w:rsidP="006C7783">
      <w:pPr>
        <w:spacing w:after="0" w:line="276" w:lineRule="auto"/>
        <w:ind w:right="-93"/>
        <w:jc w:val="both"/>
        <w:rPr>
          <w:rFonts w:ascii="Trebuchet MS" w:eastAsia="Times New Roman" w:hAnsi="Trebuchet MS" w:cs="Times New Roman"/>
          <w:sz w:val="24"/>
          <w:szCs w:val="24"/>
          <w:lang w:val="es-ES" w:eastAsia="es-ES"/>
        </w:rPr>
      </w:pPr>
    </w:p>
    <w:p w14:paraId="63CBCB8F" w14:textId="6036F65F" w:rsidR="006C7783" w:rsidRPr="006C7783"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C7783">
        <w:rPr>
          <w:rFonts w:ascii="Trebuchet MS" w:eastAsia="Times New Roman" w:hAnsi="Trebuchet MS" w:cs="Times New Roman"/>
          <w:sz w:val="24"/>
          <w:szCs w:val="24"/>
          <w:lang w:val="es-ES" w:eastAsia="es-ES"/>
        </w:rPr>
        <w:t>Luego, entonces, es preciso establecer que el inicio del programa social denominado “Revive tu hogar” por parte del Gobierno del Estado de Jalisco, tiene su origen desde el treinta de marzo del año dos mil diecinueve, fecha en que fue publicado por primera vez en el Periódico Oficial “El Estado de Jalisco”, renovándose cada año, siendo la última publicación el pasado trece de marzo del año dos mil veintiuno.</w:t>
      </w:r>
    </w:p>
    <w:p w14:paraId="1C4D1507" w14:textId="77777777" w:rsidR="006C7783" w:rsidRPr="006C7783" w:rsidRDefault="006C7783" w:rsidP="006C7783">
      <w:pPr>
        <w:spacing w:after="0" w:line="276" w:lineRule="auto"/>
        <w:ind w:right="-93"/>
        <w:jc w:val="both"/>
        <w:rPr>
          <w:rFonts w:ascii="Trebuchet MS" w:eastAsia="Times New Roman" w:hAnsi="Trebuchet MS" w:cs="Times New Roman"/>
          <w:sz w:val="24"/>
          <w:szCs w:val="24"/>
          <w:lang w:val="es-ES" w:eastAsia="es-ES"/>
        </w:rPr>
      </w:pPr>
    </w:p>
    <w:p w14:paraId="542C6C7B" w14:textId="0F31D077" w:rsidR="006C7783" w:rsidRDefault="006C7783" w:rsidP="006C7783">
      <w:pPr>
        <w:spacing w:after="0" w:line="276" w:lineRule="auto"/>
        <w:ind w:right="-93"/>
        <w:jc w:val="both"/>
        <w:rPr>
          <w:rFonts w:ascii="Trebuchet MS" w:eastAsia="Times New Roman" w:hAnsi="Trebuchet MS" w:cs="Times New Roman"/>
          <w:sz w:val="24"/>
          <w:szCs w:val="24"/>
          <w:lang w:val="es-ES" w:eastAsia="es-ES"/>
        </w:rPr>
      </w:pPr>
      <w:r w:rsidRPr="006C7783">
        <w:rPr>
          <w:rFonts w:ascii="Trebuchet MS" w:eastAsia="Times New Roman" w:hAnsi="Trebuchet MS" w:cs="Times New Roman"/>
          <w:color w:val="000000"/>
          <w:sz w:val="24"/>
          <w:szCs w:val="24"/>
          <w:lang w:val="es-ES" w:eastAsia="es-ES"/>
        </w:rPr>
        <w:t xml:space="preserve">En segundo término, </w:t>
      </w:r>
      <w:r w:rsidRPr="006C7783">
        <w:rPr>
          <w:rFonts w:ascii="Trebuchet MS" w:eastAsia="Times New Roman" w:hAnsi="Trebuchet MS" w:cs="Arial"/>
          <w:sz w:val="24"/>
          <w:szCs w:val="24"/>
          <w:lang w:val="es-ES" w:eastAsia="es-ES"/>
        </w:rPr>
        <w:t xml:space="preserve">acorde a los criterios establecidos por el Instituto Nacional Electoral, en la resolución </w:t>
      </w:r>
      <w:r w:rsidRPr="006C7783">
        <w:rPr>
          <w:rFonts w:ascii="Trebuchet MS" w:eastAsia="Times New Roman" w:hAnsi="Trebuchet MS" w:cs="Times New Roman"/>
          <w:sz w:val="24"/>
          <w:szCs w:val="24"/>
          <w:lang w:val="es-ES" w:eastAsia="es-ES"/>
        </w:rPr>
        <w:t>número INE/CG695/2020 en la cual se fijaron los mecanismos y criterios sobre la aplicación de Programas Sociales conforme a los Principios de Imparcialidad en la Aplicación de Recursos Públicos y Equidad en la contienda en los procesos electorales Federal y Locales 2020-2021, en su resolutivo tercero inciso B, se estableció que desde el inicio de las campañas electorales de los procesos federal y locales 2020-2021 y hasta la conclusión de las jornadas electorales, no podrían operarse programas federales o locales no contemplados previamente, ni cre</w:t>
      </w:r>
      <w:r w:rsidR="009B2DBB">
        <w:rPr>
          <w:rFonts w:ascii="Trebuchet MS" w:eastAsia="Times New Roman" w:hAnsi="Trebuchet MS" w:cs="Times New Roman"/>
          <w:sz w:val="24"/>
          <w:szCs w:val="24"/>
          <w:lang w:val="es-ES" w:eastAsia="es-ES"/>
        </w:rPr>
        <w:t>arse nuevos programas sociales.</w:t>
      </w:r>
    </w:p>
    <w:p w14:paraId="05171317" w14:textId="77777777" w:rsidR="009B2DBB" w:rsidRPr="006C7783" w:rsidRDefault="009B2DBB" w:rsidP="006C7783">
      <w:pPr>
        <w:spacing w:after="0" w:line="276" w:lineRule="auto"/>
        <w:ind w:right="-93"/>
        <w:jc w:val="both"/>
        <w:rPr>
          <w:rFonts w:ascii="Trebuchet MS" w:eastAsia="Times New Roman" w:hAnsi="Trebuchet MS" w:cs="Times New Roman"/>
          <w:sz w:val="24"/>
          <w:szCs w:val="24"/>
          <w:lang w:val="es-ES" w:eastAsia="es-ES"/>
        </w:rPr>
      </w:pPr>
    </w:p>
    <w:p w14:paraId="141DB413"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r w:rsidRPr="006C7783">
        <w:rPr>
          <w:rFonts w:ascii="Trebuchet MS" w:eastAsia="Times New Roman" w:hAnsi="Trebuchet MS" w:cs="Arial"/>
          <w:sz w:val="24"/>
          <w:szCs w:val="24"/>
          <w:lang w:val="es-ES" w:eastAsia="es-ES"/>
        </w:rPr>
        <w:t>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día cuatro de abril del año dos mil veintiuno; de igual forma se precisa, que la presente jornada electoral tendrá verificativo el día seis de junio.</w:t>
      </w:r>
    </w:p>
    <w:p w14:paraId="5291F7B8"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p>
    <w:p w14:paraId="0ADB0808" w14:textId="77777777" w:rsidR="00D119B4" w:rsidRDefault="00D119B4" w:rsidP="00D119B4">
      <w:pPr>
        <w:spacing w:line="276" w:lineRule="auto"/>
        <w:jc w:val="both"/>
        <w:rPr>
          <w:rFonts w:ascii="Trebuchet MS" w:hAnsi="Trebuchet MS" w:cs="Arial"/>
          <w:sz w:val="24"/>
          <w:szCs w:val="24"/>
        </w:rPr>
      </w:pPr>
      <w:r w:rsidRPr="005968AF">
        <w:rPr>
          <w:rFonts w:ascii="Trebuchet MS" w:hAnsi="Trebuchet MS" w:cs="Arial"/>
          <w:sz w:val="24"/>
          <w:szCs w:val="24"/>
        </w:rPr>
        <w:t xml:space="preserve">Con base en lo anterior, esta Comisión de manera preliminar no advierte que con implementación por parte del Gobierno del Estado de Jalisco, del programa social denominado </w:t>
      </w:r>
      <w:r w:rsidRPr="005968AF">
        <w:rPr>
          <w:rFonts w:ascii="Trebuchet MS" w:hAnsi="Trebuchet MS"/>
          <w:sz w:val="24"/>
          <w:szCs w:val="24"/>
        </w:rPr>
        <w:t>“Jalisco, Revive tu hogar, apoyo a la vivienda”</w:t>
      </w:r>
      <w:r w:rsidRPr="005968AF">
        <w:rPr>
          <w:rFonts w:ascii="Trebuchet MS" w:hAnsi="Trebuchet MS" w:cs="Arial"/>
          <w:sz w:val="24"/>
          <w:szCs w:val="24"/>
        </w:rPr>
        <w:t>, se vulnere o afecte de manera automática los principios de imparcialidad y de equidad que deben prevalecer en la contienda electoral.</w:t>
      </w:r>
    </w:p>
    <w:p w14:paraId="1F63070E"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p>
    <w:p w14:paraId="351257A3" w14:textId="1597B82A" w:rsidR="006C7783" w:rsidRPr="006C7783" w:rsidRDefault="006C7783" w:rsidP="006C7783">
      <w:pPr>
        <w:spacing w:after="0" w:line="276" w:lineRule="auto"/>
        <w:jc w:val="both"/>
        <w:rPr>
          <w:rFonts w:ascii="Trebuchet MS" w:eastAsia="Times New Roman" w:hAnsi="Trebuchet MS" w:cs="Times New Roman"/>
          <w:sz w:val="24"/>
          <w:szCs w:val="24"/>
          <w:lang w:val="es-ES" w:eastAsia="es-ES"/>
        </w:rPr>
      </w:pPr>
      <w:r w:rsidRPr="006C7783">
        <w:rPr>
          <w:rFonts w:ascii="Trebuchet MS" w:eastAsia="Times New Roman" w:hAnsi="Trebuchet MS" w:cs="Arial"/>
          <w:sz w:val="24"/>
          <w:szCs w:val="24"/>
          <w:lang w:val="es-ES" w:eastAsia="es-ES"/>
        </w:rPr>
        <w:lastRenderedPageBreak/>
        <w:t>Aunado, a que acorde al inciso D del citado resolutivo así como a la jurisprudencia número 19/2019</w:t>
      </w:r>
      <w:r w:rsidRPr="006C7783">
        <w:rPr>
          <w:rFonts w:ascii="Trebuchet MS" w:eastAsia="Times New Roman" w:hAnsi="Trebuchet MS" w:cs="Times New Roman"/>
          <w:sz w:val="24"/>
          <w:szCs w:val="24"/>
          <w:vertAlign w:val="superscript"/>
          <w:lang w:val="es-ES" w:eastAsia="es-ES"/>
        </w:rPr>
        <w:footnoteReference w:id="4"/>
      </w:r>
      <w:r w:rsidRPr="006C7783">
        <w:rPr>
          <w:rFonts w:ascii="Trebuchet MS" w:eastAsia="Times New Roman" w:hAnsi="Trebuchet MS" w:cs="Arial"/>
          <w:sz w:val="24"/>
          <w:szCs w:val="24"/>
          <w:lang w:val="es-ES" w:eastAsia="es-ES"/>
        </w:rPr>
        <w:t xml:space="preserve"> emitida por la Sala Superior del Tribunal Electoral del Poder Judicial de la Federación, los programas sociales no deben de suspenderse debido a su finalidad, durante la etapa de campañas electorales, estableciendo como requisito para su entrega, que ésta no se realice </w:t>
      </w:r>
      <w:r w:rsidR="009B2DBB">
        <w:rPr>
          <w:rFonts w:ascii="Trebuchet MS" w:eastAsia="Times New Roman" w:hAnsi="Trebuchet MS" w:cs="Times New Roman"/>
          <w:sz w:val="24"/>
          <w:szCs w:val="24"/>
          <w:lang w:val="es-ES" w:eastAsia="es-ES"/>
        </w:rPr>
        <w:t xml:space="preserve">en eventos masivos o en modalidades que afecten el principio de equidad en la </w:t>
      </w:r>
      <w:r w:rsidRPr="006C7783">
        <w:rPr>
          <w:rFonts w:ascii="Trebuchet MS" w:eastAsia="Times New Roman" w:hAnsi="Trebuchet MS" w:cs="Times New Roman"/>
          <w:sz w:val="24"/>
          <w:szCs w:val="24"/>
          <w:lang w:val="es-ES" w:eastAsia="es-ES"/>
        </w:rPr>
        <w:t>contienda electoral, pues las autoridades, tienen el deber de cuidar que dichos ben</w:t>
      </w:r>
      <w:r w:rsidR="009B2DBB">
        <w:rPr>
          <w:rFonts w:ascii="Trebuchet MS" w:eastAsia="Times New Roman" w:hAnsi="Trebuchet MS" w:cs="Times New Roman"/>
          <w:sz w:val="24"/>
          <w:szCs w:val="24"/>
          <w:lang w:val="es-ES" w:eastAsia="es-ES"/>
        </w:rPr>
        <w:t xml:space="preserve">eficios sean </w:t>
      </w:r>
      <w:r w:rsidRPr="006C7783">
        <w:rPr>
          <w:rFonts w:ascii="Trebuchet MS" w:eastAsia="Times New Roman" w:hAnsi="Trebuchet MS" w:cs="Times New Roman"/>
          <w:sz w:val="24"/>
          <w:szCs w:val="24"/>
          <w:lang w:val="es-ES" w:eastAsia="es-ES"/>
        </w:rPr>
        <w:t xml:space="preserve">entregados, de una </w:t>
      </w:r>
      <w:r w:rsidR="009B2DBB">
        <w:rPr>
          <w:rFonts w:ascii="Trebuchet MS" w:eastAsia="Times New Roman" w:hAnsi="Trebuchet MS" w:cs="Times New Roman"/>
          <w:sz w:val="24"/>
          <w:szCs w:val="24"/>
          <w:lang w:val="es-ES" w:eastAsia="es-ES"/>
        </w:rPr>
        <w:t xml:space="preserve">manera, que no generen </w:t>
      </w:r>
      <w:r w:rsidRPr="006C7783">
        <w:rPr>
          <w:rFonts w:ascii="Trebuchet MS" w:eastAsia="Times New Roman" w:hAnsi="Trebuchet MS" w:cs="Times New Roman"/>
          <w:sz w:val="24"/>
          <w:szCs w:val="24"/>
          <w:lang w:val="es-ES" w:eastAsia="es-ES"/>
        </w:rPr>
        <w:t>un impacto negativo</w:t>
      </w:r>
      <w:r w:rsidR="009B2DBB">
        <w:rPr>
          <w:rFonts w:ascii="Trebuchet MS" w:eastAsia="Times New Roman" w:hAnsi="Trebuchet MS" w:cs="Times New Roman"/>
          <w:sz w:val="24"/>
          <w:szCs w:val="24"/>
          <w:lang w:val="es-ES" w:eastAsia="es-ES"/>
        </w:rPr>
        <w:t xml:space="preserve"> o se pongan en </w:t>
      </w:r>
      <w:r w:rsidRPr="006C7783">
        <w:rPr>
          <w:rFonts w:ascii="Trebuchet MS" w:eastAsia="Times New Roman" w:hAnsi="Trebuchet MS" w:cs="Times New Roman"/>
          <w:sz w:val="24"/>
          <w:szCs w:val="24"/>
          <w:lang w:val="es-ES" w:eastAsia="es-ES"/>
        </w:rPr>
        <w:t xml:space="preserve">riesgo los referidos principios; máxime que, como ya se dijo </w:t>
      </w:r>
      <w:r w:rsidRPr="006455BC">
        <w:rPr>
          <w:rFonts w:ascii="Trebuchet MS" w:eastAsia="Times New Roman" w:hAnsi="Trebuchet MS" w:cs="Times New Roman"/>
          <w:b/>
          <w:bCs/>
          <w:sz w:val="24"/>
          <w:szCs w:val="24"/>
          <w:lang w:val="es-ES" w:eastAsia="es-ES"/>
        </w:rPr>
        <w:t>no obra prueba en el presente sumario que haga presumir que la entrega e implementación del programo social objeto de denuncia, haya sido entregado en las modalidades antes señaladas</w:t>
      </w:r>
      <w:r w:rsidRPr="006C7783">
        <w:rPr>
          <w:rFonts w:ascii="Trebuchet MS" w:eastAsia="Times New Roman" w:hAnsi="Trebuchet MS" w:cs="Times New Roman"/>
          <w:sz w:val="24"/>
          <w:szCs w:val="24"/>
          <w:lang w:val="es-ES" w:eastAsia="es-ES"/>
        </w:rPr>
        <w:t>.</w:t>
      </w:r>
    </w:p>
    <w:p w14:paraId="2E536017" w14:textId="77777777" w:rsidR="00D119B4" w:rsidRDefault="00D119B4" w:rsidP="00D119B4">
      <w:pPr>
        <w:spacing w:line="276" w:lineRule="auto"/>
        <w:jc w:val="both"/>
        <w:rPr>
          <w:rFonts w:ascii="Trebuchet MS" w:hAnsi="Trebuchet MS"/>
          <w:sz w:val="24"/>
          <w:szCs w:val="24"/>
        </w:rPr>
      </w:pPr>
    </w:p>
    <w:p w14:paraId="4F9A175D" w14:textId="77777777" w:rsidR="00D119B4" w:rsidRPr="005968AF" w:rsidRDefault="00D119B4" w:rsidP="00D119B4">
      <w:pPr>
        <w:spacing w:line="276" w:lineRule="auto"/>
        <w:jc w:val="both"/>
        <w:rPr>
          <w:rFonts w:ascii="Trebuchet MS" w:hAnsi="Trebuchet MS"/>
          <w:sz w:val="24"/>
          <w:szCs w:val="24"/>
        </w:rPr>
      </w:pPr>
      <w:r w:rsidRPr="005968AF">
        <w:rPr>
          <w:rFonts w:ascii="Trebuchet MS" w:hAnsi="Trebuchet MS"/>
          <w:sz w:val="24"/>
          <w:szCs w:val="24"/>
        </w:rPr>
        <w:t>En el caso, corresponderá al Tribunal Electoral del Estado de Jalisco, analizar en el fondo del asunto planteado para determinar si se actualiza la infracción denunciada.</w:t>
      </w:r>
    </w:p>
    <w:p w14:paraId="1BB8E0DC" w14:textId="77777777" w:rsidR="006C7783" w:rsidRPr="005968AF" w:rsidRDefault="006C7783" w:rsidP="006C7783">
      <w:pPr>
        <w:spacing w:after="0" w:line="276" w:lineRule="auto"/>
        <w:jc w:val="both"/>
        <w:rPr>
          <w:rFonts w:ascii="Trebuchet MS" w:eastAsia="Times New Roman" w:hAnsi="Trebuchet MS" w:cs="Times New Roman"/>
          <w:sz w:val="24"/>
          <w:szCs w:val="24"/>
          <w:lang w:val="es-ES" w:eastAsia="es-ES"/>
        </w:rPr>
      </w:pPr>
    </w:p>
    <w:p w14:paraId="25920BCC" w14:textId="77777777" w:rsidR="005968AF" w:rsidRDefault="00D119B4" w:rsidP="00D119B4">
      <w:pPr>
        <w:spacing w:line="276" w:lineRule="auto"/>
        <w:jc w:val="both"/>
        <w:rPr>
          <w:rFonts w:ascii="Trebuchet MS" w:hAnsi="Trebuchet MS" w:cs="Arial"/>
          <w:sz w:val="24"/>
          <w:szCs w:val="24"/>
          <w:lang w:eastAsia="x-none"/>
        </w:rPr>
      </w:pPr>
      <w:r w:rsidRPr="005968AF">
        <w:rPr>
          <w:rFonts w:ascii="Trebuchet MS" w:hAnsi="Trebuchet MS" w:cs="Arial"/>
          <w:sz w:val="24"/>
          <w:szCs w:val="24"/>
          <w:lang w:eastAsia="x-none"/>
        </w:rPr>
        <w:t xml:space="preserve">Así, en consideración de esta comisión, </w:t>
      </w:r>
      <w:r w:rsidRPr="005968AF">
        <w:rPr>
          <w:rFonts w:ascii="Trebuchet MS" w:hAnsi="Trebuchet MS" w:cs="Arial"/>
          <w:color w:val="000000"/>
          <w:sz w:val="24"/>
          <w:szCs w:val="24"/>
          <w:lang w:eastAsia="x-none"/>
        </w:rPr>
        <w:t>la medida cautelar</w:t>
      </w:r>
      <w:r w:rsidRPr="005968AF">
        <w:rPr>
          <w:rFonts w:ascii="Trebuchet MS" w:hAnsi="Trebuchet MS" w:cs="Arial"/>
          <w:sz w:val="24"/>
          <w:szCs w:val="24"/>
          <w:lang w:eastAsia="x-none"/>
        </w:rPr>
        <w:t xml:space="preserve">, </w:t>
      </w:r>
      <w:r w:rsidRPr="005968AF">
        <w:rPr>
          <w:rFonts w:ascii="Trebuchet MS" w:hAnsi="Trebuchet MS" w:cs="Arial"/>
          <w:b/>
          <w:sz w:val="24"/>
          <w:szCs w:val="24"/>
          <w:lang w:eastAsia="x-none"/>
        </w:rPr>
        <w:t>resulta improcedente</w:t>
      </w:r>
      <w:r w:rsidRPr="005968AF">
        <w:rPr>
          <w:rFonts w:ascii="Trebuchet MS" w:hAnsi="Trebuchet MS" w:cs="Arial"/>
          <w:sz w:val="24"/>
          <w:szCs w:val="24"/>
          <w:lang w:eastAsia="x-none"/>
        </w:rPr>
        <w:t xml:space="preserve"> de conformidad con lo dispuesto en el artículo 10 párrafos 1 y 4 del Reglamento de Quejas y Denuncias del Instituto Electoral y de Participación Ciudadana del Estado de Jalisco.</w:t>
      </w:r>
    </w:p>
    <w:p w14:paraId="647AEF4D" w14:textId="6EDB610E" w:rsidR="00D119B4" w:rsidRDefault="00D119B4" w:rsidP="00D119B4">
      <w:pPr>
        <w:spacing w:line="276" w:lineRule="auto"/>
        <w:jc w:val="both"/>
        <w:rPr>
          <w:rFonts w:ascii="Trebuchet MS" w:hAnsi="Trebuchet MS" w:cs="Arial"/>
          <w:sz w:val="24"/>
          <w:szCs w:val="24"/>
          <w:lang w:eastAsia="x-none"/>
        </w:rPr>
      </w:pPr>
      <w:r w:rsidRPr="00766B89">
        <w:rPr>
          <w:rFonts w:ascii="Trebuchet MS" w:hAnsi="Trebuchet MS" w:cs="Arial"/>
          <w:sz w:val="24"/>
          <w:szCs w:val="24"/>
          <w:lang w:eastAsia="x-none"/>
        </w:rPr>
        <w:t xml:space="preserve"> </w:t>
      </w:r>
    </w:p>
    <w:p w14:paraId="162992A2" w14:textId="53998CED" w:rsidR="006C7783" w:rsidRPr="006C7783" w:rsidRDefault="006C7783" w:rsidP="006C7783">
      <w:pPr>
        <w:spacing w:after="0" w:line="276" w:lineRule="auto"/>
        <w:jc w:val="both"/>
        <w:rPr>
          <w:rFonts w:ascii="Trebuchet MS" w:eastAsia="Times New Roman" w:hAnsi="Trebuchet MS" w:cs="Arial"/>
          <w:color w:val="000000"/>
          <w:sz w:val="24"/>
          <w:szCs w:val="24"/>
          <w:lang w:val="es-ES" w:eastAsia="es-ES"/>
        </w:rPr>
      </w:pPr>
      <w:r w:rsidRPr="006C7783">
        <w:rPr>
          <w:rFonts w:ascii="Trebuchet MS" w:eastAsia="Times New Roman" w:hAnsi="Trebuchet MS" w:cs="Arial"/>
          <w:color w:val="000000"/>
          <w:sz w:val="24"/>
          <w:szCs w:val="24"/>
          <w:lang w:val="es-ES" w:eastAsia="es-ES"/>
        </w:rPr>
        <w:t>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su consideración.</w:t>
      </w:r>
    </w:p>
    <w:p w14:paraId="53EB0839" w14:textId="77777777" w:rsidR="006C7783" w:rsidRPr="006C7783" w:rsidRDefault="006C7783" w:rsidP="006C7783">
      <w:pPr>
        <w:spacing w:after="0" w:line="276" w:lineRule="auto"/>
        <w:jc w:val="both"/>
        <w:rPr>
          <w:rFonts w:ascii="Trebuchet MS" w:eastAsia="Times New Roman" w:hAnsi="Trebuchet MS" w:cs="Arial"/>
          <w:color w:val="000000"/>
          <w:sz w:val="24"/>
          <w:szCs w:val="24"/>
          <w:lang w:val="es-ES" w:eastAsia="es-ES"/>
        </w:rPr>
      </w:pPr>
    </w:p>
    <w:p w14:paraId="7AA75576" w14:textId="77777777" w:rsidR="006C7783" w:rsidRPr="006C7783" w:rsidRDefault="006C7783" w:rsidP="006C7783">
      <w:pPr>
        <w:spacing w:after="0" w:line="276" w:lineRule="auto"/>
        <w:jc w:val="both"/>
        <w:rPr>
          <w:rFonts w:ascii="Trebuchet MS" w:eastAsia="Times New Roman" w:hAnsi="Trebuchet MS" w:cs="Arial"/>
          <w:sz w:val="24"/>
          <w:szCs w:val="24"/>
          <w:lang w:val="es-ES" w:eastAsia="ar-SA"/>
        </w:rPr>
      </w:pPr>
      <w:r w:rsidRPr="006C7783">
        <w:rPr>
          <w:rFonts w:ascii="Trebuchet MS" w:eastAsia="Times New Roman" w:hAnsi="Trebuchet MS" w:cs="Arial"/>
          <w:sz w:val="24"/>
          <w:szCs w:val="24"/>
          <w:lang w:val="es-ES" w:eastAsia="ar-SA"/>
        </w:rPr>
        <w:t>Por las consideraciones expuestas esta Comisión</w:t>
      </w:r>
    </w:p>
    <w:p w14:paraId="00867925" w14:textId="77777777" w:rsidR="006C7783" w:rsidRPr="006C7783" w:rsidRDefault="006C7783" w:rsidP="006C7783">
      <w:pPr>
        <w:spacing w:after="0" w:line="276" w:lineRule="auto"/>
        <w:jc w:val="both"/>
        <w:rPr>
          <w:rFonts w:ascii="Trebuchet MS" w:eastAsia="Times New Roman" w:hAnsi="Trebuchet MS" w:cs="Arial"/>
          <w:b/>
          <w:sz w:val="24"/>
          <w:szCs w:val="24"/>
          <w:lang w:val="es-ES" w:eastAsia="ar-SA"/>
        </w:rPr>
      </w:pPr>
    </w:p>
    <w:p w14:paraId="41E23BDC" w14:textId="77777777" w:rsidR="006C7783" w:rsidRPr="006C7783" w:rsidRDefault="006C7783" w:rsidP="006C7783">
      <w:pPr>
        <w:spacing w:after="0" w:line="276" w:lineRule="auto"/>
        <w:jc w:val="center"/>
        <w:rPr>
          <w:rFonts w:ascii="Trebuchet MS" w:eastAsia="Times New Roman" w:hAnsi="Trebuchet MS" w:cs="Arial"/>
          <w:b/>
          <w:sz w:val="24"/>
          <w:szCs w:val="24"/>
          <w:lang w:val="es-ES" w:eastAsia="ar-SA"/>
        </w:rPr>
      </w:pPr>
      <w:r w:rsidRPr="006C7783">
        <w:rPr>
          <w:rFonts w:ascii="Trebuchet MS" w:eastAsia="Times New Roman" w:hAnsi="Trebuchet MS" w:cs="Arial"/>
          <w:b/>
          <w:sz w:val="24"/>
          <w:szCs w:val="24"/>
          <w:lang w:val="es-ES" w:eastAsia="ar-SA"/>
        </w:rPr>
        <w:t>R E S U E L V E:</w:t>
      </w:r>
    </w:p>
    <w:p w14:paraId="1F1F4257" w14:textId="77777777" w:rsidR="006C7783" w:rsidRPr="006C7783" w:rsidRDefault="006C7783" w:rsidP="006C7783">
      <w:pPr>
        <w:spacing w:after="0" w:line="276" w:lineRule="auto"/>
        <w:jc w:val="both"/>
        <w:rPr>
          <w:rFonts w:ascii="Trebuchet MS" w:eastAsia="Times New Roman" w:hAnsi="Trebuchet MS" w:cs="Arial"/>
          <w:b/>
          <w:sz w:val="24"/>
          <w:szCs w:val="24"/>
          <w:lang w:val="es-ES" w:eastAsia="es-ES"/>
        </w:rPr>
      </w:pPr>
    </w:p>
    <w:p w14:paraId="118F192A" w14:textId="77777777" w:rsidR="00735590" w:rsidRDefault="006C7783" w:rsidP="00735590">
      <w:pPr>
        <w:spacing w:after="0" w:line="276" w:lineRule="auto"/>
        <w:ind w:right="51"/>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t>Primero.</w:t>
      </w:r>
      <w:r w:rsidRPr="006C7783">
        <w:rPr>
          <w:rFonts w:ascii="Trebuchet MS" w:eastAsia="Times New Roman" w:hAnsi="Trebuchet MS" w:cs="Arial"/>
          <w:sz w:val="24"/>
          <w:szCs w:val="24"/>
          <w:lang w:val="es-ES" w:eastAsia="es-ES"/>
        </w:rPr>
        <w:t xml:space="preserve"> Se declara </w:t>
      </w:r>
      <w:r w:rsidRPr="006C7783">
        <w:rPr>
          <w:rFonts w:ascii="Trebuchet MS" w:eastAsia="Times New Roman" w:hAnsi="Trebuchet MS" w:cs="Arial"/>
          <w:b/>
          <w:sz w:val="24"/>
          <w:szCs w:val="24"/>
          <w:lang w:val="es-ES" w:eastAsia="es-ES"/>
        </w:rPr>
        <w:t>improcedente</w:t>
      </w:r>
      <w:r w:rsidRPr="006C7783">
        <w:rPr>
          <w:rFonts w:ascii="Trebuchet MS" w:eastAsia="Times New Roman" w:hAnsi="Trebuchet MS" w:cs="Arial"/>
          <w:sz w:val="24"/>
          <w:szCs w:val="24"/>
          <w:lang w:val="es-ES" w:eastAsia="es-ES"/>
        </w:rPr>
        <w:t xml:space="preserve"> la medida cautelar solicitada por la parte promovente, por las razones expuestas en el considerando VII de la presente resolución.</w:t>
      </w:r>
    </w:p>
    <w:p w14:paraId="0629D8E6" w14:textId="5BBAA0A0" w:rsidR="006C7783" w:rsidRPr="006C7783" w:rsidRDefault="006C7783" w:rsidP="00735590">
      <w:pPr>
        <w:spacing w:after="0" w:line="276" w:lineRule="auto"/>
        <w:ind w:right="51"/>
        <w:jc w:val="both"/>
        <w:rPr>
          <w:rFonts w:ascii="Trebuchet MS" w:eastAsia="Times New Roman" w:hAnsi="Trebuchet MS" w:cs="Arial"/>
          <w:sz w:val="24"/>
          <w:szCs w:val="24"/>
          <w:lang w:val="es-ES" w:eastAsia="es-ES"/>
        </w:rPr>
      </w:pPr>
    </w:p>
    <w:p w14:paraId="0E72B4F1" w14:textId="77777777" w:rsidR="006C7783" w:rsidRPr="006C7783" w:rsidRDefault="006C7783" w:rsidP="006C7783">
      <w:pPr>
        <w:spacing w:after="0" w:line="276" w:lineRule="auto"/>
        <w:jc w:val="both"/>
        <w:rPr>
          <w:rFonts w:ascii="Trebuchet MS" w:eastAsia="Times New Roman" w:hAnsi="Trebuchet MS" w:cs="Arial"/>
          <w:sz w:val="24"/>
          <w:szCs w:val="24"/>
          <w:lang w:val="es-ES" w:eastAsia="es-ES"/>
        </w:rPr>
      </w:pPr>
      <w:r w:rsidRPr="006C7783">
        <w:rPr>
          <w:rFonts w:ascii="Trebuchet MS" w:eastAsia="Times New Roman" w:hAnsi="Trebuchet MS" w:cs="Arial"/>
          <w:b/>
          <w:sz w:val="24"/>
          <w:szCs w:val="24"/>
          <w:lang w:val="es-ES" w:eastAsia="es-ES"/>
        </w:rPr>
        <w:t xml:space="preserve">Segundo. </w:t>
      </w:r>
      <w:r w:rsidRPr="006C7783">
        <w:rPr>
          <w:rFonts w:ascii="Trebuchet MS" w:eastAsia="Times New Roman" w:hAnsi="Trebuchet MS" w:cs="Arial"/>
          <w:sz w:val="24"/>
          <w:szCs w:val="24"/>
          <w:lang w:val="es-ES" w:eastAsia="es-ES"/>
        </w:rPr>
        <w:t>Túrnese a la Secretaria Ejecutiva de este Instituto a efecto de que notifique el contenido de la presente determinación a la parte promovente.</w:t>
      </w:r>
    </w:p>
    <w:p w14:paraId="1DFB5BBA" w14:textId="77777777" w:rsidR="005968AF" w:rsidRDefault="005968AF" w:rsidP="005968AF">
      <w:pPr>
        <w:spacing w:after="0" w:line="276" w:lineRule="auto"/>
        <w:jc w:val="center"/>
        <w:rPr>
          <w:rFonts w:ascii="Trebuchet MS" w:eastAsia="Calibri" w:hAnsi="Trebuchet MS" w:cs="Arial"/>
          <w:b/>
          <w:sz w:val="24"/>
          <w:szCs w:val="24"/>
          <w:lang w:val="es-ES_tradnl" w:eastAsia="ar-SA" w:bidi="en-US"/>
        </w:rPr>
      </w:pPr>
    </w:p>
    <w:p w14:paraId="4EFAA9B0" w14:textId="77777777" w:rsidR="005968AF" w:rsidRDefault="005968AF" w:rsidP="005968AF">
      <w:pPr>
        <w:spacing w:after="0" w:line="276" w:lineRule="auto"/>
        <w:jc w:val="center"/>
        <w:rPr>
          <w:rFonts w:ascii="Trebuchet MS" w:eastAsia="Calibri" w:hAnsi="Trebuchet MS" w:cs="Arial"/>
          <w:b/>
          <w:sz w:val="24"/>
          <w:szCs w:val="24"/>
          <w:lang w:val="es-ES_tradnl" w:eastAsia="ar-SA" w:bidi="en-US"/>
        </w:rPr>
      </w:pPr>
    </w:p>
    <w:p w14:paraId="35E201BA" w14:textId="1D95FC43" w:rsidR="00E0261B" w:rsidRPr="005968AF" w:rsidRDefault="005968AF" w:rsidP="005968AF">
      <w:pPr>
        <w:spacing w:after="0" w:line="276" w:lineRule="auto"/>
        <w:jc w:val="center"/>
        <w:rPr>
          <w:rFonts w:ascii="Trebuchet MS" w:eastAsia="Calibri" w:hAnsi="Trebuchet MS" w:cs="Arial"/>
          <w:b/>
          <w:sz w:val="24"/>
          <w:szCs w:val="24"/>
          <w:lang w:val="es-ES_tradnl" w:eastAsia="ar-SA" w:bidi="en-US"/>
        </w:rPr>
      </w:pPr>
      <w:r w:rsidRPr="005968AF">
        <w:rPr>
          <w:rFonts w:ascii="Trebuchet MS" w:eastAsia="Calibri" w:hAnsi="Trebuchet MS" w:cs="Arial"/>
          <w:b/>
          <w:sz w:val="24"/>
          <w:szCs w:val="24"/>
          <w:lang w:val="es-ES_tradnl" w:eastAsia="ar-SA" w:bidi="en-US"/>
        </w:rPr>
        <w:t>Por la Comisión de Quejas y Denuncias</w:t>
      </w:r>
    </w:p>
    <w:p w14:paraId="12A98369" w14:textId="0C0F5341"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Guadalajara, Jalisco, a </w:t>
      </w:r>
      <w:r w:rsidR="005968AF" w:rsidRPr="005968AF">
        <w:rPr>
          <w:rFonts w:ascii="Trebuchet MS" w:eastAsia="Times New Roman" w:hAnsi="Trebuchet MS" w:cs="Arial"/>
          <w:b/>
          <w:sz w:val="24"/>
          <w:szCs w:val="24"/>
          <w:lang w:val="es-ES" w:eastAsia="es-ES"/>
        </w:rPr>
        <w:t>17</w:t>
      </w:r>
      <w:r w:rsidR="004C37ED">
        <w:rPr>
          <w:rFonts w:ascii="Trebuchet MS" w:eastAsia="Times New Roman" w:hAnsi="Trebuchet MS" w:cs="Arial"/>
          <w:b/>
          <w:sz w:val="24"/>
          <w:szCs w:val="24"/>
          <w:lang w:val="es-ES" w:eastAsia="es-ES"/>
        </w:rPr>
        <w:t xml:space="preserve"> </w:t>
      </w:r>
      <w:r w:rsidR="00C27D3F">
        <w:rPr>
          <w:rFonts w:ascii="Trebuchet MS" w:eastAsia="Times New Roman" w:hAnsi="Trebuchet MS" w:cs="Arial"/>
          <w:b/>
          <w:sz w:val="24"/>
          <w:szCs w:val="24"/>
          <w:lang w:val="es-ES" w:eastAsia="es-ES"/>
        </w:rPr>
        <w:t>de mayo</w:t>
      </w:r>
      <w:r w:rsidRPr="0095032C">
        <w:rPr>
          <w:rFonts w:ascii="Trebuchet MS" w:eastAsia="Times New Roman" w:hAnsi="Trebuchet MS" w:cs="Arial"/>
          <w:b/>
          <w:sz w:val="24"/>
          <w:szCs w:val="24"/>
          <w:lang w:val="es-ES" w:eastAsia="es-ES"/>
        </w:rPr>
        <w:t xml:space="preserve"> de 2021</w:t>
      </w:r>
    </w:p>
    <w:p w14:paraId="0C231622"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3914D8AA"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6FC8C214"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014CAAD8" w14:textId="77777777" w:rsidR="005968AF" w:rsidRPr="0095032C" w:rsidRDefault="005968AF" w:rsidP="0095032C">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46B42" w:rsidRPr="0095032C" w14:paraId="6948A7A2" w14:textId="77777777" w:rsidTr="00AE399D">
        <w:tc>
          <w:tcPr>
            <w:tcW w:w="8840" w:type="dxa"/>
            <w:gridSpan w:val="2"/>
            <w:shd w:val="clear" w:color="auto" w:fill="auto"/>
          </w:tcPr>
          <w:p w14:paraId="0804D4F8"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 xml:space="preserve">Silvia Guadalupe Bustos Vásquez </w:t>
            </w:r>
          </w:p>
          <w:p w14:paraId="3C6AD3B5" w14:textId="7B7F96A4"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lectoral presidenta</w:t>
            </w:r>
          </w:p>
        </w:tc>
      </w:tr>
      <w:tr w:rsidR="00B46B42" w:rsidRPr="0095032C" w14:paraId="6A44D25C" w14:textId="77777777" w:rsidTr="00AE399D">
        <w:tc>
          <w:tcPr>
            <w:tcW w:w="4374" w:type="dxa"/>
            <w:shd w:val="clear" w:color="auto" w:fill="auto"/>
          </w:tcPr>
          <w:p w14:paraId="65ADBDF0"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55C91A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5B4BA77A"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1FF7BA85" w14:textId="77777777" w:rsidR="005968AF" w:rsidRPr="0095032C" w:rsidRDefault="005968AF" w:rsidP="0095032C">
            <w:pPr>
              <w:spacing w:after="0" w:line="276" w:lineRule="auto"/>
              <w:jc w:val="center"/>
              <w:rPr>
                <w:rFonts w:ascii="Trebuchet MS" w:eastAsia="Times New Roman" w:hAnsi="Trebuchet MS" w:cs="Arial"/>
                <w:b/>
                <w:sz w:val="24"/>
                <w:szCs w:val="24"/>
                <w:lang w:val="es-ES" w:eastAsia="es-ES"/>
              </w:rPr>
            </w:pPr>
          </w:p>
          <w:p w14:paraId="0064D2EF"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roofErr w:type="spellStart"/>
            <w:r w:rsidRPr="0095032C">
              <w:rPr>
                <w:rFonts w:ascii="Trebuchet MS" w:eastAsia="Times New Roman" w:hAnsi="Trebuchet MS" w:cs="Arial"/>
                <w:b/>
                <w:sz w:val="24"/>
                <w:szCs w:val="24"/>
                <w:lang w:val="es-ES" w:eastAsia="es-ES"/>
              </w:rPr>
              <w:t>Zoad</w:t>
            </w:r>
            <w:proofErr w:type="spellEnd"/>
            <w:r w:rsidRPr="0095032C">
              <w:rPr>
                <w:rFonts w:ascii="Trebuchet MS" w:eastAsia="Times New Roman" w:hAnsi="Trebuchet MS" w:cs="Arial"/>
                <w:b/>
                <w:sz w:val="24"/>
                <w:szCs w:val="24"/>
                <w:lang w:val="es-ES" w:eastAsia="es-ES"/>
              </w:rPr>
              <w:t xml:space="preserve"> </w:t>
            </w:r>
            <w:proofErr w:type="spellStart"/>
            <w:r w:rsidRPr="0095032C">
              <w:rPr>
                <w:rFonts w:ascii="Trebuchet MS" w:eastAsia="Times New Roman" w:hAnsi="Trebuchet MS" w:cs="Arial"/>
                <w:b/>
                <w:sz w:val="24"/>
                <w:szCs w:val="24"/>
                <w:lang w:val="es-ES" w:eastAsia="es-ES"/>
              </w:rPr>
              <w:t>Jeanine</w:t>
            </w:r>
            <w:proofErr w:type="spellEnd"/>
            <w:r w:rsidRPr="0095032C">
              <w:rPr>
                <w:rFonts w:ascii="Trebuchet MS" w:eastAsia="Times New Roman" w:hAnsi="Trebuchet MS" w:cs="Arial"/>
                <w:b/>
                <w:sz w:val="24"/>
                <w:szCs w:val="24"/>
                <w:lang w:val="es-ES" w:eastAsia="es-ES"/>
              </w:rPr>
              <w:t xml:space="preserve"> García González</w:t>
            </w:r>
          </w:p>
          <w:p w14:paraId="36FCC59C" w14:textId="4CEBB9FD"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tc>
        <w:tc>
          <w:tcPr>
            <w:tcW w:w="4466" w:type="dxa"/>
            <w:shd w:val="clear" w:color="auto" w:fill="auto"/>
          </w:tcPr>
          <w:p w14:paraId="1B2C7367"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353FAC1"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p w14:paraId="17C78AC5" w14:textId="77777777" w:rsidR="00B46B42" w:rsidRDefault="00B46B42" w:rsidP="0095032C">
            <w:pPr>
              <w:spacing w:after="0" w:line="276" w:lineRule="auto"/>
              <w:jc w:val="center"/>
              <w:rPr>
                <w:rFonts w:ascii="Trebuchet MS" w:eastAsia="Times New Roman" w:hAnsi="Trebuchet MS" w:cs="Arial"/>
                <w:b/>
                <w:sz w:val="24"/>
                <w:szCs w:val="24"/>
                <w:lang w:val="es-ES" w:eastAsia="es-ES"/>
              </w:rPr>
            </w:pPr>
          </w:p>
          <w:p w14:paraId="7542D524" w14:textId="77777777" w:rsidR="005968AF" w:rsidRPr="0095032C" w:rsidRDefault="005968AF" w:rsidP="0095032C">
            <w:pPr>
              <w:spacing w:after="0" w:line="276" w:lineRule="auto"/>
              <w:jc w:val="center"/>
              <w:rPr>
                <w:rFonts w:ascii="Trebuchet MS" w:eastAsia="Times New Roman" w:hAnsi="Trebuchet MS" w:cs="Arial"/>
                <w:b/>
                <w:sz w:val="24"/>
                <w:szCs w:val="24"/>
                <w:lang w:val="es-ES" w:eastAsia="es-ES"/>
              </w:rPr>
            </w:pPr>
          </w:p>
          <w:p w14:paraId="5D235413"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r w:rsidRPr="0095032C">
              <w:rPr>
                <w:rFonts w:ascii="Trebuchet MS" w:eastAsia="Times New Roman" w:hAnsi="Trebuchet MS" w:cs="Arial"/>
                <w:b/>
                <w:sz w:val="24"/>
                <w:szCs w:val="24"/>
                <w:lang w:val="es-ES" w:eastAsia="es-ES"/>
              </w:rPr>
              <w:t>Claudia Alejandra Vargas Bautista</w:t>
            </w:r>
          </w:p>
          <w:p w14:paraId="2F5D32B2" w14:textId="660D81F9"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Times New Roman" w:hAnsi="Trebuchet MS" w:cs="Arial"/>
                <w:b/>
                <w:sz w:val="24"/>
                <w:szCs w:val="24"/>
                <w:lang w:val="es-ES" w:eastAsia="es-ES"/>
              </w:rPr>
              <w:t>Consejera E</w:t>
            </w:r>
            <w:r w:rsidR="00B46B42" w:rsidRPr="0095032C">
              <w:rPr>
                <w:rFonts w:ascii="Trebuchet MS" w:eastAsia="Times New Roman" w:hAnsi="Trebuchet MS" w:cs="Arial"/>
                <w:b/>
                <w:sz w:val="24"/>
                <w:szCs w:val="24"/>
                <w:lang w:val="es-ES" w:eastAsia="es-ES"/>
              </w:rPr>
              <w:t xml:space="preserve">lectoral integrante </w:t>
            </w:r>
          </w:p>
          <w:p w14:paraId="256EAFAE" w14:textId="77777777" w:rsidR="00B46B42" w:rsidRPr="0095032C" w:rsidRDefault="00B46B42" w:rsidP="0095032C">
            <w:pPr>
              <w:spacing w:after="0" w:line="276" w:lineRule="auto"/>
              <w:jc w:val="both"/>
              <w:rPr>
                <w:rFonts w:ascii="Trebuchet MS" w:eastAsia="Times New Roman" w:hAnsi="Trebuchet MS" w:cs="Arial"/>
                <w:b/>
                <w:sz w:val="24"/>
                <w:szCs w:val="24"/>
                <w:lang w:val="es-ES" w:eastAsia="es-ES"/>
              </w:rPr>
            </w:pPr>
          </w:p>
          <w:p w14:paraId="225677F6" w14:textId="77777777" w:rsidR="00B46B42" w:rsidRPr="0095032C" w:rsidRDefault="00B46B42" w:rsidP="0095032C">
            <w:pPr>
              <w:spacing w:after="0" w:line="276" w:lineRule="auto"/>
              <w:jc w:val="center"/>
              <w:rPr>
                <w:rFonts w:ascii="Trebuchet MS" w:eastAsia="Times New Roman" w:hAnsi="Trebuchet MS" w:cs="Arial"/>
                <w:b/>
                <w:sz w:val="24"/>
                <w:szCs w:val="24"/>
                <w:lang w:val="es-ES" w:eastAsia="es-ES"/>
              </w:rPr>
            </w:pPr>
          </w:p>
        </w:tc>
        <w:bookmarkStart w:id="1" w:name="_GoBack"/>
        <w:bookmarkEnd w:id="1"/>
      </w:tr>
      <w:tr w:rsidR="00B46B42" w:rsidRPr="0095032C" w14:paraId="445008D5" w14:textId="77777777" w:rsidTr="00AE399D">
        <w:tc>
          <w:tcPr>
            <w:tcW w:w="8840" w:type="dxa"/>
            <w:gridSpan w:val="2"/>
            <w:shd w:val="clear" w:color="auto" w:fill="auto"/>
          </w:tcPr>
          <w:p w14:paraId="586D0DF4" w14:textId="77777777" w:rsidR="00B46B42" w:rsidRDefault="00B46B42" w:rsidP="0095032C">
            <w:pPr>
              <w:spacing w:after="0" w:line="276" w:lineRule="auto"/>
              <w:jc w:val="center"/>
              <w:rPr>
                <w:rFonts w:ascii="Trebuchet MS" w:eastAsia="Calibri" w:hAnsi="Trebuchet MS" w:cs="Arial"/>
                <w:b/>
                <w:sz w:val="24"/>
                <w:szCs w:val="24"/>
              </w:rPr>
            </w:pPr>
          </w:p>
          <w:p w14:paraId="4CAE0D91" w14:textId="77777777" w:rsidR="003E489C" w:rsidRPr="0095032C" w:rsidRDefault="003E489C" w:rsidP="0095032C">
            <w:pPr>
              <w:spacing w:after="0" w:line="276" w:lineRule="auto"/>
              <w:jc w:val="center"/>
              <w:rPr>
                <w:rFonts w:ascii="Trebuchet MS" w:eastAsia="Calibri" w:hAnsi="Trebuchet MS" w:cs="Arial"/>
                <w:b/>
                <w:sz w:val="24"/>
                <w:szCs w:val="24"/>
              </w:rPr>
            </w:pPr>
          </w:p>
          <w:p w14:paraId="6ABD3875" w14:textId="77777777" w:rsidR="00B46B42" w:rsidRPr="0095032C" w:rsidRDefault="00B46B42" w:rsidP="0095032C">
            <w:pPr>
              <w:spacing w:after="0" w:line="276" w:lineRule="auto"/>
              <w:jc w:val="center"/>
              <w:rPr>
                <w:rFonts w:ascii="Trebuchet MS" w:eastAsia="Calibri" w:hAnsi="Trebuchet MS" w:cs="Arial"/>
                <w:b/>
                <w:sz w:val="24"/>
                <w:szCs w:val="24"/>
              </w:rPr>
            </w:pPr>
            <w:r w:rsidRPr="0095032C">
              <w:rPr>
                <w:rFonts w:ascii="Trebuchet MS" w:eastAsia="Calibri" w:hAnsi="Trebuchet MS" w:cs="Arial"/>
                <w:b/>
                <w:sz w:val="24"/>
                <w:szCs w:val="24"/>
              </w:rPr>
              <w:t>Luis Alfonso Campos Guzmán</w:t>
            </w:r>
          </w:p>
          <w:p w14:paraId="782BD324" w14:textId="334F681F" w:rsidR="00B46B42" w:rsidRPr="0095032C" w:rsidRDefault="0097173E" w:rsidP="0095032C">
            <w:pPr>
              <w:spacing w:after="0" w:line="276" w:lineRule="auto"/>
              <w:jc w:val="center"/>
              <w:rPr>
                <w:rFonts w:ascii="Trebuchet MS" w:eastAsia="Times New Roman" w:hAnsi="Trebuchet MS" w:cs="Arial"/>
                <w:b/>
                <w:sz w:val="24"/>
                <w:szCs w:val="24"/>
                <w:lang w:val="es-ES" w:eastAsia="es-ES"/>
              </w:rPr>
            </w:pPr>
            <w:r>
              <w:rPr>
                <w:rFonts w:ascii="Trebuchet MS" w:eastAsia="Calibri" w:hAnsi="Trebuchet MS" w:cs="Arial"/>
                <w:b/>
                <w:sz w:val="24"/>
                <w:szCs w:val="24"/>
              </w:rPr>
              <w:t>Secretario T</w:t>
            </w:r>
            <w:r w:rsidR="00B46B42" w:rsidRPr="0095032C">
              <w:rPr>
                <w:rFonts w:ascii="Trebuchet MS" w:eastAsia="Calibri" w:hAnsi="Trebuchet MS" w:cs="Arial"/>
                <w:b/>
                <w:sz w:val="24"/>
                <w:szCs w:val="24"/>
              </w:rPr>
              <w:t>écnico</w:t>
            </w:r>
          </w:p>
        </w:tc>
      </w:tr>
    </w:tbl>
    <w:p w14:paraId="0B730F59" w14:textId="77777777" w:rsidR="005968AF" w:rsidRDefault="005968AF" w:rsidP="005968AF">
      <w:pPr>
        <w:spacing w:after="0" w:line="240" w:lineRule="auto"/>
        <w:jc w:val="both"/>
        <w:rPr>
          <w:rFonts w:ascii="Trebuchet MS" w:eastAsia="Times New Roman" w:hAnsi="Trebuchet MS" w:cs="Arial"/>
          <w:sz w:val="18"/>
          <w:szCs w:val="18"/>
          <w:lang w:val="es-ES" w:eastAsia="es-ES"/>
        </w:rPr>
      </w:pPr>
    </w:p>
    <w:p w14:paraId="582082F3" w14:textId="77777777" w:rsidR="005968AF" w:rsidRDefault="005968AF" w:rsidP="005968AF">
      <w:pPr>
        <w:spacing w:after="0" w:line="240" w:lineRule="auto"/>
        <w:jc w:val="both"/>
        <w:rPr>
          <w:rFonts w:ascii="Trebuchet MS" w:eastAsia="Times New Roman" w:hAnsi="Trebuchet MS" w:cs="Arial"/>
          <w:sz w:val="18"/>
          <w:szCs w:val="18"/>
          <w:lang w:val="es-ES" w:eastAsia="es-ES"/>
        </w:rPr>
      </w:pPr>
    </w:p>
    <w:p w14:paraId="724C9843" w14:textId="77777777" w:rsidR="005968AF" w:rsidRDefault="005968AF" w:rsidP="005968AF">
      <w:pPr>
        <w:spacing w:after="0" w:line="240" w:lineRule="auto"/>
        <w:jc w:val="both"/>
        <w:rPr>
          <w:rFonts w:ascii="Trebuchet MS" w:eastAsia="Times New Roman" w:hAnsi="Trebuchet MS" w:cs="Arial"/>
          <w:sz w:val="18"/>
          <w:szCs w:val="18"/>
          <w:lang w:val="es-ES" w:eastAsia="es-ES"/>
        </w:rPr>
      </w:pPr>
    </w:p>
    <w:p w14:paraId="7F7A496F" w14:textId="77777777" w:rsidR="005968AF" w:rsidRDefault="005968AF" w:rsidP="005968AF">
      <w:pPr>
        <w:spacing w:after="0" w:line="240" w:lineRule="auto"/>
        <w:jc w:val="both"/>
        <w:rPr>
          <w:rFonts w:ascii="Trebuchet MS" w:eastAsia="Times New Roman" w:hAnsi="Trebuchet MS" w:cs="Arial"/>
          <w:sz w:val="18"/>
          <w:szCs w:val="18"/>
          <w:lang w:val="es-ES" w:eastAsia="es-ES"/>
        </w:rPr>
      </w:pPr>
    </w:p>
    <w:p w14:paraId="297856FF" w14:textId="77777777" w:rsidR="00EC38A6" w:rsidRDefault="00EC38A6" w:rsidP="005968AF">
      <w:pPr>
        <w:spacing w:after="0" w:line="240" w:lineRule="auto"/>
        <w:jc w:val="both"/>
        <w:rPr>
          <w:rFonts w:ascii="Trebuchet MS" w:eastAsia="Times New Roman" w:hAnsi="Trebuchet MS" w:cs="Arial"/>
          <w:sz w:val="18"/>
          <w:szCs w:val="18"/>
          <w:lang w:val="es-ES" w:eastAsia="es-ES"/>
        </w:rPr>
      </w:pPr>
    </w:p>
    <w:p w14:paraId="63AD53C1" w14:textId="26D2DE7C" w:rsidR="005968AF" w:rsidRPr="005968AF" w:rsidRDefault="005968AF" w:rsidP="005968AF">
      <w:pPr>
        <w:spacing w:after="0" w:line="240" w:lineRule="auto"/>
        <w:jc w:val="both"/>
        <w:rPr>
          <w:rFonts w:ascii="Trebuchet MS" w:eastAsia="Times New Roman" w:hAnsi="Trebuchet MS" w:cs="Arial"/>
          <w:sz w:val="18"/>
          <w:szCs w:val="18"/>
          <w:lang w:val="es-ES" w:eastAsia="es-ES"/>
        </w:rPr>
      </w:pPr>
      <w:r w:rsidRPr="005968AF">
        <w:rPr>
          <w:rFonts w:ascii="Trebuchet MS" w:eastAsia="Times New Roman" w:hAnsi="Trebuchet MS" w:cs="Arial"/>
          <w:sz w:val="18"/>
          <w:szCs w:val="18"/>
          <w:lang w:val="es-ES" w:eastAsia="es-ES"/>
        </w:rPr>
        <w:t>La pres</w:t>
      </w:r>
      <w:r>
        <w:rPr>
          <w:rFonts w:ascii="Trebuchet MS" w:eastAsia="Times New Roman" w:hAnsi="Trebuchet MS" w:cs="Arial"/>
          <w:sz w:val="18"/>
          <w:szCs w:val="18"/>
          <w:lang w:val="es-ES" w:eastAsia="es-ES"/>
        </w:rPr>
        <w:t>ente resolución que consta de 25</w:t>
      </w:r>
      <w:r w:rsidRPr="005968AF">
        <w:rPr>
          <w:rFonts w:ascii="Trebuchet MS" w:eastAsia="Times New Roman" w:hAnsi="Trebuchet MS" w:cs="Arial"/>
          <w:sz w:val="18"/>
          <w:szCs w:val="18"/>
          <w:lang w:val="es-ES" w:eastAsia="es-ES"/>
        </w:rPr>
        <w:t xml:space="preserve"> fojas, fue aprobada en la cuadragésima cuarta sesión extraordinaria de la Comisión de Quejas y Denuncias del Instituto Electoral y de Participación Ciudadana del Estado de Jalisco, celebrada el 17 de mayo de 2021, por unanimidad de </w:t>
      </w:r>
      <w:r w:rsidRPr="005968AF">
        <w:rPr>
          <w:rFonts w:ascii="Trebuchet MS" w:eastAsia="Times New Roman" w:hAnsi="Trebuchet MS" w:cs="Arial"/>
          <w:sz w:val="16"/>
          <w:szCs w:val="18"/>
          <w:lang w:val="es-ES" w:eastAsia="es-ES"/>
        </w:rPr>
        <w:t>votos</w:t>
      </w:r>
      <w:r w:rsidRPr="005968AF">
        <w:rPr>
          <w:rFonts w:ascii="Trebuchet MS" w:eastAsia="Times New Roman" w:hAnsi="Trebuchet MS" w:cs="Arial"/>
          <w:sz w:val="18"/>
          <w:szCs w:val="18"/>
          <w:lang w:val="es-ES" w:eastAsia="es-ES"/>
        </w:rPr>
        <w:t xml:space="preserve"> de las consejeras integrantes de la Comisión.---------</w:t>
      </w:r>
      <w:r>
        <w:rPr>
          <w:rFonts w:ascii="Trebuchet MS" w:eastAsia="Times New Roman" w:hAnsi="Trebuchet MS" w:cs="Arial"/>
          <w:sz w:val="18"/>
          <w:szCs w:val="18"/>
          <w:lang w:val="es-ES" w:eastAsia="es-ES"/>
        </w:rPr>
        <w:t>----------------------------------------------------------------------------------------------------------------</w:t>
      </w:r>
    </w:p>
    <w:p w14:paraId="4D6FBDDA" w14:textId="77777777" w:rsidR="00B46B42" w:rsidRPr="0095032C" w:rsidRDefault="00B46B42" w:rsidP="0095032C">
      <w:pPr>
        <w:spacing w:after="0" w:line="276" w:lineRule="auto"/>
        <w:ind w:right="-93"/>
        <w:jc w:val="both"/>
        <w:rPr>
          <w:rFonts w:ascii="Trebuchet MS" w:eastAsia="Times New Roman" w:hAnsi="Trebuchet MS" w:cs="Arial"/>
          <w:sz w:val="24"/>
          <w:szCs w:val="24"/>
          <w:lang w:val="es-ES_tradnl" w:eastAsia="es-MX"/>
        </w:rPr>
      </w:pPr>
    </w:p>
    <w:sectPr w:rsidR="00B46B42" w:rsidRPr="0095032C" w:rsidSect="005968AF">
      <w:headerReference w:type="default" r:id="rId13"/>
      <w:footerReference w:type="even" r:id="rId14"/>
      <w:footerReference w:type="default" r:id="rId15"/>
      <w:pgSz w:w="12242" w:h="15842" w:code="1"/>
      <w:pgMar w:top="2552" w:right="1701"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FCD7E" w14:textId="77777777" w:rsidR="00B8424A" w:rsidRDefault="00B8424A" w:rsidP="00B46B42">
      <w:pPr>
        <w:spacing w:after="0" w:line="240" w:lineRule="auto"/>
      </w:pPr>
      <w:r>
        <w:separator/>
      </w:r>
    </w:p>
  </w:endnote>
  <w:endnote w:type="continuationSeparator" w:id="0">
    <w:p w14:paraId="6DCBEE05" w14:textId="77777777" w:rsidR="00B8424A" w:rsidRDefault="00B8424A" w:rsidP="00B46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2878" w14:textId="77777777" w:rsidR="00BB209D" w:rsidRDefault="00BB209D" w:rsidP="00AE39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B43FC2" w14:textId="77777777" w:rsidR="00BB209D" w:rsidRDefault="00BB209D" w:rsidP="00AE39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0F54" w14:textId="77777777" w:rsidR="00BB209D" w:rsidRDefault="00BB209D" w:rsidP="00AE399D">
    <w:pPr>
      <w:tabs>
        <w:tab w:val="center" w:pos="4419"/>
        <w:tab w:val="right" w:pos="8838"/>
      </w:tabs>
      <w:suppressAutoHyphens/>
      <w:spacing w:after="0" w:line="240" w:lineRule="auto"/>
      <w:jc w:val="center"/>
      <w:rPr>
        <w:rFonts w:ascii="Trebuchet MS" w:hAnsi="Trebuchet MS" w:cs="Tahoma"/>
        <w:bCs/>
        <w:color w:val="A6A6A6"/>
        <w:sz w:val="16"/>
        <w:szCs w:val="16"/>
        <w:lang w:val="es-ES" w:eastAsia="ar-SA"/>
      </w:rPr>
    </w:pPr>
  </w:p>
  <w:p w14:paraId="0BF3EC21" w14:textId="77777777" w:rsidR="005968AF" w:rsidRPr="005968AF" w:rsidRDefault="005968AF" w:rsidP="005968AF">
    <w:pPr>
      <w:tabs>
        <w:tab w:val="center" w:pos="4419"/>
        <w:tab w:val="right" w:pos="8838"/>
      </w:tabs>
      <w:suppressAutoHyphens/>
      <w:jc w:val="center"/>
      <w:rPr>
        <w:rFonts w:ascii="Times New Roman" w:hAnsi="Times New Roman"/>
        <w:b/>
        <w:color w:val="7030A0"/>
        <w:sz w:val="16"/>
        <w:szCs w:val="16"/>
        <w:lang w:eastAsia="ar-SA"/>
      </w:rPr>
    </w:pPr>
    <w:r w:rsidRPr="005968AF">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B8424A">
      <w:rPr>
        <w:rFonts w:ascii="Trebuchet MS" w:eastAsia="Times New Roman" w:hAnsi="Trebuchet MS" w:cs="Tahoma"/>
        <w:bCs/>
        <w:color w:val="A6A6A6"/>
        <w:sz w:val="16"/>
        <w:szCs w:val="16"/>
        <w:lang w:val="es-ES" w:eastAsia="ar-SA"/>
      </w:rPr>
      <w:pict w14:anchorId="2CC490CE">
        <v:rect id="_x0000_i1025" style="width:408.3pt;height:1pt" o:hrpct="924" o:hralign="center" o:hrstd="t" o:hrnoshade="t" o:hr="t" fillcolor="#b2a1c7" stroked="f"/>
      </w:pict>
    </w:r>
    <w:r w:rsidRPr="005968AF">
      <w:rPr>
        <w:rFonts w:ascii="Trebuchet MS" w:eastAsia="Times New Roman" w:hAnsi="Trebuchet MS" w:cs="Tahoma"/>
        <w:b/>
        <w:bCs/>
        <w:color w:val="7030A0"/>
        <w:sz w:val="16"/>
        <w:szCs w:val="16"/>
        <w:lang w:eastAsia="ar-SA"/>
      </w:rPr>
      <w:t>www.iepcjalisco.org.mx</w:t>
    </w:r>
  </w:p>
  <w:p w14:paraId="0EEC1AEC" w14:textId="0010CA70" w:rsidR="00BB209D" w:rsidRPr="00B41046" w:rsidRDefault="005968AF" w:rsidP="005968AF">
    <w:pPr>
      <w:tabs>
        <w:tab w:val="center" w:pos="4419"/>
        <w:tab w:val="right" w:pos="8838"/>
      </w:tabs>
      <w:spacing w:after="0" w:line="240" w:lineRule="auto"/>
      <w:jc w:val="right"/>
      <w:rPr>
        <w:rFonts w:ascii="Trebuchet MS" w:hAnsi="Trebuchet MS" w:cs="Arial"/>
        <w:sz w:val="18"/>
        <w:szCs w:val="20"/>
      </w:rPr>
    </w:pPr>
    <w:r w:rsidRPr="005968AF">
      <w:rPr>
        <w:rFonts w:ascii="Trebuchet MS" w:eastAsia="Calibri" w:hAnsi="Trebuchet MS" w:cs="Arial"/>
        <w:sz w:val="16"/>
        <w:szCs w:val="16"/>
      </w:rPr>
      <w:t xml:space="preserve">Página </w:t>
    </w:r>
    <w:r w:rsidRPr="005968AF">
      <w:rPr>
        <w:rFonts w:ascii="Trebuchet MS" w:eastAsia="Calibri" w:hAnsi="Trebuchet MS" w:cs="Arial"/>
        <w:sz w:val="16"/>
        <w:szCs w:val="16"/>
      </w:rPr>
      <w:fldChar w:fldCharType="begin"/>
    </w:r>
    <w:r w:rsidRPr="005968AF">
      <w:rPr>
        <w:rFonts w:ascii="Trebuchet MS" w:eastAsia="Calibri" w:hAnsi="Trebuchet MS" w:cs="Arial"/>
        <w:sz w:val="16"/>
        <w:szCs w:val="16"/>
      </w:rPr>
      <w:instrText xml:space="preserve"> PAGE </w:instrText>
    </w:r>
    <w:r w:rsidRPr="005968AF">
      <w:rPr>
        <w:rFonts w:ascii="Trebuchet MS" w:eastAsia="Calibri" w:hAnsi="Trebuchet MS" w:cs="Arial"/>
        <w:sz w:val="16"/>
        <w:szCs w:val="16"/>
      </w:rPr>
      <w:fldChar w:fldCharType="separate"/>
    </w:r>
    <w:r w:rsidR="00EC38A6">
      <w:rPr>
        <w:rFonts w:ascii="Trebuchet MS" w:eastAsia="Calibri" w:hAnsi="Trebuchet MS" w:cs="Arial"/>
        <w:noProof/>
        <w:sz w:val="16"/>
        <w:szCs w:val="16"/>
      </w:rPr>
      <w:t>24</w:t>
    </w:r>
    <w:r w:rsidRPr="005968AF">
      <w:rPr>
        <w:rFonts w:ascii="Trebuchet MS" w:eastAsia="Calibri" w:hAnsi="Trebuchet MS" w:cs="Arial"/>
        <w:sz w:val="16"/>
        <w:szCs w:val="16"/>
      </w:rPr>
      <w:fldChar w:fldCharType="end"/>
    </w:r>
    <w:r w:rsidRPr="005968AF">
      <w:rPr>
        <w:rFonts w:ascii="Trebuchet MS" w:eastAsia="Calibri" w:hAnsi="Trebuchet MS" w:cs="Arial"/>
        <w:sz w:val="16"/>
        <w:szCs w:val="16"/>
      </w:rPr>
      <w:t xml:space="preserve"> de </w:t>
    </w:r>
    <w:r w:rsidRPr="005968AF">
      <w:rPr>
        <w:rFonts w:ascii="Trebuchet MS" w:eastAsia="Calibri" w:hAnsi="Trebuchet MS" w:cs="Arial"/>
        <w:sz w:val="16"/>
        <w:szCs w:val="16"/>
      </w:rPr>
      <w:fldChar w:fldCharType="begin"/>
    </w:r>
    <w:r w:rsidRPr="005968AF">
      <w:rPr>
        <w:rFonts w:ascii="Trebuchet MS" w:eastAsia="Calibri" w:hAnsi="Trebuchet MS" w:cs="Arial"/>
        <w:sz w:val="16"/>
        <w:szCs w:val="16"/>
      </w:rPr>
      <w:instrText xml:space="preserve"> NUMPAGES </w:instrText>
    </w:r>
    <w:r w:rsidRPr="005968AF">
      <w:rPr>
        <w:rFonts w:ascii="Trebuchet MS" w:eastAsia="Calibri" w:hAnsi="Trebuchet MS" w:cs="Arial"/>
        <w:sz w:val="16"/>
        <w:szCs w:val="16"/>
      </w:rPr>
      <w:fldChar w:fldCharType="separate"/>
    </w:r>
    <w:r w:rsidR="00EC38A6">
      <w:rPr>
        <w:rFonts w:ascii="Trebuchet MS" w:eastAsia="Calibri" w:hAnsi="Trebuchet MS" w:cs="Arial"/>
        <w:noProof/>
        <w:sz w:val="16"/>
        <w:szCs w:val="16"/>
      </w:rPr>
      <w:t>25</w:t>
    </w:r>
    <w:r w:rsidRPr="005968AF">
      <w:rPr>
        <w:rFonts w:ascii="Trebuchet MS" w:eastAsia="Calibri" w:hAnsi="Trebuchet MS" w:cs="Arial"/>
        <w:sz w:val="16"/>
        <w:szCs w:val="16"/>
      </w:rPr>
      <w:fldChar w:fldCharType="end"/>
    </w:r>
  </w:p>
  <w:p w14:paraId="12D19AF7" w14:textId="77777777" w:rsidR="00BB209D" w:rsidRDefault="00BB209D" w:rsidP="00AE399D">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8E88D" w14:textId="77777777" w:rsidR="00B8424A" w:rsidRDefault="00B8424A" w:rsidP="00B46B42">
      <w:pPr>
        <w:spacing w:after="0" w:line="240" w:lineRule="auto"/>
      </w:pPr>
      <w:r>
        <w:separator/>
      </w:r>
    </w:p>
  </w:footnote>
  <w:footnote w:type="continuationSeparator" w:id="0">
    <w:p w14:paraId="7CAE6410" w14:textId="77777777" w:rsidR="00B8424A" w:rsidRDefault="00B8424A" w:rsidP="00B46B42">
      <w:pPr>
        <w:spacing w:after="0" w:line="240" w:lineRule="auto"/>
      </w:pPr>
      <w:r>
        <w:continuationSeparator/>
      </w:r>
    </w:p>
  </w:footnote>
  <w:footnote w:id="1">
    <w:p w14:paraId="58A4A97B"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rPr>
        <w:t xml:space="preserve"> veintiuno, salvo que se especifique año diverso</w:t>
      </w:r>
      <w:r w:rsidRPr="00B555AC">
        <w:rPr>
          <w:rFonts w:ascii="Trebuchet MS" w:hAnsi="Trebuchet MS" w:cs="Arial"/>
          <w:sz w:val="16"/>
          <w:szCs w:val="24"/>
        </w:rPr>
        <w:t>.</w:t>
      </w:r>
    </w:p>
  </w:footnote>
  <w:footnote w:id="2">
    <w:p w14:paraId="4006BB76" w14:textId="77777777" w:rsidR="00BB209D" w:rsidRPr="00B555AC" w:rsidRDefault="00BB209D" w:rsidP="00B46B42">
      <w:pPr>
        <w:pStyle w:val="Textonotapie"/>
        <w:jc w:val="both"/>
        <w:rPr>
          <w:rFonts w:ascii="Trebuchet MS" w:hAnsi="Trebuchet MS"/>
          <w:sz w:val="16"/>
          <w:lang w:val="es-ES"/>
        </w:rPr>
      </w:pPr>
      <w:r w:rsidRPr="00B555AC">
        <w:rPr>
          <w:rStyle w:val="Refdenotaalpie"/>
          <w:rFonts w:ascii="Trebuchet MS" w:hAnsi="Trebuchet MS"/>
          <w:sz w:val="16"/>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rPr>
        <w:t>I</w:t>
      </w:r>
      <w:r w:rsidRPr="00B555AC">
        <w:rPr>
          <w:rFonts w:ascii="Trebuchet MS" w:hAnsi="Trebuchet MS" w:cs="Arial"/>
          <w:bCs/>
          <w:sz w:val="16"/>
          <w:szCs w:val="14"/>
        </w:rPr>
        <w:t>nstituto.</w:t>
      </w:r>
    </w:p>
  </w:footnote>
  <w:footnote w:id="3">
    <w:p w14:paraId="5D52674C" w14:textId="77777777" w:rsidR="00BB209D" w:rsidRDefault="00BB209D" w:rsidP="00B46B42">
      <w:pPr>
        <w:pStyle w:val="Textonotapie"/>
        <w:jc w:val="both"/>
        <w:rPr>
          <w:rFonts w:ascii="Trebuchet MS" w:hAnsi="Trebuchet MS"/>
          <w:sz w:val="16"/>
        </w:rPr>
      </w:pPr>
    </w:p>
    <w:p w14:paraId="3D51A8C0" w14:textId="77777777" w:rsidR="00BB209D" w:rsidRPr="00B555AC" w:rsidRDefault="00BB209D" w:rsidP="00B46B42">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00C394F0" w14:textId="77777777" w:rsidR="00BB209D" w:rsidRPr="00616673" w:rsidRDefault="00BB209D" w:rsidP="00B46B42">
      <w:pPr>
        <w:pStyle w:val="Textonotapie"/>
      </w:pPr>
    </w:p>
  </w:footnote>
  <w:footnote w:id="4">
    <w:p w14:paraId="61943CAB" w14:textId="77777777" w:rsidR="006C7783" w:rsidRPr="007B75FC" w:rsidRDefault="006C7783" w:rsidP="006C7783">
      <w:pPr>
        <w:pStyle w:val="Textonotapie"/>
        <w:rPr>
          <w:rFonts w:ascii="Trebuchet MS" w:hAnsi="Trebuchet MS"/>
        </w:rPr>
      </w:pPr>
      <w:r w:rsidRPr="007B75FC">
        <w:rPr>
          <w:rStyle w:val="Refdenotaalpie"/>
          <w:rFonts w:ascii="Trebuchet MS" w:hAnsi="Trebuchet MS"/>
        </w:rPr>
        <w:footnoteRef/>
      </w:r>
      <w:r w:rsidRPr="007B75FC">
        <w:rPr>
          <w:rFonts w:ascii="Trebuchet MS" w:hAnsi="Trebuchet MS"/>
        </w:rPr>
        <w:t xml:space="preserve"> https://www.te.gob.mx/IUSEapp/tesisjur.aspx?idtesis=19/2019&amp;tpoBusqueda=S&amp;sWord=equidad,en,la,contienda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BB209D" w14:paraId="78E1FCE3" w14:textId="77777777" w:rsidTr="00AE399D">
      <w:tc>
        <w:tcPr>
          <w:tcW w:w="4471" w:type="dxa"/>
        </w:tcPr>
        <w:p w14:paraId="43EC4579" w14:textId="77777777" w:rsidR="00BB209D" w:rsidRDefault="00BB209D" w:rsidP="00AE399D">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25C84BEF" wp14:editId="1015D7C2">
                <wp:extent cx="1390650" cy="733425"/>
                <wp:effectExtent l="0" t="0" r="0" b="9525"/>
                <wp:docPr id="18"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A31F9D7" w14:textId="77777777" w:rsidR="00BB209D" w:rsidRPr="008B12BB" w:rsidRDefault="00BB209D" w:rsidP="00AE399D">
          <w:pPr>
            <w:pStyle w:val="Sinespaciado"/>
            <w:jc w:val="right"/>
            <w:rPr>
              <w:rFonts w:ascii="Trebuchet MS" w:hAnsi="Trebuchet MS" w:cs="Arial"/>
              <w:b/>
              <w:color w:val="808080"/>
            </w:rPr>
          </w:pPr>
        </w:p>
        <w:p w14:paraId="4A4A8080" w14:textId="6E71EDC3"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E02D42">
            <w:rPr>
              <w:rFonts w:ascii="Trebuchet MS" w:hAnsi="Trebuchet MS" w:cs="Arial"/>
              <w:b/>
              <w:color w:val="808080"/>
            </w:rPr>
            <w:t>-</w:t>
          </w:r>
          <w:r w:rsidR="005968AF">
            <w:rPr>
              <w:rFonts w:ascii="Trebuchet MS" w:hAnsi="Trebuchet MS" w:cs="Arial"/>
              <w:b/>
              <w:color w:val="808080"/>
            </w:rPr>
            <w:t>72</w:t>
          </w:r>
          <w:r w:rsidRPr="008B12BB">
            <w:rPr>
              <w:rFonts w:ascii="Trebuchet MS" w:hAnsi="Trebuchet MS" w:cs="Arial"/>
              <w:b/>
              <w:color w:val="808080"/>
            </w:rPr>
            <w:t>/2021</w:t>
          </w:r>
        </w:p>
        <w:p w14:paraId="27308EB6" w14:textId="77777777" w:rsidR="00BB209D" w:rsidRPr="008B12BB" w:rsidRDefault="00BB209D" w:rsidP="00AE399D">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0CDF984A" w14:textId="19D84F39" w:rsidR="00BB209D" w:rsidRDefault="00FD15A7" w:rsidP="00AE399D">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PSE-QUEJA-184</w:t>
          </w:r>
          <w:r w:rsidR="00255E43">
            <w:rPr>
              <w:rFonts w:ascii="Trebuchet MS" w:hAnsi="Trebuchet MS" w:cs="Arial"/>
              <w:b/>
              <w:color w:val="808080"/>
            </w:rPr>
            <w:t>/2021</w:t>
          </w:r>
        </w:p>
      </w:tc>
    </w:tr>
  </w:tbl>
  <w:p w14:paraId="10AF7E8A" w14:textId="77777777" w:rsidR="00BB209D" w:rsidRDefault="00BB209D" w:rsidP="00255E43">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7C6C"/>
    <w:multiLevelType w:val="hybridMultilevel"/>
    <w:tmpl w:val="2FBC8462"/>
    <w:lvl w:ilvl="0" w:tplc="87541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C55B74"/>
    <w:multiLevelType w:val="hybridMultilevel"/>
    <w:tmpl w:val="1E782D0E"/>
    <w:lvl w:ilvl="0" w:tplc="2ADCBE7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FDBE19E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116628"/>
    <w:multiLevelType w:val="hybridMultilevel"/>
    <w:tmpl w:val="1CE615E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CDD79A2"/>
    <w:multiLevelType w:val="hybridMultilevel"/>
    <w:tmpl w:val="95AA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6753BC3"/>
    <w:multiLevelType w:val="hybridMultilevel"/>
    <w:tmpl w:val="351CC4EA"/>
    <w:lvl w:ilvl="0" w:tplc="F4D41646">
      <w:start w:val="1"/>
      <w:numFmt w:val="decimal"/>
      <w:lvlText w:val="%1."/>
      <w:lvlJc w:val="left"/>
      <w:pPr>
        <w:ind w:left="435" w:hanging="360"/>
      </w:pPr>
      <w:rPr>
        <w:rFonts w:ascii="Trebuchet MS" w:eastAsia="Calibri" w:hAnsi="Trebuchet MS" w:cs="Times New Roman"/>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num w:numId="1">
    <w:abstractNumId w:val="4"/>
  </w:num>
  <w:num w:numId="2">
    <w:abstractNumId w:val="6"/>
  </w:num>
  <w:num w:numId="3">
    <w:abstractNumId w:val="5"/>
  </w:num>
  <w:num w:numId="4">
    <w:abstractNumId w:val="1"/>
  </w:num>
  <w:num w:numId="5">
    <w:abstractNumId w:val="3"/>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42"/>
    <w:rsid w:val="00002A0D"/>
    <w:rsid w:val="000046D8"/>
    <w:rsid w:val="0001510D"/>
    <w:rsid w:val="00033AA8"/>
    <w:rsid w:val="00034D47"/>
    <w:rsid w:val="00037BE2"/>
    <w:rsid w:val="000410BD"/>
    <w:rsid w:val="000726C3"/>
    <w:rsid w:val="00085E71"/>
    <w:rsid w:val="00095468"/>
    <w:rsid w:val="000A327E"/>
    <w:rsid w:val="000C0B9D"/>
    <w:rsid w:val="000D61BD"/>
    <w:rsid w:val="000E6828"/>
    <w:rsid w:val="000F42A4"/>
    <w:rsid w:val="000F611E"/>
    <w:rsid w:val="00127CE8"/>
    <w:rsid w:val="001445EA"/>
    <w:rsid w:val="00156E0B"/>
    <w:rsid w:val="001812BE"/>
    <w:rsid w:val="001945BA"/>
    <w:rsid w:val="001A39E4"/>
    <w:rsid w:val="001B3B31"/>
    <w:rsid w:val="001E0C0C"/>
    <w:rsid w:val="002039C3"/>
    <w:rsid w:val="00206116"/>
    <w:rsid w:val="00206197"/>
    <w:rsid w:val="00214F0C"/>
    <w:rsid w:val="00214FBB"/>
    <w:rsid w:val="0022265F"/>
    <w:rsid w:val="00255E43"/>
    <w:rsid w:val="00272F27"/>
    <w:rsid w:val="002C2F52"/>
    <w:rsid w:val="002F57C8"/>
    <w:rsid w:val="0030421C"/>
    <w:rsid w:val="00345220"/>
    <w:rsid w:val="00354515"/>
    <w:rsid w:val="00376B40"/>
    <w:rsid w:val="00386B45"/>
    <w:rsid w:val="00395D9F"/>
    <w:rsid w:val="003D1777"/>
    <w:rsid w:val="003E2BB0"/>
    <w:rsid w:val="003E489C"/>
    <w:rsid w:val="00427F90"/>
    <w:rsid w:val="004365E1"/>
    <w:rsid w:val="004501E3"/>
    <w:rsid w:val="00454CA6"/>
    <w:rsid w:val="0046634F"/>
    <w:rsid w:val="004719AA"/>
    <w:rsid w:val="00471E94"/>
    <w:rsid w:val="0047675D"/>
    <w:rsid w:val="00486580"/>
    <w:rsid w:val="004946D0"/>
    <w:rsid w:val="00495165"/>
    <w:rsid w:val="004B06E8"/>
    <w:rsid w:val="004C37ED"/>
    <w:rsid w:val="00501C4D"/>
    <w:rsid w:val="00527DE4"/>
    <w:rsid w:val="00581CDD"/>
    <w:rsid w:val="00591DFB"/>
    <w:rsid w:val="005968AF"/>
    <w:rsid w:val="00596F7B"/>
    <w:rsid w:val="005A58F6"/>
    <w:rsid w:val="005C0CD1"/>
    <w:rsid w:val="005D36D5"/>
    <w:rsid w:val="005F041E"/>
    <w:rsid w:val="00602943"/>
    <w:rsid w:val="00605CBB"/>
    <w:rsid w:val="00607CCC"/>
    <w:rsid w:val="00610A37"/>
    <w:rsid w:val="00610FBF"/>
    <w:rsid w:val="00632F56"/>
    <w:rsid w:val="006455BC"/>
    <w:rsid w:val="0068073F"/>
    <w:rsid w:val="00694724"/>
    <w:rsid w:val="006A0C6C"/>
    <w:rsid w:val="006A3260"/>
    <w:rsid w:val="006A452D"/>
    <w:rsid w:val="006A79BE"/>
    <w:rsid w:val="006C0162"/>
    <w:rsid w:val="006C7783"/>
    <w:rsid w:val="006D506F"/>
    <w:rsid w:val="006E45D5"/>
    <w:rsid w:val="00710741"/>
    <w:rsid w:val="00726F48"/>
    <w:rsid w:val="00735590"/>
    <w:rsid w:val="0073678D"/>
    <w:rsid w:val="007430C8"/>
    <w:rsid w:val="00766203"/>
    <w:rsid w:val="00776DEF"/>
    <w:rsid w:val="00780A0E"/>
    <w:rsid w:val="007A2A39"/>
    <w:rsid w:val="007A2B43"/>
    <w:rsid w:val="007A32C2"/>
    <w:rsid w:val="007B5F44"/>
    <w:rsid w:val="007C1023"/>
    <w:rsid w:val="007C4519"/>
    <w:rsid w:val="0083267A"/>
    <w:rsid w:val="00864A8A"/>
    <w:rsid w:val="00867660"/>
    <w:rsid w:val="00874732"/>
    <w:rsid w:val="00893715"/>
    <w:rsid w:val="008977F2"/>
    <w:rsid w:val="008A3B07"/>
    <w:rsid w:val="008A3E48"/>
    <w:rsid w:val="008A5DAD"/>
    <w:rsid w:val="008C6B1B"/>
    <w:rsid w:val="008D44B7"/>
    <w:rsid w:val="008E21EE"/>
    <w:rsid w:val="008E6251"/>
    <w:rsid w:val="008F20BD"/>
    <w:rsid w:val="00911979"/>
    <w:rsid w:val="0091740A"/>
    <w:rsid w:val="00920E87"/>
    <w:rsid w:val="00931B9E"/>
    <w:rsid w:val="00946C80"/>
    <w:rsid w:val="0095032C"/>
    <w:rsid w:val="0097173E"/>
    <w:rsid w:val="0097557C"/>
    <w:rsid w:val="009B05A0"/>
    <w:rsid w:val="009B0B35"/>
    <w:rsid w:val="009B2DBB"/>
    <w:rsid w:val="009B7A94"/>
    <w:rsid w:val="009E065F"/>
    <w:rsid w:val="009E7C59"/>
    <w:rsid w:val="009F08C5"/>
    <w:rsid w:val="00A102C2"/>
    <w:rsid w:val="00A1236F"/>
    <w:rsid w:val="00A411C0"/>
    <w:rsid w:val="00A41676"/>
    <w:rsid w:val="00A56A40"/>
    <w:rsid w:val="00A668AC"/>
    <w:rsid w:val="00AB41F1"/>
    <w:rsid w:val="00AB54F9"/>
    <w:rsid w:val="00AD0356"/>
    <w:rsid w:val="00AE399D"/>
    <w:rsid w:val="00B07811"/>
    <w:rsid w:val="00B40EA1"/>
    <w:rsid w:val="00B46B42"/>
    <w:rsid w:val="00B46F14"/>
    <w:rsid w:val="00B60BD8"/>
    <w:rsid w:val="00B8424A"/>
    <w:rsid w:val="00B91AD9"/>
    <w:rsid w:val="00BB209D"/>
    <w:rsid w:val="00BB4C41"/>
    <w:rsid w:val="00BD0F74"/>
    <w:rsid w:val="00BE2297"/>
    <w:rsid w:val="00BF0C27"/>
    <w:rsid w:val="00C02DF8"/>
    <w:rsid w:val="00C07ADD"/>
    <w:rsid w:val="00C26D7C"/>
    <w:rsid w:val="00C27D3F"/>
    <w:rsid w:val="00C32CF7"/>
    <w:rsid w:val="00C4511B"/>
    <w:rsid w:val="00C46098"/>
    <w:rsid w:val="00C46875"/>
    <w:rsid w:val="00C70B43"/>
    <w:rsid w:val="00C74FB7"/>
    <w:rsid w:val="00C900AD"/>
    <w:rsid w:val="00CB5970"/>
    <w:rsid w:val="00D119B4"/>
    <w:rsid w:val="00D14481"/>
    <w:rsid w:val="00D20D5C"/>
    <w:rsid w:val="00D379DA"/>
    <w:rsid w:val="00D6176E"/>
    <w:rsid w:val="00D746FF"/>
    <w:rsid w:val="00D76D92"/>
    <w:rsid w:val="00D87EA7"/>
    <w:rsid w:val="00DC1327"/>
    <w:rsid w:val="00DC4C6C"/>
    <w:rsid w:val="00E00E62"/>
    <w:rsid w:val="00E0261B"/>
    <w:rsid w:val="00E02D42"/>
    <w:rsid w:val="00E13106"/>
    <w:rsid w:val="00E226F6"/>
    <w:rsid w:val="00E51EB8"/>
    <w:rsid w:val="00E52843"/>
    <w:rsid w:val="00E55128"/>
    <w:rsid w:val="00EB5599"/>
    <w:rsid w:val="00EC38A6"/>
    <w:rsid w:val="00EC59A2"/>
    <w:rsid w:val="00ED1C05"/>
    <w:rsid w:val="00ED2CC4"/>
    <w:rsid w:val="00ED3752"/>
    <w:rsid w:val="00ED7A85"/>
    <w:rsid w:val="00F05477"/>
    <w:rsid w:val="00F15621"/>
    <w:rsid w:val="00F16A10"/>
    <w:rsid w:val="00F3529F"/>
    <w:rsid w:val="00F76600"/>
    <w:rsid w:val="00F83726"/>
    <w:rsid w:val="00FA7DC0"/>
    <w:rsid w:val="00FB1015"/>
    <w:rsid w:val="00FB3190"/>
    <w:rsid w:val="00FC1218"/>
    <w:rsid w:val="00FC2C1C"/>
    <w:rsid w:val="00FD15A7"/>
    <w:rsid w:val="00FD48D4"/>
    <w:rsid w:val="00FE6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8287"/>
  <w15:docId w15:val="{598B9284-706E-44CD-8E30-2D729B3B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46B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B42"/>
  </w:style>
  <w:style w:type="character" w:styleId="Nmerodepgina">
    <w:name w:val="page number"/>
    <w:uiPriority w:val="99"/>
    <w:rsid w:val="00B46B42"/>
    <w:rPr>
      <w:rFonts w:cs="Times New Roman"/>
    </w:rPr>
  </w:style>
  <w:style w:type="character" w:customStyle="1" w:styleId="SinespaciadoCar">
    <w:name w:val="Sin espaciado Car"/>
    <w:link w:val="Sinespaciado"/>
    <w:uiPriority w:val="1"/>
    <w:locked/>
    <w:rsid w:val="00B46B42"/>
    <w:rPr>
      <w:rFonts w:ascii="Calibri" w:hAnsi="Calibri"/>
    </w:rPr>
  </w:style>
  <w:style w:type="paragraph" w:styleId="Sinespaciado">
    <w:name w:val="No Spacing"/>
    <w:basedOn w:val="Normal"/>
    <w:link w:val="SinespaciadoCar"/>
    <w:uiPriority w:val="1"/>
    <w:qFormat/>
    <w:rsid w:val="00B46B42"/>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B46B42"/>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B46B42"/>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B46B42"/>
    <w:rPr>
      <w:rFonts w:cs="Times New Roman"/>
      <w:vertAlign w:val="superscript"/>
    </w:rPr>
  </w:style>
  <w:style w:type="table" w:styleId="Tablaconcuadrcula">
    <w:name w:val="Table Grid"/>
    <w:basedOn w:val="Tablanormal"/>
    <w:uiPriority w:val="59"/>
    <w:rsid w:val="00B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46B42"/>
    <w:pPr>
      <w:spacing w:after="0" w:line="240" w:lineRule="auto"/>
      <w:jc w:val="both"/>
    </w:pPr>
    <w:rPr>
      <w:rFonts w:cs="Times New Roman"/>
      <w:vertAlign w:val="superscript"/>
    </w:rPr>
  </w:style>
  <w:style w:type="paragraph" w:styleId="Prrafodelista">
    <w:name w:val="List Paragraph"/>
    <w:basedOn w:val="Normal"/>
    <w:uiPriority w:val="34"/>
    <w:qFormat/>
    <w:rsid w:val="00B91AD9"/>
    <w:pPr>
      <w:ind w:left="720"/>
      <w:contextualSpacing/>
    </w:pPr>
  </w:style>
  <w:style w:type="character" w:styleId="Hipervnculo">
    <w:name w:val="Hyperlink"/>
    <w:basedOn w:val="Fuentedeprrafopredeter"/>
    <w:uiPriority w:val="99"/>
    <w:unhideWhenUsed/>
    <w:rsid w:val="008A3E48"/>
    <w:rPr>
      <w:color w:val="0563C1" w:themeColor="hyperlink"/>
      <w:u w:val="single"/>
    </w:rPr>
  </w:style>
  <w:style w:type="paragraph" w:styleId="Encabezado">
    <w:name w:val="header"/>
    <w:basedOn w:val="Normal"/>
    <w:link w:val="EncabezadoCar"/>
    <w:uiPriority w:val="99"/>
    <w:unhideWhenUsed/>
    <w:rsid w:val="006947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724"/>
  </w:style>
  <w:style w:type="paragraph" w:styleId="Textodeglobo">
    <w:name w:val="Balloon Text"/>
    <w:basedOn w:val="Normal"/>
    <w:link w:val="TextodegloboCar"/>
    <w:uiPriority w:val="99"/>
    <w:semiHidden/>
    <w:unhideWhenUsed/>
    <w:rsid w:val="00736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678D"/>
    <w:rPr>
      <w:rFonts w:ascii="Tahoma" w:hAnsi="Tahoma" w:cs="Tahoma"/>
      <w:sz w:val="16"/>
      <w:szCs w:val="16"/>
    </w:rPr>
  </w:style>
  <w:style w:type="paragraph" w:styleId="Textoindependiente">
    <w:name w:val="Body Text"/>
    <w:basedOn w:val="Normal"/>
    <w:link w:val="TextoindependienteCar"/>
    <w:uiPriority w:val="99"/>
    <w:semiHidden/>
    <w:unhideWhenUsed/>
    <w:rsid w:val="00C74FB7"/>
    <w:pPr>
      <w:spacing w:after="120"/>
    </w:pPr>
  </w:style>
  <w:style w:type="character" w:customStyle="1" w:styleId="TextoindependienteCar">
    <w:name w:val="Texto independiente Car"/>
    <w:basedOn w:val="Fuentedeprrafopredeter"/>
    <w:link w:val="Textoindependiente"/>
    <w:uiPriority w:val="99"/>
    <w:semiHidden/>
    <w:rsid w:val="00C74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ral.com.mx/U8EcSm/seguira-entrega-de-tinacos-gobierno-de-jalisc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rogramas.app.jalisco.gob.mx/programas/panel/programa/772ssas.jalisco.gob.mx/"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25</Pages>
  <Words>7222</Words>
  <Characters>39725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Alejandro Caudillo Vargas</dc:creator>
  <cp:keywords/>
  <dc:description/>
  <cp:lastModifiedBy>IEPC-USUARIO</cp:lastModifiedBy>
  <cp:revision>7</cp:revision>
  <cp:lastPrinted>2021-04-27T22:59:00Z</cp:lastPrinted>
  <dcterms:created xsi:type="dcterms:W3CDTF">2021-05-17T18:25:00Z</dcterms:created>
  <dcterms:modified xsi:type="dcterms:W3CDTF">2021-05-18T02:40:00Z</dcterms:modified>
</cp:coreProperties>
</file>