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D8C3C8" w14:textId="40559482" w:rsidR="00EC4FF9" w:rsidRPr="00EC4FF9" w:rsidRDefault="00EC4FF9" w:rsidP="00EC4FF9">
      <w:pPr>
        <w:spacing w:after="0" w:line="276" w:lineRule="auto"/>
        <w:jc w:val="both"/>
        <w:rPr>
          <w:rFonts w:ascii="Trebuchet MS" w:eastAsia="Calibri" w:hAnsi="Trebuchet MS" w:cs="Arial"/>
          <w:b/>
          <w:sz w:val="24"/>
          <w:szCs w:val="24"/>
          <w:lang w:val="es-ES"/>
        </w:rPr>
      </w:pPr>
      <w:r w:rsidRPr="00EC4FF9">
        <w:rPr>
          <w:rFonts w:ascii="Trebuchet MS" w:eastAsia="Calibri" w:hAnsi="Trebuchet MS" w:cs="Arial"/>
          <w:b/>
          <w:sz w:val="24"/>
          <w:szCs w:val="24"/>
          <w:lang w:val="es-ES"/>
        </w:rPr>
        <w:t xml:space="preserve">RESOLUCIÓN DE LA COMISIÓN DE QUEJAS Y DENUNCIAS DEL INSTITUTO ELECTORAL Y DE PARTICIPACIÓN CIUDADANA DEL ESTADO DE JALISCO, RESPECTO DE LA SOLICITUD DE ADOPTAR LAS MEDIDAS CAUTELARES FORMULADAS POR EL </w:t>
      </w:r>
      <w:r>
        <w:rPr>
          <w:rFonts w:ascii="Trebuchet MS" w:eastAsia="Calibri" w:hAnsi="Trebuchet MS" w:cs="Arial"/>
          <w:b/>
          <w:sz w:val="24"/>
          <w:szCs w:val="24"/>
          <w:lang w:val="es-ES"/>
        </w:rPr>
        <w:t>PARTIDO POLÍTICO MOVIMIENTO CIUDADANO</w:t>
      </w:r>
      <w:r w:rsidRPr="00EC4FF9">
        <w:rPr>
          <w:rFonts w:ascii="Trebuchet MS" w:eastAsia="Calibri" w:hAnsi="Trebuchet MS" w:cs="Arial"/>
          <w:b/>
          <w:sz w:val="24"/>
          <w:szCs w:val="24"/>
          <w:lang w:val="es-ES"/>
        </w:rPr>
        <w:t>, DENTRO DEL PROCEDIMIENTO SANCIONADOR ESPECIAL IDENTIFICADO CON EL NÚMERO DE EXPEDIENTE PSE-QUEJA-</w:t>
      </w:r>
      <w:r>
        <w:rPr>
          <w:rFonts w:ascii="Trebuchet MS" w:eastAsia="Calibri" w:hAnsi="Trebuchet MS" w:cs="Arial"/>
          <w:b/>
          <w:sz w:val="24"/>
          <w:szCs w:val="24"/>
          <w:lang w:val="es-ES"/>
        </w:rPr>
        <w:t>188</w:t>
      </w:r>
      <w:r w:rsidRPr="00EC4FF9">
        <w:rPr>
          <w:rFonts w:ascii="Trebuchet MS" w:eastAsia="Calibri" w:hAnsi="Trebuchet MS" w:cs="Arial"/>
          <w:b/>
          <w:sz w:val="24"/>
          <w:szCs w:val="24"/>
          <w:lang w:val="es-ES"/>
        </w:rPr>
        <w:t>/2021.</w:t>
      </w:r>
    </w:p>
    <w:p w14:paraId="3BDBD0FC" w14:textId="77777777" w:rsidR="00EC4FF9" w:rsidRPr="00EC4FF9" w:rsidRDefault="00EC4FF9" w:rsidP="00EC4FF9">
      <w:pPr>
        <w:spacing w:after="0" w:line="276" w:lineRule="auto"/>
        <w:jc w:val="both"/>
        <w:rPr>
          <w:rFonts w:ascii="Trebuchet MS" w:eastAsia="Calibri" w:hAnsi="Trebuchet MS" w:cs="Arial"/>
          <w:sz w:val="24"/>
          <w:szCs w:val="24"/>
          <w:lang w:val="es-ES"/>
        </w:rPr>
      </w:pPr>
    </w:p>
    <w:p w14:paraId="7AED1AA7" w14:textId="77777777" w:rsidR="00EC4FF9" w:rsidRPr="00EC4FF9" w:rsidRDefault="00EC4FF9" w:rsidP="00EC4FF9">
      <w:pPr>
        <w:spacing w:after="0" w:line="276" w:lineRule="auto"/>
        <w:jc w:val="center"/>
        <w:rPr>
          <w:rFonts w:ascii="Trebuchet MS" w:eastAsia="Calibri" w:hAnsi="Trebuchet MS" w:cs="Arial"/>
          <w:b/>
          <w:sz w:val="24"/>
          <w:szCs w:val="24"/>
          <w:lang w:val="pt-BR"/>
        </w:rPr>
      </w:pPr>
      <w:r w:rsidRPr="00EC4FF9">
        <w:rPr>
          <w:rFonts w:ascii="Trebuchet MS" w:eastAsia="Calibri" w:hAnsi="Trebuchet MS" w:cs="Arial"/>
          <w:b/>
          <w:sz w:val="24"/>
          <w:szCs w:val="24"/>
          <w:lang w:val="pt-BR"/>
        </w:rPr>
        <w:t>R E S U L T A N D O S:</w:t>
      </w:r>
      <w:r w:rsidRPr="00EC4FF9">
        <w:rPr>
          <w:rFonts w:ascii="Trebuchet MS" w:eastAsia="Calibri" w:hAnsi="Trebuchet MS" w:cs="Arial"/>
          <w:b/>
          <w:sz w:val="24"/>
          <w:szCs w:val="24"/>
          <w:vertAlign w:val="superscript"/>
          <w:lang w:val="pt-BR"/>
        </w:rPr>
        <w:footnoteReference w:id="1"/>
      </w:r>
    </w:p>
    <w:p w14:paraId="752460F7" w14:textId="77777777" w:rsidR="00EC4FF9" w:rsidRPr="00EC4FF9" w:rsidRDefault="00EC4FF9" w:rsidP="00EC4FF9">
      <w:pPr>
        <w:spacing w:after="0" w:line="276" w:lineRule="auto"/>
        <w:jc w:val="both"/>
        <w:rPr>
          <w:rFonts w:ascii="Trebuchet MS" w:eastAsia="Calibri" w:hAnsi="Trebuchet MS" w:cs="Arial"/>
          <w:sz w:val="24"/>
          <w:szCs w:val="24"/>
          <w:lang w:val="pt-BR"/>
        </w:rPr>
      </w:pPr>
    </w:p>
    <w:p w14:paraId="0FA8DDF1" w14:textId="45B1A5B8" w:rsidR="00EC4FF9" w:rsidRPr="00EC4FF9" w:rsidRDefault="00EC4FF9" w:rsidP="00EC4FF9">
      <w:pPr>
        <w:spacing w:after="0" w:line="276" w:lineRule="auto"/>
        <w:jc w:val="both"/>
        <w:rPr>
          <w:rFonts w:ascii="Trebuchet MS" w:eastAsia="Calibri" w:hAnsi="Trebuchet MS" w:cs="Arial"/>
          <w:sz w:val="24"/>
          <w:szCs w:val="24"/>
        </w:rPr>
      </w:pPr>
      <w:r w:rsidRPr="00EC4FF9">
        <w:rPr>
          <w:rFonts w:ascii="Trebuchet MS" w:eastAsia="Calibri" w:hAnsi="Trebuchet MS" w:cs="Arial"/>
          <w:b/>
          <w:sz w:val="24"/>
          <w:szCs w:val="24"/>
          <w:lang w:val="es-ES_tradnl"/>
        </w:rPr>
        <w:t xml:space="preserve">1. </w:t>
      </w:r>
      <w:r w:rsidRPr="00EC4FF9">
        <w:rPr>
          <w:rFonts w:ascii="Trebuchet MS" w:eastAsia="Calibri" w:hAnsi="Trebuchet MS" w:cs="Arial"/>
          <w:b/>
          <w:sz w:val="24"/>
          <w:szCs w:val="24"/>
          <w:lang w:val="es-ES" w:eastAsia="ar-SA"/>
        </w:rPr>
        <w:t>Presentación del escrito de denuncia.</w:t>
      </w:r>
      <w:r w:rsidRPr="00EC4FF9">
        <w:rPr>
          <w:rFonts w:ascii="Trebuchet MS" w:eastAsia="Calibri" w:hAnsi="Trebuchet MS" w:cs="Arial"/>
          <w:sz w:val="24"/>
          <w:szCs w:val="24"/>
          <w:lang w:val="es-ES" w:eastAsia="ar-SA"/>
        </w:rPr>
        <w:t xml:space="preserve"> </w:t>
      </w:r>
      <w:r w:rsidRPr="00EC4FF9">
        <w:rPr>
          <w:rFonts w:ascii="Trebuchet MS" w:eastAsia="Calibri" w:hAnsi="Trebuchet MS" w:cs="Arial"/>
          <w:sz w:val="24"/>
          <w:szCs w:val="24"/>
          <w:lang w:val="es-ES_tradnl"/>
        </w:rPr>
        <w:t xml:space="preserve">El </w:t>
      </w:r>
      <w:r>
        <w:rPr>
          <w:rFonts w:ascii="Trebuchet MS" w:eastAsia="Calibri" w:hAnsi="Trebuchet MS" w:cs="Arial"/>
          <w:sz w:val="24"/>
          <w:szCs w:val="24"/>
          <w:lang w:val="es-ES_tradnl"/>
        </w:rPr>
        <w:t>cuatro de mayo</w:t>
      </w:r>
      <w:r w:rsidRPr="00EC4FF9">
        <w:rPr>
          <w:rFonts w:ascii="Trebuchet MS" w:eastAsia="Calibri" w:hAnsi="Trebuchet MS" w:cs="Arial"/>
          <w:sz w:val="24"/>
          <w:szCs w:val="24"/>
          <w:lang w:val="es-ES_tradnl"/>
        </w:rPr>
        <w:t xml:space="preserve">, </w:t>
      </w:r>
      <w:r w:rsidRPr="00EC4FF9">
        <w:rPr>
          <w:rFonts w:ascii="Trebuchet MS" w:eastAsia="Calibri" w:hAnsi="Trebuchet MS" w:cs="Arial"/>
          <w:sz w:val="24"/>
          <w:szCs w:val="24"/>
        </w:rPr>
        <w:t xml:space="preserve">se recibió </w:t>
      </w:r>
      <w:r w:rsidRPr="00EC4FF9">
        <w:rPr>
          <w:rFonts w:ascii="Trebuchet MS" w:eastAsia="Calibri" w:hAnsi="Trebuchet MS" w:cs="Arial"/>
          <w:sz w:val="24"/>
          <w:szCs w:val="24"/>
          <w:lang w:val="es-ES_tradnl"/>
        </w:rPr>
        <w:t>en la</w:t>
      </w:r>
      <w:r>
        <w:rPr>
          <w:rFonts w:ascii="Trebuchet MS" w:eastAsia="Calibri" w:hAnsi="Trebuchet MS" w:cs="Arial"/>
          <w:sz w:val="24"/>
          <w:szCs w:val="24"/>
          <w:lang w:val="es-ES_tradnl"/>
        </w:rPr>
        <w:t>s</w:t>
      </w:r>
      <w:r w:rsidRPr="00EC4FF9">
        <w:rPr>
          <w:rFonts w:ascii="Trebuchet MS" w:eastAsia="Calibri" w:hAnsi="Trebuchet MS" w:cs="Arial"/>
          <w:sz w:val="24"/>
          <w:szCs w:val="24"/>
          <w:lang w:val="es-ES_tradnl"/>
        </w:rPr>
        <w:t xml:space="preserve"> </w:t>
      </w:r>
      <w:r>
        <w:rPr>
          <w:rFonts w:ascii="Trebuchet MS" w:eastAsia="Calibri" w:hAnsi="Trebuchet MS" w:cs="Arial"/>
          <w:sz w:val="24"/>
          <w:szCs w:val="24"/>
          <w:lang w:val="es-ES_tradnl"/>
        </w:rPr>
        <w:t>instalaciones del Consejo Distrital Electoral 17</w:t>
      </w:r>
      <w:r w:rsidRPr="00EC4FF9">
        <w:rPr>
          <w:rFonts w:ascii="Trebuchet MS" w:eastAsia="Calibri" w:hAnsi="Trebuchet MS" w:cs="Arial"/>
          <w:sz w:val="24"/>
          <w:szCs w:val="24"/>
          <w:lang w:val="es-ES_tradnl"/>
        </w:rPr>
        <w:t xml:space="preserve"> del Instituto Electoral y de Participación Ciudadana del Estado de Jalisco,</w:t>
      </w:r>
      <w:r w:rsidRPr="00EC4FF9">
        <w:rPr>
          <w:rFonts w:ascii="Trebuchet MS" w:eastAsia="Calibri" w:hAnsi="Trebuchet MS" w:cs="Arial"/>
          <w:sz w:val="24"/>
          <w:szCs w:val="24"/>
          <w:vertAlign w:val="superscript"/>
          <w:lang w:val="es-ES_tradnl"/>
        </w:rPr>
        <w:footnoteReference w:id="2"/>
      </w:r>
      <w:r w:rsidRPr="00EC4FF9">
        <w:rPr>
          <w:rFonts w:ascii="Trebuchet MS" w:eastAsia="Calibri" w:hAnsi="Trebuchet MS" w:cs="Arial"/>
          <w:sz w:val="24"/>
          <w:szCs w:val="24"/>
          <w:lang w:val="es-ES_tradnl"/>
        </w:rPr>
        <w:t xml:space="preserve"> un </w:t>
      </w:r>
      <w:r w:rsidRPr="00EC4FF9">
        <w:rPr>
          <w:rFonts w:ascii="Trebuchet MS" w:eastAsia="Calibri" w:hAnsi="Trebuchet MS" w:cs="Arial"/>
          <w:sz w:val="24"/>
          <w:szCs w:val="24"/>
        </w:rPr>
        <w:t xml:space="preserve">escrito de queja suscrito por el ciudadano </w:t>
      </w:r>
      <w:r>
        <w:rPr>
          <w:rFonts w:ascii="Trebuchet MS" w:eastAsia="Calibri" w:hAnsi="Trebuchet MS" w:cs="Arial"/>
          <w:sz w:val="24"/>
          <w:szCs w:val="24"/>
        </w:rPr>
        <w:t>Tomas Iván Aceves Ramírez</w:t>
      </w:r>
      <w:r w:rsidRPr="00EC4FF9">
        <w:rPr>
          <w:rFonts w:ascii="Trebuchet MS" w:eastAsia="Calibri" w:hAnsi="Trebuchet MS" w:cs="Arial"/>
          <w:sz w:val="24"/>
          <w:szCs w:val="24"/>
        </w:rPr>
        <w:t>, en su carácter de representante del Partido Político Movimiento Ciudadano</w:t>
      </w:r>
      <w:r>
        <w:rPr>
          <w:rFonts w:ascii="Trebuchet MS" w:eastAsia="Calibri" w:hAnsi="Trebuchet MS" w:cs="Arial"/>
          <w:sz w:val="24"/>
          <w:szCs w:val="24"/>
        </w:rPr>
        <w:t xml:space="preserve"> ante dicho Consejo</w:t>
      </w:r>
      <w:r w:rsidRPr="00EC4FF9">
        <w:rPr>
          <w:rFonts w:ascii="Trebuchet MS" w:eastAsia="Calibri" w:hAnsi="Trebuchet MS" w:cs="Arial"/>
          <w:sz w:val="24"/>
          <w:szCs w:val="24"/>
        </w:rPr>
        <w:t>, en contra</w:t>
      </w:r>
      <w:r>
        <w:rPr>
          <w:rFonts w:ascii="Trebuchet MS" w:eastAsia="Calibri" w:hAnsi="Trebuchet MS" w:cs="Arial"/>
          <w:sz w:val="24"/>
          <w:szCs w:val="24"/>
        </w:rPr>
        <w:t xml:space="preserve"> del ciudadano José Luis Ledezma Almeida</w:t>
      </w:r>
      <w:r w:rsidRPr="00EC4FF9">
        <w:rPr>
          <w:rFonts w:ascii="Trebuchet MS" w:eastAsia="Calibri" w:hAnsi="Trebuchet MS" w:cs="Arial"/>
          <w:sz w:val="24"/>
          <w:szCs w:val="24"/>
        </w:rPr>
        <w:t xml:space="preserve"> </w:t>
      </w:r>
      <w:r>
        <w:rPr>
          <w:rFonts w:ascii="Trebuchet MS" w:eastAsia="Calibri" w:hAnsi="Trebuchet MS" w:cs="Arial"/>
          <w:sz w:val="24"/>
          <w:szCs w:val="24"/>
        </w:rPr>
        <w:t xml:space="preserve">en su carácter de candidato a la presidencia municipal del municipio Jocotepec, Jalisco, por </w:t>
      </w:r>
      <w:r w:rsidRPr="00EC4FF9">
        <w:rPr>
          <w:rFonts w:ascii="Trebuchet MS" w:eastAsia="Calibri" w:hAnsi="Trebuchet MS" w:cs="Arial"/>
          <w:sz w:val="24"/>
          <w:szCs w:val="24"/>
        </w:rPr>
        <w:t xml:space="preserve">el partido MORENA, en el que se denuncian </w:t>
      </w:r>
      <w:r w:rsidRPr="00EC4FF9">
        <w:rPr>
          <w:rFonts w:ascii="Trebuchet MS" w:eastAsia="Calibri" w:hAnsi="Trebuchet MS" w:cs="Arial"/>
          <w:sz w:val="24"/>
          <w:szCs w:val="24"/>
          <w:lang w:val="es-ES_tradnl"/>
        </w:rPr>
        <w:t>hechos que consideran violatorios de la normatividad electoral vigente en el estado de Jalisco.</w:t>
      </w:r>
    </w:p>
    <w:p w14:paraId="5C5723EA" w14:textId="77777777" w:rsidR="00EC4FF9" w:rsidRPr="00EC4FF9" w:rsidRDefault="00EC4FF9" w:rsidP="00EC4FF9">
      <w:pPr>
        <w:spacing w:after="0" w:line="276" w:lineRule="auto"/>
        <w:jc w:val="both"/>
        <w:rPr>
          <w:rFonts w:ascii="Trebuchet MS" w:eastAsia="Calibri" w:hAnsi="Trebuchet MS" w:cs="Arial"/>
          <w:sz w:val="24"/>
          <w:szCs w:val="24"/>
        </w:rPr>
      </w:pPr>
    </w:p>
    <w:p w14:paraId="1609BF26" w14:textId="54A0787E" w:rsidR="00EC4FF9" w:rsidRPr="00EC4FF9" w:rsidRDefault="00EC4FF9" w:rsidP="00EC4FF9">
      <w:pPr>
        <w:spacing w:after="0" w:line="276" w:lineRule="auto"/>
        <w:jc w:val="both"/>
        <w:rPr>
          <w:rFonts w:ascii="Trebuchet MS" w:eastAsia="Calibri" w:hAnsi="Trebuchet MS" w:cs="Arial"/>
          <w:sz w:val="24"/>
          <w:szCs w:val="24"/>
          <w:lang w:val="es-ES_tradnl"/>
        </w:rPr>
      </w:pPr>
      <w:r w:rsidRPr="00EC4FF9">
        <w:rPr>
          <w:rFonts w:ascii="Trebuchet MS" w:eastAsia="Calibri" w:hAnsi="Trebuchet MS" w:cs="Arial"/>
          <w:b/>
          <w:sz w:val="24"/>
          <w:szCs w:val="24"/>
          <w:lang w:val="es-ES_tradnl"/>
        </w:rPr>
        <w:t>2. Acuerdo de radicación</w:t>
      </w:r>
      <w:r w:rsidR="00036C75">
        <w:rPr>
          <w:rFonts w:ascii="Trebuchet MS" w:eastAsia="Calibri" w:hAnsi="Trebuchet MS" w:cs="Arial"/>
          <w:b/>
          <w:sz w:val="24"/>
          <w:szCs w:val="24"/>
          <w:lang w:val="es-ES_tradnl"/>
        </w:rPr>
        <w:t xml:space="preserve"> y</w:t>
      </w:r>
      <w:r w:rsidRPr="00EC4FF9">
        <w:rPr>
          <w:rFonts w:ascii="Trebuchet MS" w:eastAsia="Calibri" w:hAnsi="Trebuchet MS" w:cs="Arial"/>
          <w:b/>
          <w:sz w:val="24"/>
          <w:szCs w:val="24"/>
          <w:lang w:val="es-ES_tradnl"/>
        </w:rPr>
        <w:t xml:space="preserve"> ampliación del término.</w:t>
      </w:r>
      <w:r w:rsidRPr="00EC4FF9">
        <w:rPr>
          <w:rFonts w:ascii="Trebuchet MS" w:eastAsia="Calibri" w:hAnsi="Trebuchet MS" w:cs="Arial"/>
          <w:sz w:val="24"/>
          <w:szCs w:val="24"/>
          <w:lang w:val="es-ES_tradnl"/>
        </w:rPr>
        <w:t xml:space="preserve"> El </w:t>
      </w:r>
      <w:r>
        <w:rPr>
          <w:rFonts w:ascii="Trebuchet MS" w:eastAsia="Calibri" w:hAnsi="Trebuchet MS" w:cs="Arial"/>
          <w:sz w:val="24"/>
          <w:szCs w:val="24"/>
          <w:lang w:val="es-ES_tradnl"/>
        </w:rPr>
        <w:t>siete de mayo</w:t>
      </w:r>
      <w:r w:rsidRPr="00EC4FF9">
        <w:rPr>
          <w:rFonts w:ascii="Trebuchet MS" w:eastAsia="Calibri" w:hAnsi="Trebuchet MS" w:cs="Arial"/>
          <w:sz w:val="24"/>
          <w:szCs w:val="24"/>
          <w:lang w:val="es-ES_tradnl"/>
        </w:rPr>
        <w:t xml:space="preserve"> la Secretaría Ejecutiva del Instituto dictó el acuerdo en el que radicó el escrito de denuncia con el número de expediente </w:t>
      </w:r>
      <w:r w:rsidRPr="00EC4FF9">
        <w:rPr>
          <w:rFonts w:ascii="Trebuchet MS" w:eastAsia="Calibri" w:hAnsi="Trebuchet MS" w:cs="Arial"/>
          <w:b/>
          <w:sz w:val="24"/>
          <w:szCs w:val="24"/>
          <w:lang w:val="es-ES"/>
        </w:rPr>
        <w:t>PSE-QUEJA-</w:t>
      </w:r>
      <w:r w:rsidR="000F3F91">
        <w:rPr>
          <w:rFonts w:ascii="Trebuchet MS" w:eastAsia="Calibri" w:hAnsi="Trebuchet MS" w:cs="Arial"/>
          <w:b/>
          <w:sz w:val="24"/>
          <w:szCs w:val="24"/>
          <w:lang w:val="es-ES"/>
        </w:rPr>
        <w:t>188</w:t>
      </w:r>
      <w:r w:rsidRPr="00EC4FF9">
        <w:rPr>
          <w:rFonts w:ascii="Trebuchet MS" w:eastAsia="Calibri" w:hAnsi="Trebuchet MS" w:cs="Arial"/>
          <w:b/>
          <w:sz w:val="24"/>
          <w:szCs w:val="24"/>
          <w:lang w:val="es-ES"/>
        </w:rPr>
        <w:t>/2021</w:t>
      </w:r>
      <w:r w:rsidRPr="00EC4FF9">
        <w:rPr>
          <w:rFonts w:ascii="Trebuchet MS" w:eastAsia="Calibri" w:hAnsi="Trebuchet MS" w:cs="Arial"/>
          <w:sz w:val="24"/>
          <w:szCs w:val="24"/>
          <w:lang w:val="es-ES_tradnl"/>
        </w:rPr>
        <w:t xml:space="preserve"> y se amplió el plazo para resolver sobre la admisión o desechamiento de la denuncia; además, se ordenó la realización de la diligencia de investigación consistente en que a través de la oficialía electoral, se procediera a la verificación del contenido de los </w:t>
      </w:r>
      <w:r w:rsidRPr="00EC4FF9">
        <w:rPr>
          <w:rFonts w:ascii="Trebuchet MS" w:eastAsia="Calibri" w:hAnsi="Trebuchet MS" w:cs="Arial"/>
          <w:iCs/>
          <w:sz w:val="24"/>
          <w:szCs w:val="24"/>
          <w:lang w:val="es-ES_tradnl"/>
        </w:rPr>
        <w:t>links</w:t>
      </w:r>
      <w:r w:rsidRPr="00EC4FF9">
        <w:rPr>
          <w:rFonts w:ascii="Trebuchet MS" w:eastAsia="Calibri" w:hAnsi="Trebuchet MS" w:cs="Arial"/>
          <w:sz w:val="24"/>
          <w:szCs w:val="24"/>
          <w:lang w:val="es-ES_tradnl"/>
        </w:rPr>
        <w:t xml:space="preserve"> de internet, descritos por la parte qu</w:t>
      </w:r>
      <w:r w:rsidR="000F3F91">
        <w:rPr>
          <w:rFonts w:ascii="Trebuchet MS" w:eastAsia="Calibri" w:hAnsi="Trebuchet MS" w:cs="Arial"/>
          <w:sz w:val="24"/>
          <w:szCs w:val="24"/>
          <w:lang w:val="es-ES_tradnl"/>
        </w:rPr>
        <w:t>ejosa en el escrito de denuncia</w:t>
      </w:r>
      <w:r w:rsidRPr="00EC4FF9">
        <w:rPr>
          <w:rFonts w:ascii="Trebuchet MS" w:eastAsia="Calibri" w:hAnsi="Trebuchet MS" w:cs="Arial"/>
          <w:sz w:val="24"/>
          <w:szCs w:val="24"/>
          <w:lang w:val="es-ES_tradnl"/>
        </w:rPr>
        <w:t>.</w:t>
      </w:r>
    </w:p>
    <w:p w14:paraId="0EF6C0F1" w14:textId="77777777" w:rsidR="00EC4FF9" w:rsidRPr="00EC4FF9" w:rsidRDefault="00EC4FF9" w:rsidP="00EC4FF9">
      <w:pPr>
        <w:spacing w:after="0" w:line="276" w:lineRule="auto"/>
        <w:jc w:val="both"/>
        <w:rPr>
          <w:rFonts w:ascii="Trebuchet MS" w:eastAsia="Calibri" w:hAnsi="Trebuchet MS" w:cs="Arial"/>
          <w:sz w:val="24"/>
          <w:szCs w:val="24"/>
          <w:lang w:val="es-ES_tradnl"/>
        </w:rPr>
      </w:pPr>
    </w:p>
    <w:p w14:paraId="2B549081" w14:textId="2B3B5F9A" w:rsidR="00EC4FF9" w:rsidRPr="00EC4FF9" w:rsidRDefault="00EC4FF9" w:rsidP="00EC4FF9">
      <w:pPr>
        <w:spacing w:after="0" w:line="276" w:lineRule="auto"/>
        <w:jc w:val="both"/>
        <w:rPr>
          <w:rFonts w:ascii="Trebuchet MS" w:eastAsia="Calibri" w:hAnsi="Trebuchet MS" w:cs="Arial"/>
          <w:sz w:val="24"/>
          <w:szCs w:val="24"/>
          <w:lang w:val="es-ES_tradnl"/>
        </w:rPr>
      </w:pPr>
      <w:r w:rsidRPr="00EC4FF9">
        <w:rPr>
          <w:rFonts w:ascii="Trebuchet MS" w:eastAsia="Calibri" w:hAnsi="Trebuchet MS" w:cs="Arial"/>
          <w:b/>
          <w:sz w:val="24"/>
          <w:szCs w:val="24"/>
          <w:lang w:val="es-ES_tradnl"/>
        </w:rPr>
        <w:t>3. Acta circunstanciada</w:t>
      </w:r>
      <w:r w:rsidRPr="00EC4FF9">
        <w:rPr>
          <w:rFonts w:ascii="Trebuchet MS" w:eastAsia="Calibri" w:hAnsi="Trebuchet MS" w:cs="Arial"/>
          <w:sz w:val="24"/>
          <w:szCs w:val="24"/>
          <w:lang w:val="es-ES_tradnl"/>
        </w:rPr>
        <w:t xml:space="preserve">. </w:t>
      </w:r>
      <w:r w:rsidR="000F3F91">
        <w:rPr>
          <w:rFonts w:ascii="Trebuchet MS" w:eastAsia="Calibri" w:hAnsi="Trebuchet MS" w:cs="Arial"/>
          <w:sz w:val="24"/>
          <w:szCs w:val="24"/>
          <w:lang w:val="es-ES_tradnl"/>
        </w:rPr>
        <w:t>El diez de mayo</w:t>
      </w:r>
      <w:r w:rsidRPr="00EC4FF9">
        <w:rPr>
          <w:rFonts w:ascii="Trebuchet MS" w:eastAsia="Calibri" w:hAnsi="Trebuchet MS" w:cs="Arial"/>
          <w:sz w:val="24"/>
          <w:szCs w:val="24"/>
          <w:lang w:val="es-ES_tradnl"/>
        </w:rPr>
        <w:t xml:space="preserve"> se elaboró el acta circunstanciada mediante la cual personal de la</w:t>
      </w:r>
      <w:r w:rsidRPr="00EC4FF9">
        <w:rPr>
          <w:rFonts w:ascii="Trebuchet MS" w:eastAsia="Calibri" w:hAnsi="Trebuchet MS" w:cs="Arial"/>
          <w:sz w:val="24"/>
          <w:szCs w:val="24"/>
        </w:rPr>
        <w:t xml:space="preserve"> oficialía electoral debidamente investido de fe pública y legalmente facultado para el ejercicio de dicha función,</w:t>
      </w:r>
      <w:r w:rsidRPr="00EC4FF9">
        <w:rPr>
          <w:rFonts w:ascii="Trebuchet MS" w:eastAsia="Calibri" w:hAnsi="Trebuchet MS" w:cs="Arial"/>
          <w:sz w:val="24"/>
          <w:szCs w:val="24"/>
          <w:lang w:val="es-ES_tradnl"/>
        </w:rPr>
        <w:t xml:space="preserve"> verificó la existencia y contenido de los </w:t>
      </w:r>
      <w:r w:rsidRPr="00EC4FF9">
        <w:rPr>
          <w:rFonts w:ascii="Trebuchet MS" w:eastAsia="Calibri" w:hAnsi="Trebuchet MS" w:cs="Arial"/>
          <w:iCs/>
          <w:sz w:val="24"/>
          <w:szCs w:val="24"/>
          <w:lang w:val="es-ES_tradnl"/>
        </w:rPr>
        <w:t>links</w:t>
      </w:r>
      <w:r w:rsidRPr="00EC4FF9">
        <w:rPr>
          <w:rFonts w:ascii="Trebuchet MS" w:eastAsia="Calibri" w:hAnsi="Trebuchet MS" w:cs="Arial"/>
          <w:sz w:val="24"/>
          <w:szCs w:val="24"/>
          <w:lang w:val="es-ES_tradnl"/>
        </w:rPr>
        <w:t xml:space="preserve"> de internet precisados en el escrito de queja.</w:t>
      </w:r>
    </w:p>
    <w:p w14:paraId="66386C1E" w14:textId="77777777" w:rsidR="00EC4FF9" w:rsidRPr="00EC4FF9" w:rsidRDefault="00EC4FF9" w:rsidP="00EC4FF9">
      <w:pPr>
        <w:spacing w:after="0" w:line="276" w:lineRule="auto"/>
        <w:jc w:val="both"/>
        <w:rPr>
          <w:rFonts w:ascii="Trebuchet MS" w:eastAsia="Calibri" w:hAnsi="Trebuchet MS" w:cs="Arial"/>
          <w:b/>
          <w:sz w:val="24"/>
          <w:szCs w:val="24"/>
          <w:lang w:val="es-ES_tradnl"/>
        </w:rPr>
      </w:pPr>
    </w:p>
    <w:p w14:paraId="1D98B123" w14:textId="1FCF6B04" w:rsidR="00EC4FF9" w:rsidRPr="00EC4FF9" w:rsidRDefault="00EC4FF9" w:rsidP="00EC4FF9">
      <w:pPr>
        <w:spacing w:after="0" w:line="276" w:lineRule="auto"/>
        <w:jc w:val="both"/>
        <w:rPr>
          <w:rFonts w:ascii="Trebuchet MS" w:eastAsia="Calibri" w:hAnsi="Trebuchet MS" w:cs="Arial"/>
          <w:bCs/>
          <w:sz w:val="24"/>
          <w:szCs w:val="24"/>
          <w:lang w:val="es-ES"/>
        </w:rPr>
      </w:pPr>
      <w:r w:rsidRPr="00EC4FF9">
        <w:rPr>
          <w:rFonts w:ascii="Trebuchet MS" w:eastAsia="Calibri" w:hAnsi="Trebuchet MS" w:cs="Arial"/>
          <w:b/>
          <w:sz w:val="24"/>
          <w:szCs w:val="24"/>
          <w:lang w:val="es-ES"/>
        </w:rPr>
        <w:lastRenderedPageBreak/>
        <w:t>4. Acuerdo de admisión.</w:t>
      </w:r>
      <w:r w:rsidRPr="00EC4FF9">
        <w:rPr>
          <w:rFonts w:ascii="Trebuchet MS" w:eastAsia="Calibri" w:hAnsi="Trebuchet MS" w:cs="Arial"/>
          <w:sz w:val="24"/>
          <w:szCs w:val="24"/>
          <w:lang w:val="es-ES"/>
        </w:rPr>
        <w:t xml:space="preserve"> El </w:t>
      </w:r>
      <w:r w:rsidR="000F3F91">
        <w:rPr>
          <w:rFonts w:ascii="Trebuchet MS" w:eastAsia="Calibri" w:hAnsi="Trebuchet MS" w:cs="Arial"/>
          <w:sz w:val="24"/>
          <w:szCs w:val="24"/>
          <w:lang w:val="es-ES"/>
        </w:rPr>
        <w:t>once de mayo</w:t>
      </w:r>
      <w:r w:rsidRPr="00EC4FF9">
        <w:rPr>
          <w:rFonts w:ascii="Trebuchet MS" w:eastAsia="Calibri" w:hAnsi="Trebuchet MS" w:cs="Arial"/>
          <w:sz w:val="24"/>
          <w:szCs w:val="24"/>
          <w:lang w:val="es-ES"/>
        </w:rPr>
        <w:t xml:space="preserve"> la autoridad instructora dictó el acuerdo en el que se admitió a trámite la denuncia formulada</w:t>
      </w:r>
      <w:r w:rsidRPr="00EC4FF9">
        <w:rPr>
          <w:rFonts w:ascii="Trebuchet MS" w:eastAsia="Calibri" w:hAnsi="Trebuchet MS" w:cs="Arial"/>
          <w:bCs/>
          <w:sz w:val="24"/>
          <w:szCs w:val="24"/>
          <w:lang w:val="es-ES"/>
        </w:rPr>
        <w:t xml:space="preserve">, </w:t>
      </w:r>
      <w:r w:rsidRPr="00EC4FF9">
        <w:rPr>
          <w:rFonts w:ascii="Trebuchet MS" w:eastAsia="Times New Roman" w:hAnsi="Trebuchet MS" w:cs="Arial"/>
          <w:sz w:val="23"/>
          <w:szCs w:val="23"/>
          <w:lang w:val="es-ES_tradnl" w:eastAsia="es-ES"/>
        </w:rPr>
        <w:t>por conductas consistentes en la probable comisión de</w:t>
      </w:r>
      <w:r w:rsidRPr="00EC4FF9">
        <w:rPr>
          <w:rFonts w:ascii="Trebuchet MS" w:eastAsia="Times New Roman" w:hAnsi="Trebuchet MS" w:cs="Arial"/>
          <w:sz w:val="23"/>
          <w:szCs w:val="23"/>
          <w:lang w:eastAsia="es-ES"/>
        </w:rPr>
        <w:t xml:space="preserve"> </w:t>
      </w:r>
      <w:r w:rsidRPr="00EC4FF9">
        <w:rPr>
          <w:rFonts w:ascii="Trebuchet MS" w:eastAsia="Times New Roman" w:hAnsi="Trebuchet MS" w:cs="Arial"/>
          <w:sz w:val="24"/>
          <w:szCs w:val="24"/>
          <w:lang w:val="es-ES_tradnl" w:eastAsia="es-MX"/>
        </w:rPr>
        <w:t xml:space="preserve">conductas que contravienen las normas sobre propaganda política o electoral en relación con </w:t>
      </w:r>
      <w:r w:rsidR="000F3F91">
        <w:rPr>
          <w:rFonts w:ascii="Trebuchet MS" w:eastAsia="Times New Roman" w:hAnsi="Trebuchet MS" w:cs="Arial"/>
          <w:sz w:val="24"/>
          <w:szCs w:val="24"/>
          <w:lang w:val="es-ES_tradnl" w:eastAsia="es-MX"/>
        </w:rPr>
        <w:t>el interés superior de la niñez</w:t>
      </w:r>
      <w:r w:rsidRPr="00EC4FF9">
        <w:rPr>
          <w:rFonts w:ascii="Trebuchet MS" w:eastAsia="Times New Roman" w:hAnsi="Trebuchet MS" w:cs="Times New Roman"/>
          <w:sz w:val="23"/>
          <w:szCs w:val="23"/>
          <w:lang w:val="es-ES" w:eastAsia="es-ES"/>
        </w:rPr>
        <w:t xml:space="preserve">, </w:t>
      </w:r>
      <w:r w:rsidRPr="00EC4FF9">
        <w:rPr>
          <w:rFonts w:ascii="Trebuchet MS" w:eastAsia="Times New Roman" w:hAnsi="Trebuchet MS" w:cs="Arial"/>
          <w:sz w:val="23"/>
          <w:szCs w:val="23"/>
          <w:lang w:val="es-ES" w:eastAsia="es-ES"/>
        </w:rPr>
        <w:t>con fundamento en el artículo 4</w:t>
      </w:r>
      <w:r w:rsidR="000F3F91">
        <w:rPr>
          <w:rFonts w:ascii="Trebuchet MS" w:eastAsia="Times New Roman" w:hAnsi="Trebuchet MS" w:cs="Arial"/>
          <w:sz w:val="23"/>
          <w:szCs w:val="23"/>
          <w:lang w:val="es-ES" w:eastAsia="es-ES"/>
        </w:rPr>
        <w:t>71, párrafo 1, fracción II</w:t>
      </w:r>
      <w:r w:rsidRPr="00EC4FF9">
        <w:rPr>
          <w:rFonts w:ascii="Trebuchet MS" w:eastAsia="Times New Roman" w:hAnsi="Trebuchet MS" w:cs="Arial"/>
          <w:sz w:val="23"/>
          <w:szCs w:val="23"/>
          <w:lang w:val="es-ES" w:eastAsia="es-ES"/>
        </w:rPr>
        <w:t xml:space="preserve"> del Código Electoral del Estado de Jalisco</w:t>
      </w:r>
      <w:r w:rsidRPr="00EC4FF9">
        <w:rPr>
          <w:rFonts w:ascii="Trebuchet MS" w:eastAsia="Times New Roman" w:hAnsi="Trebuchet MS" w:cs="Arial"/>
          <w:sz w:val="23"/>
          <w:szCs w:val="23"/>
          <w:lang w:val="es-ES_tradnl" w:eastAsia="es-ES"/>
        </w:rPr>
        <w:t>.</w:t>
      </w:r>
    </w:p>
    <w:p w14:paraId="05D05752" w14:textId="77777777" w:rsidR="00EC4FF9" w:rsidRPr="00EC4FF9" w:rsidRDefault="00EC4FF9" w:rsidP="00EC4FF9">
      <w:pPr>
        <w:spacing w:after="0" w:line="276" w:lineRule="auto"/>
        <w:jc w:val="both"/>
        <w:rPr>
          <w:rFonts w:ascii="Trebuchet MS" w:eastAsia="Calibri" w:hAnsi="Trebuchet MS" w:cs="Arial"/>
          <w:bCs/>
          <w:sz w:val="24"/>
          <w:szCs w:val="24"/>
          <w:lang w:val="es-ES"/>
        </w:rPr>
      </w:pPr>
    </w:p>
    <w:p w14:paraId="24B2A2D5" w14:textId="70F02CA5" w:rsidR="00EC4FF9" w:rsidRPr="00EC4FF9" w:rsidRDefault="00EC4FF9" w:rsidP="00EC4FF9">
      <w:pPr>
        <w:spacing w:after="0" w:line="276" w:lineRule="auto"/>
        <w:jc w:val="both"/>
        <w:rPr>
          <w:rFonts w:ascii="Trebuchet MS" w:eastAsia="Calibri" w:hAnsi="Trebuchet MS" w:cs="Arial"/>
          <w:sz w:val="24"/>
          <w:szCs w:val="24"/>
        </w:rPr>
      </w:pPr>
      <w:r w:rsidRPr="00EC4FF9">
        <w:rPr>
          <w:rFonts w:ascii="Trebuchet MS" w:eastAsia="Calibri" w:hAnsi="Trebuchet MS" w:cs="Arial"/>
          <w:b/>
          <w:sz w:val="24"/>
          <w:szCs w:val="24"/>
          <w:lang w:val="es-ES"/>
        </w:rPr>
        <w:t>5. Proyecto de medida cautelar y remisión de constancias.</w:t>
      </w:r>
      <w:r w:rsidRPr="00EC4FF9">
        <w:rPr>
          <w:rFonts w:ascii="Trebuchet MS" w:eastAsia="Calibri" w:hAnsi="Trebuchet MS" w:cs="Arial"/>
          <w:sz w:val="24"/>
          <w:szCs w:val="24"/>
          <w:lang w:val="es-ES"/>
        </w:rPr>
        <w:t xml:space="preserve"> </w:t>
      </w:r>
      <w:r w:rsidRPr="00EC4FF9">
        <w:rPr>
          <w:rFonts w:ascii="Trebuchet MS" w:eastAsia="Calibri" w:hAnsi="Trebuchet MS" w:cs="Arial"/>
          <w:sz w:val="24"/>
          <w:szCs w:val="24"/>
        </w:rPr>
        <w:t xml:space="preserve">Mediante memorándum </w:t>
      </w:r>
      <w:r w:rsidR="007C38E5" w:rsidRPr="007C38E5">
        <w:rPr>
          <w:rFonts w:ascii="Trebuchet MS" w:eastAsia="Calibri" w:hAnsi="Trebuchet MS" w:cs="Arial"/>
          <w:sz w:val="24"/>
          <w:szCs w:val="24"/>
        </w:rPr>
        <w:t>148</w:t>
      </w:r>
      <w:r w:rsidRPr="007C38E5">
        <w:rPr>
          <w:rFonts w:ascii="Trebuchet MS" w:eastAsia="Calibri" w:hAnsi="Trebuchet MS" w:cs="Arial"/>
          <w:sz w:val="24"/>
          <w:szCs w:val="24"/>
        </w:rPr>
        <w:t>/</w:t>
      </w:r>
      <w:r w:rsidRPr="00EC4FF9">
        <w:rPr>
          <w:rFonts w:ascii="Trebuchet MS" w:eastAsia="Calibri" w:hAnsi="Trebuchet MS" w:cs="Arial"/>
          <w:sz w:val="24"/>
          <w:szCs w:val="24"/>
        </w:rPr>
        <w:t xml:space="preserve">2021 notificado el </w:t>
      </w:r>
      <w:r w:rsidR="007C38E5" w:rsidRPr="007C38E5">
        <w:rPr>
          <w:rFonts w:ascii="Trebuchet MS" w:eastAsia="Calibri" w:hAnsi="Trebuchet MS" w:cs="Arial"/>
          <w:sz w:val="24"/>
          <w:szCs w:val="24"/>
        </w:rPr>
        <w:t>14</w:t>
      </w:r>
      <w:r w:rsidRPr="007C38E5">
        <w:rPr>
          <w:rFonts w:ascii="Trebuchet MS" w:eastAsia="Calibri" w:hAnsi="Trebuchet MS" w:cs="Arial"/>
          <w:sz w:val="24"/>
          <w:szCs w:val="24"/>
        </w:rPr>
        <w:t xml:space="preserve"> de </w:t>
      </w:r>
      <w:r w:rsidR="00B771B4" w:rsidRPr="007C38E5">
        <w:rPr>
          <w:rFonts w:ascii="Trebuchet MS" w:eastAsia="Calibri" w:hAnsi="Trebuchet MS" w:cs="Arial"/>
          <w:sz w:val="24"/>
          <w:szCs w:val="24"/>
        </w:rPr>
        <w:t>mayo</w:t>
      </w:r>
      <w:r w:rsidRPr="007C38E5">
        <w:rPr>
          <w:rFonts w:ascii="Trebuchet MS" w:eastAsia="Calibri" w:hAnsi="Trebuchet MS" w:cs="Arial"/>
          <w:sz w:val="24"/>
          <w:szCs w:val="24"/>
        </w:rPr>
        <w:t>,</w:t>
      </w:r>
      <w:r w:rsidRPr="00EC4FF9">
        <w:rPr>
          <w:rFonts w:ascii="Trebuchet MS" w:eastAsia="Calibri" w:hAnsi="Trebuchet MS" w:cs="Arial"/>
          <w:sz w:val="24"/>
          <w:szCs w:val="24"/>
        </w:rPr>
        <w:t xml:space="preserve"> la Secretaría Ejecutiva, hizo del conocimiento de la </w:t>
      </w:r>
      <w:r w:rsidRPr="00EC4FF9">
        <w:rPr>
          <w:rFonts w:ascii="Trebuchet MS" w:eastAsia="Calibri" w:hAnsi="Trebuchet MS" w:cs="Arial"/>
          <w:sz w:val="24"/>
          <w:szCs w:val="24"/>
          <w:lang w:val="es-ES" w:eastAsia="es-ES"/>
        </w:rPr>
        <w:t>Comisión de Quejas y Denuncias</w:t>
      </w:r>
      <w:r w:rsidRPr="00EC4FF9">
        <w:rPr>
          <w:rFonts w:ascii="Trebuchet MS" w:eastAsia="Calibri" w:hAnsi="Trebuchet MS" w:cs="Arial"/>
          <w:sz w:val="24"/>
          <w:szCs w:val="24"/>
        </w:rPr>
        <w:t xml:space="preserve"> de este Instituto el contenido del acuerdo citado en el resultando que antecede y remitió copias de las constancias que integran el expediente PSE-QUEJA-</w:t>
      </w:r>
      <w:r w:rsidR="00B771B4">
        <w:rPr>
          <w:rFonts w:ascii="Trebuchet MS" w:eastAsia="Calibri" w:hAnsi="Trebuchet MS" w:cs="Arial"/>
          <w:sz w:val="24"/>
          <w:szCs w:val="24"/>
        </w:rPr>
        <w:t>188</w:t>
      </w:r>
      <w:r w:rsidRPr="00EC4FF9">
        <w:rPr>
          <w:rFonts w:ascii="Trebuchet MS" w:eastAsia="Calibri" w:hAnsi="Trebuchet MS" w:cs="Arial"/>
          <w:sz w:val="24"/>
          <w:szCs w:val="24"/>
        </w:rPr>
        <w:t>/2021, a efecto de que este órgano colegiado determinara lo conducente sobre la adopción de las medida</w:t>
      </w:r>
      <w:bookmarkStart w:id="0" w:name="LPHit5"/>
      <w:bookmarkEnd w:id="0"/>
      <w:r w:rsidRPr="00EC4FF9">
        <w:rPr>
          <w:rFonts w:ascii="Trebuchet MS" w:eastAsia="Calibri" w:hAnsi="Trebuchet MS" w:cs="Arial"/>
          <w:sz w:val="24"/>
          <w:szCs w:val="24"/>
        </w:rPr>
        <w:t>s solicitadas por el denunciante.</w:t>
      </w:r>
    </w:p>
    <w:p w14:paraId="741D8823" w14:textId="77777777" w:rsidR="00EC4FF9" w:rsidRPr="00EC4FF9" w:rsidRDefault="00EC4FF9" w:rsidP="00EC4FF9">
      <w:pPr>
        <w:spacing w:after="0" w:line="276" w:lineRule="auto"/>
        <w:jc w:val="both"/>
        <w:rPr>
          <w:rFonts w:ascii="Trebuchet MS" w:eastAsia="Calibri" w:hAnsi="Trebuchet MS" w:cs="Arial"/>
          <w:sz w:val="24"/>
          <w:szCs w:val="24"/>
          <w:lang w:val="es-ES"/>
        </w:rPr>
      </w:pPr>
    </w:p>
    <w:p w14:paraId="2BFCA0D9" w14:textId="77777777" w:rsidR="00EC4FF9" w:rsidRPr="00EC4FF9" w:rsidRDefault="00EC4FF9" w:rsidP="00EC4FF9">
      <w:pPr>
        <w:spacing w:after="0" w:line="276" w:lineRule="auto"/>
        <w:ind w:left="708" w:hanging="708"/>
        <w:jc w:val="center"/>
        <w:rPr>
          <w:rFonts w:ascii="Trebuchet MS" w:eastAsia="Calibri" w:hAnsi="Trebuchet MS" w:cs="Arial"/>
          <w:b/>
          <w:sz w:val="24"/>
          <w:szCs w:val="24"/>
          <w:lang w:val="pt-BR"/>
        </w:rPr>
      </w:pPr>
      <w:r w:rsidRPr="00EC4FF9">
        <w:rPr>
          <w:rFonts w:ascii="Trebuchet MS" w:eastAsia="Calibri" w:hAnsi="Trebuchet MS" w:cs="Arial"/>
          <w:b/>
          <w:sz w:val="24"/>
          <w:szCs w:val="24"/>
          <w:lang w:val="pt-BR"/>
        </w:rPr>
        <w:t>C O N S I D E R A N D O:</w:t>
      </w:r>
    </w:p>
    <w:p w14:paraId="15B381AC" w14:textId="77777777" w:rsidR="00EC4FF9" w:rsidRPr="00EC4FF9" w:rsidRDefault="00EC4FF9" w:rsidP="00EC4FF9">
      <w:pPr>
        <w:spacing w:after="0" w:line="276" w:lineRule="auto"/>
        <w:jc w:val="both"/>
        <w:rPr>
          <w:rFonts w:ascii="Trebuchet MS" w:eastAsia="Times New Roman" w:hAnsi="Trebuchet MS" w:cs="Arial"/>
          <w:sz w:val="24"/>
          <w:szCs w:val="24"/>
          <w:lang w:val="pt-BR" w:eastAsia="es-ES"/>
        </w:rPr>
      </w:pPr>
    </w:p>
    <w:p w14:paraId="228258FC" w14:textId="77777777" w:rsidR="00EC4FF9" w:rsidRPr="00EC4FF9" w:rsidRDefault="00EC4FF9" w:rsidP="00EC4FF9">
      <w:pPr>
        <w:spacing w:after="0" w:line="276" w:lineRule="auto"/>
        <w:jc w:val="both"/>
        <w:rPr>
          <w:rFonts w:ascii="Trebuchet MS" w:eastAsia="Times New Roman" w:hAnsi="Trebuchet MS" w:cs="Arial"/>
          <w:sz w:val="24"/>
          <w:szCs w:val="24"/>
          <w:lang w:val="es-ES" w:eastAsia="es-ES"/>
        </w:rPr>
      </w:pPr>
      <w:r w:rsidRPr="00EC4FF9">
        <w:rPr>
          <w:rFonts w:ascii="Trebuchet MS" w:eastAsia="Times New Roman" w:hAnsi="Trebuchet MS" w:cs="Arial"/>
          <w:b/>
          <w:sz w:val="24"/>
          <w:szCs w:val="24"/>
          <w:lang w:val="es-ES" w:eastAsia="es-ES"/>
        </w:rPr>
        <w:t>I. Competencia.</w:t>
      </w:r>
      <w:r w:rsidRPr="00EC4FF9">
        <w:rPr>
          <w:rFonts w:ascii="Trebuchet MS" w:eastAsia="Times New Roman" w:hAnsi="Trebuchet MS" w:cs="Arial"/>
          <w:sz w:val="24"/>
          <w:szCs w:val="24"/>
          <w:lang w:val="es-ES" w:eastAsia="es-ES"/>
        </w:rPr>
        <w:t xml:space="preserve"> Al tratarse de un asunto relacionado con la posible adopción de medidas cautelares, la Comisión de Quejas y Denuncias es el órgano competente para determinar lo conducente, en términos de lo dispuesto por los artículos 472, párrafo 9, del Código Electoral del Estado de Jalisco;</w:t>
      </w:r>
      <w:r w:rsidRPr="00EC4FF9">
        <w:rPr>
          <w:rFonts w:ascii="Trebuchet MS" w:eastAsia="Times New Roman" w:hAnsi="Trebuchet MS" w:cs="Arial"/>
          <w:sz w:val="24"/>
          <w:szCs w:val="24"/>
          <w:vertAlign w:val="superscript"/>
          <w:lang w:val="es-ES" w:eastAsia="es-ES"/>
        </w:rPr>
        <w:footnoteReference w:id="3"/>
      </w:r>
      <w:r w:rsidRPr="00EC4FF9">
        <w:rPr>
          <w:rFonts w:ascii="Trebuchet MS" w:eastAsia="Times New Roman" w:hAnsi="Trebuchet MS" w:cs="Arial"/>
          <w:sz w:val="24"/>
          <w:szCs w:val="24"/>
          <w:lang w:val="es-ES" w:eastAsia="es-ES"/>
        </w:rPr>
        <w:t xml:space="preserve"> 45, párrafo 1, fracción III, del Reglamento Interior del Instituto Electoral y de Participación Ciudadana del Estado de Jalisco; 1 y 10, del Reglamento de Quejas y Denuncias del Instituto Electoral y de Participación Ciudadana del Estado de Jalisco.</w:t>
      </w:r>
    </w:p>
    <w:p w14:paraId="7D9C898B" w14:textId="77777777" w:rsidR="00EC4FF9" w:rsidRPr="00EC4FF9" w:rsidRDefault="00EC4FF9" w:rsidP="00EC4FF9">
      <w:pPr>
        <w:spacing w:after="0" w:line="276" w:lineRule="auto"/>
        <w:jc w:val="both"/>
        <w:rPr>
          <w:rFonts w:ascii="Trebuchet MS" w:eastAsia="Calibri" w:hAnsi="Trebuchet MS" w:cs="Arial"/>
          <w:sz w:val="24"/>
          <w:szCs w:val="24"/>
          <w:lang w:val="es-ES"/>
        </w:rPr>
      </w:pPr>
    </w:p>
    <w:p w14:paraId="79559D11" w14:textId="77777777" w:rsidR="00EC4FF9" w:rsidRPr="00EC4FF9" w:rsidRDefault="00EC4FF9" w:rsidP="00EC4FF9">
      <w:pPr>
        <w:spacing w:after="0" w:line="276" w:lineRule="auto"/>
        <w:ind w:right="-93"/>
        <w:jc w:val="both"/>
        <w:rPr>
          <w:rFonts w:ascii="Trebuchet MS" w:eastAsia="Times New Roman" w:hAnsi="Trebuchet MS" w:cs="Arial"/>
          <w:sz w:val="24"/>
          <w:szCs w:val="24"/>
          <w:lang w:val="es-ES_tradnl" w:eastAsia="es-MX"/>
        </w:rPr>
      </w:pPr>
      <w:r w:rsidRPr="00EC4FF9">
        <w:rPr>
          <w:rFonts w:ascii="Trebuchet MS" w:eastAsia="Times New Roman" w:hAnsi="Trebuchet MS" w:cs="Arial"/>
          <w:b/>
          <w:sz w:val="24"/>
          <w:szCs w:val="24"/>
          <w:lang w:val="es-ES" w:eastAsia="es-MX"/>
        </w:rPr>
        <w:t>II. Hechos denunciados.</w:t>
      </w:r>
      <w:r w:rsidRPr="00EC4FF9">
        <w:rPr>
          <w:rFonts w:ascii="Trebuchet MS" w:eastAsia="Times New Roman" w:hAnsi="Trebuchet MS" w:cs="Arial"/>
          <w:sz w:val="24"/>
          <w:szCs w:val="24"/>
          <w:lang w:val="es-ES" w:eastAsia="es-MX"/>
        </w:rPr>
        <w:t xml:space="preserve"> </w:t>
      </w:r>
      <w:r w:rsidRPr="00EC4FF9">
        <w:rPr>
          <w:rFonts w:ascii="Trebuchet MS" w:eastAsia="Times New Roman" w:hAnsi="Trebuchet MS" w:cs="Arial"/>
          <w:sz w:val="24"/>
          <w:szCs w:val="24"/>
          <w:lang w:val="es-ES_tradnl" w:eastAsia="es-MX"/>
        </w:rPr>
        <w:t xml:space="preserve">Del contenido de la denuncia presentada, se desprende que se queja esencialmente, de hechos que son violatorios de la norma electoral por constituir conductas que contravienen las normas sobre propaganda política o electoral, respecto a la violación al interés superior de la niñez como derecho humano, cuya realización se atribuye al ciudadano </w:t>
      </w:r>
      <w:r w:rsidR="00B771B4">
        <w:rPr>
          <w:rFonts w:ascii="Trebuchet MS" w:eastAsia="Calibri" w:hAnsi="Trebuchet MS" w:cs="Arial"/>
          <w:sz w:val="24"/>
          <w:szCs w:val="24"/>
        </w:rPr>
        <w:t>José Luis Ledezma Almeida</w:t>
      </w:r>
      <w:r w:rsidRPr="00EC4FF9">
        <w:rPr>
          <w:rFonts w:ascii="Trebuchet MS" w:eastAsia="Times New Roman" w:hAnsi="Trebuchet MS" w:cs="Arial"/>
          <w:sz w:val="24"/>
          <w:szCs w:val="24"/>
          <w:lang w:val="es-ES_tradnl" w:eastAsia="es-MX"/>
        </w:rPr>
        <w:t xml:space="preserve">, </w:t>
      </w:r>
      <w:r w:rsidR="00B771B4">
        <w:rPr>
          <w:rFonts w:ascii="Trebuchet MS" w:eastAsia="Times New Roman" w:hAnsi="Trebuchet MS" w:cs="Arial"/>
          <w:sz w:val="24"/>
          <w:szCs w:val="24"/>
          <w:lang w:val="es-ES_tradnl" w:eastAsia="es-MX"/>
        </w:rPr>
        <w:t xml:space="preserve">en su carácter de candidato a la presidencia municipal de Jocotepec, Jalisco, por el </w:t>
      </w:r>
      <w:r w:rsidRPr="00EC4FF9">
        <w:rPr>
          <w:rFonts w:ascii="Trebuchet MS" w:eastAsia="Times New Roman" w:hAnsi="Trebuchet MS" w:cs="Arial"/>
          <w:sz w:val="24"/>
          <w:szCs w:val="24"/>
          <w:lang w:val="es-ES_tradnl" w:eastAsia="es-MX"/>
        </w:rPr>
        <w:t xml:space="preserve"> Partido</w:t>
      </w:r>
      <w:r w:rsidR="00B771B4">
        <w:rPr>
          <w:rFonts w:ascii="Trebuchet MS" w:eastAsia="Times New Roman" w:hAnsi="Trebuchet MS" w:cs="Arial"/>
          <w:sz w:val="24"/>
          <w:szCs w:val="24"/>
          <w:lang w:val="es-ES_tradnl" w:eastAsia="es-MX"/>
        </w:rPr>
        <w:t xml:space="preserve"> político</w:t>
      </w:r>
      <w:r w:rsidRPr="00EC4FF9">
        <w:rPr>
          <w:rFonts w:ascii="Trebuchet MS" w:eastAsia="Times New Roman" w:hAnsi="Trebuchet MS" w:cs="Arial"/>
          <w:sz w:val="24"/>
          <w:szCs w:val="24"/>
          <w:lang w:val="es-ES_tradnl" w:eastAsia="es-MX"/>
        </w:rPr>
        <w:t xml:space="preserve"> MORENA.</w:t>
      </w:r>
    </w:p>
    <w:p w14:paraId="647793E1" w14:textId="77777777" w:rsidR="00EC4FF9" w:rsidRPr="00EC4FF9" w:rsidRDefault="00EC4FF9" w:rsidP="00EC4FF9">
      <w:pPr>
        <w:spacing w:after="0" w:line="276" w:lineRule="auto"/>
        <w:ind w:right="-93"/>
        <w:jc w:val="both"/>
        <w:rPr>
          <w:rFonts w:ascii="Trebuchet MS" w:eastAsia="Times New Roman" w:hAnsi="Trebuchet MS" w:cs="Arial"/>
          <w:sz w:val="24"/>
          <w:szCs w:val="24"/>
          <w:lang w:val="es-ES_tradnl" w:eastAsia="es-MX"/>
        </w:rPr>
      </w:pPr>
    </w:p>
    <w:p w14:paraId="5A70FE92" w14:textId="77777777" w:rsidR="00EC4FF9" w:rsidRPr="00EC4FF9" w:rsidRDefault="00EC4FF9" w:rsidP="00EC4FF9">
      <w:pPr>
        <w:spacing w:after="0" w:line="276" w:lineRule="auto"/>
        <w:ind w:right="-93"/>
        <w:jc w:val="both"/>
        <w:rPr>
          <w:rFonts w:ascii="Trebuchet MS" w:eastAsia="Times New Roman" w:hAnsi="Trebuchet MS" w:cs="Arial"/>
          <w:sz w:val="24"/>
          <w:szCs w:val="24"/>
          <w:lang w:val="es-ES_tradnl" w:eastAsia="es-MX"/>
        </w:rPr>
      </w:pPr>
      <w:r w:rsidRPr="00EC4FF9">
        <w:rPr>
          <w:rFonts w:ascii="Trebuchet MS" w:eastAsia="Times New Roman" w:hAnsi="Trebuchet MS" w:cs="Arial"/>
          <w:b/>
          <w:sz w:val="24"/>
          <w:szCs w:val="24"/>
          <w:lang w:val="es-ES_tradnl" w:eastAsia="es-MX"/>
        </w:rPr>
        <w:t xml:space="preserve">III. Solicitud de medida cautelar. </w:t>
      </w:r>
      <w:r w:rsidRPr="00EC4FF9">
        <w:rPr>
          <w:rFonts w:ascii="Trebuchet MS" w:eastAsia="Times New Roman" w:hAnsi="Trebuchet MS" w:cs="Arial"/>
          <w:bCs/>
          <w:sz w:val="24"/>
          <w:szCs w:val="24"/>
          <w:lang w:val="es-ES_tradnl" w:eastAsia="es-MX"/>
        </w:rPr>
        <w:t>La parte quejosa</w:t>
      </w:r>
      <w:r w:rsidRPr="00EC4FF9">
        <w:rPr>
          <w:rFonts w:ascii="Trebuchet MS" w:eastAsia="Times New Roman" w:hAnsi="Trebuchet MS" w:cs="Arial"/>
          <w:sz w:val="24"/>
          <w:szCs w:val="24"/>
          <w:lang w:val="es-ES_tradnl" w:eastAsia="es-MX"/>
        </w:rPr>
        <w:t xml:space="preserve"> pide: </w:t>
      </w:r>
    </w:p>
    <w:p w14:paraId="3BE30D18" w14:textId="77777777" w:rsidR="00EC4FF9" w:rsidRPr="00EC4FF9" w:rsidRDefault="00EC4FF9" w:rsidP="00EC4FF9">
      <w:pPr>
        <w:spacing w:after="0" w:line="276" w:lineRule="auto"/>
        <w:ind w:right="-93"/>
        <w:jc w:val="both"/>
        <w:rPr>
          <w:rFonts w:ascii="Trebuchet MS" w:eastAsia="Times New Roman" w:hAnsi="Trebuchet MS" w:cs="Arial"/>
          <w:sz w:val="24"/>
          <w:szCs w:val="24"/>
          <w:lang w:val="es-ES_tradnl" w:eastAsia="es-MX"/>
        </w:rPr>
      </w:pPr>
    </w:p>
    <w:p w14:paraId="107A1455" w14:textId="77777777" w:rsidR="00EC4FF9" w:rsidRPr="00EC4FF9" w:rsidRDefault="00EC4FF9" w:rsidP="00EC4FF9">
      <w:pPr>
        <w:spacing w:after="0" w:line="276" w:lineRule="auto"/>
        <w:ind w:right="-93"/>
        <w:jc w:val="both"/>
        <w:rPr>
          <w:rFonts w:ascii="Trebuchet MS" w:eastAsia="Times New Roman" w:hAnsi="Trebuchet MS" w:cs="Arial"/>
          <w:i/>
          <w:sz w:val="24"/>
          <w:szCs w:val="24"/>
          <w:lang w:val="es-ES_tradnl" w:eastAsia="es-MX"/>
        </w:rPr>
      </w:pPr>
      <w:r w:rsidRPr="00EC4FF9">
        <w:rPr>
          <w:rFonts w:ascii="Trebuchet MS" w:eastAsia="Times New Roman" w:hAnsi="Trebuchet MS" w:cs="Arial"/>
          <w:i/>
          <w:sz w:val="24"/>
          <w:szCs w:val="24"/>
          <w:lang w:val="es-ES_tradnl" w:eastAsia="es-MX"/>
        </w:rPr>
        <w:t xml:space="preserve">“… </w:t>
      </w:r>
    </w:p>
    <w:p w14:paraId="366AC6B7" w14:textId="77777777" w:rsidR="00C07FB5" w:rsidRDefault="0053759E" w:rsidP="0053759E">
      <w:pPr>
        <w:spacing w:after="0"/>
        <w:ind w:right="-93" w:firstLine="708"/>
        <w:jc w:val="both"/>
        <w:rPr>
          <w:rFonts w:ascii="Trebuchet MS" w:hAnsi="Trebuchet MS" w:cs="Arial"/>
          <w:i/>
          <w:sz w:val="24"/>
          <w:szCs w:val="24"/>
          <w:lang w:val="es-ES_tradnl"/>
        </w:rPr>
      </w:pPr>
      <w:r w:rsidRPr="0053759E">
        <w:rPr>
          <w:rFonts w:ascii="Trebuchet MS" w:hAnsi="Trebuchet MS" w:cs="Arial"/>
          <w:b/>
          <w:i/>
          <w:sz w:val="24"/>
          <w:szCs w:val="24"/>
          <w:lang w:val="es-ES_tradnl"/>
        </w:rPr>
        <w:t>PRIMERO.-</w:t>
      </w:r>
      <w:r>
        <w:rPr>
          <w:rFonts w:ascii="Trebuchet MS" w:hAnsi="Trebuchet MS" w:cs="Arial"/>
          <w:i/>
          <w:sz w:val="24"/>
          <w:szCs w:val="24"/>
          <w:lang w:val="es-ES_tradnl"/>
        </w:rPr>
        <w:t xml:space="preserve"> </w:t>
      </w:r>
      <w:r w:rsidR="00B771B4">
        <w:rPr>
          <w:rFonts w:ascii="Trebuchet MS" w:hAnsi="Trebuchet MS" w:cs="Arial"/>
          <w:i/>
          <w:sz w:val="24"/>
          <w:szCs w:val="24"/>
          <w:lang w:val="es-ES_tradnl"/>
        </w:rPr>
        <w:t xml:space="preserve">Solicito se dicten medidas cautelares necesarias para garantizar la integridad de los menores que aparecen en las publicaciones </w:t>
      </w:r>
      <w:r w:rsidR="00C07FB5">
        <w:rPr>
          <w:rFonts w:ascii="Trebuchet MS" w:hAnsi="Trebuchet MS" w:cs="Arial"/>
          <w:i/>
          <w:sz w:val="24"/>
          <w:szCs w:val="24"/>
          <w:lang w:val="es-ES_tradnl"/>
        </w:rPr>
        <w:t>con las que se presenta esta queja, a de salvaguardar el interés superior del menor, y se ordene al candidato a la Presidencia Municipal de Jocotepec, Jalisco, por Morena, JOSÉ LUIS LEDEZMA ALMEIDA, baje todas y cada una de las publicaciones en video o fotografía donde aparecen niñas, niños y adolescentes.</w:t>
      </w:r>
    </w:p>
    <w:p w14:paraId="3956190C" w14:textId="77777777" w:rsidR="00C07FB5" w:rsidRDefault="00C07FB5" w:rsidP="00B771B4">
      <w:pPr>
        <w:spacing w:after="0"/>
        <w:ind w:right="-93"/>
        <w:jc w:val="both"/>
        <w:rPr>
          <w:rFonts w:ascii="Trebuchet MS" w:hAnsi="Trebuchet MS" w:cs="Arial"/>
          <w:i/>
          <w:sz w:val="24"/>
          <w:szCs w:val="24"/>
          <w:lang w:val="es-ES_tradnl"/>
        </w:rPr>
      </w:pPr>
    </w:p>
    <w:p w14:paraId="370BAE89" w14:textId="77777777" w:rsidR="00C07FB5" w:rsidRDefault="0053759E" w:rsidP="0053759E">
      <w:pPr>
        <w:spacing w:after="0"/>
        <w:ind w:right="-93" w:firstLine="708"/>
        <w:jc w:val="both"/>
        <w:rPr>
          <w:rFonts w:ascii="Trebuchet MS" w:hAnsi="Trebuchet MS" w:cs="Arial"/>
          <w:i/>
          <w:sz w:val="24"/>
          <w:szCs w:val="24"/>
          <w:lang w:val="es-ES_tradnl"/>
        </w:rPr>
      </w:pPr>
      <w:r w:rsidRPr="0053759E">
        <w:rPr>
          <w:rFonts w:ascii="Trebuchet MS" w:hAnsi="Trebuchet MS" w:cs="Arial"/>
          <w:b/>
          <w:i/>
          <w:sz w:val="24"/>
          <w:szCs w:val="24"/>
          <w:lang w:val="es-ES_tradnl"/>
        </w:rPr>
        <w:t>SE</w:t>
      </w:r>
      <w:r w:rsidR="00C07FB5" w:rsidRPr="0053759E">
        <w:rPr>
          <w:rFonts w:ascii="Trebuchet MS" w:hAnsi="Trebuchet MS" w:cs="Arial"/>
          <w:b/>
          <w:i/>
          <w:sz w:val="24"/>
          <w:szCs w:val="24"/>
          <w:lang w:val="es-ES_tradnl"/>
        </w:rPr>
        <w:t>GUNDO.-</w:t>
      </w:r>
      <w:r w:rsidR="00C07FB5">
        <w:rPr>
          <w:rFonts w:ascii="Trebuchet MS" w:hAnsi="Trebuchet MS" w:cs="Arial"/>
          <w:i/>
          <w:sz w:val="24"/>
          <w:szCs w:val="24"/>
          <w:lang w:val="es-ES_tradnl"/>
        </w:rPr>
        <w:t>También solicito como medida cautelar, que se ordene al candidato a la Presidencia Municipal de Jocotepec, Jalisco, por Morena, JOSÉ LUIS LEDEZMA ALMEIDE, no realice propaganda electoral, utilizando la imagen de niñas, niños y adolescentes, sin contar con la autorización necesaria…”</w:t>
      </w:r>
    </w:p>
    <w:p w14:paraId="56339B0E" w14:textId="77777777" w:rsidR="00EC4FF9" w:rsidRPr="00EC4FF9" w:rsidRDefault="00EC4FF9" w:rsidP="00EC4FF9">
      <w:pPr>
        <w:spacing w:after="0"/>
        <w:ind w:right="-93"/>
        <w:jc w:val="both"/>
        <w:rPr>
          <w:rFonts w:ascii="Trebuchet MS" w:hAnsi="Trebuchet MS" w:cs="Arial"/>
          <w:i/>
          <w:sz w:val="24"/>
          <w:szCs w:val="24"/>
          <w:lang w:val="es-ES_tradnl"/>
        </w:rPr>
      </w:pPr>
    </w:p>
    <w:p w14:paraId="14D04766" w14:textId="77777777" w:rsidR="00EC4FF9" w:rsidRPr="00EC4FF9" w:rsidRDefault="00EC4FF9" w:rsidP="00EC4FF9">
      <w:pPr>
        <w:spacing w:after="0" w:line="276" w:lineRule="auto"/>
        <w:ind w:right="-93"/>
        <w:jc w:val="both"/>
        <w:rPr>
          <w:rFonts w:ascii="Trebuchet MS" w:eastAsia="Times New Roman" w:hAnsi="Trebuchet MS" w:cs="Arial"/>
          <w:sz w:val="24"/>
          <w:szCs w:val="24"/>
          <w:lang w:val="es-ES" w:eastAsia="es-ES"/>
        </w:rPr>
      </w:pPr>
      <w:r w:rsidRPr="00EC4FF9">
        <w:rPr>
          <w:rFonts w:ascii="Trebuchet MS" w:eastAsia="Times New Roman" w:hAnsi="Trebuchet MS" w:cs="Arial"/>
          <w:b/>
          <w:sz w:val="24"/>
          <w:szCs w:val="24"/>
          <w:lang w:val="es-ES" w:eastAsia="es-MX"/>
        </w:rPr>
        <w:t>IV. Pruebas ofrecidas para acreditar la existencia del material denunciado.</w:t>
      </w:r>
      <w:r w:rsidRPr="00EC4FF9">
        <w:rPr>
          <w:rFonts w:ascii="Trebuchet MS" w:eastAsia="Times New Roman" w:hAnsi="Trebuchet MS" w:cs="Arial"/>
          <w:sz w:val="24"/>
          <w:szCs w:val="24"/>
          <w:lang w:val="es-ES" w:eastAsia="es-MX"/>
        </w:rPr>
        <w:t xml:space="preserve"> Una vez analizado íntegramente el escrito de queja, se advierte que la denunciante ofrece </w:t>
      </w:r>
      <w:r w:rsidRPr="00EC4FF9">
        <w:rPr>
          <w:rFonts w:ascii="Trebuchet MS" w:eastAsia="Times New Roman" w:hAnsi="Trebuchet MS" w:cs="Arial"/>
          <w:sz w:val="24"/>
          <w:szCs w:val="24"/>
          <w:lang w:val="es-ES" w:eastAsia="es-ES"/>
        </w:rPr>
        <w:t>los siguientes medios de prueba:</w:t>
      </w:r>
    </w:p>
    <w:p w14:paraId="154FC955" w14:textId="77777777" w:rsidR="00EC4FF9" w:rsidRPr="00EC4FF9" w:rsidRDefault="00EC4FF9" w:rsidP="00EC4FF9">
      <w:pPr>
        <w:spacing w:after="0" w:line="276" w:lineRule="auto"/>
        <w:ind w:right="-93"/>
        <w:jc w:val="both"/>
        <w:rPr>
          <w:rFonts w:ascii="Trebuchet MS" w:eastAsia="Times New Roman" w:hAnsi="Trebuchet MS" w:cs="Arial"/>
          <w:sz w:val="24"/>
          <w:szCs w:val="24"/>
          <w:lang w:val="es-ES" w:eastAsia="es-ES"/>
        </w:rPr>
      </w:pPr>
    </w:p>
    <w:p w14:paraId="30EB7AFA" w14:textId="77777777" w:rsidR="00EC4FF9" w:rsidRPr="00EC4FF9" w:rsidRDefault="00EC4FF9" w:rsidP="00EC4FF9">
      <w:pPr>
        <w:spacing w:after="0" w:line="276" w:lineRule="auto"/>
        <w:ind w:right="-93"/>
        <w:jc w:val="both"/>
        <w:rPr>
          <w:rFonts w:ascii="Trebuchet MS" w:eastAsia="Times New Roman" w:hAnsi="Trebuchet MS" w:cs="Arial"/>
          <w:i/>
          <w:sz w:val="24"/>
          <w:szCs w:val="24"/>
          <w:lang w:val="es-ES" w:eastAsia="es-ES"/>
        </w:rPr>
      </w:pPr>
      <w:r w:rsidRPr="00EC4FF9">
        <w:rPr>
          <w:rFonts w:ascii="Trebuchet MS" w:eastAsia="Times New Roman" w:hAnsi="Trebuchet MS" w:cs="Arial"/>
          <w:i/>
          <w:sz w:val="24"/>
          <w:szCs w:val="24"/>
          <w:lang w:val="es-ES" w:eastAsia="es-ES"/>
        </w:rPr>
        <w:t>“…</w:t>
      </w:r>
    </w:p>
    <w:p w14:paraId="54D98C08" w14:textId="77777777" w:rsidR="00EC4FF9" w:rsidRPr="00EC4FF9" w:rsidRDefault="0053759E" w:rsidP="00EC4FF9">
      <w:pPr>
        <w:spacing w:after="0" w:line="276" w:lineRule="auto"/>
        <w:ind w:left="360" w:right="-93"/>
        <w:contextualSpacing/>
        <w:jc w:val="both"/>
        <w:rPr>
          <w:rFonts w:ascii="Trebuchet MS" w:eastAsia="Times New Roman" w:hAnsi="Trebuchet MS" w:cs="Arial"/>
          <w:i/>
          <w:sz w:val="24"/>
          <w:szCs w:val="24"/>
          <w:lang w:val="es-ES" w:eastAsia="es-ES"/>
        </w:rPr>
      </w:pPr>
      <w:r>
        <w:rPr>
          <w:rFonts w:ascii="Trebuchet MS" w:eastAsia="Times New Roman" w:hAnsi="Trebuchet MS" w:cs="Arial"/>
          <w:b/>
          <w:i/>
          <w:sz w:val="24"/>
          <w:szCs w:val="24"/>
          <w:lang w:val="es-ES" w:eastAsia="es-ES"/>
        </w:rPr>
        <w:t>DOCUMENTALES PÚBLICAS</w:t>
      </w:r>
      <w:r w:rsidR="00EC4FF9" w:rsidRPr="00EC4FF9">
        <w:rPr>
          <w:rFonts w:ascii="Trebuchet MS" w:eastAsia="Times New Roman" w:hAnsi="Trebuchet MS" w:cs="Arial"/>
          <w:b/>
          <w:i/>
          <w:sz w:val="24"/>
          <w:szCs w:val="24"/>
          <w:lang w:val="es-ES" w:eastAsia="es-ES"/>
        </w:rPr>
        <w:t>. –</w:t>
      </w:r>
      <w:r w:rsidR="00EC4FF9" w:rsidRPr="00EC4FF9">
        <w:rPr>
          <w:rFonts w:ascii="Trebuchet MS" w:eastAsia="Times New Roman" w:hAnsi="Trebuchet MS" w:cs="Arial"/>
          <w:i/>
          <w:sz w:val="24"/>
          <w:szCs w:val="24"/>
          <w:lang w:val="es-ES" w:eastAsia="es-ES"/>
        </w:rPr>
        <w:t xml:space="preserve"> </w:t>
      </w:r>
      <w:r>
        <w:rPr>
          <w:rFonts w:ascii="Trebuchet MS" w:eastAsia="Times New Roman" w:hAnsi="Trebuchet MS" w:cs="Arial"/>
          <w:i/>
          <w:sz w:val="24"/>
          <w:szCs w:val="24"/>
          <w:lang w:val="es-ES" w:eastAsia="es-ES"/>
        </w:rPr>
        <w:t>Consistentes en las certificaciones que levante Oficialía electoral de este Instituto Electoral y de Participación Ciudadana del Estado de Jalisco, de las fotografías que contiene propaganda electoral del candidato denunciado.</w:t>
      </w:r>
    </w:p>
    <w:p w14:paraId="38DDE620" w14:textId="77777777" w:rsidR="00EC4FF9" w:rsidRPr="00EC4FF9" w:rsidRDefault="00EC4FF9" w:rsidP="00EC4FF9">
      <w:pPr>
        <w:spacing w:after="0" w:line="276" w:lineRule="auto"/>
        <w:ind w:left="720" w:right="-93"/>
        <w:contextualSpacing/>
        <w:jc w:val="both"/>
        <w:rPr>
          <w:rFonts w:ascii="Trebuchet MS" w:eastAsia="Times New Roman" w:hAnsi="Trebuchet MS" w:cs="Arial"/>
          <w:i/>
          <w:sz w:val="24"/>
          <w:szCs w:val="24"/>
          <w:lang w:val="es-ES" w:eastAsia="es-ES"/>
        </w:rPr>
      </w:pPr>
    </w:p>
    <w:p w14:paraId="33D21D96" w14:textId="77777777" w:rsidR="00EC4FF9" w:rsidRDefault="0053759E" w:rsidP="00EC4FF9">
      <w:pPr>
        <w:spacing w:after="0" w:line="276" w:lineRule="auto"/>
        <w:ind w:left="360" w:right="-93"/>
        <w:contextualSpacing/>
        <w:jc w:val="both"/>
        <w:rPr>
          <w:rFonts w:ascii="Trebuchet MS" w:eastAsia="Times New Roman" w:hAnsi="Trebuchet MS" w:cs="Arial"/>
          <w:i/>
          <w:sz w:val="24"/>
          <w:szCs w:val="24"/>
          <w:lang w:val="es-ES" w:eastAsia="es-ES"/>
        </w:rPr>
      </w:pPr>
      <w:r>
        <w:rPr>
          <w:rFonts w:ascii="Trebuchet MS" w:eastAsia="Times New Roman" w:hAnsi="Trebuchet MS" w:cs="Arial"/>
          <w:b/>
          <w:i/>
          <w:sz w:val="24"/>
          <w:szCs w:val="24"/>
          <w:lang w:val="es-ES" w:eastAsia="es-ES"/>
        </w:rPr>
        <w:t>DOCUMENTAL PÚBLICA</w:t>
      </w:r>
      <w:r w:rsidR="00EC4FF9" w:rsidRPr="00EC4FF9">
        <w:rPr>
          <w:rFonts w:ascii="Trebuchet MS" w:eastAsia="Times New Roman" w:hAnsi="Trebuchet MS" w:cs="Arial"/>
          <w:b/>
          <w:i/>
          <w:sz w:val="24"/>
          <w:szCs w:val="24"/>
          <w:lang w:val="es-ES" w:eastAsia="es-ES"/>
        </w:rPr>
        <w:t xml:space="preserve">. </w:t>
      </w:r>
      <w:r>
        <w:rPr>
          <w:rFonts w:ascii="Trebuchet MS" w:eastAsia="Times New Roman" w:hAnsi="Trebuchet MS" w:cs="Arial"/>
          <w:b/>
          <w:i/>
          <w:sz w:val="24"/>
          <w:szCs w:val="24"/>
          <w:lang w:val="es-ES" w:eastAsia="es-ES"/>
        </w:rPr>
        <w:t>–</w:t>
      </w:r>
      <w:r w:rsidR="00EC4FF9" w:rsidRPr="00EC4FF9">
        <w:rPr>
          <w:rFonts w:ascii="Trebuchet MS" w:eastAsia="Times New Roman" w:hAnsi="Trebuchet MS" w:cs="Arial"/>
          <w:i/>
          <w:sz w:val="24"/>
          <w:szCs w:val="24"/>
          <w:lang w:val="es-ES" w:eastAsia="es-ES"/>
        </w:rPr>
        <w:t xml:space="preserve"> </w:t>
      </w:r>
      <w:r>
        <w:rPr>
          <w:rFonts w:ascii="Trebuchet MS" w:eastAsia="Times New Roman" w:hAnsi="Trebuchet MS" w:cs="Arial"/>
          <w:i/>
          <w:sz w:val="24"/>
          <w:szCs w:val="24"/>
          <w:lang w:val="es-ES" w:eastAsia="es-ES"/>
        </w:rPr>
        <w:t>Consistente en la información que brinde la Dirección Ejecutiva de Prerrogativas y Partidos Políticos del INE, respecto de la autorización de las niñas, niños y adolescentes  para aparecer en la publicidad electoral del candidato denunciado…”</w:t>
      </w:r>
    </w:p>
    <w:p w14:paraId="1EC5D3AB" w14:textId="77777777" w:rsidR="0053759E" w:rsidRPr="00EC4FF9" w:rsidRDefault="0053759E" w:rsidP="00EC4FF9">
      <w:pPr>
        <w:spacing w:after="0" w:line="276" w:lineRule="auto"/>
        <w:ind w:left="360" w:right="-93"/>
        <w:contextualSpacing/>
        <w:jc w:val="both"/>
        <w:rPr>
          <w:rFonts w:ascii="Trebuchet MS" w:eastAsia="Times New Roman" w:hAnsi="Trebuchet MS" w:cs="Arial"/>
          <w:i/>
          <w:sz w:val="24"/>
          <w:szCs w:val="24"/>
          <w:lang w:val="es-ES" w:eastAsia="es-ES"/>
        </w:rPr>
      </w:pPr>
    </w:p>
    <w:p w14:paraId="2656083C" w14:textId="77777777" w:rsidR="00EC4FF9" w:rsidRPr="00EC4FF9" w:rsidRDefault="00EC4FF9" w:rsidP="00EC4FF9">
      <w:pPr>
        <w:spacing w:after="0" w:line="276" w:lineRule="auto"/>
        <w:jc w:val="both"/>
        <w:rPr>
          <w:rFonts w:ascii="Trebuchet MS" w:eastAsia="Calibri" w:hAnsi="Trebuchet MS" w:cs="Arial"/>
          <w:b/>
          <w:sz w:val="24"/>
          <w:szCs w:val="24"/>
        </w:rPr>
      </w:pPr>
      <w:r w:rsidRPr="00EC4FF9">
        <w:rPr>
          <w:rFonts w:ascii="Trebuchet MS" w:eastAsia="Calibri" w:hAnsi="Trebuchet MS" w:cs="Arial"/>
          <w:b/>
          <w:sz w:val="24"/>
          <w:szCs w:val="24"/>
        </w:rPr>
        <w:t>V. Diligencias ordenadas por esta autoridad.</w:t>
      </w:r>
    </w:p>
    <w:p w14:paraId="4D86B9B7" w14:textId="77777777" w:rsidR="00EC4FF9" w:rsidRPr="00EC4FF9" w:rsidRDefault="00EC4FF9" w:rsidP="00EC4FF9">
      <w:pPr>
        <w:spacing w:after="0" w:line="276" w:lineRule="auto"/>
        <w:jc w:val="both"/>
        <w:rPr>
          <w:rFonts w:ascii="Trebuchet MS" w:eastAsia="Calibri" w:hAnsi="Trebuchet MS" w:cs="Arial"/>
          <w:sz w:val="24"/>
          <w:szCs w:val="24"/>
        </w:rPr>
      </w:pPr>
    </w:p>
    <w:p w14:paraId="448F8C1A" w14:textId="249D31F2" w:rsidR="00EC4FF9" w:rsidRPr="0054466D" w:rsidRDefault="00EC4FF9" w:rsidP="00EC4FF9">
      <w:pPr>
        <w:spacing w:after="0" w:line="276" w:lineRule="auto"/>
        <w:jc w:val="both"/>
        <w:rPr>
          <w:rFonts w:ascii="Trebuchet MS" w:eastAsia="Times New Roman" w:hAnsi="Trebuchet MS" w:cs="Arial"/>
          <w:color w:val="000000"/>
          <w:sz w:val="24"/>
          <w:szCs w:val="24"/>
        </w:rPr>
      </w:pPr>
      <w:r w:rsidRPr="0054466D">
        <w:rPr>
          <w:rFonts w:ascii="Trebuchet MS" w:eastAsia="Times New Roman" w:hAnsi="Trebuchet MS" w:cs="Arial"/>
          <w:sz w:val="24"/>
          <w:szCs w:val="24"/>
          <w:lang w:val="es-ES_tradnl" w:eastAsia="es-MX"/>
        </w:rPr>
        <w:t xml:space="preserve">Es preciso establecer que esta autoridad integradora ordenó realizar como diligencia de investigación e la verificación, </w:t>
      </w:r>
      <w:r w:rsidRPr="0054466D">
        <w:rPr>
          <w:rFonts w:ascii="Trebuchet MS" w:eastAsia="Times New Roman" w:hAnsi="Trebuchet MS" w:cs="Arial"/>
          <w:color w:val="000000"/>
          <w:sz w:val="24"/>
          <w:szCs w:val="24"/>
        </w:rPr>
        <w:t xml:space="preserve">existencia y contenido de las páginas </w:t>
      </w:r>
      <w:r w:rsidRPr="0054466D">
        <w:rPr>
          <w:rFonts w:ascii="Trebuchet MS" w:eastAsia="Times New Roman" w:hAnsi="Trebuchet MS" w:cs="Arial"/>
          <w:color w:val="000000"/>
          <w:sz w:val="24"/>
          <w:szCs w:val="24"/>
        </w:rPr>
        <w:lastRenderedPageBreak/>
        <w:t>de internet y redes sociales señaladas por la parte quejosa.</w:t>
      </w:r>
      <w:r w:rsidR="00A5289F" w:rsidRPr="0054466D">
        <w:rPr>
          <w:rFonts w:ascii="Trebuchet MS" w:eastAsia="Times New Roman" w:hAnsi="Trebuchet MS" w:cs="Arial"/>
          <w:color w:val="000000"/>
          <w:sz w:val="24"/>
          <w:szCs w:val="24"/>
        </w:rPr>
        <w:t xml:space="preserve"> Además, en el acuerdo de admisión se requirió al denunciado por la anuencia de los padres.</w:t>
      </w:r>
      <w:r w:rsidRPr="0054466D">
        <w:rPr>
          <w:rFonts w:ascii="Trebuchet MS" w:eastAsia="Times New Roman" w:hAnsi="Trebuchet MS" w:cs="Arial"/>
          <w:color w:val="000000"/>
          <w:sz w:val="24"/>
          <w:szCs w:val="24"/>
        </w:rPr>
        <w:t xml:space="preserve"> </w:t>
      </w:r>
    </w:p>
    <w:p w14:paraId="51FEAD7E" w14:textId="77777777" w:rsidR="00EC4FF9" w:rsidRPr="0054466D" w:rsidRDefault="00EC4FF9" w:rsidP="00EC4FF9">
      <w:pPr>
        <w:spacing w:after="0" w:line="276" w:lineRule="auto"/>
        <w:jc w:val="both"/>
        <w:rPr>
          <w:rFonts w:ascii="Trebuchet MS" w:eastAsia="Calibri" w:hAnsi="Trebuchet MS" w:cs="Arial"/>
          <w:sz w:val="24"/>
          <w:szCs w:val="24"/>
        </w:rPr>
      </w:pPr>
    </w:p>
    <w:p w14:paraId="325291C4" w14:textId="77777777" w:rsidR="00EC4FF9" w:rsidRPr="00EC4FF9" w:rsidRDefault="00EC4FF9" w:rsidP="00EC4FF9">
      <w:pPr>
        <w:spacing w:after="0" w:line="276" w:lineRule="auto"/>
        <w:jc w:val="both"/>
        <w:rPr>
          <w:rFonts w:ascii="Trebuchet MS" w:eastAsia="Times New Roman" w:hAnsi="Trebuchet MS" w:cs="Arial"/>
          <w:color w:val="000000"/>
          <w:sz w:val="24"/>
          <w:szCs w:val="24"/>
          <w:lang w:eastAsia="es-MX"/>
        </w:rPr>
      </w:pPr>
      <w:r w:rsidRPr="0054466D">
        <w:rPr>
          <w:rFonts w:ascii="Trebuchet MS" w:eastAsia="Times New Roman" w:hAnsi="Trebuchet MS" w:cs="Arial"/>
          <w:color w:val="000000"/>
          <w:sz w:val="24"/>
          <w:szCs w:val="24"/>
          <w:lang w:eastAsia="es-MX"/>
        </w:rPr>
        <w:t>El acta descrita constituye documental pública que de conformidad al párrafo 2</w:t>
      </w:r>
      <w:r w:rsidRPr="00EC4FF9">
        <w:rPr>
          <w:rFonts w:ascii="Trebuchet MS" w:eastAsia="Times New Roman" w:hAnsi="Trebuchet MS" w:cs="Arial"/>
          <w:color w:val="000000"/>
          <w:sz w:val="24"/>
          <w:szCs w:val="24"/>
          <w:lang w:eastAsia="es-MX"/>
        </w:rPr>
        <w:t xml:space="preserve"> del artículo 463 del código en la materia, merece valor probatorio pleno.</w:t>
      </w:r>
    </w:p>
    <w:p w14:paraId="24AEE1A0" w14:textId="77777777" w:rsidR="00EC4FF9" w:rsidRPr="00EC4FF9" w:rsidRDefault="00EC4FF9" w:rsidP="00EC4FF9">
      <w:pPr>
        <w:spacing w:after="0" w:line="276" w:lineRule="auto"/>
        <w:jc w:val="both"/>
        <w:rPr>
          <w:rFonts w:ascii="Trebuchet MS" w:eastAsia="Calibri" w:hAnsi="Trebuchet MS" w:cs="Arial"/>
          <w:sz w:val="24"/>
          <w:szCs w:val="24"/>
        </w:rPr>
      </w:pPr>
    </w:p>
    <w:p w14:paraId="64126D4C" w14:textId="77777777" w:rsidR="00EC4FF9" w:rsidRPr="00EC4FF9" w:rsidRDefault="00EC4FF9" w:rsidP="00EC4FF9">
      <w:pPr>
        <w:spacing w:after="0" w:line="276" w:lineRule="auto"/>
        <w:jc w:val="both"/>
        <w:rPr>
          <w:rFonts w:ascii="Trebuchet MS" w:eastAsia="Calibri" w:hAnsi="Trebuchet MS" w:cs="Arial"/>
          <w:color w:val="000000"/>
          <w:sz w:val="24"/>
          <w:szCs w:val="24"/>
        </w:rPr>
      </w:pPr>
      <w:r w:rsidRPr="00EC4FF9">
        <w:rPr>
          <w:rFonts w:ascii="Trebuchet MS" w:eastAsia="Calibri" w:hAnsi="Trebuchet MS" w:cs="Arial"/>
          <w:b/>
          <w:sz w:val="24"/>
          <w:szCs w:val="24"/>
        </w:rPr>
        <w:t>VI. Naturaleza y finalidad de las medidas cautelares.</w:t>
      </w:r>
      <w:r w:rsidRPr="00EC4FF9">
        <w:rPr>
          <w:rFonts w:ascii="Trebuchet MS" w:eastAsia="Calibri" w:hAnsi="Trebuchet MS" w:cs="Arial"/>
          <w:sz w:val="24"/>
          <w:szCs w:val="24"/>
        </w:rPr>
        <w:t xml:space="preserve"> De conformidad con lo dispuesto en los artículos 472, párrafo 9, del código; y 10, del Reglamento de Quejas y Denuncias de este</w:t>
      </w:r>
      <w:r w:rsidRPr="00EC4FF9">
        <w:rPr>
          <w:rFonts w:ascii="Trebuchet MS" w:eastAsia="Calibri" w:hAnsi="Trebuchet MS" w:cs="Arial"/>
          <w:sz w:val="24"/>
          <w:szCs w:val="24"/>
          <w:lang w:val="es-ES"/>
        </w:rPr>
        <w:t xml:space="preserve"> instituto</w:t>
      </w:r>
      <w:r w:rsidRPr="00EC4FF9">
        <w:rPr>
          <w:rFonts w:ascii="Trebuchet MS" w:eastAsia="Calibri" w:hAnsi="Trebuchet MS" w:cs="Arial"/>
          <w:sz w:val="24"/>
          <w:szCs w:val="24"/>
        </w:rPr>
        <w:t>; l</w:t>
      </w:r>
      <w:r w:rsidRPr="00EC4FF9">
        <w:rPr>
          <w:rFonts w:ascii="Trebuchet MS" w:eastAsia="Calibri" w:hAnsi="Trebuchet MS" w:cs="Arial"/>
          <w:color w:val="000000"/>
          <w:sz w:val="24"/>
          <w:szCs w:val="24"/>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31F7E2F6" w14:textId="77777777" w:rsidR="00EC4FF9" w:rsidRPr="00EC4FF9" w:rsidRDefault="00EC4FF9" w:rsidP="00EC4FF9">
      <w:pPr>
        <w:spacing w:after="0" w:line="276" w:lineRule="auto"/>
        <w:jc w:val="both"/>
        <w:rPr>
          <w:rFonts w:ascii="Trebuchet MS" w:eastAsia="Calibri" w:hAnsi="Trebuchet MS" w:cs="Arial"/>
          <w:color w:val="000000"/>
          <w:sz w:val="24"/>
          <w:szCs w:val="24"/>
        </w:rPr>
      </w:pPr>
    </w:p>
    <w:p w14:paraId="0DCAD5DB" w14:textId="77777777" w:rsidR="00EC4FF9" w:rsidRPr="00EC4FF9" w:rsidRDefault="00EC4FF9" w:rsidP="00EC4FF9">
      <w:pPr>
        <w:spacing w:after="0" w:line="276" w:lineRule="auto"/>
        <w:jc w:val="both"/>
        <w:rPr>
          <w:rFonts w:ascii="Trebuchet MS" w:eastAsia="Calibri" w:hAnsi="Trebuchet MS" w:cs="Arial"/>
          <w:color w:val="000000"/>
          <w:sz w:val="24"/>
          <w:szCs w:val="24"/>
        </w:rPr>
      </w:pPr>
      <w:r w:rsidRPr="00EC4FF9">
        <w:rPr>
          <w:rFonts w:ascii="Trebuchet MS" w:eastAsia="Calibri" w:hAnsi="Trebuchet MS" w:cs="Arial"/>
          <w:color w:val="000000"/>
          <w:sz w:val="24"/>
          <w:szCs w:val="24"/>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397AE7E9" w14:textId="77777777" w:rsidR="00EC4FF9" w:rsidRPr="00EC4FF9" w:rsidRDefault="00EC4FF9" w:rsidP="00EC4FF9">
      <w:pPr>
        <w:spacing w:after="0" w:line="276" w:lineRule="auto"/>
        <w:jc w:val="both"/>
        <w:rPr>
          <w:rFonts w:ascii="Trebuchet MS" w:eastAsia="Calibri" w:hAnsi="Trebuchet MS" w:cs="Arial"/>
          <w:color w:val="000000"/>
          <w:sz w:val="24"/>
          <w:szCs w:val="24"/>
        </w:rPr>
      </w:pPr>
    </w:p>
    <w:p w14:paraId="3B1F95B5" w14:textId="77777777" w:rsidR="00EC4FF9" w:rsidRPr="00EC4FF9" w:rsidRDefault="00EC4FF9" w:rsidP="00EC4FF9">
      <w:pPr>
        <w:spacing w:after="0" w:line="276" w:lineRule="auto"/>
        <w:jc w:val="both"/>
        <w:rPr>
          <w:rFonts w:ascii="Trebuchet MS" w:eastAsia="Calibri" w:hAnsi="Trebuchet MS" w:cs="Arial"/>
          <w:color w:val="000000"/>
          <w:sz w:val="24"/>
          <w:szCs w:val="24"/>
        </w:rPr>
      </w:pPr>
      <w:r w:rsidRPr="00EC4FF9">
        <w:rPr>
          <w:rFonts w:ascii="Trebuchet MS" w:eastAsia="Calibri" w:hAnsi="Trebuchet MS" w:cs="Arial"/>
          <w:color w:val="000000"/>
          <w:sz w:val="24"/>
          <w:szCs w:val="24"/>
        </w:rPr>
        <w:t>En consecuencia, las medidas cautelares están dirigidas a garantizar la existencia y el restablecimiento del derecho que se considera afectado, cuyo titular estima que puede sufrir algún menoscabo.</w:t>
      </w:r>
    </w:p>
    <w:p w14:paraId="45BF2635" w14:textId="77777777" w:rsidR="00EC4FF9" w:rsidRPr="00EC4FF9" w:rsidRDefault="00EC4FF9" w:rsidP="00EC4FF9">
      <w:pPr>
        <w:spacing w:after="0" w:line="276" w:lineRule="auto"/>
        <w:jc w:val="both"/>
        <w:rPr>
          <w:rFonts w:ascii="Trebuchet MS" w:eastAsia="Calibri" w:hAnsi="Trebuchet MS" w:cs="Arial"/>
          <w:color w:val="000000"/>
          <w:sz w:val="24"/>
          <w:szCs w:val="24"/>
        </w:rPr>
      </w:pPr>
    </w:p>
    <w:p w14:paraId="512996D8" w14:textId="77777777" w:rsidR="00EC4FF9" w:rsidRPr="00EC4FF9" w:rsidRDefault="00EC4FF9" w:rsidP="00EC4FF9">
      <w:pPr>
        <w:spacing w:after="0" w:line="276" w:lineRule="auto"/>
        <w:jc w:val="both"/>
        <w:rPr>
          <w:rFonts w:ascii="Trebuchet MS" w:eastAsia="Calibri" w:hAnsi="Trebuchet MS" w:cs="Arial"/>
          <w:color w:val="000000"/>
          <w:sz w:val="24"/>
          <w:szCs w:val="24"/>
        </w:rPr>
      </w:pPr>
      <w:r w:rsidRPr="00EC4FF9">
        <w:rPr>
          <w:rFonts w:ascii="Trebuchet MS" w:eastAsia="Calibri" w:hAnsi="Trebuchet MS" w:cs="Arial"/>
          <w:color w:val="000000"/>
          <w:sz w:val="24"/>
          <w:szCs w:val="24"/>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438CC345" w14:textId="77777777" w:rsidR="00EC4FF9" w:rsidRPr="00EC4FF9" w:rsidRDefault="00EC4FF9" w:rsidP="00EC4FF9">
      <w:pPr>
        <w:spacing w:after="0" w:line="276" w:lineRule="auto"/>
        <w:jc w:val="both"/>
        <w:rPr>
          <w:rFonts w:ascii="Trebuchet MS" w:eastAsia="Calibri" w:hAnsi="Trebuchet MS" w:cs="Arial"/>
          <w:color w:val="000000"/>
          <w:sz w:val="24"/>
          <w:szCs w:val="24"/>
        </w:rPr>
      </w:pPr>
    </w:p>
    <w:p w14:paraId="0A2C1000" w14:textId="77777777" w:rsidR="00EC4FF9" w:rsidRPr="00EC4FF9" w:rsidRDefault="00EC4FF9" w:rsidP="00EC4FF9">
      <w:pPr>
        <w:spacing w:after="0" w:line="276" w:lineRule="auto"/>
        <w:jc w:val="both"/>
        <w:rPr>
          <w:rFonts w:ascii="Trebuchet MS" w:eastAsia="Calibri" w:hAnsi="Trebuchet MS" w:cs="Arial"/>
          <w:color w:val="000000"/>
          <w:sz w:val="24"/>
          <w:szCs w:val="24"/>
        </w:rPr>
      </w:pPr>
      <w:r w:rsidRPr="00EC4FF9">
        <w:rPr>
          <w:rFonts w:ascii="Trebuchet MS" w:eastAsia="Calibri" w:hAnsi="Trebuchet MS" w:cs="Arial"/>
          <w:color w:val="000000"/>
          <w:sz w:val="24"/>
          <w:szCs w:val="24"/>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576E92FC" w14:textId="77777777" w:rsidR="00EC4FF9" w:rsidRPr="00EC4FF9" w:rsidRDefault="00EC4FF9" w:rsidP="00EC4FF9">
      <w:pPr>
        <w:spacing w:after="0" w:line="276" w:lineRule="auto"/>
        <w:jc w:val="both"/>
        <w:rPr>
          <w:rFonts w:ascii="Trebuchet MS" w:eastAsia="Calibri" w:hAnsi="Trebuchet MS" w:cs="Arial"/>
          <w:color w:val="000000"/>
          <w:sz w:val="24"/>
          <w:szCs w:val="24"/>
        </w:rPr>
      </w:pPr>
    </w:p>
    <w:p w14:paraId="4809B639" w14:textId="77777777" w:rsidR="00EC4FF9" w:rsidRPr="00EC4FF9" w:rsidRDefault="00EC4FF9" w:rsidP="00EC4FF9">
      <w:pPr>
        <w:spacing w:after="0" w:line="276" w:lineRule="auto"/>
        <w:jc w:val="both"/>
        <w:rPr>
          <w:rFonts w:ascii="Trebuchet MS" w:eastAsia="Calibri" w:hAnsi="Trebuchet MS" w:cs="Arial"/>
          <w:color w:val="000000"/>
          <w:sz w:val="24"/>
          <w:szCs w:val="24"/>
        </w:rPr>
      </w:pPr>
      <w:r w:rsidRPr="00EC4FF9">
        <w:rPr>
          <w:rFonts w:ascii="Trebuchet MS" w:eastAsia="Calibri" w:hAnsi="Trebuchet MS" w:cs="Arial"/>
          <w:color w:val="000000"/>
          <w:sz w:val="24"/>
          <w:szCs w:val="24"/>
        </w:rPr>
        <w:t>Ahora bien, para que en el dictado de las medidas cautelares se cumpla el principio de legalidad, la fundamentación y motivación deberá ocuparse cuando menos, de los aspectos siguientes:</w:t>
      </w:r>
    </w:p>
    <w:p w14:paraId="37A07908" w14:textId="77777777" w:rsidR="00EC4FF9" w:rsidRPr="00EC4FF9" w:rsidRDefault="00EC4FF9" w:rsidP="00EC4FF9">
      <w:pPr>
        <w:spacing w:after="0" w:line="276" w:lineRule="auto"/>
        <w:jc w:val="both"/>
        <w:rPr>
          <w:rFonts w:ascii="Trebuchet MS" w:eastAsia="Calibri" w:hAnsi="Trebuchet MS" w:cs="Arial"/>
          <w:color w:val="000000"/>
          <w:sz w:val="24"/>
          <w:szCs w:val="24"/>
        </w:rPr>
      </w:pPr>
    </w:p>
    <w:p w14:paraId="224FF6F5" w14:textId="77777777" w:rsidR="00EC4FF9" w:rsidRPr="00EC4FF9" w:rsidRDefault="00EC4FF9" w:rsidP="00EC4FF9">
      <w:pPr>
        <w:numPr>
          <w:ilvl w:val="0"/>
          <w:numId w:val="1"/>
        </w:numPr>
        <w:spacing w:after="0" w:line="276" w:lineRule="auto"/>
        <w:ind w:right="618"/>
        <w:jc w:val="both"/>
        <w:rPr>
          <w:rFonts w:ascii="Trebuchet MS" w:eastAsia="Calibri" w:hAnsi="Trebuchet MS" w:cs="Arial"/>
          <w:color w:val="000000"/>
          <w:sz w:val="24"/>
          <w:szCs w:val="24"/>
          <w:lang w:val="es-ES"/>
        </w:rPr>
      </w:pPr>
      <w:r w:rsidRPr="00EC4FF9">
        <w:rPr>
          <w:rFonts w:ascii="Trebuchet MS" w:eastAsia="Calibri" w:hAnsi="Trebuchet MS" w:cs="Arial"/>
          <w:color w:val="000000"/>
          <w:sz w:val="24"/>
          <w:szCs w:val="24"/>
        </w:rPr>
        <w:t>La probable violación a un derecho, del cual se pide la tutela en el proceso, y,</w:t>
      </w:r>
    </w:p>
    <w:p w14:paraId="70C1E0AE" w14:textId="77777777" w:rsidR="00EC4FF9" w:rsidRPr="00EC4FF9" w:rsidRDefault="00EC4FF9" w:rsidP="00EC4FF9">
      <w:pPr>
        <w:spacing w:after="0" w:line="276" w:lineRule="auto"/>
        <w:ind w:left="720" w:right="618"/>
        <w:jc w:val="both"/>
        <w:rPr>
          <w:rFonts w:ascii="Trebuchet MS" w:eastAsia="Calibri" w:hAnsi="Trebuchet MS" w:cs="Arial"/>
          <w:color w:val="000000"/>
          <w:sz w:val="24"/>
          <w:szCs w:val="24"/>
          <w:lang w:val="es-ES"/>
        </w:rPr>
      </w:pPr>
    </w:p>
    <w:p w14:paraId="58D55E95" w14:textId="77777777" w:rsidR="00EC4FF9" w:rsidRPr="00EC4FF9" w:rsidRDefault="00EC4FF9" w:rsidP="00EC4FF9">
      <w:pPr>
        <w:numPr>
          <w:ilvl w:val="0"/>
          <w:numId w:val="1"/>
        </w:numPr>
        <w:spacing w:after="0" w:line="276" w:lineRule="auto"/>
        <w:ind w:right="618"/>
        <w:jc w:val="both"/>
        <w:rPr>
          <w:rFonts w:ascii="Trebuchet MS" w:eastAsia="Calibri" w:hAnsi="Trebuchet MS" w:cs="Arial"/>
          <w:color w:val="000000"/>
          <w:sz w:val="24"/>
          <w:szCs w:val="24"/>
        </w:rPr>
      </w:pPr>
      <w:r w:rsidRPr="00EC4FF9">
        <w:rPr>
          <w:rFonts w:ascii="Trebuchet MS" w:eastAsia="Calibri" w:hAnsi="Trebuchet MS" w:cs="Arial"/>
          <w:color w:val="000000"/>
          <w:sz w:val="24"/>
          <w:szCs w:val="24"/>
        </w:rPr>
        <w:t>El temor fundado de que, mientras llega la tutela jurídica efectiva, desaparezcan las circunstancias de hecho necesarias para alcanzar una decisión sobre el derecho o bien jurídico, cuya restitución se reclama (</w:t>
      </w:r>
      <w:r w:rsidRPr="00EC4FF9">
        <w:rPr>
          <w:rFonts w:ascii="Trebuchet MS" w:eastAsia="Calibri" w:hAnsi="Trebuchet MS" w:cs="Arial"/>
          <w:i/>
          <w:color w:val="000000"/>
          <w:sz w:val="24"/>
          <w:szCs w:val="24"/>
        </w:rPr>
        <w:t>periculum in mora</w:t>
      </w:r>
      <w:r w:rsidRPr="00EC4FF9">
        <w:rPr>
          <w:rFonts w:ascii="Trebuchet MS" w:eastAsia="Calibri" w:hAnsi="Trebuchet MS" w:cs="Arial"/>
          <w:color w:val="000000"/>
          <w:sz w:val="24"/>
          <w:szCs w:val="24"/>
        </w:rPr>
        <w:t>).</w:t>
      </w:r>
    </w:p>
    <w:p w14:paraId="0C9A5F36" w14:textId="77777777" w:rsidR="00EC4FF9" w:rsidRPr="00EC4FF9" w:rsidRDefault="00EC4FF9" w:rsidP="00EC4FF9">
      <w:pPr>
        <w:spacing w:after="0" w:line="276" w:lineRule="auto"/>
        <w:jc w:val="both"/>
        <w:rPr>
          <w:rFonts w:ascii="Trebuchet MS" w:eastAsia="Calibri" w:hAnsi="Trebuchet MS" w:cs="Arial"/>
          <w:color w:val="000000"/>
          <w:sz w:val="24"/>
          <w:szCs w:val="24"/>
        </w:rPr>
      </w:pPr>
    </w:p>
    <w:p w14:paraId="19434F5F" w14:textId="77777777" w:rsidR="00EC4FF9" w:rsidRPr="00EC4FF9" w:rsidRDefault="00EC4FF9" w:rsidP="00EC4FF9">
      <w:pPr>
        <w:spacing w:after="0" w:line="276" w:lineRule="auto"/>
        <w:jc w:val="both"/>
        <w:rPr>
          <w:rFonts w:ascii="Trebuchet MS" w:eastAsia="Calibri" w:hAnsi="Trebuchet MS" w:cs="Arial"/>
          <w:color w:val="000000"/>
          <w:sz w:val="24"/>
          <w:szCs w:val="24"/>
        </w:rPr>
      </w:pPr>
      <w:r w:rsidRPr="00EC4FF9">
        <w:rPr>
          <w:rFonts w:ascii="Trebuchet MS" w:eastAsia="Calibri" w:hAnsi="Trebuchet MS" w:cs="Arial"/>
          <w:color w:val="000000"/>
          <w:sz w:val="24"/>
          <w:szCs w:val="24"/>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46489E31" w14:textId="77777777" w:rsidR="00EC4FF9" w:rsidRPr="00EC4FF9" w:rsidRDefault="00EC4FF9" w:rsidP="00EC4FF9">
      <w:pPr>
        <w:spacing w:after="0" w:line="276" w:lineRule="auto"/>
        <w:jc w:val="both"/>
        <w:rPr>
          <w:rFonts w:ascii="Trebuchet MS" w:eastAsia="Calibri" w:hAnsi="Trebuchet MS" w:cs="Arial"/>
          <w:color w:val="000000"/>
          <w:sz w:val="24"/>
          <w:szCs w:val="24"/>
        </w:rPr>
      </w:pPr>
    </w:p>
    <w:p w14:paraId="6AE99DDB" w14:textId="77777777" w:rsidR="00EC4FF9" w:rsidRPr="00EC4FF9" w:rsidRDefault="00EC4FF9" w:rsidP="00EC4FF9">
      <w:pPr>
        <w:spacing w:after="0" w:line="276" w:lineRule="auto"/>
        <w:jc w:val="both"/>
        <w:rPr>
          <w:rFonts w:ascii="Trebuchet MS" w:eastAsia="Calibri" w:hAnsi="Trebuchet MS" w:cs="Arial"/>
          <w:color w:val="000000"/>
          <w:sz w:val="24"/>
          <w:szCs w:val="24"/>
        </w:rPr>
      </w:pPr>
      <w:r w:rsidRPr="00EC4FF9">
        <w:rPr>
          <w:rFonts w:ascii="Trebuchet MS" w:eastAsia="Calibri" w:hAnsi="Trebuchet MS" w:cs="Arial"/>
          <w:color w:val="000000"/>
          <w:sz w:val="24"/>
          <w:szCs w:val="24"/>
        </w:rPr>
        <w:t xml:space="preserve">Atendiendo a esa lógica, el dictado de las medidas cautelares se debe ajustar a los criterios que la doctrina denomina como </w:t>
      </w:r>
      <w:r w:rsidRPr="00EC4FF9">
        <w:rPr>
          <w:rFonts w:ascii="Trebuchet MS" w:eastAsia="Calibri" w:hAnsi="Trebuchet MS" w:cs="Arial"/>
          <w:i/>
          <w:color w:val="000000"/>
          <w:sz w:val="24"/>
          <w:szCs w:val="24"/>
        </w:rPr>
        <w:t>fumus boni iuris</w:t>
      </w:r>
      <w:r w:rsidRPr="00EC4FF9">
        <w:rPr>
          <w:rFonts w:ascii="Trebuchet MS" w:eastAsia="Calibri" w:hAnsi="Trebuchet MS" w:cs="Arial"/>
          <w:color w:val="000000"/>
          <w:sz w:val="24"/>
          <w:szCs w:val="24"/>
        </w:rPr>
        <w:t xml:space="preserve"> –apariencia del buen derecho– unida al </w:t>
      </w:r>
      <w:r w:rsidRPr="00EC4FF9">
        <w:rPr>
          <w:rFonts w:ascii="Trebuchet MS" w:eastAsia="Calibri" w:hAnsi="Trebuchet MS" w:cs="Arial"/>
          <w:i/>
          <w:color w:val="000000"/>
          <w:sz w:val="24"/>
          <w:szCs w:val="24"/>
        </w:rPr>
        <w:t>periculum in mora</w:t>
      </w:r>
      <w:r w:rsidRPr="00EC4FF9">
        <w:rPr>
          <w:rFonts w:ascii="Trebuchet MS" w:eastAsia="Calibri" w:hAnsi="Trebuchet MS" w:cs="Arial"/>
          <w:color w:val="000000"/>
          <w:sz w:val="24"/>
          <w:szCs w:val="24"/>
        </w:rPr>
        <w:t xml:space="preserve"> –peligro en la demora de que mientras llega la tutela efectiva se menoscabe o haga irreparable el derecho materia de la decisión final–.</w:t>
      </w:r>
    </w:p>
    <w:p w14:paraId="1F59D585" w14:textId="77777777" w:rsidR="00EC4FF9" w:rsidRPr="00EC4FF9" w:rsidRDefault="00EC4FF9" w:rsidP="00EC4FF9">
      <w:pPr>
        <w:spacing w:after="0" w:line="276" w:lineRule="auto"/>
        <w:jc w:val="both"/>
        <w:rPr>
          <w:rFonts w:ascii="Trebuchet MS" w:eastAsia="Calibri" w:hAnsi="Trebuchet MS" w:cs="Arial"/>
          <w:color w:val="000000"/>
          <w:sz w:val="24"/>
          <w:szCs w:val="24"/>
        </w:rPr>
      </w:pPr>
    </w:p>
    <w:p w14:paraId="546105A3" w14:textId="77777777" w:rsidR="00EC4FF9" w:rsidRPr="00EC4FF9" w:rsidRDefault="00EC4FF9" w:rsidP="00EC4FF9">
      <w:pPr>
        <w:spacing w:after="0" w:line="276" w:lineRule="auto"/>
        <w:jc w:val="both"/>
        <w:rPr>
          <w:rFonts w:ascii="Trebuchet MS" w:eastAsia="Calibri" w:hAnsi="Trebuchet MS" w:cs="Arial"/>
          <w:color w:val="000000"/>
          <w:sz w:val="24"/>
          <w:szCs w:val="24"/>
        </w:rPr>
      </w:pPr>
      <w:r w:rsidRPr="00EC4FF9">
        <w:rPr>
          <w:rFonts w:ascii="Trebuchet MS" w:eastAsia="Calibri" w:hAnsi="Trebuchet MS" w:cs="Arial"/>
          <w:color w:val="000000"/>
          <w:sz w:val="24"/>
          <w:szCs w:val="24"/>
        </w:rPr>
        <w:t xml:space="preserve">Sobre el </w:t>
      </w:r>
      <w:r w:rsidRPr="00EC4FF9">
        <w:rPr>
          <w:rFonts w:ascii="Trebuchet MS" w:eastAsia="Calibri" w:hAnsi="Trebuchet MS" w:cs="Arial"/>
          <w:i/>
          <w:iCs/>
          <w:color w:val="000000"/>
          <w:sz w:val="24"/>
          <w:szCs w:val="24"/>
        </w:rPr>
        <w:t>fumus boni iuris</w:t>
      </w:r>
      <w:r w:rsidRPr="00EC4FF9">
        <w:rPr>
          <w:rFonts w:ascii="Trebuchet MS" w:eastAsia="Calibri" w:hAnsi="Trebuchet MS" w:cs="Arial"/>
          <w:color w:val="000000"/>
          <w:sz w:val="24"/>
          <w:szCs w:val="24"/>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r w:rsidRPr="00EC4FF9">
        <w:rPr>
          <w:rFonts w:ascii="Trebuchet MS" w:eastAsia="Calibri" w:hAnsi="Trebuchet MS" w:cs="Arial"/>
          <w:i/>
          <w:iCs/>
          <w:color w:val="000000"/>
          <w:sz w:val="24"/>
          <w:szCs w:val="24"/>
        </w:rPr>
        <w:t xml:space="preserve">periculum in mora </w:t>
      </w:r>
      <w:r w:rsidRPr="00EC4FF9">
        <w:rPr>
          <w:rFonts w:ascii="Trebuchet MS" w:eastAsia="Calibri" w:hAnsi="Trebuchet MS" w:cs="Arial"/>
          <w:color w:val="000000"/>
          <w:sz w:val="24"/>
          <w:szCs w:val="24"/>
        </w:rPr>
        <w:t>o peligro en la demora consiste en la posible frustración de los derechos del promovente de la medida cautelar, ante el riesgo de su irreparabilidad.</w:t>
      </w:r>
    </w:p>
    <w:p w14:paraId="29223281" w14:textId="77777777" w:rsidR="00EC4FF9" w:rsidRPr="00EC4FF9" w:rsidRDefault="00EC4FF9" w:rsidP="00EC4FF9">
      <w:pPr>
        <w:spacing w:after="0" w:line="276" w:lineRule="auto"/>
        <w:jc w:val="both"/>
        <w:rPr>
          <w:rFonts w:ascii="Trebuchet MS" w:eastAsia="Calibri" w:hAnsi="Trebuchet MS" w:cs="Arial"/>
          <w:color w:val="000000"/>
          <w:sz w:val="24"/>
          <w:szCs w:val="24"/>
        </w:rPr>
      </w:pPr>
    </w:p>
    <w:p w14:paraId="1FF8551C" w14:textId="14ADAF1B" w:rsidR="00EC4FF9" w:rsidRPr="00EC4FF9" w:rsidRDefault="00EC4FF9" w:rsidP="00EC4FF9">
      <w:pPr>
        <w:spacing w:after="0" w:line="276" w:lineRule="auto"/>
        <w:jc w:val="both"/>
        <w:rPr>
          <w:rFonts w:ascii="Trebuchet MS" w:eastAsia="Calibri" w:hAnsi="Trebuchet MS" w:cs="Arial"/>
          <w:color w:val="000000"/>
          <w:sz w:val="24"/>
          <w:szCs w:val="24"/>
        </w:rPr>
      </w:pPr>
      <w:r w:rsidRPr="00EC4FF9">
        <w:rPr>
          <w:rFonts w:ascii="Trebuchet MS" w:eastAsia="Calibri" w:hAnsi="Trebuchet MS" w:cs="Arial"/>
          <w:color w:val="000000"/>
          <w:sz w:val="24"/>
          <w:szCs w:val="24"/>
        </w:rPr>
        <w:t>Como se puede deducir, la verificación de ambos requisitos obliga indefectiblemente a que la autoridad</w:t>
      </w:r>
      <w:r w:rsidR="0028215E">
        <w:rPr>
          <w:rFonts w:ascii="Trebuchet MS" w:eastAsia="Calibri" w:hAnsi="Trebuchet MS" w:cs="Arial"/>
          <w:color w:val="000000"/>
          <w:sz w:val="24"/>
          <w:szCs w:val="24"/>
        </w:rPr>
        <w:t xml:space="preserve"> administrativa</w:t>
      </w:r>
      <w:r w:rsidRPr="00EC4FF9">
        <w:rPr>
          <w:rFonts w:ascii="Trebuchet MS" w:eastAsia="Calibri" w:hAnsi="Trebuchet MS" w:cs="Arial"/>
          <w:color w:val="000000"/>
          <w:sz w:val="24"/>
          <w:szCs w:val="24"/>
        </w:rPr>
        <w:t xml:space="preserve"> realice una evaluación </w:t>
      </w:r>
      <w:r w:rsidRPr="00EC4FF9">
        <w:rPr>
          <w:rFonts w:ascii="Trebuchet MS" w:eastAsia="Calibri" w:hAnsi="Trebuchet MS" w:cs="Arial"/>
          <w:color w:val="000000"/>
          <w:sz w:val="24"/>
          <w:szCs w:val="24"/>
        </w:rPr>
        <w:lastRenderedPageBreak/>
        <w:t>preliminar del caso concreto en torno a las respectivas posiciones enfrentadas, a fin de determinar si se justifica o no el dictado de las medidas cautelares.</w:t>
      </w:r>
    </w:p>
    <w:p w14:paraId="14E5C946" w14:textId="77777777" w:rsidR="00EC4FF9" w:rsidRPr="00EC4FF9" w:rsidRDefault="00EC4FF9" w:rsidP="00EC4FF9">
      <w:pPr>
        <w:spacing w:after="0" w:line="276" w:lineRule="auto"/>
        <w:jc w:val="both"/>
        <w:rPr>
          <w:rFonts w:ascii="Trebuchet MS" w:eastAsia="Calibri" w:hAnsi="Trebuchet MS" w:cs="Arial"/>
          <w:color w:val="000000"/>
          <w:sz w:val="24"/>
          <w:szCs w:val="24"/>
        </w:rPr>
      </w:pPr>
    </w:p>
    <w:p w14:paraId="4E673B73" w14:textId="77777777" w:rsidR="00EC4FF9" w:rsidRPr="00EC4FF9" w:rsidRDefault="00EC4FF9" w:rsidP="00EC4FF9">
      <w:pPr>
        <w:spacing w:after="0" w:line="276" w:lineRule="auto"/>
        <w:jc w:val="both"/>
        <w:rPr>
          <w:rFonts w:ascii="Trebuchet MS" w:eastAsia="Calibri" w:hAnsi="Trebuchet MS" w:cs="Arial"/>
          <w:color w:val="000000"/>
          <w:sz w:val="24"/>
          <w:szCs w:val="24"/>
        </w:rPr>
      </w:pPr>
      <w:r w:rsidRPr="00EC4FF9">
        <w:rPr>
          <w:rFonts w:ascii="Trebuchet MS" w:eastAsia="Calibri" w:hAnsi="Trebuchet MS" w:cs="Arial"/>
          <w:color w:val="000000"/>
          <w:sz w:val="24"/>
          <w:szCs w:val="24"/>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69608D61" w14:textId="77777777" w:rsidR="00EC4FF9" w:rsidRPr="00EC4FF9" w:rsidRDefault="00EC4FF9" w:rsidP="00EC4FF9">
      <w:pPr>
        <w:spacing w:after="0" w:line="276" w:lineRule="auto"/>
        <w:jc w:val="both"/>
        <w:rPr>
          <w:rFonts w:ascii="Trebuchet MS" w:eastAsia="Calibri" w:hAnsi="Trebuchet MS" w:cs="Arial"/>
          <w:color w:val="000000"/>
          <w:sz w:val="24"/>
          <w:szCs w:val="24"/>
        </w:rPr>
      </w:pPr>
    </w:p>
    <w:p w14:paraId="381CC3F1" w14:textId="77777777" w:rsidR="00EC4FF9" w:rsidRPr="00EC4FF9" w:rsidRDefault="00EC4FF9" w:rsidP="00EC4FF9">
      <w:pPr>
        <w:spacing w:after="0" w:line="276" w:lineRule="auto"/>
        <w:jc w:val="both"/>
        <w:rPr>
          <w:rFonts w:ascii="Trebuchet MS" w:eastAsia="Calibri" w:hAnsi="Trebuchet MS" w:cs="Arial"/>
          <w:color w:val="000000"/>
          <w:sz w:val="24"/>
          <w:szCs w:val="24"/>
        </w:rPr>
      </w:pPr>
      <w:r w:rsidRPr="00EC4FF9">
        <w:rPr>
          <w:rFonts w:ascii="Trebuchet MS" w:eastAsia="Calibri" w:hAnsi="Trebuchet MS" w:cs="Arial"/>
          <w:color w:val="000000"/>
          <w:sz w:val="24"/>
          <w:szCs w:val="24"/>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4295B823" w14:textId="77777777" w:rsidR="00EC4FF9" w:rsidRPr="00EC4FF9" w:rsidRDefault="00EC4FF9" w:rsidP="00EC4FF9">
      <w:pPr>
        <w:spacing w:after="0" w:line="276" w:lineRule="auto"/>
        <w:jc w:val="both"/>
        <w:rPr>
          <w:rFonts w:ascii="Trebuchet MS" w:eastAsia="Calibri" w:hAnsi="Trebuchet MS" w:cs="Arial"/>
          <w:color w:val="000000"/>
          <w:sz w:val="24"/>
          <w:szCs w:val="24"/>
          <w:lang w:val="es-ES"/>
        </w:rPr>
      </w:pPr>
    </w:p>
    <w:p w14:paraId="04C5EA6A" w14:textId="77777777" w:rsidR="00EC4FF9" w:rsidRPr="00EC4FF9" w:rsidRDefault="00EC4FF9" w:rsidP="00EC4FF9">
      <w:pPr>
        <w:numPr>
          <w:ilvl w:val="0"/>
          <w:numId w:val="2"/>
        </w:numPr>
        <w:spacing w:after="0" w:line="276" w:lineRule="auto"/>
        <w:ind w:right="476"/>
        <w:jc w:val="both"/>
        <w:rPr>
          <w:rFonts w:ascii="Trebuchet MS" w:eastAsia="Calibri" w:hAnsi="Trebuchet MS" w:cs="Arial"/>
          <w:color w:val="000000"/>
          <w:sz w:val="24"/>
          <w:szCs w:val="24"/>
          <w:lang w:val="es-ES"/>
        </w:rPr>
      </w:pPr>
      <w:r w:rsidRPr="00EC4FF9">
        <w:rPr>
          <w:rFonts w:ascii="Trebuchet MS" w:eastAsia="Calibri" w:hAnsi="Trebuchet MS" w:cs="Arial"/>
          <w:color w:val="000000"/>
          <w:sz w:val="24"/>
          <w:szCs w:val="24"/>
        </w:rPr>
        <w:t>Verificar si existe el derecho cuya tutela se pretende.</w:t>
      </w:r>
    </w:p>
    <w:p w14:paraId="37BE93DD" w14:textId="77777777" w:rsidR="00EC4FF9" w:rsidRPr="00EC4FF9" w:rsidRDefault="00EC4FF9" w:rsidP="00EC4FF9">
      <w:pPr>
        <w:spacing w:after="0" w:line="276" w:lineRule="auto"/>
        <w:ind w:left="720" w:right="476"/>
        <w:jc w:val="both"/>
        <w:rPr>
          <w:rFonts w:ascii="Trebuchet MS" w:eastAsia="Calibri" w:hAnsi="Trebuchet MS" w:cs="Arial"/>
          <w:color w:val="000000"/>
          <w:sz w:val="24"/>
          <w:szCs w:val="24"/>
          <w:lang w:val="es-ES"/>
        </w:rPr>
      </w:pPr>
    </w:p>
    <w:p w14:paraId="253B5755" w14:textId="77777777" w:rsidR="00EC4FF9" w:rsidRPr="00EC4FF9" w:rsidRDefault="00EC4FF9" w:rsidP="00EC4FF9">
      <w:pPr>
        <w:numPr>
          <w:ilvl w:val="0"/>
          <w:numId w:val="2"/>
        </w:numPr>
        <w:spacing w:after="0" w:line="276" w:lineRule="auto"/>
        <w:ind w:right="476"/>
        <w:jc w:val="both"/>
        <w:rPr>
          <w:rFonts w:ascii="Trebuchet MS" w:eastAsia="Calibri" w:hAnsi="Trebuchet MS" w:cs="Arial"/>
          <w:color w:val="000000"/>
          <w:sz w:val="24"/>
          <w:szCs w:val="24"/>
        </w:rPr>
      </w:pPr>
      <w:r w:rsidRPr="00EC4FF9">
        <w:rPr>
          <w:rFonts w:ascii="Trebuchet MS" w:eastAsia="Calibri" w:hAnsi="Trebuchet MS" w:cs="Arial"/>
          <w:color w:val="000000"/>
          <w:sz w:val="24"/>
          <w:szCs w:val="24"/>
        </w:rPr>
        <w:t>Justificar el temor fundado de que, ante la espera del dictado de la resolución definitiva, desaparezca la materia de controversia.</w:t>
      </w:r>
    </w:p>
    <w:p w14:paraId="70922DBE" w14:textId="77777777" w:rsidR="00EC4FF9" w:rsidRPr="00EC4FF9" w:rsidRDefault="00EC4FF9" w:rsidP="00EC4FF9">
      <w:pPr>
        <w:numPr>
          <w:ilvl w:val="0"/>
          <w:numId w:val="2"/>
        </w:numPr>
        <w:spacing w:after="0" w:line="276" w:lineRule="auto"/>
        <w:ind w:right="476"/>
        <w:jc w:val="both"/>
        <w:rPr>
          <w:rFonts w:ascii="Trebuchet MS" w:eastAsia="Calibri" w:hAnsi="Trebuchet MS" w:cs="Arial"/>
          <w:color w:val="000000"/>
          <w:sz w:val="24"/>
          <w:szCs w:val="24"/>
        </w:rPr>
      </w:pPr>
      <w:r w:rsidRPr="00EC4FF9">
        <w:rPr>
          <w:rFonts w:ascii="Trebuchet MS" w:eastAsia="Calibri" w:hAnsi="Trebuchet MS" w:cs="Arial"/>
          <w:color w:val="000000"/>
          <w:sz w:val="24"/>
          <w:szCs w:val="24"/>
        </w:rPr>
        <w:t>Ponderar los valores y bienes jurídicos en conflicto, y justificar la idoneidad, razonabilidad y proporcionalidad de la determinación que se adopte.</w:t>
      </w:r>
    </w:p>
    <w:p w14:paraId="32F1D85F" w14:textId="77777777" w:rsidR="00EC4FF9" w:rsidRPr="00EC4FF9" w:rsidRDefault="00EC4FF9" w:rsidP="00EC4FF9">
      <w:pPr>
        <w:spacing w:after="0" w:line="276" w:lineRule="auto"/>
        <w:ind w:right="476"/>
        <w:jc w:val="both"/>
        <w:rPr>
          <w:rFonts w:ascii="Trebuchet MS" w:eastAsia="Calibri" w:hAnsi="Trebuchet MS" w:cs="Arial"/>
          <w:color w:val="000000"/>
          <w:sz w:val="24"/>
          <w:szCs w:val="24"/>
        </w:rPr>
      </w:pPr>
    </w:p>
    <w:p w14:paraId="03068237" w14:textId="77777777" w:rsidR="00EC4FF9" w:rsidRPr="00EC4FF9" w:rsidRDefault="00EC4FF9" w:rsidP="00EC4FF9">
      <w:pPr>
        <w:numPr>
          <w:ilvl w:val="0"/>
          <w:numId w:val="2"/>
        </w:numPr>
        <w:spacing w:after="0" w:line="276" w:lineRule="auto"/>
        <w:ind w:right="476"/>
        <w:jc w:val="both"/>
        <w:rPr>
          <w:rFonts w:ascii="Trebuchet MS" w:eastAsia="Calibri" w:hAnsi="Trebuchet MS" w:cs="Arial"/>
          <w:color w:val="000000"/>
          <w:sz w:val="24"/>
          <w:szCs w:val="24"/>
        </w:rPr>
      </w:pPr>
      <w:r w:rsidRPr="00EC4FF9">
        <w:rPr>
          <w:rFonts w:ascii="Trebuchet MS" w:eastAsia="Calibri" w:hAnsi="Trebuchet MS" w:cs="Arial"/>
          <w:color w:val="000000"/>
          <w:sz w:val="24"/>
          <w:szCs w:val="24"/>
        </w:rPr>
        <w:t>Fundar y motivar si la conducta denunciada, atendiendo al contexto en que se produce, trasciende o no a los límites del derecho o libertad que se considera afectado y, si presumiblemente, se ubica en el ámbito de lo ilícito.</w:t>
      </w:r>
    </w:p>
    <w:p w14:paraId="2BBE3952" w14:textId="77777777" w:rsidR="00EC4FF9" w:rsidRPr="00EC4FF9" w:rsidRDefault="00EC4FF9" w:rsidP="00EC4FF9">
      <w:pPr>
        <w:spacing w:after="0" w:line="276" w:lineRule="auto"/>
        <w:jc w:val="both"/>
        <w:rPr>
          <w:rFonts w:ascii="Trebuchet MS" w:eastAsia="Calibri" w:hAnsi="Trebuchet MS" w:cs="Arial"/>
          <w:color w:val="000000"/>
          <w:sz w:val="24"/>
          <w:szCs w:val="24"/>
          <w:lang w:val="es-ES"/>
        </w:rPr>
      </w:pPr>
    </w:p>
    <w:p w14:paraId="3BA9C141" w14:textId="77777777" w:rsidR="00EC4FF9" w:rsidRPr="00EC4FF9" w:rsidRDefault="00EC4FF9" w:rsidP="00EC4FF9">
      <w:pPr>
        <w:spacing w:after="0" w:line="276" w:lineRule="auto"/>
        <w:jc w:val="both"/>
        <w:rPr>
          <w:rFonts w:ascii="Trebuchet MS" w:eastAsia="Calibri" w:hAnsi="Trebuchet MS" w:cs="Arial"/>
          <w:color w:val="000000"/>
          <w:sz w:val="24"/>
          <w:szCs w:val="24"/>
        </w:rPr>
      </w:pPr>
      <w:r w:rsidRPr="00EC4FF9">
        <w:rPr>
          <w:rFonts w:ascii="Trebuchet MS" w:eastAsia="Calibri" w:hAnsi="Trebuchet MS" w:cs="Arial"/>
          <w:color w:val="000000"/>
          <w:sz w:val="24"/>
          <w:szCs w:val="24"/>
        </w:rPr>
        <w:t xml:space="preserve">De esa forma, la medida cautelar en materia electoral cumplirá sus objetivos fundamentales: evitar la vulneración de los bienes jurídicos tutelados, así como la generación de daños irreversibles a los posibles afectados. Todo ello para que </w:t>
      </w:r>
      <w:r w:rsidRPr="00EC4FF9">
        <w:rPr>
          <w:rFonts w:ascii="Trebuchet MS" w:eastAsia="Calibri" w:hAnsi="Trebuchet MS" w:cs="Arial"/>
          <w:color w:val="000000"/>
          <w:sz w:val="24"/>
          <w:szCs w:val="24"/>
        </w:rPr>
        <w:lastRenderedPageBreak/>
        <w:t>cuando se dicte la resolución de fondo, sea factible su cumplimiento efectivo e integral.</w:t>
      </w:r>
    </w:p>
    <w:p w14:paraId="7A67A982" w14:textId="77777777" w:rsidR="00EC4FF9" w:rsidRPr="00EC4FF9" w:rsidRDefault="00EC4FF9" w:rsidP="00EC4FF9">
      <w:pPr>
        <w:spacing w:after="0" w:line="276" w:lineRule="auto"/>
        <w:jc w:val="both"/>
        <w:rPr>
          <w:rFonts w:ascii="Trebuchet MS" w:eastAsia="Calibri" w:hAnsi="Trebuchet MS" w:cs="Arial"/>
          <w:color w:val="000000"/>
          <w:sz w:val="24"/>
          <w:szCs w:val="24"/>
        </w:rPr>
      </w:pPr>
    </w:p>
    <w:p w14:paraId="75DEEAB1" w14:textId="77777777" w:rsidR="00EC4FF9" w:rsidRPr="00EC4FF9" w:rsidRDefault="00EC4FF9" w:rsidP="00EC4FF9">
      <w:pPr>
        <w:spacing w:after="0" w:line="276" w:lineRule="auto"/>
        <w:jc w:val="both"/>
        <w:rPr>
          <w:rFonts w:ascii="Trebuchet MS" w:eastAsia="Calibri" w:hAnsi="Trebuchet MS" w:cs="Arial"/>
          <w:color w:val="000000"/>
          <w:sz w:val="24"/>
          <w:szCs w:val="24"/>
        </w:rPr>
      </w:pPr>
      <w:r w:rsidRPr="00EC4FF9">
        <w:rPr>
          <w:rFonts w:ascii="Trebuchet MS" w:eastAsia="Calibri" w:hAnsi="Trebuchet MS" w:cs="Arial"/>
          <w:b/>
          <w:sz w:val="24"/>
          <w:szCs w:val="24"/>
        </w:rPr>
        <w:t>VII. Acreditación de los hechos y pronunciamiento respecto de la solicitud de adopción de la medida cautelar.</w:t>
      </w:r>
      <w:r w:rsidRPr="00EC4FF9">
        <w:rPr>
          <w:rFonts w:ascii="Trebuchet MS" w:eastAsia="Calibri" w:hAnsi="Trebuchet MS" w:cs="Arial"/>
          <w:sz w:val="24"/>
          <w:szCs w:val="24"/>
        </w:rPr>
        <w:t xml:space="preserve"> </w:t>
      </w:r>
      <w:r w:rsidRPr="00EC4FF9">
        <w:rPr>
          <w:rFonts w:ascii="Trebuchet MS" w:eastAsia="Calibri" w:hAnsi="Trebuchet MS" w:cs="Arial"/>
          <w:color w:val="000000"/>
          <w:sz w:val="24"/>
          <w:szCs w:val="24"/>
        </w:rPr>
        <w:t>Precisado lo anterior y, considerado en su integridad el escrito de queja y las pruebas que obran en el expediente, se analiza la pretensión.</w:t>
      </w:r>
    </w:p>
    <w:p w14:paraId="03DE7BEB" w14:textId="77777777" w:rsidR="00EC4FF9" w:rsidRPr="00EC4FF9" w:rsidRDefault="00EC4FF9" w:rsidP="00EC4FF9">
      <w:pPr>
        <w:spacing w:after="0" w:line="276" w:lineRule="auto"/>
        <w:jc w:val="both"/>
        <w:rPr>
          <w:rFonts w:ascii="Trebuchet MS" w:hAnsi="Trebuchet MS" w:cs="Arial"/>
          <w:sz w:val="24"/>
          <w:szCs w:val="24"/>
          <w:lang w:val="es-ES_tradnl"/>
        </w:rPr>
      </w:pPr>
      <w:r w:rsidRPr="00EC4FF9">
        <w:rPr>
          <w:rFonts w:ascii="Trebuchet MS" w:hAnsi="Trebuchet MS" w:cs="Arial"/>
          <w:sz w:val="24"/>
          <w:szCs w:val="24"/>
          <w:lang w:val="es-ES_tradnl"/>
        </w:rPr>
        <w:t xml:space="preserve">  </w:t>
      </w:r>
    </w:p>
    <w:p w14:paraId="0944A457" w14:textId="77777777" w:rsidR="00EC4FF9" w:rsidRPr="00EC4FF9" w:rsidRDefault="0053759E" w:rsidP="00EC4FF9">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En ese sentido,</w:t>
      </w:r>
      <w:r w:rsidR="00EC4FF9" w:rsidRPr="00EC4FF9">
        <w:rPr>
          <w:rFonts w:ascii="Trebuchet MS" w:eastAsia="Calibri" w:hAnsi="Trebuchet MS" w:cs="Arial"/>
          <w:sz w:val="24"/>
          <w:szCs w:val="24"/>
          <w:lang w:val="es-ES_tradnl" w:eastAsia="ar-SA" w:bidi="en-US"/>
        </w:rPr>
        <w:t xml:space="preserve"> se procederá al análisis de los hechos denunciados con el fin de determinar si es procedente el dictado de medidas cautelares que tengan como objeto restablecer de manera transitoria el ordenamiento jurídico conculcado, desapareciendo eventualmente una situación que se reputa antijurídica, con la finalidad de evitar la generación de daños irreparables; o bien en su modalidad de tutela preventiva.</w:t>
      </w:r>
    </w:p>
    <w:p w14:paraId="29615966" w14:textId="77777777" w:rsidR="00EC4FF9" w:rsidRPr="00EC4FF9" w:rsidRDefault="00EC4FF9" w:rsidP="00EC4FF9">
      <w:pPr>
        <w:spacing w:after="0" w:line="276" w:lineRule="auto"/>
        <w:ind w:right="-93"/>
        <w:jc w:val="both"/>
        <w:rPr>
          <w:rFonts w:ascii="Trebuchet MS" w:eastAsia="MS Mincho" w:hAnsi="Trebuchet MS" w:cs="Arial"/>
          <w:sz w:val="24"/>
          <w:szCs w:val="24"/>
          <w:lang w:val="es-ES" w:eastAsia="ja-JP"/>
        </w:rPr>
      </w:pPr>
    </w:p>
    <w:tbl>
      <w:tblPr>
        <w:tblStyle w:val="Tablaconcuadrcula"/>
        <w:tblW w:w="0" w:type="auto"/>
        <w:tblLayout w:type="fixed"/>
        <w:tblLook w:val="04A0" w:firstRow="1" w:lastRow="0" w:firstColumn="1" w:lastColumn="0" w:noHBand="0" w:noVBand="1"/>
      </w:tblPr>
      <w:tblGrid>
        <w:gridCol w:w="1271"/>
        <w:gridCol w:w="7559"/>
      </w:tblGrid>
      <w:tr w:rsidR="00EC4FF9" w:rsidRPr="00EC4FF9" w14:paraId="6AD1FF84" w14:textId="77777777" w:rsidTr="00EC4FF9">
        <w:tc>
          <w:tcPr>
            <w:tcW w:w="1271" w:type="dxa"/>
          </w:tcPr>
          <w:p w14:paraId="16AF75F3" w14:textId="77777777" w:rsidR="00EC4FF9" w:rsidRPr="00EC4FF9" w:rsidRDefault="00EC4FF9" w:rsidP="00EC4FF9">
            <w:pPr>
              <w:spacing w:line="276" w:lineRule="auto"/>
              <w:ind w:right="-93"/>
              <w:jc w:val="both"/>
              <w:rPr>
                <w:rFonts w:ascii="Trebuchet MS" w:eastAsia="MS Mincho" w:hAnsi="Trebuchet MS" w:cs="Arial"/>
                <w:b/>
                <w:sz w:val="20"/>
                <w:szCs w:val="20"/>
                <w:lang w:val="es-ES" w:eastAsia="ja-JP"/>
              </w:rPr>
            </w:pPr>
            <w:r w:rsidRPr="00EC4FF9">
              <w:rPr>
                <w:rFonts w:ascii="Trebuchet MS" w:eastAsia="MS Mincho" w:hAnsi="Trebuchet MS" w:cs="Arial"/>
                <w:b/>
                <w:sz w:val="20"/>
                <w:szCs w:val="20"/>
                <w:lang w:val="es-ES" w:eastAsia="ja-JP"/>
              </w:rPr>
              <w:t xml:space="preserve">Fecha de Publicación </w:t>
            </w:r>
          </w:p>
        </w:tc>
        <w:tc>
          <w:tcPr>
            <w:tcW w:w="7559" w:type="dxa"/>
          </w:tcPr>
          <w:p w14:paraId="644CA139" w14:textId="77777777" w:rsidR="00EC4FF9" w:rsidRPr="00EC4FF9" w:rsidRDefault="00EC4FF9" w:rsidP="00EC4FF9">
            <w:pPr>
              <w:spacing w:line="276" w:lineRule="auto"/>
              <w:ind w:right="-93"/>
              <w:jc w:val="center"/>
              <w:rPr>
                <w:rFonts w:ascii="Trebuchet MS" w:eastAsia="MS Mincho" w:hAnsi="Trebuchet MS" w:cs="Arial"/>
                <w:b/>
                <w:sz w:val="20"/>
                <w:szCs w:val="20"/>
                <w:lang w:val="es-ES" w:eastAsia="ja-JP"/>
              </w:rPr>
            </w:pPr>
            <w:r w:rsidRPr="00EC4FF9">
              <w:rPr>
                <w:rFonts w:ascii="Trebuchet MS" w:eastAsia="MS Mincho" w:hAnsi="Trebuchet MS" w:cs="Arial"/>
                <w:b/>
                <w:sz w:val="20"/>
                <w:szCs w:val="20"/>
                <w:lang w:val="es-ES" w:eastAsia="ja-JP"/>
              </w:rPr>
              <w:t>Acta circunstanciada, contenido del link denunciado.</w:t>
            </w:r>
          </w:p>
        </w:tc>
      </w:tr>
      <w:tr w:rsidR="00EC4FF9" w:rsidRPr="00EC4FF9" w14:paraId="1D682243" w14:textId="77777777" w:rsidTr="00EC4FF9">
        <w:tc>
          <w:tcPr>
            <w:tcW w:w="1271" w:type="dxa"/>
          </w:tcPr>
          <w:p w14:paraId="154455CE" w14:textId="77777777" w:rsidR="00EC4FF9" w:rsidRPr="00EC4FF9" w:rsidRDefault="00EC4FF9" w:rsidP="00EC4FF9">
            <w:pPr>
              <w:spacing w:line="276" w:lineRule="auto"/>
              <w:ind w:right="-93"/>
              <w:jc w:val="both"/>
              <w:rPr>
                <w:rFonts w:ascii="Trebuchet MS" w:eastAsia="MS Mincho" w:hAnsi="Trebuchet MS" w:cs="Arial"/>
                <w:b/>
                <w:sz w:val="16"/>
                <w:szCs w:val="16"/>
                <w:lang w:val="es-ES" w:eastAsia="ja-JP"/>
              </w:rPr>
            </w:pPr>
          </w:p>
          <w:p w14:paraId="799C7435" w14:textId="77777777" w:rsidR="00EC4FF9" w:rsidRPr="00EC4FF9" w:rsidRDefault="00F00A2B" w:rsidP="00EC4FF9">
            <w:pPr>
              <w:spacing w:line="276" w:lineRule="auto"/>
              <w:ind w:right="-93"/>
              <w:jc w:val="both"/>
              <w:rPr>
                <w:rFonts w:ascii="Trebuchet MS" w:eastAsia="MS Mincho" w:hAnsi="Trebuchet MS" w:cs="Arial"/>
                <w:b/>
                <w:sz w:val="16"/>
                <w:szCs w:val="16"/>
                <w:lang w:val="es-ES" w:eastAsia="ja-JP"/>
              </w:rPr>
            </w:pPr>
            <w:r>
              <w:rPr>
                <w:rFonts w:ascii="Trebuchet MS" w:eastAsia="MS Mincho" w:hAnsi="Trebuchet MS" w:cs="Arial"/>
                <w:b/>
                <w:sz w:val="16"/>
                <w:szCs w:val="16"/>
                <w:lang w:val="es-ES" w:eastAsia="ja-JP"/>
              </w:rPr>
              <w:t>20-04-2021</w:t>
            </w:r>
          </w:p>
        </w:tc>
        <w:tc>
          <w:tcPr>
            <w:tcW w:w="7559" w:type="dxa"/>
          </w:tcPr>
          <w:p w14:paraId="02231430" w14:textId="77777777" w:rsidR="00EC4FF9" w:rsidRPr="00EC4FF9" w:rsidRDefault="00EC4FF9" w:rsidP="00EC4FF9">
            <w:pPr>
              <w:spacing w:line="276" w:lineRule="auto"/>
              <w:ind w:right="-93"/>
              <w:jc w:val="both"/>
              <w:rPr>
                <w:rFonts w:ascii="Trebuchet MS" w:eastAsia="MS Mincho" w:hAnsi="Trebuchet MS" w:cs="Arial"/>
                <w:sz w:val="16"/>
                <w:szCs w:val="16"/>
                <w:lang w:val="es-ES" w:eastAsia="ja-JP"/>
              </w:rPr>
            </w:pPr>
          </w:p>
          <w:p w14:paraId="16CA1D87" w14:textId="77777777" w:rsidR="00EC4FF9" w:rsidRPr="00F00A2B" w:rsidRDefault="00473997" w:rsidP="00EC4FF9">
            <w:pPr>
              <w:spacing w:line="276" w:lineRule="auto"/>
              <w:ind w:right="-93"/>
              <w:jc w:val="both"/>
              <w:rPr>
                <w:rStyle w:val="Hipervnculo"/>
                <w:rFonts w:ascii="Trebuchet MS" w:eastAsia="MS Mincho" w:hAnsi="Trebuchet MS" w:cs="Arial"/>
                <w:bCs/>
                <w:sz w:val="16"/>
                <w:szCs w:val="16"/>
                <w:lang w:val="es-ES_tradnl" w:eastAsia="es-MX"/>
              </w:rPr>
            </w:pPr>
            <w:hyperlink r:id="rId7" w:history="1">
              <w:r w:rsidR="00F00A2B" w:rsidRPr="00F00A2B">
                <w:rPr>
                  <w:rStyle w:val="Hipervnculo"/>
                  <w:rFonts w:ascii="Trebuchet MS" w:eastAsia="MS Mincho" w:hAnsi="Trebuchet MS" w:cs="Arial"/>
                  <w:bCs/>
                  <w:sz w:val="16"/>
                  <w:szCs w:val="16"/>
                  <w:lang w:val="es-ES_tradnl" w:eastAsia="es-MX"/>
                </w:rPr>
                <w:t>https://www.facebook.com/105656714837297/photos/a.135215888548046/144162517653383/?type=3&amp;theather</w:t>
              </w:r>
            </w:hyperlink>
          </w:p>
          <w:p w14:paraId="62DB7E56" w14:textId="77777777" w:rsidR="00F00A2B" w:rsidRPr="00EC4FF9" w:rsidRDefault="00F00A2B" w:rsidP="00EC4FF9">
            <w:pPr>
              <w:spacing w:line="276" w:lineRule="auto"/>
              <w:ind w:right="-93"/>
              <w:jc w:val="both"/>
              <w:rPr>
                <w:rFonts w:ascii="Trebuchet MS" w:eastAsia="MS Mincho" w:hAnsi="Trebuchet MS" w:cs="Arial"/>
                <w:sz w:val="16"/>
                <w:szCs w:val="16"/>
                <w:lang w:val="es-ES" w:eastAsia="ja-JP"/>
              </w:rPr>
            </w:pPr>
          </w:p>
          <w:p w14:paraId="198AA63A" w14:textId="77777777" w:rsidR="00EC4FF9" w:rsidRPr="00EC4FF9" w:rsidRDefault="00F00A2B" w:rsidP="00EC4FF9">
            <w:pPr>
              <w:spacing w:line="276" w:lineRule="auto"/>
              <w:ind w:right="-93"/>
              <w:jc w:val="center"/>
              <w:rPr>
                <w:rFonts w:ascii="Trebuchet MS" w:eastAsia="MS Mincho" w:hAnsi="Trebuchet MS" w:cs="Arial"/>
                <w:i/>
                <w:sz w:val="16"/>
                <w:szCs w:val="16"/>
                <w:lang w:val="es-ES" w:eastAsia="ja-JP"/>
              </w:rPr>
            </w:pPr>
            <w:r w:rsidRPr="00F00A2B">
              <w:rPr>
                <w:rFonts w:ascii="Trebuchet MS" w:eastAsia="MS Mincho" w:hAnsi="Trebuchet MS" w:cs="Arial"/>
                <w:i/>
                <w:noProof/>
                <w:sz w:val="16"/>
                <w:szCs w:val="16"/>
                <w:lang w:eastAsia="es-MX"/>
              </w:rPr>
              <w:drawing>
                <wp:inline distT="0" distB="0" distL="0" distR="0" wp14:anchorId="20E43675" wp14:editId="6E09E897">
                  <wp:extent cx="2524125" cy="1409700"/>
                  <wp:effectExtent l="0" t="0" r="9525" b="0"/>
                  <wp:docPr id="58" name="Imagen 58" descr="C:\Users\aldo.caudillo\Desktop\foto menor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do.caudillo\Desktop\foto menor 12.png"/>
                          <pic:cNvPicPr>
                            <a:picLocks noChangeAspect="1" noChangeArrowheads="1"/>
                          </pic:cNvPicPr>
                        </pic:nvPicPr>
                        <pic:blipFill rotWithShape="1">
                          <a:blip r:embed="rId8">
                            <a:extLst>
                              <a:ext uri="{28A0092B-C50C-407E-A947-70E740481C1C}">
                                <a14:useLocalDpi xmlns:a14="http://schemas.microsoft.com/office/drawing/2010/main" val="0"/>
                              </a:ext>
                            </a:extLst>
                          </a:blip>
                          <a:srcRect r="43970" b="49932"/>
                          <a:stretch/>
                        </pic:blipFill>
                        <pic:spPr bwMode="auto">
                          <a:xfrm>
                            <a:off x="0" y="0"/>
                            <a:ext cx="2536519" cy="1416622"/>
                          </a:xfrm>
                          <a:prstGeom prst="rect">
                            <a:avLst/>
                          </a:prstGeom>
                          <a:noFill/>
                          <a:ln>
                            <a:noFill/>
                          </a:ln>
                          <a:extLst>
                            <a:ext uri="{53640926-AAD7-44D8-BBD7-CCE9431645EC}">
                              <a14:shadowObscured xmlns:a14="http://schemas.microsoft.com/office/drawing/2010/main"/>
                            </a:ext>
                          </a:extLst>
                        </pic:spPr>
                      </pic:pic>
                    </a:graphicData>
                  </a:graphic>
                </wp:inline>
              </w:drawing>
            </w:r>
          </w:p>
          <w:p w14:paraId="7717B1A5" w14:textId="77777777" w:rsidR="00EC4FF9" w:rsidRPr="00EC4FF9" w:rsidRDefault="00EC4FF9" w:rsidP="00EC4FF9">
            <w:pPr>
              <w:spacing w:line="276" w:lineRule="auto"/>
              <w:ind w:right="-93"/>
              <w:jc w:val="center"/>
              <w:rPr>
                <w:rFonts w:ascii="Trebuchet MS" w:eastAsia="MS Mincho" w:hAnsi="Trebuchet MS" w:cs="Arial"/>
                <w:i/>
                <w:sz w:val="16"/>
                <w:szCs w:val="16"/>
                <w:lang w:val="es-ES" w:eastAsia="ja-JP"/>
              </w:rPr>
            </w:pPr>
          </w:p>
          <w:p w14:paraId="6306F815" w14:textId="77777777" w:rsidR="00EC4FF9" w:rsidRPr="00EC4FF9" w:rsidRDefault="00EC4FF9" w:rsidP="00EC4FF9">
            <w:pPr>
              <w:spacing w:line="276" w:lineRule="auto"/>
              <w:ind w:right="-93"/>
              <w:jc w:val="both"/>
              <w:rPr>
                <w:rFonts w:ascii="Trebuchet MS" w:eastAsia="MS Mincho" w:hAnsi="Trebuchet MS" w:cs="Arial"/>
                <w:b/>
                <w:sz w:val="16"/>
                <w:szCs w:val="16"/>
                <w:lang w:val="es-ES" w:eastAsia="ja-JP"/>
              </w:rPr>
            </w:pPr>
          </w:p>
        </w:tc>
      </w:tr>
      <w:tr w:rsidR="00EC4FF9" w:rsidRPr="00EC4FF9" w14:paraId="2B12E935" w14:textId="77777777" w:rsidTr="00EC4FF9">
        <w:tc>
          <w:tcPr>
            <w:tcW w:w="1271" w:type="dxa"/>
          </w:tcPr>
          <w:p w14:paraId="3EF715A5" w14:textId="77777777" w:rsidR="00EC4FF9" w:rsidRPr="00EC4FF9" w:rsidRDefault="007D3A12" w:rsidP="00EC4FF9">
            <w:pPr>
              <w:spacing w:line="276" w:lineRule="auto"/>
              <w:ind w:right="-93"/>
              <w:jc w:val="both"/>
              <w:rPr>
                <w:rFonts w:ascii="Trebuchet MS" w:eastAsia="MS Mincho" w:hAnsi="Trebuchet MS" w:cs="Arial"/>
                <w:sz w:val="20"/>
                <w:szCs w:val="20"/>
                <w:lang w:val="es-ES" w:eastAsia="ja-JP"/>
              </w:rPr>
            </w:pPr>
            <w:r>
              <w:rPr>
                <w:rFonts w:ascii="Trebuchet MS" w:eastAsia="MS Mincho" w:hAnsi="Trebuchet MS" w:cs="Arial"/>
                <w:sz w:val="20"/>
                <w:szCs w:val="20"/>
                <w:lang w:val="es-ES" w:eastAsia="ja-JP"/>
              </w:rPr>
              <w:t>18-04-2021</w:t>
            </w:r>
          </w:p>
        </w:tc>
        <w:tc>
          <w:tcPr>
            <w:tcW w:w="7559" w:type="dxa"/>
          </w:tcPr>
          <w:p w14:paraId="2806225A" w14:textId="77777777" w:rsidR="00EC4FF9" w:rsidRPr="00EC4FF9" w:rsidRDefault="00EC4FF9" w:rsidP="00EC4FF9">
            <w:pPr>
              <w:spacing w:line="276" w:lineRule="auto"/>
              <w:ind w:right="-93"/>
              <w:jc w:val="both"/>
              <w:rPr>
                <w:rFonts w:ascii="Times New Roman" w:eastAsia="MS Mincho" w:hAnsi="Times New Roman" w:cs="Times New Roman"/>
                <w:sz w:val="16"/>
                <w:szCs w:val="16"/>
                <w:lang w:val="es-ES" w:eastAsia="ja-JP"/>
              </w:rPr>
            </w:pPr>
          </w:p>
          <w:p w14:paraId="0E608E25" w14:textId="77777777" w:rsidR="00EC4FF9" w:rsidRPr="00F00A2B" w:rsidRDefault="00473997" w:rsidP="00EC4FF9">
            <w:pPr>
              <w:spacing w:line="276" w:lineRule="auto"/>
              <w:ind w:right="-93"/>
              <w:jc w:val="both"/>
              <w:rPr>
                <w:rFonts w:ascii="Trebuchet MS" w:eastAsia="MS Mincho" w:hAnsi="Trebuchet MS" w:cs="Times New Roman"/>
                <w:b/>
                <w:i/>
                <w:sz w:val="16"/>
                <w:szCs w:val="16"/>
                <w:lang w:val="es-ES" w:eastAsia="ja-JP"/>
              </w:rPr>
            </w:pPr>
            <w:hyperlink r:id="rId9" w:history="1">
              <w:r w:rsidR="00F00A2B" w:rsidRPr="00F00A2B">
                <w:rPr>
                  <w:rStyle w:val="Hipervnculo"/>
                  <w:rFonts w:ascii="Trebuchet MS" w:eastAsia="MS Mincho" w:hAnsi="Trebuchet MS" w:cs="Arial"/>
                  <w:bCs/>
                  <w:sz w:val="16"/>
                  <w:szCs w:val="16"/>
                  <w:lang w:val="es-ES_tradnl" w:eastAsia="es-MX"/>
                </w:rPr>
                <w:t>https://www.facebook.com/105656714837297/photos/a.135215888548046/143091611093807/?type=3&amp;theather</w:t>
              </w:r>
            </w:hyperlink>
          </w:p>
          <w:p w14:paraId="2939E4CE" w14:textId="77777777" w:rsidR="00EC4FF9" w:rsidRPr="00EC4FF9" w:rsidRDefault="00EC4FF9" w:rsidP="00EC4FF9">
            <w:pPr>
              <w:spacing w:line="276" w:lineRule="auto"/>
              <w:ind w:right="-93"/>
              <w:jc w:val="center"/>
              <w:rPr>
                <w:rFonts w:ascii="Trebuchet MS" w:eastAsia="Times New Roman" w:hAnsi="Trebuchet MS" w:cs="Arial"/>
                <w:bCs/>
                <w:i/>
                <w:color w:val="000000"/>
                <w:sz w:val="16"/>
                <w:szCs w:val="16"/>
                <w:lang w:val="es-ES" w:eastAsia="es-MX"/>
              </w:rPr>
            </w:pPr>
          </w:p>
          <w:p w14:paraId="2D0B71A1" w14:textId="77777777" w:rsidR="00EC4FF9" w:rsidRPr="00EC4FF9" w:rsidRDefault="007D3A12" w:rsidP="007D3A12">
            <w:pPr>
              <w:spacing w:line="276" w:lineRule="auto"/>
              <w:ind w:right="-93"/>
              <w:jc w:val="center"/>
              <w:rPr>
                <w:rFonts w:ascii="Trebuchet MS" w:eastAsia="MS Mincho" w:hAnsi="Trebuchet MS" w:cs="Arial"/>
                <w:i/>
                <w:sz w:val="20"/>
                <w:szCs w:val="20"/>
                <w:lang w:val="es-ES" w:eastAsia="ja-JP"/>
              </w:rPr>
            </w:pPr>
            <w:r w:rsidRPr="007D3A12">
              <w:rPr>
                <w:rFonts w:ascii="Trebuchet MS" w:eastAsia="MS Mincho" w:hAnsi="Trebuchet MS" w:cs="Times New Roman"/>
                <w:noProof/>
                <w:sz w:val="24"/>
                <w:szCs w:val="24"/>
                <w:lang w:eastAsia="es-MX"/>
              </w:rPr>
              <w:lastRenderedPageBreak/>
              <w:drawing>
                <wp:inline distT="0" distB="0" distL="0" distR="0" wp14:anchorId="0D2CCAA4" wp14:editId="0A66AAB5">
                  <wp:extent cx="2428875" cy="1400175"/>
                  <wp:effectExtent l="0" t="0" r="0" b="9525"/>
                  <wp:docPr id="59" name="Imagen 59" descr="C:\Users\aldo.caudillo\Desktop\foto menor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do.caudillo\Desktop\foto menor 1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43323" b="47724"/>
                          <a:stretch/>
                        </pic:blipFill>
                        <pic:spPr bwMode="auto">
                          <a:xfrm>
                            <a:off x="0" y="0"/>
                            <a:ext cx="2446452" cy="14103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4FF9" w:rsidRPr="00EC4FF9" w14:paraId="4EB1415B" w14:textId="77777777" w:rsidTr="00EC4FF9">
        <w:tc>
          <w:tcPr>
            <w:tcW w:w="1271" w:type="dxa"/>
          </w:tcPr>
          <w:p w14:paraId="0F89672E" w14:textId="77777777" w:rsidR="00EC4FF9" w:rsidRPr="00EC4FF9" w:rsidRDefault="007D3A12" w:rsidP="00EC4FF9">
            <w:pPr>
              <w:spacing w:line="276" w:lineRule="auto"/>
              <w:ind w:right="-93"/>
              <w:jc w:val="both"/>
              <w:rPr>
                <w:rFonts w:ascii="Trebuchet MS" w:eastAsia="MS Mincho" w:hAnsi="Trebuchet MS" w:cs="Arial"/>
                <w:sz w:val="20"/>
                <w:szCs w:val="20"/>
                <w:lang w:val="es-ES" w:eastAsia="ja-JP"/>
              </w:rPr>
            </w:pPr>
            <w:r>
              <w:rPr>
                <w:rFonts w:ascii="Trebuchet MS" w:eastAsia="MS Mincho" w:hAnsi="Trebuchet MS" w:cs="Arial"/>
                <w:sz w:val="20"/>
                <w:szCs w:val="20"/>
                <w:lang w:val="es-ES" w:eastAsia="ja-JP"/>
              </w:rPr>
              <w:lastRenderedPageBreak/>
              <w:t>17-04-2021</w:t>
            </w:r>
          </w:p>
        </w:tc>
        <w:tc>
          <w:tcPr>
            <w:tcW w:w="7559" w:type="dxa"/>
          </w:tcPr>
          <w:p w14:paraId="254809C8" w14:textId="77777777" w:rsidR="00EC4FF9" w:rsidRPr="007D3A12" w:rsidRDefault="00473997" w:rsidP="00EC4FF9">
            <w:pPr>
              <w:contextualSpacing/>
              <w:jc w:val="both"/>
              <w:rPr>
                <w:rFonts w:ascii="Trebuchet MS" w:eastAsia="Times New Roman" w:hAnsi="Trebuchet MS" w:cs="Arial"/>
                <w:bCs/>
                <w:i/>
                <w:color w:val="000000"/>
                <w:sz w:val="16"/>
                <w:szCs w:val="16"/>
                <w:lang w:val="es-ES" w:eastAsia="es-MX"/>
              </w:rPr>
            </w:pPr>
            <w:hyperlink r:id="rId11" w:history="1">
              <w:r w:rsidR="007D3A12" w:rsidRPr="007D3A12">
                <w:rPr>
                  <w:rStyle w:val="Hipervnculo"/>
                  <w:rFonts w:ascii="Trebuchet MS" w:hAnsi="Trebuchet MS"/>
                  <w:sz w:val="16"/>
                  <w:szCs w:val="16"/>
                </w:rPr>
                <w:t>https://www.facebook.com/105656714837297/photos/a.135215888548046/142357387833896/?type=3&amp;theater</w:t>
              </w:r>
            </w:hyperlink>
          </w:p>
          <w:p w14:paraId="57AC0EBA" w14:textId="77777777" w:rsidR="00EC4FF9" w:rsidRDefault="00EC4FF9" w:rsidP="00EC4FF9">
            <w:pPr>
              <w:pBdr>
                <w:bottom w:val="single" w:sz="6" w:space="1" w:color="auto"/>
              </w:pBdr>
              <w:jc w:val="both"/>
              <w:rPr>
                <w:rFonts w:ascii="Trebuchet MS" w:eastAsia="MS Mincho" w:hAnsi="Trebuchet MS" w:cs="Times New Roman"/>
                <w:sz w:val="16"/>
                <w:szCs w:val="16"/>
                <w:lang w:val="es-ES" w:eastAsia="ja-JP"/>
              </w:rPr>
            </w:pPr>
            <w:r w:rsidRPr="007D3A12">
              <w:rPr>
                <w:rFonts w:ascii="Trebuchet MS" w:eastAsia="MS Mincho" w:hAnsi="Trebuchet MS" w:cs="Times New Roman"/>
                <w:sz w:val="16"/>
                <w:szCs w:val="16"/>
                <w:lang w:val="es-ES" w:eastAsia="ja-JP"/>
              </w:rPr>
              <w:t xml:space="preserve">         </w:t>
            </w:r>
          </w:p>
          <w:p w14:paraId="7EBDE3F0" w14:textId="77777777" w:rsidR="007D3A12" w:rsidRPr="007D3A12" w:rsidRDefault="007D3A12" w:rsidP="00EC4FF9">
            <w:pPr>
              <w:pBdr>
                <w:bottom w:val="single" w:sz="6" w:space="1" w:color="auto"/>
              </w:pBdr>
              <w:jc w:val="both"/>
              <w:rPr>
                <w:rFonts w:ascii="Trebuchet MS" w:eastAsia="MS Mincho" w:hAnsi="Trebuchet MS" w:cs="Times New Roman"/>
                <w:sz w:val="16"/>
                <w:szCs w:val="16"/>
                <w:lang w:val="es-ES" w:eastAsia="ja-JP"/>
              </w:rPr>
            </w:pPr>
          </w:p>
          <w:p w14:paraId="55DE5D61" w14:textId="77777777" w:rsidR="00EC4FF9" w:rsidRPr="00EC4FF9" w:rsidRDefault="007D3A12" w:rsidP="007D3A12">
            <w:pPr>
              <w:pBdr>
                <w:bottom w:val="single" w:sz="6" w:space="1" w:color="auto"/>
              </w:pBdr>
              <w:jc w:val="center"/>
              <w:rPr>
                <w:rFonts w:ascii="Trebuchet MS" w:eastAsia="MS Mincho" w:hAnsi="Trebuchet MS" w:cs="Times New Roman"/>
                <w:sz w:val="24"/>
                <w:szCs w:val="24"/>
                <w:lang w:val="es-ES" w:eastAsia="ja-JP"/>
              </w:rPr>
            </w:pPr>
            <w:r w:rsidRPr="007D3A12">
              <w:rPr>
                <w:rFonts w:ascii="Trebuchet MS" w:eastAsia="MS Mincho" w:hAnsi="Trebuchet MS" w:cs="Times New Roman"/>
                <w:noProof/>
                <w:sz w:val="24"/>
                <w:szCs w:val="24"/>
                <w:lang w:eastAsia="es-MX"/>
              </w:rPr>
              <w:drawing>
                <wp:inline distT="0" distB="0" distL="0" distR="0" wp14:anchorId="1FAF8CEA" wp14:editId="2CBDB876">
                  <wp:extent cx="2362200" cy="1285875"/>
                  <wp:effectExtent l="0" t="0" r="0" b="9525"/>
                  <wp:docPr id="60" name="Imagen 60" descr="C:\Users\aldo.caudillo\Desktop\foto menor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do.caudillo\Desktop\foto menor 16.png"/>
                          <pic:cNvPicPr>
                            <a:picLocks noChangeAspect="1" noChangeArrowheads="1"/>
                          </pic:cNvPicPr>
                        </pic:nvPicPr>
                        <pic:blipFill rotWithShape="1">
                          <a:blip r:embed="rId12">
                            <a:extLst>
                              <a:ext uri="{28A0092B-C50C-407E-A947-70E740481C1C}">
                                <a14:useLocalDpi xmlns:a14="http://schemas.microsoft.com/office/drawing/2010/main" val="0"/>
                              </a:ext>
                            </a:extLst>
                          </a:blip>
                          <a:srcRect r="43500" b="50790"/>
                          <a:stretch/>
                        </pic:blipFill>
                        <pic:spPr bwMode="auto">
                          <a:xfrm>
                            <a:off x="0" y="0"/>
                            <a:ext cx="2381365" cy="12963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4FF9" w:rsidRPr="00EC4FF9" w14:paraId="6FE1D904" w14:textId="77777777" w:rsidTr="00EC4FF9">
        <w:tc>
          <w:tcPr>
            <w:tcW w:w="1271" w:type="dxa"/>
          </w:tcPr>
          <w:p w14:paraId="01252837" w14:textId="77777777" w:rsidR="00EC4FF9" w:rsidRPr="00EC4FF9" w:rsidRDefault="001D7765" w:rsidP="00EC4FF9">
            <w:pPr>
              <w:spacing w:line="276" w:lineRule="auto"/>
              <w:ind w:right="-93"/>
              <w:rPr>
                <w:rFonts w:ascii="Trebuchet MS" w:eastAsia="MS Mincho" w:hAnsi="Trebuchet MS" w:cs="Arial"/>
                <w:sz w:val="20"/>
                <w:szCs w:val="20"/>
                <w:lang w:val="es-ES" w:eastAsia="ja-JP"/>
              </w:rPr>
            </w:pPr>
            <w:r>
              <w:rPr>
                <w:rFonts w:ascii="Trebuchet MS" w:eastAsia="MS Mincho" w:hAnsi="Trebuchet MS" w:cs="Arial"/>
                <w:sz w:val="20"/>
                <w:szCs w:val="20"/>
                <w:lang w:val="es-ES" w:eastAsia="ja-JP"/>
              </w:rPr>
              <w:t>14-04</w:t>
            </w:r>
            <w:r w:rsidR="00EC4FF9" w:rsidRPr="00EC4FF9">
              <w:rPr>
                <w:rFonts w:ascii="Trebuchet MS" w:eastAsia="MS Mincho" w:hAnsi="Trebuchet MS" w:cs="Arial"/>
                <w:sz w:val="20"/>
                <w:szCs w:val="20"/>
                <w:lang w:val="es-ES" w:eastAsia="ja-JP"/>
              </w:rPr>
              <w:t>-2021</w:t>
            </w:r>
          </w:p>
        </w:tc>
        <w:tc>
          <w:tcPr>
            <w:tcW w:w="7559" w:type="dxa"/>
          </w:tcPr>
          <w:p w14:paraId="09846587" w14:textId="77777777" w:rsidR="00EC4FF9" w:rsidRPr="00EC4FF9" w:rsidRDefault="00EC4FF9" w:rsidP="00EC4FF9">
            <w:pPr>
              <w:contextualSpacing/>
              <w:rPr>
                <w:rFonts w:ascii="Trebuchet MS" w:eastAsia="Calibri" w:hAnsi="Trebuchet MS" w:cs="Times New Roman"/>
                <w:sz w:val="20"/>
                <w:szCs w:val="20"/>
              </w:rPr>
            </w:pPr>
          </w:p>
          <w:p w14:paraId="3737B194" w14:textId="77777777" w:rsidR="00EC4FF9" w:rsidRPr="001D7765" w:rsidRDefault="00473997" w:rsidP="00EC4FF9">
            <w:pPr>
              <w:jc w:val="both"/>
              <w:rPr>
                <w:rFonts w:ascii="Calibri" w:eastAsia="Calibri" w:hAnsi="Calibri" w:cs="Times New Roman"/>
                <w:sz w:val="16"/>
                <w:szCs w:val="16"/>
              </w:rPr>
            </w:pPr>
            <w:hyperlink r:id="rId13" w:history="1">
              <w:r w:rsidR="001D7765" w:rsidRPr="001D7765">
                <w:rPr>
                  <w:rStyle w:val="Hipervnculo"/>
                  <w:rFonts w:ascii="Trebuchet MS" w:hAnsi="Trebuchet MS"/>
                  <w:sz w:val="16"/>
                  <w:szCs w:val="16"/>
                </w:rPr>
                <w:t>https://www.facebook.com/105656714837297/photos/a.135215888548046/140728487996786/?type=3&amp;theater</w:t>
              </w:r>
            </w:hyperlink>
          </w:p>
          <w:p w14:paraId="6EA44F52" w14:textId="77777777" w:rsidR="00EC4FF9" w:rsidRPr="00EC4FF9" w:rsidRDefault="00EC4FF9" w:rsidP="00EC4FF9">
            <w:pPr>
              <w:contextualSpacing/>
              <w:jc w:val="center"/>
              <w:rPr>
                <w:rFonts w:ascii="Trebuchet MS" w:eastAsia="MS Mincho" w:hAnsi="Trebuchet MS" w:cs="Arial"/>
                <w:i/>
                <w:sz w:val="24"/>
                <w:szCs w:val="24"/>
                <w:lang w:val="es-ES" w:eastAsia="ja-JP"/>
              </w:rPr>
            </w:pPr>
          </w:p>
          <w:p w14:paraId="3083E923" w14:textId="77777777" w:rsidR="00EC4FF9" w:rsidRPr="00EC4FF9" w:rsidRDefault="001D7765" w:rsidP="001D7765">
            <w:pPr>
              <w:contextualSpacing/>
              <w:jc w:val="center"/>
              <w:rPr>
                <w:rFonts w:ascii="Trebuchet MS" w:eastAsia="MS Mincho" w:hAnsi="Trebuchet MS" w:cs="Arial"/>
                <w:i/>
                <w:sz w:val="24"/>
                <w:szCs w:val="24"/>
                <w:lang w:val="es-ES" w:eastAsia="ja-JP"/>
              </w:rPr>
            </w:pPr>
            <w:r w:rsidRPr="001D7765">
              <w:rPr>
                <w:rFonts w:ascii="Trebuchet MS" w:eastAsia="MS Mincho" w:hAnsi="Trebuchet MS" w:cs="Arial"/>
                <w:i/>
                <w:noProof/>
                <w:sz w:val="24"/>
                <w:szCs w:val="24"/>
                <w:lang w:eastAsia="es-MX"/>
              </w:rPr>
              <w:drawing>
                <wp:inline distT="0" distB="0" distL="0" distR="0" wp14:anchorId="055A5D57" wp14:editId="76BB773E">
                  <wp:extent cx="2486025" cy="1457325"/>
                  <wp:effectExtent l="0" t="0" r="9525" b="9525"/>
                  <wp:docPr id="61" name="Imagen 61" descr="C:\Users\aldo.caudillo\Desktop\foto menor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do.caudillo\Desktop\foto menor 17.png"/>
                          <pic:cNvPicPr>
                            <a:picLocks noChangeAspect="1" noChangeArrowheads="1"/>
                          </pic:cNvPicPr>
                        </pic:nvPicPr>
                        <pic:blipFill rotWithShape="1">
                          <a:blip r:embed="rId14">
                            <a:extLst>
                              <a:ext uri="{28A0092B-C50C-407E-A947-70E740481C1C}">
                                <a14:useLocalDpi xmlns:a14="http://schemas.microsoft.com/office/drawing/2010/main" val="0"/>
                              </a:ext>
                            </a:extLst>
                          </a:blip>
                          <a:srcRect r="43968" b="47445"/>
                          <a:stretch/>
                        </pic:blipFill>
                        <pic:spPr bwMode="auto">
                          <a:xfrm>
                            <a:off x="0" y="0"/>
                            <a:ext cx="2498952" cy="1464903"/>
                          </a:xfrm>
                          <a:prstGeom prst="rect">
                            <a:avLst/>
                          </a:prstGeom>
                          <a:noFill/>
                          <a:ln>
                            <a:noFill/>
                          </a:ln>
                          <a:extLst>
                            <a:ext uri="{53640926-AAD7-44D8-BBD7-CCE9431645EC}">
                              <a14:shadowObscured xmlns:a14="http://schemas.microsoft.com/office/drawing/2010/main"/>
                            </a:ext>
                          </a:extLst>
                        </pic:spPr>
                      </pic:pic>
                    </a:graphicData>
                  </a:graphic>
                </wp:inline>
              </w:drawing>
            </w:r>
          </w:p>
          <w:p w14:paraId="4F93B05E" w14:textId="77777777" w:rsidR="00EC4FF9" w:rsidRPr="00EC4FF9" w:rsidRDefault="00EC4FF9" w:rsidP="001D7765">
            <w:pPr>
              <w:pBdr>
                <w:bottom w:val="single" w:sz="6" w:space="1" w:color="auto"/>
              </w:pBdr>
              <w:rPr>
                <w:rFonts w:ascii="Trebuchet MS" w:eastAsia="MS Mincho" w:hAnsi="Trebuchet MS" w:cs="Arial"/>
                <w:sz w:val="16"/>
                <w:szCs w:val="16"/>
                <w:lang w:val="es-ES" w:eastAsia="ja-JP"/>
              </w:rPr>
            </w:pPr>
          </w:p>
        </w:tc>
      </w:tr>
      <w:tr w:rsidR="00EC4FF9" w:rsidRPr="00EC4FF9" w14:paraId="42CB1138" w14:textId="77777777" w:rsidTr="00EC4FF9">
        <w:tc>
          <w:tcPr>
            <w:tcW w:w="1271" w:type="dxa"/>
          </w:tcPr>
          <w:p w14:paraId="464F6A9C" w14:textId="77777777" w:rsidR="00EC4FF9" w:rsidRPr="00EC4FF9" w:rsidRDefault="001D7765" w:rsidP="00EC4FF9">
            <w:pPr>
              <w:spacing w:line="276" w:lineRule="auto"/>
              <w:ind w:right="-93"/>
              <w:jc w:val="both"/>
              <w:rPr>
                <w:rFonts w:ascii="Trebuchet MS" w:eastAsia="MS Mincho" w:hAnsi="Trebuchet MS" w:cs="Arial"/>
                <w:sz w:val="20"/>
                <w:szCs w:val="20"/>
                <w:lang w:val="es-ES" w:eastAsia="ja-JP"/>
              </w:rPr>
            </w:pPr>
            <w:r>
              <w:rPr>
                <w:rFonts w:ascii="Trebuchet MS" w:eastAsia="MS Mincho" w:hAnsi="Trebuchet MS" w:cs="Arial"/>
                <w:sz w:val="20"/>
                <w:szCs w:val="20"/>
                <w:lang w:val="es-ES" w:eastAsia="ja-JP"/>
              </w:rPr>
              <w:t>14-04-2021</w:t>
            </w:r>
          </w:p>
        </w:tc>
        <w:tc>
          <w:tcPr>
            <w:tcW w:w="7559" w:type="dxa"/>
          </w:tcPr>
          <w:p w14:paraId="6FB9BBC2" w14:textId="77777777" w:rsidR="00EC4FF9" w:rsidRPr="00EC4FF9" w:rsidRDefault="00EC4FF9" w:rsidP="00EC4FF9">
            <w:pPr>
              <w:spacing w:line="276" w:lineRule="auto"/>
              <w:ind w:right="-93"/>
              <w:rPr>
                <w:rFonts w:ascii="Times New Roman" w:eastAsia="MS Mincho" w:hAnsi="Times New Roman" w:cs="Times New Roman"/>
                <w:sz w:val="16"/>
                <w:szCs w:val="16"/>
                <w:lang w:val="es-ES" w:eastAsia="ja-JP"/>
              </w:rPr>
            </w:pPr>
          </w:p>
          <w:p w14:paraId="4365008E" w14:textId="77777777" w:rsidR="00EC4FF9" w:rsidRPr="001D7765" w:rsidRDefault="00473997" w:rsidP="00EC4FF9">
            <w:pPr>
              <w:tabs>
                <w:tab w:val="left" w:pos="3285"/>
              </w:tabs>
              <w:jc w:val="both"/>
              <w:rPr>
                <w:rFonts w:ascii="Trebuchet MS" w:eastAsia="MS Mincho" w:hAnsi="Trebuchet MS" w:cs="Times New Roman"/>
                <w:i/>
                <w:sz w:val="16"/>
                <w:szCs w:val="16"/>
                <w:lang w:val="es-ES" w:eastAsia="ja-JP"/>
              </w:rPr>
            </w:pPr>
            <w:hyperlink r:id="rId15" w:history="1">
              <w:r w:rsidR="001D7765" w:rsidRPr="001D7765">
                <w:rPr>
                  <w:rStyle w:val="Hipervnculo"/>
                  <w:rFonts w:ascii="Trebuchet MS" w:hAnsi="Trebuchet MS"/>
                  <w:sz w:val="16"/>
                  <w:szCs w:val="16"/>
                </w:rPr>
                <w:t>https://www.facebook.com/105656714837297/photos/a.135215888548046/140728481330120/?type=3&amp;theater</w:t>
              </w:r>
            </w:hyperlink>
          </w:p>
          <w:p w14:paraId="14D323D3" w14:textId="77777777" w:rsidR="00EC4FF9" w:rsidRDefault="001D7765" w:rsidP="00EC4FF9">
            <w:pPr>
              <w:spacing w:line="276" w:lineRule="auto"/>
              <w:ind w:right="-93"/>
              <w:rPr>
                <w:rFonts w:ascii="Trebuchet MS" w:eastAsia="MS Mincho" w:hAnsi="Trebuchet MS" w:cs="Times New Roman"/>
                <w:b/>
                <w:i/>
                <w:sz w:val="16"/>
                <w:szCs w:val="16"/>
                <w:lang w:val="es-ES_tradnl" w:eastAsia="ja-JP"/>
              </w:rPr>
            </w:pPr>
            <w:r>
              <w:rPr>
                <w:rFonts w:ascii="Trebuchet MS" w:eastAsia="MS Mincho" w:hAnsi="Trebuchet MS" w:cs="Times New Roman"/>
                <w:b/>
                <w:i/>
                <w:sz w:val="16"/>
                <w:szCs w:val="16"/>
                <w:lang w:val="es-ES_tradnl" w:eastAsia="ja-JP"/>
              </w:rPr>
              <w:t xml:space="preserve"> </w:t>
            </w:r>
            <w:r w:rsidR="00EC4FF9" w:rsidRPr="00EC4FF9">
              <w:rPr>
                <w:rFonts w:ascii="Trebuchet MS" w:eastAsia="MS Mincho" w:hAnsi="Trebuchet MS" w:cs="Times New Roman"/>
                <w:b/>
                <w:i/>
                <w:sz w:val="16"/>
                <w:szCs w:val="16"/>
                <w:lang w:val="es-ES_tradnl" w:eastAsia="ja-JP"/>
              </w:rPr>
              <w:t xml:space="preserve">   </w:t>
            </w:r>
          </w:p>
          <w:p w14:paraId="03122023" w14:textId="77777777" w:rsidR="001D7765" w:rsidRPr="00EC4FF9" w:rsidRDefault="001D7765" w:rsidP="001D7765">
            <w:pPr>
              <w:spacing w:line="276" w:lineRule="auto"/>
              <w:ind w:right="-93"/>
              <w:jc w:val="center"/>
              <w:rPr>
                <w:rFonts w:ascii="Trebuchet MS" w:eastAsia="MS Mincho" w:hAnsi="Trebuchet MS" w:cs="Times New Roman"/>
                <w:b/>
                <w:i/>
                <w:sz w:val="16"/>
                <w:szCs w:val="16"/>
                <w:lang w:val="es-ES_tradnl" w:eastAsia="ja-JP"/>
              </w:rPr>
            </w:pPr>
            <w:r w:rsidRPr="001D7765">
              <w:rPr>
                <w:rFonts w:ascii="Trebuchet MS" w:eastAsia="MS Mincho" w:hAnsi="Trebuchet MS" w:cs="Times New Roman"/>
                <w:b/>
                <w:i/>
                <w:noProof/>
                <w:sz w:val="16"/>
                <w:szCs w:val="16"/>
                <w:lang w:eastAsia="es-MX"/>
              </w:rPr>
              <w:lastRenderedPageBreak/>
              <w:drawing>
                <wp:inline distT="0" distB="0" distL="0" distR="0" wp14:anchorId="10DA7EE9" wp14:editId="29436E03">
                  <wp:extent cx="2466975" cy="1400175"/>
                  <wp:effectExtent l="0" t="0" r="9525" b="9525"/>
                  <wp:docPr id="62" name="Imagen 62" descr="C:\Users\aldo.caudillo\Desktop\foto menor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do.caudillo\Desktop\foto menor 18.png"/>
                          <pic:cNvPicPr>
                            <a:picLocks noChangeAspect="1" noChangeArrowheads="1"/>
                          </pic:cNvPicPr>
                        </pic:nvPicPr>
                        <pic:blipFill rotWithShape="1">
                          <a:blip r:embed="rId16">
                            <a:extLst>
                              <a:ext uri="{28A0092B-C50C-407E-A947-70E740481C1C}">
                                <a14:useLocalDpi xmlns:a14="http://schemas.microsoft.com/office/drawing/2010/main" val="0"/>
                              </a:ext>
                            </a:extLst>
                          </a:blip>
                          <a:srcRect r="43806" b="48970"/>
                          <a:stretch/>
                        </pic:blipFill>
                        <pic:spPr bwMode="auto">
                          <a:xfrm>
                            <a:off x="0" y="0"/>
                            <a:ext cx="2492648" cy="1414746"/>
                          </a:xfrm>
                          <a:prstGeom prst="rect">
                            <a:avLst/>
                          </a:prstGeom>
                          <a:noFill/>
                          <a:ln>
                            <a:noFill/>
                          </a:ln>
                          <a:extLst>
                            <a:ext uri="{53640926-AAD7-44D8-BBD7-CCE9431645EC}">
                              <a14:shadowObscured xmlns:a14="http://schemas.microsoft.com/office/drawing/2010/main"/>
                            </a:ext>
                          </a:extLst>
                        </pic:spPr>
                      </pic:pic>
                    </a:graphicData>
                  </a:graphic>
                </wp:inline>
              </w:drawing>
            </w:r>
          </w:p>
          <w:p w14:paraId="696780F4" w14:textId="77777777" w:rsidR="00EC4FF9" w:rsidRPr="00EC4FF9" w:rsidRDefault="00EC4FF9" w:rsidP="00EC4FF9">
            <w:pPr>
              <w:spacing w:line="276" w:lineRule="auto"/>
              <w:ind w:right="-93"/>
              <w:rPr>
                <w:rFonts w:ascii="Trebuchet MS" w:eastAsia="MS Mincho" w:hAnsi="Trebuchet MS" w:cs="Arial"/>
                <w:b/>
                <w:sz w:val="16"/>
                <w:szCs w:val="16"/>
                <w:lang w:val="es-ES" w:eastAsia="ja-JP"/>
              </w:rPr>
            </w:pPr>
          </w:p>
        </w:tc>
      </w:tr>
      <w:tr w:rsidR="00EC4FF9" w:rsidRPr="00EC4FF9" w14:paraId="49992A63" w14:textId="77777777" w:rsidTr="00EC4FF9">
        <w:tc>
          <w:tcPr>
            <w:tcW w:w="1271" w:type="dxa"/>
          </w:tcPr>
          <w:p w14:paraId="03607680" w14:textId="77777777" w:rsidR="00EC4FF9" w:rsidRPr="00EC4FF9" w:rsidRDefault="00A30441" w:rsidP="00EC4FF9">
            <w:pPr>
              <w:spacing w:line="276" w:lineRule="auto"/>
              <w:ind w:right="-93"/>
              <w:jc w:val="both"/>
              <w:rPr>
                <w:rFonts w:ascii="Trebuchet MS" w:eastAsia="MS Mincho" w:hAnsi="Trebuchet MS" w:cs="Arial"/>
                <w:sz w:val="20"/>
                <w:szCs w:val="20"/>
                <w:lang w:val="es-ES" w:eastAsia="ja-JP"/>
              </w:rPr>
            </w:pPr>
            <w:r>
              <w:rPr>
                <w:rFonts w:ascii="Trebuchet MS" w:eastAsia="MS Mincho" w:hAnsi="Trebuchet MS" w:cs="Arial"/>
                <w:sz w:val="20"/>
                <w:szCs w:val="20"/>
                <w:lang w:val="es-ES" w:eastAsia="ja-JP"/>
              </w:rPr>
              <w:lastRenderedPageBreak/>
              <w:t>14-04-2021</w:t>
            </w:r>
          </w:p>
        </w:tc>
        <w:tc>
          <w:tcPr>
            <w:tcW w:w="7559" w:type="dxa"/>
          </w:tcPr>
          <w:p w14:paraId="26AEC838" w14:textId="77777777" w:rsidR="00EC4FF9" w:rsidRDefault="00473997" w:rsidP="00EC4FF9">
            <w:pPr>
              <w:spacing w:line="276" w:lineRule="auto"/>
              <w:ind w:right="-93"/>
              <w:jc w:val="both"/>
              <w:rPr>
                <w:rStyle w:val="Hipervnculo"/>
                <w:rFonts w:ascii="Trebuchet MS" w:hAnsi="Trebuchet MS"/>
                <w:sz w:val="16"/>
                <w:szCs w:val="16"/>
              </w:rPr>
            </w:pPr>
            <w:hyperlink r:id="rId17" w:history="1">
              <w:r w:rsidR="001D7765" w:rsidRPr="001D7765">
                <w:rPr>
                  <w:rStyle w:val="Hipervnculo"/>
                  <w:rFonts w:ascii="Trebuchet MS" w:hAnsi="Trebuchet MS"/>
                  <w:sz w:val="16"/>
                  <w:szCs w:val="16"/>
                </w:rPr>
                <w:t>https://www.facebook.com/105656714837297/photos/a.135215888548046/140668171336151/?type=3&amp;theater</w:t>
              </w:r>
            </w:hyperlink>
          </w:p>
          <w:p w14:paraId="1A43DD45" w14:textId="77777777" w:rsidR="00A30441" w:rsidRDefault="00A30441" w:rsidP="00EC4FF9">
            <w:pPr>
              <w:spacing w:line="276" w:lineRule="auto"/>
              <w:ind w:right="-93"/>
              <w:jc w:val="both"/>
              <w:rPr>
                <w:rStyle w:val="Hipervnculo"/>
                <w:rFonts w:ascii="Trebuchet MS" w:hAnsi="Trebuchet MS"/>
                <w:sz w:val="16"/>
                <w:szCs w:val="16"/>
              </w:rPr>
            </w:pPr>
          </w:p>
          <w:p w14:paraId="388C5A23" w14:textId="77777777" w:rsidR="00A30441" w:rsidRPr="001D7765" w:rsidRDefault="00A30441" w:rsidP="00A30441">
            <w:pPr>
              <w:spacing w:line="276" w:lineRule="auto"/>
              <w:ind w:right="-93"/>
              <w:jc w:val="center"/>
              <w:rPr>
                <w:rFonts w:ascii="Trebuchet MS" w:eastAsia="MS Mincho" w:hAnsi="Trebuchet MS" w:cs="Times New Roman"/>
                <w:b/>
                <w:sz w:val="16"/>
                <w:szCs w:val="16"/>
                <w:lang w:val="es-ES" w:eastAsia="ja-JP"/>
              </w:rPr>
            </w:pPr>
            <w:r w:rsidRPr="00A30441">
              <w:rPr>
                <w:rFonts w:ascii="Trebuchet MS" w:eastAsia="MS Mincho" w:hAnsi="Trebuchet MS" w:cs="Times New Roman"/>
                <w:b/>
                <w:noProof/>
                <w:sz w:val="16"/>
                <w:szCs w:val="16"/>
                <w:lang w:eastAsia="es-MX"/>
              </w:rPr>
              <w:drawing>
                <wp:inline distT="0" distB="0" distL="0" distR="0" wp14:anchorId="1AE039DD" wp14:editId="2718A5C8">
                  <wp:extent cx="2590800" cy="1457325"/>
                  <wp:effectExtent l="0" t="0" r="0" b="9525"/>
                  <wp:docPr id="63" name="Imagen 63" descr="C:\Users\aldo.caudillo\Desktop\foto menor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do.caudillo\Desktop\foto menor 19.png"/>
                          <pic:cNvPicPr>
                            <a:picLocks noChangeAspect="1" noChangeArrowheads="1"/>
                          </pic:cNvPicPr>
                        </pic:nvPicPr>
                        <pic:blipFill rotWithShape="1">
                          <a:blip r:embed="rId18">
                            <a:extLst>
                              <a:ext uri="{28A0092B-C50C-407E-A947-70E740481C1C}">
                                <a14:useLocalDpi xmlns:a14="http://schemas.microsoft.com/office/drawing/2010/main" val="0"/>
                              </a:ext>
                            </a:extLst>
                          </a:blip>
                          <a:srcRect r="44030" b="49627"/>
                          <a:stretch/>
                        </pic:blipFill>
                        <pic:spPr bwMode="auto">
                          <a:xfrm>
                            <a:off x="0" y="0"/>
                            <a:ext cx="2601204" cy="1463177"/>
                          </a:xfrm>
                          <a:prstGeom prst="rect">
                            <a:avLst/>
                          </a:prstGeom>
                          <a:noFill/>
                          <a:ln>
                            <a:noFill/>
                          </a:ln>
                          <a:extLst>
                            <a:ext uri="{53640926-AAD7-44D8-BBD7-CCE9431645EC}">
                              <a14:shadowObscured xmlns:a14="http://schemas.microsoft.com/office/drawing/2010/main"/>
                            </a:ext>
                          </a:extLst>
                        </pic:spPr>
                      </pic:pic>
                    </a:graphicData>
                  </a:graphic>
                </wp:inline>
              </w:drawing>
            </w:r>
          </w:p>
          <w:p w14:paraId="7B6AC1C9" w14:textId="77777777" w:rsidR="00EC4FF9" w:rsidRPr="00EC4FF9" w:rsidRDefault="00EC4FF9" w:rsidP="001D7765">
            <w:pPr>
              <w:jc w:val="both"/>
              <w:rPr>
                <w:rFonts w:ascii="Trebuchet MS" w:eastAsia="MS Mincho" w:hAnsi="Trebuchet MS" w:cs="Arial"/>
                <w:sz w:val="20"/>
                <w:szCs w:val="20"/>
                <w:lang w:val="es-ES" w:eastAsia="ja-JP"/>
              </w:rPr>
            </w:pPr>
            <w:r w:rsidRPr="00EC4FF9">
              <w:rPr>
                <w:rFonts w:ascii="Trebuchet MS" w:eastAsia="MS Mincho" w:hAnsi="Trebuchet MS" w:cs="Arial"/>
                <w:sz w:val="20"/>
                <w:szCs w:val="20"/>
                <w:lang w:val="es-ES" w:eastAsia="ja-JP"/>
              </w:rPr>
              <w:t xml:space="preserve"> </w:t>
            </w:r>
          </w:p>
        </w:tc>
      </w:tr>
      <w:tr w:rsidR="00EC4FF9" w:rsidRPr="00EC4FF9" w14:paraId="4DED4107" w14:textId="77777777" w:rsidTr="00EC4FF9">
        <w:tc>
          <w:tcPr>
            <w:tcW w:w="1271" w:type="dxa"/>
          </w:tcPr>
          <w:p w14:paraId="13FC073D" w14:textId="77777777" w:rsidR="00EC4FF9" w:rsidRPr="00EC4FF9" w:rsidRDefault="00A30441" w:rsidP="00EC4FF9">
            <w:pPr>
              <w:spacing w:line="276" w:lineRule="auto"/>
              <w:ind w:right="-93"/>
              <w:jc w:val="both"/>
              <w:rPr>
                <w:rFonts w:ascii="Trebuchet MS" w:eastAsia="MS Mincho" w:hAnsi="Trebuchet MS" w:cs="Arial"/>
                <w:sz w:val="20"/>
                <w:szCs w:val="20"/>
                <w:lang w:val="es-ES" w:eastAsia="ja-JP"/>
              </w:rPr>
            </w:pPr>
            <w:r>
              <w:rPr>
                <w:rFonts w:ascii="Trebuchet MS" w:eastAsia="MS Mincho" w:hAnsi="Trebuchet MS" w:cs="Arial"/>
                <w:sz w:val="20"/>
                <w:szCs w:val="20"/>
                <w:lang w:val="es-ES" w:eastAsia="ja-JP"/>
              </w:rPr>
              <w:t>13-04-2021</w:t>
            </w:r>
          </w:p>
        </w:tc>
        <w:tc>
          <w:tcPr>
            <w:tcW w:w="7559" w:type="dxa"/>
          </w:tcPr>
          <w:p w14:paraId="46AE5885" w14:textId="77777777" w:rsidR="00EC4FF9" w:rsidRPr="00EC4FF9" w:rsidRDefault="00EC4FF9" w:rsidP="00EC4FF9">
            <w:pPr>
              <w:jc w:val="both"/>
              <w:rPr>
                <w:rFonts w:ascii="Trebuchet MS" w:eastAsia="Times New Roman" w:hAnsi="Trebuchet MS" w:cs="Arial"/>
                <w:bCs/>
                <w:color w:val="000000"/>
                <w:sz w:val="20"/>
                <w:szCs w:val="20"/>
                <w:lang w:val="es-ES" w:eastAsia="es-MX"/>
              </w:rPr>
            </w:pPr>
          </w:p>
          <w:p w14:paraId="2986CA59" w14:textId="77777777" w:rsidR="00EC4FF9" w:rsidRPr="00A30441" w:rsidRDefault="00473997" w:rsidP="00EC4FF9">
            <w:pPr>
              <w:spacing w:line="276" w:lineRule="auto"/>
              <w:ind w:right="-93"/>
              <w:jc w:val="both"/>
              <w:rPr>
                <w:rFonts w:ascii="Trebuchet MS" w:eastAsia="MS Mincho" w:hAnsi="Trebuchet MS" w:cs="Times New Roman"/>
                <w:color w:val="0000FF"/>
                <w:sz w:val="16"/>
                <w:szCs w:val="16"/>
                <w:u w:val="single"/>
                <w:lang w:val="es-ES" w:eastAsia="ja-JP"/>
              </w:rPr>
            </w:pPr>
            <w:hyperlink r:id="rId19" w:history="1">
              <w:r w:rsidR="00A30441" w:rsidRPr="00A30441">
                <w:rPr>
                  <w:rStyle w:val="Hipervnculo"/>
                  <w:rFonts w:ascii="Trebuchet MS" w:hAnsi="Trebuchet MS"/>
                  <w:sz w:val="16"/>
                  <w:szCs w:val="16"/>
                </w:rPr>
                <w:t>https://www.facebook.com/105656714837297/photos/a.135215888548046/140257081377260/?type=3&amp;theater</w:t>
              </w:r>
            </w:hyperlink>
          </w:p>
          <w:p w14:paraId="330D7E9E" w14:textId="77777777" w:rsidR="00EC4FF9" w:rsidRDefault="00EC4FF9" w:rsidP="00EC4FF9">
            <w:pPr>
              <w:spacing w:line="276" w:lineRule="auto"/>
              <w:ind w:right="-93"/>
              <w:jc w:val="both"/>
              <w:rPr>
                <w:rFonts w:ascii="Trebuchet MS" w:eastAsia="MS Mincho" w:hAnsi="Trebuchet MS" w:cs="Arial"/>
                <w:i/>
                <w:sz w:val="16"/>
                <w:szCs w:val="16"/>
                <w:lang w:val="es-ES" w:eastAsia="ja-JP"/>
              </w:rPr>
            </w:pPr>
          </w:p>
          <w:p w14:paraId="27BF3569" w14:textId="77777777" w:rsidR="00A30441" w:rsidRDefault="00A30441" w:rsidP="00A30441">
            <w:pPr>
              <w:spacing w:line="276" w:lineRule="auto"/>
              <w:ind w:right="-93"/>
              <w:jc w:val="center"/>
              <w:rPr>
                <w:rFonts w:ascii="Trebuchet MS" w:eastAsia="MS Mincho" w:hAnsi="Trebuchet MS" w:cs="Arial"/>
                <w:i/>
                <w:sz w:val="16"/>
                <w:szCs w:val="16"/>
                <w:lang w:val="es-ES" w:eastAsia="ja-JP"/>
              </w:rPr>
            </w:pPr>
            <w:r w:rsidRPr="00A30441">
              <w:rPr>
                <w:rFonts w:ascii="Trebuchet MS" w:eastAsia="MS Mincho" w:hAnsi="Trebuchet MS" w:cs="Arial"/>
                <w:i/>
                <w:noProof/>
                <w:sz w:val="16"/>
                <w:szCs w:val="16"/>
                <w:lang w:eastAsia="es-MX"/>
              </w:rPr>
              <w:drawing>
                <wp:inline distT="0" distB="0" distL="0" distR="0" wp14:anchorId="779CC2F8" wp14:editId="53F091B7">
                  <wp:extent cx="2400300" cy="1500188"/>
                  <wp:effectExtent l="0" t="0" r="0" b="5080"/>
                  <wp:docPr id="64" name="Imagen 64" descr="C:\Users\aldo.caudillo\Desktop\foto menor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do.caudillo\Desktop\foto menor 20.png"/>
                          <pic:cNvPicPr>
                            <a:picLocks noChangeAspect="1" noChangeArrowheads="1"/>
                          </pic:cNvPicPr>
                        </pic:nvPicPr>
                        <pic:blipFill rotWithShape="1">
                          <a:blip r:embed="rId20">
                            <a:extLst>
                              <a:ext uri="{28A0092B-C50C-407E-A947-70E740481C1C}">
                                <a14:useLocalDpi xmlns:a14="http://schemas.microsoft.com/office/drawing/2010/main" val="0"/>
                              </a:ext>
                            </a:extLst>
                          </a:blip>
                          <a:srcRect r="44523" b="44523"/>
                          <a:stretch/>
                        </pic:blipFill>
                        <pic:spPr bwMode="auto">
                          <a:xfrm>
                            <a:off x="0" y="0"/>
                            <a:ext cx="2434831" cy="1521770"/>
                          </a:xfrm>
                          <a:prstGeom prst="rect">
                            <a:avLst/>
                          </a:prstGeom>
                          <a:noFill/>
                          <a:ln>
                            <a:noFill/>
                          </a:ln>
                          <a:extLst>
                            <a:ext uri="{53640926-AAD7-44D8-BBD7-CCE9431645EC}">
                              <a14:shadowObscured xmlns:a14="http://schemas.microsoft.com/office/drawing/2010/main"/>
                            </a:ext>
                          </a:extLst>
                        </pic:spPr>
                      </pic:pic>
                    </a:graphicData>
                  </a:graphic>
                </wp:inline>
              </w:drawing>
            </w:r>
          </w:p>
          <w:p w14:paraId="6D70D7F5" w14:textId="77777777" w:rsidR="00A30441" w:rsidRPr="00EC4FF9" w:rsidRDefault="00A30441" w:rsidP="00EC4FF9">
            <w:pPr>
              <w:spacing w:line="276" w:lineRule="auto"/>
              <w:ind w:right="-93"/>
              <w:jc w:val="both"/>
              <w:rPr>
                <w:rFonts w:ascii="Trebuchet MS" w:eastAsia="MS Mincho" w:hAnsi="Trebuchet MS" w:cs="Arial"/>
                <w:i/>
                <w:sz w:val="16"/>
                <w:szCs w:val="16"/>
                <w:lang w:val="es-ES" w:eastAsia="ja-JP"/>
              </w:rPr>
            </w:pPr>
          </w:p>
          <w:p w14:paraId="1D19B18A" w14:textId="77777777" w:rsidR="00EC4FF9" w:rsidRPr="00EC4FF9" w:rsidRDefault="00EC4FF9" w:rsidP="00EC4FF9">
            <w:pPr>
              <w:spacing w:line="276" w:lineRule="auto"/>
              <w:ind w:right="-93"/>
              <w:jc w:val="center"/>
              <w:rPr>
                <w:rFonts w:ascii="Trebuchet MS" w:eastAsia="MS Mincho" w:hAnsi="Trebuchet MS" w:cs="Arial"/>
                <w:sz w:val="16"/>
                <w:szCs w:val="16"/>
                <w:lang w:val="es-ES" w:eastAsia="ja-JP"/>
              </w:rPr>
            </w:pPr>
          </w:p>
          <w:p w14:paraId="7DBCC562" w14:textId="77777777" w:rsidR="00EC4FF9" w:rsidRPr="00EC4FF9" w:rsidRDefault="00EC4FF9" w:rsidP="00EC4FF9">
            <w:pPr>
              <w:spacing w:line="276" w:lineRule="auto"/>
              <w:ind w:right="-93"/>
              <w:jc w:val="center"/>
              <w:rPr>
                <w:rFonts w:ascii="Trebuchet MS" w:eastAsia="MS Mincho" w:hAnsi="Trebuchet MS" w:cs="Arial"/>
                <w:sz w:val="16"/>
                <w:szCs w:val="16"/>
                <w:lang w:val="es-ES" w:eastAsia="ja-JP"/>
              </w:rPr>
            </w:pPr>
          </w:p>
        </w:tc>
      </w:tr>
      <w:tr w:rsidR="00EC4FF9" w:rsidRPr="00EC4FF9" w14:paraId="77C820F5" w14:textId="77777777" w:rsidTr="00EC4FF9">
        <w:tc>
          <w:tcPr>
            <w:tcW w:w="1271" w:type="dxa"/>
          </w:tcPr>
          <w:p w14:paraId="21E49046" w14:textId="77777777" w:rsidR="00EC4FF9" w:rsidRPr="00EC4FF9" w:rsidRDefault="00A30441" w:rsidP="00EC4FF9">
            <w:pPr>
              <w:spacing w:line="276" w:lineRule="auto"/>
              <w:ind w:right="-93"/>
              <w:jc w:val="both"/>
              <w:rPr>
                <w:rFonts w:ascii="Trebuchet MS" w:eastAsia="MS Mincho" w:hAnsi="Trebuchet MS" w:cs="Arial"/>
                <w:sz w:val="20"/>
                <w:szCs w:val="20"/>
                <w:lang w:val="es-ES" w:eastAsia="ja-JP"/>
              </w:rPr>
            </w:pPr>
            <w:r>
              <w:rPr>
                <w:rFonts w:ascii="Trebuchet MS" w:eastAsia="MS Mincho" w:hAnsi="Trebuchet MS" w:cs="Arial"/>
                <w:sz w:val="20"/>
                <w:szCs w:val="20"/>
                <w:lang w:val="es-ES" w:eastAsia="ja-JP"/>
              </w:rPr>
              <w:t>11-04-2021</w:t>
            </w:r>
          </w:p>
        </w:tc>
        <w:tc>
          <w:tcPr>
            <w:tcW w:w="7559" w:type="dxa"/>
          </w:tcPr>
          <w:p w14:paraId="587F8207" w14:textId="77777777" w:rsidR="00EC4FF9" w:rsidRPr="00EC4FF9" w:rsidRDefault="00EC4FF9" w:rsidP="00EC4FF9">
            <w:pPr>
              <w:shd w:val="clear" w:color="auto" w:fill="FFFFFF"/>
              <w:spacing w:after="150"/>
              <w:jc w:val="both"/>
              <w:rPr>
                <w:rFonts w:ascii="Times New Roman" w:eastAsia="Times New Roman" w:hAnsi="Times New Roman" w:cs="Times New Roman"/>
                <w:b/>
                <w:sz w:val="16"/>
                <w:szCs w:val="16"/>
                <w:lang w:eastAsia="es-MX"/>
              </w:rPr>
            </w:pPr>
          </w:p>
          <w:p w14:paraId="2EAC3404" w14:textId="77777777" w:rsidR="00EC4FF9" w:rsidRPr="00A30441" w:rsidRDefault="00473997" w:rsidP="00EC4FF9">
            <w:pPr>
              <w:spacing w:line="276" w:lineRule="auto"/>
              <w:ind w:right="-93"/>
              <w:jc w:val="both"/>
              <w:rPr>
                <w:rFonts w:ascii="Trebuchet MS" w:eastAsia="MS Mincho" w:hAnsi="Trebuchet MS" w:cs="Times New Roman"/>
                <w:b/>
                <w:sz w:val="16"/>
                <w:szCs w:val="16"/>
                <w:lang w:val="es-ES_tradnl" w:eastAsia="ja-JP"/>
              </w:rPr>
            </w:pPr>
            <w:hyperlink r:id="rId21" w:history="1">
              <w:r w:rsidR="00A30441" w:rsidRPr="00A30441">
                <w:rPr>
                  <w:rStyle w:val="Hipervnculo"/>
                  <w:rFonts w:ascii="Trebuchet MS" w:hAnsi="Trebuchet MS"/>
                  <w:sz w:val="16"/>
                  <w:szCs w:val="16"/>
                </w:rPr>
                <w:t>https://www.facebook.com/105656714837297/photos/a.135215888548046/138726808196954/?type=3&amp;theater</w:t>
              </w:r>
            </w:hyperlink>
            <w:r w:rsidR="00A30441" w:rsidRPr="00A30441">
              <w:rPr>
                <w:rFonts w:ascii="Trebuchet MS" w:eastAsia="MS Mincho" w:hAnsi="Trebuchet MS" w:cs="Arial"/>
                <w:b/>
                <w:sz w:val="16"/>
                <w:szCs w:val="16"/>
                <w:lang w:val="es-ES_tradnl" w:eastAsia="ja-JP"/>
              </w:rPr>
              <w:t xml:space="preserve"> </w:t>
            </w:r>
          </w:p>
          <w:p w14:paraId="1F543F64" w14:textId="77777777" w:rsidR="00EC4FF9" w:rsidRDefault="00EC4FF9" w:rsidP="00EC4FF9">
            <w:pPr>
              <w:spacing w:line="276" w:lineRule="auto"/>
              <w:ind w:right="-93"/>
              <w:jc w:val="center"/>
              <w:rPr>
                <w:rFonts w:ascii="Trebuchet MS" w:eastAsia="MS Mincho" w:hAnsi="Trebuchet MS" w:cs="Arial"/>
                <w:b/>
                <w:sz w:val="16"/>
                <w:szCs w:val="16"/>
                <w:lang w:val="es-ES" w:eastAsia="ja-JP"/>
              </w:rPr>
            </w:pPr>
          </w:p>
          <w:p w14:paraId="7E10B32B" w14:textId="77777777" w:rsidR="00A30441" w:rsidRDefault="00A30441" w:rsidP="00EC4FF9">
            <w:pPr>
              <w:spacing w:line="276" w:lineRule="auto"/>
              <w:ind w:right="-93"/>
              <w:jc w:val="center"/>
              <w:rPr>
                <w:rFonts w:ascii="Trebuchet MS" w:eastAsia="MS Mincho" w:hAnsi="Trebuchet MS" w:cs="Arial"/>
                <w:b/>
                <w:sz w:val="16"/>
                <w:szCs w:val="16"/>
                <w:lang w:val="es-ES" w:eastAsia="ja-JP"/>
              </w:rPr>
            </w:pPr>
          </w:p>
          <w:p w14:paraId="61B682A3" w14:textId="77777777" w:rsidR="00EC4FF9" w:rsidRPr="00EC4FF9" w:rsidRDefault="00A30441" w:rsidP="00A30441">
            <w:pPr>
              <w:spacing w:line="276" w:lineRule="auto"/>
              <w:ind w:right="-93"/>
              <w:jc w:val="center"/>
              <w:rPr>
                <w:rFonts w:ascii="Trebuchet MS" w:eastAsia="MS Mincho" w:hAnsi="Trebuchet MS" w:cs="Arial"/>
                <w:b/>
                <w:sz w:val="16"/>
                <w:szCs w:val="16"/>
                <w:lang w:val="es-ES" w:eastAsia="ja-JP"/>
              </w:rPr>
            </w:pPr>
            <w:r w:rsidRPr="00A30441">
              <w:rPr>
                <w:rFonts w:ascii="Trebuchet MS" w:eastAsia="MS Mincho" w:hAnsi="Trebuchet MS" w:cs="Arial"/>
                <w:b/>
                <w:noProof/>
                <w:sz w:val="16"/>
                <w:szCs w:val="16"/>
                <w:lang w:eastAsia="es-MX"/>
              </w:rPr>
              <w:lastRenderedPageBreak/>
              <w:drawing>
                <wp:inline distT="0" distB="0" distL="0" distR="0" wp14:anchorId="4F12E96E" wp14:editId="2391F389">
                  <wp:extent cx="2581275" cy="1514475"/>
                  <wp:effectExtent l="0" t="0" r="9525" b="9525"/>
                  <wp:docPr id="65" name="Imagen 65" descr="C:\Users\aldo.caudillo\Desktop\foto menor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do.caudillo\Desktop\foto menor 21.png"/>
                          <pic:cNvPicPr>
                            <a:picLocks noChangeAspect="1" noChangeArrowheads="1"/>
                          </pic:cNvPicPr>
                        </pic:nvPicPr>
                        <pic:blipFill rotWithShape="1">
                          <a:blip r:embed="rId22">
                            <a:extLst>
                              <a:ext uri="{28A0092B-C50C-407E-A947-70E740481C1C}">
                                <a14:useLocalDpi xmlns:a14="http://schemas.microsoft.com/office/drawing/2010/main" val="0"/>
                              </a:ext>
                            </a:extLst>
                          </a:blip>
                          <a:srcRect r="44113" b="47536"/>
                          <a:stretch/>
                        </pic:blipFill>
                        <pic:spPr bwMode="auto">
                          <a:xfrm>
                            <a:off x="0" y="0"/>
                            <a:ext cx="2598987" cy="1524867"/>
                          </a:xfrm>
                          <a:prstGeom prst="rect">
                            <a:avLst/>
                          </a:prstGeom>
                          <a:noFill/>
                          <a:ln>
                            <a:noFill/>
                          </a:ln>
                          <a:extLst>
                            <a:ext uri="{53640926-AAD7-44D8-BBD7-CCE9431645EC}">
                              <a14:shadowObscured xmlns:a14="http://schemas.microsoft.com/office/drawing/2010/main"/>
                            </a:ext>
                          </a:extLst>
                        </pic:spPr>
                      </pic:pic>
                    </a:graphicData>
                  </a:graphic>
                </wp:inline>
              </w:drawing>
            </w:r>
          </w:p>
          <w:p w14:paraId="31BE9789" w14:textId="77777777" w:rsidR="00EC4FF9" w:rsidRPr="00EC4FF9" w:rsidRDefault="00EC4FF9" w:rsidP="00EC4FF9">
            <w:pPr>
              <w:spacing w:line="276" w:lineRule="auto"/>
              <w:ind w:right="-93"/>
              <w:jc w:val="center"/>
              <w:rPr>
                <w:rFonts w:ascii="Trebuchet MS" w:eastAsia="MS Mincho" w:hAnsi="Trebuchet MS" w:cs="Arial"/>
                <w:b/>
                <w:sz w:val="16"/>
                <w:szCs w:val="16"/>
                <w:lang w:val="es-ES" w:eastAsia="ja-JP"/>
              </w:rPr>
            </w:pPr>
          </w:p>
        </w:tc>
      </w:tr>
    </w:tbl>
    <w:p w14:paraId="53A54E10" w14:textId="77777777" w:rsidR="00EC4FF9" w:rsidRPr="00EC4FF9" w:rsidRDefault="00EC4FF9" w:rsidP="00EC4FF9">
      <w:pPr>
        <w:spacing w:after="0" w:line="276" w:lineRule="auto"/>
        <w:ind w:right="-93"/>
        <w:jc w:val="both"/>
        <w:rPr>
          <w:rFonts w:ascii="Trebuchet MS" w:eastAsia="MS Mincho" w:hAnsi="Trebuchet MS" w:cs="Arial"/>
          <w:sz w:val="24"/>
          <w:szCs w:val="24"/>
          <w:lang w:val="es-ES" w:eastAsia="ja-JP"/>
        </w:rPr>
      </w:pPr>
    </w:p>
    <w:p w14:paraId="07B0ADC8" w14:textId="77777777" w:rsidR="00EC4FF9" w:rsidRDefault="003B0180" w:rsidP="00EC4FF9">
      <w:pPr>
        <w:spacing w:after="0"/>
        <w:ind w:right="-93"/>
        <w:jc w:val="both"/>
        <w:rPr>
          <w:rFonts w:ascii="Trebuchet MS" w:eastAsia="Times New Roman" w:hAnsi="Trebuchet MS" w:cs="Arial"/>
          <w:sz w:val="24"/>
          <w:szCs w:val="24"/>
          <w:lang w:eastAsia="es-ES"/>
        </w:rPr>
      </w:pPr>
      <w:r w:rsidRPr="003B0180">
        <w:rPr>
          <w:rFonts w:ascii="Trebuchet MS" w:eastAsia="Times New Roman" w:hAnsi="Trebuchet MS" w:cs="Arial"/>
          <w:sz w:val="24"/>
          <w:szCs w:val="24"/>
          <w:lang w:eastAsia="es-ES"/>
        </w:rPr>
        <w:t>Se precisa, que en aras de maximizar la dignidad y los derechos de las niñas, niños y adolescentes que aparecen en las fotografías publicadas en la red social Facebook de la denunciada, se difuminaron sus rostros, evitando de esta forma un perjuicio al interés superior de la niñez.</w:t>
      </w:r>
    </w:p>
    <w:p w14:paraId="20078FB3" w14:textId="77777777" w:rsidR="003B0180" w:rsidRPr="00EC4FF9" w:rsidRDefault="003B0180" w:rsidP="00EC4FF9">
      <w:pPr>
        <w:spacing w:after="0"/>
        <w:ind w:right="-93"/>
        <w:jc w:val="both"/>
        <w:rPr>
          <w:rFonts w:ascii="Trebuchet MS" w:eastAsia="Times New Roman" w:hAnsi="Trebuchet MS" w:cs="Arial"/>
          <w:sz w:val="24"/>
          <w:szCs w:val="24"/>
          <w:lang w:eastAsia="es-ES"/>
        </w:rPr>
      </w:pPr>
    </w:p>
    <w:p w14:paraId="5D2088C9" w14:textId="77777777" w:rsidR="00EC4FF9" w:rsidRPr="00EC4FF9" w:rsidRDefault="005A6091" w:rsidP="00EC4FF9">
      <w:pPr>
        <w:spacing w:after="0"/>
        <w:jc w:val="both"/>
        <w:rPr>
          <w:rFonts w:ascii="Trebuchet MS" w:eastAsia="Times New Roman" w:hAnsi="Trebuchet MS" w:cs="Arial"/>
          <w:b/>
          <w:color w:val="000000"/>
          <w:sz w:val="24"/>
          <w:szCs w:val="24"/>
          <w:lang w:eastAsia="x-none"/>
        </w:rPr>
      </w:pPr>
      <w:r>
        <w:rPr>
          <w:rFonts w:ascii="Trebuchet MS" w:eastAsia="Calibri" w:hAnsi="Trebuchet MS" w:cs="Arial"/>
          <w:b/>
          <w:color w:val="000000"/>
          <w:sz w:val="24"/>
          <w:szCs w:val="24"/>
        </w:rPr>
        <w:t>1</w:t>
      </w:r>
      <w:r w:rsidR="00EC4FF9" w:rsidRPr="00EC4FF9">
        <w:rPr>
          <w:rFonts w:ascii="Trebuchet MS" w:eastAsia="Calibri" w:hAnsi="Trebuchet MS" w:cs="Arial"/>
          <w:b/>
          <w:color w:val="000000"/>
          <w:sz w:val="24"/>
          <w:szCs w:val="24"/>
        </w:rPr>
        <w:t xml:space="preserve">.  </w:t>
      </w:r>
      <w:r w:rsidR="00EC4FF9" w:rsidRPr="00EC4FF9">
        <w:rPr>
          <w:rFonts w:ascii="Trebuchet MS" w:eastAsia="Times New Roman" w:hAnsi="Trebuchet MS" w:cs="Arial"/>
          <w:b/>
          <w:color w:val="000000"/>
          <w:sz w:val="24"/>
          <w:szCs w:val="24"/>
          <w:lang w:eastAsia="x-none"/>
        </w:rPr>
        <w:t>Actos que contravienen las reglas sobre propaganda político electoral respecto a la violación del interés superior de la niñez como derecho humano.</w:t>
      </w:r>
    </w:p>
    <w:p w14:paraId="442C8127" w14:textId="77777777" w:rsidR="00EC4FF9" w:rsidRPr="00EC4FF9" w:rsidRDefault="00EC4FF9" w:rsidP="00EC4FF9">
      <w:pPr>
        <w:spacing w:after="0" w:line="276" w:lineRule="auto"/>
        <w:jc w:val="both"/>
        <w:rPr>
          <w:rFonts w:ascii="Trebuchet MS" w:eastAsia="Calibri" w:hAnsi="Trebuchet MS" w:cs="Arial"/>
          <w:b/>
          <w:sz w:val="24"/>
          <w:szCs w:val="24"/>
          <w:u w:val="single"/>
          <w:lang w:val="es-ES_tradnl"/>
        </w:rPr>
      </w:pPr>
    </w:p>
    <w:p w14:paraId="7A6391DA" w14:textId="77777777" w:rsidR="00EC4FF9" w:rsidRPr="00EC4FF9" w:rsidRDefault="00EC4FF9" w:rsidP="00EC4FF9">
      <w:pPr>
        <w:spacing w:after="0" w:line="276" w:lineRule="auto"/>
        <w:ind w:right="-93"/>
        <w:jc w:val="both"/>
        <w:rPr>
          <w:rFonts w:ascii="Trebuchet MS" w:eastAsia="Times New Roman" w:hAnsi="Trebuchet MS" w:cs="Arial"/>
          <w:sz w:val="24"/>
          <w:szCs w:val="24"/>
          <w:lang w:val="es-ES_tradnl" w:eastAsia="es-MX"/>
        </w:rPr>
      </w:pPr>
      <w:r w:rsidRPr="00EC4FF9">
        <w:rPr>
          <w:rFonts w:ascii="Trebuchet MS" w:eastAsia="Times New Roman" w:hAnsi="Trebuchet MS" w:cs="Arial"/>
          <w:sz w:val="24"/>
          <w:szCs w:val="24"/>
          <w:lang w:val="es-ES_tradnl" w:eastAsia="es-MX"/>
        </w:rPr>
        <w:t>Es necesario establecer el marco jurídico aplicable al caso y, de manera destacada, los criterios jurisdiccionales para efectos de determinar si está o no en presencia de la violación denunciada.</w:t>
      </w:r>
    </w:p>
    <w:p w14:paraId="58DF4C7C" w14:textId="77777777" w:rsidR="00EC4FF9" w:rsidRPr="00EC4FF9" w:rsidRDefault="00EC4FF9" w:rsidP="00EC4FF9">
      <w:pPr>
        <w:spacing w:after="0" w:line="276" w:lineRule="auto"/>
        <w:ind w:right="-93"/>
        <w:jc w:val="both"/>
        <w:rPr>
          <w:rFonts w:ascii="Trebuchet MS" w:eastAsia="Times New Roman" w:hAnsi="Trebuchet MS" w:cs="Arial"/>
          <w:sz w:val="24"/>
          <w:szCs w:val="24"/>
          <w:lang w:val="es-ES_tradnl" w:eastAsia="es-MX"/>
        </w:rPr>
      </w:pPr>
    </w:p>
    <w:p w14:paraId="0986074B" w14:textId="77777777" w:rsidR="00EC4FF9" w:rsidRPr="00EC4FF9" w:rsidRDefault="00EC4FF9" w:rsidP="00EC4FF9">
      <w:pPr>
        <w:numPr>
          <w:ilvl w:val="0"/>
          <w:numId w:val="32"/>
        </w:numPr>
        <w:spacing w:after="0" w:line="276" w:lineRule="auto"/>
        <w:ind w:right="-93"/>
        <w:contextualSpacing/>
        <w:jc w:val="both"/>
        <w:rPr>
          <w:rFonts w:ascii="Trebuchet MS" w:eastAsia="Times New Roman" w:hAnsi="Trebuchet MS" w:cs="Arial"/>
          <w:b/>
          <w:sz w:val="24"/>
          <w:szCs w:val="24"/>
          <w:lang w:val="es-ES_tradnl" w:eastAsia="es-MX"/>
        </w:rPr>
      </w:pPr>
      <w:r w:rsidRPr="00EC4FF9">
        <w:rPr>
          <w:rFonts w:ascii="Trebuchet MS" w:eastAsia="Times New Roman" w:hAnsi="Trebuchet MS" w:cs="Arial"/>
          <w:b/>
          <w:sz w:val="24"/>
          <w:szCs w:val="24"/>
          <w:lang w:val="es-ES_tradnl" w:eastAsia="es-MX"/>
        </w:rPr>
        <w:t>Interés superior de la niñez</w:t>
      </w:r>
    </w:p>
    <w:p w14:paraId="75D27E57" w14:textId="77777777" w:rsidR="00EC4FF9" w:rsidRPr="00EC4FF9" w:rsidRDefault="00EC4FF9" w:rsidP="00EC4FF9">
      <w:pPr>
        <w:spacing w:after="0" w:line="276" w:lineRule="auto"/>
        <w:jc w:val="both"/>
        <w:rPr>
          <w:rFonts w:ascii="Trebuchet MS" w:eastAsia="Times New Roman" w:hAnsi="Trebuchet MS" w:cs="Arial"/>
          <w:b/>
          <w:bCs/>
          <w:sz w:val="24"/>
          <w:szCs w:val="24"/>
          <w:lang w:val="es-ES" w:eastAsia="es-ES"/>
        </w:rPr>
      </w:pPr>
    </w:p>
    <w:p w14:paraId="2745D55B" w14:textId="662357AD" w:rsidR="00EC4FF9" w:rsidRPr="00EC4FF9" w:rsidRDefault="00EC4FF9" w:rsidP="00EC4FF9">
      <w:pPr>
        <w:spacing w:after="0" w:line="276" w:lineRule="auto"/>
        <w:jc w:val="both"/>
        <w:rPr>
          <w:rFonts w:ascii="Trebuchet MS" w:eastAsia="Calibri" w:hAnsi="Trebuchet MS" w:cs="Times New Roman"/>
          <w:sz w:val="24"/>
          <w:szCs w:val="24"/>
        </w:rPr>
      </w:pPr>
      <w:r w:rsidRPr="00EC4FF9">
        <w:rPr>
          <w:rFonts w:ascii="Trebuchet MS" w:eastAsia="Calibri" w:hAnsi="Trebuchet MS" w:cs="Times New Roman"/>
          <w:sz w:val="24"/>
          <w:szCs w:val="24"/>
        </w:rPr>
        <w:t>Al respecto, se tiene en cuenta que el contenido de la propaganda difundida por los partidos políticos está amparado por la libertad de expresión, que incluso debe maximizarse en el contexto del debate político, pero ello no implica que dicha libertad sea absoluta, dado que tiene límites vinculados con la dignidad o la reputación de las personas y los derechos de terceros, incluyendo, por supuesto los derechos de las niñas, niños y adolescentes, acorde con lo dispuesto en los artículos 4º y 6º párrafo primero de la Constitución Federal.</w:t>
      </w:r>
    </w:p>
    <w:p w14:paraId="3D16C060" w14:textId="77777777" w:rsidR="00EC4FF9" w:rsidRPr="00EC4FF9" w:rsidRDefault="00EC4FF9" w:rsidP="00EC4FF9">
      <w:pPr>
        <w:spacing w:after="0" w:line="276" w:lineRule="auto"/>
        <w:jc w:val="both"/>
        <w:rPr>
          <w:rFonts w:ascii="Trebuchet MS" w:eastAsia="Calibri" w:hAnsi="Trebuchet MS" w:cs="Times New Roman"/>
          <w:sz w:val="24"/>
          <w:szCs w:val="24"/>
        </w:rPr>
      </w:pPr>
    </w:p>
    <w:p w14:paraId="2CDF052F" w14:textId="77777777" w:rsidR="00EC4FF9" w:rsidRPr="00EC4FF9" w:rsidRDefault="00EC4FF9" w:rsidP="00EC4FF9">
      <w:pPr>
        <w:spacing w:after="0" w:line="276" w:lineRule="auto"/>
        <w:jc w:val="both"/>
        <w:rPr>
          <w:rFonts w:ascii="Trebuchet MS" w:eastAsia="Calibri" w:hAnsi="Trebuchet MS" w:cs="Times New Roman"/>
          <w:sz w:val="24"/>
          <w:szCs w:val="24"/>
        </w:rPr>
      </w:pPr>
      <w:r w:rsidRPr="00EC4FF9">
        <w:rPr>
          <w:rFonts w:ascii="Trebuchet MS" w:eastAsia="Calibri" w:hAnsi="Trebuchet MS" w:cs="Times New Roman"/>
          <w:sz w:val="24"/>
          <w:szCs w:val="24"/>
        </w:rPr>
        <w:t xml:space="preserve">Bajo ese contexto, de manera particular, el artículo 3, párrafo 1 de la Convención sobre los Derechos del Niño, establece que en todas las medidas concernientes a los niños que tomen las instituciones públicas o privadas de bienestar social, los </w:t>
      </w:r>
      <w:r w:rsidRPr="00EC4FF9">
        <w:rPr>
          <w:rFonts w:ascii="Trebuchet MS" w:eastAsia="Calibri" w:hAnsi="Trebuchet MS" w:cs="Times New Roman"/>
          <w:sz w:val="24"/>
          <w:szCs w:val="24"/>
        </w:rPr>
        <w:lastRenderedPageBreak/>
        <w:t>tribunales, las autoridades administrativas o los órganos legislativos, se deberá atender como consideración primordial el interés superior de la niñez.</w:t>
      </w:r>
    </w:p>
    <w:p w14:paraId="02D69B8B" w14:textId="77777777" w:rsidR="00EC4FF9" w:rsidRPr="00EC4FF9" w:rsidRDefault="00EC4FF9" w:rsidP="00EC4FF9">
      <w:pPr>
        <w:spacing w:after="0" w:line="276" w:lineRule="auto"/>
        <w:jc w:val="both"/>
        <w:rPr>
          <w:rFonts w:ascii="Trebuchet MS" w:eastAsia="Calibri" w:hAnsi="Trebuchet MS" w:cs="Times New Roman"/>
          <w:sz w:val="24"/>
          <w:szCs w:val="24"/>
        </w:rPr>
      </w:pPr>
    </w:p>
    <w:p w14:paraId="7E19D133" w14:textId="77777777" w:rsidR="00EC4FF9" w:rsidRPr="00EC4FF9" w:rsidRDefault="00EC4FF9" w:rsidP="00EC4FF9">
      <w:pPr>
        <w:spacing w:after="0" w:line="276" w:lineRule="auto"/>
        <w:jc w:val="both"/>
        <w:rPr>
          <w:rFonts w:ascii="Trebuchet MS" w:eastAsia="Calibri" w:hAnsi="Trebuchet MS" w:cs="Times New Roman"/>
          <w:sz w:val="24"/>
          <w:szCs w:val="24"/>
        </w:rPr>
      </w:pPr>
      <w:r w:rsidRPr="00EC4FF9">
        <w:rPr>
          <w:rFonts w:ascii="Trebuchet MS" w:eastAsia="Calibri" w:hAnsi="Trebuchet MS" w:cs="Times New Roman"/>
          <w:sz w:val="24"/>
          <w:szCs w:val="24"/>
        </w:rPr>
        <w:t xml:space="preserve">A este respecto, es trascendental la interpretación que en torno a dicho precepto realizó el Comité de los Derechos del Niño de la Organización de las Naciones Unidas (ONU), en su Observación General 14 de 2013, en el que sostuvo que el concepto del interés superior de la niñez implica tres vertientes: </w:t>
      </w:r>
    </w:p>
    <w:p w14:paraId="3F7B8A17" w14:textId="77777777" w:rsidR="00EC4FF9" w:rsidRPr="00EC4FF9" w:rsidRDefault="00EC4FF9" w:rsidP="00EC4FF9">
      <w:pPr>
        <w:spacing w:after="0" w:line="276" w:lineRule="auto"/>
        <w:jc w:val="both"/>
        <w:rPr>
          <w:rFonts w:ascii="Trebuchet MS" w:eastAsia="Calibri" w:hAnsi="Trebuchet MS" w:cs="Times New Roman"/>
          <w:sz w:val="24"/>
          <w:szCs w:val="24"/>
        </w:rPr>
      </w:pPr>
    </w:p>
    <w:p w14:paraId="016D68CE" w14:textId="77777777" w:rsidR="00EC4FF9" w:rsidRPr="00EC4FF9" w:rsidRDefault="00EC4FF9" w:rsidP="00EC4FF9">
      <w:pPr>
        <w:spacing w:after="0" w:line="276" w:lineRule="auto"/>
        <w:jc w:val="both"/>
        <w:rPr>
          <w:rFonts w:ascii="Trebuchet MS" w:eastAsia="Calibri" w:hAnsi="Trebuchet MS" w:cs="Times New Roman"/>
          <w:sz w:val="24"/>
          <w:szCs w:val="24"/>
        </w:rPr>
      </w:pPr>
      <w:r w:rsidRPr="00EC4FF9">
        <w:rPr>
          <w:rFonts w:ascii="Trebuchet MS" w:eastAsia="Calibri" w:hAnsi="Trebuchet MS" w:cs="Times New Roman"/>
          <w:sz w:val="24"/>
          <w:szCs w:val="24"/>
        </w:rPr>
        <w:t xml:space="preserve">• </w:t>
      </w:r>
      <w:r w:rsidRPr="00EC4FF9">
        <w:rPr>
          <w:rFonts w:ascii="Trebuchet MS" w:eastAsia="Calibri" w:hAnsi="Trebuchet MS" w:cs="Times New Roman"/>
          <w:b/>
          <w:sz w:val="24"/>
          <w:szCs w:val="24"/>
        </w:rPr>
        <w:t>Un derecho sustantivo:</w:t>
      </w:r>
      <w:r w:rsidRPr="00EC4FF9">
        <w:rPr>
          <w:rFonts w:ascii="Trebuchet MS" w:eastAsia="Calibri" w:hAnsi="Trebuchet MS" w:cs="Times New Roman"/>
          <w:sz w:val="24"/>
          <w:szCs w:val="24"/>
        </w:rPr>
        <w:t xml:space="preserve"> Que consiste en el derecho del niño a que su interés superior sea valorado y considerado de fundamental protección cuando diversos intereses estén involucrados, con el objeto de alcanzar una decisión sobre la cuestión en juego. Es un derecho de aplicación inmediata. </w:t>
      </w:r>
    </w:p>
    <w:p w14:paraId="5D5A4F25" w14:textId="77777777" w:rsidR="00EC4FF9" w:rsidRPr="00EC4FF9" w:rsidRDefault="00EC4FF9" w:rsidP="00EC4FF9">
      <w:pPr>
        <w:spacing w:after="0" w:line="276" w:lineRule="auto"/>
        <w:jc w:val="both"/>
        <w:rPr>
          <w:rFonts w:ascii="Trebuchet MS" w:eastAsia="Calibri" w:hAnsi="Trebuchet MS" w:cs="Times New Roman"/>
          <w:sz w:val="24"/>
          <w:szCs w:val="24"/>
        </w:rPr>
      </w:pPr>
    </w:p>
    <w:p w14:paraId="6C9B3401" w14:textId="77777777" w:rsidR="00EC4FF9" w:rsidRPr="00EC4FF9" w:rsidRDefault="00EC4FF9" w:rsidP="00EC4FF9">
      <w:pPr>
        <w:spacing w:after="0" w:line="276" w:lineRule="auto"/>
        <w:jc w:val="both"/>
        <w:rPr>
          <w:rFonts w:ascii="Trebuchet MS" w:eastAsia="Calibri" w:hAnsi="Trebuchet MS" w:cs="Times New Roman"/>
          <w:sz w:val="24"/>
          <w:szCs w:val="24"/>
        </w:rPr>
      </w:pPr>
      <w:r w:rsidRPr="00EC4FF9">
        <w:rPr>
          <w:rFonts w:ascii="Trebuchet MS" w:eastAsia="Calibri" w:hAnsi="Trebuchet MS" w:cs="Times New Roman"/>
          <w:sz w:val="24"/>
          <w:szCs w:val="24"/>
        </w:rPr>
        <w:t xml:space="preserve">• </w:t>
      </w:r>
      <w:r w:rsidRPr="00EC4FF9">
        <w:rPr>
          <w:rFonts w:ascii="Trebuchet MS" w:eastAsia="Calibri" w:hAnsi="Trebuchet MS" w:cs="Times New Roman"/>
          <w:b/>
          <w:sz w:val="24"/>
          <w:szCs w:val="24"/>
        </w:rPr>
        <w:t>Un principio fundamental</w:t>
      </w:r>
      <w:r w:rsidRPr="00EC4FF9">
        <w:rPr>
          <w:rFonts w:ascii="Trebuchet MS" w:eastAsia="Calibri" w:hAnsi="Trebuchet MS" w:cs="Times New Roman"/>
          <w:sz w:val="24"/>
          <w:szCs w:val="24"/>
        </w:rPr>
        <w:t xml:space="preserve"> </w:t>
      </w:r>
      <w:r w:rsidRPr="00EC4FF9">
        <w:rPr>
          <w:rFonts w:ascii="Trebuchet MS" w:eastAsia="Calibri" w:hAnsi="Trebuchet MS" w:cs="Times New Roman"/>
          <w:b/>
          <w:sz w:val="24"/>
          <w:szCs w:val="24"/>
        </w:rPr>
        <w:t>de interpretación legal:</w:t>
      </w:r>
      <w:r w:rsidRPr="00EC4FF9">
        <w:rPr>
          <w:rFonts w:ascii="Trebuchet MS" w:eastAsia="Calibri" w:hAnsi="Trebuchet MS" w:cs="Times New Roman"/>
          <w:sz w:val="24"/>
          <w:szCs w:val="24"/>
        </w:rPr>
        <w:t xml:space="preserve"> Que significa que si una previsión legal está abierta a más de una interpretación, debe optarse por aquélla que ofrezca una protección más efectiva al interés superior del niño. </w:t>
      </w:r>
    </w:p>
    <w:p w14:paraId="1926EF72" w14:textId="77777777" w:rsidR="00EC4FF9" w:rsidRPr="00EC4FF9" w:rsidRDefault="00EC4FF9" w:rsidP="00EC4FF9">
      <w:pPr>
        <w:spacing w:after="0" w:line="276" w:lineRule="auto"/>
        <w:jc w:val="both"/>
        <w:rPr>
          <w:rFonts w:ascii="Trebuchet MS" w:eastAsia="Calibri" w:hAnsi="Trebuchet MS" w:cs="Times New Roman"/>
          <w:sz w:val="24"/>
          <w:szCs w:val="24"/>
        </w:rPr>
      </w:pPr>
    </w:p>
    <w:p w14:paraId="05BC9D3E" w14:textId="77777777" w:rsidR="00EC4FF9" w:rsidRPr="00EC4FF9" w:rsidRDefault="00EC4FF9" w:rsidP="00EC4FF9">
      <w:pPr>
        <w:spacing w:after="0" w:line="276" w:lineRule="auto"/>
        <w:jc w:val="both"/>
        <w:rPr>
          <w:rFonts w:ascii="Trebuchet MS" w:eastAsia="Calibri" w:hAnsi="Trebuchet MS" w:cs="Times New Roman"/>
          <w:sz w:val="24"/>
          <w:szCs w:val="24"/>
        </w:rPr>
      </w:pPr>
      <w:r w:rsidRPr="00EC4FF9">
        <w:rPr>
          <w:rFonts w:ascii="Trebuchet MS" w:eastAsia="Calibri" w:hAnsi="Trebuchet MS" w:cs="Times New Roman"/>
          <w:sz w:val="24"/>
          <w:szCs w:val="24"/>
        </w:rPr>
        <w:t xml:space="preserve">• </w:t>
      </w:r>
      <w:r w:rsidRPr="00EC4FF9">
        <w:rPr>
          <w:rFonts w:ascii="Trebuchet MS" w:eastAsia="Calibri" w:hAnsi="Trebuchet MS" w:cs="Times New Roman"/>
          <w:b/>
          <w:sz w:val="24"/>
          <w:szCs w:val="24"/>
        </w:rPr>
        <w:t>Una regla procesal:</w:t>
      </w:r>
      <w:r w:rsidRPr="00EC4FF9">
        <w:rPr>
          <w:rFonts w:ascii="Trebuchet MS" w:eastAsia="Calibri" w:hAnsi="Trebuchet MS" w:cs="Times New Roman"/>
          <w:sz w:val="24"/>
          <w:szCs w:val="24"/>
        </w:rPr>
        <w:t xml:space="preserve"> Cuando se emita una decisión que podría afectar a un niño específico o en general a un grupo identificable o no identificable de niños, el proceso para la toma de decisión debe incluir una evaluación del posible impacto (positivo o negativo) de la decisión sobre el niño involucrado.</w:t>
      </w:r>
    </w:p>
    <w:p w14:paraId="2FE9092C" w14:textId="77777777" w:rsidR="00EC4FF9" w:rsidRPr="00EC4FF9" w:rsidRDefault="00EC4FF9" w:rsidP="00EC4FF9">
      <w:pPr>
        <w:spacing w:after="0" w:line="276" w:lineRule="auto"/>
        <w:jc w:val="both"/>
        <w:rPr>
          <w:rFonts w:ascii="Trebuchet MS" w:eastAsia="Calibri" w:hAnsi="Trebuchet MS" w:cs="Times New Roman"/>
          <w:sz w:val="24"/>
          <w:szCs w:val="24"/>
        </w:rPr>
      </w:pPr>
    </w:p>
    <w:p w14:paraId="1A11B8ED" w14:textId="77777777" w:rsidR="00EC4FF9" w:rsidRPr="00EC4FF9" w:rsidRDefault="00EC4FF9" w:rsidP="00EC4FF9">
      <w:pPr>
        <w:spacing w:after="0" w:line="276" w:lineRule="auto"/>
        <w:jc w:val="both"/>
        <w:rPr>
          <w:rFonts w:ascii="Trebuchet MS" w:eastAsia="Calibri" w:hAnsi="Trebuchet MS" w:cs="Times New Roman"/>
          <w:sz w:val="24"/>
          <w:szCs w:val="24"/>
        </w:rPr>
      </w:pPr>
      <w:r w:rsidRPr="00EC4FF9">
        <w:rPr>
          <w:rFonts w:ascii="Trebuchet MS" w:eastAsia="Calibri" w:hAnsi="Trebuchet MS" w:cs="Times New Roman"/>
          <w:sz w:val="24"/>
          <w:szCs w:val="24"/>
        </w:rPr>
        <w:t>Asimismo, en dicha observación se señala al interés superior de la niñez como un concepto dinámico que debe evaluarse adecuadamente en cada contexto, cuyo objetivo es garantizar el disfrute pleno y efectivo de todos los derechos reconocidos por la Convención de los Derechos del Niño y su desarrollo holístico, por lo que “ningún derecho debería verse perjudicado por una interpretación negativa del interés superior del niño”.</w:t>
      </w:r>
    </w:p>
    <w:p w14:paraId="34F00AB4" w14:textId="77777777" w:rsidR="00EC4FF9" w:rsidRPr="00EC4FF9" w:rsidRDefault="00EC4FF9" w:rsidP="00EC4FF9">
      <w:pPr>
        <w:spacing w:after="0" w:line="276" w:lineRule="auto"/>
        <w:jc w:val="both"/>
        <w:rPr>
          <w:rFonts w:ascii="Trebuchet MS" w:eastAsia="Calibri" w:hAnsi="Trebuchet MS" w:cs="Times New Roman"/>
          <w:sz w:val="24"/>
          <w:szCs w:val="24"/>
        </w:rPr>
      </w:pPr>
    </w:p>
    <w:p w14:paraId="77D7747A" w14:textId="77777777" w:rsidR="00EC4FF9" w:rsidRPr="00EC4FF9" w:rsidRDefault="00EC4FF9" w:rsidP="00EC4FF9">
      <w:pPr>
        <w:spacing w:after="0" w:line="276" w:lineRule="auto"/>
        <w:jc w:val="both"/>
        <w:rPr>
          <w:rFonts w:ascii="Trebuchet MS" w:eastAsia="Calibri" w:hAnsi="Trebuchet MS" w:cs="Times New Roman"/>
          <w:sz w:val="24"/>
          <w:szCs w:val="24"/>
        </w:rPr>
      </w:pPr>
      <w:r w:rsidRPr="00EC4FF9">
        <w:rPr>
          <w:rFonts w:ascii="Trebuchet MS" w:eastAsia="Calibri" w:hAnsi="Trebuchet MS" w:cs="Times New Roman"/>
          <w:sz w:val="24"/>
          <w:szCs w:val="24"/>
        </w:rPr>
        <w:t xml:space="preserve">En ese sentido, se señala que el propósito principal de dicho documento interpretativo, es “promover un verdadero cambio de actitud que favorezca el pleno respeto de los niños como titulares de derechos”, lo que se precisa deberá repercutir, entre otros ámbitos, en “las decisiones individuales tomadas por </w:t>
      </w:r>
      <w:r w:rsidRPr="00EC4FF9">
        <w:rPr>
          <w:rFonts w:ascii="Trebuchet MS" w:eastAsia="Calibri" w:hAnsi="Trebuchet MS" w:cs="Times New Roman"/>
          <w:sz w:val="24"/>
          <w:szCs w:val="24"/>
        </w:rPr>
        <w:lastRenderedPageBreak/>
        <w:t>autoridades judiciales o administrativas o por entidades públicas a través de sus agentes que afectan a uno o varios niños en concreto”.</w:t>
      </w:r>
    </w:p>
    <w:p w14:paraId="1F9C6B67" w14:textId="77777777" w:rsidR="00EC4FF9" w:rsidRPr="00EC4FF9" w:rsidRDefault="00EC4FF9" w:rsidP="00EC4FF9">
      <w:pPr>
        <w:spacing w:after="0" w:line="276" w:lineRule="auto"/>
        <w:jc w:val="both"/>
        <w:rPr>
          <w:rFonts w:ascii="Trebuchet MS" w:eastAsia="Calibri" w:hAnsi="Trebuchet MS" w:cs="Times New Roman"/>
          <w:sz w:val="24"/>
          <w:szCs w:val="24"/>
        </w:rPr>
      </w:pPr>
    </w:p>
    <w:p w14:paraId="4ED1044A" w14:textId="77777777" w:rsidR="00EC4FF9" w:rsidRPr="00EC4FF9" w:rsidRDefault="00EC4FF9" w:rsidP="00EC4FF9">
      <w:pPr>
        <w:spacing w:after="0" w:line="276" w:lineRule="auto"/>
        <w:jc w:val="both"/>
        <w:rPr>
          <w:rFonts w:ascii="Trebuchet MS" w:eastAsia="Calibri" w:hAnsi="Trebuchet MS" w:cs="Times New Roman"/>
          <w:sz w:val="24"/>
          <w:szCs w:val="24"/>
        </w:rPr>
      </w:pPr>
      <w:r w:rsidRPr="00EC4FF9">
        <w:rPr>
          <w:rFonts w:ascii="Trebuchet MS" w:eastAsia="Calibri" w:hAnsi="Trebuchet MS" w:cs="Times New Roman"/>
          <w:sz w:val="24"/>
          <w:szCs w:val="24"/>
        </w:rPr>
        <w:t>De igual forma, precisa que aun cuando el niño sea muy pequeño o se encuentre en una situación vulnerable, tal circunstancia, no le priva del derecho a expresar su opinión, ni reduce la importancia que debe concederse a sus opiniones al determinar el interés superior del menor (párrafo 54 de dicha Observación General).</w:t>
      </w:r>
    </w:p>
    <w:p w14:paraId="439E7BBA" w14:textId="77777777" w:rsidR="00EC4FF9" w:rsidRPr="00EC4FF9" w:rsidRDefault="00EC4FF9" w:rsidP="00EC4FF9">
      <w:pPr>
        <w:spacing w:after="0" w:line="276" w:lineRule="auto"/>
        <w:jc w:val="both"/>
        <w:rPr>
          <w:rFonts w:ascii="Trebuchet MS" w:eastAsia="Calibri" w:hAnsi="Trebuchet MS" w:cs="Times New Roman"/>
          <w:sz w:val="24"/>
          <w:szCs w:val="24"/>
        </w:rPr>
      </w:pPr>
    </w:p>
    <w:p w14:paraId="31FD572D" w14:textId="77777777" w:rsidR="00EC4FF9" w:rsidRPr="00EC4FF9" w:rsidRDefault="00EC4FF9" w:rsidP="00EC4FF9">
      <w:pPr>
        <w:spacing w:after="0" w:line="276" w:lineRule="auto"/>
        <w:jc w:val="both"/>
        <w:rPr>
          <w:rFonts w:ascii="Trebuchet MS" w:eastAsia="Calibri" w:hAnsi="Trebuchet MS" w:cs="Times New Roman"/>
          <w:sz w:val="24"/>
          <w:szCs w:val="24"/>
        </w:rPr>
      </w:pPr>
      <w:r w:rsidRPr="00EC4FF9">
        <w:rPr>
          <w:rFonts w:ascii="Trebuchet MS" w:eastAsia="Calibri" w:hAnsi="Trebuchet MS" w:cs="Times New Roman"/>
          <w:sz w:val="24"/>
          <w:szCs w:val="24"/>
        </w:rPr>
        <w:t>Por su parte, el artículo 19 de la Convención Americana sobre Derechos Humanos, establece que toda niña, niño y adolescente tiene derecho a las medidas de protección que su condición de menor requieren por parte de su familia, de la sociedad y del Estado.</w:t>
      </w:r>
    </w:p>
    <w:p w14:paraId="5F06338F" w14:textId="77777777" w:rsidR="00EC4FF9" w:rsidRPr="00EC4FF9" w:rsidRDefault="00EC4FF9" w:rsidP="00EC4FF9">
      <w:pPr>
        <w:spacing w:after="0" w:line="276" w:lineRule="auto"/>
        <w:jc w:val="both"/>
        <w:rPr>
          <w:rFonts w:ascii="Trebuchet MS" w:eastAsia="Calibri" w:hAnsi="Trebuchet MS" w:cs="Times New Roman"/>
          <w:sz w:val="24"/>
          <w:szCs w:val="24"/>
        </w:rPr>
      </w:pPr>
    </w:p>
    <w:p w14:paraId="0BF4E977" w14:textId="77777777" w:rsidR="00EC4FF9" w:rsidRPr="00EC4FF9" w:rsidRDefault="00EC4FF9" w:rsidP="00EC4FF9">
      <w:pPr>
        <w:spacing w:after="0" w:line="276" w:lineRule="auto"/>
        <w:jc w:val="both"/>
        <w:rPr>
          <w:rFonts w:ascii="Trebuchet MS" w:eastAsia="Calibri" w:hAnsi="Trebuchet MS" w:cs="Times New Roman"/>
          <w:sz w:val="24"/>
          <w:szCs w:val="24"/>
        </w:rPr>
      </w:pPr>
      <w:r w:rsidRPr="00EC4FF9">
        <w:rPr>
          <w:rFonts w:ascii="Trebuchet MS" w:eastAsia="Calibri" w:hAnsi="Trebuchet MS" w:cs="Times New Roman"/>
          <w:sz w:val="24"/>
          <w:szCs w:val="24"/>
        </w:rPr>
        <w:t xml:space="preserve">Al respecto, en el ejercicio de su función consultiva la Corte Interamericana de Derechos Humanos ha interpretado el contenido y alcance de dichas disposiciones convencionales, precisando lo siguiente: </w:t>
      </w:r>
    </w:p>
    <w:p w14:paraId="4DAD3F04" w14:textId="77777777" w:rsidR="00EC4FF9" w:rsidRPr="00EC4FF9" w:rsidRDefault="00EC4FF9" w:rsidP="00EC4FF9">
      <w:pPr>
        <w:spacing w:after="0" w:line="276" w:lineRule="auto"/>
        <w:jc w:val="both"/>
        <w:rPr>
          <w:rFonts w:ascii="Trebuchet MS" w:eastAsia="Calibri" w:hAnsi="Trebuchet MS" w:cs="Times New Roman"/>
          <w:sz w:val="24"/>
          <w:szCs w:val="24"/>
        </w:rPr>
      </w:pPr>
    </w:p>
    <w:p w14:paraId="0A574C8E" w14:textId="77777777" w:rsidR="00EC4FF9" w:rsidRPr="00EC4FF9" w:rsidRDefault="00EC4FF9" w:rsidP="00EC4FF9">
      <w:pPr>
        <w:spacing w:after="0" w:line="276" w:lineRule="auto"/>
        <w:jc w:val="both"/>
        <w:rPr>
          <w:rFonts w:ascii="Trebuchet MS" w:eastAsia="Calibri" w:hAnsi="Trebuchet MS" w:cs="Times New Roman"/>
          <w:sz w:val="24"/>
          <w:szCs w:val="24"/>
        </w:rPr>
      </w:pPr>
      <w:r w:rsidRPr="00EC4FF9">
        <w:rPr>
          <w:rFonts w:ascii="Trebuchet MS" w:eastAsia="Calibri" w:hAnsi="Trebuchet MS" w:cs="Times New Roman"/>
          <w:sz w:val="24"/>
          <w:szCs w:val="24"/>
        </w:rPr>
        <w:t>“1. Que de conformidad con la normativa contemporánea del Derecho Internacional de los Derechos Humanos, en la cual se enmarca el artículo 19 de la Convención Americana sobre Derechos Humanos, los niños son titulares de derechos y no sólo objeto de protección.</w:t>
      </w:r>
    </w:p>
    <w:p w14:paraId="52209DBB" w14:textId="77777777" w:rsidR="00EC4FF9" w:rsidRPr="00EC4FF9" w:rsidRDefault="00EC4FF9" w:rsidP="00EC4FF9">
      <w:pPr>
        <w:spacing w:after="0" w:line="276" w:lineRule="auto"/>
        <w:jc w:val="both"/>
        <w:rPr>
          <w:rFonts w:ascii="Trebuchet MS" w:eastAsia="Calibri" w:hAnsi="Trebuchet MS" w:cs="Times New Roman"/>
          <w:sz w:val="24"/>
          <w:szCs w:val="24"/>
        </w:rPr>
      </w:pPr>
      <w:r w:rsidRPr="00EC4FF9">
        <w:rPr>
          <w:rFonts w:ascii="Trebuchet MS" w:eastAsia="Calibri" w:hAnsi="Trebuchet MS" w:cs="Times New Roman"/>
          <w:sz w:val="24"/>
          <w:szCs w:val="24"/>
        </w:rPr>
        <w:t xml:space="preserve"> </w:t>
      </w:r>
    </w:p>
    <w:p w14:paraId="484FE6F9" w14:textId="77777777" w:rsidR="00EC4FF9" w:rsidRPr="00EC4FF9" w:rsidRDefault="00EC4FF9" w:rsidP="00EC4FF9">
      <w:pPr>
        <w:spacing w:after="0" w:line="276" w:lineRule="auto"/>
        <w:jc w:val="both"/>
        <w:rPr>
          <w:rFonts w:ascii="Trebuchet MS" w:eastAsia="Calibri" w:hAnsi="Trebuchet MS" w:cs="Times New Roman"/>
          <w:sz w:val="24"/>
          <w:szCs w:val="24"/>
        </w:rPr>
      </w:pPr>
      <w:r w:rsidRPr="00EC4FF9">
        <w:rPr>
          <w:rFonts w:ascii="Trebuchet MS" w:eastAsia="Calibri" w:hAnsi="Trebuchet MS" w:cs="Times New Roman"/>
          <w:sz w:val="24"/>
          <w:szCs w:val="24"/>
        </w:rPr>
        <w:t>2. Que la expresión “interés superior del niño”, consagrada en el artículo 3 de la Convención sobre los Derechos del Niño, implica que el desarrollo de éste y el ejercicio pleno de sus derechos deben ser considerados como criterios rectores para la elaboración de normas y la aplicación de éstas en todos los órdenes relativos a la vida del niño.”</w:t>
      </w:r>
      <w:r w:rsidRPr="00EC4FF9">
        <w:rPr>
          <w:rFonts w:ascii="Trebuchet MS" w:eastAsia="Calibri" w:hAnsi="Trebuchet MS" w:cs="Times New Roman"/>
          <w:sz w:val="24"/>
          <w:szCs w:val="24"/>
          <w:vertAlign w:val="superscript"/>
        </w:rPr>
        <w:footnoteReference w:id="4"/>
      </w:r>
    </w:p>
    <w:p w14:paraId="3C5CC8B5" w14:textId="77777777" w:rsidR="00EC4FF9" w:rsidRPr="00EC4FF9" w:rsidRDefault="00EC4FF9" w:rsidP="00EC4FF9">
      <w:pPr>
        <w:spacing w:after="0" w:line="276" w:lineRule="auto"/>
        <w:jc w:val="both"/>
        <w:rPr>
          <w:rFonts w:ascii="Trebuchet MS" w:eastAsia="Calibri" w:hAnsi="Trebuchet MS" w:cs="Times New Roman"/>
          <w:sz w:val="24"/>
          <w:szCs w:val="24"/>
        </w:rPr>
      </w:pPr>
    </w:p>
    <w:p w14:paraId="4E8C90F5" w14:textId="77777777" w:rsidR="00EC4FF9" w:rsidRPr="00EC4FF9" w:rsidRDefault="00EC4FF9" w:rsidP="00EC4FF9">
      <w:pPr>
        <w:spacing w:after="0" w:line="276" w:lineRule="auto"/>
        <w:jc w:val="both"/>
        <w:rPr>
          <w:rFonts w:ascii="Trebuchet MS" w:eastAsia="Calibri" w:hAnsi="Trebuchet MS" w:cs="Times New Roman"/>
          <w:sz w:val="24"/>
          <w:szCs w:val="24"/>
        </w:rPr>
      </w:pPr>
      <w:r w:rsidRPr="00EC4FF9">
        <w:rPr>
          <w:rFonts w:ascii="Trebuchet MS" w:eastAsia="Calibri" w:hAnsi="Trebuchet MS" w:cs="Times New Roman"/>
          <w:sz w:val="24"/>
          <w:szCs w:val="24"/>
        </w:rPr>
        <w:t xml:space="preserve">Principio que a su vez, es recogido por el párrafo 9 del artículo 4 de la Constitución Federal, y por los artículos 2, fracción III, 6, fracción I y 18 de la Ley General de </w:t>
      </w:r>
      <w:r w:rsidRPr="00EC4FF9">
        <w:rPr>
          <w:rFonts w:ascii="Trebuchet MS" w:eastAsia="Calibri" w:hAnsi="Trebuchet MS" w:cs="Times New Roman"/>
          <w:sz w:val="24"/>
          <w:szCs w:val="24"/>
        </w:rPr>
        <w:lastRenderedPageBreak/>
        <w:t>los Derechos de las Niñas, Niños y Adolescentes, que establecen como obligación primordial de todos los órganos jurisdiccionales, autoridades administrativas y órganos legislativos, tomar en cuenta el interés superior de la niñez, mismo que deberá prevalecer en todas aquellas decisiones que involucren a niñas, niños y adolescentes, incluso cuando se presenten diferentes interpretaciones, en la que se elegirá la que lo satisfaga de manera más efectiva (principio pro infante).</w:t>
      </w:r>
    </w:p>
    <w:p w14:paraId="01A1F29B" w14:textId="77777777" w:rsidR="00EC4FF9" w:rsidRPr="00EC4FF9" w:rsidRDefault="00EC4FF9" w:rsidP="00EC4FF9">
      <w:pPr>
        <w:spacing w:after="0" w:line="276" w:lineRule="auto"/>
        <w:jc w:val="both"/>
        <w:rPr>
          <w:rFonts w:ascii="Trebuchet MS" w:eastAsia="Calibri" w:hAnsi="Trebuchet MS" w:cs="Times New Roman"/>
          <w:sz w:val="24"/>
          <w:szCs w:val="24"/>
        </w:rPr>
      </w:pPr>
    </w:p>
    <w:p w14:paraId="3CE4D17E" w14:textId="77777777" w:rsidR="00EC4FF9" w:rsidRPr="00EC4FF9" w:rsidRDefault="00EC4FF9" w:rsidP="00EC4FF9">
      <w:pPr>
        <w:spacing w:after="0" w:line="276" w:lineRule="auto"/>
        <w:jc w:val="both"/>
        <w:rPr>
          <w:rFonts w:ascii="Trebuchet MS" w:eastAsia="Calibri" w:hAnsi="Trebuchet MS" w:cs="Times New Roman"/>
          <w:sz w:val="24"/>
          <w:szCs w:val="24"/>
        </w:rPr>
      </w:pPr>
      <w:r w:rsidRPr="00EC4FF9">
        <w:rPr>
          <w:rFonts w:ascii="Trebuchet MS" w:eastAsia="Calibri" w:hAnsi="Trebuchet MS" w:cs="Times New Roman"/>
          <w:sz w:val="24"/>
          <w:szCs w:val="24"/>
        </w:rPr>
        <w:t>De esa manera, en la jurisprudencia de nuestro Alto Tribunal el interés superior de la niñez es un concepto complejo, al ser: (I) un derecho sustantivo; (II) un principio jurídico interpretativo fundamental; y (III) una norma de procedimiento, lo que exige que cualquier medida que tenga que ver con uno o varios niños, su interés superior deberá ser la consideración primordial, lo cual incluye no sólo las decisiones, sino también todos los actos, conductas, propuestas, servicios, procedimientos y demás iniciativas</w:t>
      </w:r>
      <w:r w:rsidRPr="00EC4FF9">
        <w:rPr>
          <w:rFonts w:ascii="Trebuchet MS" w:eastAsia="Calibri" w:hAnsi="Trebuchet MS" w:cs="Times New Roman"/>
          <w:sz w:val="24"/>
          <w:szCs w:val="24"/>
          <w:vertAlign w:val="superscript"/>
        </w:rPr>
        <w:footnoteReference w:id="5"/>
      </w:r>
    </w:p>
    <w:p w14:paraId="3145968F" w14:textId="77777777" w:rsidR="00EC4FF9" w:rsidRPr="00EC4FF9" w:rsidRDefault="00EC4FF9" w:rsidP="00EC4FF9">
      <w:pPr>
        <w:spacing w:after="0" w:line="276" w:lineRule="auto"/>
        <w:jc w:val="both"/>
        <w:rPr>
          <w:rFonts w:ascii="Trebuchet MS" w:eastAsia="Calibri" w:hAnsi="Trebuchet MS" w:cs="Times New Roman"/>
          <w:sz w:val="24"/>
          <w:szCs w:val="24"/>
        </w:rPr>
      </w:pPr>
    </w:p>
    <w:p w14:paraId="55ADAB56" w14:textId="77777777" w:rsidR="00EC4FF9" w:rsidRPr="00EC4FF9" w:rsidRDefault="00EC4FF9" w:rsidP="00EC4FF9">
      <w:pPr>
        <w:spacing w:after="0" w:line="276" w:lineRule="auto"/>
        <w:jc w:val="both"/>
        <w:rPr>
          <w:rFonts w:ascii="Trebuchet MS" w:eastAsia="Calibri" w:hAnsi="Trebuchet MS" w:cs="Times New Roman"/>
          <w:sz w:val="24"/>
          <w:szCs w:val="24"/>
        </w:rPr>
      </w:pPr>
      <w:r w:rsidRPr="00EC4FF9">
        <w:rPr>
          <w:rFonts w:ascii="Trebuchet MS" w:eastAsia="Calibri" w:hAnsi="Trebuchet MS" w:cs="Times New Roman"/>
          <w:sz w:val="24"/>
          <w:szCs w:val="24"/>
        </w:rPr>
        <w:t>En este mismo sentido, la Suprema Corte</w:t>
      </w:r>
      <w:r w:rsidRPr="00EC4FF9">
        <w:rPr>
          <w:rFonts w:ascii="Trebuchet MS" w:eastAsia="Calibri" w:hAnsi="Trebuchet MS" w:cs="Times New Roman"/>
          <w:sz w:val="24"/>
          <w:szCs w:val="24"/>
          <w:vertAlign w:val="superscript"/>
        </w:rPr>
        <w:footnoteReference w:id="6"/>
      </w:r>
      <w:r w:rsidRPr="00EC4FF9">
        <w:rPr>
          <w:rFonts w:ascii="Trebuchet MS" w:eastAsia="Calibri" w:hAnsi="Trebuchet MS" w:cs="Times New Roman"/>
          <w:sz w:val="24"/>
          <w:szCs w:val="24"/>
        </w:rPr>
        <w:t xml:space="preserve"> ha establecido como criterios relevantes para la determinación en concreto del interés superior de la niñez, entre otros aspectos, el que se atiendan sus deseos, sentimientos y opiniones, siempre que sean compatibles con sus necesidades vitales y deben ser interpretados de acuerdo con su madurez o discernimiento.</w:t>
      </w:r>
    </w:p>
    <w:p w14:paraId="0292F5B6" w14:textId="77777777" w:rsidR="00EC4FF9" w:rsidRPr="00EC4FF9" w:rsidRDefault="00EC4FF9" w:rsidP="00EC4FF9">
      <w:pPr>
        <w:spacing w:after="0" w:line="276" w:lineRule="auto"/>
        <w:jc w:val="both"/>
        <w:rPr>
          <w:rFonts w:ascii="Trebuchet MS" w:eastAsia="Calibri" w:hAnsi="Trebuchet MS" w:cs="Times New Roman"/>
          <w:sz w:val="24"/>
          <w:szCs w:val="24"/>
        </w:rPr>
      </w:pPr>
    </w:p>
    <w:p w14:paraId="5AE8F712" w14:textId="77777777" w:rsidR="00EC4FF9" w:rsidRPr="00EC4FF9" w:rsidRDefault="00EC4FF9" w:rsidP="00EC4FF9">
      <w:pPr>
        <w:spacing w:after="0" w:line="276" w:lineRule="auto"/>
        <w:jc w:val="both"/>
        <w:rPr>
          <w:rFonts w:ascii="Trebuchet MS" w:eastAsia="Calibri" w:hAnsi="Trebuchet MS" w:cs="Times New Roman"/>
          <w:sz w:val="24"/>
          <w:szCs w:val="24"/>
        </w:rPr>
      </w:pPr>
      <w:r w:rsidRPr="00EC4FF9">
        <w:rPr>
          <w:rFonts w:ascii="Trebuchet MS" w:eastAsia="Calibri" w:hAnsi="Trebuchet MS" w:cs="Times New Roman"/>
          <w:sz w:val="24"/>
          <w:szCs w:val="24"/>
        </w:rPr>
        <w:t xml:space="preserve">Por otra parte, mediante Acuerdo del Consejo General del Instituto Nacional Electoral identificado con la clave </w:t>
      </w:r>
      <w:r w:rsidRPr="00EC4FF9">
        <w:rPr>
          <w:rFonts w:ascii="Trebuchet MS" w:eastAsia="Times New Roman" w:hAnsi="Trebuchet MS" w:cs="Times New Roman"/>
          <w:b/>
          <w:sz w:val="24"/>
          <w:szCs w:val="24"/>
          <w:lang w:eastAsia="es-MX"/>
        </w:rPr>
        <w:t>INE/CG481/2019,</w:t>
      </w:r>
      <w:r w:rsidRPr="00EC4FF9">
        <w:rPr>
          <w:rFonts w:ascii="Trebuchet MS" w:eastAsia="Calibri" w:hAnsi="Trebuchet MS" w:cs="Times New Roman"/>
          <w:sz w:val="24"/>
          <w:szCs w:val="24"/>
        </w:rPr>
        <w:t xml:space="preserve"> por el que se modifican los Lineamientos y Anexos para la Protección de Niñas, Niños y Adolescentes en materia de Propaganda y Mensajes Electorales, y se aprueba el manual respectivo, en acatamiento a las sentencias SRE-PSD20/2019 y SRE-PSD-21/2019 de la Sala Regional Especializada del Tribunal Electoral del Poder Judicial de la Federación,</w:t>
      </w:r>
    </w:p>
    <w:p w14:paraId="365B50F9" w14:textId="77777777" w:rsidR="00EC4FF9" w:rsidRPr="00EC4FF9" w:rsidRDefault="00EC4FF9" w:rsidP="00EC4FF9">
      <w:pPr>
        <w:spacing w:after="0" w:line="276" w:lineRule="auto"/>
        <w:jc w:val="both"/>
        <w:rPr>
          <w:rFonts w:ascii="Trebuchet MS" w:eastAsia="Calibri" w:hAnsi="Trebuchet MS" w:cs="Times New Roman"/>
          <w:sz w:val="24"/>
          <w:szCs w:val="24"/>
        </w:rPr>
      </w:pPr>
      <w:r w:rsidRPr="00EC4FF9">
        <w:rPr>
          <w:rFonts w:ascii="Trebuchet MS" w:eastAsia="Calibri" w:hAnsi="Trebuchet MS" w:cs="Times New Roman"/>
          <w:sz w:val="24"/>
          <w:szCs w:val="24"/>
        </w:rPr>
        <w:t>Siendo de observancia obligatoria para los partidos políticos, coaliciones, candidatos/candidatas de coalición y candidatos/as independientes federales y locales, así como para las autoridades federales y locales.</w:t>
      </w:r>
    </w:p>
    <w:p w14:paraId="683E2C5B" w14:textId="77777777" w:rsidR="00EC4FF9" w:rsidRPr="00EC4FF9" w:rsidRDefault="00EC4FF9" w:rsidP="00EC4FF9">
      <w:pPr>
        <w:spacing w:after="0" w:line="276" w:lineRule="auto"/>
        <w:jc w:val="both"/>
        <w:rPr>
          <w:rFonts w:ascii="Trebuchet MS" w:eastAsia="Calibri" w:hAnsi="Trebuchet MS" w:cs="Times New Roman"/>
          <w:sz w:val="24"/>
          <w:szCs w:val="24"/>
        </w:rPr>
      </w:pPr>
    </w:p>
    <w:p w14:paraId="34389F56" w14:textId="77777777" w:rsidR="00EC4FF9" w:rsidRPr="00EC4FF9" w:rsidRDefault="00EC4FF9" w:rsidP="00EC4FF9">
      <w:pPr>
        <w:spacing w:after="0" w:line="276" w:lineRule="auto"/>
        <w:jc w:val="both"/>
        <w:rPr>
          <w:rFonts w:ascii="Trebuchet MS" w:eastAsia="Calibri" w:hAnsi="Trebuchet MS" w:cs="Times New Roman"/>
          <w:sz w:val="24"/>
          <w:szCs w:val="24"/>
        </w:rPr>
      </w:pPr>
      <w:r w:rsidRPr="00EC4FF9">
        <w:rPr>
          <w:rFonts w:ascii="Trebuchet MS" w:eastAsia="Calibri" w:hAnsi="Trebuchet MS" w:cs="Times New Roman"/>
          <w:sz w:val="24"/>
          <w:szCs w:val="24"/>
        </w:rPr>
        <w:t>En el caso particular dichos lineamientos, en su artículo 5 señalan que las niñas, niños y adolescentes pueden aparecer de manera directa e incidental en la propaganda político-electoral, entendiéndose como aparición incidental cuando la imagen o dato que haga identificable al menor aparece de manera referencial, y será directa cuando la imagen del menor forma parte central de la referida propaganda.</w:t>
      </w:r>
    </w:p>
    <w:p w14:paraId="7B457EE1" w14:textId="77777777" w:rsidR="00EC4FF9" w:rsidRPr="00EC4FF9" w:rsidRDefault="00EC4FF9" w:rsidP="00EC4FF9">
      <w:pPr>
        <w:spacing w:after="0" w:line="276" w:lineRule="auto"/>
        <w:jc w:val="both"/>
        <w:rPr>
          <w:rFonts w:ascii="Trebuchet MS" w:eastAsia="Calibri" w:hAnsi="Trebuchet MS" w:cs="Times New Roman"/>
          <w:sz w:val="24"/>
          <w:szCs w:val="24"/>
        </w:rPr>
      </w:pPr>
    </w:p>
    <w:p w14:paraId="3421795F" w14:textId="77777777" w:rsidR="00EC4FF9" w:rsidRPr="00EC4FF9" w:rsidRDefault="00EC4FF9" w:rsidP="00EC4FF9">
      <w:pPr>
        <w:spacing w:after="0" w:line="276" w:lineRule="auto"/>
        <w:jc w:val="both"/>
        <w:rPr>
          <w:rFonts w:ascii="Trebuchet MS" w:eastAsia="Calibri" w:hAnsi="Trebuchet MS" w:cs="Times New Roman"/>
          <w:sz w:val="24"/>
          <w:szCs w:val="24"/>
        </w:rPr>
      </w:pPr>
      <w:r w:rsidRPr="00EC4FF9">
        <w:rPr>
          <w:rFonts w:ascii="Trebuchet MS" w:eastAsia="Calibri" w:hAnsi="Trebuchet MS" w:cs="Times New Roman"/>
          <w:sz w:val="24"/>
          <w:szCs w:val="24"/>
        </w:rPr>
        <w:t>Por su parte, el punto 8 de los multicitados lineamientos establece que el consentimiento de la madre y del padre, de quien ejerza la patria potestad o del tutor o, en su caso, de la autoridad que debe suplirlos respecto de la niña, el niño o la o el adolescente que aparezca en la propaganda político-electoral o mensajes mediante su imagen, voz o cualquier otro dato que lo haga identificable, de manera directa o incidental, deberá ser por escrito, informado e individual y deberá satisfacer los requisitos que en dicho punto se especifican.</w:t>
      </w:r>
    </w:p>
    <w:p w14:paraId="033A0044" w14:textId="77777777" w:rsidR="00EC4FF9" w:rsidRPr="00EC4FF9" w:rsidRDefault="00EC4FF9" w:rsidP="00EC4FF9">
      <w:pPr>
        <w:spacing w:after="0" w:line="276" w:lineRule="auto"/>
        <w:jc w:val="both"/>
        <w:rPr>
          <w:rFonts w:ascii="Trebuchet MS" w:eastAsia="Calibri" w:hAnsi="Trebuchet MS" w:cs="Times New Roman"/>
          <w:sz w:val="24"/>
          <w:szCs w:val="24"/>
        </w:rPr>
      </w:pPr>
    </w:p>
    <w:p w14:paraId="6328E081" w14:textId="77777777" w:rsidR="00EC4FF9" w:rsidRPr="00EC4FF9" w:rsidRDefault="00EC4FF9" w:rsidP="00EC4FF9">
      <w:pPr>
        <w:spacing w:after="0" w:line="276" w:lineRule="auto"/>
        <w:jc w:val="both"/>
        <w:rPr>
          <w:rFonts w:ascii="Trebuchet MS" w:eastAsia="Calibri" w:hAnsi="Trebuchet MS" w:cs="Times New Roman"/>
          <w:sz w:val="24"/>
          <w:szCs w:val="24"/>
        </w:rPr>
      </w:pPr>
      <w:r w:rsidRPr="00EC4FF9">
        <w:rPr>
          <w:rFonts w:ascii="Trebuchet MS" w:eastAsia="Calibri" w:hAnsi="Trebuchet MS" w:cs="Times New Roman"/>
          <w:sz w:val="24"/>
          <w:szCs w:val="24"/>
        </w:rPr>
        <w:t>En adición a lo anterior, el punto 9 de los lineamientos en comento establece que los sujetos obligados deberán recabar la opinión de las niñas y los niños entre los 6 los 17 años de edad sobre su participación en propaganda político-electoral o mensajes de las autoridades electorales. Dicha opinión deberá ser propia, informada, individual, libre, expresa y recabada conforme al formato que proporcionará la autoridad electoral.</w:t>
      </w:r>
    </w:p>
    <w:p w14:paraId="3239B0B9" w14:textId="77777777" w:rsidR="00EC4FF9" w:rsidRPr="00EC4FF9" w:rsidRDefault="00EC4FF9" w:rsidP="00EC4FF9">
      <w:pPr>
        <w:spacing w:after="0" w:line="276" w:lineRule="auto"/>
        <w:jc w:val="both"/>
        <w:rPr>
          <w:rFonts w:ascii="Trebuchet MS" w:eastAsia="Calibri" w:hAnsi="Trebuchet MS" w:cs="Times New Roman"/>
          <w:sz w:val="24"/>
          <w:szCs w:val="24"/>
        </w:rPr>
      </w:pPr>
    </w:p>
    <w:p w14:paraId="6A3D7D59" w14:textId="77777777" w:rsidR="00EC4FF9" w:rsidRPr="00EC4FF9" w:rsidRDefault="00EC4FF9" w:rsidP="00EC4FF9">
      <w:pPr>
        <w:spacing w:after="0" w:line="276" w:lineRule="auto"/>
        <w:jc w:val="both"/>
        <w:rPr>
          <w:rFonts w:ascii="Trebuchet MS" w:eastAsia="Calibri" w:hAnsi="Trebuchet MS" w:cs="Times New Roman"/>
          <w:sz w:val="24"/>
          <w:szCs w:val="24"/>
        </w:rPr>
      </w:pPr>
      <w:r w:rsidRPr="00EC4FF9">
        <w:rPr>
          <w:rFonts w:ascii="Trebuchet MS" w:eastAsia="Calibri" w:hAnsi="Trebuchet MS" w:cs="Times New Roman"/>
          <w:sz w:val="24"/>
          <w:szCs w:val="24"/>
        </w:rPr>
        <w:lastRenderedPageBreak/>
        <w:t>Asimismo, el artículo 15 de los referidos lineamientos, señala que cuando la aparición del menor sea incidental y ante la falta de consentimientos, se deberá difuminar, ocultar o hacer irreconocibles la imagen, voz o cualquier otro dato que haga identificable al sujeto de protección, con el fin de maximizar su dignidad y derechos.</w:t>
      </w:r>
    </w:p>
    <w:p w14:paraId="53FEBEDC" w14:textId="77777777" w:rsidR="00EC4FF9" w:rsidRPr="00EC4FF9" w:rsidRDefault="00EC4FF9" w:rsidP="00EC4FF9">
      <w:pPr>
        <w:spacing w:after="0" w:line="276" w:lineRule="auto"/>
        <w:jc w:val="both"/>
        <w:rPr>
          <w:rFonts w:ascii="Trebuchet MS" w:eastAsia="Calibri" w:hAnsi="Trebuchet MS" w:cs="Times New Roman"/>
          <w:sz w:val="24"/>
          <w:szCs w:val="24"/>
        </w:rPr>
      </w:pPr>
    </w:p>
    <w:p w14:paraId="6EECDD9A" w14:textId="77777777" w:rsidR="00EC4FF9" w:rsidRPr="00EC4FF9" w:rsidRDefault="00EC4FF9" w:rsidP="00EC4FF9">
      <w:pPr>
        <w:spacing w:after="0" w:line="276" w:lineRule="auto"/>
        <w:jc w:val="both"/>
        <w:rPr>
          <w:rFonts w:ascii="Trebuchet MS" w:eastAsia="Times New Roman" w:hAnsi="Trebuchet MS" w:cs="Arial"/>
          <w:b/>
          <w:bCs/>
          <w:sz w:val="24"/>
          <w:szCs w:val="24"/>
          <w:lang w:val="es-ES" w:eastAsia="es-ES"/>
        </w:rPr>
      </w:pPr>
    </w:p>
    <w:p w14:paraId="0FFE5B6D" w14:textId="77777777" w:rsidR="00EC4FF9" w:rsidRPr="00EC4FF9" w:rsidRDefault="00EC4FF9" w:rsidP="00EC4FF9">
      <w:pPr>
        <w:numPr>
          <w:ilvl w:val="0"/>
          <w:numId w:val="32"/>
        </w:numPr>
        <w:spacing w:after="0" w:line="276" w:lineRule="auto"/>
        <w:contextualSpacing/>
        <w:jc w:val="both"/>
        <w:rPr>
          <w:rFonts w:ascii="Trebuchet MS" w:eastAsia="Times New Roman" w:hAnsi="Trebuchet MS" w:cs="Arial"/>
          <w:b/>
          <w:bCs/>
          <w:sz w:val="24"/>
          <w:szCs w:val="24"/>
          <w:lang w:val="es-ES" w:eastAsia="es-ES"/>
        </w:rPr>
      </w:pPr>
      <w:r w:rsidRPr="00EC4FF9">
        <w:rPr>
          <w:rFonts w:ascii="Trebuchet MS" w:eastAsia="Times New Roman" w:hAnsi="Trebuchet MS" w:cs="Arial"/>
          <w:b/>
          <w:bCs/>
          <w:sz w:val="24"/>
          <w:szCs w:val="24"/>
          <w:lang w:val="es-ES" w:eastAsia="es-ES"/>
        </w:rPr>
        <w:t>Caso concreto</w:t>
      </w:r>
    </w:p>
    <w:p w14:paraId="2C062F74" w14:textId="77777777" w:rsidR="00EC4FF9" w:rsidRPr="00EC4FF9" w:rsidRDefault="00EC4FF9" w:rsidP="00EC4FF9">
      <w:pPr>
        <w:spacing w:after="0" w:line="276" w:lineRule="auto"/>
        <w:ind w:left="720"/>
        <w:contextualSpacing/>
        <w:jc w:val="both"/>
        <w:rPr>
          <w:rFonts w:ascii="Trebuchet MS" w:eastAsia="Times New Roman" w:hAnsi="Trebuchet MS" w:cs="Arial"/>
          <w:b/>
          <w:bCs/>
          <w:sz w:val="24"/>
          <w:szCs w:val="24"/>
          <w:lang w:val="es-ES" w:eastAsia="es-ES"/>
        </w:rPr>
      </w:pPr>
    </w:p>
    <w:p w14:paraId="04573A3A" w14:textId="77777777" w:rsidR="00EC4FF9" w:rsidRPr="00EC4FF9" w:rsidRDefault="00EC4FF9" w:rsidP="00EC4FF9">
      <w:pPr>
        <w:contextualSpacing/>
        <w:jc w:val="both"/>
        <w:rPr>
          <w:rFonts w:ascii="Trebuchet MS" w:eastAsia="Times New Roman" w:hAnsi="Trebuchet MS" w:cs="Arial"/>
          <w:sz w:val="24"/>
          <w:szCs w:val="24"/>
          <w:lang w:val="es-ES_tradnl" w:eastAsia="es-MX"/>
        </w:rPr>
      </w:pPr>
      <w:r w:rsidRPr="00EC4FF9">
        <w:rPr>
          <w:rFonts w:ascii="Trebuchet MS" w:eastAsia="Times New Roman" w:hAnsi="Trebuchet MS" w:cs="Arial"/>
          <w:sz w:val="24"/>
          <w:szCs w:val="24"/>
          <w:lang w:val="es-ES_tradnl" w:eastAsia="es-MX"/>
        </w:rPr>
        <w:t>Del análisis realizado en supra líneas a la propaganda denunciada, se advierte la presencia de menores de edad, en la</w:t>
      </w:r>
      <w:r w:rsidR="005A6091">
        <w:rPr>
          <w:rFonts w:ascii="Trebuchet MS" w:eastAsia="Times New Roman" w:hAnsi="Trebuchet MS" w:cs="Arial"/>
          <w:sz w:val="24"/>
          <w:szCs w:val="24"/>
          <w:lang w:val="es-ES_tradnl" w:eastAsia="es-MX"/>
        </w:rPr>
        <w:t>s</w:t>
      </w:r>
      <w:r w:rsidRPr="00EC4FF9">
        <w:rPr>
          <w:rFonts w:ascii="Trebuchet MS" w:eastAsia="Times New Roman" w:hAnsi="Trebuchet MS" w:cs="Arial"/>
          <w:sz w:val="24"/>
          <w:szCs w:val="24"/>
          <w:lang w:val="es-ES_tradnl" w:eastAsia="es-MX"/>
        </w:rPr>
        <w:t xml:space="preserve"> </w:t>
      </w:r>
      <w:r w:rsidR="005A6091" w:rsidRPr="00EC4FF9">
        <w:rPr>
          <w:rFonts w:ascii="Trebuchet MS" w:eastAsia="Times New Roman" w:hAnsi="Trebuchet MS" w:cs="Arial"/>
          <w:sz w:val="24"/>
          <w:szCs w:val="24"/>
          <w:lang w:val="es-ES_tradnl" w:eastAsia="es-MX"/>
        </w:rPr>
        <w:t>publicacion</w:t>
      </w:r>
      <w:r w:rsidR="005A6091">
        <w:rPr>
          <w:rFonts w:ascii="Trebuchet MS" w:eastAsia="Times New Roman" w:hAnsi="Trebuchet MS" w:cs="Arial"/>
          <w:sz w:val="24"/>
          <w:szCs w:val="24"/>
          <w:lang w:val="es-ES_tradnl" w:eastAsia="es-MX"/>
        </w:rPr>
        <w:t>es</w:t>
      </w:r>
      <w:r w:rsidRPr="00EC4FF9">
        <w:rPr>
          <w:rFonts w:ascii="Trebuchet MS" w:eastAsia="Times New Roman" w:hAnsi="Trebuchet MS" w:cs="Arial"/>
          <w:sz w:val="24"/>
          <w:szCs w:val="24"/>
          <w:lang w:val="es-ES_tradnl" w:eastAsia="es-MX"/>
        </w:rPr>
        <w:t xml:space="preserve"> de fecha</w:t>
      </w:r>
      <w:r w:rsidR="005A6091">
        <w:rPr>
          <w:rFonts w:ascii="Trebuchet MS" w:eastAsia="Times New Roman" w:hAnsi="Trebuchet MS" w:cs="Arial"/>
          <w:sz w:val="24"/>
          <w:szCs w:val="24"/>
          <w:lang w:val="es-ES_tradnl" w:eastAsia="es-MX"/>
        </w:rPr>
        <w:t>s</w:t>
      </w:r>
      <w:r w:rsidRPr="00EC4FF9">
        <w:rPr>
          <w:rFonts w:ascii="Trebuchet MS" w:eastAsia="Times New Roman" w:hAnsi="Trebuchet MS" w:cs="Arial"/>
          <w:sz w:val="24"/>
          <w:szCs w:val="24"/>
          <w:lang w:val="es-ES_tradnl" w:eastAsia="es-MX"/>
        </w:rPr>
        <w:t xml:space="preserve"> </w:t>
      </w:r>
      <w:r w:rsidR="005A6091">
        <w:rPr>
          <w:rFonts w:ascii="Trebuchet MS" w:eastAsia="Times New Roman" w:hAnsi="Trebuchet MS" w:cs="Arial"/>
          <w:sz w:val="24"/>
          <w:szCs w:val="24"/>
          <w:lang w:val="es-ES_tradnl" w:eastAsia="es-MX"/>
        </w:rPr>
        <w:t>once, trece, catorce, diecisiete, dieciocho y veinte de abril</w:t>
      </w:r>
      <w:r w:rsidRPr="00EC4FF9">
        <w:rPr>
          <w:rFonts w:ascii="Trebuchet MS" w:eastAsia="Times New Roman" w:hAnsi="Trebuchet MS" w:cs="Arial"/>
          <w:sz w:val="24"/>
          <w:szCs w:val="24"/>
          <w:lang w:val="es-ES_tradnl" w:eastAsia="es-MX"/>
        </w:rPr>
        <w:t xml:space="preserve"> del año en curso, alojada</w:t>
      </w:r>
      <w:r w:rsidR="00700898">
        <w:rPr>
          <w:rFonts w:ascii="Trebuchet MS" w:eastAsia="Times New Roman" w:hAnsi="Trebuchet MS" w:cs="Arial"/>
          <w:sz w:val="24"/>
          <w:szCs w:val="24"/>
          <w:lang w:val="es-ES_tradnl" w:eastAsia="es-MX"/>
        </w:rPr>
        <w:t>s</w:t>
      </w:r>
      <w:r w:rsidRPr="00EC4FF9">
        <w:rPr>
          <w:rFonts w:ascii="Trebuchet MS" w:eastAsia="Times New Roman" w:hAnsi="Trebuchet MS" w:cs="Arial"/>
          <w:sz w:val="24"/>
          <w:szCs w:val="24"/>
          <w:lang w:val="es-ES_tradnl" w:eastAsia="es-MX"/>
        </w:rPr>
        <w:t xml:space="preserve"> en </w:t>
      </w:r>
      <w:r w:rsidR="005A6091">
        <w:rPr>
          <w:rFonts w:ascii="Trebuchet MS" w:eastAsia="Times New Roman" w:hAnsi="Trebuchet MS" w:cs="Arial"/>
          <w:sz w:val="24"/>
          <w:szCs w:val="24"/>
          <w:lang w:val="es-ES_tradnl" w:eastAsia="es-MX"/>
        </w:rPr>
        <w:t>los</w:t>
      </w:r>
      <w:r w:rsidRPr="00EC4FF9">
        <w:rPr>
          <w:rFonts w:ascii="Trebuchet MS" w:eastAsia="Times New Roman" w:hAnsi="Trebuchet MS" w:cs="Arial"/>
          <w:sz w:val="24"/>
          <w:szCs w:val="24"/>
          <w:lang w:val="es-ES_tradnl" w:eastAsia="es-MX"/>
        </w:rPr>
        <w:t xml:space="preserve"> siguiente</w:t>
      </w:r>
      <w:r w:rsidR="005A6091">
        <w:rPr>
          <w:rFonts w:ascii="Trebuchet MS" w:eastAsia="Times New Roman" w:hAnsi="Trebuchet MS" w:cs="Arial"/>
          <w:sz w:val="24"/>
          <w:szCs w:val="24"/>
          <w:lang w:val="es-ES_tradnl" w:eastAsia="es-MX"/>
        </w:rPr>
        <w:t>s</w:t>
      </w:r>
      <w:r w:rsidRPr="00EC4FF9">
        <w:rPr>
          <w:rFonts w:ascii="Trebuchet MS" w:eastAsia="Times New Roman" w:hAnsi="Trebuchet MS" w:cs="Arial"/>
          <w:sz w:val="24"/>
          <w:szCs w:val="24"/>
          <w:lang w:val="es-ES_tradnl" w:eastAsia="es-MX"/>
        </w:rPr>
        <w:t xml:space="preserve"> hipervínculo</w:t>
      </w:r>
      <w:r w:rsidR="00700898">
        <w:rPr>
          <w:rFonts w:ascii="Trebuchet MS" w:eastAsia="Times New Roman" w:hAnsi="Trebuchet MS" w:cs="Arial"/>
          <w:sz w:val="24"/>
          <w:szCs w:val="24"/>
          <w:lang w:val="es-ES_tradnl" w:eastAsia="es-MX"/>
        </w:rPr>
        <w:t>s</w:t>
      </w:r>
      <w:r w:rsidRPr="00EC4FF9">
        <w:rPr>
          <w:rFonts w:ascii="Trebuchet MS" w:eastAsia="Times New Roman" w:hAnsi="Trebuchet MS" w:cs="Arial"/>
          <w:sz w:val="24"/>
          <w:szCs w:val="24"/>
          <w:lang w:val="es-ES_tradnl" w:eastAsia="es-MX"/>
        </w:rPr>
        <w:t>:</w:t>
      </w:r>
    </w:p>
    <w:p w14:paraId="216188AE" w14:textId="77777777" w:rsidR="00EC4FF9" w:rsidRPr="00700898" w:rsidRDefault="00EC4FF9" w:rsidP="00EC4FF9">
      <w:pPr>
        <w:contextualSpacing/>
        <w:jc w:val="both"/>
        <w:rPr>
          <w:rFonts w:ascii="Trebuchet MS" w:eastAsia="Times New Roman" w:hAnsi="Trebuchet MS" w:cs="Arial"/>
          <w:sz w:val="17"/>
          <w:szCs w:val="17"/>
          <w:lang w:val="es-ES_tradnl" w:eastAsia="es-MX"/>
        </w:rPr>
      </w:pPr>
      <w:r w:rsidRPr="00700898">
        <w:rPr>
          <w:rFonts w:ascii="Trebuchet MS" w:eastAsia="Times New Roman" w:hAnsi="Trebuchet MS" w:cs="Arial"/>
          <w:sz w:val="17"/>
          <w:szCs w:val="17"/>
          <w:lang w:val="es-ES_tradnl" w:eastAsia="es-MX"/>
        </w:rPr>
        <w:t xml:space="preserve"> </w:t>
      </w:r>
    </w:p>
    <w:p w14:paraId="35C54B3C" w14:textId="77777777" w:rsidR="00051932" w:rsidRPr="00700898" w:rsidRDefault="00473997" w:rsidP="00051932">
      <w:pPr>
        <w:rPr>
          <w:rFonts w:ascii="Trebuchet MS" w:eastAsia="Calibri" w:hAnsi="Trebuchet MS" w:cs="Arial"/>
          <w:color w:val="0563C1"/>
          <w:sz w:val="17"/>
          <w:szCs w:val="17"/>
          <w:u w:val="single"/>
        </w:rPr>
      </w:pPr>
      <w:hyperlink r:id="rId23" w:history="1">
        <w:r w:rsidR="005A6091" w:rsidRPr="00700898">
          <w:rPr>
            <w:rFonts w:ascii="Trebuchet MS" w:eastAsia="Calibri" w:hAnsi="Trebuchet MS" w:cs="Arial"/>
            <w:color w:val="0563C1"/>
            <w:sz w:val="17"/>
            <w:szCs w:val="17"/>
            <w:u w:val="single"/>
          </w:rPr>
          <w:t>https://www.facebook.com/105656714837297/photos/a.135215888548046/144162517653383/?type=3&amp;theather</w:t>
        </w:r>
      </w:hyperlink>
    </w:p>
    <w:p w14:paraId="6CE41655" w14:textId="77777777" w:rsidR="00051932" w:rsidRPr="00700898" w:rsidRDefault="00473997" w:rsidP="00051932">
      <w:pPr>
        <w:rPr>
          <w:rFonts w:ascii="Trebuchet MS" w:eastAsia="Calibri" w:hAnsi="Trebuchet MS" w:cs="Arial"/>
          <w:color w:val="0563C1"/>
          <w:sz w:val="17"/>
          <w:szCs w:val="17"/>
          <w:u w:val="single"/>
        </w:rPr>
      </w:pPr>
      <w:hyperlink r:id="rId24" w:history="1">
        <w:r w:rsidR="005A6091" w:rsidRPr="00700898">
          <w:rPr>
            <w:rFonts w:ascii="Trebuchet MS" w:eastAsia="Calibri" w:hAnsi="Trebuchet MS" w:cs="Arial"/>
            <w:color w:val="0563C1"/>
            <w:sz w:val="17"/>
            <w:szCs w:val="17"/>
            <w:u w:val="single"/>
          </w:rPr>
          <w:t>https://www.facebook.com/105656714837297/photos/a.135215888548046/143091611093807/?type=3&amp;theather</w:t>
        </w:r>
      </w:hyperlink>
    </w:p>
    <w:p w14:paraId="0539BD68" w14:textId="77777777" w:rsidR="00051932" w:rsidRPr="00700898" w:rsidRDefault="00473997" w:rsidP="00051932">
      <w:pPr>
        <w:rPr>
          <w:rFonts w:ascii="Trebuchet MS" w:eastAsia="Calibri" w:hAnsi="Trebuchet MS" w:cs="Arial"/>
          <w:color w:val="0563C1"/>
          <w:sz w:val="17"/>
          <w:szCs w:val="17"/>
          <w:u w:val="single"/>
        </w:rPr>
      </w:pPr>
      <w:hyperlink r:id="rId25" w:history="1">
        <w:r w:rsidR="005A6091" w:rsidRPr="00700898">
          <w:rPr>
            <w:rFonts w:ascii="Trebuchet MS" w:eastAsia="Calibri" w:hAnsi="Trebuchet MS" w:cs="Arial"/>
            <w:color w:val="0563C1"/>
            <w:sz w:val="17"/>
            <w:szCs w:val="17"/>
            <w:u w:val="single"/>
          </w:rPr>
          <w:t>https://www.facebook.com/105656714837297/photos/a.135215888548046/142357387833896/?type=3&amp;theater</w:t>
        </w:r>
      </w:hyperlink>
    </w:p>
    <w:p w14:paraId="13240272" w14:textId="77777777" w:rsidR="00051932" w:rsidRPr="00700898" w:rsidRDefault="00473997" w:rsidP="00051932">
      <w:pPr>
        <w:rPr>
          <w:rFonts w:ascii="Trebuchet MS" w:eastAsia="Calibri" w:hAnsi="Trebuchet MS" w:cs="Arial"/>
          <w:color w:val="0563C1"/>
          <w:sz w:val="17"/>
          <w:szCs w:val="17"/>
          <w:u w:val="single"/>
        </w:rPr>
      </w:pPr>
      <w:hyperlink r:id="rId26" w:history="1">
        <w:r w:rsidR="005A6091" w:rsidRPr="00700898">
          <w:rPr>
            <w:rFonts w:ascii="Trebuchet MS" w:eastAsia="Calibri" w:hAnsi="Trebuchet MS" w:cs="Arial"/>
            <w:color w:val="0563C1"/>
            <w:sz w:val="17"/>
            <w:szCs w:val="17"/>
            <w:u w:val="single"/>
          </w:rPr>
          <w:t>https://www.facebook.com/105656714837297/photos/a.135215888548046/140728487996786/?type=3&amp;theater</w:t>
        </w:r>
      </w:hyperlink>
    </w:p>
    <w:p w14:paraId="677E83B6" w14:textId="77777777" w:rsidR="005A6091" w:rsidRPr="00700898" w:rsidRDefault="00473997" w:rsidP="00051932">
      <w:pPr>
        <w:pStyle w:val="Sinespaciado"/>
        <w:rPr>
          <w:rFonts w:ascii="Trebuchet MS" w:eastAsia="Calibri" w:hAnsi="Trebuchet MS" w:cs="Arial"/>
          <w:color w:val="0563C1"/>
          <w:sz w:val="17"/>
          <w:szCs w:val="17"/>
          <w:u w:val="single"/>
        </w:rPr>
      </w:pPr>
      <w:hyperlink r:id="rId27" w:history="1">
        <w:r w:rsidR="005A6091" w:rsidRPr="00700898">
          <w:rPr>
            <w:rFonts w:ascii="Trebuchet MS" w:eastAsia="Calibri" w:hAnsi="Trebuchet MS" w:cs="Arial"/>
            <w:color w:val="0563C1"/>
            <w:sz w:val="17"/>
            <w:szCs w:val="17"/>
            <w:u w:val="single"/>
          </w:rPr>
          <w:t>https://www.facebook.com/105656714837297/photos/a.135215888548046/140728481330120/?type=3&amp;theater</w:t>
        </w:r>
      </w:hyperlink>
    </w:p>
    <w:p w14:paraId="7B8FD513" w14:textId="77777777" w:rsidR="00051932" w:rsidRPr="00700898" w:rsidRDefault="00051932" w:rsidP="00051932">
      <w:pPr>
        <w:pStyle w:val="Sinespaciado"/>
        <w:rPr>
          <w:rFonts w:ascii="Trebuchet MS" w:eastAsia="Calibri" w:hAnsi="Trebuchet MS" w:cs="Arial"/>
          <w:sz w:val="17"/>
          <w:szCs w:val="17"/>
        </w:rPr>
      </w:pPr>
    </w:p>
    <w:p w14:paraId="57EE32B0" w14:textId="77777777" w:rsidR="005A6091" w:rsidRPr="00700898" w:rsidRDefault="00473997" w:rsidP="005A6091">
      <w:pPr>
        <w:rPr>
          <w:rFonts w:ascii="Trebuchet MS" w:eastAsia="Calibri" w:hAnsi="Trebuchet MS" w:cs="Arial"/>
          <w:color w:val="0563C1"/>
          <w:sz w:val="17"/>
          <w:szCs w:val="17"/>
          <w:u w:val="single"/>
        </w:rPr>
      </w:pPr>
      <w:hyperlink r:id="rId28" w:history="1">
        <w:r w:rsidR="005A6091" w:rsidRPr="00700898">
          <w:rPr>
            <w:rFonts w:ascii="Trebuchet MS" w:eastAsia="Calibri" w:hAnsi="Trebuchet MS" w:cs="Arial"/>
            <w:color w:val="0563C1"/>
            <w:sz w:val="17"/>
            <w:szCs w:val="17"/>
            <w:u w:val="single"/>
          </w:rPr>
          <w:t>https://www.facebook.com/105656714837297/photos/a.135215888548046/140668171336151/?type=3&amp;theater</w:t>
        </w:r>
      </w:hyperlink>
    </w:p>
    <w:p w14:paraId="681B5C48" w14:textId="77777777" w:rsidR="00051932" w:rsidRPr="00700898" w:rsidRDefault="00473997" w:rsidP="00051932">
      <w:pPr>
        <w:rPr>
          <w:rFonts w:ascii="Trebuchet MS" w:eastAsia="Calibri" w:hAnsi="Trebuchet MS" w:cs="Arial"/>
          <w:color w:val="0563C1"/>
          <w:sz w:val="17"/>
          <w:szCs w:val="17"/>
          <w:u w:val="single"/>
        </w:rPr>
      </w:pPr>
      <w:hyperlink r:id="rId29" w:history="1">
        <w:r w:rsidR="005A6091" w:rsidRPr="00700898">
          <w:rPr>
            <w:rFonts w:ascii="Trebuchet MS" w:eastAsia="Calibri" w:hAnsi="Trebuchet MS" w:cs="Arial"/>
            <w:color w:val="0563C1"/>
            <w:sz w:val="17"/>
            <w:szCs w:val="17"/>
            <w:u w:val="single"/>
          </w:rPr>
          <w:t>https://www.facebook.com/105656714837297/photos/a.135215888548046/140257081377260/?type=3&amp;theater</w:t>
        </w:r>
      </w:hyperlink>
    </w:p>
    <w:p w14:paraId="7CB027E5" w14:textId="77777777" w:rsidR="005A6091" w:rsidRPr="00700898" w:rsidRDefault="00473997" w:rsidP="005A6091">
      <w:pPr>
        <w:rPr>
          <w:rFonts w:ascii="Trebuchet MS" w:eastAsia="Calibri" w:hAnsi="Trebuchet MS" w:cs="Arial"/>
          <w:sz w:val="17"/>
          <w:szCs w:val="17"/>
        </w:rPr>
      </w:pPr>
      <w:hyperlink r:id="rId30" w:history="1">
        <w:r w:rsidR="005A6091" w:rsidRPr="00700898">
          <w:rPr>
            <w:rFonts w:ascii="Trebuchet MS" w:eastAsia="Calibri" w:hAnsi="Trebuchet MS" w:cs="Arial"/>
            <w:color w:val="0563C1"/>
            <w:sz w:val="17"/>
            <w:szCs w:val="17"/>
            <w:u w:val="single"/>
          </w:rPr>
          <w:t>https://www.facebook.com/105656714837297/photos/a.135215888548046/138726808196954/?type=3&amp;theater</w:t>
        </w:r>
      </w:hyperlink>
    </w:p>
    <w:p w14:paraId="0CF7720F" w14:textId="77777777" w:rsidR="005A6091" w:rsidRDefault="005A6091" w:rsidP="00EC4FF9">
      <w:pPr>
        <w:spacing w:after="0" w:line="276" w:lineRule="auto"/>
        <w:jc w:val="both"/>
      </w:pPr>
    </w:p>
    <w:p w14:paraId="0BDF524A" w14:textId="77777777" w:rsidR="00EC4FF9" w:rsidRPr="00EC4FF9" w:rsidRDefault="00EC4FF9" w:rsidP="00EC4FF9">
      <w:pPr>
        <w:spacing w:after="0" w:line="276" w:lineRule="auto"/>
        <w:jc w:val="both"/>
        <w:rPr>
          <w:rFonts w:ascii="Trebuchet MS" w:eastAsia="Times New Roman" w:hAnsi="Trebuchet MS" w:cs="Arial"/>
          <w:bCs/>
          <w:sz w:val="24"/>
          <w:szCs w:val="24"/>
          <w:lang w:val="es-ES" w:eastAsia="es-ES"/>
        </w:rPr>
      </w:pPr>
      <w:r w:rsidRPr="00EC4FF9">
        <w:rPr>
          <w:rFonts w:ascii="Trebuchet MS" w:eastAsia="Times New Roman" w:hAnsi="Trebuchet MS" w:cs="Arial"/>
          <w:bCs/>
          <w:sz w:val="24"/>
          <w:szCs w:val="24"/>
          <w:lang w:val="es-ES" w:eastAsia="es-ES"/>
        </w:rPr>
        <w:t xml:space="preserve">Del análisis promocional y, en específico de la publicación citada, esta Comisión advierte la presencia de menores de edad, cuya imagen, se observa aparece de manera incidental, lo cierto es que, razonablemente pueden ser identificables en término del punto 5 de los lineamientos para la Protección de Niñas, Niños y Adolescentes </w:t>
      </w:r>
      <w:r w:rsidRPr="00EC4FF9">
        <w:rPr>
          <w:rFonts w:ascii="Trebuchet MS" w:eastAsia="Calibri" w:hAnsi="Trebuchet MS" w:cs="Times New Roman"/>
          <w:sz w:val="24"/>
          <w:szCs w:val="24"/>
        </w:rPr>
        <w:t>para la Protección de Niñas, Niños y Adolescentes en materia de Propaganda y Mensajes Electorales</w:t>
      </w:r>
      <w:r w:rsidRPr="00EC4FF9">
        <w:rPr>
          <w:rFonts w:ascii="Trebuchet MS" w:eastAsia="Times New Roman" w:hAnsi="Trebuchet MS" w:cs="Arial"/>
          <w:bCs/>
          <w:sz w:val="24"/>
          <w:szCs w:val="24"/>
          <w:lang w:val="es-ES" w:eastAsia="es-ES"/>
        </w:rPr>
        <w:t>.</w:t>
      </w:r>
    </w:p>
    <w:p w14:paraId="11649423" w14:textId="77777777" w:rsidR="00EC4FF9" w:rsidRPr="00EC4FF9" w:rsidRDefault="00EC4FF9" w:rsidP="00EC4FF9">
      <w:pPr>
        <w:spacing w:after="0" w:line="276" w:lineRule="auto"/>
        <w:jc w:val="both"/>
        <w:rPr>
          <w:rFonts w:ascii="Trebuchet MS" w:eastAsia="Times New Roman" w:hAnsi="Trebuchet MS" w:cs="Arial"/>
          <w:b/>
          <w:bCs/>
          <w:sz w:val="24"/>
          <w:szCs w:val="24"/>
          <w:lang w:val="es-ES" w:eastAsia="es-ES"/>
        </w:rPr>
      </w:pPr>
    </w:p>
    <w:p w14:paraId="5A93BF7B" w14:textId="77777777" w:rsidR="00EC4FF9" w:rsidRPr="00EC4FF9" w:rsidRDefault="00EC4FF9" w:rsidP="00EC4FF9">
      <w:pPr>
        <w:spacing w:after="0" w:line="276" w:lineRule="auto"/>
        <w:jc w:val="both"/>
        <w:rPr>
          <w:rFonts w:ascii="Trebuchet MS" w:eastAsia="Calibri" w:hAnsi="Trebuchet MS" w:cs="Times New Roman"/>
          <w:sz w:val="24"/>
          <w:szCs w:val="24"/>
        </w:rPr>
      </w:pPr>
      <w:r w:rsidRPr="00EC4FF9">
        <w:rPr>
          <w:rFonts w:ascii="Trebuchet MS" w:eastAsia="Times New Roman" w:hAnsi="Trebuchet MS" w:cs="Arial"/>
          <w:bCs/>
          <w:sz w:val="24"/>
          <w:szCs w:val="24"/>
          <w:lang w:val="es-ES" w:eastAsia="es-ES"/>
        </w:rPr>
        <w:t>Asimismo, se advierte que en el contexto en el que se muestran a los menores de edad, no induce o incita a la violencia</w:t>
      </w:r>
      <w:r w:rsidRPr="00EC4FF9">
        <w:rPr>
          <w:rFonts w:ascii="Trebuchet MS" w:eastAsia="Calibri" w:hAnsi="Trebuchet MS" w:cs="Times New Roman"/>
          <w:sz w:val="24"/>
          <w:szCs w:val="24"/>
        </w:rPr>
        <w:t xml:space="preserve">, al conflicto, al odio, a las adicciones, a la vulneración física o mental, a la discriminación, a la humillación, a la intolerancia, al acoso escolar o bullying, al uso de la sexualidad como una herramienta de </w:t>
      </w:r>
      <w:r w:rsidRPr="00EC4FF9">
        <w:rPr>
          <w:rFonts w:ascii="Trebuchet MS" w:eastAsia="Calibri" w:hAnsi="Trebuchet MS" w:cs="Times New Roman"/>
          <w:sz w:val="24"/>
          <w:szCs w:val="24"/>
        </w:rPr>
        <w:lastRenderedPageBreak/>
        <w:t>persuasión para atraer el interés del receptor, o cualquier otra forma de afectación a la intimidad, la honra y la reputación de los menores de edad, dispuesto en el punto siete de los citados lineamientos.</w:t>
      </w:r>
    </w:p>
    <w:p w14:paraId="7125B76F" w14:textId="77777777" w:rsidR="00EC4FF9" w:rsidRPr="00EC4FF9" w:rsidRDefault="00EC4FF9" w:rsidP="00EC4FF9">
      <w:pPr>
        <w:spacing w:after="0" w:line="276" w:lineRule="auto"/>
        <w:jc w:val="both"/>
        <w:rPr>
          <w:rFonts w:ascii="Trebuchet MS" w:eastAsia="Calibri" w:hAnsi="Trebuchet MS" w:cs="Times New Roman"/>
          <w:sz w:val="24"/>
          <w:szCs w:val="24"/>
        </w:rPr>
      </w:pPr>
    </w:p>
    <w:p w14:paraId="4EFB10CA" w14:textId="77777777" w:rsidR="00EC4FF9" w:rsidRPr="00EC4FF9" w:rsidRDefault="00EC4FF9" w:rsidP="00EC4FF9">
      <w:pPr>
        <w:spacing w:after="0" w:line="276" w:lineRule="auto"/>
        <w:jc w:val="both"/>
        <w:rPr>
          <w:rFonts w:ascii="Trebuchet MS" w:eastAsia="Times New Roman" w:hAnsi="Trebuchet MS" w:cs="Arial"/>
          <w:bCs/>
          <w:sz w:val="24"/>
          <w:szCs w:val="24"/>
          <w:lang w:val="es-ES" w:eastAsia="es-ES"/>
        </w:rPr>
      </w:pPr>
      <w:r w:rsidRPr="00EC4FF9">
        <w:rPr>
          <w:rFonts w:ascii="Trebuchet MS" w:eastAsia="Calibri" w:hAnsi="Trebuchet MS" w:cs="Times New Roman"/>
          <w:sz w:val="24"/>
          <w:szCs w:val="24"/>
        </w:rPr>
        <w:t>Al respecto, el referido punto cinco de los lineamientos citados</w:t>
      </w:r>
      <w:r w:rsidRPr="00EC4FF9">
        <w:rPr>
          <w:rFonts w:ascii="Trebuchet MS" w:eastAsia="Calibri" w:hAnsi="Trebuchet MS" w:cs="Times New Roman"/>
          <w:sz w:val="24"/>
          <w:szCs w:val="24"/>
          <w:vertAlign w:val="superscript"/>
        </w:rPr>
        <w:footnoteReference w:id="7"/>
      </w:r>
      <w:r w:rsidRPr="00EC4FF9">
        <w:rPr>
          <w:rFonts w:ascii="Trebuchet MS" w:eastAsia="Calibri" w:hAnsi="Trebuchet MS" w:cs="Times New Roman"/>
          <w:sz w:val="24"/>
          <w:szCs w:val="24"/>
        </w:rPr>
        <w:t xml:space="preserve">, señala que en un acto </w:t>
      </w:r>
      <w:r w:rsidRPr="00EC4FF9">
        <w:rPr>
          <w:rFonts w:ascii="Trebuchet MS" w:eastAsia="Times New Roman" w:hAnsi="Trebuchet MS" w:cs="Times New Roman"/>
          <w:sz w:val="24"/>
          <w:szCs w:val="24"/>
          <w:lang w:eastAsia="es-MX"/>
        </w:rPr>
        <w:t>político, un acto precampaña o campaña, la aparición es incidental, siempre y cuando las niñas, niños o adolescentes sean exhibidos de manera involuntaria y sin el propósito de que formen parte de éstos, por ser situaciones no planeadas o controladas por los sujetos obligados.</w:t>
      </w:r>
    </w:p>
    <w:p w14:paraId="10BFEBC7" w14:textId="77777777" w:rsidR="00EC4FF9" w:rsidRPr="00EC4FF9" w:rsidRDefault="00EC4FF9" w:rsidP="00EC4FF9">
      <w:pPr>
        <w:spacing w:after="0" w:line="276" w:lineRule="auto"/>
        <w:jc w:val="both"/>
        <w:rPr>
          <w:rFonts w:ascii="Trebuchet MS" w:eastAsia="Times New Roman" w:hAnsi="Trebuchet MS" w:cs="Arial"/>
          <w:b/>
          <w:bCs/>
          <w:sz w:val="24"/>
          <w:szCs w:val="24"/>
          <w:lang w:val="es-ES" w:eastAsia="es-ES"/>
        </w:rPr>
      </w:pPr>
    </w:p>
    <w:p w14:paraId="2DC4F554" w14:textId="77777777" w:rsidR="00EC4FF9" w:rsidRPr="00EC4FF9" w:rsidRDefault="00EC4FF9" w:rsidP="00EC4FF9">
      <w:pPr>
        <w:spacing w:after="0" w:line="276" w:lineRule="auto"/>
        <w:jc w:val="both"/>
        <w:rPr>
          <w:rFonts w:ascii="Trebuchet MS" w:eastAsia="Times New Roman" w:hAnsi="Trebuchet MS" w:cs="Arial"/>
          <w:bCs/>
          <w:sz w:val="24"/>
          <w:szCs w:val="24"/>
          <w:lang w:val="es-ES" w:eastAsia="es-ES"/>
        </w:rPr>
      </w:pPr>
      <w:r w:rsidRPr="00EC4FF9">
        <w:rPr>
          <w:rFonts w:ascii="Trebuchet MS" w:eastAsia="Times New Roman" w:hAnsi="Trebuchet MS" w:cs="Arial"/>
          <w:bCs/>
          <w:sz w:val="24"/>
          <w:szCs w:val="24"/>
          <w:lang w:val="es-ES" w:eastAsia="es-ES"/>
        </w:rPr>
        <w:t xml:space="preserve">Por su parte el punto ocho de los lineamientos, señala que </w:t>
      </w:r>
      <w:r w:rsidRPr="00EC4FF9">
        <w:rPr>
          <w:rFonts w:ascii="Trebuchet MS" w:eastAsia="Times New Roman" w:hAnsi="Trebuchet MS" w:cs="Times New Roman"/>
          <w:sz w:val="24"/>
          <w:szCs w:val="24"/>
          <w:lang w:eastAsia="es-MX"/>
        </w:rPr>
        <w:t>por regla general, debe otorgar el consentimiento quien o quienes ejerzan la patria potestad o el tutor o, en su caso, la autoridad que debe suplirlos respecto de la niña, el niño o adolescente que aparezca o sea identificable en propaganda político-electoral, mensajes electorales o actos políticos, actos de precampaña o campaña, o para ser exhibidos en cualquier medio de difusión.</w:t>
      </w:r>
    </w:p>
    <w:p w14:paraId="78046EA7" w14:textId="77777777" w:rsidR="00EC4FF9" w:rsidRPr="00EC4FF9" w:rsidRDefault="00EC4FF9" w:rsidP="00EC4FF9">
      <w:pPr>
        <w:spacing w:after="0" w:line="276" w:lineRule="auto"/>
        <w:jc w:val="both"/>
        <w:rPr>
          <w:rFonts w:ascii="Trebuchet MS" w:eastAsia="Times New Roman" w:hAnsi="Trebuchet MS" w:cs="Arial"/>
          <w:b/>
          <w:bCs/>
          <w:sz w:val="24"/>
          <w:szCs w:val="24"/>
          <w:lang w:val="es-ES" w:eastAsia="es-ES"/>
        </w:rPr>
      </w:pPr>
    </w:p>
    <w:p w14:paraId="5D160662" w14:textId="77777777" w:rsidR="00EC4FF9" w:rsidRPr="00EC4FF9" w:rsidRDefault="00EC4FF9" w:rsidP="00EC4FF9">
      <w:pPr>
        <w:spacing w:after="0" w:line="276" w:lineRule="auto"/>
        <w:jc w:val="both"/>
        <w:rPr>
          <w:rFonts w:ascii="Trebuchet MS" w:eastAsia="Times New Roman" w:hAnsi="Trebuchet MS" w:cs="Arial"/>
          <w:bCs/>
          <w:sz w:val="24"/>
          <w:szCs w:val="24"/>
          <w:lang w:val="es-ES" w:eastAsia="es-ES"/>
        </w:rPr>
      </w:pPr>
      <w:r w:rsidRPr="00EC4FF9">
        <w:rPr>
          <w:rFonts w:ascii="Trebuchet MS" w:eastAsia="Times New Roman" w:hAnsi="Trebuchet MS" w:cs="Arial"/>
          <w:bCs/>
          <w:sz w:val="24"/>
          <w:szCs w:val="24"/>
          <w:lang w:val="es-ES" w:eastAsia="es-ES"/>
        </w:rPr>
        <w:t>Por lo tanto, tal y como lo prevé el punto 15 de los citados lineamientos</w:t>
      </w:r>
      <w:r w:rsidRPr="00EC4FF9">
        <w:rPr>
          <w:rFonts w:ascii="Trebuchet MS" w:eastAsia="Calibri" w:hAnsi="Trebuchet MS" w:cs="Times New Roman"/>
          <w:sz w:val="24"/>
          <w:szCs w:val="24"/>
        </w:rPr>
        <w:t xml:space="preserve">, cuando la aparición del menor sea incidental y ante la falta de consentimientos, se deberá difuminar, ocultar o hacer irreconocibles la imagen, voz o cualquier otro dato que haga identificable al sujeto de protección, con el fin de maximizar su dignidad y derechos; por lo que la parte denunciada debió solicitar los permisos correspondientes, o bien difuminar los rostros de los menores de edad, lo que en el presente caso no ocurrió. </w:t>
      </w:r>
    </w:p>
    <w:p w14:paraId="30FFD869" w14:textId="77777777" w:rsidR="00EC4FF9" w:rsidRPr="00EC4FF9" w:rsidRDefault="00EC4FF9" w:rsidP="00EC4FF9">
      <w:pPr>
        <w:spacing w:after="0" w:line="276" w:lineRule="auto"/>
        <w:jc w:val="both"/>
        <w:rPr>
          <w:rFonts w:ascii="Trebuchet MS" w:eastAsia="Times New Roman" w:hAnsi="Trebuchet MS" w:cs="Arial"/>
          <w:b/>
          <w:bCs/>
          <w:sz w:val="24"/>
          <w:szCs w:val="24"/>
          <w:lang w:val="es-ES" w:eastAsia="es-ES"/>
        </w:rPr>
      </w:pPr>
    </w:p>
    <w:p w14:paraId="621E02D1" w14:textId="77777777" w:rsidR="00EC4FF9" w:rsidRPr="00EC4FF9" w:rsidRDefault="00EC4FF9" w:rsidP="00EC4FF9">
      <w:pPr>
        <w:spacing w:after="0" w:line="276" w:lineRule="auto"/>
        <w:ind w:right="51"/>
        <w:jc w:val="both"/>
        <w:rPr>
          <w:rFonts w:ascii="Trebuchet MS" w:eastAsia="Times New Roman" w:hAnsi="Trebuchet MS" w:cs="Arial"/>
          <w:sz w:val="24"/>
          <w:szCs w:val="24"/>
          <w:lang w:val="es-ES" w:eastAsia="x-none"/>
        </w:rPr>
      </w:pPr>
      <w:r w:rsidRPr="00EC4FF9">
        <w:rPr>
          <w:rFonts w:ascii="Trebuchet MS" w:eastAsia="Times New Roman" w:hAnsi="Trebuchet MS" w:cs="Arial"/>
          <w:sz w:val="24"/>
          <w:szCs w:val="24"/>
          <w:lang w:val="es-ES" w:eastAsia="x-none"/>
        </w:rPr>
        <w:t xml:space="preserve">En síntesis, se advierte, desde una óptica preliminar, y en apariencia del buen derecho que el contenido de la publicidad analizada, elementos a partir de los cuales esta autoridad pueda advertir que se formulan </w:t>
      </w:r>
      <w:r w:rsidRPr="00EC4FF9">
        <w:rPr>
          <w:rFonts w:ascii="Trebuchet MS" w:eastAsia="Times New Roman" w:hAnsi="Trebuchet MS" w:cs="Arial"/>
          <w:color w:val="000000"/>
          <w:sz w:val="24"/>
          <w:szCs w:val="24"/>
          <w:lang w:eastAsia="x-none"/>
        </w:rPr>
        <w:t>actos que contravienen las reglas sobre propaganda político electoral respecto a la violación del interés superior de la niñez como derecho humano.</w:t>
      </w:r>
    </w:p>
    <w:p w14:paraId="345F017D" w14:textId="77777777" w:rsidR="00EC4FF9" w:rsidRPr="00EC4FF9" w:rsidRDefault="00EC4FF9" w:rsidP="00EC4FF9">
      <w:pPr>
        <w:spacing w:after="0" w:line="276" w:lineRule="auto"/>
        <w:jc w:val="both"/>
        <w:rPr>
          <w:rFonts w:ascii="Trebuchet MS" w:eastAsia="Calibri" w:hAnsi="Trebuchet MS" w:cs="Arial"/>
          <w:sz w:val="24"/>
          <w:szCs w:val="24"/>
          <w:lang w:eastAsia="ar-SA" w:bidi="en-US"/>
        </w:rPr>
      </w:pPr>
    </w:p>
    <w:p w14:paraId="3BC8F206" w14:textId="77777777" w:rsidR="00EC4FF9" w:rsidRPr="00EC4FF9" w:rsidRDefault="00EC4FF9" w:rsidP="00EC4FF9">
      <w:pPr>
        <w:spacing w:after="0" w:line="276" w:lineRule="auto"/>
        <w:ind w:right="51"/>
        <w:jc w:val="both"/>
        <w:rPr>
          <w:rFonts w:ascii="Trebuchet MS" w:eastAsia="Times New Roman" w:hAnsi="Trebuchet MS" w:cs="Times New Roman"/>
          <w:color w:val="000000"/>
          <w:sz w:val="24"/>
          <w:szCs w:val="24"/>
          <w:lang w:val="es-ES" w:eastAsia="es-ES_tradnl"/>
        </w:rPr>
      </w:pPr>
      <w:r w:rsidRPr="00EC4FF9">
        <w:rPr>
          <w:rFonts w:ascii="Trebuchet MS" w:eastAsia="Times New Roman" w:hAnsi="Trebuchet MS" w:cs="Times New Roman"/>
          <w:color w:val="000000"/>
          <w:sz w:val="24"/>
          <w:szCs w:val="24"/>
          <w:lang w:val="es-ES" w:eastAsia="es-ES_tradnl"/>
        </w:rPr>
        <w:t>Situación que, de acuerdo con criterio de las integrantes de esta Comisión, debe cesar, hasta en tanto sea dictada una resolución de fondo en el presente asunto.</w:t>
      </w:r>
    </w:p>
    <w:p w14:paraId="26F9B350" w14:textId="77777777" w:rsidR="00EC4FF9" w:rsidRPr="00EC4FF9" w:rsidRDefault="00EC4FF9" w:rsidP="00EC4FF9">
      <w:pPr>
        <w:spacing w:after="0" w:line="276" w:lineRule="auto"/>
        <w:jc w:val="both"/>
        <w:rPr>
          <w:rFonts w:ascii="Trebuchet MS" w:eastAsia="Times New Roman" w:hAnsi="Trebuchet MS" w:cs="Times New Roman"/>
          <w:sz w:val="24"/>
          <w:szCs w:val="24"/>
          <w:lang w:val="es-ES" w:eastAsia="es-MX"/>
        </w:rPr>
      </w:pPr>
    </w:p>
    <w:p w14:paraId="5460C373" w14:textId="77777777" w:rsidR="00EC4FF9" w:rsidRPr="00EC4FF9" w:rsidRDefault="00EC4FF9" w:rsidP="00EC4FF9">
      <w:pPr>
        <w:spacing w:after="0" w:line="276" w:lineRule="auto"/>
        <w:jc w:val="both"/>
        <w:rPr>
          <w:rFonts w:ascii="Trebuchet MS" w:eastAsia="Calibri" w:hAnsi="Trebuchet MS" w:cs="Arial"/>
          <w:sz w:val="24"/>
          <w:szCs w:val="24"/>
        </w:rPr>
      </w:pPr>
      <w:r w:rsidRPr="00EC4FF9">
        <w:rPr>
          <w:rFonts w:ascii="Trebuchet MS" w:eastAsia="Calibri" w:hAnsi="Trebuchet MS" w:cs="Arial"/>
          <w:sz w:val="24"/>
          <w:szCs w:val="24"/>
        </w:rPr>
        <w:t xml:space="preserve">Por lo anteriormente expuesto, se estima necesaria la implementación de medidas cautelares: </w:t>
      </w:r>
    </w:p>
    <w:p w14:paraId="1F37063F" w14:textId="77777777" w:rsidR="00EC4FF9" w:rsidRPr="00EC4FF9" w:rsidRDefault="00EC4FF9" w:rsidP="00EC4FF9">
      <w:pPr>
        <w:spacing w:after="0" w:line="276" w:lineRule="auto"/>
        <w:jc w:val="both"/>
        <w:rPr>
          <w:rFonts w:ascii="Trebuchet MS" w:eastAsia="Calibri" w:hAnsi="Trebuchet MS" w:cs="Arial"/>
          <w:sz w:val="24"/>
          <w:szCs w:val="24"/>
          <w:highlight w:val="yellow"/>
        </w:rPr>
      </w:pPr>
    </w:p>
    <w:p w14:paraId="1CF74ED8" w14:textId="74E782E1" w:rsidR="00EC4FF9" w:rsidRPr="00EC4FF9" w:rsidRDefault="00EC4FF9" w:rsidP="00EC4FF9">
      <w:pPr>
        <w:spacing w:after="0" w:line="276" w:lineRule="auto"/>
        <w:ind w:right="-93"/>
        <w:jc w:val="both"/>
        <w:rPr>
          <w:rFonts w:ascii="Trebuchet MS" w:eastAsia="Times New Roman" w:hAnsi="Trebuchet MS" w:cs="Arial"/>
          <w:sz w:val="24"/>
          <w:szCs w:val="24"/>
          <w:lang w:eastAsia="es-ES"/>
        </w:rPr>
      </w:pPr>
      <w:r w:rsidRPr="00EC4FF9">
        <w:rPr>
          <w:rFonts w:ascii="Trebuchet MS" w:eastAsia="Times New Roman" w:hAnsi="Trebuchet MS" w:cs="Arial"/>
          <w:sz w:val="24"/>
          <w:szCs w:val="24"/>
          <w:lang w:eastAsia="es-MX"/>
        </w:rPr>
        <w:t xml:space="preserve">En consecuencia, </w:t>
      </w:r>
      <w:r w:rsidRPr="00EC4FF9">
        <w:rPr>
          <w:rFonts w:ascii="Trebuchet MS" w:eastAsia="Times New Roman" w:hAnsi="Trebuchet MS" w:cs="Arial"/>
          <w:b/>
          <w:sz w:val="24"/>
          <w:szCs w:val="24"/>
          <w:lang w:val="es-ES" w:eastAsia="x-none"/>
        </w:rPr>
        <w:t>resulta procedente</w:t>
      </w:r>
      <w:r w:rsidRPr="00EC4FF9">
        <w:rPr>
          <w:rFonts w:ascii="Trebuchet MS" w:eastAsia="Times New Roman" w:hAnsi="Trebuchet MS" w:cs="Arial"/>
          <w:sz w:val="24"/>
          <w:szCs w:val="24"/>
          <w:lang w:val="es-ES" w:eastAsia="x-none"/>
        </w:rPr>
        <w:t xml:space="preserve"> el otorgamiento de la medida cautelar</w:t>
      </w:r>
      <w:r w:rsidRPr="00EC4FF9">
        <w:rPr>
          <w:rFonts w:ascii="Trebuchet MS" w:eastAsia="Times New Roman" w:hAnsi="Trebuchet MS" w:cs="Times New Roman"/>
          <w:sz w:val="24"/>
          <w:szCs w:val="24"/>
          <w:vertAlign w:val="superscript"/>
          <w:lang w:val="es-ES" w:eastAsia="x-none"/>
        </w:rPr>
        <w:t xml:space="preserve"> </w:t>
      </w:r>
      <w:r w:rsidRPr="00EC4FF9">
        <w:rPr>
          <w:rFonts w:ascii="Trebuchet MS" w:eastAsia="Times New Roman" w:hAnsi="Trebuchet MS" w:cs="Arial"/>
          <w:sz w:val="24"/>
          <w:szCs w:val="24"/>
          <w:lang w:val="es-ES" w:eastAsia="x-none"/>
        </w:rPr>
        <w:t xml:space="preserve">solicitada por el denunciante, para lo cual se deberá ordenar a la parte denunciada </w:t>
      </w:r>
      <w:r w:rsidR="00051932">
        <w:rPr>
          <w:rFonts w:ascii="Trebuchet MS" w:eastAsia="Times New Roman" w:hAnsi="Trebuchet MS" w:cs="Arial"/>
          <w:sz w:val="24"/>
          <w:szCs w:val="24"/>
          <w:lang w:val="es-ES" w:eastAsia="x-none"/>
        </w:rPr>
        <w:t>José Luis Ledezma Almeida</w:t>
      </w:r>
      <w:r w:rsidRPr="00EC4FF9">
        <w:rPr>
          <w:rFonts w:ascii="Trebuchet MS" w:eastAsia="Times New Roman" w:hAnsi="Trebuchet MS" w:cs="Arial"/>
          <w:sz w:val="24"/>
          <w:szCs w:val="24"/>
          <w:lang w:val="es-ES_tradnl" w:eastAsia="es-MX"/>
        </w:rPr>
        <w:t xml:space="preserve">, para que un plazo que no podrá exceder de veinticuatro horas, a partir de la legal notificación de la presente </w:t>
      </w:r>
      <w:r w:rsidR="00051932">
        <w:rPr>
          <w:rFonts w:ascii="Trebuchet MS" w:eastAsia="Times New Roman" w:hAnsi="Trebuchet MS" w:cs="Arial"/>
          <w:sz w:val="24"/>
          <w:szCs w:val="24"/>
          <w:lang w:val="es-ES_tradnl" w:eastAsia="es-MX"/>
        </w:rPr>
        <w:t>resolución, retire la publicacio</w:t>
      </w:r>
      <w:r w:rsidRPr="00EC4FF9">
        <w:rPr>
          <w:rFonts w:ascii="Trebuchet MS" w:eastAsia="Times New Roman" w:hAnsi="Trebuchet MS" w:cs="Arial"/>
          <w:sz w:val="24"/>
          <w:szCs w:val="24"/>
          <w:lang w:val="es-ES_tradnl" w:eastAsia="es-MX"/>
        </w:rPr>
        <w:t>n</w:t>
      </w:r>
      <w:r w:rsidR="00051932">
        <w:rPr>
          <w:rFonts w:ascii="Trebuchet MS" w:eastAsia="Times New Roman" w:hAnsi="Trebuchet MS" w:cs="Arial"/>
          <w:sz w:val="24"/>
          <w:szCs w:val="24"/>
          <w:lang w:val="es-ES_tradnl" w:eastAsia="es-MX"/>
        </w:rPr>
        <w:t>es</w:t>
      </w:r>
      <w:r w:rsidRPr="00EC4FF9">
        <w:rPr>
          <w:rFonts w:ascii="Trebuchet MS" w:eastAsia="Times New Roman" w:hAnsi="Trebuchet MS" w:cs="Arial"/>
          <w:sz w:val="24"/>
          <w:szCs w:val="24"/>
          <w:lang w:val="es-ES_tradnl" w:eastAsia="es-MX"/>
        </w:rPr>
        <w:t xml:space="preserve"> que contiene</w:t>
      </w:r>
      <w:r w:rsidR="00051932">
        <w:rPr>
          <w:rFonts w:ascii="Trebuchet MS" w:eastAsia="Times New Roman" w:hAnsi="Trebuchet MS" w:cs="Arial"/>
          <w:sz w:val="24"/>
          <w:szCs w:val="24"/>
          <w:lang w:val="es-ES_tradnl" w:eastAsia="es-MX"/>
        </w:rPr>
        <w:t>n</w:t>
      </w:r>
      <w:r w:rsidRPr="00EC4FF9">
        <w:rPr>
          <w:rFonts w:ascii="Trebuchet MS" w:eastAsia="Times New Roman" w:hAnsi="Trebuchet MS" w:cs="Arial"/>
          <w:sz w:val="24"/>
          <w:szCs w:val="24"/>
          <w:lang w:val="es-ES_tradnl" w:eastAsia="es-MX"/>
        </w:rPr>
        <w:t xml:space="preserve"> la imagen y o instantes que ha</w:t>
      </w:r>
      <w:r w:rsidR="003B0180">
        <w:rPr>
          <w:rFonts w:ascii="Trebuchet MS" w:eastAsia="Times New Roman" w:hAnsi="Trebuchet MS" w:cs="Arial"/>
          <w:sz w:val="24"/>
          <w:szCs w:val="24"/>
          <w:lang w:val="es-ES_tradnl" w:eastAsia="es-MX"/>
        </w:rPr>
        <w:t>n</w:t>
      </w:r>
      <w:r w:rsidRPr="00EC4FF9">
        <w:rPr>
          <w:rFonts w:ascii="Trebuchet MS" w:eastAsia="Times New Roman" w:hAnsi="Trebuchet MS" w:cs="Arial"/>
          <w:sz w:val="24"/>
          <w:szCs w:val="24"/>
          <w:lang w:val="es-ES_tradnl" w:eastAsia="es-MX"/>
        </w:rPr>
        <w:t xml:space="preserve"> sido detallada en supra líneas</w:t>
      </w:r>
      <w:r w:rsidRPr="00EC4FF9">
        <w:rPr>
          <w:rFonts w:ascii="Trebuchet MS" w:eastAsia="Calibri" w:hAnsi="Trebuchet MS" w:cs="Times New Roman"/>
          <w:sz w:val="24"/>
          <w:szCs w:val="24"/>
        </w:rPr>
        <w:t xml:space="preserve">, </w:t>
      </w:r>
      <w:r w:rsidRPr="00EC4FF9">
        <w:rPr>
          <w:rFonts w:ascii="Trebuchet MS" w:eastAsia="Times New Roman" w:hAnsi="Trebuchet MS" w:cs="Arial"/>
          <w:sz w:val="24"/>
          <w:szCs w:val="24"/>
          <w:lang w:val="es-ES_tradnl" w:eastAsia="es-MX"/>
        </w:rPr>
        <w:t>debiendo mandar pruebas de cumplimiento dentro de las veinticuatro horas siguientes a que ello ocurra, lo cual podrá presentar directamente ante la Oficialía de Partes del Instituto Electoral y de Participación Ciudadana del Estado de Jalisco</w:t>
      </w:r>
      <w:r w:rsidRPr="00EC4FF9">
        <w:rPr>
          <w:rFonts w:ascii="Trebuchet MS" w:eastAsia="Times New Roman" w:hAnsi="Trebuchet MS" w:cs="Arial"/>
          <w:sz w:val="24"/>
          <w:szCs w:val="24"/>
          <w:lang w:eastAsia="es-ES"/>
        </w:rPr>
        <w:t xml:space="preserve">. </w:t>
      </w:r>
    </w:p>
    <w:p w14:paraId="56987189" w14:textId="77777777" w:rsidR="00EC4FF9" w:rsidRPr="00EC4FF9" w:rsidRDefault="00EC4FF9" w:rsidP="00EC4FF9">
      <w:pPr>
        <w:spacing w:after="0" w:line="276" w:lineRule="auto"/>
        <w:ind w:right="-93"/>
        <w:jc w:val="both"/>
        <w:rPr>
          <w:rFonts w:ascii="Trebuchet MS" w:eastAsia="Times New Roman" w:hAnsi="Trebuchet MS" w:cs="Times New Roman"/>
          <w:color w:val="000000"/>
          <w:sz w:val="24"/>
          <w:szCs w:val="24"/>
          <w:lang w:val="es-ES" w:eastAsia="es-ES_tradnl"/>
        </w:rPr>
      </w:pPr>
    </w:p>
    <w:p w14:paraId="31487009" w14:textId="77777777" w:rsidR="003B0180" w:rsidRPr="003B0180" w:rsidRDefault="003B0180" w:rsidP="00EC4FF9">
      <w:pPr>
        <w:spacing w:after="0" w:line="276" w:lineRule="auto"/>
        <w:ind w:right="-93"/>
        <w:jc w:val="both"/>
        <w:rPr>
          <w:rFonts w:ascii="Trebuchet MS" w:eastAsia="Times New Roman" w:hAnsi="Trebuchet MS" w:cs="Arial"/>
          <w:b/>
          <w:sz w:val="24"/>
          <w:szCs w:val="24"/>
          <w:lang w:eastAsia="es-ES"/>
        </w:rPr>
      </w:pPr>
      <w:r w:rsidRPr="003B0180">
        <w:rPr>
          <w:rFonts w:ascii="Trebuchet MS" w:eastAsia="Times New Roman" w:hAnsi="Trebuchet MS" w:cs="Arial"/>
          <w:b/>
          <w:sz w:val="24"/>
          <w:szCs w:val="24"/>
          <w:lang w:eastAsia="es-ES"/>
        </w:rPr>
        <w:t>Tutela Preventiva</w:t>
      </w:r>
    </w:p>
    <w:p w14:paraId="42FEC5E3" w14:textId="77777777" w:rsidR="003B0180" w:rsidRDefault="003B0180" w:rsidP="00EC4FF9">
      <w:pPr>
        <w:spacing w:after="0" w:line="276" w:lineRule="auto"/>
        <w:ind w:right="-93"/>
        <w:jc w:val="both"/>
        <w:rPr>
          <w:rFonts w:ascii="Trebuchet MS" w:eastAsia="Times New Roman" w:hAnsi="Trebuchet MS" w:cs="Arial"/>
          <w:sz w:val="24"/>
          <w:szCs w:val="24"/>
          <w:lang w:eastAsia="es-ES"/>
        </w:rPr>
      </w:pPr>
    </w:p>
    <w:p w14:paraId="42FA6D48" w14:textId="7094D551" w:rsidR="00EC4FF9" w:rsidRPr="00EC4FF9" w:rsidRDefault="00EC4FF9" w:rsidP="00EC4FF9">
      <w:pPr>
        <w:spacing w:after="0" w:line="276" w:lineRule="auto"/>
        <w:ind w:right="-93"/>
        <w:jc w:val="both"/>
        <w:rPr>
          <w:rFonts w:ascii="Trebuchet MS" w:eastAsia="Calibri" w:hAnsi="Trebuchet MS" w:cs="Times New Roman"/>
          <w:sz w:val="24"/>
          <w:szCs w:val="24"/>
        </w:rPr>
      </w:pPr>
      <w:r w:rsidRPr="00EC4FF9">
        <w:rPr>
          <w:rFonts w:ascii="Trebuchet MS" w:eastAsia="Times New Roman" w:hAnsi="Trebuchet MS" w:cs="Arial"/>
          <w:sz w:val="24"/>
          <w:szCs w:val="24"/>
          <w:lang w:eastAsia="es-ES"/>
        </w:rPr>
        <w:t>Ahora bien, l</w:t>
      </w:r>
      <w:r w:rsidRPr="00EC4FF9">
        <w:rPr>
          <w:rFonts w:ascii="Trebuchet MS" w:eastAsia="Calibri" w:hAnsi="Trebuchet MS" w:cs="Times New Roman"/>
          <w:sz w:val="24"/>
          <w:szCs w:val="24"/>
        </w:rPr>
        <w:t>a medida cautelar en su vertiente de tutela preventiva, se concibe como una protección contra el peligro de que una conducta ilícita o probablemente ilícita continúe o se repita y con ello se lesione el interés original, considerando que existen valores, principios y derechos que requieren de una protección específica, oportuna, real, adecuada y efectiva, por lo que para garantizar su más amplia protección las autoridades deben adoptar medidas que cesen las actividades que causan el daño, y que prevengan o eviten el comportamiento lesivo</w:t>
      </w:r>
      <w:r w:rsidRPr="00EC4FF9">
        <w:rPr>
          <w:rFonts w:ascii="Trebuchet MS" w:eastAsia="Calibri" w:hAnsi="Trebuchet MS" w:cs="Times New Roman"/>
          <w:sz w:val="24"/>
          <w:szCs w:val="24"/>
          <w:vertAlign w:val="superscript"/>
        </w:rPr>
        <w:footnoteReference w:id="8"/>
      </w:r>
      <w:r w:rsidRPr="00EC4FF9">
        <w:rPr>
          <w:rFonts w:ascii="Trebuchet MS" w:eastAsia="Calibri" w:hAnsi="Trebuchet MS" w:cs="Times New Roman"/>
          <w:sz w:val="24"/>
          <w:szCs w:val="24"/>
        </w:rPr>
        <w:t xml:space="preserve">. </w:t>
      </w:r>
    </w:p>
    <w:p w14:paraId="1C3F3881" w14:textId="77777777" w:rsidR="00EC4FF9" w:rsidRPr="00EC4FF9" w:rsidRDefault="00EC4FF9" w:rsidP="00EC4FF9">
      <w:pPr>
        <w:spacing w:after="0" w:line="276" w:lineRule="auto"/>
        <w:ind w:right="-93"/>
        <w:jc w:val="both"/>
        <w:rPr>
          <w:rFonts w:ascii="Trebuchet MS" w:eastAsia="Calibri" w:hAnsi="Trebuchet MS" w:cs="Times New Roman"/>
          <w:sz w:val="24"/>
          <w:szCs w:val="24"/>
        </w:rPr>
      </w:pPr>
    </w:p>
    <w:p w14:paraId="40675C12" w14:textId="77777777" w:rsidR="00EC4FF9" w:rsidRPr="00EC4FF9" w:rsidRDefault="00EC4FF9" w:rsidP="00EC4FF9">
      <w:pPr>
        <w:spacing w:after="0" w:line="276" w:lineRule="auto"/>
        <w:ind w:right="-93"/>
        <w:jc w:val="both"/>
        <w:rPr>
          <w:rFonts w:ascii="Trebuchet MS" w:eastAsia="Calibri" w:hAnsi="Trebuchet MS" w:cs="Times New Roman"/>
          <w:sz w:val="24"/>
          <w:szCs w:val="24"/>
        </w:rPr>
      </w:pPr>
      <w:r w:rsidRPr="00EC4FF9">
        <w:rPr>
          <w:rFonts w:ascii="Trebuchet MS" w:eastAsia="Calibri" w:hAnsi="Trebuchet MS" w:cs="Times New Roman"/>
          <w:sz w:val="24"/>
          <w:szCs w:val="24"/>
        </w:rPr>
        <w:t xml:space="preserve">Esto es, consiste no sólo en abstenerse de realizar una conducta o comportamiento que cause daño, sino en adoptar las medidas de precaución necesaria para que no se genere. No tienen el carácter sancionatorio porque buscan prevenir una actividad que a la postre puede resultar ilícita, por realizarse en contravención a una obligación o prohibición legalmente establecida. </w:t>
      </w:r>
    </w:p>
    <w:p w14:paraId="5843E2A6" w14:textId="77777777" w:rsidR="00EC4FF9" w:rsidRPr="00EC4FF9" w:rsidRDefault="00EC4FF9" w:rsidP="00EC4FF9">
      <w:pPr>
        <w:spacing w:after="0" w:line="276" w:lineRule="auto"/>
        <w:ind w:right="-93"/>
        <w:jc w:val="both"/>
        <w:rPr>
          <w:rFonts w:ascii="Trebuchet MS" w:eastAsia="Calibri" w:hAnsi="Trebuchet MS" w:cs="Times New Roman"/>
          <w:sz w:val="24"/>
          <w:szCs w:val="24"/>
        </w:rPr>
      </w:pPr>
    </w:p>
    <w:p w14:paraId="3F5AD86A" w14:textId="77777777" w:rsidR="00EC4FF9" w:rsidRPr="00EC4FF9" w:rsidRDefault="00EC4FF9" w:rsidP="00EC4FF9">
      <w:pPr>
        <w:spacing w:after="0" w:line="276" w:lineRule="auto"/>
        <w:ind w:right="-93"/>
        <w:jc w:val="both"/>
        <w:rPr>
          <w:rFonts w:ascii="Trebuchet MS" w:eastAsia="Calibri" w:hAnsi="Trebuchet MS" w:cs="Times New Roman"/>
          <w:sz w:val="24"/>
          <w:szCs w:val="24"/>
        </w:rPr>
      </w:pPr>
      <w:r w:rsidRPr="00EC4FF9">
        <w:rPr>
          <w:rFonts w:ascii="Trebuchet MS" w:eastAsia="Calibri" w:hAnsi="Trebuchet MS" w:cs="Times New Roman"/>
          <w:sz w:val="24"/>
          <w:szCs w:val="24"/>
        </w:rPr>
        <w:t>Así, la tutela preventiva se entiende como un cuidado contra el peligro de práctica, de continuación o de repetición del ilícito. Previendo el peligro en la dilación, su finalidad es suplir la ausencia de una resolución definitiva, asegurando su eficacia, por lo que tales medidas, al encontrarse dirigidas a garantizar la existencia de un derecho, cuyo titular estima que puede sufrir algún menoscabo, constituyen un instrumento no sólo de otra resolución, sino también del interés público, porque buscan restablecer el ordenamiento jurídico conculcado, desapareciendo, provisionalmente, una situación que se reputa antijurídica.</w:t>
      </w:r>
      <w:r w:rsidRPr="00EC4FF9">
        <w:rPr>
          <w:rFonts w:ascii="Trebuchet MS" w:eastAsia="Calibri" w:hAnsi="Trebuchet MS" w:cs="Times New Roman"/>
          <w:sz w:val="24"/>
          <w:szCs w:val="24"/>
          <w:vertAlign w:val="superscript"/>
        </w:rPr>
        <w:footnoteReference w:id="9"/>
      </w:r>
      <w:r w:rsidRPr="00EC4FF9">
        <w:rPr>
          <w:rFonts w:ascii="Trebuchet MS" w:eastAsia="Calibri" w:hAnsi="Trebuchet MS" w:cs="Times New Roman"/>
          <w:sz w:val="24"/>
          <w:szCs w:val="24"/>
        </w:rPr>
        <w:t xml:space="preserve"> </w:t>
      </w:r>
    </w:p>
    <w:p w14:paraId="1B2D39BF" w14:textId="77777777" w:rsidR="00EC4FF9" w:rsidRPr="00EC4FF9" w:rsidRDefault="00EC4FF9" w:rsidP="00EC4FF9">
      <w:pPr>
        <w:spacing w:after="0" w:line="276" w:lineRule="auto"/>
        <w:ind w:right="-93"/>
        <w:jc w:val="both"/>
        <w:rPr>
          <w:rFonts w:ascii="Trebuchet MS" w:eastAsia="Calibri" w:hAnsi="Trebuchet MS" w:cs="Times New Roman"/>
          <w:sz w:val="24"/>
          <w:szCs w:val="24"/>
        </w:rPr>
      </w:pPr>
    </w:p>
    <w:p w14:paraId="310D02B2" w14:textId="77777777" w:rsidR="00EC4FF9" w:rsidRPr="00EC4FF9" w:rsidRDefault="00EC4FF9" w:rsidP="00EC4FF9">
      <w:pPr>
        <w:spacing w:after="0" w:line="276" w:lineRule="auto"/>
        <w:ind w:right="-93"/>
        <w:jc w:val="both"/>
        <w:rPr>
          <w:rFonts w:ascii="Trebuchet MS" w:eastAsia="Calibri" w:hAnsi="Trebuchet MS" w:cs="Times New Roman"/>
          <w:sz w:val="24"/>
          <w:szCs w:val="24"/>
        </w:rPr>
      </w:pPr>
      <w:r w:rsidRPr="00EC4FF9">
        <w:rPr>
          <w:rFonts w:ascii="Trebuchet MS" w:eastAsia="Calibri" w:hAnsi="Trebuchet MS" w:cs="Times New Roman"/>
          <w:sz w:val="24"/>
          <w:szCs w:val="24"/>
        </w:rPr>
        <w:t xml:space="preserve">Sentado lo anterior y, tomando como base que, desde una perspectiva preliminar, esta comisión consideró que se cometieron actos </w:t>
      </w:r>
      <w:r w:rsidRPr="00EC4FF9">
        <w:rPr>
          <w:rFonts w:ascii="Trebuchet MS" w:eastAsia="Times New Roman" w:hAnsi="Trebuchet MS" w:cs="Arial"/>
          <w:color w:val="000000"/>
          <w:sz w:val="24"/>
          <w:szCs w:val="24"/>
          <w:lang w:eastAsia="x-none"/>
        </w:rPr>
        <w:t>que posiblemente contravienen las reglas sobre propaganda político electoral respecto a la violación del interés superior de la niñez como derecho humano</w:t>
      </w:r>
      <w:r w:rsidRPr="00EC4FF9">
        <w:rPr>
          <w:rFonts w:ascii="Trebuchet MS" w:eastAsia="Calibri" w:hAnsi="Trebuchet MS" w:cs="Times New Roman"/>
          <w:sz w:val="24"/>
          <w:szCs w:val="24"/>
        </w:rPr>
        <w:t>, se estima necesario, justificado e idóneo el dictado de medidas precautorias bajo la figura de tutela preventiva, a fin de prevenir daños irreparables a la equidad de la contienda electoral.</w:t>
      </w:r>
    </w:p>
    <w:p w14:paraId="5B2D23E1" w14:textId="77777777" w:rsidR="00EC4FF9" w:rsidRPr="00EC4FF9" w:rsidRDefault="00EC4FF9" w:rsidP="00EC4FF9">
      <w:pPr>
        <w:spacing w:after="0" w:line="276" w:lineRule="auto"/>
        <w:ind w:right="-93"/>
        <w:jc w:val="both"/>
        <w:rPr>
          <w:rFonts w:ascii="Trebuchet MS" w:eastAsia="Calibri" w:hAnsi="Trebuchet MS" w:cs="Arial"/>
          <w:sz w:val="24"/>
          <w:szCs w:val="24"/>
          <w:lang w:val="es-ES"/>
        </w:rPr>
      </w:pPr>
    </w:p>
    <w:p w14:paraId="6DC657EF" w14:textId="77777777" w:rsidR="00EC4FF9" w:rsidRPr="00EC4FF9" w:rsidRDefault="00EC4FF9" w:rsidP="00EC4FF9">
      <w:pPr>
        <w:spacing w:after="0" w:line="276" w:lineRule="auto"/>
        <w:ind w:right="-93"/>
        <w:jc w:val="both"/>
        <w:rPr>
          <w:rFonts w:ascii="Trebuchet MS" w:eastAsia="Calibri" w:hAnsi="Trebuchet MS" w:cs="Arial"/>
          <w:sz w:val="24"/>
          <w:szCs w:val="24"/>
          <w:lang w:val="es-ES"/>
        </w:rPr>
      </w:pPr>
      <w:r w:rsidRPr="00EC4FF9">
        <w:rPr>
          <w:rFonts w:ascii="Trebuchet MS" w:eastAsia="Calibri" w:hAnsi="Trebuchet MS" w:cs="Arial"/>
          <w:sz w:val="24"/>
          <w:szCs w:val="24"/>
          <w:lang w:val="es-ES"/>
        </w:rPr>
        <w:t xml:space="preserve">Por tal motivo </w:t>
      </w:r>
      <w:r w:rsidRPr="00EC4FF9">
        <w:rPr>
          <w:rFonts w:ascii="Trebuchet MS" w:eastAsia="Calibri" w:hAnsi="Trebuchet MS" w:cs="Arial"/>
          <w:b/>
          <w:sz w:val="24"/>
          <w:szCs w:val="24"/>
          <w:lang w:val="es-ES"/>
        </w:rPr>
        <w:t>se declara procedente la medida cautelar en su modalidad de tutela preventiva</w:t>
      </w:r>
      <w:r w:rsidRPr="00EC4FF9">
        <w:rPr>
          <w:rFonts w:ascii="Trebuchet MS" w:eastAsia="Calibri" w:hAnsi="Trebuchet MS" w:cs="Arial"/>
          <w:sz w:val="24"/>
          <w:szCs w:val="24"/>
          <w:lang w:val="es-ES"/>
        </w:rPr>
        <w:t xml:space="preserve"> y se ordena al denunciado </w:t>
      </w:r>
      <w:r w:rsidR="00051932">
        <w:rPr>
          <w:rFonts w:ascii="Trebuchet MS" w:eastAsia="Calibri" w:hAnsi="Trebuchet MS" w:cs="Arial"/>
          <w:sz w:val="24"/>
          <w:szCs w:val="24"/>
          <w:lang w:val="es-ES"/>
        </w:rPr>
        <w:t>José Luis Ledezma Almeida</w:t>
      </w:r>
      <w:r w:rsidRPr="00EC4FF9">
        <w:rPr>
          <w:rFonts w:ascii="Trebuchet MS" w:eastAsia="Calibri" w:hAnsi="Trebuchet MS" w:cs="Arial"/>
          <w:sz w:val="24"/>
          <w:szCs w:val="24"/>
          <w:lang w:val="es-ES"/>
        </w:rPr>
        <w:t>, se abstenga de realizar publicaciones como las que fueron objeto de análisis dentro de la presente resolución.</w:t>
      </w:r>
    </w:p>
    <w:p w14:paraId="6D286CEC" w14:textId="77777777" w:rsidR="00EC4FF9" w:rsidRPr="00EC4FF9" w:rsidRDefault="00EC4FF9" w:rsidP="00EC4FF9">
      <w:pPr>
        <w:spacing w:after="0" w:line="276" w:lineRule="auto"/>
        <w:ind w:right="-93"/>
        <w:jc w:val="both"/>
        <w:rPr>
          <w:rFonts w:ascii="Trebuchet MS" w:eastAsia="Calibri" w:hAnsi="Trebuchet MS" w:cs="Arial"/>
          <w:b/>
          <w:sz w:val="24"/>
          <w:szCs w:val="24"/>
          <w:lang w:val="es-ES"/>
        </w:rPr>
      </w:pPr>
    </w:p>
    <w:p w14:paraId="42E798BD" w14:textId="77777777" w:rsidR="00EC4FF9" w:rsidRPr="00EC4FF9" w:rsidRDefault="00EC4FF9" w:rsidP="00EC4FF9">
      <w:pPr>
        <w:spacing w:after="0" w:line="276" w:lineRule="auto"/>
        <w:ind w:right="-93"/>
        <w:jc w:val="both"/>
        <w:rPr>
          <w:rFonts w:ascii="Trebuchet MS" w:eastAsia="Calibri" w:hAnsi="Trebuchet MS" w:cs="Arial"/>
          <w:sz w:val="24"/>
          <w:szCs w:val="24"/>
          <w:lang w:val="es-ES"/>
        </w:rPr>
      </w:pPr>
      <w:r w:rsidRPr="00EC4FF9">
        <w:rPr>
          <w:rFonts w:ascii="Trebuchet MS" w:eastAsia="Calibri" w:hAnsi="Trebuchet MS" w:cs="Arial"/>
          <w:sz w:val="24"/>
          <w:szCs w:val="24"/>
          <w:lang w:val="es-ES"/>
        </w:rPr>
        <w:t>Con base en lo anterior, se hace necesario dictar los siguientes:</w:t>
      </w:r>
    </w:p>
    <w:p w14:paraId="49DB6001" w14:textId="77777777" w:rsidR="00EC4FF9" w:rsidRPr="00EC4FF9" w:rsidRDefault="00EC4FF9" w:rsidP="00EC4FF9">
      <w:pPr>
        <w:spacing w:after="0" w:line="276" w:lineRule="auto"/>
        <w:ind w:right="-93"/>
        <w:jc w:val="both"/>
        <w:rPr>
          <w:rFonts w:ascii="Trebuchet MS" w:eastAsia="Calibri" w:hAnsi="Trebuchet MS" w:cs="Arial"/>
          <w:sz w:val="24"/>
          <w:szCs w:val="24"/>
          <w:lang w:val="es-ES"/>
        </w:rPr>
      </w:pPr>
    </w:p>
    <w:p w14:paraId="7FFEDBEE" w14:textId="77777777" w:rsidR="00EC4FF9" w:rsidRPr="00EC4FF9" w:rsidRDefault="00EC4FF9" w:rsidP="00EC4FF9">
      <w:pPr>
        <w:spacing w:after="0" w:line="276" w:lineRule="auto"/>
        <w:ind w:right="-93" w:firstLine="708"/>
        <w:jc w:val="both"/>
        <w:rPr>
          <w:rFonts w:ascii="Trebuchet MS" w:eastAsia="Calibri" w:hAnsi="Trebuchet MS" w:cs="Arial"/>
          <w:b/>
          <w:bCs/>
          <w:sz w:val="24"/>
          <w:szCs w:val="24"/>
          <w:lang w:val="es-ES"/>
        </w:rPr>
      </w:pPr>
      <w:r w:rsidRPr="00EC4FF9">
        <w:rPr>
          <w:rFonts w:ascii="Trebuchet MS" w:eastAsia="Calibri" w:hAnsi="Trebuchet MS" w:cs="Arial"/>
          <w:b/>
          <w:bCs/>
          <w:sz w:val="24"/>
          <w:szCs w:val="24"/>
          <w:lang w:val="es-ES"/>
        </w:rPr>
        <w:t>Efectos.</w:t>
      </w:r>
    </w:p>
    <w:p w14:paraId="6F4823EE" w14:textId="77777777" w:rsidR="00EC4FF9" w:rsidRPr="00EC4FF9" w:rsidRDefault="00EC4FF9" w:rsidP="00EC4FF9">
      <w:pPr>
        <w:spacing w:after="0" w:line="276" w:lineRule="auto"/>
        <w:ind w:right="-93"/>
        <w:jc w:val="both"/>
        <w:rPr>
          <w:rFonts w:ascii="Trebuchet MS" w:eastAsia="Calibri" w:hAnsi="Trebuchet MS" w:cs="Arial"/>
          <w:sz w:val="24"/>
          <w:szCs w:val="24"/>
          <w:lang w:val="es-ES"/>
        </w:rPr>
      </w:pPr>
    </w:p>
    <w:p w14:paraId="3D976602" w14:textId="77777777" w:rsidR="00EC4FF9" w:rsidRPr="00EC4FF9" w:rsidRDefault="00EC4FF9" w:rsidP="00EC4FF9">
      <w:pPr>
        <w:spacing w:after="0"/>
        <w:jc w:val="both"/>
        <w:rPr>
          <w:rFonts w:ascii="Trebuchet MS" w:eastAsia="Calibri" w:hAnsi="Trebuchet MS" w:cs="Times New Roman"/>
          <w:sz w:val="24"/>
          <w:szCs w:val="24"/>
        </w:rPr>
      </w:pPr>
      <w:r w:rsidRPr="00EC4FF9">
        <w:rPr>
          <w:rFonts w:ascii="Trebuchet MS" w:eastAsia="Calibri" w:hAnsi="Trebuchet MS" w:cs="Arial"/>
          <w:sz w:val="24"/>
          <w:szCs w:val="24"/>
        </w:rPr>
        <w:t xml:space="preserve">1. Se ordena a </w:t>
      </w:r>
      <w:r w:rsidR="00051932">
        <w:rPr>
          <w:rFonts w:ascii="Trebuchet MS" w:eastAsia="Calibri" w:hAnsi="Trebuchet MS" w:cs="Arial"/>
          <w:sz w:val="24"/>
          <w:szCs w:val="24"/>
          <w:lang w:val="es-ES"/>
        </w:rPr>
        <w:t>José Luis Ledezma Almeida</w:t>
      </w:r>
      <w:r w:rsidRPr="00EC4FF9">
        <w:rPr>
          <w:rFonts w:ascii="Trebuchet MS" w:eastAsia="Calibri" w:hAnsi="Trebuchet MS" w:cs="Arial"/>
          <w:sz w:val="24"/>
          <w:szCs w:val="24"/>
        </w:rPr>
        <w:t xml:space="preserve">, </w:t>
      </w:r>
      <w:r w:rsidRPr="00EC4FF9">
        <w:rPr>
          <w:rFonts w:ascii="Trebuchet MS" w:eastAsia="Calibri" w:hAnsi="Trebuchet MS" w:cs="Arial"/>
          <w:b/>
          <w:bCs/>
          <w:sz w:val="24"/>
          <w:szCs w:val="24"/>
        </w:rPr>
        <w:t>eliminar</w:t>
      </w:r>
      <w:r w:rsidRPr="00EC4FF9">
        <w:rPr>
          <w:rFonts w:ascii="Trebuchet MS" w:eastAsia="Calibri" w:hAnsi="Trebuchet MS" w:cs="Arial"/>
          <w:sz w:val="24"/>
          <w:szCs w:val="24"/>
        </w:rPr>
        <w:t xml:space="preserve"> la</w:t>
      </w:r>
      <w:r w:rsidR="00051932">
        <w:rPr>
          <w:rFonts w:ascii="Trebuchet MS" w:eastAsia="Calibri" w:hAnsi="Trebuchet MS" w:cs="Arial"/>
          <w:sz w:val="24"/>
          <w:szCs w:val="24"/>
        </w:rPr>
        <w:t>s</w:t>
      </w:r>
      <w:r w:rsidRPr="00EC4FF9">
        <w:rPr>
          <w:rFonts w:ascii="Trebuchet MS" w:eastAsia="Calibri" w:hAnsi="Trebuchet MS" w:cs="Arial"/>
          <w:sz w:val="24"/>
          <w:szCs w:val="24"/>
        </w:rPr>
        <w:t xml:space="preserve"> </w:t>
      </w:r>
      <w:r w:rsidR="00051932" w:rsidRPr="00EC4FF9">
        <w:rPr>
          <w:rFonts w:ascii="Trebuchet MS" w:eastAsia="Calibri" w:hAnsi="Trebuchet MS" w:cs="Arial"/>
          <w:sz w:val="24"/>
          <w:szCs w:val="24"/>
        </w:rPr>
        <w:t>publicacion</w:t>
      </w:r>
      <w:r w:rsidR="00051932">
        <w:rPr>
          <w:rFonts w:ascii="Trebuchet MS" w:eastAsia="Calibri" w:hAnsi="Trebuchet MS" w:cs="Arial"/>
          <w:sz w:val="24"/>
          <w:szCs w:val="24"/>
        </w:rPr>
        <w:t>es</w:t>
      </w:r>
      <w:r w:rsidRPr="00EC4FF9">
        <w:rPr>
          <w:rFonts w:ascii="Trebuchet MS" w:eastAsia="Calibri" w:hAnsi="Trebuchet MS" w:cs="Times New Roman"/>
          <w:sz w:val="24"/>
          <w:szCs w:val="24"/>
        </w:rPr>
        <w:t xml:space="preserve"> alojada</w:t>
      </w:r>
      <w:r w:rsidR="00051932">
        <w:rPr>
          <w:rFonts w:ascii="Trebuchet MS" w:eastAsia="Calibri" w:hAnsi="Trebuchet MS" w:cs="Times New Roman"/>
          <w:sz w:val="24"/>
          <w:szCs w:val="24"/>
        </w:rPr>
        <w:t>s</w:t>
      </w:r>
      <w:r w:rsidRPr="00EC4FF9">
        <w:rPr>
          <w:rFonts w:ascii="Trebuchet MS" w:eastAsia="Calibri" w:hAnsi="Trebuchet MS" w:cs="Times New Roman"/>
          <w:sz w:val="24"/>
          <w:szCs w:val="24"/>
        </w:rPr>
        <w:t xml:space="preserve"> en </w:t>
      </w:r>
      <w:r w:rsidR="00051932">
        <w:rPr>
          <w:rFonts w:ascii="Trebuchet MS" w:eastAsia="Calibri" w:hAnsi="Trebuchet MS" w:cs="Times New Roman"/>
          <w:sz w:val="24"/>
          <w:szCs w:val="24"/>
        </w:rPr>
        <w:t>los</w:t>
      </w:r>
      <w:r w:rsidRPr="00EC4FF9">
        <w:rPr>
          <w:rFonts w:ascii="Trebuchet MS" w:eastAsia="Calibri" w:hAnsi="Trebuchet MS" w:cs="Times New Roman"/>
          <w:sz w:val="24"/>
          <w:szCs w:val="24"/>
        </w:rPr>
        <w:t xml:space="preserve"> siguiente</w:t>
      </w:r>
      <w:r w:rsidR="00051932">
        <w:rPr>
          <w:rFonts w:ascii="Trebuchet MS" w:eastAsia="Calibri" w:hAnsi="Trebuchet MS" w:cs="Times New Roman"/>
          <w:sz w:val="24"/>
          <w:szCs w:val="24"/>
        </w:rPr>
        <w:t>s</w:t>
      </w:r>
      <w:r w:rsidRPr="00EC4FF9">
        <w:rPr>
          <w:rFonts w:ascii="Trebuchet MS" w:eastAsia="Calibri" w:hAnsi="Trebuchet MS" w:cs="Times New Roman"/>
          <w:sz w:val="24"/>
          <w:szCs w:val="24"/>
        </w:rPr>
        <w:t xml:space="preserve"> hipervínculo</w:t>
      </w:r>
      <w:r w:rsidR="00051932">
        <w:rPr>
          <w:rFonts w:ascii="Trebuchet MS" w:eastAsia="Calibri" w:hAnsi="Trebuchet MS" w:cs="Times New Roman"/>
          <w:sz w:val="24"/>
          <w:szCs w:val="24"/>
        </w:rPr>
        <w:t>s</w:t>
      </w:r>
      <w:r w:rsidRPr="00EC4FF9">
        <w:rPr>
          <w:rFonts w:ascii="Trebuchet MS" w:eastAsia="Calibri" w:hAnsi="Trebuchet MS" w:cs="Times New Roman"/>
          <w:sz w:val="24"/>
          <w:szCs w:val="24"/>
        </w:rPr>
        <w:t>:</w:t>
      </w:r>
    </w:p>
    <w:p w14:paraId="74314100" w14:textId="77777777" w:rsidR="00EC4FF9" w:rsidRPr="00EC4FF9" w:rsidRDefault="00EC4FF9" w:rsidP="00EC4FF9">
      <w:pPr>
        <w:spacing w:after="0"/>
        <w:jc w:val="both"/>
        <w:rPr>
          <w:rFonts w:ascii="Trebuchet MS" w:eastAsia="Calibri" w:hAnsi="Trebuchet MS" w:cs="Times New Roman"/>
          <w:sz w:val="24"/>
          <w:szCs w:val="24"/>
        </w:rPr>
      </w:pPr>
    </w:p>
    <w:p w14:paraId="20979AE2" w14:textId="77777777" w:rsidR="00EC4FF9" w:rsidRPr="00EC4FF9" w:rsidRDefault="00EC4FF9" w:rsidP="00EC4FF9">
      <w:pPr>
        <w:rPr>
          <w:rFonts w:ascii="Trebuchet MS" w:eastAsia="Calibri" w:hAnsi="Trebuchet MS" w:cs="Times New Roman"/>
          <w:sz w:val="24"/>
          <w:szCs w:val="24"/>
        </w:rPr>
      </w:pPr>
      <w:r w:rsidRPr="00EC4FF9">
        <w:rPr>
          <w:rFonts w:ascii="Trebuchet MS" w:eastAsia="Calibri" w:hAnsi="Trebuchet MS" w:cs="Times New Roman"/>
          <w:sz w:val="24"/>
          <w:szCs w:val="24"/>
        </w:rPr>
        <w:t>Publicación en el que aparecen menores de edad:</w:t>
      </w:r>
    </w:p>
    <w:p w14:paraId="731D8992" w14:textId="77777777" w:rsidR="00051932" w:rsidRPr="00051932" w:rsidRDefault="00473997" w:rsidP="00051932">
      <w:pPr>
        <w:rPr>
          <w:rFonts w:ascii="Trebuchet MS" w:eastAsia="Calibri" w:hAnsi="Trebuchet MS" w:cs="Arial"/>
          <w:color w:val="0563C1"/>
          <w:sz w:val="16"/>
          <w:szCs w:val="16"/>
          <w:u w:val="single"/>
        </w:rPr>
      </w:pPr>
      <w:hyperlink r:id="rId31" w:history="1">
        <w:r w:rsidR="00051932" w:rsidRPr="00051932">
          <w:rPr>
            <w:rFonts w:ascii="Trebuchet MS" w:eastAsia="Calibri" w:hAnsi="Trebuchet MS" w:cs="Arial"/>
            <w:color w:val="0563C1"/>
            <w:sz w:val="16"/>
            <w:szCs w:val="16"/>
            <w:u w:val="single"/>
          </w:rPr>
          <w:t>https://www.facebook.com/105656714837297/photos/a.135215888548046/144162517653383/?type=3&amp;theather</w:t>
        </w:r>
      </w:hyperlink>
    </w:p>
    <w:p w14:paraId="4F338C17" w14:textId="77777777" w:rsidR="00051932" w:rsidRPr="00051932" w:rsidRDefault="00473997" w:rsidP="00051932">
      <w:pPr>
        <w:rPr>
          <w:rFonts w:ascii="Trebuchet MS" w:eastAsia="Calibri" w:hAnsi="Trebuchet MS" w:cs="Arial"/>
          <w:color w:val="0563C1"/>
          <w:sz w:val="16"/>
          <w:szCs w:val="16"/>
          <w:u w:val="single"/>
        </w:rPr>
      </w:pPr>
      <w:hyperlink r:id="rId32" w:history="1">
        <w:r w:rsidR="00051932" w:rsidRPr="00051932">
          <w:rPr>
            <w:rFonts w:ascii="Trebuchet MS" w:eastAsia="Calibri" w:hAnsi="Trebuchet MS" w:cs="Arial"/>
            <w:color w:val="0563C1"/>
            <w:sz w:val="16"/>
            <w:szCs w:val="16"/>
            <w:u w:val="single"/>
          </w:rPr>
          <w:t>https://www.facebook.com/105656714837297/photos/a.135215888548046/143091611093807/?type=3&amp;theather</w:t>
        </w:r>
      </w:hyperlink>
    </w:p>
    <w:p w14:paraId="0792377C" w14:textId="77777777" w:rsidR="00051932" w:rsidRPr="00051932" w:rsidRDefault="00473997" w:rsidP="00051932">
      <w:pPr>
        <w:rPr>
          <w:rFonts w:ascii="Trebuchet MS" w:eastAsia="Calibri" w:hAnsi="Trebuchet MS" w:cs="Arial"/>
          <w:color w:val="0563C1"/>
          <w:sz w:val="16"/>
          <w:szCs w:val="16"/>
          <w:u w:val="single"/>
        </w:rPr>
      </w:pPr>
      <w:hyperlink r:id="rId33" w:history="1">
        <w:r w:rsidR="00051932" w:rsidRPr="00051932">
          <w:rPr>
            <w:rFonts w:ascii="Trebuchet MS" w:eastAsia="Calibri" w:hAnsi="Trebuchet MS" w:cs="Arial"/>
            <w:color w:val="0563C1"/>
            <w:sz w:val="16"/>
            <w:szCs w:val="16"/>
            <w:u w:val="single"/>
          </w:rPr>
          <w:t>https://www.facebook.com/105656714837297/photos/a.135215888548046/142357387833896/?type=3&amp;theater</w:t>
        </w:r>
      </w:hyperlink>
    </w:p>
    <w:p w14:paraId="0F673D75" w14:textId="77777777" w:rsidR="00051932" w:rsidRPr="00051932" w:rsidRDefault="00473997" w:rsidP="00051932">
      <w:pPr>
        <w:rPr>
          <w:rFonts w:ascii="Trebuchet MS" w:eastAsia="Calibri" w:hAnsi="Trebuchet MS" w:cs="Arial"/>
          <w:color w:val="0563C1"/>
          <w:sz w:val="16"/>
          <w:szCs w:val="16"/>
          <w:u w:val="single"/>
        </w:rPr>
      </w:pPr>
      <w:hyperlink r:id="rId34" w:history="1">
        <w:r w:rsidR="00051932" w:rsidRPr="00051932">
          <w:rPr>
            <w:rFonts w:ascii="Trebuchet MS" w:eastAsia="Calibri" w:hAnsi="Trebuchet MS" w:cs="Arial"/>
            <w:color w:val="0563C1"/>
            <w:sz w:val="16"/>
            <w:szCs w:val="16"/>
            <w:u w:val="single"/>
          </w:rPr>
          <w:t>https://www.facebook.com/105656714837297/photos/a.135215888548046/140728487996786/?type=3&amp;theater</w:t>
        </w:r>
      </w:hyperlink>
    </w:p>
    <w:p w14:paraId="06AD67D5" w14:textId="77777777" w:rsidR="00051932" w:rsidRDefault="00051932" w:rsidP="00051932">
      <w:pPr>
        <w:pStyle w:val="Sinespaciado"/>
        <w:rPr>
          <w:rFonts w:ascii="Trebuchet MS" w:eastAsia="Calibri" w:hAnsi="Trebuchet MS" w:cs="Arial"/>
          <w:color w:val="0563C1"/>
          <w:sz w:val="16"/>
          <w:szCs w:val="16"/>
          <w:u w:val="single"/>
        </w:rPr>
      </w:pPr>
      <w:r w:rsidRPr="00051932">
        <w:rPr>
          <w:rFonts w:ascii="Trebuchet MS" w:eastAsia="Calibri" w:hAnsi="Trebuchet MS" w:cs="Arial"/>
          <w:sz w:val="16"/>
          <w:szCs w:val="16"/>
        </w:rPr>
        <w:t xml:space="preserve"> </w:t>
      </w:r>
      <w:hyperlink r:id="rId35" w:history="1">
        <w:r w:rsidRPr="00051932">
          <w:rPr>
            <w:rFonts w:ascii="Trebuchet MS" w:eastAsia="Calibri" w:hAnsi="Trebuchet MS" w:cs="Arial"/>
            <w:color w:val="0563C1"/>
            <w:sz w:val="16"/>
            <w:szCs w:val="16"/>
            <w:u w:val="single"/>
          </w:rPr>
          <w:t>https://www.facebook.com/105656714837297/photos/a.135215888548046/140728481330120/?type=3&amp;theater</w:t>
        </w:r>
      </w:hyperlink>
    </w:p>
    <w:p w14:paraId="4574FDF1" w14:textId="77777777" w:rsidR="00051932" w:rsidRPr="00051932" w:rsidRDefault="00051932" w:rsidP="00051932">
      <w:pPr>
        <w:pStyle w:val="Sinespaciado"/>
        <w:rPr>
          <w:rFonts w:ascii="Trebuchet MS" w:eastAsia="Calibri" w:hAnsi="Trebuchet MS" w:cs="Arial"/>
          <w:sz w:val="16"/>
          <w:szCs w:val="16"/>
        </w:rPr>
      </w:pPr>
    </w:p>
    <w:p w14:paraId="343EDCCB" w14:textId="77777777" w:rsidR="00051932" w:rsidRPr="00051932" w:rsidRDefault="00051932" w:rsidP="00051932">
      <w:pPr>
        <w:rPr>
          <w:rFonts w:ascii="Trebuchet MS" w:eastAsia="Calibri" w:hAnsi="Trebuchet MS" w:cs="Arial"/>
          <w:color w:val="0563C1"/>
          <w:sz w:val="16"/>
          <w:szCs w:val="16"/>
          <w:u w:val="single"/>
        </w:rPr>
      </w:pPr>
      <w:r w:rsidRPr="00051932">
        <w:rPr>
          <w:rFonts w:ascii="Trebuchet MS" w:eastAsia="Calibri" w:hAnsi="Trebuchet MS" w:cs="Arial"/>
          <w:sz w:val="16"/>
          <w:szCs w:val="16"/>
        </w:rPr>
        <w:t xml:space="preserve"> </w:t>
      </w:r>
      <w:hyperlink r:id="rId36" w:history="1">
        <w:r w:rsidRPr="00051932">
          <w:rPr>
            <w:rFonts w:ascii="Trebuchet MS" w:eastAsia="Calibri" w:hAnsi="Trebuchet MS" w:cs="Arial"/>
            <w:color w:val="0563C1"/>
            <w:sz w:val="16"/>
            <w:szCs w:val="16"/>
            <w:u w:val="single"/>
          </w:rPr>
          <w:t>https://www.facebook.com/105656714837297/photos/a.135215888548046/140668171336151/?type=3&amp;theater</w:t>
        </w:r>
      </w:hyperlink>
    </w:p>
    <w:p w14:paraId="6AA93435" w14:textId="77777777" w:rsidR="00051932" w:rsidRPr="00051932" w:rsidRDefault="00473997" w:rsidP="00051932">
      <w:pPr>
        <w:rPr>
          <w:rFonts w:ascii="Trebuchet MS" w:eastAsia="Calibri" w:hAnsi="Trebuchet MS" w:cs="Arial"/>
          <w:color w:val="0563C1"/>
          <w:sz w:val="16"/>
          <w:szCs w:val="16"/>
          <w:u w:val="single"/>
        </w:rPr>
      </w:pPr>
      <w:hyperlink r:id="rId37" w:history="1">
        <w:r w:rsidR="00051932" w:rsidRPr="00051932">
          <w:rPr>
            <w:rFonts w:ascii="Trebuchet MS" w:eastAsia="Calibri" w:hAnsi="Trebuchet MS" w:cs="Arial"/>
            <w:color w:val="0563C1"/>
            <w:sz w:val="16"/>
            <w:szCs w:val="16"/>
            <w:u w:val="single"/>
          </w:rPr>
          <w:t>https://www.facebook.com/105656714837297/photos/a.135215888548046/140257081377260/?type=3&amp;theater</w:t>
        </w:r>
      </w:hyperlink>
    </w:p>
    <w:p w14:paraId="7844B4A2" w14:textId="77777777" w:rsidR="00051932" w:rsidRPr="006E41EE" w:rsidRDefault="00473997" w:rsidP="00051932">
      <w:pPr>
        <w:rPr>
          <w:rFonts w:ascii="Trebuchet MS" w:eastAsia="Calibri" w:hAnsi="Trebuchet MS" w:cs="Arial"/>
          <w:sz w:val="24"/>
          <w:szCs w:val="24"/>
        </w:rPr>
      </w:pPr>
      <w:hyperlink r:id="rId38" w:history="1">
        <w:r w:rsidR="00051932" w:rsidRPr="00051932">
          <w:rPr>
            <w:rFonts w:ascii="Trebuchet MS" w:eastAsia="Calibri" w:hAnsi="Trebuchet MS" w:cs="Arial"/>
            <w:color w:val="0563C1"/>
            <w:sz w:val="16"/>
            <w:szCs w:val="16"/>
            <w:u w:val="single"/>
          </w:rPr>
          <w:t>https://www.facebook.com/105656714837297/photos/a.135215888548046/138726808196954/?type=3&amp;theater</w:t>
        </w:r>
      </w:hyperlink>
    </w:p>
    <w:p w14:paraId="7ED2B3D1" w14:textId="77777777" w:rsidR="00051932" w:rsidRDefault="00051932" w:rsidP="00051932">
      <w:pPr>
        <w:pStyle w:val="Sinespaciado"/>
      </w:pPr>
    </w:p>
    <w:p w14:paraId="74495AA0" w14:textId="77777777" w:rsidR="003B0180" w:rsidRPr="00C7505C" w:rsidRDefault="003B0180" w:rsidP="003B0180">
      <w:pPr>
        <w:pStyle w:val="Sinespaciado"/>
        <w:spacing w:line="276" w:lineRule="auto"/>
        <w:jc w:val="both"/>
        <w:rPr>
          <w:rFonts w:ascii="Trebuchet MS" w:hAnsi="Trebuchet MS" w:cs="Arial"/>
          <w:sz w:val="24"/>
          <w:szCs w:val="24"/>
          <w:lang w:val="es-ES"/>
        </w:rPr>
      </w:pPr>
      <w:r w:rsidRPr="00C7505C">
        <w:rPr>
          <w:rFonts w:ascii="Trebuchet MS" w:hAnsi="Trebuchet MS" w:cs="Arial"/>
          <w:sz w:val="24"/>
          <w:szCs w:val="24"/>
          <w:lang w:val="es-ES"/>
        </w:rPr>
        <w:t>Para ello, se le otorga a</w:t>
      </w:r>
      <w:r>
        <w:rPr>
          <w:rFonts w:ascii="Trebuchet MS" w:hAnsi="Trebuchet MS" w:cs="Arial"/>
          <w:sz w:val="24"/>
          <w:szCs w:val="24"/>
          <w:lang w:val="es-ES"/>
        </w:rPr>
        <w:t xml:space="preserve"> </w:t>
      </w:r>
      <w:r w:rsidRPr="00C7505C">
        <w:rPr>
          <w:rFonts w:ascii="Trebuchet MS" w:hAnsi="Trebuchet MS" w:cs="Arial"/>
          <w:sz w:val="24"/>
          <w:szCs w:val="24"/>
          <w:lang w:val="es-ES"/>
        </w:rPr>
        <w:t>l</w:t>
      </w:r>
      <w:r>
        <w:rPr>
          <w:rFonts w:ascii="Trebuchet MS" w:hAnsi="Trebuchet MS" w:cs="Arial"/>
          <w:sz w:val="24"/>
          <w:szCs w:val="24"/>
          <w:lang w:val="es-ES"/>
        </w:rPr>
        <w:t>a</w:t>
      </w:r>
      <w:r w:rsidRPr="00C7505C">
        <w:rPr>
          <w:rFonts w:ascii="Trebuchet MS" w:hAnsi="Trebuchet MS" w:cs="Arial"/>
          <w:sz w:val="24"/>
          <w:szCs w:val="24"/>
          <w:lang w:val="es-ES"/>
        </w:rPr>
        <w:t xml:space="preserve"> denunciad</w:t>
      </w:r>
      <w:r>
        <w:rPr>
          <w:rFonts w:ascii="Trebuchet MS" w:hAnsi="Trebuchet MS" w:cs="Arial"/>
          <w:sz w:val="24"/>
          <w:szCs w:val="24"/>
          <w:lang w:val="es-ES"/>
        </w:rPr>
        <w:t>a</w:t>
      </w:r>
      <w:r w:rsidRPr="00C7505C">
        <w:rPr>
          <w:rFonts w:ascii="Trebuchet MS" w:hAnsi="Trebuchet MS" w:cs="Arial"/>
          <w:sz w:val="24"/>
          <w:szCs w:val="24"/>
          <w:lang w:val="es-ES"/>
        </w:rPr>
        <w:t xml:space="preserve"> un plazo no mayor a veinticuatro horas, contadas a partir de la legal notificación de la presente resolución. Una vez cumplimentada, en idéntico término deberá informar el cumplimiento por escrito a este Instituto, apercibido que, en caso de incumplimiento, se le impo</w:t>
      </w:r>
      <w:r>
        <w:rPr>
          <w:rFonts w:ascii="Trebuchet MS" w:hAnsi="Trebuchet MS" w:cs="Arial"/>
          <w:sz w:val="24"/>
          <w:szCs w:val="24"/>
          <w:lang w:val="es-ES"/>
        </w:rPr>
        <w:t>ndrá una amonestación pública y</w:t>
      </w:r>
      <w:r w:rsidRPr="00C7505C">
        <w:rPr>
          <w:rFonts w:ascii="Trebuchet MS" w:hAnsi="Trebuchet MS" w:cs="Arial"/>
          <w:sz w:val="24"/>
          <w:szCs w:val="24"/>
          <w:lang w:val="es-ES"/>
        </w:rPr>
        <w:t xml:space="preserve"> de continuar la omisión, podrá ser acreedor a los medios de apremio previstos en la normativa electoral.</w:t>
      </w:r>
    </w:p>
    <w:p w14:paraId="3D269626" w14:textId="77777777" w:rsidR="00EC4FF9" w:rsidRPr="00EC4FF9" w:rsidRDefault="00EC4FF9" w:rsidP="00EC4FF9">
      <w:pPr>
        <w:spacing w:after="0" w:line="276" w:lineRule="auto"/>
        <w:jc w:val="both"/>
        <w:rPr>
          <w:rFonts w:ascii="Trebuchet MS" w:eastAsia="Calibri" w:hAnsi="Trebuchet MS" w:cs="Arial"/>
          <w:sz w:val="24"/>
          <w:szCs w:val="24"/>
          <w:lang w:val="es-ES"/>
        </w:rPr>
      </w:pPr>
    </w:p>
    <w:p w14:paraId="0C5B0A8C" w14:textId="77777777" w:rsidR="00EC4FF9" w:rsidRPr="00EC4FF9" w:rsidRDefault="00EC4FF9" w:rsidP="00EC4FF9">
      <w:pPr>
        <w:spacing w:after="0" w:line="276" w:lineRule="auto"/>
        <w:jc w:val="both"/>
        <w:rPr>
          <w:rFonts w:ascii="Trebuchet MS" w:eastAsia="Calibri" w:hAnsi="Trebuchet MS" w:cs="Arial"/>
          <w:sz w:val="24"/>
          <w:szCs w:val="24"/>
          <w:lang w:val="es-ES"/>
        </w:rPr>
      </w:pPr>
      <w:r w:rsidRPr="00EC4FF9">
        <w:rPr>
          <w:rFonts w:ascii="Trebuchet MS" w:eastAsia="Calibri" w:hAnsi="Trebuchet MS" w:cs="Arial"/>
          <w:sz w:val="24"/>
          <w:szCs w:val="24"/>
          <w:lang w:eastAsia="ar-SA" w:bidi="en-US"/>
        </w:rPr>
        <w:t xml:space="preserve">2. </w:t>
      </w:r>
      <w:r w:rsidRPr="00EC4FF9">
        <w:rPr>
          <w:rFonts w:ascii="Trebuchet MS" w:eastAsia="Calibri" w:hAnsi="Trebuchet MS" w:cs="Arial"/>
          <w:sz w:val="24"/>
          <w:szCs w:val="24"/>
          <w:lang w:val="es-ES"/>
        </w:rPr>
        <w:t xml:space="preserve">Se ordena al denunciado </w:t>
      </w:r>
      <w:r w:rsidR="00051932">
        <w:rPr>
          <w:rFonts w:ascii="Trebuchet MS" w:eastAsia="Calibri" w:hAnsi="Trebuchet MS" w:cs="Arial"/>
          <w:sz w:val="24"/>
          <w:szCs w:val="24"/>
          <w:lang w:val="es-ES"/>
        </w:rPr>
        <w:t>José Luis Ledezma Almeida</w:t>
      </w:r>
      <w:r w:rsidRPr="00EC4FF9">
        <w:rPr>
          <w:rFonts w:ascii="Trebuchet MS" w:eastAsia="Calibri" w:hAnsi="Trebuchet MS" w:cs="Arial"/>
          <w:sz w:val="24"/>
          <w:szCs w:val="24"/>
          <w:lang w:val="es-ES"/>
        </w:rPr>
        <w:t>, se abstenga de realizar publicaciones fuera de los términos establecidos en los Lineamientos y anexos para la protección de niñas, niños y adolescentes en materia de propaganda y mensajes electorales.</w:t>
      </w:r>
    </w:p>
    <w:p w14:paraId="1BB04F10" w14:textId="77777777" w:rsidR="00EC4FF9" w:rsidRPr="00EC4FF9" w:rsidRDefault="00EC4FF9" w:rsidP="00EC4FF9">
      <w:pPr>
        <w:spacing w:after="0" w:line="276" w:lineRule="auto"/>
        <w:jc w:val="both"/>
        <w:rPr>
          <w:rFonts w:ascii="Trebuchet MS" w:eastAsia="Calibri" w:hAnsi="Trebuchet MS" w:cs="Arial"/>
          <w:sz w:val="24"/>
          <w:szCs w:val="24"/>
          <w:lang w:val="es-ES"/>
        </w:rPr>
      </w:pPr>
    </w:p>
    <w:p w14:paraId="55D5E71D" w14:textId="77777777" w:rsidR="00EC4FF9" w:rsidRPr="00EC4FF9" w:rsidRDefault="00EC4FF9" w:rsidP="00EC4FF9">
      <w:pPr>
        <w:spacing w:after="0" w:line="276" w:lineRule="auto"/>
        <w:jc w:val="both"/>
        <w:rPr>
          <w:rFonts w:ascii="Trebuchet MS" w:eastAsia="Calibri" w:hAnsi="Trebuchet MS" w:cs="Arial"/>
          <w:sz w:val="24"/>
          <w:szCs w:val="24"/>
          <w:lang w:val="es-ES"/>
        </w:rPr>
      </w:pPr>
      <w:r w:rsidRPr="00EC4FF9">
        <w:rPr>
          <w:rFonts w:ascii="Trebuchet MS" w:eastAsia="Calibri" w:hAnsi="Trebuchet MS" w:cs="Arial"/>
          <w:sz w:val="24"/>
          <w:szCs w:val="24"/>
          <w:lang w:val="es-ES"/>
        </w:rPr>
        <w:t xml:space="preserve">3. </w:t>
      </w:r>
      <w:r w:rsidRPr="00EC4FF9">
        <w:rPr>
          <w:rFonts w:ascii="Trebuchet MS" w:eastAsia="Times New Roman" w:hAnsi="Trebuchet MS" w:cs="Arial"/>
          <w:sz w:val="24"/>
          <w:szCs w:val="24"/>
          <w:lang w:val="es-ES" w:eastAsia="es-MX"/>
        </w:rPr>
        <w:t>El personal de la Oficialía Electoral deberá elaborar una nueva acta en el sitio de internet precisado en esta resolución a fin de dar fe del cumplimiento de la presente resolución.</w:t>
      </w:r>
    </w:p>
    <w:p w14:paraId="0A101642" w14:textId="77777777" w:rsidR="00EC4FF9" w:rsidRPr="00EC4FF9" w:rsidRDefault="00EC4FF9" w:rsidP="00EC4FF9">
      <w:pPr>
        <w:spacing w:after="0" w:line="276" w:lineRule="auto"/>
        <w:jc w:val="both"/>
        <w:rPr>
          <w:rFonts w:ascii="Trebuchet MS" w:eastAsia="Calibri" w:hAnsi="Trebuchet MS" w:cs="Arial"/>
          <w:sz w:val="24"/>
          <w:szCs w:val="24"/>
          <w:lang w:eastAsia="ar-SA" w:bidi="en-US"/>
        </w:rPr>
      </w:pPr>
    </w:p>
    <w:p w14:paraId="2632A9D6" w14:textId="77777777" w:rsidR="00EC4FF9" w:rsidRPr="00EC4FF9" w:rsidRDefault="00EC4FF9" w:rsidP="00EC4FF9">
      <w:pPr>
        <w:spacing w:after="0" w:line="276" w:lineRule="auto"/>
        <w:jc w:val="both"/>
        <w:rPr>
          <w:rFonts w:ascii="Trebuchet MS" w:eastAsia="Calibri" w:hAnsi="Trebuchet MS" w:cs="Arial"/>
          <w:color w:val="000000"/>
          <w:sz w:val="24"/>
          <w:szCs w:val="24"/>
        </w:rPr>
      </w:pPr>
      <w:r w:rsidRPr="00EC4FF9">
        <w:rPr>
          <w:rFonts w:ascii="Trebuchet MS" w:eastAsia="Calibri" w:hAnsi="Trebuchet MS" w:cs="Arial"/>
          <w:color w:val="000000"/>
          <w:sz w:val="24"/>
          <w:szCs w:val="24"/>
        </w:rPr>
        <w:t>Las situaciones expuestas a lo largo del presente considerando no prejuzgan respecto de la existencia o no de las infracciones denunciadas, lo que no es materia de la presente determinación, es decir, que si bien en la presente resolución se ha determinado procedente la adopción de la medida cautelar solicitada, la misma no prejuzga respecto de la existencia de una infracción que pudiera llegar a determinar la autoridad correspondiente, al someter los mismos hechos a su consideración.</w:t>
      </w:r>
    </w:p>
    <w:p w14:paraId="00AA31A4" w14:textId="77777777" w:rsidR="00EC4FF9" w:rsidRPr="00EC4FF9" w:rsidRDefault="00EC4FF9" w:rsidP="00EC4FF9">
      <w:pPr>
        <w:spacing w:after="0" w:line="276" w:lineRule="auto"/>
        <w:jc w:val="both"/>
        <w:rPr>
          <w:rFonts w:ascii="Trebuchet MS" w:eastAsia="Calibri" w:hAnsi="Trebuchet MS" w:cs="Arial"/>
          <w:sz w:val="24"/>
          <w:szCs w:val="24"/>
          <w:lang w:val="es-ES"/>
        </w:rPr>
      </w:pPr>
    </w:p>
    <w:p w14:paraId="1C3F0B37" w14:textId="77777777" w:rsidR="00EC4FF9" w:rsidRPr="00EC4FF9" w:rsidRDefault="00EC4FF9" w:rsidP="00EC4FF9">
      <w:pPr>
        <w:spacing w:after="0" w:line="276" w:lineRule="auto"/>
        <w:jc w:val="both"/>
        <w:rPr>
          <w:rFonts w:ascii="Trebuchet MS" w:eastAsia="Calibri" w:hAnsi="Trebuchet MS" w:cs="Arial"/>
          <w:sz w:val="24"/>
          <w:szCs w:val="24"/>
          <w:lang w:eastAsia="ar-SA"/>
        </w:rPr>
      </w:pPr>
      <w:r w:rsidRPr="00EC4FF9">
        <w:rPr>
          <w:rFonts w:ascii="Trebuchet MS" w:eastAsia="Calibri" w:hAnsi="Trebuchet MS" w:cs="Arial"/>
          <w:sz w:val="24"/>
          <w:szCs w:val="24"/>
          <w:lang w:val="es-ES" w:eastAsia="ar-SA"/>
        </w:rPr>
        <w:t>Por las consideraciones antes expuestas y fundadas</w:t>
      </w:r>
      <w:r w:rsidRPr="00EC4FF9">
        <w:rPr>
          <w:rFonts w:ascii="Trebuchet MS" w:eastAsia="Calibri" w:hAnsi="Trebuchet MS" w:cs="Arial"/>
          <w:sz w:val="24"/>
          <w:szCs w:val="24"/>
          <w:lang w:eastAsia="ar-SA"/>
        </w:rPr>
        <w:t>, esta Comisión,</w:t>
      </w:r>
    </w:p>
    <w:p w14:paraId="399DFE05" w14:textId="77777777" w:rsidR="00EC4FF9" w:rsidRPr="00EC4FF9" w:rsidRDefault="00EC4FF9" w:rsidP="00EC4FF9">
      <w:pPr>
        <w:spacing w:after="0" w:line="240" w:lineRule="auto"/>
        <w:jc w:val="both"/>
        <w:rPr>
          <w:rFonts w:ascii="Trebuchet MS" w:eastAsia="Times New Roman" w:hAnsi="Trebuchet MS" w:cs="Arial"/>
          <w:b/>
          <w:sz w:val="24"/>
          <w:szCs w:val="24"/>
          <w:lang w:val="pt-BR" w:eastAsia="ar-SA"/>
        </w:rPr>
      </w:pPr>
    </w:p>
    <w:p w14:paraId="7D26DE44" w14:textId="77777777" w:rsidR="00EC4FF9" w:rsidRPr="00EC4FF9" w:rsidRDefault="00EC4FF9" w:rsidP="00EC4FF9">
      <w:pPr>
        <w:spacing w:after="0" w:line="240" w:lineRule="auto"/>
        <w:jc w:val="center"/>
        <w:rPr>
          <w:rFonts w:ascii="Trebuchet MS" w:eastAsia="Times New Roman" w:hAnsi="Trebuchet MS" w:cs="Arial"/>
          <w:b/>
          <w:sz w:val="24"/>
          <w:szCs w:val="24"/>
          <w:lang w:val="pt-BR" w:eastAsia="ar-SA"/>
        </w:rPr>
      </w:pPr>
      <w:r w:rsidRPr="00EC4FF9">
        <w:rPr>
          <w:rFonts w:ascii="Trebuchet MS" w:eastAsia="Times New Roman" w:hAnsi="Trebuchet MS" w:cs="Arial"/>
          <w:b/>
          <w:sz w:val="24"/>
          <w:szCs w:val="24"/>
          <w:lang w:val="pt-BR" w:eastAsia="ar-SA"/>
        </w:rPr>
        <w:t>R E S U E L V E:</w:t>
      </w:r>
    </w:p>
    <w:p w14:paraId="5729D422" w14:textId="77777777" w:rsidR="00EC4FF9" w:rsidRPr="00EC4FF9" w:rsidRDefault="00EC4FF9" w:rsidP="00EC4FF9">
      <w:pPr>
        <w:spacing w:after="0" w:line="240" w:lineRule="auto"/>
        <w:jc w:val="both"/>
        <w:rPr>
          <w:rFonts w:ascii="Trebuchet MS" w:eastAsia="Times New Roman" w:hAnsi="Trebuchet MS" w:cs="Arial"/>
          <w:b/>
          <w:sz w:val="24"/>
          <w:szCs w:val="24"/>
          <w:lang w:val="pt-BR" w:eastAsia="es-ES"/>
        </w:rPr>
      </w:pPr>
    </w:p>
    <w:p w14:paraId="7ABBF8E2" w14:textId="1E26D99D" w:rsidR="00EC4FF9" w:rsidRPr="00EC4FF9" w:rsidRDefault="00EC4FF9" w:rsidP="00EC4FF9">
      <w:pPr>
        <w:spacing w:after="0" w:line="276" w:lineRule="auto"/>
        <w:jc w:val="both"/>
        <w:rPr>
          <w:rFonts w:ascii="Trebuchet MS" w:eastAsia="Times New Roman" w:hAnsi="Trebuchet MS" w:cs="Arial"/>
          <w:sz w:val="24"/>
          <w:szCs w:val="24"/>
          <w:lang w:val="pt-BR" w:eastAsia="es-MX"/>
        </w:rPr>
      </w:pPr>
      <w:r w:rsidRPr="00EC4FF9">
        <w:rPr>
          <w:rFonts w:ascii="Trebuchet MS" w:eastAsia="Times New Roman" w:hAnsi="Trebuchet MS" w:cs="Arial"/>
          <w:b/>
          <w:sz w:val="24"/>
          <w:szCs w:val="24"/>
          <w:lang w:eastAsia="es-MX"/>
        </w:rPr>
        <w:t>Primero</w:t>
      </w:r>
      <w:r w:rsidRPr="00EC4FF9">
        <w:rPr>
          <w:rFonts w:ascii="Trebuchet MS" w:eastAsia="Times New Roman" w:hAnsi="Trebuchet MS" w:cs="Arial"/>
          <w:b/>
          <w:sz w:val="24"/>
          <w:szCs w:val="24"/>
          <w:lang w:val="pt-BR" w:eastAsia="es-MX"/>
        </w:rPr>
        <w:t>.</w:t>
      </w:r>
      <w:r w:rsidRPr="00EC4FF9">
        <w:rPr>
          <w:rFonts w:ascii="Trebuchet MS" w:eastAsia="Times New Roman" w:hAnsi="Trebuchet MS" w:cs="Arial"/>
          <w:sz w:val="24"/>
          <w:szCs w:val="24"/>
          <w:lang w:val="pt-BR" w:eastAsia="es-MX"/>
        </w:rPr>
        <w:t xml:space="preserve"> </w:t>
      </w:r>
      <w:r w:rsidRPr="00EC4FF9">
        <w:rPr>
          <w:rFonts w:ascii="Trebuchet MS" w:eastAsia="Calibri" w:hAnsi="Trebuchet MS" w:cs="Arial"/>
          <w:sz w:val="24"/>
          <w:szCs w:val="24"/>
        </w:rPr>
        <w:t>Se declara</w:t>
      </w:r>
      <w:r w:rsidR="0028215E">
        <w:rPr>
          <w:rFonts w:ascii="Trebuchet MS" w:eastAsia="Calibri" w:hAnsi="Trebuchet MS" w:cs="Arial"/>
          <w:sz w:val="24"/>
          <w:szCs w:val="24"/>
        </w:rPr>
        <w:t>n</w:t>
      </w:r>
      <w:r w:rsidRPr="00EC4FF9">
        <w:rPr>
          <w:rFonts w:ascii="Trebuchet MS" w:eastAsia="Calibri" w:hAnsi="Trebuchet MS" w:cs="Arial"/>
          <w:sz w:val="24"/>
          <w:szCs w:val="24"/>
        </w:rPr>
        <w:t xml:space="preserve"> </w:t>
      </w:r>
      <w:r w:rsidRPr="00EC4FF9">
        <w:rPr>
          <w:rFonts w:ascii="Trebuchet MS" w:eastAsia="Calibri" w:hAnsi="Trebuchet MS" w:cs="Arial"/>
          <w:b/>
          <w:sz w:val="24"/>
          <w:szCs w:val="24"/>
        </w:rPr>
        <w:t>procedente</w:t>
      </w:r>
      <w:r w:rsidR="0028215E">
        <w:rPr>
          <w:rFonts w:ascii="Trebuchet MS" w:eastAsia="Calibri" w:hAnsi="Trebuchet MS" w:cs="Arial"/>
          <w:b/>
          <w:sz w:val="24"/>
          <w:szCs w:val="24"/>
        </w:rPr>
        <w:t>s</w:t>
      </w:r>
      <w:r w:rsidRPr="00EC4FF9">
        <w:rPr>
          <w:rFonts w:ascii="Trebuchet MS" w:eastAsia="Calibri" w:hAnsi="Trebuchet MS" w:cs="Arial"/>
          <w:sz w:val="24"/>
          <w:szCs w:val="24"/>
        </w:rPr>
        <w:t xml:space="preserve"> las medidas cautelares respecto de la publicaciones precisadas en el considerando VII de la presente resolución; con los efectos establecidos. </w:t>
      </w:r>
    </w:p>
    <w:p w14:paraId="184802D2" w14:textId="77777777" w:rsidR="00EC4FF9" w:rsidRPr="00EC4FF9" w:rsidRDefault="00EC4FF9" w:rsidP="00EC4FF9">
      <w:pPr>
        <w:spacing w:after="0" w:line="276" w:lineRule="auto"/>
        <w:ind w:right="51"/>
        <w:jc w:val="both"/>
        <w:rPr>
          <w:rFonts w:ascii="Trebuchet MS" w:eastAsia="Calibri" w:hAnsi="Trebuchet MS" w:cs="Arial"/>
          <w:b/>
          <w:sz w:val="24"/>
          <w:szCs w:val="24"/>
          <w:lang w:val="es-ES" w:eastAsia="es-ES"/>
        </w:rPr>
      </w:pPr>
    </w:p>
    <w:p w14:paraId="1DA0EA90" w14:textId="77777777" w:rsidR="00EC4FF9" w:rsidRPr="00EC4FF9" w:rsidRDefault="00EC4FF9" w:rsidP="00EC4FF9">
      <w:pPr>
        <w:spacing w:after="0" w:line="276" w:lineRule="auto"/>
        <w:ind w:right="51"/>
        <w:jc w:val="both"/>
        <w:rPr>
          <w:rFonts w:ascii="Trebuchet MS" w:eastAsia="Calibri" w:hAnsi="Trebuchet MS" w:cs="Arial"/>
          <w:sz w:val="24"/>
          <w:szCs w:val="24"/>
          <w:lang w:val="es-ES" w:eastAsia="es-ES"/>
        </w:rPr>
      </w:pPr>
      <w:r w:rsidRPr="00EC4FF9">
        <w:rPr>
          <w:rFonts w:ascii="Trebuchet MS" w:eastAsia="Calibri" w:hAnsi="Trebuchet MS" w:cs="Arial"/>
          <w:b/>
          <w:sz w:val="24"/>
          <w:szCs w:val="24"/>
          <w:lang w:val="es-ES" w:eastAsia="es-ES"/>
        </w:rPr>
        <w:t xml:space="preserve">Segundo. </w:t>
      </w:r>
      <w:r w:rsidRPr="00EC4FF9">
        <w:rPr>
          <w:rFonts w:ascii="Trebuchet MS" w:eastAsia="Calibri" w:hAnsi="Trebuchet MS" w:cs="Arial"/>
          <w:sz w:val="24"/>
          <w:szCs w:val="24"/>
          <w:lang w:val="es-ES" w:eastAsia="es-ES"/>
        </w:rPr>
        <w:t>Túrnese a la Secretaría Ejecutiva del Instituto a fin de que notifique el contenido de la presente determinación a las partes dentro del procedimiento especial en el que se actúa.</w:t>
      </w:r>
    </w:p>
    <w:p w14:paraId="41535999" w14:textId="77777777" w:rsidR="00EC4FF9" w:rsidRPr="00EC4FF9" w:rsidRDefault="00EC4FF9" w:rsidP="00EC4FF9">
      <w:pPr>
        <w:spacing w:after="0" w:line="276" w:lineRule="auto"/>
        <w:ind w:right="-93"/>
        <w:jc w:val="both"/>
        <w:rPr>
          <w:rFonts w:ascii="Trebuchet MS" w:eastAsia="Calibri" w:hAnsi="Trebuchet MS" w:cs="Arial"/>
          <w:sz w:val="24"/>
          <w:szCs w:val="24"/>
          <w:lang w:val="es-ES"/>
        </w:rPr>
      </w:pPr>
    </w:p>
    <w:p w14:paraId="3059D476" w14:textId="77777777" w:rsidR="00BE7619" w:rsidRPr="00BE7619" w:rsidRDefault="00BE7619" w:rsidP="00BE7619">
      <w:pPr>
        <w:spacing w:after="0" w:line="276" w:lineRule="auto"/>
        <w:jc w:val="center"/>
        <w:rPr>
          <w:rFonts w:ascii="Trebuchet MS" w:eastAsia="Times New Roman" w:hAnsi="Trebuchet MS" w:cs="Arial"/>
          <w:b/>
          <w:sz w:val="24"/>
          <w:szCs w:val="24"/>
          <w:lang w:val="es-ES" w:eastAsia="es-ES"/>
        </w:rPr>
      </w:pPr>
      <w:r w:rsidRPr="00BE7619">
        <w:rPr>
          <w:rFonts w:ascii="Trebuchet MS" w:eastAsia="Times New Roman" w:hAnsi="Trebuchet MS" w:cs="Arial"/>
          <w:b/>
          <w:sz w:val="24"/>
          <w:szCs w:val="24"/>
          <w:lang w:val="es-ES" w:eastAsia="es-ES"/>
        </w:rPr>
        <w:t>Por la Comisión de Quejas y Denuncias</w:t>
      </w:r>
    </w:p>
    <w:p w14:paraId="0172E569" w14:textId="76599C12" w:rsidR="00EC4FF9" w:rsidRPr="00EC4FF9" w:rsidRDefault="00EC4FF9" w:rsidP="00EC4FF9">
      <w:pPr>
        <w:spacing w:after="0" w:line="276" w:lineRule="auto"/>
        <w:jc w:val="center"/>
        <w:rPr>
          <w:rFonts w:ascii="Trebuchet MS" w:eastAsia="Times New Roman" w:hAnsi="Trebuchet MS" w:cs="Arial"/>
          <w:b/>
          <w:sz w:val="24"/>
          <w:szCs w:val="24"/>
          <w:lang w:val="es-ES" w:eastAsia="es-ES"/>
        </w:rPr>
      </w:pPr>
      <w:r w:rsidRPr="0054466D">
        <w:rPr>
          <w:rFonts w:ascii="Trebuchet MS" w:eastAsia="Times New Roman" w:hAnsi="Trebuchet MS" w:cs="Arial"/>
          <w:b/>
          <w:sz w:val="24"/>
          <w:szCs w:val="24"/>
          <w:lang w:val="es-ES" w:eastAsia="es-ES"/>
        </w:rPr>
        <w:t xml:space="preserve">Guadalajara, Jalisco, a </w:t>
      </w:r>
      <w:r w:rsidR="0054466D" w:rsidRPr="0054466D">
        <w:rPr>
          <w:rFonts w:ascii="Trebuchet MS" w:eastAsia="Times New Roman" w:hAnsi="Trebuchet MS" w:cs="Arial"/>
          <w:b/>
          <w:sz w:val="24"/>
          <w:szCs w:val="24"/>
          <w:lang w:val="es-ES" w:eastAsia="es-ES"/>
        </w:rPr>
        <w:t>15</w:t>
      </w:r>
      <w:r w:rsidRPr="00EC4FF9">
        <w:rPr>
          <w:rFonts w:ascii="Trebuchet MS" w:eastAsia="Times New Roman" w:hAnsi="Trebuchet MS" w:cs="Arial"/>
          <w:b/>
          <w:sz w:val="24"/>
          <w:szCs w:val="24"/>
          <w:lang w:val="es-ES" w:eastAsia="es-ES"/>
        </w:rPr>
        <w:t xml:space="preserve"> de </w:t>
      </w:r>
      <w:r>
        <w:rPr>
          <w:rFonts w:ascii="Trebuchet MS" w:eastAsia="Times New Roman" w:hAnsi="Trebuchet MS" w:cs="Arial"/>
          <w:b/>
          <w:sz w:val="24"/>
          <w:szCs w:val="24"/>
          <w:lang w:val="es-ES" w:eastAsia="es-ES"/>
        </w:rPr>
        <w:t>mayo</w:t>
      </w:r>
      <w:r w:rsidRPr="00EC4FF9">
        <w:rPr>
          <w:rFonts w:ascii="Trebuchet MS" w:eastAsia="Times New Roman" w:hAnsi="Trebuchet MS" w:cs="Arial"/>
          <w:b/>
          <w:sz w:val="24"/>
          <w:szCs w:val="24"/>
          <w:lang w:val="es-ES" w:eastAsia="es-ES"/>
        </w:rPr>
        <w:t xml:space="preserve"> de 2021</w:t>
      </w:r>
    </w:p>
    <w:p w14:paraId="2FD79755" w14:textId="77777777" w:rsidR="00EC4FF9" w:rsidRPr="00EC4FF9" w:rsidRDefault="00EC4FF9" w:rsidP="00EC4FF9">
      <w:pPr>
        <w:spacing w:after="0" w:line="276" w:lineRule="auto"/>
        <w:jc w:val="center"/>
        <w:rPr>
          <w:rFonts w:ascii="Trebuchet MS" w:eastAsia="Times New Roman" w:hAnsi="Trebuchet MS" w:cs="Arial"/>
          <w:b/>
          <w:sz w:val="24"/>
          <w:szCs w:val="24"/>
          <w:lang w:val="es-ES" w:eastAsia="es-ES"/>
        </w:rPr>
      </w:pPr>
    </w:p>
    <w:p w14:paraId="7CD55578" w14:textId="77777777" w:rsidR="00EC4FF9" w:rsidRPr="00EC4FF9" w:rsidRDefault="00EC4FF9" w:rsidP="00EC4FF9">
      <w:pPr>
        <w:spacing w:after="0" w:line="276" w:lineRule="auto"/>
        <w:jc w:val="center"/>
        <w:rPr>
          <w:rFonts w:ascii="Trebuchet MS" w:eastAsia="Times New Roman" w:hAnsi="Trebuchet MS" w:cs="Arial"/>
          <w:b/>
          <w:sz w:val="24"/>
          <w:szCs w:val="24"/>
          <w:lang w:val="es-ES" w:eastAsia="es-ES"/>
        </w:rPr>
      </w:pPr>
    </w:p>
    <w:p w14:paraId="1F3CCDC6" w14:textId="77777777" w:rsidR="00EC4FF9" w:rsidRPr="00EC4FF9" w:rsidRDefault="00EC4FF9" w:rsidP="00EC4FF9">
      <w:pPr>
        <w:spacing w:after="0" w:line="276" w:lineRule="auto"/>
        <w:jc w:val="center"/>
        <w:rPr>
          <w:rFonts w:ascii="Trebuchet MS" w:eastAsia="Times New Roman" w:hAnsi="Trebuchet MS" w:cs="Arial"/>
          <w:b/>
          <w:sz w:val="24"/>
          <w:szCs w:val="24"/>
          <w:lang w:val="es-ES" w:eastAsia="es-ES"/>
        </w:rPr>
      </w:pPr>
    </w:p>
    <w:p w14:paraId="7AAEF9D2" w14:textId="77777777" w:rsidR="00EC4FF9" w:rsidRPr="00EC4FF9" w:rsidRDefault="00EC4FF9" w:rsidP="00EC4FF9">
      <w:pPr>
        <w:spacing w:after="0" w:line="276" w:lineRule="auto"/>
        <w:jc w:val="center"/>
        <w:rPr>
          <w:rFonts w:ascii="Trebuchet MS" w:eastAsia="Times New Roman" w:hAnsi="Trebuchet MS" w:cs="Arial"/>
          <w:b/>
          <w:sz w:val="24"/>
          <w:szCs w:val="24"/>
          <w:lang w:val="es-ES" w:eastAsia="es-ES"/>
        </w:rPr>
      </w:pPr>
    </w:p>
    <w:tbl>
      <w:tblPr>
        <w:tblW w:w="0" w:type="auto"/>
        <w:tblLook w:val="04A0" w:firstRow="1" w:lastRow="0" w:firstColumn="1" w:lastColumn="0" w:noHBand="0" w:noVBand="1"/>
      </w:tblPr>
      <w:tblGrid>
        <w:gridCol w:w="4374"/>
        <w:gridCol w:w="4466"/>
      </w:tblGrid>
      <w:tr w:rsidR="00EC4FF9" w:rsidRPr="00EC4FF9" w14:paraId="51547011" w14:textId="77777777" w:rsidTr="00EC4FF9">
        <w:tc>
          <w:tcPr>
            <w:tcW w:w="8840" w:type="dxa"/>
            <w:gridSpan w:val="2"/>
            <w:shd w:val="clear" w:color="auto" w:fill="auto"/>
          </w:tcPr>
          <w:p w14:paraId="25B2E5C7" w14:textId="77777777" w:rsidR="00EC4FF9" w:rsidRPr="00EC4FF9" w:rsidRDefault="00EC4FF9" w:rsidP="00EC4FF9">
            <w:pPr>
              <w:spacing w:after="0" w:line="276" w:lineRule="auto"/>
              <w:jc w:val="center"/>
              <w:rPr>
                <w:rFonts w:ascii="Trebuchet MS" w:eastAsia="Times New Roman" w:hAnsi="Trebuchet MS" w:cs="Arial"/>
                <w:b/>
                <w:sz w:val="24"/>
                <w:szCs w:val="24"/>
                <w:lang w:val="es-ES" w:eastAsia="es-ES"/>
              </w:rPr>
            </w:pPr>
            <w:r w:rsidRPr="00EC4FF9">
              <w:rPr>
                <w:rFonts w:ascii="Trebuchet MS" w:eastAsia="Times New Roman" w:hAnsi="Trebuchet MS" w:cs="Arial"/>
                <w:b/>
                <w:sz w:val="24"/>
                <w:szCs w:val="24"/>
                <w:lang w:val="es-ES" w:eastAsia="es-ES"/>
              </w:rPr>
              <w:t xml:space="preserve">Silvia Guadalupe Bustos Vásquez </w:t>
            </w:r>
          </w:p>
          <w:p w14:paraId="5B25B9C4" w14:textId="77777777" w:rsidR="00EC4FF9" w:rsidRPr="00EC4FF9" w:rsidRDefault="00EC4FF9" w:rsidP="00EC4FF9">
            <w:pPr>
              <w:spacing w:after="0" w:line="276" w:lineRule="auto"/>
              <w:jc w:val="center"/>
              <w:rPr>
                <w:rFonts w:ascii="Trebuchet MS" w:eastAsia="Times New Roman" w:hAnsi="Trebuchet MS" w:cs="Arial"/>
                <w:b/>
                <w:sz w:val="24"/>
                <w:szCs w:val="24"/>
                <w:lang w:val="es-ES" w:eastAsia="es-ES"/>
              </w:rPr>
            </w:pPr>
            <w:r w:rsidRPr="00EC4FF9">
              <w:rPr>
                <w:rFonts w:ascii="Trebuchet MS" w:eastAsia="Times New Roman" w:hAnsi="Trebuchet MS" w:cs="Arial"/>
                <w:b/>
                <w:sz w:val="24"/>
                <w:szCs w:val="24"/>
                <w:lang w:val="es-ES" w:eastAsia="es-ES"/>
              </w:rPr>
              <w:t>Consejera electoral presidenta</w:t>
            </w:r>
          </w:p>
        </w:tc>
      </w:tr>
      <w:tr w:rsidR="00EC4FF9" w:rsidRPr="00EC4FF9" w14:paraId="6D1633EF" w14:textId="77777777" w:rsidTr="00EC4FF9">
        <w:tc>
          <w:tcPr>
            <w:tcW w:w="4374" w:type="dxa"/>
            <w:shd w:val="clear" w:color="auto" w:fill="auto"/>
          </w:tcPr>
          <w:p w14:paraId="2F5C0A2D" w14:textId="77777777" w:rsidR="00EC4FF9" w:rsidRPr="00EC4FF9" w:rsidRDefault="00EC4FF9" w:rsidP="00EC4FF9">
            <w:pPr>
              <w:spacing w:after="0" w:line="276" w:lineRule="auto"/>
              <w:jc w:val="center"/>
              <w:rPr>
                <w:rFonts w:ascii="Trebuchet MS" w:eastAsia="Times New Roman" w:hAnsi="Trebuchet MS" w:cs="Arial"/>
                <w:b/>
                <w:sz w:val="24"/>
                <w:szCs w:val="24"/>
                <w:lang w:val="es-ES" w:eastAsia="es-ES"/>
              </w:rPr>
            </w:pPr>
          </w:p>
          <w:p w14:paraId="78FF3D8E" w14:textId="77777777" w:rsidR="00EC4FF9" w:rsidRPr="00EC4FF9" w:rsidRDefault="00EC4FF9" w:rsidP="00EC4FF9">
            <w:pPr>
              <w:spacing w:after="0" w:line="276" w:lineRule="auto"/>
              <w:jc w:val="center"/>
              <w:rPr>
                <w:rFonts w:ascii="Trebuchet MS" w:eastAsia="Times New Roman" w:hAnsi="Trebuchet MS" w:cs="Arial"/>
                <w:b/>
                <w:sz w:val="24"/>
                <w:szCs w:val="24"/>
                <w:lang w:val="es-ES" w:eastAsia="es-ES"/>
              </w:rPr>
            </w:pPr>
          </w:p>
          <w:p w14:paraId="72E96F49" w14:textId="77777777" w:rsidR="00EC4FF9" w:rsidRPr="00EC4FF9" w:rsidRDefault="00EC4FF9" w:rsidP="00EC4FF9">
            <w:pPr>
              <w:spacing w:after="0" w:line="276" w:lineRule="auto"/>
              <w:jc w:val="center"/>
              <w:rPr>
                <w:rFonts w:ascii="Trebuchet MS" w:eastAsia="Times New Roman" w:hAnsi="Trebuchet MS" w:cs="Arial"/>
                <w:b/>
                <w:sz w:val="24"/>
                <w:szCs w:val="24"/>
                <w:lang w:val="es-ES" w:eastAsia="es-ES"/>
              </w:rPr>
            </w:pPr>
          </w:p>
          <w:p w14:paraId="005F49B8" w14:textId="77777777" w:rsidR="00EC4FF9" w:rsidRPr="00EC4FF9" w:rsidRDefault="00EC4FF9" w:rsidP="00EC4FF9">
            <w:pPr>
              <w:spacing w:after="0" w:line="276" w:lineRule="auto"/>
              <w:jc w:val="center"/>
              <w:rPr>
                <w:rFonts w:ascii="Trebuchet MS" w:eastAsia="Times New Roman" w:hAnsi="Trebuchet MS" w:cs="Arial"/>
                <w:b/>
                <w:sz w:val="24"/>
                <w:szCs w:val="24"/>
                <w:lang w:val="es-ES" w:eastAsia="es-ES"/>
              </w:rPr>
            </w:pPr>
          </w:p>
          <w:p w14:paraId="629BD79B" w14:textId="77777777" w:rsidR="00EC4FF9" w:rsidRPr="00EC4FF9" w:rsidRDefault="00EC4FF9" w:rsidP="00EC4FF9">
            <w:pPr>
              <w:spacing w:after="0" w:line="276" w:lineRule="auto"/>
              <w:jc w:val="center"/>
              <w:rPr>
                <w:rFonts w:ascii="Trebuchet MS" w:eastAsia="Times New Roman" w:hAnsi="Trebuchet MS" w:cs="Arial"/>
                <w:b/>
                <w:sz w:val="24"/>
                <w:szCs w:val="24"/>
                <w:lang w:val="es-ES" w:eastAsia="es-ES"/>
              </w:rPr>
            </w:pPr>
            <w:r w:rsidRPr="00EC4FF9">
              <w:rPr>
                <w:rFonts w:ascii="Trebuchet MS" w:eastAsia="Times New Roman" w:hAnsi="Trebuchet MS" w:cs="Arial"/>
                <w:b/>
                <w:sz w:val="24"/>
                <w:szCs w:val="24"/>
                <w:lang w:val="es-ES" w:eastAsia="es-ES"/>
              </w:rPr>
              <w:t>Zoad Jeanine García González</w:t>
            </w:r>
          </w:p>
          <w:p w14:paraId="0FAB4542" w14:textId="77777777" w:rsidR="00EC4FF9" w:rsidRPr="00EC4FF9" w:rsidRDefault="00EC4FF9" w:rsidP="00EC4FF9">
            <w:pPr>
              <w:spacing w:after="0" w:line="276" w:lineRule="auto"/>
              <w:jc w:val="center"/>
              <w:rPr>
                <w:rFonts w:ascii="Trebuchet MS" w:eastAsia="Times New Roman" w:hAnsi="Trebuchet MS" w:cs="Arial"/>
                <w:b/>
                <w:sz w:val="24"/>
                <w:szCs w:val="24"/>
                <w:lang w:val="es-ES" w:eastAsia="es-ES"/>
              </w:rPr>
            </w:pPr>
            <w:r w:rsidRPr="00EC4FF9">
              <w:rPr>
                <w:rFonts w:ascii="Trebuchet MS" w:eastAsia="Times New Roman" w:hAnsi="Trebuchet MS" w:cs="Arial"/>
                <w:b/>
                <w:sz w:val="24"/>
                <w:szCs w:val="24"/>
                <w:lang w:val="es-ES" w:eastAsia="es-ES"/>
              </w:rPr>
              <w:t xml:space="preserve">Consejera electoral integrante </w:t>
            </w:r>
          </w:p>
        </w:tc>
        <w:tc>
          <w:tcPr>
            <w:tcW w:w="4466" w:type="dxa"/>
            <w:shd w:val="clear" w:color="auto" w:fill="auto"/>
          </w:tcPr>
          <w:p w14:paraId="388C9EB6" w14:textId="77777777" w:rsidR="00EC4FF9" w:rsidRPr="00EC4FF9" w:rsidRDefault="00EC4FF9" w:rsidP="00EC4FF9">
            <w:pPr>
              <w:spacing w:after="0" w:line="276" w:lineRule="auto"/>
              <w:jc w:val="center"/>
              <w:rPr>
                <w:rFonts w:ascii="Trebuchet MS" w:eastAsia="Times New Roman" w:hAnsi="Trebuchet MS" w:cs="Arial"/>
                <w:b/>
                <w:sz w:val="24"/>
                <w:szCs w:val="24"/>
                <w:lang w:val="es-ES" w:eastAsia="es-ES"/>
              </w:rPr>
            </w:pPr>
          </w:p>
          <w:p w14:paraId="05B18CA1" w14:textId="77777777" w:rsidR="00EC4FF9" w:rsidRPr="00EC4FF9" w:rsidRDefault="00EC4FF9" w:rsidP="00EC4FF9">
            <w:pPr>
              <w:spacing w:after="0" w:line="276" w:lineRule="auto"/>
              <w:jc w:val="center"/>
              <w:rPr>
                <w:rFonts w:ascii="Trebuchet MS" w:eastAsia="Times New Roman" w:hAnsi="Trebuchet MS" w:cs="Arial"/>
                <w:b/>
                <w:sz w:val="24"/>
                <w:szCs w:val="24"/>
                <w:lang w:val="es-ES" w:eastAsia="es-ES"/>
              </w:rPr>
            </w:pPr>
          </w:p>
          <w:p w14:paraId="076CAE2B" w14:textId="77777777" w:rsidR="00EC4FF9" w:rsidRPr="00EC4FF9" w:rsidRDefault="00EC4FF9" w:rsidP="00EC4FF9">
            <w:pPr>
              <w:spacing w:after="0" w:line="276" w:lineRule="auto"/>
              <w:jc w:val="center"/>
              <w:rPr>
                <w:rFonts w:ascii="Trebuchet MS" w:eastAsia="Times New Roman" w:hAnsi="Trebuchet MS" w:cs="Arial"/>
                <w:b/>
                <w:sz w:val="24"/>
                <w:szCs w:val="24"/>
                <w:lang w:val="es-ES" w:eastAsia="es-ES"/>
              </w:rPr>
            </w:pPr>
          </w:p>
          <w:p w14:paraId="6F626B81" w14:textId="77777777" w:rsidR="00EC4FF9" w:rsidRPr="00EC4FF9" w:rsidRDefault="00EC4FF9" w:rsidP="00EC4FF9">
            <w:pPr>
              <w:spacing w:after="0" w:line="276" w:lineRule="auto"/>
              <w:jc w:val="center"/>
              <w:rPr>
                <w:rFonts w:ascii="Trebuchet MS" w:eastAsia="Times New Roman" w:hAnsi="Trebuchet MS" w:cs="Arial"/>
                <w:b/>
                <w:sz w:val="24"/>
                <w:szCs w:val="24"/>
                <w:lang w:val="es-ES" w:eastAsia="es-ES"/>
              </w:rPr>
            </w:pPr>
          </w:p>
          <w:p w14:paraId="2DC3236F" w14:textId="77777777" w:rsidR="00EC4FF9" w:rsidRPr="00EC4FF9" w:rsidRDefault="00EC4FF9" w:rsidP="00EC4FF9">
            <w:pPr>
              <w:spacing w:after="0" w:line="276" w:lineRule="auto"/>
              <w:jc w:val="center"/>
              <w:rPr>
                <w:rFonts w:ascii="Trebuchet MS" w:eastAsia="Times New Roman" w:hAnsi="Trebuchet MS" w:cs="Arial"/>
                <w:b/>
                <w:sz w:val="24"/>
                <w:szCs w:val="24"/>
                <w:lang w:val="es-ES" w:eastAsia="es-ES"/>
              </w:rPr>
            </w:pPr>
            <w:r w:rsidRPr="00EC4FF9">
              <w:rPr>
                <w:rFonts w:ascii="Trebuchet MS" w:eastAsia="Times New Roman" w:hAnsi="Trebuchet MS" w:cs="Arial"/>
                <w:b/>
                <w:sz w:val="24"/>
                <w:szCs w:val="24"/>
                <w:lang w:val="es-ES" w:eastAsia="es-ES"/>
              </w:rPr>
              <w:t>Claudia Alejandra Vargas Bautista</w:t>
            </w:r>
          </w:p>
          <w:p w14:paraId="32331EA2" w14:textId="77777777" w:rsidR="00EC4FF9" w:rsidRPr="00EC4FF9" w:rsidRDefault="00EC4FF9" w:rsidP="00EC4FF9">
            <w:pPr>
              <w:spacing w:after="0" w:line="276" w:lineRule="auto"/>
              <w:jc w:val="center"/>
              <w:rPr>
                <w:rFonts w:ascii="Trebuchet MS" w:eastAsia="Times New Roman" w:hAnsi="Trebuchet MS" w:cs="Arial"/>
                <w:b/>
                <w:sz w:val="24"/>
                <w:szCs w:val="24"/>
                <w:lang w:val="es-ES" w:eastAsia="es-ES"/>
              </w:rPr>
            </w:pPr>
            <w:r w:rsidRPr="00EC4FF9">
              <w:rPr>
                <w:rFonts w:ascii="Trebuchet MS" w:eastAsia="Times New Roman" w:hAnsi="Trebuchet MS" w:cs="Arial"/>
                <w:b/>
                <w:sz w:val="24"/>
                <w:szCs w:val="24"/>
                <w:lang w:val="es-ES" w:eastAsia="es-ES"/>
              </w:rPr>
              <w:t xml:space="preserve">Consejera electoral integrante </w:t>
            </w:r>
          </w:p>
          <w:p w14:paraId="6E2B075D" w14:textId="77777777" w:rsidR="00EC4FF9" w:rsidRPr="00EC4FF9" w:rsidRDefault="00EC4FF9" w:rsidP="00EC4FF9">
            <w:pPr>
              <w:spacing w:after="0" w:line="276" w:lineRule="auto"/>
              <w:jc w:val="both"/>
              <w:rPr>
                <w:rFonts w:ascii="Trebuchet MS" w:eastAsia="Times New Roman" w:hAnsi="Trebuchet MS" w:cs="Arial"/>
                <w:b/>
                <w:sz w:val="24"/>
                <w:szCs w:val="24"/>
                <w:lang w:val="es-ES" w:eastAsia="es-ES"/>
              </w:rPr>
            </w:pPr>
          </w:p>
          <w:p w14:paraId="03C664D0" w14:textId="77777777" w:rsidR="00EC4FF9" w:rsidRPr="00EC4FF9" w:rsidRDefault="00EC4FF9" w:rsidP="00EC4FF9">
            <w:pPr>
              <w:spacing w:after="0" w:line="276" w:lineRule="auto"/>
              <w:jc w:val="center"/>
              <w:rPr>
                <w:rFonts w:ascii="Trebuchet MS" w:eastAsia="Times New Roman" w:hAnsi="Trebuchet MS" w:cs="Arial"/>
                <w:b/>
                <w:sz w:val="24"/>
                <w:szCs w:val="24"/>
                <w:lang w:val="es-ES" w:eastAsia="es-ES"/>
              </w:rPr>
            </w:pPr>
          </w:p>
        </w:tc>
      </w:tr>
      <w:tr w:rsidR="00EC4FF9" w:rsidRPr="00EC4FF9" w14:paraId="4E94508C" w14:textId="77777777" w:rsidTr="00EC4FF9">
        <w:tc>
          <w:tcPr>
            <w:tcW w:w="8840" w:type="dxa"/>
            <w:gridSpan w:val="2"/>
            <w:shd w:val="clear" w:color="auto" w:fill="auto"/>
          </w:tcPr>
          <w:p w14:paraId="07D356C2" w14:textId="77777777" w:rsidR="00EC4FF9" w:rsidRPr="00EC4FF9" w:rsidRDefault="00EC4FF9" w:rsidP="00EC4FF9">
            <w:pPr>
              <w:spacing w:after="0" w:line="276" w:lineRule="auto"/>
              <w:jc w:val="center"/>
              <w:rPr>
                <w:rFonts w:ascii="Trebuchet MS" w:eastAsia="Calibri" w:hAnsi="Trebuchet MS" w:cs="Arial"/>
                <w:b/>
                <w:sz w:val="24"/>
                <w:szCs w:val="24"/>
              </w:rPr>
            </w:pPr>
          </w:p>
          <w:p w14:paraId="51B3F890" w14:textId="77777777" w:rsidR="00EC4FF9" w:rsidRPr="00EC4FF9" w:rsidRDefault="00EC4FF9" w:rsidP="00EC4FF9">
            <w:pPr>
              <w:spacing w:after="0" w:line="276" w:lineRule="auto"/>
              <w:jc w:val="center"/>
              <w:rPr>
                <w:rFonts w:ascii="Trebuchet MS" w:eastAsia="Calibri" w:hAnsi="Trebuchet MS" w:cs="Arial"/>
                <w:b/>
                <w:sz w:val="24"/>
                <w:szCs w:val="24"/>
              </w:rPr>
            </w:pPr>
          </w:p>
          <w:p w14:paraId="00538CF9" w14:textId="77777777" w:rsidR="00EC4FF9" w:rsidRPr="00EC4FF9" w:rsidRDefault="00EC4FF9" w:rsidP="00EC4FF9">
            <w:pPr>
              <w:spacing w:after="0" w:line="276" w:lineRule="auto"/>
              <w:jc w:val="center"/>
              <w:rPr>
                <w:rFonts w:ascii="Trebuchet MS" w:eastAsia="Calibri" w:hAnsi="Trebuchet MS" w:cs="Arial"/>
                <w:b/>
                <w:sz w:val="24"/>
                <w:szCs w:val="24"/>
              </w:rPr>
            </w:pPr>
            <w:r w:rsidRPr="00EC4FF9">
              <w:rPr>
                <w:rFonts w:ascii="Trebuchet MS" w:eastAsia="Calibri" w:hAnsi="Trebuchet MS" w:cs="Arial"/>
                <w:b/>
                <w:sz w:val="24"/>
                <w:szCs w:val="24"/>
              </w:rPr>
              <w:t>Luis Alfonso Campos Guzmán</w:t>
            </w:r>
          </w:p>
          <w:p w14:paraId="2053EC13" w14:textId="77777777" w:rsidR="00EC4FF9" w:rsidRPr="00EC4FF9" w:rsidRDefault="00EC4FF9" w:rsidP="00EC4FF9">
            <w:pPr>
              <w:spacing w:after="0" w:line="276" w:lineRule="auto"/>
              <w:jc w:val="center"/>
              <w:rPr>
                <w:rFonts w:ascii="Trebuchet MS" w:eastAsia="Times New Roman" w:hAnsi="Trebuchet MS" w:cs="Arial"/>
                <w:b/>
                <w:sz w:val="24"/>
                <w:szCs w:val="24"/>
                <w:lang w:val="es-ES" w:eastAsia="es-ES"/>
              </w:rPr>
            </w:pPr>
            <w:r w:rsidRPr="00EC4FF9">
              <w:rPr>
                <w:rFonts w:ascii="Trebuchet MS" w:eastAsia="Calibri" w:hAnsi="Trebuchet MS" w:cs="Arial"/>
                <w:b/>
                <w:sz w:val="24"/>
                <w:szCs w:val="24"/>
              </w:rPr>
              <w:t>Secretario técnico</w:t>
            </w:r>
          </w:p>
        </w:tc>
      </w:tr>
    </w:tbl>
    <w:p w14:paraId="2AE2E334" w14:textId="77777777" w:rsidR="00EC4FF9" w:rsidRPr="00EC4FF9" w:rsidRDefault="00EC4FF9" w:rsidP="00EC4FF9">
      <w:pPr>
        <w:spacing w:after="0" w:line="276" w:lineRule="auto"/>
        <w:ind w:right="-93"/>
        <w:jc w:val="both"/>
        <w:rPr>
          <w:rFonts w:ascii="Trebuchet MS" w:eastAsia="Times New Roman" w:hAnsi="Trebuchet MS" w:cs="Arial"/>
          <w:sz w:val="24"/>
          <w:szCs w:val="24"/>
          <w:lang w:val="es-ES_tradnl" w:eastAsia="es-MX"/>
        </w:rPr>
      </w:pPr>
    </w:p>
    <w:p w14:paraId="642CDC7B" w14:textId="2251EB8D" w:rsidR="0054466D" w:rsidRPr="0054466D" w:rsidRDefault="0054466D" w:rsidP="0054466D">
      <w:pPr>
        <w:spacing w:line="276" w:lineRule="auto"/>
        <w:jc w:val="both"/>
        <w:rPr>
          <w:rFonts w:ascii="Trebuchet MS" w:eastAsia="MS Mincho" w:hAnsi="Trebuchet MS" w:cs="Arial"/>
          <w:sz w:val="24"/>
          <w:szCs w:val="24"/>
          <w:lang w:val="es-ES" w:eastAsia="ja-JP"/>
        </w:rPr>
      </w:pPr>
      <w:r w:rsidRPr="0054466D">
        <w:rPr>
          <w:rFonts w:ascii="Trebuchet MS" w:eastAsia="Times New Roman" w:hAnsi="Trebuchet MS" w:cs="Tahoma"/>
          <w:sz w:val="18"/>
          <w:szCs w:val="18"/>
          <w:lang w:val="es-ES" w:eastAsia="ar-SA"/>
        </w:rPr>
        <w:t>La pres</w:t>
      </w:r>
      <w:r w:rsidR="007029EB">
        <w:rPr>
          <w:rFonts w:ascii="Trebuchet MS" w:eastAsia="Times New Roman" w:hAnsi="Trebuchet MS" w:cs="Tahoma"/>
          <w:sz w:val="18"/>
          <w:szCs w:val="18"/>
          <w:lang w:val="es-ES" w:eastAsia="ar-SA"/>
        </w:rPr>
        <w:t>ente resolución que consta de 20</w:t>
      </w:r>
      <w:r w:rsidRPr="0054466D">
        <w:rPr>
          <w:rFonts w:ascii="Trebuchet MS" w:eastAsia="Times New Roman" w:hAnsi="Trebuchet MS" w:cs="Tahoma"/>
          <w:sz w:val="18"/>
          <w:szCs w:val="18"/>
          <w:lang w:val="es-ES" w:eastAsia="ar-SA"/>
        </w:rPr>
        <w:t xml:space="preserve"> fojas, fue aprobada en la cuadragésima </w:t>
      </w:r>
      <w:r>
        <w:rPr>
          <w:rFonts w:ascii="Trebuchet MS" w:eastAsia="Times New Roman" w:hAnsi="Trebuchet MS" w:cs="Tahoma"/>
          <w:sz w:val="18"/>
          <w:szCs w:val="18"/>
          <w:lang w:val="es-ES" w:eastAsia="ar-SA"/>
        </w:rPr>
        <w:t>t</w:t>
      </w:r>
      <w:r w:rsidRPr="0054466D">
        <w:rPr>
          <w:rFonts w:ascii="Trebuchet MS" w:eastAsia="Times New Roman" w:hAnsi="Trebuchet MS" w:cs="Tahoma"/>
          <w:sz w:val="18"/>
          <w:szCs w:val="18"/>
          <w:lang w:val="es-ES" w:eastAsia="ar-SA"/>
        </w:rPr>
        <w:t>e</w:t>
      </w:r>
      <w:r>
        <w:rPr>
          <w:rFonts w:ascii="Trebuchet MS" w:eastAsia="Times New Roman" w:hAnsi="Trebuchet MS" w:cs="Tahoma"/>
          <w:sz w:val="18"/>
          <w:szCs w:val="18"/>
          <w:lang w:val="es-ES" w:eastAsia="ar-SA"/>
        </w:rPr>
        <w:t>rcera</w:t>
      </w:r>
      <w:r w:rsidRPr="0054466D">
        <w:rPr>
          <w:rFonts w:ascii="Trebuchet MS" w:eastAsia="Times New Roman" w:hAnsi="Trebuchet MS" w:cs="Tahoma"/>
          <w:sz w:val="18"/>
          <w:szCs w:val="18"/>
          <w:lang w:val="es-ES" w:eastAsia="ar-SA"/>
        </w:rPr>
        <w:t xml:space="preserve"> sesión extraordinaria de la Comisión de Quejas y Denuncias del Instituto Electoral y de Participación Ciudadana del Es</w:t>
      </w:r>
      <w:r>
        <w:rPr>
          <w:rFonts w:ascii="Trebuchet MS" w:eastAsia="Times New Roman" w:hAnsi="Trebuchet MS" w:cs="Tahoma"/>
          <w:sz w:val="18"/>
          <w:szCs w:val="18"/>
          <w:lang w:val="es-ES" w:eastAsia="ar-SA"/>
        </w:rPr>
        <w:t>tado de Jalisco, celebrada el 15</w:t>
      </w:r>
      <w:r w:rsidRPr="0054466D">
        <w:rPr>
          <w:rFonts w:ascii="Trebuchet MS" w:eastAsia="Times New Roman" w:hAnsi="Trebuchet MS" w:cs="Tahoma"/>
          <w:sz w:val="18"/>
          <w:szCs w:val="18"/>
          <w:lang w:val="es-ES" w:eastAsia="ar-SA"/>
        </w:rPr>
        <w:t xml:space="preserve"> de mayo de 2021, por unanimidad de votos de las consejeras integrantes de la Comisión.-------------------------------------------------------------------------------------------------------------------------</w:t>
      </w:r>
    </w:p>
    <w:p w14:paraId="10DA470B" w14:textId="77777777" w:rsidR="00EC4FF9" w:rsidRDefault="00EC4FF9">
      <w:bookmarkStart w:id="1" w:name="_GoBack"/>
      <w:bookmarkEnd w:id="1"/>
    </w:p>
    <w:sectPr w:rsidR="00EC4FF9" w:rsidSect="007029EB">
      <w:headerReference w:type="default" r:id="rId39"/>
      <w:footerReference w:type="even" r:id="rId40"/>
      <w:footerReference w:type="default" r:id="rId41"/>
      <w:pgSz w:w="12242" w:h="15842" w:code="1"/>
      <w:pgMar w:top="2835" w:right="1701" w:bottom="1701" w:left="1701"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00B91A" w14:textId="77777777" w:rsidR="00473997" w:rsidRDefault="00473997" w:rsidP="00EC4FF9">
      <w:pPr>
        <w:spacing w:after="0" w:line="240" w:lineRule="auto"/>
      </w:pPr>
      <w:r>
        <w:separator/>
      </w:r>
    </w:p>
  </w:endnote>
  <w:endnote w:type="continuationSeparator" w:id="0">
    <w:p w14:paraId="49907C20" w14:textId="77777777" w:rsidR="00473997" w:rsidRDefault="00473997" w:rsidP="00EC4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F1D65" w14:textId="77777777" w:rsidR="00EC4FF9" w:rsidRDefault="00EC4FF9" w:rsidP="00EC4FF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477605E" w14:textId="77777777" w:rsidR="00EC4FF9" w:rsidRDefault="00EC4FF9" w:rsidP="00EC4FF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CB9E3" w14:textId="77777777" w:rsidR="00EC4FF9" w:rsidRDefault="00EC4FF9" w:rsidP="00EC4FF9">
    <w:pPr>
      <w:tabs>
        <w:tab w:val="center" w:pos="4419"/>
        <w:tab w:val="right" w:pos="8838"/>
      </w:tabs>
      <w:suppressAutoHyphens/>
      <w:spacing w:after="0" w:line="240" w:lineRule="auto"/>
      <w:jc w:val="center"/>
      <w:rPr>
        <w:rFonts w:ascii="Trebuchet MS" w:hAnsi="Trebuchet MS" w:cs="Tahoma"/>
        <w:bCs/>
        <w:color w:val="A6A6A6"/>
        <w:sz w:val="16"/>
        <w:szCs w:val="16"/>
        <w:lang w:val="es-ES" w:eastAsia="ar-SA"/>
      </w:rPr>
    </w:pPr>
  </w:p>
  <w:p w14:paraId="1F4BD319" w14:textId="77777777" w:rsidR="0054466D" w:rsidRPr="0054466D" w:rsidRDefault="0054466D" w:rsidP="0054466D">
    <w:pPr>
      <w:tabs>
        <w:tab w:val="center" w:pos="4419"/>
        <w:tab w:val="right" w:pos="8838"/>
      </w:tabs>
      <w:suppressAutoHyphens/>
      <w:spacing w:after="0" w:line="240" w:lineRule="auto"/>
      <w:jc w:val="center"/>
      <w:rPr>
        <w:rFonts w:ascii="Trebuchet MS" w:eastAsia="Times New Roman" w:hAnsi="Trebuchet MS" w:cs="Tahoma"/>
        <w:bCs/>
        <w:color w:val="A6A6A6"/>
        <w:sz w:val="16"/>
        <w:szCs w:val="16"/>
        <w:lang w:val="es-ES" w:eastAsia="ar-SA"/>
      </w:rPr>
    </w:pPr>
    <w:r w:rsidRPr="0054466D">
      <w:rPr>
        <w:rFonts w:ascii="Trebuchet MS" w:eastAsia="Times New Roman" w:hAnsi="Trebuchet MS" w:cs="Tahoma"/>
        <w:bCs/>
        <w:color w:val="A6A6A6"/>
        <w:sz w:val="16"/>
        <w:szCs w:val="16"/>
        <w:lang w:val="es-ES" w:eastAsia="ar-SA"/>
      </w:rPr>
      <w:t>Parque de las Estrellas 2764, colonia Jardines del Bosque Centro, Guadalajara, Jalisco, México. C.P.44520</w:t>
    </w:r>
    <w:r w:rsidR="00473997">
      <w:rPr>
        <w:rFonts w:ascii="Trebuchet MS" w:eastAsia="Times New Roman" w:hAnsi="Trebuchet MS" w:cs="Tahoma"/>
        <w:bCs/>
        <w:color w:val="A6A6A6"/>
        <w:sz w:val="16"/>
        <w:szCs w:val="16"/>
        <w:lang w:val="es-ES" w:eastAsia="ar-SA"/>
      </w:rPr>
      <w:pict w14:anchorId="002179D7">
        <v:rect id="_x0000_i1025" style="width:408.3pt;height:1pt" o:hrpct="924" o:hralign="center" o:hrstd="t" o:hrnoshade="t" o:hr="t" fillcolor="#b2a1c7" stroked="f"/>
      </w:pict>
    </w:r>
  </w:p>
  <w:p w14:paraId="3871C037" w14:textId="3AEE1D15" w:rsidR="00EC4FF9" w:rsidRPr="00345FFD" w:rsidRDefault="0054466D" w:rsidP="0054466D">
    <w:pPr>
      <w:tabs>
        <w:tab w:val="center" w:pos="4419"/>
        <w:tab w:val="right" w:pos="8838"/>
      </w:tabs>
      <w:suppressAutoHyphens/>
      <w:spacing w:after="0" w:line="240" w:lineRule="auto"/>
      <w:jc w:val="center"/>
      <w:rPr>
        <w:rFonts w:ascii="Times New Roman" w:hAnsi="Times New Roman"/>
        <w:b/>
        <w:color w:val="7030A0"/>
        <w:sz w:val="16"/>
        <w:szCs w:val="16"/>
        <w:lang w:eastAsia="ar-SA"/>
      </w:rPr>
    </w:pPr>
    <w:r w:rsidRPr="0054466D">
      <w:rPr>
        <w:rFonts w:ascii="Trebuchet MS" w:eastAsia="Times New Roman" w:hAnsi="Trebuchet MS" w:cs="Tahoma"/>
        <w:b/>
        <w:bCs/>
        <w:color w:val="7030A0"/>
        <w:sz w:val="16"/>
        <w:szCs w:val="16"/>
        <w:lang w:eastAsia="ar-SA"/>
      </w:rPr>
      <w:t>www.iepcjalisco.org.mx</w:t>
    </w:r>
  </w:p>
  <w:p w14:paraId="7EE7E06F" w14:textId="77777777" w:rsidR="00EC4FF9" w:rsidRPr="00345FFD" w:rsidRDefault="00EC4FF9" w:rsidP="00EC4FF9">
    <w:pPr>
      <w:tabs>
        <w:tab w:val="center" w:pos="4252"/>
        <w:tab w:val="right" w:pos="8504"/>
      </w:tabs>
      <w:suppressAutoHyphens/>
      <w:spacing w:after="0" w:line="240" w:lineRule="auto"/>
      <w:jc w:val="right"/>
      <w:rPr>
        <w:rFonts w:ascii="Times New Roman" w:hAnsi="Times New Roman"/>
        <w:sz w:val="16"/>
        <w:szCs w:val="16"/>
        <w:lang w:eastAsia="ar-SA"/>
      </w:rPr>
    </w:pPr>
    <w:r w:rsidRPr="00345FFD">
      <w:rPr>
        <w:rFonts w:ascii="Trebuchet MS" w:eastAsia="Calibri" w:hAnsi="Trebuchet MS" w:cs="Arial"/>
        <w:sz w:val="16"/>
        <w:szCs w:val="16"/>
      </w:rPr>
      <w:t xml:space="preserve">Página </w:t>
    </w:r>
    <w:r w:rsidRPr="00345FFD">
      <w:rPr>
        <w:rFonts w:ascii="Trebuchet MS" w:eastAsia="Calibri" w:hAnsi="Trebuchet MS" w:cs="Arial"/>
        <w:sz w:val="16"/>
        <w:szCs w:val="16"/>
      </w:rPr>
      <w:fldChar w:fldCharType="begin"/>
    </w:r>
    <w:r w:rsidRPr="00345FFD">
      <w:rPr>
        <w:rFonts w:ascii="Trebuchet MS" w:eastAsia="Calibri" w:hAnsi="Trebuchet MS" w:cs="Arial"/>
        <w:sz w:val="16"/>
        <w:szCs w:val="16"/>
      </w:rPr>
      <w:instrText xml:space="preserve"> PAGE </w:instrText>
    </w:r>
    <w:r w:rsidRPr="00345FFD">
      <w:rPr>
        <w:rFonts w:ascii="Trebuchet MS" w:eastAsia="Calibri" w:hAnsi="Trebuchet MS" w:cs="Arial"/>
        <w:sz w:val="16"/>
        <w:szCs w:val="16"/>
      </w:rPr>
      <w:fldChar w:fldCharType="separate"/>
    </w:r>
    <w:r w:rsidR="00BE7619">
      <w:rPr>
        <w:rFonts w:ascii="Trebuchet MS" w:eastAsia="Calibri" w:hAnsi="Trebuchet MS" w:cs="Arial"/>
        <w:noProof/>
        <w:sz w:val="16"/>
        <w:szCs w:val="16"/>
      </w:rPr>
      <w:t>20</w:t>
    </w:r>
    <w:r w:rsidRPr="00345FFD">
      <w:rPr>
        <w:rFonts w:ascii="Trebuchet MS" w:eastAsia="Calibri" w:hAnsi="Trebuchet MS" w:cs="Arial"/>
        <w:sz w:val="16"/>
        <w:szCs w:val="16"/>
      </w:rPr>
      <w:fldChar w:fldCharType="end"/>
    </w:r>
    <w:r w:rsidRPr="00345FFD">
      <w:rPr>
        <w:rFonts w:ascii="Trebuchet MS" w:eastAsia="Calibri" w:hAnsi="Trebuchet MS" w:cs="Arial"/>
        <w:sz w:val="16"/>
        <w:szCs w:val="16"/>
      </w:rPr>
      <w:t xml:space="preserve"> de </w:t>
    </w:r>
    <w:r w:rsidRPr="00345FFD">
      <w:rPr>
        <w:rFonts w:ascii="Trebuchet MS" w:eastAsia="Calibri" w:hAnsi="Trebuchet MS" w:cs="Arial"/>
        <w:sz w:val="16"/>
        <w:szCs w:val="16"/>
      </w:rPr>
      <w:fldChar w:fldCharType="begin"/>
    </w:r>
    <w:r w:rsidRPr="00345FFD">
      <w:rPr>
        <w:rFonts w:ascii="Trebuchet MS" w:eastAsia="Calibri" w:hAnsi="Trebuchet MS" w:cs="Arial"/>
        <w:sz w:val="16"/>
        <w:szCs w:val="16"/>
      </w:rPr>
      <w:instrText xml:space="preserve"> NUMPAGES </w:instrText>
    </w:r>
    <w:r w:rsidRPr="00345FFD">
      <w:rPr>
        <w:rFonts w:ascii="Trebuchet MS" w:eastAsia="Calibri" w:hAnsi="Trebuchet MS" w:cs="Arial"/>
        <w:sz w:val="16"/>
        <w:szCs w:val="16"/>
      </w:rPr>
      <w:fldChar w:fldCharType="separate"/>
    </w:r>
    <w:r w:rsidR="00BE7619">
      <w:rPr>
        <w:rFonts w:ascii="Trebuchet MS" w:eastAsia="Calibri" w:hAnsi="Trebuchet MS" w:cs="Arial"/>
        <w:noProof/>
        <w:sz w:val="16"/>
        <w:szCs w:val="16"/>
      </w:rPr>
      <w:t>20</w:t>
    </w:r>
    <w:r w:rsidRPr="00345FFD">
      <w:rPr>
        <w:rFonts w:ascii="Trebuchet MS" w:eastAsia="Calibri" w:hAnsi="Trebuchet MS" w:cs="Arial"/>
        <w:sz w:val="16"/>
        <w:szCs w:val="16"/>
      </w:rPr>
      <w:fldChar w:fldCharType="end"/>
    </w:r>
  </w:p>
  <w:p w14:paraId="2099F617" w14:textId="77777777" w:rsidR="00EC4FF9" w:rsidRPr="00B41046" w:rsidRDefault="00EC4FF9" w:rsidP="00EC4FF9">
    <w:pPr>
      <w:tabs>
        <w:tab w:val="center" w:pos="4419"/>
        <w:tab w:val="right" w:pos="8838"/>
      </w:tabs>
      <w:ind w:right="51"/>
      <w:jc w:val="right"/>
      <w:rPr>
        <w:rFonts w:ascii="Trebuchet MS" w:hAnsi="Trebuchet MS" w:cs="Arial"/>
        <w:sz w:val="18"/>
        <w:szCs w:val="20"/>
      </w:rPr>
    </w:pPr>
  </w:p>
  <w:p w14:paraId="4D829C42" w14:textId="77777777" w:rsidR="00EC4FF9" w:rsidRDefault="00EC4FF9" w:rsidP="00EC4FF9">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65AA95" w14:textId="77777777" w:rsidR="00473997" w:rsidRDefault="00473997" w:rsidP="00EC4FF9">
      <w:pPr>
        <w:spacing w:after="0" w:line="240" w:lineRule="auto"/>
      </w:pPr>
      <w:r>
        <w:separator/>
      </w:r>
    </w:p>
  </w:footnote>
  <w:footnote w:type="continuationSeparator" w:id="0">
    <w:p w14:paraId="1289AD7E" w14:textId="77777777" w:rsidR="00473997" w:rsidRDefault="00473997" w:rsidP="00EC4FF9">
      <w:pPr>
        <w:spacing w:after="0" w:line="240" w:lineRule="auto"/>
      </w:pPr>
      <w:r>
        <w:continuationSeparator/>
      </w:r>
    </w:p>
  </w:footnote>
  <w:footnote w:id="1">
    <w:p w14:paraId="1B517E2F" w14:textId="77777777" w:rsidR="00EC4FF9" w:rsidRPr="00B555AC" w:rsidRDefault="00EC4FF9" w:rsidP="00EC4FF9">
      <w:pPr>
        <w:pStyle w:val="Textonotapie"/>
        <w:jc w:val="both"/>
        <w:rPr>
          <w:rFonts w:ascii="Trebuchet MS" w:hAnsi="Trebuchet MS"/>
          <w:sz w:val="16"/>
          <w:lang w:val="es-ES"/>
        </w:rPr>
      </w:pPr>
      <w:r w:rsidRPr="00B555AC">
        <w:rPr>
          <w:rStyle w:val="Refdenotaalpie"/>
          <w:rFonts w:ascii="Trebuchet MS" w:hAnsi="Trebuchet MS"/>
          <w:sz w:val="16"/>
        </w:rPr>
        <w:footnoteRef/>
      </w:r>
      <w:r w:rsidRPr="00B555AC">
        <w:rPr>
          <w:rFonts w:ascii="Trebuchet MS" w:hAnsi="Trebuchet MS"/>
          <w:sz w:val="16"/>
        </w:rPr>
        <w:t xml:space="preserve"> </w:t>
      </w:r>
      <w:r w:rsidRPr="00B555AC">
        <w:rPr>
          <w:rFonts w:ascii="Trebuchet MS" w:hAnsi="Trebuchet MS" w:cs="Arial"/>
          <w:sz w:val="16"/>
          <w:szCs w:val="24"/>
        </w:rPr>
        <w:t>Los hechos que se narran corresponden al año dos mil</w:t>
      </w:r>
      <w:r>
        <w:rPr>
          <w:rFonts w:ascii="Trebuchet MS" w:hAnsi="Trebuchet MS" w:cs="Arial"/>
          <w:sz w:val="16"/>
          <w:szCs w:val="24"/>
        </w:rPr>
        <w:t xml:space="preserve"> veintiuno, salvo que se especifique año diverso</w:t>
      </w:r>
      <w:r w:rsidRPr="00B555AC">
        <w:rPr>
          <w:rFonts w:ascii="Trebuchet MS" w:hAnsi="Trebuchet MS" w:cs="Arial"/>
          <w:sz w:val="16"/>
          <w:szCs w:val="24"/>
        </w:rPr>
        <w:t>.</w:t>
      </w:r>
    </w:p>
  </w:footnote>
  <w:footnote w:id="2">
    <w:p w14:paraId="20628E38" w14:textId="77777777" w:rsidR="00EC4FF9" w:rsidRPr="00B555AC" w:rsidRDefault="00EC4FF9" w:rsidP="00EC4FF9">
      <w:pPr>
        <w:pStyle w:val="Textonotapie"/>
        <w:jc w:val="both"/>
        <w:rPr>
          <w:rFonts w:ascii="Trebuchet MS" w:hAnsi="Trebuchet MS"/>
          <w:sz w:val="16"/>
          <w:lang w:val="es-ES"/>
        </w:rPr>
      </w:pPr>
      <w:r w:rsidRPr="00B555AC">
        <w:rPr>
          <w:rStyle w:val="Refdenotaalpie"/>
          <w:rFonts w:ascii="Trebuchet MS" w:hAnsi="Trebuchet MS"/>
          <w:sz w:val="16"/>
        </w:rPr>
        <w:footnoteRef/>
      </w:r>
      <w:r w:rsidRPr="00B555AC">
        <w:rPr>
          <w:rFonts w:ascii="Trebuchet MS" w:hAnsi="Trebuchet MS"/>
          <w:sz w:val="16"/>
        </w:rPr>
        <w:t xml:space="preserve"> </w:t>
      </w:r>
      <w:r w:rsidRPr="00B555AC">
        <w:rPr>
          <w:rFonts w:ascii="Trebuchet MS" w:hAnsi="Trebuchet MS" w:cs="Arial"/>
          <w:bCs/>
          <w:sz w:val="16"/>
          <w:szCs w:val="14"/>
        </w:rPr>
        <w:t>El Instituto Electoral y de Participación Ciudadana del Estado de Jalisco, en lo sucesivo será referido como instituto.</w:t>
      </w:r>
    </w:p>
  </w:footnote>
  <w:footnote w:id="3">
    <w:p w14:paraId="7FF6B635" w14:textId="77777777" w:rsidR="00EC4FF9" w:rsidRDefault="00EC4FF9" w:rsidP="00EC4FF9">
      <w:pPr>
        <w:pStyle w:val="Textonotapie"/>
        <w:jc w:val="both"/>
        <w:rPr>
          <w:rFonts w:ascii="Trebuchet MS" w:hAnsi="Trebuchet MS"/>
          <w:sz w:val="16"/>
        </w:rPr>
      </w:pPr>
    </w:p>
    <w:p w14:paraId="36B9147A" w14:textId="77777777" w:rsidR="00EC4FF9" w:rsidRPr="00B555AC" w:rsidRDefault="00EC4FF9" w:rsidP="00EC4FF9">
      <w:pPr>
        <w:pStyle w:val="Textonotapie"/>
        <w:jc w:val="both"/>
        <w:rPr>
          <w:rFonts w:ascii="Trebuchet MS" w:hAnsi="Trebuchet MS"/>
          <w:sz w:val="16"/>
          <w:lang w:val="es-ES"/>
        </w:rPr>
      </w:pPr>
      <w:r>
        <w:rPr>
          <w:rStyle w:val="Refdenotaalpie"/>
          <w:rFonts w:ascii="Trebuchet MS" w:hAnsi="Trebuchet MS"/>
          <w:sz w:val="16"/>
        </w:rPr>
        <w:t>3</w:t>
      </w:r>
      <w:r>
        <w:rPr>
          <w:rFonts w:ascii="Trebuchet MS" w:hAnsi="Trebuchet MS" w:cs="Arial"/>
          <w:sz w:val="16"/>
          <w:szCs w:val="24"/>
        </w:rPr>
        <w:t xml:space="preserve"> </w:t>
      </w:r>
      <w:r w:rsidRPr="00B555AC">
        <w:rPr>
          <w:rFonts w:ascii="Trebuchet MS" w:hAnsi="Trebuchet MS" w:cs="Arial"/>
          <w:bCs/>
          <w:sz w:val="16"/>
          <w:szCs w:val="14"/>
        </w:rPr>
        <w:t xml:space="preserve">El </w:t>
      </w:r>
      <w:r>
        <w:rPr>
          <w:rFonts w:ascii="Trebuchet MS" w:hAnsi="Trebuchet MS" w:cs="Arial"/>
          <w:bCs/>
          <w:sz w:val="16"/>
          <w:szCs w:val="14"/>
        </w:rPr>
        <w:t>Código Electoral del Estado de Jalisco, en lo sucesivo será referido como el código</w:t>
      </w:r>
      <w:r w:rsidRPr="00B555AC">
        <w:rPr>
          <w:rFonts w:ascii="Trebuchet MS" w:hAnsi="Trebuchet MS" w:cs="Arial"/>
          <w:bCs/>
          <w:sz w:val="16"/>
          <w:szCs w:val="14"/>
        </w:rPr>
        <w:t>.</w:t>
      </w:r>
    </w:p>
    <w:p w14:paraId="755364A8" w14:textId="77777777" w:rsidR="00EC4FF9" w:rsidRPr="00616673" w:rsidRDefault="00EC4FF9" w:rsidP="00EC4FF9">
      <w:pPr>
        <w:pStyle w:val="Textonotapie"/>
      </w:pPr>
    </w:p>
  </w:footnote>
  <w:footnote w:id="4">
    <w:p w14:paraId="1B498728" w14:textId="77777777" w:rsidR="00EC4FF9" w:rsidRPr="009F0BB0" w:rsidRDefault="00EC4FF9" w:rsidP="00EC4FF9">
      <w:pPr>
        <w:pStyle w:val="Textonotapie"/>
        <w:jc w:val="both"/>
        <w:rPr>
          <w:rFonts w:ascii="Trebuchet MS" w:hAnsi="Trebuchet MS"/>
        </w:rPr>
      </w:pPr>
      <w:r>
        <w:rPr>
          <w:rStyle w:val="Refdenotaalpie"/>
        </w:rPr>
        <w:footnoteRef/>
      </w:r>
      <w:r>
        <w:t xml:space="preserve"> </w:t>
      </w:r>
      <w:r w:rsidRPr="009F0BB0">
        <w:rPr>
          <w:rFonts w:ascii="Trebuchet MS" w:hAnsi="Trebuchet MS"/>
        </w:rPr>
        <w:t>Véanse los puntos 1 y 2 de las conclusiones que conforman la Opinión Consultiva OC-17/02 de 28 de agosto de 2002. “Condición Jurídica y Derechos Humanos del Niño”. Visible en http://www.corteidh.or.cr/docs/opiniones/seriea_17_esp.pdf, página 86.</w:t>
      </w:r>
    </w:p>
  </w:footnote>
  <w:footnote w:id="5">
    <w:p w14:paraId="6ED2C266" w14:textId="77777777" w:rsidR="00EC4FF9" w:rsidRPr="00700898" w:rsidRDefault="00EC4FF9" w:rsidP="00EC4FF9">
      <w:pPr>
        <w:pStyle w:val="Textonotapie"/>
        <w:jc w:val="both"/>
        <w:rPr>
          <w:rFonts w:ascii="Trebuchet MS" w:hAnsi="Trebuchet MS"/>
          <w:sz w:val="18"/>
          <w:szCs w:val="18"/>
        </w:rPr>
      </w:pPr>
      <w:r w:rsidRPr="00700898">
        <w:rPr>
          <w:rStyle w:val="Refdenotaalpie"/>
          <w:sz w:val="18"/>
          <w:szCs w:val="18"/>
        </w:rPr>
        <w:footnoteRef/>
      </w:r>
      <w:r w:rsidRPr="00700898">
        <w:rPr>
          <w:sz w:val="18"/>
          <w:szCs w:val="18"/>
        </w:rPr>
        <w:t xml:space="preserve"> </w:t>
      </w:r>
      <w:r w:rsidRPr="00700898">
        <w:rPr>
          <w:rFonts w:ascii="Trebuchet MS" w:hAnsi="Trebuchet MS"/>
          <w:sz w:val="18"/>
          <w:szCs w:val="18"/>
        </w:rPr>
        <w:t xml:space="preserve">Consúltese la tesis aislada de la Segunda Sala de rubro: </w:t>
      </w:r>
      <w:r w:rsidRPr="00700898">
        <w:rPr>
          <w:rFonts w:ascii="Trebuchet MS" w:hAnsi="Trebuchet MS"/>
          <w:b/>
          <w:sz w:val="18"/>
          <w:szCs w:val="18"/>
        </w:rPr>
        <w:t>DERECHOS DE LAS NIÑAS, NIÑOS Y ADOLESCENTES. EL INTERÉS SUPERIOR DEL MENOR SE ERIGE COMO LA CONSIDERACIÓN PRIMORDIAL QUE DEBE DE ATENDERSE EN CUALQUIER DECISIÓN QUE LES AFECTE</w:t>
      </w:r>
      <w:r w:rsidRPr="00700898">
        <w:rPr>
          <w:rFonts w:ascii="Trebuchet MS" w:hAnsi="Trebuchet MS"/>
          <w:sz w:val="18"/>
          <w:szCs w:val="18"/>
        </w:rPr>
        <w:t>. 2a. CXLI/2016, Décima época, publicada en el Semanario Judicial de la Federación el seis de enero de dos mil dieciséis. Los criterios que aquí se citan de la Suprema Corte pueden consultarse en www.scjn.gob.mx.</w:t>
      </w:r>
    </w:p>
  </w:footnote>
  <w:footnote w:id="6">
    <w:p w14:paraId="2678BE17" w14:textId="77777777" w:rsidR="00EC4FF9" w:rsidRPr="00700898" w:rsidRDefault="00EC4FF9" w:rsidP="00EC4FF9">
      <w:pPr>
        <w:pStyle w:val="Textonotapie"/>
        <w:jc w:val="both"/>
        <w:rPr>
          <w:rFonts w:ascii="Trebuchet MS" w:hAnsi="Trebuchet MS"/>
          <w:sz w:val="18"/>
          <w:szCs w:val="18"/>
        </w:rPr>
      </w:pPr>
      <w:r w:rsidRPr="00700898">
        <w:rPr>
          <w:rStyle w:val="Refdenotaalpie"/>
          <w:rFonts w:ascii="Trebuchet MS" w:hAnsi="Trebuchet MS"/>
          <w:sz w:val="18"/>
          <w:szCs w:val="18"/>
        </w:rPr>
        <w:footnoteRef/>
      </w:r>
      <w:r w:rsidRPr="00700898">
        <w:rPr>
          <w:rFonts w:ascii="Trebuchet MS" w:hAnsi="Trebuchet MS"/>
          <w:sz w:val="18"/>
          <w:szCs w:val="18"/>
        </w:rPr>
        <w:t xml:space="preserve"> </w:t>
      </w:r>
      <w:r w:rsidRPr="00700898">
        <w:rPr>
          <w:rFonts w:ascii="Trebuchet MS" w:hAnsi="Trebuchet MS"/>
          <w:b/>
          <w:sz w:val="18"/>
          <w:szCs w:val="18"/>
        </w:rPr>
        <w:t xml:space="preserve">Jurisprudencia </w:t>
      </w:r>
      <w:r w:rsidRPr="00700898">
        <w:rPr>
          <w:rFonts w:ascii="Trebuchet MS" w:hAnsi="Trebuchet MS"/>
          <w:sz w:val="18"/>
          <w:szCs w:val="18"/>
        </w:rPr>
        <w:t xml:space="preserve">1ª./J 44/2014 (10ª), de la Primera Sala de la Suprema Corte de Justicia de la Nación de rubro: </w:t>
      </w:r>
      <w:r w:rsidRPr="00700898">
        <w:rPr>
          <w:rFonts w:ascii="Trebuchet MS" w:hAnsi="Trebuchet MS"/>
          <w:b/>
          <w:sz w:val="18"/>
          <w:szCs w:val="18"/>
        </w:rPr>
        <w:t>INTERÉS SUPERIOR DEL MENOR. SU CONFIGURACIÓN COMO CONCEPTO JURÍDICO INDETERMINADO Y CRITERIOS PARA SU APLICACIÓN A CASOS CONCRETOS</w:t>
      </w:r>
      <w:r w:rsidRPr="00700898">
        <w:rPr>
          <w:rFonts w:ascii="Trebuchet MS" w:hAnsi="Trebuchet MS"/>
          <w:sz w:val="18"/>
          <w:szCs w:val="18"/>
        </w:rPr>
        <w:t>. Décima Época, Gaceta del Semanario Judicial de la Federación, Libro 7, Junio de 2014, Tomo I, Materia Constitucional, Pág. 270. Asimismo, como consecuencia de este criterio, se emitió otro en donde se sostuvo que “el interés superior del menor es un principio vinculante dentro de nuestro ordenamiento jurídico, cuya aplicación se proyecta en tres dimensiones: a) como derecho sustantivo, en cuanto a que el interés referido sea consideración primordial y se tenga en cuenta al sopesar distintos intereses respecto a una cuestión debatida; b) como principio jurídico interpretativo fundamental, en el sentido de que si una norma jurídica admite más de una interpretación, se elegirá la que satisfaga de forma más efectiva sus derechos y libertades, a la luz del interés superior del menor; y, c) como norma de procedimiento, conforme a la cual, siempre que se tome una decisión que afecte los intereses de uno o más menores de edad, deberá incluirse en el proceso de decisión, una estimación de las posibles repercusiones en ellos. Asimismo, la justificación de la medida adoptada deberá dejar patente que se consideró el interés superior del menor en el análisis de las diversas alternativas posibles”. Tesis: 1a. CCCLXXIX/2015 (10a.) de la Primera Sala de la Suprema Corte de Justicia de la Nación, de rubro “</w:t>
      </w:r>
      <w:r w:rsidRPr="00700898">
        <w:rPr>
          <w:rFonts w:ascii="Trebuchet MS" w:hAnsi="Trebuchet MS"/>
          <w:b/>
          <w:sz w:val="18"/>
          <w:szCs w:val="18"/>
        </w:rPr>
        <w:t>INTERÉS SUPERIOR DEL MENOR. DIMENSIONES EN QUE SE PROYECTA LA APLICACIÓN DE ESTE PRINCIPIO”.</w:t>
      </w:r>
    </w:p>
  </w:footnote>
  <w:footnote w:id="7">
    <w:p w14:paraId="012135BA" w14:textId="77777777" w:rsidR="00EC4FF9" w:rsidRPr="007656F6" w:rsidRDefault="00EC4FF9" w:rsidP="00EC4FF9">
      <w:pPr>
        <w:pStyle w:val="Textonotapie"/>
        <w:jc w:val="both"/>
        <w:rPr>
          <w:rFonts w:ascii="Trebuchet MS" w:hAnsi="Trebuchet MS"/>
        </w:rPr>
      </w:pPr>
      <w:r>
        <w:rPr>
          <w:rStyle w:val="Refdenotaalpie"/>
        </w:rPr>
        <w:footnoteRef/>
      </w:r>
      <w:r>
        <w:t xml:space="preserve"> </w:t>
      </w:r>
      <w:r w:rsidRPr="007656F6">
        <w:rPr>
          <w:rFonts w:ascii="Trebuchet MS" w:hAnsi="Trebuchet MS"/>
        </w:rPr>
        <w:t xml:space="preserve">5. </w:t>
      </w:r>
      <w:r w:rsidRPr="004B33B0">
        <w:rPr>
          <w:rFonts w:ascii="Trebuchet MS" w:hAnsi="Trebuchet MS"/>
        </w:rPr>
        <w:t>La aparición de niñas, niños o adolescentes es directa en propaganda político-electoral y mensajes electorales; y directa o incidental en actos políticos, actos de precampaña o campaña. En un acto político, un acto precampaña o campaña, la aparición es incidental, siempre y cuando las niñas, niños o adolescentes sean exhibidos de manera involuntaria y sin el propósito de que formen parte de éstos, por ser situaciones no planeadas o controladas por los sujetos obligados.</w:t>
      </w:r>
    </w:p>
  </w:footnote>
  <w:footnote w:id="8">
    <w:p w14:paraId="7216CAFA" w14:textId="77777777" w:rsidR="00EC4FF9" w:rsidRPr="00B16FD2" w:rsidRDefault="00EC4FF9" w:rsidP="00EC4FF9">
      <w:pPr>
        <w:spacing w:after="0"/>
        <w:ind w:right="-93"/>
        <w:jc w:val="both"/>
        <w:rPr>
          <w:rFonts w:ascii="Trebuchet MS" w:hAnsi="Trebuchet MS" w:cs="Arial"/>
          <w:b/>
          <w:sz w:val="18"/>
          <w:szCs w:val="18"/>
        </w:rPr>
      </w:pPr>
      <w:r w:rsidRPr="00B16FD2">
        <w:rPr>
          <w:rStyle w:val="Refdenotaalpie"/>
          <w:rFonts w:ascii="Trebuchet MS" w:hAnsi="Trebuchet MS"/>
          <w:sz w:val="18"/>
          <w:szCs w:val="18"/>
        </w:rPr>
        <w:footnoteRef/>
      </w:r>
      <w:r>
        <w:rPr>
          <w:rFonts w:ascii="Trebuchet MS" w:hAnsi="Trebuchet MS"/>
          <w:sz w:val="18"/>
          <w:szCs w:val="18"/>
        </w:rPr>
        <w:t xml:space="preserve"> Jurisprudencia 14/2015. E</w:t>
      </w:r>
      <w:r w:rsidRPr="00B16FD2">
        <w:rPr>
          <w:rFonts w:ascii="Trebuchet MS" w:hAnsi="Trebuchet MS"/>
          <w:sz w:val="18"/>
          <w:szCs w:val="18"/>
        </w:rPr>
        <w:t xml:space="preserve">mitida por la Sala Superior del Tribunal Electoral del Poder Judicial de la Federación, de rubro </w:t>
      </w:r>
      <w:r w:rsidRPr="00B16FD2">
        <w:rPr>
          <w:rFonts w:ascii="Trebuchet MS" w:hAnsi="Trebuchet MS"/>
          <w:b/>
          <w:sz w:val="18"/>
          <w:szCs w:val="18"/>
        </w:rPr>
        <w:t>“MEDIDAS CAUTELARES. SU TUTELA PREVENTIVA.”</w:t>
      </w:r>
    </w:p>
    <w:p w14:paraId="6F75D1AE" w14:textId="77777777" w:rsidR="00EC4FF9" w:rsidRPr="00B16FD2" w:rsidRDefault="00EC4FF9" w:rsidP="00EC4FF9">
      <w:pPr>
        <w:pStyle w:val="Textonotapie"/>
        <w:rPr>
          <w:rFonts w:ascii="Trebuchet MS" w:hAnsi="Trebuchet MS"/>
          <w:sz w:val="18"/>
          <w:szCs w:val="18"/>
          <w:lang w:val="es-ES"/>
        </w:rPr>
      </w:pPr>
    </w:p>
  </w:footnote>
  <w:footnote w:id="9">
    <w:p w14:paraId="15F9E524" w14:textId="77777777" w:rsidR="00EC4FF9" w:rsidRPr="006564E1" w:rsidRDefault="00EC4FF9" w:rsidP="00EC4FF9">
      <w:pPr>
        <w:pStyle w:val="Textonotapie"/>
        <w:rPr>
          <w:lang w:val="es-ES"/>
        </w:rPr>
      </w:pPr>
      <w:r w:rsidRPr="00B16FD2">
        <w:rPr>
          <w:rStyle w:val="Refdenotaalpie"/>
          <w:rFonts w:ascii="Trebuchet MS" w:hAnsi="Trebuchet MS"/>
          <w:sz w:val="18"/>
          <w:szCs w:val="18"/>
        </w:rPr>
        <w:footnoteRef/>
      </w:r>
      <w:r w:rsidRPr="00B16FD2">
        <w:rPr>
          <w:rFonts w:ascii="Trebuchet MS" w:hAnsi="Trebuchet MS"/>
          <w:sz w:val="18"/>
          <w:szCs w:val="18"/>
        </w:rPr>
        <w:t xml:space="preserve"> https://repositoriodocumental.ine.mx/xmlui/bitstream/handle/123456789/115767/ACQyD-INE-29-2020-PES-94-20.pdf?sequence=1&amp;isAllowed=y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410"/>
    </w:tblGrid>
    <w:tr w:rsidR="00EC4FF9" w14:paraId="15F05E41" w14:textId="77777777" w:rsidTr="00700898">
      <w:trPr>
        <w:trHeight w:val="993"/>
      </w:trPr>
      <w:tc>
        <w:tcPr>
          <w:tcW w:w="4471" w:type="dxa"/>
        </w:tcPr>
        <w:p w14:paraId="289608A9" w14:textId="77777777" w:rsidR="00EC4FF9" w:rsidRDefault="00EC4FF9" w:rsidP="00EC4FF9">
          <w:pPr>
            <w:pStyle w:val="Sinespaciado"/>
            <w:rPr>
              <w:rFonts w:ascii="Trebuchet MS" w:eastAsia="Times New Roman" w:hAnsi="Trebuchet MS" w:cs="Times New Roman"/>
              <w:sz w:val="24"/>
              <w:szCs w:val="20"/>
              <w:lang w:eastAsia="es-ES"/>
            </w:rPr>
          </w:pPr>
          <w:r w:rsidRPr="001F0846">
            <w:rPr>
              <w:rFonts w:eastAsia="Times New Roman" w:cs="Times New Roman"/>
              <w:noProof/>
              <w:lang w:eastAsia="es-MX"/>
            </w:rPr>
            <w:drawing>
              <wp:inline distT="0" distB="0" distL="0" distR="0" wp14:anchorId="287558DD" wp14:editId="38DEE509">
                <wp:extent cx="1390650" cy="733425"/>
                <wp:effectExtent l="0" t="0" r="0" b="9525"/>
                <wp:docPr id="8" name="Imagen 8"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inline>
            </w:drawing>
          </w:r>
        </w:p>
      </w:tc>
      <w:tc>
        <w:tcPr>
          <w:tcW w:w="4472" w:type="dxa"/>
        </w:tcPr>
        <w:p w14:paraId="1ED70653" w14:textId="77777777" w:rsidR="00EC4FF9" w:rsidRPr="008B12BB" w:rsidRDefault="00EC4FF9" w:rsidP="00EC4FF9">
          <w:pPr>
            <w:pStyle w:val="Sinespaciado"/>
            <w:jc w:val="right"/>
            <w:rPr>
              <w:rFonts w:ascii="Trebuchet MS" w:hAnsi="Trebuchet MS" w:cs="Arial"/>
              <w:b/>
              <w:color w:val="808080"/>
            </w:rPr>
          </w:pPr>
        </w:p>
        <w:p w14:paraId="3A1A6A35" w14:textId="425B36E4" w:rsidR="00EC4FF9" w:rsidRPr="008B12BB" w:rsidRDefault="00EC4FF9" w:rsidP="00EC4FF9">
          <w:pPr>
            <w:pStyle w:val="Sinespaciado"/>
            <w:jc w:val="right"/>
            <w:rPr>
              <w:rFonts w:ascii="Trebuchet MS" w:hAnsi="Trebuchet MS" w:cs="Arial"/>
              <w:b/>
              <w:color w:val="808080"/>
            </w:rPr>
          </w:pPr>
          <w:r w:rsidRPr="008B12BB">
            <w:rPr>
              <w:rFonts w:ascii="Trebuchet MS" w:hAnsi="Trebuchet MS" w:cs="Arial"/>
              <w:b/>
              <w:color w:val="808080"/>
            </w:rPr>
            <w:t>Resolución No. RCQD-IEPC</w:t>
          </w:r>
          <w:r w:rsidRPr="007C38E5">
            <w:rPr>
              <w:rFonts w:ascii="Trebuchet MS" w:hAnsi="Trebuchet MS" w:cs="Arial"/>
              <w:b/>
              <w:color w:val="808080"/>
            </w:rPr>
            <w:t>-</w:t>
          </w:r>
          <w:r w:rsidR="007C38E5" w:rsidRPr="007C38E5">
            <w:rPr>
              <w:rFonts w:ascii="Trebuchet MS" w:hAnsi="Trebuchet MS" w:cs="Arial"/>
              <w:b/>
              <w:color w:val="808080"/>
            </w:rPr>
            <w:t>66</w:t>
          </w:r>
          <w:r w:rsidRPr="008B12BB">
            <w:rPr>
              <w:rFonts w:ascii="Trebuchet MS" w:hAnsi="Trebuchet MS" w:cs="Arial"/>
              <w:b/>
              <w:color w:val="808080"/>
            </w:rPr>
            <w:t>/2021</w:t>
          </w:r>
        </w:p>
        <w:p w14:paraId="226934BE" w14:textId="77777777" w:rsidR="00EC4FF9" w:rsidRPr="008B12BB" w:rsidRDefault="00EC4FF9" w:rsidP="00EC4FF9">
          <w:pPr>
            <w:pStyle w:val="Sinespaciado"/>
            <w:jc w:val="right"/>
            <w:rPr>
              <w:rFonts w:ascii="Trebuchet MS" w:hAnsi="Trebuchet MS" w:cs="Arial"/>
              <w:b/>
              <w:color w:val="808080"/>
            </w:rPr>
          </w:pPr>
          <w:r w:rsidRPr="008B12BB">
            <w:rPr>
              <w:rFonts w:ascii="Trebuchet MS" w:hAnsi="Trebuchet MS" w:cs="Arial"/>
              <w:b/>
              <w:color w:val="808080"/>
            </w:rPr>
            <w:t>Comisión de Quejas y Denuncias</w:t>
          </w:r>
        </w:p>
        <w:p w14:paraId="39192D6C" w14:textId="77777777" w:rsidR="00EC4FF9" w:rsidRDefault="00EC4FF9" w:rsidP="00EC4FF9">
          <w:pPr>
            <w:pStyle w:val="Sinespaciado"/>
            <w:jc w:val="right"/>
            <w:rPr>
              <w:rFonts w:ascii="Trebuchet MS" w:eastAsia="Times New Roman" w:hAnsi="Trebuchet MS" w:cs="Times New Roman"/>
              <w:sz w:val="24"/>
              <w:szCs w:val="20"/>
              <w:lang w:eastAsia="es-ES"/>
            </w:rPr>
          </w:pPr>
          <w:r w:rsidRPr="008B12BB">
            <w:rPr>
              <w:rFonts w:ascii="Trebuchet MS" w:hAnsi="Trebuchet MS" w:cs="Arial"/>
              <w:b/>
              <w:color w:val="808080"/>
            </w:rPr>
            <w:t>Expediente PSE-QUEJA-</w:t>
          </w:r>
          <w:r>
            <w:rPr>
              <w:rFonts w:ascii="Trebuchet MS" w:hAnsi="Trebuchet MS" w:cs="Arial"/>
              <w:b/>
              <w:color w:val="808080"/>
            </w:rPr>
            <w:t>188</w:t>
          </w:r>
          <w:r w:rsidRPr="008B12BB">
            <w:rPr>
              <w:rFonts w:ascii="Trebuchet MS" w:hAnsi="Trebuchet MS" w:cs="Arial"/>
              <w:b/>
              <w:color w:val="808080"/>
            </w:rPr>
            <w:t>/2021</w:t>
          </w:r>
        </w:p>
      </w:tc>
    </w:tr>
  </w:tbl>
  <w:p w14:paraId="415CAB2C" w14:textId="77777777" w:rsidR="00EC4FF9" w:rsidRDefault="00EC4FF9" w:rsidP="00EC4FF9">
    <w:pPr>
      <w:pStyle w:val="Sinespaciado"/>
      <w:jc w:val="right"/>
      <w:rPr>
        <w:rFonts w:ascii="Trebuchet MS" w:eastAsia="Times New Roman" w:hAnsi="Trebuchet MS" w:cs="Times New Roman"/>
        <w:sz w:val="24"/>
        <w:szCs w:val="20"/>
        <w:lang w:eastAsia="es-ES"/>
      </w:rPr>
    </w:pPr>
    <w:r>
      <w:rPr>
        <w:rFonts w:ascii="Trebuchet MS" w:eastAsia="Times New Roman" w:hAnsi="Trebuchet MS" w:cs="Times New Roman"/>
        <w:sz w:val="24"/>
        <w:szCs w:val="20"/>
        <w:lang w:eastAsia="es-ES"/>
      </w:rPr>
      <w:t xml:space="preserve">     </w:t>
    </w:r>
  </w:p>
  <w:p w14:paraId="1B1F7C5F" w14:textId="77777777" w:rsidR="00EC4FF9" w:rsidRPr="008B12BB" w:rsidRDefault="00EC4FF9" w:rsidP="00EC4FF9">
    <w:pPr>
      <w:pStyle w:val="Sinespaciado"/>
      <w:jc w:val="right"/>
      <w:rPr>
        <w:rFonts w:ascii="Trebuchet MS" w:hAnsi="Trebuchet MS" w:cs="Arial"/>
        <w:b/>
        <w:color w:val="808080"/>
      </w:rPr>
    </w:pPr>
    <w:r>
      <w:rPr>
        <w:rFonts w:ascii="Trebuchet MS" w:eastAsia="Times New Roman" w:hAnsi="Trebuchet MS" w:cs="Times New Roman"/>
        <w:sz w:val="24"/>
        <w:szCs w:val="20"/>
        <w:lang w:eastAsia="es-ES"/>
      </w:rPr>
      <w:t xml:space="preserve">           </w:t>
    </w:r>
    <w:r>
      <w:rPr>
        <w:rFonts w:ascii="Trebuchet MS" w:eastAsia="Times New Roman" w:hAnsi="Trebuchet MS" w:cs="Times New Roman"/>
        <w:sz w:val="24"/>
        <w:szCs w:val="20"/>
        <w:lang w:eastAsia="es-ES"/>
      </w:rPr>
      <w:tab/>
    </w:r>
    <w:r>
      <w:rPr>
        <w:rFonts w:ascii="Trebuchet MS" w:eastAsia="Times New Roman" w:hAnsi="Trebuchet MS" w:cs="Times New Roman"/>
        <w:sz w:val="24"/>
        <w:szCs w:val="20"/>
        <w:lang w:eastAsia="es-E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D0F26"/>
    <w:multiLevelType w:val="hybridMultilevel"/>
    <w:tmpl w:val="B240D58E"/>
    <w:lvl w:ilvl="0" w:tplc="53624AEE">
      <w:start w:val="1"/>
      <w:numFmt w:val="upperLetter"/>
      <w:lvlText w:val="%1."/>
      <w:lvlJc w:val="left"/>
      <w:pPr>
        <w:ind w:left="720" w:hanging="360"/>
      </w:pPr>
      <w:rPr>
        <w:rFonts w:ascii="Trebuchet MS" w:eastAsia="Times New Roman" w:hAnsi="Trebuchet MS"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9B3866"/>
    <w:multiLevelType w:val="hybridMultilevel"/>
    <w:tmpl w:val="B2423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AF27B5"/>
    <w:multiLevelType w:val="hybridMultilevel"/>
    <w:tmpl w:val="7A360118"/>
    <w:lvl w:ilvl="0" w:tplc="C30650EA">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1E9F7765"/>
    <w:multiLevelType w:val="hybridMultilevel"/>
    <w:tmpl w:val="422E2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2034B7"/>
    <w:multiLevelType w:val="hybridMultilevel"/>
    <w:tmpl w:val="EA72C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4E3AA5"/>
    <w:multiLevelType w:val="hybridMultilevel"/>
    <w:tmpl w:val="7F28B244"/>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B7412F"/>
    <w:multiLevelType w:val="hybridMultilevel"/>
    <w:tmpl w:val="E9504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AD7115"/>
    <w:multiLevelType w:val="hybridMultilevel"/>
    <w:tmpl w:val="29A28E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AC0AB2"/>
    <w:multiLevelType w:val="hybridMultilevel"/>
    <w:tmpl w:val="38C4F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181753"/>
    <w:multiLevelType w:val="hybridMultilevel"/>
    <w:tmpl w:val="22602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DF5D38"/>
    <w:multiLevelType w:val="hybridMultilevel"/>
    <w:tmpl w:val="43EAE6EE"/>
    <w:lvl w:ilvl="0" w:tplc="6FDA96C4">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15:restartNumberingAfterBreak="0">
    <w:nsid w:val="2F6154AB"/>
    <w:multiLevelType w:val="hybridMultilevel"/>
    <w:tmpl w:val="8872DE58"/>
    <w:lvl w:ilvl="0" w:tplc="0D1E835A">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77C4BCA"/>
    <w:multiLevelType w:val="hybridMultilevel"/>
    <w:tmpl w:val="DA50D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C13567A"/>
    <w:multiLevelType w:val="hybridMultilevel"/>
    <w:tmpl w:val="157CB2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863ABC"/>
    <w:multiLevelType w:val="hybridMultilevel"/>
    <w:tmpl w:val="69E6F436"/>
    <w:lvl w:ilvl="0" w:tplc="528880F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6BE3B5C"/>
    <w:multiLevelType w:val="hybridMultilevel"/>
    <w:tmpl w:val="EAD0C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AE20394"/>
    <w:multiLevelType w:val="hybridMultilevel"/>
    <w:tmpl w:val="7BEA3738"/>
    <w:lvl w:ilvl="0" w:tplc="B8121DE6">
      <w:start w:val="1"/>
      <w:numFmt w:val="upperLetter"/>
      <w:lvlText w:val="%1."/>
      <w:lvlJc w:val="left"/>
      <w:pPr>
        <w:ind w:left="360" w:hanging="360"/>
      </w:pPr>
      <w:rPr>
        <w:rFonts w:hint="default"/>
        <w:b/>
        <w:u w:val="singl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4CDD79A2"/>
    <w:multiLevelType w:val="hybridMultilevel"/>
    <w:tmpl w:val="95AA31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F930132"/>
    <w:multiLevelType w:val="hybridMultilevel"/>
    <w:tmpl w:val="115667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4C379E7"/>
    <w:multiLevelType w:val="hybridMultilevel"/>
    <w:tmpl w:val="B6C09C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1328AF"/>
    <w:multiLevelType w:val="hybridMultilevel"/>
    <w:tmpl w:val="23DAA3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DC5080F"/>
    <w:multiLevelType w:val="hybridMultilevel"/>
    <w:tmpl w:val="97365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DCE66E9"/>
    <w:multiLevelType w:val="hybridMultilevel"/>
    <w:tmpl w:val="8DC069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39C14A3"/>
    <w:multiLevelType w:val="hybridMultilevel"/>
    <w:tmpl w:val="D3087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D3018A0"/>
    <w:multiLevelType w:val="hybridMultilevel"/>
    <w:tmpl w:val="DCF65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DE41076"/>
    <w:multiLevelType w:val="hybridMultilevel"/>
    <w:tmpl w:val="B80EA126"/>
    <w:lvl w:ilvl="0" w:tplc="154077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8A1DD8"/>
    <w:multiLevelType w:val="hybridMultilevel"/>
    <w:tmpl w:val="0F906E1A"/>
    <w:lvl w:ilvl="0" w:tplc="30FA363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1879BF"/>
    <w:multiLevelType w:val="hybridMultilevel"/>
    <w:tmpl w:val="EB1424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72177D6"/>
    <w:multiLevelType w:val="hybridMultilevel"/>
    <w:tmpl w:val="0D4ED066"/>
    <w:lvl w:ilvl="0" w:tplc="738433B4">
      <w:start w:val="1"/>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73877FE"/>
    <w:multiLevelType w:val="hybridMultilevel"/>
    <w:tmpl w:val="9064C2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8720EC1"/>
    <w:multiLevelType w:val="hybridMultilevel"/>
    <w:tmpl w:val="697046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23"/>
  </w:num>
  <w:num w:numId="3">
    <w:abstractNumId w:val="26"/>
  </w:num>
  <w:num w:numId="4">
    <w:abstractNumId w:val="15"/>
  </w:num>
  <w:num w:numId="5">
    <w:abstractNumId w:val="0"/>
  </w:num>
  <w:num w:numId="6">
    <w:abstractNumId w:val="12"/>
  </w:num>
  <w:num w:numId="7">
    <w:abstractNumId w:val="30"/>
  </w:num>
  <w:num w:numId="8">
    <w:abstractNumId w:val="22"/>
  </w:num>
  <w:num w:numId="9">
    <w:abstractNumId w:val="21"/>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18"/>
  </w:num>
  <w:num w:numId="13">
    <w:abstractNumId w:val="7"/>
  </w:num>
  <w:num w:numId="14">
    <w:abstractNumId w:val="2"/>
  </w:num>
  <w:num w:numId="15">
    <w:abstractNumId w:val="10"/>
  </w:num>
  <w:num w:numId="16">
    <w:abstractNumId w:val="28"/>
  </w:num>
  <w:num w:numId="17">
    <w:abstractNumId w:val="16"/>
  </w:num>
  <w:num w:numId="18">
    <w:abstractNumId w:val="8"/>
  </w:num>
  <w:num w:numId="19">
    <w:abstractNumId w:val="32"/>
  </w:num>
  <w:num w:numId="20">
    <w:abstractNumId w:val="13"/>
  </w:num>
  <w:num w:numId="21">
    <w:abstractNumId w:val="9"/>
  </w:num>
  <w:num w:numId="22">
    <w:abstractNumId w:val="4"/>
  </w:num>
  <w:num w:numId="23">
    <w:abstractNumId w:val="5"/>
  </w:num>
  <w:num w:numId="24">
    <w:abstractNumId w:val="27"/>
  </w:num>
  <w:num w:numId="25">
    <w:abstractNumId w:val="20"/>
  </w:num>
  <w:num w:numId="26">
    <w:abstractNumId w:val="14"/>
  </w:num>
  <w:num w:numId="27">
    <w:abstractNumId w:val="29"/>
  </w:num>
  <w:num w:numId="28">
    <w:abstractNumId w:val="6"/>
  </w:num>
  <w:num w:numId="29">
    <w:abstractNumId w:val="25"/>
  </w:num>
  <w:num w:numId="30">
    <w:abstractNumId w:val="19"/>
  </w:num>
  <w:num w:numId="31">
    <w:abstractNumId w:val="33"/>
  </w:num>
  <w:num w:numId="32">
    <w:abstractNumId w:val="1"/>
  </w:num>
  <w:num w:numId="33">
    <w:abstractNumId w:val="24"/>
  </w:num>
  <w:num w:numId="34">
    <w:abstractNumId w:val="31"/>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FF9"/>
    <w:rsid w:val="00036C75"/>
    <w:rsid w:val="00051932"/>
    <w:rsid w:val="000E6828"/>
    <w:rsid w:val="000F3F91"/>
    <w:rsid w:val="001D7765"/>
    <w:rsid w:val="0028045D"/>
    <w:rsid w:val="0028215E"/>
    <w:rsid w:val="003B0180"/>
    <w:rsid w:val="004673AF"/>
    <w:rsid w:val="00473997"/>
    <w:rsid w:val="0053759E"/>
    <w:rsid w:val="0054466D"/>
    <w:rsid w:val="005A6091"/>
    <w:rsid w:val="006B3188"/>
    <w:rsid w:val="00700898"/>
    <w:rsid w:val="007029EB"/>
    <w:rsid w:val="007C38E5"/>
    <w:rsid w:val="007D3A12"/>
    <w:rsid w:val="007E0462"/>
    <w:rsid w:val="00997FD0"/>
    <w:rsid w:val="009B11B0"/>
    <w:rsid w:val="009D6A7A"/>
    <w:rsid w:val="00A30441"/>
    <w:rsid w:val="00A411C0"/>
    <w:rsid w:val="00A5289F"/>
    <w:rsid w:val="00B07811"/>
    <w:rsid w:val="00B771B4"/>
    <w:rsid w:val="00BE7619"/>
    <w:rsid w:val="00C07FB5"/>
    <w:rsid w:val="00D579E9"/>
    <w:rsid w:val="00DA7B88"/>
    <w:rsid w:val="00EC4FF9"/>
    <w:rsid w:val="00ED2CC4"/>
    <w:rsid w:val="00F00A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846DC2"/>
  <w15:docId w15:val="{9E7FB2C4-6523-4396-A851-2E4FCB57F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EC4FF9"/>
  </w:style>
  <w:style w:type="paragraph" w:styleId="Piedepgina">
    <w:name w:val="footer"/>
    <w:basedOn w:val="Normal"/>
    <w:link w:val="PiedepginaCar"/>
    <w:uiPriority w:val="99"/>
    <w:rsid w:val="00EC4FF9"/>
    <w:pPr>
      <w:tabs>
        <w:tab w:val="center" w:pos="4419"/>
        <w:tab w:val="right" w:pos="8838"/>
      </w:tabs>
      <w:spacing w:after="0" w:line="240" w:lineRule="auto"/>
    </w:pPr>
    <w:rPr>
      <w:rFonts w:ascii="Calibri" w:eastAsia="Times New Roman" w:hAnsi="Calibri" w:cs="Times New Roman"/>
      <w:sz w:val="20"/>
      <w:szCs w:val="20"/>
      <w:lang w:eastAsia="es-ES"/>
    </w:rPr>
  </w:style>
  <w:style w:type="character" w:customStyle="1" w:styleId="PiedepginaCar">
    <w:name w:val="Pie de página Car"/>
    <w:basedOn w:val="Fuentedeprrafopredeter"/>
    <w:link w:val="Piedepgina"/>
    <w:uiPriority w:val="99"/>
    <w:rsid w:val="00EC4FF9"/>
    <w:rPr>
      <w:rFonts w:ascii="Calibri" w:eastAsia="Times New Roman" w:hAnsi="Calibri" w:cs="Times New Roman"/>
      <w:sz w:val="20"/>
      <w:szCs w:val="20"/>
      <w:lang w:eastAsia="es-ES"/>
    </w:rPr>
  </w:style>
  <w:style w:type="character" w:styleId="Nmerodepgina">
    <w:name w:val="page number"/>
    <w:uiPriority w:val="99"/>
    <w:rsid w:val="00EC4FF9"/>
    <w:rPr>
      <w:rFonts w:cs="Times New Roman"/>
    </w:rPr>
  </w:style>
  <w:style w:type="paragraph" w:styleId="Encabezado">
    <w:name w:val="header"/>
    <w:basedOn w:val="Normal"/>
    <w:link w:val="EncabezadoCar"/>
    <w:uiPriority w:val="99"/>
    <w:rsid w:val="00EC4FF9"/>
    <w:pPr>
      <w:tabs>
        <w:tab w:val="center" w:pos="4419"/>
        <w:tab w:val="right" w:pos="8838"/>
      </w:tabs>
      <w:spacing w:after="0" w:line="240" w:lineRule="auto"/>
    </w:pPr>
    <w:rPr>
      <w:rFonts w:ascii="Arial" w:eastAsia="Times New Roman" w:hAnsi="Arial" w:cs="Times New Roman"/>
      <w:sz w:val="24"/>
      <w:szCs w:val="20"/>
      <w:lang w:val="es-ES" w:eastAsia="es-ES"/>
    </w:rPr>
  </w:style>
  <w:style w:type="character" w:customStyle="1" w:styleId="EncabezadoCar">
    <w:name w:val="Encabezado Car"/>
    <w:basedOn w:val="Fuentedeprrafopredeter"/>
    <w:link w:val="Encabezado"/>
    <w:uiPriority w:val="99"/>
    <w:rsid w:val="00EC4FF9"/>
    <w:rPr>
      <w:rFonts w:ascii="Arial" w:eastAsia="Times New Roman" w:hAnsi="Arial" w:cs="Times New Roman"/>
      <w:sz w:val="24"/>
      <w:szCs w:val="20"/>
      <w:lang w:val="es-ES" w:eastAsia="es-ES"/>
    </w:rPr>
  </w:style>
  <w:style w:type="paragraph" w:styleId="Prrafodelista">
    <w:name w:val="List Paragraph"/>
    <w:basedOn w:val="Normal"/>
    <w:uiPriority w:val="34"/>
    <w:qFormat/>
    <w:rsid w:val="00EC4FF9"/>
    <w:pPr>
      <w:spacing w:after="200" w:line="276" w:lineRule="auto"/>
      <w:ind w:left="720"/>
      <w:contextualSpacing/>
    </w:pPr>
    <w:rPr>
      <w:rFonts w:ascii="Calibri" w:eastAsia="Times New Roman" w:hAnsi="Calibri" w:cs="Times New Roman"/>
      <w:lang w:eastAsia="es-MX"/>
    </w:rPr>
  </w:style>
  <w:style w:type="character" w:customStyle="1" w:styleId="SinespaciadoCar">
    <w:name w:val="Sin espaciado Car"/>
    <w:link w:val="Sinespaciado"/>
    <w:uiPriority w:val="1"/>
    <w:locked/>
    <w:rsid w:val="00EC4FF9"/>
    <w:rPr>
      <w:rFonts w:ascii="Calibri" w:hAnsi="Calibri"/>
    </w:rPr>
  </w:style>
  <w:style w:type="paragraph" w:styleId="Sinespaciado">
    <w:name w:val="No Spacing"/>
    <w:basedOn w:val="Normal"/>
    <w:link w:val="SinespaciadoCar"/>
    <w:uiPriority w:val="1"/>
    <w:qFormat/>
    <w:rsid w:val="00EC4FF9"/>
    <w:pPr>
      <w:spacing w:after="0" w:line="240" w:lineRule="auto"/>
    </w:pPr>
    <w:rPr>
      <w:rFonts w:ascii="Calibri" w:hAnsi="Calibri"/>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EC4FF9"/>
    <w:pPr>
      <w:spacing w:after="0" w:line="240" w:lineRule="auto"/>
    </w:pPr>
    <w:rPr>
      <w:rFonts w:ascii="Calibri" w:eastAsia="Times New Roman" w:hAnsi="Calibri" w:cs="Times New Roman"/>
      <w:sz w:val="20"/>
      <w:szCs w:val="20"/>
      <w:lang w:eastAsia="es-MX"/>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EC4FF9"/>
    <w:rPr>
      <w:rFonts w:ascii="Calibri" w:eastAsia="Times New Roman" w:hAnsi="Calibri"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EC4FF9"/>
    <w:rPr>
      <w:rFonts w:cs="Times New Roman"/>
      <w:vertAlign w:val="superscript"/>
    </w:rPr>
  </w:style>
  <w:style w:type="table" w:styleId="Tablaconcuadrcula">
    <w:name w:val="Table Grid"/>
    <w:basedOn w:val="Tablanormal"/>
    <w:uiPriority w:val="39"/>
    <w:rsid w:val="00EC4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C4FF9"/>
    <w:pPr>
      <w:spacing w:after="0" w:line="240" w:lineRule="auto"/>
    </w:pPr>
    <w:rPr>
      <w:rFonts w:ascii="Segoe UI" w:eastAsia="Times New Roman" w:hAnsi="Segoe UI" w:cs="Segoe UI"/>
      <w:sz w:val="18"/>
      <w:szCs w:val="18"/>
      <w:lang w:eastAsia="es-MX"/>
    </w:rPr>
  </w:style>
  <w:style w:type="character" w:customStyle="1" w:styleId="TextodegloboCar">
    <w:name w:val="Texto de globo Car"/>
    <w:basedOn w:val="Fuentedeprrafopredeter"/>
    <w:link w:val="Textodeglobo"/>
    <w:uiPriority w:val="99"/>
    <w:semiHidden/>
    <w:rsid w:val="00EC4FF9"/>
    <w:rPr>
      <w:rFonts w:ascii="Segoe UI" w:eastAsia="Times New Roman" w:hAnsi="Segoe UI" w:cs="Segoe UI"/>
      <w:sz w:val="18"/>
      <w:szCs w:val="18"/>
      <w:lang w:eastAsia="es-MX"/>
    </w:rPr>
  </w:style>
  <w:style w:type="character" w:customStyle="1" w:styleId="Hipervnculo1">
    <w:name w:val="Hipervínculo1"/>
    <w:basedOn w:val="Fuentedeprrafopredeter"/>
    <w:uiPriority w:val="99"/>
    <w:unhideWhenUsed/>
    <w:rsid w:val="00EC4FF9"/>
    <w:rPr>
      <w:color w:val="0563C1"/>
      <w:u w:val="single"/>
    </w:rPr>
  </w:style>
  <w:style w:type="character" w:customStyle="1" w:styleId="Mencinsinresolver1">
    <w:name w:val="Mención sin resolver1"/>
    <w:basedOn w:val="Fuentedeprrafopredeter"/>
    <w:uiPriority w:val="99"/>
    <w:semiHidden/>
    <w:unhideWhenUsed/>
    <w:rsid w:val="00EC4FF9"/>
    <w:rPr>
      <w:color w:val="605E5C"/>
      <w:shd w:val="clear" w:color="auto" w:fill="E1DFDD"/>
    </w:rPr>
  </w:style>
  <w:style w:type="character" w:customStyle="1" w:styleId="6qdm">
    <w:name w:val="_6qdm"/>
    <w:rsid w:val="00EC4FF9"/>
  </w:style>
  <w:style w:type="character" w:customStyle="1" w:styleId="Mencinsinresolver2">
    <w:name w:val="Mención sin resolver2"/>
    <w:basedOn w:val="Fuentedeprrafopredeter"/>
    <w:uiPriority w:val="99"/>
    <w:semiHidden/>
    <w:unhideWhenUsed/>
    <w:rsid w:val="00EC4FF9"/>
    <w:rPr>
      <w:color w:val="605E5C"/>
      <w:shd w:val="clear" w:color="auto" w:fill="E1DFDD"/>
    </w:rPr>
  </w:style>
  <w:style w:type="character" w:customStyle="1" w:styleId="Hipervnculovisitado1">
    <w:name w:val="Hipervínculo visitado1"/>
    <w:basedOn w:val="Fuentedeprrafopredeter"/>
    <w:uiPriority w:val="99"/>
    <w:semiHidden/>
    <w:unhideWhenUsed/>
    <w:rsid w:val="00EC4FF9"/>
    <w:rPr>
      <w:color w:val="954F72"/>
      <w:u w:val="single"/>
    </w:rPr>
  </w:style>
  <w:style w:type="paragraph" w:styleId="NormalWeb">
    <w:name w:val="Normal (Web)"/>
    <w:basedOn w:val="Normal"/>
    <w:uiPriority w:val="99"/>
    <w:semiHidden/>
    <w:unhideWhenUsed/>
    <w:rsid w:val="00EC4FF9"/>
    <w:pPr>
      <w:spacing w:after="200" w:line="276" w:lineRule="auto"/>
    </w:pPr>
    <w:rPr>
      <w:rFonts w:ascii="Times New Roman" w:eastAsia="Times New Roman" w:hAnsi="Times New Roman" w:cs="Times New Roman"/>
      <w:sz w:val="24"/>
      <w:szCs w:val="24"/>
      <w:lang w:eastAsia="es-MX"/>
    </w:rPr>
  </w:style>
  <w:style w:type="paragraph" w:customStyle="1" w:styleId="Default">
    <w:name w:val="Default"/>
    <w:rsid w:val="00EC4FF9"/>
    <w:pPr>
      <w:autoSpaceDE w:val="0"/>
      <w:autoSpaceDN w:val="0"/>
      <w:adjustRightInd w:val="0"/>
      <w:spacing w:after="0" w:line="240" w:lineRule="auto"/>
    </w:pPr>
    <w:rPr>
      <w:rFonts w:ascii="Arial" w:hAnsi="Arial" w:cs="Arial"/>
      <w:color w:val="000000"/>
      <w:sz w:val="24"/>
      <w:szCs w:val="24"/>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C4FF9"/>
    <w:pPr>
      <w:spacing w:after="0" w:line="240" w:lineRule="auto"/>
      <w:jc w:val="both"/>
    </w:pPr>
    <w:rPr>
      <w:rFonts w:cs="Times New Roman"/>
      <w:vertAlign w:val="superscript"/>
    </w:rPr>
  </w:style>
  <w:style w:type="character" w:customStyle="1" w:styleId="Mencinsinresolver3">
    <w:name w:val="Mención sin resolver3"/>
    <w:basedOn w:val="Fuentedeprrafopredeter"/>
    <w:uiPriority w:val="99"/>
    <w:semiHidden/>
    <w:unhideWhenUsed/>
    <w:rsid w:val="00EC4FF9"/>
    <w:rPr>
      <w:color w:val="605E5C"/>
      <w:shd w:val="clear" w:color="auto" w:fill="E1DFDD"/>
    </w:rPr>
  </w:style>
  <w:style w:type="character" w:styleId="Hipervnculo">
    <w:name w:val="Hyperlink"/>
    <w:basedOn w:val="Fuentedeprrafopredeter"/>
    <w:uiPriority w:val="99"/>
    <w:unhideWhenUsed/>
    <w:rsid w:val="00EC4FF9"/>
    <w:rPr>
      <w:color w:val="0563C1" w:themeColor="hyperlink"/>
      <w:u w:val="single"/>
    </w:rPr>
  </w:style>
  <w:style w:type="character" w:styleId="Hipervnculovisitado">
    <w:name w:val="FollowedHyperlink"/>
    <w:basedOn w:val="Fuentedeprrafopredeter"/>
    <w:uiPriority w:val="99"/>
    <w:semiHidden/>
    <w:unhideWhenUsed/>
    <w:rsid w:val="00EC4FF9"/>
    <w:rPr>
      <w:color w:val="954F72" w:themeColor="followedHyperlink"/>
      <w:u w:val="single"/>
    </w:rPr>
  </w:style>
  <w:style w:type="character" w:customStyle="1" w:styleId="Mencinsinresolver4">
    <w:name w:val="Mención sin resolver4"/>
    <w:basedOn w:val="Fuentedeprrafopredeter"/>
    <w:uiPriority w:val="99"/>
    <w:semiHidden/>
    <w:unhideWhenUsed/>
    <w:rsid w:val="00EC4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745483">
      <w:bodyDiv w:val="1"/>
      <w:marLeft w:val="0"/>
      <w:marRight w:val="0"/>
      <w:marTop w:val="0"/>
      <w:marBottom w:val="0"/>
      <w:divBdr>
        <w:top w:val="none" w:sz="0" w:space="0" w:color="auto"/>
        <w:left w:val="none" w:sz="0" w:space="0" w:color="auto"/>
        <w:bottom w:val="none" w:sz="0" w:space="0" w:color="auto"/>
        <w:right w:val="none" w:sz="0" w:space="0" w:color="auto"/>
      </w:divBdr>
    </w:div>
    <w:div w:id="64712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105656714837297/photos/a.135215888548046/140728487996786/?type=3&amp;theater" TargetMode="External"/><Relationship Id="rId18" Type="http://schemas.openxmlformats.org/officeDocument/2006/relationships/image" Target="media/image6.png"/><Relationship Id="rId26" Type="http://schemas.openxmlformats.org/officeDocument/2006/relationships/hyperlink" Target="https://www.facebook.com/105656714837297/photos/a.135215888548046/140728487996786/?type=3&amp;theater"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facebook.com/105656714837297/photos/a.135215888548046/138726808196954/?type=3&amp;theater" TargetMode="External"/><Relationship Id="rId34" Type="http://schemas.openxmlformats.org/officeDocument/2006/relationships/hyperlink" Target="https://www.facebook.com/105656714837297/photos/a.135215888548046/140728487996786/?type=3&amp;theater" TargetMode="External"/><Relationship Id="rId42" Type="http://schemas.openxmlformats.org/officeDocument/2006/relationships/fontTable" Target="fontTable.xml"/><Relationship Id="rId7" Type="http://schemas.openxmlformats.org/officeDocument/2006/relationships/hyperlink" Target="https://www.facebook.com/105656714837297/photos/a.135215888548046/144162517653383/?type=3&amp;theather" TargetMode="External"/><Relationship Id="rId12" Type="http://schemas.openxmlformats.org/officeDocument/2006/relationships/image" Target="media/image3.png"/><Relationship Id="rId17" Type="http://schemas.openxmlformats.org/officeDocument/2006/relationships/hyperlink" Target="https://www.facebook.com/105656714837297/photos/a.135215888548046/140668171336151/?type=3&amp;theater" TargetMode="External"/><Relationship Id="rId25" Type="http://schemas.openxmlformats.org/officeDocument/2006/relationships/hyperlink" Target="https://www.facebook.com/105656714837297/photos/a.135215888548046/142357387833896/?type=3&amp;theater" TargetMode="External"/><Relationship Id="rId33" Type="http://schemas.openxmlformats.org/officeDocument/2006/relationships/hyperlink" Target="https://www.facebook.com/105656714837297/photos/a.135215888548046/142357387833896/?type=3&amp;theater" TargetMode="External"/><Relationship Id="rId38" Type="http://schemas.openxmlformats.org/officeDocument/2006/relationships/hyperlink" Target="https://www.facebook.com/105656714837297/photos/a.135215888548046/138726808196954/?type=3&amp;theater"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facebook.com/105656714837297/photos/a.135215888548046/140257081377260/?type=3&amp;theater"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105656714837297/photos/a.135215888548046/142357387833896/?type=3&amp;theater" TargetMode="External"/><Relationship Id="rId24" Type="http://schemas.openxmlformats.org/officeDocument/2006/relationships/hyperlink" Target="https://www.facebook.com/105656714837297/photos/a.135215888548046/143091611093807/?type=3&amp;theather" TargetMode="External"/><Relationship Id="rId32" Type="http://schemas.openxmlformats.org/officeDocument/2006/relationships/hyperlink" Target="https://www.facebook.com/105656714837297/photos/a.135215888548046/143091611093807/?type=3&amp;theather" TargetMode="External"/><Relationship Id="rId37" Type="http://schemas.openxmlformats.org/officeDocument/2006/relationships/hyperlink" Target="https://www.facebook.com/105656714837297/photos/a.135215888548046/140257081377260/?type=3&amp;theater"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facebook.com/105656714837297/photos/a.135215888548046/140728481330120/?type=3&amp;theater" TargetMode="External"/><Relationship Id="rId23" Type="http://schemas.openxmlformats.org/officeDocument/2006/relationships/hyperlink" Target="https://www.facebook.com/105656714837297/photos/a.135215888548046/144162517653383/?type=3&amp;theather" TargetMode="External"/><Relationship Id="rId28" Type="http://schemas.openxmlformats.org/officeDocument/2006/relationships/hyperlink" Target="https://www.facebook.com/105656714837297/photos/a.135215888548046/140668171336151/?type=3&amp;theater" TargetMode="External"/><Relationship Id="rId36" Type="http://schemas.openxmlformats.org/officeDocument/2006/relationships/hyperlink" Target="https://www.facebook.com/105656714837297/photos/a.135215888548046/140668171336151/?type=3&amp;theater" TargetMode="External"/><Relationship Id="rId10" Type="http://schemas.openxmlformats.org/officeDocument/2006/relationships/image" Target="media/image2.png"/><Relationship Id="rId19" Type="http://schemas.openxmlformats.org/officeDocument/2006/relationships/hyperlink" Target="https://www.facebook.com/105656714837297/photos/a.135215888548046/140257081377260/?type=3&amp;theater" TargetMode="External"/><Relationship Id="rId31" Type="http://schemas.openxmlformats.org/officeDocument/2006/relationships/hyperlink" Target="https://www.facebook.com/105656714837297/photos/a.135215888548046/144162517653383/?type=3&amp;theather" TargetMode="External"/><Relationship Id="rId4" Type="http://schemas.openxmlformats.org/officeDocument/2006/relationships/webSettings" Target="webSettings.xml"/><Relationship Id="rId9" Type="http://schemas.openxmlformats.org/officeDocument/2006/relationships/hyperlink" Target="https://www.facebook.com/105656714837297/photos/a.135215888548046/143091611093807/?type=3&amp;theather"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facebook.com/105656714837297/photos/a.135215888548046/140728481330120/?type=3&amp;theater" TargetMode="External"/><Relationship Id="rId30" Type="http://schemas.openxmlformats.org/officeDocument/2006/relationships/hyperlink" Target="https://www.facebook.com/105656714837297/photos/a.135215888548046/138726808196954/?type=3&amp;theater" TargetMode="External"/><Relationship Id="rId35" Type="http://schemas.openxmlformats.org/officeDocument/2006/relationships/hyperlink" Target="https://www.facebook.com/105656714837297/photos/a.135215888548046/140728481330120/?type=3&amp;theater"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5451</Words>
  <Characters>29984</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Alejandro Caudillo Vargas</dc:creator>
  <cp:keywords/>
  <dc:description/>
  <cp:lastModifiedBy>IEPC-USUARIO</cp:lastModifiedBy>
  <cp:revision>9</cp:revision>
  <dcterms:created xsi:type="dcterms:W3CDTF">2021-05-14T01:09:00Z</dcterms:created>
  <dcterms:modified xsi:type="dcterms:W3CDTF">2021-05-15T21:21:00Z</dcterms:modified>
</cp:coreProperties>
</file>