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A6EB41" w14:textId="5BC441A2" w:rsidR="00B46B42" w:rsidRPr="0095032C" w:rsidRDefault="00B46B42" w:rsidP="0095032C">
      <w:pPr>
        <w:spacing w:after="0" w:line="276" w:lineRule="auto"/>
        <w:jc w:val="both"/>
        <w:rPr>
          <w:rFonts w:ascii="Trebuchet MS" w:eastAsia="Calibri" w:hAnsi="Trebuchet MS" w:cs="Arial"/>
          <w:b/>
          <w:sz w:val="24"/>
          <w:szCs w:val="24"/>
          <w:lang w:val="es-ES"/>
        </w:rPr>
      </w:pPr>
      <w:r w:rsidRPr="00E02D42">
        <w:rPr>
          <w:rFonts w:ascii="Trebuchet MS" w:eastAsia="Calibri" w:hAnsi="Trebuchet MS" w:cs="Arial"/>
          <w:b/>
          <w:sz w:val="24"/>
          <w:szCs w:val="24"/>
          <w:lang w:val="es-ES"/>
        </w:rPr>
        <w:t>RESOLUCIÓN</w:t>
      </w:r>
      <w:r w:rsidRPr="0095032C">
        <w:rPr>
          <w:rFonts w:ascii="Trebuchet MS" w:eastAsia="Calibri" w:hAnsi="Trebuchet MS" w:cs="Arial"/>
          <w:b/>
          <w:sz w:val="24"/>
          <w:szCs w:val="24"/>
          <w:lang w:val="es-ES"/>
        </w:rPr>
        <w:t xml:space="preserve"> DE LA COMISIÓN DE QUEJAS Y DENUNCIAS DEL INSTITUTO ELECTORAL Y DE PARTICIPACIÓN CIUDADANA DEL ESTADO DE JALISCO, RESPECTO DE LA SOLICITUD DE ADOPTAR LAS MEDIDAS CAUTELARES FORMULADAS POR </w:t>
      </w:r>
      <w:r w:rsidR="00255E43" w:rsidRPr="0095032C">
        <w:rPr>
          <w:rFonts w:ascii="Trebuchet MS" w:eastAsia="Calibri" w:hAnsi="Trebuchet MS" w:cs="Arial"/>
          <w:b/>
          <w:sz w:val="24"/>
          <w:szCs w:val="24"/>
          <w:lang w:val="es-ES"/>
        </w:rPr>
        <w:t>EL</w:t>
      </w:r>
      <w:r w:rsidR="006A452D" w:rsidRPr="0095032C">
        <w:rPr>
          <w:rFonts w:ascii="Trebuchet MS" w:eastAsia="Calibri" w:hAnsi="Trebuchet MS" w:cs="Arial"/>
          <w:b/>
          <w:sz w:val="24"/>
          <w:szCs w:val="24"/>
          <w:lang w:val="es-ES"/>
        </w:rPr>
        <w:t xml:space="preserve"> </w:t>
      </w:r>
      <w:r w:rsidR="00867660">
        <w:rPr>
          <w:rFonts w:ascii="Trebuchet MS" w:eastAsia="Calibri" w:hAnsi="Trebuchet MS" w:cs="Arial"/>
          <w:b/>
          <w:sz w:val="24"/>
          <w:szCs w:val="24"/>
          <w:lang w:val="es-ES"/>
        </w:rPr>
        <w:t>PARTIDO</w:t>
      </w:r>
      <w:r w:rsidR="002C2F52">
        <w:rPr>
          <w:rFonts w:ascii="Trebuchet MS" w:eastAsia="Calibri" w:hAnsi="Trebuchet MS" w:cs="Arial"/>
          <w:b/>
          <w:sz w:val="24"/>
          <w:szCs w:val="24"/>
          <w:lang w:val="es-ES"/>
        </w:rPr>
        <w:t xml:space="preserve"> POLÍTICO</w:t>
      </w:r>
      <w:r w:rsidR="00867660">
        <w:rPr>
          <w:rFonts w:ascii="Trebuchet MS" w:eastAsia="Calibri" w:hAnsi="Trebuchet MS" w:cs="Arial"/>
          <w:b/>
          <w:sz w:val="24"/>
          <w:szCs w:val="24"/>
          <w:lang w:val="es-ES"/>
        </w:rPr>
        <w:t xml:space="preserve"> MOVIMIENTO CIUDADANO</w:t>
      </w:r>
      <w:r w:rsidRPr="0095032C">
        <w:rPr>
          <w:rFonts w:ascii="Trebuchet MS" w:eastAsia="Calibri" w:hAnsi="Trebuchet MS" w:cs="Arial"/>
          <w:b/>
          <w:sz w:val="24"/>
          <w:szCs w:val="24"/>
          <w:lang w:val="es-ES"/>
        </w:rPr>
        <w:t>, DENTRO DEL PROCEDIMIENTO SANCIONADOR ESPECIAL IDENTIFICADO CON EL NÚMERO DE</w:t>
      </w:r>
      <w:r w:rsidR="00602943">
        <w:rPr>
          <w:rFonts w:ascii="Trebuchet MS" w:eastAsia="Calibri" w:hAnsi="Trebuchet MS" w:cs="Arial"/>
          <w:b/>
          <w:sz w:val="24"/>
          <w:szCs w:val="24"/>
          <w:lang w:val="es-ES"/>
        </w:rPr>
        <w:t xml:space="preserve"> EXPEDIENTE PSE-QUEJA-169</w:t>
      </w:r>
      <w:r w:rsidR="00255E43" w:rsidRPr="0095032C">
        <w:rPr>
          <w:rFonts w:ascii="Trebuchet MS" w:eastAsia="Calibri" w:hAnsi="Trebuchet MS" w:cs="Arial"/>
          <w:b/>
          <w:sz w:val="24"/>
          <w:szCs w:val="24"/>
          <w:lang w:val="es-ES"/>
        </w:rPr>
        <w:t>/2021</w:t>
      </w:r>
      <w:r w:rsidRPr="0095032C">
        <w:rPr>
          <w:rFonts w:ascii="Trebuchet MS" w:eastAsia="Calibri" w:hAnsi="Trebuchet MS" w:cs="Arial"/>
          <w:b/>
          <w:sz w:val="24"/>
          <w:szCs w:val="24"/>
          <w:lang w:val="es-ES"/>
        </w:rPr>
        <w:t>.</w:t>
      </w:r>
    </w:p>
    <w:p w14:paraId="359BDC01" w14:textId="77777777" w:rsidR="00B46B42" w:rsidRPr="0095032C" w:rsidRDefault="00B46B42" w:rsidP="0095032C">
      <w:pPr>
        <w:spacing w:after="0" w:line="276" w:lineRule="auto"/>
        <w:jc w:val="both"/>
        <w:rPr>
          <w:rFonts w:ascii="Trebuchet MS" w:eastAsia="Calibri" w:hAnsi="Trebuchet MS" w:cs="Arial"/>
          <w:sz w:val="24"/>
          <w:szCs w:val="24"/>
          <w:lang w:val="es-ES"/>
        </w:rPr>
      </w:pPr>
    </w:p>
    <w:p w14:paraId="3753DF77" w14:textId="77777777" w:rsidR="00B46B42" w:rsidRPr="0095032C" w:rsidRDefault="00B46B42" w:rsidP="0095032C">
      <w:pPr>
        <w:spacing w:after="0" w:line="276" w:lineRule="auto"/>
        <w:jc w:val="center"/>
        <w:rPr>
          <w:rFonts w:ascii="Trebuchet MS" w:eastAsia="Calibri" w:hAnsi="Trebuchet MS" w:cs="Arial"/>
          <w:b/>
          <w:sz w:val="24"/>
          <w:szCs w:val="24"/>
          <w:lang w:val="pt-BR"/>
        </w:rPr>
      </w:pPr>
      <w:r w:rsidRPr="0095032C">
        <w:rPr>
          <w:rFonts w:ascii="Trebuchet MS" w:eastAsia="Calibri" w:hAnsi="Trebuchet MS" w:cs="Arial"/>
          <w:b/>
          <w:sz w:val="24"/>
          <w:szCs w:val="24"/>
          <w:lang w:val="pt-BR"/>
        </w:rPr>
        <w:t>R E S U L T A N D O S:</w:t>
      </w:r>
      <w:r w:rsidRPr="0095032C">
        <w:rPr>
          <w:rFonts w:ascii="Trebuchet MS" w:eastAsia="Calibri" w:hAnsi="Trebuchet MS" w:cs="Arial"/>
          <w:b/>
          <w:sz w:val="24"/>
          <w:szCs w:val="24"/>
          <w:vertAlign w:val="superscript"/>
          <w:lang w:val="pt-BR"/>
        </w:rPr>
        <w:footnoteReference w:id="1"/>
      </w:r>
      <w:bookmarkStart w:id="0" w:name="_GoBack"/>
      <w:bookmarkEnd w:id="0"/>
    </w:p>
    <w:p w14:paraId="27B0AE8D" w14:textId="77777777" w:rsidR="00B46B42" w:rsidRPr="0095032C" w:rsidRDefault="00B46B42" w:rsidP="0095032C">
      <w:pPr>
        <w:spacing w:after="0" w:line="276" w:lineRule="auto"/>
        <w:jc w:val="both"/>
        <w:rPr>
          <w:rFonts w:ascii="Trebuchet MS" w:eastAsia="Calibri" w:hAnsi="Trebuchet MS" w:cs="Arial"/>
          <w:sz w:val="24"/>
          <w:szCs w:val="24"/>
          <w:lang w:val="pt-BR"/>
        </w:rPr>
      </w:pPr>
    </w:p>
    <w:p w14:paraId="4025144A" w14:textId="2C6EB6DB" w:rsidR="00B46B42" w:rsidRPr="0095032C" w:rsidRDefault="00B46B42" w:rsidP="0095032C">
      <w:pPr>
        <w:spacing w:after="0" w:line="276" w:lineRule="auto"/>
        <w:jc w:val="both"/>
        <w:rPr>
          <w:rFonts w:ascii="Trebuchet MS" w:eastAsia="Calibri" w:hAnsi="Trebuchet MS" w:cs="Arial"/>
          <w:sz w:val="24"/>
          <w:szCs w:val="24"/>
        </w:rPr>
      </w:pPr>
      <w:r w:rsidRPr="0095032C">
        <w:rPr>
          <w:rFonts w:ascii="Trebuchet MS" w:eastAsia="Calibri" w:hAnsi="Trebuchet MS" w:cs="Arial"/>
          <w:b/>
          <w:sz w:val="24"/>
          <w:szCs w:val="24"/>
          <w:lang w:val="es-ES_tradnl"/>
        </w:rPr>
        <w:t xml:space="preserve">1. </w:t>
      </w:r>
      <w:r w:rsidRPr="0095032C">
        <w:rPr>
          <w:rFonts w:ascii="Trebuchet MS" w:eastAsia="Calibri" w:hAnsi="Trebuchet MS" w:cs="Arial"/>
          <w:b/>
          <w:sz w:val="24"/>
          <w:szCs w:val="24"/>
          <w:lang w:val="es-ES" w:eastAsia="ar-SA"/>
        </w:rPr>
        <w:t>Presentación del escrito de denuncia.</w:t>
      </w:r>
      <w:r w:rsidRPr="0095032C">
        <w:rPr>
          <w:rFonts w:ascii="Trebuchet MS" w:eastAsia="Calibri" w:hAnsi="Trebuchet MS" w:cs="Arial"/>
          <w:sz w:val="24"/>
          <w:szCs w:val="24"/>
          <w:lang w:val="es-ES" w:eastAsia="ar-SA"/>
        </w:rPr>
        <w:t xml:space="preserve"> </w:t>
      </w:r>
      <w:r w:rsidRPr="0095032C">
        <w:rPr>
          <w:rFonts w:ascii="Trebuchet MS" w:eastAsia="Calibri" w:hAnsi="Trebuchet MS" w:cs="Arial"/>
          <w:sz w:val="24"/>
          <w:szCs w:val="24"/>
          <w:lang w:val="es-ES_tradnl"/>
        </w:rPr>
        <w:t xml:space="preserve">El </w:t>
      </w:r>
      <w:r w:rsidR="00602943">
        <w:rPr>
          <w:rFonts w:ascii="Trebuchet MS" w:eastAsia="Calibri" w:hAnsi="Trebuchet MS" w:cs="Arial"/>
          <w:sz w:val="24"/>
          <w:szCs w:val="24"/>
          <w:lang w:val="es-ES_tradnl"/>
        </w:rPr>
        <w:t>veintisiete</w:t>
      </w:r>
      <w:r w:rsidRPr="0095032C">
        <w:rPr>
          <w:rFonts w:ascii="Trebuchet MS" w:eastAsia="Calibri" w:hAnsi="Trebuchet MS" w:cs="Arial"/>
          <w:sz w:val="24"/>
          <w:szCs w:val="24"/>
          <w:lang w:val="es-ES_tradnl"/>
        </w:rPr>
        <w:t xml:space="preserve"> de abril, </w:t>
      </w:r>
      <w:r w:rsidRPr="0095032C">
        <w:rPr>
          <w:rFonts w:ascii="Trebuchet MS" w:eastAsia="Calibri" w:hAnsi="Trebuchet MS" w:cs="Arial"/>
          <w:sz w:val="24"/>
          <w:szCs w:val="24"/>
        </w:rPr>
        <w:t xml:space="preserve">se recibió </w:t>
      </w:r>
      <w:r w:rsidRPr="0095032C">
        <w:rPr>
          <w:rFonts w:ascii="Trebuchet MS" w:eastAsia="Calibri" w:hAnsi="Trebuchet MS" w:cs="Arial"/>
          <w:sz w:val="24"/>
          <w:szCs w:val="24"/>
          <w:lang w:val="es-ES_tradnl"/>
        </w:rPr>
        <w:t>en la Oficialía de Partes del Instituto Electoral y de Participación Ciudadana del Estado de Jalisco,</w:t>
      </w:r>
      <w:r w:rsidRPr="0095032C">
        <w:rPr>
          <w:rFonts w:ascii="Trebuchet MS" w:eastAsia="Calibri" w:hAnsi="Trebuchet MS" w:cs="Arial"/>
          <w:sz w:val="24"/>
          <w:szCs w:val="24"/>
          <w:vertAlign w:val="superscript"/>
          <w:lang w:val="es-ES_tradnl"/>
        </w:rPr>
        <w:footnoteReference w:id="2"/>
      </w:r>
      <w:r w:rsidRPr="0095032C">
        <w:rPr>
          <w:rFonts w:ascii="Trebuchet MS" w:eastAsia="Calibri" w:hAnsi="Trebuchet MS" w:cs="Arial"/>
          <w:sz w:val="24"/>
          <w:szCs w:val="24"/>
          <w:lang w:val="es-ES_tradnl"/>
        </w:rPr>
        <w:t xml:space="preserve"> un </w:t>
      </w:r>
      <w:r w:rsidR="00255E43" w:rsidRPr="0095032C">
        <w:rPr>
          <w:rFonts w:ascii="Trebuchet MS" w:eastAsia="Calibri" w:hAnsi="Trebuchet MS" w:cs="Arial"/>
          <w:sz w:val="24"/>
          <w:szCs w:val="24"/>
        </w:rPr>
        <w:t>escrito de queja suscrito por el ciudadano</w:t>
      </w:r>
      <w:r w:rsidRPr="0095032C">
        <w:rPr>
          <w:rFonts w:ascii="Trebuchet MS" w:eastAsia="Calibri" w:hAnsi="Trebuchet MS" w:cs="Arial"/>
          <w:sz w:val="24"/>
          <w:szCs w:val="24"/>
        </w:rPr>
        <w:t xml:space="preserve"> </w:t>
      </w:r>
      <w:r w:rsidR="00602943" w:rsidRPr="00602943">
        <w:rPr>
          <w:rFonts w:ascii="Trebuchet MS" w:eastAsia="Times New Roman" w:hAnsi="Trebuchet MS" w:cs="Times New Roman"/>
          <w:b/>
          <w:sz w:val="24"/>
          <w:szCs w:val="24"/>
          <w:lang w:val="es-ES" w:eastAsia="es-ES"/>
        </w:rPr>
        <w:t xml:space="preserve">Juan José Ramos Fernández, </w:t>
      </w:r>
      <w:r w:rsidR="00602943" w:rsidRPr="00602943">
        <w:rPr>
          <w:rFonts w:ascii="Trebuchet MS" w:eastAsia="Times New Roman" w:hAnsi="Trebuchet MS" w:cs="Times New Roman"/>
          <w:sz w:val="24"/>
          <w:szCs w:val="24"/>
          <w:lang w:val="es-ES" w:eastAsia="es-ES"/>
        </w:rPr>
        <w:t xml:space="preserve">consejero propietario representante del partido político </w:t>
      </w:r>
      <w:r w:rsidR="00602943" w:rsidRPr="00602943">
        <w:rPr>
          <w:rFonts w:ascii="Trebuchet MS" w:eastAsia="Times New Roman" w:hAnsi="Trebuchet MS" w:cs="Times New Roman"/>
          <w:b/>
          <w:sz w:val="24"/>
          <w:szCs w:val="24"/>
          <w:lang w:val="es-ES" w:eastAsia="es-ES"/>
        </w:rPr>
        <w:t>Movimiento Ciudadano</w:t>
      </w:r>
      <w:r w:rsidR="00602943" w:rsidRPr="00602943">
        <w:rPr>
          <w:rFonts w:ascii="Trebuchet MS" w:eastAsia="Times New Roman" w:hAnsi="Trebuchet MS" w:cs="Times New Roman"/>
          <w:sz w:val="24"/>
          <w:szCs w:val="24"/>
          <w:lang w:val="es-ES" w:eastAsia="es-ES"/>
        </w:rPr>
        <w:t xml:space="preserve"> ante el Consejo General de este instituto</w:t>
      </w:r>
      <w:r w:rsidR="00602943">
        <w:rPr>
          <w:rFonts w:ascii="Trebuchet MS" w:eastAsia="Times New Roman" w:hAnsi="Trebuchet MS" w:cs="Times New Roman"/>
          <w:sz w:val="24"/>
          <w:szCs w:val="24"/>
          <w:lang w:val="es-ES" w:eastAsia="es-ES"/>
        </w:rPr>
        <w:t>,</w:t>
      </w:r>
      <w:r w:rsidR="00602943" w:rsidRPr="0095032C">
        <w:rPr>
          <w:rFonts w:ascii="Trebuchet MS" w:eastAsia="Calibri" w:hAnsi="Trebuchet MS" w:cs="Arial"/>
          <w:sz w:val="24"/>
          <w:szCs w:val="24"/>
        </w:rPr>
        <w:t xml:space="preserve"> </w:t>
      </w:r>
      <w:r w:rsidRPr="0095032C">
        <w:rPr>
          <w:rFonts w:ascii="Trebuchet MS" w:eastAsia="Calibri" w:hAnsi="Trebuchet MS" w:cs="Arial"/>
          <w:sz w:val="24"/>
          <w:szCs w:val="24"/>
        </w:rPr>
        <w:t xml:space="preserve">en contra de </w:t>
      </w:r>
      <w:r w:rsidR="00602943" w:rsidRPr="00602943">
        <w:rPr>
          <w:rFonts w:ascii="Trebuchet MS" w:eastAsia="Times New Roman" w:hAnsi="Trebuchet MS" w:cs="Times New Roman"/>
          <w:b/>
          <w:sz w:val="24"/>
          <w:szCs w:val="24"/>
          <w:lang w:val="es-ES" w:eastAsia="es-ES"/>
        </w:rPr>
        <w:t xml:space="preserve">Luis Ernesto Munguía González, </w:t>
      </w:r>
      <w:r w:rsidR="00602943" w:rsidRPr="00602943">
        <w:rPr>
          <w:rFonts w:ascii="Trebuchet MS" w:eastAsia="Times New Roman" w:hAnsi="Trebuchet MS" w:cs="Times New Roman"/>
          <w:sz w:val="24"/>
          <w:szCs w:val="24"/>
          <w:lang w:val="es-ES" w:eastAsia="es-ES"/>
        </w:rPr>
        <w:t>en su calidad de</w:t>
      </w:r>
      <w:r w:rsidR="00602943" w:rsidRPr="00602943">
        <w:rPr>
          <w:rFonts w:ascii="Trebuchet MS" w:eastAsia="Times New Roman" w:hAnsi="Trebuchet MS" w:cs="Times New Roman"/>
          <w:b/>
          <w:sz w:val="24"/>
          <w:szCs w:val="24"/>
          <w:lang w:val="es-ES" w:eastAsia="es-ES"/>
        </w:rPr>
        <w:t xml:space="preserve"> candidato a la presidencia municipal de Puerto Vallarta, Jalisco, por el Partido Verde Ecologista de México</w:t>
      </w:r>
      <w:r w:rsidR="00602943">
        <w:rPr>
          <w:rFonts w:ascii="Trebuchet MS" w:eastAsia="Times New Roman" w:hAnsi="Trebuchet MS" w:cs="Times New Roman"/>
          <w:b/>
          <w:sz w:val="24"/>
          <w:szCs w:val="24"/>
          <w:lang w:val="es-ES" w:eastAsia="es-ES"/>
        </w:rPr>
        <w:t>,</w:t>
      </w:r>
      <w:r w:rsidR="00602943" w:rsidRPr="0095032C">
        <w:rPr>
          <w:rFonts w:ascii="Trebuchet MS" w:eastAsia="Calibri" w:hAnsi="Trebuchet MS" w:cs="Arial"/>
          <w:sz w:val="24"/>
          <w:szCs w:val="24"/>
        </w:rPr>
        <w:t xml:space="preserve"> </w:t>
      </w:r>
      <w:r w:rsidRPr="0095032C">
        <w:rPr>
          <w:rFonts w:ascii="Trebuchet MS" w:eastAsia="Calibri" w:hAnsi="Trebuchet MS" w:cs="Arial"/>
          <w:sz w:val="24"/>
          <w:szCs w:val="24"/>
        </w:rPr>
        <w:t xml:space="preserve">en el que se denuncian </w:t>
      </w:r>
      <w:r w:rsidRPr="0095032C">
        <w:rPr>
          <w:rFonts w:ascii="Trebuchet MS" w:eastAsia="Calibri" w:hAnsi="Trebuchet MS" w:cs="Arial"/>
          <w:sz w:val="24"/>
          <w:szCs w:val="24"/>
          <w:lang w:val="es-ES_tradnl"/>
        </w:rPr>
        <w:t>hechos que considera violatorios de la normatividad electoral vigente en el estado de Jalisco.</w:t>
      </w:r>
    </w:p>
    <w:p w14:paraId="69883625" w14:textId="77777777" w:rsidR="00B46B42" w:rsidRPr="0095032C" w:rsidRDefault="00B46B42" w:rsidP="0095032C">
      <w:pPr>
        <w:spacing w:after="0" w:line="276" w:lineRule="auto"/>
        <w:jc w:val="both"/>
        <w:rPr>
          <w:rFonts w:ascii="Trebuchet MS" w:eastAsia="Calibri" w:hAnsi="Trebuchet MS" w:cs="Arial"/>
          <w:sz w:val="24"/>
          <w:szCs w:val="24"/>
        </w:rPr>
      </w:pPr>
    </w:p>
    <w:p w14:paraId="29920C6C" w14:textId="314CB32B" w:rsidR="008D44B7" w:rsidRPr="0095032C" w:rsidRDefault="00B46B42" w:rsidP="0095032C">
      <w:pPr>
        <w:spacing w:after="0" w:line="276" w:lineRule="auto"/>
        <w:jc w:val="both"/>
        <w:rPr>
          <w:rFonts w:ascii="Trebuchet MS" w:eastAsia="Calibri" w:hAnsi="Trebuchet MS" w:cs="Arial"/>
          <w:sz w:val="24"/>
          <w:szCs w:val="24"/>
          <w:lang w:val="es-ES_tradnl"/>
        </w:rPr>
      </w:pPr>
      <w:r w:rsidRPr="0095032C">
        <w:rPr>
          <w:rFonts w:ascii="Trebuchet MS" w:eastAsia="Calibri" w:hAnsi="Trebuchet MS" w:cs="Arial"/>
          <w:b/>
          <w:sz w:val="24"/>
          <w:szCs w:val="24"/>
          <w:lang w:val="es-ES_tradnl"/>
        </w:rPr>
        <w:t xml:space="preserve">2. Acuerdo de radicación, </w:t>
      </w:r>
      <w:r w:rsidR="00255E43" w:rsidRPr="0095032C">
        <w:rPr>
          <w:rFonts w:ascii="Trebuchet MS" w:eastAsia="Calibri" w:hAnsi="Trebuchet MS" w:cs="Arial"/>
          <w:b/>
          <w:sz w:val="24"/>
          <w:szCs w:val="24"/>
          <w:lang w:val="es-ES_tradnl"/>
        </w:rPr>
        <w:t>de ampliación, ordena práctica de diligencias</w:t>
      </w:r>
      <w:r w:rsidRPr="0095032C">
        <w:rPr>
          <w:rFonts w:ascii="Trebuchet MS" w:eastAsia="Calibri" w:hAnsi="Trebuchet MS" w:cs="Arial"/>
          <w:b/>
          <w:sz w:val="24"/>
          <w:szCs w:val="24"/>
          <w:lang w:val="es-ES_tradnl"/>
        </w:rPr>
        <w:t>.</w:t>
      </w:r>
      <w:r w:rsidRPr="0095032C">
        <w:rPr>
          <w:rFonts w:ascii="Trebuchet MS" w:eastAsia="Calibri" w:hAnsi="Trebuchet MS" w:cs="Arial"/>
          <w:sz w:val="24"/>
          <w:szCs w:val="24"/>
          <w:lang w:val="es-ES_tradnl"/>
        </w:rPr>
        <w:t xml:space="preserve"> El </w:t>
      </w:r>
      <w:r w:rsidR="00D14481">
        <w:rPr>
          <w:rFonts w:ascii="Trebuchet MS" w:eastAsia="Calibri" w:hAnsi="Trebuchet MS" w:cs="Arial"/>
          <w:sz w:val="24"/>
          <w:szCs w:val="24"/>
          <w:lang w:val="es-ES_tradnl"/>
        </w:rPr>
        <w:t>veintiocho</w:t>
      </w:r>
      <w:r w:rsidRPr="0095032C">
        <w:rPr>
          <w:rFonts w:ascii="Trebuchet MS" w:eastAsia="Calibri" w:hAnsi="Trebuchet MS" w:cs="Arial"/>
          <w:sz w:val="24"/>
          <w:szCs w:val="24"/>
          <w:lang w:val="es-ES_tradnl"/>
        </w:rPr>
        <w:t xml:space="preserve"> de abril, la Secretaría Ejecutiva del Instituto dictó acuerdo en el que radicó el escrito de denuncia con el número de expediente </w:t>
      </w:r>
      <w:r w:rsidRPr="0095032C">
        <w:rPr>
          <w:rFonts w:ascii="Trebuchet MS" w:eastAsia="Calibri" w:hAnsi="Trebuchet MS" w:cs="Arial"/>
          <w:b/>
          <w:sz w:val="24"/>
          <w:szCs w:val="24"/>
          <w:lang w:val="es-ES"/>
        </w:rPr>
        <w:t>PSE-QUEJA-</w:t>
      </w:r>
      <w:r w:rsidR="00D14481">
        <w:rPr>
          <w:rFonts w:ascii="Trebuchet MS" w:eastAsia="Calibri" w:hAnsi="Trebuchet MS" w:cs="Arial"/>
          <w:b/>
          <w:sz w:val="24"/>
          <w:szCs w:val="24"/>
          <w:lang w:val="es-ES"/>
        </w:rPr>
        <w:t>169</w:t>
      </w:r>
      <w:r w:rsidRPr="0095032C">
        <w:rPr>
          <w:rFonts w:ascii="Trebuchet MS" w:eastAsia="Calibri" w:hAnsi="Trebuchet MS" w:cs="Arial"/>
          <w:b/>
          <w:sz w:val="24"/>
          <w:szCs w:val="24"/>
          <w:lang w:val="es-ES"/>
        </w:rPr>
        <w:t>/2021</w:t>
      </w:r>
      <w:r w:rsidRPr="0095032C">
        <w:rPr>
          <w:rFonts w:ascii="Trebuchet MS" w:eastAsia="Calibri" w:hAnsi="Trebuchet MS" w:cs="Arial"/>
          <w:sz w:val="24"/>
          <w:szCs w:val="24"/>
          <w:lang w:val="es-ES_tradnl"/>
        </w:rPr>
        <w:t>.</w:t>
      </w:r>
      <w:r w:rsidR="00255E43" w:rsidRPr="0095032C">
        <w:rPr>
          <w:rFonts w:ascii="Trebuchet MS" w:eastAsia="Calibri" w:hAnsi="Trebuchet MS" w:cs="Arial"/>
          <w:sz w:val="24"/>
          <w:szCs w:val="24"/>
          <w:lang w:val="es-ES_tradnl"/>
        </w:rPr>
        <w:t xml:space="preserve"> Asimismo, se amplió el término a setenta y dos horas para emitir el acuerdo de admisión y desechamiento, lo anterior a efecto de realizar las diligencias de investigación necesarias para la mejor integración del presente procedimiento sancionador, consistente en que a través de la Oficialía Electoral, se procediera a la verificación del contenido de los </w:t>
      </w:r>
      <w:r w:rsidR="00255E43" w:rsidRPr="0095032C">
        <w:rPr>
          <w:rFonts w:ascii="Trebuchet MS" w:eastAsia="Calibri" w:hAnsi="Trebuchet MS" w:cs="Arial"/>
          <w:iCs/>
          <w:sz w:val="24"/>
          <w:szCs w:val="24"/>
          <w:lang w:val="es-ES_tradnl"/>
        </w:rPr>
        <w:t>links</w:t>
      </w:r>
      <w:r w:rsidR="00255E43" w:rsidRPr="0095032C">
        <w:rPr>
          <w:rFonts w:ascii="Trebuchet MS" w:eastAsia="Calibri" w:hAnsi="Trebuchet MS" w:cs="Arial"/>
          <w:sz w:val="24"/>
          <w:szCs w:val="24"/>
          <w:lang w:val="es-ES_tradnl"/>
        </w:rPr>
        <w:t xml:space="preserve"> de internet, así como de la existencia y contenido de las bardas publicitarias descritas por la parte que</w:t>
      </w:r>
      <w:r w:rsidR="00D14481">
        <w:rPr>
          <w:rFonts w:ascii="Trebuchet MS" w:eastAsia="Calibri" w:hAnsi="Trebuchet MS" w:cs="Arial"/>
          <w:sz w:val="24"/>
          <w:szCs w:val="24"/>
          <w:lang w:val="es-ES_tradnl"/>
        </w:rPr>
        <w:t>josa en el escrito de denuncia.</w:t>
      </w:r>
    </w:p>
    <w:p w14:paraId="62F3630C" w14:textId="77777777" w:rsidR="008D44B7" w:rsidRPr="0095032C" w:rsidRDefault="008D44B7" w:rsidP="0095032C">
      <w:pPr>
        <w:spacing w:after="0" w:line="276" w:lineRule="auto"/>
        <w:jc w:val="both"/>
        <w:rPr>
          <w:rFonts w:ascii="Trebuchet MS" w:eastAsia="Calibri" w:hAnsi="Trebuchet MS" w:cs="Arial"/>
          <w:sz w:val="24"/>
          <w:szCs w:val="24"/>
          <w:lang w:val="es-ES_tradnl"/>
        </w:rPr>
      </w:pPr>
    </w:p>
    <w:p w14:paraId="4581977F" w14:textId="54639C8B" w:rsidR="00B46B42" w:rsidRPr="0095032C" w:rsidRDefault="00710741" w:rsidP="0095032C">
      <w:pPr>
        <w:spacing w:after="0" w:line="276" w:lineRule="auto"/>
        <w:jc w:val="both"/>
        <w:rPr>
          <w:rFonts w:ascii="Trebuchet MS" w:eastAsia="Calibri" w:hAnsi="Trebuchet MS" w:cs="Arial"/>
          <w:sz w:val="24"/>
          <w:szCs w:val="24"/>
          <w:lang w:val="es-ES_tradnl"/>
        </w:rPr>
      </w:pPr>
      <w:r w:rsidRPr="0095032C">
        <w:rPr>
          <w:rFonts w:ascii="Trebuchet MS" w:eastAsia="Calibri" w:hAnsi="Trebuchet MS" w:cs="Arial"/>
          <w:b/>
          <w:sz w:val="24"/>
          <w:szCs w:val="24"/>
          <w:lang w:val="es-ES_tradnl"/>
        </w:rPr>
        <w:t>3</w:t>
      </w:r>
      <w:r w:rsidR="00B46B42" w:rsidRPr="0095032C">
        <w:rPr>
          <w:rFonts w:ascii="Trebuchet MS" w:eastAsia="Calibri" w:hAnsi="Trebuchet MS" w:cs="Arial"/>
          <w:b/>
          <w:sz w:val="24"/>
          <w:szCs w:val="24"/>
          <w:lang w:val="es-ES_tradnl"/>
        </w:rPr>
        <w:t>. Acta circunstanciada</w:t>
      </w:r>
      <w:r w:rsidR="00B46B42" w:rsidRPr="0095032C">
        <w:rPr>
          <w:rFonts w:ascii="Trebuchet MS" w:eastAsia="Calibri" w:hAnsi="Trebuchet MS" w:cs="Arial"/>
          <w:sz w:val="24"/>
          <w:szCs w:val="24"/>
          <w:lang w:val="es-ES_tradnl"/>
        </w:rPr>
        <w:t xml:space="preserve">. </w:t>
      </w:r>
      <w:r w:rsidR="000726C3" w:rsidRPr="0095032C">
        <w:rPr>
          <w:rFonts w:ascii="Trebuchet MS" w:eastAsia="Calibri" w:hAnsi="Trebuchet MS" w:cs="Arial"/>
          <w:sz w:val="24"/>
          <w:szCs w:val="24"/>
          <w:lang w:val="es-ES_tradnl"/>
        </w:rPr>
        <w:t xml:space="preserve">Del </w:t>
      </w:r>
      <w:r w:rsidR="00BB4C41">
        <w:rPr>
          <w:rFonts w:ascii="Trebuchet MS" w:eastAsia="Calibri" w:hAnsi="Trebuchet MS" w:cs="Arial"/>
          <w:sz w:val="24"/>
          <w:szCs w:val="24"/>
          <w:lang w:val="es-ES_tradnl"/>
        </w:rPr>
        <w:t>veintinueve de abril al cinco de mayo</w:t>
      </w:r>
      <w:r w:rsidR="00B46B42" w:rsidRPr="0095032C">
        <w:rPr>
          <w:rFonts w:ascii="Trebuchet MS" w:eastAsia="Calibri" w:hAnsi="Trebuchet MS" w:cs="Arial"/>
          <w:sz w:val="24"/>
          <w:szCs w:val="24"/>
          <w:lang w:val="es-ES_tradnl"/>
        </w:rPr>
        <w:t>, se elaboró el acta circunstanciada</w:t>
      </w:r>
      <w:r w:rsidR="00095468" w:rsidRPr="0095032C">
        <w:rPr>
          <w:rFonts w:ascii="Trebuchet MS" w:eastAsia="Calibri" w:hAnsi="Trebuchet MS" w:cs="Arial"/>
          <w:sz w:val="24"/>
          <w:szCs w:val="24"/>
          <w:lang w:val="es-ES_tradnl"/>
        </w:rPr>
        <w:t xml:space="preserve"> ordenada en el </w:t>
      </w:r>
      <w:r w:rsidR="00BB4C41">
        <w:rPr>
          <w:rFonts w:ascii="Trebuchet MS" w:eastAsia="Calibri" w:hAnsi="Trebuchet MS" w:cs="Arial"/>
          <w:b/>
          <w:sz w:val="24"/>
          <w:szCs w:val="24"/>
          <w:lang w:val="es-ES_tradnl"/>
        </w:rPr>
        <w:t>PSE-QUEJA-169</w:t>
      </w:r>
      <w:r w:rsidR="00095468" w:rsidRPr="0095032C">
        <w:rPr>
          <w:rFonts w:ascii="Trebuchet MS" w:eastAsia="Calibri" w:hAnsi="Trebuchet MS" w:cs="Arial"/>
          <w:b/>
          <w:sz w:val="24"/>
          <w:szCs w:val="24"/>
          <w:lang w:val="es-ES_tradnl"/>
        </w:rPr>
        <w:t>/2021</w:t>
      </w:r>
      <w:r w:rsidR="00095468" w:rsidRPr="0095032C">
        <w:rPr>
          <w:rFonts w:ascii="Trebuchet MS" w:eastAsia="Calibri" w:hAnsi="Trebuchet MS" w:cs="Arial"/>
          <w:sz w:val="24"/>
          <w:szCs w:val="24"/>
          <w:lang w:val="es-ES_tradnl"/>
        </w:rPr>
        <w:t>,</w:t>
      </w:r>
      <w:r w:rsidR="00B46B42" w:rsidRPr="0095032C">
        <w:rPr>
          <w:rFonts w:ascii="Trebuchet MS" w:eastAsia="Calibri" w:hAnsi="Trebuchet MS" w:cs="Arial"/>
          <w:sz w:val="24"/>
          <w:szCs w:val="24"/>
          <w:lang w:val="es-ES_tradnl"/>
        </w:rPr>
        <w:t xml:space="preserve"> mediante la cual personal de la</w:t>
      </w:r>
      <w:r w:rsidR="00B46B42" w:rsidRPr="0095032C">
        <w:rPr>
          <w:rFonts w:ascii="Trebuchet MS" w:eastAsia="Calibri" w:hAnsi="Trebuchet MS" w:cs="Arial"/>
          <w:sz w:val="24"/>
          <w:szCs w:val="24"/>
        </w:rPr>
        <w:t xml:space="preserve"> Oficialía Electoral debidamente investido de fe pública y </w:t>
      </w:r>
      <w:r w:rsidR="00B46B42" w:rsidRPr="0095032C">
        <w:rPr>
          <w:rFonts w:ascii="Trebuchet MS" w:eastAsia="Calibri" w:hAnsi="Trebuchet MS" w:cs="Arial"/>
          <w:sz w:val="24"/>
          <w:szCs w:val="24"/>
        </w:rPr>
        <w:lastRenderedPageBreak/>
        <w:t>legalmente facultado para el ejercicio de dicha función,</w:t>
      </w:r>
      <w:r w:rsidR="00B46B42" w:rsidRPr="0095032C">
        <w:rPr>
          <w:rFonts w:ascii="Trebuchet MS" w:eastAsia="Calibri" w:hAnsi="Trebuchet MS" w:cs="Arial"/>
          <w:sz w:val="24"/>
          <w:szCs w:val="24"/>
          <w:lang w:val="es-ES_tradnl"/>
        </w:rPr>
        <w:t xml:space="preserve"> verificó la existencia y contenido de los </w:t>
      </w:r>
      <w:r w:rsidR="00B46B42" w:rsidRPr="0095032C">
        <w:rPr>
          <w:rFonts w:ascii="Trebuchet MS" w:eastAsia="Calibri" w:hAnsi="Trebuchet MS" w:cs="Arial"/>
          <w:iCs/>
          <w:sz w:val="24"/>
          <w:szCs w:val="24"/>
          <w:lang w:val="es-ES_tradnl"/>
        </w:rPr>
        <w:t>links</w:t>
      </w:r>
      <w:r w:rsidR="00B46B42" w:rsidRPr="0095032C">
        <w:rPr>
          <w:rFonts w:ascii="Trebuchet MS" w:eastAsia="Calibri" w:hAnsi="Trebuchet MS" w:cs="Arial"/>
          <w:sz w:val="24"/>
          <w:szCs w:val="24"/>
          <w:lang w:val="es-ES_tradnl"/>
        </w:rPr>
        <w:t xml:space="preserve"> de internet</w:t>
      </w:r>
      <w:r w:rsidR="000726C3" w:rsidRPr="0095032C">
        <w:rPr>
          <w:rFonts w:ascii="Trebuchet MS" w:eastAsia="Calibri" w:hAnsi="Trebuchet MS" w:cs="Arial"/>
          <w:sz w:val="24"/>
          <w:szCs w:val="24"/>
          <w:lang w:val="es-ES_tradnl"/>
        </w:rPr>
        <w:t>, así como las bardas y lonas precisada</w:t>
      </w:r>
      <w:r w:rsidR="00B46B42" w:rsidRPr="0095032C">
        <w:rPr>
          <w:rFonts w:ascii="Trebuchet MS" w:eastAsia="Calibri" w:hAnsi="Trebuchet MS" w:cs="Arial"/>
          <w:sz w:val="24"/>
          <w:szCs w:val="24"/>
          <w:lang w:val="es-ES_tradnl"/>
        </w:rPr>
        <w:t>s en el escrito de queja</w:t>
      </w:r>
      <w:r w:rsidR="00874732">
        <w:rPr>
          <w:rFonts w:ascii="Trebuchet MS" w:eastAsia="Calibri" w:hAnsi="Trebuchet MS" w:cs="Arial"/>
          <w:sz w:val="24"/>
          <w:szCs w:val="24"/>
          <w:lang w:val="es-ES_tradnl"/>
        </w:rPr>
        <w:t>, cuyo resultado quedó contenido en el acta circ</w:t>
      </w:r>
      <w:r w:rsidR="00BB4C41">
        <w:rPr>
          <w:rFonts w:ascii="Trebuchet MS" w:eastAsia="Calibri" w:hAnsi="Trebuchet MS" w:cs="Arial"/>
          <w:sz w:val="24"/>
          <w:szCs w:val="24"/>
          <w:lang w:val="es-ES_tradnl"/>
        </w:rPr>
        <w:t>unstanciada de clave IEPC-OE/153</w:t>
      </w:r>
      <w:r w:rsidR="00874732">
        <w:rPr>
          <w:rFonts w:ascii="Trebuchet MS" w:eastAsia="Calibri" w:hAnsi="Trebuchet MS" w:cs="Arial"/>
          <w:sz w:val="24"/>
          <w:szCs w:val="24"/>
          <w:lang w:val="es-ES_tradnl"/>
        </w:rPr>
        <w:t>/2021</w:t>
      </w:r>
      <w:r w:rsidR="00B46B42" w:rsidRPr="0095032C">
        <w:rPr>
          <w:rFonts w:ascii="Trebuchet MS" w:eastAsia="Calibri" w:hAnsi="Trebuchet MS" w:cs="Arial"/>
          <w:sz w:val="24"/>
          <w:szCs w:val="24"/>
          <w:lang w:val="es-ES_tradnl"/>
        </w:rPr>
        <w:t>.</w:t>
      </w:r>
    </w:p>
    <w:p w14:paraId="179DC140" w14:textId="77777777" w:rsidR="00095468" w:rsidRDefault="00095468" w:rsidP="0095032C">
      <w:pPr>
        <w:spacing w:after="0" w:line="276" w:lineRule="auto"/>
        <w:jc w:val="both"/>
        <w:rPr>
          <w:rFonts w:ascii="Trebuchet MS" w:eastAsia="Calibri" w:hAnsi="Trebuchet MS" w:cs="Arial"/>
          <w:b/>
          <w:sz w:val="24"/>
          <w:szCs w:val="24"/>
          <w:lang w:val="es-ES_tradnl"/>
        </w:rPr>
      </w:pPr>
    </w:p>
    <w:p w14:paraId="1EEDFED9" w14:textId="717D42A7" w:rsidR="001F1569" w:rsidRDefault="00BF0C27" w:rsidP="001F1569">
      <w:pPr>
        <w:spacing w:after="0" w:line="276" w:lineRule="auto"/>
        <w:jc w:val="both"/>
        <w:rPr>
          <w:rFonts w:ascii="Trebuchet MS" w:eastAsia="Calibri" w:hAnsi="Trebuchet MS" w:cs="Arial"/>
          <w:color w:val="000000"/>
          <w:sz w:val="24"/>
          <w:szCs w:val="24"/>
          <w:lang w:val="es-ES_tradnl"/>
        </w:rPr>
      </w:pPr>
      <w:r>
        <w:rPr>
          <w:rFonts w:ascii="Trebuchet MS" w:eastAsia="Calibri" w:hAnsi="Trebuchet MS" w:cs="Arial"/>
          <w:b/>
          <w:color w:val="000000"/>
          <w:sz w:val="24"/>
          <w:szCs w:val="24"/>
          <w:lang w:val="es-ES_tradnl"/>
        </w:rPr>
        <w:t xml:space="preserve">4. </w:t>
      </w:r>
      <w:r w:rsidR="001F1569" w:rsidRPr="00946C80">
        <w:rPr>
          <w:rFonts w:ascii="Trebuchet MS" w:eastAsia="Calibri" w:hAnsi="Trebuchet MS" w:cs="Arial"/>
          <w:b/>
          <w:color w:val="000000"/>
          <w:sz w:val="24"/>
          <w:szCs w:val="24"/>
          <w:lang w:val="es-ES_tradnl"/>
        </w:rPr>
        <w:t>Requerimientos</w:t>
      </w:r>
      <w:r w:rsidR="001F1569">
        <w:rPr>
          <w:rFonts w:ascii="Trebuchet MS" w:eastAsia="Calibri" w:hAnsi="Trebuchet MS" w:cs="Arial"/>
          <w:color w:val="000000"/>
          <w:sz w:val="24"/>
          <w:szCs w:val="24"/>
          <w:lang w:val="es-ES_tradnl"/>
        </w:rPr>
        <w:t xml:space="preserve">, El veintiocho de abril, la Secretaria Ejecutiva del Instituto, ordenó requerir de información sobre la cuenta del denunciado </w:t>
      </w:r>
      <w:r w:rsidR="001F1569" w:rsidRPr="00602943">
        <w:rPr>
          <w:rFonts w:ascii="Trebuchet MS" w:eastAsia="Times New Roman" w:hAnsi="Trebuchet MS" w:cs="Times New Roman"/>
          <w:b/>
          <w:sz w:val="24"/>
          <w:szCs w:val="24"/>
          <w:lang w:val="es-ES" w:eastAsia="es-ES"/>
        </w:rPr>
        <w:t>Luis Ernesto Munguía González</w:t>
      </w:r>
      <w:r w:rsidR="001F1569">
        <w:rPr>
          <w:rFonts w:ascii="Trebuchet MS" w:eastAsia="Times New Roman" w:hAnsi="Trebuchet MS" w:cs="Times New Roman"/>
          <w:b/>
          <w:sz w:val="24"/>
          <w:szCs w:val="24"/>
          <w:lang w:val="es-ES" w:eastAsia="es-ES"/>
        </w:rPr>
        <w:t xml:space="preserve">, </w:t>
      </w:r>
      <w:r w:rsidR="001F1569" w:rsidRPr="008A5DAD">
        <w:rPr>
          <w:rFonts w:ascii="Trebuchet MS" w:eastAsia="Times New Roman" w:hAnsi="Trebuchet MS" w:cs="Times New Roman"/>
          <w:sz w:val="24"/>
          <w:szCs w:val="24"/>
          <w:lang w:val="es-ES" w:eastAsia="es-ES"/>
        </w:rPr>
        <w:t>a la Empresa FACEBOOK, INC, así como al</w:t>
      </w:r>
      <w:r w:rsidR="001F1569">
        <w:rPr>
          <w:rFonts w:ascii="Trebuchet MS" w:eastAsia="Times New Roman" w:hAnsi="Trebuchet MS" w:cs="Times New Roman"/>
          <w:sz w:val="24"/>
          <w:szCs w:val="24"/>
          <w:lang w:val="es-ES" w:eastAsia="es-ES"/>
        </w:rPr>
        <w:t xml:space="preserve"> propio denunciado, para que informe sobre el titular de la cuenta de Facebook, donde se encuentran las imágenes y videos que señala el quejoso.</w:t>
      </w:r>
    </w:p>
    <w:p w14:paraId="3D5463D5" w14:textId="77777777" w:rsidR="00946C80" w:rsidRDefault="00946C80" w:rsidP="00BF0C27">
      <w:pPr>
        <w:spacing w:after="0" w:line="276" w:lineRule="auto"/>
        <w:jc w:val="both"/>
        <w:rPr>
          <w:rFonts w:ascii="Trebuchet MS" w:eastAsia="Calibri" w:hAnsi="Trebuchet MS" w:cs="Arial"/>
          <w:color w:val="000000"/>
          <w:sz w:val="24"/>
          <w:szCs w:val="24"/>
          <w:lang w:val="es-ES_tradnl"/>
        </w:rPr>
      </w:pPr>
    </w:p>
    <w:p w14:paraId="346345AD" w14:textId="2B56837B" w:rsidR="001F1569" w:rsidRPr="001F1569" w:rsidRDefault="00946C80" w:rsidP="001F1569">
      <w:pPr>
        <w:spacing w:after="0" w:line="276" w:lineRule="auto"/>
        <w:jc w:val="both"/>
        <w:rPr>
          <w:rFonts w:ascii="Trebuchet MS" w:eastAsia="Calibri" w:hAnsi="Trebuchet MS" w:cs="Arial"/>
          <w:b/>
          <w:color w:val="000000"/>
          <w:sz w:val="24"/>
          <w:szCs w:val="24"/>
          <w:lang w:val="es-ES_tradnl"/>
        </w:rPr>
      </w:pPr>
      <w:r w:rsidRPr="00946C80">
        <w:rPr>
          <w:rFonts w:ascii="Trebuchet MS" w:eastAsia="Calibri" w:hAnsi="Trebuchet MS" w:cs="Arial"/>
          <w:b/>
          <w:color w:val="000000"/>
          <w:sz w:val="24"/>
          <w:szCs w:val="24"/>
          <w:lang w:val="es-ES_tradnl"/>
        </w:rPr>
        <w:t xml:space="preserve">5.- </w:t>
      </w:r>
      <w:r w:rsidR="001F1569">
        <w:rPr>
          <w:rFonts w:ascii="Trebuchet MS" w:eastAsia="Calibri" w:hAnsi="Trebuchet MS" w:cs="Arial"/>
          <w:b/>
          <w:color w:val="000000"/>
          <w:sz w:val="24"/>
          <w:szCs w:val="24"/>
          <w:lang w:val="es-ES_tradnl"/>
        </w:rPr>
        <w:t xml:space="preserve">Acuerdo de diferimiento, </w:t>
      </w:r>
      <w:r w:rsidR="001F1569">
        <w:rPr>
          <w:rFonts w:ascii="Trebuchet MS" w:eastAsia="Calibri" w:hAnsi="Trebuchet MS" w:cs="Arial"/>
          <w:color w:val="000000"/>
          <w:sz w:val="24"/>
          <w:szCs w:val="24"/>
          <w:lang w:val="es-ES_tradnl"/>
        </w:rPr>
        <w:t>el primero de mayo, la Secretaria Ejecutiva de ese órgano electoral, se reservó acordar sobre la admisión o desechamiento hasta en tanto se concluya con las actuaciones, a fin de respetar el derecho fundamental del debido proceso que establece el artículo 14 de la Constitución Política de los Estados Unidos Mexicanos.</w:t>
      </w:r>
    </w:p>
    <w:p w14:paraId="436612EE" w14:textId="77777777" w:rsidR="00BF0C27" w:rsidRPr="0095032C" w:rsidRDefault="00BF0C27" w:rsidP="0095032C">
      <w:pPr>
        <w:spacing w:after="0" w:line="276" w:lineRule="auto"/>
        <w:jc w:val="both"/>
        <w:rPr>
          <w:rFonts w:ascii="Trebuchet MS" w:eastAsia="Calibri" w:hAnsi="Trebuchet MS" w:cs="Arial"/>
          <w:b/>
          <w:sz w:val="24"/>
          <w:szCs w:val="24"/>
          <w:lang w:val="es-ES_tradnl"/>
        </w:rPr>
      </w:pPr>
    </w:p>
    <w:p w14:paraId="3DF1180B" w14:textId="269F5343" w:rsidR="00B46B42" w:rsidRPr="0095032C" w:rsidRDefault="008A5DAD" w:rsidP="0095032C">
      <w:pPr>
        <w:spacing w:after="0" w:line="276" w:lineRule="auto"/>
        <w:jc w:val="both"/>
        <w:rPr>
          <w:rFonts w:ascii="Trebuchet MS" w:eastAsia="Calibri" w:hAnsi="Trebuchet MS" w:cs="Arial"/>
          <w:bCs/>
          <w:sz w:val="24"/>
          <w:szCs w:val="24"/>
          <w:lang w:val="es-ES"/>
        </w:rPr>
      </w:pPr>
      <w:r>
        <w:rPr>
          <w:rFonts w:ascii="Trebuchet MS" w:eastAsia="Calibri" w:hAnsi="Trebuchet MS" w:cs="Arial"/>
          <w:b/>
          <w:sz w:val="24"/>
          <w:szCs w:val="24"/>
          <w:lang w:val="es-ES"/>
        </w:rPr>
        <w:t>6</w:t>
      </w:r>
      <w:r w:rsidR="00B46B42" w:rsidRPr="0095032C">
        <w:rPr>
          <w:rFonts w:ascii="Trebuchet MS" w:eastAsia="Calibri" w:hAnsi="Trebuchet MS" w:cs="Arial"/>
          <w:b/>
          <w:sz w:val="24"/>
          <w:szCs w:val="24"/>
          <w:lang w:val="es-ES"/>
        </w:rPr>
        <w:t>. Acuerdo de admisión.</w:t>
      </w:r>
      <w:r w:rsidR="00B46B42" w:rsidRPr="0095032C">
        <w:rPr>
          <w:rFonts w:ascii="Trebuchet MS" w:eastAsia="Calibri" w:hAnsi="Trebuchet MS" w:cs="Arial"/>
          <w:sz w:val="24"/>
          <w:szCs w:val="24"/>
          <w:lang w:val="es-ES"/>
        </w:rPr>
        <w:t xml:space="preserve"> El </w:t>
      </w:r>
      <w:r w:rsidR="001F1569">
        <w:rPr>
          <w:rFonts w:ascii="Trebuchet MS" w:eastAsia="Calibri" w:hAnsi="Trebuchet MS" w:cs="Arial"/>
          <w:sz w:val="24"/>
          <w:szCs w:val="24"/>
          <w:lang w:val="es-ES"/>
        </w:rPr>
        <w:t>ocho</w:t>
      </w:r>
      <w:r w:rsidR="0073678D" w:rsidRPr="0095032C">
        <w:rPr>
          <w:rFonts w:ascii="Trebuchet MS" w:eastAsia="Calibri" w:hAnsi="Trebuchet MS" w:cs="Arial"/>
          <w:sz w:val="24"/>
          <w:szCs w:val="24"/>
          <w:lang w:val="es-ES"/>
        </w:rPr>
        <w:t xml:space="preserve"> </w:t>
      </w:r>
      <w:r w:rsidR="00B46B42" w:rsidRPr="0095032C">
        <w:rPr>
          <w:rFonts w:ascii="Trebuchet MS" w:eastAsia="Calibri" w:hAnsi="Trebuchet MS" w:cs="Arial"/>
          <w:sz w:val="24"/>
          <w:szCs w:val="24"/>
          <w:lang w:val="es-ES"/>
        </w:rPr>
        <w:t xml:space="preserve">de </w:t>
      </w:r>
      <w:r>
        <w:rPr>
          <w:rFonts w:ascii="Trebuchet MS" w:eastAsia="Calibri" w:hAnsi="Trebuchet MS" w:cs="Arial"/>
          <w:sz w:val="24"/>
          <w:szCs w:val="24"/>
          <w:lang w:val="es-ES"/>
        </w:rPr>
        <w:t>mayo</w:t>
      </w:r>
      <w:r w:rsidR="00B46B42" w:rsidRPr="0095032C">
        <w:rPr>
          <w:rFonts w:ascii="Trebuchet MS" w:eastAsia="Calibri" w:hAnsi="Trebuchet MS" w:cs="Arial"/>
          <w:sz w:val="24"/>
          <w:szCs w:val="24"/>
          <w:lang w:val="es-ES"/>
        </w:rPr>
        <w:t>,</w:t>
      </w:r>
      <w:r w:rsidR="009E7C59" w:rsidRPr="0095032C">
        <w:rPr>
          <w:rFonts w:ascii="Trebuchet MS" w:eastAsia="Calibri" w:hAnsi="Trebuchet MS" w:cs="Arial"/>
          <w:sz w:val="24"/>
          <w:szCs w:val="24"/>
          <w:lang w:val="es-ES"/>
        </w:rPr>
        <w:t xml:space="preserve"> dentro del</w:t>
      </w:r>
      <w:r w:rsidR="00156E0B" w:rsidRPr="0095032C">
        <w:rPr>
          <w:rFonts w:ascii="Trebuchet MS" w:eastAsia="Calibri" w:hAnsi="Trebuchet MS" w:cs="Arial"/>
          <w:sz w:val="24"/>
          <w:szCs w:val="24"/>
          <w:lang w:val="es-ES"/>
        </w:rPr>
        <w:t xml:space="preserve"> expediente</w:t>
      </w:r>
      <w:r w:rsidR="009E7C59" w:rsidRPr="0095032C">
        <w:rPr>
          <w:rFonts w:ascii="Trebuchet MS" w:eastAsia="Calibri" w:hAnsi="Trebuchet MS" w:cs="Arial"/>
          <w:sz w:val="24"/>
          <w:szCs w:val="24"/>
          <w:lang w:val="es-ES"/>
        </w:rPr>
        <w:t xml:space="preserve"> </w:t>
      </w:r>
      <w:r>
        <w:rPr>
          <w:rFonts w:ascii="Trebuchet MS" w:eastAsia="Calibri" w:hAnsi="Trebuchet MS" w:cs="Arial"/>
          <w:b/>
          <w:sz w:val="24"/>
          <w:szCs w:val="24"/>
          <w:lang w:val="es-ES"/>
        </w:rPr>
        <w:t>PSE-QUEJA-169</w:t>
      </w:r>
      <w:r w:rsidR="009E7C59" w:rsidRPr="0095032C">
        <w:rPr>
          <w:rFonts w:ascii="Trebuchet MS" w:eastAsia="Calibri" w:hAnsi="Trebuchet MS" w:cs="Arial"/>
          <w:b/>
          <w:sz w:val="24"/>
          <w:szCs w:val="24"/>
          <w:lang w:val="es-ES"/>
        </w:rPr>
        <w:t>/2021</w:t>
      </w:r>
      <w:r w:rsidR="00156E0B" w:rsidRPr="0095032C">
        <w:rPr>
          <w:rFonts w:ascii="Trebuchet MS" w:eastAsia="Calibri" w:hAnsi="Trebuchet MS" w:cs="Arial"/>
          <w:sz w:val="24"/>
          <w:szCs w:val="24"/>
          <w:lang w:val="es-ES"/>
        </w:rPr>
        <w:t>,</w:t>
      </w:r>
      <w:r w:rsidR="00B46B42" w:rsidRPr="0095032C">
        <w:rPr>
          <w:rFonts w:ascii="Trebuchet MS" w:eastAsia="Calibri" w:hAnsi="Trebuchet MS" w:cs="Arial"/>
          <w:sz w:val="24"/>
          <w:szCs w:val="24"/>
          <w:lang w:val="es-ES"/>
        </w:rPr>
        <w:t xml:space="preserve"> se admitió a trámite la denuncia formulada</w:t>
      </w:r>
      <w:r w:rsidR="00B46B42" w:rsidRPr="0095032C">
        <w:rPr>
          <w:rFonts w:ascii="Trebuchet MS" w:eastAsia="Calibri" w:hAnsi="Trebuchet MS" w:cs="Arial"/>
          <w:bCs/>
          <w:sz w:val="24"/>
          <w:szCs w:val="24"/>
          <w:lang w:val="es-ES"/>
        </w:rPr>
        <w:t xml:space="preserve"> </w:t>
      </w:r>
      <w:r w:rsidR="00B46B42" w:rsidRPr="0095032C">
        <w:rPr>
          <w:rFonts w:ascii="Trebuchet MS" w:eastAsia="Times New Roman" w:hAnsi="Trebuchet MS" w:cs="Arial"/>
          <w:sz w:val="24"/>
          <w:szCs w:val="24"/>
          <w:lang w:val="es-ES_tradnl" w:eastAsia="es-ES"/>
        </w:rPr>
        <w:t>por conductas consistentes en la probable comisión de</w:t>
      </w:r>
      <w:r w:rsidR="00B46B42" w:rsidRPr="0095032C">
        <w:rPr>
          <w:rFonts w:ascii="Trebuchet MS" w:eastAsia="Times New Roman" w:hAnsi="Trebuchet MS" w:cs="Arial"/>
          <w:sz w:val="24"/>
          <w:szCs w:val="24"/>
          <w:lang w:eastAsia="es-ES"/>
        </w:rPr>
        <w:t xml:space="preserve"> </w:t>
      </w:r>
      <w:r w:rsidR="00B46B42" w:rsidRPr="0095032C">
        <w:rPr>
          <w:rFonts w:ascii="Trebuchet MS" w:eastAsia="Calibri" w:hAnsi="Trebuchet MS" w:cs="Calibri Light"/>
          <w:sz w:val="24"/>
          <w:szCs w:val="24"/>
        </w:rPr>
        <w:t>actos</w:t>
      </w:r>
      <w:r w:rsidR="00B46B42" w:rsidRPr="0095032C">
        <w:rPr>
          <w:rFonts w:ascii="Trebuchet MS" w:eastAsia="Times New Roman" w:hAnsi="Trebuchet MS" w:cs="Arial"/>
          <w:sz w:val="24"/>
          <w:szCs w:val="24"/>
          <w:lang w:val="es-ES_tradnl" w:eastAsia="es-ES"/>
        </w:rPr>
        <w:t xml:space="preserve"> </w:t>
      </w:r>
      <w:r w:rsidR="009E7C59" w:rsidRPr="0095032C">
        <w:rPr>
          <w:rFonts w:ascii="Trebuchet MS" w:eastAsia="Times New Roman" w:hAnsi="Trebuchet MS" w:cs="Times New Roman"/>
          <w:sz w:val="24"/>
          <w:szCs w:val="24"/>
          <w:lang w:val="es-ES" w:eastAsia="es-ES"/>
        </w:rPr>
        <w:t>anticipados de campaña</w:t>
      </w:r>
      <w:r w:rsidR="00B46B42" w:rsidRPr="0095032C">
        <w:rPr>
          <w:rFonts w:ascii="Trebuchet MS" w:eastAsia="Times New Roman" w:hAnsi="Trebuchet MS" w:cs="Times New Roman"/>
          <w:sz w:val="24"/>
          <w:szCs w:val="24"/>
          <w:lang w:val="es-ES" w:eastAsia="es-ES"/>
        </w:rPr>
        <w:t xml:space="preserve">, </w:t>
      </w:r>
      <w:r w:rsidR="00B46B42" w:rsidRPr="0095032C">
        <w:rPr>
          <w:rFonts w:ascii="Trebuchet MS" w:eastAsia="Times New Roman" w:hAnsi="Trebuchet MS" w:cs="Arial"/>
          <w:sz w:val="24"/>
          <w:szCs w:val="24"/>
          <w:lang w:val="es-ES" w:eastAsia="es-ES"/>
        </w:rPr>
        <w:t>con fundamento en el art</w:t>
      </w:r>
      <w:r w:rsidR="009E7C59" w:rsidRPr="0095032C">
        <w:rPr>
          <w:rFonts w:ascii="Trebuchet MS" w:eastAsia="Times New Roman" w:hAnsi="Trebuchet MS" w:cs="Arial"/>
          <w:sz w:val="24"/>
          <w:szCs w:val="24"/>
          <w:lang w:val="es-ES" w:eastAsia="es-ES"/>
        </w:rPr>
        <w:t>ículo 471, párrafo 1, fracción</w:t>
      </w:r>
      <w:r w:rsidR="00B46B42" w:rsidRPr="0095032C">
        <w:rPr>
          <w:rFonts w:ascii="Trebuchet MS" w:eastAsia="Times New Roman" w:hAnsi="Trebuchet MS" w:cs="Arial"/>
          <w:sz w:val="24"/>
          <w:szCs w:val="24"/>
          <w:lang w:val="es-ES" w:eastAsia="es-ES"/>
        </w:rPr>
        <w:t xml:space="preserve"> III del Código Electoral del Estado de Jalisco</w:t>
      </w:r>
      <w:r w:rsidR="00B46B42" w:rsidRPr="0095032C">
        <w:rPr>
          <w:rFonts w:ascii="Trebuchet MS" w:eastAsia="Times New Roman" w:hAnsi="Trebuchet MS" w:cs="Arial"/>
          <w:sz w:val="24"/>
          <w:szCs w:val="24"/>
          <w:lang w:val="es-ES_tradnl" w:eastAsia="es-ES"/>
        </w:rPr>
        <w:t>.</w:t>
      </w:r>
    </w:p>
    <w:p w14:paraId="653420D5" w14:textId="77777777" w:rsidR="00B46B42" w:rsidRPr="0095032C" w:rsidRDefault="00B46B42" w:rsidP="0095032C">
      <w:pPr>
        <w:spacing w:after="0" w:line="276" w:lineRule="auto"/>
        <w:jc w:val="both"/>
        <w:rPr>
          <w:rFonts w:ascii="Trebuchet MS" w:eastAsia="Calibri" w:hAnsi="Trebuchet MS" w:cs="Arial"/>
          <w:bCs/>
          <w:sz w:val="24"/>
          <w:szCs w:val="24"/>
          <w:lang w:val="es-ES"/>
        </w:rPr>
      </w:pPr>
    </w:p>
    <w:p w14:paraId="1BDC661F" w14:textId="7743A43B" w:rsidR="00B46B42" w:rsidRPr="0095032C" w:rsidRDefault="008A5DAD" w:rsidP="0095032C">
      <w:pPr>
        <w:spacing w:after="0" w:line="276" w:lineRule="auto"/>
        <w:jc w:val="both"/>
        <w:rPr>
          <w:rFonts w:ascii="Trebuchet MS" w:eastAsia="Calibri" w:hAnsi="Trebuchet MS" w:cs="Arial"/>
          <w:sz w:val="24"/>
          <w:szCs w:val="24"/>
        </w:rPr>
      </w:pPr>
      <w:r>
        <w:rPr>
          <w:rFonts w:ascii="Trebuchet MS" w:eastAsia="Calibri" w:hAnsi="Trebuchet MS" w:cs="Arial"/>
          <w:b/>
          <w:sz w:val="24"/>
          <w:szCs w:val="24"/>
          <w:lang w:val="es-ES"/>
        </w:rPr>
        <w:t>7</w:t>
      </w:r>
      <w:r w:rsidR="00B46B42" w:rsidRPr="0095032C">
        <w:rPr>
          <w:rFonts w:ascii="Trebuchet MS" w:eastAsia="Calibri" w:hAnsi="Trebuchet MS" w:cs="Arial"/>
          <w:b/>
          <w:sz w:val="24"/>
          <w:szCs w:val="24"/>
          <w:lang w:val="es-ES"/>
        </w:rPr>
        <w:t>. Proyecto de medida cautelar y remisión de constancias.</w:t>
      </w:r>
      <w:r w:rsidR="00B46B42" w:rsidRPr="0095032C">
        <w:rPr>
          <w:rFonts w:ascii="Trebuchet MS" w:eastAsia="Calibri" w:hAnsi="Trebuchet MS" w:cs="Arial"/>
          <w:sz w:val="24"/>
          <w:szCs w:val="24"/>
          <w:lang w:val="es-ES"/>
        </w:rPr>
        <w:t xml:space="preserve"> </w:t>
      </w:r>
      <w:r w:rsidR="00B46B42" w:rsidRPr="0095032C">
        <w:rPr>
          <w:rFonts w:ascii="Trebuchet MS" w:eastAsia="Calibri" w:hAnsi="Trebuchet MS" w:cs="Arial"/>
          <w:sz w:val="24"/>
          <w:szCs w:val="24"/>
        </w:rPr>
        <w:t xml:space="preserve">Mediante memorándum </w:t>
      </w:r>
      <w:r w:rsidR="001F1569">
        <w:rPr>
          <w:rFonts w:ascii="Trebuchet MS" w:eastAsia="Calibri" w:hAnsi="Trebuchet MS" w:cs="Arial"/>
          <w:sz w:val="24"/>
          <w:szCs w:val="24"/>
        </w:rPr>
        <w:t>144</w:t>
      </w:r>
      <w:r w:rsidR="003D1777" w:rsidRPr="0095032C">
        <w:rPr>
          <w:rFonts w:ascii="Trebuchet MS" w:eastAsia="Calibri" w:hAnsi="Trebuchet MS" w:cs="Arial"/>
          <w:sz w:val="24"/>
          <w:szCs w:val="24"/>
        </w:rPr>
        <w:t>/</w:t>
      </w:r>
      <w:r w:rsidR="00B46B42" w:rsidRPr="0095032C">
        <w:rPr>
          <w:rFonts w:ascii="Trebuchet MS" w:eastAsia="Calibri" w:hAnsi="Trebuchet MS" w:cs="Arial"/>
          <w:sz w:val="24"/>
          <w:szCs w:val="24"/>
        </w:rPr>
        <w:t>2021</w:t>
      </w:r>
      <w:r w:rsidR="00156E0B" w:rsidRPr="0095032C">
        <w:rPr>
          <w:rFonts w:ascii="Trebuchet MS" w:eastAsia="Calibri" w:hAnsi="Trebuchet MS" w:cs="Arial"/>
          <w:sz w:val="24"/>
          <w:szCs w:val="24"/>
        </w:rPr>
        <w:t>,</w:t>
      </w:r>
      <w:r w:rsidR="00B46B42" w:rsidRPr="0095032C">
        <w:rPr>
          <w:rFonts w:ascii="Trebuchet MS" w:eastAsia="Calibri" w:hAnsi="Trebuchet MS" w:cs="Arial"/>
          <w:sz w:val="24"/>
          <w:szCs w:val="24"/>
        </w:rPr>
        <w:t xml:space="preserve"> notificado el </w:t>
      </w:r>
      <w:r w:rsidR="001F1569">
        <w:rPr>
          <w:rFonts w:ascii="Trebuchet MS" w:eastAsia="Calibri" w:hAnsi="Trebuchet MS" w:cs="Arial"/>
          <w:sz w:val="24"/>
          <w:szCs w:val="24"/>
        </w:rPr>
        <w:t>08</w:t>
      </w:r>
      <w:r w:rsidR="00501C4D" w:rsidRPr="0095032C">
        <w:rPr>
          <w:rFonts w:ascii="Trebuchet MS" w:eastAsia="Calibri" w:hAnsi="Trebuchet MS" w:cs="Arial"/>
          <w:sz w:val="24"/>
          <w:szCs w:val="24"/>
        </w:rPr>
        <w:t xml:space="preserve"> </w:t>
      </w:r>
      <w:r>
        <w:rPr>
          <w:rFonts w:ascii="Trebuchet MS" w:eastAsia="Calibri" w:hAnsi="Trebuchet MS" w:cs="Arial"/>
          <w:sz w:val="24"/>
          <w:szCs w:val="24"/>
        </w:rPr>
        <w:t>de mayo</w:t>
      </w:r>
      <w:r w:rsidR="00B46B42" w:rsidRPr="0095032C">
        <w:rPr>
          <w:rFonts w:ascii="Trebuchet MS" w:eastAsia="Calibri" w:hAnsi="Trebuchet MS" w:cs="Arial"/>
          <w:sz w:val="24"/>
          <w:szCs w:val="24"/>
        </w:rPr>
        <w:t xml:space="preserve">, la Secretaría Ejecutiva hizo del conocimiento de la </w:t>
      </w:r>
      <w:r w:rsidR="00B46B42" w:rsidRPr="0095032C">
        <w:rPr>
          <w:rFonts w:ascii="Trebuchet MS" w:eastAsia="Calibri" w:hAnsi="Trebuchet MS" w:cs="Arial"/>
          <w:sz w:val="24"/>
          <w:szCs w:val="24"/>
          <w:lang w:val="es-ES" w:eastAsia="es-ES"/>
        </w:rPr>
        <w:t>Comisión de Quejas y Denuncias</w:t>
      </w:r>
      <w:r w:rsidR="00B46B42" w:rsidRPr="0095032C">
        <w:rPr>
          <w:rFonts w:ascii="Trebuchet MS" w:eastAsia="Calibri" w:hAnsi="Trebuchet MS" w:cs="Arial"/>
          <w:sz w:val="24"/>
          <w:szCs w:val="24"/>
        </w:rPr>
        <w:t xml:space="preserve"> de este Instituto el contenido del acuerdo citado en el resultando que antecede y remitió copias de las constancias que inte</w:t>
      </w:r>
      <w:r w:rsidR="00710741" w:rsidRPr="0095032C">
        <w:rPr>
          <w:rFonts w:ascii="Trebuchet MS" w:eastAsia="Calibri" w:hAnsi="Trebuchet MS" w:cs="Arial"/>
          <w:sz w:val="24"/>
          <w:szCs w:val="24"/>
        </w:rPr>
        <w:t xml:space="preserve">gran el expediente </w:t>
      </w:r>
      <w:r>
        <w:rPr>
          <w:rFonts w:ascii="Trebuchet MS" w:eastAsia="Calibri" w:hAnsi="Trebuchet MS" w:cs="Arial"/>
          <w:b/>
          <w:sz w:val="24"/>
          <w:szCs w:val="24"/>
        </w:rPr>
        <w:t>PSE-QUEJA-169</w:t>
      </w:r>
      <w:r w:rsidR="00B46B42" w:rsidRPr="00501C4D">
        <w:rPr>
          <w:rFonts w:ascii="Trebuchet MS" w:eastAsia="Calibri" w:hAnsi="Trebuchet MS" w:cs="Arial"/>
          <w:b/>
          <w:sz w:val="24"/>
          <w:szCs w:val="24"/>
        </w:rPr>
        <w:t>/2021</w:t>
      </w:r>
      <w:r w:rsidR="00B46B42" w:rsidRPr="0095032C">
        <w:rPr>
          <w:rFonts w:ascii="Trebuchet MS" w:eastAsia="Calibri" w:hAnsi="Trebuchet MS" w:cs="Arial"/>
          <w:sz w:val="24"/>
          <w:szCs w:val="24"/>
        </w:rPr>
        <w:t>, a efecto de que este órgano colegiado determinara lo conducente sobre la adopción de las medida</w:t>
      </w:r>
      <w:bookmarkStart w:id="1" w:name="LPHit5"/>
      <w:bookmarkEnd w:id="1"/>
      <w:r w:rsidR="00B46B42" w:rsidRPr="0095032C">
        <w:rPr>
          <w:rFonts w:ascii="Trebuchet MS" w:eastAsia="Calibri" w:hAnsi="Trebuchet MS" w:cs="Arial"/>
          <w:sz w:val="24"/>
          <w:szCs w:val="24"/>
        </w:rPr>
        <w:t xml:space="preserve">s solicitadas por </w:t>
      </w:r>
      <w:r w:rsidR="00156E0B" w:rsidRPr="0095032C">
        <w:rPr>
          <w:rFonts w:ascii="Trebuchet MS" w:eastAsia="Calibri" w:hAnsi="Trebuchet MS" w:cs="Arial"/>
          <w:sz w:val="24"/>
          <w:szCs w:val="24"/>
        </w:rPr>
        <w:t>los</w:t>
      </w:r>
      <w:r w:rsidR="00B46B42" w:rsidRPr="0095032C">
        <w:rPr>
          <w:rFonts w:ascii="Trebuchet MS" w:eastAsia="Calibri" w:hAnsi="Trebuchet MS" w:cs="Arial"/>
          <w:sz w:val="24"/>
          <w:szCs w:val="24"/>
        </w:rPr>
        <w:t xml:space="preserve"> denunciante</w:t>
      </w:r>
      <w:r w:rsidR="00156E0B" w:rsidRPr="0095032C">
        <w:rPr>
          <w:rFonts w:ascii="Trebuchet MS" w:eastAsia="Calibri" w:hAnsi="Trebuchet MS" w:cs="Arial"/>
          <w:sz w:val="24"/>
          <w:szCs w:val="24"/>
        </w:rPr>
        <w:t>s</w:t>
      </w:r>
      <w:r w:rsidR="00B46B42" w:rsidRPr="0095032C">
        <w:rPr>
          <w:rFonts w:ascii="Trebuchet MS" w:eastAsia="Calibri" w:hAnsi="Trebuchet MS" w:cs="Arial"/>
          <w:sz w:val="24"/>
          <w:szCs w:val="24"/>
        </w:rPr>
        <w:t>.</w:t>
      </w:r>
    </w:p>
    <w:p w14:paraId="71466576" w14:textId="77777777" w:rsidR="00B46B42" w:rsidRPr="0095032C" w:rsidRDefault="00B46B42" w:rsidP="0095032C">
      <w:pPr>
        <w:spacing w:after="0" w:line="276" w:lineRule="auto"/>
        <w:jc w:val="both"/>
        <w:rPr>
          <w:rFonts w:ascii="Trebuchet MS" w:eastAsia="Calibri" w:hAnsi="Trebuchet MS" w:cs="Arial"/>
          <w:sz w:val="24"/>
          <w:szCs w:val="24"/>
          <w:lang w:val="es-ES"/>
        </w:rPr>
      </w:pPr>
    </w:p>
    <w:p w14:paraId="34AF5488" w14:textId="77777777" w:rsidR="00B46B42" w:rsidRPr="0095032C" w:rsidRDefault="00B46B42" w:rsidP="0095032C">
      <w:pPr>
        <w:spacing w:after="0" w:line="276" w:lineRule="auto"/>
        <w:ind w:left="708" w:hanging="708"/>
        <w:jc w:val="center"/>
        <w:rPr>
          <w:rFonts w:ascii="Trebuchet MS" w:eastAsia="Calibri" w:hAnsi="Trebuchet MS" w:cs="Arial"/>
          <w:b/>
          <w:sz w:val="24"/>
          <w:szCs w:val="24"/>
          <w:lang w:val="pt-BR"/>
        </w:rPr>
      </w:pPr>
      <w:r w:rsidRPr="0095032C">
        <w:rPr>
          <w:rFonts w:ascii="Trebuchet MS" w:eastAsia="Calibri" w:hAnsi="Trebuchet MS" w:cs="Arial"/>
          <w:b/>
          <w:sz w:val="24"/>
          <w:szCs w:val="24"/>
          <w:lang w:val="pt-BR"/>
        </w:rPr>
        <w:t>C O N S I D E R A N D O:</w:t>
      </w:r>
    </w:p>
    <w:p w14:paraId="454AB834" w14:textId="77777777" w:rsidR="00B46B42" w:rsidRPr="0095032C" w:rsidRDefault="00B46B42" w:rsidP="0095032C">
      <w:pPr>
        <w:spacing w:after="0" w:line="276" w:lineRule="auto"/>
        <w:jc w:val="both"/>
        <w:rPr>
          <w:rFonts w:ascii="Trebuchet MS" w:eastAsia="Times New Roman" w:hAnsi="Trebuchet MS" w:cs="Arial"/>
          <w:sz w:val="24"/>
          <w:szCs w:val="24"/>
          <w:lang w:val="pt-BR" w:eastAsia="es-ES"/>
        </w:rPr>
      </w:pPr>
    </w:p>
    <w:p w14:paraId="5E8971B7" w14:textId="77777777" w:rsidR="00B46B42" w:rsidRPr="0095032C" w:rsidRDefault="00B46B42" w:rsidP="0095032C">
      <w:pPr>
        <w:spacing w:after="0" w:line="276" w:lineRule="auto"/>
        <w:jc w:val="both"/>
        <w:rPr>
          <w:rFonts w:ascii="Trebuchet MS" w:eastAsia="Times New Roman" w:hAnsi="Trebuchet MS" w:cs="Arial"/>
          <w:sz w:val="24"/>
          <w:szCs w:val="24"/>
          <w:lang w:val="es-ES" w:eastAsia="es-ES"/>
        </w:rPr>
      </w:pPr>
      <w:r w:rsidRPr="0095032C">
        <w:rPr>
          <w:rFonts w:ascii="Trebuchet MS" w:eastAsia="Times New Roman" w:hAnsi="Trebuchet MS" w:cs="Arial"/>
          <w:b/>
          <w:sz w:val="24"/>
          <w:szCs w:val="24"/>
          <w:lang w:val="es-ES" w:eastAsia="es-ES"/>
        </w:rPr>
        <w:t>I. Competencia.</w:t>
      </w:r>
      <w:r w:rsidRPr="0095032C">
        <w:rPr>
          <w:rFonts w:ascii="Trebuchet MS" w:eastAsia="Times New Roman" w:hAnsi="Trebuchet MS" w:cs="Arial"/>
          <w:sz w:val="24"/>
          <w:szCs w:val="24"/>
          <w:lang w:val="es-ES" w:eastAsia="es-ES"/>
        </w:rPr>
        <w:t xml:space="preserve"> Al tratarse de un asunto relacionado con la posible adopción de medidas cautelares, la Comisión de Quejas y Denuncias es el órgano competente </w:t>
      </w:r>
      <w:r w:rsidRPr="0095032C">
        <w:rPr>
          <w:rFonts w:ascii="Trebuchet MS" w:eastAsia="Times New Roman" w:hAnsi="Trebuchet MS" w:cs="Arial"/>
          <w:sz w:val="24"/>
          <w:szCs w:val="24"/>
          <w:lang w:val="es-ES" w:eastAsia="es-ES"/>
        </w:rPr>
        <w:lastRenderedPageBreak/>
        <w:t>para determinar lo conducente, en términos de lo dispuesto por los artículos 472, párrafo 9, del Código Electoral del Estado de Jalisco;</w:t>
      </w:r>
      <w:r w:rsidRPr="0095032C">
        <w:rPr>
          <w:rFonts w:ascii="Trebuchet MS" w:eastAsia="Times New Roman" w:hAnsi="Trebuchet MS" w:cs="Arial"/>
          <w:sz w:val="24"/>
          <w:szCs w:val="24"/>
          <w:vertAlign w:val="superscript"/>
          <w:lang w:val="es-ES" w:eastAsia="es-ES"/>
        </w:rPr>
        <w:footnoteReference w:id="3"/>
      </w:r>
      <w:r w:rsidRPr="0095032C">
        <w:rPr>
          <w:rFonts w:ascii="Trebuchet MS" w:eastAsia="Times New Roman" w:hAnsi="Trebuchet MS" w:cs="Arial"/>
          <w:sz w:val="24"/>
          <w:szCs w:val="24"/>
          <w:lang w:val="es-ES"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59DC569D" w14:textId="77777777" w:rsidR="00B46B42" w:rsidRPr="0095032C" w:rsidRDefault="00B46B42" w:rsidP="0095032C">
      <w:pPr>
        <w:spacing w:after="0" w:line="276" w:lineRule="auto"/>
        <w:jc w:val="both"/>
        <w:rPr>
          <w:rFonts w:ascii="Trebuchet MS" w:eastAsia="Calibri" w:hAnsi="Trebuchet MS" w:cs="Arial"/>
          <w:sz w:val="24"/>
          <w:szCs w:val="24"/>
          <w:lang w:val="es-ES"/>
        </w:rPr>
      </w:pPr>
    </w:p>
    <w:p w14:paraId="74F3BCC5" w14:textId="3FF08863" w:rsidR="00B46B42" w:rsidRPr="0095032C" w:rsidRDefault="00B46B42" w:rsidP="0095032C">
      <w:pPr>
        <w:spacing w:after="0" w:line="276" w:lineRule="auto"/>
        <w:ind w:right="-93"/>
        <w:jc w:val="both"/>
        <w:rPr>
          <w:rFonts w:ascii="Trebuchet MS" w:eastAsia="Times New Roman" w:hAnsi="Trebuchet MS" w:cs="Arial"/>
          <w:sz w:val="24"/>
          <w:szCs w:val="24"/>
          <w:lang w:val="es-ES_tradnl" w:eastAsia="es-MX"/>
        </w:rPr>
      </w:pPr>
      <w:r w:rsidRPr="0095032C">
        <w:rPr>
          <w:rFonts w:ascii="Trebuchet MS" w:eastAsia="Times New Roman" w:hAnsi="Trebuchet MS" w:cs="Arial"/>
          <w:b/>
          <w:sz w:val="24"/>
          <w:szCs w:val="24"/>
          <w:lang w:val="es-ES" w:eastAsia="es-MX"/>
        </w:rPr>
        <w:t>II. Hechos denunciados.</w:t>
      </w:r>
      <w:r w:rsidRPr="0095032C">
        <w:rPr>
          <w:rFonts w:ascii="Trebuchet MS" w:eastAsia="Times New Roman" w:hAnsi="Trebuchet MS" w:cs="Arial"/>
          <w:sz w:val="24"/>
          <w:szCs w:val="24"/>
          <w:lang w:val="es-ES" w:eastAsia="es-MX"/>
        </w:rPr>
        <w:t xml:space="preserve"> </w:t>
      </w:r>
      <w:r w:rsidRPr="0095032C">
        <w:rPr>
          <w:rFonts w:ascii="Trebuchet MS" w:eastAsia="Times New Roman" w:hAnsi="Trebuchet MS" w:cs="Arial"/>
          <w:sz w:val="24"/>
          <w:szCs w:val="24"/>
          <w:lang w:val="es-ES_tradnl" w:eastAsia="es-MX"/>
        </w:rPr>
        <w:t>Del contenido de la</w:t>
      </w:r>
      <w:r w:rsidR="00156E0B" w:rsidRPr="0095032C">
        <w:rPr>
          <w:rFonts w:ascii="Trebuchet MS" w:eastAsia="Times New Roman" w:hAnsi="Trebuchet MS" w:cs="Arial"/>
          <w:sz w:val="24"/>
          <w:szCs w:val="24"/>
          <w:lang w:val="es-ES_tradnl" w:eastAsia="es-MX"/>
        </w:rPr>
        <w:t>s</w:t>
      </w:r>
      <w:r w:rsidRPr="0095032C">
        <w:rPr>
          <w:rFonts w:ascii="Trebuchet MS" w:eastAsia="Times New Roman" w:hAnsi="Trebuchet MS" w:cs="Arial"/>
          <w:sz w:val="24"/>
          <w:szCs w:val="24"/>
          <w:lang w:val="es-ES_tradnl" w:eastAsia="es-MX"/>
        </w:rPr>
        <w:t xml:space="preserve"> denuncia</w:t>
      </w:r>
      <w:r w:rsidR="00156E0B" w:rsidRPr="0095032C">
        <w:rPr>
          <w:rFonts w:ascii="Trebuchet MS" w:eastAsia="Times New Roman" w:hAnsi="Trebuchet MS" w:cs="Arial"/>
          <w:sz w:val="24"/>
          <w:szCs w:val="24"/>
          <w:lang w:val="es-ES_tradnl" w:eastAsia="es-MX"/>
        </w:rPr>
        <w:t>s</w:t>
      </w:r>
      <w:r w:rsidRPr="0095032C">
        <w:rPr>
          <w:rFonts w:ascii="Trebuchet MS" w:eastAsia="Times New Roman" w:hAnsi="Trebuchet MS" w:cs="Arial"/>
          <w:sz w:val="24"/>
          <w:szCs w:val="24"/>
          <w:lang w:val="es-ES_tradnl" w:eastAsia="es-MX"/>
        </w:rPr>
        <w:t xml:space="preserve"> presentada</w:t>
      </w:r>
      <w:r w:rsidR="00156E0B" w:rsidRPr="0095032C">
        <w:rPr>
          <w:rFonts w:ascii="Trebuchet MS" w:eastAsia="Times New Roman" w:hAnsi="Trebuchet MS" w:cs="Arial"/>
          <w:sz w:val="24"/>
          <w:szCs w:val="24"/>
          <w:lang w:val="es-ES_tradnl" w:eastAsia="es-MX"/>
        </w:rPr>
        <w:t>s</w:t>
      </w:r>
      <w:r w:rsidRPr="0095032C">
        <w:rPr>
          <w:rFonts w:ascii="Trebuchet MS" w:eastAsia="Times New Roman" w:hAnsi="Trebuchet MS" w:cs="Arial"/>
          <w:sz w:val="24"/>
          <w:szCs w:val="24"/>
          <w:lang w:val="es-ES_tradnl" w:eastAsia="es-MX"/>
        </w:rPr>
        <w:t>, se desprende que se queja</w:t>
      </w:r>
      <w:r w:rsidR="00156E0B" w:rsidRPr="0095032C">
        <w:rPr>
          <w:rFonts w:ascii="Trebuchet MS" w:eastAsia="Times New Roman" w:hAnsi="Trebuchet MS" w:cs="Arial"/>
          <w:sz w:val="24"/>
          <w:szCs w:val="24"/>
          <w:lang w:val="es-ES_tradnl" w:eastAsia="es-MX"/>
        </w:rPr>
        <w:t>n</w:t>
      </w:r>
      <w:r w:rsidRPr="0095032C">
        <w:rPr>
          <w:rFonts w:ascii="Trebuchet MS" w:eastAsia="Times New Roman" w:hAnsi="Trebuchet MS" w:cs="Arial"/>
          <w:sz w:val="24"/>
          <w:szCs w:val="24"/>
          <w:lang w:val="es-ES_tradnl" w:eastAsia="es-MX"/>
        </w:rPr>
        <w:t xml:space="preserve"> esencialmente de hechos que son violatorios de la norma electoral por constituir actos anticipados de </w:t>
      </w:r>
      <w:r w:rsidR="00156E0B" w:rsidRPr="0095032C">
        <w:rPr>
          <w:rFonts w:ascii="Trebuchet MS" w:eastAsia="Times New Roman" w:hAnsi="Trebuchet MS" w:cs="Arial"/>
          <w:sz w:val="24"/>
          <w:szCs w:val="24"/>
          <w:lang w:val="es-ES_tradnl" w:eastAsia="es-MX"/>
        </w:rPr>
        <w:t>campaña,</w:t>
      </w:r>
      <w:r w:rsidRPr="0095032C">
        <w:rPr>
          <w:rFonts w:ascii="Trebuchet MS" w:eastAsia="Times New Roman" w:hAnsi="Trebuchet MS" w:cs="Arial"/>
          <w:sz w:val="24"/>
          <w:szCs w:val="24"/>
          <w:lang w:val="es-ES_tradnl" w:eastAsia="es-MX"/>
        </w:rPr>
        <w:t xml:space="preserve"> c</w:t>
      </w:r>
      <w:r w:rsidR="00156E0B" w:rsidRPr="0095032C">
        <w:rPr>
          <w:rFonts w:ascii="Trebuchet MS" w:eastAsia="Times New Roman" w:hAnsi="Trebuchet MS" w:cs="Arial"/>
          <w:sz w:val="24"/>
          <w:szCs w:val="24"/>
          <w:lang w:val="es-ES_tradnl" w:eastAsia="es-MX"/>
        </w:rPr>
        <w:t>uya realización se atribuye al ciudadano</w:t>
      </w:r>
      <w:r w:rsidRPr="0095032C">
        <w:rPr>
          <w:rFonts w:ascii="Trebuchet MS" w:eastAsia="Times New Roman" w:hAnsi="Trebuchet MS" w:cs="Arial"/>
          <w:sz w:val="24"/>
          <w:szCs w:val="24"/>
          <w:lang w:val="es-ES_tradnl" w:eastAsia="es-MX"/>
        </w:rPr>
        <w:t xml:space="preserve"> </w:t>
      </w:r>
      <w:r w:rsidR="00BE2297" w:rsidRPr="00602943">
        <w:rPr>
          <w:rFonts w:ascii="Trebuchet MS" w:eastAsia="Times New Roman" w:hAnsi="Trebuchet MS" w:cs="Times New Roman"/>
          <w:b/>
          <w:sz w:val="24"/>
          <w:szCs w:val="24"/>
          <w:lang w:val="es-ES" w:eastAsia="es-ES"/>
        </w:rPr>
        <w:t xml:space="preserve">Luis Ernesto Munguía González, </w:t>
      </w:r>
      <w:r w:rsidR="00BE2297" w:rsidRPr="00602943">
        <w:rPr>
          <w:rFonts w:ascii="Trebuchet MS" w:eastAsia="Times New Roman" w:hAnsi="Trebuchet MS" w:cs="Times New Roman"/>
          <w:sz w:val="24"/>
          <w:szCs w:val="24"/>
          <w:lang w:val="es-ES" w:eastAsia="es-ES"/>
        </w:rPr>
        <w:t>en su calidad de</w:t>
      </w:r>
      <w:r w:rsidR="00BE2297" w:rsidRPr="00602943">
        <w:rPr>
          <w:rFonts w:ascii="Trebuchet MS" w:eastAsia="Times New Roman" w:hAnsi="Trebuchet MS" w:cs="Times New Roman"/>
          <w:b/>
          <w:sz w:val="24"/>
          <w:szCs w:val="24"/>
          <w:lang w:val="es-ES" w:eastAsia="es-ES"/>
        </w:rPr>
        <w:t xml:space="preserve"> candidato a la presidencia municipal de Puerto Vallarta, Jalisco, por el Partido Verde Ecologista de México</w:t>
      </w:r>
      <w:r w:rsidRPr="0095032C">
        <w:rPr>
          <w:rFonts w:ascii="Trebuchet MS" w:eastAsia="Times New Roman" w:hAnsi="Trebuchet MS" w:cs="Arial"/>
          <w:sz w:val="24"/>
          <w:szCs w:val="24"/>
          <w:lang w:val="es-ES_tradnl" w:eastAsia="es-MX"/>
        </w:rPr>
        <w:t>.</w:t>
      </w:r>
    </w:p>
    <w:p w14:paraId="459DB572" w14:textId="77777777" w:rsidR="00B46B42" w:rsidRPr="0095032C" w:rsidRDefault="00B46B42" w:rsidP="0095032C">
      <w:pPr>
        <w:spacing w:after="0" w:line="276" w:lineRule="auto"/>
        <w:ind w:right="-93"/>
        <w:jc w:val="both"/>
        <w:rPr>
          <w:rFonts w:ascii="Trebuchet MS" w:eastAsia="Times New Roman" w:hAnsi="Trebuchet MS" w:cs="Arial"/>
          <w:sz w:val="24"/>
          <w:szCs w:val="24"/>
          <w:lang w:val="es-ES_tradnl" w:eastAsia="es-MX"/>
        </w:rPr>
      </w:pPr>
    </w:p>
    <w:p w14:paraId="4E46B533" w14:textId="77777777" w:rsidR="00B46B42" w:rsidRPr="0095032C" w:rsidRDefault="00B46B42" w:rsidP="0095032C">
      <w:pPr>
        <w:spacing w:after="0" w:line="276" w:lineRule="auto"/>
        <w:ind w:right="-93"/>
        <w:jc w:val="both"/>
        <w:rPr>
          <w:rFonts w:ascii="Trebuchet MS" w:eastAsia="Times New Roman" w:hAnsi="Trebuchet MS" w:cs="Arial"/>
          <w:sz w:val="24"/>
          <w:szCs w:val="24"/>
          <w:lang w:val="es-ES_tradnl" w:eastAsia="es-MX"/>
        </w:rPr>
      </w:pPr>
      <w:r w:rsidRPr="0095032C">
        <w:rPr>
          <w:rFonts w:ascii="Trebuchet MS" w:eastAsia="Times New Roman" w:hAnsi="Trebuchet MS" w:cs="Arial"/>
          <w:b/>
          <w:sz w:val="24"/>
          <w:szCs w:val="24"/>
          <w:lang w:val="es-ES_tradnl" w:eastAsia="es-MX"/>
        </w:rPr>
        <w:t xml:space="preserve">III. Solicitud de medida cautelar. </w:t>
      </w:r>
      <w:r w:rsidR="00B91AD9" w:rsidRPr="0095032C">
        <w:rPr>
          <w:rFonts w:ascii="Trebuchet MS" w:eastAsia="Times New Roman" w:hAnsi="Trebuchet MS" w:cs="Arial"/>
          <w:bCs/>
          <w:sz w:val="24"/>
          <w:szCs w:val="24"/>
          <w:lang w:val="es-ES_tradnl" w:eastAsia="es-MX"/>
        </w:rPr>
        <w:t>La parte quejosa</w:t>
      </w:r>
      <w:r w:rsidRPr="0095032C">
        <w:rPr>
          <w:rFonts w:ascii="Trebuchet MS" w:eastAsia="Times New Roman" w:hAnsi="Trebuchet MS" w:cs="Arial"/>
          <w:sz w:val="24"/>
          <w:szCs w:val="24"/>
          <w:lang w:val="es-ES_tradnl" w:eastAsia="es-MX"/>
        </w:rPr>
        <w:t xml:space="preserve"> pide: </w:t>
      </w:r>
    </w:p>
    <w:p w14:paraId="09A236C1" w14:textId="77777777" w:rsidR="00B46B42" w:rsidRPr="0095032C" w:rsidRDefault="00B46B42" w:rsidP="0095032C">
      <w:pPr>
        <w:spacing w:after="0" w:line="276" w:lineRule="auto"/>
        <w:ind w:right="-93"/>
        <w:jc w:val="both"/>
        <w:rPr>
          <w:rFonts w:ascii="Trebuchet MS" w:eastAsia="Times New Roman" w:hAnsi="Trebuchet MS" w:cs="Arial"/>
          <w:sz w:val="24"/>
          <w:szCs w:val="24"/>
          <w:lang w:val="es-ES_tradnl" w:eastAsia="es-MX"/>
        </w:rPr>
      </w:pPr>
    </w:p>
    <w:p w14:paraId="2F1B39B2" w14:textId="3080C280" w:rsidR="00B91AD9" w:rsidRPr="00354515" w:rsidRDefault="00B46B42" w:rsidP="00354515">
      <w:pPr>
        <w:spacing w:after="0" w:line="276" w:lineRule="auto"/>
        <w:ind w:left="360" w:right="-93"/>
        <w:jc w:val="both"/>
        <w:rPr>
          <w:rFonts w:ascii="Trebuchet MS" w:hAnsi="Trebuchet MS" w:cs="Arial"/>
          <w:i/>
          <w:lang w:val="es-ES_tradnl"/>
        </w:rPr>
      </w:pPr>
      <w:r w:rsidRPr="00354515">
        <w:rPr>
          <w:rFonts w:ascii="Trebuchet MS" w:eastAsia="Times New Roman" w:hAnsi="Trebuchet MS" w:cs="Arial"/>
          <w:i/>
          <w:lang w:val="es-ES_tradnl" w:eastAsia="es-MX"/>
        </w:rPr>
        <w:t xml:space="preserve">“… </w:t>
      </w:r>
      <w:r w:rsidR="00B91AD9" w:rsidRPr="00354515">
        <w:rPr>
          <w:rFonts w:ascii="Trebuchet MS" w:hAnsi="Trebuchet MS" w:cs="Arial"/>
          <w:i/>
          <w:lang w:val="es-ES_tradnl"/>
        </w:rPr>
        <w:t xml:space="preserve">De </w:t>
      </w:r>
      <w:r w:rsidR="009B05A0">
        <w:rPr>
          <w:rFonts w:ascii="Trebuchet MS" w:hAnsi="Trebuchet MS" w:cs="Arial"/>
          <w:i/>
          <w:lang w:val="es-ES_tradnl"/>
        </w:rPr>
        <w:t xml:space="preserve">conformidad con los hechos que han sido narrados en la presente denuncia </w:t>
      </w:r>
      <w:r w:rsidR="00B91AD9" w:rsidRPr="00354515">
        <w:rPr>
          <w:rFonts w:ascii="Trebuchet MS" w:hAnsi="Trebuchet MS" w:cs="Arial"/>
          <w:i/>
          <w:lang w:val="es-ES_tradnl"/>
        </w:rPr>
        <w:t xml:space="preserve">solicito se </w:t>
      </w:r>
      <w:r w:rsidR="009B05A0">
        <w:rPr>
          <w:rFonts w:ascii="Trebuchet MS" w:hAnsi="Trebuchet MS" w:cs="Arial"/>
          <w:i/>
          <w:lang w:val="es-ES_tradnl"/>
        </w:rPr>
        <w:t xml:space="preserve">ordene de manera inmediata las siguientes </w:t>
      </w:r>
      <w:r w:rsidR="00B91AD9" w:rsidRPr="00354515">
        <w:rPr>
          <w:rFonts w:ascii="Trebuchet MS" w:hAnsi="Trebuchet MS" w:cs="Arial"/>
          <w:i/>
          <w:lang w:val="es-ES_tradnl"/>
        </w:rPr>
        <w:t>medidas cautelares:</w:t>
      </w:r>
    </w:p>
    <w:p w14:paraId="42812241" w14:textId="77777777" w:rsidR="00B91AD9" w:rsidRPr="00354515" w:rsidRDefault="00B91AD9" w:rsidP="00354515">
      <w:pPr>
        <w:spacing w:after="0" w:line="276" w:lineRule="auto"/>
        <w:ind w:left="360" w:right="-93"/>
        <w:jc w:val="both"/>
        <w:rPr>
          <w:rFonts w:ascii="Trebuchet MS" w:hAnsi="Trebuchet MS" w:cs="Arial"/>
          <w:i/>
          <w:lang w:val="es-ES_tradnl"/>
        </w:rPr>
      </w:pPr>
    </w:p>
    <w:p w14:paraId="6F0BE11E" w14:textId="24BB55FF" w:rsidR="00B91AD9" w:rsidRDefault="009B05A0" w:rsidP="009B05A0">
      <w:pPr>
        <w:pStyle w:val="Prrafodelista"/>
        <w:numPr>
          <w:ilvl w:val="0"/>
          <w:numId w:val="5"/>
        </w:numPr>
        <w:spacing w:after="0" w:line="276" w:lineRule="auto"/>
        <w:ind w:left="851" w:right="-93" w:hanging="284"/>
        <w:jc w:val="both"/>
        <w:rPr>
          <w:rFonts w:ascii="Trebuchet MS" w:hAnsi="Trebuchet MS" w:cs="Arial"/>
          <w:i/>
          <w:lang w:val="es-ES_tradnl"/>
        </w:rPr>
      </w:pPr>
      <w:r>
        <w:rPr>
          <w:rFonts w:ascii="Trebuchet MS" w:hAnsi="Trebuchet MS" w:cs="Arial"/>
          <w:i/>
          <w:lang w:val="es-ES_tradnl"/>
        </w:rPr>
        <w:t>Se ordene a la Oficialía Electoral que certifique de manera inmediata los hechos narrados en la presente denuncia, por tratarse de hechos que p</w:t>
      </w:r>
      <w:r w:rsidR="00D6176E">
        <w:rPr>
          <w:rFonts w:ascii="Trebuchet MS" w:hAnsi="Trebuchet MS" w:cs="Arial"/>
          <w:i/>
          <w:lang w:val="es-ES_tradnl"/>
        </w:rPr>
        <w:t>or su naturaleza deben ser constatados a</w:t>
      </w:r>
      <w:r>
        <w:rPr>
          <w:rFonts w:ascii="Trebuchet MS" w:hAnsi="Trebuchet MS" w:cs="Arial"/>
          <w:i/>
          <w:lang w:val="es-ES_tradnl"/>
        </w:rPr>
        <w:t>ntes</w:t>
      </w:r>
      <w:r w:rsidR="00D6176E">
        <w:rPr>
          <w:rFonts w:ascii="Trebuchet MS" w:hAnsi="Trebuchet MS" w:cs="Arial"/>
          <w:i/>
          <w:lang w:val="es-ES_tradnl"/>
        </w:rPr>
        <w:t xml:space="preserve"> de que se desvanezcan o sean borrados por el denunciado.</w:t>
      </w:r>
    </w:p>
    <w:p w14:paraId="41DEE064" w14:textId="77777777" w:rsidR="00D6176E" w:rsidRPr="00354515" w:rsidRDefault="00D6176E" w:rsidP="00D6176E">
      <w:pPr>
        <w:pStyle w:val="Prrafodelista"/>
        <w:spacing w:after="0" w:line="276" w:lineRule="auto"/>
        <w:ind w:left="851" w:right="-93"/>
        <w:jc w:val="both"/>
        <w:rPr>
          <w:rFonts w:ascii="Trebuchet MS" w:hAnsi="Trebuchet MS" w:cs="Arial"/>
          <w:i/>
          <w:lang w:val="es-ES_tradnl"/>
        </w:rPr>
      </w:pPr>
    </w:p>
    <w:p w14:paraId="35C81D02" w14:textId="1BC5D4C1" w:rsidR="00B91AD9" w:rsidRDefault="00D6176E" w:rsidP="009B05A0">
      <w:pPr>
        <w:pStyle w:val="Prrafodelista"/>
        <w:numPr>
          <w:ilvl w:val="0"/>
          <w:numId w:val="5"/>
        </w:numPr>
        <w:spacing w:after="0" w:line="276" w:lineRule="auto"/>
        <w:ind w:left="851" w:right="-93" w:hanging="284"/>
        <w:jc w:val="both"/>
        <w:rPr>
          <w:rFonts w:ascii="Trebuchet MS" w:hAnsi="Trebuchet MS" w:cs="Arial"/>
          <w:i/>
          <w:lang w:val="es-ES_tradnl"/>
        </w:rPr>
      </w:pPr>
      <w:r>
        <w:rPr>
          <w:rFonts w:ascii="Trebuchet MS" w:hAnsi="Trebuchet MS" w:cs="Arial"/>
          <w:i/>
          <w:lang w:val="es-ES_tradnl"/>
        </w:rPr>
        <w:t>Se le ordene al denunciado el retiro inmediato de la propaganda electoral clasificada como actos anticipados de campaña</w:t>
      </w:r>
    </w:p>
    <w:p w14:paraId="0F7FB92C" w14:textId="77777777" w:rsidR="00D6176E" w:rsidRPr="00354515" w:rsidRDefault="00D6176E" w:rsidP="00D6176E">
      <w:pPr>
        <w:pStyle w:val="Prrafodelista"/>
        <w:spacing w:after="0" w:line="276" w:lineRule="auto"/>
        <w:ind w:left="851" w:right="-93"/>
        <w:jc w:val="both"/>
        <w:rPr>
          <w:rFonts w:ascii="Trebuchet MS" w:hAnsi="Trebuchet MS" w:cs="Arial"/>
          <w:i/>
          <w:lang w:val="es-ES_tradnl"/>
        </w:rPr>
      </w:pPr>
    </w:p>
    <w:p w14:paraId="590D98C9" w14:textId="61EF2E20" w:rsidR="00B91AD9" w:rsidRPr="00354515" w:rsidRDefault="00D6176E" w:rsidP="009B05A0">
      <w:pPr>
        <w:pStyle w:val="Prrafodelista"/>
        <w:numPr>
          <w:ilvl w:val="0"/>
          <w:numId w:val="5"/>
        </w:numPr>
        <w:spacing w:after="0" w:line="276" w:lineRule="auto"/>
        <w:ind w:left="851" w:right="-93" w:hanging="284"/>
        <w:jc w:val="both"/>
        <w:rPr>
          <w:rFonts w:ascii="Trebuchet MS" w:hAnsi="Trebuchet MS" w:cs="Arial"/>
          <w:i/>
          <w:lang w:val="es-ES_tradnl"/>
        </w:rPr>
      </w:pPr>
      <w:r>
        <w:rPr>
          <w:rFonts w:ascii="Trebuchet MS" w:hAnsi="Trebuchet MS" w:cs="Arial"/>
          <w:i/>
          <w:lang w:val="es-ES_tradnl"/>
        </w:rPr>
        <w:t>Se prevenga al denunciado que de no cumplir con las presentes medidas cautelares, será sancionado mediante las formas establecidas en la legislación vigente aplicable</w:t>
      </w:r>
      <w:r w:rsidR="00710741" w:rsidRPr="00354515">
        <w:rPr>
          <w:rFonts w:ascii="Trebuchet MS" w:hAnsi="Trebuchet MS" w:cs="Arial"/>
          <w:i/>
          <w:lang w:val="es-ES_tradnl"/>
        </w:rPr>
        <w:t>.</w:t>
      </w:r>
      <w:r w:rsidR="00354515">
        <w:rPr>
          <w:rFonts w:ascii="Trebuchet MS" w:hAnsi="Trebuchet MS" w:cs="Arial"/>
          <w:i/>
          <w:lang w:val="es-ES_tradnl"/>
        </w:rPr>
        <w:t>”</w:t>
      </w:r>
    </w:p>
    <w:p w14:paraId="79AB46A9" w14:textId="77777777" w:rsidR="00B46B42" w:rsidRPr="0095032C" w:rsidRDefault="00B46B42" w:rsidP="0095032C">
      <w:pPr>
        <w:spacing w:after="0" w:line="276" w:lineRule="auto"/>
        <w:ind w:right="-93"/>
        <w:jc w:val="both"/>
        <w:rPr>
          <w:rFonts w:ascii="Trebuchet MS" w:hAnsi="Trebuchet MS" w:cs="Arial"/>
          <w:i/>
          <w:sz w:val="24"/>
          <w:szCs w:val="24"/>
          <w:lang w:val="es-ES_tradnl"/>
        </w:rPr>
      </w:pPr>
    </w:p>
    <w:p w14:paraId="3AC2B3F6" w14:textId="31CDD89E" w:rsidR="00B46B42" w:rsidRPr="0095032C" w:rsidRDefault="00B46B42" w:rsidP="0095032C">
      <w:pPr>
        <w:spacing w:after="0" w:line="276" w:lineRule="auto"/>
        <w:ind w:right="-93"/>
        <w:jc w:val="both"/>
        <w:rPr>
          <w:rFonts w:ascii="Trebuchet MS" w:eastAsia="Times New Roman" w:hAnsi="Trebuchet MS" w:cs="Arial"/>
          <w:sz w:val="24"/>
          <w:szCs w:val="24"/>
          <w:lang w:val="es-ES" w:eastAsia="es-ES"/>
        </w:rPr>
      </w:pPr>
      <w:r w:rsidRPr="0095032C">
        <w:rPr>
          <w:rFonts w:ascii="Trebuchet MS" w:eastAsia="Times New Roman" w:hAnsi="Trebuchet MS" w:cs="Arial"/>
          <w:b/>
          <w:sz w:val="24"/>
          <w:szCs w:val="24"/>
          <w:lang w:val="es-ES" w:eastAsia="es-MX"/>
        </w:rPr>
        <w:t>IV. Pruebas ofrecidas para acreditar la existencia del material denunciado.</w:t>
      </w:r>
      <w:r w:rsidRPr="0095032C">
        <w:rPr>
          <w:rFonts w:ascii="Trebuchet MS" w:eastAsia="Times New Roman" w:hAnsi="Trebuchet MS" w:cs="Arial"/>
          <w:sz w:val="24"/>
          <w:szCs w:val="24"/>
          <w:lang w:val="es-ES" w:eastAsia="es-MX"/>
        </w:rPr>
        <w:t xml:space="preserve"> Una vez analizado íntegramente el escrito de queja, se advierte que </w:t>
      </w:r>
      <w:r w:rsidR="0022265F">
        <w:rPr>
          <w:rFonts w:ascii="Trebuchet MS" w:eastAsia="Times New Roman" w:hAnsi="Trebuchet MS" w:cs="Arial"/>
          <w:sz w:val="24"/>
          <w:szCs w:val="24"/>
          <w:lang w:val="es-ES" w:eastAsia="es-MX"/>
        </w:rPr>
        <w:t>el</w:t>
      </w:r>
      <w:r w:rsidRPr="0095032C">
        <w:rPr>
          <w:rFonts w:ascii="Trebuchet MS" w:eastAsia="Times New Roman" w:hAnsi="Trebuchet MS" w:cs="Arial"/>
          <w:sz w:val="24"/>
          <w:szCs w:val="24"/>
          <w:lang w:val="es-ES" w:eastAsia="es-MX"/>
        </w:rPr>
        <w:t xml:space="preserve"> denunciante ofrece </w:t>
      </w:r>
      <w:r w:rsidRPr="0095032C">
        <w:rPr>
          <w:rFonts w:ascii="Trebuchet MS" w:eastAsia="Times New Roman" w:hAnsi="Trebuchet MS" w:cs="Arial"/>
          <w:sz w:val="24"/>
          <w:szCs w:val="24"/>
          <w:lang w:val="es-ES" w:eastAsia="es-ES"/>
        </w:rPr>
        <w:t>los siguientes medios de prueba:</w:t>
      </w:r>
    </w:p>
    <w:p w14:paraId="5A7EB3DD" w14:textId="77777777" w:rsidR="00B46B42" w:rsidRPr="0095032C" w:rsidRDefault="00B46B42" w:rsidP="0095032C">
      <w:pPr>
        <w:spacing w:after="0" w:line="276" w:lineRule="auto"/>
        <w:ind w:right="-93"/>
        <w:jc w:val="both"/>
        <w:rPr>
          <w:rFonts w:ascii="Trebuchet MS" w:eastAsia="Times New Roman" w:hAnsi="Trebuchet MS" w:cs="Arial"/>
          <w:sz w:val="24"/>
          <w:szCs w:val="24"/>
          <w:lang w:val="es-ES" w:eastAsia="es-ES"/>
        </w:rPr>
      </w:pPr>
    </w:p>
    <w:p w14:paraId="49C71AC6" w14:textId="77777777" w:rsidR="00B46B42" w:rsidRPr="00354515" w:rsidRDefault="00B46B42" w:rsidP="00354515">
      <w:pPr>
        <w:spacing w:after="0" w:line="276" w:lineRule="auto"/>
        <w:ind w:left="708" w:right="-93"/>
        <w:jc w:val="both"/>
        <w:rPr>
          <w:rFonts w:ascii="Trebuchet MS" w:eastAsia="Times New Roman" w:hAnsi="Trebuchet MS" w:cs="Arial"/>
          <w:i/>
          <w:lang w:val="es-ES" w:eastAsia="es-ES"/>
        </w:rPr>
      </w:pPr>
      <w:r w:rsidRPr="00354515">
        <w:rPr>
          <w:rFonts w:ascii="Trebuchet MS" w:eastAsia="Times New Roman" w:hAnsi="Trebuchet MS" w:cs="Arial"/>
          <w:i/>
          <w:lang w:val="es-ES" w:eastAsia="es-ES"/>
        </w:rPr>
        <w:lastRenderedPageBreak/>
        <w:t>“…</w:t>
      </w:r>
    </w:p>
    <w:p w14:paraId="40FC02AF" w14:textId="3D1F5D41" w:rsidR="0022265F" w:rsidRDefault="00B46B42" w:rsidP="00354515">
      <w:pPr>
        <w:pStyle w:val="Sinespaciado"/>
        <w:spacing w:line="276" w:lineRule="auto"/>
        <w:ind w:left="708"/>
        <w:jc w:val="both"/>
        <w:rPr>
          <w:rFonts w:ascii="Trebuchet MS" w:hAnsi="Trebuchet MS"/>
          <w:lang w:val="es-ES" w:eastAsia="es-ES"/>
        </w:rPr>
      </w:pPr>
      <w:r w:rsidRPr="00354515">
        <w:rPr>
          <w:rFonts w:ascii="Trebuchet MS" w:hAnsi="Trebuchet MS"/>
          <w:b/>
          <w:lang w:val="es-ES" w:eastAsia="es-ES"/>
        </w:rPr>
        <w:t xml:space="preserve">1.- </w:t>
      </w:r>
      <w:r w:rsidR="00B91AD9" w:rsidRPr="00354515">
        <w:rPr>
          <w:rFonts w:ascii="Trebuchet MS" w:hAnsi="Trebuchet MS"/>
          <w:b/>
          <w:lang w:val="es-ES" w:eastAsia="es-ES"/>
        </w:rPr>
        <w:t xml:space="preserve">Documental Pública.- </w:t>
      </w:r>
      <w:r w:rsidR="0022265F">
        <w:rPr>
          <w:rFonts w:ascii="Trebuchet MS" w:hAnsi="Trebuchet MS"/>
          <w:lang w:val="es-ES" w:eastAsia="es-ES"/>
        </w:rPr>
        <w:t xml:space="preserve">Consistente en el acuerdo número IEPC-ACG79/2021, aprobado en sesión extraordinaria del Consejo General del Instituto Electoral y de Participación Ciudadana del estado de Jalisco, con fecha 3 de abril de 2021, y que obra en poder del mismo y que en su punto segundo, señala las solicitudes a munícipes y planillas presentadas por el Partido Verde Ecologista de México, que fueron desechadas por el propio instituto, solicitando se integre al expediente… Por la que se comprueba el desechamiento de la solicitud de registro como candidato del ciudadano </w:t>
      </w:r>
      <w:r w:rsidR="0022265F" w:rsidRPr="0022265F">
        <w:rPr>
          <w:rFonts w:ascii="Trebuchet MS" w:hAnsi="Trebuchet MS"/>
          <w:b/>
          <w:lang w:val="es-ES" w:eastAsia="es-ES"/>
        </w:rPr>
        <w:t>Luis Ernesto Munguía González</w:t>
      </w:r>
      <w:r w:rsidR="0022265F">
        <w:rPr>
          <w:rFonts w:ascii="Trebuchet MS" w:hAnsi="Trebuchet MS"/>
          <w:b/>
          <w:lang w:val="es-ES" w:eastAsia="es-ES"/>
        </w:rPr>
        <w:t>.</w:t>
      </w:r>
    </w:p>
    <w:p w14:paraId="25614298" w14:textId="77777777" w:rsidR="0022265F" w:rsidRDefault="0022265F" w:rsidP="00354515">
      <w:pPr>
        <w:pStyle w:val="Sinespaciado"/>
        <w:spacing w:line="276" w:lineRule="auto"/>
        <w:ind w:left="708"/>
        <w:jc w:val="both"/>
        <w:rPr>
          <w:rFonts w:ascii="Trebuchet MS" w:hAnsi="Trebuchet MS"/>
          <w:lang w:val="es-ES" w:eastAsia="es-ES"/>
        </w:rPr>
      </w:pPr>
    </w:p>
    <w:p w14:paraId="212957BC" w14:textId="3CD98986" w:rsidR="0022265F" w:rsidRDefault="00214F0C" w:rsidP="00354515">
      <w:pPr>
        <w:pStyle w:val="Sinespaciado"/>
        <w:spacing w:line="276" w:lineRule="auto"/>
        <w:ind w:left="708"/>
        <w:jc w:val="both"/>
        <w:rPr>
          <w:rFonts w:ascii="Trebuchet MS" w:hAnsi="Trebuchet MS"/>
          <w:lang w:val="es-ES" w:eastAsia="es-ES"/>
        </w:rPr>
      </w:pPr>
      <w:r w:rsidRPr="00214F0C">
        <w:rPr>
          <w:rFonts w:ascii="Trebuchet MS" w:hAnsi="Trebuchet MS"/>
          <w:b/>
          <w:lang w:val="es-ES" w:eastAsia="es-ES"/>
        </w:rPr>
        <w:t>2.-</w:t>
      </w:r>
      <w:r w:rsidR="007C1023" w:rsidRPr="00354515">
        <w:rPr>
          <w:rFonts w:ascii="Trebuchet MS" w:hAnsi="Trebuchet MS"/>
          <w:b/>
          <w:lang w:val="es-ES" w:eastAsia="es-ES"/>
        </w:rPr>
        <w:t xml:space="preserve"> Documental Pública.- </w:t>
      </w:r>
      <w:r w:rsidR="007C1023">
        <w:rPr>
          <w:rFonts w:ascii="Trebuchet MS" w:hAnsi="Trebuchet MS"/>
          <w:lang w:val="es-ES" w:eastAsia="es-ES"/>
        </w:rPr>
        <w:t xml:space="preserve">Consistente en </w:t>
      </w:r>
      <w:r w:rsidR="00127CE8">
        <w:rPr>
          <w:rFonts w:ascii="Trebuchet MS" w:hAnsi="Trebuchet MS"/>
          <w:lang w:val="es-ES" w:eastAsia="es-ES"/>
        </w:rPr>
        <w:t>la Escritura Pública 7653 de fecha 13 de abril de 2021</w:t>
      </w:r>
      <w:r>
        <w:rPr>
          <w:rFonts w:ascii="Trebuchet MS" w:hAnsi="Trebuchet MS"/>
          <w:lang w:val="es-ES" w:eastAsia="es-ES"/>
        </w:rPr>
        <w:t xml:space="preserve"> del notario público 26 de Zapopan, Jalisco, que contiene la certificación de hechos, misma que contiene la descripción de los ilícitos señalados en el punto 4 fracciones II, III, IV, V, VI, VII, VIII, IX, X y XII, 5, 6 y 7 del apartado de hechos de la denuncia.</w:t>
      </w:r>
    </w:p>
    <w:p w14:paraId="081A6720" w14:textId="77777777" w:rsidR="00214F0C" w:rsidRDefault="00214F0C" w:rsidP="00354515">
      <w:pPr>
        <w:pStyle w:val="Sinespaciado"/>
        <w:spacing w:line="276" w:lineRule="auto"/>
        <w:ind w:left="708"/>
        <w:jc w:val="both"/>
        <w:rPr>
          <w:rFonts w:ascii="Trebuchet MS" w:hAnsi="Trebuchet MS"/>
          <w:lang w:val="es-ES" w:eastAsia="es-ES"/>
        </w:rPr>
      </w:pPr>
    </w:p>
    <w:p w14:paraId="3D2B57B2" w14:textId="1EC3C0D9" w:rsidR="00214F0C" w:rsidRDefault="00214F0C" w:rsidP="00354515">
      <w:pPr>
        <w:pStyle w:val="Sinespaciado"/>
        <w:spacing w:line="276" w:lineRule="auto"/>
        <w:ind w:left="708"/>
        <w:jc w:val="both"/>
        <w:rPr>
          <w:rFonts w:ascii="Trebuchet MS" w:hAnsi="Trebuchet MS"/>
          <w:lang w:val="es-ES" w:eastAsia="es-ES"/>
        </w:rPr>
      </w:pPr>
      <w:r w:rsidRPr="00214F0C">
        <w:rPr>
          <w:rFonts w:ascii="Trebuchet MS" w:hAnsi="Trebuchet MS"/>
          <w:b/>
          <w:lang w:val="es-ES" w:eastAsia="es-ES"/>
        </w:rPr>
        <w:t>3.-</w:t>
      </w:r>
      <w:r>
        <w:rPr>
          <w:rFonts w:ascii="Trebuchet MS" w:hAnsi="Trebuchet MS"/>
          <w:lang w:val="es-ES" w:eastAsia="es-ES"/>
        </w:rPr>
        <w:t xml:space="preserve"> </w:t>
      </w:r>
      <w:r w:rsidRPr="00354515">
        <w:rPr>
          <w:rFonts w:ascii="Trebuchet MS" w:hAnsi="Trebuchet MS"/>
          <w:b/>
          <w:lang w:val="es-ES" w:eastAsia="es-ES"/>
        </w:rPr>
        <w:t xml:space="preserve">Documental Pública.- </w:t>
      </w:r>
      <w:r>
        <w:rPr>
          <w:rFonts w:ascii="Trebuchet MS" w:hAnsi="Trebuchet MS"/>
          <w:lang w:val="es-ES" w:eastAsia="es-ES"/>
        </w:rPr>
        <w:t>Consistente en la resolución de fecha 20 de abril de 2021 derivado del Juicio JDC-483/2021 emitida por el Tribunal Electoral del Estado de Jalisco, a partir de la cual, surten efectos las prerrogativas y obligaciones para la realización de campañas en calidad de candidato.</w:t>
      </w:r>
    </w:p>
    <w:p w14:paraId="574A03BD" w14:textId="77777777" w:rsidR="0022265F" w:rsidRDefault="0022265F" w:rsidP="00354515">
      <w:pPr>
        <w:pStyle w:val="Sinespaciado"/>
        <w:spacing w:line="276" w:lineRule="auto"/>
        <w:ind w:left="708"/>
        <w:jc w:val="both"/>
        <w:rPr>
          <w:rFonts w:ascii="Trebuchet MS" w:hAnsi="Trebuchet MS"/>
          <w:lang w:val="es-ES" w:eastAsia="es-ES"/>
        </w:rPr>
      </w:pPr>
    </w:p>
    <w:p w14:paraId="4D7E491E" w14:textId="654A67CD" w:rsidR="0022265F" w:rsidRDefault="007A2A39" w:rsidP="00354515">
      <w:pPr>
        <w:pStyle w:val="Sinespaciado"/>
        <w:spacing w:line="276" w:lineRule="auto"/>
        <w:ind w:left="708"/>
        <w:jc w:val="both"/>
        <w:rPr>
          <w:rFonts w:ascii="Trebuchet MS" w:hAnsi="Trebuchet MS"/>
          <w:lang w:val="es-ES" w:eastAsia="es-ES"/>
        </w:rPr>
      </w:pPr>
      <w:r w:rsidRPr="00B40EA1">
        <w:rPr>
          <w:rFonts w:ascii="Trebuchet MS" w:hAnsi="Trebuchet MS"/>
          <w:b/>
          <w:lang w:val="es-ES" w:eastAsia="es-ES"/>
        </w:rPr>
        <w:t>4.- TECNICA</w:t>
      </w:r>
      <w:r w:rsidR="00B40EA1">
        <w:rPr>
          <w:rFonts w:ascii="Trebuchet MS" w:hAnsi="Trebuchet MS"/>
          <w:b/>
          <w:lang w:val="es-ES" w:eastAsia="es-ES"/>
        </w:rPr>
        <w:t>.-</w:t>
      </w:r>
      <w:r>
        <w:rPr>
          <w:rFonts w:ascii="Trebuchet MS" w:hAnsi="Trebuchet MS"/>
          <w:lang w:val="es-ES" w:eastAsia="es-ES"/>
        </w:rPr>
        <w:t xml:space="preserve"> Por tratarse de publicaciones de internet y redes sociales, vinculados con los hechos de la presente denuncia los cuales constituyen actos anticipados de campaña</w:t>
      </w:r>
      <w:r w:rsidR="004946D0">
        <w:rPr>
          <w:rFonts w:ascii="Trebuchet MS" w:hAnsi="Trebuchet MS"/>
          <w:lang w:val="es-ES" w:eastAsia="es-ES"/>
        </w:rPr>
        <w:t xml:space="preserve"> y que son consultados en los siguientes hipervínculos:</w:t>
      </w:r>
    </w:p>
    <w:p w14:paraId="00C7ED7A" w14:textId="77777777" w:rsidR="0022265F" w:rsidRDefault="0022265F" w:rsidP="00354515">
      <w:pPr>
        <w:pStyle w:val="Sinespaciado"/>
        <w:spacing w:line="276" w:lineRule="auto"/>
        <w:ind w:left="708"/>
        <w:jc w:val="both"/>
        <w:rPr>
          <w:rFonts w:ascii="Trebuchet MS" w:hAnsi="Trebuchet MS"/>
          <w:lang w:val="es-ES" w:eastAsia="es-ES"/>
        </w:rPr>
      </w:pPr>
    </w:p>
    <w:p w14:paraId="15588C56" w14:textId="5673AF0C" w:rsidR="004946D0" w:rsidRPr="001945BA" w:rsidRDefault="004946D0" w:rsidP="00354515">
      <w:pPr>
        <w:pStyle w:val="Sinespaciado"/>
        <w:spacing w:line="276" w:lineRule="auto"/>
        <w:ind w:left="708"/>
        <w:jc w:val="both"/>
        <w:rPr>
          <w:rFonts w:ascii="Trebuchet MS" w:hAnsi="Trebuchet MS"/>
          <w:lang w:val="es-ES" w:eastAsia="es-ES"/>
        </w:rPr>
      </w:pPr>
      <w:r w:rsidRPr="001945BA">
        <w:rPr>
          <w:rFonts w:ascii="Trebuchet MS" w:hAnsi="Trebuchet MS"/>
          <w:lang w:val="es-ES" w:eastAsia="es-ES"/>
        </w:rPr>
        <w:t>Hipervínculos relacionados con el hecho 4, fracciones de la I a la XIV</w:t>
      </w:r>
      <w:r w:rsidR="0083267A" w:rsidRPr="001945BA">
        <w:rPr>
          <w:rFonts w:ascii="Trebuchet MS" w:hAnsi="Trebuchet MS"/>
          <w:lang w:val="es-ES" w:eastAsia="es-ES"/>
        </w:rPr>
        <w:t>:</w:t>
      </w:r>
    </w:p>
    <w:p w14:paraId="010C6C34" w14:textId="77777777" w:rsidR="004946D0" w:rsidRPr="001945BA" w:rsidRDefault="004946D0" w:rsidP="00354515">
      <w:pPr>
        <w:pStyle w:val="Sinespaciado"/>
        <w:spacing w:line="276" w:lineRule="auto"/>
        <w:ind w:left="708"/>
        <w:jc w:val="both"/>
        <w:rPr>
          <w:rFonts w:ascii="Trebuchet MS" w:hAnsi="Trebuchet MS"/>
          <w:lang w:val="es-ES" w:eastAsia="es-ES"/>
        </w:rPr>
      </w:pPr>
    </w:p>
    <w:p w14:paraId="5C4276F7" w14:textId="77777777" w:rsidR="0083267A" w:rsidRPr="001945BA" w:rsidRDefault="0083267A" w:rsidP="0083267A">
      <w:pPr>
        <w:tabs>
          <w:tab w:val="left" w:pos="-720"/>
        </w:tabs>
        <w:suppressAutoHyphens/>
        <w:spacing w:after="0" w:line="276" w:lineRule="auto"/>
        <w:ind w:firstLine="709"/>
        <w:jc w:val="both"/>
        <w:rPr>
          <w:rFonts w:ascii="Trebuchet MS" w:eastAsia="Times New Roman" w:hAnsi="Trebuchet MS" w:cs="Arial"/>
          <w:bCs/>
          <w:lang w:eastAsia="ar-SA"/>
        </w:rPr>
      </w:pPr>
      <w:r w:rsidRPr="0083267A">
        <w:rPr>
          <w:rFonts w:ascii="Trebuchet MS" w:eastAsia="Times New Roman" w:hAnsi="Trebuchet MS" w:cs="Arial"/>
          <w:bCs/>
          <w:lang w:eastAsia="ar-SA"/>
        </w:rPr>
        <w:t>Hecho 4. Hipervínculos relacionados:</w:t>
      </w:r>
    </w:p>
    <w:p w14:paraId="4CDEA120"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bCs/>
          <w:lang w:eastAsia="ar-SA"/>
        </w:rPr>
      </w:pPr>
    </w:p>
    <w:p w14:paraId="7CDAD0D9" w14:textId="77777777" w:rsidR="0083267A" w:rsidRPr="0083267A" w:rsidRDefault="002E47A3" w:rsidP="0083267A">
      <w:pPr>
        <w:spacing w:after="0" w:line="276" w:lineRule="auto"/>
        <w:ind w:left="708"/>
        <w:jc w:val="both"/>
        <w:rPr>
          <w:rFonts w:ascii="Trebuchet MS" w:eastAsia="Times New Roman" w:hAnsi="Trebuchet MS" w:cs="Times New Roman"/>
          <w:lang w:eastAsia="es-MX"/>
        </w:rPr>
      </w:pPr>
      <w:hyperlink r:id="rId7" w:history="1">
        <w:r w:rsidR="0083267A" w:rsidRPr="0083267A">
          <w:rPr>
            <w:rFonts w:ascii="Trebuchet MS" w:eastAsia="Times New Roman" w:hAnsi="Trebuchet MS" w:cs="Times New Roman"/>
            <w:color w:val="0563C1"/>
            <w:u w:val="single"/>
            <w:lang w:eastAsia="es-MX"/>
          </w:rPr>
          <w:t>https://www.facebook.com/LuisMunguiaPv/photos/a.315059671881383/3875907809129867</w:t>
        </w:r>
      </w:hyperlink>
      <w:r w:rsidR="0083267A" w:rsidRPr="0083267A">
        <w:rPr>
          <w:rFonts w:ascii="Trebuchet MS" w:eastAsia="Times New Roman" w:hAnsi="Trebuchet MS" w:cs="Times New Roman"/>
          <w:color w:val="0563C1"/>
          <w:u w:val="single"/>
          <w:lang w:eastAsia="es-MX"/>
        </w:rPr>
        <w:t>/</w:t>
      </w:r>
    </w:p>
    <w:p w14:paraId="718AFCFB"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bCs/>
          <w:lang w:eastAsia="ar-SA"/>
        </w:rPr>
      </w:pPr>
    </w:p>
    <w:p w14:paraId="7C18159A" w14:textId="77777777" w:rsidR="0083267A" w:rsidRPr="0083267A" w:rsidRDefault="0083267A" w:rsidP="0083267A">
      <w:pPr>
        <w:spacing w:after="0" w:line="276" w:lineRule="auto"/>
        <w:ind w:left="708"/>
        <w:jc w:val="both"/>
        <w:rPr>
          <w:rFonts w:ascii="Trebuchet MS" w:eastAsia="Times New Roman" w:hAnsi="Trebuchet MS" w:cs="Times New Roman"/>
          <w:lang w:eastAsia="es-MX"/>
        </w:rPr>
      </w:pPr>
      <w:r w:rsidRPr="0083267A">
        <w:rPr>
          <w:rFonts w:ascii="Trebuchet MS" w:eastAsia="Times New Roman" w:hAnsi="Trebuchet MS" w:cs="Times New Roman"/>
          <w:color w:val="0563C1"/>
          <w:u w:val="single"/>
          <w:lang w:eastAsia="es-MX"/>
        </w:rPr>
        <w:t>https://www.facebook.com/LuisMunguiaPv/photos/a.603738996346781/3875914835795831/</w:t>
      </w:r>
    </w:p>
    <w:p w14:paraId="4301AEDB"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bCs/>
          <w:lang w:eastAsia="ar-SA"/>
        </w:rPr>
      </w:pPr>
    </w:p>
    <w:p w14:paraId="329DCF6A" w14:textId="77777777" w:rsidR="0083267A" w:rsidRPr="0083267A" w:rsidRDefault="0083267A" w:rsidP="0083267A">
      <w:pPr>
        <w:spacing w:after="0" w:line="276" w:lineRule="auto"/>
        <w:ind w:left="708"/>
        <w:jc w:val="both"/>
        <w:rPr>
          <w:rFonts w:ascii="Trebuchet MS" w:eastAsia="Times New Roman" w:hAnsi="Trebuchet MS" w:cs="Times New Roman"/>
          <w:lang w:eastAsia="es-MX"/>
        </w:rPr>
      </w:pPr>
      <w:r w:rsidRPr="0083267A">
        <w:rPr>
          <w:rFonts w:ascii="Trebuchet MS" w:eastAsia="Times New Roman" w:hAnsi="Trebuchet MS" w:cs="Times New Roman"/>
          <w:color w:val="0563C1"/>
          <w:u w:val="single"/>
          <w:lang w:eastAsia="es-MX"/>
        </w:rPr>
        <w:t>https://www.facebook.com/LuisMunguiaPv/photos/a.175283452525673/3875956915791623/</w:t>
      </w:r>
    </w:p>
    <w:p w14:paraId="6B2AF6C3"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bCs/>
          <w:lang w:eastAsia="ar-SA"/>
        </w:rPr>
      </w:pPr>
    </w:p>
    <w:p w14:paraId="6A498E33" w14:textId="77777777" w:rsidR="0083267A" w:rsidRPr="0083267A" w:rsidRDefault="0083267A" w:rsidP="0083267A">
      <w:pPr>
        <w:spacing w:after="0" w:line="276" w:lineRule="auto"/>
        <w:ind w:left="708"/>
        <w:jc w:val="both"/>
        <w:rPr>
          <w:rFonts w:ascii="Trebuchet MS" w:eastAsia="Times New Roman" w:hAnsi="Trebuchet MS" w:cs="Times New Roman"/>
          <w:lang w:eastAsia="es-MX"/>
        </w:rPr>
      </w:pPr>
      <w:r w:rsidRPr="0083267A">
        <w:rPr>
          <w:rFonts w:ascii="Trebuchet MS" w:eastAsia="Times New Roman" w:hAnsi="Trebuchet MS" w:cs="Times New Roman"/>
          <w:color w:val="0563C1"/>
          <w:u w:val="single"/>
          <w:lang w:eastAsia="es-MX"/>
        </w:rPr>
        <w:lastRenderedPageBreak/>
        <w:t>https://www.facebook.com/LuisMunguiaPv/photos/a.603738996346781/3876013532452628/</w:t>
      </w:r>
    </w:p>
    <w:p w14:paraId="22E12201"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bCs/>
          <w:lang w:eastAsia="ar-SA"/>
        </w:rPr>
      </w:pPr>
    </w:p>
    <w:p w14:paraId="31E25449" w14:textId="77777777" w:rsidR="0083267A" w:rsidRPr="0083267A" w:rsidRDefault="002E47A3" w:rsidP="0083267A">
      <w:pPr>
        <w:spacing w:after="0" w:line="276" w:lineRule="auto"/>
        <w:ind w:left="708"/>
        <w:jc w:val="both"/>
        <w:rPr>
          <w:rFonts w:ascii="Trebuchet MS" w:eastAsia="Times New Roman" w:hAnsi="Trebuchet MS" w:cs="Times New Roman"/>
          <w:color w:val="0563C1"/>
          <w:u w:val="single"/>
          <w:lang w:eastAsia="es-MX"/>
        </w:rPr>
      </w:pPr>
      <w:hyperlink r:id="rId8" w:history="1">
        <w:r w:rsidR="0083267A" w:rsidRPr="0083267A">
          <w:rPr>
            <w:rFonts w:ascii="Trebuchet MS" w:eastAsia="Times New Roman" w:hAnsi="Trebuchet MS" w:cs="Times New Roman"/>
            <w:color w:val="0563C1"/>
            <w:u w:val="single"/>
            <w:lang w:eastAsia="es-MX"/>
          </w:rPr>
          <w:t>https://www.facebook.com/LuisMunguiaPv/photos/pcb.3877244652329516/3877244548996193</w:t>
        </w:r>
      </w:hyperlink>
    </w:p>
    <w:p w14:paraId="52C838C7"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p>
    <w:p w14:paraId="66371656"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https://www.facebook.com/LuisMunguiaPv/posts/3877526132301368</w:t>
      </w:r>
    </w:p>
    <w:p w14:paraId="6A60DE98"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bCs/>
          <w:lang w:eastAsia="ar-SA"/>
        </w:rPr>
      </w:pPr>
    </w:p>
    <w:p w14:paraId="21486901"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https://www.facebook.com/LuisMunguiaPv/posts/3877643942289587</w:t>
      </w:r>
    </w:p>
    <w:p w14:paraId="71F10189"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bCs/>
          <w:lang w:eastAsia="ar-SA"/>
        </w:rPr>
      </w:pPr>
    </w:p>
    <w:p w14:paraId="45D4CB1F"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https://www.facebook.com/LuisMunguiaPv/posts/3877901678930480</w:t>
      </w:r>
    </w:p>
    <w:p w14:paraId="0F8142E6"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6CF034D6"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https://www.facebook.com/LuisMunguiaPv/posts/3878165632237418</w:t>
      </w:r>
    </w:p>
    <w:p w14:paraId="5627FA4A"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56B9CF29"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https://www.facebook.com/LuisMunguiaPv/posts/3878465505540764</w:t>
      </w:r>
    </w:p>
    <w:p w14:paraId="314D2F69"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7920AEFA" w14:textId="77777777" w:rsidR="0083267A" w:rsidRPr="0083267A" w:rsidRDefault="002E47A3" w:rsidP="0083267A">
      <w:pPr>
        <w:spacing w:after="0" w:line="276" w:lineRule="auto"/>
        <w:ind w:left="708"/>
        <w:jc w:val="both"/>
        <w:rPr>
          <w:rFonts w:ascii="Trebuchet MS" w:eastAsia="Times New Roman" w:hAnsi="Trebuchet MS" w:cs="Times New Roman"/>
          <w:color w:val="0563C1"/>
          <w:u w:val="single"/>
          <w:lang w:eastAsia="es-MX"/>
        </w:rPr>
      </w:pPr>
      <w:hyperlink r:id="rId9" w:history="1">
        <w:r w:rsidR="0083267A" w:rsidRPr="0083267A">
          <w:rPr>
            <w:rFonts w:ascii="Trebuchet MS" w:eastAsia="Times New Roman" w:hAnsi="Trebuchet MS" w:cs="Times New Roman"/>
            <w:color w:val="0563C1"/>
            <w:u w:val="single"/>
            <w:lang w:eastAsia="es-MX"/>
          </w:rPr>
          <w:t>https://www.facebook.com/ads/library/?active_status=all&amp;ad_type=political</w:t>
        </w:r>
      </w:hyperlink>
      <w:r w:rsidR="0083267A" w:rsidRPr="0083267A">
        <w:rPr>
          <w:rFonts w:ascii="Trebuchet MS" w:eastAsia="Times New Roman" w:hAnsi="Trebuchet MS" w:cs="Times New Roman"/>
          <w:color w:val="0563C1"/>
          <w:u w:val="single"/>
          <w:lang w:eastAsia="es-MX"/>
        </w:rPr>
        <w:t>_and:issue_ads&amp;country=MX&amp;id=836481557081110&amp;view_all_page_id=175275645861787&amp;search_1ypc=page</w:t>
      </w:r>
    </w:p>
    <w:p w14:paraId="75E592DF"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03405E24"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https://www.facebook.com/ads/library/?id=367204904498698</w:t>
      </w:r>
    </w:p>
    <w:p w14:paraId="5768388F"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544EA99B"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https://www.facebook.com/LuisMunguiaPv/posts/3895648953822419</w:t>
      </w:r>
    </w:p>
    <w:p w14:paraId="68CD801D"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2EB8CC73"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https://www.facebook.com/LuisMunguiaPv/posts/3924253900961924</w:t>
      </w:r>
    </w:p>
    <w:p w14:paraId="0288318C"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3DE16C33" w14:textId="77777777" w:rsidR="0083267A" w:rsidRPr="0083267A" w:rsidRDefault="0083267A" w:rsidP="0083267A">
      <w:pPr>
        <w:spacing w:after="0" w:line="276" w:lineRule="auto"/>
        <w:ind w:left="708"/>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https://www.facebook.com/LuisMunguiaPv/posts/3924253900961924</w:t>
      </w:r>
    </w:p>
    <w:p w14:paraId="0C00BE0B"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13876A7D" w14:textId="77777777" w:rsidR="0083267A" w:rsidRPr="0083267A" w:rsidRDefault="002E47A3" w:rsidP="0083267A">
      <w:pPr>
        <w:tabs>
          <w:tab w:val="left" w:pos="-720"/>
        </w:tabs>
        <w:suppressAutoHyphens/>
        <w:spacing w:after="0" w:line="276" w:lineRule="auto"/>
        <w:ind w:left="709" w:right="49"/>
        <w:jc w:val="both"/>
        <w:rPr>
          <w:rFonts w:ascii="Trebuchet MS" w:eastAsia="Times New Roman" w:hAnsi="Trebuchet MS" w:cs="Arial"/>
          <w:spacing w:val="-3"/>
          <w:lang w:eastAsia="ar-SA"/>
        </w:rPr>
      </w:pPr>
      <w:hyperlink r:id="rId10" w:history="1">
        <w:r w:rsidR="0083267A" w:rsidRPr="0083267A">
          <w:rPr>
            <w:rFonts w:ascii="Trebuchet MS" w:eastAsia="Times New Roman" w:hAnsi="Trebuchet MS" w:cs="Times New Roman"/>
            <w:color w:val="0563C1"/>
            <w:u w:val="single"/>
            <w:lang w:eastAsia="es-MX"/>
          </w:rPr>
          <w:t>https://www.facebook.com/ads/library/?active_status=all&amp;ad_type=political</w:t>
        </w:r>
      </w:hyperlink>
      <w:r w:rsidR="0083267A" w:rsidRPr="0083267A">
        <w:rPr>
          <w:rFonts w:ascii="Trebuchet MS" w:eastAsia="Times New Roman" w:hAnsi="Trebuchet MS" w:cs="Times New Roman"/>
          <w:color w:val="0563C1"/>
          <w:u w:val="single"/>
          <w:lang w:eastAsia="es-MX"/>
        </w:rPr>
        <w:t>_and_issue_ads&amp;country=MX&amp;id=111859737606058&amp;view_all_page_id=175255645861787&amp;&amp;search_1ypc=page</w:t>
      </w:r>
    </w:p>
    <w:p w14:paraId="4D0D039E"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0750A5CF" w14:textId="4DF8E83F"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bCs/>
          <w:lang w:eastAsia="ar-SA"/>
        </w:rPr>
      </w:pPr>
      <w:r w:rsidRPr="0083267A">
        <w:rPr>
          <w:rFonts w:ascii="Trebuchet MS" w:eastAsia="Times New Roman" w:hAnsi="Trebuchet MS" w:cs="Arial"/>
          <w:bCs/>
          <w:lang w:eastAsia="ar-SA"/>
        </w:rPr>
        <w:t>Hecho 5. Hipervínculos relacionados:</w:t>
      </w:r>
    </w:p>
    <w:p w14:paraId="3BF5AEC5"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5B3E9AB9" w14:textId="77777777" w:rsidR="0083267A" w:rsidRPr="0083267A" w:rsidRDefault="002E47A3" w:rsidP="0083267A">
      <w:pPr>
        <w:tabs>
          <w:tab w:val="left" w:pos="-720"/>
        </w:tabs>
        <w:suppressAutoHyphens/>
        <w:spacing w:after="0" w:line="276" w:lineRule="auto"/>
        <w:ind w:firstLine="709"/>
        <w:jc w:val="both"/>
        <w:rPr>
          <w:rFonts w:ascii="Trebuchet MS" w:eastAsia="Times New Roman" w:hAnsi="Trebuchet MS" w:cs="Times New Roman"/>
          <w:color w:val="0563C1"/>
          <w:u w:val="single"/>
          <w:lang w:eastAsia="es-MX"/>
        </w:rPr>
      </w:pPr>
      <w:hyperlink r:id="rId11" w:history="1">
        <w:r w:rsidR="0083267A" w:rsidRPr="0083267A">
          <w:rPr>
            <w:rFonts w:ascii="Trebuchet MS" w:eastAsia="Times New Roman" w:hAnsi="Trebuchet MS" w:cs="Times New Roman"/>
            <w:color w:val="0563C1"/>
            <w:u w:val="single"/>
            <w:lang w:eastAsia="es-MX"/>
          </w:rPr>
          <w:t>https://twitter.com/DipLuisMunguia?s=09</w:t>
        </w:r>
      </w:hyperlink>
    </w:p>
    <w:p w14:paraId="0BC29F46"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Times New Roman"/>
          <w:color w:val="0563C1"/>
          <w:u w:val="single"/>
          <w:lang w:eastAsia="es-MX"/>
        </w:rPr>
      </w:pPr>
    </w:p>
    <w:p w14:paraId="446501C4" w14:textId="53652206"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bCs/>
          <w:lang w:eastAsia="ar-SA"/>
        </w:rPr>
      </w:pPr>
      <w:r w:rsidRPr="0083267A">
        <w:rPr>
          <w:rFonts w:ascii="Trebuchet MS" w:eastAsia="Times New Roman" w:hAnsi="Trebuchet MS" w:cs="Arial"/>
          <w:bCs/>
          <w:lang w:eastAsia="ar-SA"/>
        </w:rPr>
        <w:t>Hecho 6. Hipervínculos relacionados:</w:t>
      </w:r>
    </w:p>
    <w:p w14:paraId="7201A506"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spacing w:val="-3"/>
          <w:lang w:eastAsia="ar-SA"/>
        </w:rPr>
      </w:pPr>
    </w:p>
    <w:p w14:paraId="4424DBCE"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https://www.instagram.com/luisernestomunguia3/?igshid=vwtmd513psj3</w:t>
      </w:r>
    </w:p>
    <w:p w14:paraId="551134CB"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spacing w:val="-3"/>
          <w:lang w:eastAsia="ar-SA"/>
        </w:rPr>
      </w:pPr>
    </w:p>
    <w:p w14:paraId="10232A1D" w14:textId="18F76DF1"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bCs/>
          <w:lang w:eastAsia="ar-SA"/>
        </w:rPr>
      </w:pPr>
      <w:r w:rsidRPr="0083267A">
        <w:rPr>
          <w:rFonts w:ascii="Trebuchet MS" w:eastAsia="Times New Roman" w:hAnsi="Trebuchet MS" w:cs="Arial"/>
          <w:bCs/>
          <w:lang w:eastAsia="ar-SA"/>
        </w:rPr>
        <w:t>Hecho 7. Hipervínculos relacionados:</w:t>
      </w:r>
    </w:p>
    <w:p w14:paraId="30135043"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spacing w:val="-3"/>
          <w:lang w:eastAsia="ar-SA"/>
        </w:rPr>
      </w:pPr>
    </w:p>
    <w:p w14:paraId="6FFAD6E1"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spacing w:val="-3"/>
          <w:lang w:eastAsia="ar-SA"/>
        </w:rPr>
      </w:pPr>
      <w:r w:rsidRPr="0083267A">
        <w:rPr>
          <w:rFonts w:ascii="Trebuchet MS" w:eastAsia="Times New Roman" w:hAnsi="Trebuchet MS" w:cs="Times New Roman"/>
          <w:color w:val="0563C1"/>
          <w:u w:val="single"/>
          <w:lang w:eastAsia="es-MX"/>
        </w:rPr>
        <w:t>https://noticias.luismunguia.mx/</w:t>
      </w:r>
    </w:p>
    <w:p w14:paraId="05126CF4"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2EEA7FD1" w14:textId="1D6C0AB0"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bCs/>
          <w:lang w:eastAsia="ar-SA"/>
        </w:rPr>
      </w:pPr>
      <w:r w:rsidRPr="0083267A">
        <w:rPr>
          <w:rFonts w:ascii="Trebuchet MS" w:eastAsia="Times New Roman" w:hAnsi="Trebuchet MS" w:cs="Arial"/>
          <w:bCs/>
          <w:lang w:eastAsia="ar-SA"/>
        </w:rPr>
        <w:t>Hecho 8. Hipervínculos relacionados:</w:t>
      </w:r>
    </w:p>
    <w:p w14:paraId="75365116"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Arial"/>
          <w:spacing w:val="-3"/>
          <w:lang w:eastAsia="ar-SA"/>
        </w:rPr>
      </w:pPr>
    </w:p>
    <w:p w14:paraId="3FD1A2DE"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2" w:history="1">
        <w:r w:rsidR="0083267A" w:rsidRPr="0083267A">
          <w:rPr>
            <w:rFonts w:ascii="Trebuchet MS" w:eastAsia="Times New Roman" w:hAnsi="Trebuchet MS" w:cs="Arial"/>
            <w:color w:val="0563C1"/>
            <w:spacing w:val="-3"/>
            <w:u w:val="single"/>
            <w:lang w:eastAsia="ar-SA"/>
          </w:rPr>
          <w:t>https://meridiano.mx/seccion/vallarta-bahiadebanderas/luis-mungu-a-muestra-m-sculo-en-arranque-de-campa-a</w:t>
        </w:r>
      </w:hyperlink>
    </w:p>
    <w:p w14:paraId="6861EB73"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0F927B97"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3" w:history="1">
        <w:r w:rsidR="0083267A" w:rsidRPr="0083267A">
          <w:rPr>
            <w:rFonts w:ascii="Trebuchet MS" w:eastAsia="Times New Roman" w:hAnsi="Trebuchet MS" w:cs="Arial"/>
            <w:color w:val="0563C1"/>
            <w:spacing w:val="-3"/>
            <w:u w:val="single"/>
            <w:lang w:eastAsia="ar-SA"/>
          </w:rPr>
          <w:t>https://diariodevallarta.com/luis-munguia- arranque-de-campana</w:t>
        </w:r>
      </w:hyperlink>
      <w:r w:rsidR="0083267A" w:rsidRPr="0083267A">
        <w:rPr>
          <w:rFonts w:ascii="Trebuchet MS" w:eastAsia="Times New Roman" w:hAnsi="Trebuchet MS" w:cs="Arial"/>
          <w:spacing w:val="-3"/>
          <w:lang w:eastAsia="ar-SA"/>
        </w:rPr>
        <w:t>/</w:t>
      </w:r>
    </w:p>
    <w:p w14:paraId="019BF70C"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57613AC2"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4" w:history="1">
        <w:r w:rsidR="0083267A" w:rsidRPr="0083267A">
          <w:rPr>
            <w:rFonts w:ascii="Trebuchet MS" w:eastAsia="Times New Roman" w:hAnsi="Trebuchet MS" w:cs="Arial"/>
            <w:color w:val="0563C1"/>
            <w:spacing w:val="-3"/>
            <w:u w:val="single"/>
            <w:lang w:eastAsia="ar-SA"/>
          </w:rPr>
          <w:t>http://www.noticiaspv.com.mx/miles-acompanaron-a-luis-munguia-en-su-arranque-de-campana-rumbo-a-la-presidencia-municipal/</w:t>
        </w:r>
      </w:hyperlink>
    </w:p>
    <w:p w14:paraId="4818158B"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5EFF5E78"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5" w:history="1">
        <w:r w:rsidR="0083267A" w:rsidRPr="0083267A">
          <w:rPr>
            <w:rFonts w:ascii="Trebuchet MS" w:eastAsia="Times New Roman" w:hAnsi="Trebuchet MS" w:cs="Arial"/>
            <w:color w:val="0563C1"/>
            <w:spacing w:val="-3"/>
            <w:u w:val="single"/>
            <w:lang w:eastAsia="ar-SA"/>
          </w:rPr>
          <w:t>https://tribunadelabahia.com.mx/noticias/puerto-vallarta/pinta-munguia-el-pitilla-de-verde-arranca-con-miles-de-seguidores 44616?fbclid=IwAR0IyZ1yryf3vgA3fYQaGWg3k38hA3iMna4nwc35_9tBdybuLC48o-hWyzI</w:t>
        </w:r>
      </w:hyperlink>
    </w:p>
    <w:p w14:paraId="05D80DCB"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4C95E350"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6" w:history="1">
        <w:r w:rsidR="0083267A" w:rsidRPr="0083267A">
          <w:rPr>
            <w:rFonts w:ascii="Trebuchet MS" w:eastAsia="Times New Roman" w:hAnsi="Trebuchet MS" w:cs="Arial"/>
            <w:color w:val="0563C1"/>
            <w:spacing w:val="-3"/>
            <w:u w:val="single"/>
            <w:lang w:eastAsia="ar-SA"/>
          </w:rPr>
          <w:t>https://vallartaindependiente.com/2021/04/04/arrancaron_las_campanas_en_puerto-vallarta/?fbclid=IwAR2bSoQXNmBpovPmBuXNrggCIGrpkUil9prbljVIg26/W0D4hA0r_7dfw</w:t>
        </w:r>
      </w:hyperlink>
    </w:p>
    <w:p w14:paraId="2D3E413D"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48599E72" w14:textId="77777777" w:rsidR="0083267A" w:rsidRPr="0083267A" w:rsidRDefault="0083267A" w:rsidP="0083267A">
      <w:pPr>
        <w:tabs>
          <w:tab w:val="left" w:pos="-720"/>
        </w:tabs>
        <w:suppressAutoHyphens/>
        <w:spacing w:after="0" w:line="276" w:lineRule="auto"/>
        <w:ind w:firstLine="709"/>
        <w:jc w:val="both"/>
        <w:rPr>
          <w:rFonts w:ascii="Trebuchet MS" w:eastAsia="Times New Roman" w:hAnsi="Trebuchet MS" w:cs="Times New Roman"/>
          <w:color w:val="0563C1"/>
          <w:u w:val="single"/>
          <w:lang w:eastAsia="es-MX"/>
        </w:rPr>
      </w:pPr>
      <w:r w:rsidRPr="0083267A">
        <w:rPr>
          <w:rFonts w:ascii="Trebuchet MS" w:eastAsia="Times New Roman" w:hAnsi="Trebuchet MS" w:cs="Times New Roman"/>
          <w:color w:val="0563C1"/>
          <w:u w:val="single"/>
          <w:lang w:eastAsia="es-MX"/>
        </w:rPr>
        <w:t>https://www.youtube.com/watch?v=JvXM-yrTVJI</w:t>
      </w:r>
    </w:p>
    <w:p w14:paraId="31205AB9"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414546D8"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7" w:history="1">
        <w:r w:rsidR="0083267A" w:rsidRPr="0083267A">
          <w:rPr>
            <w:rFonts w:ascii="Trebuchet MS" w:eastAsia="Times New Roman" w:hAnsi="Trebuchet MS" w:cs="Arial"/>
            <w:color w:val="0563C1"/>
            <w:spacing w:val="-3"/>
            <w:u w:val="single"/>
            <w:lang w:eastAsia="ar-SA"/>
          </w:rPr>
          <w:t>https://tribunadelabahia.com.mx/noticias/puerto-vallarta/se-reunen-simpatizantes-del-verde-y-mc-en-crucero-del-pitillal-44623</w:t>
        </w:r>
      </w:hyperlink>
    </w:p>
    <w:p w14:paraId="19BBABEE"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4FBF8CAC"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8" w:history="1">
        <w:r w:rsidR="0083267A" w:rsidRPr="0083267A">
          <w:rPr>
            <w:rFonts w:ascii="Trebuchet MS" w:eastAsia="Times New Roman" w:hAnsi="Trebuchet MS" w:cs="Arial"/>
            <w:color w:val="0563C1"/>
            <w:spacing w:val="-3"/>
            <w:u w:val="single"/>
            <w:lang w:eastAsia="ar-SA"/>
          </w:rPr>
          <w:t>http://www.noticiaspv.com.mx/verdes-contra-naranjas-en-crucero-de-api/</w:t>
        </w:r>
      </w:hyperlink>
    </w:p>
    <w:p w14:paraId="028479B4"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2F3DB25A" w14:textId="77777777" w:rsidR="0083267A" w:rsidRPr="0083267A" w:rsidRDefault="002E47A3" w:rsidP="0083267A">
      <w:pPr>
        <w:tabs>
          <w:tab w:val="left" w:pos="-720"/>
        </w:tabs>
        <w:suppressAutoHyphens/>
        <w:spacing w:after="0" w:line="276" w:lineRule="auto"/>
        <w:ind w:left="709"/>
        <w:jc w:val="both"/>
        <w:rPr>
          <w:rFonts w:ascii="Trebuchet MS" w:eastAsia="Times New Roman" w:hAnsi="Trebuchet MS" w:cs="Arial"/>
          <w:spacing w:val="-3"/>
          <w:lang w:eastAsia="ar-SA"/>
        </w:rPr>
      </w:pPr>
      <w:hyperlink r:id="rId19" w:history="1">
        <w:r w:rsidR="0083267A" w:rsidRPr="0083267A">
          <w:rPr>
            <w:rFonts w:ascii="Trebuchet MS" w:eastAsia="Times New Roman" w:hAnsi="Trebuchet MS" w:cs="Arial"/>
            <w:color w:val="0563C1"/>
            <w:spacing w:val="-3"/>
            <w:u w:val="single"/>
            <w:lang w:eastAsia="ar-SA"/>
          </w:rPr>
          <w:t>https://fb.watch/4OdabsQBXw/</w:t>
        </w:r>
      </w:hyperlink>
    </w:p>
    <w:p w14:paraId="6CEFF6DE" w14:textId="77777777" w:rsidR="0083267A" w:rsidRPr="0083267A" w:rsidRDefault="0083267A" w:rsidP="0083267A">
      <w:pPr>
        <w:tabs>
          <w:tab w:val="left" w:pos="-720"/>
        </w:tabs>
        <w:suppressAutoHyphens/>
        <w:spacing w:after="0" w:line="276" w:lineRule="auto"/>
        <w:jc w:val="both"/>
        <w:rPr>
          <w:rFonts w:ascii="Trebuchet MS" w:eastAsia="Times New Roman" w:hAnsi="Trebuchet MS" w:cs="Arial"/>
          <w:spacing w:val="-3"/>
          <w:lang w:eastAsia="ar-SA"/>
        </w:rPr>
      </w:pPr>
    </w:p>
    <w:p w14:paraId="2F0F4902" w14:textId="77777777" w:rsidR="0083267A" w:rsidRDefault="0083267A" w:rsidP="00354515">
      <w:pPr>
        <w:pStyle w:val="Sinespaciado"/>
        <w:spacing w:line="276" w:lineRule="auto"/>
        <w:ind w:left="708"/>
        <w:jc w:val="both"/>
        <w:rPr>
          <w:rFonts w:ascii="Trebuchet MS" w:hAnsi="Trebuchet MS"/>
          <w:lang w:val="es-ES" w:eastAsia="es-ES"/>
        </w:rPr>
      </w:pPr>
    </w:p>
    <w:p w14:paraId="45AC202A" w14:textId="6DE05899" w:rsidR="0083267A" w:rsidRDefault="00E55128" w:rsidP="00354515">
      <w:pPr>
        <w:pStyle w:val="Sinespaciado"/>
        <w:spacing w:line="276" w:lineRule="auto"/>
        <w:ind w:left="708"/>
        <w:jc w:val="both"/>
        <w:rPr>
          <w:rFonts w:ascii="Trebuchet MS" w:eastAsia="Calibri" w:hAnsi="Trebuchet MS" w:cs="Times New Roman"/>
        </w:rPr>
      </w:pPr>
      <w:r w:rsidRPr="00354515">
        <w:rPr>
          <w:rFonts w:ascii="Trebuchet MS" w:eastAsia="Calibri" w:hAnsi="Trebuchet MS" w:cs="Times New Roman"/>
          <w:b/>
        </w:rPr>
        <w:t>5. D</w:t>
      </w:r>
      <w:r w:rsidR="0083267A">
        <w:rPr>
          <w:rFonts w:ascii="Trebuchet MS" w:eastAsia="Calibri" w:hAnsi="Trebuchet MS" w:cs="Times New Roman"/>
          <w:b/>
        </w:rPr>
        <w:t>iligencias de investigación, verificación y existencia</w:t>
      </w:r>
      <w:r w:rsidRPr="00354515">
        <w:rPr>
          <w:rFonts w:ascii="Trebuchet MS" w:eastAsia="Calibri" w:hAnsi="Trebuchet MS" w:cs="Times New Roman"/>
          <w:b/>
        </w:rPr>
        <w:t>.-</w:t>
      </w:r>
      <w:r w:rsidRPr="00354515">
        <w:rPr>
          <w:rFonts w:ascii="Trebuchet MS" w:eastAsia="Calibri" w:hAnsi="Trebuchet MS" w:cs="Times New Roman"/>
        </w:rPr>
        <w:t xml:space="preserve"> Consistente en el acta circunstanciada emitida por la </w:t>
      </w:r>
      <w:r w:rsidR="0083267A">
        <w:rPr>
          <w:rFonts w:ascii="Trebuchet MS" w:eastAsia="Calibri" w:hAnsi="Trebuchet MS" w:cs="Times New Roman"/>
        </w:rPr>
        <w:t xml:space="preserve">Oficialía Electoral, donde se verifiquen acto y hechos que son consultados en los hipervínculos del medio probatorio número 3 </w:t>
      </w:r>
      <w:r w:rsidR="0083267A">
        <w:rPr>
          <w:rFonts w:ascii="Trebuchet MS" w:eastAsia="Calibri" w:hAnsi="Trebuchet MS" w:cs="Times New Roman"/>
        </w:rPr>
        <w:lastRenderedPageBreak/>
        <w:t>de la presente denuncia.</w:t>
      </w:r>
      <w:r w:rsidR="007B5F44">
        <w:rPr>
          <w:rFonts w:ascii="Trebuchet MS" w:eastAsia="Calibri" w:hAnsi="Trebuchet MS" w:cs="Times New Roman"/>
        </w:rPr>
        <w:t xml:space="preserve"> Solicito que la Oficialía Electoral practique de manera oportuna y expedita las funciones de inspección y existencia.</w:t>
      </w:r>
    </w:p>
    <w:p w14:paraId="4AE62753" w14:textId="77777777" w:rsidR="00C4511B" w:rsidRDefault="00C4511B" w:rsidP="00354515">
      <w:pPr>
        <w:pStyle w:val="Sinespaciado"/>
        <w:spacing w:line="276" w:lineRule="auto"/>
        <w:ind w:left="708"/>
        <w:jc w:val="both"/>
        <w:rPr>
          <w:rFonts w:ascii="Trebuchet MS" w:eastAsia="Calibri" w:hAnsi="Trebuchet MS" w:cs="Times New Roman"/>
        </w:rPr>
      </w:pPr>
    </w:p>
    <w:p w14:paraId="7A7F72E4" w14:textId="5EC86E0C" w:rsidR="00C4511B" w:rsidRDefault="00C4511B" w:rsidP="00354515">
      <w:pPr>
        <w:pStyle w:val="Sinespaciado"/>
        <w:spacing w:line="276" w:lineRule="auto"/>
        <w:ind w:left="708"/>
        <w:jc w:val="both"/>
        <w:rPr>
          <w:rFonts w:ascii="Trebuchet MS" w:eastAsia="Calibri" w:hAnsi="Trebuchet MS" w:cs="Times New Roman"/>
        </w:rPr>
      </w:pPr>
      <w:r>
        <w:rPr>
          <w:rFonts w:ascii="Trebuchet MS" w:eastAsia="Calibri" w:hAnsi="Trebuchet MS" w:cs="Times New Roman"/>
        </w:rPr>
        <w:t>I.- Requerimiento a la Empresa Facebook Ireland Limited por conducto y colaboración del Director de la Unidad Técnica de los Contencioso Electoral del Instituto Nacional Electoral, a efecto de que proporcione nombre de los titulares, administradores o responsables de la cuenta de Luis Ernesto Munguía, cuya hipervínculo es</w:t>
      </w:r>
      <w:r w:rsidR="00607CCC">
        <w:rPr>
          <w:rFonts w:ascii="Trebuchet MS" w:eastAsia="Calibri" w:hAnsi="Trebuchet MS" w:cs="Times New Roman"/>
        </w:rPr>
        <w:t xml:space="preserve"> </w:t>
      </w:r>
      <w:hyperlink r:id="rId20" w:history="1">
        <w:r w:rsidR="00607CCC" w:rsidRPr="00E23C33">
          <w:rPr>
            <w:rStyle w:val="Hipervnculo"/>
            <w:rFonts w:ascii="Trebuchet MS" w:eastAsia="Calibri" w:hAnsi="Trebuchet MS" w:cs="Times New Roman"/>
          </w:rPr>
          <w:t>https://www.facebook.com/LuisMunguiaPv/</w:t>
        </w:r>
      </w:hyperlink>
    </w:p>
    <w:p w14:paraId="50DBC4AC" w14:textId="77777777" w:rsidR="00607CCC" w:rsidRDefault="00607CCC" w:rsidP="00354515">
      <w:pPr>
        <w:pStyle w:val="Sinespaciado"/>
        <w:spacing w:line="276" w:lineRule="auto"/>
        <w:ind w:left="708"/>
        <w:jc w:val="both"/>
        <w:rPr>
          <w:rFonts w:ascii="Trebuchet MS" w:eastAsia="Calibri" w:hAnsi="Trebuchet MS" w:cs="Times New Roman"/>
        </w:rPr>
      </w:pPr>
    </w:p>
    <w:p w14:paraId="181E2819" w14:textId="22BF6687" w:rsidR="004B06E8" w:rsidRPr="00354515" w:rsidRDefault="008977F2" w:rsidP="00354515">
      <w:pPr>
        <w:pStyle w:val="Sinespaciado"/>
        <w:spacing w:line="276" w:lineRule="auto"/>
        <w:ind w:left="708"/>
        <w:jc w:val="both"/>
        <w:rPr>
          <w:rFonts w:ascii="Trebuchet MS" w:eastAsia="Calibri" w:hAnsi="Trebuchet MS" w:cs="Times New Roman"/>
        </w:rPr>
      </w:pPr>
      <w:r>
        <w:rPr>
          <w:rFonts w:ascii="Trebuchet MS" w:eastAsia="Calibri" w:hAnsi="Trebuchet MS" w:cs="Times New Roman"/>
          <w:b/>
        </w:rPr>
        <w:t>6</w:t>
      </w:r>
      <w:r w:rsidR="004B06E8" w:rsidRPr="00354515">
        <w:rPr>
          <w:rFonts w:ascii="Trebuchet MS" w:eastAsia="Calibri" w:hAnsi="Trebuchet MS" w:cs="Times New Roman"/>
          <w:b/>
        </w:rPr>
        <w:t>. Técnica.-</w:t>
      </w:r>
      <w:r w:rsidR="008E21EE">
        <w:rPr>
          <w:rFonts w:ascii="Trebuchet MS" w:eastAsia="Calibri" w:hAnsi="Trebuchet MS" w:cs="Times New Roman"/>
        </w:rPr>
        <w:t xml:space="preserve"> </w:t>
      </w:r>
      <w:r w:rsidR="004B06E8" w:rsidRPr="00354515">
        <w:rPr>
          <w:rFonts w:ascii="Trebuchet MS" w:eastAsia="Calibri" w:hAnsi="Trebuchet MS" w:cs="Times New Roman"/>
        </w:rPr>
        <w:t xml:space="preserve">Consistente en </w:t>
      </w:r>
      <w:r>
        <w:rPr>
          <w:rFonts w:ascii="Trebuchet MS" w:eastAsia="Calibri" w:hAnsi="Trebuchet MS" w:cs="Times New Roman"/>
        </w:rPr>
        <w:t xml:space="preserve">un dispositivo de almacenamiento USB que contiene carpeta </w:t>
      </w:r>
      <w:r w:rsidR="00780A0E">
        <w:rPr>
          <w:rFonts w:ascii="Trebuchet MS" w:eastAsia="Calibri" w:hAnsi="Trebuchet MS" w:cs="Times New Roman"/>
        </w:rPr>
        <w:t>titulada</w:t>
      </w:r>
      <w:r w:rsidR="001F1569">
        <w:rPr>
          <w:rFonts w:ascii="Trebuchet MS" w:eastAsia="Calibri" w:hAnsi="Trebuchet MS" w:cs="Times New Roman"/>
        </w:rPr>
        <w:t xml:space="preserve"> “ALBUM</w:t>
      </w:r>
      <w:r>
        <w:rPr>
          <w:rFonts w:ascii="Trebuchet MS" w:eastAsia="Calibri" w:hAnsi="Trebuchet MS" w:cs="Times New Roman"/>
        </w:rPr>
        <w:t xml:space="preserve"> DE FOTOS PUNTO DE HECHOS 4, FRACCION IX” (43 FOTOS) y 8 videos </w:t>
      </w:r>
      <w:r w:rsidR="00911979">
        <w:rPr>
          <w:rFonts w:ascii="Trebuchet MS" w:eastAsia="Calibri" w:hAnsi="Trebuchet MS" w:cs="Times New Roman"/>
        </w:rPr>
        <w:t>que tienden a demostrar los actos anticipados de campaña.</w:t>
      </w:r>
    </w:p>
    <w:p w14:paraId="56F3C308" w14:textId="77777777" w:rsidR="0095032C" w:rsidRPr="0095032C" w:rsidRDefault="0095032C" w:rsidP="0095032C">
      <w:pPr>
        <w:spacing w:after="0" w:line="276" w:lineRule="auto"/>
        <w:ind w:left="75"/>
        <w:jc w:val="both"/>
        <w:rPr>
          <w:rFonts w:ascii="Trebuchet MS" w:eastAsia="Calibri" w:hAnsi="Trebuchet MS" w:cs="Times New Roman"/>
          <w:sz w:val="24"/>
          <w:szCs w:val="24"/>
        </w:rPr>
      </w:pPr>
    </w:p>
    <w:p w14:paraId="608DF49A" w14:textId="77777777" w:rsidR="00B46B42" w:rsidRPr="0095032C" w:rsidRDefault="00B46B42" w:rsidP="0095032C">
      <w:pPr>
        <w:spacing w:after="0" w:line="276" w:lineRule="auto"/>
        <w:jc w:val="both"/>
        <w:rPr>
          <w:rFonts w:ascii="Trebuchet MS" w:eastAsia="Calibri" w:hAnsi="Trebuchet MS" w:cs="Arial"/>
          <w:b/>
          <w:sz w:val="24"/>
          <w:szCs w:val="24"/>
        </w:rPr>
      </w:pPr>
      <w:r w:rsidRPr="0095032C">
        <w:rPr>
          <w:rFonts w:ascii="Trebuchet MS" w:eastAsia="Calibri" w:hAnsi="Trebuchet MS" w:cs="Arial"/>
          <w:b/>
          <w:sz w:val="24"/>
          <w:szCs w:val="24"/>
        </w:rPr>
        <w:t>V. Diligencias ordenadas por esta autoridad.</w:t>
      </w:r>
    </w:p>
    <w:p w14:paraId="40EDAAF6" w14:textId="77777777" w:rsidR="00B46B42" w:rsidRPr="0095032C" w:rsidRDefault="00B46B42" w:rsidP="0095032C">
      <w:pPr>
        <w:spacing w:after="0" w:line="276" w:lineRule="auto"/>
        <w:jc w:val="both"/>
        <w:rPr>
          <w:rFonts w:ascii="Trebuchet MS" w:eastAsia="Calibri" w:hAnsi="Trebuchet MS" w:cs="Arial"/>
          <w:sz w:val="24"/>
          <w:szCs w:val="24"/>
        </w:rPr>
      </w:pPr>
    </w:p>
    <w:p w14:paraId="78C4723C" w14:textId="77777777" w:rsidR="00486580" w:rsidRPr="0095032C" w:rsidRDefault="00B46B42" w:rsidP="0095032C">
      <w:pPr>
        <w:spacing w:after="0" w:line="276" w:lineRule="auto"/>
        <w:jc w:val="both"/>
        <w:rPr>
          <w:rFonts w:ascii="Trebuchet MS" w:eastAsia="Times New Roman" w:hAnsi="Trebuchet MS" w:cs="Arial"/>
          <w:color w:val="000000"/>
          <w:sz w:val="24"/>
          <w:szCs w:val="24"/>
        </w:rPr>
      </w:pPr>
      <w:r w:rsidRPr="0095032C">
        <w:rPr>
          <w:rFonts w:ascii="Trebuchet MS" w:eastAsia="Times New Roman" w:hAnsi="Trebuchet MS" w:cs="Arial"/>
          <w:sz w:val="24"/>
          <w:szCs w:val="24"/>
          <w:lang w:val="es-ES_tradnl" w:eastAsia="es-MX"/>
        </w:rPr>
        <w:t xml:space="preserve">Es preciso establecer que esta autoridad integradora ordenó realizar como diligencia de investigación de la verificación, </w:t>
      </w:r>
      <w:r w:rsidRPr="0095032C">
        <w:rPr>
          <w:rFonts w:ascii="Trebuchet MS" w:eastAsia="Times New Roman" w:hAnsi="Trebuchet MS" w:cs="Arial"/>
          <w:color w:val="000000"/>
          <w:sz w:val="24"/>
          <w:szCs w:val="24"/>
        </w:rPr>
        <w:t>existencia y contenido de las páginas de internet y redes sociales señaladas por la parte quejosa.</w:t>
      </w:r>
    </w:p>
    <w:p w14:paraId="235F63F5" w14:textId="77777777" w:rsidR="00486580" w:rsidRPr="0095032C" w:rsidRDefault="00486580" w:rsidP="0095032C">
      <w:pPr>
        <w:spacing w:after="0" w:line="276" w:lineRule="auto"/>
        <w:jc w:val="both"/>
        <w:rPr>
          <w:rFonts w:ascii="Trebuchet MS" w:eastAsia="Times New Roman" w:hAnsi="Trebuchet MS" w:cs="Arial"/>
          <w:color w:val="000000"/>
          <w:sz w:val="24"/>
          <w:szCs w:val="24"/>
        </w:rPr>
      </w:pPr>
    </w:p>
    <w:p w14:paraId="0477C28C" w14:textId="77777777" w:rsidR="00B46B42" w:rsidRPr="0095032C" w:rsidRDefault="00B46B42" w:rsidP="0095032C">
      <w:pPr>
        <w:spacing w:after="0" w:line="276" w:lineRule="auto"/>
        <w:jc w:val="both"/>
        <w:rPr>
          <w:rFonts w:ascii="Trebuchet MS" w:eastAsia="Times New Roman" w:hAnsi="Trebuchet MS" w:cs="Arial"/>
          <w:color w:val="000000"/>
          <w:sz w:val="24"/>
          <w:szCs w:val="24"/>
          <w:lang w:eastAsia="es-MX"/>
        </w:rPr>
      </w:pPr>
      <w:r w:rsidRPr="0095032C">
        <w:rPr>
          <w:rFonts w:ascii="Trebuchet MS" w:eastAsia="Times New Roman" w:hAnsi="Trebuchet MS" w:cs="Arial"/>
          <w:color w:val="000000"/>
          <w:sz w:val="24"/>
          <w:szCs w:val="24"/>
          <w:lang w:eastAsia="es-MX"/>
        </w:rPr>
        <w:t>El acta descrita constituye documental pública que de conformidad al párrafo 2 del artículo 463 del código en la materia, merece valor probatorio pleno.</w:t>
      </w:r>
    </w:p>
    <w:p w14:paraId="016F18FB" w14:textId="77777777" w:rsidR="00B46B42" w:rsidRPr="0095032C" w:rsidRDefault="00B46B42" w:rsidP="0095032C">
      <w:pPr>
        <w:spacing w:after="0" w:line="276" w:lineRule="auto"/>
        <w:jc w:val="both"/>
        <w:rPr>
          <w:rFonts w:ascii="Trebuchet MS" w:eastAsia="Calibri" w:hAnsi="Trebuchet MS" w:cs="Arial"/>
          <w:sz w:val="24"/>
          <w:szCs w:val="24"/>
        </w:rPr>
      </w:pPr>
    </w:p>
    <w:p w14:paraId="1E1DF76E"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b/>
          <w:sz w:val="24"/>
          <w:szCs w:val="24"/>
        </w:rPr>
        <w:t>VI. Naturaleza y finalidad de las medidas cautelares.</w:t>
      </w:r>
      <w:r w:rsidRPr="0095032C">
        <w:rPr>
          <w:rFonts w:ascii="Trebuchet MS" w:eastAsia="Calibri" w:hAnsi="Trebuchet MS" w:cs="Arial"/>
          <w:sz w:val="24"/>
          <w:szCs w:val="24"/>
        </w:rPr>
        <w:t xml:space="preserve"> De conformidad con lo dispuesto en los artículos 472, párrafo 9, del código; y 10, del Reglamento de Quejas y Denuncias de este</w:t>
      </w:r>
      <w:r w:rsidRPr="0095032C">
        <w:rPr>
          <w:rFonts w:ascii="Trebuchet MS" w:eastAsia="Calibri" w:hAnsi="Trebuchet MS" w:cs="Arial"/>
          <w:sz w:val="24"/>
          <w:szCs w:val="24"/>
          <w:lang w:val="es-ES"/>
        </w:rPr>
        <w:t xml:space="preserve"> instituto</w:t>
      </w:r>
      <w:r w:rsidRPr="0095032C">
        <w:rPr>
          <w:rFonts w:ascii="Trebuchet MS" w:eastAsia="Calibri" w:hAnsi="Trebuchet MS" w:cs="Arial"/>
          <w:sz w:val="24"/>
          <w:szCs w:val="24"/>
        </w:rPr>
        <w:t>; l</w:t>
      </w:r>
      <w:r w:rsidRPr="0095032C">
        <w:rPr>
          <w:rFonts w:ascii="Trebuchet MS" w:eastAsia="Calibri" w:hAnsi="Trebuchet MS" w:cs="Arial"/>
          <w:color w:val="000000"/>
          <w:sz w:val="24"/>
          <w:szCs w:val="24"/>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57A20737"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7DFB9C86"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38B0AED3"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lastRenderedPageBreak/>
        <w:t>En consecuencia, las medidas cautelares están dirigidas a garantizar la existencia y el restablecimiento del derecho que se considera afectado, cuyo titular estima que puede sufrir algún menoscabo.</w:t>
      </w:r>
    </w:p>
    <w:p w14:paraId="6D2FAF17"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595CE869"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5C4CE314"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0CB0556E"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63CA044C"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5813BF4F"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Ahora bien, para que en el dictado de las medidas cautelares se cumpla el principio de legalidad, la fundamentación y motivación deberá ocuparse cuando menos, de los aspectos siguientes:</w:t>
      </w:r>
    </w:p>
    <w:p w14:paraId="089F2287"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5BFC4CF0" w14:textId="77777777" w:rsidR="00B46B42" w:rsidRPr="0095032C" w:rsidRDefault="00B46B42" w:rsidP="0095032C">
      <w:pPr>
        <w:numPr>
          <w:ilvl w:val="0"/>
          <w:numId w:val="1"/>
        </w:numPr>
        <w:spacing w:after="0" w:line="276" w:lineRule="auto"/>
        <w:ind w:right="618"/>
        <w:jc w:val="both"/>
        <w:rPr>
          <w:rFonts w:ascii="Trebuchet MS" w:eastAsia="Calibri" w:hAnsi="Trebuchet MS" w:cs="Arial"/>
          <w:color w:val="000000"/>
          <w:sz w:val="24"/>
          <w:szCs w:val="24"/>
          <w:lang w:val="es-ES"/>
        </w:rPr>
      </w:pPr>
      <w:r w:rsidRPr="0095032C">
        <w:rPr>
          <w:rFonts w:ascii="Trebuchet MS" w:eastAsia="Calibri" w:hAnsi="Trebuchet MS" w:cs="Arial"/>
          <w:color w:val="000000"/>
          <w:sz w:val="24"/>
          <w:szCs w:val="24"/>
        </w:rPr>
        <w:t>La probable violación a un derecho, del cual se pide la tutela en el proceso, y,</w:t>
      </w:r>
    </w:p>
    <w:p w14:paraId="7920805B" w14:textId="77777777" w:rsidR="00B46B42" w:rsidRPr="0095032C" w:rsidRDefault="00B46B42" w:rsidP="0095032C">
      <w:pPr>
        <w:spacing w:after="0" w:line="276" w:lineRule="auto"/>
        <w:ind w:left="720" w:right="618"/>
        <w:jc w:val="both"/>
        <w:rPr>
          <w:rFonts w:ascii="Trebuchet MS" w:eastAsia="Calibri" w:hAnsi="Trebuchet MS" w:cs="Arial"/>
          <w:color w:val="000000"/>
          <w:sz w:val="24"/>
          <w:szCs w:val="24"/>
          <w:lang w:val="es-ES"/>
        </w:rPr>
      </w:pPr>
    </w:p>
    <w:p w14:paraId="6EE915D9" w14:textId="77777777" w:rsidR="00B46B42" w:rsidRPr="0095032C" w:rsidRDefault="00B46B42" w:rsidP="0095032C">
      <w:pPr>
        <w:numPr>
          <w:ilvl w:val="0"/>
          <w:numId w:val="1"/>
        </w:numPr>
        <w:spacing w:after="0" w:line="276" w:lineRule="auto"/>
        <w:ind w:right="618"/>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El temor fundado de que, mientras llega la tutela jurídica efectiva, desaparezcan las circunstancias de hecho necesarias para alcanzar una decisión sobre el derecho o bien jurídico, cuya restitución se reclama (</w:t>
      </w:r>
      <w:r w:rsidRPr="0095032C">
        <w:rPr>
          <w:rFonts w:ascii="Trebuchet MS" w:eastAsia="Calibri" w:hAnsi="Trebuchet MS" w:cs="Arial"/>
          <w:i/>
          <w:color w:val="000000"/>
          <w:sz w:val="24"/>
          <w:szCs w:val="24"/>
        </w:rPr>
        <w:t>periculum in mora</w:t>
      </w:r>
      <w:r w:rsidRPr="0095032C">
        <w:rPr>
          <w:rFonts w:ascii="Trebuchet MS" w:eastAsia="Calibri" w:hAnsi="Trebuchet MS" w:cs="Arial"/>
          <w:color w:val="000000"/>
          <w:sz w:val="24"/>
          <w:szCs w:val="24"/>
        </w:rPr>
        <w:t>).</w:t>
      </w:r>
    </w:p>
    <w:p w14:paraId="7EF80A28"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0CAAA921"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0A270F90"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178CC01C"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 xml:space="preserve">Atendiendo a esa lógica, el dictado de las medidas cautelares se debe ajustar a los criterios que la doctrina denomina como </w:t>
      </w:r>
      <w:r w:rsidRPr="0095032C">
        <w:rPr>
          <w:rFonts w:ascii="Trebuchet MS" w:eastAsia="Calibri" w:hAnsi="Trebuchet MS" w:cs="Arial"/>
          <w:i/>
          <w:color w:val="000000"/>
          <w:sz w:val="24"/>
          <w:szCs w:val="24"/>
        </w:rPr>
        <w:t>fumus boni iuris</w:t>
      </w:r>
      <w:r w:rsidRPr="0095032C">
        <w:rPr>
          <w:rFonts w:ascii="Trebuchet MS" w:eastAsia="Calibri" w:hAnsi="Trebuchet MS" w:cs="Arial"/>
          <w:color w:val="000000"/>
          <w:sz w:val="24"/>
          <w:szCs w:val="24"/>
        </w:rPr>
        <w:t xml:space="preserve"> –apariencia del </w:t>
      </w:r>
      <w:r w:rsidRPr="0095032C">
        <w:rPr>
          <w:rFonts w:ascii="Trebuchet MS" w:eastAsia="Calibri" w:hAnsi="Trebuchet MS" w:cs="Arial"/>
          <w:color w:val="000000"/>
          <w:sz w:val="24"/>
          <w:szCs w:val="24"/>
        </w:rPr>
        <w:lastRenderedPageBreak/>
        <w:t xml:space="preserve">buen derecho– unida al </w:t>
      </w:r>
      <w:r w:rsidRPr="0095032C">
        <w:rPr>
          <w:rFonts w:ascii="Trebuchet MS" w:eastAsia="Calibri" w:hAnsi="Trebuchet MS" w:cs="Arial"/>
          <w:i/>
          <w:color w:val="000000"/>
          <w:sz w:val="24"/>
          <w:szCs w:val="24"/>
        </w:rPr>
        <w:t>periculum in mora</w:t>
      </w:r>
      <w:r w:rsidRPr="0095032C">
        <w:rPr>
          <w:rFonts w:ascii="Trebuchet MS" w:eastAsia="Calibri" w:hAnsi="Trebuchet MS" w:cs="Arial"/>
          <w:color w:val="000000"/>
          <w:sz w:val="24"/>
          <w:szCs w:val="24"/>
        </w:rPr>
        <w:t xml:space="preserve"> –peligro en la demora de que mientras llega la tutela efectiva se menoscabe o haga irreparable el derecho materia de la decisión final–.</w:t>
      </w:r>
    </w:p>
    <w:p w14:paraId="0DB2BFE0"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1D77B5B7"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 xml:space="preserve">Sobre el </w:t>
      </w:r>
      <w:r w:rsidRPr="0095032C">
        <w:rPr>
          <w:rFonts w:ascii="Trebuchet MS" w:eastAsia="Calibri" w:hAnsi="Trebuchet MS" w:cs="Arial"/>
          <w:i/>
          <w:iCs/>
          <w:color w:val="000000"/>
          <w:sz w:val="24"/>
          <w:szCs w:val="24"/>
        </w:rPr>
        <w:t>fumus boni iuris</w:t>
      </w:r>
      <w:r w:rsidRPr="0095032C">
        <w:rPr>
          <w:rFonts w:ascii="Trebuchet MS" w:eastAsia="Calibri" w:hAnsi="Trebuchet MS" w:cs="Arial"/>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r w:rsidRPr="0095032C">
        <w:rPr>
          <w:rFonts w:ascii="Trebuchet MS" w:eastAsia="Calibri" w:hAnsi="Trebuchet MS" w:cs="Arial"/>
          <w:i/>
          <w:iCs/>
          <w:color w:val="000000"/>
          <w:sz w:val="24"/>
          <w:szCs w:val="24"/>
        </w:rPr>
        <w:t xml:space="preserve">periculum in mora </w:t>
      </w:r>
      <w:r w:rsidRPr="0095032C">
        <w:rPr>
          <w:rFonts w:ascii="Trebuchet MS" w:eastAsia="Calibri" w:hAnsi="Trebuchet MS" w:cs="Arial"/>
          <w:color w:val="000000"/>
          <w:sz w:val="24"/>
          <w:szCs w:val="24"/>
        </w:rPr>
        <w:t>o peligro en la demora consiste en la posible frustración de los derechos del promovente de la medida cautelar, ante el riesgo de su irreparabilidad.</w:t>
      </w:r>
    </w:p>
    <w:p w14:paraId="1482EFF2"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7E3BCECF" w14:textId="4A8E3E06"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 xml:space="preserve">Como se puede deducir, la verificación de ambos requisitos obliga indefectiblemente a que la autoridad </w:t>
      </w:r>
      <w:r w:rsidR="00867660">
        <w:rPr>
          <w:rFonts w:ascii="Trebuchet MS" w:eastAsia="Calibri" w:hAnsi="Trebuchet MS" w:cs="Arial"/>
          <w:color w:val="000000"/>
          <w:sz w:val="24"/>
          <w:szCs w:val="24"/>
        </w:rPr>
        <w:t xml:space="preserve">administrativa </w:t>
      </w:r>
      <w:r w:rsidRPr="0095032C">
        <w:rPr>
          <w:rFonts w:ascii="Trebuchet MS" w:eastAsia="Calibri" w:hAnsi="Trebuchet MS" w:cs="Arial"/>
          <w:color w:val="000000"/>
          <w:sz w:val="24"/>
          <w:szCs w:val="24"/>
        </w:rPr>
        <w:t>realice una evaluación preliminar del caso concreto en torno a las respectivas posiciones enfrentadas, a fin de determinar si se justifica o no el dictado de las medidas cautelares.</w:t>
      </w:r>
    </w:p>
    <w:p w14:paraId="5779C85E"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7608B103"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467BAB63"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116AD301"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4A2D7F44" w14:textId="77777777" w:rsidR="00B46B42" w:rsidRPr="0095032C" w:rsidRDefault="00B46B42" w:rsidP="0095032C">
      <w:pPr>
        <w:spacing w:after="0" w:line="276" w:lineRule="auto"/>
        <w:jc w:val="both"/>
        <w:rPr>
          <w:rFonts w:ascii="Trebuchet MS" w:eastAsia="Calibri" w:hAnsi="Trebuchet MS" w:cs="Arial"/>
          <w:color w:val="000000"/>
          <w:sz w:val="24"/>
          <w:szCs w:val="24"/>
          <w:lang w:val="es-ES"/>
        </w:rPr>
      </w:pPr>
    </w:p>
    <w:p w14:paraId="4E782C7E" w14:textId="77777777" w:rsidR="00B46B42" w:rsidRPr="0095032C" w:rsidRDefault="00B46B42" w:rsidP="0095032C">
      <w:pPr>
        <w:numPr>
          <w:ilvl w:val="0"/>
          <w:numId w:val="2"/>
        </w:numPr>
        <w:spacing w:after="0" w:line="276" w:lineRule="auto"/>
        <w:ind w:right="476"/>
        <w:jc w:val="both"/>
        <w:rPr>
          <w:rFonts w:ascii="Trebuchet MS" w:eastAsia="Calibri" w:hAnsi="Trebuchet MS" w:cs="Arial"/>
          <w:color w:val="000000"/>
          <w:sz w:val="24"/>
          <w:szCs w:val="24"/>
          <w:lang w:val="es-ES"/>
        </w:rPr>
      </w:pPr>
      <w:r w:rsidRPr="0095032C">
        <w:rPr>
          <w:rFonts w:ascii="Trebuchet MS" w:eastAsia="Calibri" w:hAnsi="Trebuchet MS" w:cs="Arial"/>
          <w:color w:val="000000"/>
          <w:sz w:val="24"/>
          <w:szCs w:val="24"/>
        </w:rPr>
        <w:t>Verificar si existe el derecho cuya tutela se pretende.</w:t>
      </w:r>
    </w:p>
    <w:p w14:paraId="734FC0FA" w14:textId="77777777" w:rsidR="00B46B42" w:rsidRPr="0095032C" w:rsidRDefault="00B46B42" w:rsidP="0095032C">
      <w:pPr>
        <w:spacing w:after="0" w:line="276" w:lineRule="auto"/>
        <w:ind w:left="720" w:right="476"/>
        <w:jc w:val="both"/>
        <w:rPr>
          <w:rFonts w:ascii="Trebuchet MS" w:eastAsia="Calibri" w:hAnsi="Trebuchet MS" w:cs="Arial"/>
          <w:color w:val="000000"/>
          <w:sz w:val="24"/>
          <w:szCs w:val="24"/>
          <w:lang w:val="es-ES"/>
        </w:rPr>
      </w:pPr>
    </w:p>
    <w:p w14:paraId="55AB238A" w14:textId="77777777" w:rsidR="00B46B42" w:rsidRDefault="00B46B42" w:rsidP="0095032C">
      <w:pPr>
        <w:numPr>
          <w:ilvl w:val="0"/>
          <w:numId w:val="2"/>
        </w:numPr>
        <w:spacing w:after="0" w:line="276" w:lineRule="auto"/>
        <w:ind w:right="476"/>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Justificar el temor fundado de que, ante la espera del dictado de la resolución definitiva, desaparezca la materia de controversia.</w:t>
      </w:r>
    </w:p>
    <w:p w14:paraId="7905A317" w14:textId="77777777" w:rsidR="00C26D7C" w:rsidRPr="0095032C" w:rsidRDefault="00C26D7C" w:rsidP="00C26D7C">
      <w:pPr>
        <w:spacing w:after="0" w:line="276" w:lineRule="auto"/>
        <w:ind w:left="720" w:right="476"/>
        <w:jc w:val="both"/>
        <w:rPr>
          <w:rFonts w:ascii="Trebuchet MS" w:eastAsia="Calibri" w:hAnsi="Trebuchet MS" w:cs="Arial"/>
          <w:color w:val="000000"/>
          <w:sz w:val="24"/>
          <w:szCs w:val="24"/>
        </w:rPr>
      </w:pPr>
    </w:p>
    <w:p w14:paraId="217F548E" w14:textId="77777777" w:rsidR="00B46B42" w:rsidRPr="0095032C" w:rsidRDefault="00B46B42" w:rsidP="0095032C">
      <w:pPr>
        <w:numPr>
          <w:ilvl w:val="0"/>
          <w:numId w:val="2"/>
        </w:numPr>
        <w:spacing w:after="0" w:line="276" w:lineRule="auto"/>
        <w:ind w:right="476"/>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lastRenderedPageBreak/>
        <w:t>Ponderar los valores y bienes jurídicos en conflicto, y justificar la idoneidad, razonabilidad y proporcionalidad de la determinación que se adopte.</w:t>
      </w:r>
    </w:p>
    <w:p w14:paraId="2CDB82E2" w14:textId="77777777" w:rsidR="00B46B42" w:rsidRPr="0095032C" w:rsidRDefault="00B46B42" w:rsidP="0095032C">
      <w:pPr>
        <w:spacing w:after="0" w:line="276" w:lineRule="auto"/>
        <w:ind w:right="476"/>
        <w:jc w:val="both"/>
        <w:rPr>
          <w:rFonts w:ascii="Trebuchet MS" w:eastAsia="Calibri" w:hAnsi="Trebuchet MS" w:cs="Arial"/>
          <w:color w:val="000000"/>
          <w:sz w:val="24"/>
          <w:szCs w:val="24"/>
        </w:rPr>
      </w:pPr>
    </w:p>
    <w:p w14:paraId="7C38F3E3" w14:textId="77777777" w:rsidR="00B46B42" w:rsidRPr="0095032C" w:rsidRDefault="00B46B42" w:rsidP="0095032C">
      <w:pPr>
        <w:numPr>
          <w:ilvl w:val="0"/>
          <w:numId w:val="2"/>
        </w:numPr>
        <w:spacing w:after="0" w:line="276" w:lineRule="auto"/>
        <w:ind w:right="476"/>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14:paraId="2FF138DD" w14:textId="77777777" w:rsidR="00B46B42" w:rsidRPr="0095032C" w:rsidRDefault="00B46B42" w:rsidP="0095032C">
      <w:pPr>
        <w:spacing w:after="0" w:line="276" w:lineRule="auto"/>
        <w:jc w:val="both"/>
        <w:rPr>
          <w:rFonts w:ascii="Trebuchet MS" w:eastAsia="Calibri" w:hAnsi="Trebuchet MS" w:cs="Arial"/>
          <w:color w:val="000000"/>
          <w:sz w:val="24"/>
          <w:szCs w:val="24"/>
          <w:lang w:val="es-ES"/>
        </w:rPr>
      </w:pPr>
    </w:p>
    <w:p w14:paraId="541F3141"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4BB16294" w14:textId="77777777" w:rsidR="00B46B42" w:rsidRPr="0095032C" w:rsidRDefault="00B46B42" w:rsidP="0095032C">
      <w:pPr>
        <w:spacing w:after="0" w:line="276" w:lineRule="auto"/>
        <w:jc w:val="both"/>
        <w:rPr>
          <w:rFonts w:ascii="Trebuchet MS" w:eastAsia="Calibri" w:hAnsi="Trebuchet MS" w:cs="Arial"/>
          <w:color w:val="000000"/>
          <w:sz w:val="24"/>
          <w:szCs w:val="24"/>
        </w:rPr>
      </w:pPr>
    </w:p>
    <w:p w14:paraId="6F1FAB0B" w14:textId="77777777" w:rsidR="00B46B42" w:rsidRPr="0095032C"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b/>
          <w:sz w:val="24"/>
          <w:szCs w:val="24"/>
        </w:rPr>
        <w:t xml:space="preserve">VII. </w:t>
      </w:r>
      <w:r w:rsidR="00486580" w:rsidRPr="0095032C">
        <w:rPr>
          <w:rFonts w:ascii="Trebuchet MS" w:eastAsia="Calibri" w:hAnsi="Trebuchet MS" w:cs="Arial"/>
          <w:b/>
          <w:sz w:val="24"/>
          <w:szCs w:val="24"/>
        </w:rPr>
        <w:t>P</w:t>
      </w:r>
      <w:r w:rsidRPr="0095032C">
        <w:rPr>
          <w:rFonts w:ascii="Trebuchet MS" w:eastAsia="Calibri" w:hAnsi="Trebuchet MS" w:cs="Arial"/>
          <w:b/>
          <w:sz w:val="24"/>
          <w:szCs w:val="24"/>
        </w:rPr>
        <w:t>ronunciamiento respecto de la solicitud de adopción de la medida cautelar.</w:t>
      </w:r>
      <w:r w:rsidRPr="0095032C">
        <w:rPr>
          <w:rFonts w:ascii="Trebuchet MS" w:eastAsia="Calibri" w:hAnsi="Trebuchet MS" w:cs="Arial"/>
          <w:sz w:val="24"/>
          <w:szCs w:val="24"/>
        </w:rPr>
        <w:t xml:space="preserve"> </w:t>
      </w:r>
      <w:r w:rsidRPr="0095032C">
        <w:rPr>
          <w:rFonts w:ascii="Trebuchet MS" w:eastAsia="Calibri" w:hAnsi="Trebuchet MS" w:cs="Arial"/>
          <w:color w:val="000000"/>
          <w:sz w:val="24"/>
          <w:szCs w:val="24"/>
        </w:rPr>
        <w:t>Precisado lo anterior y, considerado en su integridad el escrito de queja y las pruebas que obran en el expediente, se analiza la pretensión.</w:t>
      </w:r>
      <w:r w:rsidR="00694724" w:rsidRPr="0095032C">
        <w:rPr>
          <w:rFonts w:ascii="Trebuchet MS" w:eastAsia="Calibri" w:hAnsi="Trebuchet MS" w:cs="Arial"/>
          <w:color w:val="000000"/>
          <w:sz w:val="24"/>
          <w:szCs w:val="24"/>
        </w:rPr>
        <w:t xml:space="preserve"> </w:t>
      </w:r>
    </w:p>
    <w:p w14:paraId="2CF1B8B0" w14:textId="77777777" w:rsidR="00694724" w:rsidRDefault="00694724" w:rsidP="0095032C">
      <w:pPr>
        <w:spacing w:after="0" w:line="276" w:lineRule="auto"/>
        <w:jc w:val="both"/>
        <w:rPr>
          <w:rFonts w:ascii="Trebuchet MS" w:eastAsia="Calibri" w:hAnsi="Trebuchet MS" w:cs="Arial"/>
          <w:color w:val="000000"/>
          <w:sz w:val="24"/>
          <w:szCs w:val="24"/>
        </w:rPr>
      </w:pPr>
    </w:p>
    <w:p w14:paraId="5046FCCC" w14:textId="55A902C4" w:rsidR="00B60BD8" w:rsidRDefault="00B60BD8" w:rsidP="0095032C">
      <w:pPr>
        <w:spacing w:after="0" w:line="276" w:lineRule="auto"/>
        <w:jc w:val="both"/>
        <w:rPr>
          <w:rFonts w:ascii="Trebuchet MS" w:eastAsia="Calibri" w:hAnsi="Trebuchet MS" w:cs="Arial"/>
          <w:color w:val="000000"/>
          <w:sz w:val="24"/>
          <w:szCs w:val="24"/>
        </w:rPr>
      </w:pPr>
      <w:r w:rsidRPr="00B60BD8">
        <w:rPr>
          <w:rFonts w:ascii="Trebuchet MS" w:eastAsia="Calibri" w:hAnsi="Trebuchet MS" w:cs="Arial"/>
          <w:color w:val="000000"/>
          <w:sz w:val="24"/>
          <w:szCs w:val="24"/>
        </w:rPr>
        <w:t>Por lo que ve a la medida cautelar listada con el número</w:t>
      </w:r>
      <w:r w:rsidR="002C2F52">
        <w:rPr>
          <w:rFonts w:ascii="Trebuchet MS" w:eastAsia="Calibri" w:hAnsi="Trebuchet MS" w:cs="Arial"/>
          <w:color w:val="000000"/>
          <w:sz w:val="24"/>
          <w:szCs w:val="24"/>
        </w:rPr>
        <w:t xml:space="preserve"> uno </w:t>
      </w:r>
      <w:r w:rsidRPr="00B60BD8">
        <w:rPr>
          <w:rFonts w:ascii="Trebuchet MS" w:eastAsia="Calibri" w:hAnsi="Trebuchet MS" w:cs="Arial"/>
          <w:color w:val="000000"/>
          <w:sz w:val="24"/>
          <w:szCs w:val="24"/>
        </w:rPr>
        <w:t>del apartado de medidas cautelares, consistente en la</w:t>
      </w:r>
      <w:r w:rsidR="002C2F52">
        <w:rPr>
          <w:rFonts w:ascii="Trebuchet MS" w:eastAsia="Calibri" w:hAnsi="Trebuchet MS" w:cs="Arial"/>
          <w:color w:val="000000"/>
          <w:sz w:val="24"/>
          <w:szCs w:val="24"/>
        </w:rPr>
        <w:t xml:space="preserve"> elaboración de la oficialía electoral, cabe precisar que la misma fue ordenada por el Secretario Ejecutivo como una diligencia de investigación dentro del procedimiento en que se actúa, y ya obra agregada a las actuaciones que integran el expediente. </w:t>
      </w:r>
    </w:p>
    <w:p w14:paraId="4E5CF52D" w14:textId="77777777" w:rsidR="00B60BD8" w:rsidRPr="0095032C" w:rsidRDefault="00B60BD8" w:rsidP="0095032C">
      <w:pPr>
        <w:spacing w:after="0" w:line="276" w:lineRule="auto"/>
        <w:jc w:val="both"/>
        <w:rPr>
          <w:rFonts w:ascii="Trebuchet MS" w:eastAsia="Calibri" w:hAnsi="Trebuchet MS" w:cs="Arial"/>
          <w:color w:val="000000"/>
          <w:sz w:val="24"/>
          <w:szCs w:val="24"/>
        </w:rPr>
      </w:pPr>
    </w:p>
    <w:p w14:paraId="5F369BBC" w14:textId="77777777" w:rsidR="00B46B42" w:rsidRDefault="00B46B42" w:rsidP="0095032C">
      <w:pPr>
        <w:spacing w:after="0" w:line="276" w:lineRule="auto"/>
        <w:jc w:val="both"/>
        <w:rPr>
          <w:rFonts w:ascii="Trebuchet MS" w:eastAsia="Calibri" w:hAnsi="Trebuchet MS" w:cs="Arial"/>
          <w:sz w:val="24"/>
          <w:szCs w:val="24"/>
          <w:lang w:val="es-ES_tradnl" w:eastAsia="ar-SA" w:bidi="en-US"/>
        </w:rPr>
      </w:pPr>
      <w:r w:rsidRPr="0095032C">
        <w:rPr>
          <w:rFonts w:ascii="Trebuchet MS" w:eastAsia="Calibri" w:hAnsi="Trebuchet MS" w:cs="Arial"/>
          <w:sz w:val="24"/>
          <w:szCs w:val="24"/>
          <w:lang w:val="es-ES_tradnl" w:eastAsia="ar-SA" w:bidi="en-US"/>
        </w:rPr>
        <w:t>Ahora bien, a continuación 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 o bien en su modalidad de tutela preventiva.</w:t>
      </w:r>
    </w:p>
    <w:p w14:paraId="4D0153B6" w14:textId="77777777" w:rsidR="007A32C2" w:rsidRDefault="007A32C2" w:rsidP="0095032C">
      <w:pPr>
        <w:spacing w:after="0" w:line="276" w:lineRule="auto"/>
        <w:jc w:val="both"/>
        <w:rPr>
          <w:rFonts w:ascii="Trebuchet MS" w:eastAsia="Calibri" w:hAnsi="Trebuchet MS" w:cs="Arial"/>
          <w:sz w:val="24"/>
          <w:szCs w:val="24"/>
          <w:lang w:val="es-ES_tradnl" w:eastAsia="ar-SA" w:bidi="en-US"/>
        </w:rPr>
      </w:pPr>
    </w:p>
    <w:p w14:paraId="46F553D8" w14:textId="50203FD5" w:rsidR="007A32C2" w:rsidRPr="0095032C" w:rsidRDefault="00B46F14" w:rsidP="0095032C">
      <w:pPr>
        <w:spacing w:after="0" w:line="276" w:lineRule="auto"/>
        <w:jc w:val="both"/>
        <w:rPr>
          <w:rFonts w:ascii="Trebuchet MS" w:eastAsia="Calibri" w:hAnsi="Trebuchet MS" w:cs="Arial"/>
          <w:sz w:val="24"/>
          <w:szCs w:val="24"/>
          <w:lang w:val="es-ES_tradnl" w:eastAsia="ar-SA" w:bidi="en-US"/>
        </w:rPr>
      </w:pPr>
      <w:r>
        <w:rPr>
          <w:rFonts w:ascii="Trebuchet MS" w:eastAsia="Calibri" w:hAnsi="Trebuchet MS" w:cs="Arial"/>
          <w:sz w:val="24"/>
          <w:szCs w:val="24"/>
          <w:lang w:val="es-ES_tradnl" w:eastAsia="ar-SA" w:bidi="en-US"/>
        </w:rPr>
        <w:t>A continuación se insertan algunas imágenes representativas de los links respecto de los cuales se certificó su existencia y contenido en el acta de Oficialía Electoral:</w:t>
      </w:r>
    </w:p>
    <w:p w14:paraId="4C9E606E" w14:textId="77777777" w:rsidR="00B46B42" w:rsidRDefault="00B46B42" w:rsidP="0095032C">
      <w:pPr>
        <w:spacing w:after="0" w:line="276" w:lineRule="auto"/>
        <w:ind w:right="-93"/>
        <w:jc w:val="both"/>
        <w:rPr>
          <w:rFonts w:ascii="Trebuchet MS" w:eastAsia="MS Mincho" w:hAnsi="Trebuchet MS" w:cs="Arial"/>
          <w:sz w:val="24"/>
          <w:szCs w:val="24"/>
          <w:lang w:val="es-ES" w:eastAsia="ja-JP"/>
        </w:rPr>
      </w:pPr>
    </w:p>
    <w:tbl>
      <w:tblPr>
        <w:tblStyle w:val="Tablaconcuadrcula"/>
        <w:tblW w:w="0" w:type="auto"/>
        <w:tblLayout w:type="fixed"/>
        <w:tblLook w:val="04A0" w:firstRow="1" w:lastRow="0" w:firstColumn="1" w:lastColumn="0" w:noHBand="0" w:noVBand="1"/>
      </w:tblPr>
      <w:tblGrid>
        <w:gridCol w:w="1384"/>
        <w:gridCol w:w="7672"/>
      </w:tblGrid>
      <w:tr w:rsidR="00206116" w:rsidRPr="00206116" w14:paraId="4AD1839A" w14:textId="77777777" w:rsidTr="00B46F14">
        <w:trPr>
          <w:trHeight w:val="1290"/>
        </w:trPr>
        <w:tc>
          <w:tcPr>
            <w:tcW w:w="1384" w:type="dxa"/>
            <w:shd w:val="clear" w:color="auto" w:fill="D9D9D9" w:themeFill="background1" w:themeFillShade="D9"/>
            <w:vAlign w:val="center"/>
          </w:tcPr>
          <w:p w14:paraId="7CCDA311" w14:textId="77777777" w:rsidR="00206116" w:rsidRPr="00206116" w:rsidRDefault="00206116" w:rsidP="00206116">
            <w:pPr>
              <w:jc w:val="center"/>
              <w:rPr>
                <w:rFonts w:ascii="Calibri" w:eastAsia="Calibri" w:hAnsi="Calibri" w:cs="Times New Roman"/>
                <w:b/>
              </w:rPr>
            </w:pPr>
            <w:r w:rsidRPr="00206116">
              <w:rPr>
                <w:rFonts w:ascii="Calibri" w:eastAsia="Calibri" w:hAnsi="Calibri" w:cs="Times New Roman"/>
                <w:b/>
              </w:rPr>
              <w:t>Fecha de Publicación</w:t>
            </w:r>
          </w:p>
        </w:tc>
        <w:tc>
          <w:tcPr>
            <w:tcW w:w="7672" w:type="dxa"/>
            <w:shd w:val="clear" w:color="auto" w:fill="D9D9D9" w:themeFill="background1" w:themeFillShade="D9"/>
            <w:vAlign w:val="center"/>
          </w:tcPr>
          <w:p w14:paraId="77F5C194" w14:textId="77777777" w:rsidR="00206116" w:rsidRPr="00206116" w:rsidRDefault="00206116" w:rsidP="00206116">
            <w:pPr>
              <w:jc w:val="center"/>
              <w:rPr>
                <w:rFonts w:ascii="Calibri" w:eastAsia="Calibri" w:hAnsi="Calibri" w:cs="Times New Roman"/>
                <w:b/>
              </w:rPr>
            </w:pPr>
            <w:r w:rsidRPr="00206116">
              <w:rPr>
                <w:rFonts w:ascii="Calibri" w:eastAsia="Calibri" w:hAnsi="Calibri" w:cs="Times New Roman"/>
                <w:b/>
              </w:rPr>
              <w:t>Acta Circunstanciada, contenidos del links denunciados</w:t>
            </w:r>
          </w:p>
          <w:p w14:paraId="2A103517" w14:textId="77777777" w:rsidR="00206116" w:rsidRPr="00206116" w:rsidRDefault="00206116" w:rsidP="00206116">
            <w:pPr>
              <w:jc w:val="center"/>
              <w:rPr>
                <w:rFonts w:ascii="Calibri" w:eastAsia="Calibri" w:hAnsi="Calibri" w:cs="Times New Roman"/>
                <w:b/>
              </w:rPr>
            </w:pPr>
            <w:r w:rsidRPr="00206116">
              <w:rPr>
                <w:rFonts w:ascii="Calibri" w:eastAsia="Calibri" w:hAnsi="Calibri" w:cs="Times New Roman"/>
                <w:b/>
              </w:rPr>
              <w:t>a nombre de Luis Enrique Munguía González</w:t>
            </w:r>
          </w:p>
        </w:tc>
      </w:tr>
      <w:tr w:rsidR="00206116" w:rsidRPr="00206116" w14:paraId="7BE6F044" w14:textId="77777777" w:rsidTr="00B46F14">
        <w:tc>
          <w:tcPr>
            <w:tcW w:w="1384" w:type="dxa"/>
            <w:vAlign w:val="center"/>
          </w:tcPr>
          <w:p w14:paraId="62B29963" w14:textId="77777777" w:rsidR="00206116" w:rsidRPr="00206116" w:rsidRDefault="00206116" w:rsidP="00206116">
            <w:pPr>
              <w:jc w:val="center"/>
              <w:rPr>
                <w:rFonts w:ascii="Calibri" w:eastAsia="Calibri" w:hAnsi="Calibri" w:cs="Times New Roman"/>
              </w:rPr>
            </w:pPr>
            <w:r w:rsidRPr="00206116">
              <w:rPr>
                <w:rFonts w:ascii="Calibri" w:eastAsia="Calibri" w:hAnsi="Calibri" w:cs="Times New Roman"/>
              </w:rPr>
              <w:t>03/04/21</w:t>
            </w:r>
          </w:p>
        </w:tc>
        <w:tc>
          <w:tcPr>
            <w:tcW w:w="7672" w:type="dxa"/>
          </w:tcPr>
          <w:p w14:paraId="70BA28DC" w14:textId="77777777" w:rsidR="00B46F14" w:rsidRPr="00B46F14" w:rsidRDefault="00B46F14" w:rsidP="00206116">
            <w:pPr>
              <w:rPr>
                <w:rFonts w:ascii="Trebuchet MS" w:eastAsia="MS Mincho" w:hAnsi="Trebuchet MS" w:cs="Arial"/>
                <w:color w:val="0070C0"/>
                <w:sz w:val="20"/>
                <w:szCs w:val="20"/>
                <w:u w:val="single"/>
                <w:lang w:eastAsia="ja-JP"/>
              </w:rPr>
            </w:pPr>
          </w:p>
          <w:p w14:paraId="78B36120" w14:textId="77777777" w:rsidR="00206116" w:rsidRPr="00B46F14" w:rsidRDefault="00206116" w:rsidP="00206116">
            <w:pPr>
              <w:rPr>
                <w:rFonts w:ascii="Calibri" w:eastAsia="Calibri" w:hAnsi="Calibri" w:cs="Times New Roman"/>
                <w:sz w:val="20"/>
                <w:szCs w:val="20"/>
              </w:rPr>
            </w:pPr>
            <w:r w:rsidRPr="00B46F14">
              <w:rPr>
                <w:rFonts w:ascii="Trebuchet MS" w:eastAsia="MS Mincho" w:hAnsi="Trebuchet MS" w:cs="Arial"/>
                <w:color w:val="0070C0"/>
                <w:sz w:val="20"/>
                <w:szCs w:val="20"/>
                <w:u w:val="single"/>
                <w:lang w:eastAsia="ja-JP"/>
              </w:rPr>
              <w:t>https://www.facebook.com/LuisMunguiaPv/photos/a.603738996346781/3875914835795831/</w:t>
            </w:r>
          </w:p>
          <w:p w14:paraId="14A1F3A0" w14:textId="77777777" w:rsidR="00206116" w:rsidRPr="00B46F14" w:rsidRDefault="00206116" w:rsidP="00206116">
            <w:pPr>
              <w:jc w:val="center"/>
              <w:rPr>
                <w:rFonts w:ascii="Calibri" w:eastAsia="Calibri" w:hAnsi="Calibri" w:cs="Times New Roman"/>
                <w:sz w:val="20"/>
                <w:szCs w:val="20"/>
              </w:rPr>
            </w:pPr>
            <w:r w:rsidRPr="00B46F14">
              <w:rPr>
                <w:rFonts w:ascii="Times New Roman" w:eastAsia="MS Mincho" w:hAnsi="Times New Roman" w:cs="Times New Roman"/>
                <w:noProof/>
                <w:sz w:val="20"/>
                <w:szCs w:val="20"/>
                <w:lang w:eastAsia="es-MX"/>
              </w:rPr>
              <w:drawing>
                <wp:inline distT="0" distB="0" distL="0" distR="0" wp14:anchorId="688AAB0B" wp14:editId="107E5281">
                  <wp:extent cx="3738880" cy="33813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886" t="15341" r="22405" b="16814"/>
                          <a:stretch/>
                        </pic:blipFill>
                        <pic:spPr bwMode="auto">
                          <a:xfrm>
                            <a:off x="0" y="0"/>
                            <a:ext cx="3745855" cy="3387683"/>
                          </a:xfrm>
                          <a:prstGeom prst="rect">
                            <a:avLst/>
                          </a:prstGeom>
                          <a:ln>
                            <a:noFill/>
                          </a:ln>
                          <a:extLst>
                            <a:ext uri="{53640926-AAD7-44D8-BBD7-CCE9431645EC}">
                              <a14:shadowObscured xmlns:a14="http://schemas.microsoft.com/office/drawing/2010/main"/>
                            </a:ext>
                          </a:extLst>
                        </pic:spPr>
                      </pic:pic>
                    </a:graphicData>
                  </a:graphic>
                </wp:inline>
              </w:drawing>
            </w:r>
          </w:p>
          <w:p w14:paraId="240C034A" w14:textId="77777777" w:rsidR="00206116" w:rsidRPr="00B46F14" w:rsidRDefault="00206116" w:rsidP="00206116">
            <w:pPr>
              <w:rPr>
                <w:rFonts w:ascii="Calibri" w:eastAsia="Calibri" w:hAnsi="Calibri" w:cs="Times New Roman"/>
                <w:sz w:val="20"/>
                <w:szCs w:val="20"/>
              </w:rPr>
            </w:pPr>
          </w:p>
        </w:tc>
      </w:tr>
      <w:tr w:rsidR="00206116" w:rsidRPr="00206116" w14:paraId="72EC79C2" w14:textId="77777777" w:rsidTr="00B46F14">
        <w:tc>
          <w:tcPr>
            <w:tcW w:w="1384" w:type="dxa"/>
            <w:vAlign w:val="center"/>
          </w:tcPr>
          <w:p w14:paraId="659C5E5B" w14:textId="77777777" w:rsidR="00206116" w:rsidRPr="00206116" w:rsidRDefault="00206116" w:rsidP="00206116">
            <w:pPr>
              <w:jc w:val="center"/>
              <w:rPr>
                <w:rFonts w:ascii="Calibri" w:eastAsia="Calibri" w:hAnsi="Calibri" w:cs="Times New Roman"/>
              </w:rPr>
            </w:pPr>
            <w:r w:rsidRPr="00206116">
              <w:rPr>
                <w:rFonts w:ascii="Calibri" w:eastAsia="Calibri" w:hAnsi="Calibri" w:cs="Times New Roman"/>
              </w:rPr>
              <w:t>03/04/21</w:t>
            </w:r>
          </w:p>
        </w:tc>
        <w:tc>
          <w:tcPr>
            <w:tcW w:w="7672" w:type="dxa"/>
          </w:tcPr>
          <w:p w14:paraId="3ADCBA6D" w14:textId="77777777" w:rsidR="00206116" w:rsidRPr="00B46F14" w:rsidRDefault="00206116" w:rsidP="00206116">
            <w:pPr>
              <w:rPr>
                <w:rFonts w:ascii="Trebuchet MS" w:eastAsia="Calibri" w:hAnsi="Trebuchet MS" w:cs="Times New Roman"/>
                <w:sz w:val="20"/>
                <w:szCs w:val="20"/>
              </w:rPr>
            </w:pPr>
            <w:r w:rsidRPr="00B46F14">
              <w:rPr>
                <w:rFonts w:ascii="Trebuchet MS" w:eastAsia="Times New Roman" w:hAnsi="Trebuchet MS" w:cs="Times New Roman"/>
                <w:color w:val="0563C1"/>
                <w:sz w:val="20"/>
                <w:szCs w:val="20"/>
                <w:u w:val="single"/>
                <w:lang w:val="es-ES" w:eastAsia="es-MX"/>
              </w:rPr>
              <w:t>https://www.facebook.com/LuisMunguiaPv/photos/a.175283452525673/3875956915791623</w:t>
            </w:r>
          </w:p>
          <w:p w14:paraId="40E8BA9E" w14:textId="77777777" w:rsidR="00206116" w:rsidRPr="00B46F14" w:rsidRDefault="00206116" w:rsidP="00206116">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drawing>
                <wp:inline distT="0" distB="0" distL="0" distR="0" wp14:anchorId="234A284F" wp14:editId="6EF924E8">
                  <wp:extent cx="1875547" cy="166502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3431" t="15441" r="36837" b="16779"/>
                          <a:stretch/>
                        </pic:blipFill>
                        <pic:spPr bwMode="auto">
                          <a:xfrm>
                            <a:off x="0" y="0"/>
                            <a:ext cx="1885765" cy="1674098"/>
                          </a:xfrm>
                          <a:prstGeom prst="rect">
                            <a:avLst/>
                          </a:prstGeom>
                          <a:ln>
                            <a:noFill/>
                          </a:ln>
                          <a:extLst>
                            <a:ext uri="{53640926-AAD7-44D8-BBD7-CCE9431645EC}">
                              <a14:shadowObscured xmlns:a14="http://schemas.microsoft.com/office/drawing/2010/main"/>
                            </a:ext>
                          </a:extLst>
                        </pic:spPr>
                      </pic:pic>
                    </a:graphicData>
                  </a:graphic>
                </wp:inline>
              </w:drawing>
            </w:r>
          </w:p>
          <w:p w14:paraId="3B4C2321" w14:textId="77777777" w:rsidR="00206116" w:rsidRPr="00B46F14" w:rsidRDefault="00206116" w:rsidP="00206116">
            <w:pPr>
              <w:rPr>
                <w:rFonts w:ascii="Trebuchet MS" w:eastAsia="Calibri" w:hAnsi="Trebuchet MS" w:cs="Times New Roman"/>
                <w:sz w:val="20"/>
                <w:szCs w:val="20"/>
              </w:rPr>
            </w:pPr>
          </w:p>
        </w:tc>
      </w:tr>
      <w:tr w:rsidR="00206116" w:rsidRPr="00206116" w14:paraId="6BB9DDAF" w14:textId="77777777" w:rsidTr="00B46F14">
        <w:tc>
          <w:tcPr>
            <w:tcW w:w="1384" w:type="dxa"/>
            <w:vAlign w:val="center"/>
          </w:tcPr>
          <w:p w14:paraId="75080055" w14:textId="77777777" w:rsidR="00206116" w:rsidRPr="00206116" w:rsidRDefault="00206116" w:rsidP="00206116">
            <w:pPr>
              <w:jc w:val="center"/>
              <w:rPr>
                <w:rFonts w:ascii="Calibri" w:eastAsia="Calibri" w:hAnsi="Calibri" w:cs="Times New Roman"/>
              </w:rPr>
            </w:pPr>
            <w:r w:rsidRPr="00206116">
              <w:rPr>
                <w:rFonts w:ascii="Calibri" w:eastAsia="Calibri" w:hAnsi="Calibri" w:cs="Times New Roman"/>
              </w:rPr>
              <w:lastRenderedPageBreak/>
              <w:t>04/04/21</w:t>
            </w:r>
          </w:p>
        </w:tc>
        <w:tc>
          <w:tcPr>
            <w:tcW w:w="7672" w:type="dxa"/>
          </w:tcPr>
          <w:p w14:paraId="4F01BCA2" w14:textId="77777777" w:rsidR="00206116" w:rsidRPr="00B46F14" w:rsidRDefault="002E47A3" w:rsidP="00206116">
            <w:pPr>
              <w:rPr>
                <w:rFonts w:ascii="Trebuchet MS" w:eastAsia="Calibri" w:hAnsi="Trebuchet MS" w:cs="Times New Roman"/>
                <w:sz w:val="20"/>
                <w:szCs w:val="20"/>
              </w:rPr>
            </w:pPr>
            <w:hyperlink r:id="rId23" w:history="1">
              <w:r w:rsidR="00206116" w:rsidRPr="00B46F14">
                <w:rPr>
                  <w:rFonts w:ascii="Trebuchet MS" w:eastAsia="Times New Roman" w:hAnsi="Trebuchet MS" w:cs="Times New Roman"/>
                  <w:color w:val="0563C1"/>
                  <w:sz w:val="20"/>
                  <w:szCs w:val="20"/>
                  <w:u w:val="single"/>
                  <w:lang w:eastAsia="es-MX"/>
                </w:rPr>
                <w:t>https://www.facebook.com/LuisMunguiaPv/posts/3877643942289587</w:t>
              </w:r>
            </w:hyperlink>
          </w:p>
          <w:p w14:paraId="10AE6128" w14:textId="77777777" w:rsidR="00206116" w:rsidRPr="00B46F14" w:rsidRDefault="00206116" w:rsidP="00206116">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drawing>
                <wp:inline distT="0" distB="0" distL="0" distR="0" wp14:anchorId="6709B9B0" wp14:editId="10FB0AE1">
                  <wp:extent cx="3384645" cy="2115499"/>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392160" cy="2120196"/>
                          </a:xfrm>
                          <a:prstGeom prst="rect">
                            <a:avLst/>
                          </a:prstGeom>
                        </pic:spPr>
                      </pic:pic>
                    </a:graphicData>
                  </a:graphic>
                </wp:inline>
              </w:drawing>
            </w:r>
          </w:p>
          <w:p w14:paraId="0CD1E7E4" w14:textId="77777777" w:rsidR="00206116" w:rsidRPr="00B46F14" w:rsidRDefault="00206116" w:rsidP="00206116">
            <w:pPr>
              <w:rPr>
                <w:rFonts w:ascii="Trebuchet MS" w:eastAsia="Calibri" w:hAnsi="Trebuchet MS" w:cs="Times New Roman"/>
                <w:sz w:val="20"/>
                <w:szCs w:val="20"/>
              </w:rPr>
            </w:pPr>
          </w:p>
        </w:tc>
      </w:tr>
      <w:tr w:rsidR="00206116" w:rsidRPr="00206116" w14:paraId="1C7A10EB" w14:textId="77777777" w:rsidTr="00B46F14">
        <w:tc>
          <w:tcPr>
            <w:tcW w:w="1384" w:type="dxa"/>
          </w:tcPr>
          <w:p w14:paraId="547A63D5" w14:textId="77777777" w:rsidR="00206116" w:rsidRPr="00206116" w:rsidRDefault="00206116" w:rsidP="00206116">
            <w:pPr>
              <w:rPr>
                <w:rFonts w:ascii="Calibri" w:eastAsia="Calibri" w:hAnsi="Calibri" w:cs="Times New Roman"/>
              </w:rPr>
            </w:pPr>
            <w:r w:rsidRPr="00206116">
              <w:rPr>
                <w:rFonts w:ascii="Calibri" w:eastAsia="Calibri" w:hAnsi="Calibri" w:cs="Times New Roman"/>
              </w:rPr>
              <w:t>04/04/21</w:t>
            </w:r>
          </w:p>
        </w:tc>
        <w:tc>
          <w:tcPr>
            <w:tcW w:w="7672" w:type="dxa"/>
          </w:tcPr>
          <w:p w14:paraId="7654B386" w14:textId="77777777" w:rsidR="00206116" w:rsidRPr="00B46F14" w:rsidRDefault="00206116" w:rsidP="00206116">
            <w:pPr>
              <w:rPr>
                <w:rFonts w:ascii="Trebuchet MS" w:eastAsia="Calibri" w:hAnsi="Trebuchet MS" w:cs="Times New Roman"/>
                <w:sz w:val="20"/>
                <w:szCs w:val="20"/>
              </w:rPr>
            </w:pPr>
            <w:r w:rsidRPr="00B46F14">
              <w:rPr>
                <w:rFonts w:ascii="Trebuchet MS" w:eastAsia="MS Mincho" w:hAnsi="Trebuchet MS" w:cs="Arial"/>
                <w:color w:val="0070C0"/>
                <w:sz w:val="20"/>
                <w:szCs w:val="20"/>
                <w:u w:val="single"/>
                <w:lang w:eastAsia="ja-JP"/>
              </w:rPr>
              <w:t>https://www.facebook.com/LuisMunguiaPv/posts/3878165632237418</w:t>
            </w:r>
          </w:p>
          <w:p w14:paraId="2A781105" w14:textId="77777777" w:rsidR="00206116" w:rsidRPr="00B46F14" w:rsidRDefault="00206116" w:rsidP="00206116">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drawing>
                <wp:inline distT="0" distB="0" distL="0" distR="0" wp14:anchorId="66DB112B" wp14:editId="0BA74E71">
                  <wp:extent cx="3678072" cy="200167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1400" t="17173" r="14117" b="17975"/>
                          <a:stretch/>
                        </pic:blipFill>
                        <pic:spPr bwMode="auto">
                          <a:xfrm>
                            <a:off x="0" y="0"/>
                            <a:ext cx="3687168" cy="2006621"/>
                          </a:xfrm>
                          <a:prstGeom prst="rect">
                            <a:avLst/>
                          </a:prstGeom>
                          <a:ln>
                            <a:noFill/>
                          </a:ln>
                          <a:extLst>
                            <a:ext uri="{53640926-AAD7-44D8-BBD7-CCE9431645EC}">
                              <a14:shadowObscured xmlns:a14="http://schemas.microsoft.com/office/drawing/2010/main"/>
                            </a:ext>
                          </a:extLst>
                        </pic:spPr>
                      </pic:pic>
                    </a:graphicData>
                  </a:graphic>
                </wp:inline>
              </w:drawing>
            </w:r>
          </w:p>
          <w:p w14:paraId="5B31B1AD" w14:textId="77777777" w:rsidR="00206116" w:rsidRPr="00B46F14" w:rsidRDefault="00206116" w:rsidP="00206116">
            <w:pPr>
              <w:rPr>
                <w:rFonts w:ascii="Trebuchet MS" w:eastAsia="Calibri" w:hAnsi="Trebuchet MS" w:cs="Times New Roman"/>
                <w:sz w:val="20"/>
                <w:szCs w:val="20"/>
              </w:rPr>
            </w:pPr>
          </w:p>
        </w:tc>
      </w:tr>
      <w:tr w:rsidR="00206116" w:rsidRPr="00206116" w14:paraId="7BADDA67" w14:textId="77777777" w:rsidTr="00B46F14">
        <w:tc>
          <w:tcPr>
            <w:tcW w:w="1384" w:type="dxa"/>
            <w:vAlign w:val="center"/>
          </w:tcPr>
          <w:p w14:paraId="11E7BD66" w14:textId="77777777" w:rsidR="00206116" w:rsidRPr="00206116" w:rsidRDefault="00206116" w:rsidP="00206116">
            <w:pPr>
              <w:jc w:val="center"/>
              <w:rPr>
                <w:rFonts w:ascii="Calibri" w:eastAsia="Calibri" w:hAnsi="Calibri" w:cs="Times New Roman"/>
              </w:rPr>
            </w:pPr>
            <w:r w:rsidRPr="00206116">
              <w:rPr>
                <w:rFonts w:ascii="Calibri" w:eastAsia="Calibri" w:hAnsi="Calibri" w:cs="Times New Roman"/>
              </w:rPr>
              <w:t>04/04/21</w:t>
            </w:r>
          </w:p>
        </w:tc>
        <w:tc>
          <w:tcPr>
            <w:tcW w:w="7672" w:type="dxa"/>
          </w:tcPr>
          <w:p w14:paraId="0259A41C" w14:textId="77777777" w:rsidR="00206116" w:rsidRPr="00B46F14" w:rsidRDefault="00206116" w:rsidP="00206116">
            <w:pPr>
              <w:rPr>
                <w:rFonts w:ascii="Trebuchet MS" w:eastAsia="Calibri" w:hAnsi="Trebuchet MS" w:cs="Times New Roman"/>
                <w:sz w:val="20"/>
                <w:szCs w:val="20"/>
              </w:rPr>
            </w:pPr>
            <w:r w:rsidRPr="00B46F14">
              <w:rPr>
                <w:rFonts w:ascii="Trebuchet MS" w:eastAsia="MS Mincho" w:hAnsi="Trebuchet MS" w:cs="Arial"/>
                <w:color w:val="0070C0"/>
                <w:sz w:val="20"/>
                <w:szCs w:val="20"/>
                <w:u w:val="single"/>
                <w:lang w:eastAsia="ja-JP"/>
              </w:rPr>
              <w:t>https://www.facebook.com/LuisMunguiaPv/posts/3878165632237418</w:t>
            </w:r>
          </w:p>
          <w:p w14:paraId="43F98689" w14:textId="77777777" w:rsidR="00206116" w:rsidRPr="00B46F14" w:rsidRDefault="00206116" w:rsidP="00206116">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drawing>
                <wp:inline distT="0" distB="0" distL="0" distR="0" wp14:anchorId="7EC3EB03" wp14:editId="735431F5">
                  <wp:extent cx="3234519" cy="2021575"/>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165" t="14048" r="24916" b="14035"/>
                          <a:stretch/>
                        </pic:blipFill>
                        <pic:spPr bwMode="auto">
                          <a:xfrm>
                            <a:off x="0" y="0"/>
                            <a:ext cx="3244578" cy="2027862"/>
                          </a:xfrm>
                          <a:prstGeom prst="rect">
                            <a:avLst/>
                          </a:prstGeom>
                          <a:ln>
                            <a:noFill/>
                          </a:ln>
                          <a:extLst>
                            <a:ext uri="{53640926-AAD7-44D8-BBD7-CCE9431645EC}">
                              <a14:shadowObscured xmlns:a14="http://schemas.microsoft.com/office/drawing/2010/main"/>
                            </a:ext>
                          </a:extLst>
                        </pic:spPr>
                      </pic:pic>
                    </a:graphicData>
                  </a:graphic>
                </wp:inline>
              </w:drawing>
            </w:r>
          </w:p>
          <w:p w14:paraId="56AB10BC" w14:textId="77777777" w:rsidR="00206116" w:rsidRPr="00B46F14" w:rsidRDefault="00206116" w:rsidP="00206116">
            <w:pPr>
              <w:rPr>
                <w:rFonts w:ascii="Trebuchet MS" w:eastAsia="Calibri" w:hAnsi="Trebuchet MS" w:cs="Times New Roman"/>
                <w:sz w:val="20"/>
                <w:szCs w:val="20"/>
              </w:rPr>
            </w:pPr>
          </w:p>
        </w:tc>
      </w:tr>
      <w:tr w:rsidR="00206116" w:rsidRPr="00206116" w14:paraId="17681D5B" w14:textId="77777777" w:rsidTr="00B46F14">
        <w:tc>
          <w:tcPr>
            <w:tcW w:w="1384" w:type="dxa"/>
            <w:vAlign w:val="center"/>
          </w:tcPr>
          <w:p w14:paraId="57A0A704" w14:textId="77777777" w:rsidR="00206116" w:rsidRPr="00206116" w:rsidRDefault="00206116" w:rsidP="00206116">
            <w:pPr>
              <w:jc w:val="center"/>
              <w:rPr>
                <w:rFonts w:ascii="Calibri" w:eastAsia="Calibri" w:hAnsi="Calibri" w:cs="Times New Roman"/>
              </w:rPr>
            </w:pPr>
            <w:r w:rsidRPr="00206116">
              <w:rPr>
                <w:rFonts w:ascii="Calibri" w:eastAsia="Calibri" w:hAnsi="Calibri" w:cs="Times New Roman"/>
              </w:rPr>
              <w:t>04/04/21</w:t>
            </w:r>
          </w:p>
        </w:tc>
        <w:tc>
          <w:tcPr>
            <w:tcW w:w="7672" w:type="dxa"/>
          </w:tcPr>
          <w:p w14:paraId="49341932" w14:textId="77777777" w:rsidR="00206116" w:rsidRPr="00B46F14" w:rsidRDefault="00206116" w:rsidP="00206116">
            <w:pPr>
              <w:rPr>
                <w:rFonts w:ascii="Trebuchet MS" w:eastAsia="Calibri" w:hAnsi="Trebuchet MS" w:cs="Times New Roman"/>
                <w:sz w:val="20"/>
                <w:szCs w:val="20"/>
              </w:rPr>
            </w:pPr>
            <w:r w:rsidRPr="00B46F14">
              <w:rPr>
                <w:rFonts w:ascii="Trebuchet MS" w:eastAsia="MS Mincho" w:hAnsi="Trebuchet MS" w:cs="Arial"/>
                <w:color w:val="0070C0"/>
                <w:sz w:val="20"/>
                <w:szCs w:val="20"/>
                <w:u w:val="single"/>
                <w:lang w:eastAsia="ja-JP"/>
              </w:rPr>
              <w:t>https://www.facebook.com/LuisMunguiaPv/posts/3878165632237418</w:t>
            </w:r>
          </w:p>
          <w:p w14:paraId="6EB77DB6" w14:textId="77777777" w:rsidR="00206116" w:rsidRPr="00B46F14" w:rsidRDefault="00206116" w:rsidP="00920E87">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lastRenderedPageBreak/>
              <w:drawing>
                <wp:inline distT="0" distB="0" distL="0" distR="0" wp14:anchorId="7067CD18" wp14:editId="2C7D7384">
                  <wp:extent cx="2722728" cy="1756444"/>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899" t="13076" r="25696" b="12194"/>
                          <a:stretch/>
                        </pic:blipFill>
                        <pic:spPr bwMode="auto">
                          <a:xfrm>
                            <a:off x="0" y="0"/>
                            <a:ext cx="2731725" cy="1762248"/>
                          </a:xfrm>
                          <a:prstGeom prst="rect">
                            <a:avLst/>
                          </a:prstGeom>
                          <a:ln>
                            <a:noFill/>
                          </a:ln>
                          <a:extLst>
                            <a:ext uri="{53640926-AAD7-44D8-BBD7-CCE9431645EC}">
                              <a14:shadowObscured xmlns:a14="http://schemas.microsoft.com/office/drawing/2010/main"/>
                            </a:ext>
                          </a:extLst>
                        </pic:spPr>
                      </pic:pic>
                    </a:graphicData>
                  </a:graphic>
                </wp:inline>
              </w:drawing>
            </w:r>
          </w:p>
          <w:p w14:paraId="105E9433" w14:textId="77777777" w:rsidR="00206116" w:rsidRPr="00B46F14" w:rsidRDefault="00206116" w:rsidP="00920E87">
            <w:pPr>
              <w:rPr>
                <w:rFonts w:ascii="Trebuchet MS" w:eastAsia="Calibri" w:hAnsi="Trebuchet MS" w:cs="Times New Roman"/>
                <w:sz w:val="20"/>
                <w:szCs w:val="20"/>
              </w:rPr>
            </w:pPr>
          </w:p>
        </w:tc>
      </w:tr>
      <w:tr w:rsidR="00206116" w:rsidRPr="00206116" w14:paraId="5E2D5252" w14:textId="77777777" w:rsidTr="00B46F14">
        <w:tc>
          <w:tcPr>
            <w:tcW w:w="1384" w:type="dxa"/>
            <w:vAlign w:val="center"/>
          </w:tcPr>
          <w:p w14:paraId="103AE1B6" w14:textId="77777777" w:rsidR="00206116" w:rsidRPr="00206116" w:rsidRDefault="00206116" w:rsidP="00206116">
            <w:pPr>
              <w:jc w:val="center"/>
              <w:rPr>
                <w:rFonts w:ascii="Calibri" w:eastAsia="Calibri" w:hAnsi="Calibri" w:cs="Times New Roman"/>
              </w:rPr>
            </w:pPr>
            <w:r w:rsidRPr="00206116">
              <w:rPr>
                <w:rFonts w:ascii="Calibri" w:eastAsia="Calibri" w:hAnsi="Calibri" w:cs="Times New Roman"/>
              </w:rPr>
              <w:lastRenderedPageBreak/>
              <w:t>04/04/21</w:t>
            </w:r>
          </w:p>
        </w:tc>
        <w:tc>
          <w:tcPr>
            <w:tcW w:w="7672" w:type="dxa"/>
          </w:tcPr>
          <w:p w14:paraId="3DF1B8B1" w14:textId="77777777" w:rsidR="00206116" w:rsidRPr="00B46F14" w:rsidRDefault="002E47A3" w:rsidP="00206116">
            <w:pPr>
              <w:rPr>
                <w:rFonts w:ascii="Trebuchet MS" w:eastAsia="Calibri" w:hAnsi="Trebuchet MS" w:cs="Times New Roman"/>
                <w:sz w:val="20"/>
                <w:szCs w:val="20"/>
              </w:rPr>
            </w:pPr>
            <w:hyperlink r:id="rId28" w:history="1">
              <w:r w:rsidR="00206116" w:rsidRPr="00B46F14">
                <w:rPr>
                  <w:rFonts w:ascii="Trebuchet MS" w:eastAsia="Calibri" w:hAnsi="Trebuchet MS" w:cs="Times New Roman"/>
                  <w:color w:val="0000FF"/>
                  <w:sz w:val="20"/>
                  <w:szCs w:val="20"/>
                  <w:u w:val="single"/>
                </w:rPr>
                <w:t>http://www.noticiaspv.com.mx/miles-acompanaron-a-luis-munguia-en-su-arranque-de-campana-rumbo-a-la-presidencia-municipal/</w:t>
              </w:r>
            </w:hyperlink>
          </w:p>
          <w:p w14:paraId="7D473344" w14:textId="77777777" w:rsidR="00206116" w:rsidRPr="00B46F14" w:rsidRDefault="00206116" w:rsidP="00206116">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drawing>
                <wp:inline distT="0" distB="0" distL="0" distR="0" wp14:anchorId="39872BC3" wp14:editId="73C84E98">
                  <wp:extent cx="2668137" cy="193209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6455" t="35593" r="39495" b="13371"/>
                          <a:stretch/>
                        </pic:blipFill>
                        <pic:spPr bwMode="auto">
                          <a:xfrm>
                            <a:off x="0" y="0"/>
                            <a:ext cx="2673889" cy="1936263"/>
                          </a:xfrm>
                          <a:prstGeom prst="rect">
                            <a:avLst/>
                          </a:prstGeom>
                          <a:ln>
                            <a:noFill/>
                          </a:ln>
                          <a:extLst>
                            <a:ext uri="{53640926-AAD7-44D8-BBD7-CCE9431645EC}">
                              <a14:shadowObscured xmlns:a14="http://schemas.microsoft.com/office/drawing/2010/main"/>
                            </a:ext>
                          </a:extLst>
                        </pic:spPr>
                      </pic:pic>
                    </a:graphicData>
                  </a:graphic>
                </wp:inline>
              </w:drawing>
            </w:r>
          </w:p>
          <w:p w14:paraId="2F86B728" w14:textId="77777777" w:rsidR="00206116" w:rsidRPr="00B46F14" w:rsidRDefault="00206116" w:rsidP="00206116">
            <w:pPr>
              <w:rPr>
                <w:rFonts w:ascii="Trebuchet MS" w:eastAsia="Calibri" w:hAnsi="Trebuchet MS" w:cs="Times New Roman"/>
                <w:sz w:val="20"/>
                <w:szCs w:val="20"/>
              </w:rPr>
            </w:pPr>
          </w:p>
        </w:tc>
      </w:tr>
      <w:tr w:rsidR="00206116" w:rsidRPr="00206116" w14:paraId="2A863F44" w14:textId="77777777" w:rsidTr="00B46F14">
        <w:tc>
          <w:tcPr>
            <w:tcW w:w="1384" w:type="dxa"/>
            <w:vAlign w:val="center"/>
          </w:tcPr>
          <w:p w14:paraId="0BBBF6FF" w14:textId="77777777" w:rsidR="00206116" w:rsidRPr="00206116" w:rsidRDefault="00206116" w:rsidP="00085E71">
            <w:pPr>
              <w:jc w:val="center"/>
              <w:rPr>
                <w:rFonts w:ascii="Calibri" w:eastAsia="Calibri" w:hAnsi="Calibri" w:cs="Times New Roman"/>
              </w:rPr>
            </w:pPr>
            <w:r w:rsidRPr="00206116">
              <w:rPr>
                <w:rFonts w:ascii="Calibri" w:eastAsia="Calibri" w:hAnsi="Calibri" w:cs="Times New Roman"/>
              </w:rPr>
              <w:t>04/04/21</w:t>
            </w:r>
          </w:p>
        </w:tc>
        <w:tc>
          <w:tcPr>
            <w:tcW w:w="7672" w:type="dxa"/>
          </w:tcPr>
          <w:p w14:paraId="44FF5AFF" w14:textId="77777777" w:rsidR="00206116" w:rsidRPr="00B46F14" w:rsidRDefault="002E47A3" w:rsidP="00206116">
            <w:pPr>
              <w:jc w:val="center"/>
              <w:rPr>
                <w:rFonts w:ascii="Trebuchet MS" w:eastAsia="MS Mincho" w:hAnsi="Trebuchet MS" w:cs="Arial"/>
                <w:color w:val="0563C1"/>
                <w:sz w:val="20"/>
                <w:szCs w:val="20"/>
                <w:u w:val="single"/>
                <w:lang w:eastAsia="ja-JP"/>
              </w:rPr>
            </w:pPr>
            <w:hyperlink r:id="rId30" w:history="1">
              <w:r w:rsidR="00206116" w:rsidRPr="00B46F14">
                <w:rPr>
                  <w:rFonts w:ascii="Trebuchet MS" w:eastAsia="MS Mincho" w:hAnsi="Trebuchet MS" w:cs="Arial"/>
                  <w:color w:val="0563C1"/>
                  <w:sz w:val="20"/>
                  <w:szCs w:val="20"/>
                  <w:u w:val="single"/>
                  <w:lang w:eastAsia="ja-JP"/>
                </w:rPr>
                <w:t>https://tribunadelabahia.com.mx/noticias/puerto-vallarta/se-reunen-simpatizantes-del-verde-y-mc-en-crucero-del-pitillal-44623</w:t>
              </w:r>
            </w:hyperlink>
          </w:p>
          <w:p w14:paraId="1352B19F" w14:textId="77777777" w:rsidR="00206116" w:rsidRPr="00B46F14" w:rsidRDefault="00206116" w:rsidP="00206116">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drawing>
                <wp:inline distT="0" distB="0" distL="0" distR="0" wp14:anchorId="40746EFB" wp14:editId="193B2096">
                  <wp:extent cx="2852382" cy="2014495"/>
                  <wp:effectExtent l="0" t="0" r="5715" b="5080"/>
                  <wp:docPr id="13" name="Imagen 13" descr="https://tribunadelabahia.s3-us-west-2.amazonaws.com/uploads/2021/04/pqgTMbxKp2c5xz9ZNTrHLAiiQCcbCsh7UbSIgu0y-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ribunadelabahia.s3-us-west-2.amazonaws.com/uploads/2021/04/pqgTMbxKp2c5xz9ZNTrHLAiiQCcbCsh7UbSIgu0y-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6106" cy="2017125"/>
                          </a:xfrm>
                          <a:prstGeom prst="rect">
                            <a:avLst/>
                          </a:prstGeom>
                          <a:noFill/>
                          <a:ln>
                            <a:noFill/>
                          </a:ln>
                        </pic:spPr>
                      </pic:pic>
                    </a:graphicData>
                  </a:graphic>
                </wp:inline>
              </w:drawing>
            </w:r>
          </w:p>
          <w:p w14:paraId="6674D117" w14:textId="77777777" w:rsidR="00206116" w:rsidRPr="00B46F14" w:rsidRDefault="00206116" w:rsidP="00920E87">
            <w:pPr>
              <w:rPr>
                <w:rFonts w:ascii="Trebuchet MS" w:eastAsia="Calibri" w:hAnsi="Trebuchet MS" w:cs="Times New Roman"/>
                <w:sz w:val="20"/>
                <w:szCs w:val="20"/>
              </w:rPr>
            </w:pPr>
          </w:p>
        </w:tc>
      </w:tr>
      <w:tr w:rsidR="00206116" w:rsidRPr="00206116" w14:paraId="24839F80" w14:textId="77777777" w:rsidTr="00B46F14">
        <w:tc>
          <w:tcPr>
            <w:tcW w:w="1384" w:type="dxa"/>
            <w:vAlign w:val="center"/>
          </w:tcPr>
          <w:p w14:paraId="7B35DA5B" w14:textId="77777777" w:rsidR="00206116" w:rsidRPr="00206116" w:rsidRDefault="00206116" w:rsidP="00206116">
            <w:pPr>
              <w:jc w:val="center"/>
              <w:rPr>
                <w:rFonts w:ascii="Calibri" w:eastAsia="Calibri" w:hAnsi="Calibri" w:cs="Times New Roman"/>
              </w:rPr>
            </w:pPr>
            <w:r w:rsidRPr="00206116">
              <w:rPr>
                <w:rFonts w:ascii="Calibri" w:eastAsia="Calibri" w:hAnsi="Calibri" w:cs="Times New Roman"/>
              </w:rPr>
              <w:t>04/04/21</w:t>
            </w:r>
          </w:p>
        </w:tc>
        <w:tc>
          <w:tcPr>
            <w:tcW w:w="7672" w:type="dxa"/>
          </w:tcPr>
          <w:p w14:paraId="5C06E046" w14:textId="77777777" w:rsidR="00206116" w:rsidRPr="00B46F14" w:rsidRDefault="002E47A3" w:rsidP="00206116">
            <w:pPr>
              <w:rPr>
                <w:rFonts w:ascii="Trebuchet MS" w:eastAsia="Calibri" w:hAnsi="Trebuchet MS" w:cs="Times New Roman"/>
                <w:sz w:val="20"/>
                <w:szCs w:val="20"/>
              </w:rPr>
            </w:pPr>
            <w:hyperlink r:id="rId32" w:history="1">
              <w:r w:rsidR="00206116" w:rsidRPr="00B46F14">
                <w:rPr>
                  <w:rFonts w:ascii="Trebuchet MS" w:eastAsia="Calibri" w:hAnsi="Trebuchet MS" w:cs="Times New Roman"/>
                  <w:color w:val="0000FF"/>
                  <w:sz w:val="20"/>
                  <w:szCs w:val="20"/>
                  <w:u w:val="single"/>
                </w:rPr>
                <w:t>http://www.noticiaspv.com.mx/verdes-contra-naranjas-en-crucero-de-api/</w:t>
              </w:r>
            </w:hyperlink>
          </w:p>
          <w:p w14:paraId="0ED6CA27" w14:textId="77777777" w:rsidR="00206116" w:rsidRPr="00B46F14" w:rsidRDefault="00206116" w:rsidP="00206116">
            <w:pPr>
              <w:jc w:val="center"/>
              <w:rPr>
                <w:rFonts w:ascii="Trebuchet MS" w:eastAsia="Calibri" w:hAnsi="Trebuchet MS" w:cs="Times New Roman"/>
                <w:sz w:val="20"/>
                <w:szCs w:val="20"/>
              </w:rPr>
            </w:pPr>
            <w:r w:rsidRPr="00B46F14">
              <w:rPr>
                <w:rFonts w:ascii="Trebuchet MS" w:eastAsia="MS Mincho" w:hAnsi="Trebuchet MS" w:cs="Times New Roman"/>
                <w:noProof/>
                <w:sz w:val="20"/>
                <w:szCs w:val="20"/>
                <w:lang w:eastAsia="es-MX"/>
              </w:rPr>
              <w:lastRenderedPageBreak/>
              <w:drawing>
                <wp:inline distT="0" distB="0" distL="0" distR="0" wp14:anchorId="1D962661" wp14:editId="29238987">
                  <wp:extent cx="3678071" cy="2056691"/>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3165" t="13198" r="13038" b="20779"/>
                          <a:stretch/>
                        </pic:blipFill>
                        <pic:spPr bwMode="auto">
                          <a:xfrm>
                            <a:off x="0" y="0"/>
                            <a:ext cx="3684330" cy="2060191"/>
                          </a:xfrm>
                          <a:prstGeom prst="rect">
                            <a:avLst/>
                          </a:prstGeom>
                          <a:ln>
                            <a:noFill/>
                          </a:ln>
                          <a:extLst>
                            <a:ext uri="{53640926-AAD7-44D8-BBD7-CCE9431645EC}">
                              <a14:shadowObscured xmlns:a14="http://schemas.microsoft.com/office/drawing/2010/main"/>
                            </a:ext>
                          </a:extLst>
                        </pic:spPr>
                      </pic:pic>
                    </a:graphicData>
                  </a:graphic>
                </wp:inline>
              </w:drawing>
            </w:r>
          </w:p>
          <w:p w14:paraId="61160325" w14:textId="77777777" w:rsidR="00206116" w:rsidRPr="00B46F14" w:rsidRDefault="00206116" w:rsidP="00206116">
            <w:pPr>
              <w:rPr>
                <w:rFonts w:ascii="Trebuchet MS" w:eastAsia="Calibri" w:hAnsi="Trebuchet MS" w:cs="Times New Roman"/>
                <w:sz w:val="20"/>
                <w:szCs w:val="20"/>
              </w:rPr>
            </w:pPr>
          </w:p>
        </w:tc>
      </w:tr>
    </w:tbl>
    <w:p w14:paraId="029640A9" w14:textId="77777777" w:rsidR="00206116" w:rsidRDefault="00206116" w:rsidP="0095032C">
      <w:pPr>
        <w:spacing w:after="0" w:line="276" w:lineRule="auto"/>
        <w:ind w:right="-93"/>
        <w:jc w:val="both"/>
        <w:rPr>
          <w:rFonts w:ascii="Trebuchet MS" w:eastAsia="MS Mincho" w:hAnsi="Trebuchet MS" w:cs="Arial"/>
          <w:sz w:val="24"/>
          <w:szCs w:val="24"/>
          <w:lang w:val="es-ES" w:eastAsia="ja-JP"/>
        </w:rPr>
      </w:pPr>
    </w:p>
    <w:p w14:paraId="5F785412" w14:textId="77777777" w:rsidR="00B46B42" w:rsidRPr="0095032C" w:rsidRDefault="00B46B42" w:rsidP="0095032C">
      <w:pPr>
        <w:numPr>
          <w:ilvl w:val="0"/>
          <w:numId w:val="3"/>
        </w:numPr>
        <w:spacing w:after="0" w:line="276" w:lineRule="auto"/>
        <w:ind w:right="-93"/>
        <w:contextualSpacing/>
        <w:jc w:val="both"/>
        <w:rPr>
          <w:rFonts w:ascii="Trebuchet MS" w:eastAsia="MS Mincho" w:hAnsi="Trebuchet MS" w:cs="Arial"/>
          <w:b/>
          <w:sz w:val="24"/>
          <w:szCs w:val="24"/>
          <w:lang w:val="es-ES" w:eastAsia="ja-JP"/>
        </w:rPr>
      </w:pPr>
      <w:r w:rsidRPr="0095032C">
        <w:rPr>
          <w:rFonts w:ascii="Trebuchet MS" w:eastAsia="MS Mincho" w:hAnsi="Trebuchet MS" w:cs="Arial"/>
          <w:b/>
          <w:sz w:val="24"/>
          <w:szCs w:val="24"/>
          <w:lang w:val="es-ES" w:eastAsia="ja-JP"/>
        </w:rPr>
        <w:t>Actos anticipados de campaña.</w:t>
      </w:r>
    </w:p>
    <w:p w14:paraId="263E1015" w14:textId="77777777" w:rsidR="00B46B42" w:rsidRPr="0095032C" w:rsidRDefault="00B46B42" w:rsidP="0095032C">
      <w:pPr>
        <w:spacing w:after="0" w:line="276" w:lineRule="auto"/>
        <w:jc w:val="both"/>
        <w:rPr>
          <w:rFonts w:ascii="Trebuchet MS" w:hAnsi="Trebuchet MS" w:cs="Arial"/>
          <w:sz w:val="24"/>
          <w:szCs w:val="24"/>
          <w:lang w:val="es-ES"/>
        </w:rPr>
      </w:pPr>
    </w:p>
    <w:p w14:paraId="35FBAB6E" w14:textId="77777777" w:rsidR="00B46B42" w:rsidRPr="0095032C" w:rsidRDefault="00B46B42" w:rsidP="0095032C">
      <w:pPr>
        <w:spacing w:after="0" w:line="276" w:lineRule="auto"/>
        <w:jc w:val="both"/>
        <w:rPr>
          <w:rFonts w:ascii="Trebuchet MS" w:hAnsi="Trebuchet MS" w:cs="Arial"/>
          <w:sz w:val="24"/>
          <w:szCs w:val="24"/>
          <w:lang w:val="es-ES"/>
        </w:rPr>
      </w:pPr>
      <w:r w:rsidRPr="0095032C">
        <w:rPr>
          <w:rFonts w:ascii="Trebuchet MS" w:hAnsi="Trebuchet MS" w:cs="Arial"/>
          <w:sz w:val="24"/>
          <w:szCs w:val="24"/>
          <w:lang w:val="es-ES"/>
        </w:rPr>
        <w:t xml:space="preserve">El </w:t>
      </w:r>
      <w:r w:rsidRPr="0095032C">
        <w:rPr>
          <w:rFonts w:ascii="Trebuchet MS" w:hAnsi="Trebuchet MS"/>
          <w:sz w:val="24"/>
          <w:szCs w:val="24"/>
          <w:lang w:val="es-ES"/>
        </w:rPr>
        <w:t xml:space="preserve">numeral 255 del código dispone lo que se entiende por </w:t>
      </w:r>
      <w:r w:rsidRPr="0095032C">
        <w:rPr>
          <w:rFonts w:ascii="Trebuchet MS" w:hAnsi="Trebuchet MS"/>
          <w:i/>
          <w:sz w:val="24"/>
          <w:szCs w:val="24"/>
          <w:lang w:val="es-ES"/>
        </w:rPr>
        <w:t xml:space="preserve">campaña </w:t>
      </w:r>
      <w:r w:rsidRPr="0095032C">
        <w:rPr>
          <w:rFonts w:ascii="Trebuchet MS" w:hAnsi="Trebuchet MS"/>
          <w:sz w:val="24"/>
          <w:szCs w:val="24"/>
          <w:lang w:val="es-ES"/>
        </w:rPr>
        <w:t>electoral al</w:t>
      </w:r>
      <w:r w:rsidRPr="0095032C">
        <w:rPr>
          <w:rFonts w:ascii="Trebuchet MS" w:hAnsi="Trebuchet MS" w:cs="Arial"/>
          <w:sz w:val="24"/>
          <w:szCs w:val="24"/>
          <w:lang w:val="es-ES"/>
        </w:rPr>
        <w:t xml:space="preserve"> conjunto de actividades llevadas a cabo por los partidos políticos, las coaliciones y los candidatos registrados para la obtención del voto.</w:t>
      </w:r>
    </w:p>
    <w:p w14:paraId="12EC5E79" w14:textId="77777777" w:rsidR="00B46B42" w:rsidRPr="0095032C" w:rsidRDefault="00B46B42" w:rsidP="0095032C">
      <w:pPr>
        <w:spacing w:after="0" w:line="276" w:lineRule="auto"/>
        <w:jc w:val="both"/>
        <w:rPr>
          <w:rFonts w:ascii="Trebuchet MS" w:hAnsi="Trebuchet MS" w:cs="Arial"/>
          <w:sz w:val="24"/>
          <w:szCs w:val="24"/>
          <w:lang w:val="es-ES"/>
        </w:rPr>
      </w:pPr>
    </w:p>
    <w:p w14:paraId="10F114B0" w14:textId="77777777" w:rsidR="00B46B42" w:rsidRPr="0095032C" w:rsidRDefault="00B46B42" w:rsidP="0095032C">
      <w:pPr>
        <w:spacing w:after="0" w:line="276" w:lineRule="auto"/>
        <w:jc w:val="both"/>
        <w:rPr>
          <w:rFonts w:ascii="Trebuchet MS" w:hAnsi="Trebuchet MS" w:cs="Arial"/>
          <w:sz w:val="24"/>
          <w:szCs w:val="24"/>
          <w:lang w:val="es-ES"/>
        </w:rPr>
      </w:pPr>
      <w:r w:rsidRPr="0095032C">
        <w:rPr>
          <w:rFonts w:ascii="Trebuchet MS" w:hAnsi="Trebuchet MS" w:cs="Arial"/>
          <w:sz w:val="24"/>
          <w:szCs w:val="24"/>
          <w:lang w:val="es-ES"/>
        </w:rPr>
        <w:t>Que son actos de campaña, las reuniones públicas, asambleas, marchas y en general aquellos en que los candidatos o voceros de los partidos políticos se dirigen al electorado para promover sus candidaturas. De igual forma, define a la propaganda electoral, como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0BB3576B" w14:textId="77777777" w:rsidR="00694724" w:rsidRPr="0095032C" w:rsidRDefault="00694724" w:rsidP="0095032C">
      <w:pPr>
        <w:spacing w:after="0" w:line="276" w:lineRule="auto"/>
        <w:jc w:val="both"/>
        <w:rPr>
          <w:rFonts w:ascii="Trebuchet MS" w:hAnsi="Trebuchet MS" w:cs="Arial"/>
          <w:sz w:val="24"/>
          <w:szCs w:val="24"/>
          <w:lang w:val="es-ES"/>
        </w:rPr>
      </w:pPr>
    </w:p>
    <w:p w14:paraId="7A2D4F2D" w14:textId="77777777" w:rsidR="00B46B42" w:rsidRPr="0095032C" w:rsidRDefault="00B46B42" w:rsidP="0095032C">
      <w:pPr>
        <w:spacing w:after="0" w:line="276" w:lineRule="auto"/>
        <w:jc w:val="both"/>
        <w:rPr>
          <w:rFonts w:ascii="Trebuchet MS" w:hAnsi="Trebuchet MS"/>
          <w:sz w:val="24"/>
          <w:szCs w:val="24"/>
          <w:lang w:val="es-ES"/>
        </w:rPr>
      </w:pPr>
      <w:r w:rsidRPr="0095032C">
        <w:rPr>
          <w:rFonts w:ascii="Trebuchet MS" w:eastAsia="Calibri" w:hAnsi="Trebuchet MS" w:cs="Arial"/>
          <w:sz w:val="24"/>
          <w:szCs w:val="24"/>
          <w:lang w:val="es-ES" w:eastAsia="ar-SA" w:bidi="en-US"/>
        </w:rPr>
        <w:t xml:space="preserve">Así, la Ley General de Instituciones y Procedimientos Electorales ha establecido el concepto de actos anticipados de campaña, en el numeral 3, párrafo 1, inciso a), señalando que estos son los </w:t>
      </w:r>
      <w:r w:rsidRPr="0095032C">
        <w:rPr>
          <w:rFonts w:ascii="Trebuchet MS" w:hAnsi="Trebuchet MS"/>
          <w:sz w:val="24"/>
          <w:szCs w:val="24"/>
          <w:lang w:val="es-ES"/>
        </w:rPr>
        <w:t>actos de expresión que se realicen bajo cualquier modalidad y en cualquier momento fuera de la etapa de campañas, que contengan llamados expresos al voto en contra o a favor de una candidatura o un partido, o expresiones solicitando cualquier tipo de apoyo para contender en el proceso electoral por alguna candidatura o para un partido.</w:t>
      </w:r>
    </w:p>
    <w:p w14:paraId="3743711A" w14:textId="77777777" w:rsidR="00B46B42" w:rsidRPr="0095032C" w:rsidRDefault="00B46B42" w:rsidP="0095032C">
      <w:pPr>
        <w:spacing w:after="0" w:line="276" w:lineRule="auto"/>
        <w:ind w:right="-93"/>
        <w:jc w:val="both"/>
        <w:rPr>
          <w:rFonts w:ascii="Trebuchet MS" w:eastAsia="Times New Roman" w:hAnsi="Trebuchet MS" w:cs="Arial"/>
          <w:sz w:val="24"/>
          <w:szCs w:val="24"/>
          <w:lang w:val="es-ES" w:eastAsia="es-MX"/>
        </w:rPr>
      </w:pPr>
    </w:p>
    <w:p w14:paraId="3156C0BF" w14:textId="6034CC4F" w:rsidR="00B46B42" w:rsidRPr="0095032C" w:rsidRDefault="00B46B42" w:rsidP="0095032C">
      <w:pPr>
        <w:spacing w:after="0" w:line="276" w:lineRule="auto"/>
        <w:ind w:right="-93"/>
        <w:jc w:val="both"/>
        <w:rPr>
          <w:rFonts w:ascii="Trebuchet MS" w:eastAsia="Times New Roman" w:hAnsi="Trebuchet MS" w:cs="Arial"/>
          <w:sz w:val="24"/>
          <w:szCs w:val="24"/>
          <w:lang w:val="es-ES" w:eastAsia="es-MX"/>
        </w:rPr>
      </w:pPr>
      <w:r w:rsidRPr="0095032C">
        <w:rPr>
          <w:rFonts w:ascii="Trebuchet MS" w:eastAsia="Times New Roman" w:hAnsi="Trebuchet MS" w:cs="Arial"/>
          <w:sz w:val="24"/>
          <w:szCs w:val="24"/>
          <w:lang w:val="es-ES" w:eastAsia="es-MX"/>
        </w:rPr>
        <w:lastRenderedPageBreak/>
        <w:t xml:space="preserve">Establecido lo anterior, es importante precisar como hecho notorio, que a la fecha en que se dicta la presente resolución se encuentra en curso la etapa de campañas electorales, y que </w:t>
      </w:r>
      <w:r w:rsidR="00694724" w:rsidRPr="0095032C">
        <w:rPr>
          <w:rFonts w:ascii="Trebuchet MS" w:eastAsia="Times New Roman" w:hAnsi="Trebuchet MS" w:cs="Arial"/>
          <w:sz w:val="24"/>
          <w:szCs w:val="24"/>
          <w:lang w:val="es-ES" w:eastAsia="es-MX"/>
        </w:rPr>
        <w:t>el denunciado</w:t>
      </w:r>
      <w:r w:rsidRPr="0095032C">
        <w:rPr>
          <w:rFonts w:ascii="Trebuchet MS" w:eastAsia="Times New Roman" w:hAnsi="Trebuchet MS" w:cs="Arial"/>
          <w:sz w:val="24"/>
          <w:szCs w:val="24"/>
          <w:lang w:val="es-ES" w:eastAsia="es-MX"/>
        </w:rPr>
        <w:t xml:space="preserve"> o</w:t>
      </w:r>
      <w:r w:rsidR="00694724" w:rsidRPr="0095032C">
        <w:rPr>
          <w:rFonts w:ascii="Trebuchet MS" w:eastAsia="Times New Roman" w:hAnsi="Trebuchet MS" w:cs="Arial"/>
          <w:sz w:val="24"/>
          <w:szCs w:val="24"/>
          <w:lang w:val="es-ES" w:eastAsia="es-MX"/>
        </w:rPr>
        <w:t>btuvo el registro como candidato</w:t>
      </w:r>
      <w:r w:rsidRPr="0095032C">
        <w:rPr>
          <w:rFonts w:ascii="Trebuchet MS" w:eastAsia="Times New Roman" w:hAnsi="Trebuchet MS" w:cs="Arial"/>
          <w:sz w:val="24"/>
          <w:szCs w:val="24"/>
          <w:lang w:val="es-ES" w:eastAsia="es-MX"/>
        </w:rPr>
        <w:t xml:space="preserve"> a munícipe de </w:t>
      </w:r>
      <w:r w:rsidR="00345220">
        <w:rPr>
          <w:rFonts w:ascii="Trebuchet MS" w:eastAsia="Times New Roman" w:hAnsi="Trebuchet MS" w:cs="Arial"/>
          <w:sz w:val="24"/>
          <w:szCs w:val="24"/>
          <w:lang w:val="es-ES" w:eastAsia="es-MX"/>
        </w:rPr>
        <w:t>Puerto Vallarta</w:t>
      </w:r>
      <w:r w:rsidRPr="0095032C">
        <w:rPr>
          <w:rFonts w:ascii="Trebuchet MS" w:eastAsia="Times New Roman" w:hAnsi="Trebuchet MS" w:cs="Arial"/>
          <w:sz w:val="24"/>
          <w:szCs w:val="24"/>
          <w:lang w:val="es-ES" w:eastAsia="es-MX"/>
        </w:rPr>
        <w:t>,</w:t>
      </w:r>
      <w:r w:rsidR="00694724" w:rsidRPr="0095032C">
        <w:rPr>
          <w:rFonts w:ascii="Trebuchet MS" w:eastAsia="Times New Roman" w:hAnsi="Trebuchet MS" w:cs="Arial"/>
          <w:sz w:val="24"/>
          <w:szCs w:val="24"/>
          <w:lang w:val="es-ES" w:eastAsia="es-MX"/>
        </w:rPr>
        <w:t xml:space="preserve"> Jalisco,</w:t>
      </w:r>
      <w:r w:rsidRPr="0095032C">
        <w:rPr>
          <w:rFonts w:ascii="Trebuchet MS" w:eastAsia="Times New Roman" w:hAnsi="Trebuchet MS" w:cs="Arial"/>
          <w:sz w:val="24"/>
          <w:szCs w:val="24"/>
          <w:lang w:val="es-ES" w:eastAsia="es-MX"/>
        </w:rPr>
        <w:t xml:space="preserve"> razón por lo que no es dable ordenar el retiro de las publicaciones solicitadas ni ordenar que se abstenga de realizar actos tend</w:t>
      </w:r>
      <w:r w:rsidR="00034D47">
        <w:rPr>
          <w:rFonts w:ascii="Trebuchet MS" w:eastAsia="Times New Roman" w:hAnsi="Trebuchet MS" w:cs="Arial"/>
          <w:sz w:val="24"/>
          <w:szCs w:val="24"/>
          <w:lang w:val="es-ES" w:eastAsia="es-MX"/>
        </w:rPr>
        <w:t>ientes a la obtención del voto.</w:t>
      </w:r>
    </w:p>
    <w:p w14:paraId="682D321B" w14:textId="77777777" w:rsidR="00B46B42" w:rsidRPr="0095032C" w:rsidRDefault="00B46B42" w:rsidP="0095032C">
      <w:pPr>
        <w:spacing w:after="0" w:line="276" w:lineRule="auto"/>
        <w:jc w:val="both"/>
        <w:rPr>
          <w:rFonts w:ascii="Trebuchet MS" w:eastAsia="Calibri" w:hAnsi="Trebuchet MS" w:cs="Arial"/>
          <w:sz w:val="24"/>
          <w:szCs w:val="24"/>
          <w:lang w:val="es-ES" w:eastAsia="ar-SA" w:bidi="en-US"/>
        </w:rPr>
      </w:pPr>
    </w:p>
    <w:p w14:paraId="28E82408" w14:textId="77777777" w:rsidR="00B46B42" w:rsidRPr="0095032C" w:rsidRDefault="00B46B42" w:rsidP="0095032C">
      <w:pPr>
        <w:spacing w:after="0" w:line="276" w:lineRule="auto"/>
        <w:jc w:val="both"/>
        <w:rPr>
          <w:rFonts w:ascii="Trebuchet MS" w:hAnsi="Trebuchet MS"/>
          <w:color w:val="000000"/>
          <w:sz w:val="24"/>
          <w:szCs w:val="24"/>
          <w:lang w:val="es-ES"/>
        </w:rPr>
      </w:pPr>
      <w:r w:rsidRPr="0095032C">
        <w:rPr>
          <w:rFonts w:ascii="Trebuchet MS" w:eastAsia="Calibri" w:hAnsi="Trebuchet MS" w:cs="Arial"/>
          <w:sz w:val="24"/>
          <w:szCs w:val="24"/>
          <w:lang w:val="es-ES" w:eastAsia="ar-SA" w:bidi="en-US"/>
        </w:rPr>
        <w:t xml:space="preserve">Es decir, </w:t>
      </w:r>
      <w:r w:rsidRPr="0095032C">
        <w:rPr>
          <w:rFonts w:ascii="Trebuchet MS" w:hAnsi="Trebuchet MS"/>
          <w:color w:val="000000"/>
          <w:sz w:val="24"/>
          <w:szCs w:val="24"/>
          <w:lang w:val="es-ES"/>
        </w:rPr>
        <w:t>el artículo 255 del código en la materia establece que un candidato registrado tiene derecho de realizar actos de campaña y difundir propaganda electoral; y el periodo previsto para ello, es precisamente la etapa de campañas electorales, que de conformidad con el calendario aprobado por este Instituto dio in</w:t>
      </w:r>
      <w:r w:rsidR="00034D47">
        <w:rPr>
          <w:rFonts w:ascii="Trebuchet MS" w:hAnsi="Trebuchet MS"/>
          <w:color w:val="000000"/>
          <w:sz w:val="24"/>
          <w:szCs w:val="24"/>
          <w:lang w:val="es-ES"/>
        </w:rPr>
        <w:t>icio el pasado cuatro de abril.</w:t>
      </w:r>
    </w:p>
    <w:p w14:paraId="6CBB01CC" w14:textId="77777777" w:rsidR="00B46B42" w:rsidRPr="0095032C" w:rsidRDefault="00B46B42" w:rsidP="0095032C">
      <w:pPr>
        <w:spacing w:after="0" w:line="276" w:lineRule="auto"/>
        <w:jc w:val="both"/>
        <w:rPr>
          <w:rFonts w:ascii="Trebuchet MS" w:hAnsi="Trebuchet MS"/>
          <w:color w:val="000000"/>
          <w:sz w:val="24"/>
          <w:szCs w:val="24"/>
          <w:lang w:val="es-ES"/>
        </w:rPr>
      </w:pPr>
    </w:p>
    <w:p w14:paraId="5D40E678" w14:textId="77777777" w:rsidR="00B46B42" w:rsidRDefault="00B46B42" w:rsidP="0095032C">
      <w:pPr>
        <w:spacing w:after="0" w:line="276" w:lineRule="auto"/>
        <w:jc w:val="both"/>
        <w:rPr>
          <w:rFonts w:ascii="Trebuchet MS" w:hAnsi="Trebuchet MS"/>
          <w:color w:val="000000"/>
          <w:sz w:val="24"/>
          <w:szCs w:val="24"/>
          <w:lang w:val="es-ES"/>
        </w:rPr>
      </w:pPr>
      <w:r w:rsidRPr="0095032C">
        <w:rPr>
          <w:rFonts w:ascii="Trebuchet MS" w:hAnsi="Trebuchet MS"/>
          <w:color w:val="000000"/>
          <w:sz w:val="24"/>
          <w:szCs w:val="24"/>
          <w:lang w:val="es-ES"/>
        </w:rPr>
        <w:t xml:space="preserve">En efecto, a partir de la fecha en la que </w:t>
      </w:r>
      <w:r w:rsidR="00694724" w:rsidRPr="0095032C">
        <w:rPr>
          <w:rFonts w:ascii="Trebuchet MS" w:hAnsi="Trebuchet MS"/>
          <w:color w:val="000000"/>
          <w:sz w:val="24"/>
          <w:szCs w:val="24"/>
          <w:lang w:val="es-ES"/>
        </w:rPr>
        <w:t>el</w:t>
      </w:r>
      <w:r w:rsidRPr="0095032C">
        <w:rPr>
          <w:rFonts w:ascii="Trebuchet MS" w:hAnsi="Trebuchet MS"/>
          <w:color w:val="000000"/>
          <w:sz w:val="24"/>
          <w:szCs w:val="24"/>
          <w:lang w:val="es-ES"/>
        </w:rPr>
        <w:t xml:space="preserve"> denu</w:t>
      </w:r>
      <w:r w:rsidR="00694724" w:rsidRPr="0095032C">
        <w:rPr>
          <w:rFonts w:ascii="Trebuchet MS" w:hAnsi="Trebuchet MS"/>
          <w:color w:val="000000"/>
          <w:sz w:val="24"/>
          <w:szCs w:val="24"/>
          <w:lang w:val="es-ES"/>
        </w:rPr>
        <w:t>nciado fue registrado como candidato</w:t>
      </w:r>
      <w:r w:rsidRPr="0095032C">
        <w:rPr>
          <w:rFonts w:ascii="Trebuchet MS" w:hAnsi="Trebuchet MS"/>
          <w:color w:val="000000"/>
          <w:sz w:val="24"/>
          <w:szCs w:val="24"/>
          <w:lang w:val="es-ES"/>
        </w:rPr>
        <w:t xml:space="preserve">, tiene el derecho de hacer campaña, derecho que esta Comisión le restringiría de declarar procedente la medida cautelar. Como ya se expuso en el considerando VI de la presente resolución, la finalidad de estas medidas es hacer que cese una conducta que se estime antijurídica, lo que no ocurre en el caso, razón por la cual la solicitud de la presente medida cautelar es </w:t>
      </w:r>
      <w:r w:rsidRPr="0095032C">
        <w:rPr>
          <w:rFonts w:ascii="Trebuchet MS" w:hAnsi="Trebuchet MS"/>
          <w:b/>
          <w:bCs/>
          <w:color w:val="000000"/>
          <w:sz w:val="24"/>
          <w:szCs w:val="24"/>
          <w:lang w:val="es-ES"/>
        </w:rPr>
        <w:t>improcedente</w:t>
      </w:r>
      <w:r w:rsidR="006A3260">
        <w:rPr>
          <w:rFonts w:ascii="Trebuchet MS" w:hAnsi="Trebuchet MS"/>
          <w:color w:val="000000"/>
          <w:sz w:val="24"/>
          <w:szCs w:val="24"/>
          <w:lang w:val="es-ES"/>
        </w:rPr>
        <w:t>.</w:t>
      </w:r>
    </w:p>
    <w:p w14:paraId="1DD67112" w14:textId="77777777" w:rsidR="006A3260" w:rsidRDefault="006A3260" w:rsidP="0095032C">
      <w:pPr>
        <w:spacing w:after="0" w:line="276" w:lineRule="auto"/>
        <w:jc w:val="both"/>
        <w:rPr>
          <w:rFonts w:ascii="Trebuchet MS" w:eastAsia="Calibri" w:hAnsi="Trebuchet MS" w:cs="Arial"/>
          <w:sz w:val="24"/>
          <w:szCs w:val="24"/>
          <w:lang w:val="es-ES" w:eastAsia="ar-SA" w:bidi="en-US"/>
        </w:rPr>
      </w:pPr>
    </w:p>
    <w:p w14:paraId="46BC9375" w14:textId="77777777" w:rsidR="00B46B42" w:rsidRPr="0095032C" w:rsidRDefault="00B46B42" w:rsidP="0095032C">
      <w:pPr>
        <w:spacing w:after="0" w:line="276" w:lineRule="auto"/>
        <w:jc w:val="both"/>
        <w:rPr>
          <w:rFonts w:ascii="Trebuchet MS" w:eastAsia="Calibri" w:hAnsi="Trebuchet MS" w:cs="Arial"/>
          <w:sz w:val="24"/>
          <w:szCs w:val="24"/>
          <w:lang w:val="es-ES" w:eastAsia="ar-SA" w:bidi="en-US"/>
        </w:rPr>
      </w:pPr>
      <w:r w:rsidRPr="0095032C">
        <w:rPr>
          <w:rFonts w:ascii="Trebuchet MS" w:eastAsia="Calibri" w:hAnsi="Trebuchet MS" w:cs="Arial"/>
          <w:sz w:val="24"/>
          <w:szCs w:val="24"/>
          <w:lang w:val="es-ES" w:eastAsia="ar-SA" w:bidi="en-US"/>
        </w:rPr>
        <w:t>Sin que ello represente un obstáculo para que la autoridad jurisdiccional competente de conocer el fondo del presente asunto, se pronuncie respecto a la acreditación d</w:t>
      </w:r>
      <w:r w:rsidR="00386B45">
        <w:rPr>
          <w:rFonts w:ascii="Trebuchet MS" w:eastAsia="Calibri" w:hAnsi="Trebuchet MS" w:cs="Arial"/>
          <w:sz w:val="24"/>
          <w:szCs w:val="24"/>
          <w:lang w:val="es-ES" w:eastAsia="ar-SA" w:bidi="en-US"/>
        </w:rPr>
        <w:t>e las infracciones denunciadas.</w:t>
      </w:r>
    </w:p>
    <w:p w14:paraId="4B71DA20" w14:textId="77777777" w:rsidR="00B46B42" w:rsidRPr="0095032C" w:rsidRDefault="00B46B42" w:rsidP="0095032C">
      <w:pPr>
        <w:spacing w:after="0" w:line="276" w:lineRule="auto"/>
        <w:jc w:val="both"/>
        <w:rPr>
          <w:rFonts w:ascii="Trebuchet MS" w:eastAsia="Calibri" w:hAnsi="Trebuchet MS" w:cs="Arial"/>
          <w:sz w:val="24"/>
          <w:szCs w:val="24"/>
          <w:lang w:eastAsia="ar-SA" w:bidi="en-US"/>
        </w:rPr>
      </w:pPr>
    </w:p>
    <w:p w14:paraId="69C9E9AB" w14:textId="77777777" w:rsidR="00B46B42" w:rsidRDefault="00B46B42" w:rsidP="0095032C">
      <w:pPr>
        <w:spacing w:after="0" w:line="276" w:lineRule="auto"/>
        <w:jc w:val="both"/>
        <w:rPr>
          <w:rFonts w:ascii="Trebuchet MS" w:eastAsia="Calibri" w:hAnsi="Trebuchet MS" w:cs="Arial"/>
          <w:color w:val="000000"/>
          <w:sz w:val="24"/>
          <w:szCs w:val="24"/>
        </w:rPr>
      </w:pPr>
      <w:r w:rsidRPr="0095032C">
        <w:rPr>
          <w:rFonts w:ascii="Trebuchet MS" w:eastAsia="Calibri" w:hAnsi="Trebuchet MS" w:cs="Arial"/>
          <w:color w:val="000000"/>
          <w:sz w:val="24"/>
          <w:szCs w:val="24"/>
        </w:rPr>
        <w:t xml:space="preserve">Las situaciones expuestas a lo largo del presente considerando no prejuzgan respecto de la existencia o no de las infracciones denunciadas, lo que no es materia de la presente determinación, es decir, que si bien en la presente resolución se ha determinado </w:t>
      </w:r>
      <w:r w:rsidR="00694724" w:rsidRPr="0095032C">
        <w:rPr>
          <w:rFonts w:ascii="Trebuchet MS" w:eastAsia="Calibri" w:hAnsi="Trebuchet MS" w:cs="Arial"/>
          <w:color w:val="000000"/>
          <w:sz w:val="24"/>
          <w:szCs w:val="24"/>
        </w:rPr>
        <w:t>imp</w:t>
      </w:r>
      <w:r w:rsidRPr="0095032C">
        <w:rPr>
          <w:rFonts w:ascii="Trebuchet MS" w:eastAsia="Calibri" w:hAnsi="Trebuchet MS" w:cs="Arial"/>
          <w:color w:val="000000"/>
          <w:sz w:val="24"/>
          <w:szCs w:val="24"/>
        </w:rPr>
        <w:t>rocedente la adopción de la medida cautelar solicitada, la misma no prejuzga respecto de la existencia de una infracción que pudiera llegar a determinar la autoridad correspondiente, al someter los mismos hechos a su consideración.</w:t>
      </w:r>
    </w:p>
    <w:p w14:paraId="16E88260" w14:textId="77777777" w:rsidR="00B46F14" w:rsidRPr="0095032C" w:rsidRDefault="00B46F14" w:rsidP="0095032C">
      <w:pPr>
        <w:spacing w:after="0" w:line="276" w:lineRule="auto"/>
        <w:jc w:val="both"/>
        <w:rPr>
          <w:rFonts w:ascii="Trebuchet MS" w:eastAsia="Calibri" w:hAnsi="Trebuchet MS" w:cs="Arial"/>
          <w:color w:val="000000"/>
          <w:sz w:val="24"/>
          <w:szCs w:val="24"/>
        </w:rPr>
      </w:pPr>
    </w:p>
    <w:p w14:paraId="2B0117BD" w14:textId="77777777" w:rsidR="00B46B42" w:rsidRPr="0095032C" w:rsidRDefault="00B46B42" w:rsidP="0095032C">
      <w:pPr>
        <w:spacing w:after="0" w:line="276" w:lineRule="auto"/>
        <w:jc w:val="both"/>
        <w:rPr>
          <w:rFonts w:ascii="Trebuchet MS" w:eastAsia="Calibri" w:hAnsi="Trebuchet MS" w:cs="Arial"/>
          <w:sz w:val="24"/>
          <w:szCs w:val="24"/>
          <w:lang w:eastAsia="ar-SA"/>
        </w:rPr>
      </w:pPr>
      <w:r w:rsidRPr="0095032C">
        <w:rPr>
          <w:rFonts w:ascii="Trebuchet MS" w:eastAsia="Calibri" w:hAnsi="Trebuchet MS" w:cs="Arial"/>
          <w:sz w:val="24"/>
          <w:szCs w:val="24"/>
          <w:lang w:val="es-ES" w:eastAsia="ar-SA"/>
        </w:rPr>
        <w:t>Por las consideraciones antes expuestas y fundadas</w:t>
      </w:r>
      <w:r w:rsidRPr="0095032C">
        <w:rPr>
          <w:rFonts w:ascii="Trebuchet MS" w:eastAsia="Calibri" w:hAnsi="Trebuchet MS" w:cs="Arial"/>
          <w:sz w:val="24"/>
          <w:szCs w:val="24"/>
          <w:lang w:eastAsia="ar-SA"/>
        </w:rPr>
        <w:t>, esta Comisión</w:t>
      </w:r>
    </w:p>
    <w:p w14:paraId="63F88A32" w14:textId="77777777" w:rsidR="00B46B42" w:rsidRPr="0095032C" w:rsidRDefault="00B46B42" w:rsidP="0095032C">
      <w:pPr>
        <w:spacing w:after="0" w:line="276" w:lineRule="auto"/>
        <w:jc w:val="both"/>
        <w:rPr>
          <w:rFonts w:ascii="Trebuchet MS" w:eastAsia="Times New Roman" w:hAnsi="Trebuchet MS" w:cs="Arial"/>
          <w:b/>
          <w:sz w:val="24"/>
          <w:szCs w:val="24"/>
          <w:lang w:val="pt-BR" w:eastAsia="ar-SA"/>
        </w:rPr>
      </w:pPr>
    </w:p>
    <w:p w14:paraId="50DA9D85" w14:textId="77777777" w:rsidR="00B46B42" w:rsidRPr="0095032C" w:rsidRDefault="00B46B42" w:rsidP="0095032C">
      <w:pPr>
        <w:spacing w:after="0" w:line="276" w:lineRule="auto"/>
        <w:jc w:val="center"/>
        <w:rPr>
          <w:rFonts w:ascii="Trebuchet MS" w:eastAsia="Times New Roman" w:hAnsi="Trebuchet MS" w:cs="Arial"/>
          <w:b/>
          <w:sz w:val="24"/>
          <w:szCs w:val="24"/>
          <w:lang w:val="pt-BR" w:eastAsia="ar-SA"/>
        </w:rPr>
      </w:pPr>
      <w:r w:rsidRPr="0095032C">
        <w:rPr>
          <w:rFonts w:ascii="Trebuchet MS" w:eastAsia="Times New Roman" w:hAnsi="Trebuchet MS" w:cs="Arial"/>
          <w:b/>
          <w:sz w:val="24"/>
          <w:szCs w:val="24"/>
          <w:lang w:val="pt-BR" w:eastAsia="ar-SA"/>
        </w:rPr>
        <w:t>R E S U E L V E:</w:t>
      </w:r>
    </w:p>
    <w:p w14:paraId="6DD9CCBB" w14:textId="77777777" w:rsidR="00B46B42" w:rsidRPr="0095032C" w:rsidRDefault="00B46B42" w:rsidP="0095032C">
      <w:pPr>
        <w:spacing w:after="0" w:line="276" w:lineRule="auto"/>
        <w:jc w:val="both"/>
        <w:rPr>
          <w:rFonts w:ascii="Trebuchet MS" w:eastAsia="Times New Roman" w:hAnsi="Trebuchet MS" w:cs="Arial"/>
          <w:b/>
          <w:sz w:val="24"/>
          <w:szCs w:val="24"/>
          <w:lang w:val="pt-BR" w:eastAsia="es-ES"/>
        </w:rPr>
      </w:pPr>
    </w:p>
    <w:p w14:paraId="579024D5" w14:textId="77777777" w:rsidR="00B46B42" w:rsidRPr="0095032C" w:rsidRDefault="00B46B42" w:rsidP="0095032C">
      <w:pPr>
        <w:spacing w:after="0" w:line="276" w:lineRule="auto"/>
        <w:jc w:val="both"/>
        <w:rPr>
          <w:rFonts w:ascii="Trebuchet MS" w:eastAsia="Times New Roman" w:hAnsi="Trebuchet MS" w:cs="Arial"/>
          <w:sz w:val="24"/>
          <w:szCs w:val="24"/>
          <w:lang w:val="pt-BR" w:eastAsia="es-MX"/>
        </w:rPr>
      </w:pPr>
      <w:r w:rsidRPr="0095032C">
        <w:rPr>
          <w:rFonts w:ascii="Trebuchet MS" w:eastAsia="Times New Roman" w:hAnsi="Trebuchet MS" w:cs="Arial"/>
          <w:b/>
          <w:sz w:val="24"/>
          <w:szCs w:val="24"/>
          <w:lang w:eastAsia="es-MX"/>
        </w:rPr>
        <w:t>Primero</w:t>
      </w:r>
      <w:r w:rsidRPr="0095032C">
        <w:rPr>
          <w:rFonts w:ascii="Trebuchet MS" w:eastAsia="Times New Roman" w:hAnsi="Trebuchet MS" w:cs="Arial"/>
          <w:b/>
          <w:sz w:val="24"/>
          <w:szCs w:val="24"/>
          <w:lang w:val="pt-BR" w:eastAsia="es-MX"/>
        </w:rPr>
        <w:t>.</w:t>
      </w:r>
      <w:r w:rsidRPr="0095032C">
        <w:rPr>
          <w:rFonts w:ascii="Trebuchet MS" w:eastAsia="Times New Roman" w:hAnsi="Trebuchet MS" w:cs="Arial"/>
          <w:sz w:val="24"/>
          <w:szCs w:val="24"/>
          <w:lang w:val="pt-BR" w:eastAsia="es-MX"/>
        </w:rPr>
        <w:t xml:space="preserve"> </w:t>
      </w:r>
      <w:r w:rsidRPr="0095032C">
        <w:rPr>
          <w:rFonts w:ascii="Trebuchet MS" w:eastAsia="Calibri" w:hAnsi="Trebuchet MS" w:cs="Arial"/>
          <w:sz w:val="24"/>
          <w:szCs w:val="24"/>
        </w:rPr>
        <w:t xml:space="preserve">Se declara </w:t>
      </w:r>
      <w:r w:rsidR="00610FBF">
        <w:rPr>
          <w:rFonts w:ascii="Trebuchet MS" w:eastAsia="Calibri" w:hAnsi="Trebuchet MS" w:cs="Arial"/>
          <w:b/>
          <w:sz w:val="24"/>
          <w:szCs w:val="24"/>
        </w:rPr>
        <w:t>imp</w:t>
      </w:r>
      <w:r w:rsidRPr="0095032C">
        <w:rPr>
          <w:rFonts w:ascii="Trebuchet MS" w:eastAsia="Calibri" w:hAnsi="Trebuchet MS" w:cs="Arial"/>
          <w:b/>
          <w:sz w:val="24"/>
          <w:szCs w:val="24"/>
        </w:rPr>
        <w:t>rocedente</w:t>
      </w:r>
      <w:r w:rsidRPr="0095032C">
        <w:rPr>
          <w:rFonts w:ascii="Trebuchet MS" w:eastAsia="Calibri" w:hAnsi="Trebuchet MS" w:cs="Arial"/>
          <w:sz w:val="24"/>
          <w:szCs w:val="24"/>
        </w:rPr>
        <w:t xml:space="preserve"> las medidas cautelares respecto de la publicaciones precisadas en el considerando </w:t>
      </w:r>
      <w:r w:rsidRPr="0095032C">
        <w:rPr>
          <w:rFonts w:ascii="Trebuchet MS" w:eastAsia="Calibri" w:hAnsi="Trebuchet MS" w:cs="Arial"/>
          <w:b/>
          <w:sz w:val="24"/>
          <w:szCs w:val="24"/>
        </w:rPr>
        <w:t xml:space="preserve">VII </w:t>
      </w:r>
      <w:r w:rsidRPr="0095032C">
        <w:rPr>
          <w:rFonts w:ascii="Trebuchet MS" w:eastAsia="Calibri" w:hAnsi="Trebuchet MS" w:cs="Arial"/>
          <w:sz w:val="24"/>
          <w:szCs w:val="24"/>
        </w:rPr>
        <w:t xml:space="preserve">de la presente resolución; con los efectos establecidos. </w:t>
      </w:r>
    </w:p>
    <w:p w14:paraId="4FE1E5CE" w14:textId="77777777" w:rsidR="00B46B42" w:rsidRPr="0095032C" w:rsidRDefault="00B46B42" w:rsidP="0095032C">
      <w:pPr>
        <w:spacing w:after="0" w:line="276" w:lineRule="auto"/>
        <w:ind w:right="51"/>
        <w:jc w:val="both"/>
        <w:rPr>
          <w:rFonts w:ascii="Trebuchet MS" w:eastAsia="Calibri" w:hAnsi="Trebuchet MS" w:cs="Arial"/>
          <w:b/>
          <w:sz w:val="24"/>
          <w:szCs w:val="24"/>
          <w:lang w:val="es-ES" w:eastAsia="es-ES"/>
        </w:rPr>
      </w:pPr>
    </w:p>
    <w:p w14:paraId="2839F54A" w14:textId="77777777" w:rsidR="00B46B42" w:rsidRPr="0095032C" w:rsidRDefault="00B46B42" w:rsidP="0095032C">
      <w:pPr>
        <w:spacing w:after="0" w:line="276" w:lineRule="auto"/>
        <w:ind w:right="51"/>
        <w:jc w:val="both"/>
        <w:rPr>
          <w:rFonts w:ascii="Trebuchet MS" w:eastAsia="Calibri" w:hAnsi="Trebuchet MS" w:cs="Arial"/>
          <w:sz w:val="24"/>
          <w:szCs w:val="24"/>
          <w:lang w:val="es-ES" w:eastAsia="es-ES"/>
        </w:rPr>
      </w:pPr>
      <w:r w:rsidRPr="0095032C">
        <w:rPr>
          <w:rFonts w:ascii="Trebuchet MS" w:eastAsia="Calibri" w:hAnsi="Trebuchet MS" w:cs="Arial"/>
          <w:b/>
          <w:sz w:val="24"/>
          <w:szCs w:val="24"/>
          <w:lang w:val="es-ES" w:eastAsia="es-ES"/>
        </w:rPr>
        <w:t xml:space="preserve">Segundo. </w:t>
      </w:r>
      <w:r w:rsidRPr="0095032C">
        <w:rPr>
          <w:rFonts w:ascii="Trebuchet MS" w:eastAsia="Calibri" w:hAnsi="Trebuchet MS" w:cs="Arial"/>
          <w:sz w:val="24"/>
          <w:szCs w:val="24"/>
          <w:lang w:val="es-ES" w:eastAsia="es-ES"/>
        </w:rPr>
        <w:t>Túrnese a la Secretaría Ejecutiva del Instituto a fin de que notifique el contenido de</w:t>
      </w:r>
      <w:r w:rsidR="006A3260">
        <w:rPr>
          <w:rFonts w:ascii="Trebuchet MS" w:eastAsia="Calibri" w:hAnsi="Trebuchet MS" w:cs="Arial"/>
          <w:sz w:val="24"/>
          <w:szCs w:val="24"/>
          <w:lang w:val="es-ES" w:eastAsia="es-ES"/>
        </w:rPr>
        <w:t xml:space="preserve"> la presente determinación a la parte</w:t>
      </w:r>
      <w:r w:rsidR="00C02DF8">
        <w:rPr>
          <w:rFonts w:ascii="Trebuchet MS" w:eastAsia="Calibri" w:hAnsi="Trebuchet MS" w:cs="Arial"/>
          <w:sz w:val="24"/>
          <w:szCs w:val="24"/>
          <w:lang w:val="es-ES" w:eastAsia="es-ES"/>
        </w:rPr>
        <w:t xml:space="preserve"> denunciante</w:t>
      </w:r>
      <w:r w:rsidR="006A3260">
        <w:rPr>
          <w:rFonts w:ascii="Trebuchet MS" w:eastAsia="Calibri" w:hAnsi="Trebuchet MS" w:cs="Arial"/>
          <w:sz w:val="24"/>
          <w:szCs w:val="24"/>
          <w:lang w:val="es-ES" w:eastAsia="es-ES"/>
        </w:rPr>
        <w:t xml:space="preserve"> </w:t>
      </w:r>
      <w:r w:rsidRPr="0095032C">
        <w:rPr>
          <w:rFonts w:ascii="Trebuchet MS" w:eastAsia="Calibri" w:hAnsi="Trebuchet MS" w:cs="Arial"/>
          <w:sz w:val="24"/>
          <w:szCs w:val="24"/>
          <w:lang w:val="es-ES" w:eastAsia="es-ES"/>
        </w:rPr>
        <w:t>dentro del Procedimiento Especial en el que se actúa.</w:t>
      </w:r>
    </w:p>
    <w:p w14:paraId="5283EF79" w14:textId="77777777" w:rsidR="00B46B42" w:rsidRPr="0095032C" w:rsidRDefault="00B46B42" w:rsidP="0095032C">
      <w:pPr>
        <w:spacing w:after="0" w:line="276" w:lineRule="auto"/>
        <w:ind w:right="-93"/>
        <w:jc w:val="both"/>
        <w:rPr>
          <w:rFonts w:ascii="Trebuchet MS" w:eastAsia="Calibri" w:hAnsi="Trebuchet MS" w:cs="Arial"/>
          <w:sz w:val="24"/>
          <w:szCs w:val="24"/>
          <w:lang w:val="es-ES"/>
        </w:rPr>
      </w:pPr>
    </w:p>
    <w:p w14:paraId="2A86DBC3" w14:textId="77777777" w:rsidR="00B46B42" w:rsidRPr="0095032C" w:rsidRDefault="00B46B42" w:rsidP="0095032C">
      <w:pPr>
        <w:spacing w:after="0" w:line="276" w:lineRule="auto"/>
        <w:jc w:val="both"/>
        <w:rPr>
          <w:rFonts w:ascii="Trebuchet MS" w:eastAsia="Times New Roman" w:hAnsi="Trebuchet MS" w:cs="Arial"/>
          <w:sz w:val="24"/>
          <w:szCs w:val="24"/>
          <w:lang w:val="es-ES" w:eastAsia="es-ES"/>
        </w:rPr>
      </w:pPr>
    </w:p>
    <w:p w14:paraId="12A98369" w14:textId="6EF2ED5E"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r w:rsidRPr="0095032C">
        <w:rPr>
          <w:rFonts w:ascii="Trebuchet MS" w:eastAsia="Times New Roman" w:hAnsi="Trebuchet MS" w:cs="Arial"/>
          <w:b/>
          <w:sz w:val="24"/>
          <w:szCs w:val="24"/>
          <w:lang w:val="es-ES" w:eastAsia="es-ES"/>
        </w:rPr>
        <w:t xml:space="preserve">Guadalajara, Jalisco, a </w:t>
      </w:r>
      <w:r w:rsidR="00526F40" w:rsidRPr="00526F40">
        <w:rPr>
          <w:rFonts w:ascii="Trebuchet MS" w:eastAsia="Times New Roman" w:hAnsi="Trebuchet MS" w:cs="Arial"/>
          <w:b/>
          <w:sz w:val="24"/>
          <w:szCs w:val="24"/>
          <w:lang w:val="es-ES" w:eastAsia="es-ES"/>
        </w:rPr>
        <w:t>11</w:t>
      </w:r>
      <w:r w:rsidR="004C37ED">
        <w:rPr>
          <w:rFonts w:ascii="Trebuchet MS" w:eastAsia="Times New Roman" w:hAnsi="Trebuchet MS" w:cs="Arial"/>
          <w:b/>
          <w:sz w:val="24"/>
          <w:szCs w:val="24"/>
          <w:lang w:val="es-ES" w:eastAsia="es-ES"/>
        </w:rPr>
        <w:t xml:space="preserve"> </w:t>
      </w:r>
      <w:r w:rsidR="00C27D3F">
        <w:rPr>
          <w:rFonts w:ascii="Trebuchet MS" w:eastAsia="Times New Roman" w:hAnsi="Trebuchet MS" w:cs="Arial"/>
          <w:b/>
          <w:sz w:val="24"/>
          <w:szCs w:val="24"/>
          <w:lang w:val="es-ES" w:eastAsia="es-ES"/>
        </w:rPr>
        <w:t>de mayo</w:t>
      </w:r>
      <w:r w:rsidRPr="0095032C">
        <w:rPr>
          <w:rFonts w:ascii="Trebuchet MS" w:eastAsia="Times New Roman" w:hAnsi="Trebuchet MS" w:cs="Arial"/>
          <w:b/>
          <w:sz w:val="24"/>
          <w:szCs w:val="24"/>
          <w:lang w:val="es-ES" w:eastAsia="es-ES"/>
        </w:rPr>
        <w:t xml:space="preserve"> de 2021</w:t>
      </w:r>
    </w:p>
    <w:p w14:paraId="0C231622"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3914D8AA"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6FC8C214"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B46B42" w:rsidRPr="0095032C" w14:paraId="6948A7A2" w14:textId="77777777" w:rsidTr="00AE399D">
        <w:tc>
          <w:tcPr>
            <w:tcW w:w="8840" w:type="dxa"/>
            <w:gridSpan w:val="2"/>
            <w:shd w:val="clear" w:color="auto" w:fill="auto"/>
          </w:tcPr>
          <w:p w14:paraId="0804D4F8"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r w:rsidRPr="0095032C">
              <w:rPr>
                <w:rFonts w:ascii="Trebuchet MS" w:eastAsia="Times New Roman" w:hAnsi="Trebuchet MS" w:cs="Arial"/>
                <w:b/>
                <w:sz w:val="24"/>
                <w:szCs w:val="24"/>
                <w:lang w:val="es-ES" w:eastAsia="es-ES"/>
              </w:rPr>
              <w:t xml:space="preserve">Silvia Guadalupe Bustos Vásquez </w:t>
            </w:r>
          </w:p>
          <w:p w14:paraId="3C6AD3B5" w14:textId="7B7F96A4" w:rsidR="00B46B42" w:rsidRPr="0095032C" w:rsidRDefault="0097173E" w:rsidP="0095032C">
            <w:pPr>
              <w:spacing w:after="0" w:line="276" w:lineRule="auto"/>
              <w:jc w:val="center"/>
              <w:rPr>
                <w:rFonts w:ascii="Trebuchet MS" w:eastAsia="Times New Roman" w:hAnsi="Trebuchet MS" w:cs="Arial"/>
                <w:b/>
                <w:sz w:val="24"/>
                <w:szCs w:val="24"/>
                <w:lang w:val="es-ES" w:eastAsia="es-ES"/>
              </w:rPr>
            </w:pPr>
            <w:r>
              <w:rPr>
                <w:rFonts w:ascii="Trebuchet MS" w:eastAsia="Times New Roman" w:hAnsi="Trebuchet MS" w:cs="Arial"/>
                <w:b/>
                <w:sz w:val="24"/>
                <w:szCs w:val="24"/>
                <w:lang w:val="es-ES" w:eastAsia="es-ES"/>
              </w:rPr>
              <w:t>Consejera E</w:t>
            </w:r>
            <w:r w:rsidR="00B46B42" w:rsidRPr="0095032C">
              <w:rPr>
                <w:rFonts w:ascii="Trebuchet MS" w:eastAsia="Times New Roman" w:hAnsi="Trebuchet MS" w:cs="Arial"/>
                <w:b/>
                <w:sz w:val="24"/>
                <w:szCs w:val="24"/>
                <w:lang w:val="es-ES" w:eastAsia="es-ES"/>
              </w:rPr>
              <w:t>lectoral presidenta</w:t>
            </w:r>
          </w:p>
        </w:tc>
      </w:tr>
      <w:tr w:rsidR="00B46B42" w:rsidRPr="0095032C" w14:paraId="6A44D25C" w14:textId="77777777" w:rsidTr="00AE399D">
        <w:tc>
          <w:tcPr>
            <w:tcW w:w="4374" w:type="dxa"/>
            <w:shd w:val="clear" w:color="auto" w:fill="auto"/>
          </w:tcPr>
          <w:p w14:paraId="2353ECBC"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65ADBDF0"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555C91A1"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5B4BA77A"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0064D2EF"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r w:rsidRPr="0095032C">
              <w:rPr>
                <w:rFonts w:ascii="Trebuchet MS" w:eastAsia="Times New Roman" w:hAnsi="Trebuchet MS" w:cs="Arial"/>
                <w:b/>
                <w:sz w:val="24"/>
                <w:szCs w:val="24"/>
                <w:lang w:val="es-ES" w:eastAsia="es-ES"/>
              </w:rPr>
              <w:t>Zoad Jeanine García González</w:t>
            </w:r>
          </w:p>
          <w:p w14:paraId="36FCC59C" w14:textId="4CEBB9FD" w:rsidR="00B46B42" w:rsidRPr="0095032C" w:rsidRDefault="0097173E" w:rsidP="0095032C">
            <w:pPr>
              <w:spacing w:after="0" w:line="276" w:lineRule="auto"/>
              <w:jc w:val="center"/>
              <w:rPr>
                <w:rFonts w:ascii="Trebuchet MS" w:eastAsia="Times New Roman" w:hAnsi="Trebuchet MS" w:cs="Arial"/>
                <w:b/>
                <w:sz w:val="24"/>
                <w:szCs w:val="24"/>
                <w:lang w:val="es-ES" w:eastAsia="es-ES"/>
              </w:rPr>
            </w:pPr>
            <w:r>
              <w:rPr>
                <w:rFonts w:ascii="Trebuchet MS" w:eastAsia="Times New Roman" w:hAnsi="Trebuchet MS" w:cs="Arial"/>
                <w:b/>
                <w:sz w:val="24"/>
                <w:szCs w:val="24"/>
                <w:lang w:val="es-ES" w:eastAsia="es-ES"/>
              </w:rPr>
              <w:t>Consejera E</w:t>
            </w:r>
            <w:r w:rsidR="00B46B42" w:rsidRPr="0095032C">
              <w:rPr>
                <w:rFonts w:ascii="Trebuchet MS" w:eastAsia="Times New Roman" w:hAnsi="Trebuchet MS" w:cs="Arial"/>
                <w:b/>
                <w:sz w:val="24"/>
                <w:szCs w:val="24"/>
                <w:lang w:val="es-ES" w:eastAsia="es-ES"/>
              </w:rPr>
              <w:t xml:space="preserve">lectoral integrante </w:t>
            </w:r>
          </w:p>
        </w:tc>
        <w:tc>
          <w:tcPr>
            <w:tcW w:w="4466" w:type="dxa"/>
            <w:shd w:val="clear" w:color="auto" w:fill="auto"/>
          </w:tcPr>
          <w:p w14:paraId="1A35C0A7"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1B2C7367"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1353FAC1"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17C78AC5"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p w14:paraId="5D235413"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r w:rsidRPr="0095032C">
              <w:rPr>
                <w:rFonts w:ascii="Trebuchet MS" w:eastAsia="Times New Roman" w:hAnsi="Trebuchet MS" w:cs="Arial"/>
                <w:b/>
                <w:sz w:val="24"/>
                <w:szCs w:val="24"/>
                <w:lang w:val="es-ES" w:eastAsia="es-ES"/>
              </w:rPr>
              <w:t>Claudia Alejandra Vargas Bautista</w:t>
            </w:r>
          </w:p>
          <w:p w14:paraId="2F5D32B2" w14:textId="660D81F9" w:rsidR="00B46B42" w:rsidRPr="0095032C" w:rsidRDefault="0097173E" w:rsidP="0095032C">
            <w:pPr>
              <w:spacing w:after="0" w:line="276" w:lineRule="auto"/>
              <w:jc w:val="center"/>
              <w:rPr>
                <w:rFonts w:ascii="Trebuchet MS" w:eastAsia="Times New Roman" w:hAnsi="Trebuchet MS" w:cs="Arial"/>
                <w:b/>
                <w:sz w:val="24"/>
                <w:szCs w:val="24"/>
                <w:lang w:val="es-ES" w:eastAsia="es-ES"/>
              </w:rPr>
            </w:pPr>
            <w:r>
              <w:rPr>
                <w:rFonts w:ascii="Trebuchet MS" w:eastAsia="Times New Roman" w:hAnsi="Trebuchet MS" w:cs="Arial"/>
                <w:b/>
                <w:sz w:val="24"/>
                <w:szCs w:val="24"/>
                <w:lang w:val="es-ES" w:eastAsia="es-ES"/>
              </w:rPr>
              <w:t>Consejera E</w:t>
            </w:r>
            <w:r w:rsidR="00B46B42" w:rsidRPr="0095032C">
              <w:rPr>
                <w:rFonts w:ascii="Trebuchet MS" w:eastAsia="Times New Roman" w:hAnsi="Trebuchet MS" w:cs="Arial"/>
                <w:b/>
                <w:sz w:val="24"/>
                <w:szCs w:val="24"/>
                <w:lang w:val="es-ES" w:eastAsia="es-ES"/>
              </w:rPr>
              <w:t xml:space="preserve">lectoral integrante </w:t>
            </w:r>
          </w:p>
          <w:p w14:paraId="256EAFAE" w14:textId="77777777" w:rsidR="00B46B42" w:rsidRPr="0095032C" w:rsidRDefault="00B46B42" w:rsidP="0095032C">
            <w:pPr>
              <w:spacing w:after="0" w:line="276" w:lineRule="auto"/>
              <w:jc w:val="both"/>
              <w:rPr>
                <w:rFonts w:ascii="Trebuchet MS" w:eastAsia="Times New Roman" w:hAnsi="Trebuchet MS" w:cs="Arial"/>
                <w:b/>
                <w:sz w:val="24"/>
                <w:szCs w:val="24"/>
                <w:lang w:val="es-ES" w:eastAsia="es-ES"/>
              </w:rPr>
            </w:pPr>
          </w:p>
          <w:p w14:paraId="225677F6" w14:textId="77777777" w:rsidR="00B46B42" w:rsidRPr="0095032C" w:rsidRDefault="00B46B42" w:rsidP="0095032C">
            <w:pPr>
              <w:spacing w:after="0" w:line="276" w:lineRule="auto"/>
              <w:jc w:val="center"/>
              <w:rPr>
                <w:rFonts w:ascii="Trebuchet MS" w:eastAsia="Times New Roman" w:hAnsi="Trebuchet MS" w:cs="Arial"/>
                <w:b/>
                <w:sz w:val="24"/>
                <w:szCs w:val="24"/>
                <w:lang w:val="es-ES" w:eastAsia="es-ES"/>
              </w:rPr>
            </w:pPr>
          </w:p>
        </w:tc>
      </w:tr>
      <w:tr w:rsidR="00B46B42" w:rsidRPr="0095032C" w14:paraId="445008D5" w14:textId="77777777" w:rsidTr="00AE399D">
        <w:tc>
          <w:tcPr>
            <w:tcW w:w="8840" w:type="dxa"/>
            <w:gridSpan w:val="2"/>
            <w:shd w:val="clear" w:color="auto" w:fill="auto"/>
          </w:tcPr>
          <w:p w14:paraId="6D4703E3" w14:textId="77777777" w:rsidR="00B46B42" w:rsidRPr="0095032C" w:rsidRDefault="00B46B42" w:rsidP="0095032C">
            <w:pPr>
              <w:spacing w:after="0" w:line="276" w:lineRule="auto"/>
              <w:jc w:val="center"/>
              <w:rPr>
                <w:rFonts w:ascii="Trebuchet MS" w:eastAsia="Calibri" w:hAnsi="Trebuchet MS" w:cs="Arial"/>
                <w:b/>
                <w:sz w:val="24"/>
                <w:szCs w:val="24"/>
              </w:rPr>
            </w:pPr>
          </w:p>
          <w:p w14:paraId="586D0DF4" w14:textId="77777777" w:rsidR="00B46B42" w:rsidRPr="0095032C" w:rsidRDefault="00B46B42" w:rsidP="0095032C">
            <w:pPr>
              <w:spacing w:after="0" w:line="276" w:lineRule="auto"/>
              <w:jc w:val="center"/>
              <w:rPr>
                <w:rFonts w:ascii="Trebuchet MS" w:eastAsia="Calibri" w:hAnsi="Trebuchet MS" w:cs="Arial"/>
                <w:b/>
                <w:sz w:val="24"/>
                <w:szCs w:val="24"/>
              </w:rPr>
            </w:pPr>
          </w:p>
          <w:p w14:paraId="6ABD3875" w14:textId="77777777" w:rsidR="00B46B42" w:rsidRPr="0095032C" w:rsidRDefault="00B46B42" w:rsidP="0095032C">
            <w:pPr>
              <w:spacing w:after="0" w:line="276" w:lineRule="auto"/>
              <w:jc w:val="center"/>
              <w:rPr>
                <w:rFonts w:ascii="Trebuchet MS" w:eastAsia="Calibri" w:hAnsi="Trebuchet MS" w:cs="Arial"/>
                <w:b/>
                <w:sz w:val="24"/>
                <w:szCs w:val="24"/>
              </w:rPr>
            </w:pPr>
            <w:r w:rsidRPr="0095032C">
              <w:rPr>
                <w:rFonts w:ascii="Trebuchet MS" w:eastAsia="Calibri" w:hAnsi="Trebuchet MS" w:cs="Arial"/>
                <w:b/>
                <w:sz w:val="24"/>
                <w:szCs w:val="24"/>
              </w:rPr>
              <w:t>Luis Alfonso Campos Guzmán</w:t>
            </w:r>
          </w:p>
          <w:p w14:paraId="782BD324" w14:textId="334F681F" w:rsidR="00B46B42" w:rsidRPr="0095032C" w:rsidRDefault="0097173E" w:rsidP="0095032C">
            <w:pPr>
              <w:spacing w:after="0" w:line="276" w:lineRule="auto"/>
              <w:jc w:val="center"/>
              <w:rPr>
                <w:rFonts w:ascii="Trebuchet MS" w:eastAsia="Times New Roman" w:hAnsi="Trebuchet MS" w:cs="Arial"/>
                <w:b/>
                <w:sz w:val="24"/>
                <w:szCs w:val="24"/>
                <w:lang w:val="es-ES" w:eastAsia="es-ES"/>
              </w:rPr>
            </w:pPr>
            <w:r>
              <w:rPr>
                <w:rFonts w:ascii="Trebuchet MS" w:eastAsia="Calibri" w:hAnsi="Trebuchet MS" w:cs="Arial"/>
                <w:b/>
                <w:sz w:val="24"/>
                <w:szCs w:val="24"/>
              </w:rPr>
              <w:t>Secretario T</w:t>
            </w:r>
            <w:r w:rsidR="00B46B42" w:rsidRPr="0095032C">
              <w:rPr>
                <w:rFonts w:ascii="Trebuchet MS" w:eastAsia="Calibri" w:hAnsi="Trebuchet MS" w:cs="Arial"/>
                <w:b/>
                <w:sz w:val="24"/>
                <w:szCs w:val="24"/>
              </w:rPr>
              <w:t>écnico</w:t>
            </w:r>
          </w:p>
        </w:tc>
      </w:tr>
    </w:tbl>
    <w:p w14:paraId="736AB568" w14:textId="77777777" w:rsidR="00526F40" w:rsidRDefault="00526F40" w:rsidP="00526F40">
      <w:pPr>
        <w:spacing w:after="0" w:line="276" w:lineRule="auto"/>
        <w:ind w:right="-93"/>
        <w:jc w:val="both"/>
        <w:rPr>
          <w:rFonts w:ascii="Trebuchet MS" w:eastAsia="Times New Roman" w:hAnsi="Trebuchet MS" w:cs="Tahoma"/>
          <w:sz w:val="18"/>
          <w:szCs w:val="18"/>
          <w:lang w:val="es-ES" w:eastAsia="ar-SA"/>
        </w:rPr>
      </w:pPr>
    </w:p>
    <w:p w14:paraId="5FBE460C" w14:textId="77777777" w:rsidR="00526F40" w:rsidRDefault="00526F40" w:rsidP="00526F40">
      <w:pPr>
        <w:spacing w:after="0" w:line="276" w:lineRule="auto"/>
        <w:ind w:right="-93"/>
        <w:jc w:val="both"/>
        <w:rPr>
          <w:rFonts w:ascii="Trebuchet MS" w:eastAsia="Times New Roman" w:hAnsi="Trebuchet MS" w:cs="Tahoma"/>
          <w:sz w:val="18"/>
          <w:szCs w:val="18"/>
          <w:lang w:val="es-ES" w:eastAsia="ar-SA"/>
        </w:rPr>
      </w:pPr>
    </w:p>
    <w:p w14:paraId="21923086" w14:textId="77777777" w:rsidR="00526F40" w:rsidRDefault="00526F40" w:rsidP="00526F40">
      <w:pPr>
        <w:spacing w:after="0" w:line="276" w:lineRule="auto"/>
        <w:ind w:right="-93"/>
        <w:jc w:val="both"/>
        <w:rPr>
          <w:rFonts w:ascii="Trebuchet MS" w:eastAsia="Times New Roman" w:hAnsi="Trebuchet MS" w:cs="Tahoma"/>
          <w:sz w:val="18"/>
          <w:szCs w:val="18"/>
          <w:lang w:val="es-ES" w:eastAsia="ar-SA"/>
        </w:rPr>
      </w:pPr>
    </w:p>
    <w:p w14:paraId="57870F81" w14:textId="00156135" w:rsidR="00526F40" w:rsidRPr="00526F40" w:rsidRDefault="00526F40" w:rsidP="00526F40">
      <w:pPr>
        <w:spacing w:after="0" w:line="276" w:lineRule="auto"/>
        <w:ind w:right="-93"/>
        <w:jc w:val="both"/>
        <w:rPr>
          <w:rFonts w:ascii="Trebuchet MS" w:eastAsia="Times New Roman" w:hAnsi="Trebuchet MS" w:cs="Arial"/>
          <w:sz w:val="24"/>
          <w:szCs w:val="24"/>
          <w:lang w:val="es-ES" w:eastAsia="es-ES"/>
        </w:rPr>
      </w:pPr>
      <w:r w:rsidRPr="00526F40">
        <w:rPr>
          <w:rFonts w:ascii="Trebuchet MS" w:eastAsia="Times New Roman" w:hAnsi="Trebuchet MS" w:cs="Tahoma"/>
          <w:sz w:val="18"/>
          <w:szCs w:val="18"/>
          <w:lang w:val="es-ES" w:eastAsia="ar-SA"/>
        </w:rPr>
        <w:t xml:space="preserve">La presente resolución que consta de </w:t>
      </w:r>
      <w:r>
        <w:rPr>
          <w:rFonts w:ascii="Trebuchet MS" w:eastAsia="Times New Roman" w:hAnsi="Trebuchet MS" w:cs="Tahoma"/>
          <w:sz w:val="18"/>
          <w:szCs w:val="18"/>
          <w:lang w:val="es-ES" w:eastAsia="ar-SA"/>
        </w:rPr>
        <w:t>16</w:t>
      </w:r>
      <w:r w:rsidRPr="00526F40">
        <w:rPr>
          <w:rFonts w:ascii="Trebuchet MS" w:eastAsia="Times New Roman" w:hAnsi="Trebuchet MS" w:cs="Tahoma"/>
          <w:sz w:val="18"/>
          <w:szCs w:val="18"/>
          <w:lang w:val="es-ES" w:eastAsia="ar-SA"/>
        </w:rPr>
        <w:t xml:space="preserve"> fojas, fue aprobada en la cuadragésima primera sesión extraordinaria de la Comisión de Quejas y Denuncias del Instituto Electoral y de Participación Ciudadana del Estado de Jalisco, celebrada el 11 de mayo de 2021, por unanimidad de votos de las consejeras integrantes de la Comisión.--------------------------------------------------------------------------------------------------------------------</w:t>
      </w:r>
    </w:p>
    <w:p w14:paraId="4D6FBDDA" w14:textId="77777777" w:rsidR="00B46B42" w:rsidRPr="0095032C" w:rsidRDefault="00B46B42" w:rsidP="0095032C">
      <w:pPr>
        <w:spacing w:after="0" w:line="276" w:lineRule="auto"/>
        <w:ind w:right="-93"/>
        <w:jc w:val="both"/>
        <w:rPr>
          <w:rFonts w:ascii="Trebuchet MS" w:eastAsia="Times New Roman" w:hAnsi="Trebuchet MS" w:cs="Arial"/>
          <w:sz w:val="24"/>
          <w:szCs w:val="24"/>
          <w:lang w:val="es-ES_tradnl" w:eastAsia="es-MX"/>
        </w:rPr>
      </w:pPr>
    </w:p>
    <w:sectPr w:rsidR="00B46B42" w:rsidRPr="0095032C" w:rsidSect="00526F40">
      <w:headerReference w:type="default" r:id="rId34"/>
      <w:footerReference w:type="even" r:id="rId35"/>
      <w:footerReference w:type="default" r:id="rId36"/>
      <w:pgSz w:w="12242" w:h="15842" w:code="1"/>
      <w:pgMar w:top="2552" w:right="1701" w:bottom="1701" w:left="1701" w:header="68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D1D603" w14:textId="77777777" w:rsidR="002E47A3" w:rsidRDefault="002E47A3" w:rsidP="00B46B42">
      <w:pPr>
        <w:spacing w:after="0" w:line="240" w:lineRule="auto"/>
      </w:pPr>
      <w:r>
        <w:separator/>
      </w:r>
    </w:p>
  </w:endnote>
  <w:endnote w:type="continuationSeparator" w:id="0">
    <w:p w14:paraId="721D0656" w14:textId="77777777" w:rsidR="002E47A3" w:rsidRDefault="002E47A3" w:rsidP="00B46B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832878" w14:textId="77777777" w:rsidR="00BB209D" w:rsidRDefault="00BB209D" w:rsidP="00AE399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3B43FC2" w14:textId="77777777" w:rsidR="00BB209D" w:rsidRDefault="00BB209D" w:rsidP="00AE399D">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20F54" w14:textId="77777777" w:rsidR="00BB209D" w:rsidRDefault="00BB209D" w:rsidP="00AE399D">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p>
  <w:p w14:paraId="4E22B679" w14:textId="77777777" w:rsidR="00BB209D" w:rsidRPr="00345FFD" w:rsidRDefault="00BB209D" w:rsidP="00AE399D">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r w:rsidRPr="00345FFD">
      <w:rPr>
        <w:rFonts w:ascii="Trebuchet MS" w:hAnsi="Trebuchet MS" w:cs="Tahoma"/>
        <w:bCs/>
        <w:color w:val="A6A6A6"/>
        <w:sz w:val="16"/>
        <w:szCs w:val="16"/>
        <w:lang w:val="es-ES" w:eastAsia="ar-SA"/>
      </w:rPr>
      <w:t>Parque de las Estrellas 2764, colonia Jardines del Bosque Centro, Guadalajara, Jalisco, México. C.P.44520</w:t>
    </w:r>
    <w:r w:rsidR="002E47A3">
      <w:rPr>
        <w:rFonts w:ascii="Trebuchet MS" w:hAnsi="Trebuchet MS" w:cs="Tahoma"/>
        <w:bCs/>
        <w:noProof/>
        <w:color w:val="A6A6A6"/>
        <w:sz w:val="16"/>
        <w:szCs w:val="16"/>
        <w:lang w:val="es-ES" w:eastAsia="ar-SA"/>
      </w:rPr>
      <w:pict w14:anchorId="3102EF57">
        <v:rect id="_x0000_i1025" style="width:408.3pt;height:.05pt" o:hrpct="924" o:hralign="center" o:hrstd="t" o:hrnoshade="t" o:hr="t" fillcolor="#b2a1c7" stroked="f"/>
      </w:pict>
    </w:r>
  </w:p>
  <w:p w14:paraId="24BF1933" w14:textId="77777777" w:rsidR="00BB209D" w:rsidRPr="00345FFD" w:rsidRDefault="00BB209D" w:rsidP="00AE399D">
    <w:pPr>
      <w:tabs>
        <w:tab w:val="center" w:pos="4419"/>
        <w:tab w:val="right" w:pos="8838"/>
      </w:tabs>
      <w:suppressAutoHyphens/>
      <w:spacing w:after="0" w:line="240" w:lineRule="auto"/>
      <w:jc w:val="center"/>
      <w:rPr>
        <w:rFonts w:ascii="Times New Roman" w:hAnsi="Times New Roman"/>
        <w:b/>
        <w:color w:val="7030A0"/>
        <w:sz w:val="16"/>
        <w:szCs w:val="16"/>
        <w:lang w:eastAsia="ar-SA"/>
      </w:rPr>
    </w:pPr>
    <w:r w:rsidRPr="00345FFD">
      <w:rPr>
        <w:rFonts w:ascii="Trebuchet MS" w:hAnsi="Trebuchet MS" w:cs="Tahoma"/>
        <w:b/>
        <w:bCs/>
        <w:color w:val="7030A0"/>
        <w:sz w:val="16"/>
        <w:szCs w:val="16"/>
        <w:lang w:eastAsia="ar-SA"/>
      </w:rPr>
      <w:t>www.iepcjalisco.org.mx</w:t>
    </w:r>
  </w:p>
  <w:p w14:paraId="523679D1" w14:textId="77777777" w:rsidR="00BB209D" w:rsidRPr="00345FFD" w:rsidRDefault="00BB209D" w:rsidP="00AE399D">
    <w:pPr>
      <w:tabs>
        <w:tab w:val="center" w:pos="4252"/>
        <w:tab w:val="right" w:pos="8504"/>
      </w:tabs>
      <w:suppressAutoHyphens/>
      <w:spacing w:after="0" w:line="240" w:lineRule="auto"/>
      <w:jc w:val="right"/>
      <w:rPr>
        <w:rFonts w:ascii="Times New Roman" w:hAnsi="Times New Roman"/>
        <w:sz w:val="16"/>
        <w:szCs w:val="16"/>
        <w:lang w:eastAsia="ar-SA"/>
      </w:rPr>
    </w:pPr>
    <w:r w:rsidRPr="00345FFD">
      <w:rPr>
        <w:rFonts w:ascii="Trebuchet MS" w:eastAsia="Calibri" w:hAnsi="Trebuchet MS" w:cs="Arial"/>
        <w:sz w:val="16"/>
        <w:szCs w:val="16"/>
      </w:rPr>
      <w:t xml:space="preserve">Página </w:t>
    </w:r>
    <w:r w:rsidRPr="00345FFD">
      <w:rPr>
        <w:rFonts w:ascii="Trebuchet MS" w:eastAsia="Calibri" w:hAnsi="Trebuchet MS" w:cs="Arial"/>
        <w:sz w:val="16"/>
        <w:szCs w:val="16"/>
      </w:rPr>
      <w:fldChar w:fldCharType="begin"/>
    </w:r>
    <w:r w:rsidRPr="00345FFD">
      <w:rPr>
        <w:rFonts w:ascii="Trebuchet MS" w:eastAsia="Calibri" w:hAnsi="Trebuchet MS" w:cs="Arial"/>
        <w:sz w:val="16"/>
        <w:szCs w:val="16"/>
      </w:rPr>
      <w:instrText xml:space="preserve"> PAGE </w:instrText>
    </w:r>
    <w:r w:rsidRPr="00345FFD">
      <w:rPr>
        <w:rFonts w:ascii="Trebuchet MS" w:eastAsia="Calibri" w:hAnsi="Trebuchet MS" w:cs="Arial"/>
        <w:sz w:val="16"/>
        <w:szCs w:val="16"/>
      </w:rPr>
      <w:fldChar w:fldCharType="separate"/>
    </w:r>
    <w:r w:rsidR="00526F40">
      <w:rPr>
        <w:rFonts w:ascii="Trebuchet MS" w:eastAsia="Calibri" w:hAnsi="Trebuchet MS" w:cs="Arial"/>
        <w:noProof/>
        <w:sz w:val="16"/>
        <w:szCs w:val="16"/>
      </w:rPr>
      <w:t>1</w:t>
    </w:r>
    <w:r w:rsidRPr="00345FFD">
      <w:rPr>
        <w:rFonts w:ascii="Trebuchet MS" w:eastAsia="Calibri" w:hAnsi="Trebuchet MS" w:cs="Arial"/>
        <w:sz w:val="16"/>
        <w:szCs w:val="16"/>
      </w:rPr>
      <w:fldChar w:fldCharType="end"/>
    </w:r>
    <w:r w:rsidRPr="00345FFD">
      <w:rPr>
        <w:rFonts w:ascii="Trebuchet MS" w:eastAsia="Calibri" w:hAnsi="Trebuchet MS" w:cs="Arial"/>
        <w:sz w:val="16"/>
        <w:szCs w:val="16"/>
      </w:rPr>
      <w:t xml:space="preserve"> de </w:t>
    </w:r>
    <w:r w:rsidRPr="00345FFD">
      <w:rPr>
        <w:rFonts w:ascii="Trebuchet MS" w:eastAsia="Calibri" w:hAnsi="Trebuchet MS" w:cs="Arial"/>
        <w:sz w:val="16"/>
        <w:szCs w:val="16"/>
      </w:rPr>
      <w:fldChar w:fldCharType="begin"/>
    </w:r>
    <w:r w:rsidRPr="00345FFD">
      <w:rPr>
        <w:rFonts w:ascii="Trebuchet MS" w:eastAsia="Calibri" w:hAnsi="Trebuchet MS" w:cs="Arial"/>
        <w:sz w:val="16"/>
        <w:szCs w:val="16"/>
      </w:rPr>
      <w:instrText xml:space="preserve"> NUMPAGES </w:instrText>
    </w:r>
    <w:r w:rsidRPr="00345FFD">
      <w:rPr>
        <w:rFonts w:ascii="Trebuchet MS" w:eastAsia="Calibri" w:hAnsi="Trebuchet MS" w:cs="Arial"/>
        <w:sz w:val="16"/>
        <w:szCs w:val="16"/>
      </w:rPr>
      <w:fldChar w:fldCharType="separate"/>
    </w:r>
    <w:r w:rsidR="00526F40">
      <w:rPr>
        <w:rFonts w:ascii="Trebuchet MS" w:eastAsia="Calibri" w:hAnsi="Trebuchet MS" w:cs="Arial"/>
        <w:noProof/>
        <w:sz w:val="16"/>
        <w:szCs w:val="16"/>
      </w:rPr>
      <w:t>16</w:t>
    </w:r>
    <w:r w:rsidRPr="00345FFD">
      <w:rPr>
        <w:rFonts w:ascii="Trebuchet MS" w:eastAsia="Calibri" w:hAnsi="Trebuchet MS" w:cs="Arial"/>
        <w:sz w:val="16"/>
        <w:szCs w:val="16"/>
      </w:rPr>
      <w:fldChar w:fldCharType="end"/>
    </w:r>
  </w:p>
  <w:p w14:paraId="0EEC1AEC" w14:textId="77777777" w:rsidR="00BB209D" w:rsidRPr="00B41046" w:rsidRDefault="00BB209D" w:rsidP="00AE399D">
    <w:pPr>
      <w:tabs>
        <w:tab w:val="center" w:pos="4419"/>
        <w:tab w:val="right" w:pos="8838"/>
      </w:tabs>
      <w:ind w:right="51"/>
      <w:jc w:val="right"/>
      <w:rPr>
        <w:rFonts w:ascii="Trebuchet MS" w:hAnsi="Trebuchet MS" w:cs="Arial"/>
        <w:sz w:val="18"/>
        <w:szCs w:val="20"/>
      </w:rPr>
    </w:pPr>
  </w:p>
  <w:p w14:paraId="12D19AF7" w14:textId="77777777" w:rsidR="00BB209D" w:rsidRDefault="00BB209D" w:rsidP="00AE399D">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9377C9" w14:textId="77777777" w:rsidR="002E47A3" w:rsidRDefault="002E47A3" w:rsidP="00B46B42">
      <w:pPr>
        <w:spacing w:after="0" w:line="240" w:lineRule="auto"/>
      </w:pPr>
      <w:r>
        <w:separator/>
      </w:r>
    </w:p>
  </w:footnote>
  <w:footnote w:type="continuationSeparator" w:id="0">
    <w:p w14:paraId="71F8AAB7" w14:textId="77777777" w:rsidR="002E47A3" w:rsidRDefault="002E47A3" w:rsidP="00B46B42">
      <w:pPr>
        <w:spacing w:after="0" w:line="240" w:lineRule="auto"/>
      </w:pPr>
      <w:r>
        <w:continuationSeparator/>
      </w:r>
    </w:p>
  </w:footnote>
  <w:footnote w:id="1">
    <w:p w14:paraId="58A4A97B" w14:textId="77777777" w:rsidR="00BB209D" w:rsidRPr="00B555AC" w:rsidRDefault="00BB209D" w:rsidP="00B46B42">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sz w:val="16"/>
          <w:szCs w:val="24"/>
        </w:rPr>
        <w:t>Los hechos que se narran corresponden al año dos mil</w:t>
      </w:r>
      <w:r>
        <w:rPr>
          <w:rFonts w:ascii="Trebuchet MS" w:hAnsi="Trebuchet MS" w:cs="Arial"/>
          <w:sz w:val="16"/>
          <w:szCs w:val="24"/>
        </w:rPr>
        <w:t xml:space="preserve"> veintiuno, salvo que se especifique año diverso</w:t>
      </w:r>
      <w:r w:rsidRPr="00B555AC">
        <w:rPr>
          <w:rFonts w:ascii="Trebuchet MS" w:hAnsi="Trebuchet MS" w:cs="Arial"/>
          <w:sz w:val="16"/>
          <w:szCs w:val="24"/>
        </w:rPr>
        <w:t>.</w:t>
      </w:r>
    </w:p>
  </w:footnote>
  <w:footnote w:id="2">
    <w:p w14:paraId="4006BB76" w14:textId="77777777" w:rsidR="00BB209D" w:rsidRPr="00B555AC" w:rsidRDefault="00BB209D" w:rsidP="00B46B42">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bCs/>
          <w:sz w:val="16"/>
          <w:szCs w:val="14"/>
        </w:rPr>
        <w:t xml:space="preserve">El Instituto Electoral y de Participación Ciudadana del Estado de Jalisco, en lo sucesivo será referido como </w:t>
      </w:r>
      <w:r>
        <w:rPr>
          <w:rFonts w:ascii="Trebuchet MS" w:hAnsi="Trebuchet MS" w:cs="Arial"/>
          <w:bCs/>
          <w:sz w:val="16"/>
          <w:szCs w:val="14"/>
        </w:rPr>
        <w:t>I</w:t>
      </w:r>
      <w:r w:rsidRPr="00B555AC">
        <w:rPr>
          <w:rFonts w:ascii="Trebuchet MS" w:hAnsi="Trebuchet MS" w:cs="Arial"/>
          <w:bCs/>
          <w:sz w:val="16"/>
          <w:szCs w:val="14"/>
        </w:rPr>
        <w:t>nstituto.</w:t>
      </w:r>
    </w:p>
  </w:footnote>
  <w:footnote w:id="3">
    <w:p w14:paraId="5D52674C" w14:textId="77777777" w:rsidR="00BB209D" w:rsidRDefault="00BB209D" w:rsidP="00B46B42">
      <w:pPr>
        <w:pStyle w:val="Textonotapie"/>
        <w:jc w:val="both"/>
        <w:rPr>
          <w:rFonts w:ascii="Trebuchet MS" w:hAnsi="Trebuchet MS"/>
          <w:sz w:val="16"/>
        </w:rPr>
      </w:pPr>
    </w:p>
    <w:p w14:paraId="3D51A8C0" w14:textId="77777777" w:rsidR="00BB209D" w:rsidRPr="00B555AC" w:rsidRDefault="00BB209D" w:rsidP="00B46B42">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r w:rsidRPr="00B555AC">
        <w:rPr>
          <w:rFonts w:ascii="Trebuchet MS" w:hAnsi="Trebuchet MS" w:cs="Arial"/>
          <w:bCs/>
          <w:sz w:val="16"/>
          <w:szCs w:val="14"/>
        </w:rPr>
        <w:t>.</w:t>
      </w:r>
    </w:p>
    <w:p w14:paraId="00C394F0" w14:textId="77777777" w:rsidR="00BB209D" w:rsidRPr="00616673" w:rsidRDefault="00BB209D" w:rsidP="00B46B42">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1"/>
      <w:gridCol w:w="4472"/>
    </w:tblGrid>
    <w:tr w:rsidR="00BB209D" w14:paraId="78E1FCE3" w14:textId="77777777" w:rsidTr="00AE399D">
      <w:tc>
        <w:tcPr>
          <w:tcW w:w="4471" w:type="dxa"/>
        </w:tcPr>
        <w:p w14:paraId="43EC4579" w14:textId="77777777" w:rsidR="00BB209D" w:rsidRDefault="00BB209D" w:rsidP="00AE399D">
          <w:pPr>
            <w:pStyle w:val="Sinespaciado"/>
            <w:rPr>
              <w:rFonts w:ascii="Trebuchet MS" w:eastAsia="Times New Roman" w:hAnsi="Trebuchet MS" w:cs="Times New Roman"/>
              <w:sz w:val="24"/>
              <w:szCs w:val="20"/>
              <w:lang w:eastAsia="es-ES"/>
            </w:rPr>
          </w:pPr>
          <w:r w:rsidRPr="001F0846">
            <w:rPr>
              <w:rFonts w:eastAsia="Times New Roman" w:cs="Times New Roman"/>
              <w:noProof/>
              <w:lang w:eastAsia="es-MX"/>
            </w:rPr>
            <w:drawing>
              <wp:inline distT="0" distB="0" distL="0" distR="0" wp14:anchorId="25C84BEF" wp14:editId="1015D7C2">
                <wp:extent cx="1390650" cy="733425"/>
                <wp:effectExtent l="0" t="0" r="0" b="9525"/>
                <wp:docPr id="5"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tc>
      <w:tc>
        <w:tcPr>
          <w:tcW w:w="4472" w:type="dxa"/>
        </w:tcPr>
        <w:p w14:paraId="5A31F9D7" w14:textId="77777777" w:rsidR="00BB209D" w:rsidRPr="008B12BB" w:rsidRDefault="00BB209D" w:rsidP="00AE399D">
          <w:pPr>
            <w:pStyle w:val="Sinespaciado"/>
            <w:jc w:val="right"/>
            <w:rPr>
              <w:rFonts w:ascii="Trebuchet MS" w:hAnsi="Trebuchet MS" w:cs="Arial"/>
              <w:b/>
              <w:color w:val="808080"/>
            </w:rPr>
          </w:pPr>
        </w:p>
        <w:p w14:paraId="4A4A8080" w14:textId="15C5AE81" w:rsidR="00BB209D" w:rsidRPr="008B12BB" w:rsidRDefault="00BB209D" w:rsidP="00AE399D">
          <w:pPr>
            <w:pStyle w:val="Sinespaciado"/>
            <w:jc w:val="right"/>
            <w:rPr>
              <w:rFonts w:ascii="Trebuchet MS" w:hAnsi="Trebuchet MS" w:cs="Arial"/>
              <w:b/>
              <w:color w:val="808080"/>
            </w:rPr>
          </w:pPr>
          <w:r w:rsidRPr="008B12BB">
            <w:rPr>
              <w:rFonts w:ascii="Trebuchet MS" w:hAnsi="Trebuchet MS" w:cs="Arial"/>
              <w:b/>
              <w:color w:val="808080"/>
            </w:rPr>
            <w:t>Resolución No. RCQD-IEPC</w:t>
          </w:r>
          <w:r w:rsidRPr="00E02D42">
            <w:rPr>
              <w:rFonts w:ascii="Trebuchet MS" w:hAnsi="Trebuchet MS" w:cs="Arial"/>
              <w:b/>
              <w:color w:val="808080"/>
            </w:rPr>
            <w:t>-</w:t>
          </w:r>
          <w:r w:rsidR="00526F40">
            <w:rPr>
              <w:rFonts w:ascii="Trebuchet MS" w:hAnsi="Trebuchet MS" w:cs="Arial"/>
              <w:b/>
              <w:color w:val="808080"/>
            </w:rPr>
            <w:t>59</w:t>
          </w:r>
          <w:r w:rsidRPr="008B12BB">
            <w:rPr>
              <w:rFonts w:ascii="Trebuchet MS" w:hAnsi="Trebuchet MS" w:cs="Arial"/>
              <w:b/>
              <w:color w:val="808080"/>
            </w:rPr>
            <w:t>/2021</w:t>
          </w:r>
        </w:p>
        <w:p w14:paraId="27308EB6" w14:textId="77777777" w:rsidR="00BB209D" w:rsidRPr="008B12BB" w:rsidRDefault="00BB209D" w:rsidP="00AE399D">
          <w:pPr>
            <w:pStyle w:val="Sinespaciado"/>
            <w:jc w:val="right"/>
            <w:rPr>
              <w:rFonts w:ascii="Trebuchet MS" w:hAnsi="Trebuchet MS" w:cs="Arial"/>
              <w:b/>
              <w:color w:val="808080"/>
            </w:rPr>
          </w:pPr>
          <w:r w:rsidRPr="008B12BB">
            <w:rPr>
              <w:rFonts w:ascii="Trebuchet MS" w:hAnsi="Trebuchet MS" w:cs="Arial"/>
              <w:b/>
              <w:color w:val="808080"/>
            </w:rPr>
            <w:t>Comisión de Quejas y Denuncias</w:t>
          </w:r>
        </w:p>
        <w:p w14:paraId="0CDF984A" w14:textId="7E7DCF0D" w:rsidR="00BB209D" w:rsidRDefault="00602943" w:rsidP="00AE399D">
          <w:pPr>
            <w:pStyle w:val="Sinespaciado"/>
            <w:jc w:val="right"/>
            <w:rPr>
              <w:rFonts w:ascii="Trebuchet MS" w:eastAsia="Times New Roman" w:hAnsi="Trebuchet MS" w:cs="Times New Roman"/>
              <w:sz w:val="24"/>
              <w:szCs w:val="20"/>
              <w:lang w:eastAsia="es-ES"/>
            </w:rPr>
          </w:pPr>
          <w:r>
            <w:rPr>
              <w:rFonts w:ascii="Trebuchet MS" w:hAnsi="Trebuchet MS" w:cs="Arial"/>
              <w:b/>
              <w:color w:val="808080"/>
            </w:rPr>
            <w:t>Expediente PSE-QUEJA-169</w:t>
          </w:r>
          <w:r w:rsidR="00255E43">
            <w:rPr>
              <w:rFonts w:ascii="Trebuchet MS" w:hAnsi="Trebuchet MS" w:cs="Arial"/>
              <w:b/>
              <w:color w:val="808080"/>
            </w:rPr>
            <w:t>/2021</w:t>
          </w:r>
        </w:p>
      </w:tc>
    </w:tr>
  </w:tbl>
  <w:p w14:paraId="10AF7E8A" w14:textId="77777777" w:rsidR="00BB209D" w:rsidRDefault="00BB209D" w:rsidP="00255E43">
    <w:pPr>
      <w:pStyle w:val="Sinespaciado"/>
      <w:rPr>
        <w:rFonts w:ascii="Trebuchet MS" w:eastAsia="Times New Roman" w:hAnsi="Trebuchet MS" w:cs="Times New Roman"/>
        <w:sz w:val="24"/>
        <w:szCs w:val="20"/>
        <w:lang w:eastAsia="es-E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32116628"/>
    <w:multiLevelType w:val="hybridMultilevel"/>
    <w:tmpl w:val="1CE615EC"/>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4CDD79A2"/>
    <w:multiLevelType w:val="hybridMultilevel"/>
    <w:tmpl w:val="95AA31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76753BC3"/>
    <w:multiLevelType w:val="hybridMultilevel"/>
    <w:tmpl w:val="351CC4EA"/>
    <w:lvl w:ilvl="0" w:tplc="F4D41646">
      <w:start w:val="1"/>
      <w:numFmt w:val="decimal"/>
      <w:lvlText w:val="%1."/>
      <w:lvlJc w:val="left"/>
      <w:pPr>
        <w:ind w:left="435" w:hanging="360"/>
      </w:pPr>
      <w:rPr>
        <w:rFonts w:ascii="Trebuchet MS" w:eastAsia="Calibri" w:hAnsi="Trebuchet MS" w:cs="Times New Roman"/>
      </w:rPr>
    </w:lvl>
    <w:lvl w:ilvl="1" w:tplc="080A0019" w:tentative="1">
      <w:start w:val="1"/>
      <w:numFmt w:val="lowerLetter"/>
      <w:lvlText w:val="%2."/>
      <w:lvlJc w:val="left"/>
      <w:pPr>
        <w:ind w:left="1155" w:hanging="360"/>
      </w:pPr>
    </w:lvl>
    <w:lvl w:ilvl="2" w:tplc="080A001B" w:tentative="1">
      <w:start w:val="1"/>
      <w:numFmt w:val="lowerRoman"/>
      <w:lvlText w:val="%3."/>
      <w:lvlJc w:val="right"/>
      <w:pPr>
        <w:ind w:left="1875" w:hanging="180"/>
      </w:pPr>
    </w:lvl>
    <w:lvl w:ilvl="3" w:tplc="080A000F" w:tentative="1">
      <w:start w:val="1"/>
      <w:numFmt w:val="decimal"/>
      <w:lvlText w:val="%4."/>
      <w:lvlJc w:val="left"/>
      <w:pPr>
        <w:ind w:left="2595" w:hanging="360"/>
      </w:pPr>
    </w:lvl>
    <w:lvl w:ilvl="4" w:tplc="080A0019" w:tentative="1">
      <w:start w:val="1"/>
      <w:numFmt w:val="lowerLetter"/>
      <w:lvlText w:val="%5."/>
      <w:lvlJc w:val="left"/>
      <w:pPr>
        <w:ind w:left="3315" w:hanging="360"/>
      </w:pPr>
    </w:lvl>
    <w:lvl w:ilvl="5" w:tplc="080A001B" w:tentative="1">
      <w:start w:val="1"/>
      <w:numFmt w:val="lowerRoman"/>
      <w:lvlText w:val="%6."/>
      <w:lvlJc w:val="right"/>
      <w:pPr>
        <w:ind w:left="4035" w:hanging="180"/>
      </w:pPr>
    </w:lvl>
    <w:lvl w:ilvl="6" w:tplc="080A000F" w:tentative="1">
      <w:start w:val="1"/>
      <w:numFmt w:val="decimal"/>
      <w:lvlText w:val="%7."/>
      <w:lvlJc w:val="left"/>
      <w:pPr>
        <w:ind w:left="4755" w:hanging="360"/>
      </w:pPr>
    </w:lvl>
    <w:lvl w:ilvl="7" w:tplc="080A0019" w:tentative="1">
      <w:start w:val="1"/>
      <w:numFmt w:val="lowerLetter"/>
      <w:lvlText w:val="%8."/>
      <w:lvlJc w:val="left"/>
      <w:pPr>
        <w:ind w:left="5475" w:hanging="360"/>
      </w:pPr>
    </w:lvl>
    <w:lvl w:ilvl="8" w:tplc="080A001B" w:tentative="1">
      <w:start w:val="1"/>
      <w:numFmt w:val="lowerRoman"/>
      <w:lvlText w:val="%9."/>
      <w:lvlJc w:val="right"/>
      <w:pPr>
        <w:ind w:left="6195" w:hanging="180"/>
      </w:pPr>
    </w:lvl>
  </w:abstractNum>
  <w:num w:numId="1">
    <w:abstractNumId w:val="2"/>
  </w:num>
  <w:num w:numId="2">
    <w:abstractNumId w:val="4"/>
  </w:num>
  <w:num w:numId="3">
    <w:abstractNumId w:val="3"/>
  </w:num>
  <w:num w:numId="4">
    <w:abstractNumId w:val="0"/>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_tradnl" w:vendorID="64" w:dllVersion="6" w:nlCheck="1" w:checkStyle="1"/>
  <w:activeWritingStyle w:appName="MSWord" w:lang="es-ES" w:vendorID="64" w:dllVersion="6" w:nlCheck="1" w:checkStyle="1"/>
  <w:activeWritingStyle w:appName="MSWord" w:lang="es-MX" w:vendorID="64" w:dllVersion="6" w:nlCheck="1" w:checkStyle="1"/>
  <w:activeWritingStyle w:appName="MSWord" w:lang="es-ES_tradnl" w:vendorID="64" w:dllVersion="0" w:nlCheck="1" w:checkStyle="0"/>
  <w:activeWritingStyle w:appName="MSWord" w:lang="es-MX" w:vendorID="64" w:dllVersion="0" w:nlCheck="1" w:checkStyle="0"/>
  <w:activeWritingStyle w:appName="MSWord" w:lang="es-ES" w:vendorID="64" w:dllVersion="0" w:nlCheck="1" w:checkStyle="0"/>
  <w:activeWritingStyle w:appName="MSWord" w:lang="es-ES" w:vendorID="64" w:dllVersion="131078" w:nlCheck="1" w:checkStyle="1"/>
  <w:activeWritingStyle w:appName="MSWord" w:lang="pt-BR" w:vendorID="64" w:dllVersion="131078" w:nlCheck="1" w:checkStyle="0"/>
  <w:activeWritingStyle w:appName="MSWord" w:lang="es-ES_tradnl" w:vendorID="64" w:dllVersion="131078" w:nlCheck="1" w:checkStyle="1"/>
  <w:activeWritingStyle w:appName="MSWord" w:lang="es-MX"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6B42"/>
    <w:rsid w:val="00002A0D"/>
    <w:rsid w:val="000046D8"/>
    <w:rsid w:val="00034D47"/>
    <w:rsid w:val="00037BE2"/>
    <w:rsid w:val="000410BD"/>
    <w:rsid w:val="000726C3"/>
    <w:rsid w:val="00085E71"/>
    <w:rsid w:val="00095468"/>
    <w:rsid w:val="000E6828"/>
    <w:rsid w:val="000F42A4"/>
    <w:rsid w:val="000F611E"/>
    <w:rsid w:val="00127CE8"/>
    <w:rsid w:val="00156E0B"/>
    <w:rsid w:val="001812BE"/>
    <w:rsid w:val="001945BA"/>
    <w:rsid w:val="001A39E4"/>
    <w:rsid w:val="001B3B31"/>
    <w:rsid w:val="001E0C0C"/>
    <w:rsid w:val="001F1569"/>
    <w:rsid w:val="00206116"/>
    <w:rsid w:val="00214F0C"/>
    <w:rsid w:val="0022265F"/>
    <w:rsid w:val="00255E43"/>
    <w:rsid w:val="002C2F52"/>
    <w:rsid w:val="002E47A3"/>
    <w:rsid w:val="002F57C8"/>
    <w:rsid w:val="00345220"/>
    <w:rsid w:val="00354515"/>
    <w:rsid w:val="00376B40"/>
    <w:rsid w:val="00386B45"/>
    <w:rsid w:val="00395D9F"/>
    <w:rsid w:val="003D1777"/>
    <w:rsid w:val="00427F90"/>
    <w:rsid w:val="0046634F"/>
    <w:rsid w:val="00486580"/>
    <w:rsid w:val="004946D0"/>
    <w:rsid w:val="004B06E8"/>
    <w:rsid w:val="004C37ED"/>
    <w:rsid w:val="00501C4D"/>
    <w:rsid w:val="00526F40"/>
    <w:rsid w:val="00527DE4"/>
    <w:rsid w:val="00591DFB"/>
    <w:rsid w:val="005C0CD1"/>
    <w:rsid w:val="005D36D5"/>
    <w:rsid w:val="00602943"/>
    <w:rsid w:val="00607CCC"/>
    <w:rsid w:val="00610A37"/>
    <w:rsid w:val="00610FBF"/>
    <w:rsid w:val="00632F56"/>
    <w:rsid w:val="0068073F"/>
    <w:rsid w:val="00694724"/>
    <w:rsid w:val="006A3260"/>
    <w:rsid w:val="006A452D"/>
    <w:rsid w:val="006A79BE"/>
    <w:rsid w:val="006C0162"/>
    <w:rsid w:val="006D506F"/>
    <w:rsid w:val="00710741"/>
    <w:rsid w:val="0073678D"/>
    <w:rsid w:val="00780A0E"/>
    <w:rsid w:val="007A2A39"/>
    <w:rsid w:val="007A2B43"/>
    <w:rsid w:val="007A32C2"/>
    <w:rsid w:val="007B5F44"/>
    <w:rsid w:val="007C1023"/>
    <w:rsid w:val="007C4519"/>
    <w:rsid w:val="0083267A"/>
    <w:rsid w:val="00867660"/>
    <w:rsid w:val="00874732"/>
    <w:rsid w:val="008977F2"/>
    <w:rsid w:val="008A3E48"/>
    <w:rsid w:val="008A5DAD"/>
    <w:rsid w:val="008D44B7"/>
    <w:rsid w:val="008E21EE"/>
    <w:rsid w:val="008E6251"/>
    <w:rsid w:val="008F20BD"/>
    <w:rsid w:val="00911979"/>
    <w:rsid w:val="00920E87"/>
    <w:rsid w:val="00931B9E"/>
    <w:rsid w:val="00946C80"/>
    <w:rsid w:val="0095032C"/>
    <w:rsid w:val="0097173E"/>
    <w:rsid w:val="009B05A0"/>
    <w:rsid w:val="009E065F"/>
    <w:rsid w:val="009E7C59"/>
    <w:rsid w:val="009F08C5"/>
    <w:rsid w:val="00A1236F"/>
    <w:rsid w:val="00A411C0"/>
    <w:rsid w:val="00A41676"/>
    <w:rsid w:val="00AB41F1"/>
    <w:rsid w:val="00AD0356"/>
    <w:rsid w:val="00AE399D"/>
    <w:rsid w:val="00B07811"/>
    <w:rsid w:val="00B40EA1"/>
    <w:rsid w:val="00B46B42"/>
    <w:rsid w:val="00B46F14"/>
    <w:rsid w:val="00B60BD8"/>
    <w:rsid w:val="00B91AD9"/>
    <w:rsid w:val="00BB209D"/>
    <w:rsid w:val="00BB4C41"/>
    <w:rsid w:val="00BE2297"/>
    <w:rsid w:val="00BF0C27"/>
    <w:rsid w:val="00C02DF8"/>
    <w:rsid w:val="00C07ADD"/>
    <w:rsid w:val="00C26D7C"/>
    <w:rsid w:val="00C27D3F"/>
    <w:rsid w:val="00C4511B"/>
    <w:rsid w:val="00C46875"/>
    <w:rsid w:val="00CB5970"/>
    <w:rsid w:val="00D14481"/>
    <w:rsid w:val="00D379DA"/>
    <w:rsid w:val="00D6176E"/>
    <w:rsid w:val="00D76D92"/>
    <w:rsid w:val="00DC1327"/>
    <w:rsid w:val="00E02D42"/>
    <w:rsid w:val="00E51EB8"/>
    <w:rsid w:val="00E52843"/>
    <w:rsid w:val="00E55128"/>
    <w:rsid w:val="00EC59A2"/>
    <w:rsid w:val="00ED2CC4"/>
    <w:rsid w:val="00ED7A85"/>
    <w:rsid w:val="00F05477"/>
    <w:rsid w:val="00F16A10"/>
    <w:rsid w:val="00F3529F"/>
    <w:rsid w:val="00F76600"/>
    <w:rsid w:val="00FC1218"/>
    <w:rsid w:val="00FE6B0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288287"/>
  <w15:docId w15:val="{D02B5EC1-6EEC-4415-836B-9965F7FD9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B46B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46B42"/>
  </w:style>
  <w:style w:type="character" w:styleId="Nmerodepgina">
    <w:name w:val="page number"/>
    <w:uiPriority w:val="99"/>
    <w:rsid w:val="00B46B42"/>
    <w:rPr>
      <w:rFonts w:cs="Times New Roman"/>
    </w:rPr>
  </w:style>
  <w:style w:type="character" w:customStyle="1" w:styleId="SinespaciadoCar">
    <w:name w:val="Sin espaciado Car"/>
    <w:link w:val="Sinespaciado"/>
    <w:uiPriority w:val="1"/>
    <w:locked/>
    <w:rsid w:val="00B46B42"/>
    <w:rPr>
      <w:rFonts w:ascii="Calibri" w:hAnsi="Calibri"/>
    </w:rPr>
  </w:style>
  <w:style w:type="paragraph" w:styleId="Sinespaciado">
    <w:name w:val="No Spacing"/>
    <w:basedOn w:val="Normal"/>
    <w:link w:val="SinespaciadoCar"/>
    <w:uiPriority w:val="1"/>
    <w:qFormat/>
    <w:rsid w:val="00B46B42"/>
    <w:pPr>
      <w:spacing w:after="0" w:line="240" w:lineRule="auto"/>
    </w:pPr>
    <w:rPr>
      <w:rFonts w:ascii="Calibri" w:hAnsi="Calibri"/>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B46B42"/>
    <w:pPr>
      <w:spacing w:after="0" w:line="240" w:lineRule="auto"/>
    </w:pPr>
    <w:rPr>
      <w:rFonts w:ascii="Calibri" w:eastAsia="Times New Roman" w:hAnsi="Calibri" w:cs="Times New Roman"/>
      <w:sz w:val="20"/>
      <w:szCs w:val="20"/>
      <w:lang w:eastAsia="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B46B42"/>
    <w:rPr>
      <w:rFonts w:ascii="Calibri" w:eastAsia="Times New Roman" w:hAnsi="Calibri"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B46B42"/>
    <w:rPr>
      <w:rFonts w:cs="Times New Roman"/>
      <w:vertAlign w:val="superscript"/>
    </w:rPr>
  </w:style>
  <w:style w:type="table" w:styleId="Tablaconcuadrcula">
    <w:name w:val="Table Grid"/>
    <w:basedOn w:val="Tablanormal"/>
    <w:uiPriority w:val="59"/>
    <w:rsid w:val="00B46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B46B42"/>
    <w:pPr>
      <w:spacing w:after="0" w:line="240" w:lineRule="auto"/>
      <w:jc w:val="both"/>
    </w:pPr>
    <w:rPr>
      <w:rFonts w:cs="Times New Roman"/>
      <w:vertAlign w:val="superscript"/>
    </w:rPr>
  </w:style>
  <w:style w:type="paragraph" w:styleId="Prrafodelista">
    <w:name w:val="List Paragraph"/>
    <w:basedOn w:val="Normal"/>
    <w:uiPriority w:val="34"/>
    <w:qFormat/>
    <w:rsid w:val="00B91AD9"/>
    <w:pPr>
      <w:ind w:left="720"/>
      <w:contextualSpacing/>
    </w:pPr>
  </w:style>
  <w:style w:type="character" w:styleId="Hipervnculo">
    <w:name w:val="Hyperlink"/>
    <w:basedOn w:val="Fuentedeprrafopredeter"/>
    <w:uiPriority w:val="99"/>
    <w:unhideWhenUsed/>
    <w:rsid w:val="008A3E48"/>
    <w:rPr>
      <w:color w:val="0563C1" w:themeColor="hyperlink"/>
      <w:u w:val="single"/>
    </w:rPr>
  </w:style>
  <w:style w:type="paragraph" w:styleId="Encabezado">
    <w:name w:val="header"/>
    <w:basedOn w:val="Normal"/>
    <w:link w:val="EncabezadoCar"/>
    <w:uiPriority w:val="99"/>
    <w:unhideWhenUsed/>
    <w:rsid w:val="006947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94724"/>
  </w:style>
  <w:style w:type="paragraph" w:styleId="Textodeglobo">
    <w:name w:val="Balloon Text"/>
    <w:basedOn w:val="Normal"/>
    <w:link w:val="TextodegloboCar"/>
    <w:uiPriority w:val="99"/>
    <w:semiHidden/>
    <w:unhideWhenUsed/>
    <w:rsid w:val="0073678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3678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704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LuisMunguiaPv/photos/pcb.3877244652329516/3877244548996193" TargetMode="External"/><Relationship Id="rId13" Type="http://schemas.openxmlformats.org/officeDocument/2006/relationships/hyperlink" Target="https://diariodevallarta.com/luis-munguia-%20arranque-de-campana" TargetMode="External"/><Relationship Id="rId18" Type="http://schemas.openxmlformats.org/officeDocument/2006/relationships/hyperlink" Target="http://www.noticiaspv.com.mx/verdes-contra-naranjas-en-crucero-de-api/" TargetMode="External"/><Relationship Id="rId26"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image" Target="media/image1.png"/><Relationship Id="rId34" Type="http://schemas.openxmlformats.org/officeDocument/2006/relationships/header" Target="header1.xml"/><Relationship Id="rId7" Type="http://schemas.openxmlformats.org/officeDocument/2006/relationships/hyperlink" Target="https://www.facebook.com/LuisMunguiaPv/photos/a.315059671881383/3875907809129867" TargetMode="External"/><Relationship Id="rId12" Type="http://schemas.openxmlformats.org/officeDocument/2006/relationships/hyperlink" Target="https://meridiano.mx/seccion/vallarta-bahiadebanderas/luis-mungu-a-muestra-m-sculo-en-arranque-de-campa-a" TargetMode="External"/><Relationship Id="rId17" Type="http://schemas.openxmlformats.org/officeDocument/2006/relationships/hyperlink" Target="https://tribunadelabahia.com.mx/noticias/puerto-vallarta/se-reunen-simpatizantes-del-verde-y-mc-en-crucero-del-pitillal-44623" TargetMode="External"/><Relationship Id="rId25" Type="http://schemas.openxmlformats.org/officeDocument/2006/relationships/image" Target="media/image4.png"/><Relationship Id="rId33" Type="http://schemas.openxmlformats.org/officeDocument/2006/relationships/image" Target="media/image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vallartaindependiente.com/2021/04/04/arrancaron_las_campanas_en_puerto-vallarta/?fbclid=IwAR2bSoQXNmBpovPmBuXNrggCIGrpkUil9prbljVIg26/W0D4hA0r_7dfw" TargetMode="External"/><Relationship Id="rId20" Type="http://schemas.openxmlformats.org/officeDocument/2006/relationships/hyperlink" Target="https://www.facebook.com/LuisMunguiaPv/" TargetMode="External"/><Relationship Id="rId29"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witter.com/DipLuisMunguia?s=09" TargetMode="External"/><Relationship Id="rId24" Type="http://schemas.openxmlformats.org/officeDocument/2006/relationships/image" Target="media/image3.png"/><Relationship Id="rId32" Type="http://schemas.openxmlformats.org/officeDocument/2006/relationships/hyperlink" Target="http://www.noticiaspv.com.mx/verdes-contra-naranjas-en-crucero-de-api/"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tribunadelabahia.com.mx/noticias/puerto-vallarta/pinta-munguia-el-pitilla-de-verde-arranca-con-miles-de-seguidores%2044616?fbclid=IwAR0IyZ1yryf3vgA3fYQaGWg3k38hA3iMna4nwc35_9tBdybuLC48o-hWyzI" TargetMode="External"/><Relationship Id="rId23" Type="http://schemas.openxmlformats.org/officeDocument/2006/relationships/hyperlink" Target="https://www.facebook.com/LuisMunguiaPv/posts/3877643942289587" TargetMode="External"/><Relationship Id="rId28" Type="http://schemas.openxmlformats.org/officeDocument/2006/relationships/hyperlink" Target="http://www.noticiaspv.com.mx/miles-acompanaron-a-luis-munguia-en-su-arranque-de-campana-rumbo-a-la-presidencia-municipal/" TargetMode="External"/><Relationship Id="rId36" Type="http://schemas.openxmlformats.org/officeDocument/2006/relationships/footer" Target="footer2.xml"/><Relationship Id="rId10" Type="http://schemas.openxmlformats.org/officeDocument/2006/relationships/hyperlink" Target="https://www.facebook.com/ads/library/?active_status=all&amp;ad_type=political" TargetMode="External"/><Relationship Id="rId19" Type="http://schemas.openxmlformats.org/officeDocument/2006/relationships/hyperlink" Target="https://fb.watch/4OdabsQBXw/" TargetMode="External"/><Relationship Id="rId31"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www.facebook.com/ads/library/?active_status=all&amp;ad_type=political" TargetMode="External"/><Relationship Id="rId14" Type="http://schemas.openxmlformats.org/officeDocument/2006/relationships/hyperlink" Target="http://www.noticiaspv.com.mx/miles-acompanaron-a-luis-munguia-en-su-arranque-de-campana-rumbo-a-la-presidencia-municipal/" TargetMode="Externa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hyperlink" Target="https://tribunadelabahia.com.mx/noticias/puerto-vallarta/se-reunen-simpatizantes-del-verde-y-mc-en-crucero-del-pitillal-44623" TargetMode="External"/><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16</Pages>
  <Words>3904</Words>
  <Characters>21476</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25330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Alejandro Caudillo Vargas</dc:creator>
  <cp:keywords/>
  <dc:description/>
  <cp:lastModifiedBy>IEPC-USUARIO</cp:lastModifiedBy>
  <cp:revision>4</cp:revision>
  <cp:lastPrinted>2021-04-27T22:59:00Z</cp:lastPrinted>
  <dcterms:created xsi:type="dcterms:W3CDTF">2021-05-08T19:02:00Z</dcterms:created>
  <dcterms:modified xsi:type="dcterms:W3CDTF">2021-05-11T18:06:00Z</dcterms:modified>
</cp:coreProperties>
</file>