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25DD4" w14:textId="6544D23C" w:rsidR="00C555E5" w:rsidRDefault="00C555E5" w:rsidP="00C555E5">
      <w:pPr>
        <w:spacing w:line="276" w:lineRule="auto"/>
        <w:jc w:val="both"/>
        <w:rPr>
          <w:rFonts w:ascii="Trebuchet MS" w:eastAsia="Trebuchet MS" w:hAnsi="Trebuchet MS" w:cs="Trebuchet MS"/>
          <w:b/>
        </w:rPr>
      </w:pPr>
      <w:r>
        <w:rPr>
          <w:rFonts w:ascii="Trebuchet MS" w:eastAsia="Trebuchet MS" w:hAnsi="Trebuchet MS" w:cs="Trebuchet MS"/>
          <w:b/>
        </w:rPr>
        <w:t>RESOLUCIÓN DE LA COMISIÓN DE QUEJAS Y DENUNCIAS DEL INSTITUTO ELECTORAL Y DE PARTICIPACIÓN CIUDADANA DEL ESTADO DE JALISCO, RESPECTO DE LA SOLICITUD DE ADOPTAR LAS MEDIDAS CAUTELARES A QUE HUBIERE LUGAR, FORMULADAS POR LA CIUDADANA ANA TERESA RODRÍGUEZ YERENA, DENTRO DEL PROCEDIMIENTO SANCIONADOR ESPECIAL IDENTIFICADO CON EL NÚMERO DE EXPEDIENTE PSE-QUEJA-</w:t>
      </w:r>
      <w:r w:rsidRPr="00847E12">
        <w:rPr>
          <w:rFonts w:ascii="Trebuchet MS" w:eastAsia="Trebuchet MS" w:hAnsi="Trebuchet MS" w:cs="Trebuchet MS"/>
          <w:b/>
        </w:rPr>
        <w:t>52</w:t>
      </w:r>
      <w:r w:rsidR="00847E12" w:rsidRPr="00847E12">
        <w:rPr>
          <w:rFonts w:ascii="Trebuchet MS" w:eastAsia="Trebuchet MS" w:hAnsi="Trebuchet MS" w:cs="Trebuchet MS"/>
          <w:b/>
        </w:rPr>
        <w:t>7</w:t>
      </w:r>
      <w:r w:rsidRPr="00847E12">
        <w:rPr>
          <w:rFonts w:ascii="Trebuchet MS" w:eastAsia="Trebuchet MS" w:hAnsi="Trebuchet MS" w:cs="Trebuchet MS"/>
          <w:b/>
        </w:rPr>
        <w:t>/</w:t>
      </w:r>
      <w:r>
        <w:rPr>
          <w:rFonts w:ascii="Trebuchet MS" w:eastAsia="Trebuchet MS" w:hAnsi="Trebuchet MS" w:cs="Trebuchet MS"/>
          <w:b/>
        </w:rPr>
        <w:t>2021.</w:t>
      </w:r>
    </w:p>
    <w:p w14:paraId="7C067F74" w14:textId="77777777" w:rsidR="00C555E5" w:rsidRDefault="00C555E5" w:rsidP="00C555E5">
      <w:pPr>
        <w:spacing w:line="276" w:lineRule="auto"/>
        <w:jc w:val="both"/>
        <w:rPr>
          <w:rFonts w:ascii="Trebuchet MS" w:eastAsia="Trebuchet MS" w:hAnsi="Trebuchet MS" w:cs="Trebuchet MS"/>
        </w:rPr>
      </w:pPr>
    </w:p>
    <w:p w14:paraId="2054857F" w14:textId="77777777" w:rsidR="00C555E5" w:rsidRDefault="00C555E5" w:rsidP="00C555E5">
      <w:pPr>
        <w:spacing w:line="276" w:lineRule="auto"/>
        <w:jc w:val="center"/>
        <w:rPr>
          <w:rFonts w:ascii="Trebuchet MS" w:eastAsia="Trebuchet MS" w:hAnsi="Trebuchet MS" w:cs="Trebuchet MS"/>
          <w:b/>
        </w:rPr>
      </w:pPr>
      <w:r>
        <w:rPr>
          <w:rFonts w:ascii="Trebuchet MS" w:eastAsia="Trebuchet MS" w:hAnsi="Trebuchet MS" w:cs="Trebuchet MS"/>
          <w:b/>
        </w:rPr>
        <w:t>R E S U L T A N D O S:</w:t>
      </w:r>
      <w:r>
        <w:rPr>
          <w:rFonts w:ascii="Trebuchet MS" w:eastAsia="Trebuchet MS" w:hAnsi="Trebuchet MS" w:cs="Trebuchet MS"/>
          <w:b/>
          <w:vertAlign w:val="superscript"/>
        </w:rPr>
        <w:t xml:space="preserve"> </w:t>
      </w:r>
      <w:r>
        <w:rPr>
          <w:rFonts w:ascii="Trebuchet MS" w:eastAsia="Trebuchet MS" w:hAnsi="Trebuchet MS" w:cs="Trebuchet MS"/>
          <w:b/>
          <w:vertAlign w:val="superscript"/>
        </w:rPr>
        <w:footnoteReference w:id="1"/>
      </w:r>
    </w:p>
    <w:p w14:paraId="7C67A09D" w14:textId="77777777" w:rsidR="00C555E5" w:rsidRDefault="00C555E5" w:rsidP="00C555E5">
      <w:pPr>
        <w:spacing w:line="276" w:lineRule="auto"/>
        <w:jc w:val="center"/>
        <w:rPr>
          <w:rFonts w:ascii="Trebuchet MS" w:eastAsia="Trebuchet MS" w:hAnsi="Trebuchet MS" w:cs="Trebuchet MS"/>
          <w:b/>
        </w:rPr>
      </w:pPr>
    </w:p>
    <w:p w14:paraId="2E89927C" w14:textId="77777777" w:rsidR="00C555E5" w:rsidRDefault="00C555E5" w:rsidP="00C555E5">
      <w:pPr>
        <w:numPr>
          <w:ilvl w:val="0"/>
          <w:numId w:val="2"/>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rPr>
      </w:pPr>
      <w:r>
        <w:rPr>
          <w:rFonts w:ascii="Trebuchet MS" w:eastAsia="Trebuchet MS" w:hAnsi="Trebuchet MS" w:cs="Trebuchet MS"/>
          <w:b/>
          <w:color w:val="000000"/>
        </w:rPr>
        <w:t xml:space="preserve">Consulta Popular. </w:t>
      </w:r>
      <w:r>
        <w:rPr>
          <w:rFonts w:ascii="Trebuchet MS" w:eastAsia="Trebuchet MS" w:hAnsi="Trebuchet MS" w:cs="Trebuchet MS"/>
          <w:color w:val="000000"/>
        </w:rPr>
        <w:t>El seis de marzo, el Gobernador del Estado de Jalisco presentó ante el Instituto Electoral y de Participación Ciudadana de la entidad, solicitud de consulta popular, misma que fue declarada procedente el cinco de mayo por el Consejo de Participación Ciudadana.</w:t>
      </w:r>
    </w:p>
    <w:p w14:paraId="6EC564CD" w14:textId="77777777" w:rsidR="00C555E5" w:rsidRDefault="00C555E5" w:rsidP="00C555E5">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rPr>
      </w:pPr>
    </w:p>
    <w:p w14:paraId="25B910CC" w14:textId="77777777" w:rsidR="00C555E5" w:rsidRDefault="00C555E5" w:rsidP="00C555E5">
      <w:pPr>
        <w:numPr>
          <w:ilvl w:val="0"/>
          <w:numId w:val="2"/>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rPr>
      </w:pPr>
      <w:r>
        <w:rPr>
          <w:rFonts w:ascii="Trebuchet MS" w:eastAsia="Trebuchet MS" w:hAnsi="Trebuchet MS" w:cs="Trebuchet MS"/>
          <w:b/>
          <w:color w:val="000000"/>
        </w:rPr>
        <w:t xml:space="preserve">Aprobación de viabilidad de consulta popular. </w:t>
      </w:r>
      <w:r>
        <w:rPr>
          <w:rFonts w:ascii="Trebuchet MS" w:eastAsia="Trebuchet MS" w:hAnsi="Trebuchet MS" w:cs="Trebuchet MS"/>
          <w:color w:val="000000"/>
        </w:rPr>
        <w:t>El trece de septiembre, el Instituto Electoral y de Participación Ciudadana del Estado de Jalisco, mediante el acuerdo IEPC-ACG-318/2021 aprobó la viabilidad de la consulta popular, así como el presupuesto para la organización correspondiente.</w:t>
      </w:r>
    </w:p>
    <w:p w14:paraId="47C6338E" w14:textId="77777777" w:rsidR="00C555E5" w:rsidRDefault="00C555E5" w:rsidP="00C555E5">
      <w:pPr>
        <w:pBdr>
          <w:top w:val="nil"/>
          <w:left w:val="nil"/>
          <w:bottom w:val="nil"/>
          <w:right w:val="nil"/>
          <w:between w:val="nil"/>
        </w:pBdr>
        <w:tabs>
          <w:tab w:val="left" w:pos="567"/>
        </w:tabs>
        <w:spacing w:line="276" w:lineRule="auto"/>
        <w:jc w:val="both"/>
        <w:rPr>
          <w:rFonts w:ascii="Trebuchet MS" w:eastAsia="Trebuchet MS" w:hAnsi="Trebuchet MS" w:cs="Trebuchet MS"/>
          <w:color w:val="000000"/>
        </w:rPr>
      </w:pPr>
    </w:p>
    <w:p w14:paraId="19B4B970" w14:textId="77777777" w:rsidR="00C555E5" w:rsidRDefault="00C555E5" w:rsidP="00C555E5">
      <w:pPr>
        <w:numPr>
          <w:ilvl w:val="0"/>
          <w:numId w:val="2"/>
        </w:numPr>
        <w:pBdr>
          <w:top w:val="nil"/>
          <w:left w:val="nil"/>
          <w:bottom w:val="nil"/>
          <w:right w:val="nil"/>
          <w:between w:val="nil"/>
        </w:pBdr>
        <w:tabs>
          <w:tab w:val="left" w:pos="567"/>
        </w:tabs>
        <w:spacing w:line="276" w:lineRule="auto"/>
        <w:ind w:left="0" w:firstLine="0"/>
        <w:jc w:val="both"/>
        <w:rPr>
          <w:rFonts w:ascii="Trebuchet MS" w:eastAsia="Trebuchet MS" w:hAnsi="Trebuchet MS" w:cs="Trebuchet MS"/>
          <w:color w:val="000000"/>
        </w:rPr>
      </w:pPr>
      <w:r>
        <w:rPr>
          <w:rFonts w:ascii="Trebuchet MS" w:eastAsia="Trebuchet MS" w:hAnsi="Trebuchet MS" w:cs="Trebuchet MS"/>
          <w:b/>
          <w:color w:val="000000"/>
        </w:rPr>
        <w:t xml:space="preserve">Procedencia de la consulta popular. </w:t>
      </w:r>
      <w:r>
        <w:rPr>
          <w:rFonts w:ascii="Trebuchet MS" w:eastAsia="Trebuchet MS" w:hAnsi="Trebuchet MS" w:cs="Trebuchet MS"/>
          <w:color w:val="000000"/>
        </w:rPr>
        <w:t>El veintidós de septiembre, el Consejo de Participación Ciudadana declaró formalmente la procedencia de la consulta popular fijando determinadas fechas para su realización.</w:t>
      </w:r>
    </w:p>
    <w:p w14:paraId="453AB1EA" w14:textId="77777777" w:rsidR="00C555E5" w:rsidRDefault="00C555E5" w:rsidP="00C555E5">
      <w:pPr>
        <w:spacing w:line="276" w:lineRule="auto"/>
        <w:jc w:val="both"/>
        <w:rPr>
          <w:rFonts w:ascii="Trebuchet MS" w:eastAsia="Trebuchet MS" w:hAnsi="Trebuchet MS" w:cs="Trebuchet MS"/>
          <w:b/>
        </w:rPr>
      </w:pPr>
    </w:p>
    <w:p w14:paraId="77C828A2" w14:textId="77777777" w:rsidR="00C555E5" w:rsidRDefault="00C555E5" w:rsidP="00C555E5">
      <w:pPr>
        <w:spacing w:line="276" w:lineRule="auto"/>
        <w:jc w:val="both"/>
        <w:rPr>
          <w:rFonts w:ascii="Trebuchet MS" w:eastAsia="Trebuchet MS" w:hAnsi="Trebuchet MS" w:cs="Trebuchet MS"/>
        </w:rPr>
      </w:pPr>
      <w:r>
        <w:rPr>
          <w:rFonts w:ascii="Trebuchet MS" w:eastAsia="Trebuchet MS" w:hAnsi="Trebuchet MS" w:cs="Trebuchet MS"/>
          <w:b/>
        </w:rPr>
        <w:t>4. Presentación del escrito de denuncia.</w:t>
      </w:r>
      <w:r w:rsidR="00B27B61">
        <w:rPr>
          <w:rFonts w:ascii="Trebuchet MS" w:eastAsia="Trebuchet MS" w:hAnsi="Trebuchet MS" w:cs="Trebuchet MS"/>
        </w:rPr>
        <w:t xml:space="preserve"> El seis</w:t>
      </w:r>
      <w:r>
        <w:rPr>
          <w:rFonts w:ascii="Trebuchet MS" w:eastAsia="Trebuchet MS" w:hAnsi="Trebuchet MS" w:cs="Trebuchet MS"/>
        </w:rPr>
        <w:t xml:space="preserve"> de diciembre, se presentó en la Oficialía de Partes del Instituto Electoral y de Participación Ciudadana del Estado de Jalisco</w:t>
      </w:r>
      <w:r>
        <w:rPr>
          <w:rFonts w:ascii="Trebuchet MS" w:eastAsia="Trebuchet MS" w:hAnsi="Trebuchet MS" w:cs="Trebuchet MS"/>
          <w:vertAlign w:val="superscript"/>
        </w:rPr>
        <w:footnoteReference w:id="2"/>
      </w:r>
      <w:r>
        <w:rPr>
          <w:rFonts w:ascii="Trebuchet MS" w:eastAsia="Trebuchet MS" w:hAnsi="Trebuchet MS" w:cs="Trebuchet MS"/>
        </w:rPr>
        <w:t xml:space="preserve">, el escrito signado por Ana Teresa Rodríguez </w:t>
      </w:r>
      <w:proofErr w:type="spellStart"/>
      <w:r>
        <w:rPr>
          <w:rFonts w:ascii="Trebuchet MS" w:eastAsia="Trebuchet MS" w:hAnsi="Trebuchet MS" w:cs="Trebuchet MS"/>
        </w:rPr>
        <w:t>Yerena</w:t>
      </w:r>
      <w:proofErr w:type="spellEnd"/>
      <w:r>
        <w:rPr>
          <w:rFonts w:ascii="Trebuchet MS" w:eastAsia="Trebuchet MS" w:hAnsi="Trebuchet MS" w:cs="Trebuchet MS"/>
        </w:rPr>
        <w:t xml:space="preserve">, en el que se denuncian hechos que considera violatorios de la normatividad electoral vigente en el estado de Jalisco, los cuales atribuye </w:t>
      </w:r>
      <w:r w:rsidR="00B27B61">
        <w:rPr>
          <w:rFonts w:ascii="Trebuchet MS" w:eastAsia="Trebuchet MS" w:hAnsi="Trebuchet MS" w:cs="Trebuchet MS"/>
        </w:rPr>
        <w:t>a la diputada</w:t>
      </w:r>
      <w:r w:rsidR="002308BD">
        <w:rPr>
          <w:rFonts w:ascii="Trebuchet MS" w:eastAsia="Trebuchet MS" w:hAnsi="Trebuchet MS" w:cs="Trebuchet MS"/>
        </w:rPr>
        <w:t xml:space="preserve"> local</w:t>
      </w:r>
      <w:r w:rsidR="00B27B61">
        <w:rPr>
          <w:rFonts w:ascii="Trebuchet MS" w:eastAsia="Trebuchet MS" w:hAnsi="Trebuchet MS" w:cs="Trebuchet MS"/>
        </w:rPr>
        <w:t xml:space="preserve"> Alejandra Margarita </w:t>
      </w:r>
      <w:proofErr w:type="spellStart"/>
      <w:r w:rsidR="00B27B61">
        <w:rPr>
          <w:rFonts w:ascii="Trebuchet MS" w:eastAsia="Trebuchet MS" w:hAnsi="Trebuchet MS" w:cs="Trebuchet MS"/>
        </w:rPr>
        <w:t>Giadans</w:t>
      </w:r>
      <w:proofErr w:type="spellEnd"/>
      <w:r w:rsidR="00B27B61">
        <w:rPr>
          <w:rFonts w:ascii="Trebuchet MS" w:eastAsia="Trebuchet MS" w:hAnsi="Trebuchet MS" w:cs="Trebuchet MS"/>
        </w:rPr>
        <w:t xml:space="preserve"> Valenzuela</w:t>
      </w:r>
      <w:r>
        <w:rPr>
          <w:rFonts w:ascii="Trebuchet MS" w:eastAsia="Trebuchet MS" w:hAnsi="Trebuchet MS" w:cs="Trebuchet MS"/>
        </w:rPr>
        <w:t>.</w:t>
      </w:r>
    </w:p>
    <w:p w14:paraId="2954A386" w14:textId="77777777" w:rsidR="00C555E5" w:rsidRDefault="00C555E5" w:rsidP="00C555E5">
      <w:pPr>
        <w:spacing w:line="276" w:lineRule="auto"/>
        <w:jc w:val="both"/>
        <w:rPr>
          <w:rFonts w:ascii="Trebuchet MS" w:eastAsia="Trebuchet MS" w:hAnsi="Trebuchet MS" w:cs="Trebuchet MS"/>
        </w:rPr>
      </w:pPr>
    </w:p>
    <w:p w14:paraId="2F12218D" w14:textId="391483B9" w:rsidR="00C555E5" w:rsidRDefault="00C555E5" w:rsidP="00C555E5">
      <w:pPr>
        <w:spacing w:line="276" w:lineRule="auto"/>
        <w:jc w:val="both"/>
        <w:rPr>
          <w:rFonts w:ascii="Trebuchet MS" w:eastAsia="Trebuchet MS" w:hAnsi="Trebuchet MS" w:cs="Trebuchet MS"/>
          <w:b/>
        </w:rPr>
      </w:pPr>
      <w:r>
        <w:rPr>
          <w:rFonts w:ascii="Trebuchet MS" w:eastAsia="Trebuchet MS" w:hAnsi="Trebuchet MS" w:cs="Trebuchet MS"/>
          <w:b/>
        </w:rPr>
        <w:t>5. Acuerdo de radicación y prevención</w:t>
      </w:r>
      <w:r>
        <w:rPr>
          <w:rFonts w:ascii="Trebuchet MS" w:eastAsia="Trebuchet MS" w:hAnsi="Trebuchet MS" w:cs="Trebuchet MS"/>
        </w:rPr>
        <w:t xml:space="preserve">. El día </w:t>
      </w:r>
      <w:r w:rsidR="002308BD">
        <w:rPr>
          <w:rFonts w:ascii="Trebuchet MS" w:eastAsia="Trebuchet MS" w:hAnsi="Trebuchet MS" w:cs="Trebuchet MS"/>
        </w:rPr>
        <w:t>siete</w:t>
      </w:r>
      <w:r>
        <w:rPr>
          <w:rFonts w:ascii="Trebuchet MS" w:eastAsia="Trebuchet MS" w:hAnsi="Trebuchet MS" w:cs="Trebuchet MS"/>
        </w:rPr>
        <w:t xml:space="preserve"> de diciembre, la Secretaría Ejecutiva de este Instituto acordó radicar</w:t>
      </w:r>
      <w:r>
        <w:rPr>
          <w:rFonts w:ascii="Trebuchet MS" w:eastAsia="Trebuchet MS" w:hAnsi="Trebuchet MS" w:cs="Trebuchet MS"/>
          <w:b/>
        </w:rPr>
        <w:t xml:space="preserve"> </w:t>
      </w:r>
      <w:r>
        <w:rPr>
          <w:rFonts w:ascii="Trebuchet MS" w:eastAsia="Trebuchet MS" w:hAnsi="Trebuchet MS" w:cs="Trebuchet MS"/>
          <w:color w:val="000000"/>
        </w:rPr>
        <w:t xml:space="preserve">el presente expediente con el número </w:t>
      </w:r>
      <w:r w:rsidR="002308BD">
        <w:rPr>
          <w:rFonts w:ascii="Trebuchet MS" w:eastAsia="Trebuchet MS" w:hAnsi="Trebuchet MS" w:cs="Trebuchet MS"/>
          <w:color w:val="000000"/>
        </w:rPr>
        <w:t>PSE-QUEJA-52</w:t>
      </w:r>
      <w:r w:rsidR="00847E12">
        <w:rPr>
          <w:rFonts w:ascii="Trebuchet MS" w:eastAsia="Trebuchet MS" w:hAnsi="Trebuchet MS" w:cs="Trebuchet MS"/>
          <w:color w:val="000000"/>
        </w:rPr>
        <w:t>7</w:t>
      </w:r>
      <w:r w:rsidR="002308BD">
        <w:rPr>
          <w:rFonts w:ascii="Trebuchet MS" w:eastAsia="Trebuchet MS" w:hAnsi="Trebuchet MS" w:cs="Trebuchet MS"/>
          <w:color w:val="000000"/>
        </w:rPr>
        <w:t>/2021 y previno</w:t>
      </w:r>
      <w:r>
        <w:rPr>
          <w:rFonts w:ascii="Trebuchet MS" w:eastAsia="Trebuchet MS" w:hAnsi="Trebuchet MS" w:cs="Trebuchet MS"/>
          <w:color w:val="000000"/>
        </w:rPr>
        <w:t xml:space="preserve"> a la </w:t>
      </w:r>
      <w:proofErr w:type="spellStart"/>
      <w:r w:rsidR="005B66CD">
        <w:rPr>
          <w:rFonts w:ascii="Trebuchet MS" w:eastAsia="Trebuchet MS" w:hAnsi="Trebuchet MS" w:cs="Trebuchet MS"/>
          <w:color w:val="000000"/>
        </w:rPr>
        <w:t>promovente</w:t>
      </w:r>
      <w:proofErr w:type="spellEnd"/>
      <w:r w:rsidR="002308BD">
        <w:rPr>
          <w:rFonts w:ascii="Trebuchet MS" w:eastAsia="Trebuchet MS" w:hAnsi="Trebuchet MS" w:cs="Trebuchet MS"/>
          <w:color w:val="000000"/>
        </w:rPr>
        <w:t xml:space="preserve"> para que ratificara su</w:t>
      </w:r>
      <w:r>
        <w:rPr>
          <w:rFonts w:ascii="Trebuchet MS" w:eastAsia="Trebuchet MS" w:hAnsi="Trebuchet MS" w:cs="Trebuchet MS"/>
          <w:color w:val="000000"/>
        </w:rPr>
        <w:t xml:space="preserve"> escrito de denuncia.</w:t>
      </w:r>
    </w:p>
    <w:p w14:paraId="659DD7D7" w14:textId="77777777" w:rsidR="00C555E5" w:rsidRDefault="00C555E5" w:rsidP="00C555E5">
      <w:pPr>
        <w:spacing w:line="276" w:lineRule="auto"/>
        <w:jc w:val="both"/>
        <w:rPr>
          <w:rFonts w:ascii="Trebuchet MS" w:eastAsia="Trebuchet MS" w:hAnsi="Trebuchet MS" w:cs="Trebuchet MS"/>
          <w:b/>
        </w:rPr>
      </w:pPr>
    </w:p>
    <w:p w14:paraId="736E4717" w14:textId="77777777" w:rsidR="00C555E5" w:rsidRDefault="00C555E5" w:rsidP="00C555E5">
      <w:pPr>
        <w:spacing w:line="276" w:lineRule="auto"/>
        <w:jc w:val="both"/>
        <w:rPr>
          <w:rFonts w:ascii="Trebuchet MS" w:eastAsia="Trebuchet MS" w:hAnsi="Trebuchet MS" w:cs="Trebuchet MS"/>
        </w:rPr>
      </w:pPr>
      <w:r>
        <w:rPr>
          <w:rFonts w:ascii="Trebuchet MS" w:eastAsia="Trebuchet MS" w:hAnsi="Trebuchet MS" w:cs="Trebuchet MS"/>
          <w:b/>
        </w:rPr>
        <w:t xml:space="preserve">6. Ratificación. </w:t>
      </w:r>
      <w:r>
        <w:rPr>
          <w:rFonts w:ascii="Trebuchet MS" w:eastAsia="Trebuchet MS" w:hAnsi="Trebuchet MS" w:cs="Trebuchet MS"/>
        </w:rPr>
        <w:t xml:space="preserve">El día </w:t>
      </w:r>
      <w:r w:rsidR="002308BD">
        <w:rPr>
          <w:rFonts w:ascii="Trebuchet MS" w:eastAsia="Trebuchet MS" w:hAnsi="Trebuchet MS" w:cs="Trebuchet MS"/>
        </w:rPr>
        <w:t>nueve</w:t>
      </w:r>
      <w:r>
        <w:rPr>
          <w:rFonts w:ascii="Trebuchet MS" w:eastAsia="Trebuchet MS" w:hAnsi="Trebuchet MS" w:cs="Trebuchet MS"/>
        </w:rPr>
        <w:t xml:space="preserve"> de diciembre, la ciudadana acudió a las instalaciones de la Dirección Jurídica del instituto electoral local y ratificó el escrito de denuncia.</w:t>
      </w:r>
    </w:p>
    <w:p w14:paraId="68AA4473" w14:textId="77777777" w:rsidR="00C555E5" w:rsidRDefault="00C555E5" w:rsidP="00C555E5">
      <w:pPr>
        <w:spacing w:line="276" w:lineRule="auto"/>
        <w:jc w:val="both"/>
        <w:rPr>
          <w:rFonts w:ascii="Trebuchet MS" w:eastAsia="Trebuchet MS" w:hAnsi="Trebuchet MS" w:cs="Trebuchet MS"/>
          <w:b/>
        </w:rPr>
      </w:pPr>
    </w:p>
    <w:p w14:paraId="6710DCCC" w14:textId="64205C4B" w:rsidR="00C555E5" w:rsidRDefault="00C555E5" w:rsidP="00C555E5">
      <w:pPr>
        <w:spacing w:line="276" w:lineRule="auto"/>
        <w:jc w:val="both"/>
        <w:rPr>
          <w:rFonts w:ascii="Trebuchet MS" w:eastAsia="Trebuchet MS" w:hAnsi="Trebuchet MS" w:cs="Trebuchet MS"/>
          <w:b/>
        </w:rPr>
      </w:pPr>
      <w:r>
        <w:rPr>
          <w:rFonts w:ascii="Trebuchet MS" w:eastAsia="Trebuchet MS" w:hAnsi="Trebuchet MS" w:cs="Trebuchet MS"/>
          <w:b/>
          <w:color w:val="000000"/>
        </w:rPr>
        <w:t xml:space="preserve">7. Ampliación de término y práctica de diligencias. </w:t>
      </w:r>
      <w:r w:rsidR="002308BD" w:rsidRPr="002308BD">
        <w:rPr>
          <w:rFonts w:ascii="Trebuchet MS" w:eastAsia="Trebuchet MS" w:hAnsi="Trebuchet MS" w:cs="Trebuchet MS"/>
          <w:color w:val="000000"/>
        </w:rPr>
        <w:t>Mediante</w:t>
      </w:r>
      <w:r w:rsidR="002308BD">
        <w:rPr>
          <w:rFonts w:ascii="Trebuchet MS" w:eastAsia="Trebuchet MS" w:hAnsi="Trebuchet MS" w:cs="Trebuchet MS"/>
          <w:color w:val="000000"/>
        </w:rPr>
        <w:t xml:space="preserve"> proveído con data </w:t>
      </w:r>
      <w:r w:rsidR="00847E12">
        <w:rPr>
          <w:rFonts w:ascii="Trebuchet MS" w:eastAsia="Trebuchet MS" w:hAnsi="Trebuchet MS" w:cs="Trebuchet MS"/>
          <w:color w:val="000000"/>
        </w:rPr>
        <w:t>nueve</w:t>
      </w:r>
      <w:r w:rsidR="002308BD">
        <w:rPr>
          <w:rFonts w:ascii="Trebuchet MS" w:eastAsia="Trebuchet MS" w:hAnsi="Trebuchet MS" w:cs="Trebuchet MS"/>
          <w:color w:val="000000"/>
        </w:rPr>
        <w:t xml:space="preserve"> de diciembre</w:t>
      </w:r>
      <w:r>
        <w:rPr>
          <w:rFonts w:ascii="Trebuchet MS" w:eastAsia="Trebuchet MS" w:hAnsi="Trebuchet MS" w:cs="Trebuchet MS"/>
          <w:color w:val="000000"/>
        </w:rPr>
        <w:t xml:space="preserve">, la Secretaría Ejecutiva amplió el plazo a setenta y dos horas, para resolver sobre la admisión o </w:t>
      </w:r>
      <w:proofErr w:type="spellStart"/>
      <w:r>
        <w:rPr>
          <w:rFonts w:ascii="Trebuchet MS" w:eastAsia="Trebuchet MS" w:hAnsi="Trebuchet MS" w:cs="Trebuchet MS"/>
          <w:color w:val="000000"/>
        </w:rPr>
        <w:t>desechamiento</w:t>
      </w:r>
      <w:proofErr w:type="spellEnd"/>
      <w:r>
        <w:rPr>
          <w:rFonts w:ascii="Trebuchet MS" w:eastAsia="Trebuchet MS" w:hAnsi="Trebuchet MS" w:cs="Trebuchet MS"/>
          <w:color w:val="000000"/>
        </w:rPr>
        <w:t xml:space="preserve"> de la denuncia; además se ordenó llevar a cabo las diligencias de verificación sobre la existencia y contenido de las publicaciones señaladas. </w:t>
      </w:r>
    </w:p>
    <w:p w14:paraId="0CF362F7" w14:textId="77777777" w:rsidR="00C555E5" w:rsidRDefault="00C555E5" w:rsidP="00C555E5">
      <w:pPr>
        <w:spacing w:line="276" w:lineRule="auto"/>
        <w:jc w:val="both"/>
        <w:rPr>
          <w:rFonts w:ascii="Trebuchet MS" w:eastAsia="Trebuchet MS" w:hAnsi="Trebuchet MS" w:cs="Trebuchet MS"/>
          <w:color w:val="000000"/>
        </w:rPr>
      </w:pPr>
    </w:p>
    <w:p w14:paraId="702863F0" w14:textId="77777777" w:rsidR="00C555E5" w:rsidRDefault="00C555E5" w:rsidP="00C555E5">
      <w:pPr>
        <w:spacing w:line="276" w:lineRule="auto"/>
        <w:jc w:val="both"/>
        <w:rPr>
          <w:rFonts w:ascii="Trebuchet MS" w:eastAsia="Trebuchet MS" w:hAnsi="Trebuchet MS" w:cs="Trebuchet MS"/>
          <w:color w:val="000000"/>
        </w:rPr>
      </w:pPr>
      <w:r>
        <w:rPr>
          <w:rFonts w:ascii="Trebuchet MS" w:eastAsia="Trebuchet MS" w:hAnsi="Trebuchet MS" w:cs="Trebuchet MS"/>
          <w:b/>
        </w:rPr>
        <w:t xml:space="preserve">8. Acta circunstanciada. </w:t>
      </w:r>
      <w:r>
        <w:rPr>
          <w:rFonts w:ascii="Trebuchet MS" w:eastAsia="Trebuchet MS" w:hAnsi="Trebuchet MS" w:cs="Trebuchet MS"/>
        </w:rPr>
        <w:t xml:space="preserve">El </w:t>
      </w:r>
      <w:r w:rsidR="00847E12">
        <w:rPr>
          <w:rFonts w:ascii="Trebuchet MS" w:eastAsia="Trebuchet MS" w:hAnsi="Trebuchet MS" w:cs="Trebuchet MS"/>
        </w:rPr>
        <w:t>once</w:t>
      </w:r>
      <w:r>
        <w:rPr>
          <w:rFonts w:ascii="Trebuchet MS" w:eastAsia="Trebuchet MS" w:hAnsi="Trebuchet MS" w:cs="Trebuchet MS"/>
        </w:rPr>
        <w:t xml:space="preserve"> de diciembre, se elaboró el acta circunstanciada </w:t>
      </w:r>
      <w:r w:rsidR="002308BD">
        <w:rPr>
          <w:rFonts w:ascii="Trebuchet MS" w:eastAsia="Trebuchet MS" w:hAnsi="Trebuchet MS" w:cs="Trebuchet MS"/>
          <w:color w:val="000000"/>
        </w:rPr>
        <w:t>IEPC-OE-67</w:t>
      </w:r>
      <w:r w:rsidR="00847E12">
        <w:rPr>
          <w:rFonts w:ascii="Trebuchet MS" w:eastAsia="Trebuchet MS" w:hAnsi="Trebuchet MS" w:cs="Trebuchet MS"/>
          <w:color w:val="000000"/>
        </w:rPr>
        <w:t>2</w:t>
      </w:r>
      <w:r>
        <w:rPr>
          <w:rFonts w:ascii="Trebuchet MS" w:eastAsia="Trebuchet MS" w:hAnsi="Trebuchet MS" w:cs="Trebuchet MS"/>
          <w:color w:val="000000"/>
        </w:rPr>
        <w:t xml:space="preserve">/2021 </w:t>
      </w:r>
      <w:r>
        <w:rPr>
          <w:rFonts w:ascii="Trebuchet MS" w:eastAsia="Trebuchet MS" w:hAnsi="Trebuchet MS" w:cs="Trebuchet MS"/>
        </w:rPr>
        <w:t>mediante la cual personal de la oficialía electoral debidamente investido de fe pública electoral y legalmente facultado para el ejercicio de dicha función, verificó la existencia y contenido del vínculo de internet referido en el escrito de denuncia.</w:t>
      </w:r>
    </w:p>
    <w:p w14:paraId="588ECF98" w14:textId="77777777" w:rsidR="00C555E5" w:rsidRDefault="00C555E5" w:rsidP="00C555E5">
      <w:pPr>
        <w:spacing w:line="276" w:lineRule="auto"/>
        <w:jc w:val="both"/>
        <w:rPr>
          <w:rFonts w:ascii="Trebuchet MS" w:eastAsia="Trebuchet MS" w:hAnsi="Trebuchet MS" w:cs="Trebuchet MS"/>
        </w:rPr>
      </w:pPr>
    </w:p>
    <w:p w14:paraId="79BED926" w14:textId="77777777" w:rsidR="00C555E5" w:rsidRDefault="00C555E5" w:rsidP="00C555E5">
      <w:pPr>
        <w:spacing w:line="276" w:lineRule="auto"/>
        <w:jc w:val="both"/>
        <w:rPr>
          <w:rFonts w:ascii="Trebuchet MS" w:eastAsia="Trebuchet MS" w:hAnsi="Trebuchet MS" w:cs="Trebuchet MS"/>
          <w:b/>
        </w:rPr>
      </w:pPr>
      <w:r>
        <w:rPr>
          <w:rFonts w:ascii="Trebuchet MS" w:eastAsia="Trebuchet MS" w:hAnsi="Trebuchet MS" w:cs="Trebuchet MS"/>
          <w:b/>
          <w:color w:val="000000"/>
        </w:rPr>
        <w:t>9</w:t>
      </w:r>
      <w:r>
        <w:rPr>
          <w:rFonts w:ascii="Trebuchet MS" w:eastAsia="Trebuchet MS" w:hAnsi="Trebuchet MS" w:cs="Trebuchet MS"/>
          <w:b/>
        </w:rPr>
        <w:t>. Acuerdo de admisión a trámite y emplazamiento.</w:t>
      </w:r>
      <w:r>
        <w:rPr>
          <w:rFonts w:ascii="Trebuchet MS" w:eastAsia="Trebuchet MS" w:hAnsi="Trebuchet MS" w:cs="Trebuchet MS"/>
        </w:rPr>
        <w:t xml:space="preserve"> Con fecha </w:t>
      </w:r>
      <w:r w:rsidR="00847E12">
        <w:rPr>
          <w:rFonts w:ascii="Trebuchet MS" w:eastAsia="Trebuchet MS" w:hAnsi="Trebuchet MS" w:cs="Trebuchet MS"/>
        </w:rPr>
        <w:t>trece</w:t>
      </w:r>
      <w:r>
        <w:rPr>
          <w:rFonts w:ascii="Trebuchet MS" w:eastAsia="Trebuchet MS" w:hAnsi="Trebuchet MS" w:cs="Trebuchet MS"/>
        </w:rPr>
        <w:t xml:space="preserve"> de diciembre, se determinó admitir a trámite la denuncia interpuesta por la ciudadana Ana Teresa Rodríguez </w:t>
      </w:r>
      <w:proofErr w:type="spellStart"/>
      <w:r>
        <w:rPr>
          <w:rFonts w:ascii="Trebuchet MS" w:eastAsia="Trebuchet MS" w:hAnsi="Trebuchet MS" w:cs="Trebuchet MS"/>
        </w:rPr>
        <w:t>Yerena</w:t>
      </w:r>
      <w:proofErr w:type="spellEnd"/>
      <w:r>
        <w:rPr>
          <w:rFonts w:ascii="Trebuchet MS" w:eastAsia="Trebuchet MS" w:hAnsi="Trebuchet MS" w:cs="Trebuchet MS"/>
        </w:rPr>
        <w:t>, por lo que se ordenó emplazar a las partes.</w:t>
      </w:r>
    </w:p>
    <w:p w14:paraId="299D8C54" w14:textId="77777777" w:rsidR="00C555E5" w:rsidRDefault="00C555E5" w:rsidP="00C555E5">
      <w:pPr>
        <w:spacing w:line="276" w:lineRule="auto"/>
        <w:jc w:val="both"/>
        <w:rPr>
          <w:rFonts w:ascii="Trebuchet MS" w:eastAsia="Trebuchet MS" w:hAnsi="Trebuchet MS" w:cs="Trebuchet MS"/>
        </w:rPr>
      </w:pPr>
    </w:p>
    <w:p w14:paraId="1C1D405E" w14:textId="3793A85B" w:rsidR="00C555E5" w:rsidRDefault="00C555E5" w:rsidP="00C555E5">
      <w:pPr>
        <w:pBdr>
          <w:top w:val="nil"/>
          <w:left w:val="nil"/>
          <w:bottom w:val="nil"/>
          <w:right w:val="nil"/>
          <w:between w:val="nil"/>
        </w:pBdr>
        <w:spacing w:line="276" w:lineRule="auto"/>
        <w:jc w:val="both"/>
        <w:rPr>
          <w:rFonts w:ascii="Trebuchet MS" w:eastAsia="Trebuchet MS" w:hAnsi="Trebuchet MS" w:cs="Trebuchet MS"/>
          <w:color w:val="000000"/>
        </w:rPr>
      </w:pPr>
      <w:r>
        <w:rPr>
          <w:rFonts w:ascii="Trebuchet MS" w:eastAsia="Trebuchet MS" w:hAnsi="Trebuchet MS" w:cs="Trebuchet MS"/>
          <w:b/>
          <w:color w:val="000000"/>
        </w:rPr>
        <w:t>10. Proyecto de medida cautelar y remisión de constancias.</w:t>
      </w:r>
      <w:r>
        <w:rPr>
          <w:rFonts w:ascii="Trebuchet MS" w:eastAsia="Trebuchet MS" w:hAnsi="Trebuchet MS" w:cs="Trebuchet MS"/>
          <w:color w:val="000000"/>
        </w:rPr>
        <w:t xml:space="preserve"> Mediante </w:t>
      </w:r>
      <w:r w:rsidRPr="009E6F19">
        <w:rPr>
          <w:rFonts w:ascii="Trebuchet MS" w:eastAsia="Trebuchet MS" w:hAnsi="Trebuchet MS" w:cs="Trebuchet MS"/>
          <w:b/>
          <w:color w:val="000000"/>
        </w:rPr>
        <w:t xml:space="preserve">memorándum </w:t>
      </w:r>
      <w:r w:rsidR="009E6F19" w:rsidRPr="009E6F19">
        <w:rPr>
          <w:rFonts w:ascii="Trebuchet MS" w:eastAsia="Trebuchet MS" w:hAnsi="Trebuchet MS" w:cs="Trebuchet MS"/>
          <w:b/>
          <w:color w:val="000000"/>
        </w:rPr>
        <w:t>291</w:t>
      </w:r>
      <w:r w:rsidRPr="009E6F19">
        <w:rPr>
          <w:rFonts w:ascii="Trebuchet MS" w:eastAsia="Trebuchet MS" w:hAnsi="Trebuchet MS" w:cs="Trebuchet MS"/>
          <w:b/>
          <w:color w:val="000000"/>
        </w:rPr>
        <w:t>/2021</w:t>
      </w:r>
      <w:r w:rsidRPr="009E6F19">
        <w:rPr>
          <w:rFonts w:ascii="Trebuchet MS" w:eastAsia="Trebuchet MS" w:hAnsi="Trebuchet MS" w:cs="Trebuchet MS"/>
          <w:color w:val="000000"/>
        </w:rPr>
        <w:t xml:space="preserve"> notificado el </w:t>
      </w:r>
      <w:r w:rsidR="009E6F19" w:rsidRPr="009E6F19">
        <w:rPr>
          <w:rFonts w:ascii="Trebuchet MS" w:eastAsia="Trebuchet MS" w:hAnsi="Trebuchet MS" w:cs="Trebuchet MS"/>
          <w:color w:val="000000"/>
        </w:rPr>
        <w:t>15</w:t>
      </w:r>
      <w:r>
        <w:rPr>
          <w:rFonts w:ascii="Trebuchet MS" w:eastAsia="Trebuchet MS" w:hAnsi="Trebuchet MS" w:cs="Trebuchet MS"/>
          <w:color w:val="000000"/>
        </w:rPr>
        <w:t xml:space="preserve"> de diciembre de 2021,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n</w:t>
      </w:r>
      <w:r w:rsidR="002308BD">
        <w:rPr>
          <w:rFonts w:ascii="Trebuchet MS" w:eastAsia="Trebuchet MS" w:hAnsi="Trebuchet MS" w:cs="Trebuchet MS"/>
          <w:color w:val="000000"/>
        </w:rPr>
        <w:t>ú</w:t>
      </w:r>
      <w:r w:rsidR="00847E12">
        <w:rPr>
          <w:rFonts w:ascii="Trebuchet MS" w:eastAsia="Trebuchet MS" w:hAnsi="Trebuchet MS" w:cs="Trebuchet MS"/>
          <w:color w:val="000000"/>
        </w:rPr>
        <w:t>mero de expediente PSE-QUEJA-527</w:t>
      </w:r>
      <w:r>
        <w:rPr>
          <w:rFonts w:ascii="Trebuchet MS" w:eastAsia="Trebuchet MS" w:hAnsi="Trebuchet MS" w:cs="Trebuchet MS"/>
          <w:color w:val="000000"/>
        </w:rPr>
        <w:t>/2021 a efecto de que ese órgano colegiado determinara lo conducente sobre la adopción de las medidas solicitadas por la denunciante.</w:t>
      </w:r>
    </w:p>
    <w:p w14:paraId="293B256D" w14:textId="77777777" w:rsidR="00C555E5" w:rsidRDefault="00C555E5" w:rsidP="00C555E5">
      <w:pPr>
        <w:spacing w:line="276" w:lineRule="auto"/>
        <w:jc w:val="both"/>
        <w:rPr>
          <w:rFonts w:ascii="Trebuchet MS" w:eastAsia="Trebuchet MS" w:hAnsi="Trebuchet MS" w:cs="Trebuchet MS"/>
        </w:rPr>
      </w:pPr>
    </w:p>
    <w:p w14:paraId="5D1780D1" w14:textId="77777777" w:rsidR="00C555E5" w:rsidRDefault="00C555E5" w:rsidP="00C555E5">
      <w:pPr>
        <w:spacing w:line="276" w:lineRule="auto"/>
        <w:jc w:val="center"/>
        <w:rPr>
          <w:rFonts w:ascii="Trebuchet MS" w:eastAsia="Trebuchet MS" w:hAnsi="Trebuchet MS" w:cs="Trebuchet MS"/>
          <w:b/>
        </w:rPr>
      </w:pPr>
      <w:r>
        <w:rPr>
          <w:rFonts w:ascii="Trebuchet MS" w:eastAsia="Trebuchet MS" w:hAnsi="Trebuchet MS" w:cs="Trebuchet MS"/>
          <w:b/>
        </w:rPr>
        <w:t>C O N S I D E R A N D O:</w:t>
      </w:r>
    </w:p>
    <w:p w14:paraId="69B5B0EF" w14:textId="77777777" w:rsidR="00C555E5" w:rsidRDefault="00C555E5" w:rsidP="00C555E5">
      <w:pPr>
        <w:spacing w:line="276" w:lineRule="auto"/>
        <w:jc w:val="both"/>
        <w:rPr>
          <w:rFonts w:ascii="Trebuchet MS" w:eastAsia="Trebuchet MS" w:hAnsi="Trebuchet MS" w:cs="Trebuchet MS"/>
        </w:rPr>
      </w:pPr>
    </w:p>
    <w:p w14:paraId="7A51A6F3" w14:textId="38E56E35" w:rsidR="00C555E5" w:rsidRDefault="00C555E5" w:rsidP="00C555E5">
      <w:pPr>
        <w:spacing w:line="276" w:lineRule="auto"/>
        <w:jc w:val="both"/>
        <w:rPr>
          <w:rFonts w:ascii="Trebuchet MS" w:eastAsia="Trebuchet MS" w:hAnsi="Trebuchet MS" w:cs="Trebuchet MS"/>
        </w:rPr>
      </w:pPr>
      <w:r>
        <w:rPr>
          <w:rFonts w:ascii="Trebuchet MS" w:eastAsia="Trebuchet MS" w:hAnsi="Trebuchet MS" w:cs="Trebuchet MS"/>
          <w:b/>
        </w:rPr>
        <w:t>I. Competencia.</w:t>
      </w:r>
      <w:r>
        <w:rPr>
          <w:rFonts w:ascii="Trebuchet MS" w:eastAsia="Trebuchet MS" w:hAnsi="Trebuchet MS" w:cs="Trebuchet MS"/>
        </w:rPr>
        <w:t xml:space="preserve"> La Comisión de Quejas y Denuncias es el órgano técnico del Instituto, competente para determinar lo conducente respecto a la adopción de medidas cautelares en los procedimientos administrativos sancionadores, en </w:t>
      </w:r>
      <w:r>
        <w:rPr>
          <w:rFonts w:ascii="Trebuchet MS" w:eastAsia="Trebuchet MS" w:hAnsi="Trebuchet MS" w:cs="Trebuchet MS"/>
        </w:rPr>
        <w:lastRenderedPageBreak/>
        <w:t>términos de lo dispuesto por los artículos 469, párrafo 4; 472, párrafo 9</w:t>
      </w:r>
      <w:r w:rsidR="0036070E">
        <w:rPr>
          <w:rFonts w:ascii="Trebuchet MS" w:eastAsia="Trebuchet MS" w:hAnsi="Trebuchet MS" w:cs="Trebuchet MS"/>
        </w:rPr>
        <w:t>,</w:t>
      </w:r>
      <w:r>
        <w:rPr>
          <w:rFonts w:ascii="Trebuchet MS" w:eastAsia="Trebuchet MS" w:hAnsi="Trebuchet MS" w:cs="Trebuchet MS"/>
        </w:rPr>
        <w:t xml:space="preserve"> del Código Electoral del Estado de Jalisco; 45, párrafo 1, fracción III</w:t>
      </w:r>
      <w:r w:rsidR="00936392">
        <w:rPr>
          <w:rFonts w:ascii="Trebuchet MS" w:eastAsia="Trebuchet MS" w:hAnsi="Trebuchet MS" w:cs="Trebuchet MS"/>
        </w:rPr>
        <w:t>,</w:t>
      </w:r>
      <w:r>
        <w:rPr>
          <w:rFonts w:ascii="Trebuchet MS" w:eastAsia="Trebuchet MS" w:hAnsi="Trebuchet MS" w:cs="Trebuchet MS"/>
        </w:rPr>
        <w:t xml:space="preserve"> del Reglamento Interior del Instituto Electoral y de Participación Ciudadana del Estado de Jalisco; 1 y 10, párrafos 3, 4 y 5</w:t>
      </w:r>
      <w:r w:rsidR="00630CD7">
        <w:rPr>
          <w:rFonts w:ascii="Trebuchet MS" w:eastAsia="Trebuchet MS" w:hAnsi="Trebuchet MS" w:cs="Trebuchet MS"/>
        </w:rPr>
        <w:t>,</w:t>
      </w:r>
      <w:r>
        <w:rPr>
          <w:rFonts w:ascii="Trebuchet MS" w:eastAsia="Trebuchet MS" w:hAnsi="Trebuchet MS" w:cs="Trebuchet MS"/>
        </w:rPr>
        <w:t xml:space="preserve"> del Reglamento de Quejas y Denuncias del Instituto Electoral y de Participación Ciudadana del Estado de Jalisco. </w:t>
      </w:r>
    </w:p>
    <w:p w14:paraId="297EA839" w14:textId="77777777" w:rsidR="00C555E5" w:rsidRDefault="00C555E5" w:rsidP="00C555E5">
      <w:pPr>
        <w:spacing w:line="276" w:lineRule="auto"/>
        <w:jc w:val="both"/>
        <w:rPr>
          <w:rFonts w:ascii="Trebuchet MS" w:eastAsia="Trebuchet MS" w:hAnsi="Trebuchet MS" w:cs="Trebuchet MS"/>
          <w:b/>
        </w:rPr>
      </w:pPr>
    </w:p>
    <w:p w14:paraId="7B085491" w14:textId="1363D07F" w:rsidR="002308BD" w:rsidRPr="000135E2" w:rsidRDefault="00C555E5" w:rsidP="00C555E5">
      <w:pPr>
        <w:spacing w:line="276" w:lineRule="auto"/>
        <w:ind w:right="-93"/>
        <w:jc w:val="both"/>
        <w:rPr>
          <w:rFonts w:ascii="Trebuchet MS" w:eastAsia="Trebuchet MS" w:hAnsi="Trebuchet MS" w:cs="Trebuchet MS"/>
        </w:rPr>
      </w:pPr>
      <w:r w:rsidRPr="000135E2">
        <w:rPr>
          <w:rFonts w:ascii="Trebuchet MS" w:eastAsia="Trebuchet MS" w:hAnsi="Trebuchet MS" w:cs="Trebuchet MS"/>
          <w:b/>
        </w:rPr>
        <w:t>II. Hechos denunciados.</w:t>
      </w:r>
      <w:r w:rsidRPr="000135E2">
        <w:rPr>
          <w:rFonts w:ascii="Trebuchet MS" w:eastAsia="Trebuchet MS" w:hAnsi="Trebuchet MS" w:cs="Trebuchet MS"/>
        </w:rPr>
        <w:t xml:space="preserve"> Del análisis de la denuncia formulada, se desprende que la </w:t>
      </w:r>
      <w:proofErr w:type="spellStart"/>
      <w:r w:rsidR="00880383">
        <w:rPr>
          <w:rFonts w:ascii="Trebuchet MS" w:eastAsia="Trebuchet MS" w:hAnsi="Trebuchet MS" w:cs="Trebuchet MS"/>
        </w:rPr>
        <w:t>ocursante</w:t>
      </w:r>
      <w:proofErr w:type="spellEnd"/>
      <w:r w:rsidR="002308BD" w:rsidRPr="000135E2">
        <w:rPr>
          <w:rFonts w:ascii="Trebuchet MS" w:eastAsia="Trebuchet MS" w:hAnsi="Trebuchet MS" w:cs="Trebuchet MS"/>
        </w:rPr>
        <w:t xml:space="preserve"> se queja esencialmente</w:t>
      </w:r>
      <w:r w:rsidRPr="000135E2">
        <w:rPr>
          <w:rFonts w:ascii="Trebuchet MS" w:eastAsia="Trebuchet MS" w:hAnsi="Trebuchet MS" w:cs="Trebuchet MS"/>
        </w:rPr>
        <w:t xml:space="preserve"> </w:t>
      </w:r>
      <w:r w:rsidR="00356ED9" w:rsidRPr="000135E2">
        <w:rPr>
          <w:rFonts w:ascii="Trebuchet MS" w:eastAsia="Trebuchet MS" w:hAnsi="Trebuchet MS" w:cs="Trebuchet MS"/>
        </w:rPr>
        <w:t>de</w:t>
      </w:r>
      <w:r w:rsidR="002308BD" w:rsidRPr="000135E2">
        <w:rPr>
          <w:rFonts w:ascii="Trebuchet MS" w:eastAsia="Trebuchet MS" w:hAnsi="Trebuchet MS" w:cs="Trebuchet MS"/>
        </w:rPr>
        <w:t xml:space="preserve"> la publicación realizada por la </w:t>
      </w:r>
      <w:r w:rsidR="00DF0FC0" w:rsidRPr="000135E2">
        <w:rPr>
          <w:rFonts w:ascii="Trebuchet MS" w:eastAsia="Trebuchet MS" w:hAnsi="Trebuchet MS" w:cs="Trebuchet MS"/>
        </w:rPr>
        <w:t xml:space="preserve">diputada local </w:t>
      </w:r>
      <w:r w:rsidR="002308BD" w:rsidRPr="000135E2">
        <w:rPr>
          <w:rFonts w:ascii="Trebuchet MS" w:eastAsia="Trebuchet MS" w:hAnsi="Trebuchet MS" w:cs="Trebuchet MS"/>
        </w:rPr>
        <w:t xml:space="preserve">Alejandra Margarita </w:t>
      </w:r>
      <w:proofErr w:type="spellStart"/>
      <w:r w:rsidR="002308BD" w:rsidRPr="000135E2">
        <w:rPr>
          <w:rFonts w:ascii="Trebuchet MS" w:eastAsia="Trebuchet MS" w:hAnsi="Trebuchet MS" w:cs="Trebuchet MS"/>
        </w:rPr>
        <w:t>Giadans</w:t>
      </w:r>
      <w:proofErr w:type="spellEnd"/>
      <w:r w:rsidR="002308BD" w:rsidRPr="000135E2">
        <w:rPr>
          <w:rFonts w:ascii="Trebuchet MS" w:eastAsia="Trebuchet MS" w:hAnsi="Trebuchet MS" w:cs="Trebuchet MS"/>
        </w:rPr>
        <w:t xml:space="preserve"> Valenzuela, e</w:t>
      </w:r>
      <w:r w:rsidR="004D0804">
        <w:rPr>
          <w:rFonts w:ascii="Trebuchet MS" w:eastAsia="Trebuchet MS" w:hAnsi="Trebuchet MS" w:cs="Trebuchet MS"/>
        </w:rPr>
        <w:t>n</w:t>
      </w:r>
      <w:r w:rsidR="002308BD" w:rsidRPr="000135E2">
        <w:rPr>
          <w:rFonts w:ascii="Trebuchet MS" w:eastAsia="Trebuchet MS" w:hAnsi="Trebuchet MS" w:cs="Trebuchet MS"/>
        </w:rPr>
        <w:t xml:space="preserve"> la red social Facebook, el pasado </w:t>
      </w:r>
      <w:r w:rsidR="00B96DC3">
        <w:rPr>
          <w:rFonts w:ascii="Trebuchet MS" w:eastAsia="Trebuchet MS" w:hAnsi="Trebuchet MS" w:cs="Trebuchet MS"/>
        </w:rPr>
        <w:t>cuatro de diciembre</w:t>
      </w:r>
      <w:r w:rsidR="00356ED9" w:rsidRPr="000135E2">
        <w:rPr>
          <w:rFonts w:ascii="Trebuchet MS" w:eastAsia="Trebuchet MS" w:hAnsi="Trebuchet MS" w:cs="Trebuchet MS"/>
        </w:rPr>
        <w:t>,</w:t>
      </w:r>
      <w:r w:rsidR="002308BD" w:rsidRPr="000135E2">
        <w:rPr>
          <w:rFonts w:ascii="Trebuchet MS" w:eastAsia="Trebuchet MS" w:hAnsi="Trebuchet MS" w:cs="Trebuchet MS"/>
        </w:rPr>
        <w:t xml:space="preserve"> </w:t>
      </w:r>
      <w:r w:rsidR="00DF0FC0" w:rsidRPr="000135E2">
        <w:rPr>
          <w:rFonts w:ascii="Trebuchet MS" w:eastAsia="Trebuchet MS" w:hAnsi="Trebuchet MS" w:cs="Trebuchet MS"/>
        </w:rPr>
        <w:t xml:space="preserve">respecto </w:t>
      </w:r>
      <w:r w:rsidR="002308BD" w:rsidRPr="000135E2">
        <w:rPr>
          <w:rFonts w:ascii="Trebuchet MS" w:eastAsia="Trebuchet MS" w:hAnsi="Trebuchet MS" w:cs="Trebuchet MS"/>
        </w:rPr>
        <w:t xml:space="preserve">de </w:t>
      </w:r>
      <w:r w:rsidR="00B96DC3">
        <w:rPr>
          <w:rFonts w:ascii="Trebuchet MS" w:eastAsia="Trebuchet MS" w:hAnsi="Trebuchet MS" w:cs="Trebuchet MS"/>
        </w:rPr>
        <w:t>una</w:t>
      </w:r>
      <w:r w:rsidR="002308BD" w:rsidRPr="000135E2">
        <w:rPr>
          <w:rFonts w:ascii="Trebuchet MS" w:eastAsia="Trebuchet MS" w:hAnsi="Trebuchet MS" w:cs="Trebuchet MS"/>
        </w:rPr>
        <w:t xml:space="preserve"> </w:t>
      </w:r>
      <w:r w:rsidR="00B96DC3">
        <w:rPr>
          <w:rFonts w:ascii="Trebuchet MS" w:eastAsia="Trebuchet MS" w:hAnsi="Trebuchet MS" w:cs="Trebuchet MS"/>
        </w:rPr>
        <w:t xml:space="preserve">imagen </w:t>
      </w:r>
      <w:r w:rsidR="00A44788">
        <w:rPr>
          <w:rFonts w:ascii="Trebuchet MS" w:eastAsia="Trebuchet MS" w:hAnsi="Trebuchet MS" w:cs="Trebuchet MS"/>
        </w:rPr>
        <w:t>en donde se p</w:t>
      </w:r>
      <w:r w:rsidR="002308BD" w:rsidRPr="000135E2">
        <w:rPr>
          <w:rFonts w:ascii="Trebuchet MS" w:eastAsia="Trebuchet MS" w:hAnsi="Trebuchet MS" w:cs="Trebuchet MS"/>
        </w:rPr>
        <w:t>romociona la Consulta</w:t>
      </w:r>
      <w:r w:rsidR="00356ED9" w:rsidRPr="000135E2">
        <w:rPr>
          <w:rFonts w:ascii="Trebuchet MS" w:eastAsia="Trebuchet MS" w:hAnsi="Trebuchet MS" w:cs="Trebuchet MS"/>
        </w:rPr>
        <w:t xml:space="preserve"> Popular</w:t>
      </w:r>
      <w:r w:rsidR="002308BD" w:rsidRPr="000135E2">
        <w:rPr>
          <w:rFonts w:ascii="Trebuchet MS" w:eastAsia="Trebuchet MS" w:hAnsi="Trebuchet MS" w:cs="Trebuchet MS"/>
        </w:rPr>
        <w:t xml:space="preserve"> sobre el Pacto Fiscal, </w:t>
      </w:r>
      <w:r w:rsidR="00DF0FC0" w:rsidRPr="000135E2">
        <w:rPr>
          <w:rFonts w:ascii="Trebuchet MS" w:eastAsia="Trebuchet MS" w:hAnsi="Trebuchet MS" w:cs="Trebuchet MS"/>
        </w:rPr>
        <w:t xml:space="preserve">lo que a decir de la </w:t>
      </w:r>
      <w:proofErr w:type="spellStart"/>
      <w:r w:rsidR="00DF0FC0" w:rsidRPr="000135E2">
        <w:rPr>
          <w:rFonts w:ascii="Trebuchet MS" w:eastAsia="Trebuchet MS" w:hAnsi="Trebuchet MS" w:cs="Trebuchet MS"/>
        </w:rPr>
        <w:t>promovente</w:t>
      </w:r>
      <w:proofErr w:type="spellEnd"/>
      <w:r w:rsidR="00DF0FC0" w:rsidRPr="000135E2">
        <w:rPr>
          <w:rFonts w:ascii="Trebuchet MS" w:eastAsia="Trebuchet MS" w:hAnsi="Trebuchet MS" w:cs="Trebuchet MS"/>
        </w:rPr>
        <w:t xml:space="preserve"> </w:t>
      </w:r>
      <w:r w:rsidR="002308BD" w:rsidRPr="000135E2">
        <w:rPr>
          <w:rFonts w:ascii="Trebuchet MS" w:eastAsia="Trebuchet MS" w:hAnsi="Trebuchet MS" w:cs="Trebuchet MS"/>
        </w:rPr>
        <w:t>constituye propaganda gubernamental realizada dentro de un periodo prohibido expres</w:t>
      </w:r>
      <w:r w:rsidR="005E2B1B">
        <w:rPr>
          <w:rFonts w:ascii="Trebuchet MS" w:eastAsia="Trebuchet MS" w:hAnsi="Trebuchet MS" w:cs="Trebuchet MS"/>
        </w:rPr>
        <w:t>amente</w:t>
      </w:r>
      <w:r w:rsidR="002308BD" w:rsidRPr="000135E2">
        <w:rPr>
          <w:rFonts w:ascii="Trebuchet MS" w:eastAsia="Trebuchet MS" w:hAnsi="Trebuchet MS" w:cs="Trebuchet MS"/>
        </w:rPr>
        <w:t xml:space="preserve"> por disposición constitucional correspondiente al proceso de la </w:t>
      </w:r>
      <w:r w:rsidR="00586310">
        <w:rPr>
          <w:rFonts w:ascii="Trebuchet MS" w:eastAsia="Trebuchet MS" w:hAnsi="Trebuchet MS" w:cs="Trebuchet MS"/>
        </w:rPr>
        <w:t xml:space="preserve">mencionada </w:t>
      </w:r>
      <w:r w:rsidR="002308BD" w:rsidRPr="000135E2">
        <w:rPr>
          <w:rFonts w:ascii="Trebuchet MS" w:eastAsia="Trebuchet MS" w:hAnsi="Trebuchet MS" w:cs="Trebuchet MS"/>
        </w:rPr>
        <w:t>consulta popular.</w:t>
      </w:r>
    </w:p>
    <w:p w14:paraId="09A131EB" w14:textId="77777777" w:rsidR="00C555E5" w:rsidRPr="000135E2" w:rsidRDefault="00C555E5" w:rsidP="00C555E5">
      <w:pPr>
        <w:spacing w:line="276" w:lineRule="auto"/>
        <w:ind w:right="-93"/>
        <w:jc w:val="both"/>
        <w:rPr>
          <w:rFonts w:ascii="Trebuchet MS" w:eastAsia="Trebuchet MS" w:hAnsi="Trebuchet MS" w:cs="Trebuchet MS"/>
        </w:rPr>
      </w:pPr>
    </w:p>
    <w:p w14:paraId="0804C5F0" w14:textId="77777777" w:rsidR="00C555E5" w:rsidRDefault="00C555E5" w:rsidP="00C555E5">
      <w:pPr>
        <w:spacing w:line="276" w:lineRule="auto"/>
        <w:ind w:right="-93"/>
        <w:jc w:val="both"/>
        <w:rPr>
          <w:rFonts w:ascii="Trebuchet MS" w:eastAsia="Trebuchet MS" w:hAnsi="Trebuchet MS" w:cs="Trebuchet MS"/>
        </w:rPr>
      </w:pPr>
      <w:r w:rsidRPr="000135E2">
        <w:rPr>
          <w:rFonts w:ascii="Trebuchet MS" w:eastAsia="Trebuchet MS" w:hAnsi="Trebuchet MS" w:cs="Trebuchet MS"/>
          <w:b/>
        </w:rPr>
        <w:t xml:space="preserve">III. Solicitud de medida cautelar. </w:t>
      </w:r>
      <w:r w:rsidRPr="000135E2">
        <w:rPr>
          <w:rFonts w:ascii="Trebuchet MS" w:eastAsia="Trebuchet MS" w:hAnsi="Trebuchet MS" w:cs="Trebuchet MS"/>
        </w:rPr>
        <w:t xml:space="preserve">La parte </w:t>
      </w:r>
      <w:proofErr w:type="spellStart"/>
      <w:r w:rsidRPr="000135E2">
        <w:rPr>
          <w:rFonts w:ascii="Trebuchet MS" w:eastAsia="Trebuchet MS" w:hAnsi="Trebuchet MS" w:cs="Trebuchet MS"/>
        </w:rPr>
        <w:t>promovente</w:t>
      </w:r>
      <w:proofErr w:type="spellEnd"/>
      <w:r w:rsidRPr="000135E2">
        <w:rPr>
          <w:rFonts w:ascii="Trebuchet MS" w:eastAsia="Trebuchet MS" w:hAnsi="Trebuchet MS" w:cs="Trebuchet MS"/>
        </w:rPr>
        <w:t xml:space="preserve"> solicita</w:t>
      </w:r>
      <w:r w:rsidR="006C0B21" w:rsidRPr="000135E2">
        <w:rPr>
          <w:rFonts w:ascii="Trebuchet MS" w:eastAsia="Trebuchet MS" w:hAnsi="Trebuchet MS" w:cs="Trebuchet MS"/>
        </w:rPr>
        <w:t xml:space="preserve"> </w:t>
      </w:r>
      <w:r w:rsidR="00BC35DA" w:rsidRPr="000135E2">
        <w:rPr>
          <w:rFonts w:ascii="Trebuchet MS" w:eastAsia="Trebuchet MS" w:hAnsi="Trebuchet MS" w:cs="Trebuchet MS"/>
        </w:rPr>
        <w:t xml:space="preserve">la adopción de </w:t>
      </w:r>
      <w:r w:rsidRPr="000135E2">
        <w:rPr>
          <w:rFonts w:ascii="Trebuchet MS" w:eastAsia="Trebuchet MS" w:hAnsi="Trebuchet MS" w:cs="Trebuchet MS"/>
        </w:rPr>
        <w:t xml:space="preserve">las medidas cautelares </w:t>
      </w:r>
      <w:r w:rsidR="00BC35DA" w:rsidRPr="000135E2">
        <w:rPr>
          <w:rFonts w:ascii="Trebuchet MS" w:eastAsia="Trebuchet MS" w:hAnsi="Trebuchet MS" w:cs="Trebuchet MS"/>
        </w:rPr>
        <w:t xml:space="preserve">en los términos </w:t>
      </w:r>
      <w:r w:rsidRPr="000135E2">
        <w:rPr>
          <w:rFonts w:ascii="Trebuchet MS" w:eastAsia="Trebuchet MS" w:hAnsi="Trebuchet MS" w:cs="Trebuchet MS"/>
        </w:rPr>
        <w:t>que a continuación se transcriben:</w:t>
      </w:r>
    </w:p>
    <w:p w14:paraId="3A2A3931" w14:textId="77777777" w:rsidR="00C555E5" w:rsidRPr="00CF2ED7" w:rsidRDefault="00C555E5" w:rsidP="00C555E5">
      <w:pPr>
        <w:spacing w:line="276" w:lineRule="auto"/>
        <w:ind w:right="-93"/>
        <w:jc w:val="both"/>
        <w:rPr>
          <w:rFonts w:ascii="Trebuchet MS" w:eastAsia="Trebuchet MS" w:hAnsi="Trebuchet MS" w:cs="Trebuchet MS"/>
          <w:sz w:val="22"/>
          <w:szCs w:val="22"/>
        </w:rPr>
      </w:pPr>
    </w:p>
    <w:p w14:paraId="00E0DEB4" w14:textId="77777777" w:rsidR="00CF2ED7" w:rsidRPr="00CF2ED7" w:rsidRDefault="00C555E5" w:rsidP="00CF2ED7">
      <w:pPr>
        <w:pStyle w:val="NormalWeb"/>
        <w:spacing w:before="0" w:beforeAutospacing="0" w:after="0" w:afterAutospacing="0"/>
        <w:ind w:left="851" w:right="1043"/>
        <w:jc w:val="both"/>
        <w:textAlignment w:val="baseline"/>
        <w:rPr>
          <w:rStyle w:val="Hipervnculo"/>
          <w:rFonts w:ascii="Trebuchet MS" w:hAnsi="Trebuchet MS"/>
          <w:sz w:val="22"/>
          <w:szCs w:val="22"/>
        </w:rPr>
      </w:pPr>
      <w:r w:rsidRPr="00CF2ED7">
        <w:rPr>
          <w:rFonts w:ascii="Trebuchet MS" w:eastAsia="Trebuchet MS" w:hAnsi="Trebuchet MS" w:cs="Trebuchet MS"/>
          <w:i/>
          <w:sz w:val="22"/>
          <w:szCs w:val="22"/>
        </w:rPr>
        <w:t xml:space="preserve"> “Con la finalidad de garantizar certeza e imparcialidad en </w:t>
      </w:r>
      <w:r w:rsidR="002308BD" w:rsidRPr="00CF2ED7">
        <w:rPr>
          <w:rFonts w:ascii="Trebuchet MS" w:eastAsia="Trebuchet MS" w:hAnsi="Trebuchet MS" w:cs="Trebuchet MS"/>
          <w:i/>
          <w:sz w:val="22"/>
          <w:szCs w:val="22"/>
        </w:rPr>
        <w:t xml:space="preserve">el proceso de la Consulta Popular, </w:t>
      </w:r>
      <w:r w:rsidRPr="00CF2ED7">
        <w:rPr>
          <w:rFonts w:ascii="Trebuchet MS" w:eastAsia="Trebuchet MS" w:hAnsi="Trebuchet MS" w:cs="Trebuchet MS"/>
          <w:i/>
          <w:sz w:val="22"/>
          <w:szCs w:val="22"/>
        </w:rPr>
        <w:t xml:space="preserve">se solicita como medida cautelar ordenar el retiro de la publicación de fecha </w:t>
      </w:r>
      <w:r w:rsidR="00847E12">
        <w:rPr>
          <w:rFonts w:ascii="Trebuchet MS" w:eastAsia="Trebuchet MS" w:hAnsi="Trebuchet MS" w:cs="Trebuchet MS"/>
          <w:i/>
          <w:sz w:val="22"/>
          <w:szCs w:val="22"/>
        </w:rPr>
        <w:t>04 de diciembre</w:t>
      </w:r>
      <w:r w:rsidRPr="00CF2ED7">
        <w:rPr>
          <w:rFonts w:ascii="Trebuchet MS" w:eastAsia="Trebuchet MS" w:hAnsi="Trebuchet MS" w:cs="Trebuchet MS"/>
          <w:i/>
          <w:sz w:val="22"/>
          <w:szCs w:val="22"/>
        </w:rPr>
        <w:t xml:space="preserve"> de 2021, visible en la cuenta oficial del titular de</w:t>
      </w:r>
      <w:r w:rsidR="002308BD" w:rsidRPr="00CF2ED7">
        <w:rPr>
          <w:rFonts w:ascii="Trebuchet MS" w:eastAsia="Trebuchet MS" w:hAnsi="Trebuchet MS" w:cs="Trebuchet MS"/>
          <w:i/>
          <w:sz w:val="22"/>
          <w:szCs w:val="22"/>
        </w:rPr>
        <w:t xml:space="preserve"> la Diputada Local integrante de la LXIII Legislatura como </w:t>
      </w:r>
      <w:r w:rsidR="00847E12" w:rsidRPr="006C0B21">
        <w:rPr>
          <w:rFonts w:ascii="Trebuchet MS" w:hAnsi="Trebuchet MS"/>
          <w:i/>
          <w:sz w:val="22"/>
          <w:szCs w:val="22"/>
        </w:rPr>
        <w:t>https://www.facebook.com/119726445393422/posts/881216662577726/?d=n</w:t>
      </w:r>
      <w:r w:rsidR="000135E2">
        <w:rPr>
          <w:rFonts w:ascii="Trebuchet MS" w:hAnsi="Trebuchet MS"/>
          <w:i/>
          <w:sz w:val="22"/>
          <w:szCs w:val="22"/>
        </w:rPr>
        <w:t>.”</w:t>
      </w:r>
    </w:p>
    <w:p w14:paraId="4DCC40F5" w14:textId="77777777" w:rsidR="00C555E5" w:rsidRDefault="00C555E5" w:rsidP="00C555E5">
      <w:pPr>
        <w:spacing w:line="276" w:lineRule="auto"/>
        <w:ind w:left="851" w:right="845"/>
        <w:jc w:val="both"/>
        <w:rPr>
          <w:rFonts w:ascii="Trebuchet MS" w:eastAsia="Trebuchet MS" w:hAnsi="Trebuchet MS" w:cs="Trebuchet MS"/>
          <w:i/>
        </w:rPr>
      </w:pPr>
    </w:p>
    <w:p w14:paraId="2FE4DF3B" w14:textId="77777777" w:rsidR="00C555E5" w:rsidRDefault="00C555E5" w:rsidP="00C555E5">
      <w:pPr>
        <w:spacing w:line="276" w:lineRule="auto"/>
        <w:jc w:val="both"/>
        <w:rPr>
          <w:rFonts w:ascii="Trebuchet MS" w:eastAsia="Trebuchet MS" w:hAnsi="Trebuchet MS" w:cs="Trebuchet MS"/>
        </w:rPr>
      </w:pPr>
      <w:r>
        <w:rPr>
          <w:rFonts w:ascii="Trebuchet MS" w:eastAsia="Trebuchet MS" w:hAnsi="Trebuchet MS" w:cs="Trebuchet MS"/>
          <w:b/>
        </w:rPr>
        <w:t xml:space="preserve">IV. Pruebas ofrecidas. </w:t>
      </w:r>
      <w:r>
        <w:rPr>
          <w:rFonts w:ascii="Trebuchet MS" w:eastAsia="Trebuchet MS" w:hAnsi="Trebuchet MS" w:cs="Trebuchet MS"/>
        </w:rPr>
        <w:t xml:space="preserve">Una vez que fue analizado íntegramente el escrito de queja, se advierte que la denunciante, ofreció como medios de prueba los siguientes: </w:t>
      </w:r>
    </w:p>
    <w:p w14:paraId="7A54B2C5" w14:textId="77777777" w:rsidR="00C555E5" w:rsidRDefault="00C555E5" w:rsidP="00C555E5">
      <w:pPr>
        <w:spacing w:line="276" w:lineRule="auto"/>
        <w:ind w:right="-91"/>
        <w:jc w:val="both"/>
        <w:rPr>
          <w:rFonts w:ascii="Trebuchet MS" w:eastAsia="Trebuchet MS" w:hAnsi="Trebuchet MS" w:cs="Trebuchet MS"/>
          <w:sz w:val="23"/>
          <w:szCs w:val="23"/>
        </w:rPr>
      </w:pPr>
    </w:p>
    <w:p w14:paraId="1E5B35B1" w14:textId="77777777" w:rsidR="002D4B4D" w:rsidRPr="002D4B4D" w:rsidRDefault="00C555E5" w:rsidP="002D4B4D">
      <w:pPr>
        <w:spacing w:line="276" w:lineRule="auto"/>
        <w:ind w:left="567" w:right="618"/>
        <w:jc w:val="both"/>
        <w:rPr>
          <w:rFonts w:ascii="Trebuchet MS" w:eastAsia="Trebuchet MS" w:hAnsi="Trebuchet MS" w:cs="Trebuchet MS"/>
          <w:i/>
          <w:sz w:val="22"/>
          <w:szCs w:val="22"/>
        </w:rPr>
      </w:pPr>
      <w:r w:rsidRPr="002D4B4D">
        <w:rPr>
          <w:rFonts w:ascii="Trebuchet MS" w:eastAsia="Trebuchet MS" w:hAnsi="Trebuchet MS" w:cs="Trebuchet MS"/>
          <w:b/>
          <w:i/>
          <w:sz w:val="22"/>
          <w:szCs w:val="22"/>
        </w:rPr>
        <w:t>“1.</w:t>
      </w:r>
      <w:r w:rsidR="00CF2ED7" w:rsidRPr="002D4B4D">
        <w:rPr>
          <w:rFonts w:ascii="Trebuchet MS" w:eastAsia="Trebuchet MS" w:hAnsi="Trebuchet MS" w:cs="Trebuchet MS"/>
          <w:b/>
          <w:i/>
          <w:sz w:val="22"/>
          <w:szCs w:val="22"/>
        </w:rPr>
        <w:t xml:space="preserve"> </w:t>
      </w:r>
      <w:r w:rsidRPr="002D4B4D">
        <w:rPr>
          <w:rFonts w:ascii="Trebuchet MS" w:eastAsia="Trebuchet MS" w:hAnsi="Trebuchet MS" w:cs="Trebuchet MS"/>
          <w:b/>
          <w:i/>
          <w:sz w:val="22"/>
          <w:szCs w:val="22"/>
        </w:rPr>
        <w:t xml:space="preserve">Documental. </w:t>
      </w:r>
      <w:r w:rsidR="002D4B4D" w:rsidRPr="002D4B4D">
        <w:rPr>
          <w:rFonts w:ascii="Trebuchet MS" w:eastAsia="Trebuchet MS" w:hAnsi="Trebuchet MS" w:cs="Trebuchet MS"/>
          <w:i/>
          <w:sz w:val="22"/>
          <w:szCs w:val="22"/>
        </w:rPr>
        <w:t>Consistente en la publicación de la cuenta oficial de la Diputada Alejandra Margari</w:t>
      </w:r>
      <w:r w:rsidR="000135E2">
        <w:rPr>
          <w:rFonts w:ascii="Trebuchet MS" w:eastAsia="Trebuchet MS" w:hAnsi="Trebuchet MS" w:cs="Trebuchet MS"/>
          <w:i/>
          <w:sz w:val="22"/>
          <w:szCs w:val="22"/>
        </w:rPr>
        <w:t xml:space="preserve">ta </w:t>
      </w:r>
      <w:proofErr w:type="spellStart"/>
      <w:r w:rsidR="000135E2">
        <w:rPr>
          <w:rFonts w:ascii="Trebuchet MS" w:eastAsia="Trebuchet MS" w:hAnsi="Trebuchet MS" w:cs="Trebuchet MS"/>
          <w:i/>
          <w:sz w:val="22"/>
          <w:szCs w:val="22"/>
        </w:rPr>
        <w:t>Giadans</w:t>
      </w:r>
      <w:proofErr w:type="spellEnd"/>
      <w:r w:rsidR="000135E2">
        <w:rPr>
          <w:rFonts w:ascii="Trebuchet MS" w:eastAsia="Trebuchet MS" w:hAnsi="Trebuchet MS" w:cs="Trebuchet MS"/>
          <w:i/>
          <w:sz w:val="22"/>
          <w:szCs w:val="22"/>
        </w:rPr>
        <w:t xml:space="preserve"> Valenzuela de fecha sábado 04 de diciembre</w:t>
      </w:r>
      <w:r w:rsidR="002D4B4D" w:rsidRPr="002D4B4D">
        <w:rPr>
          <w:rFonts w:ascii="Trebuchet MS" w:eastAsia="Trebuchet MS" w:hAnsi="Trebuchet MS" w:cs="Trebuchet MS"/>
          <w:i/>
          <w:sz w:val="22"/>
          <w:szCs w:val="22"/>
        </w:rPr>
        <w:t xml:space="preserve"> de 2021, con la cual acredito los actos denunciados, misma que se relaciona con el primer punto de hechos de la presente y que acredita la existencia de la propaganda gubernamental.</w:t>
      </w:r>
    </w:p>
    <w:p w14:paraId="2C27802C" w14:textId="77777777" w:rsidR="002D4B4D" w:rsidRPr="002D4B4D" w:rsidRDefault="002D4B4D" w:rsidP="002D4B4D">
      <w:pPr>
        <w:spacing w:line="276" w:lineRule="auto"/>
        <w:ind w:left="567" w:right="618"/>
        <w:jc w:val="both"/>
        <w:rPr>
          <w:rFonts w:ascii="Trebuchet MS" w:eastAsia="Trebuchet MS" w:hAnsi="Trebuchet MS" w:cs="Trebuchet MS"/>
          <w:i/>
          <w:sz w:val="22"/>
          <w:szCs w:val="22"/>
        </w:rPr>
      </w:pPr>
    </w:p>
    <w:p w14:paraId="026CECA8" w14:textId="77777777" w:rsidR="002D4B4D" w:rsidRPr="002D4B4D" w:rsidRDefault="002D4B4D" w:rsidP="002D4B4D">
      <w:pPr>
        <w:spacing w:line="276" w:lineRule="auto"/>
        <w:ind w:left="567" w:right="618"/>
        <w:jc w:val="both"/>
        <w:rPr>
          <w:rFonts w:ascii="Trebuchet MS" w:eastAsia="Trebuchet MS" w:hAnsi="Trebuchet MS" w:cs="Trebuchet MS"/>
          <w:i/>
          <w:sz w:val="22"/>
          <w:szCs w:val="22"/>
        </w:rPr>
      </w:pPr>
      <w:r w:rsidRPr="002D4B4D">
        <w:rPr>
          <w:rFonts w:ascii="Trebuchet MS" w:eastAsia="Trebuchet MS" w:hAnsi="Trebuchet MS" w:cs="Trebuchet MS"/>
          <w:i/>
          <w:sz w:val="22"/>
          <w:szCs w:val="22"/>
        </w:rPr>
        <w:t>Misma que puede ser consultada en el siguiente enlace institucional:</w:t>
      </w:r>
      <w:r w:rsidRPr="002D4B4D">
        <w:rPr>
          <w:rFonts w:ascii="Trebuchet MS" w:hAnsi="Trebuchet MS"/>
          <w:sz w:val="22"/>
          <w:szCs w:val="22"/>
        </w:rPr>
        <w:t xml:space="preserve"> </w:t>
      </w:r>
      <w:hyperlink r:id="rId8" w:history="1">
        <w:r w:rsidR="000135E2" w:rsidRPr="000135E2">
          <w:rPr>
            <w:rStyle w:val="Hipervnculo"/>
            <w:rFonts w:ascii="Trebuchet MS" w:hAnsi="Trebuchet MS"/>
            <w:sz w:val="22"/>
            <w:szCs w:val="22"/>
          </w:rPr>
          <w:t>https://www.facebook.com/119726445393422/posts/881216662577726/?d=n</w:t>
        </w:r>
      </w:hyperlink>
      <w:r w:rsidR="000135E2">
        <w:rPr>
          <w:rFonts w:ascii="Trebuchet MS" w:hAnsi="Trebuchet MS"/>
          <w:i/>
          <w:sz w:val="22"/>
          <w:szCs w:val="22"/>
        </w:rPr>
        <w:t xml:space="preserve"> </w:t>
      </w:r>
    </w:p>
    <w:p w14:paraId="27BFA640" w14:textId="77777777" w:rsidR="00C555E5" w:rsidRPr="002D4B4D" w:rsidRDefault="00C555E5" w:rsidP="00C555E5">
      <w:pPr>
        <w:ind w:left="567" w:right="618"/>
        <w:jc w:val="both"/>
        <w:rPr>
          <w:rFonts w:ascii="Trebuchet MS" w:eastAsia="Trebuchet MS" w:hAnsi="Trebuchet MS" w:cs="Trebuchet MS"/>
          <w:i/>
          <w:sz w:val="22"/>
          <w:szCs w:val="22"/>
        </w:rPr>
      </w:pPr>
      <w:r w:rsidRPr="002D4B4D">
        <w:rPr>
          <w:rFonts w:ascii="Trebuchet MS" w:eastAsia="Trebuchet MS" w:hAnsi="Trebuchet MS" w:cs="Trebuchet MS"/>
          <w:b/>
          <w:i/>
          <w:sz w:val="22"/>
          <w:szCs w:val="22"/>
        </w:rPr>
        <w:lastRenderedPageBreak/>
        <w:t xml:space="preserve">2. </w:t>
      </w:r>
      <w:proofErr w:type="spellStart"/>
      <w:r w:rsidRPr="002D4B4D">
        <w:rPr>
          <w:rFonts w:ascii="Trebuchet MS" w:eastAsia="Trebuchet MS" w:hAnsi="Trebuchet MS" w:cs="Trebuchet MS"/>
          <w:b/>
          <w:i/>
          <w:sz w:val="22"/>
          <w:szCs w:val="22"/>
        </w:rPr>
        <w:t>Presuncional</w:t>
      </w:r>
      <w:proofErr w:type="spellEnd"/>
      <w:r w:rsidRPr="002D4B4D">
        <w:rPr>
          <w:rFonts w:ascii="Trebuchet MS" w:eastAsia="Trebuchet MS" w:hAnsi="Trebuchet MS" w:cs="Trebuchet MS"/>
          <w:b/>
          <w:i/>
          <w:sz w:val="22"/>
          <w:szCs w:val="22"/>
        </w:rPr>
        <w:t xml:space="preserve"> legal y humana.</w:t>
      </w:r>
      <w:r w:rsidRPr="002D4B4D">
        <w:rPr>
          <w:rFonts w:ascii="Trebuchet MS" w:eastAsia="Trebuchet MS" w:hAnsi="Trebuchet MS" w:cs="Trebuchet MS"/>
          <w:i/>
          <w:sz w:val="22"/>
          <w:szCs w:val="22"/>
        </w:rPr>
        <w:t xml:space="preserve"> Consistente en las deducciones lógico jurídicas a que arribe esta Autoridad con el análisis de los argumentos expresados en la presente demanda.</w:t>
      </w:r>
    </w:p>
    <w:p w14:paraId="7E59A816" w14:textId="77777777" w:rsidR="00C555E5" w:rsidRPr="002D4B4D" w:rsidRDefault="00C555E5" w:rsidP="00C555E5">
      <w:pPr>
        <w:ind w:left="567" w:right="618"/>
        <w:jc w:val="both"/>
        <w:rPr>
          <w:rFonts w:ascii="Trebuchet MS" w:eastAsia="Trebuchet MS" w:hAnsi="Trebuchet MS" w:cs="Trebuchet MS"/>
          <w:i/>
          <w:sz w:val="22"/>
          <w:szCs w:val="22"/>
        </w:rPr>
      </w:pPr>
    </w:p>
    <w:p w14:paraId="509245BC" w14:textId="77777777" w:rsidR="00C555E5" w:rsidRPr="002D4B4D" w:rsidRDefault="00C555E5" w:rsidP="00C555E5">
      <w:pPr>
        <w:ind w:left="567" w:right="618"/>
        <w:jc w:val="both"/>
        <w:rPr>
          <w:rFonts w:ascii="Trebuchet MS" w:eastAsia="Trebuchet MS" w:hAnsi="Trebuchet MS" w:cs="Trebuchet MS"/>
          <w:i/>
          <w:sz w:val="22"/>
          <w:szCs w:val="22"/>
        </w:rPr>
      </w:pPr>
      <w:r w:rsidRPr="002D4B4D">
        <w:rPr>
          <w:rFonts w:ascii="Trebuchet MS" w:eastAsia="Trebuchet MS" w:hAnsi="Trebuchet MS" w:cs="Trebuchet MS"/>
          <w:b/>
          <w:i/>
          <w:sz w:val="22"/>
          <w:szCs w:val="22"/>
        </w:rPr>
        <w:t>3. Instrumental de actuaciones.</w:t>
      </w:r>
      <w:r w:rsidRPr="002D4B4D">
        <w:rPr>
          <w:rFonts w:ascii="Trebuchet MS" w:eastAsia="Trebuchet MS" w:hAnsi="Trebuchet MS" w:cs="Trebuchet MS"/>
          <w:i/>
          <w:sz w:val="22"/>
          <w:szCs w:val="22"/>
        </w:rPr>
        <w:t xml:space="preserve"> Todo aquello que me beneficie.”</w:t>
      </w:r>
    </w:p>
    <w:p w14:paraId="168A0CF3" w14:textId="77777777" w:rsidR="00C555E5" w:rsidRDefault="00C555E5" w:rsidP="00C555E5">
      <w:pPr>
        <w:pBdr>
          <w:top w:val="nil"/>
          <w:left w:val="nil"/>
          <w:bottom w:val="nil"/>
          <w:right w:val="nil"/>
          <w:between w:val="nil"/>
        </w:pBdr>
        <w:spacing w:line="276" w:lineRule="auto"/>
        <w:ind w:right="-5"/>
        <w:jc w:val="both"/>
        <w:rPr>
          <w:rFonts w:ascii="Trebuchet MS" w:eastAsia="Trebuchet MS" w:hAnsi="Trebuchet MS" w:cs="Trebuchet MS"/>
          <w:color w:val="000000"/>
          <w:sz w:val="23"/>
          <w:szCs w:val="23"/>
          <w:u w:val="single"/>
        </w:rPr>
      </w:pPr>
    </w:p>
    <w:p w14:paraId="491F7CFA" w14:textId="77777777" w:rsidR="00C555E5" w:rsidRDefault="00C555E5" w:rsidP="00C555E5">
      <w:pPr>
        <w:spacing w:line="276" w:lineRule="auto"/>
        <w:jc w:val="both"/>
        <w:rPr>
          <w:rFonts w:ascii="Trebuchet MS" w:eastAsia="Trebuchet MS" w:hAnsi="Trebuchet MS" w:cs="Trebuchet MS"/>
          <w:b/>
          <w:color w:val="000000"/>
        </w:rPr>
      </w:pPr>
      <w:r>
        <w:rPr>
          <w:rFonts w:ascii="Trebuchet MS" w:eastAsia="Trebuchet MS" w:hAnsi="Trebuchet MS" w:cs="Trebuchet MS"/>
          <w:b/>
        </w:rPr>
        <w:t>V.</w:t>
      </w:r>
      <w:r>
        <w:rPr>
          <w:rFonts w:ascii="Trebuchet MS" w:eastAsia="Trebuchet MS" w:hAnsi="Trebuchet MS" w:cs="Trebuchet MS"/>
          <w:b/>
          <w:color w:val="000000"/>
        </w:rPr>
        <w:t xml:space="preserve"> </w:t>
      </w:r>
      <w:r>
        <w:rPr>
          <w:rFonts w:ascii="Trebuchet MS" w:eastAsia="Trebuchet MS" w:hAnsi="Trebuchet MS" w:cs="Trebuchet MS"/>
          <w:b/>
        </w:rPr>
        <w:t>Diligencias ordenadas por esta autoridad</w:t>
      </w:r>
      <w:r>
        <w:rPr>
          <w:rFonts w:ascii="Trebuchet MS" w:eastAsia="Trebuchet MS" w:hAnsi="Trebuchet MS" w:cs="Trebuchet MS"/>
          <w:b/>
          <w:color w:val="000000"/>
        </w:rPr>
        <w:t xml:space="preserve">. </w:t>
      </w:r>
      <w:r>
        <w:rPr>
          <w:rFonts w:ascii="Trebuchet MS" w:eastAsia="Trebuchet MS" w:hAnsi="Trebuchet MS" w:cs="Trebuchet MS"/>
        </w:rPr>
        <w:t>Es preciso establecer que esta autoridad integradora, ordenó realizar como diligencia de investigación la verificación de</w:t>
      </w:r>
      <w:r>
        <w:rPr>
          <w:rFonts w:ascii="Trebuchet MS" w:eastAsia="Trebuchet MS" w:hAnsi="Trebuchet MS" w:cs="Trebuchet MS"/>
          <w:color w:val="000000"/>
        </w:rPr>
        <w:t xml:space="preserve">l contenido de internet precisado por la denunciante en su escrito inicial, la cual se llevó a cabo el </w:t>
      </w:r>
      <w:r w:rsidR="002D4B4D">
        <w:rPr>
          <w:rFonts w:ascii="Trebuchet MS" w:eastAsia="Trebuchet MS" w:hAnsi="Trebuchet MS" w:cs="Trebuchet MS"/>
          <w:color w:val="000000"/>
        </w:rPr>
        <w:t xml:space="preserve">trece </w:t>
      </w:r>
      <w:r>
        <w:rPr>
          <w:rFonts w:ascii="Trebuchet MS" w:eastAsia="Trebuchet MS" w:hAnsi="Trebuchet MS" w:cs="Trebuchet MS"/>
          <w:color w:val="000000"/>
        </w:rPr>
        <w:t>de diciembre, por lo que el acta de Oficialía Electoral identificada con la clave alfanumérica IEPC-OE-67</w:t>
      </w:r>
      <w:r w:rsidR="000135E2">
        <w:rPr>
          <w:rFonts w:ascii="Trebuchet MS" w:eastAsia="Trebuchet MS" w:hAnsi="Trebuchet MS" w:cs="Trebuchet MS"/>
          <w:color w:val="000000"/>
        </w:rPr>
        <w:t>2</w:t>
      </w:r>
      <w:r>
        <w:rPr>
          <w:rFonts w:ascii="Trebuchet MS" w:eastAsia="Trebuchet MS" w:hAnsi="Trebuchet MS" w:cs="Trebuchet MS"/>
          <w:color w:val="000000"/>
        </w:rPr>
        <w:t xml:space="preserve">/2021, se encuentra agregada dentro de los autos que integran el expediente.  </w:t>
      </w:r>
    </w:p>
    <w:p w14:paraId="580A4D39" w14:textId="77777777" w:rsidR="00C555E5" w:rsidRDefault="00C555E5" w:rsidP="00C555E5">
      <w:pPr>
        <w:spacing w:line="276" w:lineRule="auto"/>
        <w:jc w:val="both"/>
        <w:rPr>
          <w:rFonts w:ascii="Trebuchet MS" w:eastAsia="Trebuchet MS" w:hAnsi="Trebuchet MS" w:cs="Trebuchet MS"/>
          <w:color w:val="000000"/>
        </w:rPr>
      </w:pPr>
    </w:p>
    <w:p w14:paraId="1E416BB6" w14:textId="77777777" w:rsidR="00C555E5" w:rsidRDefault="00C555E5" w:rsidP="00C555E5">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 xml:space="preserve">Acta que constituye una prueba documental pública, atendiendo al contenido del artículo 463, párrafo 2, del Código Electoral del Estado de Jalisco, por lo tanto, para el dictado de la presente resolución se le otorga valor probatorio pleno. </w:t>
      </w:r>
    </w:p>
    <w:p w14:paraId="4ECDDD17" w14:textId="77777777" w:rsidR="00C555E5" w:rsidRDefault="00C555E5" w:rsidP="00C555E5">
      <w:pPr>
        <w:spacing w:line="276" w:lineRule="auto"/>
        <w:jc w:val="both"/>
        <w:rPr>
          <w:rFonts w:ascii="Trebuchet MS" w:eastAsia="Trebuchet MS" w:hAnsi="Trebuchet MS" w:cs="Trebuchet MS"/>
          <w:b/>
        </w:rPr>
      </w:pPr>
    </w:p>
    <w:p w14:paraId="4AA78921" w14:textId="77777777" w:rsidR="00C555E5" w:rsidRDefault="00C555E5" w:rsidP="00C555E5">
      <w:pPr>
        <w:spacing w:line="276" w:lineRule="auto"/>
        <w:jc w:val="both"/>
        <w:rPr>
          <w:rFonts w:ascii="Trebuchet MS" w:eastAsia="Trebuchet MS" w:hAnsi="Trebuchet MS" w:cs="Trebuchet MS"/>
          <w:color w:val="000000"/>
        </w:rPr>
      </w:pPr>
      <w:r>
        <w:rPr>
          <w:rFonts w:ascii="Trebuchet MS" w:eastAsia="Trebuchet MS" w:hAnsi="Trebuchet MS" w:cs="Trebuchet MS"/>
          <w:b/>
        </w:rPr>
        <w:t>VI. Naturaleza y finalidad de las medidas cautelares.</w:t>
      </w:r>
      <w:r>
        <w:rPr>
          <w:rFonts w:ascii="Trebuchet MS" w:eastAsia="Trebuchet MS" w:hAnsi="Trebuchet MS" w:cs="Trebuchet MS"/>
        </w:rPr>
        <w:t xml:space="preserve"> De conformidad con lo dispuesto en los artículos 472, párrafo 9, del Código; y 10 del Reglamento de Quejas y Denuncias de este Instituto; l</w:t>
      </w:r>
      <w:r>
        <w:rPr>
          <w:rFonts w:ascii="Trebuchet MS" w:eastAsia="Trebuchet MS" w:hAnsi="Trebuchet MS" w:cs="Trebuchet MS"/>
          <w:color w:val="000000"/>
        </w:rPr>
        <w:t>as medidas cautelares constituyen instrumentos que puede decretar la autoridad competente a solicitud d</w:t>
      </w:r>
      <w:r w:rsidR="000135E2">
        <w:rPr>
          <w:rFonts w:ascii="Trebuchet MS" w:eastAsia="Trebuchet MS" w:hAnsi="Trebuchet MS" w:cs="Trebuchet MS"/>
          <w:color w:val="000000"/>
        </w:rPr>
        <w:t>e parte interesada o de oficio</w:t>
      </w:r>
      <w:r w:rsidR="000135E2" w:rsidRPr="000135E2">
        <w:rPr>
          <w:rFonts w:ascii="Trebuchet MS" w:eastAsia="Trebuchet MS" w:hAnsi="Trebuchet MS" w:cs="Trebuchet MS"/>
          <w:color w:val="000000"/>
        </w:rPr>
        <w:t>,</w:t>
      </w:r>
      <w:r w:rsidRPr="000135E2">
        <w:rPr>
          <w:rFonts w:ascii="Trebuchet MS" w:eastAsia="Trebuchet MS" w:hAnsi="Trebuchet MS" w:cs="Trebuchet MS"/>
          <w:color w:val="000000"/>
        </w:rPr>
        <w:t xml:space="preserve"> </w:t>
      </w:r>
      <w:r w:rsidR="00765DC5" w:rsidRPr="000135E2">
        <w:rPr>
          <w:rFonts w:ascii="Trebuchet MS" w:eastAsia="Trebuchet MS" w:hAnsi="Trebuchet MS" w:cs="Trebuchet MS"/>
          <w:color w:val="000000"/>
        </w:rPr>
        <w:t xml:space="preserve">con la finalidad de </w:t>
      </w:r>
      <w:r w:rsidRPr="000135E2">
        <w:rPr>
          <w:rFonts w:ascii="Trebuchet MS" w:eastAsia="Trebuchet MS" w:hAnsi="Trebuchet MS" w:cs="Trebuchet MS"/>
          <w:color w:val="000000"/>
        </w:rPr>
        <w:t>conservar</w:t>
      </w:r>
      <w:r>
        <w:rPr>
          <w:rFonts w:ascii="Trebuchet MS" w:eastAsia="Trebuchet MS" w:hAnsi="Trebuchet MS" w:cs="Trebuchet MS"/>
          <w:color w:val="000000"/>
        </w:rPr>
        <w:t xml:space="preserve"> la materia del litigio, así como para evitar un grave e irreparable daño a las partes en conflicto o a la sociedad</w:t>
      </w:r>
      <w:r w:rsidR="000135E2">
        <w:rPr>
          <w:rFonts w:ascii="Trebuchet MS" w:eastAsia="Trebuchet MS" w:hAnsi="Trebuchet MS" w:cs="Trebuchet MS"/>
          <w:color w:val="000000"/>
          <w:highlight w:val="red"/>
        </w:rPr>
        <w:t xml:space="preserve"> </w:t>
      </w:r>
      <w:r>
        <w:rPr>
          <w:rFonts w:ascii="Trebuchet MS" w:eastAsia="Trebuchet MS" w:hAnsi="Trebuchet MS" w:cs="Trebuchet MS"/>
          <w:color w:val="000000"/>
        </w:rPr>
        <w:t>con motivo de la sustanciación de un procedimiento.</w:t>
      </w:r>
    </w:p>
    <w:p w14:paraId="1844A5A9" w14:textId="77777777" w:rsidR="00C555E5" w:rsidRDefault="00C555E5" w:rsidP="00C555E5">
      <w:pPr>
        <w:spacing w:line="276" w:lineRule="auto"/>
        <w:jc w:val="both"/>
        <w:rPr>
          <w:rFonts w:ascii="Trebuchet MS" w:eastAsia="Trebuchet MS" w:hAnsi="Trebuchet MS" w:cs="Trebuchet MS"/>
          <w:color w:val="000000"/>
        </w:rPr>
      </w:pPr>
    </w:p>
    <w:p w14:paraId="1C9402BD" w14:textId="77777777" w:rsidR="00C555E5" w:rsidRDefault="00C555E5" w:rsidP="00C555E5">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7539C4EE" w14:textId="77777777" w:rsidR="00C555E5" w:rsidRDefault="00C555E5" w:rsidP="00C555E5">
      <w:pPr>
        <w:spacing w:line="276" w:lineRule="auto"/>
        <w:jc w:val="both"/>
        <w:rPr>
          <w:rFonts w:ascii="Trebuchet MS" w:eastAsia="Trebuchet MS" w:hAnsi="Trebuchet MS" w:cs="Trebuchet MS"/>
          <w:color w:val="000000"/>
        </w:rPr>
      </w:pPr>
    </w:p>
    <w:p w14:paraId="4444C81C" w14:textId="77777777" w:rsidR="00C555E5" w:rsidRDefault="00C555E5" w:rsidP="00C555E5">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En consecuencia, las medidas cautelares están dirigidas a garantizar la existencia y el restablecimiento del derecho que se considera afectado, cuyo titular estima que puede sufrir algún menoscabo.</w:t>
      </w:r>
    </w:p>
    <w:p w14:paraId="1DBDB882" w14:textId="77777777" w:rsidR="00C555E5" w:rsidRDefault="00C555E5" w:rsidP="00C555E5">
      <w:pPr>
        <w:spacing w:line="276" w:lineRule="auto"/>
        <w:jc w:val="both"/>
        <w:rPr>
          <w:rFonts w:ascii="Trebuchet MS" w:eastAsia="Trebuchet MS" w:hAnsi="Trebuchet MS" w:cs="Trebuchet MS"/>
          <w:color w:val="000000"/>
        </w:rPr>
      </w:pPr>
    </w:p>
    <w:p w14:paraId="125C2101" w14:textId="77777777" w:rsidR="00C555E5" w:rsidRDefault="00C555E5" w:rsidP="00C555E5">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lastRenderedPageBreak/>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736AEBAB" w14:textId="77777777" w:rsidR="00C555E5" w:rsidRDefault="00C555E5" w:rsidP="00C555E5">
      <w:pPr>
        <w:spacing w:line="276" w:lineRule="auto"/>
        <w:jc w:val="both"/>
        <w:rPr>
          <w:rFonts w:ascii="Trebuchet MS" w:eastAsia="Trebuchet MS" w:hAnsi="Trebuchet MS" w:cs="Trebuchet MS"/>
          <w:color w:val="000000"/>
        </w:rPr>
      </w:pPr>
    </w:p>
    <w:p w14:paraId="67DFE3D3" w14:textId="77777777" w:rsidR="00C555E5" w:rsidRDefault="00C555E5" w:rsidP="00C555E5">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1333F44A" w14:textId="77777777" w:rsidR="00C555E5" w:rsidRDefault="00C555E5" w:rsidP="00C555E5">
      <w:pPr>
        <w:spacing w:line="276" w:lineRule="auto"/>
        <w:jc w:val="both"/>
        <w:rPr>
          <w:rFonts w:ascii="Trebuchet MS" w:eastAsia="Trebuchet MS" w:hAnsi="Trebuchet MS" w:cs="Trebuchet MS"/>
          <w:color w:val="000000"/>
        </w:rPr>
      </w:pPr>
    </w:p>
    <w:p w14:paraId="4B2F7E2B" w14:textId="57D71F5F" w:rsidR="00C555E5" w:rsidRDefault="00C555E5" w:rsidP="00C555E5">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Ahora bien, para que en el dictado de las medidas cautelares se cumpla el principio de legalidad, la fundamentación y motivación deberá ocuparse cuando menos de los aspectos siguientes:</w:t>
      </w:r>
    </w:p>
    <w:p w14:paraId="780815CE" w14:textId="77777777" w:rsidR="00C555E5" w:rsidRDefault="00C555E5" w:rsidP="00C555E5">
      <w:pPr>
        <w:spacing w:line="276" w:lineRule="auto"/>
        <w:jc w:val="both"/>
        <w:rPr>
          <w:rFonts w:ascii="Trebuchet MS" w:eastAsia="Trebuchet MS" w:hAnsi="Trebuchet MS" w:cs="Trebuchet MS"/>
          <w:color w:val="000000"/>
        </w:rPr>
      </w:pPr>
    </w:p>
    <w:p w14:paraId="69396609" w14:textId="77777777" w:rsidR="00C555E5" w:rsidRDefault="00C555E5" w:rsidP="00C555E5">
      <w:pPr>
        <w:numPr>
          <w:ilvl w:val="0"/>
          <w:numId w:val="3"/>
        </w:numPr>
        <w:spacing w:line="276" w:lineRule="auto"/>
        <w:ind w:right="618"/>
        <w:jc w:val="both"/>
        <w:rPr>
          <w:rFonts w:ascii="Trebuchet MS" w:eastAsia="Trebuchet MS" w:hAnsi="Trebuchet MS" w:cs="Trebuchet MS"/>
          <w:color w:val="000000"/>
        </w:rPr>
      </w:pPr>
      <w:r>
        <w:rPr>
          <w:rFonts w:ascii="Trebuchet MS" w:eastAsia="Trebuchet MS" w:hAnsi="Trebuchet MS" w:cs="Trebuchet MS"/>
          <w:color w:val="000000"/>
        </w:rPr>
        <w:t>La probable violación a un derecho, del cual se pide la tutela en el proceso, y,</w:t>
      </w:r>
    </w:p>
    <w:p w14:paraId="5A0C5E2E" w14:textId="77777777" w:rsidR="00C555E5" w:rsidRDefault="00C555E5" w:rsidP="00C555E5">
      <w:pPr>
        <w:numPr>
          <w:ilvl w:val="0"/>
          <w:numId w:val="3"/>
        </w:numPr>
        <w:spacing w:line="276" w:lineRule="auto"/>
        <w:ind w:right="618"/>
        <w:jc w:val="both"/>
        <w:rPr>
          <w:rFonts w:ascii="Trebuchet MS" w:eastAsia="Trebuchet MS" w:hAnsi="Trebuchet MS" w:cs="Trebuchet MS"/>
          <w:color w:val="000000"/>
        </w:rPr>
      </w:pPr>
      <w:r>
        <w:rPr>
          <w:rFonts w:ascii="Trebuchet MS" w:eastAsia="Trebuchet MS" w:hAnsi="Trebuchet MS" w:cs="Trebuchet MS"/>
          <w:color w:val="000000"/>
        </w:rPr>
        <w:t>El temor fundado de que, mientras llega la tutela jurídica efectiva, desaparezcan las circunstancias de hecho necesarias para alcanzar una decisión sobre el derecho o bien jurídico, cuya restitución se reclama (</w:t>
      </w:r>
      <w:proofErr w:type="spellStart"/>
      <w:r>
        <w:rPr>
          <w:rFonts w:ascii="Trebuchet MS" w:eastAsia="Trebuchet MS" w:hAnsi="Trebuchet MS" w:cs="Trebuchet MS"/>
          <w:i/>
          <w:color w:val="000000"/>
        </w:rPr>
        <w:t>periculum</w:t>
      </w:r>
      <w:proofErr w:type="spellEnd"/>
      <w:r>
        <w:rPr>
          <w:rFonts w:ascii="Trebuchet MS" w:eastAsia="Trebuchet MS" w:hAnsi="Trebuchet MS" w:cs="Trebuchet MS"/>
          <w:i/>
          <w:color w:val="000000"/>
        </w:rPr>
        <w:t xml:space="preserve"> in mora</w:t>
      </w:r>
      <w:r>
        <w:rPr>
          <w:rFonts w:ascii="Trebuchet MS" w:eastAsia="Trebuchet MS" w:hAnsi="Trebuchet MS" w:cs="Trebuchet MS"/>
          <w:color w:val="000000"/>
        </w:rPr>
        <w:t>).</w:t>
      </w:r>
    </w:p>
    <w:p w14:paraId="2785EEAB" w14:textId="77777777" w:rsidR="00C555E5" w:rsidRDefault="00C555E5" w:rsidP="00C555E5">
      <w:pPr>
        <w:spacing w:line="276" w:lineRule="auto"/>
        <w:jc w:val="both"/>
        <w:rPr>
          <w:rFonts w:ascii="Trebuchet MS" w:eastAsia="Trebuchet MS" w:hAnsi="Trebuchet MS" w:cs="Trebuchet MS"/>
          <w:color w:val="000000"/>
        </w:rPr>
      </w:pPr>
    </w:p>
    <w:p w14:paraId="5821D56F" w14:textId="77777777" w:rsidR="00C555E5" w:rsidRDefault="00C555E5" w:rsidP="00C555E5">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2505EFD3" w14:textId="77777777" w:rsidR="00C555E5" w:rsidRDefault="00C555E5" w:rsidP="00C555E5">
      <w:pPr>
        <w:spacing w:line="276" w:lineRule="auto"/>
        <w:jc w:val="both"/>
        <w:rPr>
          <w:rFonts w:ascii="Trebuchet MS" w:eastAsia="Trebuchet MS" w:hAnsi="Trebuchet MS" w:cs="Trebuchet MS"/>
          <w:color w:val="000000"/>
        </w:rPr>
      </w:pPr>
    </w:p>
    <w:p w14:paraId="6FCE25BA" w14:textId="77777777" w:rsidR="00C555E5" w:rsidRDefault="00C555E5" w:rsidP="00C555E5">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 xml:space="preserve">Atendiendo a esa lógica, el dictado de las medidas cautelares se debe ajustar a los criterios que la doctrina denomina como </w:t>
      </w:r>
      <w:proofErr w:type="spellStart"/>
      <w:r>
        <w:rPr>
          <w:rFonts w:ascii="Trebuchet MS" w:eastAsia="Trebuchet MS" w:hAnsi="Trebuchet MS" w:cs="Trebuchet MS"/>
          <w:i/>
          <w:color w:val="000000"/>
        </w:rPr>
        <w:t>fumus</w:t>
      </w:r>
      <w:proofErr w:type="spellEnd"/>
      <w:r>
        <w:rPr>
          <w:rFonts w:ascii="Trebuchet MS" w:eastAsia="Trebuchet MS" w:hAnsi="Trebuchet MS" w:cs="Trebuchet MS"/>
          <w:i/>
          <w:color w:val="000000"/>
        </w:rPr>
        <w:t xml:space="preserve"> </w:t>
      </w:r>
      <w:proofErr w:type="spellStart"/>
      <w:r>
        <w:rPr>
          <w:rFonts w:ascii="Trebuchet MS" w:eastAsia="Trebuchet MS" w:hAnsi="Trebuchet MS" w:cs="Trebuchet MS"/>
          <w:i/>
          <w:color w:val="000000"/>
        </w:rPr>
        <w:t>boni</w:t>
      </w:r>
      <w:proofErr w:type="spellEnd"/>
      <w:r>
        <w:rPr>
          <w:rFonts w:ascii="Trebuchet MS" w:eastAsia="Trebuchet MS" w:hAnsi="Trebuchet MS" w:cs="Trebuchet MS"/>
          <w:i/>
          <w:color w:val="000000"/>
        </w:rPr>
        <w:t xml:space="preserve"> iuris</w:t>
      </w:r>
      <w:r>
        <w:rPr>
          <w:rFonts w:ascii="Trebuchet MS" w:eastAsia="Trebuchet MS" w:hAnsi="Trebuchet MS" w:cs="Trebuchet MS"/>
          <w:color w:val="000000"/>
        </w:rPr>
        <w:t xml:space="preserve"> –apariencia del buen derecho– unida al </w:t>
      </w:r>
      <w:proofErr w:type="spellStart"/>
      <w:r>
        <w:rPr>
          <w:rFonts w:ascii="Trebuchet MS" w:eastAsia="Trebuchet MS" w:hAnsi="Trebuchet MS" w:cs="Trebuchet MS"/>
          <w:i/>
          <w:color w:val="000000"/>
        </w:rPr>
        <w:t>periculum</w:t>
      </w:r>
      <w:proofErr w:type="spellEnd"/>
      <w:r>
        <w:rPr>
          <w:rFonts w:ascii="Trebuchet MS" w:eastAsia="Trebuchet MS" w:hAnsi="Trebuchet MS" w:cs="Trebuchet MS"/>
          <w:i/>
          <w:color w:val="000000"/>
        </w:rPr>
        <w:t xml:space="preserve"> in mora</w:t>
      </w:r>
      <w:r>
        <w:rPr>
          <w:rFonts w:ascii="Trebuchet MS" w:eastAsia="Trebuchet MS" w:hAnsi="Trebuchet MS" w:cs="Trebuchet MS"/>
          <w:color w:val="000000"/>
        </w:rPr>
        <w:t xml:space="preserve"> –peligro en la demora- de que mientras llega la tutela efectiva se menoscabe o haga irreparable el derecho materia de la decisión final–.</w:t>
      </w:r>
    </w:p>
    <w:p w14:paraId="528A33A0" w14:textId="77777777" w:rsidR="00C555E5" w:rsidRDefault="00C555E5" w:rsidP="00C555E5">
      <w:pPr>
        <w:spacing w:line="276" w:lineRule="auto"/>
        <w:jc w:val="both"/>
        <w:rPr>
          <w:rFonts w:ascii="Trebuchet MS" w:eastAsia="Trebuchet MS" w:hAnsi="Trebuchet MS" w:cs="Trebuchet MS"/>
          <w:color w:val="000000"/>
        </w:rPr>
      </w:pPr>
    </w:p>
    <w:p w14:paraId="1AEB6010" w14:textId="77777777" w:rsidR="00C555E5" w:rsidRDefault="00C555E5" w:rsidP="00C555E5">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 xml:space="preserve">Sobre el </w:t>
      </w:r>
      <w:proofErr w:type="spellStart"/>
      <w:r>
        <w:rPr>
          <w:rFonts w:ascii="Trebuchet MS" w:eastAsia="Trebuchet MS" w:hAnsi="Trebuchet MS" w:cs="Trebuchet MS"/>
          <w:i/>
          <w:color w:val="000000"/>
        </w:rPr>
        <w:t>fumus</w:t>
      </w:r>
      <w:proofErr w:type="spellEnd"/>
      <w:r>
        <w:rPr>
          <w:rFonts w:ascii="Trebuchet MS" w:eastAsia="Trebuchet MS" w:hAnsi="Trebuchet MS" w:cs="Trebuchet MS"/>
          <w:i/>
          <w:color w:val="000000"/>
        </w:rPr>
        <w:t xml:space="preserve"> </w:t>
      </w:r>
      <w:proofErr w:type="spellStart"/>
      <w:r>
        <w:rPr>
          <w:rFonts w:ascii="Trebuchet MS" w:eastAsia="Trebuchet MS" w:hAnsi="Trebuchet MS" w:cs="Trebuchet MS"/>
          <w:i/>
          <w:color w:val="000000"/>
        </w:rPr>
        <w:t>boni</w:t>
      </w:r>
      <w:proofErr w:type="spellEnd"/>
      <w:r>
        <w:rPr>
          <w:rFonts w:ascii="Trebuchet MS" w:eastAsia="Trebuchet MS" w:hAnsi="Trebuchet MS" w:cs="Trebuchet MS"/>
          <w:i/>
          <w:color w:val="000000"/>
        </w:rPr>
        <w:t xml:space="preserve"> iuris</w:t>
      </w:r>
      <w:r>
        <w:rPr>
          <w:rFonts w:ascii="Trebuchet MS" w:eastAsia="Trebuchet MS" w:hAnsi="Trebuchet MS" w:cs="Trebuchet MS"/>
          <w:color w:val="000000"/>
        </w:rPr>
        <w:t xml:space="preserve"> o apariencia del buen derecho, se debe precisar que éste apunta a una credibilidad objetiva y seria sobre la juridicidad del derecho que se pide proteger, a fin de descartar que se trate de una pretensión manifiestamente </w:t>
      </w:r>
      <w:r>
        <w:rPr>
          <w:rFonts w:ascii="Trebuchet MS" w:eastAsia="Trebuchet MS" w:hAnsi="Trebuchet MS" w:cs="Trebuchet MS"/>
          <w:color w:val="000000"/>
        </w:rPr>
        <w:lastRenderedPageBreak/>
        <w:t xml:space="preserve">infundada, temeraria o cuestionable. Por su parte, el </w:t>
      </w:r>
      <w:proofErr w:type="spellStart"/>
      <w:r>
        <w:rPr>
          <w:rFonts w:ascii="Trebuchet MS" w:eastAsia="Trebuchet MS" w:hAnsi="Trebuchet MS" w:cs="Trebuchet MS"/>
          <w:i/>
          <w:color w:val="000000"/>
        </w:rPr>
        <w:t>periculum</w:t>
      </w:r>
      <w:proofErr w:type="spellEnd"/>
      <w:r>
        <w:rPr>
          <w:rFonts w:ascii="Trebuchet MS" w:eastAsia="Trebuchet MS" w:hAnsi="Trebuchet MS" w:cs="Trebuchet MS"/>
          <w:i/>
          <w:color w:val="000000"/>
        </w:rPr>
        <w:t xml:space="preserve"> in mora </w:t>
      </w:r>
      <w:r>
        <w:rPr>
          <w:rFonts w:ascii="Trebuchet MS" w:eastAsia="Trebuchet MS" w:hAnsi="Trebuchet MS" w:cs="Trebuchet MS"/>
          <w:color w:val="000000"/>
        </w:rPr>
        <w:t xml:space="preserve">o peligro en la demora consiste en la posible frustración de los derechos del </w:t>
      </w:r>
      <w:proofErr w:type="spellStart"/>
      <w:r>
        <w:rPr>
          <w:rFonts w:ascii="Trebuchet MS" w:eastAsia="Trebuchet MS" w:hAnsi="Trebuchet MS" w:cs="Trebuchet MS"/>
          <w:color w:val="000000"/>
        </w:rPr>
        <w:t>promovente</w:t>
      </w:r>
      <w:proofErr w:type="spellEnd"/>
      <w:r>
        <w:rPr>
          <w:rFonts w:ascii="Trebuchet MS" w:eastAsia="Trebuchet MS" w:hAnsi="Trebuchet MS" w:cs="Trebuchet MS"/>
          <w:color w:val="000000"/>
        </w:rPr>
        <w:t xml:space="preserve"> de la medida cautelar, ante el riesgo de su </w:t>
      </w:r>
      <w:proofErr w:type="spellStart"/>
      <w:r>
        <w:rPr>
          <w:rFonts w:ascii="Trebuchet MS" w:eastAsia="Trebuchet MS" w:hAnsi="Trebuchet MS" w:cs="Trebuchet MS"/>
          <w:color w:val="000000"/>
        </w:rPr>
        <w:t>irreparabilidad</w:t>
      </w:r>
      <w:proofErr w:type="spellEnd"/>
      <w:r>
        <w:rPr>
          <w:rFonts w:ascii="Trebuchet MS" w:eastAsia="Trebuchet MS" w:hAnsi="Trebuchet MS" w:cs="Trebuchet MS"/>
          <w:color w:val="000000"/>
        </w:rPr>
        <w:t>.</w:t>
      </w:r>
    </w:p>
    <w:p w14:paraId="52D0FE9B" w14:textId="77777777" w:rsidR="00C555E5" w:rsidRDefault="00C555E5" w:rsidP="00C555E5">
      <w:pPr>
        <w:spacing w:line="276" w:lineRule="auto"/>
        <w:jc w:val="both"/>
        <w:rPr>
          <w:rFonts w:ascii="Trebuchet MS" w:eastAsia="Trebuchet MS" w:hAnsi="Trebuchet MS" w:cs="Trebuchet MS"/>
          <w:color w:val="000000"/>
        </w:rPr>
      </w:pPr>
    </w:p>
    <w:p w14:paraId="36C47460" w14:textId="77777777" w:rsidR="00C555E5" w:rsidRDefault="00C555E5" w:rsidP="00C555E5">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29B14837" w14:textId="77777777" w:rsidR="00C555E5" w:rsidRDefault="00C555E5" w:rsidP="00C555E5">
      <w:pPr>
        <w:spacing w:line="276" w:lineRule="auto"/>
        <w:jc w:val="both"/>
        <w:rPr>
          <w:rFonts w:ascii="Trebuchet MS" w:eastAsia="Trebuchet MS" w:hAnsi="Trebuchet MS" w:cs="Trebuchet MS"/>
          <w:color w:val="000000"/>
        </w:rPr>
      </w:pPr>
    </w:p>
    <w:p w14:paraId="112C2872" w14:textId="77777777" w:rsidR="00C555E5" w:rsidRDefault="00C555E5" w:rsidP="00C555E5">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6618554F" w14:textId="77777777" w:rsidR="00C555E5" w:rsidRDefault="00C555E5" w:rsidP="00C555E5">
      <w:pPr>
        <w:spacing w:line="276" w:lineRule="auto"/>
        <w:jc w:val="both"/>
        <w:rPr>
          <w:rFonts w:ascii="Trebuchet MS" w:eastAsia="Trebuchet MS" w:hAnsi="Trebuchet MS" w:cs="Trebuchet MS"/>
          <w:color w:val="000000"/>
        </w:rPr>
      </w:pPr>
    </w:p>
    <w:p w14:paraId="4E8DA4DF" w14:textId="77777777" w:rsidR="00C555E5" w:rsidRDefault="00C555E5" w:rsidP="00C555E5">
      <w:pP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2AFACB71" w14:textId="77777777" w:rsidR="00C555E5" w:rsidRDefault="00C555E5" w:rsidP="00C555E5">
      <w:pPr>
        <w:spacing w:line="276" w:lineRule="auto"/>
        <w:jc w:val="both"/>
        <w:rPr>
          <w:rFonts w:ascii="Trebuchet MS" w:eastAsia="Trebuchet MS" w:hAnsi="Trebuchet MS" w:cs="Trebuchet MS"/>
          <w:color w:val="000000"/>
        </w:rPr>
      </w:pPr>
    </w:p>
    <w:p w14:paraId="725B6C04" w14:textId="77777777" w:rsidR="00C555E5" w:rsidRDefault="00C555E5" w:rsidP="00C555E5">
      <w:pPr>
        <w:numPr>
          <w:ilvl w:val="0"/>
          <w:numId w:val="4"/>
        </w:numPr>
        <w:spacing w:line="276" w:lineRule="auto"/>
        <w:ind w:right="618"/>
        <w:jc w:val="both"/>
        <w:rPr>
          <w:rFonts w:ascii="Trebuchet MS" w:eastAsia="Trebuchet MS" w:hAnsi="Trebuchet MS" w:cs="Trebuchet MS"/>
          <w:color w:val="000000"/>
        </w:rPr>
      </w:pPr>
      <w:r>
        <w:rPr>
          <w:rFonts w:ascii="Trebuchet MS" w:eastAsia="Trebuchet MS" w:hAnsi="Trebuchet MS" w:cs="Trebuchet MS"/>
          <w:color w:val="000000"/>
        </w:rPr>
        <w:t>Verificar si existe el derecho cuya tutela se pretende.</w:t>
      </w:r>
    </w:p>
    <w:p w14:paraId="384BB79C" w14:textId="77777777" w:rsidR="00C555E5" w:rsidRDefault="00C555E5" w:rsidP="00C555E5">
      <w:pPr>
        <w:numPr>
          <w:ilvl w:val="0"/>
          <w:numId w:val="4"/>
        </w:numPr>
        <w:spacing w:line="276" w:lineRule="auto"/>
        <w:ind w:right="618"/>
        <w:jc w:val="both"/>
        <w:rPr>
          <w:rFonts w:ascii="Trebuchet MS" w:eastAsia="Trebuchet MS" w:hAnsi="Trebuchet MS" w:cs="Trebuchet MS"/>
          <w:color w:val="000000"/>
        </w:rPr>
      </w:pPr>
      <w:r>
        <w:rPr>
          <w:rFonts w:ascii="Trebuchet MS" w:eastAsia="Trebuchet MS" w:hAnsi="Trebuchet MS" w:cs="Trebuchet MS"/>
          <w:color w:val="000000"/>
        </w:rPr>
        <w:t>Justificar el temor fundado de que, ante la espera del dictado de la resolución definitiva, desaparezca la materia de controversia.</w:t>
      </w:r>
    </w:p>
    <w:p w14:paraId="4BCFB3B6" w14:textId="77777777" w:rsidR="00C555E5" w:rsidRDefault="00C555E5" w:rsidP="00C555E5">
      <w:pPr>
        <w:numPr>
          <w:ilvl w:val="0"/>
          <w:numId w:val="4"/>
        </w:numPr>
        <w:spacing w:line="276" w:lineRule="auto"/>
        <w:ind w:right="618"/>
        <w:jc w:val="both"/>
        <w:rPr>
          <w:rFonts w:ascii="Trebuchet MS" w:eastAsia="Trebuchet MS" w:hAnsi="Trebuchet MS" w:cs="Trebuchet MS"/>
          <w:color w:val="000000"/>
        </w:rPr>
      </w:pPr>
      <w:r>
        <w:rPr>
          <w:rFonts w:ascii="Trebuchet MS" w:eastAsia="Trebuchet MS" w:hAnsi="Trebuchet MS" w:cs="Trebuchet MS"/>
          <w:color w:val="000000"/>
        </w:rPr>
        <w:t>Ponderar los valores y bienes jurídicos en conflicto, y justificar la idoneidad, razonabilidad y proporcionalidad de la determinación que se adopte.</w:t>
      </w:r>
    </w:p>
    <w:p w14:paraId="7A2E375D" w14:textId="77777777" w:rsidR="00C555E5" w:rsidRDefault="00C555E5" w:rsidP="00C555E5">
      <w:pPr>
        <w:numPr>
          <w:ilvl w:val="0"/>
          <w:numId w:val="4"/>
        </w:numPr>
        <w:spacing w:line="276" w:lineRule="auto"/>
        <w:ind w:right="618"/>
        <w:jc w:val="both"/>
        <w:rPr>
          <w:rFonts w:ascii="Trebuchet MS" w:eastAsia="Trebuchet MS" w:hAnsi="Trebuchet MS" w:cs="Trebuchet MS"/>
          <w:color w:val="000000"/>
        </w:rPr>
      </w:pPr>
      <w:r>
        <w:rPr>
          <w:rFonts w:ascii="Trebuchet MS" w:eastAsia="Trebuchet MS" w:hAnsi="Trebuchet MS" w:cs="Trebuchet MS"/>
          <w:color w:val="000000"/>
        </w:rPr>
        <w:t>Fundar y motivar si la conducta denunciada, atendiendo al contexto en que se produce, trasciende o no a los límites del derecho o libertad que se considera afectado y, si presumiblemente, se ubica en el ámbito de lo ilícito.</w:t>
      </w:r>
    </w:p>
    <w:p w14:paraId="5A0EDA5A" w14:textId="77777777" w:rsidR="00C555E5" w:rsidRDefault="00C555E5" w:rsidP="00C555E5">
      <w:pPr>
        <w:spacing w:line="276" w:lineRule="auto"/>
        <w:jc w:val="both"/>
        <w:rPr>
          <w:rFonts w:ascii="Trebuchet MS" w:eastAsia="Trebuchet MS" w:hAnsi="Trebuchet MS" w:cs="Trebuchet MS"/>
          <w:color w:val="000000"/>
        </w:rPr>
      </w:pPr>
    </w:p>
    <w:p w14:paraId="06DB9A5F" w14:textId="77777777" w:rsidR="00C555E5" w:rsidRDefault="00C555E5" w:rsidP="00C555E5">
      <w:pPr>
        <w:spacing w:line="276" w:lineRule="auto"/>
        <w:jc w:val="both"/>
        <w:rPr>
          <w:rFonts w:ascii="Trebuchet MS" w:eastAsia="Trebuchet MS" w:hAnsi="Trebuchet MS" w:cs="Trebuchet MS"/>
          <w:color w:val="000000"/>
        </w:rPr>
      </w:pPr>
      <w:bookmarkStart w:id="0" w:name="_gjdgxs" w:colFirst="0" w:colLast="0"/>
      <w:bookmarkEnd w:id="0"/>
      <w:r>
        <w:rPr>
          <w:rFonts w:ascii="Trebuchet MS" w:eastAsia="Trebuchet MS" w:hAnsi="Trebuchet MS" w:cs="Trebuchet MS"/>
          <w:color w:val="000000"/>
        </w:rPr>
        <w:t xml:space="preserve">De esa forma, la medida cautelar en materia electoral cumplirá sus objetivos fundamentales: evitar la vulneración de los bienes jurídicos tutelados, así como la </w:t>
      </w:r>
      <w:r>
        <w:rPr>
          <w:rFonts w:ascii="Trebuchet MS" w:eastAsia="Trebuchet MS" w:hAnsi="Trebuchet MS" w:cs="Trebuchet MS"/>
          <w:color w:val="000000"/>
        </w:rPr>
        <w:lastRenderedPageBreak/>
        <w:t>generación de daños irreversibles a los posibles afectados. Todo ello para que cuando se dicte la resolución de fondo, sea factible su cumplimiento efectivo e integral.</w:t>
      </w:r>
    </w:p>
    <w:p w14:paraId="31BDE2AA" w14:textId="77777777" w:rsidR="00C555E5" w:rsidRDefault="00C555E5" w:rsidP="00C555E5">
      <w:pPr>
        <w:pBdr>
          <w:top w:val="nil"/>
          <w:left w:val="nil"/>
          <w:bottom w:val="nil"/>
          <w:right w:val="nil"/>
          <w:between w:val="nil"/>
        </w:pBdr>
        <w:spacing w:line="276" w:lineRule="auto"/>
        <w:jc w:val="both"/>
        <w:rPr>
          <w:rFonts w:ascii="Trebuchet MS" w:eastAsia="Trebuchet MS" w:hAnsi="Trebuchet MS" w:cs="Trebuchet MS"/>
          <w:color w:val="000000"/>
        </w:rPr>
      </w:pPr>
    </w:p>
    <w:p w14:paraId="5CAD576B" w14:textId="77777777" w:rsidR="00C555E5" w:rsidRDefault="00C555E5" w:rsidP="00C555E5">
      <w:pPr>
        <w:pBdr>
          <w:top w:val="nil"/>
          <w:left w:val="nil"/>
          <w:bottom w:val="nil"/>
          <w:right w:val="nil"/>
          <w:between w:val="nil"/>
        </w:pBdr>
        <w:spacing w:line="276" w:lineRule="auto"/>
        <w:jc w:val="both"/>
        <w:rPr>
          <w:rFonts w:ascii="Trebuchet MS" w:eastAsia="Trebuchet MS" w:hAnsi="Trebuchet MS" w:cs="Trebuchet MS"/>
          <w:color w:val="000000"/>
        </w:rPr>
      </w:pPr>
      <w:r>
        <w:rPr>
          <w:rFonts w:ascii="Trebuchet MS" w:eastAsia="Trebuchet MS" w:hAnsi="Trebuchet MS" w:cs="Trebuchet MS"/>
          <w:b/>
          <w:color w:val="000000"/>
        </w:rPr>
        <w:t>VII. Acreditación de los hechos y pronunciamiento respecto de la solicitud de adopción de la medida cautelar.</w:t>
      </w:r>
      <w:r>
        <w:rPr>
          <w:rFonts w:ascii="Trebuchet MS" w:eastAsia="Trebuchet MS" w:hAnsi="Trebuchet MS" w:cs="Trebuchet MS"/>
          <w:color w:val="000000"/>
        </w:rPr>
        <w:t xml:space="preserve"> Precisado lo anterior y considerado en su integridad el escrito de queja y las pruebas aportadas por la parte denunciante, así como las diligencias de investigación realizadas por este instituto, se analiza la pretensión hecha valer por la impetrante.</w:t>
      </w:r>
    </w:p>
    <w:p w14:paraId="00FF7E8A" w14:textId="77777777" w:rsidR="00C555E5" w:rsidRDefault="00C555E5" w:rsidP="00C555E5">
      <w:pPr>
        <w:spacing w:line="276" w:lineRule="auto"/>
        <w:jc w:val="both"/>
        <w:rPr>
          <w:rFonts w:ascii="Trebuchet MS" w:eastAsia="Trebuchet MS" w:hAnsi="Trebuchet MS" w:cs="Trebuchet MS"/>
        </w:rPr>
      </w:pPr>
    </w:p>
    <w:p w14:paraId="64A61F5D" w14:textId="77777777" w:rsidR="00C555E5" w:rsidRDefault="00C555E5" w:rsidP="00C555E5">
      <w:pPr>
        <w:pBdr>
          <w:top w:val="nil"/>
          <w:left w:val="nil"/>
          <w:bottom w:val="nil"/>
          <w:right w:val="nil"/>
          <w:between w:val="nil"/>
        </w:pBd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 xml:space="preserve">Para tal efecto, a </w:t>
      </w:r>
      <w:r w:rsidR="00765DC5" w:rsidRPr="000135E2">
        <w:rPr>
          <w:rFonts w:ascii="Trebuchet MS" w:eastAsia="Trebuchet MS" w:hAnsi="Trebuchet MS" w:cs="Trebuchet MS"/>
          <w:color w:val="000000"/>
        </w:rPr>
        <w:t>continuación,</w:t>
      </w:r>
      <w:r>
        <w:rPr>
          <w:rFonts w:ascii="Trebuchet MS" w:eastAsia="Trebuchet MS" w:hAnsi="Trebuchet MS" w:cs="Trebuchet MS"/>
          <w:color w:val="000000"/>
        </w:rPr>
        <w:t xml:space="preserve"> se detallará el resultado de las diligencias de investigación llevadas a cabo bajo el acta de Oficia</w:t>
      </w:r>
      <w:r w:rsidR="002D4B4D">
        <w:rPr>
          <w:rFonts w:ascii="Trebuchet MS" w:eastAsia="Trebuchet MS" w:hAnsi="Trebuchet MS" w:cs="Trebuchet MS"/>
          <w:color w:val="000000"/>
        </w:rPr>
        <w:t>lía Electoral nú</w:t>
      </w:r>
      <w:r w:rsidR="000135E2">
        <w:rPr>
          <w:rFonts w:ascii="Trebuchet MS" w:eastAsia="Trebuchet MS" w:hAnsi="Trebuchet MS" w:cs="Trebuchet MS"/>
          <w:color w:val="000000"/>
        </w:rPr>
        <w:t>mero IEPC-OE-672</w:t>
      </w:r>
      <w:r>
        <w:rPr>
          <w:rFonts w:ascii="Trebuchet MS" w:eastAsia="Trebuchet MS" w:hAnsi="Trebuchet MS" w:cs="Trebuchet MS"/>
          <w:color w:val="000000"/>
        </w:rPr>
        <w:t>/2021, en la cual se precisa el resultado de la verificación del contenido de la</w:t>
      </w:r>
      <w:r>
        <w:rPr>
          <w:rFonts w:ascii="Trebuchet MS" w:eastAsia="Trebuchet MS" w:hAnsi="Trebuchet MS" w:cs="Trebuchet MS"/>
        </w:rPr>
        <w:t xml:space="preserve"> </w:t>
      </w:r>
      <w:r>
        <w:rPr>
          <w:rFonts w:ascii="Trebuchet MS" w:eastAsia="Trebuchet MS" w:hAnsi="Trebuchet MS" w:cs="Trebuchet MS"/>
          <w:color w:val="000000"/>
        </w:rPr>
        <w:t>publicaci</w:t>
      </w:r>
      <w:r>
        <w:rPr>
          <w:rFonts w:ascii="Trebuchet MS" w:eastAsia="Trebuchet MS" w:hAnsi="Trebuchet MS" w:cs="Trebuchet MS"/>
        </w:rPr>
        <w:t xml:space="preserve">ón </w:t>
      </w:r>
      <w:r>
        <w:rPr>
          <w:rFonts w:ascii="Trebuchet MS" w:eastAsia="Trebuchet MS" w:hAnsi="Trebuchet MS" w:cs="Trebuchet MS"/>
          <w:color w:val="000000"/>
        </w:rPr>
        <w:t>objeto de denuncia y que es relevante para el dictado de la presente medida cautelar en los siguientes términos:</w:t>
      </w:r>
    </w:p>
    <w:p w14:paraId="540E2B92" w14:textId="77777777" w:rsidR="00C555E5" w:rsidRDefault="00C555E5" w:rsidP="00C555E5">
      <w:pPr>
        <w:pBdr>
          <w:top w:val="nil"/>
          <w:left w:val="nil"/>
          <w:bottom w:val="nil"/>
          <w:right w:val="nil"/>
          <w:between w:val="nil"/>
        </w:pBdr>
        <w:spacing w:line="276" w:lineRule="auto"/>
        <w:jc w:val="both"/>
        <w:rPr>
          <w:rFonts w:ascii="Trebuchet MS" w:eastAsia="Trebuchet MS" w:hAnsi="Trebuchet MS" w:cs="Trebuchet MS"/>
          <w:color w:val="000000"/>
        </w:rPr>
      </w:pPr>
    </w:p>
    <w:tbl>
      <w:tblPr>
        <w:tblW w:w="84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5540"/>
      </w:tblGrid>
      <w:tr w:rsidR="00C555E5" w14:paraId="166327BE" w14:textId="77777777" w:rsidTr="00F67BEE">
        <w:trPr>
          <w:trHeight w:val="436"/>
        </w:trPr>
        <w:tc>
          <w:tcPr>
            <w:tcW w:w="8488" w:type="dxa"/>
            <w:gridSpan w:val="2"/>
          </w:tcPr>
          <w:p w14:paraId="3EAA5DDA" w14:textId="77777777" w:rsidR="00C555E5" w:rsidRPr="000135E2" w:rsidRDefault="002D4B4D" w:rsidP="00F67BEE">
            <w:pPr>
              <w:numPr>
                <w:ilvl w:val="0"/>
                <w:numId w:val="1"/>
              </w:numPr>
              <w:pBdr>
                <w:top w:val="nil"/>
                <w:left w:val="nil"/>
                <w:bottom w:val="nil"/>
                <w:right w:val="nil"/>
                <w:between w:val="nil"/>
              </w:pBdr>
              <w:spacing w:line="276" w:lineRule="auto"/>
              <w:jc w:val="center"/>
              <w:rPr>
                <w:rFonts w:ascii="Trebuchet MS" w:eastAsia="Trebuchet MS" w:hAnsi="Trebuchet MS" w:cs="Trebuchet MS"/>
                <w:color w:val="000000"/>
                <w:sz w:val="20"/>
                <w:szCs w:val="20"/>
              </w:rPr>
            </w:pPr>
            <w:r w:rsidRPr="000135E2">
              <w:rPr>
                <w:rFonts w:ascii="Trebuchet MS" w:eastAsia="Trebuchet MS" w:hAnsi="Trebuchet MS" w:cs="Trebuchet MS"/>
                <w:color w:val="000000"/>
                <w:sz w:val="20"/>
                <w:szCs w:val="20"/>
                <w:u w:val="single"/>
              </w:rPr>
              <w:t>Link de Facebook</w:t>
            </w:r>
          </w:p>
          <w:p w14:paraId="28DF378F" w14:textId="77777777" w:rsidR="00C555E5" w:rsidRPr="000135E2" w:rsidRDefault="000135E2" w:rsidP="00F67BEE">
            <w:pPr>
              <w:pBdr>
                <w:top w:val="nil"/>
                <w:left w:val="nil"/>
                <w:bottom w:val="nil"/>
                <w:right w:val="nil"/>
                <w:between w:val="nil"/>
              </w:pBdr>
              <w:spacing w:line="276" w:lineRule="auto"/>
              <w:ind w:left="401"/>
              <w:jc w:val="center"/>
              <w:rPr>
                <w:rFonts w:ascii="Trebuchet MS" w:eastAsia="Trebuchet MS" w:hAnsi="Trebuchet MS" w:cs="Trebuchet MS"/>
                <w:color w:val="000000"/>
                <w:sz w:val="20"/>
                <w:szCs w:val="20"/>
              </w:rPr>
            </w:pPr>
            <w:r w:rsidRPr="000135E2">
              <w:rPr>
                <w:rFonts w:ascii="Trebuchet MS" w:hAnsi="Trebuchet MS"/>
                <w:color w:val="000000"/>
                <w:sz w:val="20"/>
                <w:szCs w:val="20"/>
              </w:rPr>
              <w:t>-</w:t>
            </w:r>
            <w:hyperlink r:id="rId9" w:history="1">
              <w:r w:rsidRPr="000135E2">
                <w:rPr>
                  <w:rStyle w:val="Hipervnculo"/>
                  <w:rFonts w:ascii="Trebuchet MS" w:hAnsi="Trebuchet MS"/>
                  <w:sz w:val="20"/>
                  <w:szCs w:val="20"/>
                </w:rPr>
                <w:t>https://www.facebook.com/119726445393422/posts/881216662577726/?d=n</w:t>
              </w:r>
            </w:hyperlink>
            <w:r w:rsidRPr="000135E2">
              <w:rPr>
                <w:sz w:val="20"/>
                <w:szCs w:val="20"/>
              </w:rPr>
              <w:t xml:space="preserve"> </w:t>
            </w:r>
          </w:p>
        </w:tc>
      </w:tr>
      <w:tr w:rsidR="00C555E5" w14:paraId="78B39302" w14:textId="77777777" w:rsidTr="00F67BEE">
        <w:tc>
          <w:tcPr>
            <w:tcW w:w="2948" w:type="dxa"/>
          </w:tcPr>
          <w:p w14:paraId="74F85FBD" w14:textId="77777777" w:rsidR="00C555E5" w:rsidRDefault="00C555E5" w:rsidP="00F67BEE">
            <w:pPr>
              <w:pBdr>
                <w:top w:val="nil"/>
                <w:left w:val="nil"/>
                <w:bottom w:val="nil"/>
                <w:right w:val="nil"/>
                <w:between w:val="nil"/>
              </w:pBdr>
              <w:spacing w:line="276" w:lineRule="auto"/>
              <w:jc w:val="center"/>
              <w:rPr>
                <w:rFonts w:ascii="Trebuchet MS" w:eastAsia="Trebuchet MS" w:hAnsi="Trebuchet MS" w:cs="Trebuchet MS"/>
                <w:i/>
                <w:color w:val="000000"/>
                <w:sz w:val="20"/>
                <w:szCs w:val="20"/>
              </w:rPr>
            </w:pPr>
          </w:p>
          <w:p w14:paraId="777DCCF1" w14:textId="77777777" w:rsidR="00C555E5" w:rsidRPr="002D4B4D" w:rsidRDefault="00C555E5" w:rsidP="00F67BEE">
            <w:pPr>
              <w:pBdr>
                <w:top w:val="nil"/>
                <w:left w:val="nil"/>
                <w:bottom w:val="nil"/>
                <w:right w:val="nil"/>
                <w:between w:val="nil"/>
              </w:pBdr>
              <w:spacing w:line="276" w:lineRule="auto"/>
              <w:jc w:val="center"/>
              <w:rPr>
                <w:rFonts w:ascii="Trebuchet MS" w:eastAsia="Trebuchet MS" w:hAnsi="Trebuchet MS" w:cs="Trebuchet MS"/>
                <w:i/>
                <w:color w:val="000000"/>
                <w:sz w:val="20"/>
                <w:szCs w:val="20"/>
              </w:rPr>
            </w:pPr>
            <w:r w:rsidRPr="002D4B4D">
              <w:rPr>
                <w:rFonts w:ascii="Trebuchet MS" w:eastAsia="Trebuchet MS" w:hAnsi="Trebuchet MS" w:cs="Trebuchet MS"/>
                <w:i/>
                <w:color w:val="000000"/>
                <w:sz w:val="20"/>
                <w:szCs w:val="20"/>
              </w:rPr>
              <w:t>Nombre del Perfil:</w:t>
            </w:r>
          </w:p>
          <w:p w14:paraId="302C4059" w14:textId="77777777" w:rsidR="002D4B4D" w:rsidRDefault="002D4B4D" w:rsidP="002D4B4D">
            <w:pPr>
              <w:pBdr>
                <w:top w:val="nil"/>
                <w:left w:val="nil"/>
                <w:bottom w:val="nil"/>
                <w:right w:val="nil"/>
                <w:between w:val="nil"/>
              </w:pBdr>
              <w:spacing w:line="276" w:lineRule="auto"/>
              <w:jc w:val="center"/>
              <w:rPr>
                <w:rFonts w:ascii="Trebuchet MS" w:hAnsi="Trebuchet MS" w:cs="Arial"/>
                <w:i/>
                <w:sz w:val="20"/>
                <w:szCs w:val="20"/>
              </w:rPr>
            </w:pPr>
            <w:r>
              <w:rPr>
                <w:rFonts w:ascii="Trebuchet MS" w:hAnsi="Trebuchet MS" w:cs="Arial"/>
                <w:i/>
                <w:sz w:val="20"/>
                <w:szCs w:val="20"/>
              </w:rPr>
              <w:t>“</w:t>
            </w:r>
            <w:r w:rsidRPr="002D4B4D">
              <w:rPr>
                <w:rFonts w:ascii="Trebuchet MS" w:hAnsi="Trebuchet MS" w:cs="Arial"/>
                <w:i/>
                <w:sz w:val="20"/>
                <w:szCs w:val="20"/>
              </w:rPr>
              <w:t xml:space="preserve">Alejandra </w:t>
            </w:r>
            <w:proofErr w:type="spellStart"/>
            <w:r w:rsidRPr="002D4B4D">
              <w:rPr>
                <w:rFonts w:ascii="Trebuchet MS" w:hAnsi="Trebuchet MS" w:cs="Arial"/>
                <w:i/>
                <w:sz w:val="20"/>
                <w:szCs w:val="20"/>
              </w:rPr>
              <w:t>Giadans</w:t>
            </w:r>
            <w:proofErr w:type="spellEnd"/>
            <w:r w:rsidRPr="002D4B4D">
              <w:rPr>
                <w:rFonts w:ascii="Trebuchet MS" w:hAnsi="Trebuchet MS" w:cs="Arial"/>
                <w:i/>
                <w:sz w:val="20"/>
                <w:szCs w:val="20"/>
              </w:rPr>
              <w:t xml:space="preserve"> Valenzuela</w:t>
            </w:r>
            <w:r>
              <w:rPr>
                <w:rFonts w:ascii="Trebuchet MS" w:hAnsi="Trebuchet MS" w:cs="Arial"/>
                <w:i/>
                <w:sz w:val="20"/>
                <w:szCs w:val="20"/>
              </w:rPr>
              <w:t>”</w:t>
            </w:r>
          </w:p>
          <w:p w14:paraId="2CAD677B" w14:textId="77777777" w:rsidR="00C555E5" w:rsidRPr="002D4B4D" w:rsidRDefault="002D4B4D" w:rsidP="00F67BEE">
            <w:pPr>
              <w:pBdr>
                <w:top w:val="nil"/>
                <w:left w:val="nil"/>
                <w:bottom w:val="nil"/>
                <w:right w:val="nil"/>
                <w:between w:val="nil"/>
              </w:pBdr>
              <w:spacing w:line="276" w:lineRule="auto"/>
              <w:jc w:val="center"/>
              <w:rPr>
                <w:rFonts w:ascii="Trebuchet MS" w:eastAsia="Trebuchet MS" w:hAnsi="Trebuchet MS" w:cs="Trebuchet MS"/>
                <w:i/>
                <w:color w:val="000000"/>
                <w:sz w:val="20"/>
                <w:szCs w:val="20"/>
              </w:rPr>
            </w:pPr>
            <w:r w:rsidRPr="002D4B4D">
              <w:rPr>
                <w:rFonts w:ascii="Trebuchet MS" w:eastAsia="Trebuchet MS" w:hAnsi="Trebuchet MS" w:cs="Trebuchet MS"/>
                <w:i/>
                <w:color w:val="000000"/>
                <w:sz w:val="20"/>
                <w:szCs w:val="20"/>
              </w:rPr>
              <w:t xml:space="preserve"> </w:t>
            </w:r>
          </w:p>
          <w:p w14:paraId="1367A8A9" w14:textId="77777777" w:rsidR="00C555E5" w:rsidRPr="002D4B4D" w:rsidRDefault="00C555E5" w:rsidP="00F67BEE">
            <w:pPr>
              <w:pBdr>
                <w:top w:val="nil"/>
                <w:left w:val="nil"/>
                <w:bottom w:val="nil"/>
                <w:right w:val="nil"/>
                <w:between w:val="nil"/>
              </w:pBdr>
              <w:spacing w:line="276" w:lineRule="auto"/>
              <w:jc w:val="center"/>
              <w:rPr>
                <w:rFonts w:ascii="Trebuchet MS" w:eastAsia="Trebuchet MS" w:hAnsi="Trebuchet MS" w:cs="Trebuchet MS"/>
                <w:i/>
                <w:color w:val="000000"/>
                <w:sz w:val="20"/>
                <w:szCs w:val="20"/>
              </w:rPr>
            </w:pPr>
            <w:r w:rsidRPr="002D4B4D">
              <w:rPr>
                <w:rFonts w:ascii="Trebuchet MS" w:eastAsia="Trebuchet MS" w:hAnsi="Trebuchet MS" w:cs="Trebuchet MS"/>
                <w:i/>
                <w:color w:val="000000"/>
                <w:sz w:val="20"/>
                <w:szCs w:val="20"/>
              </w:rPr>
              <w:t>Fecha de la publicación denunciada:</w:t>
            </w:r>
          </w:p>
          <w:p w14:paraId="0ABE201B" w14:textId="77777777" w:rsidR="00C555E5" w:rsidRPr="002D4B4D" w:rsidRDefault="002D4B4D" w:rsidP="00F67BEE">
            <w:pPr>
              <w:pBdr>
                <w:top w:val="nil"/>
                <w:left w:val="nil"/>
                <w:bottom w:val="nil"/>
                <w:right w:val="nil"/>
                <w:between w:val="nil"/>
              </w:pBdr>
              <w:spacing w:line="276" w:lineRule="auto"/>
              <w:jc w:val="center"/>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w:t>
            </w:r>
            <w:r w:rsidR="000135E2">
              <w:rPr>
                <w:rFonts w:ascii="Trebuchet MS" w:eastAsia="Trebuchet MS" w:hAnsi="Trebuchet MS" w:cs="Trebuchet MS"/>
                <w:i/>
                <w:color w:val="000000"/>
                <w:sz w:val="20"/>
                <w:szCs w:val="20"/>
              </w:rPr>
              <w:t>04 de diciembre</w:t>
            </w:r>
            <w:r w:rsidRPr="002D4B4D">
              <w:rPr>
                <w:rFonts w:ascii="Trebuchet MS" w:eastAsia="Trebuchet MS" w:hAnsi="Trebuchet MS" w:cs="Trebuchet MS"/>
                <w:i/>
                <w:color w:val="000000"/>
                <w:sz w:val="20"/>
                <w:szCs w:val="20"/>
              </w:rPr>
              <w:t xml:space="preserve"> de 2021</w:t>
            </w:r>
            <w:r>
              <w:rPr>
                <w:rFonts w:ascii="Trebuchet MS" w:eastAsia="Trebuchet MS" w:hAnsi="Trebuchet MS" w:cs="Trebuchet MS"/>
                <w:i/>
                <w:color w:val="000000"/>
                <w:sz w:val="20"/>
                <w:szCs w:val="20"/>
              </w:rPr>
              <w:t>”</w:t>
            </w:r>
          </w:p>
          <w:p w14:paraId="3AE274F0" w14:textId="77777777" w:rsidR="002D4B4D" w:rsidRDefault="002D4B4D" w:rsidP="00F67BEE">
            <w:pPr>
              <w:pBdr>
                <w:top w:val="nil"/>
                <w:left w:val="nil"/>
                <w:bottom w:val="nil"/>
                <w:right w:val="nil"/>
                <w:between w:val="nil"/>
              </w:pBdr>
              <w:spacing w:line="276" w:lineRule="auto"/>
              <w:jc w:val="center"/>
              <w:rPr>
                <w:rFonts w:ascii="Trebuchet MS" w:eastAsia="Trebuchet MS" w:hAnsi="Trebuchet MS" w:cs="Trebuchet MS"/>
                <w:i/>
                <w:color w:val="000000"/>
                <w:sz w:val="20"/>
                <w:szCs w:val="20"/>
              </w:rPr>
            </w:pPr>
          </w:p>
          <w:p w14:paraId="1CACFFD2" w14:textId="77777777" w:rsidR="00C555E5" w:rsidRDefault="002D4B4D" w:rsidP="002D4B4D">
            <w:pPr>
              <w:pBdr>
                <w:top w:val="nil"/>
                <w:left w:val="nil"/>
                <w:bottom w:val="nil"/>
                <w:right w:val="nil"/>
                <w:between w:val="nil"/>
              </w:pBdr>
              <w:spacing w:line="276" w:lineRule="auto"/>
              <w:jc w:val="center"/>
              <w:rPr>
                <w:rFonts w:ascii="Trebuchet MS" w:eastAsia="Trebuchet MS" w:hAnsi="Trebuchet MS" w:cs="Trebuchet MS"/>
                <w:i/>
                <w:color w:val="000000"/>
                <w:sz w:val="20"/>
                <w:szCs w:val="20"/>
              </w:rPr>
            </w:pPr>
            <w:r>
              <w:rPr>
                <w:rFonts w:ascii="Trebuchet MS" w:eastAsia="Trebuchet MS" w:hAnsi="Trebuchet MS" w:cs="Trebuchet MS"/>
                <w:i/>
                <w:color w:val="000000"/>
                <w:sz w:val="20"/>
                <w:szCs w:val="20"/>
              </w:rPr>
              <w:t>Texto:</w:t>
            </w:r>
          </w:p>
          <w:p w14:paraId="33DECC98" w14:textId="77777777" w:rsidR="002D4B4D" w:rsidRPr="000135E2" w:rsidRDefault="000135E2" w:rsidP="002D4B4D">
            <w:pPr>
              <w:pBdr>
                <w:top w:val="nil"/>
                <w:left w:val="nil"/>
                <w:bottom w:val="nil"/>
                <w:right w:val="nil"/>
                <w:between w:val="nil"/>
              </w:pBdr>
              <w:spacing w:line="276" w:lineRule="auto"/>
              <w:jc w:val="both"/>
              <w:rPr>
                <w:rFonts w:ascii="Trebuchet MS" w:hAnsi="Trebuchet MS" w:cs="Arial"/>
                <w:i/>
                <w:color w:val="1D2129"/>
                <w:sz w:val="20"/>
                <w:szCs w:val="20"/>
                <w:lang w:eastAsia="es-ES_tradnl"/>
              </w:rPr>
            </w:pPr>
            <w:r w:rsidRPr="000135E2">
              <w:rPr>
                <w:rFonts w:ascii="Trebuchet MS" w:hAnsi="Trebuchet MS"/>
                <w:i/>
                <w:color w:val="000000"/>
                <w:sz w:val="20"/>
                <w:szCs w:val="20"/>
              </w:rPr>
              <w:t>¿Tú ya participaste? Busca tu casilla en pactofiscal.mx/</w:t>
            </w:r>
            <w:proofErr w:type="spellStart"/>
            <w:r w:rsidRPr="000135E2">
              <w:rPr>
                <w:rFonts w:ascii="Trebuchet MS" w:hAnsi="Trebuchet MS"/>
                <w:i/>
                <w:color w:val="000000"/>
                <w:sz w:val="20"/>
                <w:szCs w:val="20"/>
              </w:rPr>
              <w:t>encuentratucasilla</w:t>
            </w:r>
            <w:proofErr w:type="spellEnd"/>
            <w:r w:rsidRPr="000135E2">
              <w:rPr>
                <w:rFonts w:ascii="Trebuchet MS" w:hAnsi="Trebuchet MS"/>
                <w:i/>
                <w:color w:val="000000"/>
                <w:sz w:val="20"/>
                <w:szCs w:val="20"/>
              </w:rPr>
              <w:t xml:space="preserve"> y sal a defender a Jalisco. Tienes los sábados y domingos hasta el 19 de diciembre. ¡Participa!</w:t>
            </w:r>
          </w:p>
          <w:p w14:paraId="055BAAA1" w14:textId="77777777" w:rsidR="00C555E5" w:rsidRDefault="00C555E5" w:rsidP="00F67BEE">
            <w:pPr>
              <w:pBdr>
                <w:top w:val="nil"/>
                <w:left w:val="nil"/>
                <w:bottom w:val="nil"/>
                <w:right w:val="nil"/>
                <w:between w:val="nil"/>
              </w:pBdr>
              <w:spacing w:line="276" w:lineRule="auto"/>
              <w:jc w:val="center"/>
              <w:rPr>
                <w:rFonts w:ascii="Trebuchet MS" w:eastAsia="Trebuchet MS" w:hAnsi="Trebuchet MS" w:cs="Trebuchet MS"/>
                <w:color w:val="000000"/>
                <w:sz w:val="20"/>
                <w:szCs w:val="20"/>
              </w:rPr>
            </w:pPr>
          </w:p>
        </w:tc>
        <w:tc>
          <w:tcPr>
            <w:tcW w:w="5540" w:type="dxa"/>
          </w:tcPr>
          <w:p w14:paraId="28AD99F0" w14:textId="77777777" w:rsidR="000135E2" w:rsidRDefault="000135E2" w:rsidP="00F67BEE">
            <w:pPr>
              <w:pBdr>
                <w:top w:val="nil"/>
                <w:left w:val="nil"/>
                <w:bottom w:val="nil"/>
                <w:right w:val="nil"/>
                <w:between w:val="nil"/>
              </w:pBdr>
              <w:spacing w:line="276" w:lineRule="auto"/>
              <w:jc w:val="center"/>
              <w:rPr>
                <w:rFonts w:ascii="Calibri" w:hAnsi="Calibri" w:cs="Calibri"/>
                <w:noProof/>
                <w:color w:val="000000"/>
                <w:bdr w:val="none" w:sz="0" w:space="0" w:color="auto" w:frame="1"/>
              </w:rPr>
            </w:pPr>
          </w:p>
          <w:p w14:paraId="26F74F8D" w14:textId="77777777" w:rsidR="00C555E5" w:rsidRPr="000135E2" w:rsidRDefault="000135E2" w:rsidP="000135E2">
            <w:pPr>
              <w:pBdr>
                <w:top w:val="nil"/>
                <w:left w:val="nil"/>
                <w:bottom w:val="nil"/>
                <w:right w:val="nil"/>
                <w:between w:val="nil"/>
              </w:pBdr>
              <w:spacing w:line="276" w:lineRule="auto"/>
              <w:jc w:val="center"/>
              <w:rPr>
                <w:color w:val="000000"/>
              </w:rPr>
            </w:pPr>
            <w:r>
              <w:rPr>
                <w:rFonts w:ascii="Calibri" w:hAnsi="Calibri" w:cs="Calibri"/>
                <w:noProof/>
                <w:color w:val="000000"/>
                <w:bdr w:val="none" w:sz="0" w:space="0" w:color="auto" w:frame="1"/>
                <w:lang w:val="es-ES" w:eastAsia="es-ES"/>
              </w:rPr>
              <w:drawing>
                <wp:inline distT="0" distB="0" distL="0" distR="0" wp14:anchorId="630E2A45" wp14:editId="31787FA5">
                  <wp:extent cx="2057400" cy="2409825"/>
                  <wp:effectExtent l="0" t="0" r="0" b="9525"/>
                  <wp:docPr id="2" name="Imagen 2" descr="https://lh4.googleusercontent.com/qVPuPcXcdt_Qc_7DzCz0EILUZroT2oh4fV7M6QNiOk8MB9WR9VcFKlwmWpbh9ndI8whNPkNwkxowbPl1a-nlYuJlvBe4Qlp6wSCi89vjCQDS0uZlidkzNBi0PLkaVGI2D9pp7e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qVPuPcXcdt_Qc_7DzCz0EILUZroT2oh4fV7M6QNiOk8MB9WR9VcFKlwmWpbh9ndI8whNPkNwkxowbPl1a-nlYuJlvBe4Qlp6wSCi89vjCQDS0uZlidkzNBi0PLkaVGI2D9pp7em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655" t="16981" r="36672" b="23349"/>
                          <a:stretch/>
                        </pic:blipFill>
                        <pic:spPr bwMode="auto">
                          <a:xfrm>
                            <a:off x="0" y="0"/>
                            <a:ext cx="2057400" cy="24098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C1BBC2C" w14:textId="77777777" w:rsidR="00C555E5" w:rsidRDefault="00C555E5" w:rsidP="00C555E5">
      <w:pPr>
        <w:spacing w:line="276" w:lineRule="auto"/>
        <w:jc w:val="both"/>
        <w:rPr>
          <w:rFonts w:ascii="Trebuchet MS" w:eastAsia="Trebuchet MS" w:hAnsi="Trebuchet MS" w:cs="Trebuchet MS"/>
        </w:rPr>
      </w:pPr>
    </w:p>
    <w:p w14:paraId="6F0EB4FB" w14:textId="77777777" w:rsidR="00C555E5" w:rsidRDefault="00C555E5" w:rsidP="00C555E5">
      <w:pPr>
        <w:spacing w:line="276" w:lineRule="auto"/>
        <w:jc w:val="both"/>
        <w:rPr>
          <w:rFonts w:ascii="Trebuchet MS" w:eastAsia="Trebuchet MS" w:hAnsi="Trebuchet MS" w:cs="Trebuchet MS"/>
        </w:rPr>
      </w:pPr>
      <w:r>
        <w:rPr>
          <w:rFonts w:ascii="Trebuchet MS" w:eastAsia="Trebuchet MS" w:hAnsi="Trebuchet MS" w:cs="Trebuchet MS"/>
        </w:rPr>
        <w:t xml:space="preserve">Por ende, se procederá al análisis de los hechos denunciados con el fin de determinar si es procedente el dictado de medidas cautelares, que tengan como </w:t>
      </w:r>
      <w:r>
        <w:rPr>
          <w:rFonts w:ascii="Trebuchet MS" w:eastAsia="Trebuchet MS" w:hAnsi="Trebuchet MS" w:cs="Trebuchet MS"/>
        </w:rPr>
        <w:lastRenderedPageBreak/>
        <w:t>objeto restablecer de manera transitoria el ordenamiento jurídico conculcado, desapareciendo eventualmente una situación que se reputa antijurídica, con la finalidad de evitar la generación de daños irreparables; o bien, en su modalidad de tutela preventiva.</w:t>
      </w:r>
    </w:p>
    <w:p w14:paraId="2241E896" w14:textId="77777777" w:rsidR="00C555E5" w:rsidRDefault="00C555E5" w:rsidP="00C555E5">
      <w:pPr>
        <w:spacing w:line="276" w:lineRule="auto"/>
        <w:jc w:val="both"/>
        <w:rPr>
          <w:rFonts w:ascii="Trebuchet MS" w:eastAsia="Trebuchet MS" w:hAnsi="Trebuchet MS" w:cs="Trebuchet MS"/>
          <w:color w:val="000000"/>
        </w:rPr>
      </w:pPr>
    </w:p>
    <w:p w14:paraId="55848F71" w14:textId="77777777" w:rsidR="00C555E5" w:rsidRPr="000135E2" w:rsidRDefault="00C555E5" w:rsidP="00C555E5">
      <w:pPr>
        <w:spacing w:line="276" w:lineRule="auto"/>
        <w:ind w:right="-93"/>
        <w:jc w:val="both"/>
        <w:rPr>
          <w:rFonts w:ascii="Trebuchet MS" w:eastAsia="Trebuchet MS" w:hAnsi="Trebuchet MS" w:cs="Trebuchet MS"/>
        </w:rPr>
      </w:pPr>
      <w:r>
        <w:rPr>
          <w:rFonts w:ascii="Trebuchet MS" w:eastAsia="Trebuchet MS" w:hAnsi="Trebuchet MS" w:cs="Trebuchet MS"/>
          <w:color w:val="000000"/>
        </w:rPr>
        <w:t xml:space="preserve">Es necesario establecer el </w:t>
      </w:r>
      <w:r w:rsidRPr="000135E2">
        <w:rPr>
          <w:rFonts w:ascii="Trebuchet MS" w:eastAsia="Trebuchet MS" w:hAnsi="Trebuchet MS" w:cs="Trebuchet MS"/>
          <w:color w:val="000000"/>
        </w:rPr>
        <w:t>marco jurídico aplicable al caso, para efectos de determinar si se vulneró el principio de imparcialidad por parte de</w:t>
      </w:r>
      <w:r w:rsidR="006E68E1" w:rsidRPr="000135E2">
        <w:rPr>
          <w:rFonts w:ascii="Trebuchet MS" w:eastAsia="Trebuchet MS" w:hAnsi="Trebuchet MS" w:cs="Trebuchet MS"/>
          <w:color w:val="000000"/>
        </w:rPr>
        <w:t xml:space="preserve"> </w:t>
      </w:r>
      <w:r w:rsidRPr="000135E2">
        <w:rPr>
          <w:rFonts w:ascii="Trebuchet MS" w:eastAsia="Trebuchet MS" w:hAnsi="Trebuchet MS" w:cs="Trebuchet MS"/>
          <w:color w:val="000000"/>
        </w:rPr>
        <w:t>l</w:t>
      </w:r>
      <w:r w:rsidR="006E68E1" w:rsidRPr="000135E2">
        <w:rPr>
          <w:rFonts w:ascii="Trebuchet MS" w:eastAsia="Trebuchet MS" w:hAnsi="Trebuchet MS" w:cs="Trebuchet MS"/>
          <w:color w:val="000000"/>
        </w:rPr>
        <w:t>a</w:t>
      </w:r>
      <w:r w:rsidRPr="000135E2">
        <w:rPr>
          <w:rFonts w:ascii="Trebuchet MS" w:eastAsia="Trebuchet MS" w:hAnsi="Trebuchet MS" w:cs="Trebuchet MS"/>
          <w:color w:val="000000"/>
        </w:rPr>
        <w:t xml:space="preserve"> </w:t>
      </w:r>
      <w:r w:rsidR="00765DC5" w:rsidRPr="000135E2">
        <w:rPr>
          <w:rFonts w:ascii="Trebuchet MS" w:eastAsia="Trebuchet MS" w:hAnsi="Trebuchet MS" w:cs="Trebuchet MS"/>
          <w:color w:val="000000"/>
        </w:rPr>
        <w:t xml:space="preserve">parte </w:t>
      </w:r>
      <w:r w:rsidRPr="000135E2">
        <w:rPr>
          <w:rFonts w:ascii="Trebuchet MS" w:eastAsia="Trebuchet MS" w:hAnsi="Trebuchet MS" w:cs="Trebuchet MS"/>
          <w:color w:val="000000"/>
        </w:rPr>
        <w:t>denunciad</w:t>
      </w:r>
      <w:r w:rsidR="006E68E1" w:rsidRPr="000135E2">
        <w:rPr>
          <w:rFonts w:ascii="Trebuchet MS" w:eastAsia="Trebuchet MS" w:hAnsi="Trebuchet MS" w:cs="Trebuchet MS"/>
          <w:color w:val="000000"/>
        </w:rPr>
        <w:t>a</w:t>
      </w:r>
      <w:r w:rsidRPr="000135E2">
        <w:rPr>
          <w:rFonts w:ascii="Trebuchet MS" w:eastAsia="Trebuchet MS" w:hAnsi="Trebuchet MS" w:cs="Trebuchet MS"/>
          <w:color w:val="000000"/>
        </w:rPr>
        <w:t>.</w:t>
      </w:r>
    </w:p>
    <w:p w14:paraId="597FD0CB" w14:textId="77777777" w:rsidR="00C555E5" w:rsidRPr="000135E2" w:rsidRDefault="00C555E5" w:rsidP="00C555E5">
      <w:pPr>
        <w:spacing w:line="276" w:lineRule="auto"/>
        <w:ind w:right="-93"/>
        <w:jc w:val="both"/>
        <w:rPr>
          <w:rFonts w:ascii="Trebuchet MS" w:eastAsia="Trebuchet MS" w:hAnsi="Trebuchet MS" w:cs="Trebuchet MS"/>
          <w:color w:val="000000"/>
        </w:rPr>
      </w:pPr>
    </w:p>
    <w:p w14:paraId="1779E76C" w14:textId="77777777" w:rsidR="00C555E5" w:rsidRPr="000135E2" w:rsidRDefault="00C555E5" w:rsidP="00C555E5">
      <w:pPr>
        <w:spacing w:line="276" w:lineRule="auto"/>
        <w:ind w:right="-93"/>
        <w:jc w:val="both"/>
        <w:rPr>
          <w:rFonts w:ascii="Trebuchet MS" w:eastAsia="Trebuchet MS" w:hAnsi="Trebuchet MS" w:cs="Trebuchet MS"/>
          <w:color w:val="000000"/>
        </w:rPr>
      </w:pPr>
      <w:r w:rsidRPr="000135E2">
        <w:rPr>
          <w:rFonts w:ascii="Trebuchet MS" w:eastAsia="Trebuchet MS" w:hAnsi="Trebuchet MS" w:cs="Trebuchet MS"/>
          <w:color w:val="000000"/>
        </w:rPr>
        <w:t xml:space="preserve">El párrafo segundo </w:t>
      </w:r>
      <w:r w:rsidR="00D133B3" w:rsidRPr="000135E2">
        <w:rPr>
          <w:rFonts w:ascii="Trebuchet MS" w:eastAsia="Trebuchet MS" w:hAnsi="Trebuchet MS" w:cs="Trebuchet MS"/>
          <w:color w:val="000000"/>
        </w:rPr>
        <w:t xml:space="preserve">del artículo 116 bis </w:t>
      </w:r>
      <w:r w:rsidRPr="000135E2">
        <w:rPr>
          <w:rFonts w:ascii="Trebuchet MS" w:eastAsia="Trebuchet MS" w:hAnsi="Trebuchet MS" w:cs="Trebuchet MS"/>
          <w:color w:val="000000"/>
        </w:rPr>
        <w:t xml:space="preserve">de la Constitución local dispone que la propaganda, bajo cualquier modalidad de comunicación social, que difundan como tales los poderes públicos, los órganos autónomos, dependencias y entidades de la administración pública, los municipios, organismos públicos descentralizados y cualquier otro ente público, deberá tener carácter institucional y fines informativos, educativos o de orientación social. </w:t>
      </w:r>
      <w:r w:rsidR="00356ED9" w:rsidRPr="000135E2">
        <w:rPr>
          <w:rFonts w:ascii="Trebuchet MS" w:eastAsia="Trebuchet MS" w:hAnsi="Trebuchet MS" w:cs="Trebuchet MS"/>
          <w:color w:val="000000"/>
        </w:rPr>
        <w:t xml:space="preserve">Asimismo contempla que, en </w:t>
      </w:r>
      <w:r w:rsidRPr="000135E2">
        <w:rPr>
          <w:rFonts w:ascii="Trebuchet MS" w:eastAsia="Trebuchet MS" w:hAnsi="Trebuchet MS" w:cs="Trebuchet MS"/>
          <w:color w:val="000000"/>
        </w:rPr>
        <w:t>ningún caso esta propaganda incluirá nombres, imágenes, voces o símbolos que impliquen promoción personalizada de cualquier servidor público.</w:t>
      </w:r>
    </w:p>
    <w:p w14:paraId="3AAFCE63" w14:textId="77777777" w:rsidR="00C555E5" w:rsidRPr="000135E2" w:rsidRDefault="00C555E5" w:rsidP="00C555E5">
      <w:pPr>
        <w:spacing w:line="276" w:lineRule="auto"/>
        <w:ind w:right="-93"/>
        <w:jc w:val="both"/>
        <w:rPr>
          <w:rFonts w:ascii="Trebuchet MS" w:eastAsia="Trebuchet MS" w:hAnsi="Trebuchet MS" w:cs="Trebuchet MS"/>
          <w:color w:val="000000"/>
        </w:rPr>
      </w:pPr>
    </w:p>
    <w:p w14:paraId="058D6FA1" w14:textId="77777777" w:rsidR="00C555E5" w:rsidRDefault="00C555E5" w:rsidP="00C555E5">
      <w:pPr>
        <w:spacing w:line="276" w:lineRule="auto"/>
        <w:jc w:val="both"/>
        <w:rPr>
          <w:rFonts w:ascii="Trebuchet MS" w:eastAsia="Trebuchet MS" w:hAnsi="Trebuchet MS" w:cs="Trebuchet MS"/>
        </w:rPr>
      </w:pPr>
      <w:r w:rsidRPr="000135E2">
        <w:rPr>
          <w:rFonts w:ascii="Trebuchet MS" w:eastAsia="Trebuchet MS" w:hAnsi="Trebuchet MS" w:cs="Trebuchet MS"/>
        </w:rPr>
        <w:t xml:space="preserve">Por otro lado, el arábigo 3, en su párrafo 2, del Código Electoral del Estado de Jalisco, </w:t>
      </w:r>
      <w:r w:rsidR="00D133B3" w:rsidRPr="000135E2">
        <w:rPr>
          <w:rFonts w:ascii="Trebuchet MS" w:eastAsia="Trebuchet MS" w:hAnsi="Trebuchet MS" w:cs="Trebuchet MS"/>
        </w:rPr>
        <w:t xml:space="preserve">aplicable en lo conducente, </w:t>
      </w:r>
      <w:r w:rsidRPr="000135E2">
        <w:rPr>
          <w:rFonts w:ascii="Trebuchet MS" w:eastAsia="Trebuchet MS" w:hAnsi="Trebuchet MS" w:cs="Trebuchet MS"/>
        </w:rPr>
        <w:t xml:space="preserve">dispone que, </w:t>
      </w:r>
      <w:r w:rsidRPr="000135E2">
        <w:rPr>
          <w:rFonts w:ascii="Trebuchet MS" w:eastAsia="Trebuchet MS" w:hAnsi="Trebuchet MS" w:cs="Trebuchet MS"/>
          <w:color w:val="000000"/>
        </w:rPr>
        <w:t>durante el tiempo que comprendan las campañas electorales locales</w:t>
      </w:r>
      <w:r>
        <w:rPr>
          <w:rFonts w:ascii="Trebuchet MS" w:eastAsia="Trebuchet MS" w:hAnsi="Trebuchet MS" w:cs="Trebuchet MS"/>
          <w:color w:val="000000"/>
        </w:rPr>
        <w:t xml:space="preserve"> y hasta la conclusión de la jornada comicial, se deberá suspender la difusión en los medios de comunicación social de toda propaganda gubernamental, tanto de los poderes estatales, como de los municipios, sus organismos públicos descentralizados, así como de cualquier otro ente público estatal o municipal. Siendo las únicas excepciones a dicha determinación, las campañas de información de las autoridades electorales, las relativas a servicios educativos y de salud, o las necesarias para la protección civil en casos de emergencia.</w:t>
      </w:r>
    </w:p>
    <w:p w14:paraId="1E0027CA" w14:textId="77777777" w:rsidR="00C555E5" w:rsidRDefault="00C555E5" w:rsidP="00C555E5">
      <w:pPr>
        <w:spacing w:line="276" w:lineRule="auto"/>
        <w:ind w:right="-93"/>
        <w:jc w:val="both"/>
        <w:rPr>
          <w:rFonts w:ascii="Trebuchet MS" w:eastAsia="Trebuchet MS" w:hAnsi="Trebuchet MS" w:cs="Trebuchet MS"/>
          <w:color w:val="000000"/>
        </w:rPr>
      </w:pPr>
    </w:p>
    <w:p w14:paraId="070341FC" w14:textId="77777777" w:rsidR="00C555E5" w:rsidRDefault="00C555E5" w:rsidP="00C555E5">
      <w:pPr>
        <w:spacing w:line="276" w:lineRule="auto"/>
        <w:ind w:right="-93"/>
        <w:jc w:val="both"/>
        <w:rPr>
          <w:rFonts w:ascii="Trebuchet MS" w:eastAsia="Trebuchet MS" w:hAnsi="Trebuchet MS" w:cs="Trebuchet MS"/>
          <w:color w:val="000000"/>
        </w:rPr>
      </w:pPr>
      <w:r>
        <w:rPr>
          <w:rFonts w:ascii="Trebuchet MS" w:eastAsia="Trebuchet MS" w:hAnsi="Trebuchet MS" w:cs="Trebuchet MS"/>
          <w:color w:val="000000"/>
        </w:rPr>
        <w:t xml:space="preserve">Ahora bien, la Sala Superior del Tribunal Electoral del Poder Judicial de la Federación ha definido la expresión </w:t>
      </w:r>
      <w:r>
        <w:rPr>
          <w:rFonts w:ascii="Trebuchet MS" w:eastAsia="Trebuchet MS" w:hAnsi="Trebuchet MS" w:cs="Trebuchet MS"/>
          <w:color w:val="000000"/>
          <w:u w:val="single"/>
        </w:rPr>
        <w:t>"bajo cualquier modalidad de comunicación social",</w:t>
      </w:r>
      <w:r>
        <w:rPr>
          <w:rFonts w:ascii="Trebuchet MS" w:eastAsia="Trebuchet MS" w:hAnsi="Trebuchet MS" w:cs="Trebuchet MS"/>
          <w:color w:val="000000"/>
        </w:rPr>
        <w:t xml:space="preserve"> como la prohibición que se materializa a través de todo tipo de comunicación social por el que se difunda visual o auditivamente, propaganda proveniente de funcionarios públicos, tales como: televisión, radio, internet, cine, prensa, anuncios espectaculares, mantas, pancartas, trípticos, volantes, entre otros.</w:t>
      </w:r>
    </w:p>
    <w:p w14:paraId="23070C9B" w14:textId="77777777" w:rsidR="00C555E5" w:rsidRDefault="00C555E5" w:rsidP="00C555E5">
      <w:pPr>
        <w:spacing w:line="276" w:lineRule="auto"/>
        <w:rPr>
          <w:rFonts w:ascii="Trebuchet MS" w:eastAsia="Trebuchet MS" w:hAnsi="Trebuchet MS" w:cs="Trebuchet MS"/>
        </w:rPr>
      </w:pPr>
    </w:p>
    <w:p w14:paraId="607B68A7" w14:textId="30CC4397" w:rsidR="00C555E5" w:rsidRDefault="00D133B3" w:rsidP="00C555E5">
      <w:pPr>
        <w:spacing w:line="276" w:lineRule="auto"/>
        <w:jc w:val="both"/>
        <w:rPr>
          <w:rFonts w:ascii="Trebuchet MS" w:eastAsia="Trebuchet MS" w:hAnsi="Trebuchet MS" w:cs="Trebuchet MS"/>
        </w:rPr>
      </w:pPr>
      <w:r w:rsidRPr="000135E2">
        <w:rPr>
          <w:rFonts w:ascii="Trebuchet MS" w:eastAsia="Trebuchet MS" w:hAnsi="Trebuchet MS" w:cs="Trebuchet MS"/>
          <w:color w:val="000000"/>
        </w:rPr>
        <w:t xml:space="preserve">Cabe precisar que, </w:t>
      </w:r>
      <w:r w:rsidR="007D47BA">
        <w:rPr>
          <w:rFonts w:ascii="Trebuchet MS" w:eastAsia="Trebuchet MS" w:hAnsi="Trebuchet MS" w:cs="Trebuchet MS"/>
          <w:color w:val="000000"/>
        </w:rPr>
        <w:t xml:space="preserve">para el caso, </w:t>
      </w:r>
      <w:r w:rsidRPr="000135E2">
        <w:rPr>
          <w:rFonts w:ascii="Trebuchet MS" w:eastAsia="Trebuchet MS" w:hAnsi="Trebuchet MS" w:cs="Trebuchet MS"/>
          <w:color w:val="000000"/>
        </w:rPr>
        <w:t xml:space="preserve">también resulta ilustrativa </w:t>
      </w:r>
      <w:r w:rsidR="00C555E5" w:rsidRPr="000135E2">
        <w:rPr>
          <w:rFonts w:ascii="Trebuchet MS" w:eastAsia="Trebuchet MS" w:hAnsi="Trebuchet MS" w:cs="Trebuchet MS"/>
          <w:color w:val="000000"/>
        </w:rPr>
        <w:t xml:space="preserve">la </w:t>
      </w:r>
      <w:r w:rsidRPr="000135E2">
        <w:rPr>
          <w:rFonts w:ascii="Trebuchet MS" w:eastAsia="Trebuchet MS" w:hAnsi="Trebuchet MS" w:cs="Trebuchet MS"/>
        </w:rPr>
        <w:t>r</w:t>
      </w:r>
      <w:r w:rsidR="00C555E5" w:rsidRPr="000135E2">
        <w:rPr>
          <w:rFonts w:ascii="Trebuchet MS" w:eastAsia="Trebuchet MS" w:hAnsi="Trebuchet MS" w:cs="Trebuchet MS"/>
        </w:rPr>
        <w:t>esolución</w:t>
      </w:r>
      <w:r w:rsidR="00C555E5">
        <w:rPr>
          <w:rFonts w:ascii="Trebuchet MS" w:eastAsia="Trebuchet MS" w:hAnsi="Trebuchet MS" w:cs="Trebuchet MS"/>
        </w:rPr>
        <w:t xml:space="preserve"> del Consejo General del Instituto Nacional Electoral mediante la cual se ejerce la Facultad de Atracción y se fijan los Mecanismos y Criterios Tendientes a Garantizar los Principios de Imparcialidad y Equidad en los procesos Electorales Federal y Locales 2020-2021, identificada con el </w:t>
      </w:r>
      <w:r w:rsidR="00C555E5">
        <w:rPr>
          <w:rFonts w:ascii="Trebuchet MS" w:eastAsia="Trebuchet MS" w:hAnsi="Trebuchet MS" w:cs="Trebuchet MS"/>
          <w:color w:val="000000"/>
        </w:rPr>
        <w:t xml:space="preserve">Número </w:t>
      </w:r>
      <w:r w:rsidR="00C555E5">
        <w:rPr>
          <w:rFonts w:ascii="Trebuchet MS" w:eastAsia="Trebuchet MS" w:hAnsi="Trebuchet MS" w:cs="Trebuchet MS"/>
        </w:rPr>
        <w:t>INE/CG693/2020, en su resolutivo séptimo inciso 2, párrafo B</w:t>
      </w:r>
      <w:r w:rsidR="00336FB1">
        <w:rPr>
          <w:rFonts w:ascii="Trebuchet MS" w:eastAsia="Trebuchet MS" w:hAnsi="Trebuchet MS" w:cs="Trebuchet MS"/>
        </w:rPr>
        <w:t>,</w:t>
      </w:r>
      <w:r w:rsidR="00C555E5">
        <w:rPr>
          <w:rFonts w:ascii="Trebuchet MS" w:eastAsia="Trebuchet MS" w:hAnsi="Trebuchet MS" w:cs="Trebuchet MS"/>
        </w:rPr>
        <w:t xml:space="preserve"> se estableció lo siguiente:</w:t>
      </w:r>
    </w:p>
    <w:p w14:paraId="796AC068" w14:textId="77777777" w:rsidR="00C555E5" w:rsidRDefault="00C555E5" w:rsidP="00C555E5">
      <w:pPr>
        <w:spacing w:line="276" w:lineRule="auto"/>
        <w:ind w:left="567" w:right="760"/>
        <w:jc w:val="both"/>
        <w:rPr>
          <w:rFonts w:ascii="Trebuchet MS" w:eastAsia="Trebuchet MS" w:hAnsi="Trebuchet MS" w:cs="Trebuchet MS"/>
        </w:rPr>
      </w:pPr>
    </w:p>
    <w:p w14:paraId="0F644BA6" w14:textId="77777777" w:rsidR="00C555E5" w:rsidRDefault="00C555E5" w:rsidP="00C555E5">
      <w:pPr>
        <w:pBdr>
          <w:top w:val="nil"/>
          <w:left w:val="nil"/>
          <w:bottom w:val="nil"/>
          <w:right w:val="nil"/>
          <w:between w:val="nil"/>
        </w:pBdr>
        <w:spacing w:line="276" w:lineRule="auto"/>
        <w:ind w:left="567" w:right="618"/>
        <w:rPr>
          <w:rFonts w:ascii="Trebuchet MS" w:eastAsia="Trebuchet MS" w:hAnsi="Trebuchet MS" w:cs="Trebuchet MS"/>
          <w:i/>
          <w:color w:val="000000"/>
          <w:sz w:val="22"/>
          <w:szCs w:val="22"/>
        </w:rPr>
      </w:pPr>
      <w:r>
        <w:rPr>
          <w:rFonts w:ascii="Trebuchet MS" w:eastAsia="Trebuchet MS" w:hAnsi="Trebuchet MS" w:cs="Trebuchet MS"/>
          <w:b/>
          <w:i/>
          <w:color w:val="000000"/>
          <w:sz w:val="22"/>
          <w:szCs w:val="22"/>
        </w:rPr>
        <w:t xml:space="preserve">“ 2) Propaganda gubernamental </w:t>
      </w:r>
    </w:p>
    <w:p w14:paraId="15B6C825" w14:textId="77777777" w:rsidR="00C555E5" w:rsidRDefault="00C555E5" w:rsidP="00C555E5">
      <w:pPr>
        <w:pBdr>
          <w:top w:val="nil"/>
          <w:left w:val="nil"/>
          <w:bottom w:val="nil"/>
          <w:right w:val="nil"/>
          <w:between w:val="nil"/>
        </w:pBdr>
        <w:spacing w:line="276" w:lineRule="auto"/>
        <w:ind w:left="567" w:right="618"/>
        <w:jc w:val="both"/>
        <w:rPr>
          <w:rFonts w:ascii="Trebuchet MS" w:eastAsia="Trebuchet MS" w:hAnsi="Trebuchet MS" w:cs="Trebuchet MS"/>
          <w:i/>
          <w:color w:val="000000"/>
          <w:sz w:val="22"/>
          <w:szCs w:val="22"/>
        </w:rPr>
      </w:pPr>
    </w:p>
    <w:p w14:paraId="2028E6B2" w14:textId="77777777" w:rsidR="00C555E5" w:rsidRDefault="00C555E5" w:rsidP="00C555E5">
      <w:pPr>
        <w:pBdr>
          <w:top w:val="nil"/>
          <w:left w:val="nil"/>
          <w:bottom w:val="nil"/>
          <w:right w:val="nil"/>
          <w:between w:val="nil"/>
        </w:pBdr>
        <w:spacing w:line="276" w:lineRule="auto"/>
        <w:ind w:left="567" w:right="618"/>
        <w:jc w:val="both"/>
        <w:rPr>
          <w:rFonts w:ascii="Trebuchet MS" w:eastAsia="Trebuchet MS" w:hAnsi="Trebuchet MS" w:cs="Trebuchet MS"/>
          <w:i/>
          <w:color w:val="000000"/>
          <w:sz w:val="22"/>
          <w:szCs w:val="22"/>
        </w:rPr>
      </w:pPr>
      <w:r>
        <w:rPr>
          <w:rFonts w:ascii="Trebuchet MS" w:eastAsia="Trebuchet MS" w:hAnsi="Trebuchet MS" w:cs="Trebuchet MS"/>
          <w:i/>
          <w:color w:val="000000"/>
          <w:sz w:val="22"/>
          <w:szCs w:val="22"/>
        </w:rPr>
        <w:t>…</w:t>
      </w:r>
      <w:r>
        <w:rPr>
          <w:rFonts w:ascii="Trebuchet MS" w:eastAsia="Trebuchet MS" w:hAnsi="Trebuchet MS" w:cs="Trebuchet MS"/>
          <w:b/>
          <w:i/>
          <w:color w:val="000000"/>
          <w:sz w:val="22"/>
          <w:szCs w:val="22"/>
        </w:rPr>
        <w:t xml:space="preserve">B. </w:t>
      </w:r>
      <w:r>
        <w:rPr>
          <w:rFonts w:ascii="Trebuchet MS" w:eastAsia="Trebuchet MS" w:hAnsi="Trebuchet MS" w:cs="Trebuchet MS"/>
          <w:i/>
          <w:color w:val="000000"/>
          <w:sz w:val="22"/>
          <w:szCs w:val="22"/>
        </w:rPr>
        <w:t xml:space="preserve">Durante el tiempo que comprendan las campañas electorales y hasta la conclusión de la jornada comicial, la inclusión de elementos visuales, auditivos, imágenes, nombres, lemas, frases, expresiones, mensajes o símbolos que conlleven velada, implícita o explícitamente, la promoción de un gobierno o sus logros en el marco de la ejecución y/o entrega de los bienes, servicios y recursos de los programas sociales o de cualquier otro mecanismo implementado para tal fin, se considera contrario al principio de imparcialidad y, en consecuencia, podría afectar la equidad y el efectivo ejercicio del derecho al voto libre. </w:t>
      </w:r>
    </w:p>
    <w:p w14:paraId="5C26F76E" w14:textId="77777777" w:rsidR="00C555E5" w:rsidRDefault="00C555E5" w:rsidP="00C555E5">
      <w:pPr>
        <w:pBdr>
          <w:top w:val="nil"/>
          <w:left w:val="nil"/>
          <w:bottom w:val="nil"/>
          <w:right w:val="nil"/>
          <w:between w:val="nil"/>
        </w:pBdr>
        <w:spacing w:line="276" w:lineRule="auto"/>
        <w:ind w:left="567" w:right="618"/>
        <w:jc w:val="both"/>
        <w:rPr>
          <w:rFonts w:ascii="Trebuchet MS" w:eastAsia="Trebuchet MS" w:hAnsi="Trebuchet MS" w:cs="Trebuchet MS"/>
          <w:i/>
          <w:color w:val="000000"/>
          <w:sz w:val="22"/>
          <w:szCs w:val="22"/>
        </w:rPr>
      </w:pPr>
    </w:p>
    <w:p w14:paraId="5DEF1CB6" w14:textId="77777777" w:rsidR="00C555E5" w:rsidRDefault="00C555E5" w:rsidP="00C555E5">
      <w:pPr>
        <w:spacing w:line="276" w:lineRule="auto"/>
        <w:ind w:left="567" w:right="618"/>
        <w:jc w:val="both"/>
        <w:rPr>
          <w:rFonts w:ascii="Trebuchet MS" w:eastAsia="Trebuchet MS" w:hAnsi="Trebuchet MS" w:cs="Trebuchet MS"/>
          <w:b/>
          <w:i/>
          <w:sz w:val="22"/>
          <w:szCs w:val="22"/>
        </w:rPr>
      </w:pPr>
      <w:r>
        <w:rPr>
          <w:rFonts w:ascii="Trebuchet MS" w:eastAsia="Trebuchet MS" w:hAnsi="Trebuchet MS" w:cs="Trebuchet MS"/>
          <w:i/>
          <w:sz w:val="22"/>
          <w:szCs w:val="22"/>
        </w:rPr>
        <w:t>Para garantizar el derecho a la información de la ciudadanía durante el desarrollo del Proceso Electoral, no se suspenderán o darán de baja las páginas de internet de instituciones de gobierno, sin embargo, en ellas deberá evitarse incluir elementos visuales, auditivos, imágenes, nombres, lemas, frases, expresiones, mensajes o símbolos que conlleven velada, implícita o explícitamente, la promoción de un gobierno o sus logros.”</w:t>
      </w:r>
    </w:p>
    <w:p w14:paraId="392D6595" w14:textId="77777777" w:rsidR="00C555E5" w:rsidRDefault="00C555E5" w:rsidP="00C555E5">
      <w:pPr>
        <w:spacing w:line="276" w:lineRule="auto"/>
        <w:ind w:right="-91"/>
        <w:jc w:val="both"/>
        <w:rPr>
          <w:rFonts w:ascii="Trebuchet MS" w:eastAsia="Trebuchet MS" w:hAnsi="Trebuchet MS" w:cs="Trebuchet MS"/>
        </w:rPr>
      </w:pPr>
    </w:p>
    <w:p w14:paraId="1D9EDB73" w14:textId="5833814A" w:rsidR="00C555E5" w:rsidRDefault="00DB55F3" w:rsidP="00C555E5">
      <w:pPr>
        <w:spacing w:line="276" w:lineRule="auto"/>
        <w:ind w:right="-91"/>
        <w:jc w:val="both"/>
        <w:rPr>
          <w:rFonts w:ascii="Trebuchet MS" w:eastAsia="Trebuchet MS" w:hAnsi="Trebuchet MS" w:cs="Trebuchet MS"/>
        </w:rPr>
      </w:pPr>
      <w:r>
        <w:rPr>
          <w:rFonts w:ascii="Trebuchet MS" w:eastAsia="Trebuchet MS" w:hAnsi="Trebuchet MS" w:cs="Trebuchet MS"/>
        </w:rPr>
        <w:t>R</w:t>
      </w:r>
      <w:r w:rsidR="001158FC">
        <w:rPr>
          <w:rFonts w:ascii="Trebuchet MS" w:eastAsia="Trebuchet MS" w:hAnsi="Trebuchet MS" w:cs="Trebuchet MS"/>
        </w:rPr>
        <w:t>especto</w:t>
      </w:r>
      <w:r w:rsidR="00C555E5">
        <w:rPr>
          <w:rFonts w:ascii="Trebuchet MS" w:eastAsia="Trebuchet MS" w:hAnsi="Trebuchet MS" w:cs="Trebuchet MS"/>
        </w:rPr>
        <w:t xml:space="preserve"> a la Consulta Popular que se está celebrando en el estado de Jalisco, referente al Pacto Fiscal, el artículo 30 de la Ley del Sistema de Participación Ciudadana y Popular para la Gobernanza del Estado de Jalisco, en su párrafo 1, fracción XIII, establece como uno de los mecanismos de participación ciudadana y popular en el Estado, la Consulta Popular, entendiéndose como el mecanismo mediante el cual los habitantes del estado, un municipio o demarcación territorial, expresan sus opiniones respecto a temas de carácter público o impacto </w:t>
      </w:r>
      <w:r w:rsidR="00C555E5" w:rsidRPr="000135E2">
        <w:rPr>
          <w:rFonts w:ascii="Trebuchet MS" w:eastAsia="Trebuchet MS" w:hAnsi="Trebuchet MS" w:cs="Trebuchet MS"/>
        </w:rPr>
        <w:t>social que son consultados por la autoridad correspondiente, acorde al arábigo 97, párrafo 1</w:t>
      </w:r>
      <w:r w:rsidR="00D133B3" w:rsidRPr="000135E2">
        <w:rPr>
          <w:rFonts w:ascii="Trebuchet MS" w:eastAsia="Trebuchet MS" w:hAnsi="Trebuchet MS" w:cs="Trebuchet MS"/>
        </w:rPr>
        <w:t>,</w:t>
      </w:r>
      <w:r w:rsidR="00C555E5" w:rsidRPr="000135E2">
        <w:rPr>
          <w:rFonts w:ascii="Trebuchet MS" w:eastAsia="Trebuchet MS" w:hAnsi="Trebuchet MS" w:cs="Trebuchet MS"/>
        </w:rPr>
        <w:t xml:space="preserve"> de la citada ley.</w:t>
      </w:r>
    </w:p>
    <w:p w14:paraId="725587D7" w14:textId="77777777" w:rsidR="00C555E5" w:rsidRDefault="00C555E5" w:rsidP="00C555E5">
      <w:pPr>
        <w:spacing w:line="276" w:lineRule="auto"/>
        <w:jc w:val="both"/>
        <w:rPr>
          <w:rFonts w:ascii="Trebuchet MS" w:eastAsia="Trebuchet MS" w:hAnsi="Trebuchet MS" w:cs="Trebuchet MS"/>
        </w:rPr>
      </w:pPr>
    </w:p>
    <w:p w14:paraId="564944BB" w14:textId="77777777" w:rsidR="00C555E5" w:rsidRPr="000135E2" w:rsidRDefault="00C555E5" w:rsidP="00C555E5">
      <w:pPr>
        <w:spacing w:line="276" w:lineRule="auto"/>
        <w:jc w:val="both"/>
      </w:pPr>
      <w:r>
        <w:rPr>
          <w:rFonts w:ascii="Trebuchet MS" w:eastAsia="Trebuchet MS" w:hAnsi="Trebuchet MS" w:cs="Trebuchet MS"/>
        </w:rPr>
        <w:lastRenderedPageBreak/>
        <w:t xml:space="preserve">En esa tesitura, los Lineamientos para llevar a cabo la Preparación, Desarrollo, Cómputo y Declaración de Resultados de la Consulta Popular sobre el Pacto Fiscal en el Estado de Jalisco, en su artículo primero </w:t>
      </w:r>
      <w:r w:rsidRPr="000135E2">
        <w:rPr>
          <w:rFonts w:ascii="Trebuchet MS" w:eastAsia="Trebuchet MS" w:hAnsi="Trebuchet MS" w:cs="Trebuchet MS"/>
        </w:rPr>
        <w:t>establec</w:t>
      </w:r>
      <w:r w:rsidR="00D133B3" w:rsidRPr="000135E2">
        <w:rPr>
          <w:rFonts w:ascii="Trebuchet MS" w:eastAsia="Trebuchet MS" w:hAnsi="Trebuchet MS" w:cs="Trebuchet MS"/>
        </w:rPr>
        <w:t>e</w:t>
      </w:r>
      <w:r w:rsidRPr="000135E2">
        <w:rPr>
          <w:rFonts w:ascii="Trebuchet MS" w:eastAsia="Trebuchet MS" w:hAnsi="Trebuchet MS" w:cs="Trebuchet MS"/>
        </w:rPr>
        <w:t xml:space="preserve"> que se celebraría durante los días veintisiete y veintiocho de noviembre, así como cuatro, cinco, once, doce, dieciocho y diecinueve de diciembre de dos mil veintiuno</w:t>
      </w:r>
      <w:r w:rsidRPr="000135E2">
        <w:t>.</w:t>
      </w:r>
    </w:p>
    <w:p w14:paraId="53DE9D10" w14:textId="77777777" w:rsidR="00C555E5" w:rsidRPr="000135E2" w:rsidRDefault="00C555E5" w:rsidP="00C555E5">
      <w:pPr>
        <w:spacing w:line="276" w:lineRule="auto"/>
        <w:jc w:val="both"/>
      </w:pPr>
    </w:p>
    <w:p w14:paraId="1E3C5491" w14:textId="58B7B109" w:rsidR="00C555E5" w:rsidRPr="000135E2" w:rsidRDefault="00C555E5" w:rsidP="00C555E5">
      <w:pPr>
        <w:spacing w:line="276" w:lineRule="auto"/>
        <w:jc w:val="both"/>
        <w:rPr>
          <w:rFonts w:ascii="Trebuchet MS" w:eastAsia="Trebuchet MS" w:hAnsi="Trebuchet MS" w:cs="Trebuchet MS"/>
        </w:rPr>
      </w:pPr>
      <w:r w:rsidRPr="000135E2">
        <w:rPr>
          <w:rFonts w:ascii="Trebuchet MS" w:eastAsia="Trebuchet MS" w:hAnsi="Trebuchet MS" w:cs="Trebuchet MS"/>
        </w:rPr>
        <w:t xml:space="preserve">Además, el artículo 18 de los citados lineamientos </w:t>
      </w:r>
      <w:r w:rsidR="00FC3862" w:rsidRPr="000135E2">
        <w:rPr>
          <w:rFonts w:ascii="Trebuchet MS" w:eastAsia="Trebuchet MS" w:hAnsi="Trebuchet MS" w:cs="Trebuchet MS"/>
        </w:rPr>
        <w:t xml:space="preserve">señala </w:t>
      </w:r>
      <w:r w:rsidRPr="000135E2">
        <w:rPr>
          <w:rFonts w:ascii="Trebuchet MS" w:eastAsia="Trebuchet MS" w:hAnsi="Trebuchet MS" w:cs="Trebuchet MS"/>
        </w:rPr>
        <w:t>que el Instituto Electoral local realizará la promoción y difusión de la Consulta Popular</w:t>
      </w:r>
      <w:r w:rsidR="00FC3862" w:rsidRPr="000135E2">
        <w:rPr>
          <w:rFonts w:ascii="Trebuchet MS" w:eastAsia="Trebuchet MS" w:hAnsi="Trebuchet MS" w:cs="Trebuchet MS"/>
        </w:rPr>
        <w:t xml:space="preserve"> y,</w:t>
      </w:r>
      <w:r w:rsidR="000135E2" w:rsidRPr="000135E2">
        <w:rPr>
          <w:rFonts w:ascii="Trebuchet MS" w:eastAsia="Trebuchet MS" w:hAnsi="Trebuchet MS" w:cs="Trebuchet MS"/>
        </w:rPr>
        <w:t xml:space="preserve"> </w:t>
      </w:r>
      <w:r w:rsidRPr="000135E2">
        <w:rPr>
          <w:rFonts w:ascii="Trebuchet MS" w:eastAsia="Trebuchet MS" w:hAnsi="Trebuchet MS" w:cs="Trebuchet MS"/>
        </w:rPr>
        <w:t xml:space="preserve">que los partidos políticos deberán abstenerse de </w:t>
      </w:r>
      <w:r w:rsidR="00143677">
        <w:rPr>
          <w:rFonts w:ascii="Trebuchet MS" w:eastAsia="Trebuchet MS" w:hAnsi="Trebuchet MS" w:cs="Trebuchet MS"/>
        </w:rPr>
        <w:t>su d</w:t>
      </w:r>
      <w:r w:rsidRPr="000135E2">
        <w:rPr>
          <w:rFonts w:ascii="Trebuchet MS" w:eastAsia="Trebuchet MS" w:hAnsi="Trebuchet MS" w:cs="Trebuchet MS"/>
        </w:rPr>
        <w:t xml:space="preserve">ifusión; </w:t>
      </w:r>
      <w:r w:rsidR="00AF2ECE" w:rsidRPr="000135E2">
        <w:rPr>
          <w:rFonts w:ascii="Trebuchet MS" w:eastAsia="Trebuchet MS" w:hAnsi="Trebuchet MS" w:cs="Trebuchet MS"/>
        </w:rPr>
        <w:t xml:space="preserve">en la medida </w:t>
      </w:r>
      <w:r w:rsidRPr="000135E2">
        <w:rPr>
          <w:rFonts w:ascii="Trebuchet MS" w:eastAsia="Trebuchet MS" w:hAnsi="Trebuchet MS" w:cs="Trebuchet MS"/>
        </w:rPr>
        <w:t xml:space="preserve">que las acciones de promoción y difusión de la Consulta Popular se realizarán desde la aprobación de la convocatoria y hasta el día de la última jornada de consulta, es decir, el día diecinueve de diciembre de dos mil veintiuno. </w:t>
      </w:r>
    </w:p>
    <w:p w14:paraId="0B850BC8" w14:textId="77777777" w:rsidR="00C555E5" w:rsidRPr="000135E2" w:rsidRDefault="00C555E5" w:rsidP="00C555E5">
      <w:pPr>
        <w:spacing w:line="276" w:lineRule="auto"/>
        <w:jc w:val="both"/>
        <w:rPr>
          <w:rFonts w:ascii="Trebuchet MS" w:eastAsia="Trebuchet MS" w:hAnsi="Trebuchet MS" w:cs="Trebuchet MS"/>
        </w:rPr>
      </w:pPr>
    </w:p>
    <w:p w14:paraId="0A21A79D" w14:textId="77777777" w:rsidR="00C555E5" w:rsidRDefault="00C555E5" w:rsidP="00C555E5">
      <w:pPr>
        <w:spacing w:line="276" w:lineRule="auto"/>
        <w:ind w:right="-93"/>
        <w:jc w:val="both"/>
        <w:rPr>
          <w:rFonts w:ascii="Trebuchet MS" w:eastAsia="Trebuchet MS" w:hAnsi="Trebuchet MS" w:cs="Trebuchet MS"/>
        </w:rPr>
      </w:pPr>
      <w:r w:rsidRPr="000135E2">
        <w:rPr>
          <w:rFonts w:ascii="Trebuchet MS" w:eastAsia="Trebuchet MS" w:hAnsi="Trebuchet MS" w:cs="Trebuchet MS"/>
          <w:color w:val="000000"/>
        </w:rPr>
        <w:t>Entonces, a partir del marco jurídico señalado y</w:t>
      </w:r>
      <w:r w:rsidRPr="000135E2">
        <w:rPr>
          <w:rFonts w:ascii="Trebuchet MS" w:eastAsia="Trebuchet MS" w:hAnsi="Trebuchet MS" w:cs="Trebuchet MS"/>
          <w:b/>
          <w:color w:val="000000"/>
        </w:rPr>
        <w:t xml:space="preserve"> </w:t>
      </w:r>
      <w:r w:rsidRPr="000135E2">
        <w:rPr>
          <w:rFonts w:ascii="Trebuchet MS" w:eastAsia="Trebuchet MS" w:hAnsi="Trebuchet MS" w:cs="Trebuchet MS"/>
          <w:color w:val="000000"/>
        </w:rPr>
        <w:t>del análisis preliminar de los hechos objeto de denuncia, esta Comisión considera improcedente la adop</w:t>
      </w:r>
      <w:r>
        <w:rPr>
          <w:rFonts w:ascii="Trebuchet MS" w:eastAsia="Trebuchet MS" w:hAnsi="Trebuchet MS" w:cs="Trebuchet MS"/>
          <w:color w:val="000000"/>
        </w:rPr>
        <w:t xml:space="preserve">ción de medidas cautelares en los términos solicitados </w:t>
      </w:r>
      <w:r w:rsidRPr="000135E2">
        <w:rPr>
          <w:rFonts w:ascii="Trebuchet MS" w:eastAsia="Trebuchet MS" w:hAnsi="Trebuchet MS" w:cs="Trebuchet MS"/>
          <w:color w:val="000000"/>
        </w:rPr>
        <w:t xml:space="preserve">por </w:t>
      </w:r>
      <w:r w:rsidR="00AF2ECE" w:rsidRPr="000135E2">
        <w:rPr>
          <w:rFonts w:ascii="Trebuchet MS" w:eastAsia="Trebuchet MS" w:hAnsi="Trebuchet MS" w:cs="Trebuchet MS"/>
          <w:color w:val="000000"/>
        </w:rPr>
        <w:t>la</w:t>
      </w:r>
      <w:r w:rsidRPr="000135E2">
        <w:rPr>
          <w:rFonts w:ascii="Trebuchet MS" w:eastAsia="Trebuchet MS" w:hAnsi="Trebuchet MS" w:cs="Trebuchet MS"/>
          <w:color w:val="000000"/>
        </w:rPr>
        <w:t xml:space="preserve"> de</w:t>
      </w:r>
      <w:r>
        <w:rPr>
          <w:rFonts w:ascii="Trebuchet MS" w:eastAsia="Trebuchet MS" w:hAnsi="Trebuchet MS" w:cs="Trebuchet MS"/>
          <w:color w:val="000000"/>
        </w:rPr>
        <w:t>nunciante</w:t>
      </w:r>
      <w:r>
        <w:rPr>
          <w:rFonts w:ascii="Trebuchet MS" w:eastAsia="Trebuchet MS" w:hAnsi="Trebuchet MS" w:cs="Trebuchet MS"/>
        </w:rPr>
        <w:t>, en virtud de lo siguiente:</w:t>
      </w:r>
    </w:p>
    <w:p w14:paraId="4827EF1A" w14:textId="77777777" w:rsidR="00C555E5" w:rsidRDefault="00C555E5" w:rsidP="00C555E5">
      <w:pPr>
        <w:spacing w:line="276" w:lineRule="auto"/>
        <w:ind w:right="-93"/>
        <w:jc w:val="both"/>
        <w:rPr>
          <w:rFonts w:ascii="Trebuchet MS" w:eastAsia="Trebuchet MS" w:hAnsi="Trebuchet MS" w:cs="Trebuchet MS"/>
        </w:rPr>
      </w:pPr>
    </w:p>
    <w:p w14:paraId="3F0C93B5" w14:textId="7FA1E104" w:rsidR="00C555E5" w:rsidRPr="000135E2" w:rsidRDefault="00C555E5" w:rsidP="00C555E5">
      <w:pPr>
        <w:spacing w:line="276" w:lineRule="auto"/>
        <w:ind w:right="-93"/>
        <w:jc w:val="both"/>
        <w:rPr>
          <w:rFonts w:ascii="Trebuchet MS" w:eastAsia="Trebuchet MS" w:hAnsi="Trebuchet MS" w:cs="Trebuchet MS"/>
        </w:rPr>
      </w:pPr>
      <w:r>
        <w:rPr>
          <w:rFonts w:ascii="Trebuchet MS" w:eastAsia="Trebuchet MS" w:hAnsi="Trebuchet MS" w:cs="Trebuchet MS"/>
        </w:rPr>
        <w:t xml:space="preserve">En primer lugar, es preciso establecer que el contenido de la publicación objeto de denuncia, fue realizada </w:t>
      </w:r>
      <w:r w:rsidR="004D0804">
        <w:rPr>
          <w:rFonts w:ascii="Trebuchet MS" w:eastAsia="Trebuchet MS" w:hAnsi="Trebuchet MS" w:cs="Trebuchet MS"/>
        </w:rPr>
        <w:t>en</w:t>
      </w:r>
      <w:r>
        <w:rPr>
          <w:rFonts w:ascii="Trebuchet MS" w:eastAsia="Trebuchet MS" w:hAnsi="Trebuchet MS" w:cs="Trebuchet MS"/>
        </w:rPr>
        <w:t xml:space="preserve"> la red social </w:t>
      </w:r>
      <w:r w:rsidR="00396A4C">
        <w:rPr>
          <w:rFonts w:ascii="Trebuchet MS" w:eastAsia="Trebuchet MS" w:hAnsi="Trebuchet MS" w:cs="Trebuchet MS"/>
        </w:rPr>
        <w:t>Facebook</w:t>
      </w:r>
      <w:r>
        <w:rPr>
          <w:rFonts w:ascii="Trebuchet MS" w:eastAsia="Trebuchet MS" w:hAnsi="Trebuchet MS" w:cs="Trebuchet MS"/>
        </w:rPr>
        <w:t xml:space="preserve">, el pasado </w:t>
      </w:r>
      <w:r w:rsidR="002A2E3C">
        <w:rPr>
          <w:rFonts w:ascii="Trebuchet MS" w:eastAsia="Trebuchet MS" w:hAnsi="Trebuchet MS" w:cs="Trebuchet MS"/>
        </w:rPr>
        <w:t>cuatro de diciembre</w:t>
      </w:r>
      <w:r>
        <w:rPr>
          <w:rFonts w:ascii="Trebuchet MS" w:eastAsia="Trebuchet MS" w:hAnsi="Trebuchet MS" w:cs="Trebuchet MS"/>
        </w:rPr>
        <w:t xml:space="preserve"> </w:t>
      </w:r>
      <w:r w:rsidR="004D0804">
        <w:rPr>
          <w:rFonts w:ascii="Trebuchet MS" w:eastAsia="Trebuchet MS" w:hAnsi="Trebuchet MS" w:cs="Trebuchet MS"/>
        </w:rPr>
        <w:t>en la cuenta</w:t>
      </w:r>
      <w:r w:rsidR="00507A29">
        <w:rPr>
          <w:rFonts w:ascii="Trebuchet MS" w:eastAsia="Trebuchet MS" w:hAnsi="Trebuchet MS" w:cs="Trebuchet MS"/>
        </w:rPr>
        <w:t xml:space="preserve"> a</w:t>
      </w:r>
      <w:r>
        <w:rPr>
          <w:rFonts w:ascii="Trebuchet MS" w:eastAsia="Trebuchet MS" w:hAnsi="Trebuchet MS" w:cs="Trebuchet MS"/>
        </w:rPr>
        <w:t xml:space="preserve"> nombre </w:t>
      </w:r>
      <w:r w:rsidRPr="00396A4C">
        <w:rPr>
          <w:rFonts w:ascii="Trebuchet MS" w:eastAsia="Trebuchet MS" w:hAnsi="Trebuchet MS" w:cs="Trebuchet MS"/>
          <w:i/>
        </w:rPr>
        <w:t>“</w:t>
      </w:r>
      <w:r w:rsidR="00396A4C" w:rsidRPr="00396A4C">
        <w:rPr>
          <w:rFonts w:ascii="Trebuchet MS" w:hAnsi="Trebuchet MS" w:cs="Arial"/>
          <w:i/>
        </w:rPr>
        <w:t xml:space="preserve">Alejandra </w:t>
      </w:r>
      <w:proofErr w:type="spellStart"/>
      <w:r w:rsidR="00396A4C" w:rsidRPr="00396A4C">
        <w:rPr>
          <w:rFonts w:ascii="Trebuchet MS" w:hAnsi="Trebuchet MS" w:cs="Arial"/>
          <w:i/>
        </w:rPr>
        <w:t>Giadans</w:t>
      </w:r>
      <w:proofErr w:type="spellEnd"/>
      <w:r w:rsidR="00396A4C" w:rsidRPr="00396A4C">
        <w:rPr>
          <w:rFonts w:ascii="Trebuchet MS" w:hAnsi="Trebuchet MS" w:cs="Arial"/>
          <w:i/>
        </w:rPr>
        <w:t xml:space="preserve"> Valenzuela</w:t>
      </w:r>
      <w:r w:rsidRPr="00396A4C">
        <w:rPr>
          <w:rFonts w:ascii="Trebuchet MS" w:eastAsia="Trebuchet MS" w:hAnsi="Trebuchet MS" w:cs="Trebuchet MS"/>
          <w:i/>
        </w:rPr>
        <w:t>”,</w:t>
      </w:r>
      <w:r>
        <w:rPr>
          <w:rFonts w:ascii="Trebuchet MS" w:eastAsia="Trebuchet MS" w:hAnsi="Trebuchet MS" w:cs="Trebuchet MS"/>
        </w:rPr>
        <w:t xml:space="preserve"> </w:t>
      </w:r>
      <w:r w:rsidR="004D0804">
        <w:rPr>
          <w:rFonts w:ascii="Trebuchet MS" w:eastAsia="Trebuchet MS" w:hAnsi="Trebuchet MS" w:cs="Trebuchet MS"/>
        </w:rPr>
        <w:t>la</w:t>
      </w:r>
      <w:r>
        <w:rPr>
          <w:rFonts w:ascii="Trebuchet MS" w:eastAsia="Trebuchet MS" w:hAnsi="Trebuchet MS" w:cs="Trebuchet MS"/>
        </w:rPr>
        <w:t xml:space="preserve"> cual</w:t>
      </w:r>
      <w:r w:rsidR="00823F03">
        <w:rPr>
          <w:rFonts w:ascii="Trebuchet MS" w:eastAsia="Trebuchet MS" w:hAnsi="Trebuchet MS" w:cs="Trebuchet MS"/>
        </w:rPr>
        <w:t>, al parecer,</w:t>
      </w:r>
      <w:r>
        <w:rPr>
          <w:rFonts w:ascii="Trebuchet MS" w:eastAsia="Trebuchet MS" w:hAnsi="Trebuchet MS" w:cs="Trebuchet MS"/>
        </w:rPr>
        <w:t xml:space="preserve"> corresponde al perfil personal de</w:t>
      </w:r>
      <w:r w:rsidR="00396A4C">
        <w:rPr>
          <w:rFonts w:ascii="Trebuchet MS" w:eastAsia="Trebuchet MS" w:hAnsi="Trebuchet MS" w:cs="Trebuchet MS"/>
        </w:rPr>
        <w:t xml:space="preserve"> </w:t>
      </w:r>
      <w:r>
        <w:rPr>
          <w:rFonts w:ascii="Trebuchet MS" w:eastAsia="Trebuchet MS" w:hAnsi="Trebuchet MS" w:cs="Trebuchet MS"/>
        </w:rPr>
        <w:t>l</w:t>
      </w:r>
      <w:r w:rsidR="00396A4C">
        <w:rPr>
          <w:rFonts w:ascii="Trebuchet MS" w:eastAsia="Trebuchet MS" w:hAnsi="Trebuchet MS" w:cs="Trebuchet MS"/>
        </w:rPr>
        <w:t>a</w:t>
      </w:r>
      <w:r>
        <w:rPr>
          <w:rFonts w:ascii="Trebuchet MS" w:eastAsia="Trebuchet MS" w:hAnsi="Trebuchet MS" w:cs="Trebuchet MS"/>
        </w:rPr>
        <w:t xml:space="preserve"> denunciad</w:t>
      </w:r>
      <w:r w:rsidR="00396A4C">
        <w:rPr>
          <w:rFonts w:ascii="Trebuchet MS" w:eastAsia="Trebuchet MS" w:hAnsi="Trebuchet MS" w:cs="Trebuchet MS"/>
        </w:rPr>
        <w:t>a</w:t>
      </w:r>
      <w:r>
        <w:rPr>
          <w:rFonts w:ascii="Trebuchet MS" w:eastAsia="Trebuchet MS" w:hAnsi="Trebuchet MS" w:cs="Trebuchet MS"/>
        </w:rPr>
        <w:t xml:space="preserve">, en </w:t>
      </w:r>
      <w:r w:rsidR="00823F03">
        <w:rPr>
          <w:rFonts w:ascii="Trebuchet MS" w:eastAsia="Trebuchet MS" w:hAnsi="Trebuchet MS" w:cs="Trebuchet MS"/>
        </w:rPr>
        <w:t>donde</w:t>
      </w:r>
      <w:r w:rsidR="001158FC">
        <w:rPr>
          <w:rFonts w:ascii="Trebuchet MS" w:eastAsia="Trebuchet MS" w:hAnsi="Trebuchet MS" w:cs="Trebuchet MS"/>
        </w:rPr>
        <w:t xml:space="preserve"> se</w:t>
      </w:r>
      <w:r w:rsidR="00396A4C">
        <w:rPr>
          <w:rFonts w:ascii="Trebuchet MS" w:eastAsia="Trebuchet MS" w:hAnsi="Trebuchet MS" w:cs="Trebuchet MS"/>
        </w:rPr>
        <w:t xml:space="preserve"> invita </w:t>
      </w:r>
      <w:r>
        <w:rPr>
          <w:rFonts w:ascii="Trebuchet MS" w:eastAsia="Trebuchet MS" w:hAnsi="Trebuchet MS" w:cs="Trebuchet MS"/>
        </w:rPr>
        <w:t>a la ciudadanía a participar en la consulta popular,</w:t>
      </w:r>
      <w:r w:rsidR="001158FC">
        <w:rPr>
          <w:rFonts w:ascii="Trebuchet MS" w:eastAsia="Trebuchet MS" w:hAnsi="Trebuchet MS" w:cs="Trebuchet MS"/>
        </w:rPr>
        <w:t xml:space="preserve"> además</w:t>
      </w:r>
      <w:r>
        <w:rPr>
          <w:rFonts w:ascii="Trebuchet MS" w:eastAsia="Trebuchet MS" w:hAnsi="Trebuchet MS" w:cs="Trebuchet MS"/>
        </w:rPr>
        <w:t xml:space="preserve"> explica </w:t>
      </w:r>
      <w:r w:rsidRPr="000135E2">
        <w:rPr>
          <w:rFonts w:ascii="Trebuchet MS" w:eastAsia="Trebuchet MS" w:hAnsi="Trebuchet MS" w:cs="Trebuchet MS"/>
        </w:rPr>
        <w:t xml:space="preserve">o </w:t>
      </w:r>
      <w:r w:rsidR="00AF2ECE" w:rsidRPr="000135E2">
        <w:rPr>
          <w:rFonts w:ascii="Trebuchet MS" w:eastAsia="Trebuchet MS" w:hAnsi="Trebuchet MS" w:cs="Trebuchet MS"/>
        </w:rPr>
        <w:t xml:space="preserve">expone </w:t>
      </w:r>
      <w:r w:rsidRPr="000135E2">
        <w:rPr>
          <w:rFonts w:ascii="Trebuchet MS" w:eastAsia="Trebuchet MS" w:hAnsi="Trebuchet MS" w:cs="Trebuchet MS"/>
        </w:rPr>
        <w:t>puntos de vista relacionados con la importancia y consecuencias de</w:t>
      </w:r>
      <w:r w:rsidR="00AF2ECE" w:rsidRPr="000135E2">
        <w:rPr>
          <w:rFonts w:ascii="Trebuchet MS" w:eastAsia="Trebuchet MS" w:hAnsi="Trebuchet MS" w:cs="Trebuchet MS"/>
        </w:rPr>
        <w:t>l referido</w:t>
      </w:r>
      <w:r w:rsidRPr="000135E2">
        <w:rPr>
          <w:rFonts w:ascii="Trebuchet MS" w:eastAsia="Trebuchet MS" w:hAnsi="Trebuchet MS" w:cs="Trebuchet MS"/>
        </w:rPr>
        <w:t xml:space="preserve"> mecanismo de participación democrática.</w:t>
      </w:r>
    </w:p>
    <w:p w14:paraId="608B69BC" w14:textId="77777777" w:rsidR="00396A4C" w:rsidRPr="000135E2" w:rsidRDefault="00396A4C" w:rsidP="00C555E5">
      <w:pPr>
        <w:spacing w:line="276" w:lineRule="auto"/>
        <w:ind w:right="-93"/>
        <w:jc w:val="both"/>
        <w:rPr>
          <w:rFonts w:ascii="Trebuchet MS" w:eastAsia="Trebuchet MS" w:hAnsi="Trebuchet MS" w:cs="Trebuchet MS"/>
        </w:rPr>
      </w:pPr>
    </w:p>
    <w:p w14:paraId="5F64291C" w14:textId="75C9E896" w:rsidR="00396A4C" w:rsidRPr="000135E2" w:rsidRDefault="00396A4C" w:rsidP="00396A4C">
      <w:pPr>
        <w:pBdr>
          <w:top w:val="nil"/>
          <w:left w:val="nil"/>
          <w:bottom w:val="nil"/>
          <w:right w:val="nil"/>
          <w:between w:val="nil"/>
        </w:pBdr>
        <w:spacing w:line="276" w:lineRule="auto"/>
        <w:jc w:val="both"/>
        <w:rPr>
          <w:rFonts w:ascii="Trebuchet MS" w:eastAsia="Trebuchet MS" w:hAnsi="Trebuchet MS" w:cs="Trebuchet MS"/>
          <w:color w:val="000000"/>
        </w:rPr>
      </w:pPr>
      <w:r w:rsidRPr="000135E2">
        <w:rPr>
          <w:rFonts w:ascii="Trebuchet MS" w:eastAsia="Trebuchet MS" w:hAnsi="Trebuchet MS" w:cs="Trebuchet MS"/>
          <w:color w:val="000000"/>
        </w:rPr>
        <w:t xml:space="preserve">Por tanto, bajo la apariencia del buen derecho, esta comisión considera que la publicación objeto de denuncia no constituye propaganda gubernamental, pues </w:t>
      </w:r>
      <w:r w:rsidR="00500858">
        <w:rPr>
          <w:rFonts w:ascii="Trebuchet MS" w:eastAsia="Trebuchet MS" w:hAnsi="Trebuchet MS" w:cs="Trebuchet MS"/>
          <w:color w:val="000000"/>
        </w:rPr>
        <w:t xml:space="preserve">no </w:t>
      </w:r>
      <w:r w:rsidRPr="000135E2">
        <w:rPr>
          <w:rFonts w:ascii="Trebuchet MS" w:eastAsia="Trebuchet MS" w:hAnsi="Trebuchet MS" w:cs="Trebuchet MS"/>
          <w:color w:val="000000"/>
        </w:rPr>
        <w:t>se difund</w:t>
      </w:r>
      <w:r w:rsidR="00CF4CF4" w:rsidRPr="000135E2">
        <w:rPr>
          <w:rFonts w:ascii="Trebuchet MS" w:eastAsia="Trebuchet MS" w:hAnsi="Trebuchet MS" w:cs="Trebuchet MS"/>
          <w:color w:val="000000"/>
        </w:rPr>
        <w:t>e</w:t>
      </w:r>
      <w:r w:rsidR="000135E2" w:rsidRPr="000135E2">
        <w:rPr>
          <w:rFonts w:ascii="Trebuchet MS" w:eastAsia="Trebuchet MS" w:hAnsi="Trebuchet MS" w:cs="Trebuchet MS"/>
          <w:color w:val="000000"/>
        </w:rPr>
        <w:t xml:space="preserve"> </w:t>
      </w:r>
      <w:r w:rsidRPr="000135E2">
        <w:rPr>
          <w:rFonts w:ascii="Trebuchet MS" w:eastAsia="Trebuchet MS" w:hAnsi="Trebuchet MS" w:cs="Trebuchet MS"/>
          <w:color w:val="000000"/>
        </w:rPr>
        <w:t>para conocimiento de la ciudadanía la existencia de algún logro, programa, acción, obra o medida de</w:t>
      </w:r>
      <w:r w:rsidR="00446951" w:rsidRPr="000135E2">
        <w:rPr>
          <w:rFonts w:ascii="Trebuchet MS" w:eastAsia="Trebuchet MS" w:hAnsi="Trebuchet MS" w:cs="Trebuchet MS"/>
          <w:color w:val="000000"/>
        </w:rPr>
        <w:t>l</w:t>
      </w:r>
      <w:r w:rsidRPr="000135E2">
        <w:rPr>
          <w:rFonts w:ascii="Trebuchet MS" w:eastAsia="Trebuchet MS" w:hAnsi="Trebuchet MS" w:cs="Trebuchet MS"/>
          <w:color w:val="000000"/>
        </w:rPr>
        <w:t xml:space="preserve"> gobierno </w:t>
      </w:r>
      <w:r w:rsidR="00446951" w:rsidRPr="000135E2">
        <w:rPr>
          <w:rFonts w:ascii="Trebuchet MS" w:eastAsia="Trebuchet MS" w:hAnsi="Trebuchet MS" w:cs="Trebuchet MS"/>
          <w:color w:val="000000"/>
        </w:rPr>
        <w:t xml:space="preserve">en turno </w:t>
      </w:r>
      <w:r w:rsidRPr="000135E2">
        <w:rPr>
          <w:rFonts w:ascii="Trebuchet MS" w:eastAsia="Trebuchet MS" w:hAnsi="Trebuchet MS" w:cs="Trebuchet MS"/>
          <w:color w:val="000000"/>
        </w:rPr>
        <w:t xml:space="preserve">para conseguir su aceptación, sino como se estableció con anterioridad, se </w:t>
      </w:r>
      <w:r w:rsidR="009C39F4">
        <w:rPr>
          <w:rFonts w:ascii="Trebuchet MS" w:eastAsia="Trebuchet MS" w:hAnsi="Trebuchet MS" w:cs="Trebuchet MS"/>
          <w:color w:val="000000"/>
        </w:rPr>
        <w:t>invita a la ciudadanía a participar</w:t>
      </w:r>
      <w:r w:rsidR="008A5476">
        <w:rPr>
          <w:rFonts w:ascii="Trebuchet MS" w:eastAsia="Trebuchet MS" w:hAnsi="Trebuchet MS" w:cs="Trebuchet MS"/>
          <w:color w:val="000000"/>
        </w:rPr>
        <w:t xml:space="preserve"> en</w:t>
      </w:r>
      <w:r w:rsidRPr="000135E2">
        <w:rPr>
          <w:rFonts w:ascii="Trebuchet MS" w:eastAsia="Trebuchet MS" w:hAnsi="Trebuchet MS" w:cs="Trebuchet MS"/>
          <w:color w:val="000000"/>
        </w:rPr>
        <w:t xml:space="preserve"> la Consulta Popular sobre la revisión</w:t>
      </w:r>
      <w:r w:rsidR="000135E2" w:rsidRPr="000135E2">
        <w:rPr>
          <w:rFonts w:ascii="Trebuchet MS" w:eastAsia="Trebuchet MS" w:hAnsi="Trebuchet MS" w:cs="Trebuchet MS"/>
          <w:color w:val="000000"/>
        </w:rPr>
        <w:t xml:space="preserve"> del Pacto Fiscal en el Estado, </w:t>
      </w:r>
      <w:r w:rsidR="008A5476">
        <w:rPr>
          <w:rFonts w:ascii="Trebuchet MS" w:eastAsia="Trebuchet MS" w:hAnsi="Trebuchet MS" w:cs="Trebuchet MS"/>
          <w:color w:val="000000"/>
        </w:rPr>
        <w:t>aunado a que</w:t>
      </w:r>
      <w:r w:rsidRPr="000135E2">
        <w:rPr>
          <w:rFonts w:ascii="Trebuchet MS" w:eastAsia="Trebuchet MS" w:hAnsi="Trebuchet MS" w:cs="Trebuchet MS"/>
          <w:color w:val="000000"/>
        </w:rPr>
        <w:t xml:space="preserve"> la publicación</w:t>
      </w:r>
      <w:r w:rsidR="00CF4CF4" w:rsidRPr="000135E2">
        <w:rPr>
          <w:rFonts w:ascii="Trebuchet MS" w:eastAsia="Trebuchet MS" w:hAnsi="Trebuchet MS" w:cs="Trebuchet MS"/>
          <w:color w:val="000000"/>
        </w:rPr>
        <w:t xml:space="preserve"> controvertida</w:t>
      </w:r>
      <w:r w:rsidRPr="000135E2">
        <w:rPr>
          <w:rFonts w:ascii="Trebuchet MS" w:eastAsia="Trebuchet MS" w:hAnsi="Trebuchet MS" w:cs="Trebuchet MS"/>
          <w:color w:val="000000"/>
        </w:rPr>
        <w:t xml:space="preserve"> fue realizada desde el perfil personal de la denunciada.</w:t>
      </w:r>
    </w:p>
    <w:p w14:paraId="208A12E1" w14:textId="77777777" w:rsidR="00396A4C" w:rsidRPr="000135E2" w:rsidRDefault="00396A4C" w:rsidP="00C555E5">
      <w:pPr>
        <w:spacing w:line="276" w:lineRule="auto"/>
        <w:ind w:right="-93"/>
        <w:jc w:val="both"/>
        <w:rPr>
          <w:rFonts w:ascii="Trebuchet MS" w:eastAsia="Trebuchet MS" w:hAnsi="Trebuchet MS" w:cs="Trebuchet MS"/>
        </w:rPr>
      </w:pPr>
    </w:p>
    <w:p w14:paraId="6C03174E" w14:textId="2BB1607D" w:rsidR="00446951" w:rsidRPr="000135E2" w:rsidRDefault="00446951" w:rsidP="00C555E5">
      <w:pPr>
        <w:spacing w:line="276" w:lineRule="auto"/>
        <w:ind w:right="-93"/>
        <w:jc w:val="both"/>
        <w:rPr>
          <w:rFonts w:ascii="Trebuchet MS" w:eastAsia="Trebuchet MS" w:hAnsi="Trebuchet MS" w:cs="Trebuchet MS"/>
        </w:rPr>
      </w:pPr>
      <w:r w:rsidRPr="000135E2">
        <w:rPr>
          <w:rFonts w:ascii="Trebuchet MS" w:eastAsia="Trebuchet MS" w:hAnsi="Trebuchet MS" w:cs="Trebuchet MS"/>
        </w:rPr>
        <w:t>En ese sentido, desde una óptica preliminar,</w:t>
      </w:r>
      <w:r w:rsidR="00CF4CF4" w:rsidRPr="000135E2">
        <w:rPr>
          <w:rFonts w:ascii="Trebuchet MS" w:eastAsia="Trebuchet MS" w:hAnsi="Trebuchet MS" w:cs="Trebuchet MS"/>
        </w:rPr>
        <w:t xml:space="preserve"> se infiere que</w:t>
      </w:r>
      <w:r w:rsidRPr="000135E2">
        <w:rPr>
          <w:rFonts w:ascii="Trebuchet MS" w:eastAsia="Trebuchet MS" w:hAnsi="Trebuchet MS" w:cs="Trebuchet MS"/>
        </w:rPr>
        <w:t xml:space="preserve"> la denunciada mediante su cuenta </w:t>
      </w:r>
      <w:r w:rsidR="00CF4CF4" w:rsidRPr="000135E2">
        <w:rPr>
          <w:rFonts w:ascii="Trebuchet MS" w:eastAsia="Trebuchet MS" w:hAnsi="Trebuchet MS" w:cs="Trebuchet MS"/>
        </w:rPr>
        <w:t xml:space="preserve">personal </w:t>
      </w:r>
      <w:r w:rsidR="00523A36">
        <w:rPr>
          <w:rFonts w:ascii="Trebuchet MS" w:eastAsia="Trebuchet MS" w:hAnsi="Trebuchet MS" w:cs="Trebuchet MS"/>
        </w:rPr>
        <w:t xml:space="preserve">en la mencionada </w:t>
      </w:r>
      <w:r w:rsidRPr="000135E2">
        <w:rPr>
          <w:rFonts w:ascii="Trebuchet MS" w:eastAsia="Trebuchet MS" w:hAnsi="Trebuchet MS" w:cs="Trebuchet MS"/>
        </w:rPr>
        <w:t xml:space="preserve">red social hace uso del derecho de libre </w:t>
      </w:r>
      <w:r w:rsidRPr="000135E2">
        <w:rPr>
          <w:rFonts w:ascii="Trebuchet MS" w:eastAsia="Trebuchet MS" w:hAnsi="Trebuchet MS" w:cs="Trebuchet MS"/>
        </w:rPr>
        <w:lastRenderedPageBreak/>
        <w:t>expresión</w:t>
      </w:r>
      <w:r>
        <w:rPr>
          <w:rFonts w:ascii="Trebuchet MS" w:eastAsia="Trebuchet MS" w:hAnsi="Trebuchet MS" w:cs="Trebuchet MS"/>
        </w:rPr>
        <w:t xml:space="preserve"> para invitar a la ciudadanía al ejercicio de democracia directa y abonar en el debate ciudadano. </w:t>
      </w:r>
      <w:r w:rsidRPr="000135E2">
        <w:rPr>
          <w:rFonts w:ascii="Trebuchet MS" w:eastAsia="Trebuchet MS" w:hAnsi="Trebuchet MS" w:cs="Trebuchet MS"/>
        </w:rPr>
        <w:t>Máxime, que no existe proscripción expresa para la conducta materia de la denuncia; sino que se efectúa desde el derecho a la información y difusión</w:t>
      </w:r>
      <w:r w:rsidR="00CF4CF4" w:rsidRPr="000135E2">
        <w:rPr>
          <w:rFonts w:ascii="Trebuchet MS" w:eastAsia="Trebuchet MS" w:hAnsi="Trebuchet MS" w:cs="Trebuchet MS"/>
        </w:rPr>
        <w:t xml:space="preserve"> de sus ideas</w:t>
      </w:r>
      <w:r w:rsidRPr="000135E2">
        <w:rPr>
          <w:rFonts w:ascii="Trebuchet MS" w:eastAsia="Trebuchet MS" w:hAnsi="Trebuchet MS" w:cs="Trebuchet MS"/>
        </w:rPr>
        <w:t xml:space="preserve">. </w:t>
      </w:r>
    </w:p>
    <w:p w14:paraId="4DA1F5CF" w14:textId="77777777" w:rsidR="00446951" w:rsidRPr="000135E2" w:rsidRDefault="00446951" w:rsidP="00C555E5">
      <w:pPr>
        <w:spacing w:line="276" w:lineRule="auto"/>
        <w:ind w:right="-93"/>
        <w:jc w:val="both"/>
        <w:rPr>
          <w:rFonts w:ascii="Trebuchet MS" w:eastAsia="Trebuchet MS" w:hAnsi="Trebuchet MS" w:cs="Trebuchet MS"/>
        </w:rPr>
      </w:pPr>
    </w:p>
    <w:p w14:paraId="595FE462" w14:textId="6FCB447B" w:rsidR="00446951" w:rsidRPr="000135E2" w:rsidRDefault="00446951" w:rsidP="00C555E5">
      <w:pPr>
        <w:spacing w:line="276" w:lineRule="auto"/>
        <w:ind w:right="-93"/>
        <w:jc w:val="both"/>
        <w:rPr>
          <w:rFonts w:ascii="Trebuchet MS" w:eastAsia="Trebuchet MS" w:hAnsi="Trebuchet MS" w:cs="Trebuchet MS"/>
        </w:rPr>
      </w:pPr>
      <w:r w:rsidRPr="000135E2">
        <w:rPr>
          <w:rFonts w:ascii="Trebuchet MS" w:eastAsia="Trebuchet MS" w:hAnsi="Trebuchet MS" w:cs="Trebuchet MS"/>
        </w:rPr>
        <w:t>Bajo esa tesitura, la Suprema Corte de Justicia de la Nación ha señalado que el derecho fundamental a la libertad de expresión comprende tanto la libertad de expresar el pensamiento propio</w:t>
      </w:r>
      <w:r w:rsidR="002053BC" w:rsidRPr="000135E2">
        <w:rPr>
          <w:rFonts w:ascii="Trebuchet MS" w:eastAsia="Trebuchet MS" w:hAnsi="Trebuchet MS" w:cs="Trebuchet MS"/>
        </w:rPr>
        <w:t>, como el derecho a busca</w:t>
      </w:r>
      <w:r w:rsidR="00CF4CF4" w:rsidRPr="000135E2">
        <w:rPr>
          <w:rFonts w:ascii="Trebuchet MS" w:eastAsia="Trebuchet MS" w:hAnsi="Trebuchet MS" w:cs="Trebuchet MS"/>
        </w:rPr>
        <w:t>r, recibir y difundir informació</w:t>
      </w:r>
      <w:r w:rsidR="002053BC" w:rsidRPr="000135E2">
        <w:rPr>
          <w:rFonts w:ascii="Trebuchet MS" w:eastAsia="Trebuchet MS" w:hAnsi="Trebuchet MS" w:cs="Trebuchet MS"/>
        </w:rPr>
        <w:t>n e ideas de toda índole</w:t>
      </w:r>
      <w:r w:rsidR="002053BC" w:rsidRPr="000135E2">
        <w:rPr>
          <w:rStyle w:val="Refdenotaalpie"/>
          <w:rFonts w:ascii="Trebuchet MS" w:eastAsia="Trebuchet MS" w:hAnsi="Trebuchet MS" w:cs="Trebuchet MS"/>
        </w:rPr>
        <w:footnoteReference w:id="3"/>
      </w:r>
      <w:r w:rsidR="002053BC" w:rsidRPr="000135E2">
        <w:rPr>
          <w:rFonts w:ascii="Trebuchet MS" w:eastAsia="Trebuchet MS" w:hAnsi="Trebuchet MS" w:cs="Trebuchet MS"/>
        </w:rPr>
        <w:t>. Entonces, el ejercicio de dicha libertad permite a l</w:t>
      </w:r>
      <w:r w:rsidR="00DA75DD">
        <w:rPr>
          <w:rFonts w:ascii="Trebuchet MS" w:eastAsia="Trebuchet MS" w:hAnsi="Trebuchet MS" w:cs="Trebuchet MS"/>
        </w:rPr>
        <w:t>a ciudadanía</w:t>
      </w:r>
      <w:r w:rsidR="002053BC" w:rsidRPr="000135E2">
        <w:rPr>
          <w:rFonts w:ascii="Trebuchet MS" w:eastAsia="Trebuchet MS" w:hAnsi="Trebuchet MS" w:cs="Trebuchet MS"/>
        </w:rPr>
        <w:t xml:space="preserve"> comprender los asuntos de relevancia política y participar ampliamente en la construcción de cualquier sistema democrático</w:t>
      </w:r>
      <w:r w:rsidR="00CF4CF4" w:rsidRPr="000135E2">
        <w:rPr>
          <w:rFonts w:ascii="Trebuchet MS" w:eastAsia="Trebuchet MS" w:hAnsi="Trebuchet MS" w:cs="Trebuchet MS"/>
        </w:rPr>
        <w:t>, en el caso, dentro del proceso de consulta popular</w:t>
      </w:r>
      <w:r w:rsidR="002053BC" w:rsidRPr="000135E2">
        <w:rPr>
          <w:rFonts w:ascii="Trebuchet MS" w:eastAsia="Trebuchet MS" w:hAnsi="Trebuchet MS" w:cs="Trebuchet MS"/>
        </w:rPr>
        <w:t xml:space="preserve">. </w:t>
      </w:r>
    </w:p>
    <w:p w14:paraId="1FECD463" w14:textId="77777777" w:rsidR="002053BC" w:rsidRPr="000135E2" w:rsidRDefault="002053BC" w:rsidP="00C555E5">
      <w:pPr>
        <w:spacing w:line="276" w:lineRule="auto"/>
        <w:ind w:right="-93"/>
        <w:jc w:val="both"/>
        <w:rPr>
          <w:rFonts w:ascii="Trebuchet MS" w:eastAsia="Trebuchet MS" w:hAnsi="Trebuchet MS" w:cs="Trebuchet MS"/>
        </w:rPr>
      </w:pPr>
    </w:p>
    <w:p w14:paraId="5B9C978E" w14:textId="03ED07CB" w:rsidR="00C555E5" w:rsidRDefault="00C555E5" w:rsidP="00C555E5">
      <w:pPr>
        <w:spacing w:line="276" w:lineRule="auto"/>
        <w:ind w:right="-93"/>
        <w:jc w:val="both"/>
        <w:rPr>
          <w:rFonts w:ascii="Trebuchet MS" w:eastAsia="Trebuchet MS" w:hAnsi="Trebuchet MS" w:cs="Trebuchet MS"/>
        </w:rPr>
      </w:pPr>
      <w:r w:rsidRPr="000135E2">
        <w:rPr>
          <w:rFonts w:ascii="Trebuchet MS" w:eastAsia="Trebuchet MS" w:hAnsi="Trebuchet MS" w:cs="Trebuchet MS"/>
        </w:rPr>
        <w:t>A</w:t>
      </w:r>
      <w:r w:rsidR="00CF4CF4" w:rsidRPr="000135E2">
        <w:rPr>
          <w:rFonts w:ascii="Trebuchet MS" w:eastAsia="Trebuchet MS" w:hAnsi="Trebuchet MS" w:cs="Trebuchet MS"/>
        </w:rPr>
        <w:t>unado a lo anterior</w:t>
      </w:r>
      <w:r w:rsidRPr="000135E2">
        <w:rPr>
          <w:rFonts w:ascii="Trebuchet MS" w:eastAsia="Trebuchet MS" w:hAnsi="Trebuchet MS" w:cs="Trebuchet MS"/>
        </w:rPr>
        <w:t xml:space="preserve">, </w:t>
      </w:r>
      <w:r w:rsidR="00CF4CF4" w:rsidRPr="000135E2">
        <w:rPr>
          <w:rFonts w:ascii="Trebuchet MS" w:eastAsia="Trebuchet MS" w:hAnsi="Trebuchet MS" w:cs="Trebuchet MS"/>
        </w:rPr>
        <w:t xml:space="preserve">debe </w:t>
      </w:r>
      <w:r w:rsidR="00D844A9">
        <w:rPr>
          <w:rFonts w:ascii="Trebuchet MS" w:eastAsia="Trebuchet MS" w:hAnsi="Trebuchet MS" w:cs="Trebuchet MS"/>
        </w:rPr>
        <w:t>insistirse en</w:t>
      </w:r>
      <w:r w:rsidR="00CF4CF4" w:rsidRPr="000135E2">
        <w:rPr>
          <w:rFonts w:ascii="Trebuchet MS" w:eastAsia="Trebuchet MS" w:hAnsi="Trebuchet MS" w:cs="Trebuchet MS"/>
        </w:rPr>
        <w:t xml:space="preserve"> que, </w:t>
      </w:r>
      <w:r w:rsidRPr="000135E2">
        <w:rPr>
          <w:rFonts w:ascii="Trebuchet MS" w:eastAsia="Trebuchet MS" w:hAnsi="Trebuchet MS" w:cs="Trebuchet MS"/>
        </w:rPr>
        <w:t xml:space="preserve">dentro de la normativa </w:t>
      </w:r>
      <w:r w:rsidR="003F6409">
        <w:rPr>
          <w:rFonts w:ascii="Trebuchet MS" w:eastAsia="Trebuchet MS" w:hAnsi="Trebuchet MS" w:cs="Trebuchet MS"/>
        </w:rPr>
        <w:t xml:space="preserve">local </w:t>
      </w:r>
      <w:r w:rsidRPr="000135E2">
        <w:rPr>
          <w:rFonts w:ascii="Trebuchet MS" w:eastAsia="Trebuchet MS" w:hAnsi="Trebuchet MS" w:cs="Trebuchet MS"/>
        </w:rPr>
        <w:t xml:space="preserve">electoral vigente, respecto de la </w:t>
      </w:r>
      <w:r w:rsidR="00896A46">
        <w:rPr>
          <w:rFonts w:ascii="Trebuchet MS" w:eastAsia="Trebuchet MS" w:hAnsi="Trebuchet MS" w:cs="Trebuchet MS"/>
        </w:rPr>
        <w:t>c</w:t>
      </w:r>
      <w:r w:rsidRPr="000135E2">
        <w:rPr>
          <w:rFonts w:ascii="Trebuchet MS" w:eastAsia="Trebuchet MS" w:hAnsi="Trebuchet MS" w:cs="Trebuchet MS"/>
        </w:rPr>
        <w:t xml:space="preserve">onsulta </w:t>
      </w:r>
      <w:r w:rsidR="00375BC1">
        <w:rPr>
          <w:rFonts w:ascii="Trebuchet MS" w:eastAsia="Trebuchet MS" w:hAnsi="Trebuchet MS" w:cs="Trebuchet MS"/>
        </w:rPr>
        <w:t>p</w:t>
      </w:r>
      <w:r w:rsidRPr="000135E2">
        <w:rPr>
          <w:rFonts w:ascii="Trebuchet MS" w:eastAsia="Trebuchet MS" w:hAnsi="Trebuchet MS" w:cs="Trebuchet MS"/>
        </w:rPr>
        <w:t xml:space="preserve">opular sobre el </w:t>
      </w:r>
      <w:r w:rsidR="006A0505">
        <w:rPr>
          <w:rFonts w:ascii="Trebuchet MS" w:eastAsia="Trebuchet MS" w:hAnsi="Trebuchet MS" w:cs="Trebuchet MS"/>
        </w:rPr>
        <w:t>P</w:t>
      </w:r>
      <w:r w:rsidRPr="000135E2">
        <w:rPr>
          <w:rFonts w:ascii="Trebuchet MS" w:eastAsia="Trebuchet MS" w:hAnsi="Trebuchet MS" w:cs="Trebuchet MS"/>
        </w:rPr>
        <w:t>acto Fiscal en el Estado de Jalisco, no existe prohibición expresa para</w:t>
      </w:r>
      <w:r w:rsidR="00CF4CF4" w:rsidRPr="000135E2">
        <w:rPr>
          <w:rFonts w:ascii="Trebuchet MS" w:eastAsia="Trebuchet MS" w:hAnsi="Trebuchet MS" w:cs="Trebuchet MS"/>
        </w:rPr>
        <w:t xml:space="preserve"> la ciudadanía</w:t>
      </w:r>
      <w:r w:rsidR="00321F1F" w:rsidRPr="000135E2">
        <w:rPr>
          <w:rFonts w:ascii="Trebuchet MS" w:eastAsia="Trebuchet MS" w:hAnsi="Trebuchet MS" w:cs="Trebuchet MS"/>
        </w:rPr>
        <w:t>, incluid</w:t>
      </w:r>
      <w:r w:rsidR="00E27CAF">
        <w:rPr>
          <w:rFonts w:ascii="Trebuchet MS" w:eastAsia="Trebuchet MS" w:hAnsi="Trebuchet MS" w:cs="Trebuchet MS"/>
        </w:rPr>
        <w:t>a</w:t>
      </w:r>
      <w:r w:rsidR="00321F1F" w:rsidRPr="000135E2">
        <w:rPr>
          <w:rFonts w:ascii="Trebuchet MS" w:eastAsia="Trebuchet MS" w:hAnsi="Trebuchet MS" w:cs="Trebuchet MS"/>
        </w:rPr>
        <w:t>s las y los</w:t>
      </w:r>
      <w:r w:rsidRPr="000135E2">
        <w:rPr>
          <w:rFonts w:ascii="Trebuchet MS" w:eastAsia="Trebuchet MS" w:hAnsi="Trebuchet MS" w:cs="Trebuchet MS"/>
        </w:rPr>
        <w:t xml:space="preserve"> funcionari</w:t>
      </w:r>
      <w:r w:rsidR="000135E2" w:rsidRPr="000135E2">
        <w:rPr>
          <w:rFonts w:ascii="Trebuchet MS" w:eastAsia="Trebuchet MS" w:hAnsi="Trebuchet MS" w:cs="Trebuchet MS"/>
        </w:rPr>
        <w:t>o</w:t>
      </w:r>
      <w:r w:rsidRPr="000135E2">
        <w:rPr>
          <w:rFonts w:ascii="Trebuchet MS" w:eastAsia="Trebuchet MS" w:hAnsi="Trebuchet MS" w:cs="Trebuchet MS"/>
        </w:rPr>
        <w:t>s públicos</w:t>
      </w:r>
      <w:r w:rsidR="000E6AE2">
        <w:rPr>
          <w:rFonts w:ascii="Trebuchet MS" w:eastAsia="Trebuchet MS" w:hAnsi="Trebuchet MS" w:cs="Trebuchet MS"/>
        </w:rPr>
        <w:t>,</w:t>
      </w:r>
      <w:r w:rsidRPr="000135E2">
        <w:rPr>
          <w:rFonts w:ascii="Trebuchet MS" w:eastAsia="Trebuchet MS" w:hAnsi="Trebuchet MS" w:cs="Trebuchet MS"/>
        </w:rPr>
        <w:t xml:space="preserve"> de llevar a cabo </w:t>
      </w:r>
      <w:r w:rsidR="00EF6764">
        <w:rPr>
          <w:rFonts w:ascii="Trebuchet MS" w:eastAsia="Trebuchet MS" w:hAnsi="Trebuchet MS" w:cs="Trebuchet MS"/>
        </w:rPr>
        <w:t>su</w:t>
      </w:r>
      <w:r w:rsidRPr="000135E2">
        <w:rPr>
          <w:rFonts w:ascii="Trebuchet MS" w:eastAsia="Trebuchet MS" w:hAnsi="Trebuchet MS" w:cs="Trebuchet MS"/>
        </w:rPr>
        <w:t xml:space="preserve"> difusión</w:t>
      </w:r>
      <w:r w:rsidR="002F3E1F">
        <w:rPr>
          <w:rFonts w:ascii="Trebuchet MS" w:eastAsia="Trebuchet MS" w:hAnsi="Trebuchet MS" w:cs="Trebuchet MS"/>
        </w:rPr>
        <w:t xml:space="preserve"> a través de la expresión de sus ideas</w:t>
      </w:r>
      <w:r w:rsidRPr="000135E2">
        <w:rPr>
          <w:rFonts w:ascii="Trebuchet MS" w:eastAsia="Trebuchet MS" w:hAnsi="Trebuchet MS" w:cs="Trebuchet MS"/>
        </w:rPr>
        <w:t>, si</w:t>
      </w:r>
      <w:r w:rsidR="00137975">
        <w:rPr>
          <w:rFonts w:ascii="Trebuchet MS" w:eastAsia="Trebuchet MS" w:hAnsi="Trebuchet MS" w:cs="Trebuchet MS"/>
        </w:rPr>
        <w:t>no</w:t>
      </w:r>
      <w:r w:rsidRPr="000135E2">
        <w:rPr>
          <w:rFonts w:ascii="Trebuchet MS" w:eastAsia="Trebuchet MS" w:hAnsi="Trebuchet MS" w:cs="Trebuchet MS"/>
        </w:rPr>
        <w:t xml:space="preserve"> únicamente </w:t>
      </w:r>
      <w:r w:rsidR="00137975">
        <w:rPr>
          <w:rFonts w:ascii="Trebuchet MS" w:eastAsia="Trebuchet MS" w:hAnsi="Trebuchet MS" w:cs="Trebuchet MS"/>
        </w:rPr>
        <w:t xml:space="preserve">a </w:t>
      </w:r>
      <w:r w:rsidRPr="000135E2">
        <w:rPr>
          <w:rFonts w:ascii="Trebuchet MS" w:eastAsia="Trebuchet MS" w:hAnsi="Trebuchet MS" w:cs="Trebuchet MS"/>
        </w:rPr>
        <w:t xml:space="preserve">los partidos políticos a quienes se les atribuye tal restricción. Por tanto, la ciudadanía </w:t>
      </w:r>
      <w:r w:rsidR="00321F1F" w:rsidRPr="000135E2">
        <w:rPr>
          <w:rFonts w:ascii="Trebuchet MS" w:eastAsia="Trebuchet MS" w:hAnsi="Trebuchet MS" w:cs="Trebuchet MS"/>
        </w:rPr>
        <w:t xml:space="preserve">en general </w:t>
      </w:r>
      <w:r w:rsidRPr="000135E2">
        <w:rPr>
          <w:rFonts w:ascii="Trebuchet MS" w:eastAsia="Trebuchet MS" w:hAnsi="Trebuchet MS" w:cs="Trebuchet MS"/>
        </w:rPr>
        <w:t xml:space="preserve">puede participar o expresarse en torno a la consulta popular, a partir de sus particulares puntos de vista o perspectivas </w:t>
      </w:r>
      <w:r w:rsidR="000135E2" w:rsidRPr="000135E2">
        <w:rPr>
          <w:rFonts w:ascii="Trebuchet MS" w:eastAsia="Trebuchet MS" w:hAnsi="Trebuchet MS" w:cs="Trebuchet MS"/>
        </w:rPr>
        <w:t>sobre</w:t>
      </w:r>
      <w:r w:rsidRPr="000135E2">
        <w:rPr>
          <w:rFonts w:ascii="Trebuchet MS" w:eastAsia="Trebuchet MS" w:hAnsi="Trebuchet MS" w:cs="Trebuchet MS"/>
        </w:rPr>
        <w:t xml:space="preserve"> los temas objeto de</w:t>
      </w:r>
      <w:r w:rsidR="00321F1F" w:rsidRPr="000135E2">
        <w:rPr>
          <w:rFonts w:ascii="Trebuchet MS" w:eastAsia="Trebuchet MS" w:hAnsi="Trebuchet MS" w:cs="Trebuchet MS"/>
        </w:rPr>
        <w:t xml:space="preserve"> opinión</w:t>
      </w:r>
      <w:r w:rsidRPr="000135E2">
        <w:rPr>
          <w:rFonts w:ascii="Trebuchet MS" w:eastAsia="Trebuchet MS" w:hAnsi="Trebuchet MS" w:cs="Trebuchet MS"/>
        </w:rPr>
        <w:t>.</w:t>
      </w:r>
      <w:r>
        <w:rPr>
          <w:rFonts w:ascii="Trebuchet MS" w:eastAsia="Trebuchet MS" w:hAnsi="Trebuchet MS" w:cs="Trebuchet MS"/>
        </w:rPr>
        <w:t xml:space="preserve"> </w:t>
      </w:r>
    </w:p>
    <w:p w14:paraId="216F0844" w14:textId="77777777" w:rsidR="00C555E5" w:rsidRDefault="00C555E5" w:rsidP="00C555E5">
      <w:pPr>
        <w:spacing w:line="276" w:lineRule="auto"/>
        <w:jc w:val="both"/>
        <w:rPr>
          <w:rFonts w:ascii="Trebuchet MS" w:eastAsia="Trebuchet MS" w:hAnsi="Trebuchet MS" w:cs="Trebuchet MS"/>
        </w:rPr>
      </w:pPr>
    </w:p>
    <w:p w14:paraId="3B9CDED6" w14:textId="77777777" w:rsidR="00C555E5" w:rsidRPr="000135E2" w:rsidRDefault="00C555E5" w:rsidP="00C555E5">
      <w:pPr>
        <w:spacing w:line="276" w:lineRule="auto"/>
        <w:jc w:val="both"/>
        <w:rPr>
          <w:rFonts w:ascii="Trebuchet MS" w:eastAsia="Trebuchet MS" w:hAnsi="Trebuchet MS" w:cs="Trebuchet MS"/>
        </w:rPr>
      </w:pPr>
      <w:r w:rsidRPr="000135E2">
        <w:rPr>
          <w:rFonts w:ascii="Trebuchet MS" w:eastAsia="Trebuchet MS" w:hAnsi="Trebuchet MS" w:cs="Trebuchet MS"/>
        </w:rPr>
        <w:t xml:space="preserve">Esto es, </w:t>
      </w:r>
      <w:r w:rsidR="00321F1F" w:rsidRPr="000135E2">
        <w:rPr>
          <w:rFonts w:ascii="Trebuchet MS" w:eastAsia="Trebuchet MS" w:hAnsi="Trebuchet MS" w:cs="Trebuchet MS"/>
        </w:rPr>
        <w:t xml:space="preserve">si bien </w:t>
      </w:r>
      <w:r w:rsidR="002053BC" w:rsidRPr="000135E2">
        <w:rPr>
          <w:rFonts w:ascii="Trebuchet MS" w:eastAsia="Trebuchet MS" w:hAnsi="Trebuchet MS" w:cs="Trebuchet MS"/>
        </w:rPr>
        <w:t xml:space="preserve">existe </w:t>
      </w:r>
      <w:r w:rsidRPr="000135E2">
        <w:rPr>
          <w:rFonts w:ascii="Trebuchet MS" w:eastAsia="Trebuchet MS" w:hAnsi="Trebuchet MS" w:cs="Trebuchet MS"/>
        </w:rPr>
        <w:t>la obligación de la autoridad electoral de promover la participación ci</w:t>
      </w:r>
      <w:r w:rsidR="000135E2" w:rsidRPr="000135E2">
        <w:rPr>
          <w:rFonts w:ascii="Trebuchet MS" w:eastAsia="Trebuchet MS" w:hAnsi="Trebuchet MS" w:cs="Trebuchet MS"/>
        </w:rPr>
        <w:t>udadana en la consulta popular,</w:t>
      </w:r>
      <w:r w:rsidRPr="000135E2">
        <w:rPr>
          <w:rFonts w:ascii="Trebuchet MS" w:eastAsia="Trebuchet MS" w:hAnsi="Trebuchet MS" w:cs="Trebuchet MS"/>
        </w:rPr>
        <w:t xml:space="preserve"> ello no significa o supone prohibición o impedimento jurídico alguno para que la ciudadanía</w:t>
      </w:r>
      <w:r w:rsidR="00321F1F" w:rsidRPr="000135E2">
        <w:rPr>
          <w:rFonts w:ascii="Trebuchet MS" w:eastAsia="Trebuchet MS" w:hAnsi="Trebuchet MS" w:cs="Trebuchet MS"/>
        </w:rPr>
        <w:t>, incluidas funcionarias y funcionarios públicos para que</w:t>
      </w:r>
      <w:r w:rsidRPr="000135E2">
        <w:rPr>
          <w:rFonts w:ascii="Trebuchet MS" w:eastAsia="Trebuchet MS" w:hAnsi="Trebuchet MS" w:cs="Trebuchet MS"/>
        </w:rPr>
        <w:t xml:space="preserve"> participe</w:t>
      </w:r>
      <w:r w:rsidR="00321F1F" w:rsidRPr="000135E2">
        <w:rPr>
          <w:rFonts w:ascii="Trebuchet MS" w:eastAsia="Trebuchet MS" w:hAnsi="Trebuchet MS" w:cs="Trebuchet MS"/>
        </w:rPr>
        <w:t>n</w:t>
      </w:r>
      <w:r w:rsidRPr="000135E2">
        <w:rPr>
          <w:rFonts w:ascii="Trebuchet MS" w:eastAsia="Trebuchet MS" w:hAnsi="Trebuchet MS" w:cs="Trebuchet MS"/>
        </w:rPr>
        <w:t xml:space="preserve"> y se involucre</w:t>
      </w:r>
      <w:r w:rsidR="00321F1F" w:rsidRPr="000135E2">
        <w:rPr>
          <w:rFonts w:ascii="Trebuchet MS" w:eastAsia="Trebuchet MS" w:hAnsi="Trebuchet MS" w:cs="Trebuchet MS"/>
        </w:rPr>
        <w:t>n</w:t>
      </w:r>
      <w:r w:rsidRPr="000135E2">
        <w:rPr>
          <w:rFonts w:ascii="Trebuchet MS" w:eastAsia="Trebuchet MS" w:hAnsi="Trebuchet MS" w:cs="Trebuchet MS"/>
        </w:rPr>
        <w:t xml:space="preserve"> activ</w:t>
      </w:r>
      <w:r w:rsidR="002053BC" w:rsidRPr="000135E2">
        <w:rPr>
          <w:rFonts w:ascii="Trebuchet MS" w:eastAsia="Trebuchet MS" w:hAnsi="Trebuchet MS" w:cs="Trebuchet MS"/>
        </w:rPr>
        <w:t>amente en temas y aspectos de</w:t>
      </w:r>
      <w:r w:rsidR="00321F1F" w:rsidRPr="000135E2">
        <w:rPr>
          <w:rFonts w:ascii="Trebuchet MS" w:eastAsia="Trebuchet MS" w:hAnsi="Trebuchet MS" w:cs="Trebuchet MS"/>
        </w:rPr>
        <w:t>l</w:t>
      </w:r>
      <w:r w:rsidR="002053BC" w:rsidRPr="000135E2">
        <w:rPr>
          <w:rFonts w:ascii="Trebuchet MS" w:eastAsia="Trebuchet MS" w:hAnsi="Trebuchet MS" w:cs="Trebuchet MS"/>
        </w:rPr>
        <w:t xml:space="preserve"> mecanismo</w:t>
      </w:r>
      <w:r w:rsidR="00321F1F" w:rsidRPr="000135E2">
        <w:rPr>
          <w:rFonts w:ascii="Trebuchet MS" w:eastAsia="Trebuchet MS" w:hAnsi="Trebuchet MS" w:cs="Trebuchet MS"/>
        </w:rPr>
        <w:t xml:space="preserve"> de participación ciudadana</w:t>
      </w:r>
      <w:r w:rsidRPr="000135E2">
        <w:rPr>
          <w:rFonts w:ascii="Trebuchet MS" w:eastAsia="Trebuchet MS" w:hAnsi="Trebuchet MS" w:cs="Trebuchet MS"/>
        </w:rPr>
        <w:t xml:space="preserve">, a través de manifestaciones, puntos de vista, mesas de trabajo, eventos, foros y divulgación de datos e información, porque </w:t>
      </w:r>
      <w:r w:rsidR="00321F1F" w:rsidRPr="000135E2">
        <w:rPr>
          <w:rFonts w:ascii="Trebuchet MS" w:eastAsia="Trebuchet MS" w:hAnsi="Trebuchet MS" w:cs="Trebuchet MS"/>
        </w:rPr>
        <w:t xml:space="preserve">se insiste, </w:t>
      </w:r>
      <w:r w:rsidRPr="000135E2">
        <w:rPr>
          <w:rFonts w:ascii="Trebuchet MS" w:eastAsia="Trebuchet MS" w:hAnsi="Trebuchet MS" w:cs="Trebuchet MS"/>
        </w:rPr>
        <w:t xml:space="preserve">no existe prohibición para ello, siempre que se respeten los limites constitucional y legalmente apuntados. </w:t>
      </w:r>
    </w:p>
    <w:p w14:paraId="0C1D922F" w14:textId="77777777" w:rsidR="00C555E5" w:rsidRPr="000135E2" w:rsidRDefault="00C555E5" w:rsidP="00C555E5">
      <w:pPr>
        <w:pBdr>
          <w:top w:val="nil"/>
          <w:left w:val="nil"/>
          <w:bottom w:val="nil"/>
          <w:right w:val="nil"/>
          <w:between w:val="nil"/>
        </w:pBdr>
        <w:spacing w:line="276" w:lineRule="auto"/>
        <w:jc w:val="both"/>
        <w:rPr>
          <w:rFonts w:ascii="Trebuchet MS" w:eastAsia="Trebuchet MS" w:hAnsi="Trebuchet MS" w:cs="Trebuchet MS"/>
          <w:color w:val="000000"/>
        </w:rPr>
      </w:pPr>
    </w:p>
    <w:p w14:paraId="657DD1C4" w14:textId="5CB46EA4" w:rsidR="00C555E5" w:rsidRDefault="00C555E5" w:rsidP="00C555E5">
      <w:pPr>
        <w:spacing w:line="276" w:lineRule="auto"/>
        <w:jc w:val="both"/>
        <w:rPr>
          <w:rFonts w:ascii="Trebuchet MS" w:eastAsia="Trebuchet MS" w:hAnsi="Trebuchet MS" w:cs="Trebuchet MS"/>
        </w:rPr>
      </w:pPr>
      <w:r w:rsidRPr="000135E2">
        <w:rPr>
          <w:rFonts w:ascii="Trebuchet MS" w:eastAsia="Trebuchet MS" w:hAnsi="Trebuchet MS" w:cs="Trebuchet MS"/>
        </w:rPr>
        <w:t xml:space="preserve">De ahí que la solicitud formulada </w:t>
      </w:r>
      <w:r w:rsidRPr="000135E2">
        <w:rPr>
          <w:rFonts w:ascii="Trebuchet MS" w:eastAsia="Trebuchet MS" w:hAnsi="Trebuchet MS" w:cs="Trebuchet MS"/>
          <w:b/>
        </w:rPr>
        <w:t>result</w:t>
      </w:r>
      <w:r w:rsidR="001F5EA0">
        <w:rPr>
          <w:rFonts w:ascii="Trebuchet MS" w:eastAsia="Trebuchet MS" w:hAnsi="Trebuchet MS" w:cs="Trebuchet MS"/>
          <w:b/>
        </w:rPr>
        <w:t>a</w:t>
      </w:r>
      <w:r w:rsidRPr="000135E2">
        <w:rPr>
          <w:rFonts w:ascii="Trebuchet MS" w:eastAsia="Trebuchet MS" w:hAnsi="Trebuchet MS" w:cs="Trebuchet MS"/>
          <w:b/>
        </w:rPr>
        <w:t xml:space="preserve"> improcedente</w:t>
      </w:r>
      <w:r w:rsidRPr="000135E2">
        <w:rPr>
          <w:rFonts w:ascii="Trebuchet MS" w:eastAsia="Trebuchet MS" w:hAnsi="Trebuchet MS" w:cs="Trebuchet MS"/>
        </w:rPr>
        <w:t>, toda vez que no se advierte que l</w:t>
      </w:r>
      <w:r w:rsidR="00F73426">
        <w:rPr>
          <w:rFonts w:ascii="Trebuchet MS" w:eastAsia="Trebuchet MS" w:hAnsi="Trebuchet MS" w:cs="Trebuchet MS"/>
        </w:rPr>
        <w:t>a</w:t>
      </w:r>
      <w:r w:rsidRPr="000135E2">
        <w:rPr>
          <w:rFonts w:ascii="Trebuchet MS" w:eastAsia="Trebuchet MS" w:hAnsi="Trebuchet MS" w:cs="Trebuchet MS"/>
        </w:rPr>
        <w:t xml:space="preserve"> </w:t>
      </w:r>
      <w:r w:rsidR="00F73426" w:rsidRPr="000135E2">
        <w:rPr>
          <w:rFonts w:ascii="Trebuchet MS" w:eastAsia="Trebuchet MS" w:hAnsi="Trebuchet MS" w:cs="Trebuchet MS"/>
        </w:rPr>
        <w:t>publicación</w:t>
      </w:r>
      <w:r w:rsidRPr="000135E2">
        <w:rPr>
          <w:rFonts w:ascii="Trebuchet MS" w:eastAsia="Trebuchet MS" w:hAnsi="Trebuchet MS" w:cs="Trebuchet MS"/>
        </w:rPr>
        <w:t xml:space="preserve"> objeto de denuncia sea evidentemente ilegales y, consecuentemente,</w:t>
      </w:r>
      <w:r w:rsidR="000135E2" w:rsidRPr="000135E2">
        <w:rPr>
          <w:rFonts w:ascii="Trebuchet MS" w:eastAsia="Trebuchet MS" w:hAnsi="Trebuchet MS" w:cs="Trebuchet MS"/>
        </w:rPr>
        <w:t xml:space="preserve"> que se justifique su retiro de</w:t>
      </w:r>
      <w:r w:rsidRPr="000135E2">
        <w:rPr>
          <w:rFonts w:ascii="Trebuchet MS" w:eastAsia="Trebuchet MS" w:hAnsi="Trebuchet MS" w:cs="Trebuchet MS"/>
        </w:rPr>
        <w:t>l medio electrónico en</w:t>
      </w:r>
      <w:r>
        <w:rPr>
          <w:rFonts w:ascii="Trebuchet MS" w:eastAsia="Trebuchet MS" w:hAnsi="Trebuchet MS" w:cs="Trebuchet MS"/>
        </w:rPr>
        <w:t xml:space="preserve"> donde está </w:t>
      </w:r>
      <w:r>
        <w:rPr>
          <w:rFonts w:ascii="Trebuchet MS" w:eastAsia="Trebuchet MS" w:hAnsi="Trebuchet MS" w:cs="Trebuchet MS"/>
        </w:rPr>
        <w:lastRenderedPageBreak/>
        <w:t>alojad</w:t>
      </w:r>
      <w:r w:rsidR="009B5792">
        <w:rPr>
          <w:rFonts w:ascii="Trebuchet MS" w:eastAsia="Trebuchet MS" w:hAnsi="Trebuchet MS" w:cs="Trebuchet MS"/>
        </w:rPr>
        <w:t>a</w:t>
      </w:r>
      <w:r>
        <w:rPr>
          <w:rFonts w:ascii="Trebuchet MS" w:eastAsia="Trebuchet MS" w:hAnsi="Trebuchet MS" w:cs="Trebuchet MS"/>
        </w:rPr>
        <w:t xml:space="preserve">, ni base para ordenar a la parte denunciada que se abstenga de realizar actos o publicar hechos como los denunciados. Lo anterior es así, porque los hechos objeto de denuncia </w:t>
      </w:r>
      <w:r w:rsidRPr="000135E2">
        <w:rPr>
          <w:rFonts w:ascii="Trebuchet MS" w:eastAsia="Trebuchet MS" w:hAnsi="Trebuchet MS" w:cs="Trebuchet MS"/>
        </w:rPr>
        <w:t>consisten, esencialmente, en expresiones, mediante los cuales la parte denunciada invit</w:t>
      </w:r>
      <w:r w:rsidR="00321F1F" w:rsidRPr="000135E2">
        <w:rPr>
          <w:rFonts w:ascii="Trebuchet MS" w:eastAsia="Trebuchet MS" w:hAnsi="Trebuchet MS" w:cs="Trebuchet MS"/>
        </w:rPr>
        <w:t>a</w:t>
      </w:r>
      <w:r w:rsidRPr="000135E2">
        <w:rPr>
          <w:rFonts w:ascii="Trebuchet MS" w:eastAsia="Trebuchet MS" w:hAnsi="Trebuchet MS" w:cs="Trebuchet MS"/>
        </w:rPr>
        <w:t xml:space="preserve"> a la ciudadanía a participar y exp</w:t>
      </w:r>
      <w:r w:rsidR="00321F1F" w:rsidRPr="000135E2">
        <w:rPr>
          <w:rFonts w:ascii="Trebuchet MS" w:eastAsia="Trebuchet MS" w:hAnsi="Trebuchet MS" w:cs="Trebuchet MS"/>
        </w:rPr>
        <w:t>one</w:t>
      </w:r>
      <w:r w:rsidRPr="000135E2">
        <w:rPr>
          <w:rFonts w:ascii="Trebuchet MS" w:eastAsia="Trebuchet MS" w:hAnsi="Trebuchet MS" w:cs="Trebuchet MS"/>
        </w:rPr>
        <w:t xml:space="preserve"> sus puntos de vista o consideraciones en torno a la consulta popular y lo que, desde su perspectiva, implica este ejercicio democrático, lo que no está prohibido o restringido por nuestro orden jurídico, según se explicó </w:t>
      </w:r>
      <w:r w:rsidR="00321F1F" w:rsidRPr="000135E2">
        <w:rPr>
          <w:rFonts w:ascii="Trebuchet MS" w:eastAsia="Trebuchet MS" w:hAnsi="Trebuchet MS" w:cs="Trebuchet MS"/>
        </w:rPr>
        <w:t>con anterioridad.</w:t>
      </w:r>
      <w:r w:rsidR="00321F1F">
        <w:rPr>
          <w:rFonts w:ascii="Trebuchet MS" w:eastAsia="Trebuchet MS" w:hAnsi="Trebuchet MS" w:cs="Trebuchet MS"/>
        </w:rPr>
        <w:t xml:space="preserve"> </w:t>
      </w:r>
    </w:p>
    <w:p w14:paraId="26E52AFD" w14:textId="77777777" w:rsidR="00123410" w:rsidRDefault="00123410" w:rsidP="00C555E5">
      <w:pPr>
        <w:spacing w:line="276" w:lineRule="auto"/>
        <w:jc w:val="both"/>
        <w:rPr>
          <w:rFonts w:ascii="Trebuchet MS" w:eastAsia="Trebuchet MS" w:hAnsi="Trebuchet MS" w:cs="Trebuchet MS"/>
        </w:rPr>
      </w:pPr>
    </w:p>
    <w:p w14:paraId="180E5109" w14:textId="77777777" w:rsidR="00C555E5" w:rsidRDefault="00C555E5" w:rsidP="00C555E5">
      <w:pPr>
        <w:spacing w:line="276" w:lineRule="auto"/>
        <w:jc w:val="both"/>
        <w:rPr>
          <w:rFonts w:ascii="Trebuchet MS" w:eastAsia="Trebuchet MS" w:hAnsi="Trebuchet MS" w:cs="Trebuchet MS"/>
        </w:rPr>
      </w:pPr>
      <w:r>
        <w:rPr>
          <w:rFonts w:ascii="Trebuchet MS" w:eastAsia="Trebuchet MS" w:hAnsi="Trebuchet MS" w:cs="Trebuchet MS"/>
        </w:rPr>
        <w:t>Por el contrario, el dictado de medidas cautelares en los términos y para los efectos que pretende la quejosa, implicaría un acto jurídico que pudiera afectar de manera injustificada y desproporcionada el ejercicio de los derechos fundamentales de expresión, información y participación en los asuntos políticos de la entidad, así como la afectación a la libre circulación de ideas y al debate abierto en torno a temas de interés e importancia para la ciudadanía en general.</w:t>
      </w:r>
    </w:p>
    <w:p w14:paraId="78478103" w14:textId="77777777" w:rsidR="00C555E5" w:rsidRDefault="00C555E5" w:rsidP="00C555E5">
      <w:pPr>
        <w:spacing w:line="276" w:lineRule="auto"/>
        <w:jc w:val="both"/>
        <w:rPr>
          <w:rFonts w:ascii="Trebuchet MS" w:eastAsia="Trebuchet MS" w:hAnsi="Trebuchet MS" w:cs="Trebuchet MS"/>
        </w:rPr>
      </w:pPr>
    </w:p>
    <w:p w14:paraId="6A2D3983" w14:textId="77777777" w:rsidR="00C555E5" w:rsidRDefault="00C555E5" w:rsidP="00C555E5">
      <w:pPr>
        <w:pBdr>
          <w:top w:val="nil"/>
          <w:left w:val="nil"/>
          <w:bottom w:val="nil"/>
          <w:right w:val="nil"/>
          <w:between w:val="nil"/>
        </w:pBd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 xml:space="preserve">Las anteriores consideraciones no determinan la existencia o no de las infracciones denunciadas, es decir, no prejuzgan respecto de la existencia de la infracción denunciada y la responsabilidad correspondiente. </w:t>
      </w:r>
    </w:p>
    <w:p w14:paraId="5EF07AA5" w14:textId="77777777" w:rsidR="004F1BAF" w:rsidRDefault="004F1BAF" w:rsidP="00C555E5">
      <w:pPr>
        <w:pBdr>
          <w:top w:val="nil"/>
          <w:left w:val="nil"/>
          <w:bottom w:val="nil"/>
          <w:right w:val="nil"/>
          <w:between w:val="nil"/>
        </w:pBdr>
        <w:spacing w:line="276" w:lineRule="auto"/>
        <w:jc w:val="both"/>
        <w:rPr>
          <w:rFonts w:ascii="Trebuchet MS" w:eastAsia="Trebuchet MS" w:hAnsi="Trebuchet MS" w:cs="Trebuchet MS"/>
          <w:color w:val="000000"/>
        </w:rPr>
      </w:pPr>
    </w:p>
    <w:p w14:paraId="6A6494BB" w14:textId="0A93BC79" w:rsidR="004F1BAF" w:rsidRDefault="004F1BAF" w:rsidP="004F1BAF">
      <w:pPr>
        <w:spacing w:line="276" w:lineRule="auto"/>
        <w:jc w:val="both"/>
        <w:rPr>
          <w:rFonts w:ascii="Trebuchet MS" w:eastAsia="Trebuchet MS" w:hAnsi="Trebuchet MS" w:cs="Trebuchet MS"/>
        </w:rPr>
      </w:pPr>
      <w:r>
        <w:rPr>
          <w:rFonts w:ascii="Trebuchet MS" w:eastAsia="Trebuchet MS" w:hAnsi="Trebuchet MS" w:cs="Trebuchet MS"/>
          <w:color w:val="000000"/>
        </w:rPr>
        <w:t>Finalmente, es oportuno señalar que</w:t>
      </w:r>
      <w:r w:rsidRPr="004F1BAF">
        <w:rPr>
          <w:rFonts w:ascii="Trebuchet MS" w:eastAsia="Trebuchet MS" w:hAnsi="Trebuchet MS" w:cs="Trebuchet MS"/>
        </w:rPr>
        <w:t xml:space="preserve"> </w:t>
      </w:r>
      <w:r>
        <w:rPr>
          <w:rFonts w:ascii="Trebuchet MS" w:eastAsia="Trebuchet MS" w:hAnsi="Trebuchet MS" w:cs="Trebuchet MS"/>
        </w:rPr>
        <w:t xml:space="preserve">similar criterio fue adoptado por la Comisión de Quejas y Denuncias del Instituto Nacional Electoral </w:t>
      </w:r>
      <w:r w:rsidR="00C70EEA">
        <w:rPr>
          <w:rFonts w:ascii="Trebuchet MS" w:eastAsia="Trebuchet MS" w:hAnsi="Trebuchet MS" w:cs="Trebuchet MS"/>
        </w:rPr>
        <w:t xml:space="preserve">al emitir el acuerdo de </w:t>
      </w:r>
      <w:r w:rsidR="00630FE8">
        <w:rPr>
          <w:rFonts w:ascii="Trebuchet MS" w:eastAsia="Trebuchet MS" w:hAnsi="Trebuchet MS" w:cs="Trebuchet MS"/>
        </w:rPr>
        <w:t xml:space="preserve">trece de julio de dos mil veintiuno dentro del </w:t>
      </w:r>
      <w:r>
        <w:rPr>
          <w:rFonts w:ascii="Trebuchet MS" w:eastAsia="Trebuchet MS" w:hAnsi="Trebuchet MS" w:cs="Trebuchet MS"/>
        </w:rPr>
        <w:t>Procedimiento Sancionador Especial UT/SCG/PE/EARR/JL/OAX/297/2021</w:t>
      </w:r>
      <w:r w:rsidR="00A4398B">
        <w:rPr>
          <w:rFonts w:ascii="Trebuchet MS" w:eastAsia="Trebuchet MS" w:hAnsi="Trebuchet MS" w:cs="Trebuchet MS"/>
        </w:rPr>
        <w:t>.</w:t>
      </w:r>
      <w:r>
        <w:rPr>
          <w:rStyle w:val="Refdenotaalpie"/>
          <w:rFonts w:ascii="Trebuchet MS" w:eastAsia="Trebuchet MS" w:hAnsi="Trebuchet MS" w:cs="Trebuchet MS"/>
        </w:rPr>
        <w:footnoteReference w:id="4"/>
      </w:r>
    </w:p>
    <w:p w14:paraId="2798EEEA" w14:textId="2FAACC76" w:rsidR="004F1BAF" w:rsidRDefault="004F1BAF" w:rsidP="00C555E5">
      <w:pPr>
        <w:pBdr>
          <w:top w:val="nil"/>
          <w:left w:val="nil"/>
          <w:bottom w:val="nil"/>
          <w:right w:val="nil"/>
          <w:between w:val="nil"/>
        </w:pBdr>
        <w:spacing w:line="276" w:lineRule="auto"/>
        <w:jc w:val="both"/>
        <w:rPr>
          <w:rFonts w:ascii="Trebuchet MS" w:eastAsia="Trebuchet MS" w:hAnsi="Trebuchet MS" w:cs="Trebuchet MS"/>
          <w:color w:val="000000"/>
        </w:rPr>
      </w:pPr>
    </w:p>
    <w:p w14:paraId="130A17DF" w14:textId="77777777" w:rsidR="00C555E5" w:rsidRDefault="00C555E5" w:rsidP="00C555E5">
      <w:pPr>
        <w:pBdr>
          <w:top w:val="nil"/>
          <w:left w:val="nil"/>
          <w:bottom w:val="nil"/>
          <w:right w:val="nil"/>
          <w:between w:val="nil"/>
        </w:pBdr>
        <w:spacing w:line="276" w:lineRule="auto"/>
        <w:jc w:val="both"/>
        <w:rPr>
          <w:rFonts w:ascii="Trebuchet MS" w:eastAsia="Trebuchet MS" w:hAnsi="Trebuchet MS" w:cs="Trebuchet MS"/>
          <w:color w:val="000000"/>
        </w:rPr>
      </w:pPr>
      <w:r>
        <w:rPr>
          <w:rFonts w:ascii="Trebuchet MS" w:eastAsia="Trebuchet MS" w:hAnsi="Trebuchet MS" w:cs="Trebuchet MS"/>
          <w:color w:val="000000"/>
        </w:rPr>
        <w:t>Por las consideraciones antes expuestas y fundadas, esta Comisión,</w:t>
      </w:r>
    </w:p>
    <w:p w14:paraId="05429152" w14:textId="77777777" w:rsidR="00C555E5" w:rsidRDefault="00C555E5" w:rsidP="00C555E5">
      <w:pPr>
        <w:pBdr>
          <w:top w:val="nil"/>
          <w:left w:val="nil"/>
          <w:bottom w:val="nil"/>
          <w:right w:val="nil"/>
          <w:between w:val="nil"/>
        </w:pBdr>
        <w:spacing w:line="276" w:lineRule="auto"/>
        <w:jc w:val="both"/>
        <w:rPr>
          <w:rFonts w:ascii="Trebuchet MS" w:eastAsia="Trebuchet MS" w:hAnsi="Trebuchet MS" w:cs="Trebuchet MS"/>
          <w:b/>
          <w:color w:val="000000"/>
        </w:rPr>
      </w:pPr>
    </w:p>
    <w:p w14:paraId="1F60C7A2" w14:textId="77777777" w:rsidR="00C04CFD" w:rsidRDefault="00C04CFD" w:rsidP="00C555E5">
      <w:pPr>
        <w:jc w:val="center"/>
        <w:rPr>
          <w:rFonts w:ascii="Trebuchet MS" w:eastAsia="Trebuchet MS" w:hAnsi="Trebuchet MS" w:cs="Trebuchet MS"/>
          <w:b/>
        </w:rPr>
      </w:pPr>
    </w:p>
    <w:p w14:paraId="65CD98F4" w14:textId="77777777" w:rsidR="00C555E5" w:rsidRDefault="00C555E5" w:rsidP="00C555E5">
      <w:pPr>
        <w:jc w:val="center"/>
        <w:rPr>
          <w:rFonts w:ascii="Trebuchet MS" w:eastAsia="Trebuchet MS" w:hAnsi="Trebuchet MS" w:cs="Trebuchet MS"/>
          <w:b/>
        </w:rPr>
      </w:pPr>
      <w:r>
        <w:rPr>
          <w:rFonts w:ascii="Trebuchet MS" w:eastAsia="Trebuchet MS" w:hAnsi="Trebuchet MS" w:cs="Trebuchet MS"/>
          <w:b/>
        </w:rPr>
        <w:t>R E S U E L V E:</w:t>
      </w:r>
    </w:p>
    <w:p w14:paraId="1B71C240" w14:textId="77777777" w:rsidR="00C555E5" w:rsidRDefault="00C555E5" w:rsidP="00C555E5">
      <w:pPr>
        <w:jc w:val="both"/>
        <w:rPr>
          <w:rFonts w:ascii="Trebuchet MS" w:eastAsia="Trebuchet MS" w:hAnsi="Trebuchet MS" w:cs="Trebuchet MS"/>
          <w:b/>
        </w:rPr>
      </w:pPr>
    </w:p>
    <w:p w14:paraId="7635E385" w14:textId="77777777" w:rsidR="00C555E5" w:rsidRDefault="00C555E5" w:rsidP="00C555E5">
      <w:pPr>
        <w:spacing w:line="276" w:lineRule="auto"/>
        <w:jc w:val="both"/>
        <w:rPr>
          <w:rFonts w:ascii="Trebuchet MS" w:eastAsia="Trebuchet MS" w:hAnsi="Trebuchet MS" w:cs="Trebuchet MS"/>
        </w:rPr>
      </w:pPr>
      <w:r>
        <w:rPr>
          <w:rFonts w:ascii="Trebuchet MS" w:eastAsia="Trebuchet MS" w:hAnsi="Trebuchet MS" w:cs="Trebuchet MS"/>
          <w:b/>
        </w:rPr>
        <w:t>Primero.</w:t>
      </w:r>
      <w:r>
        <w:rPr>
          <w:rFonts w:ascii="Trebuchet MS" w:eastAsia="Trebuchet MS" w:hAnsi="Trebuchet MS" w:cs="Trebuchet MS"/>
        </w:rPr>
        <w:t xml:space="preserve"> Se declara </w:t>
      </w:r>
      <w:r>
        <w:rPr>
          <w:rFonts w:ascii="Trebuchet MS" w:eastAsia="Trebuchet MS" w:hAnsi="Trebuchet MS" w:cs="Trebuchet MS"/>
          <w:b/>
        </w:rPr>
        <w:t>improcedente</w:t>
      </w:r>
      <w:r>
        <w:rPr>
          <w:rFonts w:ascii="Trebuchet MS" w:eastAsia="Trebuchet MS" w:hAnsi="Trebuchet MS" w:cs="Trebuchet MS"/>
        </w:rPr>
        <w:t xml:space="preserve"> la medida cautelar </w:t>
      </w:r>
      <w:r>
        <w:rPr>
          <w:rFonts w:ascii="Trebuchet MS" w:eastAsia="Trebuchet MS" w:hAnsi="Trebuchet MS" w:cs="Trebuchet MS"/>
          <w:b/>
        </w:rPr>
        <w:t>en los términos solicitados</w:t>
      </w:r>
      <w:r>
        <w:rPr>
          <w:rFonts w:ascii="Trebuchet MS" w:eastAsia="Trebuchet MS" w:hAnsi="Trebuchet MS" w:cs="Trebuchet MS"/>
        </w:rPr>
        <w:t xml:space="preserve"> por </w:t>
      </w:r>
      <w:r w:rsidR="002053BC">
        <w:rPr>
          <w:rFonts w:ascii="Trebuchet MS" w:eastAsia="Trebuchet MS" w:hAnsi="Trebuchet MS" w:cs="Trebuchet MS"/>
        </w:rPr>
        <w:t>la</w:t>
      </w:r>
      <w:r>
        <w:rPr>
          <w:rFonts w:ascii="Trebuchet MS" w:eastAsia="Trebuchet MS" w:hAnsi="Trebuchet MS" w:cs="Trebuchet MS"/>
        </w:rPr>
        <w:t xml:space="preserve"> denunciante, por las razones expuestas en el considerando </w:t>
      </w:r>
      <w:r w:rsidR="002053BC">
        <w:rPr>
          <w:rFonts w:ascii="Trebuchet MS" w:eastAsia="Trebuchet MS" w:hAnsi="Trebuchet MS" w:cs="Trebuchet MS"/>
          <w:b/>
        </w:rPr>
        <w:t>VII</w:t>
      </w:r>
      <w:r>
        <w:rPr>
          <w:rFonts w:ascii="Trebuchet MS" w:eastAsia="Trebuchet MS" w:hAnsi="Trebuchet MS" w:cs="Trebuchet MS"/>
        </w:rPr>
        <w:t xml:space="preserve"> de la presente resolución.</w:t>
      </w:r>
    </w:p>
    <w:p w14:paraId="0C665018" w14:textId="77777777" w:rsidR="00C555E5" w:rsidRDefault="00C555E5" w:rsidP="00C555E5">
      <w:pPr>
        <w:jc w:val="both"/>
        <w:rPr>
          <w:rFonts w:ascii="Trebuchet MS" w:eastAsia="Trebuchet MS" w:hAnsi="Trebuchet MS" w:cs="Trebuchet MS"/>
        </w:rPr>
      </w:pPr>
    </w:p>
    <w:p w14:paraId="4C1B560D" w14:textId="77777777" w:rsidR="00C555E5" w:rsidRDefault="00C555E5" w:rsidP="00C555E5">
      <w:pPr>
        <w:pBdr>
          <w:top w:val="nil"/>
          <w:left w:val="nil"/>
          <w:bottom w:val="nil"/>
          <w:right w:val="nil"/>
          <w:between w:val="nil"/>
        </w:pBdr>
        <w:spacing w:line="276" w:lineRule="auto"/>
        <w:jc w:val="both"/>
        <w:rPr>
          <w:rFonts w:ascii="Trebuchet MS" w:eastAsia="Trebuchet MS" w:hAnsi="Trebuchet MS" w:cs="Trebuchet MS"/>
          <w:b/>
          <w:color w:val="000000"/>
        </w:rPr>
      </w:pPr>
      <w:r>
        <w:rPr>
          <w:rFonts w:ascii="Trebuchet MS" w:eastAsia="Trebuchet MS" w:hAnsi="Trebuchet MS" w:cs="Trebuchet MS"/>
          <w:b/>
          <w:color w:val="000000"/>
        </w:rPr>
        <w:lastRenderedPageBreak/>
        <w:t xml:space="preserve">Segundo. </w:t>
      </w:r>
      <w:r>
        <w:rPr>
          <w:rFonts w:ascii="Trebuchet MS" w:eastAsia="Trebuchet MS" w:hAnsi="Trebuchet MS" w:cs="Trebuchet MS"/>
          <w:color w:val="000000"/>
        </w:rPr>
        <w:t xml:space="preserve">Túrnese a la Secretaria Ejecutiva de este Instituto a efecto de que notifique el contenido de la presente determinación, personalmente a la parte </w:t>
      </w:r>
      <w:proofErr w:type="spellStart"/>
      <w:r>
        <w:rPr>
          <w:rFonts w:ascii="Trebuchet MS" w:eastAsia="Trebuchet MS" w:hAnsi="Trebuchet MS" w:cs="Trebuchet MS"/>
          <w:color w:val="000000"/>
        </w:rPr>
        <w:t>promovente</w:t>
      </w:r>
      <w:proofErr w:type="spellEnd"/>
      <w:r>
        <w:rPr>
          <w:rFonts w:ascii="Trebuchet MS" w:eastAsia="Trebuchet MS" w:hAnsi="Trebuchet MS" w:cs="Trebuchet MS"/>
          <w:color w:val="000000"/>
        </w:rPr>
        <w:t>.</w:t>
      </w:r>
    </w:p>
    <w:p w14:paraId="4FC10671" w14:textId="77777777" w:rsidR="00C555E5" w:rsidRDefault="00C555E5" w:rsidP="00C555E5">
      <w:pPr>
        <w:pBdr>
          <w:top w:val="nil"/>
          <w:left w:val="nil"/>
          <w:bottom w:val="nil"/>
          <w:right w:val="nil"/>
          <w:between w:val="nil"/>
        </w:pBdr>
        <w:spacing w:line="276" w:lineRule="auto"/>
        <w:jc w:val="both"/>
        <w:rPr>
          <w:rFonts w:ascii="Trebuchet MS" w:eastAsia="Trebuchet MS" w:hAnsi="Trebuchet MS" w:cs="Trebuchet MS"/>
          <w:color w:val="000000"/>
        </w:rPr>
      </w:pPr>
    </w:p>
    <w:p w14:paraId="3B20EF19" w14:textId="77777777" w:rsidR="00C555E5" w:rsidRDefault="00C555E5" w:rsidP="00C555E5">
      <w:pPr>
        <w:spacing w:line="276" w:lineRule="auto"/>
        <w:jc w:val="both"/>
        <w:rPr>
          <w:rFonts w:ascii="Trebuchet MS" w:eastAsia="Trebuchet MS" w:hAnsi="Trebuchet MS" w:cs="Trebuchet MS"/>
        </w:rPr>
      </w:pPr>
    </w:p>
    <w:p w14:paraId="798167F2" w14:textId="2E0A1E03" w:rsidR="00C555E5" w:rsidRDefault="00C555E5" w:rsidP="00C555E5">
      <w:pPr>
        <w:spacing w:line="276" w:lineRule="auto"/>
        <w:jc w:val="center"/>
        <w:rPr>
          <w:rFonts w:ascii="Trebuchet MS" w:eastAsia="Trebuchet MS" w:hAnsi="Trebuchet MS" w:cs="Trebuchet MS"/>
          <w:b/>
        </w:rPr>
      </w:pPr>
      <w:r w:rsidRPr="009E6F19">
        <w:rPr>
          <w:rFonts w:ascii="Trebuchet MS" w:eastAsia="Trebuchet MS" w:hAnsi="Trebuchet MS" w:cs="Trebuchet MS"/>
          <w:b/>
        </w:rPr>
        <w:t xml:space="preserve">Guadalajara, Jalisco, a </w:t>
      </w:r>
      <w:r w:rsidR="009E6F19" w:rsidRPr="009E6F19">
        <w:rPr>
          <w:rFonts w:ascii="Trebuchet MS" w:eastAsia="Trebuchet MS" w:hAnsi="Trebuchet MS" w:cs="Trebuchet MS"/>
          <w:b/>
        </w:rPr>
        <w:t>16 de diciembre de 2021</w:t>
      </w:r>
    </w:p>
    <w:p w14:paraId="747DB542" w14:textId="77777777" w:rsidR="00C555E5" w:rsidRDefault="00C555E5" w:rsidP="00C555E5">
      <w:pPr>
        <w:spacing w:line="276" w:lineRule="auto"/>
        <w:jc w:val="center"/>
        <w:rPr>
          <w:rFonts w:ascii="Trebuchet MS" w:eastAsia="Trebuchet MS" w:hAnsi="Trebuchet MS" w:cs="Trebuchet MS"/>
          <w:b/>
        </w:rPr>
      </w:pPr>
    </w:p>
    <w:p w14:paraId="159F990B" w14:textId="77777777" w:rsidR="00C555E5" w:rsidRDefault="00C555E5" w:rsidP="00C555E5">
      <w:pPr>
        <w:spacing w:line="276" w:lineRule="auto"/>
        <w:jc w:val="center"/>
        <w:rPr>
          <w:rFonts w:ascii="Trebuchet MS" w:eastAsia="Trebuchet MS" w:hAnsi="Trebuchet MS" w:cs="Trebuchet MS"/>
          <w:b/>
        </w:rPr>
      </w:pPr>
    </w:p>
    <w:p w14:paraId="26BEFC69" w14:textId="77777777" w:rsidR="00C555E5" w:rsidRDefault="00C555E5" w:rsidP="00C555E5">
      <w:pPr>
        <w:spacing w:line="276" w:lineRule="auto"/>
        <w:jc w:val="center"/>
        <w:rPr>
          <w:rFonts w:ascii="Trebuchet MS" w:eastAsia="Trebuchet MS" w:hAnsi="Trebuchet MS" w:cs="Trebuchet MS"/>
          <w:b/>
        </w:rPr>
      </w:pPr>
    </w:p>
    <w:p w14:paraId="07E61194" w14:textId="77777777" w:rsidR="00C555E5" w:rsidRDefault="00C555E5" w:rsidP="00C555E5">
      <w:pPr>
        <w:spacing w:line="276" w:lineRule="auto"/>
        <w:jc w:val="center"/>
        <w:rPr>
          <w:rFonts w:ascii="Trebuchet MS" w:eastAsia="Trebuchet MS" w:hAnsi="Trebuchet MS" w:cs="Trebuchet MS"/>
          <w:b/>
        </w:rPr>
      </w:pPr>
    </w:p>
    <w:tbl>
      <w:tblPr>
        <w:tblW w:w="8840" w:type="dxa"/>
        <w:tblLayout w:type="fixed"/>
        <w:tblLook w:val="0400" w:firstRow="0" w:lastRow="0" w:firstColumn="0" w:lastColumn="0" w:noHBand="0" w:noVBand="1"/>
      </w:tblPr>
      <w:tblGrid>
        <w:gridCol w:w="4374"/>
        <w:gridCol w:w="4466"/>
      </w:tblGrid>
      <w:tr w:rsidR="00C555E5" w14:paraId="48A4291E" w14:textId="77777777" w:rsidTr="00F67BEE">
        <w:trPr>
          <w:trHeight w:val="281"/>
        </w:trPr>
        <w:tc>
          <w:tcPr>
            <w:tcW w:w="8840" w:type="dxa"/>
            <w:gridSpan w:val="2"/>
            <w:shd w:val="clear" w:color="auto" w:fill="auto"/>
          </w:tcPr>
          <w:p w14:paraId="203D0E8B" w14:textId="77777777" w:rsidR="00C555E5" w:rsidRDefault="00C555E5" w:rsidP="00F67BEE">
            <w:pPr>
              <w:spacing w:line="276" w:lineRule="auto"/>
              <w:jc w:val="center"/>
              <w:rPr>
                <w:rFonts w:ascii="Trebuchet MS" w:eastAsia="Trebuchet MS" w:hAnsi="Trebuchet MS" w:cs="Trebuchet MS"/>
                <w:b/>
              </w:rPr>
            </w:pPr>
            <w:r>
              <w:rPr>
                <w:rFonts w:ascii="Trebuchet MS" w:eastAsia="Trebuchet MS" w:hAnsi="Trebuchet MS" w:cs="Trebuchet MS"/>
                <w:b/>
              </w:rPr>
              <w:t xml:space="preserve">Silvia Guadalupe Bustos Vásquez </w:t>
            </w:r>
          </w:p>
          <w:p w14:paraId="6163B1AD" w14:textId="77777777" w:rsidR="00C555E5" w:rsidRDefault="00C555E5" w:rsidP="00F67BEE">
            <w:pPr>
              <w:spacing w:line="276" w:lineRule="auto"/>
              <w:jc w:val="center"/>
              <w:rPr>
                <w:rFonts w:ascii="Trebuchet MS" w:eastAsia="Trebuchet MS" w:hAnsi="Trebuchet MS" w:cs="Trebuchet MS"/>
                <w:b/>
              </w:rPr>
            </w:pPr>
            <w:r>
              <w:rPr>
                <w:rFonts w:ascii="Trebuchet MS" w:eastAsia="Trebuchet MS" w:hAnsi="Trebuchet MS" w:cs="Trebuchet MS"/>
                <w:b/>
              </w:rPr>
              <w:t>Consejera electoral presidenta</w:t>
            </w:r>
          </w:p>
        </w:tc>
      </w:tr>
      <w:tr w:rsidR="00C555E5" w14:paraId="5E66D8CC" w14:textId="77777777" w:rsidTr="00F67BEE">
        <w:trPr>
          <w:trHeight w:val="980"/>
        </w:trPr>
        <w:tc>
          <w:tcPr>
            <w:tcW w:w="4374" w:type="dxa"/>
            <w:shd w:val="clear" w:color="auto" w:fill="auto"/>
          </w:tcPr>
          <w:p w14:paraId="5CCA339F" w14:textId="77777777" w:rsidR="00C555E5" w:rsidRDefault="00C555E5" w:rsidP="00F67BEE">
            <w:pPr>
              <w:spacing w:line="276" w:lineRule="auto"/>
              <w:jc w:val="center"/>
              <w:rPr>
                <w:rFonts w:ascii="Trebuchet MS" w:eastAsia="Trebuchet MS" w:hAnsi="Trebuchet MS" w:cs="Trebuchet MS"/>
                <w:b/>
              </w:rPr>
            </w:pPr>
          </w:p>
          <w:p w14:paraId="542B3ECA" w14:textId="77777777" w:rsidR="00C555E5" w:rsidRDefault="00C555E5" w:rsidP="00F67BEE">
            <w:pPr>
              <w:spacing w:line="276" w:lineRule="auto"/>
              <w:jc w:val="center"/>
              <w:rPr>
                <w:rFonts w:ascii="Trebuchet MS" w:eastAsia="Trebuchet MS" w:hAnsi="Trebuchet MS" w:cs="Trebuchet MS"/>
                <w:b/>
              </w:rPr>
            </w:pPr>
          </w:p>
          <w:p w14:paraId="1A14B808" w14:textId="77777777" w:rsidR="00C555E5" w:rsidRDefault="00C555E5" w:rsidP="00F67BEE">
            <w:pPr>
              <w:spacing w:line="276" w:lineRule="auto"/>
              <w:jc w:val="center"/>
              <w:rPr>
                <w:rFonts w:ascii="Trebuchet MS" w:eastAsia="Trebuchet MS" w:hAnsi="Trebuchet MS" w:cs="Trebuchet MS"/>
                <w:b/>
              </w:rPr>
            </w:pPr>
          </w:p>
          <w:p w14:paraId="27E4CCEB" w14:textId="77777777" w:rsidR="00C555E5" w:rsidRDefault="00C555E5" w:rsidP="00F67BEE">
            <w:pPr>
              <w:spacing w:line="276" w:lineRule="auto"/>
              <w:jc w:val="center"/>
              <w:rPr>
                <w:rFonts w:ascii="Trebuchet MS" w:eastAsia="Trebuchet MS" w:hAnsi="Trebuchet MS" w:cs="Trebuchet MS"/>
                <w:b/>
              </w:rPr>
            </w:pPr>
          </w:p>
          <w:p w14:paraId="0F962E30" w14:textId="77777777" w:rsidR="00C555E5" w:rsidRDefault="00C555E5" w:rsidP="00F67BEE">
            <w:pPr>
              <w:spacing w:line="276" w:lineRule="auto"/>
              <w:jc w:val="center"/>
              <w:rPr>
                <w:rFonts w:ascii="Trebuchet MS" w:eastAsia="Trebuchet MS" w:hAnsi="Trebuchet MS" w:cs="Trebuchet MS"/>
                <w:b/>
              </w:rPr>
            </w:pPr>
            <w:proofErr w:type="spellStart"/>
            <w:r>
              <w:rPr>
                <w:rFonts w:ascii="Trebuchet MS" w:eastAsia="Trebuchet MS" w:hAnsi="Trebuchet MS" w:cs="Trebuchet MS"/>
                <w:b/>
              </w:rPr>
              <w:t>Zoad</w:t>
            </w:r>
            <w:proofErr w:type="spellEnd"/>
            <w:r>
              <w:rPr>
                <w:rFonts w:ascii="Trebuchet MS" w:eastAsia="Trebuchet MS" w:hAnsi="Trebuchet MS" w:cs="Trebuchet MS"/>
                <w:b/>
              </w:rPr>
              <w:t xml:space="preserve"> </w:t>
            </w:r>
            <w:proofErr w:type="spellStart"/>
            <w:r>
              <w:rPr>
                <w:rFonts w:ascii="Trebuchet MS" w:eastAsia="Trebuchet MS" w:hAnsi="Trebuchet MS" w:cs="Trebuchet MS"/>
                <w:b/>
              </w:rPr>
              <w:t>Jeanine</w:t>
            </w:r>
            <w:proofErr w:type="spellEnd"/>
            <w:r>
              <w:rPr>
                <w:rFonts w:ascii="Trebuchet MS" w:eastAsia="Trebuchet MS" w:hAnsi="Trebuchet MS" w:cs="Trebuchet MS"/>
                <w:b/>
              </w:rPr>
              <w:t xml:space="preserve"> García González</w:t>
            </w:r>
          </w:p>
          <w:p w14:paraId="0F76A09C" w14:textId="77777777" w:rsidR="00C555E5" w:rsidRDefault="00C555E5" w:rsidP="00F67BEE">
            <w:pPr>
              <w:spacing w:line="276" w:lineRule="auto"/>
              <w:jc w:val="center"/>
              <w:rPr>
                <w:rFonts w:ascii="Trebuchet MS" w:eastAsia="Trebuchet MS" w:hAnsi="Trebuchet MS" w:cs="Trebuchet MS"/>
                <w:b/>
              </w:rPr>
            </w:pPr>
            <w:r>
              <w:rPr>
                <w:rFonts w:ascii="Trebuchet MS" w:eastAsia="Trebuchet MS" w:hAnsi="Trebuchet MS" w:cs="Trebuchet MS"/>
                <w:b/>
              </w:rPr>
              <w:t xml:space="preserve">Consejera electoral integrante </w:t>
            </w:r>
          </w:p>
        </w:tc>
        <w:tc>
          <w:tcPr>
            <w:tcW w:w="4466" w:type="dxa"/>
            <w:shd w:val="clear" w:color="auto" w:fill="auto"/>
          </w:tcPr>
          <w:p w14:paraId="54FC4ADA" w14:textId="77777777" w:rsidR="00C555E5" w:rsidRDefault="00C555E5" w:rsidP="00F67BEE">
            <w:pPr>
              <w:spacing w:line="276" w:lineRule="auto"/>
              <w:jc w:val="center"/>
              <w:rPr>
                <w:rFonts w:ascii="Trebuchet MS" w:eastAsia="Trebuchet MS" w:hAnsi="Trebuchet MS" w:cs="Trebuchet MS"/>
                <w:b/>
              </w:rPr>
            </w:pPr>
          </w:p>
          <w:p w14:paraId="6DD0604A" w14:textId="77777777" w:rsidR="00C555E5" w:rsidRDefault="00C555E5" w:rsidP="00F67BEE">
            <w:pPr>
              <w:spacing w:line="276" w:lineRule="auto"/>
              <w:jc w:val="center"/>
              <w:rPr>
                <w:rFonts w:ascii="Trebuchet MS" w:eastAsia="Trebuchet MS" w:hAnsi="Trebuchet MS" w:cs="Trebuchet MS"/>
                <w:b/>
              </w:rPr>
            </w:pPr>
          </w:p>
          <w:p w14:paraId="6E0AE194" w14:textId="77777777" w:rsidR="00C555E5" w:rsidRDefault="00C555E5" w:rsidP="00F67BEE">
            <w:pPr>
              <w:spacing w:line="276" w:lineRule="auto"/>
              <w:jc w:val="center"/>
              <w:rPr>
                <w:rFonts w:ascii="Trebuchet MS" w:eastAsia="Trebuchet MS" w:hAnsi="Trebuchet MS" w:cs="Trebuchet MS"/>
                <w:b/>
              </w:rPr>
            </w:pPr>
          </w:p>
          <w:p w14:paraId="327CDDC8" w14:textId="77777777" w:rsidR="00C555E5" w:rsidRDefault="00C555E5" w:rsidP="00F67BEE">
            <w:pPr>
              <w:spacing w:line="276" w:lineRule="auto"/>
              <w:jc w:val="center"/>
              <w:rPr>
                <w:rFonts w:ascii="Trebuchet MS" w:eastAsia="Trebuchet MS" w:hAnsi="Trebuchet MS" w:cs="Trebuchet MS"/>
                <w:b/>
              </w:rPr>
            </w:pPr>
          </w:p>
          <w:p w14:paraId="7B551499" w14:textId="77777777" w:rsidR="00C555E5" w:rsidRDefault="00C555E5" w:rsidP="00F67BEE">
            <w:pPr>
              <w:spacing w:line="276" w:lineRule="auto"/>
              <w:jc w:val="center"/>
              <w:rPr>
                <w:rFonts w:ascii="Trebuchet MS" w:eastAsia="Trebuchet MS" w:hAnsi="Trebuchet MS" w:cs="Trebuchet MS"/>
                <w:b/>
              </w:rPr>
            </w:pPr>
            <w:r>
              <w:rPr>
                <w:rFonts w:ascii="Trebuchet MS" w:eastAsia="Trebuchet MS" w:hAnsi="Trebuchet MS" w:cs="Trebuchet MS"/>
                <w:b/>
              </w:rPr>
              <w:t>Claudia Alejandra Vargas Bautista</w:t>
            </w:r>
          </w:p>
          <w:p w14:paraId="0A0434B6" w14:textId="77777777" w:rsidR="00C555E5" w:rsidRDefault="00C555E5" w:rsidP="00F67BEE">
            <w:pPr>
              <w:spacing w:line="276" w:lineRule="auto"/>
              <w:jc w:val="center"/>
              <w:rPr>
                <w:rFonts w:ascii="Trebuchet MS" w:eastAsia="Trebuchet MS" w:hAnsi="Trebuchet MS" w:cs="Trebuchet MS"/>
                <w:b/>
              </w:rPr>
            </w:pPr>
            <w:r>
              <w:rPr>
                <w:rFonts w:ascii="Trebuchet MS" w:eastAsia="Trebuchet MS" w:hAnsi="Trebuchet MS" w:cs="Trebuchet MS"/>
                <w:b/>
              </w:rPr>
              <w:t xml:space="preserve">Consejera electoral integrante </w:t>
            </w:r>
          </w:p>
        </w:tc>
      </w:tr>
    </w:tbl>
    <w:p w14:paraId="2A97EA2B" w14:textId="77777777" w:rsidR="00C555E5" w:rsidRDefault="00C555E5" w:rsidP="00C555E5">
      <w:pPr>
        <w:spacing w:line="276" w:lineRule="auto"/>
        <w:jc w:val="center"/>
        <w:rPr>
          <w:rFonts w:ascii="Trebuchet MS" w:eastAsia="Trebuchet MS" w:hAnsi="Trebuchet MS" w:cs="Trebuchet MS"/>
          <w:b/>
        </w:rPr>
      </w:pPr>
    </w:p>
    <w:p w14:paraId="20FF4838" w14:textId="77777777" w:rsidR="00C555E5" w:rsidRDefault="00C555E5" w:rsidP="00C555E5">
      <w:pPr>
        <w:spacing w:line="276" w:lineRule="auto"/>
        <w:jc w:val="center"/>
        <w:rPr>
          <w:rFonts w:ascii="Trebuchet MS" w:eastAsia="Trebuchet MS" w:hAnsi="Trebuchet MS" w:cs="Trebuchet MS"/>
          <w:b/>
        </w:rPr>
      </w:pPr>
    </w:p>
    <w:p w14:paraId="7C824297" w14:textId="77777777" w:rsidR="00C555E5" w:rsidRDefault="00C555E5" w:rsidP="00C555E5">
      <w:pPr>
        <w:spacing w:line="276" w:lineRule="auto"/>
        <w:jc w:val="center"/>
        <w:rPr>
          <w:rFonts w:ascii="Trebuchet MS" w:eastAsia="Trebuchet MS" w:hAnsi="Trebuchet MS" w:cs="Trebuchet MS"/>
          <w:b/>
        </w:rPr>
      </w:pPr>
    </w:p>
    <w:p w14:paraId="2C41882D" w14:textId="77777777" w:rsidR="00C555E5" w:rsidRDefault="00C555E5" w:rsidP="00C555E5">
      <w:pPr>
        <w:spacing w:line="276" w:lineRule="auto"/>
        <w:jc w:val="center"/>
        <w:rPr>
          <w:rFonts w:ascii="Trebuchet MS" w:eastAsia="Trebuchet MS" w:hAnsi="Trebuchet MS" w:cs="Trebuchet MS"/>
          <w:b/>
        </w:rPr>
      </w:pPr>
    </w:p>
    <w:p w14:paraId="691200C9" w14:textId="77777777" w:rsidR="00C555E5" w:rsidRDefault="00C555E5" w:rsidP="00C555E5">
      <w:pPr>
        <w:spacing w:line="276" w:lineRule="auto"/>
        <w:jc w:val="center"/>
        <w:rPr>
          <w:rFonts w:ascii="Trebuchet MS" w:eastAsia="Trebuchet MS" w:hAnsi="Trebuchet MS" w:cs="Trebuchet MS"/>
          <w:b/>
        </w:rPr>
      </w:pPr>
      <w:r>
        <w:rPr>
          <w:rFonts w:ascii="Trebuchet MS" w:eastAsia="Trebuchet MS" w:hAnsi="Trebuchet MS" w:cs="Trebuchet MS"/>
          <w:b/>
        </w:rPr>
        <w:t>Luis Alfonso Campos Guzmán</w:t>
      </w:r>
    </w:p>
    <w:p w14:paraId="72B50212" w14:textId="77777777" w:rsidR="00C555E5" w:rsidRDefault="00C555E5" w:rsidP="00C555E5">
      <w:pPr>
        <w:ind w:left="2832" w:firstLine="708"/>
        <w:rPr>
          <w:rFonts w:ascii="Trebuchet MS" w:eastAsia="Trebuchet MS" w:hAnsi="Trebuchet MS" w:cs="Trebuchet MS"/>
        </w:rPr>
      </w:pPr>
      <w:r>
        <w:rPr>
          <w:rFonts w:ascii="Trebuchet MS" w:eastAsia="Trebuchet MS" w:hAnsi="Trebuchet MS" w:cs="Trebuchet MS"/>
          <w:b/>
        </w:rPr>
        <w:t>Secretario técnico</w:t>
      </w:r>
    </w:p>
    <w:p w14:paraId="251D71B0" w14:textId="77777777" w:rsidR="00C555E5" w:rsidRDefault="00C555E5" w:rsidP="00C555E5">
      <w:pPr>
        <w:rPr>
          <w:rFonts w:ascii="Trebuchet MS" w:eastAsia="Trebuchet MS" w:hAnsi="Trebuchet MS" w:cs="Trebuchet MS"/>
        </w:rPr>
      </w:pPr>
    </w:p>
    <w:p w14:paraId="759F3E3B" w14:textId="77777777" w:rsidR="00C555E5" w:rsidRDefault="00C555E5" w:rsidP="00C555E5">
      <w:pPr>
        <w:rPr>
          <w:rFonts w:ascii="Trebuchet MS" w:eastAsia="Trebuchet MS" w:hAnsi="Trebuchet MS" w:cs="Trebuchet MS"/>
        </w:rPr>
      </w:pPr>
    </w:p>
    <w:p w14:paraId="5D43E48F" w14:textId="77777777" w:rsidR="00C04CFD" w:rsidRDefault="00C04CFD" w:rsidP="00C04CFD">
      <w:pPr>
        <w:spacing w:line="276" w:lineRule="auto"/>
        <w:jc w:val="both"/>
        <w:rPr>
          <w:rFonts w:ascii="Trebuchet MS" w:eastAsia="Calibri" w:hAnsi="Trebuchet MS" w:cs="Arial"/>
          <w:sz w:val="16"/>
          <w:szCs w:val="16"/>
          <w:lang w:val="es-ES" w:eastAsia="es-ES"/>
        </w:rPr>
      </w:pPr>
    </w:p>
    <w:p w14:paraId="10A41E0A" w14:textId="77777777" w:rsidR="00C04CFD" w:rsidRDefault="00C04CFD" w:rsidP="00C04CFD">
      <w:pPr>
        <w:spacing w:line="276" w:lineRule="auto"/>
        <w:jc w:val="both"/>
        <w:rPr>
          <w:rFonts w:ascii="Trebuchet MS" w:eastAsia="Calibri" w:hAnsi="Trebuchet MS" w:cs="Arial"/>
          <w:sz w:val="16"/>
          <w:szCs w:val="16"/>
          <w:lang w:val="es-ES" w:eastAsia="es-ES"/>
        </w:rPr>
      </w:pPr>
    </w:p>
    <w:p w14:paraId="0321222E" w14:textId="77777777" w:rsidR="00C04CFD" w:rsidRDefault="00C04CFD" w:rsidP="00C04CFD">
      <w:pPr>
        <w:spacing w:line="276" w:lineRule="auto"/>
        <w:jc w:val="both"/>
        <w:rPr>
          <w:rFonts w:ascii="Trebuchet MS" w:eastAsia="Calibri" w:hAnsi="Trebuchet MS" w:cs="Arial"/>
          <w:sz w:val="16"/>
          <w:szCs w:val="16"/>
          <w:lang w:val="es-ES" w:eastAsia="es-ES"/>
        </w:rPr>
      </w:pPr>
    </w:p>
    <w:p w14:paraId="2928E932" w14:textId="77777777" w:rsidR="00C04CFD" w:rsidRDefault="00C04CFD" w:rsidP="00C04CFD">
      <w:pPr>
        <w:spacing w:line="276" w:lineRule="auto"/>
        <w:jc w:val="both"/>
        <w:rPr>
          <w:rFonts w:ascii="Trebuchet MS" w:eastAsia="Calibri" w:hAnsi="Trebuchet MS" w:cs="Arial"/>
          <w:sz w:val="16"/>
          <w:szCs w:val="16"/>
          <w:lang w:val="es-ES" w:eastAsia="es-ES"/>
        </w:rPr>
      </w:pPr>
    </w:p>
    <w:p w14:paraId="2186FCA2" w14:textId="77777777" w:rsidR="00C04CFD" w:rsidRDefault="00C04CFD" w:rsidP="00C04CFD">
      <w:pPr>
        <w:spacing w:line="276" w:lineRule="auto"/>
        <w:jc w:val="both"/>
        <w:rPr>
          <w:rFonts w:ascii="Trebuchet MS" w:eastAsia="Calibri" w:hAnsi="Trebuchet MS" w:cs="Arial"/>
          <w:sz w:val="16"/>
          <w:szCs w:val="16"/>
          <w:lang w:val="es-ES" w:eastAsia="es-ES"/>
        </w:rPr>
      </w:pPr>
    </w:p>
    <w:p w14:paraId="529698AF" w14:textId="77777777" w:rsidR="00C04CFD" w:rsidRDefault="00C04CFD" w:rsidP="00C04CFD">
      <w:pPr>
        <w:spacing w:line="276" w:lineRule="auto"/>
        <w:jc w:val="both"/>
        <w:rPr>
          <w:rFonts w:ascii="Trebuchet MS" w:eastAsia="Calibri" w:hAnsi="Trebuchet MS" w:cs="Arial"/>
          <w:sz w:val="16"/>
          <w:szCs w:val="16"/>
          <w:lang w:val="es-ES" w:eastAsia="es-ES"/>
        </w:rPr>
      </w:pPr>
    </w:p>
    <w:p w14:paraId="766C5680" w14:textId="77777777" w:rsidR="00C04CFD" w:rsidRDefault="00C04CFD" w:rsidP="00C04CFD">
      <w:pPr>
        <w:spacing w:line="276" w:lineRule="auto"/>
        <w:jc w:val="both"/>
        <w:rPr>
          <w:rFonts w:ascii="Trebuchet MS" w:eastAsia="Calibri" w:hAnsi="Trebuchet MS" w:cs="Arial"/>
          <w:sz w:val="16"/>
          <w:szCs w:val="16"/>
          <w:lang w:val="es-ES" w:eastAsia="es-ES"/>
        </w:rPr>
      </w:pPr>
    </w:p>
    <w:p w14:paraId="353F600A" w14:textId="77777777" w:rsidR="00C04CFD" w:rsidRDefault="00C04CFD" w:rsidP="00C04CFD">
      <w:pPr>
        <w:spacing w:line="276" w:lineRule="auto"/>
        <w:jc w:val="both"/>
        <w:rPr>
          <w:rFonts w:ascii="Trebuchet MS" w:eastAsia="Calibri" w:hAnsi="Trebuchet MS" w:cs="Arial"/>
          <w:sz w:val="16"/>
          <w:szCs w:val="16"/>
          <w:lang w:val="es-ES" w:eastAsia="es-ES"/>
        </w:rPr>
      </w:pPr>
    </w:p>
    <w:p w14:paraId="5B543D11" w14:textId="77777777" w:rsidR="00C04CFD" w:rsidRDefault="00C04CFD" w:rsidP="00C04CFD">
      <w:pPr>
        <w:spacing w:line="276" w:lineRule="auto"/>
        <w:jc w:val="both"/>
        <w:rPr>
          <w:rFonts w:ascii="Trebuchet MS" w:eastAsia="Calibri" w:hAnsi="Trebuchet MS" w:cs="Arial"/>
          <w:sz w:val="16"/>
          <w:szCs w:val="16"/>
          <w:lang w:val="es-ES" w:eastAsia="es-ES"/>
        </w:rPr>
      </w:pPr>
    </w:p>
    <w:p w14:paraId="49B7A26C" w14:textId="77777777" w:rsidR="00C04CFD" w:rsidRDefault="00C04CFD" w:rsidP="00C04CFD">
      <w:pPr>
        <w:spacing w:line="276" w:lineRule="auto"/>
        <w:jc w:val="both"/>
        <w:rPr>
          <w:rFonts w:ascii="Trebuchet MS" w:eastAsia="Calibri" w:hAnsi="Trebuchet MS" w:cs="Arial"/>
          <w:sz w:val="16"/>
          <w:szCs w:val="16"/>
          <w:lang w:val="es-ES" w:eastAsia="es-ES"/>
        </w:rPr>
      </w:pPr>
    </w:p>
    <w:p w14:paraId="0E6BEBDB" w14:textId="56C35A01" w:rsidR="00C04CFD" w:rsidRPr="00C04CFD" w:rsidRDefault="00C04CFD" w:rsidP="00C04CFD">
      <w:pPr>
        <w:spacing w:line="276" w:lineRule="auto"/>
        <w:jc w:val="both"/>
        <w:rPr>
          <w:lang w:eastAsia="es-ES_tradnl"/>
        </w:rPr>
      </w:pPr>
      <w:r w:rsidRPr="00C04CFD">
        <w:rPr>
          <w:rFonts w:ascii="Trebuchet MS" w:eastAsia="Calibri" w:hAnsi="Trebuchet MS" w:cs="Arial"/>
          <w:sz w:val="16"/>
          <w:szCs w:val="16"/>
          <w:lang w:val="es-ES" w:eastAsia="es-ES"/>
        </w:rPr>
        <w:t>La presente resolución que consta de 1</w:t>
      </w:r>
      <w:r>
        <w:rPr>
          <w:rFonts w:ascii="Trebuchet MS" w:eastAsia="Calibri" w:hAnsi="Trebuchet MS" w:cs="Arial"/>
          <w:sz w:val="16"/>
          <w:szCs w:val="16"/>
          <w:lang w:val="es-ES" w:eastAsia="es-ES"/>
        </w:rPr>
        <w:t>3</w:t>
      </w:r>
      <w:r w:rsidRPr="00C04CFD">
        <w:rPr>
          <w:rFonts w:ascii="Trebuchet MS" w:eastAsia="Calibri" w:hAnsi="Trebuchet MS" w:cs="Arial"/>
          <w:sz w:val="16"/>
          <w:szCs w:val="16"/>
          <w:lang w:val="es-ES" w:eastAsia="es-ES"/>
        </w:rPr>
        <w:t xml:space="preserve"> fojas, fue aprobada en la septuagésima primera sesión extraordinaria de la Comisión de Quejas y Denuncias del Instituto Electoral y de Participación Ciudadana del Estado de Jalisco, celebrada el 16 de diciembre de 2021, por unanimidad de votos de las consejeras integrantes de la Comisión.----------------------------------------</w:t>
      </w:r>
    </w:p>
    <w:p w14:paraId="792360B4" w14:textId="77777777" w:rsidR="008E03D3" w:rsidRDefault="00555343">
      <w:bookmarkStart w:id="1" w:name="_GoBack"/>
      <w:bookmarkEnd w:id="1"/>
    </w:p>
    <w:sectPr w:rsidR="008E03D3">
      <w:headerReference w:type="default" r:id="rId11"/>
      <w:footerReference w:type="default" r:id="rId12"/>
      <w:pgSz w:w="12242" w:h="15842"/>
      <w:pgMar w:top="2552" w:right="1701" w:bottom="1701" w:left="1701" w:header="703"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D1D8A" w14:textId="77777777" w:rsidR="00555343" w:rsidRDefault="00555343" w:rsidP="00C555E5">
      <w:r>
        <w:separator/>
      </w:r>
    </w:p>
  </w:endnote>
  <w:endnote w:type="continuationSeparator" w:id="0">
    <w:p w14:paraId="2B0CB3FF" w14:textId="77777777" w:rsidR="00555343" w:rsidRDefault="00555343" w:rsidP="00C5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EBDFB" w14:textId="77777777" w:rsidR="00C04CFD" w:rsidRPr="00C04CFD" w:rsidRDefault="00C04CFD" w:rsidP="00C04CFD">
    <w:pPr>
      <w:tabs>
        <w:tab w:val="center" w:pos="4419"/>
        <w:tab w:val="right" w:pos="8838"/>
      </w:tabs>
      <w:suppressAutoHyphens/>
      <w:jc w:val="center"/>
      <w:rPr>
        <w:rFonts w:ascii="Trebuchet MS" w:hAnsi="Trebuchet MS" w:cs="Tahoma"/>
        <w:bCs/>
        <w:color w:val="A6A6A6"/>
        <w:sz w:val="16"/>
        <w:szCs w:val="16"/>
        <w:lang w:val="es-ES" w:eastAsia="ar-SA"/>
      </w:rPr>
    </w:pPr>
    <w:r w:rsidRPr="00C04CFD">
      <w:rPr>
        <w:rFonts w:ascii="Trebuchet MS" w:hAnsi="Trebuchet MS" w:cs="Tahoma"/>
        <w:bCs/>
        <w:color w:val="A6A6A6"/>
        <w:sz w:val="16"/>
        <w:szCs w:val="16"/>
        <w:lang w:val="es-ES" w:eastAsia="ar-SA"/>
      </w:rPr>
      <w:t>Parque de las Estrellas 2764, colonia Jardines del Bosque Centro, Guadalajara, Jalisco, México. C.P.44520</w:t>
    </w:r>
    <w:r w:rsidRPr="00C04CFD">
      <w:rPr>
        <w:rFonts w:ascii="Trebuchet MS" w:hAnsi="Trebuchet MS" w:cs="Tahoma"/>
        <w:bCs/>
        <w:color w:val="A6A6A6"/>
        <w:sz w:val="16"/>
        <w:szCs w:val="16"/>
        <w:lang w:val="es-ES" w:eastAsia="ar-SA"/>
      </w:rPr>
      <w:pict w14:anchorId="0D7256F5">
        <v:rect id="_x0000_i1025" style="width:408.3pt;height:1pt" o:hrpct="924" o:hralign="center" o:hrstd="t" o:hrnoshade="t" o:hr="t" fillcolor="#b2a1c7" stroked="f"/>
      </w:pict>
    </w:r>
  </w:p>
  <w:p w14:paraId="774B433C" w14:textId="77777777" w:rsidR="00C04CFD" w:rsidRPr="00C04CFD" w:rsidRDefault="00C04CFD" w:rsidP="00C04CFD">
    <w:pPr>
      <w:tabs>
        <w:tab w:val="center" w:pos="4419"/>
        <w:tab w:val="right" w:pos="8838"/>
      </w:tabs>
      <w:suppressAutoHyphens/>
      <w:jc w:val="center"/>
      <w:rPr>
        <w:b/>
        <w:color w:val="7030A0"/>
        <w:sz w:val="16"/>
        <w:szCs w:val="16"/>
        <w:lang w:eastAsia="ar-SA"/>
      </w:rPr>
    </w:pPr>
    <w:r w:rsidRPr="00C04CFD">
      <w:rPr>
        <w:rFonts w:ascii="Trebuchet MS" w:hAnsi="Trebuchet MS" w:cs="Tahoma"/>
        <w:b/>
        <w:bCs/>
        <w:color w:val="7030A0"/>
        <w:sz w:val="16"/>
        <w:szCs w:val="16"/>
        <w:lang w:eastAsia="ar-SA"/>
      </w:rPr>
      <w:t>www.iepcjalisco.org.mx</w:t>
    </w:r>
  </w:p>
  <w:p w14:paraId="62373572" w14:textId="6E386824" w:rsidR="00FD37C8" w:rsidRDefault="00C04CFD" w:rsidP="00C04CFD">
    <w:pPr>
      <w:tabs>
        <w:tab w:val="center" w:pos="4419"/>
        <w:tab w:val="right" w:pos="8838"/>
      </w:tabs>
      <w:jc w:val="right"/>
      <w:rPr>
        <w:rFonts w:ascii="Calibri" w:eastAsia="Calibri" w:hAnsi="Calibri" w:cs="Calibri"/>
        <w:color w:val="000000"/>
        <w:sz w:val="20"/>
        <w:szCs w:val="20"/>
      </w:rPr>
    </w:pPr>
    <w:r w:rsidRPr="00C04CFD">
      <w:rPr>
        <w:rFonts w:ascii="Trebuchet MS" w:eastAsia="Calibri" w:hAnsi="Trebuchet MS" w:cs="Arial"/>
        <w:sz w:val="16"/>
        <w:szCs w:val="16"/>
        <w:lang w:eastAsia="en-US"/>
      </w:rPr>
      <w:t xml:space="preserve">Página </w:t>
    </w:r>
    <w:r w:rsidRPr="00C04CFD">
      <w:rPr>
        <w:rFonts w:ascii="Trebuchet MS" w:eastAsia="Calibri" w:hAnsi="Trebuchet MS" w:cs="Arial"/>
        <w:sz w:val="16"/>
        <w:szCs w:val="16"/>
        <w:lang w:eastAsia="en-US"/>
      </w:rPr>
      <w:fldChar w:fldCharType="begin"/>
    </w:r>
    <w:r w:rsidRPr="00C04CFD">
      <w:rPr>
        <w:rFonts w:ascii="Trebuchet MS" w:eastAsia="Calibri" w:hAnsi="Trebuchet MS" w:cs="Arial"/>
        <w:sz w:val="16"/>
        <w:szCs w:val="16"/>
        <w:lang w:eastAsia="en-US"/>
      </w:rPr>
      <w:instrText xml:space="preserve"> PAGE </w:instrText>
    </w:r>
    <w:r w:rsidRPr="00C04CFD">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13</w:t>
    </w:r>
    <w:r w:rsidRPr="00C04CFD">
      <w:rPr>
        <w:rFonts w:ascii="Trebuchet MS" w:eastAsia="Calibri" w:hAnsi="Trebuchet MS" w:cs="Arial"/>
        <w:sz w:val="16"/>
        <w:szCs w:val="16"/>
        <w:lang w:eastAsia="en-US"/>
      </w:rPr>
      <w:fldChar w:fldCharType="end"/>
    </w:r>
    <w:r w:rsidRPr="00C04CFD">
      <w:rPr>
        <w:rFonts w:ascii="Trebuchet MS" w:eastAsia="Calibri" w:hAnsi="Trebuchet MS" w:cs="Arial"/>
        <w:sz w:val="16"/>
        <w:szCs w:val="16"/>
        <w:lang w:eastAsia="en-US"/>
      </w:rPr>
      <w:t xml:space="preserve"> de </w:t>
    </w:r>
    <w:r w:rsidRPr="00C04CFD">
      <w:rPr>
        <w:rFonts w:ascii="Trebuchet MS" w:eastAsia="Calibri" w:hAnsi="Trebuchet MS" w:cs="Arial"/>
        <w:sz w:val="16"/>
        <w:szCs w:val="16"/>
        <w:lang w:eastAsia="en-US"/>
      </w:rPr>
      <w:fldChar w:fldCharType="begin"/>
    </w:r>
    <w:r w:rsidRPr="00C04CFD">
      <w:rPr>
        <w:rFonts w:ascii="Trebuchet MS" w:eastAsia="Calibri" w:hAnsi="Trebuchet MS" w:cs="Arial"/>
        <w:sz w:val="16"/>
        <w:szCs w:val="16"/>
        <w:lang w:eastAsia="en-US"/>
      </w:rPr>
      <w:instrText xml:space="preserve"> NUMPAGES </w:instrText>
    </w:r>
    <w:r w:rsidRPr="00C04CFD">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13</w:t>
    </w:r>
    <w:r w:rsidRPr="00C04CFD">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67191" w14:textId="77777777" w:rsidR="00555343" w:rsidRDefault="00555343" w:rsidP="00C555E5">
      <w:r>
        <w:separator/>
      </w:r>
    </w:p>
  </w:footnote>
  <w:footnote w:type="continuationSeparator" w:id="0">
    <w:p w14:paraId="638F7F8D" w14:textId="77777777" w:rsidR="00555343" w:rsidRDefault="00555343" w:rsidP="00C555E5">
      <w:r>
        <w:continuationSeparator/>
      </w:r>
    </w:p>
  </w:footnote>
  <w:footnote w:id="1">
    <w:p w14:paraId="70A3BAE2" w14:textId="77777777" w:rsidR="00C555E5" w:rsidRPr="00123410" w:rsidRDefault="00C555E5" w:rsidP="00C555E5">
      <w:pPr>
        <w:pBdr>
          <w:top w:val="nil"/>
          <w:left w:val="nil"/>
          <w:bottom w:val="nil"/>
          <w:right w:val="nil"/>
          <w:between w:val="nil"/>
        </w:pBdr>
        <w:jc w:val="both"/>
        <w:rPr>
          <w:rFonts w:ascii="Trebuchet MS" w:eastAsia="Trebuchet MS" w:hAnsi="Trebuchet MS" w:cs="Trebuchet MS"/>
          <w:color w:val="000000"/>
          <w:sz w:val="16"/>
          <w:szCs w:val="16"/>
        </w:rPr>
      </w:pPr>
      <w:r w:rsidRPr="00123410">
        <w:rPr>
          <w:rFonts w:ascii="Trebuchet MS" w:hAnsi="Trebuchet MS"/>
          <w:sz w:val="16"/>
          <w:szCs w:val="16"/>
          <w:vertAlign w:val="superscript"/>
        </w:rPr>
        <w:footnoteRef/>
      </w:r>
      <w:r w:rsidRPr="00123410">
        <w:rPr>
          <w:rFonts w:ascii="Trebuchet MS" w:eastAsia="Trebuchet MS" w:hAnsi="Trebuchet MS" w:cs="Trebuchet MS"/>
          <w:color w:val="000000"/>
          <w:sz w:val="16"/>
          <w:szCs w:val="16"/>
        </w:rPr>
        <w:t xml:space="preserve"> Los hechos que se narran corresponden al año dos mil veintiuno, salvo que se mencione lo contrario.</w:t>
      </w:r>
    </w:p>
  </w:footnote>
  <w:footnote w:id="2">
    <w:p w14:paraId="544558DA" w14:textId="77777777" w:rsidR="00C555E5" w:rsidRDefault="00C555E5" w:rsidP="00C555E5">
      <w:pPr>
        <w:pBdr>
          <w:top w:val="nil"/>
          <w:left w:val="nil"/>
          <w:bottom w:val="nil"/>
          <w:right w:val="nil"/>
          <w:between w:val="nil"/>
        </w:pBdr>
        <w:jc w:val="both"/>
        <w:rPr>
          <w:rFonts w:ascii="Trebuchet MS" w:eastAsia="Trebuchet MS" w:hAnsi="Trebuchet MS" w:cs="Trebuchet MS"/>
          <w:color w:val="000000"/>
          <w:sz w:val="14"/>
          <w:szCs w:val="14"/>
        </w:rPr>
      </w:pPr>
      <w:r w:rsidRPr="00123410">
        <w:rPr>
          <w:rFonts w:ascii="Trebuchet MS" w:hAnsi="Trebuchet MS"/>
          <w:sz w:val="16"/>
          <w:szCs w:val="16"/>
          <w:vertAlign w:val="superscript"/>
        </w:rPr>
        <w:footnoteRef/>
      </w:r>
      <w:r w:rsidRPr="00123410">
        <w:rPr>
          <w:rFonts w:ascii="Trebuchet MS" w:eastAsia="Trebuchet MS" w:hAnsi="Trebuchet MS" w:cs="Trebuchet MS"/>
          <w:color w:val="000000"/>
          <w:sz w:val="16"/>
          <w:szCs w:val="16"/>
        </w:rPr>
        <w:t xml:space="preserve"> En lo sucesivo, el Instituto.</w:t>
      </w:r>
    </w:p>
  </w:footnote>
  <w:footnote w:id="3">
    <w:p w14:paraId="036E7AA4" w14:textId="77777777" w:rsidR="002053BC" w:rsidRPr="002053BC" w:rsidRDefault="002053BC" w:rsidP="002053BC">
      <w:pPr>
        <w:pStyle w:val="Textonotapie"/>
        <w:jc w:val="both"/>
        <w:rPr>
          <w:rFonts w:ascii="Trebuchet MS" w:hAnsi="Trebuchet MS"/>
          <w:sz w:val="14"/>
          <w:szCs w:val="14"/>
        </w:rPr>
      </w:pPr>
      <w:r>
        <w:rPr>
          <w:rStyle w:val="Refdenotaalpie"/>
        </w:rPr>
        <w:footnoteRef/>
      </w:r>
      <w:r>
        <w:t xml:space="preserve"> </w:t>
      </w:r>
      <w:r w:rsidRPr="002053BC">
        <w:rPr>
          <w:rFonts w:ascii="Trebuchet MS" w:hAnsi="Trebuchet MS"/>
          <w:sz w:val="14"/>
          <w:szCs w:val="14"/>
        </w:rPr>
        <w:t>Véase la tesis de jurisprudencia del Pleno: P</w:t>
      </w:r>
      <w:proofErr w:type="gramStart"/>
      <w:r w:rsidRPr="002053BC">
        <w:rPr>
          <w:rFonts w:ascii="Trebuchet MS" w:hAnsi="Trebuchet MS"/>
          <w:sz w:val="14"/>
          <w:szCs w:val="14"/>
        </w:rPr>
        <w:t>./</w:t>
      </w:r>
      <w:proofErr w:type="gramEnd"/>
      <w:r w:rsidRPr="002053BC">
        <w:rPr>
          <w:rFonts w:ascii="Trebuchet MS" w:hAnsi="Trebuchet MS"/>
          <w:sz w:val="14"/>
          <w:szCs w:val="14"/>
        </w:rPr>
        <w:t>J. 25/2007, visible en el Semanario</w:t>
      </w:r>
      <w:r>
        <w:rPr>
          <w:rFonts w:ascii="Trebuchet MS" w:hAnsi="Trebuchet MS"/>
          <w:sz w:val="14"/>
          <w:szCs w:val="14"/>
        </w:rPr>
        <w:t xml:space="preserve"> </w:t>
      </w:r>
      <w:r w:rsidRPr="002053BC">
        <w:rPr>
          <w:rFonts w:ascii="Trebuchet MS" w:hAnsi="Trebuchet MS"/>
          <w:sz w:val="14"/>
          <w:szCs w:val="14"/>
        </w:rPr>
        <w:t>Judicial de la Federación y su Gaceta, tomo XXV, mayo de 2007, p. 1520.</w:t>
      </w:r>
    </w:p>
  </w:footnote>
  <w:footnote w:id="4">
    <w:p w14:paraId="46728E61" w14:textId="77777777" w:rsidR="004F1BAF" w:rsidRDefault="004F1BAF" w:rsidP="004F1BAF">
      <w:pPr>
        <w:pStyle w:val="Textonotapie"/>
      </w:pPr>
      <w:r>
        <w:rPr>
          <w:rStyle w:val="Refdenotaalpie"/>
        </w:rPr>
        <w:footnoteRef/>
      </w:r>
      <w:r>
        <w:t xml:space="preserve"> </w:t>
      </w:r>
      <w:hyperlink r:id="rId1" w:history="1">
        <w:r w:rsidRPr="00123410">
          <w:rPr>
            <w:rStyle w:val="Hipervnculo"/>
            <w:rFonts w:ascii="Trebuchet MS" w:hAnsi="Trebuchet MS"/>
            <w:sz w:val="16"/>
            <w:szCs w:val="16"/>
          </w:rPr>
          <w:t>https://repositoriodocumental.ine.mx/xmlui/bitstream/handle/123456789/121418/ACQyD-INE-140-2021-PES-297-21.pdf?sequence=1&amp;isAllowed=y</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8D934" w14:textId="77777777" w:rsidR="00FD37C8" w:rsidRDefault="00396A4C">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                   </w:t>
    </w:r>
    <w:r>
      <w:rPr>
        <w:rFonts w:ascii="Trebuchet MS" w:eastAsia="Trebuchet MS" w:hAnsi="Trebuchet MS" w:cs="Trebuchet MS"/>
        <w:color w:val="000000"/>
        <w:sz w:val="22"/>
        <w:szCs w:val="22"/>
      </w:rPr>
      <w:tab/>
      <w:t xml:space="preserve">          </w:t>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rFonts w:ascii="Trebuchet MS" w:eastAsia="Trebuchet MS" w:hAnsi="Trebuchet MS" w:cs="Trebuchet MS"/>
        <w:color w:val="000000"/>
        <w:sz w:val="22"/>
        <w:szCs w:val="22"/>
      </w:rPr>
      <w:tab/>
    </w:r>
    <w:r>
      <w:rPr>
        <w:noProof/>
        <w:lang w:val="es-ES" w:eastAsia="es-ES"/>
      </w:rPr>
      <w:drawing>
        <wp:anchor distT="0" distB="0" distL="0" distR="0" simplePos="0" relativeHeight="251659264" behindDoc="1" locked="0" layoutInCell="1" hidden="0" allowOverlap="1" wp14:anchorId="26B2A872" wp14:editId="2EF4E293">
          <wp:simplePos x="0" y="0"/>
          <wp:positionH relativeFrom="column">
            <wp:posOffset>0</wp:posOffset>
          </wp:positionH>
          <wp:positionV relativeFrom="paragraph">
            <wp:posOffset>0</wp:posOffset>
          </wp:positionV>
          <wp:extent cx="1390650" cy="733425"/>
          <wp:effectExtent l="0" t="0" r="0" b="0"/>
          <wp:wrapNone/>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650" cy="733425"/>
                  </a:xfrm>
                  <a:prstGeom prst="rect">
                    <a:avLst/>
                  </a:prstGeom>
                  <a:ln/>
                </pic:spPr>
              </pic:pic>
            </a:graphicData>
          </a:graphic>
        </wp:anchor>
      </w:drawing>
    </w:r>
  </w:p>
  <w:p w14:paraId="6BA19A05" w14:textId="6CFEDBFB" w:rsidR="00FD37C8" w:rsidRDefault="009E6F19">
    <w:pPr>
      <w:pBdr>
        <w:top w:val="nil"/>
        <w:left w:val="nil"/>
        <w:bottom w:val="nil"/>
        <w:right w:val="nil"/>
        <w:between w:val="nil"/>
      </w:pBdr>
      <w:ind w:left="4956"/>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 xml:space="preserve"> </w:t>
    </w:r>
    <w:r w:rsidRPr="009E6F19">
      <w:rPr>
        <w:rFonts w:ascii="Trebuchet MS" w:eastAsia="Trebuchet MS" w:hAnsi="Trebuchet MS" w:cs="Trebuchet MS"/>
        <w:b/>
        <w:color w:val="808080"/>
        <w:sz w:val="22"/>
        <w:szCs w:val="22"/>
      </w:rPr>
      <w:t>Resolución No. RCQD-IEPC-177</w:t>
    </w:r>
    <w:r w:rsidR="00396A4C" w:rsidRPr="009E6F19">
      <w:rPr>
        <w:rFonts w:ascii="Trebuchet MS" w:eastAsia="Trebuchet MS" w:hAnsi="Trebuchet MS" w:cs="Trebuchet MS"/>
        <w:b/>
        <w:color w:val="808080"/>
        <w:sz w:val="22"/>
        <w:szCs w:val="22"/>
      </w:rPr>
      <w:t>/2021</w:t>
    </w:r>
  </w:p>
  <w:p w14:paraId="319EB4DE" w14:textId="77777777" w:rsidR="00FD37C8" w:rsidRDefault="00396A4C">
    <w:pPr>
      <w:pBdr>
        <w:top w:val="nil"/>
        <w:left w:val="nil"/>
        <w:bottom w:val="nil"/>
        <w:right w:val="nil"/>
        <w:between w:val="nil"/>
      </w:pBdr>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Comisión de Quejas y Denuncias</w:t>
    </w:r>
  </w:p>
  <w:p w14:paraId="308D76A6" w14:textId="77777777" w:rsidR="00FD37C8" w:rsidRDefault="00396A4C">
    <w:pPr>
      <w:pBdr>
        <w:top w:val="nil"/>
        <w:left w:val="nil"/>
        <w:bottom w:val="nil"/>
        <w:right w:val="nil"/>
        <w:between w:val="nil"/>
      </w:pBdr>
      <w:jc w:val="right"/>
      <w:rPr>
        <w:rFonts w:ascii="Trebuchet MS" w:eastAsia="Trebuchet MS" w:hAnsi="Trebuchet MS" w:cs="Trebuchet MS"/>
        <w:b/>
        <w:color w:val="808080"/>
        <w:sz w:val="22"/>
        <w:szCs w:val="22"/>
      </w:rPr>
    </w:pPr>
    <w:r>
      <w:rPr>
        <w:rFonts w:ascii="Trebuchet MS" w:eastAsia="Trebuchet MS" w:hAnsi="Trebuchet MS" w:cs="Trebuchet MS"/>
        <w:b/>
        <w:color w:val="808080"/>
        <w:sz w:val="22"/>
        <w:szCs w:val="22"/>
      </w:rPr>
      <w:t>Expediente PSE-QUEJA-52</w:t>
    </w:r>
    <w:r w:rsidR="00847E12">
      <w:rPr>
        <w:rFonts w:ascii="Trebuchet MS" w:eastAsia="Trebuchet MS" w:hAnsi="Trebuchet MS" w:cs="Trebuchet MS"/>
        <w:b/>
        <w:color w:val="808080"/>
        <w:sz w:val="22"/>
        <w:szCs w:val="22"/>
      </w:rPr>
      <w:t>7</w:t>
    </w:r>
    <w:r>
      <w:rPr>
        <w:rFonts w:ascii="Trebuchet MS" w:eastAsia="Trebuchet MS" w:hAnsi="Trebuchet MS" w:cs="Trebuchet MS"/>
        <w:b/>
        <w:color w:val="808080"/>
        <w:sz w:val="22"/>
        <w:szCs w:val="22"/>
      </w:rPr>
      <w:t>/2021</w:t>
    </w:r>
  </w:p>
  <w:p w14:paraId="3E0D9B84" w14:textId="77777777" w:rsidR="00FD37C8" w:rsidRDefault="00555343">
    <w:pPr>
      <w:pBdr>
        <w:top w:val="nil"/>
        <w:left w:val="nil"/>
        <w:bottom w:val="nil"/>
        <w:right w:val="nil"/>
        <w:between w:val="nil"/>
      </w:pBdr>
      <w:jc w:val="right"/>
      <w:rPr>
        <w:rFonts w:ascii="Trebuchet MS" w:eastAsia="Trebuchet MS" w:hAnsi="Trebuchet MS" w:cs="Trebuchet MS"/>
        <w:b/>
        <w:color w:val="80808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A0ACB"/>
    <w:multiLevelType w:val="multilevel"/>
    <w:tmpl w:val="63DC48E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B351B5"/>
    <w:multiLevelType w:val="multilevel"/>
    <w:tmpl w:val="C8EECBA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1F0C80"/>
    <w:multiLevelType w:val="multilevel"/>
    <w:tmpl w:val="72D270A6"/>
    <w:lvl w:ilvl="0">
      <w:start w:val="1"/>
      <w:numFmt w:val="lowerLetter"/>
      <w:lvlText w:val="%1)"/>
      <w:lvlJc w:val="left"/>
      <w:pPr>
        <w:ind w:left="401" w:hanging="360"/>
      </w:pPr>
    </w:lvl>
    <w:lvl w:ilvl="1">
      <w:start w:val="1"/>
      <w:numFmt w:val="lowerLetter"/>
      <w:lvlText w:val="%2."/>
      <w:lvlJc w:val="left"/>
      <w:pPr>
        <w:ind w:left="1121" w:hanging="360"/>
      </w:pPr>
    </w:lvl>
    <w:lvl w:ilvl="2">
      <w:start w:val="1"/>
      <w:numFmt w:val="lowerRoman"/>
      <w:lvlText w:val="%3."/>
      <w:lvlJc w:val="right"/>
      <w:pPr>
        <w:ind w:left="1841" w:hanging="180"/>
      </w:pPr>
    </w:lvl>
    <w:lvl w:ilvl="3">
      <w:start w:val="1"/>
      <w:numFmt w:val="decimal"/>
      <w:lvlText w:val="%4."/>
      <w:lvlJc w:val="left"/>
      <w:pPr>
        <w:ind w:left="2561" w:hanging="360"/>
      </w:pPr>
    </w:lvl>
    <w:lvl w:ilvl="4">
      <w:start w:val="1"/>
      <w:numFmt w:val="lowerLetter"/>
      <w:lvlText w:val="%5."/>
      <w:lvlJc w:val="left"/>
      <w:pPr>
        <w:ind w:left="3281" w:hanging="360"/>
      </w:pPr>
    </w:lvl>
    <w:lvl w:ilvl="5">
      <w:start w:val="1"/>
      <w:numFmt w:val="lowerRoman"/>
      <w:lvlText w:val="%6."/>
      <w:lvlJc w:val="right"/>
      <w:pPr>
        <w:ind w:left="4001" w:hanging="180"/>
      </w:pPr>
    </w:lvl>
    <w:lvl w:ilvl="6">
      <w:start w:val="1"/>
      <w:numFmt w:val="decimal"/>
      <w:lvlText w:val="%7."/>
      <w:lvlJc w:val="left"/>
      <w:pPr>
        <w:ind w:left="4721" w:hanging="360"/>
      </w:pPr>
    </w:lvl>
    <w:lvl w:ilvl="7">
      <w:start w:val="1"/>
      <w:numFmt w:val="lowerLetter"/>
      <w:lvlText w:val="%8."/>
      <w:lvlJc w:val="left"/>
      <w:pPr>
        <w:ind w:left="5441" w:hanging="360"/>
      </w:pPr>
    </w:lvl>
    <w:lvl w:ilvl="8">
      <w:start w:val="1"/>
      <w:numFmt w:val="lowerRoman"/>
      <w:lvlText w:val="%9."/>
      <w:lvlJc w:val="right"/>
      <w:pPr>
        <w:ind w:left="6161" w:hanging="180"/>
      </w:pPr>
    </w:lvl>
  </w:abstractNum>
  <w:abstractNum w:abstractNumId="3">
    <w:nsid w:val="28EF132F"/>
    <w:multiLevelType w:val="multilevel"/>
    <w:tmpl w:val="4A08760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E5"/>
    <w:rsid w:val="000064DD"/>
    <w:rsid w:val="000135E2"/>
    <w:rsid w:val="000E6AE2"/>
    <w:rsid w:val="001158FC"/>
    <w:rsid w:val="00123410"/>
    <w:rsid w:val="0012673E"/>
    <w:rsid w:val="00137975"/>
    <w:rsid w:val="001407FB"/>
    <w:rsid w:val="00143677"/>
    <w:rsid w:val="001F5EA0"/>
    <w:rsid w:val="002053BC"/>
    <w:rsid w:val="002308BD"/>
    <w:rsid w:val="002A2E3C"/>
    <w:rsid w:val="002D45D3"/>
    <w:rsid w:val="002D4B4D"/>
    <w:rsid w:val="002F3E1F"/>
    <w:rsid w:val="0032136C"/>
    <w:rsid w:val="00321F1F"/>
    <w:rsid w:val="00336FB1"/>
    <w:rsid w:val="00356ED9"/>
    <w:rsid w:val="00357D91"/>
    <w:rsid w:val="0036070E"/>
    <w:rsid w:val="00375BC1"/>
    <w:rsid w:val="00396A4C"/>
    <w:rsid w:val="003F6409"/>
    <w:rsid w:val="00432FAB"/>
    <w:rsid w:val="00446951"/>
    <w:rsid w:val="00466812"/>
    <w:rsid w:val="004D0804"/>
    <w:rsid w:val="004E5558"/>
    <w:rsid w:val="004F1BAF"/>
    <w:rsid w:val="00500858"/>
    <w:rsid w:val="00507A29"/>
    <w:rsid w:val="00523A36"/>
    <w:rsid w:val="00553B93"/>
    <w:rsid w:val="00555343"/>
    <w:rsid w:val="00586310"/>
    <w:rsid w:val="005B66CD"/>
    <w:rsid w:val="005C5742"/>
    <w:rsid w:val="005E2B1B"/>
    <w:rsid w:val="00630CD7"/>
    <w:rsid w:val="00630FE8"/>
    <w:rsid w:val="0068600F"/>
    <w:rsid w:val="006A0505"/>
    <w:rsid w:val="006C0105"/>
    <w:rsid w:val="006C0B21"/>
    <w:rsid w:val="006E68E1"/>
    <w:rsid w:val="00717331"/>
    <w:rsid w:val="00760455"/>
    <w:rsid w:val="00765DC5"/>
    <w:rsid w:val="00767D96"/>
    <w:rsid w:val="007D47BA"/>
    <w:rsid w:val="00823F03"/>
    <w:rsid w:val="00847E12"/>
    <w:rsid w:val="00880383"/>
    <w:rsid w:val="00896A46"/>
    <w:rsid w:val="00897F51"/>
    <w:rsid w:val="008A5476"/>
    <w:rsid w:val="00900B30"/>
    <w:rsid w:val="00936392"/>
    <w:rsid w:val="009A1012"/>
    <w:rsid w:val="009B05BD"/>
    <w:rsid w:val="009B5792"/>
    <w:rsid w:val="009C39F4"/>
    <w:rsid w:val="009E6F19"/>
    <w:rsid w:val="00A4398B"/>
    <w:rsid w:val="00A44788"/>
    <w:rsid w:val="00A71412"/>
    <w:rsid w:val="00AF2ECE"/>
    <w:rsid w:val="00B07613"/>
    <w:rsid w:val="00B27B61"/>
    <w:rsid w:val="00B96DC3"/>
    <w:rsid w:val="00BA2D83"/>
    <w:rsid w:val="00BC35DA"/>
    <w:rsid w:val="00C04CFD"/>
    <w:rsid w:val="00C555E5"/>
    <w:rsid w:val="00C70EEA"/>
    <w:rsid w:val="00CF2ED7"/>
    <w:rsid w:val="00CF4CF4"/>
    <w:rsid w:val="00CF4DED"/>
    <w:rsid w:val="00D133B3"/>
    <w:rsid w:val="00D844A9"/>
    <w:rsid w:val="00DA75DD"/>
    <w:rsid w:val="00DB55F3"/>
    <w:rsid w:val="00DC6FBE"/>
    <w:rsid w:val="00DD792A"/>
    <w:rsid w:val="00DF0FC0"/>
    <w:rsid w:val="00E27CAF"/>
    <w:rsid w:val="00EF6764"/>
    <w:rsid w:val="00F5668B"/>
    <w:rsid w:val="00F73426"/>
    <w:rsid w:val="00FC3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A2AD"/>
  <w15:docId w15:val="{B470A719-355A-4C38-9443-BF3B72BD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55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27B61"/>
    <w:pPr>
      <w:tabs>
        <w:tab w:val="center" w:pos="4419"/>
        <w:tab w:val="right" w:pos="8838"/>
      </w:tabs>
    </w:pPr>
  </w:style>
  <w:style w:type="character" w:customStyle="1" w:styleId="EncabezadoCar">
    <w:name w:val="Encabezado Car"/>
    <w:basedOn w:val="Fuentedeprrafopredeter"/>
    <w:link w:val="Encabezado"/>
    <w:uiPriority w:val="99"/>
    <w:rsid w:val="00B27B61"/>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B27B61"/>
    <w:pPr>
      <w:tabs>
        <w:tab w:val="center" w:pos="4419"/>
        <w:tab w:val="right" w:pos="8838"/>
      </w:tabs>
    </w:pPr>
  </w:style>
  <w:style w:type="character" w:customStyle="1" w:styleId="PiedepginaCar">
    <w:name w:val="Pie de página Car"/>
    <w:basedOn w:val="Fuentedeprrafopredeter"/>
    <w:link w:val="Piedepgina"/>
    <w:uiPriority w:val="99"/>
    <w:rsid w:val="00B27B61"/>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F2ED7"/>
    <w:rPr>
      <w:color w:val="0000FF" w:themeColor="hyperlink"/>
      <w:u w:val="single"/>
    </w:rPr>
  </w:style>
  <w:style w:type="paragraph" w:styleId="NormalWeb">
    <w:name w:val="Normal (Web)"/>
    <w:basedOn w:val="Normal"/>
    <w:uiPriority w:val="99"/>
    <w:unhideWhenUsed/>
    <w:rsid w:val="00CF2ED7"/>
    <w:pPr>
      <w:spacing w:before="100" w:beforeAutospacing="1" w:after="100" w:afterAutospacing="1"/>
    </w:pPr>
    <w:rPr>
      <w:lang w:eastAsia="es-ES_tradnl"/>
    </w:rPr>
  </w:style>
  <w:style w:type="paragraph" w:styleId="Textodeglobo">
    <w:name w:val="Balloon Text"/>
    <w:basedOn w:val="Normal"/>
    <w:link w:val="TextodegloboCar"/>
    <w:uiPriority w:val="99"/>
    <w:semiHidden/>
    <w:unhideWhenUsed/>
    <w:rsid w:val="002D4B4D"/>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B4D"/>
    <w:rPr>
      <w:rFonts w:ascii="Tahoma" w:eastAsia="Times New Roman" w:hAnsi="Tahoma" w:cs="Tahoma"/>
      <w:sz w:val="16"/>
      <w:szCs w:val="16"/>
      <w:lang w:eastAsia="es-MX"/>
    </w:rPr>
  </w:style>
  <w:style w:type="paragraph" w:styleId="Textonotapie">
    <w:name w:val="footnote text"/>
    <w:basedOn w:val="Normal"/>
    <w:link w:val="TextonotapieCar"/>
    <w:uiPriority w:val="99"/>
    <w:semiHidden/>
    <w:unhideWhenUsed/>
    <w:rsid w:val="002053BC"/>
    <w:rPr>
      <w:sz w:val="20"/>
      <w:szCs w:val="20"/>
    </w:rPr>
  </w:style>
  <w:style w:type="character" w:customStyle="1" w:styleId="TextonotapieCar">
    <w:name w:val="Texto nota pie Car"/>
    <w:basedOn w:val="Fuentedeprrafopredeter"/>
    <w:link w:val="Textonotapie"/>
    <w:uiPriority w:val="99"/>
    <w:semiHidden/>
    <w:rsid w:val="002053BC"/>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2053BC"/>
    <w:rPr>
      <w:vertAlign w:val="superscript"/>
    </w:rPr>
  </w:style>
  <w:style w:type="character" w:styleId="Hipervnculovisitado">
    <w:name w:val="FollowedHyperlink"/>
    <w:basedOn w:val="Fuentedeprrafopredeter"/>
    <w:uiPriority w:val="99"/>
    <w:semiHidden/>
    <w:unhideWhenUsed/>
    <w:rsid w:val="006E68E1"/>
    <w:rPr>
      <w:color w:val="800080" w:themeColor="followedHyperlink"/>
      <w:u w:val="single"/>
    </w:rPr>
  </w:style>
  <w:style w:type="paragraph" w:styleId="Prrafodelista">
    <w:name w:val="List Paragraph"/>
    <w:basedOn w:val="Normal"/>
    <w:uiPriority w:val="34"/>
    <w:qFormat/>
    <w:rsid w:val="00013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119726445393422/posts/881216662577726/?d=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facebook.com/119726445393422/posts/881216662577726/?d=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documental.ine.mx/xmlui/bitstream/handle/123456789/121418/ACQyD-INE-140-2021-PES-297-21.pdf?sequence=1&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9755D-2919-4EC1-86AF-E4A6213A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3931</Words>
  <Characters>21623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Vargas Aceves</dc:creator>
  <cp:lastModifiedBy>Luis</cp:lastModifiedBy>
  <cp:revision>5</cp:revision>
  <dcterms:created xsi:type="dcterms:W3CDTF">2021-12-15T02:17:00Z</dcterms:created>
  <dcterms:modified xsi:type="dcterms:W3CDTF">2021-12-16T17:44:00Z</dcterms:modified>
</cp:coreProperties>
</file>