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FAE4F" w14:textId="72B64F72" w:rsidR="00D8789D" w:rsidRPr="004E14C2" w:rsidRDefault="00D8789D" w:rsidP="00D8789D">
      <w:pPr>
        <w:jc w:val="center"/>
        <w:rPr>
          <w:rFonts w:ascii="Trebuchet MS" w:hAnsi="Trebuchet MS"/>
          <w:noProof/>
        </w:rPr>
      </w:pPr>
      <w:bookmarkStart w:id="0" w:name="_Hlk131068006"/>
    </w:p>
    <w:p w14:paraId="2AFEEB8F" w14:textId="77777777" w:rsidR="00D8789D" w:rsidRPr="004E14C2" w:rsidRDefault="00D8789D" w:rsidP="00D8789D">
      <w:pPr>
        <w:jc w:val="center"/>
        <w:rPr>
          <w:rFonts w:ascii="Trebuchet MS" w:hAnsi="Trebuchet MS"/>
          <w:noProof/>
        </w:rPr>
      </w:pPr>
    </w:p>
    <w:p w14:paraId="4AF086CD" w14:textId="7EA56253" w:rsidR="007401FD" w:rsidRDefault="007401FD" w:rsidP="00D8789D">
      <w:pPr>
        <w:rPr>
          <w:rFonts w:ascii="Trebuchet MS" w:hAnsi="Trebuchet MS"/>
        </w:rPr>
      </w:pPr>
    </w:p>
    <w:p w14:paraId="29BA069C" w14:textId="609C5D45" w:rsidR="007401FD" w:rsidRDefault="007401FD" w:rsidP="00D8789D">
      <w:pPr>
        <w:rPr>
          <w:rFonts w:ascii="Trebuchet MS" w:hAnsi="Trebuchet MS"/>
        </w:rPr>
      </w:pPr>
    </w:p>
    <w:p w14:paraId="69B30EA9" w14:textId="77777777" w:rsidR="007401FD" w:rsidRDefault="007401FD" w:rsidP="00D8789D">
      <w:pPr>
        <w:rPr>
          <w:rFonts w:ascii="Trebuchet MS" w:hAnsi="Trebuchet MS"/>
        </w:rPr>
      </w:pPr>
    </w:p>
    <w:p w14:paraId="109FA525" w14:textId="45F7B53C" w:rsidR="00D8789D" w:rsidRPr="004E14C2" w:rsidRDefault="00D8789D" w:rsidP="00D8789D">
      <w:pPr>
        <w:rPr>
          <w:rFonts w:ascii="Trebuchet MS" w:hAnsi="Trebuchet MS"/>
        </w:rPr>
      </w:pPr>
      <w:r w:rsidRPr="004E14C2">
        <w:rPr>
          <w:rFonts w:ascii="Trebuchet MS" w:hAnsi="Trebuchet MS"/>
          <w:noProof/>
          <w:lang w:eastAsia="es-MX"/>
        </w:rPr>
        <mc:AlternateContent>
          <mc:Choice Requires="wps">
            <w:drawing>
              <wp:anchor distT="0" distB="0" distL="114300" distR="114300" simplePos="0" relativeHeight="251659264" behindDoc="0" locked="0" layoutInCell="1" allowOverlap="1" wp14:anchorId="49F8560A" wp14:editId="06A04FEF">
                <wp:simplePos x="0" y="0"/>
                <wp:positionH relativeFrom="column">
                  <wp:posOffset>409575</wp:posOffset>
                </wp:positionH>
                <wp:positionV relativeFrom="paragraph">
                  <wp:posOffset>269875</wp:posOffset>
                </wp:positionV>
                <wp:extent cx="1828800" cy="22631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2263140"/>
                        </a:xfrm>
                        <a:prstGeom prst="rect">
                          <a:avLst/>
                        </a:prstGeom>
                        <a:noFill/>
                        <a:ln>
                          <a:noFill/>
                        </a:ln>
                      </wps:spPr>
                      <wps:txbx>
                        <w:txbxContent>
                          <w:p w14:paraId="61053EE8" w14:textId="77777777" w:rsidR="00B8305A" w:rsidRPr="00B8305A" w:rsidRDefault="00B8305A" w:rsidP="00B8305A">
                            <w:pPr>
                              <w:spacing w:after="0" w:line="240" w:lineRule="auto"/>
                              <w:jc w:val="center"/>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Dirección de Transparencia,</w:t>
                            </w:r>
                          </w:p>
                          <w:p w14:paraId="214B2AA4" w14:textId="77777777" w:rsidR="00B8305A" w:rsidRPr="00B8305A" w:rsidRDefault="00B8305A" w:rsidP="00B8305A">
                            <w:pPr>
                              <w:spacing w:after="0" w:line="240" w:lineRule="auto"/>
                              <w:jc w:val="center"/>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Protección de Datos Personales y Archivo</w:t>
                            </w:r>
                          </w:p>
                          <w:p w14:paraId="7B8DC8B3" w14:textId="77777777" w:rsidR="00B8305A" w:rsidRPr="00B8305A" w:rsidRDefault="00B8305A" w:rsidP="00D8789D">
                            <w:pPr>
                              <w:spacing w:line="240" w:lineRule="auto"/>
                              <w:jc w:val="center"/>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78473A" w14:textId="5BAF9FAE" w:rsidR="00D8789D" w:rsidRPr="00B8305A" w:rsidRDefault="00D8789D" w:rsidP="00D8789D">
                            <w:pPr>
                              <w:spacing w:line="240" w:lineRule="auto"/>
                              <w:jc w:val="center"/>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Informe Anual </w:t>
                            </w:r>
                            <w:r w:rsidR="007576D2"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Actividades</w:t>
                            </w:r>
                          </w:p>
                          <w:p w14:paraId="49514AD2" w14:textId="067D5D01" w:rsidR="00D8789D" w:rsidRPr="00B8305A" w:rsidRDefault="00D8789D" w:rsidP="00D8789D">
                            <w:pPr>
                              <w:spacing w:line="240" w:lineRule="auto"/>
                              <w:jc w:val="center"/>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72A1D"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372A1D"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72A1D"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F5F0F"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589349E0" w14:textId="77777777" w:rsidR="007401FD" w:rsidRDefault="007401FD" w:rsidP="00D8789D">
                            <w:pPr>
                              <w:spacing w:line="240" w:lineRule="auto"/>
                              <w:jc w:val="center"/>
                              <w:rPr>
                                <w:rFonts w:ascii="Trebuchet MS" w:hAnsi="Trebuchet MS"/>
                                <w:b/>
                                <w:bCs/>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3FCDFF" w14:textId="208246F4" w:rsidR="00D8789D" w:rsidRPr="007401FD" w:rsidRDefault="00D8789D" w:rsidP="007401FD">
                            <w:pPr>
                              <w:spacing w:line="240" w:lineRule="auto"/>
                              <w:jc w:val="center"/>
                              <w:rPr>
                                <w:rFonts w:ascii="Trebuchet MS" w:hAnsi="Trebuchet MS"/>
                                <w:b/>
                                <w:bCs/>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F8560A" id="_x0000_t202" coordsize="21600,21600" o:spt="202" path="m,l,21600r21600,l21600,xe">
                <v:stroke joinstyle="miter"/>
                <v:path gradientshapeok="t" o:connecttype="rect"/>
              </v:shapetype>
              <v:shape id="Cuadro de texto 2" o:spid="_x0000_s1026" type="#_x0000_t202" style="position:absolute;margin-left:32.25pt;margin-top:21.25pt;width:2in;height:178.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" filled="f" stroked="f">
                <v:textbox>
                  <w:txbxContent>
                    <w:p w14:paraId="61053EE8" w14:textId="77777777" w:rsidR="00B8305A" w:rsidRPr="00B8305A" w:rsidRDefault="00B8305A" w:rsidP="00B8305A">
                      <w:pPr>
                        <w:spacing w:after="0" w:line="240" w:lineRule="auto"/>
                        <w:jc w:val="center"/>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Dirección de Transparencia,</w:t>
                      </w:r>
                    </w:p>
                    <w:p w14:paraId="214B2AA4" w14:textId="77777777" w:rsidR="00B8305A" w:rsidRPr="00B8305A" w:rsidRDefault="00B8305A" w:rsidP="00B8305A">
                      <w:pPr>
                        <w:spacing w:after="0" w:line="240" w:lineRule="auto"/>
                        <w:jc w:val="center"/>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Protección de Datos Personales y Archivo</w:t>
                      </w:r>
                    </w:p>
                    <w:p w14:paraId="7B8DC8B3" w14:textId="77777777" w:rsidR="00B8305A" w:rsidRPr="00B8305A" w:rsidRDefault="00B8305A" w:rsidP="00D8789D">
                      <w:pPr>
                        <w:spacing w:line="240" w:lineRule="auto"/>
                        <w:jc w:val="center"/>
                        <w:rPr>
                          <w:rFonts w:ascii="Trebuchet MS" w:hAnsi="Trebuchet MS"/>
                          <w:b/>
                          <w:bCs/>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78473A" w14:textId="5BAF9FAE" w:rsidR="00D8789D" w:rsidRPr="00B8305A" w:rsidRDefault="00D8789D" w:rsidP="00D8789D">
                      <w:pPr>
                        <w:spacing w:line="240" w:lineRule="auto"/>
                        <w:jc w:val="center"/>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Informe Anual </w:t>
                      </w:r>
                      <w:r w:rsidR="007576D2"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Actividades</w:t>
                      </w:r>
                    </w:p>
                    <w:p w14:paraId="49514AD2" w14:textId="067D5D01" w:rsidR="00D8789D" w:rsidRPr="00B8305A" w:rsidRDefault="00D8789D" w:rsidP="00D8789D">
                      <w:pPr>
                        <w:spacing w:line="240" w:lineRule="auto"/>
                        <w:jc w:val="center"/>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72A1D"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372A1D"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72A1D"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F5F0F" w:rsidRPr="00B8305A">
                        <w:rPr>
                          <w:rFonts w:ascii="Trebuchet MS" w:hAnsi="Trebuchet MS"/>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589349E0" w14:textId="77777777" w:rsidR="007401FD" w:rsidRDefault="007401FD" w:rsidP="00D8789D">
                      <w:pPr>
                        <w:spacing w:line="240" w:lineRule="auto"/>
                        <w:jc w:val="center"/>
                        <w:rPr>
                          <w:rFonts w:ascii="Trebuchet MS" w:hAnsi="Trebuchet MS"/>
                          <w:b/>
                          <w:bCs/>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3FCDFF" w14:textId="208246F4" w:rsidR="00D8789D" w:rsidRPr="007401FD" w:rsidRDefault="00D8789D" w:rsidP="007401FD">
                      <w:pPr>
                        <w:spacing w:line="240" w:lineRule="auto"/>
                        <w:jc w:val="center"/>
                        <w:rPr>
                          <w:rFonts w:ascii="Trebuchet MS" w:hAnsi="Trebuchet MS"/>
                          <w:b/>
                          <w:bCs/>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p>
    <w:p w14:paraId="578F27E6" w14:textId="77777777" w:rsidR="00D8789D" w:rsidRPr="004E14C2" w:rsidRDefault="00D8789D" w:rsidP="00D8789D">
      <w:pPr>
        <w:rPr>
          <w:rFonts w:ascii="Trebuchet MS" w:hAnsi="Trebuchet MS"/>
        </w:rPr>
      </w:pPr>
    </w:p>
    <w:p w14:paraId="29FA89E2" w14:textId="77777777" w:rsidR="00D8789D" w:rsidRPr="004E14C2" w:rsidRDefault="00D8789D" w:rsidP="00D8789D">
      <w:pPr>
        <w:rPr>
          <w:rFonts w:ascii="Trebuchet MS" w:hAnsi="Trebuchet MS"/>
        </w:rPr>
      </w:pPr>
    </w:p>
    <w:p w14:paraId="0B886917" w14:textId="77777777" w:rsidR="00D8789D" w:rsidRPr="004E14C2" w:rsidRDefault="00D8789D" w:rsidP="00D8789D">
      <w:pPr>
        <w:rPr>
          <w:rFonts w:ascii="Trebuchet MS" w:hAnsi="Trebuchet MS"/>
        </w:rPr>
      </w:pPr>
    </w:p>
    <w:p w14:paraId="0B343D7F" w14:textId="77777777" w:rsidR="00D8789D" w:rsidRPr="004E14C2" w:rsidRDefault="00D8789D" w:rsidP="00D8789D">
      <w:pPr>
        <w:rPr>
          <w:rFonts w:ascii="Trebuchet MS" w:hAnsi="Trebuchet MS"/>
        </w:rPr>
      </w:pPr>
    </w:p>
    <w:p w14:paraId="6E27F611" w14:textId="73775D56" w:rsidR="00D8789D" w:rsidRDefault="00D8789D" w:rsidP="00D8789D">
      <w:pPr>
        <w:rPr>
          <w:rFonts w:ascii="Trebuchet MS" w:hAnsi="Trebuchet MS"/>
        </w:rPr>
      </w:pPr>
    </w:p>
    <w:p w14:paraId="454495D1" w14:textId="5B73767B" w:rsidR="00AA7F2B" w:rsidRDefault="00AA7F2B" w:rsidP="00D8789D">
      <w:pPr>
        <w:rPr>
          <w:rFonts w:ascii="Trebuchet MS" w:hAnsi="Trebuchet MS"/>
        </w:rPr>
      </w:pPr>
    </w:p>
    <w:p w14:paraId="77953488" w14:textId="320D3C2B" w:rsidR="00AA7F2B" w:rsidRDefault="00AA7F2B" w:rsidP="00D8789D">
      <w:pPr>
        <w:rPr>
          <w:rFonts w:ascii="Trebuchet MS" w:hAnsi="Trebuchet MS"/>
        </w:rPr>
      </w:pPr>
    </w:p>
    <w:p w14:paraId="40CA13B7" w14:textId="23632202" w:rsidR="00AA7F2B" w:rsidRDefault="00AA7F2B" w:rsidP="00D8789D">
      <w:pPr>
        <w:rPr>
          <w:rFonts w:ascii="Trebuchet MS" w:hAnsi="Trebuchet MS"/>
        </w:rPr>
      </w:pPr>
    </w:p>
    <w:p w14:paraId="2D1C67FE" w14:textId="55839C6A" w:rsidR="00AA7F2B" w:rsidRDefault="00AA7F2B" w:rsidP="00D8789D">
      <w:pPr>
        <w:rPr>
          <w:rFonts w:ascii="Trebuchet MS" w:hAnsi="Trebuchet MS"/>
        </w:rPr>
      </w:pPr>
    </w:p>
    <w:p w14:paraId="35146CB2" w14:textId="77777777" w:rsidR="00FE0781" w:rsidRPr="004E14C2" w:rsidRDefault="00FE0781" w:rsidP="00D8789D">
      <w:pPr>
        <w:rPr>
          <w:rFonts w:ascii="Trebuchet MS" w:hAnsi="Trebuchet MS"/>
        </w:rPr>
      </w:pPr>
    </w:p>
    <w:p w14:paraId="0E17EE94" w14:textId="017D749E" w:rsidR="00D8789D" w:rsidRDefault="00D8789D" w:rsidP="00D8789D">
      <w:pPr>
        <w:rPr>
          <w:rFonts w:ascii="Trebuchet MS" w:hAnsi="Trebuchet MS"/>
          <w:sz w:val="24"/>
          <w:szCs w:val="24"/>
        </w:rPr>
      </w:pPr>
    </w:p>
    <w:p w14:paraId="44EF8373" w14:textId="3392B982" w:rsidR="007401FD" w:rsidRPr="00923630" w:rsidRDefault="007401FD" w:rsidP="00D8789D">
      <w:pPr>
        <w:rPr>
          <w:rFonts w:ascii="Trebuchet MS" w:hAnsi="Trebuchet MS"/>
          <w:sz w:val="24"/>
          <w:szCs w:val="24"/>
        </w:rPr>
      </w:pPr>
    </w:p>
    <w:p w14:paraId="1EE3704B" w14:textId="15464722" w:rsidR="007401FD" w:rsidRPr="00923630" w:rsidRDefault="007401FD" w:rsidP="00D8789D">
      <w:pPr>
        <w:rPr>
          <w:rFonts w:ascii="Trebuchet MS" w:hAnsi="Trebuchet MS"/>
          <w:sz w:val="24"/>
          <w:szCs w:val="24"/>
        </w:rPr>
      </w:pPr>
    </w:p>
    <w:p w14:paraId="44239FBE" w14:textId="25B4254D" w:rsidR="007401FD" w:rsidRPr="00923630" w:rsidRDefault="007401FD" w:rsidP="00D8789D">
      <w:pPr>
        <w:rPr>
          <w:rFonts w:ascii="Trebuchet MS" w:hAnsi="Trebuchet MS"/>
          <w:sz w:val="24"/>
          <w:szCs w:val="24"/>
        </w:rPr>
      </w:pPr>
    </w:p>
    <w:p w14:paraId="0B07B652" w14:textId="41EA15DF" w:rsidR="007401FD" w:rsidRPr="00923630" w:rsidRDefault="007401FD" w:rsidP="00D8789D">
      <w:pPr>
        <w:rPr>
          <w:rFonts w:ascii="Trebuchet MS" w:hAnsi="Trebuchet MS"/>
          <w:sz w:val="24"/>
          <w:szCs w:val="24"/>
        </w:rPr>
      </w:pPr>
    </w:p>
    <w:p w14:paraId="4C55DAB0" w14:textId="14B36124" w:rsidR="007401FD" w:rsidRPr="00923630" w:rsidRDefault="007401FD" w:rsidP="00D8789D">
      <w:pPr>
        <w:rPr>
          <w:rFonts w:ascii="Trebuchet MS" w:hAnsi="Trebuchet MS"/>
          <w:sz w:val="24"/>
          <w:szCs w:val="24"/>
        </w:rPr>
      </w:pPr>
    </w:p>
    <w:p w14:paraId="40A25554" w14:textId="2EB05AA6" w:rsidR="007401FD" w:rsidRPr="00923630" w:rsidRDefault="007401FD" w:rsidP="00D8789D">
      <w:pPr>
        <w:rPr>
          <w:rFonts w:ascii="Trebuchet MS" w:hAnsi="Trebuchet MS"/>
          <w:sz w:val="24"/>
          <w:szCs w:val="24"/>
        </w:rPr>
      </w:pPr>
    </w:p>
    <w:p w14:paraId="3E9251B2" w14:textId="0E54E6C5" w:rsidR="007401FD" w:rsidRPr="00923630" w:rsidRDefault="007401FD" w:rsidP="00D8789D">
      <w:pPr>
        <w:rPr>
          <w:rFonts w:ascii="Trebuchet MS" w:hAnsi="Trebuchet MS"/>
          <w:sz w:val="24"/>
          <w:szCs w:val="24"/>
        </w:rPr>
      </w:pPr>
    </w:p>
    <w:p w14:paraId="6A25C385" w14:textId="77777777" w:rsidR="007401FD" w:rsidRPr="00923630" w:rsidRDefault="007401FD" w:rsidP="00D8789D">
      <w:pPr>
        <w:rPr>
          <w:rFonts w:ascii="Trebuchet MS" w:hAnsi="Trebuchet MS"/>
          <w:sz w:val="24"/>
          <w:szCs w:val="24"/>
        </w:rPr>
      </w:pPr>
    </w:p>
    <w:p w14:paraId="3C7B36D5" w14:textId="5DF3702E" w:rsidR="007401FD" w:rsidRPr="00923630" w:rsidRDefault="007401FD" w:rsidP="00D8789D">
      <w:pPr>
        <w:rPr>
          <w:rFonts w:ascii="Trebuchet MS" w:hAnsi="Trebuchet MS"/>
          <w:sz w:val="24"/>
          <w:szCs w:val="24"/>
        </w:rPr>
      </w:pPr>
    </w:p>
    <w:p w14:paraId="5F2376A4" w14:textId="6E8B5AED" w:rsidR="007401FD" w:rsidRPr="00923630" w:rsidRDefault="007401FD" w:rsidP="00D8789D">
      <w:pPr>
        <w:rPr>
          <w:rFonts w:ascii="Trebuchet MS" w:hAnsi="Trebuchet MS"/>
          <w:sz w:val="24"/>
          <w:szCs w:val="24"/>
        </w:rPr>
      </w:pPr>
    </w:p>
    <w:p w14:paraId="732C1EC5" w14:textId="77777777" w:rsidR="007401FD" w:rsidRPr="00923630" w:rsidRDefault="007401FD" w:rsidP="00642D3D">
      <w:pPr>
        <w:spacing w:line="276" w:lineRule="auto"/>
        <w:rPr>
          <w:rFonts w:ascii="Trebuchet MS" w:hAnsi="Trebuchet MS"/>
          <w:sz w:val="24"/>
          <w:szCs w:val="24"/>
        </w:rPr>
      </w:pPr>
    </w:p>
    <w:p w14:paraId="24291D91" w14:textId="59504915" w:rsidR="00A776F1" w:rsidRPr="00EF5F24" w:rsidRDefault="00A776F1" w:rsidP="00642D3D">
      <w:pPr>
        <w:spacing w:line="276" w:lineRule="auto"/>
        <w:jc w:val="center"/>
        <w:rPr>
          <w:rFonts w:ascii="Trebuchet MS" w:hAnsi="Trebuchet MS"/>
          <w:sz w:val="24"/>
          <w:szCs w:val="24"/>
        </w:rPr>
      </w:pPr>
    </w:p>
    <w:p w14:paraId="75BFB811" w14:textId="5C7F0B94" w:rsidR="00C32791" w:rsidRDefault="00C32791" w:rsidP="000E5F8E">
      <w:pPr>
        <w:pStyle w:val="Texto"/>
        <w:spacing w:after="0" w:line="276" w:lineRule="auto"/>
        <w:ind w:left="-426" w:firstLine="0"/>
        <w:rPr>
          <w:rFonts w:ascii="Trebuchet MS" w:eastAsia="Lucida Sans Unicode" w:hAnsi="Trebuchet MS"/>
          <w:kern w:val="2"/>
          <w:sz w:val="24"/>
          <w:szCs w:val="24"/>
          <w:lang w:val="es-ES_tradnl" w:eastAsia="es-MX"/>
        </w:rPr>
      </w:pPr>
      <w:r w:rsidRPr="00E74E71">
        <w:rPr>
          <w:rFonts w:ascii="Trebuchet MS" w:hAnsi="Trebuchet MS"/>
          <w:sz w:val="24"/>
          <w:szCs w:val="24"/>
        </w:rPr>
        <w:t xml:space="preserve">La Dirección de Transparencia, Protección de Datos Personales y Archivo, en términos de la </w:t>
      </w:r>
      <w:r w:rsidR="003E07A6" w:rsidRPr="00E74E71">
        <w:rPr>
          <w:rFonts w:ascii="Trebuchet MS" w:hAnsi="Trebuchet MS"/>
          <w:sz w:val="24"/>
          <w:szCs w:val="24"/>
        </w:rPr>
        <w:t>legislacion</w:t>
      </w:r>
      <w:r w:rsidR="00D92F98">
        <w:rPr>
          <w:rFonts w:ascii="Trebuchet MS" w:hAnsi="Trebuchet MS"/>
          <w:sz w:val="24"/>
          <w:szCs w:val="24"/>
        </w:rPr>
        <w:t>e</w:t>
      </w:r>
      <w:r w:rsidR="003E07A6" w:rsidRPr="00E74E71">
        <w:rPr>
          <w:rFonts w:ascii="Trebuchet MS" w:hAnsi="Trebuchet MS"/>
          <w:sz w:val="24"/>
          <w:szCs w:val="24"/>
        </w:rPr>
        <w:t>s de la materia</w:t>
      </w:r>
      <w:r w:rsidR="003E07A6" w:rsidRPr="00E74E71">
        <w:rPr>
          <w:rStyle w:val="Refdenotaalpie"/>
          <w:rFonts w:ascii="Trebuchet MS" w:hAnsi="Trebuchet MS"/>
          <w:sz w:val="24"/>
          <w:szCs w:val="24"/>
        </w:rPr>
        <w:footnoteReference w:id="1"/>
      </w:r>
      <w:r w:rsidR="003E07A6" w:rsidRPr="00E74E71">
        <w:rPr>
          <w:rFonts w:ascii="Trebuchet MS" w:hAnsi="Trebuchet MS"/>
          <w:sz w:val="24"/>
          <w:szCs w:val="24"/>
        </w:rPr>
        <w:t xml:space="preserve"> </w:t>
      </w:r>
      <w:r w:rsidRPr="00E74E71">
        <w:rPr>
          <w:rFonts w:ascii="Trebuchet MS" w:hAnsi="Trebuchet MS"/>
          <w:sz w:val="24"/>
          <w:szCs w:val="24"/>
        </w:rPr>
        <w:t xml:space="preserve">tiene entre </w:t>
      </w:r>
      <w:r w:rsidR="003E07A6" w:rsidRPr="00E74E71">
        <w:rPr>
          <w:rFonts w:ascii="Trebuchet MS" w:hAnsi="Trebuchet MS"/>
          <w:sz w:val="24"/>
          <w:szCs w:val="24"/>
        </w:rPr>
        <w:t>sus principales atribuciones:</w:t>
      </w:r>
      <w:r w:rsidR="00FC0F71" w:rsidRPr="00E74E71">
        <w:rPr>
          <w:rFonts w:ascii="Trebuchet MS" w:hAnsi="Trebuchet MS"/>
          <w:sz w:val="24"/>
          <w:szCs w:val="24"/>
        </w:rPr>
        <w:t xml:space="preserve"> recibir y dar respuesta a las solicitudes de información pública</w:t>
      </w:r>
      <w:r w:rsidR="00E74E71">
        <w:rPr>
          <w:rFonts w:ascii="Trebuchet MS" w:hAnsi="Trebuchet MS"/>
          <w:sz w:val="24"/>
          <w:szCs w:val="24"/>
        </w:rPr>
        <w:t xml:space="preserve"> y ejercicio de derechos ARCO;</w:t>
      </w:r>
      <w:r w:rsidR="00FC0F71" w:rsidRPr="00E74E71">
        <w:rPr>
          <w:rFonts w:ascii="Trebuchet MS" w:hAnsi="Trebuchet MS"/>
          <w:sz w:val="24"/>
          <w:szCs w:val="24"/>
        </w:rPr>
        <w:t xml:space="preserve"> realizar los trámites internos y desahogar el procedimiento respectivo; llevar el registro y estadística de las solicitudes de información pública, requerir y recabar de las áreas generadoras la información pública de las solicitudes procedentes; </w:t>
      </w:r>
      <w:r w:rsidR="00E74E71">
        <w:rPr>
          <w:rFonts w:ascii="Trebuchet MS" w:hAnsi="Trebuchet MS"/>
          <w:sz w:val="24"/>
          <w:szCs w:val="24"/>
        </w:rPr>
        <w:t>desempeñar como secretar</w:t>
      </w:r>
      <w:r w:rsidR="00F74DDD">
        <w:rPr>
          <w:rFonts w:ascii="Trebuchet MS" w:hAnsi="Trebuchet MS"/>
          <w:sz w:val="24"/>
          <w:szCs w:val="24"/>
        </w:rPr>
        <w:t>í</w:t>
      </w:r>
      <w:r w:rsidR="00E74E71">
        <w:rPr>
          <w:rFonts w:ascii="Trebuchet MS" w:hAnsi="Trebuchet MS"/>
          <w:sz w:val="24"/>
          <w:szCs w:val="24"/>
        </w:rPr>
        <w:t xml:space="preserve">a técnica en las actividades del </w:t>
      </w:r>
      <w:r w:rsidR="00FC0F71" w:rsidRPr="00E74E71">
        <w:rPr>
          <w:rFonts w:ascii="Trebuchet MS" w:hAnsi="Trebuchet MS"/>
          <w:sz w:val="24"/>
          <w:szCs w:val="24"/>
        </w:rPr>
        <w:t xml:space="preserve">Comité de Transparencia </w:t>
      </w:r>
      <w:r w:rsidR="00E74E71">
        <w:rPr>
          <w:rFonts w:ascii="Trebuchet MS" w:hAnsi="Trebuchet MS"/>
          <w:sz w:val="24"/>
          <w:szCs w:val="24"/>
        </w:rPr>
        <w:t xml:space="preserve">y Grupo </w:t>
      </w:r>
      <w:r w:rsidR="00E74E71" w:rsidRPr="00E74E71">
        <w:rPr>
          <w:rFonts w:ascii="Trebuchet MS" w:hAnsi="Trebuchet MS"/>
          <w:sz w:val="24"/>
          <w:szCs w:val="24"/>
        </w:rPr>
        <w:t>Interdisciplinario de Archiv</w:t>
      </w:r>
      <w:r w:rsidR="00C83742">
        <w:rPr>
          <w:rFonts w:ascii="Trebuchet MS" w:hAnsi="Trebuchet MS"/>
          <w:sz w:val="24"/>
          <w:szCs w:val="24"/>
        </w:rPr>
        <w:t xml:space="preserve">o; </w:t>
      </w:r>
      <w:r w:rsidR="003E07A6" w:rsidRPr="00E74E71">
        <w:rPr>
          <w:rFonts w:ascii="Trebuchet MS" w:hAnsi="Trebuchet MS"/>
          <w:sz w:val="24"/>
          <w:szCs w:val="24"/>
        </w:rPr>
        <w:t>c</w:t>
      </w:r>
      <w:r w:rsidR="00161162" w:rsidRPr="00E74E71">
        <w:rPr>
          <w:rFonts w:ascii="Trebuchet MS" w:eastAsia="Lucida Sans Unicode" w:hAnsi="Trebuchet MS"/>
          <w:kern w:val="2"/>
          <w:sz w:val="24"/>
          <w:szCs w:val="24"/>
          <w:lang w:val="es-ES_tradnl" w:eastAsia="es-MX"/>
        </w:rPr>
        <w:t>oordinar</w:t>
      </w:r>
      <w:r w:rsidRPr="00E74E71">
        <w:rPr>
          <w:rFonts w:ascii="Trebuchet MS" w:eastAsia="Lucida Sans Unicode" w:hAnsi="Trebuchet MS"/>
          <w:kern w:val="2"/>
          <w:sz w:val="24"/>
          <w:szCs w:val="24"/>
          <w:lang w:val="es-ES_tradnl" w:eastAsia="es-MX"/>
        </w:rPr>
        <w:t>, gestionar y supervisar la publicación de la información pública del Instituto en el portal de internet, así como en el Sistema de Portales de Obligaciones de Transparencia de la Plataforma Nacional,</w:t>
      </w:r>
      <w:r w:rsidR="002C3104" w:rsidRPr="00E74E71">
        <w:rPr>
          <w:rFonts w:ascii="Trebuchet MS" w:eastAsia="Lucida Sans Unicode" w:hAnsi="Trebuchet MS"/>
          <w:kern w:val="2"/>
          <w:sz w:val="24"/>
          <w:szCs w:val="24"/>
          <w:lang w:val="es-ES_tradnl" w:eastAsia="es-MX"/>
        </w:rPr>
        <w:t xml:space="preserve"> </w:t>
      </w:r>
      <w:r w:rsidR="006B51B7">
        <w:rPr>
          <w:rFonts w:ascii="Trebuchet MS" w:eastAsia="Lucida Sans Unicode" w:hAnsi="Trebuchet MS"/>
          <w:kern w:val="2"/>
          <w:sz w:val="24"/>
          <w:szCs w:val="24"/>
          <w:lang w:val="es-ES_tradnl" w:eastAsia="es-MX"/>
        </w:rPr>
        <w:t xml:space="preserve">y </w:t>
      </w:r>
      <w:r w:rsidR="00C83742">
        <w:rPr>
          <w:rFonts w:ascii="Trebuchet MS" w:eastAsia="Lucida Sans Unicode" w:hAnsi="Trebuchet MS"/>
          <w:kern w:val="2"/>
          <w:sz w:val="24"/>
          <w:szCs w:val="24"/>
          <w:lang w:val="es-ES_tradnl" w:eastAsia="es-MX"/>
        </w:rPr>
        <w:t>c</w:t>
      </w:r>
      <w:r w:rsidRPr="00E74E71">
        <w:rPr>
          <w:rFonts w:ascii="Trebuchet MS" w:eastAsia="Lucida Sans Unicode" w:hAnsi="Trebuchet MS"/>
          <w:kern w:val="2"/>
          <w:sz w:val="24"/>
          <w:szCs w:val="24"/>
          <w:lang w:val="es-ES_tradnl" w:eastAsia="es-MX"/>
        </w:rPr>
        <w:t>oadyuvar con la secretaria ejecutiva en la administración del archivo institucional para la correcta administración y conservación de los acervos documentales del Instituto</w:t>
      </w:r>
      <w:r w:rsidR="006B51B7">
        <w:rPr>
          <w:rFonts w:ascii="Trebuchet MS" w:eastAsia="Lucida Sans Unicode" w:hAnsi="Trebuchet MS"/>
          <w:kern w:val="2"/>
          <w:sz w:val="24"/>
          <w:szCs w:val="24"/>
          <w:lang w:val="es-ES_tradnl" w:eastAsia="es-MX"/>
        </w:rPr>
        <w:t>.</w:t>
      </w:r>
    </w:p>
    <w:p w14:paraId="43529640" w14:textId="525ADFA7" w:rsidR="006B51B7" w:rsidRDefault="006B51B7" w:rsidP="000E5F8E">
      <w:pPr>
        <w:widowControl w:val="0"/>
        <w:suppressAutoHyphens/>
        <w:spacing w:after="0" w:line="276" w:lineRule="auto"/>
        <w:ind w:left="-426"/>
        <w:contextualSpacing/>
        <w:jc w:val="both"/>
        <w:rPr>
          <w:rFonts w:ascii="Trebuchet MS" w:eastAsia="Lucida Sans Unicode" w:hAnsi="Trebuchet MS" w:cs="Arial"/>
          <w:kern w:val="2"/>
          <w:sz w:val="24"/>
          <w:szCs w:val="24"/>
          <w:lang w:val="es-ES_tradnl" w:eastAsia="es-MX"/>
        </w:rPr>
      </w:pPr>
    </w:p>
    <w:p w14:paraId="0342F1AC" w14:textId="3EB69A0B" w:rsidR="006B51B7" w:rsidRPr="00E74E71" w:rsidRDefault="006B51B7" w:rsidP="000E5F8E">
      <w:pPr>
        <w:widowControl w:val="0"/>
        <w:suppressAutoHyphens/>
        <w:spacing w:after="0" w:line="276" w:lineRule="auto"/>
        <w:ind w:left="-426"/>
        <w:contextualSpacing/>
        <w:jc w:val="both"/>
        <w:rPr>
          <w:rFonts w:ascii="Trebuchet MS" w:eastAsia="Lucida Sans Unicode" w:hAnsi="Trebuchet MS" w:cs="Arial"/>
          <w:kern w:val="2"/>
          <w:sz w:val="24"/>
          <w:szCs w:val="24"/>
          <w:lang w:val="es-ES_tradnl" w:eastAsia="es-MX"/>
        </w:rPr>
      </w:pPr>
      <w:r>
        <w:rPr>
          <w:rFonts w:ascii="Trebuchet MS" w:eastAsia="Lucida Sans Unicode" w:hAnsi="Trebuchet MS" w:cs="Arial"/>
          <w:kern w:val="2"/>
          <w:sz w:val="24"/>
          <w:szCs w:val="24"/>
          <w:lang w:val="es-ES_tradnl" w:eastAsia="es-MX"/>
        </w:rPr>
        <w:t xml:space="preserve">En ese orden de ideas, es que se rinde </w:t>
      </w:r>
      <w:r w:rsidR="00BE5C93">
        <w:rPr>
          <w:rFonts w:ascii="Trebuchet MS" w:eastAsia="Lucida Sans Unicode" w:hAnsi="Trebuchet MS" w:cs="Arial"/>
          <w:kern w:val="2"/>
          <w:sz w:val="24"/>
          <w:szCs w:val="24"/>
          <w:lang w:val="es-ES_tradnl" w:eastAsia="es-MX"/>
        </w:rPr>
        <w:t xml:space="preserve">el presente </w:t>
      </w:r>
      <w:r>
        <w:rPr>
          <w:rFonts w:ascii="Trebuchet MS" w:eastAsia="Lucida Sans Unicode" w:hAnsi="Trebuchet MS" w:cs="Arial"/>
          <w:kern w:val="2"/>
          <w:sz w:val="24"/>
          <w:szCs w:val="24"/>
          <w:lang w:val="es-ES_tradnl" w:eastAsia="es-MX"/>
        </w:rPr>
        <w:t>informe anual de</w:t>
      </w:r>
      <w:r w:rsidR="00BE5C93">
        <w:rPr>
          <w:rFonts w:ascii="Trebuchet MS" w:eastAsia="Lucida Sans Unicode" w:hAnsi="Trebuchet MS" w:cs="Arial"/>
          <w:kern w:val="2"/>
          <w:sz w:val="24"/>
          <w:szCs w:val="24"/>
          <w:lang w:val="es-ES_tradnl" w:eastAsia="es-MX"/>
        </w:rPr>
        <w:t xml:space="preserve"> las actividades realizadas </w:t>
      </w:r>
      <w:r w:rsidR="00AF4EB4">
        <w:rPr>
          <w:rFonts w:ascii="Trebuchet MS" w:eastAsia="Lucida Sans Unicode" w:hAnsi="Trebuchet MS" w:cs="Arial"/>
          <w:kern w:val="2"/>
          <w:sz w:val="24"/>
          <w:szCs w:val="24"/>
          <w:lang w:val="es-ES_tradnl" w:eastAsia="es-MX"/>
        </w:rPr>
        <w:t>en e</w:t>
      </w:r>
      <w:r>
        <w:rPr>
          <w:rFonts w:ascii="Trebuchet MS" w:eastAsia="Lucida Sans Unicode" w:hAnsi="Trebuchet MS" w:cs="Arial"/>
          <w:kern w:val="2"/>
          <w:sz w:val="24"/>
          <w:szCs w:val="24"/>
          <w:lang w:val="es-ES_tradnl" w:eastAsia="es-MX"/>
        </w:rPr>
        <w:t xml:space="preserve">l ejercicio 2022. </w:t>
      </w:r>
    </w:p>
    <w:p w14:paraId="17C2C8EC" w14:textId="77777777" w:rsidR="00C32791" w:rsidRPr="00EF5F24" w:rsidRDefault="00C32791" w:rsidP="000E5F8E">
      <w:pPr>
        <w:spacing w:line="276" w:lineRule="auto"/>
        <w:ind w:left="-426"/>
        <w:jc w:val="center"/>
        <w:rPr>
          <w:rFonts w:ascii="Trebuchet MS" w:hAnsi="Trebuchet MS"/>
          <w:b/>
          <w:bCs/>
          <w:sz w:val="24"/>
          <w:szCs w:val="24"/>
        </w:rPr>
      </w:pPr>
    </w:p>
    <w:p w14:paraId="734885A7" w14:textId="23769870" w:rsidR="007473FA" w:rsidRPr="00EF5F24" w:rsidRDefault="007473FA" w:rsidP="000E5F8E">
      <w:pPr>
        <w:spacing w:line="276" w:lineRule="auto"/>
        <w:ind w:left="-426"/>
        <w:jc w:val="center"/>
        <w:rPr>
          <w:rFonts w:ascii="Trebuchet MS" w:hAnsi="Trebuchet MS"/>
          <w:b/>
          <w:bCs/>
          <w:sz w:val="24"/>
          <w:szCs w:val="24"/>
        </w:rPr>
      </w:pPr>
      <w:r w:rsidRPr="00EF5F24">
        <w:rPr>
          <w:rFonts w:ascii="Trebuchet MS" w:hAnsi="Trebuchet MS"/>
          <w:b/>
          <w:bCs/>
          <w:sz w:val="24"/>
          <w:szCs w:val="24"/>
        </w:rPr>
        <w:t>Transparencia y Protección de Datos Personales</w:t>
      </w:r>
    </w:p>
    <w:p w14:paraId="56B37770" w14:textId="2E6C6064" w:rsidR="00132F3F" w:rsidRPr="00EF5F24" w:rsidRDefault="005D235C" w:rsidP="000E5F8E">
      <w:pPr>
        <w:pStyle w:val="Prrafodelista"/>
        <w:numPr>
          <w:ilvl w:val="0"/>
          <w:numId w:val="1"/>
        </w:numPr>
        <w:spacing w:after="200" w:line="276" w:lineRule="auto"/>
        <w:ind w:left="-426" w:hanging="284"/>
        <w:jc w:val="both"/>
        <w:rPr>
          <w:rFonts w:ascii="Trebuchet MS" w:hAnsi="Trebuchet MS" w:cs="Arial"/>
          <w:sz w:val="24"/>
          <w:szCs w:val="24"/>
        </w:rPr>
      </w:pPr>
      <w:r w:rsidRPr="00EF5F24">
        <w:rPr>
          <w:rFonts w:ascii="Trebuchet MS" w:hAnsi="Trebuchet MS" w:cs="Arial"/>
          <w:b/>
          <w:sz w:val="24"/>
          <w:szCs w:val="24"/>
        </w:rPr>
        <w:t xml:space="preserve">Atención a solicitudes de </w:t>
      </w:r>
      <w:r w:rsidR="002155B4" w:rsidRPr="00EF5F24">
        <w:rPr>
          <w:rFonts w:ascii="Trebuchet MS" w:hAnsi="Trebuchet MS" w:cs="Arial"/>
          <w:b/>
          <w:sz w:val="24"/>
          <w:szCs w:val="24"/>
        </w:rPr>
        <w:t>a</w:t>
      </w:r>
      <w:r w:rsidRPr="00EF5F24">
        <w:rPr>
          <w:rFonts w:ascii="Trebuchet MS" w:hAnsi="Trebuchet MS" w:cs="Arial"/>
          <w:b/>
          <w:sz w:val="24"/>
          <w:szCs w:val="24"/>
        </w:rPr>
        <w:t>cceso</w:t>
      </w:r>
      <w:r w:rsidR="006E3F80" w:rsidRPr="00EF5F24">
        <w:rPr>
          <w:rFonts w:ascii="Trebuchet MS" w:hAnsi="Trebuchet MS" w:cs="Arial"/>
          <w:b/>
          <w:sz w:val="24"/>
          <w:szCs w:val="24"/>
        </w:rPr>
        <w:t xml:space="preserve"> a la </w:t>
      </w:r>
      <w:r w:rsidR="002155B4" w:rsidRPr="00EF5F24">
        <w:rPr>
          <w:rFonts w:ascii="Trebuchet MS" w:hAnsi="Trebuchet MS" w:cs="Arial"/>
          <w:b/>
          <w:sz w:val="24"/>
          <w:szCs w:val="24"/>
        </w:rPr>
        <w:t>i</w:t>
      </w:r>
      <w:r w:rsidR="006E3F80" w:rsidRPr="00EF5F24">
        <w:rPr>
          <w:rFonts w:ascii="Trebuchet MS" w:hAnsi="Trebuchet MS" w:cs="Arial"/>
          <w:b/>
          <w:sz w:val="24"/>
          <w:szCs w:val="24"/>
        </w:rPr>
        <w:t xml:space="preserve">nformación </w:t>
      </w:r>
      <w:r w:rsidR="002155B4" w:rsidRPr="00EF5F24">
        <w:rPr>
          <w:rFonts w:ascii="Trebuchet MS" w:hAnsi="Trebuchet MS" w:cs="Arial"/>
          <w:b/>
          <w:sz w:val="24"/>
          <w:szCs w:val="24"/>
        </w:rPr>
        <w:t>p</w:t>
      </w:r>
      <w:r w:rsidR="006E3F80" w:rsidRPr="00EF5F24">
        <w:rPr>
          <w:rFonts w:ascii="Trebuchet MS" w:hAnsi="Trebuchet MS" w:cs="Arial"/>
          <w:b/>
          <w:sz w:val="24"/>
          <w:szCs w:val="24"/>
        </w:rPr>
        <w:t>úblic</w:t>
      </w:r>
      <w:r w:rsidR="002155B4" w:rsidRPr="00EF5F24">
        <w:rPr>
          <w:rFonts w:ascii="Trebuchet MS" w:hAnsi="Trebuchet MS" w:cs="Arial"/>
          <w:b/>
          <w:sz w:val="24"/>
          <w:szCs w:val="24"/>
        </w:rPr>
        <w:t>a, derechos ARCO e impugnaciones</w:t>
      </w:r>
    </w:p>
    <w:p w14:paraId="59096D7B" w14:textId="77777777" w:rsidR="00132F3F" w:rsidRPr="00EF5F24" w:rsidRDefault="00132F3F" w:rsidP="000E5F8E">
      <w:pPr>
        <w:pStyle w:val="Prrafodelista"/>
        <w:spacing w:after="200" w:line="276" w:lineRule="auto"/>
        <w:ind w:left="-426"/>
        <w:jc w:val="both"/>
        <w:rPr>
          <w:rFonts w:ascii="Trebuchet MS" w:hAnsi="Trebuchet MS" w:cs="Arial"/>
          <w:sz w:val="24"/>
          <w:szCs w:val="24"/>
        </w:rPr>
      </w:pPr>
    </w:p>
    <w:p w14:paraId="3EF47BFC" w14:textId="1DBD4C4C" w:rsidR="00132F3F" w:rsidRPr="00EF5F24" w:rsidRDefault="00132F3F" w:rsidP="000E5F8E">
      <w:pPr>
        <w:pStyle w:val="Prrafodelista"/>
        <w:spacing w:after="200" w:line="276" w:lineRule="auto"/>
        <w:ind w:left="-426"/>
        <w:jc w:val="both"/>
        <w:rPr>
          <w:rFonts w:ascii="Trebuchet MS" w:hAnsi="Trebuchet MS" w:cs="Arial"/>
          <w:b/>
          <w:sz w:val="24"/>
          <w:szCs w:val="24"/>
        </w:rPr>
      </w:pPr>
      <w:r w:rsidRPr="00EF5F24">
        <w:rPr>
          <w:rFonts w:ascii="Trebuchet MS" w:hAnsi="Trebuchet MS" w:cs="Arial"/>
          <w:b/>
          <w:sz w:val="24"/>
          <w:szCs w:val="24"/>
        </w:rPr>
        <w:t>A.  Solicitudes de acceso a la información pública</w:t>
      </w:r>
    </w:p>
    <w:p w14:paraId="0555F5FF" w14:textId="77777777" w:rsidR="00AE367F" w:rsidRDefault="00986CD1" w:rsidP="000E5F8E">
      <w:pPr>
        <w:pStyle w:val="Prrafodelista"/>
        <w:spacing w:after="200" w:line="276" w:lineRule="auto"/>
        <w:ind w:left="-426"/>
        <w:jc w:val="both"/>
        <w:rPr>
          <w:rFonts w:ascii="Trebuchet MS" w:hAnsi="Trebuchet MS" w:cs="Arial"/>
          <w:sz w:val="24"/>
          <w:szCs w:val="24"/>
        </w:rPr>
      </w:pPr>
      <w:r w:rsidRPr="00EF5F24">
        <w:rPr>
          <w:rFonts w:ascii="Trebuchet MS" w:hAnsi="Trebuchet MS" w:cs="Arial"/>
          <w:sz w:val="24"/>
          <w:szCs w:val="24"/>
        </w:rPr>
        <w:t>S</w:t>
      </w:r>
      <w:r w:rsidR="00FF2F77" w:rsidRPr="00EF5F24">
        <w:rPr>
          <w:rFonts w:ascii="Trebuchet MS" w:hAnsi="Trebuchet MS" w:cs="Arial"/>
          <w:sz w:val="24"/>
          <w:szCs w:val="24"/>
        </w:rPr>
        <w:t>e</w:t>
      </w:r>
      <w:r w:rsidR="00AF29B1" w:rsidRPr="00EF5F24">
        <w:rPr>
          <w:rFonts w:ascii="Trebuchet MS" w:hAnsi="Trebuchet MS" w:cs="Arial"/>
          <w:sz w:val="24"/>
          <w:szCs w:val="24"/>
        </w:rPr>
        <w:t xml:space="preserve"> </w:t>
      </w:r>
      <w:r w:rsidR="00FF2F77" w:rsidRPr="00EF5F24">
        <w:rPr>
          <w:rFonts w:ascii="Trebuchet MS" w:hAnsi="Trebuchet MS" w:cs="Arial"/>
          <w:sz w:val="24"/>
          <w:szCs w:val="24"/>
        </w:rPr>
        <w:t xml:space="preserve">desarrollaron las </w:t>
      </w:r>
      <w:r w:rsidR="00AF29B1" w:rsidRPr="00EF5F24">
        <w:rPr>
          <w:rFonts w:ascii="Trebuchet MS" w:hAnsi="Trebuchet MS" w:cs="Arial"/>
          <w:sz w:val="24"/>
          <w:szCs w:val="24"/>
        </w:rPr>
        <w:t>siguientes actividades</w:t>
      </w:r>
      <w:r w:rsidR="00B91349" w:rsidRPr="00EF5F24">
        <w:rPr>
          <w:rFonts w:ascii="Trebuchet MS" w:hAnsi="Trebuchet MS" w:cs="Arial"/>
          <w:sz w:val="24"/>
          <w:szCs w:val="24"/>
        </w:rPr>
        <w:t>:</w:t>
      </w:r>
    </w:p>
    <w:p w14:paraId="7CE126BF" w14:textId="77777777" w:rsidR="00AE367F" w:rsidRDefault="00AE367F" w:rsidP="000E5F8E">
      <w:pPr>
        <w:pStyle w:val="Prrafodelista"/>
        <w:spacing w:after="200" w:line="276" w:lineRule="auto"/>
        <w:ind w:left="-426"/>
        <w:jc w:val="both"/>
        <w:rPr>
          <w:rFonts w:ascii="Trebuchet MS" w:hAnsi="Trebuchet MS" w:cs="Arial"/>
          <w:sz w:val="24"/>
          <w:szCs w:val="24"/>
        </w:rPr>
      </w:pPr>
    </w:p>
    <w:p w14:paraId="73C8C2BC" w14:textId="4DCAEC89" w:rsidR="007473FA" w:rsidRPr="00AE367F" w:rsidRDefault="00D8789D" w:rsidP="000E5F8E">
      <w:pPr>
        <w:pStyle w:val="Prrafodelista"/>
        <w:spacing w:after="200" w:line="276" w:lineRule="auto"/>
        <w:ind w:left="-426"/>
        <w:jc w:val="both"/>
        <w:rPr>
          <w:rFonts w:ascii="Trebuchet MS" w:hAnsi="Trebuchet MS" w:cs="Arial"/>
          <w:sz w:val="24"/>
          <w:szCs w:val="24"/>
        </w:rPr>
      </w:pPr>
      <w:r w:rsidRPr="00AE367F">
        <w:rPr>
          <w:rFonts w:ascii="Trebuchet MS" w:hAnsi="Trebuchet MS"/>
          <w:sz w:val="24"/>
          <w:szCs w:val="24"/>
        </w:rPr>
        <w:t>Recibir</w:t>
      </w:r>
      <w:r w:rsidR="00AF29B1" w:rsidRPr="00AE367F">
        <w:rPr>
          <w:rFonts w:ascii="Trebuchet MS" w:hAnsi="Trebuchet MS"/>
          <w:sz w:val="24"/>
          <w:szCs w:val="24"/>
        </w:rPr>
        <w:t xml:space="preserve">, registrar, </w:t>
      </w:r>
      <w:r w:rsidR="00D50D79" w:rsidRPr="00AE367F">
        <w:rPr>
          <w:rFonts w:ascii="Trebuchet MS" w:hAnsi="Trebuchet MS"/>
          <w:sz w:val="24"/>
          <w:szCs w:val="24"/>
        </w:rPr>
        <w:t xml:space="preserve">requerir a </w:t>
      </w:r>
      <w:r w:rsidR="007473FA" w:rsidRPr="00AE367F">
        <w:rPr>
          <w:rFonts w:ascii="Trebuchet MS" w:hAnsi="Trebuchet MS"/>
          <w:sz w:val="24"/>
          <w:szCs w:val="24"/>
        </w:rPr>
        <w:t>las áreas generadoras de la información,</w:t>
      </w:r>
      <w:r w:rsidR="00AF29B1" w:rsidRPr="00AE367F">
        <w:rPr>
          <w:rFonts w:ascii="Trebuchet MS" w:hAnsi="Trebuchet MS"/>
          <w:sz w:val="24"/>
          <w:szCs w:val="24"/>
        </w:rPr>
        <w:t xml:space="preserve"> elaborar la resolución correspondiente </w:t>
      </w:r>
      <w:r w:rsidR="00B91349" w:rsidRPr="00AE367F">
        <w:rPr>
          <w:rFonts w:ascii="Trebuchet MS" w:hAnsi="Trebuchet MS"/>
          <w:sz w:val="24"/>
          <w:szCs w:val="24"/>
        </w:rPr>
        <w:t xml:space="preserve">para </w:t>
      </w:r>
      <w:r w:rsidR="007473FA" w:rsidRPr="00AE367F">
        <w:rPr>
          <w:rFonts w:ascii="Trebuchet MS" w:hAnsi="Trebuchet MS"/>
          <w:sz w:val="24"/>
          <w:szCs w:val="24"/>
        </w:rPr>
        <w:t xml:space="preserve">notificar a las y los solicitantes e integrar los expedientes electrónicos de cada una de las solicitudes presentadas. </w:t>
      </w:r>
    </w:p>
    <w:p w14:paraId="0437881E" w14:textId="77777777" w:rsidR="00061E71" w:rsidRPr="00EF5F24" w:rsidRDefault="00061E71" w:rsidP="000E5F8E">
      <w:pPr>
        <w:pStyle w:val="Prrafodelista"/>
        <w:spacing w:after="200" w:line="276" w:lineRule="auto"/>
        <w:ind w:left="-426"/>
        <w:jc w:val="both"/>
        <w:rPr>
          <w:rFonts w:ascii="Trebuchet MS" w:hAnsi="Trebuchet MS" w:cs="Arial"/>
          <w:sz w:val="24"/>
          <w:szCs w:val="24"/>
        </w:rPr>
      </w:pPr>
    </w:p>
    <w:p w14:paraId="6FB8415D" w14:textId="555903BD" w:rsidR="00D8789D" w:rsidRPr="00923630" w:rsidRDefault="00A57348" w:rsidP="000E5F8E">
      <w:pPr>
        <w:pStyle w:val="Prrafodelista"/>
        <w:spacing w:line="276" w:lineRule="auto"/>
        <w:ind w:left="-426"/>
        <w:jc w:val="both"/>
        <w:rPr>
          <w:rFonts w:ascii="Trebuchet MS" w:hAnsi="Trebuchet MS" w:cs="Arial"/>
          <w:sz w:val="24"/>
          <w:szCs w:val="24"/>
        </w:rPr>
      </w:pPr>
      <w:r w:rsidRPr="00EF5F24">
        <w:rPr>
          <w:rFonts w:ascii="Trebuchet MS" w:hAnsi="Trebuchet MS" w:cs="Arial"/>
          <w:sz w:val="24"/>
          <w:szCs w:val="24"/>
        </w:rPr>
        <w:t xml:space="preserve">Durante </w:t>
      </w:r>
      <w:r w:rsidR="00C049C3" w:rsidRPr="00EF5F24">
        <w:rPr>
          <w:rFonts w:ascii="Trebuchet MS" w:hAnsi="Trebuchet MS" w:cs="Arial"/>
          <w:sz w:val="24"/>
          <w:szCs w:val="24"/>
        </w:rPr>
        <w:t>el ejercicio 2022</w:t>
      </w:r>
      <w:r w:rsidR="00C049C3" w:rsidRPr="00923630">
        <w:rPr>
          <w:rFonts w:ascii="Trebuchet MS" w:hAnsi="Trebuchet MS" w:cs="Arial"/>
          <w:sz w:val="24"/>
          <w:szCs w:val="24"/>
        </w:rPr>
        <w:t xml:space="preserve"> se recibieron </w:t>
      </w:r>
      <w:r w:rsidR="00C049C3" w:rsidRPr="00155364">
        <w:rPr>
          <w:rFonts w:ascii="Trebuchet MS" w:hAnsi="Trebuchet MS" w:cs="Arial"/>
          <w:b/>
          <w:bCs/>
          <w:sz w:val="24"/>
          <w:szCs w:val="24"/>
        </w:rPr>
        <w:t>488 solicitudes de acceso a la información pública</w:t>
      </w:r>
      <w:r w:rsidR="003F50DC" w:rsidRPr="00923630">
        <w:rPr>
          <w:rFonts w:ascii="Trebuchet MS" w:hAnsi="Trebuchet MS" w:cs="Arial"/>
          <w:sz w:val="24"/>
          <w:szCs w:val="24"/>
        </w:rPr>
        <w:t xml:space="preserve">, </w:t>
      </w:r>
      <w:r w:rsidR="00D8789D" w:rsidRPr="00923630">
        <w:rPr>
          <w:rFonts w:ascii="Trebuchet MS" w:hAnsi="Trebuchet MS" w:cs="Arial"/>
          <w:sz w:val="24"/>
          <w:szCs w:val="24"/>
        </w:rPr>
        <w:t xml:space="preserve">se </w:t>
      </w:r>
      <w:r w:rsidR="00D50D79">
        <w:rPr>
          <w:rFonts w:ascii="Trebuchet MS" w:hAnsi="Trebuchet MS" w:cs="Arial"/>
          <w:sz w:val="24"/>
          <w:szCs w:val="24"/>
        </w:rPr>
        <w:t>muestran</w:t>
      </w:r>
      <w:r w:rsidR="0017202F" w:rsidRPr="00923630">
        <w:rPr>
          <w:rFonts w:ascii="Trebuchet MS" w:hAnsi="Trebuchet MS" w:cs="Arial"/>
          <w:sz w:val="24"/>
          <w:szCs w:val="24"/>
        </w:rPr>
        <w:t xml:space="preserve"> las representaciones gráficas</w:t>
      </w:r>
      <w:r w:rsidRPr="00923630">
        <w:rPr>
          <w:rFonts w:ascii="Trebuchet MS" w:hAnsi="Trebuchet MS" w:cs="Arial"/>
          <w:sz w:val="24"/>
          <w:szCs w:val="24"/>
        </w:rPr>
        <w:t xml:space="preserve"> </w:t>
      </w:r>
      <w:r w:rsidR="002155B4" w:rsidRPr="00923630">
        <w:rPr>
          <w:rFonts w:ascii="Trebuchet MS" w:hAnsi="Trebuchet MS" w:cs="Arial"/>
          <w:sz w:val="24"/>
          <w:szCs w:val="24"/>
        </w:rPr>
        <w:t>por mes</w:t>
      </w:r>
      <w:r w:rsidR="003F50DC" w:rsidRPr="00923630">
        <w:rPr>
          <w:rFonts w:ascii="Trebuchet MS" w:hAnsi="Trebuchet MS" w:cs="Arial"/>
          <w:sz w:val="24"/>
          <w:szCs w:val="24"/>
        </w:rPr>
        <w:t>.</w:t>
      </w:r>
      <w:r w:rsidR="00986CD1" w:rsidRPr="00923630">
        <w:rPr>
          <w:rFonts w:ascii="Trebuchet MS" w:hAnsi="Trebuchet MS" w:cs="Arial"/>
          <w:sz w:val="24"/>
          <w:szCs w:val="24"/>
        </w:rPr>
        <w:t xml:space="preserve"> </w:t>
      </w:r>
    </w:p>
    <w:p w14:paraId="264DC559" w14:textId="068C30E7" w:rsidR="00F2144C" w:rsidRDefault="00F2144C" w:rsidP="000E5F8E">
      <w:pPr>
        <w:pStyle w:val="Prrafodelista"/>
        <w:spacing w:line="276" w:lineRule="auto"/>
        <w:ind w:left="-426"/>
        <w:jc w:val="both"/>
        <w:rPr>
          <w:rFonts w:ascii="Trebuchet MS" w:hAnsi="Trebuchet MS" w:cs="Arial"/>
          <w:sz w:val="24"/>
          <w:szCs w:val="24"/>
        </w:rPr>
      </w:pPr>
    </w:p>
    <w:p w14:paraId="4B3CD074" w14:textId="7715D75E" w:rsidR="00D50D79" w:rsidRDefault="00D50D79" w:rsidP="000E5F8E">
      <w:pPr>
        <w:pStyle w:val="Prrafodelista"/>
        <w:spacing w:line="276" w:lineRule="auto"/>
        <w:ind w:left="-426"/>
        <w:jc w:val="both"/>
        <w:rPr>
          <w:rFonts w:ascii="Trebuchet MS" w:hAnsi="Trebuchet MS" w:cs="Arial"/>
          <w:sz w:val="24"/>
          <w:szCs w:val="24"/>
        </w:rPr>
      </w:pPr>
    </w:p>
    <w:p w14:paraId="1BF41A33" w14:textId="7E9DE37A" w:rsidR="00D50D79" w:rsidRDefault="00D50D79" w:rsidP="000E5F8E">
      <w:pPr>
        <w:pStyle w:val="Prrafodelista"/>
        <w:spacing w:line="276" w:lineRule="auto"/>
        <w:ind w:left="-426"/>
        <w:jc w:val="both"/>
        <w:rPr>
          <w:rFonts w:ascii="Trebuchet MS" w:hAnsi="Trebuchet MS" w:cs="Arial"/>
          <w:sz w:val="24"/>
          <w:szCs w:val="24"/>
        </w:rPr>
      </w:pPr>
    </w:p>
    <w:p w14:paraId="0A2CAE11" w14:textId="77777777" w:rsidR="00D50D79" w:rsidRPr="00923630" w:rsidRDefault="00D50D79" w:rsidP="000E5F8E">
      <w:pPr>
        <w:pStyle w:val="Prrafodelista"/>
        <w:spacing w:line="276" w:lineRule="auto"/>
        <w:ind w:left="-426"/>
        <w:jc w:val="both"/>
        <w:rPr>
          <w:rFonts w:ascii="Trebuchet MS" w:hAnsi="Trebuchet MS" w:cs="Arial"/>
          <w:sz w:val="24"/>
          <w:szCs w:val="24"/>
        </w:rPr>
      </w:pPr>
    </w:p>
    <w:p w14:paraId="0ADA43E8" w14:textId="603A95DB" w:rsidR="00986CD1" w:rsidRPr="00923630" w:rsidRDefault="008C78AB" w:rsidP="000E5F8E">
      <w:pPr>
        <w:pStyle w:val="Prrafodelista"/>
        <w:spacing w:line="276" w:lineRule="auto"/>
        <w:ind w:left="-426"/>
        <w:jc w:val="center"/>
        <w:rPr>
          <w:rFonts w:ascii="Trebuchet MS" w:hAnsi="Trebuchet MS" w:cs="Arial"/>
          <w:sz w:val="24"/>
          <w:szCs w:val="24"/>
        </w:rPr>
      </w:pPr>
      <w:r w:rsidRPr="00923630">
        <w:rPr>
          <w:rFonts w:ascii="Trebuchet MS" w:hAnsi="Trebuchet MS"/>
          <w:noProof/>
          <w:sz w:val="24"/>
          <w:szCs w:val="24"/>
        </w:rPr>
        <w:lastRenderedPageBreak/>
        <w:drawing>
          <wp:inline distT="0" distB="0" distL="0" distR="0" wp14:anchorId="2FDEBCE2" wp14:editId="731277D1">
            <wp:extent cx="5281096" cy="2524836"/>
            <wp:effectExtent l="0" t="0" r="15240" b="8890"/>
            <wp:docPr id="24" name="Gráfico 24">
              <a:extLst xmlns:a="http://schemas.openxmlformats.org/drawingml/2006/main">
                <a:ext uri="{FF2B5EF4-FFF2-40B4-BE49-F238E27FC236}">
                  <a16:creationId xmlns:a16="http://schemas.microsoft.com/office/drawing/2014/main" id="{D1E20931-AFF0-436A-8795-7608687A1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93D5B0" w14:textId="77777777" w:rsidR="007473FA" w:rsidRPr="00923630" w:rsidRDefault="007473FA" w:rsidP="000E5F8E">
      <w:pPr>
        <w:pStyle w:val="Prrafodelista"/>
        <w:spacing w:line="276" w:lineRule="auto"/>
        <w:ind w:left="-426"/>
        <w:jc w:val="both"/>
        <w:rPr>
          <w:rFonts w:ascii="Trebuchet MS" w:hAnsi="Trebuchet MS" w:cs="Arial"/>
          <w:sz w:val="24"/>
          <w:szCs w:val="24"/>
        </w:rPr>
      </w:pPr>
    </w:p>
    <w:p w14:paraId="7FAB66B5" w14:textId="77777777" w:rsidR="00D50D79" w:rsidRDefault="00D50D79" w:rsidP="000E5F8E">
      <w:pPr>
        <w:pStyle w:val="Prrafodelista"/>
        <w:spacing w:line="276" w:lineRule="auto"/>
        <w:ind w:left="-426"/>
        <w:jc w:val="both"/>
        <w:rPr>
          <w:rFonts w:ascii="Trebuchet MS" w:hAnsi="Trebuchet MS" w:cs="Arial"/>
          <w:sz w:val="24"/>
          <w:szCs w:val="24"/>
        </w:rPr>
      </w:pPr>
    </w:p>
    <w:p w14:paraId="56430949" w14:textId="20B0C439" w:rsidR="00B208A1" w:rsidRDefault="00682D6C" w:rsidP="000E5F8E">
      <w:pPr>
        <w:pStyle w:val="Prrafodelista"/>
        <w:spacing w:line="276" w:lineRule="auto"/>
        <w:ind w:left="-426"/>
        <w:jc w:val="both"/>
        <w:rPr>
          <w:rFonts w:ascii="Trebuchet MS" w:hAnsi="Trebuchet MS" w:cs="Arial"/>
          <w:sz w:val="24"/>
          <w:szCs w:val="24"/>
        </w:rPr>
      </w:pPr>
      <w:r>
        <w:rPr>
          <w:rFonts w:ascii="Trebuchet MS" w:hAnsi="Trebuchet MS" w:cs="Arial"/>
          <w:sz w:val="24"/>
          <w:szCs w:val="24"/>
        </w:rPr>
        <w:t>E</w:t>
      </w:r>
      <w:r w:rsidR="00EE69A3" w:rsidRPr="00923630">
        <w:rPr>
          <w:rFonts w:ascii="Trebuchet MS" w:hAnsi="Trebuchet MS" w:cs="Arial"/>
          <w:sz w:val="24"/>
          <w:szCs w:val="24"/>
        </w:rPr>
        <w:t xml:space="preserve">n </w:t>
      </w:r>
      <w:r>
        <w:rPr>
          <w:rFonts w:ascii="Trebuchet MS" w:hAnsi="Trebuchet MS" w:cs="Arial"/>
          <w:sz w:val="24"/>
          <w:szCs w:val="24"/>
        </w:rPr>
        <w:t xml:space="preserve">cumplimiento al </w:t>
      </w:r>
      <w:r w:rsidR="00E252DD" w:rsidRPr="00923630">
        <w:rPr>
          <w:rFonts w:ascii="Trebuchet MS" w:hAnsi="Trebuchet MS" w:cs="Arial"/>
          <w:sz w:val="24"/>
          <w:szCs w:val="24"/>
        </w:rPr>
        <w:t xml:space="preserve">artículo 15 del </w:t>
      </w:r>
      <w:r w:rsidR="00B208A1" w:rsidRPr="00923630">
        <w:rPr>
          <w:rFonts w:ascii="Trebuchet MS" w:hAnsi="Trebuchet MS" w:cs="Arial"/>
          <w:sz w:val="24"/>
          <w:szCs w:val="24"/>
        </w:rPr>
        <w:t>nuevo reglamento de la Ley de Transparencia y Acceso a la Información Pública</w:t>
      </w:r>
      <w:r w:rsidR="00713D06" w:rsidRPr="00923630">
        <w:rPr>
          <w:rFonts w:ascii="Trebuchet MS" w:hAnsi="Trebuchet MS" w:cs="Arial"/>
          <w:sz w:val="24"/>
          <w:szCs w:val="24"/>
        </w:rPr>
        <w:t xml:space="preserve"> del Estado de Jalisco</w:t>
      </w:r>
      <w:r w:rsidR="00B208A1" w:rsidRPr="00923630">
        <w:rPr>
          <w:rFonts w:ascii="Trebuchet MS" w:hAnsi="Trebuchet MS" w:cs="Arial"/>
          <w:sz w:val="24"/>
          <w:szCs w:val="24"/>
        </w:rPr>
        <w:t xml:space="preserve">, las </w:t>
      </w:r>
      <w:r w:rsidR="002155B4" w:rsidRPr="00923630">
        <w:rPr>
          <w:rFonts w:ascii="Trebuchet MS" w:hAnsi="Trebuchet MS" w:cs="Arial"/>
          <w:sz w:val="24"/>
          <w:szCs w:val="24"/>
        </w:rPr>
        <w:t>solicitudes recibidas</w:t>
      </w:r>
      <w:r w:rsidR="00B208A1" w:rsidRPr="00923630">
        <w:rPr>
          <w:rFonts w:ascii="Trebuchet MS" w:hAnsi="Trebuchet MS" w:cs="Arial"/>
          <w:sz w:val="24"/>
          <w:szCs w:val="24"/>
        </w:rPr>
        <w:t xml:space="preserve"> por otros medios de </w:t>
      </w:r>
      <w:r w:rsidR="00E22F49" w:rsidRPr="00923630">
        <w:rPr>
          <w:rFonts w:ascii="Trebuchet MS" w:hAnsi="Trebuchet MS" w:cs="Arial"/>
          <w:sz w:val="24"/>
          <w:szCs w:val="24"/>
        </w:rPr>
        <w:t>acceso</w:t>
      </w:r>
      <w:r w:rsidR="00B208A1" w:rsidRPr="00923630">
        <w:rPr>
          <w:rFonts w:ascii="Trebuchet MS" w:hAnsi="Trebuchet MS" w:cs="Arial"/>
          <w:sz w:val="24"/>
          <w:szCs w:val="24"/>
        </w:rPr>
        <w:t xml:space="preserve"> </w:t>
      </w:r>
      <w:r w:rsidR="00713D06" w:rsidRPr="00923630">
        <w:rPr>
          <w:rFonts w:ascii="Trebuchet MS" w:hAnsi="Trebuchet MS" w:cs="Arial"/>
          <w:sz w:val="24"/>
          <w:szCs w:val="24"/>
        </w:rPr>
        <w:t xml:space="preserve">a la Plataforma Nacional de </w:t>
      </w:r>
      <w:r w:rsidR="002461F0" w:rsidRPr="00923630">
        <w:rPr>
          <w:rFonts w:ascii="Trebuchet MS" w:hAnsi="Trebuchet MS" w:cs="Arial"/>
          <w:sz w:val="24"/>
          <w:szCs w:val="24"/>
        </w:rPr>
        <w:t>Transparencia</w:t>
      </w:r>
      <w:r w:rsidR="00713D06" w:rsidRPr="00923630">
        <w:rPr>
          <w:rFonts w:ascii="Trebuchet MS" w:hAnsi="Trebuchet MS" w:cs="Arial"/>
          <w:sz w:val="24"/>
          <w:szCs w:val="24"/>
        </w:rPr>
        <w:t xml:space="preserve"> </w:t>
      </w:r>
      <w:r w:rsidR="00B208A1" w:rsidRPr="00923630">
        <w:rPr>
          <w:rFonts w:ascii="Trebuchet MS" w:hAnsi="Trebuchet MS" w:cs="Arial"/>
          <w:sz w:val="24"/>
          <w:szCs w:val="24"/>
        </w:rPr>
        <w:t xml:space="preserve">se </w:t>
      </w:r>
      <w:r w:rsidR="00E252DD" w:rsidRPr="00923630">
        <w:rPr>
          <w:rFonts w:ascii="Trebuchet MS" w:hAnsi="Trebuchet MS" w:cs="Arial"/>
          <w:sz w:val="24"/>
          <w:szCs w:val="24"/>
        </w:rPr>
        <w:t xml:space="preserve">registraron y capturaron </w:t>
      </w:r>
      <w:r w:rsidR="00B208A1" w:rsidRPr="00923630">
        <w:rPr>
          <w:rFonts w:ascii="Trebuchet MS" w:hAnsi="Trebuchet MS" w:cs="Arial"/>
          <w:sz w:val="24"/>
          <w:szCs w:val="24"/>
        </w:rPr>
        <w:t xml:space="preserve">manualmente en la </w:t>
      </w:r>
      <w:r w:rsidR="00713D06" w:rsidRPr="00923630">
        <w:rPr>
          <w:rFonts w:ascii="Trebuchet MS" w:hAnsi="Trebuchet MS" w:cs="Arial"/>
          <w:sz w:val="24"/>
          <w:szCs w:val="24"/>
        </w:rPr>
        <w:t xml:space="preserve">misma, se remitió </w:t>
      </w:r>
      <w:r w:rsidR="002155B4" w:rsidRPr="00923630">
        <w:rPr>
          <w:rFonts w:ascii="Trebuchet MS" w:hAnsi="Trebuchet MS" w:cs="Arial"/>
          <w:sz w:val="24"/>
          <w:szCs w:val="24"/>
        </w:rPr>
        <w:t xml:space="preserve">el acuse de recibo al solicitante, en el que se indica la fecha de recepción, el folio y los plazos de respuesta aplicables. </w:t>
      </w:r>
    </w:p>
    <w:p w14:paraId="46F7953C" w14:textId="2325017B" w:rsidR="00D50D79" w:rsidRDefault="00D50D79" w:rsidP="000E5F8E">
      <w:pPr>
        <w:pStyle w:val="Prrafodelista"/>
        <w:spacing w:line="276" w:lineRule="auto"/>
        <w:ind w:left="-426"/>
        <w:jc w:val="both"/>
        <w:rPr>
          <w:rFonts w:ascii="Trebuchet MS" w:hAnsi="Trebuchet MS" w:cs="Arial"/>
          <w:sz w:val="24"/>
          <w:szCs w:val="24"/>
        </w:rPr>
      </w:pPr>
    </w:p>
    <w:p w14:paraId="5DB687A0" w14:textId="77777777" w:rsidR="00D50D79" w:rsidRDefault="00D50D79" w:rsidP="000E5F8E">
      <w:pPr>
        <w:pStyle w:val="Prrafodelista"/>
        <w:spacing w:line="276" w:lineRule="auto"/>
        <w:ind w:left="-426"/>
        <w:jc w:val="both"/>
        <w:rPr>
          <w:rFonts w:ascii="Trebuchet MS" w:hAnsi="Trebuchet MS" w:cs="Arial"/>
          <w:sz w:val="24"/>
          <w:szCs w:val="24"/>
        </w:rPr>
      </w:pPr>
    </w:p>
    <w:p w14:paraId="4A234B2A" w14:textId="77777777" w:rsidR="00E22F49" w:rsidRPr="00923630" w:rsidRDefault="009E3F0A" w:rsidP="000E5F8E">
      <w:pPr>
        <w:pStyle w:val="Prrafodelista"/>
        <w:spacing w:after="0" w:line="240" w:lineRule="auto"/>
        <w:ind w:left="-426"/>
        <w:jc w:val="center"/>
        <w:rPr>
          <w:rFonts w:ascii="Trebuchet MS" w:hAnsi="Trebuchet MS" w:cs="Arial"/>
          <w:b/>
          <w:sz w:val="24"/>
          <w:szCs w:val="24"/>
        </w:rPr>
      </w:pPr>
      <w:r w:rsidRPr="00923630">
        <w:rPr>
          <w:rFonts w:ascii="Trebuchet MS" w:hAnsi="Trebuchet MS"/>
          <w:noProof/>
          <w:sz w:val="24"/>
          <w:szCs w:val="24"/>
        </w:rPr>
        <w:drawing>
          <wp:inline distT="0" distB="0" distL="0" distR="0" wp14:anchorId="6E4479AF" wp14:editId="77E18794">
            <wp:extent cx="4972050" cy="2590800"/>
            <wp:effectExtent l="0" t="0" r="0" b="0"/>
            <wp:docPr id="30" name="Gráfico 30">
              <a:extLst xmlns:a="http://schemas.openxmlformats.org/drawingml/2006/main">
                <a:ext uri="{FF2B5EF4-FFF2-40B4-BE49-F238E27FC236}">
                  <a16:creationId xmlns:a16="http://schemas.microsoft.com/office/drawing/2014/main" id="{D1E20931-AFF0-436A-8795-7608687A1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8F9C29" w14:textId="77777777" w:rsidR="00E22F49" w:rsidRPr="00923630" w:rsidRDefault="00E22F49" w:rsidP="000E5F8E">
      <w:pPr>
        <w:pStyle w:val="Prrafodelista"/>
        <w:spacing w:line="276" w:lineRule="auto"/>
        <w:ind w:left="-426"/>
        <w:jc w:val="both"/>
        <w:rPr>
          <w:rFonts w:ascii="Trebuchet MS" w:hAnsi="Trebuchet MS" w:cs="Arial"/>
          <w:b/>
          <w:sz w:val="24"/>
          <w:szCs w:val="24"/>
        </w:rPr>
      </w:pPr>
    </w:p>
    <w:p w14:paraId="5A518BE0" w14:textId="77777777" w:rsidR="007401FD" w:rsidRPr="00923630" w:rsidRDefault="007401FD" w:rsidP="000E5F8E">
      <w:pPr>
        <w:pStyle w:val="Prrafodelista"/>
        <w:spacing w:line="276" w:lineRule="auto"/>
        <w:ind w:left="-426"/>
        <w:jc w:val="both"/>
        <w:rPr>
          <w:rFonts w:ascii="Trebuchet MS" w:hAnsi="Trebuchet MS" w:cs="Arial"/>
          <w:b/>
          <w:sz w:val="24"/>
          <w:szCs w:val="24"/>
        </w:rPr>
      </w:pPr>
    </w:p>
    <w:p w14:paraId="056555D4" w14:textId="77777777" w:rsidR="00D50D79" w:rsidRDefault="00D50D79" w:rsidP="000E5F8E">
      <w:pPr>
        <w:pStyle w:val="Prrafodelista"/>
        <w:spacing w:line="276" w:lineRule="auto"/>
        <w:ind w:left="-426"/>
        <w:jc w:val="both"/>
        <w:rPr>
          <w:rFonts w:ascii="Trebuchet MS" w:hAnsi="Trebuchet MS" w:cs="Arial"/>
          <w:b/>
          <w:sz w:val="24"/>
          <w:szCs w:val="24"/>
        </w:rPr>
      </w:pPr>
    </w:p>
    <w:p w14:paraId="3148DD03" w14:textId="77777777" w:rsidR="0036410B" w:rsidRDefault="0036410B" w:rsidP="000E5F8E">
      <w:pPr>
        <w:pStyle w:val="Prrafodelista"/>
        <w:spacing w:line="276" w:lineRule="auto"/>
        <w:ind w:left="-426"/>
        <w:jc w:val="both"/>
        <w:rPr>
          <w:rFonts w:ascii="Trebuchet MS" w:hAnsi="Trebuchet MS" w:cs="Arial"/>
          <w:b/>
          <w:sz w:val="24"/>
          <w:szCs w:val="24"/>
        </w:rPr>
      </w:pPr>
    </w:p>
    <w:p w14:paraId="5A53E8CA" w14:textId="6130F679" w:rsidR="00A73CF5" w:rsidRPr="00923630" w:rsidRDefault="00E22F49" w:rsidP="000E5F8E">
      <w:pPr>
        <w:pStyle w:val="Prrafodelista"/>
        <w:spacing w:line="276" w:lineRule="auto"/>
        <w:ind w:left="-426"/>
        <w:jc w:val="both"/>
        <w:rPr>
          <w:rFonts w:ascii="Trebuchet MS" w:hAnsi="Trebuchet MS" w:cs="Arial"/>
          <w:sz w:val="24"/>
          <w:szCs w:val="24"/>
        </w:rPr>
      </w:pPr>
      <w:r w:rsidRPr="00923630">
        <w:rPr>
          <w:rFonts w:ascii="Trebuchet MS" w:hAnsi="Trebuchet MS" w:cs="Arial"/>
          <w:b/>
          <w:sz w:val="24"/>
          <w:szCs w:val="24"/>
        </w:rPr>
        <w:lastRenderedPageBreak/>
        <w:t xml:space="preserve">B. </w:t>
      </w:r>
      <w:r w:rsidR="00A73CF5" w:rsidRPr="00923630">
        <w:rPr>
          <w:rFonts w:ascii="Trebuchet MS" w:hAnsi="Trebuchet MS" w:cs="Arial"/>
          <w:b/>
          <w:sz w:val="24"/>
          <w:szCs w:val="24"/>
        </w:rPr>
        <w:t>Derechos A</w:t>
      </w:r>
      <w:r w:rsidR="00B34D2D" w:rsidRPr="00923630">
        <w:rPr>
          <w:rFonts w:ascii="Trebuchet MS" w:hAnsi="Trebuchet MS" w:cs="Arial"/>
          <w:b/>
          <w:sz w:val="24"/>
          <w:szCs w:val="24"/>
        </w:rPr>
        <w:t>RCO</w:t>
      </w:r>
    </w:p>
    <w:p w14:paraId="4945384F" w14:textId="7FD705A6" w:rsidR="00A73CF5" w:rsidRPr="00923630" w:rsidRDefault="00A73CF5" w:rsidP="000E5F8E">
      <w:pPr>
        <w:pStyle w:val="Prrafodelista"/>
        <w:spacing w:line="276" w:lineRule="auto"/>
        <w:ind w:left="-426"/>
        <w:jc w:val="both"/>
        <w:rPr>
          <w:rFonts w:ascii="Trebuchet MS" w:hAnsi="Trebuchet MS" w:cs="Arial"/>
          <w:sz w:val="24"/>
          <w:szCs w:val="24"/>
        </w:rPr>
      </w:pPr>
      <w:r w:rsidRPr="00923630">
        <w:rPr>
          <w:rFonts w:ascii="Trebuchet MS" w:hAnsi="Trebuchet MS" w:cs="Arial"/>
          <w:sz w:val="24"/>
          <w:szCs w:val="24"/>
        </w:rPr>
        <w:t xml:space="preserve">En el caso de las solicitudes </w:t>
      </w:r>
      <w:r w:rsidR="00B40E68" w:rsidRPr="00923630">
        <w:rPr>
          <w:rFonts w:ascii="Trebuchet MS" w:hAnsi="Trebuchet MS" w:cs="Arial"/>
          <w:sz w:val="24"/>
          <w:szCs w:val="24"/>
        </w:rPr>
        <w:t>d</w:t>
      </w:r>
      <w:r w:rsidRPr="00923630">
        <w:rPr>
          <w:rFonts w:ascii="Trebuchet MS" w:hAnsi="Trebuchet MS" w:cs="Arial"/>
          <w:sz w:val="24"/>
          <w:szCs w:val="24"/>
        </w:rPr>
        <w:t xml:space="preserve">erechos de acceso, rectificación, cancelación y oposición al tratamiento de datos personales, </w:t>
      </w:r>
      <w:r w:rsidR="00B40E68" w:rsidRPr="00923630">
        <w:rPr>
          <w:rFonts w:ascii="Trebuchet MS" w:hAnsi="Trebuchet MS" w:cs="Arial"/>
          <w:sz w:val="24"/>
          <w:szCs w:val="24"/>
        </w:rPr>
        <w:t xml:space="preserve">el personal de la </w:t>
      </w:r>
      <w:r w:rsidR="0036410B">
        <w:rPr>
          <w:rFonts w:ascii="Trebuchet MS" w:hAnsi="Trebuchet MS" w:cs="Arial"/>
          <w:sz w:val="24"/>
          <w:szCs w:val="24"/>
        </w:rPr>
        <w:t>D</w:t>
      </w:r>
      <w:r w:rsidR="00B40E68" w:rsidRPr="00923630">
        <w:rPr>
          <w:rFonts w:ascii="Trebuchet MS" w:hAnsi="Trebuchet MS" w:cs="Arial"/>
          <w:sz w:val="24"/>
          <w:szCs w:val="24"/>
        </w:rPr>
        <w:t xml:space="preserve">irección en términos de la Ley de Protección de Datos Personales en Posesión de Sujetos Obligados del Estado de Jalisco, analizó si la solicitud cumplía con los requisitos, para en su caso </w:t>
      </w:r>
      <w:r w:rsidRPr="00923630">
        <w:rPr>
          <w:rFonts w:ascii="Trebuchet MS" w:hAnsi="Trebuchet MS" w:cs="Arial"/>
          <w:sz w:val="24"/>
          <w:szCs w:val="24"/>
        </w:rPr>
        <w:t xml:space="preserve">prevenir, </w:t>
      </w:r>
      <w:r w:rsidR="00C16A5C" w:rsidRPr="00923630">
        <w:rPr>
          <w:rFonts w:ascii="Trebuchet MS" w:hAnsi="Trebuchet MS" w:cs="Arial"/>
          <w:sz w:val="24"/>
          <w:szCs w:val="24"/>
        </w:rPr>
        <w:t>orientar</w:t>
      </w:r>
      <w:r w:rsidR="00347B52">
        <w:rPr>
          <w:rFonts w:ascii="Trebuchet MS" w:hAnsi="Trebuchet MS" w:cs="Arial"/>
          <w:sz w:val="24"/>
          <w:szCs w:val="24"/>
        </w:rPr>
        <w:t xml:space="preserve"> en caso de incompetencia</w:t>
      </w:r>
      <w:r w:rsidR="0007652D" w:rsidRPr="00923630">
        <w:rPr>
          <w:rFonts w:ascii="Trebuchet MS" w:hAnsi="Trebuchet MS" w:cs="Arial"/>
          <w:sz w:val="24"/>
          <w:szCs w:val="24"/>
        </w:rPr>
        <w:t xml:space="preserve"> o admitir. </w:t>
      </w:r>
    </w:p>
    <w:p w14:paraId="7CEC9C73" w14:textId="7DED6329" w:rsidR="009A5150" w:rsidRPr="00923630" w:rsidRDefault="009A5150" w:rsidP="000E5F8E">
      <w:pPr>
        <w:pStyle w:val="Prrafodelista"/>
        <w:spacing w:line="276" w:lineRule="auto"/>
        <w:ind w:left="-426"/>
        <w:jc w:val="both"/>
        <w:rPr>
          <w:rFonts w:ascii="Trebuchet MS" w:hAnsi="Trebuchet MS" w:cs="Arial"/>
          <w:sz w:val="24"/>
          <w:szCs w:val="24"/>
        </w:rPr>
      </w:pPr>
    </w:p>
    <w:p w14:paraId="08E76B8A" w14:textId="73E3ED26" w:rsidR="00F369AB" w:rsidRPr="00923630" w:rsidRDefault="00F369AB" w:rsidP="000E5F8E">
      <w:pPr>
        <w:pStyle w:val="Prrafodelista"/>
        <w:spacing w:line="276" w:lineRule="auto"/>
        <w:ind w:left="-426"/>
        <w:jc w:val="both"/>
        <w:rPr>
          <w:rFonts w:ascii="Trebuchet MS" w:hAnsi="Trebuchet MS" w:cs="Arial"/>
          <w:sz w:val="24"/>
          <w:szCs w:val="24"/>
        </w:rPr>
      </w:pPr>
      <w:r w:rsidRPr="00923630">
        <w:rPr>
          <w:rFonts w:ascii="Trebuchet MS" w:hAnsi="Trebuchet MS" w:cs="Arial"/>
          <w:sz w:val="24"/>
          <w:szCs w:val="24"/>
        </w:rPr>
        <w:t xml:space="preserve">Fueron presentadas </w:t>
      </w:r>
      <w:r w:rsidR="00657257" w:rsidRPr="00923630">
        <w:rPr>
          <w:rFonts w:ascii="Trebuchet MS" w:hAnsi="Trebuchet MS" w:cs="Arial"/>
          <w:sz w:val="24"/>
          <w:szCs w:val="24"/>
        </w:rPr>
        <w:t xml:space="preserve">siete </w:t>
      </w:r>
      <w:r w:rsidRPr="00923630">
        <w:rPr>
          <w:rFonts w:ascii="Trebuchet MS" w:hAnsi="Trebuchet MS" w:cs="Arial"/>
          <w:sz w:val="24"/>
          <w:szCs w:val="24"/>
        </w:rPr>
        <w:t xml:space="preserve">solicitudes de derechos ARCO, derivado del </w:t>
      </w:r>
      <w:r w:rsidR="00FC4A9C">
        <w:rPr>
          <w:rFonts w:ascii="Trebuchet MS" w:hAnsi="Trebuchet MS" w:cs="Arial"/>
          <w:sz w:val="24"/>
          <w:szCs w:val="24"/>
        </w:rPr>
        <w:t>estudio</w:t>
      </w:r>
      <w:r w:rsidRPr="00923630">
        <w:rPr>
          <w:rFonts w:ascii="Trebuchet MS" w:hAnsi="Trebuchet MS" w:cs="Arial"/>
          <w:sz w:val="24"/>
          <w:szCs w:val="24"/>
        </w:rPr>
        <w:t xml:space="preserve"> se determinó que </w:t>
      </w:r>
      <w:r w:rsidR="00657257" w:rsidRPr="00923630">
        <w:rPr>
          <w:rFonts w:ascii="Trebuchet MS" w:hAnsi="Trebuchet MS" w:cs="Arial"/>
          <w:sz w:val="24"/>
          <w:szCs w:val="24"/>
        </w:rPr>
        <w:t xml:space="preserve">seis </w:t>
      </w:r>
      <w:r w:rsidRPr="00923630">
        <w:rPr>
          <w:rFonts w:ascii="Trebuchet MS" w:hAnsi="Trebuchet MS" w:cs="Arial"/>
          <w:sz w:val="24"/>
          <w:szCs w:val="24"/>
        </w:rPr>
        <w:t>consistían en incompetencias y se orientó al solicitante para que presentará su solicitud ante el sujeto obligado que se considera competente. En una de las solicitudes</w:t>
      </w:r>
      <w:r w:rsidR="00EC4E37" w:rsidRPr="00923630">
        <w:rPr>
          <w:rFonts w:ascii="Trebuchet MS" w:hAnsi="Trebuchet MS" w:cs="Arial"/>
          <w:sz w:val="24"/>
          <w:szCs w:val="24"/>
        </w:rPr>
        <w:t xml:space="preserve">, se previno y a falta cumplimiento se </w:t>
      </w:r>
      <w:r w:rsidR="0007652D" w:rsidRPr="00923630">
        <w:rPr>
          <w:rFonts w:ascii="Trebuchet MS" w:hAnsi="Trebuchet MS" w:cs="Arial"/>
          <w:sz w:val="24"/>
          <w:szCs w:val="24"/>
        </w:rPr>
        <w:t xml:space="preserve">tuvo por no presentada. </w:t>
      </w:r>
      <w:r w:rsidR="00EC4E37" w:rsidRPr="00923630">
        <w:rPr>
          <w:rFonts w:ascii="Trebuchet MS" w:hAnsi="Trebuchet MS" w:cs="Arial"/>
          <w:sz w:val="24"/>
          <w:szCs w:val="24"/>
        </w:rPr>
        <w:t xml:space="preserve"> </w:t>
      </w:r>
      <w:r w:rsidRPr="00923630">
        <w:rPr>
          <w:rFonts w:ascii="Trebuchet MS" w:hAnsi="Trebuchet MS" w:cs="Arial"/>
          <w:sz w:val="24"/>
          <w:szCs w:val="24"/>
        </w:rPr>
        <w:t xml:space="preserve"> </w:t>
      </w:r>
    </w:p>
    <w:p w14:paraId="17020CD0" w14:textId="7C518690" w:rsidR="00F369AB" w:rsidRPr="00923630" w:rsidRDefault="004444A1" w:rsidP="000E5F8E">
      <w:pPr>
        <w:pStyle w:val="Prrafodelista"/>
        <w:spacing w:line="276" w:lineRule="auto"/>
        <w:ind w:left="-426"/>
        <w:jc w:val="both"/>
        <w:rPr>
          <w:rFonts w:ascii="Trebuchet MS" w:hAnsi="Trebuchet MS" w:cs="Arial"/>
          <w:sz w:val="24"/>
          <w:szCs w:val="24"/>
          <w:highlight w:val="yellow"/>
        </w:rPr>
      </w:pPr>
      <w:r w:rsidRPr="00923630">
        <w:rPr>
          <w:rFonts w:ascii="Trebuchet MS" w:hAnsi="Trebuchet MS"/>
          <w:noProof/>
          <w:sz w:val="24"/>
          <w:szCs w:val="24"/>
        </w:rPr>
        <w:drawing>
          <wp:anchor distT="0" distB="0" distL="114300" distR="114300" simplePos="0" relativeHeight="251664384" behindDoc="1" locked="0" layoutInCell="1" allowOverlap="1" wp14:anchorId="5C6DAB1B" wp14:editId="1CBB8788">
            <wp:simplePos x="0" y="0"/>
            <wp:positionH relativeFrom="column">
              <wp:posOffset>790575</wp:posOffset>
            </wp:positionH>
            <wp:positionV relativeFrom="paragraph">
              <wp:posOffset>88900</wp:posOffset>
            </wp:positionV>
            <wp:extent cx="4067175" cy="1933575"/>
            <wp:effectExtent l="0" t="0" r="9525" b="9525"/>
            <wp:wrapNone/>
            <wp:docPr id="32" name="Gráfico 32">
              <a:extLst xmlns:a="http://schemas.openxmlformats.org/drawingml/2006/main">
                <a:ext uri="{FF2B5EF4-FFF2-40B4-BE49-F238E27FC236}">
                  <a16:creationId xmlns:a16="http://schemas.microsoft.com/office/drawing/2014/main" id="{D1E20931-AFF0-436A-8795-7608687A1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68BB5E7" w14:textId="58E24A84" w:rsidR="00B34D2D" w:rsidRPr="00923630" w:rsidRDefault="00B34D2D" w:rsidP="000E5F8E">
      <w:pPr>
        <w:pStyle w:val="Prrafodelista"/>
        <w:spacing w:line="276" w:lineRule="auto"/>
        <w:ind w:left="-426" w:firstLine="708"/>
        <w:jc w:val="both"/>
        <w:rPr>
          <w:rFonts w:ascii="Trebuchet MS" w:hAnsi="Trebuchet MS" w:cs="Arial"/>
          <w:sz w:val="24"/>
          <w:szCs w:val="24"/>
        </w:rPr>
      </w:pPr>
    </w:p>
    <w:p w14:paraId="1E786015" w14:textId="03AA91C9" w:rsidR="004444A1" w:rsidRPr="00923630" w:rsidRDefault="004444A1" w:rsidP="000E5F8E">
      <w:pPr>
        <w:pStyle w:val="Prrafodelista"/>
        <w:spacing w:line="276" w:lineRule="auto"/>
        <w:ind w:left="-426"/>
        <w:jc w:val="both"/>
        <w:rPr>
          <w:rFonts w:ascii="Trebuchet MS" w:hAnsi="Trebuchet MS" w:cs="Arial"/>
          <w:sz w:val="24"/>
          <w:szCs w:val="24"/>
        </w:rPr>
      </w:pPr>
    </w:p>
    <w:p w14:paraId="381B1393" w14:textId="38C49071" w:rsidR="004444A1" w:rsidRPr="00923630" w:rsidRDefault="004444A1" w:rsidP="000E5F8E">
      <w:pPr>
        <w:pStyle w:val="Prrafodelista"/>
        <w:spacing w:line="276" w:lineRule="auto"/>
        <w:ind w:left="-426"/>
        <w:jc w:val="both"/>
        <w:rPr>
          <w:rFonts w:ascii="Trebuchet MS" w:hAnsi="Trebuchet MS" w:cs="Arial"/>
          <w:sz w:val="24"/>
          <w:szCs w:val="24"/>
        </w:rPr>
      </w:pPr>
    </w:p>
    <w:p w14:paraId="2360D77A" w14:textId="2D20CCFE" w:rsidR="00507CCE" w:rsidRPr="00923630" w:rsidRDefault="00507CCE" w:rsidP="000E5F8E">
      <w:pPr>
        <w:spacing w:line="276" w:lineRule="auto"/>
        <w:ind w:left="-426"/>
        <w:jc w:val="center"/>
        <w:rPr>
          <w:rFonts w:ascii="Trebuchet MS" w:hAnsi="Trebuchet MS" w:cs="Arial"/>
          <w:sz w:val="24"/>
          <w:szCs w:val="24"/>
        </w:rPr>
      </w:pPr>
    </w:p>
    <w:p w14:paraId="5E64E7C4" w14:textId="63EF3EEE" w:rsidR="004444A1" w:rsidRPr="00923630" w:rsidRDefault="004444A1" w:rsidP="000E5F8E">
      <w:pPr>
        <w:spacing w:line="276" w:lineRule="auto"/>
        <w:ind w:left="-426"/>
        <w:jc w:val="center"/>
        <w:rPr>
          <w:rFonts w:ascii="Trebuchet MS" w:hAnsi="Trebuchet MS" w:cs="Arial"/>
          <w:sz w:val="24"/>
          <w:szCs w:val="24"/>
        </w:rPr>
      </w:pPr>
    </w:p>
    <w:p w14:paraId="6C4E10BE" w14:textId="09E53287" w:rsidR="004444A1" w:rsidRPr="00923630" w:rsidRDefault="004444A1" w:rsidP="000E5F8E">
      <w:pPr>
        <w:spacing w:line="276" w:lineRule="auto"/>
        <w:ind w:left="-426"/>
        <w:jc w:val="center"/>
        <w:rPr>
          <w:rFonts w:ascii="Trebuchet MS" w:hAnsi="Trebuchet MS" w:cs="Arial"/>
          <w:sz w:val="24"/>
          <w:szCs w:val="24"/>
        </w:rPr>
      </w:pPr>
    </w:p>
    <w:p w14:paraId="38D00EEE" w14:textId="20D9888B" w:rsidR="004444A1" w:rsidRPr="00923630" w:rsidRDefault="004444A1" w:rsidP="000E5F8E">
      <w:pPr>
        <w:spacing w:line="276" w:lineRule="auto"/>
        <w:ind w:left="-426"/>
        <w:jc w:val="center"/>
        <w:rPr>
          <w:rFonts w:ascii="Trebuchet MS" w:hAnsi="Trebuchet MS" w:cs="Arial"/>
          <w:sz w:val="24"/>
          <w:szCs w:val="24"/>
        </w:rPr>
      </w:pPr>
    </w:p>
    <w:p w14:paraId="4DB2AAEB" w14:textId="64986B90" w:rsidR="00A73CF5" w:rsidRPr="00923630" w:rsidRDefault="0068637A" w:rsidP="000E5F8E">
      <w:pPr>
        <w:spacing w:line="276" w:lineRule="auto"/>
        <w:ind w:left="-426" w:hanging="142"/>
        <w:jc w:val="both"/>
        <w:rPr>
          <w:rFonts w:ascii="Trebuchet MS" w:hAnsi="Trebuchet MS" w:cs="Arial"/>
          <w:b/>
          <w:bCs/>
          <w:sz w:val="24"/>
          <w:szCs w:val="24"/>
        </w:rPr>
      </w:pPr>
      <w:r w:rsidRPr="00923630">
        <w:rPr>
          <w:rFonts w:ascii="Trebuchet MS" w:hAnsi="Trebuchet MS" w:cs="Arial"/>
          <w:b/>
          <w:bCs/>
          <w:sz w:val="24"/>
          <w:szCs w:val="24"/>
        </w:rPr>
        <w:t xml:space="preserve">III. </w:t>
      </w:r>
      <w:r w:rsidR="00DD7FEB" w:rsidRPr="00923630">
        <w:rPr>
          <w:rFonts w:ascii="Trebuchet MS" w:hAnsi="Trebuchet MS" w:cs="Arial"/>
          <w:b/>
          <w:bCs/>
          <w:sz w:val="24"/>
          <w:szCs w:val="24"/>
        </w:rPr>
        <w:t>I</w:t>
      </w:r>
      <w:r w:rsidRPr="00923630">
        <w:rPr>
          <w:rFonts w:ascii="Trebuchet MS" w:hAnsi="Trebuchet MS" w:cs="Arial"/>
          <w:b/>
          <w:bCs/>
          <w:sz w:val="24"/>
          <w:szCs w:val="24"/>
        </w:rPr>
        <w:t xml:space="preserve">nformes </w:t>
      </w:r>
      <w:r w:rsidR="00DD7FEB" w:rsidRPr="00923630">
        <w:rPr>
          <w:rFonts w:ascii="Trebuchet MS" w:hAnsi="Trebuchet MS" w:cs="Arial"/>
          <w:b/>
          <w:bCs/>
          <w:sz w:val="24"/>
          <w:szCs w:val="24"/>
        </w:rPr>
        <w:t>en</w:t>
      </w:r>
      <w:r w:rsidRPr="00923630">
        <w:rPr>
          <w:rFonts w:ascii="Trebuchet MS" w:hAnsi="Trebuchet MS" w:cs="Arial"/>
          <w:b/>
          <w:bCs/>
          <w:sz w:val="24"/>
          <w:szCs w:val="24"/>
        </w:rPr>
        <w:t xml:space="preserve"> contestación a los medios de impugnación presentados ante el</w:t>
      </w:r>
      <w:r w:rsidR="00B34D2D" w:rsidRPr="00923630">
        <w:rPr>
          <w:rFonts w:ascii="Trebuchet MS" w:hAnsi="Trebuchet MS" w:cs="Arial"/>
          <w:b/>
          <w:bCs/>
          <w:sz w:val="24"/>
          <w:szCs w:val="24"/>
        </w:rPr>
        <w:t xml:space="preserve"> Instituto de Transparencia, Información Pública y Protección de Datos Personales del Estado de Jalisco</w:t>
      </w:r>
      <w:r w:rsidRPr="00923630">
        <w:rPr>
          <w:rFonts w:ascii="Trebuchet MS" w:hAnsi="Trebuchet MS" w:cs="Arial"/>
          <w:b/>
          <w:bCs/>
          <w:sz w:val="24"/>
          <w:szCs w:val="24"/>
        </w:rPr>
        <w:t xml:space="preserve"> </w:t>
      </w:r>
      <w:r w:rsidR="00B34D2D" w:rsidRPr="00923630">
        <w:rPr>
          <w:rFonts w:ascii="Trebuchet MS" w:hAnsi="Trebuchet MS" w:cs="Arial"/>
          <w:b/>
          <w:bCs/>
          <w:sz w:val="24"/>
          <w:szCs w:val="24"/>
        </w:rPr>
        <w:t>(</w:t>
      </w:r>
      <w:r w:rsidRPr="00923630">
        <w:rPr>
          <w:rFonts w:ascii="Trebuchet MS" w:hAnsi="Trebuchet MS" w:cs="Arial"/>
          <w:b/>
          <w:bCs/>
          <w:sz w:val="24"/>
          <w:szCs w:val="24"/>
        </w:rPr>
        <w:t>ITEI</w:t>
      </w:r>
      <w:r w:rsidR="00B34D2D" w:rsidRPr="00923630">
        <w:rPr>
          <w:rFonts w:ascii="Trebuchet MS" w:hAnsi="Trebuchet MS" w:cs="Arial"/>
          <w:b/>
          <w:bCs/>
          <w:sz w:val="24"/>
          <w:szCs w:val="24"/>
        </w:rPr>
        <w:t>)</w:t>
      </w:r>
      <w:r w:rsidRPr="00923630">
        <w:rPr>
          <w:rFonts w:ascii="Trebuchet MS" w:hAnsi="Trebuchet MS" w:cs="Arial"/>
          <w:b/>
          <w:bCs/>
          <w:sz w:val="24"/>
          <w:szCs w:val="24"/>
        </w:rPr>
        <w:t>.</w:t>
      </w:r>
    </w:p>
    <w:p w14:paraId="19F58794" w14:textId="4D15EB64" w:rsidR="0068637A" w:rsidRPr="00923630" w:rsidRDefault="00FC4A9C" w:rsidP="000E5F8E">
      <w:pPr>
        <w:pStyle w:val="Prrafodelista"/>
        <w:spacing w:after="200" w:line="276" w:lineRule="auto"/>
        <w:ind w:left="-426"/>
        <w:jc w:val="both"/>
        <w:rPr>
          <w:rFonts w:ascii="Trebuchet MS" w:hAnsi="Trebuchet MS" w:cs="Arial"/>
          <w:sz w:val="24"/>
          <w:szCs w:val="24"/>
        </w:rPr>
      </w:pPr>
      <w:r w:rsidRPr="00923630">
        <w:rPr>
          <w:rFonts w:ascii="Trebuchet MS" w:hAnsi="Trebuchet MS"/>
          <w:noProof/>
          <w:sz w:val="24"/>
          <w:szCs w:val="24"/>
        </w:rPr>
        <w:drawing>
          <wp:anchor distT="0" distB="0" distL="114300" distR="114300" simplePos="0" relativeHeight="251665408" behindDoc="1" locked="0" layoutInCell="1" allowOverlap="1" wp14:anchorId="2D38EB05" wp14:editId="0D7BA217">
            <wp:simplePos x="0" y="0"/>
            <wp:positionH relativeFrom="column">
              <wp:posOffset>1007745</wp:posOffset>
            </wp:positionH>
            <wp:positionV relativeFrom="paragraph">
              <wp:posOffset>841375</wp:posOffset>
            </wp:positionV>
            <wp:extent cx="3851910" cy="2009775"/>
            <wp:effectExtent l="0" t="0" r="15240" b="9525"/>
            <wp:wrapNone/>
            <wp:docPr id="25" name="Gráfico 25">
              <a:extLst xmlns:a="http://schemas.openxmlformats.org/drawingml/2006/main">
                <a:ext uri="{FF2B5EF4-FFF2-40B4-BE49-F238E27FC236}">
                  <a16:creationId xmlns:a16="http://schemas.microsoft.com/office/drawing/2014/main" id="{D1E20931-AFF0-436A-8795-7608687A1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0011260F" w:rsidRPr="00923630">
        <w:rPr>
          <w:rFonts w:ascii="Trebuchet MS" w:hAnsi="Trebuchet MS"/>
          <w:sz w:val="24"/>
          <w:szCs w:val="24"/>
        </w:rPr>
        <w:t xml:space="preserve">Se llevaron a cabo los trámites </w:t>
      </w:r>
      <w:r>
        <w:rPr>
          <w:rFonts w:ascii="Trebuchet MS" w:hAnsi="Trebuchet MS"/>
          <w:sz w:val="24"/>
          <w:szCs w:val="24"/>
        </w:rPr>
        <w:t xml:space="preserve">internos correspondientes </w:t>
      </w:r>
      <w:r w:rsidR="0011260F" w:rsidRPr="00923630">
        <w:rPr>
          <w:rFonts w:ascii="Trebuchet MS" w:hAnsi="Trebuchet MS"/>
          <w:sz w:val="24"/>
          <w:szCs w:val="24"/>
        </w:rPr>
        <w:t xml:space="preserve">a los recursos de revisión y </w:t>
      </w:r>
      <w:r w:rsidR="00B34D2D" w:rsidRPr="00923630">
        <w:rPr>
          <w:rFonts w:ascii="Trebuchet MS" w:hAnsi="Trebuchet MS"/>
          <w:sz w:val="24"/>
          <w:szCs w:val="24"/>
        </w:rPr>
        <w:t>a</w:t>
      </w:r>
      <w:r w:rsidR="0011260F" w:rsidRPr="00923630">
        <w:rPr>
          <w:rFonts w:ascii="Trebuchet MS" w:hAnsi="Trebuchet MS"/>
          <w:sz w:val="24"/>
          <w:szCs w:val="24"/>
        </w:rPr>
        <w:t>l recurso de transparencia que fueron presentados en contra de este Instituto Electoral</w:t>
      </w:r>
      <w:r w:rsidR="00155364">
        <w:rPr>
          <w:rFonts w:ascii="Trebuchet MS" w:hAnsi="Trebuchet MS"/>
          <w:sz w:val="24"/>
          <w:szCs w:val="24"/>
        </w:rPr>
        <w:t xml:space="preserve">. Esta Dirección elaboró </w:t>
      </w:r>
      <w:r w:rsidR="0011260F" w:rsidRPr="00923630">
        <w:rPr>
          <w:rFonts w:ascii="Trebuchet MS" w:hAnsi="Trebuchet MS"/>
          <w:sz w:val="24"/>
          <w:szCs w:val="24"/>
        </w:rPr>
        <w:t xml:space="preserve">los respectivos informes </w:t>
      </w:r>
      <w:r w:rsidR="00DD7FEB" w:rsidRPr="00923630">
        <w:rPr>
          <w:rFonts w:ascii="Trebuchet MS" w:hAnsi="Trebuchet MS"/>
          <w:sz w:val="24"/>
          <w:szCs w:val="24"/>
        </w:rPr>
        <w:t>en</w:t>
      </w:r>
      <w:r w:rsidR="0011260F" w:rsidRPr="00923630">
        <w:rPr>
          <w:rFonts w:ascii="Trebuchet MS" w:hAnsi="Trebuchet MS"/>
          <w:sz w:val="24"/>
          <w:szCs w:val="24"/>
        </w:rPr>
        <w:t xml:space="preserve"> contestación </w:t>
      </w:r>
      <w:r w:rsidR="00155364">
        <w:rPr>
          <w:rFonts w:ascii="Trebuchet MS" w:hAnsi="Trebuchet MS"/>
          <w:sz w:val="24"/>
          <w:szCs w:val="24"/>
        </w:rPr>
        <w:t xml:space="preserve">y los presento </w:t>
      </w:r>
      <w:r w:rsidR="0011260F" w:rsidRPr="00923630">
        <w:rPr>
          <w:rFonts w:ascii="Trebuchet MS" w:hAnsi="Trebuchet MS"/>
          <w:sz w:val="24"/>
          <w:szCs w:val="24"/>
        </w:rPr>
        <w:t xml:space="preserve">ante </w:t>
      </w:r>
      <w:r w:rsidR="00B34D2D" w:rsidRPr="00923630">
        <w:rPr>
          <w:rFonts w:ascii="Trebuchet MS" w:hAnsi="Trebuchet MS"/>
          <w:sz w:val="24"/>
          <w:szCs w:val="24"/>
        </w:rPr>
        <w:t xml:space="preserve">el organismo garante de acceso a la información pública. </w:t>
      </w:r>
    </w:p>
    <w:p w14:paraId="573D1FE2" w14:textId="70B58507" w:rsidR="00C16A5C" w:rsidRPr="00923630" w:rsidRDefault="00C16A5C" w:rsidP="000E5F8E">
      <w:pPr>
        <w:pStyle w:val="Prrafodelista"/>
        <w:spacing w:after="200" w:line="276" w:lineRule="auto"/>
        <w:ind w:left="-426" w:hanging="142"/>
        <w:jc w:val="both"/>
        <w:rPr>
          <w:rFonts w:ascii="Trebuchet MS" w:hAnsi="Trebuchet MS" w:cs="Arial"/>
          <w:sz w:val="24"/>
          <w:szCs w:val="24"/>
        </w:rPr>
      </w:pPr>
    </w:p>
    <w:p w14:paraId="237E15F2" w14:textId="00640E1B" w:rsidR="00A21A34" w:rsidRPr="00923630" w:rsidRDefault="00A21A34" w:rsidP="000E5F8E">
      <w:pPr>
        <w:pStyle w:val="Prrafodelista"/>
        <w:spacing w:line="276" w:lineRule="auto"/>
        <w:ind w:left="-426"/>
        <w:jc w:val="center"/>
        <w:rPr>
          <w:rFonts w:ascii="Trebuchet MS" w:hAnsi="Trebuchet MS" w:cs="Arial"/>
          <w:sz w:val="24"/>
          <w:szCs w:val="24"/>
          <w14:glow w14:rad="0">
            <w14:srgbClr w14:val="7030A0"/>
          </w14:glow>
        </w:rPr>
      </w:pPr>
    </w:p>
    <w:p w14:paraId="42323A02" w14:textId="76142672" w:rsidR="0011260F" w:rsidRPr="00923630" w:rsidRDefault="0011260F" w:rsidP="000E5F8E">
      <w:pPr>
        <w:pStyle w:val="Prrafodelista"/>
        <w:spacing w:line="276" w:lineRule="auto"/>
        <w:ind w:left="-426"/>
        <w:jc w:val="both"/>
        <w:rPr>
          <w:rFonts w:ascii="Trebuchet MS" w:hAnsi="Trebuchet MS" w:cs="Arial"/>
          <w:sz w:val="24"/>
          <w:szCs w:val="24"/>
        </w:rPr>
      </w:pPr>
    </w:p>
    <w:p w14:paraId="7E13EA95" w14:textId="5D1B4A0B" w:rsidR="00693FFA" w:rsidRPr="00923630" w:rsidRDefault="00693FFA" w:rsidP="000E5F8E">
      <w:pPr>
        <w:pStyle w:val="Prrafodelista"/>
        <w:spacing w:line="276" w:lineRule="auto"/>
        <w:ind w:left="-426"/>
        <w:jc w:val="both"/>
        <w:rPr>
          <w:rFonts w:ascii="Trebuchet MS" w:hAnsi="Trebuchet MS" w:cs="Arial"/>
          <w:sz w:val="24"/>
          <w:szCs w:val="24"/>
        </w:rPr>
      </w:pPr>
    </w:p>
    <w:p w14:paraId="7AF461D5" w14:textId="0C5A206B" w:rsidR="00693FFA" w:rsidRPr="00923630" w:rsidRDefault="00693FFA" w:rsidP="000E5F8E">
      <w:pPr>
        <w:pStyle w:val="Prrafodelista"/>
        <w:spacing w:line="276" w:lineRule="auto"/>
        <w:ind w:left="-426"/>
        <w:jc w:val="both"/>
        <w:rPr>
          <w:rFonts w:ascii="Trebuchet MS" w:hAnsi="Trebuchet MS" w:cs="Arial"/>
          <w:sz w:val="24"/>
          <w:szCs w:val="24"/>
        </w:rPr>
      </w:pPr>
    </w:p>
    <w:p w14:paraId="789A5C0B" w14:textId="54CA1485" w:rsidR="00693FFA" w:rsidRPr="00923630" w:rsidRDefault="00693FFA" w:rsidP="000E5F8E">
      <w:pPr>
        <w:pStyle w:val="Prrafodelista"/>
        <w:spacing w:line="276" w:lineRule="auto"/>
        <w:ind w:left="-426"/>
        <w:jc w:val="both"/>
        <w:rPr>
          <w:rFonts w:ascii="Trebuchet MS" w:hAnsi="Trebuchet MS" w:cs="Arial"/>
          <w:sz w:val="24"/>
          <w:szCs w:val="24"/>
        </w:rPr>
      </w:pPr>
    </w:p>
    <w:p w14:paraId="67821C56" w14:textId="05861046" w:rsidR="00693FFA" w:rsidRPr="00923630" w:rsidRDefault="00693FFA" w:rsidP="000E5F8E">
      <w:pPr>
        <w:pStyle w:val="Prrafodelista"/>
        <w:spacing w:line="276" w:lineRule="auto"/>
        <w:ind w:left="-426"/>
        <w:jc w:val="both"/>
        <w:rPr>
          <w:rFonts w:ascii="Trebuchet MS" w:hAnsi="Trebuchet MS" w:cs="Arial"/>
          <w:sz w:val="24"/>
          <w:szCs w:val="24"/>
        </w:rPr>
      </w:pPr>
    </w:p>
    <w:p w14:paraId="032AF8AB" w14:textId="2292642E" w:rsidR="00693FFA" w:rsidRPr="00923630" w:rsidRDefault="00693FFA" w:rsidP="000E5F8E">
      <w:pPr>
        <w:pStyle w:val="Prrafodelista"/>
        <w:spacing w:line="276" w:lineRule="auto"/>
        <w:ind w:left="-426"/>
        <w:jc w:val="both"/>
        <w:rPr>
          <w:rFonts w:ascii="Trebuchet MS" w:hAnsi="Trebuchet MS" w:cs="Arial"/>
          <w:sz w:val="24"/>
          <w:szCs w:val="24"/>
        </w:rPr>
      </w:pPr>
    </w:p>
    <w:p w14:paraId="651A0B0F" w14:textId="332720D5" w:rsidR="00693FFA" w:rsidRPr="00923630" w:rsidRDefault="00693FFA" w:rsidP="000E5F8E">
      <w:pPr>
        <w:pStyle w:val="Prrafodelista"/>
        <w:spacing w:line="276" w:lineRule="auto"/>
        <w:ind w:left="-426"/>
        <w:jc w:val="both"/>
        <w:rPr>
          <w:rFonts w:ascii="Trebuchet MS" w:hAnsi="Trebuchet MS" w:cs="Arial"/>
          <w:sz w:val="24"/>
          <w:szCs w:val="24"/>
        </w:rPr>
      </w:pPr>
    </w:p>
    <w:p w14:paraId="1A85ED9A" w14:textId="77777777" w:rsidR="00FC4A9C" w:rsidRDefault="00FC4A9C" w:rsidP="000E5F8E">
      <w:pPr>
        <w:spacing w:line="276" w:lineRule="auto"/>
        <w:ind w:left="-426"/>
        <w:jc w:val="both"/>
        <w:rPr>
          <w:rFonts w:ascii="Trebuchet MS" w:hAnsi="Trebuchet MS" w:cs="Arial"/>
          <w:sz w:val="24"/>
          <w:szCs w:val="24"/>
        </w:rPr>
      </w:pPr>
    </w:p>
    <w:p w14:paraId="0C86C446" w14:textId="614B22E1" w:rsidR="00DD7FEB" w:rsidRPr="00923630" w:rsidRDefault="00DD7FEB" w:rsidP="000E5F8E">
      <w:pPr>
        <w:spacing w:line="276" w:lineRule="auto"/>
        <w:ind w:left="-426"/>
        <w:jc w:val="both"/>
        <w:rPr>
          <w:rFonts w:ascii="Trebuchet MS" w:hAnsi="Trebuchet MS" w:cs="Arial"/>
          <w:sz w:val="24"/>
          <w:szCs w:val="24"/>
        </w:rPr>
      </w:pPr>
      <w:r w:rsidRPr="00923630">
        <w:rPr>
          <w:rFonts w:ascii="Trebuchet MS" w:hAnsi="Trebuchet MS" w:cs="Arial"/>
          <w:sz w:val="24"/>
          <w:szCs w:val="24"/>
        </w:rPr>
        <w:t>L</w:t>
      </w:r>
      <w:r w:rsidR="00A049B5">
        <w:rPr>
          <w:rFonts w:ascii="Trebuchet MS" w:hAnsi="Trebuchet MS" w:cs="Arial"/>
          <w:sz w:val="24"/>
          <w:szCs w:val="24"/>
        </w:rPr>
        <w:t xml:space="preserve">os </w:t>
      </w:r>
      <w:r w:rsidRPr="00923630">
        <w:rPr>
          <w:rFonts w:ascii="Trebuchet MS" w:hAnsi="Trebuchet MS" w:cs="Arial"/>
          <w:sz w:val="24"/>
          <w:szCs w:val="24"/>
        </w:rPr>
        <w:t>recursos fueron</w:t>
      </w:r>
      <w:r w:rsidR="00B054C0" w:rsidRPr="00923630">
        <w:rPr>
          <w:rFonts w:ascii="Trebuchet MS" w:hAnsi="Trebuchet MS" w:cs="Arial"/>
          <w:sz w:val="24"/>
          <w:szCs w:val="24"/>
        </w:rPr>
        <w:t xml:space="preserve"> resueltos de manera favorable para este sujeto obligado, a la fecha un</w:t>
      </w:r>
      <w:r w:rsidR="00A049B5">
        <w:rPr>
          <w:rFonts w:ascii="Trebuchet MS" w:hAnsi="Trebuchet MS" w:cs="Arial"/>
          <w:sz w:val="24"/>
          <w:szCs w:val="24"/>
        </w:rPr>
        <w:t xml:space="preserve"> recurso de revisión sigue en substanciación.</w:t>
      </w:r>
    </w:p>
    <w:p w14:paraId="1E423679" w14:textId="31A1A8EE" w:rsidR="00D8789D" w:rsidRPr="00923630" w:rsidRDefault="0011260F" w:rsidP="000E5F8E">
      <w:pPr>
        <w:spacing w:line="276" w:lineRule="auto"/>
        <w:ind w:left="-426"/>
        <w:jc w:val="both"/>
        <w:rPr>
          <w:rFonts w:ascii="Trebuchet MS" w:hAnsi="Trebuchet MS" w:cs="Arial"/>
          <w:b/>
          <w:sz w:val="24"/>
          <w:szCs w:val="24"/>
        </w:rPr>
      </w:pPr>
      <w:r w:rsidRPr="00923630">
        <w:rPr>
          <w:rFonts w:ascii="Trebuchet MS" w:hAnsi="Trebuchet MS" w:cs="Arial"/>
          <w:b/>
          <w:bCs/>
          <w:sz w:val="24"/>
          <w:szCs w:val="24"/>
        </w:rPr>
        <w:t>IV.</w:t>
      </w:r>
      <w:r w:rsidRPr="00923630">
        <w:rPr>
          <w:rFonts w:ascii="Trebuchet MS" w:hAnsi="Trebuchet MS" w:cs="Arial"/>
          <w:sz w:val="24"/>
          <w:szCs w:val="24"/>
        </w:rPr>
        <w:t xml:space="preserve"> </w:t>
      </w:r>
      <w:r w:rsidR="00D8789D" w:rsidRPr="00923630">
        <w:rPr>
          <w:rFonts w:ascii="Trebuchet MS" w:hAnsi="Trebuchet MS" w:cs="Arial"/>
          <w:b/>
          <w:sz w:val="24"/>
          <w:szCs w:val="24"/>
        </w:rPr>
        <w:t>Seguimiento y apoyo al Comité de Transparencia.</w:t>
      </w:r>
    </w:p>
    <w:p w14:paraId="6D307B86" w14:textId="65529D0B" w:rsidR="00D8789D" w:rsidRPr="00923630" w:rsidRDefault="00D243B1" w:rsidP="000E5F8E">
      <w:pPr>
        <w:spacing w:line="276" w:lineRule="auto"/>
        <w:ind w:left="-426"/>
        <w:jc w:val="both"/>
        <w:rPr>
          <w:rFonts w:ascii="Trebuchet MS" w:hAnsi="Trebuchet MS" w:cs="Arial"/>
          <w:sz w:val="24"/>
          <w:szCs w:val="24"/>
        </w:rPr>
      </w:pPr>
      <w:r>
        <w:rPr>
          <w:rFonts w:ascii="Trebuchet MS" w:hAnsi="Trebuchet MS" w:cs="Arial"/>
          <w:sz w:val="24"/>
          <w:szCs w:val="24"/>
        </w:rPr>
        <w:t>Dentro de las actividades de seguimiento y apoyo al Comité de Transparencia s</w:t>
      </w:r>
      <w:r w:rsidR="00D8789D" w:rsidRPr="00923630">
        <w:rPr>
          <w:rFonts w:ascii="Trebuchet MS" w:hAnsi="Trebuchet MS" w:cs="Arial"/>
          <w:sz w:val="24"/>
          <w:szCs w:val="24"/>
        </w:rPr>
        <w:t>e desarrollaron las siguientes:</w:t>
      </w:r>
    </w:p>
    <w:p w14:paraId="31D86752" w14:textId="0696BF89" w:rsidR="00B054C0" w:rsidRPr="00923630" w:rsidRDefault="00D8789D" w:rsidP="000E5F8E">
      <w:pPr>
        <w:pStyle w:val="Prrafodelista"/>
        <w:numPr>
          <w:ilvl w:val="0"/>
          <w:numId w:val="3"/>
        </w:numPr>
        <w:spacing w:after="200" w:line="276" w:lineRule="auto"/>
        <w:ind w:left="-426" w:hanging="284"/>
        <w:jc w:val="both"/>
        <w:rPr>
          <w:rFonts w:ascii="Trebuchet MS" w:hAnsi="Trebuchet MS" w:cs="Arial"/>
          <w:sz w:val="24"/>
          <w:szCs w:val="24"/>
        </w:rPr>
      </w:pPr>
      <w:r w:rsidRPr="00923630">
        <w:rPr>
          <w:rFonts w:ascii="Trebuchet MS" w:hAnsi="Trebuchet MS" w:cs="Arial"/>
          <w:sz w:val="24"/>
          <w:szCs w:val="24"/>
        </w:rPr>
        <w:t>Co</w:t>
      </w:r>
      <w:r w:rsidR="00FC4A9C">
        <w:rPr>
          <w:rFonts w:ascii="Trebuchet MS" w:hAnsi="Trebuchet MS" w:cs="Arial"/>
          <w:sz w:val="24"/>
          <w:szCs w:val="24"/>
        </w:rPr>
        <w:t xml:space="preserve">adyuvar en el desahogo de las sesiones </w:t>
      </w:r>
      <w:r w:rsidRPr="00923630">
        <w:rPr>
          <w:rFonts w:ascii="Trebuchet MS" w:hAnsi="Trebuchet MS" w:cs="Arial"/>
          <w:sz w:val="24"/>
          <w:szCs w:val="24"/>
        </w:rPr>
        <w:t xml:space="preserve">del </w:t>
      </w:r>
      <w:r w:rsidR="00FC4A9C">
        <w:rPr>
          <w:rFonts w:ascii="Trebuchet MS" w:hAnsi="Trebuchet MS" w:cs="Arial"/>
          <w:sz w:val="24"/>
          <w:szCs w:val="24"/>
        </w:rPr>
        <w:t>C</w:t>
      </w:r>
      <w:r w:rsidRPr="00923630">
        <w:rPr>
          <w:rFonts w:ascii="Trebuchet MS" w:hAnsi="Trebuchet MS" w:cs="Arial"/>
          <w:sz w:val="24"/>
          <w:szCs w:val="24"/>
        </w:rPr>
        <w:t xml:space="preserve">omité de </w:t>
      </w:r>
      <w:r w:rsidR="00FC4A9C">
        <w:rPr>
          <w:rFonts w:ascii="Trebuchet MS" w:hAnsi="Trebuchet MS" w:cs="Arial"/>
          <w:sz w:val="24"/>
          <w:szCs w:val="24"/>
        </w:rPr>
        <w:t>T</w:t>
      </w:r>
      <w:r w:rsidRPr="00923630">
        <w:rPr>
          <w:rFonts w:ascii="Trebuchet MS" w:hAnsi="Trebuchet MS" w:cs="Arial"/>
          <w:sz w:val="24"/>
          <w:szCs w:val="24"/>
        </w:rPr>
        <w:t xml:space="preserve">ransparencia, </w:t>
      </w:r>
      <w:r w:rsidR="00E166AD">
        <w:rPr>
          <w:rFonts w:ascii="Trebuchet MS" w:hAnsi="Trebuchet MS" w:cs="Arial"/>
          <w:sz w:val="24"/>
          <w:szCs w:val="24"/>
        </w:rPr>
        <w:t xml:space="preserve">proyectar el acta </w:t>
      </w:r>
      <w:r w:rsidRPr="00923630">
        <w:rPr>
          <w:rFonts w:ascii="Trebuchet MS" w:hAnsi="Trebuchet MS" w:cs="Arial"/>
          <w:sz w:val="24"/>
          <w:szCs w:val="24"/>
        </w:rPr>
        <w:t>e integrar la minuta de las sesiones</w:t>
      </w:r>
      <w:r w:rsidR="00A21A34" w:rsidRPr="00923630">
        <w:rPr>
          <w:rFonts w:ascii="Trebuchet MS" w:hAnsi="Trebuchet MS" w:cs="Arial"/>
          <w:sz w:val="24"/>
          <w:szCs w:val="24"/>
        </w:rPr>
        <w:t xml:space="preserve"> y llevar a cabo el debido </w:t>
      </w:r>
      <w:r w:rsidRPr="00923630">
        <w:rPr>
          <w:rFonts w:ascii="Trebuchet MS" w:hAnsi="Trebuchet MS" w:cs="Arial"/>
          <w:sz w:val="24"/>
          <w:szCs w:val="24"/>
        </w:rPr>
        <w:t>seguimiento al cumplimiento de los acuerdos.</w:t>
      </w:r>
    </w:p>
    <w:p w14:paraId="5CC28EA3" w14:textId="2940B78B" w:rsidR="00E166AD" w:rsidRDefault="00E166AD" w:rsidP="00D243B1">
      <w:pPr>
        <w:pStyle w:val="Prrafodelista"/>
        <w:spacing w:after="200" w:line="276" w:lineRule="auto"/>
        <w:ind w:left="-426"/>
        <w:jc w:val="both"/>
        <w:rPr>
          <w:rFonts w:ascii="Trebuchet MS" w:hAnsi="Trebuchet MS" w:cs="Arial"/>
          <w:sz w:val="24"/>
          <w:szCs w:val="24"/>
        </w:rPr>
      </w:pPr>
    </w:p>
    <w:p w14:paraId="33E95703" w14:textId="108FEFA1" w:rsidR="00D243B1" w:rsidRPr="00847544" w:rsidRDefault="00407CFC" w:rsidP="0032324C">
      <w:pPr>
        <w:pStyle w:val="Prrafodelista"/>
        <w:numPr>
          <w:ilvl w:val="0"/>
          <w:numId w:val="3"/>
        </w:numPr>
        <w:spacing w:after="200" w:line="276" w:lineRule="auto"/>
        <w:ind w:left="-426" w:hanging="284"/>
        <w:jc w:val="both"/>
        <w:rPr>
          <w:rFonts w:ascii="Trebuchet MS" w:hAnsi="Trebuchet MS" w:cs="Arial"/>
          <w:sz w:val="24"/>
          <w:szCs w:val="24"/>
        </w:rPr>
      </w:pPr>
      <w:r w:rsidRPr="00847544">
        <w:rPr>
          <w:rFonts w:ascii="Trebuchet MS" w:hAnsi="Trebuchet MS" w:cs="Arial"/>
          <w:sz w:val="24"/>
          <w:szCs w:val="24"/>
        </w:rPr>
        <w:t>Proyectar orden día, y en su caso anexos</w:t>
      </w:r>
      <w:r w:rsidR="00696CD7" w:rsidRPr="00847544">
        <w:rPr>
          <w:rFonts w:ascii="Trebuchet MS" w:hAnsi="Trebuchet MS" w:cs="Arial"/>
          <w:sz w:val="24"/>
          <w:szCs w:val="24"/>
        </w:rPr>
        <w:t>, como avisos de privacidad</w:t>
      </w:r>
      <w:r w:rsidR="00D243B1" w:rsidRPr="00847544">
        <w:rPr>
          <w:rFonts w:ascii="Trebuchet MS" w:hAnsi="Trebuchet MS" w:cs="Arial"/>
          <w:sz w:val="24"/>
          <w:szCs w:val="24"/>
        </w:rPr>
        <w:t xml:space="preserve"> e</w:t>
      </w:r>
      <w:r w:rsidR="00696CD7" w:rsidRPr="00847544">
        <w:rPr>
          <w:rFonts w:ascii="Trebuchet MS" w:hAnsi="Trebuchet MS" w:cs="Arial"/>
          <w:sz w:val="24"/>
          <w:szCs w:val="24"/>
        </w:rPr>
        <w:t xml:space="preserve"> informes</w:t>
      </w:r>
      <w:r w:rsidR="00D243B1" w:rsidRPr="00847544">
        <w:rPr>
          <w:rFonts w:ascii="Trebuchet MS" w:hAnsi="Trebuchet MS" w:cs="Arial"/>
          <w:sz w:val="24"/>
          <w:szCs w:val="24"/>
        </w:rPr>
        <w:t>.</w:t>
      </w:r>
    </w:p>
    <w:p w14:paraId="584D98BC" w14:textId="77777777" w:rsidR="00D243B1" w:rsidRPr="00D243B1" w:rsidRDefault="00D243B1" w:rsidP="00D243B1">
      <w:pPr>
        <w:pStyle w:val="Prrafodelista"/>
        <w:spacing w:after="200" w:line="276" w:lineRule="auto"/>
        <w:ind w:left="-426"/>
        <w:jc w:val="both"/>
        <w:rPr>
          <w:rFonts w:ascii="Trebuchet MS" w:hAnsi="Trebuchet MS" w:cs="Arial"/>
          <w:sz w:val="24"/>
          <w:szCs w:val="24"/>
        </w:rPr>
      </w:pPr>
    </w:p>
    <w:tbl>
      <w:tblPr>
        <w:tblStyle w:val="Tablaconcuadrcula"/>
        <w:tblpPr w:leftFromText="141" w:rightFromText="141" w:vertAnchor="text" w:tblpXSpec="center" w:tblpY="117"/>
        <w:tblW w:w="0" w:type="auto"/>
        <w:tblLook w:val="04A0" w:firstRow="1" w:lastRow="0" w:firstColumn="1" w:lastColumn="0" w:noHBand="0" w:noVBand="1"/>
      </w:tblPr>
      <w:tblGrid>
        <w:gridCol w:w="4394"/>
        <w:gridCol w:w="709"/>
      </w:tblGrid>
      <w:tr w:rsidR="00A049B5" w:rsidRPr="00A049B5" w14:paraId="7A278836" w14:textId="77777777" w:rsidTr="00E166AD">
        <w:tc>
          <w:tcPr>
            <w:tcW w:w="5103" w:type="dxa"/>
            <w:gridSpan w:val="2"/>
            <w:shd w:val="clear" w:color="auto" w:fill="D9D9D9" w:themeFill="background1" w:themeFillShade="D9"/>
          </w:tcPr>
          <w:p w14:paraId="0498EF78" w14:textId="77777777" w:rsidR="00A049B5" w:rsidRPr="00A049B5" w:rsidRDefault="00A049B5" w:rsidP="000E5F8E">
            <w:pPr>
              <w:pStyle w:val="Prrafodelista"/>
              <w:spacing w:after="200" w:line="276" w:lineRule="auto"/>
              <w:ind w:left="-426"/>
              <w:jc w:val="center"/>
              <w:rPr>
                <w:rFonts w:ascii="Trebuchet MS" w:hAnsi="Trebuchet MS" w:cs="Arial"/>
                <w:b/>
                <w:bCs/>
              </w:rPr>
            </w:pPr>
            <w:r w:rsidRPr="00A049B5">
              <w:rPr>
                <w:rFonts w:ascii="Trebuchet MS" w:hAnsi="Trebuchet MS" w:cs="Arial"/>
                <w:b/>
                <w:bCs/>
              </w:rPr>
              <w:t>Sesiones del Comité de Transparencia</w:t>
            </w:r>
          </w:p>
        </w:tc>
      </w:tr>
      <w:tr w:rsidR="00A049B5" w:rsidRPr="00A049B5" w14:paraId="31D88694" w14:textId="77777777" w:rsidTr="00E166AD">
        <w:tc>
          <w:tcPr>
            <w:tcW w:w="4394" w:type="dxa"/>
          </w:tcPr>
          <w:p w14:paraId="59A1739B" w14:textId="77777777" w:rsidR="00A049B5" w:rsidRPr="00A049B5" w:rsidRDefault="00A049B5" w:rsidP="00E166AD">
            <w:pPr>
              <w:pStyle w:val="Prrafodelista"/>
              <w:spacing w:after="200" w:line="276" w:lineRule="auto"/>
              <w:ind w:left="22"/>
              <w:jc w:val="both"/>
              <w:rPr>
                <w:rFonts w:ascii="Trebuchet MS" w:hAnsi="Trebuchet MS" w:cs="Arial"/>
              </w:rPr>
            </w:pPr>
            <w:r w:rsidRPr="00A049B5">
              <w:rPr>
                <w:rFonts w:ascii="Trebuchet MS" w:hAnsi="Trebuchet MS" w:cs="Arial"/>
              </w:rPr>
              <w:t>Sesiones ordinarias</w:t>
            </w:r>
          </w:p>
        </w:tc>
        <w:tc>
          <w:tcPr>
            <w:tcW w:w="709" w:type="dxa"/>
          </w:tcPr>
          <w:p w14:paraId="21DCE20B" w14:textId="77777777" w:rsidR="00A049B5" w:rsidRPr="00A049B5" w:rsidRDefault="00A049B5" w:rsidP="00D243B1">
            <w:pPr>
              <w:pStyle w:val="Prrafodelista"/>
              <w:spacing w:after="200" w:line="276" w:lineRule="auto"/>
              <w:ind w:left="-426"/>
              <w:jc w:val="right"/>
              <w:rPr>
                <w:rFonts w:ascii="Trebuchet MS" w:hAnsi="Trebuchet MS" w:cs="Arial"/>
              </w:rPr>
            </w:pPr>
            <w:r w:rsidRPr="00A049B5">
              <w:rPr>
                <w:rFonts w:ascii="Trebuchet MS" w:hAnsi="Trebuchet MS" w:cs="Arial"/>
              </w:rPr>
              <w:t>4</w:t>
            </w:r>
          </w:p>
        </w:tc>
      </w:tr>
      <w:tr w:rsidR="00A049B5" w:rsidRPr="00A049B5" w14:paraId="0B5CE8AC" w14:textId="77777777" w:rsidTr="00E166AD">
        <w:tc>
          <w:tcPr>
            <w:tcW w:w="4394" w:type="dxa"/>
          </w:tcPr>
          <w:p w14:paraId="5AAFB9A6" w14:textId="77777777" w:rsidR="00A049B5" w:rsidRPr="00A049B5" w:rsidRDefault="00A049B5" w:rsidP="00E166AD">
            <w:pPr>
              <w:pStyle w:val="Prrafodelista"/>
              <w:spacing w:after="200" w:line="276" w:lineRule="auto"/>
              <w:ind w:left="22"/>
              <w:jc w:val="both"/>
              <w:rPr>
                <w:rFonts w:ascii="Trebuchet MS" w:hAnsi="Trebuchet MS" w:cs="Arial"/>
              </w:rPr>
            </w:pPr>
            <w:r w:rsidRPr="00A049B5">
              <w:rPr>
                <w:rFonts w:ascii="Trebuchet MS" w:hAnsi="Trebuchet MS" w:cs="Arial"/>
              </w:rPr>
              <w:t>Sesiones extraordinarias</w:t>
            </w:r>
          </w:p>
        </w:tc>
        <w:tc>
          <w:tcPr>
            <w:tcW w:w="709" w:type="dxa"/>
          </w:tcPr>
          <w:p w14:paraId="22720600" w14:textId="77777777" w:rsidR="00A049B5" w:rsidRPr="00A049B5" w:rsidRDefault="00A049B5" w:rsidP="00D243B1">
            <w:pPr>
              <w:pStyle w:val="Prrafodelista"/>
              <w:spacing w:after="200" w:line="276" w:lineRule="auto"/>
              <w:ind w:left="-426"/>
              <w:jc w:val="right"/>
              <w:rPr>
                <w:rFonts w:ascii="Trebuchet MS" w:hAnsi="Trebuchet MS" w:cs="Arial"/>
              </w:rPr>
            </w:pPr>
            <w:r w:rsidRPr="00A049B5">
              <w:rPr>
                <w:rFonts w:ascii="Trebuchet MS" w:hAnsi="Trebuchet MS" w:cs="Arial"/>
              </w:rPr>
              <w:t>2</w:t>
            </w:r>
          </w:p>
        </w:tc>
      </w:tr>
      <w:tr w:rsidR="00A049B5" w:rsidRPr="00A049B5" w14:paraId="6B510672" w14:textId="77777777" w:rsidTr="00E166AD">
        <w:tc>
          <w:tcPr>
            <w:tcW w:w="4394" w:type="dxa"/>
          </w:tcPr>
          <w:p w14:paraId="0656CA95" w14:textId="77777777" w:rsidR="00A049B5" w:rsidRPr="00A049B5" w:rsidRDefault="00A049B5" w:rsidP="00E166AD">
            <w:pPr>
              <w:pStyle w:val="Prrafodelista"/>
              <w:spacing w:after="200" w:line="276" w:lineRule="auto"/>
              <w:ind w:left="22"/>
              <w:jc w:val="both"/>
              <w:rPr>
                <w:rFonts w:ascii="Trebuchet MS" w:hAnsi="Trebuchet MS" w:cs="Arial"/>
              </w:rPr>
            </w:pPr>
            <w:r w:rsidRPr="00A049B5">
              <w:rPr>
                <w:rFonts w:ascii="Trebuchet MS" w:hAnsi="Trebuchet MS" w:cs="Arial"/>
              </w:rPr>
              <w:t>Total</w:t>
            </w:r>
          </w:p>
        </w:tc>
        <w:tc>
          <w:tcPr>
            <w:tcW w:w="709" w:type="dxa"/>
          </w:tcPr>
          <w:p w14:paraId="4AA65D2B" w14:textId="77777777" w:rsidR="00A049B5" w:rsidRPr="00A049B5" w:rsidRDefault="00A049B5" w:rsidP="00D243B1">
            <w:pPr>
              <w:pStyle w:val="Prrafodelista"/>
              <w:spacing w:after="200" w:line="276" w:lineRule="auto"/>
              <w:ind w:left="-426"/>
              <w:jc w:val="right"/>
              <w:rPr>
                <w:rFonts w:ascii="Trebuchet MS" w:hAnsi="Trebuchet MS" w:cs="Arial"/>
              </w:rPr>
            </w:pPr>
            <w:r w:rsidRPr="00A049B5">
              <w:rPr>
                <w:rFonts w:ascii="Trebuchet MS" w:hAnsi="Trebuchet MS" w:cs="Arial"/>
              </w:rPr>
              <w:t>6</w:t>
            </w:r>
          </w:p>
        </w:tc>
      </w:tr>
    </w:tbl>
    <w:p w14:paraId="05A0C7BA" w14:textId="77777777" w:rsidR="002B03ED" w:rsidRPr="00923630" w:rsidRDefault="002B03ED" w:rsidP="000E5F8E">
      <w:pPr>
        <w:pStyle w:val="Prrafodelista"/>
        <w:spacing w:after="200" w:line="276" w:lineRule="auto"/>
        <w:ind w:left="-426"/>
        <w:jc w:val="both"/>
        <w:rPr>
          <w:rFonts w:ascii="Trebuchet MS" w:hAnsi="Trebuchet MS" w:cs="Arial"/>
          <w:sz w:val="24"/>
          <w:szCs w:val="24"/>
        </w:rPr>
      </w:pPr>
    </w:p>
    <w:p w14:paraId="193FDC1A" w14:textId="77777777" w:rsidR="006732A8" w:rsidRPr="00923630" w:rsidRDefault="006732A8" w:rsidP="000E5F8E">
      <w:pPr>
        <w:pStyle w:val="Prrafodelista"/>
        <w:spacing w:line="276" w:lineRule="auto"/>
        <w:ind w:left="-426"/>
        <w:rPr>
          <w:rFonts w:ascii="Trebuchet MS" w:hAnsi="Trebuchet MS" w:cs="Arial"/>
          <w:sz w:val="24"/>
          <w:szCs w:val="24"/>
        </w:rPr>
      </w:pPr>
    </w:p>
    <w:p w14:paraId="45639B0B" w14:textId="1E713CBA" w:rsidR="006732A8" w:rsidRDefault="006732A8" w:rsidP="000E5F8E">
      <w:pPr>
        <w:pStyle w:val="Prrafodelista"/>
        <w:spacing w:after="200" w:line="276" w:lineRule="auto"/>
        <w:ind w:left="-426"/>
        <w:jc w:val="both"/>
        <w:rPr>
          <w:rFonts w:ascii="Trebuchet MS" w:hAnsi="Trebuchet MS" w:cs="Arial"/>
          <w:sz w:val="24"/>
          <w:szCs w:val="24"/>
        </w:rPr>
      </w:pPr>
    </w:p>
    <w:p w14:paraId="7933620A" w14:textId="43451BDC" w:rsidR="00A049B5" w:rsidRDefault="00A049B5" w:rsidP="000E5F8E">
      <w:pPr>
        <w:pStyle w:val="Prrafodelista"/>
        <w:spacing w:after="200" w:line="276" w:lineRule="auto"/>
        <w:ind w:left="-426"/>
        <w:jc w:val="both"/>
        <w:rPr>
          <w:rFonts w:ascii="Trebuchet MS" w:hAnsi="Trebuchet MS" w:cs="Arial"/>
          <w:sz w:val="24"/>
          <w:szCs w:val="24"/>
        </w:rPr>
      </w:pPr>
    </w:p>
    <w:p w14:paraId="4D4A9512" w14:textId="4145BEB0" w:rsidR="00A049B5" w:rsidRDefault="00A049B5" w:rsidP="000E5F8E">
      <w:pPr>
        <w:pStyle w:val="Prrafodelista"/>
        <w:spacing w:after="200" w:line="276" w:lineRule="auto"/>
        <w:ind w:left="-426"/>
        <w:jc w:val="both"/>
        <w:rPr>
          <w:rFonts w:ascii="Trebuchet MS" w:hAnsi="Trebuchet MS" w:cs="Arial"/>
          <w:sz w:val="24"/>
          <w:szCs w:val="24"/>
        </w:rPr>
      </w:pPr>
    </w:p>
    <w:p w14:paraId="2BB1360A" w14:textId="4872D7C7" w:rsidR="00A049B5" w:rsidRDefault="00A049B5" w:rsidP="000E5F8E">
      <w:pPr>
        <w:pStyle w:val="Prrafodelista"/>
        <w:spacing w:after="200" w:line="276" w:lineRule="auto"/>
        <w:ind w:left="-426"/>
        <w:jc w:val="both"/>
        <w:rPr>
          <w:rFonts w:ascii="Trebuchet MS" w:hAnsi="Trebuchet MS" w:cs="Arial"/>
          <w:sz w:val="24"/>
          <w:szCs w:val="24"/>
        </w:rPr>
      </w:pPr>
    </w:p>
    <w:p w14:paraId="78CCC555" w14:textId="62BB3820" w:rsidR="00A049B5" w:rsidRDefault="00A049B5" w:rsidP="000E5F8E">
      <w:pPr>
        <w:pStyle w:val="Prrafodelista"/>
        <w:spacing w:after="200" w:line="276" w:lineRule="auto"/>
        <w:ind w:left="-426"/>
        <w:jc w:val="both"/>
        <w:rPr>
          <w:rFonts w:ascii="Trebuchet MS" w:hAnsi="Trebuchet MS" w:cs="Arial"/>
          <w:sz w:val="24"/>
          <w:szCs w:val="24"/>
        </w:rPr>
      </w:pPr>
    </w:p>
    <w:p w14:paraId="43651358" w14:textId="77777777" w:rsidR="00A049B5" w:rsidRPr="00923630" w:rsidRDefault="00A049B5" w:rsidP="000E5F8E">
      <w:pPr>
        <w:pStyle w:val="Prrafodelista"/>
        <w:spacing w:after="200" w:line="276" w:lineRule="auto"/>
        <w:ind w:left="-426"/>
        <w:jc w:val="both"/>
        <w:rPr>
          <w:rFonts w:ascii="Trebuchet MS" w:hAnsi="Trebuchet MS" w:cs="Arial"/>
          <w:sz w:val="24"/>
          <w:szCs w:val="24"/>
        </w:rPr>
      </w:pPr>
    </w:p>
    <w:p w14:paraId="44E7605E" w14:textId="0172FC5C" w:rsidR="003D228C" w:rsidRPr="00923630" w:rsidRDefault="00973D4D" w:rsidP="000E5F8E">
      <w:pPr>
        <w:pStyle w:val="Prrafodelista"/>
        <w:spacing w:after="200" w:line="276" w:lineRule="auto"/>
        <w:ind w:left="-426"/>
        <w:jc w:val="both"/>
        <w:rPr>
          <w:rFonts w:ascii="Trebuchet MS" w:hAnsi="Trebuchet MS" w:cs="Arial"/>
          <w:sz w:val="24"/>
          <w:szCs w:val="24"/>
        </w:rPr>
      </w:pPr>
      <w:r w:rsidRPr="00923630">
        <w:rPr>
          <w:rFonts w:ascii="Trebuchet MS" w:hAnsi="Trebuchet MS"/>
          <w:noProof/>
          <w:sz w:val="24"/>
          <w:szCs w:val="24"/>
          <w:lang w:eastAsia="es-MX"/>
        </w:rPr>
        <w:drawing>
          <wp:anchor distT="0" distB="0" distL="114300" distR="114300" simplePos="0" relativeHeight="251667456" behindDoc="1" locked="0" layoutInCell="1" allowOverlap="1" wp14:anchorId="4C0048EA" wp14:editId="6BC6E588">
            <wp:simplePos x="0" y="0"/>
            <wp:positionH relativeFrom="column">
              <wp:posOffset>-193675</wp:posOffset>
            </wp:positionH>
            <wp:positionV relativeFrom="paragraph">
              <wp:posOffset>125730</wp:posOffset>
            </wp:positionV>
            <wp:extent cx="2775585" cy="1651000"/>
            <wp:effectExtent l="0" t="0" r="5715" b="6350"/>
            <wp:wrapSquare wrapText="bothSides"/>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585" cy="1651000"/>
                    </a:xfrm>
                    <a:prstGeom prst="rect">
                      <a:avLst/>
                    </a:prstGeom>
                  </pic:spPr>
                </pic:pic>
              </a:graphicData>
            </a:graphic>
            <wp14:sizeRelH relativeFrom="margin">
              <wp14:pctWidth>0</wp14:pctWidth>
            </wp14:sizeRelH>
            <wp14:sizeRelV relativeFrom="margin">
              <wp14:pctHeight>0</wp14:pctHeight>
            </wp14:sizeRelV>
          </wp:anchor>
        </w:drawing>
      </w:r>
      <w:r w:rsidRPr="00923630">
        <w:rPr>
          <w:rFonts w:ascii="Trebuchet MS" w:hAnsi="Trebuchet MS"/>
          <w:noProof/>
          <w:sz w:val="24"/>
          <w:szCs w:val="24"/>
          <w:lang w:eastAsia="es-MX"/>
        </w:rPr>
        <w:drawing>
          <wp:anchor distT="0" distB="0" distL="114300" distR="114300" simplePos="0" relativeHeight="251661312" behindDoc="1" locked="0" layoutInCell="1" allowOverlap="1" wp14:anchorId="393B12DD" wp14:editId="09DB42BF">
            <wp:simplePos x="0" y="0"/>
            <wp:positionH relativeFrom="column">
              <wp:posOffset>3255617</wp:posOffset>
            </wp:positionH>
            <wp:positionV relativeFrom="paragraph">
              <wp:posOffset>125806</wp:posOffset>
            </wp:positionV>
            <wp:extent cx="2591869" cy="1553057"/>
            <wp:effectExtent l="0" t="0" r="0" b="9525"/>
            <wp:wrapNone/>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1869" cy="1553057"/>
                    </a:xfrm>
                    <a:prstGeom prst="rect">
                      <a:avLst/>
                    </a:prstGeom>
                  </pic:spPr>
                </pic:pic>
              </a:graphicData>
            </a:graphic>
            <wp14:sizeRelH relativeFrom="margin">
              <wp14:pctWidth>0</wp14:pctWidth>
            </wp14:sizeRelH>
            <wp14:sizeRelV relativeFrom="margin">
              <wp14:pctHeight>0</wp14:pctHeight>
            </wp14:sizeRelV>
          </wp:anchor>
        </w:drawing>
      </w:r>
    </w:p>
    <w:p w14:paraId="7D76204C" w14:textId="39FC3D3E" w:rsidR="003D228C" w:rsidRPr="00923630" w:rsidRDefault="003D228C" w:rsidP="000E5F8E">
      <w:pPr>
        <w:pStyle w:val="Prrafodelista"/>
        <w:spacing w:after="200" w:line="276" w:lineRule="auto"/>
        <w:ind w:left="-426"/>
        <w:jc w:val="both"/>
        <w:rPr>
          <w:rFonts w:ascii="Trebuchet MS" w:hAnsi="Trebuchet MS" w:cs="Arial"/>
          <w:sz w:val="24"/>
          <w:szCs w:val="24"/>
        </w:rPr>
      </w:pPr>
    </w:p>
    <w:p w14:paraId="544609CD" w14:textId="2233642F" w:rsidR="002B03ED" w:rsidRPr="00923630" w:rsidRDefault="002B03ED" w:rsidP="000E5F8E">
      <w:pPr>
        <w:pStyle w:val="Prrafodelista"/>
        <w:spacing w:after="200" w:line="276" w:lineRule="auto"/>
        <w:ind w:left="-426"/>
        <w:jc w:val="both"/>
        <w:rPr>
          <w:rFonts w:ascii="Trebuchet MS" w:hAnsi="Trebuchet MS" w:cs="Arial"/>
          <w:sz w:val="24"/>
          <w:szCs w:val="24"/>
        </w:rPr>
      </w:pPr>
    </w:p>
    <w:p w14:paraId="240B648C" w14:textId="33B4D8F9" w:rsidR="002B03ED" w:rsidRPr="00923630" w:rsidRDefault="002B03ED" w:rsidP="000E5F8E">
      <w:pPr>
        <w:pStyle w:val="Prrafodelista"/>
        <w:spacing w:after="200" w:line="276" w:lineRule="auto"/>
        <w:ind w:left="-426"/>
        <w:jc w:val="both"/>
        <w:rPr>
          <w:rFonts w:ascii="Trebuchet MS" w:hAnsi="Trebuchet MS" w:cs="Arial"/>
          <w:sz w:val="24"/>
          <w:szCs w:val="24"/>
        </w:rPr>
      </w:pPr>
    </w:p>
    <w:p w14:paraId="4BDAA1C7" w14:textId="2C04FD26" w:rsidR="002B03ED" w:rsidRPr="00923630" w:rsidRDefault="002B03ED" w:rsidP="000E5F8E">
      <w:pPr>
        <w:pStyle w:val="Prrafodelista"/>
        <w:spacing w:after="200" w:line="276" w:lineRule="auto"/>
        <w:ind w:left="-426"/>
        <w:jc w:val="both"/>
        <w:rPr>
          <w:rFonts w:ascii="Trebuchet MS" w:hAnsi="Trebuchet MS" w:cs="Arial"/>
          <w:sz w:val="24"/>
          <w:szCs w:val="24"/>
        </w:rPr>
      </w:pPr>
    </w:p>
    <w:p w14:paraId="687CCE0B" w14:textId="43F3BCDF" w:rsidR="002B03ED" w:rsidRPr="00923630" w:rsidRDefault="002B03ED" w:rsidP="000E5F8E">
      <w:pPr>
        <w:pStyle w:val="Prrafodelista"/>
        <w:spacing w:after="200" w:line="276" w:lineRule="auto"/>
        <w:ind w:left="-426"/>
        <w:jc w:val="both"/>
        <w:rPr>
          <w:rFonts w:ascii="Trebuchet MS" w:hAnsi="Trebuchet MS" w:cs="Arial"/>
          <w:sz w:val="24"/>
          <w:szCs w:val="24"/>
        </w:rPr>
      </w:pPr>
    </w:p>
    <w:p w14:paraId="1592A304" w14:textId="58721C42" w:rsidR="002B03ED" w:rsidRPr="00923630" w:rsidRDefault="002B03ED" w:rsidP="000E5F8E">
      <w:pPr>
        <w:pStyle w:val="Prrafodelista"/>
        <w:spacing w:after="200" w:line="276" w:lineRule="auto"/>
        <w:ind w:left="-426"/>
        <w:jc w:val="both"/>
        <w:rPr>
          <w:rFonts w:ascii="Trebuchet MS" w:hAnsi="Trebuchet MS" w:cs="Arial"/>
          <w:sz w:val="24"/>
          <w:szCs w:val="24"/>
        </w:rPr>
      </w:pPr>
    </w:p>
    <w:p w14:paraId="49E7FE79" w14:textId="4101840E" w:rsidR="002B03ED" w:rsidRPr="00923630" w:rsidRDefault="002B03ED" w:rsidP="000E5F8E">
      <w:pPr>
        <w:pStyle w:val="Prrafodelista"/>
        <w:spacing w:after="200" w:line="276" w:lineRule="auto"/>
        <w:ind w:left="-426"/>
        <w:jc w:val="both"/>
        <w:rPr>
          <w:rFonts w:ascii="Trebuchet MS" w:hAnsi="Trebuchet MS" w:cs="Arial"/>
          <w:sz w:val="24"/>
          <w:szCs w:val="24"/>
        </w:rPr>
      </w:pPr>
    </w:p>
    <w:p w14:paraId="61351FEE" w14:textId="12EB03A0" w:rsidR="002B03ED" w:rsidRPr="00923630" w:rsidRDefault="002B03ED" w:rsidP="000E5F8E">
      <w:pPr>
        <w:pStyle w:val="Prrafodelista"/>
        <w:spacing w:after="200" w:line="276" w:lineRule="auto"/>
        <w:ind w:left="-426"/>
        <w:jc w:val="both"/>
        <w:rPr>
          <w:rFonts w:ascii="Trebuchet MS" w:hAnsi="Trebuchet MS" w:cs="Arial"/>
          <w:sz w:val="24"/>
          <w:szCs w:val="24"/>
        </w:rPr>
      </w:pPr>
    </w:p>
    <w:p w14:paraId="505C52B9" w14:textId="17A3EA24" w:rsidR="00C57C41" w:rsidRPr="00923630" w:rsidRDefault="002322A9" w:rsidP="000E5F8E">
      <w:pPr>
        <w:spacing w:after="200" w:line="276" w:lineRule="auto"/>
        <w:ind w:left="-426"/>
        <w:jc w:val="both"/>
        <w:rPr>
          <w:rFonts w:ascii="Trebuchet MS" w:hAnsi="Trebuchet MS" w:cs="Arial"/>
          <w:b/>
          <w:sz w:val="24"/>
          <w:szCs w:val="24"/>
        </w:rPr>
      </w:pPr>
      <w:r w:rsidRPr="00923630">
        <w:rPr>
          <w:rFonts w:ascii="Trebuchet MS" w:hAnsi="Trebuchet MS" w:cs="Arial"/>
          <w:b/>
          <w:sz w:val="24"/>
          <w:szCs w:val="24"/>
        </w:rPr>
        <w:t>V.</w:t>
      </w:r>
      <w:r w:rsidR="00B054C0" w:rsidRPr="00923630">
        <w:rPr>
          <w:rFonts w:ascii="Trebuchet MS" w:hAnsi="Trebuchet MS" w:cs="Arial"/>
          <w:b/>
          <w:sz w:val="24"/>
          <w:szCs w:val="24"/>
        </w:rPr>
        <w:t xml:space="preserve"> </w:t>
      </w:r>
      <w:r w:rsidR="00C57C41" w:rsidRPr="00923630">
        <w:rPr>
          <w:rFonts w:ascii="Trebuchet MS" w:hAnsi="Trebuchet MS" w:cs="Arial"/>
          <w:b/>
          <w:sz w:val="24"/>
          <w:szCs w:val="24"/>
        </w:rPr>
        <w:t>Portal de Transparencia y Sistema de Obligaciones de Transparencia de la Plataforma Nacional de Transparencia (SIPOT)</w:t>
      </w:r>
    </w:p>
    <w:p w14:paraId="01872482" w14:textId="4DB914B5" w:rsidR="00D8789D" w:rsidRPr="00923630" w:rsidRDefault="00D8789D" w:rsidP="000E5F8E">
      <w:pPr>
        <w:spacing w:after="200" w:line="276" w:lineRule="auto"/>
        <w:ind w:left="-426"/>
        <w:jc w:val="both"/>
        <w:rPr>
          <w:rFonts w:ascii="Trebuchet MS" w:hAnsi="Trebuchet MS" w:cs="Arial"/>
          <w:b/>
          <w:sz w:val="24"/>
          <w:szCs w:val="24"/>
        </w:rPr>
      </w:pPr>
      <w:r w:rsidRPr="00923630">
        <w:rPr>
          <w:rFonts w:ascii="Trebuchet MS" w:hAnsi="Trebuchet MS" w:cs="Arial"/>
          <w:sz w:val="24"/>
          <w:szCs w:val="24"/>
        </w:rPr>
        <w:t>Se llevaron a cabo las siguientes actividades:</w:t>
      </w:r>
    </w:p>
    <w:p w14:paraId="62D9745E" w14:textId="7CE8B592" w:rsidR="00B054C0" w:rsidRDefault="00B054C0" w:rsidP="000E5F8E">
      <w:pPr>
        <w:pStyle w:val="Prrafodelista"/>
        <w:numPr>
          <w:ilvl w:val="0"/>
          <w:numId w:val="16"/>
        </w:numPr>
        <w:spacing w:line="276" w:lineRule="auto"/>
        <w:ind w:left="-426"/>
        <w:jc w:val="both"/>
        <w:rPr>
          <w:rFonts w:ascii="Trebuchet MS" w:hAnsi="Trebuchet MS" w:cs="Arial"/>
          <w:sz w:val="24"/>
          <w:szCs w:val="24"/>
        </w:rPr>
      </w:pPr>
      <w:r w:rsidRPr="00923630">
        <w:rPr>
          <w:rFonts w:ascii="Trebuchet MS" w:hAnsi="Trebuchet MS" w:cs="Arial"/>
          <w:sz w:val="24"/>
          <w:szCs w:val="24"/>
        </w:rPr>
        <w:t>Publicación</w:t>
      </w:r>
      <w:r w:rsidR="00C57C41" w:rsidRPr="00923630">
        <w:rPr>
          <w:rFonts w:ascii="Trebuchet MS" w:hAnsi="Trebuchet MS" w:cs="Arial"/>
          <w:sz w:val="24"/>
          <w:szCs w:val="24"/>
        </w:rPr>
        <w:t xml:space="preserve"> y actualización</w:t>
      </w:r>
      <w:r w:rsidRPr="00923630">
        <w:rPr>
          <w:rFonts w:ascii="Trebuchet MS" w:hAnsi="Trebuchet MS" w:cs="Arial"/>
          <w:sz w:val="24"/>
          <w:szCs w:val="24"/>
        </w:rPr>
        <w:t xml:space="preserve"> de la información fundamental generada y administrada por esta Dirección de Transparencia, Protección de Datos Personales y Archivo</w:t>
      </w:r>
      <w:r w:rsidR="00C57C41" w:rsidRPr="00923630">
        <w:rPr>
          <w:rFonts w:ascii="Trebuchet MS" w:hAnsi="Trebuchet MS" w:cs="Arial"/>
          <w:sz w:val="24"/>
          <w:szCs w:val="24"/>
        </w:rPr>
        <w:t>.</w:t>
      </w:r>
    </w:p>
    <w:p w14:paraId="068AAA30" w14:textId="10AFA891" w:rsidR="00847544" w:rsidRDefault="00847544" w:rsidP="00847544">
      <w:pPr>
        <w:pStyle w:val="Prrafodelista"/>
        <w:spacing w:line="276" w:lineRule="auto"/>
        <w:ind w:left="-426"/>
        <w:jc w:val="both"/>
        <w:rPr>
          <w:rFonts w:ascii="Trebuchet MS" w:hAnsi="Trebuchet MS" w:cs="Arial"/>
          <w:sz w:val="24"/>
          <w:szCs w:val="24"/>
        </w:rPr>
      </w:pPr>
    </w:p>
    <w:p w14:paraId="3DE26DD6" w14:textId="77777777" w:rsidR="00847544" w:rsidRPr="00923630" w:rsidRDefault="00847544" w:rsidP="00847544">
      <w:pPr>
        <w:pStyle w:val="Prrafodelista"/>
        <w:spacing w:line="276" w:lineRule="auto"/>
        <w:ind w:left="-426"/>
        <w:jc w:val="both"/>
        <w:rPr>
          <w:rFonts w:ascii="Trebuchet MS" w:hAnsi="Trebuchet MS" w:cs="Arial"/>
          <w:sz w:val="24"/>
          <w:szCs w:val="24"/>
        </w:rPr>
      </w:pPr>
    </w:p>
    <w:p w14:paraId="76602304" w14:textId="77777777" w:rsidR="00B054C0" w:rsidRPr="00923630" w:rsidRDefault="00B054C0" w:rsidP="000E5F8E">
      <w:pPr>
        <w:pStyle w:val="Prrafodelista"/>
        <w:spacing w:line="276" w:lineRule="auto"/>
        <w:ind w:left="-426"/>
        <w:jc w:val="both"/>
        <w:rPr>
          <w:rFonts w:ascii="Trebuchet MS" w:hAnsi="Trebuchet MS" w:cs="Arial"/>
          <w:sz w:val="24"/>
          <w:szCs w:val="24"/>
        </w:rPr>
      </w:pPr>
    </w:p>
    <w:p w14:paraId="092022B4" w14:textId="7782C6FE" w:rsidR="00C57C41" w:rsidRPr="00923630" w:rsidRDefault="00D8789D" w:rsidP="000E5F8E">
      <w:pPr>
        <w:pStyle w:val="Prrafodelista"/>
        <w:numPr>
          <w:ilvl w:val="0"/>
          <w:numId w:val="8"/>
        </w:numPr>
        <w:spacing w:after="200" w:line="276" w:lineRule="auto"/>
        <w:ind w:left="-426"/>
        <w:jc w:val="both"/>
        <w:rPr>
          <w:rFonts w:ascii="Trebuchet MS" w:hAnsi="Trebuchet MS" w:cs="Arial"/>
          <w:sz w:val="24"/>
          <w:szCs w:val="24"/>
        </w:rPr>
      </w:pPr>
      <w:r w:rsidRPr="00923630">
        <w:rPr>
          <w:rFonts w:ascii="Trebuchet MS" w:hAnsi="Trebuchet MS" w:cs="Arial"/>
          <w:sz w:val="24"/>
          <w:szCs w:val="24"/>
        </w:rPr>
        <w:t>Seguimiento y gestión con</w:t>
      </w:r>
      <w:r w:rsidR="00C57C41" w:rsidRPr="00923630">
        <w:rPr>
          <w:rFonts w:ascii="Trebuchet MS" w:hAnsi="Trebuchet MS" w:cs="Arial"/>
          <w:sz w:val="24"/>
          <w:szCs w:val="24"/>
        </w:rPr>
        <w:t xml:space="preserve"> las áreas generadoras de la información fundamental, para que la misma fuera publicada y/o actualizada tanto en el portal de transparencia de la página web de este Instituto como en SIPOT.</w:t>
      </w:r>
    </w:p>
    <w:p w14:paraId="3BE69DD0" w14:textId="77777777" w:rsidR="00C57C41" w:rsidRPr="00923630" w:rsidRDefault="00C57C41" w:rsidP="000E5F8E">
      <w:pPr>
        <w:pStyle w:val="Prrafodelista"/>
        <w:spacing w:after="200" w:line="276" w:lineRule="auto"/>
        <w:ind w:left="-426"/>
        <w:jc w:val="both"/>
        <w:rPr>
          <w:rFonts w:ascii="Trebuchet MS" w:hAnsi="Trebuchet MS" w:cs="Arial"/>
          <w:sz w:val="24"/>
          <w:szCs w:val="24"/>
        </w:rPr>
      </w:pPr>
    </w:p>
    <w:p w14:paraId="786C9669" w14:textId="19B0E79B" w:rsidR="00905755" w:rsidRPr="00923630" w:rsidRDefault="00D8789D" w:rsidP="000E5F8E">
      <w:pPr>
        <w:pStyle w:val="Prrafodelista"/>
        <w:numPr>
          <w:ilvl w:val="0"/>
          <w:numId w:val="8"/>
        </w:numPr>
        <w:spacing w:after="200" w:line="276" w:lineRule="auto"/>
        <w:ind w:left="-426"/>
        <w:jc w:val="both"/>
        <w:rPr>
          <w:rFonts w:ascii="Trebuchet MS" w:hAnsi="Trebuchet MS" w:cs="Arial"/>
          <w:sz w:val="24"/>
          <w:szCs w:val="24"/>
        </w:rPr>
      </w:pPr>
      <w:r w:rsidRPr="00923630">
        <w:rPr>
          <w:rFonts w:ascii="Trebuchet MS" w:hAnsi="Trebuchet MS" w:cs="Arial"/>
          <w:sz w:val="24"/>
          <w:szCs w:val="24"/>
        </w:rPr>
        <w:t>Coadyuvar con la Dirección de Informática, para</w:t>
      </w:r>
      <w:r w:rsidR="00305DEF" w:rsidRPr="00923630">
        <w:rPr>
          <w:rFonts w:ascii="Trebuchet MS" w:hAnsi="Trebuchet MS" w:cs="Arial"/>
          <w:sz w:val="24"/>
          <w:szCs w:val="24"/>
        </w:rPr>
        <w:t xml:space="preserve"> </w:t>
      </w:r>
      <w:r w:rsidR="00E166AD">
        <w:rPr>
          <w:rFonts w:ascii="Trebuchet MS" w:hAnsi="Trebuchet MS" w:cs="Arial"/>
          <w:sz w:val="24"/>
          <w:szCs w:val="24"/>
        </w:rPr>
        <w:t xml:space="preserve">publicar y actualizar </w:t>
      </w:r>
      <w:r w:rsidR="00305DEF" w:rsidRPr="00923630">
        <w:rPr>
          <w:rFonts w:ascii="Trebuchet MS" w:hAnsi="Trebuchet MS" w:cs="Arial"/>
          <w:sz w:val="24"/>
          <w:szCs w:val="24"/>
        </w:rPr>
        <w:t xml:space="preserve">la información fundamental </w:t>
      </w:r>
      <w:r w:rsidR="00A21A34" w:rsidRPr="00923630">
        <w:rPr>
          <w:rFonts w:ascii="Trebuchet MS" w:hAnsi="Trebuchet MS" w:cs="Arial"/>
          <w:sz w:val="24"/>
          <w:szCs w:val="24"/>
        </w:rPr>
        <w:t xml:space="preserve">de </w:t>
      </w:r>
      <w:r w:rsidRPr="00923630">
        <w:rPr>
          <w:rFonts w:ascii="Trebuchet MS" w:hAnsi="Trebuchet MS" w:cs="Arial"/>
          <w:sz w:val="24"/>
          <w:szCs w:val="24"/>
        </w:rPr>
        <w:t xml:space="preserve">manera ordenada y precisa </w:t>
      </w:r>
      <w:r w:rsidR="00BC2C06" w:rsidRPr="00923630">
        <w:rPr>
          <w:rFonts w:ascii="Trebuchet MS" w:hAnsi="Trebuchet MS" w:cs="Arial"/>
          <w:sz w:val="24"/>
          <w:szCs w:val="24"/>
        </w:rPr>
        <w:t xml:space="preserve">en los apartados de la información </w:t>
      </w:r>
      <w:r w:rsidRPr="00923630">
        <w:rPr>
          <w:rFonts w:ascii="Trebuchet MS" w:hAnsi="Trebuchet MS" w:cs="Arial"/>
          <w:sz w:val="24"/>
          <w:szCs w:val="24"/>
        </w:rPr>
        <w:t>general y específica</w:t>
      </w:r>
      <w:r w:rsidR="002322A9" w:rsidRPr="00923630">
        <w:rPr>
          <w:rFonts w:ascii="Trebuchet MS" w:hAnsi="Trebuchet MS" w:cs="Arial"/>
          <w:sz w:val="24"/>
          <w:szCs w:val="24"/>
        </w:rPr>
        <w:t xml:space="preserve"> de</w:t>
      </w:r>
      <w:r w:rsidR="00A21A34" w:rsidRPr="00923630">
        <w:rPr>
          <w:rFonts w:ascii="Trebuchet MS" w:hAnsi="Trebuchet MS" w:cs="Arial"/>
          <w:sz w:val="24"/>
          <w:szCs w:val="24"/>
        </w:rPr>
        <w:t>l apartado de transparencia de la página web.</w:t>
      </w:r>
      <w:r w:rsidR="002322A9" w:rsidRPr="00923630">
        <w:rPr>
          <w:rFonts w:ascii="Trebuchet MS" w:hAnsi="Trebuchet MS" w:cs="Arial"/>
          <w:sz w:val="24"/>
          <w:szCs w:val="24"/>
        </w:rPr>
        <w:t xml:space="preserve"> </w:t>
      </w:r>
    </w:p>
    <w:p w14:paraId="78D32AC2" w14:textId="77777777" w:rsidR="00905755" w:rsidRPr="003D2F0A" w:rsidRDefault="00905755" w:rsidP="000E5F8E">
      <w:pPr>
        <w:pStyle w:val="Prrafodelista"/>
        <w:spacing w:line="276" w:lineRule="auto"/>
        <w:ind w:left="-426"/>
        <w:rPr>
          <w:rFonts w:ascii="Trebuchet MS" w:hAnsi="Trebuchet MS" w:cs="Arial"/>
          <w:sz w:val="24"/>
          <w:szCs w:val="24"/>
        </w:rPr>
      </w:pPr>
    </w:p>
    <w:p w14:paraId="57843515" w14:textId="3E736C86" w:rsidR="00DE5D30" w:rsidRPr="003D2F0A" w:rsidRDefault="00B2504D" w:rsidP="000E5F8E">
      <w:pPr>
        <w:pStyle w:val="Prrafodelista"/>
        <w:numPr>
          <w:ilvl w:val="0"/>
          <w:numId w:val="8"/>
        </w:numPr>
        <w:spacing w:after="200" w:line="276" w:lineRule="auto"/>
        <w:ind w:left="-426"/>
        <w:jc w:val="both"/>
        <w:rPr>
          <w:rFonts w:ascii="Trebuchet MS" w:hAnsi="Trebuchet MS" w:cs="Arial"/>
          <w:sz w:val="24"/>
          <w:szCs w:val="24"/>
        </w:rPr>
      </w:pPr>
      <w:r w:rsidRPr="003D2F0A">
        <w:rPr>
          <w:rFonts w:ascii="Trebuchet MS" w:hAnsi="Trebuchet MS" w:cs="Arial"/>
          <w:sz w:val="24"/>
          <w:szCs w:val="24"/>
        </w:rPr>
        <w:t>El personal de esta Dirección de Transparencia</w:t>
      </w:r>
      <w:r w:rsidR="00DE5D30" w:rsidRPr="003D2F0A">
        <w:rPr>
          <w:rFonts w:ascii="Trebuchet MS" w:hAnsi="Trebuchet MS" w:cs="Arial"/>
          <w:sz w:val="24"/>
          <w:szCs w:val="24"/>
        </w:rPr>
        <w:t xml:space="preserve"> realiz</w:t>
      </w:r>
      <w:r w:rsidRPr="003D2F0A">
        <w:rPr>
          <w:rFonts w:ascii="Trebuchet MS" w:hAnsi="Trebuchet MS" w:cs="Arial"/>
          <w:sz w:val="24"/>
          <w:szCs w:val="24"/>
        </w:rPr>
        <w:t xml:space="preserve">ó </w:t>
      </w:r>
      <w:r w:rsidR="00905755" w:rsidRPr="003D2F0A">
        <w:rPr>
          <w:rFonts w:ascii="Trebuchet MS" w:hAnsi="Trebuchet MS" w:cs="Arial"/>
          <w:sz w:val="24"/>
          <w:szCs w:val="24"/>
        </w:rPr>
        <w:t>evaluaciones trimestrales, al portal de transparencia de la página web de este Instituto</w:t>
      </w:r>
      <w:r w:rsidR="009C0A04">
        <w:rPr>
          <w:rFonts w:ascii="Trebuchet MS" w:hAnsi="Trebuchet MS" w:cs="Arial"/>
          <w:sz w:val="24"/>
          <w:szCs w:val="24"/>
        </w:rPr>
        <w:t>.</w:t>
      </w:r>
    </w:p>
    <w:p w14:paraId="240E4B62" w14:textId="515D4E02" w:rsidR="002A30C2" w:rsidRPr="00923630" w:rsidRDefault="002A30C2" w:rsidP="000E5F8E">
      <w:pPr>
        <w:spacing w:line="276" w:lineRule="auto"/>
        <w:ind w:left="-426"/>
        <w:jc w:val="both"/>
        <w:rPr>
          <w:rFonts w:ascii="Trebuchet MS" w:hAnsi="Trebuchet MS" w:cs="Arial"/>
          <w:sz w:val="24"/>
          <w:szCs w:val="24"/>
        </w:rPr>
      </w:pPr>
      <w:r w:rsidRPr="00923630">
        <w:rPr>
          <w:rFonts w:ascii="Trebuchet MS" w:hAnsi="Trebuchet MS" w:cs="Arial"/>
          <w:sz w:val="24"/>
          <w:szCs w:val="24"/>
        </w:rPr>
        <w:t xml:space="preserve">A continuación, se muestran las estadísticas generadas a partir de la consulta electrónica de visitas a la página web y al portal de transparencia de este Instituto.  </w:t>
      </w:r>
    </w:p>
    <w:p w14:paraId="0386712E" w14:textId="77777777" w:rsidR="00905755" w:rsidRPr="00923630" w:rsidRDefault="00905755" w:rsidP="000E5F8E">
      <w:pPr>
        <w:spacing w:line="276" w:lineRule="auto"/>
        <w:ind w:left="-426"/>
        <w:jc w:val="both"/>
        <w:rPr>
          <w:rFonts w:ascii="Trebuchet MS" w:hAnsi="Trebuchet MS" w:cs="Arial"/>
          <w:sz w:val="24"/>
          <w:szCs w:val="24"/>
        </w:rPr>
      </w:pPr>
    </w:p>
    <w:p w14:paraId="70813E08" w14:textId="7D8AEE8B" w:rsidR="002A30C2" w:rsidRPr="00923630" w:rsidRDefault="002A30C2" w:rsidP="000E5F8E">
      <w:pPr>
        <w:spacing w:line="276" w:lineRule="auto"/>
        <w:ind w:left="-426"/>
        <w:jc w:val="center"/>
        <w:rPr>
          <w:rFonts w:ascii="Trebuchet MS" w:hAnsi="Trebuchet MS"/>
          <w:sz w:val="24"/>
          <w:szCs w:val="24"/>
        </w:rPr>
      </w:pPr>
      <w:r w:rsidRPr="00923630">
        <w:rPr>
          <w:rFonts w:ascii="Trebuchet MS" w:hAnsi="Trebuchet MS"/>
          <w:noProof/>
          <w:sz w:val="24"/>
          <w:szCs w:val="24"/>
        </w:rPr>
        <w:drawing>
          <wp:inline distT="0" distB="0" distL="0" distR="0" wp14:anchorId="49B97C00" wp14:editId="06C0E894">
            <wp:extent cx="4380694" cy="3002508"/>
            <wp:effectExtent l="0" t="0" r="1270" b="7620"/>
            <wp:docPr id="26" name="Gráfico 2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DC05B0" w14:textId="0CA081F9" w:rsidR="00905755" w:rsidRPr="00923630" w:rsidRDefault="00457B2D" w:rsidP="000E5F8E">
      <w:pPr>
        <w:spacing w:after="200" w:line="276" w:lineRule="auto"/>
        <w:ind w:left="-426"/>
        <w:jc w:val="both"/>
        <w:rPr>
          <w:rFonts w:ascii="Trebuchet MS" w:hAnsi="Trebuchet MS" w:cs="Arial"/>
          <w:b/>
          <w:sz w:val="24"/>
          <w:szCs w:val="24"/>
        </w:rPr>
      </w:pPr>
      <w:r w:rsidRPr="00923630">
        <w:rPr>
          <w:rFonts w:ascii="Trebuchet MS" w:hAnsi="Trebuchet MS" w:cs="Arial"/>
          <w:b/>
          <w:sz w:val="24"/>
          <w:szCs w:val="24"/>
        </w:rPr>
        <w:t xml:space="preserve">VI. </w:t>
      </w:r>
      <w:r w:rsidR="00D8789D" w:rsidRPr="00923630">
        <w:rPr>
          <w:rFonts w:ascii="Trebuchet MS" w:hAnsi="Trebuchet MS" w:cs="Arial"/>
          <w:b/>
          <w:sz w:val="24"/>
          <w:szCs w:val="24"/>
        </w:rPr>
        <w:t>Eventos y capacitaciones</w:t>
      </w:r>
      <w:r w:rsidR="002322A9" w:rsidRPr="00923630">
        <w:rPr>
          <w:rFonts w:ascii="Trebuchet MS" w:hAnsi="Trebuchet MS" w:cs="Arial"/>
          <w:b/>
          <w:sz w:val="24"/>
          <w:szCs w:val="24"/>
        </w:rPr>
        <w:t xml:space="preserve"> al personal</w:t>
      </w:r>
      <w:r w:rsidR="006732A8" w:rsidRPr="00923630">
        <w:rPr>
          <w:rFonts w:ascii="Trebuchet MS" w:hAnsi="Trebuchet MS" w:cs="Arial"/>
          <w:b/>
          <w:sz w:val="24"/>
          <w:szCs w:val="24"/>
        </w:rPr>
        <w:t xml:space="preserve"> de la Dirección de Transparencia, Protección de Datos Personales y Archivo</w:t>
      </w:r>
      <w:r w:rsidR="00905755" w:rsidRPr="00923630">
        <w:rPr>
          <w:rFonts w:ascii="Trebuchet MS" w:hAnsi="Trebuchet MS" w:cs="Arial"/>
          <w:b/>
          <w:sz w:val="24"/>
          <w:szCs w:val="24"/>
        </w:rPr>
        <w:t>:</w:t>
      </w:r>
    </w:p>
    <w:p w14:paraId="6097C000" w14:textId="2210F897" w:rsidR="003940CE" w:rsidRPr="00923630" w:rsidRDefault="00D8789D" w:rsidP="000E5F8E">
      <w:pPr>
        <w:spacing w:after="200" w:line="276" w:lineRule="auto"/>
        <w:ind w:left="-426"/>
        <w:jc w:val="both"/>
        <w:rPr>
          <w:rFonts w:ascii="Trebuchet MS" w:hAnsi="Trebuchet MS" w:cs="Arial"/>
          <w:sz w:val="24"/>
          <w:szCs w:val="24"/>
        </w:rPr>
      </w:pPr>
      <w:r w:rsidRPr="00923630">
        <w:rPr>
          <w:rFonts w:ascii="Trebuchet MS" w:hAnsi="Trebuchet MS" w:cs="Arial"/>
          <w:sz w:val="24"/>
          <w:szCs w:val="24"/>
        </w:rPr>
        <w:t xml:space="preserve">Se </w:t>
      </w:r>
      <w:r w:rsidR="00814C73" w:rsidRPr="00923630">
        <w:rPr>
          <w:rFonts w:ascii="Trebuchet MS" w:hAnsi="Trebuchet MS" w:cs="Arial"/>
          <w:sz w:val="24"/>
          <w:szCs w:val="24"/>
        </w:rPr>
        <w:t>participó</w:t>
      </w:r>
      <w:r w:rsidR="000A4952" w:rsidRPr="00923630">
        <w:rPr>
          <w:rFonts w:ascii="Trebuchet MS" w:hAnsi="Trebuchet MS" w:cs="Arial"/>
          <w:sz w:val="24"/>
          <w:szCs w:val="24"/>
        </w:rPr>
        <w:t xml:space="preserve"> </w:t>
      </w:r>
      <w:r w:rsidRPr="00923630">
        <w:rPr>
          <w:rFonts w:ascii="Trebuchet MS" w:hAnsi="Trebuchet MS" w:cs="Arial"/>
          <w:sz w:val="24"/>
          <w:szCs w:val="24"/>
        </w:rPr>
        <w:t>de forma presencial</w:t>
      </w:r>
      <w:r w:rsidR="003C1801" w:rsidRPr="00923630">
        <w:rPr>
          <w:rFonts w:ascii="Trebuchet MS" w:hAnsi="Trebuchet MS" w:cs="Arial"/>
          <w:sz w:val="24"/>
          <w:szCs w:val="24"/>
        </w:rPr>
        <w:t xml:space="preserve"> </w:t>
      </w:r>
      <w:r w:rsidR="00144A35" w:rsidRPr="00923630">
        <w:rPr>
          <w:rFonts w:ascii="Trebuchet MS" w:hAnsi="Trebuchet MS" w:cs="Arial"/>
          <w:sz w:val="24"/>
          <w:szCs w:val="24"/>
        </w:rPr>
        <w:t xml:space="preserve">y virtual </w:t>
      </w:r>
      <w:r w:rsidR="003C1801" w:rsidRPr="00923630">
        <w:rPr>
          <w:rFonts w:ascii="Trebuchet MS" w:hAnsi="Trebuchet MS" w:cs="Arial"/>
          <w:sz w:val="24"/>
          <w:szCs w:val="24"/>
        </w:rPr>
        <w:t>a los siguientes</w:t>
      </w:r>
      <w:r w:rsidR="00144A35" w:rsidRPr="00923630">
        <w:rPr>
          <w:rFonts w:ascii="Trebuchet MS" w:hAnsi="Trebuchet MS" w:cs="Arial"/>
          <w:sz w:val="24"/>
          <w:szCs w:val="24"/>
        </w:rPr>
        <w:t xml:space="preserve"> eventos</w:t>
      </w:r>
      <w:r w:rsidR="003C1801" w:rsidRPr="00923630">
        <w:rPr>
          <w:rFonts w:ascii="Trebuchet MS" w:hAnsi="Trebuchet MS" w:cs="Arial"/>
          <w:sz w:val="24"/>
          <w:szCs w:val="24"/>
        </w:rPr>
        <w:t>:</w:t>
      </w:r>
    </w:p>
    <w:p w14:paraId="2A43BB7B" w14:textId="77777777" w:rsidR="006732A8" w:rsidRPr="00923630" w:rsidRDefault="003940CE" w:rsidP="000E5F8E">
      <w:pPr>
        <w:pStyle w:val="Prrafodelista"/>
        <w:numPr>
          <w:ilvl w:val="0"/>
          <w:numId w:val="19"/>
        </w:numPr>
        <w:spacing w:after="200" w:line="276" w:lineRule="auto"/>
        <w:ind w:left="-426"/>
        <w:jc w:val="both"/>
        <w:rPr>
          <w:rFonts w:ascii="Trebuchet MS" w:hAnsi="Trebuchet MS" w:cs="Arial"/>
          <w:sz w:val="24"/>
          <w:szCs w:val="24"/>
        </w:rPr>
      </w:pPr>
      <w:r w:rsidRPr="00923630">
        <w:rPr>
          <w:rFonts w:ascii="Trebuchet MS" w:hAnsi="Trebuchet MS" w:cs="Arial"/>
          <w:sz w:val="24"/>
          <w:szCs w:val="24"/>
        </w:rPr>
        <w:t>Jornadas para la So</w:t>
      </w:r>
      <w:r w:rsidR="006732A8" w:rsidRPr="00923630">
        <w:rPr>
          <w:rFonts w:ascii="Trebuchet MS" w:hAnsi="Trebuchet MS" w:cs="Arial"/>
          <w:sz w:val="24"/>
          <w:szCs w:val="24"/>
        </w:rPr>
        <w:t xml:space="preserve">cialización de la Plataforma Nacional de Transparencia, realizado por el Instituto Nacional de Transparencia, el Sistema Nacional de Transparencia y el Instituto </w:t>
      </w:r>
      <w:r w:rsidR="006732A8" w:rsidRPr="00923630">
        <w:rPr>
          <w:rFonts w:ascii="Trebuchet MS" w:hAnsi="Trebuchet MS" w:cs="Arial"/>
          <w:sz w:val="24"/>
          <w:szCs w:val="24"/>
        </w:rPr>
        <w:lastRenderedPageBreak/>
        <w:t>de Transparencia, Información Pública y Protección de Datos Personales del Estado de Jalisco.</w:t>
      </w:r>
    </w:p>
    <w:p w14:paraId="4EE0E78F" w14:textId="77777777" w:rsidR="006732A8" w:rsidRPr="00923630" w:rsidRDefault="006732A8" w:rsidP="000E5F8E">
      <w:pPr>
        <w:pStyle w:val="Prrafodelista"/>
        <w:spacing w:after="200" w:line="276" w:lineRule="auto"/>
        <w:ind w:left="-426"/>
        <w:jc w:val="both"/>
        <w:rPr>
          <w:rFonts w:ascii="Trebuchet MS" w:hAnsi="Trebuchet MS" w:cs="Arial"/>
          <w:sz w:val="24"/>
          <w:szCs w:val="24"/>
        </w:rPr>
      </w:pPr>
    </w:p>
    <w:p w14:paraId="200E85AB" w14:textId="77777777" w:rsidR="003D2F0A" w:rsidRPr="003D2F0A" w:rsidRDefault="00D8789D" w:rsidP="000E5F8E">
      <w:pPr>
        <w:pStyle w:val="Prrafodelista"/>
        <w:numPr>
          <w:ilvl w:val="0"/>
          <w:numId w:val="19"/>
        </w:numPr>
        <w:spacing w:after="0" w:line="276" w:lineRule="auto"/>
        <w:ind w:left="-426"/>
        <w:jc w:val="both"/>
        <w:rPr>
          <w:rFonts w:ascii="Trebuchet MS" w:hAnsi="Trebuchet MS"/>
          <w:sz w:val="24"/>
          <w:szCs w:val="24"/>
        </w:rPr>
      </w:pPr>
      <w:r w:rsidRPr="003D2F0A">
        <w:rPr>
          <w:rFonts w:ascii="Trebuchet MS" w:hAnsi="Trebuchet MS" w:cs="Arial"/>
          <w:sz w:val="24"/>
          <w:szCs w:val="24"/>
        </w:rPr>
        <w:t xml:space="preserve">Semana Nacional de Transparencia </w:t>
      </w:r>
      <w:r w:rsidRPr="00E166AD">
        <w:rPr>
          <w:rFonts w:ascii="Trebuchet MS" w:hAnsi="Trebuchet MS" w:cs="Arial"/>
          <w:sz w:val="24"/>
          <w:szCs w:val="24"/>
        </w:rPr>
        <w:t>202</w:t>
      </w:r>
      <w:r w:rsidR="005C6DA8" w:rsidRPr="00E166AD">
        <w:rPr>
          <w:rFonts w:ascii="Trebuchet MS" w:hAnsi="Trebuchet MS" w:cs="Arial"/>
          <w:sz w:val="24"/>
          <w:szCs w:val="24"/>
        </w:rPr>
        <w:t>2</w:t>
      </w:r>
      <w:r w:rsidRPr="00E166AD">
        <w:rPr>
          <w:rFonts w:ascii="Trebuchet MS" w:hAnsi="Trebuchet MS" w:cs="Arial"/>
          <w:sz w:val="24"/>
          <w:szCs w:val="24"/>
        </w:rPr>
        <w:t>.</w:t>
      </w:r>
      <w:r w:rsidR="002E75EF" w:rsidRPr="00E166AD">
        <w:rPr>
          <w:rFonts w:ascii="Trebuchet MS" w:hAnsi="Trebuchet MS" w:cs="Arial"/>
          <w:sz w:val="24"/>
          <w:szCs w:val="24"/>
        </w:rPr>
        <w:t xml:space="preserve"> </w:t>
      </w:r>
      <w:r w:rsidR="005C6DA8" w:rsidRPr="00E166AD">
        <w:rPr>
          <w:rFonts w:ascii="Trebuchet MS" w:hAnsi="Trebuchet MS" w:cs="Arial"/>
          <w:sz w:val="24"/>
          <w:szCs w:val="24"/>
        </w:rPr>
        <w:t>“Datos abiertos para despejar mitos sociales y falsos debates de la gestión pública</w:t>
      </w:r>
      <w:r w:rsidR="002E75EF" w:rsidRPr="00E166AD">
        <w:rPr>
          <w:rFonts w:ascii="Trebuchet MS" w:hAnsi="Trebuchet MS" w:cs="Arial"/>
          <w:sz w:val="24"/>
          <w:szCs w:val="24"/>
        </w:rPr>
        <w:t>”.</w:t>
      </w:r>
      <w:r w:rsidR="000A4952" w:rsidRPr="003D2F0A">
        <w:rPr>
          <w:rFonts w:ascii="Trebuchet MS" w:hAnsi="Trebuchet MS" w:cs="Arial"/>
          <w:sz w:val="24"/>
          <w:szCs w:val="24"/>
        </w:rPr>
        <w:t xml:space="preserve"> </w:t>
      </w:r>
    </w:p>
    <w:p w14:paraId="682AC484" w14:textId="77777777" w:rsidR="003D2F0A" w:rsidRPr="003D2F0A" w:rsidRDefault="003D2F0A" w:rsidP="000E5F8E">
      <w:pPr>
        <w:pStyle w:val="Prrafodelista"/>
        <w:ind w:left="-426"/>
        <w:rPr>
          <w:rFonts w:ascii="Trebuchet MS" w:hAnsi="Trebuchet MS"/>
          <w:sz w:val="24"/>
          <w:szCs w:val="24"/>
        </w:rPr>
      </w:pPr>
    </w:p>
    <w:p w14:paraId="01CC1E93" w14:textId="68449A19" w:rsidR="005E1419" w:rsidRDefault="00EF2A09" w:rsidP="00E166AD">
      <w:pPr>
        <w:pStyle w:val="Prrafodelista"/>
        <w:spacing w:after="0" w:line="276" w:lineRule="auto"/>
        <w:ind w:left="-426"/>
        <w:jc w:val="both"/>
        <w:rPr>
          <w:rFonts w:ascii="Trebuchet MS" w:hAnsi="Trebuchet MS"/>
          <w:sz w:val="24"/>
          <w:szCs w:val="24"/>
        </w:rPr>
      </w:pPr>
      <w:r w:rsidRPr="003D2F0A">
        <w:rPr>
          <w:rFonts w:ascii="Trebuchet MS" w:hAnsi="Trebuchet MS"/>
          <w:sz w:val="24"/>
          <w:szCs w:val="24"/>
        </w:rPr>
        <w:t>Personal de la Dirección de Transparencia</w:t>
      </w:r>
      <w:r w:rsidR="005C6DA8" w:rsidRPr="003D2F0A">
        <w:rPr>
          <w:rFonts w:ascii="Trebuchet MS" w:hAnsi="Trebuchet MS"/>
          <w:sz w:val="24"/>
          <w:szCs w:val="24"/>
        </w:rPr>
        <w:t>, Protección de Datos Personales y Archivo</w:t>
      </w:r>
      <w:r w:rsidRPr="003D2F0A">
        <w:rPr>
          <w:rFonts w:ascii="Trebuchet MS" w:hAnsi="Trebuchet MS"/>
          <w:sz w:val="24"/>
          <w:szCs w:val="24"/>
        </w:rPr>
        <w:t>, dio seguimiento de manera virtual a la Semana Nacional de Transparencia, que organizó e</w:t>
      </w:r>
      <w:r w:rsidR="000A4952" w:rsidRPr="003D2F0A">
        <w:rPr>
          <w:rFonts w:ascii="Trebuchet MS" w:hAnsi="Trebuchet MS"/>
          <w:sz w:val="24"/>
          <w:szCs w:val="24"/>
        </w:rPr>
        <w:t>l Instituto Nacional de Transparencia, Acceso a la Información y Protección de Datos Personales (INAI)</w:t>
      </w:r>
      <w:r w:rsidRPr="003D2F0A">
        <w:rPr>
          <w:rFonts w:ascii="Trebuchet MS" w:hAnsi="Trebuchet MS"/>
          <w:sz w:val="24"/>
          <w:szCs w:val="24"/>
        </w:rPr>
        <w:t xml:space="preserve">, misma que </w:t>
      </w:r>
      <w:r w:rsidR="007D04E1" w:rsidRPr="003D2F0A">
        <w:rPr>
          <w:rFonts w:ascii="Trebuchet MS" w:hAnsi="Trebuchet MS"/>
          <w:sz w:val="24"/>
          <w:szCs w:val="24"/>
        </w:rPr>
        <w:t>se llevó</w:t>
      </w:r>
      <w:r w:rsidR="000A4952" w:rsidRPr="003D2F0A">
        <w:rPr>
          <w:rFonts w:ascii="Trebuchet MS" w:hAnsi="Trebuchet MS"/>
          <w:sz w:val="24"/>
          <w:szCs w:val="24"/>
        </w:rPr>
        <w:t xml:space="preserve"> a cabo del </w:t>
      </w:r>
      <w:r w:rsidR="003D2F0A" w:rsidRPr="003D2F0A">
        <w:rPr>
          <w:rFonts w:ascii="Trebuchet MS" w:hAnsi="Trebuchet MS"/>
          <w:sz w:val="24"/>
          <w:szCs w:val="24"/>
        </w:rPr>
        <w:t>10 al</w:t>
      </w:r>
      <w:r w:rsidR="005C6DA8" w:rsidRPr="003D2F0A">
        <w:rPr>
          <w:rFonts w:ascii="Trebuchet MS" w:hAnsi="Trebuchet MS"/>
          <w:sz w:val="24"/>
          <w:szCs w:val="24"/>
        </w:rPr>
        <w:t xml:space="preserve"> 14 </w:t>
      </w:r>
      <w:r w:rsidR="000A4952" w:rsidRPr="003D2F0A">
        <w:rPr>
          <w:rFonts w:ascii="Trebuchet MS" w:hAnsi="Trebuchet MS"/>
          <w:sz w:val="24"/>
          <w:szCs w:val="24"/>
        </w:rPr>
        <w:t>de octubre de 202</w:t>
      </w:r>
      <w:r w:rsidR="005C6DA8" w:rsidRPr="003D2F0A">
        <w:rPr>
          <w:rFonts w:ascii="Trebuchet MS" w:hAnsi="Trebuchet MS"/>
          <w:sz w:val="24"/>
          <w:szCs w:val="24"/>
        </w:rPr>
        <w:t>2</w:t>
      </w:r>
      <w:r w:rsidRPr="003D2F0A">
        <w:rPr>
          <w:rFonts w:ascii="Trebuchet MS" w:hAnsi="Trebuchet MS"/>
          <w:sz w:val="24"/>
          <w:szCs w:val="24"/>
        </w:rPr>
        <w:t xml:space="preserve">. </w:t>
      </w:r>
      <w:r w:rsidR="003D2F0A" w:rsidRPr="003D2F0A">
        <w:rPr>
          <w:rFonts w:ascii="Trebuchet MS" w:hAnsi="Trebuchet MS"/>
          <w:sz w:val="24"/>
          <w:szCs w:val="24"/>
        </w:rPr>
        <w:t xml:space="preserve"> De lo anterior, se presentó informe al Comité de Transparencia en sesión </w:t>
      </w:r>
      <w:r w:rsidR="008B4ECD" w:rsidRPr="00923630">
        <w:rPr>
          <w:rFonts w:ascii="Trebuchet MS" w:hAnsi="Trebuchet MS"/>
          <w:sz w:val="24"/>
          <w:szCs w:val="24"/>
        </w:rPr>
        <w:t xml:space="preserve">ordinaria el día </w:t>
      </w:r>
      <w:r w:rsidR="005C6DA8" w:rsidRPr="00923630">
        <w:rPr>
          <w:rFonts w:ascii="Trebuchet MS" w:hAnsi="Trebuchet MS"/>
          <w:sz w:val="24"/>
          <w:szCs w:val="24"/>
        </w:rPr>
        <w:t>13</w:t>
      </w:r>
      <w:r w:rsidR="008B4ECD" w:rsidRPr="00923630">
        <w:rPr>
          <w:rFonts w:ascii="Trebuchet MS" w:hAnsi="Trebuchet MS"/>
          <w:sz w:val="24"/>
          <w:szCs w:val="24"/>
        </w:rPr>
        <w:t xml:space="preserve"> de diciembre del año en mención.</w:t>
      </w:r>
      <w:r w:rsidR="00BC6F30" w:rsidRPr="00923630">
        <w:rPr>
          <w:rStyle w:val="Refdenotaalpie"/>
          <w:rFonts w:ascii="Trebuchet MS" w:hAnsi="Trebuchet MS"/>
          <w:sz w:val="24"/>
          <w:szCs w:val="24"/>
        </w:rPr>
        <w:footnoteReference w:id="2"/>
      </w:r>
    </w:p>
    <w:p w14:paraId="6D9C9441" w14:textId="77777777" w:rsidR="00E166AD" w:rsidRPr="00923630" w:rsidRDefault="00E166AD" w:rsidP="000E5F8E">
      <w:pPr>
        <w:spacing w:after="0" w:line="276" w:lineRule="auto"/>
        <w:ind w:left="-426"/>
        <w:jc w:val="both"/>
        <w:rPr>
          <w:rFonts w:ascii="Trebuchet MS" w:hAnsi="Trebuchet MS"/>
          <w:sz w:val="24"/>
          <w:szCs w:val="24"/>
        </w:rPr>
      </w:pPr>
    </w:p>
    <w:p w14:paraId="43C63DD1" w14:textId="21E05A03" w:rsidR="00AC4646" w:rsidRPr="00923630" w:rsidRDefault="00457B2D" w:rsidP="000E5F8E">
      <w:pPr>
        <w:spacing w:after="200" w:line="276" w:lineRule="auto"/>
        <w:ind w:left="-426"/>
        <w:jc w:val="both"/>
        <w:rPr>
          <w:rFonts w:ascii="Trebuchet MS" w:hAnsi="Trebuchet MS" w:cs="Arial"/>
          <w:b/>
          <w:bCs/>
          <w:sz w:val="24"/>
          <w:szCs w:val="24"/>
        </w:rPr>
      </w:pPr>
      <w:r w:rsidRPr="00923630">
        <w:rPr>
          <w:rFonts w:ascii="Trebuchet MS" w:hAnsi="Trebuchet MS" w:cs="Arial"/>
          <w:b/>
          <w:bCs/>
          <w:sz w:val="24"/>
          <w:szCs w:val="24"/>
        </w:rPr>
        <w:t>VII. Capacitaciones al personal del Instit</w:t>
      </w:r>
      <w:r w:rsidR="00AC4646" w:rsidRPr="00923630">
        <w:rPr>
          <w:rFonts w:ascii="Trebuchet MS" w:hAnsi="Trebuchet MS" w:cs="Arial"/>
          <w:b/>
          <w:bCs/>
          <w:sz w:val="24"/>
          <w:szCs w:val="24"/>
        </w:rPr>
        <w:t>uto Electoral.</w:t>
      </w:r>
    </w:p>
    <w:p w14:paraId="7F5BC102" w14:textId="7CF6D96D" w:rsidR="00AC4646" w:rsidRPr="00923630" w:rsidRDefault="00D85789" w:rsidP="000E5F8E">
      <w:pPr>
        <w:spacing w:after="200" w:line="276" w:lineRule="auto"/>
        <w:ind w:left="-426"/>
        <w:jc w:val="both"/>
        <w:rPr>
          <w:rFonts w:ascii="Trebuchet MS" w:hAnsi="Trebuchet MS" w:cs="Arial"/>
          <w:sz w:val="24"/>
          <w:szCs w:val="24"/>
        </w:rPr>
      </w:pPr>
      <w:r w:rsidRPr="00923630">
        <w:rPr>
          <w:rFonts w:ascii="Trebuchet MS" w:hAnsi="Trebuchet MS" w:cs="Arial"/>
          <w:sz w:val="24"/>
          <w:szCs w:val="24"/>
        </w:rPr>
        <w:t>Se llevaron a cabo las siguientes capacitaciones en materia de transparencia y protección de datos personales:</w:t>
      </w:r>
    </w:p>
    <w:p w14:paraId="515DB855" w14:textId="566C704F" w:rsidR="0072740A" w:rsidRPr="00923630" w:rsidRDefault="0072740A" w:rsidP="000E5F8E">
      <w:pPr>
        <w:pStyle w:val="Prrafodelista"/>
        <w:spacing w:after="200" w:line="276" w:lineRule="auto"/>
        <w:ind w:left="-426"/>
        <w:jc w:val="both"/>
        <w:rPr>
          <w:rFonts w:ascii="Trebuchet MS" w:hAnsi="Trebuchet MS" w:cs="Arial"/>
          <w:sz w:val="24"/>
          <w:szCs w:val="24"/>
        </w:rPr>
      </w:pPr>
      <w:r w:rsidRPr="00923630">
        <w:rPr>
          <w:rFonts w:ascii="Trebuchet MS" w:hAnsi="Trebuchet MS" w:cs="Arial"/>
          <w:sz w:val="24"/>
          <w:szCs w:val="24"/>
        </w:rPr>
        <w:t xml:space="preserve">Se capacitó </w:t>
      </w:r>
      <w:r w:rsidR="006732A8" w:rsidRPr="00923630">
        <w:rPr>
          <w:rFonts w:ascii="Trebuchet MS" w:hAnsi="Trebuchet MS" w:cs="Arial"/>
          <w:sz w:val="24"/>
          <w:szCs w:val="24"/>
        </w:rPr>
        <w:t xml:space="preserve">a todos los enlaces de las áreas generadoras </w:t>
      </w:r>
      <w:r w:rsidRPr="00923630">
        <w:rPr>
          <w:rFonts w:ascii="Trebuchet MS" w:hAnsi="Trebuchet MS" w:cs="Arial"/>
          <w:sz w:val="24"/>
          <w:szCs w:val="24"/>
        </w:rPr>
        <w:t>para el uso de la Plataforma Nacional de Transparencia, llenado y carga de información de los formatos que deben publicarse en el Sistema de Portales de Obligaciones de Transparencia y se otorgó asignación de la información fundamental que corresponde publicarse y actualizarse en la página web de este Instituto.</w:t>
      </w:r>
    </w:p>
    <w:p w14:paraId="00D43AE7" w14:textId="147B6898" w:rsidR="006732A8" w:rsidRPr="00923630" w:rsidRDefault="0072740A" w:rsidP="000E5F8E">
      <w:pPr>
        <w:spacing w:after="200" w:line="276" w:lineRule="auto"/>
        <w:ind w:left="-426"/>
        <w:jc w:val="both"/>
        <w:rPr>
          <w:rFonts w:ascii="Trebuchet MS" w:eastAsia="Times New Roman" w:hAnsi="Trebuchet MS" w:cs="Calibri"/>
          <w:color w:val="000000"/>
          <w:sz w:val="24"/>
          <w:szCs w:val="24"/>
          <w:lang w:eastAsia="es-MX"/>
        </w:rPr>
      </w:pPr>
      <w:r w:rsidRPr="00923630">
        <w:rPr>
          <w:rFonts w:ascii="Trebuchet MS" w:eastAsia="Times New Roman" w:hAnsi="Trebuchet MS" w:cs="Calibri"/>
          <w:color w:val="000000"/>
          <w:sz w:val="24"/>
          <w:szCs w:val="24"/>
          <w:lang w:eastAsia="es-MX"/>
        </w:rPr>
        <w:t>Se capacitó para utilización del programa Tes</w:t>
      </w:r>
      <w:r w:rsidR="00290529">
        <w:rPr>
          <w:rFonts w:ascii="Trebuchet MS" w:eastAsia="Times New Roman" w:hAnsi="Trebuchet MS" w:cs="Calibri"/>
          <w:color w:val="000000"/>
          <w:sz w:val="24"/>
          <w:szCs w:val="24"/>
          <w:lang w:eastAsia="es-MX"/>
        </w:rPr>
        <w:t>t</w:t>
      </w:r>
      <w:r w:rsidRPr="00923630">
        <w:rPr>
          <w:rFonts w:ascii="Trebuchet MS" w:eastAsia="Times New Roman" w:hAnsi="Trebuchet MS" w:cs="Calibri"/>
          <w:color w:val="000000"/>
          <w:sz w:val="24"/>
          <w:szCs w:val="24"/>
          <w:lang w:eastAsia="es-MX"/>
        </w:rPr>
        <w:t xml:space="preserve"> Data, </w:t>
      </w:r>
      <w:r w:rsidR="006732A8" w:rsidRPr="00923630">
        <w:rPr>
          <w:rFonts w:ascii="Trebuchet MS" w:eastAsia="Times New Roman" w:hAnsi="Trebuchet MS" w:cs="Calibri"/>
          <w:color w:val="000000"/>
          <w:sz w:val="24"/>
          <w:szCs w:val="24"/>
          <w:lang w:eastAsia="es-MX"/>
        </w:rPr>
        <w:t>que facilita la realización de versiones públicas.</w:t>
      </w:r>
    </w:p>
    <w:p w14:paraId="7E13D07A" w14:textId="1A26CBAA" w:rsidR="00103F70" w:rsidRPr="00923630" w:rsidRDefault="00103F70" w:rsidP="000E5F8E">
      <w:pPr>
        <w:spacing w:after="200" w:line="276" w:lineRule="auto"/>
        <w:ind w:left="-426"/>
        <w:jc w:val="both"/>
        <w:rPr>
          <w:rFonts w:ascii="Trebuchet MS" w:hAnsi="Trebuchet MS" w:cs="Arial"/>
          <w:sz w:val="24"/>
          <w:szCs w:val="24"/>
        </w:rPr>
      </w:pPr>
    </w:p>
    <w:bookmarkEnd w:id="0"/>
    <w:p w14:paraId="4049980E" w14:textId="66C3414E" w:rsidR="00141626" w:rsidRPr="00923630" w:rsidRDefault="00141626" w:rsidP="000E5F8E">
      <w:pPr>
        <w:spacing w:line="276" w:lineRule="auto"/>
        <w:ind w:left="-426"/>
        <w:rPr>
          <w:rFonts w:ascii="Trebuchet MS" w:hAnsi="Trebuchet MS"/>
          <w:sz w:val="24"/>
          <w:szCs w:val="24"/>
        </w:rPr>
      </w:pPr>
    </w:p>
    <w:p w14:paraId="6BAD2D18" w14:textId="6DA7D0CD" w:rsidR="009F4EC8" w:rsidRPr="00923630" w:rsidRDefault="009F4EC8" w:rsidP="000E5F8E">
      <w:pPr>
        <w:spacing w:line="276" w:lineRule="auto"/>
        <w:ind w:left="-426"/>
        <w:rPr>
          <w:rFonts w:ascii="Trebuchet MS" w:hAnsi="Trebuchet MS"/>
          <w:sz w:val="24"/>
          <w:szCs w:val="24"/>
        </w:rPr>
      </w:pPr>
    </w:p>
    <w:p w14:paraId="5A0235A4" w14:textId="21D0C772" w:rsidR="009F4EC8" w:rsidRPr="00923630" w:rsidRDefault="009F4EC8" w:rsidP="000E5F8E">
      <w:pPr>
        <w:spacing w:line="276" w:lineRule="auto"/>
        <w:ind w:left="-426"/>
        <w:rPr>
          <w:rFonts w:ascii="Trebuchet MS" w:hAnsi="Trebuchet MS"/>
          <w:sz w:val="24"/>
          <w:szCs w:val="24"/>
        </w:rPr>
      </w:pPr>
    </w:p>
    <w:p w14:paraId="61802559" w14:textId="0C25A55F" w:rsidR="009F4EC8" w:rsidRPr="00923630" w:rsidRDefault="009F4EC8" w:rsidP="000E5F8E">
      <w:pPr>
        <w:spacing w:line="276" w:lineRule="auto"/>
        <w:ind w:left="-426"/>
        <w:rPr>
          <w:rFonts w:ascii="Trebuchet MS" w:hAnsi="Trebuchet MS"/>
          <w:sz w:val="24"/>
          <w:szCs w:val="24"/>
        </w:rPr>
      </w:pPr>
    </w:p>
    <w:p w14:paraId="1B45DF6B" w14:textId="6298BE4C" w:rsidR="009F4EC8" w:rsidRPr="00923630" w:rsidRDefault="009F4EC8" w:rsidP="000E5F8E">
      <w:pPr>
        <w:spacing w:line="276" w:lineRule="auto"/>
        <w:ind w:left="-426"/>
        <w:rPr>
          <w:rFonts w:ascii="Trebuchet MS" w:hAnsi="Trebuchet MS"/>
          <w:sz w:val="24"/>
          <w:szCs w:val="24"/>
        </w:rPr>
      </w:pPr>
    </w:p>
    <w:p w14:paraId="18C94CD1" w14:textId="3DBE43FD" w:rsidR="009F4EC8" w:rsidRDefault="009F4EC8" w:rsidP="000E5F8E">
      <w:pPr>
        <w:spacing w:line="276" w:lineRule="auto"/>
        <w:ind w:left="-426"/>
        <w:rPr>
          <w:rFonts w:ascii="Trebuchet MS" w:hAnsi="Trebuchet MS"/>
          <w:sz w:val="24"/>
          <w:szCs w:val="24"/>
        </w:rPr>
      </w:pPr>
    </w:p>
    <w:p w14:paraId="07FB087D" w14:textId="77777777" w:rsidR="00290529" w:rsidRDefault="00290529" w:rsidP="000E5F8E">
      <w:pPr>
        <w:pStyle w:val="Prrafodelista"/>
        <w:spacing w:after="200" w:line="276" w:lineRule="auto"/>
        <w:ind w:left="-426"/>
        <w:jc w:val="center"/>
        <w:rPr>
          <w:rFonts w:ascii="Trebuchet MS" w:hAnsi="Trebuchet MS" w:cs="Arial"/>
          <w:b/>
          <w:sz w:val="28"/>
          <w:szCs w:val="28"/>
        </w:rPr>
      </w:pPr>
    </w:p>
    <w:p w14:paraId="239C401E" w14:textId="77777777" w:rsidR="00290529" w:rsidRDefault="00290529" w:rsidP="000E5F8E">
      <w:pPr>
        <w:pStyle w:val="Prrafodelista"/>
        <w:spacing w:after="200" w:line="276" w:lineRule="auto"/>
        <w:ind w:left="-426"/>
        <w:jc w:val="center"/>
        <w:rPr>
          <w:rFonts w:ascii="Trebuchet MS" w:hAnsi="Trebuchet MS" w:cs="Arial"/>
          <w:b/>
          <w:sz w:val="28"/>
          <w:szCs w:val="28"/>
        </w:rPr>
      </w:pPr>
    </w:p>
    <w:p w14:paraId="1FA83452" w14:textId="0A741D7F" w:rsidR="009F4EC8" w:rsidRPr="003D2F0A" w:rsidRDefault="009F4EC8" w:rsidP="000E5F8E">
      <w:pPr>
        <w:pStyle w:val="Prrafodelista"/>
        <w:spacing w:after="200" w:line="276" w:lineRule="auto"/>
        <w:ind w:left="-426"/>
        <w:jc w:val="center"/>
        <w:rPr>
          <w:rFonts w:ascii="Trebuchet MS" w:hAnsi="Trebuchet MS" w:cs="Arial"/>
          <w:b/>
          <w:sz w:val="28"/>
          <w:szCs w:val="28"/>
        </w:rPr>
      </w:pPr>
      <w:r w:rsidRPr="003D2F0A">
        <w:rPr>
          <w:rFonts w:ascii="Trebuchet MS" w:hAnsi="Trebuchet MS" w:cs="Arial"/>
          <w:b/>
          <w:sz w:val="28"/>
          <w:szCs w:val="28"/>
        </w:rPr>
        <w:t>Archivo</w:t>
      </w:r>
    </w:p>
    <w:p w14:paraId="12EBEC0F" w14:textId="77777777" w:rsidR="009F4EC8" w:rsidRPr="00923630" w:rsidRDefault="009F4EC8" w:rsidP="000E5F8E">
      <w:pPr>
        <w:pStyle w:val="Prrafodelista"/>
        <w:spacing w:after="200" w:line="276" w:lineRule="auto"/>
        <w:ind w:left="-426"/>
        <w:jc w:val="both"/>
        <w:rPr>
          <w:rFonts w:ascii="Trebuchet MS" w:hAnsi="Trebuchet MS" w:cs="Arial"/>
          <w:b/>
          <w:sz w:val="24"/>
          <w:szCs w:val="24"/>
        </w:rPr>
      </w:pPr>
    </w:p>
    <w:p w14:paraId="7FCBACC0" w14:textId="77777777" w:rsidR="009F4EC8" w:rsidRPr="00923630" w:rsidRDefault="009F4EC8" w:rsidP="000E5F8E">
      <w:pPr>
        <w:pStyle w:val="Prrafodelista"/>
        <w:spacing w:after="200" w:line="276" w:lineRule="auto"/>
        <w:ind w:left="-426"/>
        <w:jc w:val="both"/>
        <w:rPr>
          <w:rFonts w:ascii="Trebuchet MS" w:hAnsi="Trebuchet MS" w:cs="Arial"/>
          <w:bCs/>
          <w:sz w:val="24"/>
          <w:szCs w:val="24"/>
        </w:rPr>
      </w:pPr>
      <w:r w:rsidRPr="00923630">
        <w:rPr>
          <w:rFonts w:ascii="Trebuchet MS" w:hAnsi="Trebuchet MS" w:cs="Arial"/>
          <w:bCs/>
          <w:sz w:val="24"/>
          <w:szCs w:val="24"/>
        </w:rPr>
        <w:t xml:space="preserve">El día 28 de abril de 2022 mediante acuerdo clave alfanumérica IEPC-ACG-012/2022 el Consejo General aprobó el nuevo Reglamento Interior de este Instituto. </w:t>
      </w:r>
    </w:p>
    <w:p w14:paraId="43AF2F85" w14:textId="77777777" w:rsidR="009F4EC8" w:rsidRPr="00923630" w:rsidRDefault="009F4EC8" w:rsidP="000E5F8E">
      <w:pPr>
        <w:pStyle w:val="Prrafodelista"/>
        <w:spacing w:after="200" w:line="276" w:lineRule="auto"/>
        <w:ind w:left="-426"/>
        <w:jc w:val="both"/>
        <w:rPr>
          <w:rFonts w:ascii="Trebuchet MS" w:hAnsi="Trebuchet MS" w:cs="Arial"/>
          <w:bCs/>
          <w:sz w:val="24"/>
          <w:szCs w:val="24"/>
        </w:rPr>
      </w:pPr>
    </w:p>
    <w:p w14:paraId="32BEDF34" w14:textId="77777777" w:rsidR="009F4EC8" w:rsidRPr="00923630" w:rsidRDefault="009F4EC8" w:rsidP="000E5F8E">
      <w:pPr>
        <w:pStyle w:val="Prrafodelista"/>
        <w:spacing w:after="200" w:line="276" w:lineRule="auto"/>
        <w:ind w:left="-426"/>
        <w:jc w:val="both"/>
        <w:rPr>
          <w:rFonts w:ascii="Trebuchet MS" w:hAnsi="Trebuchet MS" w:cs="Arial"/>
          <w:bCs/>
          <w:sz w:val="24"/>
          <w:szCs w:val="24"/>
        </w:rPr>
      </w:pPr>
      <w:r w:rsidRPr="00923630">
        <w:rPr>
          <w:rFonts w:ascii="Trebuchet MS" w:hAnsi="Trebuchet MS" w:cs="Arial"/>
          <w:bCs/>
          <w:sz w:val="24"/>
          <w:szCs w:val="24"/>
        </w:rPr>
        <w:t xml:space="preserve">El referido reglamento incluyó como atribución de esta Dirección la gestión documental y archivo de este organismo. </w:t>
      </w:r>
    </w:p>
    <w:p w14:paraId="5F859838" w14:textId="77777777" w:rsidR="009F4EC8" w:rsidRPr="00923630" w:rsidRDefault="009F4EC8" w:rsidP="000E5F8E">
      <w:pPr>
        <w:pStyle w:val="Prrafodelista"/>
        <w:spacing w:after="200" w:line="276" w:lineRule="auto"/>
        <w:ind w:left="-426"/>
        <w:jc w:val="both"/>
        <w:rPr>
          <w:rFonts w:ascii="Trebuchet MS" w:hAnsi="Trebuchet MS" w:cs="Arial"/>
          <w:bCs/>
          <w:sz w:val="24"/>
          <w:szCs w:val="24"/>
        </w:rPr>
      </w:pPr>
    </w:p>
    <w:p w14:paraId="232D7D61" w14:textId="77777777" w:rsidR="009F4EC8" w:rsidRPr="00923630" w:rsidRDefault="009F4EC8" w:rsidP="000E5F8E">
      <w:pPr>
        <w:pStyle w:val="Prrafodelista"/>
        <w:spacing w:after="200" w:line="276" w:lineRule="auto"/>
        <w:ind w:left="-426"/>
        <w:jc w:val="both"/>
        <w:rPr>
          <w:rFonts w:ascii="Trebuchet MS" w:hAnsi="Trebuchet MS" w:cs="Arial"/>
          <w:bCs/>
          <w:sz w:val="24"/>
          <w:szCs w:val="24"/>
        </w:rPr>
      </w:pPr>
      <w:r w:rsidRPr="00923630">
        <w:rPr>
          <w:rFonts w:ascii="Trebuchet MS" w:hAnsi="Trebuchet MS" w:cs="Arial"/>
          <w:bCs/>
          <w:sz w:val="24"/>
          <w:szCs w:val="24"/>
        </w:rPr>
        <w:t xml:space="preserve">En virtud de lo anterior, se han realizado las siguientes actividades: </w:t>
      </w:r>
    </w:p>
    <w:p w14:paraId="232FAE55" w14:textId="77777777" w:rsidR="009F4EC8" w:rsidRPr="00923630" w:rsidRDefault="009F4EC8" w:rsidP="000E5F8E">
      <w:pPr>
        <w:pStyle w:val="Prrafodelista"/>
        <w:spacing w:after="200" w:line="276" w:lineRule="auto"/>
        <w:ind w:left="-426"/>
        <w:jc w:val="both"/>
        <w:rPr>
          <w:rFonts w:ascii="Trebuchet MS" w:hAnsi="Trebuchet MS" w:cs="Arial"/>
          <w:bCs/>
          <w:sz w:val="24"/>
          <w:szCs w:val="24"/>
        </w:rPr>
      </w:pPr>
    </w:p>
    <w:p w14:paraId="773FC047" w14:textId="77777777" w:rsidR="009F4EC8" w:rsidRPr="00923630" w:rsidRDefault="009F4EC8" w:rsidP="000E5F8E">
      <w:pPr>
        <w:pStyle w:val="Prrafodelista"/>
        <w:spacing w:after="200" w:line="276" w:lineRule="auto"/>
        <w:ind w:left="-426"/>
        <w:jc w:val="both"/>
        <w:rPr>
          <w:rFonts w:ascii="Trebuchet MS" w:hAnsi="Trebuchet MS" w:cs="Arial"/>
          <w:sz w:val="24"/>
          <w:szCs w:val="24"/>
        </w:rPr>
      </w:pPr>
      <w:r w:rsidRPr="00923630">
        <w:rPr>
          <w:rFonts w:ascii="Trebuchet MS" w:hAnsi="Trebuchet MS" w:cs="Arial"/>
          <w:bCs/>
          <w:sz w:val="24"/>
          <w:szCs w:val="24"/>
        </w:rPr>
        <w:t xml:space="preserve">Se realizaron propuestas para la integración del Grupo Interdisciplinario de Archivo del organismo. En ese sentido, el día 30 de junio de 2022 el órgano máximo de Dirección aprobó el acuerdo </w:t>
      </w:r>
      <w:r w:rsidRPr="00923630">
        <w:rPr>
          <w:rFonts w:ascii="Trebuchet MS" w:hAnsi="Trebuchet MS" w:cs="Arial"/>
          <w:sz w:val="24"/>
          <w:szCs w:val="24"/>
        </w:rPr>
        <w:t>clave alfanumérica IEPC-ACG-039-2022 mediante el cual se creó e integró el nuevo Grupo Interdisciplinario de Archivo (GIA).</w:t>
      </w:r>
    </w:p>
    <w:p w14:paraId="63C055FB" w14:textId="77777777" w:rsidR="009F4EC8" w:rsidRPr="00923630" w:rsidRDefault="009F4EC8" w:rsidP="000E5F8E">
      <w:pPr>
        <w:pStyle w:val="Prrafodelista"/>
        <w:spacing w:after="200" w:line="276" w:lineRule="auto"/>
        <w:ind w:left="-426"/>
        <w:jc w:val="both"/>
        <w:rPr>
          <w:rFonts w:ascii="Trebuchet MS" w:hAnsi="Trebuchet MS" w:cs="Arial"/>
          <w:sz w:val="24"/>
          <w:szCs w:val="24"/>
        </w:rPr>
      </w:pPr>
    </w:p>
    <w:p w14:paraId="64AF777E" w14:textId="77777777" w:rsidR="009F4EC8" w:rsidRPr="00923630" w:rsidRDefault="009F4EC8" w:rsidP="000E5F8E">
      <w:pPr>
        <w:pStyle w:val="Prrafodelista"/>
        <w:spacing w:after="200" w:line="276" w:lineRule="auto"/>
        <w:ind w:left="-426"/>
        <w:jc w:val="both"/>
        <w:rPr>
          <w:rFonts w:ascii="Trebuchet MS" w:hAnsi="Trebuchet MS" w:cs="Arial"/>
          <w:sz w:val="24"/>
          <w:szCs w:val="24"/>
        </w:rPr>
      </w:pPr>
      <w:r w:rsidRPr="00923630">
        <w:rPr>
          <w:rFonts w:ascii="Trebuchet MS" w:hAnsi="Trebuchet MS" w:cs="Arial"/>
          <w:sz w:val="24"/>
          <w:szCs w:val="24"/>
        </w:rPr>
        <w:t xml:space="preserve">En ese sentido, la titular de la Dirección tiene el carácter de secretario técnico del Grupo Interdisciplinario. </w:t>
      </w:r>
    </w:p>
    <w:p w14:paraId="3A87F989" w14:textId="40C4E66A" w:rsidR="009F4EC8" w:rsidRDefault="009F4EC8" w:rsidP="000E5F8E">
      <w:pPr>
        <w:spacing w:line="276" w:lineRule="auto"/>
        <w:ind w:left="-426"/>
        <w:jc w:val="both"/>
        <w:rPr>
          <w:rFonts w:ascii="Trebuchet MS" w:hAnsi="Trebuchet MS" w:cs="Arial"/>
          <w:sz w:val="24"/>
          <w:szCs w:val="24"/>
        </w:rPr>
      </w:pPr>
      <w:r w:rsidRPr="00923630">
        <w:rPr>
          <w:rFonts w:ascii="Trebuchet MS" w:hAnsi="Trebuchet MS" w:cs="Arial"/>
          <w:sz w:val="24"/>
          <w:szCs w:val="24"/>
        </w:rPr>
        <w:t xml:space="preserve">En cumplimento al acuerdo IEPC-ACG-039-2022 del Consejo General de este organismo, el día 28 de julio de 2022 se realizó la sesión de instalación del Grupo Interdisciplinario de Archivo de este Instituto. </w:t>
      </w:r>
    </w:p>
    <w:p w14:paraId="5CC8445A" w14:textId="77777777" w:rsidR="00CE43D2" w:rsidRPr="00923630" w:rsidRDefault="00CE43D2" w:rsidP="000E5F8E">
      <w:pPr>
        <w:spacing w:line="276" w:lineRule="auto"/>
        <w:ind w:left="-426"/>
        <w:jc w:val="both"/>
        <w:rPr>
          <w:rFonts w:ascii="Trebuchet MS" w:hAnsi="Trebuchet MS" w:cs="Arial"/>
          <w:sz w:val="24"/>
          <w:szCs w:val="24"/>
        </w:rPr>
      </w:pPr>
    </w:p>
    <w:p w14:paraId="0D7CD1AB" w14:textId="60A7E634" w:rsidR="009F4EC8" w:rsidRPr="00923630" w:rsidRDefault="009F4EC8" w:rsidP="00290529">
      <w:pPr>
        <w:pStyle w:val="Prrafodelista"/>
        <w:spacing w:after="200" w:line="276" w:lineRule="auto"/>
        <w:ind w:left="-426"/>
        <w:jc w:val="center"/>
        <w:rPr>
          <w:rFonts w:ascii="Trebuchet MS" w:hAnsi="Trebuchet MS" w:cs="Arial"/>
          <w:bCs/>
          <w:sz w:val="24"/>
          <w:szCs w:val="24"/>
        </w:rPr>
      </w:pPr>
    </w:p>
    <w:p w14:paraId="088438E2" w14:textId="3980E813" w:rsidR="009F4EC8" w:rsidRPr="00923630" w:rsidRDefault="00CE43D2" w:rsidP="00CE43D2">
      <w:pPr>
        <w:pStyle w:val="Prrafodelista"/>
        <w:spacing w:after="200" w:line="276" w:lineRule="auto"/>
        <w:ind w:left="-426"/>
        <w:jc w:val="center"/>
        <w:rPr>
          <w:rFonts w:ascii="Trebuchet MS" w:hAnsi="Trebuchet MS" w:cs="Arial"/>
          <w:bCs/>
          <w:sz w:val="24"/>
          <w:szCs w:val="24"/>
        </w:rPr>
      </w:pPr>
      <w:r w:rsidRPr="00923630">
        <w:rPr>
          <w:rFonts w:ascii="Trebuchet MS" w:hAnsi="Trebuchet MS"/>
          <w:noProof/>
          <w:sz w:val="24"/>
          <w:szCs w:val="24"/>
        </w:rPr>
        <w:drawing>
          <wp:inline distT="0" distB="0" distL="0" distR="0" wp14:anchorId="2153FBDE" wp14:editId="2DF23AC2">
            <wp:extent cx="5408762" cy="1646400"/>
            <wp:effectExtent l="0" t="0" r="1905" b="0"/>
            <wp:docPr id="7" name="Imagen 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computadora&#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2797" t="21156" r="25371" b="25483"/>
                    <a:stretch/>
                  </pic:blipFill>
                  <pic:spPr bwMode="auto">
                    <a:xfrm>
                      <a:off x="0" y="0"/>
                      <a:ext cx="5415190" cy="1648357"/>
                    </a:xfrm>
                    <a:prstGeom prst="rect">
                      <a:avLst/>
                    </a:prstGeom>
                    <a:noFill/>
                    <a:ln>
                      <a:noFill/>
                    </a:ln>
                    <a:extLst>
                      <a:ext uri="{53640926-AAD7-44D8-BBD7-CCE9431645EC}">
                        <a14:shadowObscured xmlns:a14="http://schemas.microsoft.com/office/drawing/2010/main"/>
                      </a:ext>
                    </a:extLst>
                  </pic:spPr>
                </pic:pic>
              </a:graphicData>
            </a:graphic>
          </wp:inline>
        </w:drawing>
      </w:r>
    </w:p>
    <w:p w14:paraId="0EA1AB63" w14:textId="77777777" w:rsidR="00CE43D2" w:rsidRDefault="00CE43D2" w:rsidP="000E5F8E">
      <w:pPr>
        <w:spacing w:line="276" w:lineRule="auto"/>
        <w:ind w:left="-426"/>
        <w:jc w:val="both"/>
        <w:rPr>
          <w:rFonts w:ascii="Trebuchet MS" w:hAnsi="Trebuchet MS" w:cs="Arial"/>
          <w:b/>
          <w:bCs/>
          <w:sz w:val="24"/>
          <w:szCs w:val="24"/>
        </w:rPr>
      </w:pPr>
    </w:p>
    <w:p w14:paraId="7672166E" w14:textId="77777777" w:rsidR="00CE43D2" w:rsidRDefault="00CE43D2" w:rsidP="000E5F8E">
      <w:pPr>
        <w:spacing w:line="276" w:lineRule="auto"/>
        <w:ind w:left="-426"/>
        <w:jc w:val="both"/>
        <w:rPr>
          <w:rFonts w:ascii="Trebuchet MS" w:hAnsi="Trebuchet MS" w:cs="Arial"/>
          <w:b/>
          <w:bCs/>
          <w:sz w:val="24"/>
          <w:szCs w:val="24"/>
        </w:rPr>
      </w:pPr>
    </w:p>
    <w:p w14:paraId="0D8B8E95" w14:textId="77777777" w:rsidR="00CE43D2" w:rsidRDefault="00CE43D2" w:rsidP="000E5F8E">
      <w:pPr>
        <w:spacing w:line="276" w:lineRule="auto"/>
        <w:ind w:left="-426"/>
        <w:jc w:val="both"/>
        <w:rPr>
          <w:rFonts w:ascii="Trebuchet MS" w:hAnsi="Trebuchet MS" w:cs="Arial"/>
          <w:b/>
          <w:bCs/>
          <w:sz w:val="24"/>
          <w:szCs w:val="24"/>
        </w:rPr>
      </w:pPr>
    </w:p>
    <w:p w14:paraId="49A5CE92" w14:textId="77777777" w:rsidR="00CE43D2" w:rsidRDefault="00CE43D2" w:rsidP="000E5F8E">
      <w:pPr>
        <w:spacing w:line="276" w:lineRule="auto"/>
        <w:ind w:left="-426"/>
        <w:jc w:val="both"/>
        <w:rPr>
          <w:rFonts w:ascii="Trebuchet MS" w:hAnsi="Trebuchet MS" w:cs="Arial"/>
          <w:b/>
          <w:bCs/>
          <w:sz w:val="24"/>
          <w:szCs w:val="24"/>
        </w:rPr>
      </w:pPr>
    </w:p>
    <w:p w14:paraId="0D2873DA" w14:textId="77777777" w:rsidR="00CE43D2" w:rsidRDefault="00CE43D2" w:rsidP="000E5F8E">
      <w:pPr>
        <w:spacing w:line="276" w:lineRule="auto"/>
        <w:ind w:left="-426"/>
        <w:jc w:val="both"/>
        <w:rPr>
          <w:rFonts w:ascii="Trebuchet MS" w:hAnsi="Trebuchet MS" w:cs="Arial"/>
          <w:b/>
          <w:bCs/>
          <w:sz w:val="24"/>
          <w:szCs w:val="24"/>
        </w:rPr>
      </w:pPr>
    </w:p>
    <w:p w14:paraId="0703F510" w14:textId="553C1C3A" w:rsidR="009F4EC8" w:rsidRPr="00923630" w:rsidRDefault="009F4EC8" w:rsidP="000E5F8E">
      <w:pPr>
        <w:spacing w:line="276" w:lineRule="auto"/>
        <w:ind w:left="-426"/>
        <w:jc w:val="both"/>
        <w:rPr>
          <w:rFonts w:ascii="Trebuchet MS" w:hAnsi="Trebuchet MS" w:cs="Arial"/>
          <w:b/>
          <w:bCs/>
          <w:sz w:val="24"/>
          <w:szCs w:val="24"/>
        </w:rPr>
      </w:pPr>
      <w:r w:rsidRPr="00923630">
        <w:rPr>
          <w:rFonts w:ascii="Trebuchet MS" w:hAnsi="Trebuchet MS" w:cs="Arial"/>
          <w:b/>
          <w:bCs/>
          <w:sz w:val="24"/>
          <w:szCs w:val="24"/>
        </w:rPr>
        <w:t>Revisión de los instrumentos de control y consulta archivística de este Instituto Electoral</w:t>
      </w:r>
    </w:p>
    <w:p w14:paraId="3DDD0875" w14:textId="7E13CD76" w:rsidR="009F4EC8" w:rsidRPr="00923630" w:rsidRDefault="009F4EC8" w:rsidP="000E5F8E">
      <w:pPr>
        <w:spacing w:line="276" w:lineRule="auto"/>
        <w:ind w:left="-426"/>
        <w:jc w:val="both"/>
        <w:rPr>
          <w:rFonts w:ascii="Trebuchet MS" w:hAnsi="Trebuchet MS" w:cs="Arial"/>
          <w:sz w:val="24"/>
          <w:szCs w:val="24"/>
        </w:rPr>
      </w:pPr>
      <w:r w:rsidRPr="00923630">
        <w:rPr>
          <w:rFonts w:ascii="Trebuchet MS" w:hAnsi="Trebuchet MS" w:cs="Arial"/>
          <w:sz w:val="24"/>
          <w:szCs w:val="24"/>
        </w:rPr>
        <w:t xml:space="preserve">Derivado de la aprobación de nuevo Reglamento Interior del Instituto Electoral, el cual prevé una diversa </w:t>
      </w:r>
      <w:r w:rsidRPr="00923630">
        <w:rPr>
          <w:rFonts w:ascii="Trebuchet MS" w:eastAsia="Calibri" w:hAnsi="Trebuchet MS" w:cs="Arial"/>
          <w:sz w:val="24"/>
          <w:szCs w:val="24"/>
        </w:rPr>
        <w:t xml:space="preserve">estructura y atribuciones de los órganos, se trabajaron </w:t>
      </w:r>
      <w:r w:rsidRPr="00923630">
        <w:rPr>
          <w:rFonts w:ascii="Trebuchet MS" w:hAnsi="Trebuchet MS" w:cs="Arial"/>
          <w:sz w:val="24"/>
          <w:szCs w:val="24"/>
        </w:rPr>
        <w:t xml:space="preserve">proyectos de actualización de los instrumentos de control y consulta archivística, con la finalidad de poner a consideración de los integrantes </w:t>
      </w:r>
      <w:r w:rsidR="003D2F0A">
        <w:rPr>
          <w:rFonts w:ascii="Trebuchet MS" w:hAnsi="Trebuchet MS" w:cs="Arial"/>
          <w:sz w:val="24"/>
          <w:szCs w:val="24"/>
        </w:rPr>
        <w:t xml:space="preserve">del GIA. </w:t>
      </w:r>
    </w:p>
    <w:p w14:paraId="639A5053" w14:textId="77777777" w:rsidR="009F4EC8" w:rsidRPr="00923630" w:rsidRDefault="009F4EC8" w:rsidP="000E5F8E">
      <w:pPr>
        <w:tabs>
          <w:tab w:val="center" w:pos="4419"/>
        </w:tabs>
        <w:spacing w:line="276" w:lineRule="auto"/>
        <w:ind w:left="-426"/>
        <w:jc w:val="both"/>
        <w:rPr>
          <w:rFonts w:ascii="Trebuchet MS" w:hAnsi="Trebuchet MS" w:cs="Arial"/>
          <w:b/>
          <w:bCs/>
          <w:sz w:val="24"/>
          <w:szCs w:val="24"/>
        </w:rPr>
      </w:pPr>
      <w:r w:rsidRPr="00923630">
        <w:rPr>
          <w:rFonts w:ascii="Trebuchet MS" w:hAnsi="Trebuchet MS" w:cs="Arial"/>
          <w:b/>
          <w:bCs/>
          <w:sz w:val="24"/>
          <w:szCs w:val="24"/>
        </w:rPr>
        <w:t>Capacitación</w:t>
      </w:r>
      <w:r w:rsidRPr="00923630">
        <w:rPr>
          <w:rFonts w:ascii="Trebuchet MS" w:hAnsi="Trebuchet MS" w:cs="Arial"/>
          <w:b/>
          <w:bCs/>
          <w:sz w:val="24"/>
          <w:szCs w:val="24"/>
        </w:rPr>
        <w:tab/>
      </w:r>
    </w:p>
    <w:p w14:paraId="32087D49" w14:textId="77777777" w:rsidR="009F4EC8" w:rsidRPr="00923630" w:rsidRDefault="009F4EC8" w:rsidP="000E5F8E">
      <w:pPr>
        <w:spacing w:line="276" w:lineRule="auto"/>
        <w:ind w:left="-426"/>
        <w:jc w:val="both"/>
        <w:rPr>
          <w:rFonts w:ascii="Trebuchet MS" w:hAnsi="Trebuchet MS" w:cs="Arial"/>
          <w:b/>
          <w:bCs/>
          <w:sz w:val="24"/>
          <w:szCs w:val="24"/>
        </w:rPr>
      </w:pPr>
      <w:r w:rsidRPr="00923630">
        <w:rPr>
          <w:rFonts w:ascii="Trebuchet MS" w:hAnsi="Trebuchet MS" w:cs="Arial"/>
          <w:sz w:val="24"/>
          <w:szCs w:val="24"/>
        </w:rPr>
        <w:t>Durante el año 2022 el personal del área coordinadora de archivos se capacitó en los siguientes cursos:</w:t>
      </w:r>
    </w:p>
    <w:p w14:paraId="06894250" w14:textId="67B03374" w:rsidR="00290529" w:rsidRPr="00544914" w:rsidRDefault="009F4EC8" w:rsidP="00722B86">
      <w:pPr>
        <w:pStyle w:val="Prrafodelista"/>
        <w:numPr>
          <w:ilvl w:val="0"/>
          <w:numId w:val="20"/>
        </w:numPr>
        <w:spacing w:after="200" w:line="276" w:lineRule="auto"/>
        <w:ind w:left="-426"/>
        <w:jc w:val="both"/>
        <w:rPr>
          <w:rFonts w:ascii="Trebuchet MS" w:hAnsi="Trebuchet MS" w:cs="Arial"/>
          <w:sz w:val="24"/>
          <w:szCs w:val="24"/>
        </w:rPr>
      </w:pPr>
      <w:r w:rsidRPr="00544914">
        <w:rPr>
          <w:rFonts w:ascii="Trebuchet MS" w:hAnsi="Trebuchet MS" w:cs="Arial"/>
          <w:sz w:val="24"/>
          <w:szCs w:val="24"/>
        </w:rPr>
        <w:t>Aplicación de la Ley General de Archivos. 29 de marzo al 01 de abril.</w:t>
      </w:r>
    </w:p>
    <w:p w14:paraId="46E28DCE" w14:textId="77777777" w:rsidR="009F4EC8" w:rsidRPr="00923630" w:rsidRDefault="009F4EC8" w:rsidP="000E5F8E">
      <w:pPr>
        <w:pStyle w:val="Prrafodelista"/>
        <w:numPr>
          <w:ilvl w:val="0"/>
          <w:numId w:val="20"/>
        </w:numPr>
        <w:spacing w:after="200" w:line="276" w:lineRule="auto"/>
        <w:ind w:left="-426"/>
        <w:jc w:val="both"/>
        <w:rPr>
          <w:rFonts w:ascii="Trebuchet MS" w:hAnsi="Trebuchet MS" w:cs="Arial"/>
          <w:sz w:val="24"/>
          <w:szCs w:val="24"/>
        </w:rPr>
      </w:pPr>
      <w:r w:rsidRPr="00923630">
        <w:rPr>
          <w:rFonts w:ascii="Trebuchet MS" w:hAnsi="Trebuchet MS" w:cs="Arial"/>
          <w:sz w:val="24"/>
          <w:szCs w:val="24"/>
        </w:rPr>
        <w:t>Gestión Documental y Archivos. 15 de junio.</w:t>
      </w:r>
    </w:p>
    <w:p w14:paraId="7C66FD10" w14:textId="77777777" w:rsidR="009F4EC8" w:rsidRPr="00923630" w:rsidRDefault="009F4EC8" w:rsidP="000E5F8E">
      <w:pPr>
        <w:pStyle w:val="Prrafodelista"/>
        <w:numPr>
          <w:ilvl w:val="0"/>
          <w:numId w:val="20"/>
        </w:numPr>
        <w:tabs>
          <w:tab w:val="left" w:pos="1134"/>
        </w:tabs>
        <w:spacing w:after="200" w:line="276" w:lineRule="auto"/>
        <w:ind w:left="-426"/>
        <w:jc w:val="both"/>
        <w:rPr>
          <w:rFonts w:ascii="Trebuchet MS" w:hAnsi="Trebuchet MS" w:cs="Arial"/>
          <w:sz w:val="24"/>
          <w:szCs w:val="24"/>
        </w:rPr>
      </w:pPr>
      <w:r w:rsidRPr="00923630">
        <w:rPr>
          <w:rFonts w:ascii="Trebuchet MS" w:hAnsi="Trebuchet MS" w:cs="Arial"/>
          <w:sz w:val="24"/>
          <w:szCs w:val="24"/>
        </w:rPr>
        <w:t xml:space="preserve">Instrumentos de Control y Consulta Archivística. 18 y 19 de julio. </w:t>
      </w:r>
    </w:p>
    <w:p w14:paraId="160737DD" w14:textId="77777777" w:rsidR="009F4EC8" w:rsidRPr="00923630" w:rsidRDefault="009F4EC8" w:rsidP="000E5F8E">
      <w:pPr>
        <w:pStyle w:val="Prrafodelista"/>
        <w:numPr>
          <w:ilvl w:val="0"/>
          <w:numId w:val="20"/>
        </w:numPr>
        <w:tabs>
          <w:tab w:val="left" w:pos="1134"/>
        </w:tabs>
        <w:spacing w:after="200" w:line="276" w:lineRule="auto"/>
        <w:ind w:left="-426"/>
        <w:jc w:val="both"/>
        <w:rPr>
          <w:rFonts w:ascii="Trebuchet MS" w:hAnsi="Trebuchet MS" w:cs="Arial"/>
          <w:sz w:val="24"/>
          <w:szCs w:val="24"/>
        </w:rPr>
      </w:pPr>
      <w:r w:rsidRPr="00923630">
        <w:rPr>
          <w:rFonts w:ascii="Trebuchet MS" w:hAnsi="Trebuchet MS" w:cs="Arial"/>
          <w:sz w:val="24"/>
          <w:szCs w:val="24"/>
        </w:rPr>
        <w:t>Instrumentos de Gestión de Expedientes. 29 al 31 de agosto.</w:t>
      </w:r>
    </w:p>
    <w:p w14:paraId="2DF6E63D" w14:textId="77777777" w:rsidR="009F4EC8" w:rsidRPr="00923630" w:rsidRDefault="009F4EC8" w:rsidP="000E5F8E">
      <w:pPr>
        <w:pStyle w:val="Prrafodelista"/>
        <w:numPr>
          <w:ilvl w:val="0"/>
          <w:numId w:val="20"/>
        </w:numPr>
        <w:tabs>
          <w:tab w:val="left" w:pos="1134"/>
        </w:tabs>
        <w:spacing w:after="200" w:line="276" w:lineRule="auto"/>
        <w:ind w:left="-426"/>
        <w:jc w:val="both"/>
        <w:rPr>
          <w:rFonts w:ascii="Trebuchet MS" w:hAnsi="Trebuchet MS" w:cs="Arial"/>
          <w:sz w:val="24"/>
          <w:szCs w:val="24"/>
        </w:rPr>
      </w:pPr>
      <w:r w:rsidRPr="00923630">
        <w:rPr>
          <w:rFonts w:ascii="Trebuchet MS" w:hAnsi="Trebuchet MS" w:cs="Arial"/>
          <w:sz w:val="24"/>
          <w:szCs w:val="24"/>
        </w:rPr>
        <w:t>Criterios de Valoración Documental. 23 y 24 de noviembre.</w:t>
      </w:r>
    </w:p>
    <w:p w14:paraId="73EB7A8A" w14:textId="77777777" w:rsidR="009F4EC8" w:rsidRPr="00923630" w:rsidRDefault="009F4EC8" w:rsidP="000E5F8E">
      <w:pPr>
        <w:spacing w:line="276" w:lineRule="auto"/>
        <w:ind w:left="-426"/>
        <w:jc w:val="both"/>
        <w:rPr>
          <w:rFonts w:ascii="Trebuchet MS" w:hAnsi="Trebuchet MS" w:cs="Arial"/>
          <w:sz w:val="24"/>
          <w:szCs w:val="24"/>
        </w:rPr>
      </w:pPr>
      <w:r w:rsidRPr="00923630">
        <w:rPr>
          <w:rFonts w:ascii="Trebuchet MS" w:hAnsi="Trebuchet MS" w:cs="Arial"/>
          <w:b/>
          <w:bCs/>
          <w:sz w:val="24"/>
          <w:szCs w:val="24"/>
        </w:rPr>
        <w:t xml:space="preserve">Actualización de los encargados del archivo de trámite </w:t>
      </w:r>
      <w:r w:rsidRPr="00923630">
        <w:rPr>
          <w:rFonts w:ascii="Trebuchet MS" w:hAnsi="Trebuchet MS" w:cs="Arial"/>
          <w:sz w:val="24"/>
          <w:szCs w:val="24"/>
        </w:rPr>
        <w:t>de las áreas generadoras de la información.</w:t>
      </w:r>
    </w:p>
    <w:p w14:paraId="597604EF" w14:textId="77777777" w:rsidR="009F4EC8" w:rsidRPr="00923630" w:rsidRDefault="009F4EC8" w:rsidP="000E5F8E">
      <w:pPr>
        <w:spacing w:line="276" w:lineRule="auto"/>
        <w:ind w:left="-426"/>
        <w:rPr>
          <w:rFonts w:ascii="Trebuchet MS" w:hAnsi="Trebuchet MS"/>
          <w:sz w:val="24"/>
          <w:szCs w:val="24"/>
        </w:rPr>
      </w:pPr>
    </w:p>
    <w:sectPr w:rsidR="009F4EC8" w:rsidRPr="00923630" w:rsidSect="003D2F0A">
      <w:headerReference w:type="default" r:id="rId16"/>
      <w:footerReference w:type="default" r:id="rId17"/>
      <w:pgSz w:w="12240" w:h="15840"/>
      <w:pgMar w:top="1417" w:right="1325"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ED421" w14:textId="77777777" w:rsidR="00474D77" w:rsidRDefault="00474D77" w:rsidP="00BC6F30">
      <w:pPr>
        <w:spacing w:after="0" w:line="240" w:lineRule="auto"/>
      </w:pPr>
      <w:r>
        <w:separator/>
      </w:r>
    </w:p>
  </w:endnote>
  <w:endnote w:type="continuationSeparator" w:id="0">
    <w:p w14:paraId="5E3258DB" w14:textId="77777777" w:rsidR="00474D77" w:rsidRDefault="00474D77" w:rsidP="00BC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052003"/>
      <w:docPartObj>
        <w:docPartGallery w:val="Page Numbers (Bottom of Page)"/>
        <w:docPartUnique/>
      </w:docPartObj>
    </w:sdtPr>
    <w:sdtEndPr/>
    <w:sdtContent>
      <w:sdt>
        <w:sdtPr>
          <w:id w:val="-1769616900"/>
          <w:docPartObj>
            <w:docPartGallery w:val="Page Numbers (Top of Page)"/>
            <w:docPartUnique/>
          </w:docPartObj>
        </w:sdtPr>
        <w:sdtEndPr/>
        <w:sdtContent>
          <w:p w14:paraId="7AB61BF9" w14:textId="626B7CD5" w:rsidR="004046CA" w:rsidRDefault="004046CA">
            <w:pPr>
              <w:pStyle w:val="Piedepgina"/>
              <w:jc w:val="right"/>
            </w:pPr>
            <w:r w:rsidRPr="004046CA">
              <w:rPr>
                <w:rFonts w:ascii="Trebuchet MS" w:hAnsi="Trebuchet MS"/>
                <w:sz w:val="14"/>
                <w:szCs w:val="14"/>
                <w:lang w:val="es-ES"/>
              </w:rPr>
              <w:t xml:space="preserve">Página </w:t>
            </w:r>
            <w:r w:rsidRPr="004046CA">
              <w:rPr>
                <w:rFonts w:ascii="Trebuchet MS" w:hAnsi="Trebuchet MS"/>
                <w:b/>
                <w:bCs/>
                <w:sz w:val="14"/>
                <w:szCs w:val="14"/>
              </w:rPr>
              <w:fldChar w:fldCharType="begin"/>
            </w:r>
            <w:r w:rsidRPr="004046CA">
              <w:rPr>
                <w:rFonts w:ascii="Trebuchet MS" w:hAnsi="Trebuchet MS"/>
                <w:b/>
                <w:bCs/>
                <w:sz w:val="14"/>
                <w:szCs w:val="14"/>
              </w:rPr>
              <w:instrText>PAGE</w:instrText>
            </w:r>
            <w:r w:rsidRPr="004046CA">
              <w:rPr>
                <w:rFonts w:ascii="Trebuchet MS" w:hAnsi="Trebuchet MS"/>
                <w:b/>
                <w:bCs/>
                <w:sz w:val="14"/>
                <w:szCs w:val="14"/>
              </w:rPr>
              <w:fldChar w:fldCharType="separate"/>
            </w:r>
            <w:r w:rsidRPr="004046CA">
              <w:rPr>
                <w:rFonts w:ascii="Trebuchet MS" w:hAnsi="Trebuchet MS"/>
                <w:b/>
                <w:bCs/>
                <w:sz w:val="14"/>
                <w:szCs w:val="14"/>
                <w:lang w:val="es-ES"/>
              </w:rPr>
              <w:t>2</w:t>
            </w:r>
            <w:r w:rsidRPr="004046CA">
              <w:rPr>
                <w:rFonts w:ascii="Trebuchet MS" w:hAnsi="Trebuchet MS"/>
                <w:b/>
                <w:bCs/>
                <w:sz w:val="14"/>
                <w:szCs w:val="14"/>
              </w:rPr>
              <w:fldChar w:fldCharType="end"/>
            </w:r>
            <w:r w:rsidRPr="004046CA">
              <w:rPr>
                <w:rFonts w:ascii="Trebuchet MS" w:hAnsi="Trebuchet MS"/>
                <w:sz w:val="14"/>
                <w:szCs w:val="14"/>
                <w:lang w:val="es-ES"/>
              </w:rPr>
              <w:t xml:space="preserve"> de </w:t>
            </w:r>
            <w:r w:rsidRPr="004046CA">
              <w:rPr>
                <w:rFonts w:ascii="Trebuchet MS" w:hAnsi="Trebuchet MS"/>
                <w:b/>
                <w:bCs/>
                <w:sz w:val="14"/>
                <w:szCs w:val="14"/>
              </w:rPr>
              <w:fldChar w:fldCharType="begin"/>
            </w:r>
            <w:r w:rsidRPr="004046CA">
              <w:rPr>
                <w:rFonts w:ascii="Trebuchet MS" w:hAnsi="Trebuchet MS"/>
                <w:b/>
                <w:bCs/>
                <w:sz w:val="14"/>
                <w:szCs w:val="14"/>
              </w:rPr>
              <w:instrText>NUMPAGES</w:instrText>
            </w:r>
            <w:r w:rsidRPr="004046CA">
              <w:rPr>
                <w:rFonts w:ascii="Trebuchet MS" w:hAnsi="Trebuchet MS"/>
                <w:b/>
                <w:bCs/>
                <w:sz w:val="14"/>
                <w:szCs w:val="14"/>
              </w:rPr>
              <w:fldChar w:fldCharType="separate"/>
            </w:r>
            <w:r w:rsidRPr="004046CA">
              <w:rPr>
                <w:rFonts w:ascii="Trebuchet MS" w:hAnsi="Trebuchet MS"/>
                <w:b/>
                <w:bCs/>
                <w:sz w:val="14"/>
                <w:szCs w:val="14"/>
                <w:lang w:val="es-ES"/>
              </w:rPr>
              <w:t>2</w:t>
            </w:r>
            <w:r w:rsidRPr="004046CA">
              <w:rPr>
                <w:rFonts w:ascii="Trebuchet MS" w:hAnsi="Trebuchet MS"/>
                <w:b/>
                <w:bCs/>
                <w:sz w:val="14"/>
                <w:szCs w:val="14"/>
              </w:rPr>
              <w:fldChar w:fldCharType="end"/>
            </w:r>
          </w:p>
        </w:sdtContent>
      </w:sdt>
    </w:sdtContent>
  </w:sdt>
  <w:p w14:paraId="5FD69BF9" w14:textId="77777777" w:rsidR="004046CA" w:rsidRDefault="00404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F9781" w14:textId="77777777" w:rsidR="00474D77" w:rsidRDefault="00474D77" w:rsidP="00BC6F30">
      <w:pPr>
        <w:spacing w:after="0" w:line="240" w:lineRule="auto"/>
      </w:pPr>
      <w:r>
        <w:separator/>
      </w:r>
    </w:p>
  </w:footnote>
  <w:footnote w:type="continuationSeparator" w:id="0">
    <w:p w14:paraId="26689DFA" w14:textId="77777777" w:rsidR="00474D77" w:rsidRDefault="00474D77" w:rsidP="00BC6F30">
      <w:pPr>
        <w:spacing w:after="0" w:line="240" w:lineRule="auto"/>
      </w:pPr>
      <w:r>
        <w:continuationSeparator/>
      </w:r>
    </w:p>
  </w:footnote>
  <w:footnote w:id="1">
    <w:p w14:paraId="758FFACB" w14:textId="716FED09" w:rsidR="003E07A6" w:rsidRPr="00161162" w:rsidRDefault="003E07A6" w:rsidP="00161162">
      <w:pPr>
        <w:pStyle w:val="Textonotapie"/>
        <w:jc w:val="both"/>
        <w:rPr>
          <w:rFonts w:ascii="Trebuchet MS" w:hAnsi="Trebuchet MS"/>
          <w:sz w:val="14"/>
          <w:szCs w:val="14"/>
        </w:rPr>
      </w:pPr>
      <w:r w:rsidRPr="00161162">
        <w:rPr>
          <w:rStyle w:val="Refdenotaalpie"/>
          <w:rFonts w:ascii="Trebuchet MS" w:hAnsi="Trebuchet MS"/>
          <w:sz w:val="14"/>
          <w:szCs w:val="14"/>
        </w:rPr>
        <w:footnoteRef/>
      </w:r>
      <w:r w:rsidRPr="00161162">
        <w:rPr>
          <w:rFonts w:ascii="Trebuchet MS" w:hAnsi="Trebuchet MS"/>
          <w:sz w:val="14"/>
          <w:szCs w:val="14"/>
        </w:rPr>
        <w:t xml:space="preserve"> </w:t>
      </w:r>
      <w:r w:rsidR="00161162" w:rsidRPr="00161162">
        <w:rPr>
          <w:rFonts w:ascii="Trebuchet MS" w:hAnsi="Trebuchet MS"/>
          <w:sz w:val="14"/>
          <w:szCs w:val="14"/>
          <w:lang w:val="es-ES_tradnl"/>
        </w:rPr>
        <w:t xml:space="preserve">Ley General de Transparencia y Acceso a la Información Pública, </w:t>
      </w:r>
      <w:r w:rsidR="00161162" w:rsidRPr="00161162">
        <w:rPr>
          <w:rFonts w:ascii="Trebuchet MS" w:hAnsi="Trebuchet MS" w:cs="Arial"/>
          <w:sz w:val="14"/>
          <w:szCs w:val="14"/>
        </w:rPr>
        <w:t xml:space="preserve">Ley de Transparencia y Acceso a la Información Pública del Estado de Jalisco y sus Municipios, </w:t>
      </w:r>
      <w:r w:rsidR="00161162" w:rsidRPr="00161162">
        <w:rPr>
          <w:rFonts w:ascii="Trebuchet MS" w:hAnsi="Trebuchet MS"/>
          <w:sz w:val="14"/>
          <w:szCs w:val="14"/>
        </w:rPr>
        <w:t xml:space="preserve">Ley General de Protección de Datos Personales en Posesión de Sujetos Obligados, </w:t>
      </w:r>
      <w:r w:rsidR="00161162" w:rsidRPr="00161162">
        <w:rPr>
          <w:rFonts w:ascii="Trebuchet MS" w:hAnsi="Trebuchet MS" w:cs="Arial"/>
          <w:snapToGrid w:val="0"/>
          <w:sz w:val="14"/>
          <w:szCs w:val="14"/>
        </w:rPr>
        <w:t>Ley de Protección de Datos Personales en Posesión de Sujetos Obligados del Estado de Jalisco y sus Municipios</w:t>
      </w:r>
      <w:r w:rsidR="00161162" w:rsidRPr="00161162">
        <w:rPr>
          <w:rFonts w:ascii="Trebuchet MS" w:hAnsi="Trebuchet MS"/>
          <w:snapToGrid w:val="0"/>
          <w:sz w:val="14"/>
          <w:szCs w:val="14"/>
        </w:rPr>
        <w:t xml:space="preserve">, </w:t>
      </w:r>
      <w:r w:rsidR="00161162" w:rsidRPr="00161162">
        <w:rPr>
          <w:rFonts w:ascii="Trebuchet MS" w:hAnsi="Trebuchet MS"/>
          <w:sz w:val="14"/>
          <w:szCs w:val="14"/>
        </w:rPr>
        <w:t xml:space="preserve">Ley General de Archivos y </w:t>
      </w:r>
      <w:r w:rsidR="00161162" w:rsidRPr="00161162">
        <w:rPr>
          <w:rFonts w:ascii="Trebuchet MS" w:hAnsi="Trebuchet MS" w:cs="Arial"/>
          <w:sz w:val="14"/>
          <w:szCs w:val="14"/>
        </w:rPr>
        <w:t>Ley de Archivos del Estado de Jalisco y sus Municipios</w:t>
      </w:r>
      <w:r w:rsidR="00161162" w:rsidRPr="00161162">
        <w:rPr>
          <w:rFonts w:ascii="Trebuchet MS" w:hAnsi="Trebuchet MS"/>
          <w:sz w:val="14"/>
          <w:szCs w:val="14"/>
        </w:rPr>
        <w:t>, así como el Reglamento Interior de este Instituto Electoral y de Participación Ciudadana del Estado de Jalisco</w:t>
      </w:r>
    </w:p>
  </w:footnote>
  <w:footnote w:id="2">
    <w:p w14:paraId="25E31F8D" w14:textId="3402E395" w:rsidR="00BC6F30" w:rsidRPr="00BC6F30" w:rsidRDefault="00BC6F30" w:rsidP="00103F70">
      <w:pPr>
        <w:pStyle w:val="Textonotapie"/>
        <w:jc w:val="both"/>
        <w:rPr>
          <w:rFonts w:ascii="Trebuchet MS" w:hAnsi="Trebuchet MS"/>
          <w:sz w:val="14"/>
          <w:szCs w:val="14"/>
        </w:rPr>
      </w:pPr>
      <w:r w:rsidRPr="00BC6F30">
        <w:rPr>
          <w:rStyle w:val="Refdenotaalpie"/>
          <w:rFonts w:ascii="Trebuchet MS" w:hAnsi="Trebuchet MS"/>
          <w:sz w:val="14"/>
          <w:szCs w:val="14"/>
        </w:rPr>
        <w:footnoteRef/>
      </w:r>
      <w:r w:rsidRPr="00BC6F30">
        <w:rPr>
          <w:rFonts w:ascii="Trebuchet MS" w:hAnsi="Trebuchet MS"/>
          <w:sz w:val="14"/>
          <w:szCs w:val="14"/>
        </w:rPr>
        <w:t xml:space="preserve"> Informe Semana Nacional de Transparencia 202</w:t>
      </w:r>
      <w:r w:rsidR="004A56BA">
        <w:rPr>
          <w:rFonts w:ascii="Trebuchet MS" w:hAnsi="Trebuchet MS"/>
          <w:sz w:val="14"/>
          <w:szCs w:val="14"/>
        </w:rPr>
        <w:t>2</w:t>
      </w:r>
      <w:r w:rsidRPr="00BC6F30">
        <w:rPr>
          <w:rFonts w:ascii="Trebuchet MS" w:hAnsi="Trebuchet MS"/>
          <w:sz w:val="14"/>
          <w:szCs w:val="14"/>
        </w:rPr>
        <w:t>.</w:t>
      </w:r>
      <w:r w:rsidR="004A56BA" w:rsidRPr="004A56BA">
        <w:t xml:space="preserve"> </w:t>
      </w:r>
      <w:r w:rsidR="004A56BA" w:rsidRPr="004A56BA">
        <w:rPr>
          <w:rFonts w:ascii="Trebuchet MS" w:hAnsi="Trebuchet MS"/>
          <w:sz w:val="14"/>
          <w:szCs w:val="14"/>
        </w:rPr>
        <w:t>Datos abiertos para despejar mitos sociales y falsos debates de la gestión pública</w:t>
      </w:r>
      <w:r w:rsidR="004A56BA">
        <w:rPr>
          <w:rFonts w:ascii="Trebuchet MS" w:hAnsi="Trebuchet MS"/>
          <w:sz w:val="14"/>
          <w:szCs w:val="14"/>
        </w:rPr>
        <w:t>.</w:t>
      </w:r>
      <w:r w:rsidR="00103F70">
        <w:rPr>
          <w:rFonts w:ascii="Trebuchet MS" w:hAnsi="Trebuchet MS"/>
          <w:sz w:val="14"/>
          <w:szCs w:val="14"/>
        </w:rPr>
        <w:t xml:space="preserve"> </w:t>
      </w:r>
      <w:r w:rsidR="008B4ECD">
        <w:rPr>
          <w:rFonts w:ascii="Trebuchet MS" w:hAnsi="Trebuchet MS"/>
          <w:sz w:val="14"/>
          <w:szCs w:val="14"/>
        </w:rPr>
        <w:t>C</w:t>
      </w:r>
      <w:r w:rsidRPr="00BC6F30">
        <w:rPr>
          <w:rFonts w:ascii="Trebuchet MS" w:hAnsi="Trebuchet MS"/>
          <w:sz w:val="14"/>
          <w:szCs w:val="14"/>
        </w:rPr>
        <w:t xml:space="preserve">onsultable: </w:t>
      </w:r>
      <w:hyperlink r:id="rId1" w:history="1">
        <w:r w:rsidR="003773FC" w:rsidRPr="0060125E">
          <w:rPr>
            <w:rStyle w:val="Hipervnculo"/>
            <w:rFonts w:ascii="Trebuchet MS" w:hAnsi="Trebuchet MS"/>
            <w:sz w:val="14"/>
            <w:szCs w:val="14"/>
          </w:rPr>
          <w:t>https://www.iepcjalisco.org.mx/sites/default/files/3._informe_snt_2022.docx</w:t>
        </w:r>
      </w:hyperlink>
      <w:r w:rsidR="003773FC">
        <w:rPr>
          <w:rFonts w:ascii="Trebuchet MS" w:hAnsi="Trebuchet MS"/>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DCE4" w14:textId="3211509C" w:rsidR="007401FD" w:rsidRDefault="007401FD">
    <w:pPr>
      <w:pStyle w:val="Encabezado"/>
    </w:pPr>
    <w:r w:rsidRPr="004E14C2">
      <w:rPr>
        <w:rFonts w:ascii="Trebuchet MS" w:hAnsi="Trebuchet MS"/>
        <w:noProof/>
        <w:lang w:eastAsia="es-MX"/>
      </w:rPr>
      <w:drawing>
        <wp:inline distT="0" distB="0" distL="0" distR="0" wp14:anchorId="5D4E37A1" wp14:editId="2CCCC03D">
          <wp:extent cx="1393338" cy="790575"/>
          <wp:effectExtent l="0" t="0" r="0" b="0"/>
          <wp:docPr id="1" name="Imagen 1" descr="Resultado de imagen para logo instituto electoral y de participacion ciudadana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instituto electoral y de participacion ciudadana jalis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241" cy="7961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7D8"/>
    <w:multiLevelType w:val="hybridMultilevel"/>
    <w:tmpl w:val="7EB0C7B4"/>
    <w:lvl w:ilvl="0" w:tplc="FFFFFFFF">
      <w:start w:val="1"/>
      <w:numFmt w:val="upperRoman"/>
      <w:lvlText w:val="%1."/>
      <w:lvlJc w:val="righ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 w15:restartNumberingAfterBreak="0">
    <w:nsid w:val="0F526C37"/>
    <w:multiLevelType w:val="hybridMultilevel"/>
    <w:tmpl w:val="62CED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1422FD"/>
    <w:multiLevelType w:val="hybridMultilevel"/>
    <w:tmpl w:val="10B41030"/>
    <w:lvl w:ilvl="0" w:tplc="FE3ABF14">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0030D"/>
    <w:multiLevelType w:val="hybridMultilevel"/>
    <w:tmpl w:val="D4EAA98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014913"/>
    <w:multiLevelType w:val="hybridMultilevel"/>
    <w:tmpl w:val="231686FA"/>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1766B94"/>
    <w:multiLevelType w:val="hybridMultilevel"/>
    <w:tmpl w:val="94AAD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B226CD"/>
    <w:multiLevelType w:val="hybridMultilevel"/>
    <w:tmpl w:val="6D0E2B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041D0A"/>
    <w:multiLevelType w:val="hybridMultilevel"/>
    <w:tmpl w:val="6462683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8" w15:restartNumberingAfterBreak="0">
    <w:nsid w:val="329C4C38"/>
    <w:multiLevelType w:val="hybridMultilevel"/>
    <w:tmpl w:val="69C4F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AC49F1"/>
    <w:multiLevelType w:val="hybridMultilevel"/>
    <w:tmpl w:val="C3D2E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5E333E"/>
    <w:multiLevelType w:val="hybridMultilevel"/>
    <w:tmpl w:val="302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2B1C4A"/>
    <w:multiLevelType w:val="hybridMultilevel"/>
    <w:tmpl w:val="F0CA157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2" w15:restartNumberingAfterBreak="0">
    <w:nsid w:val="4B5B3623"/>
    <w:multiLevelType w:val="hybridMultilevel"/>
    <w:tmpl w:val="1DE2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836A52"/>
    <w:multiLevelType w:val="hybridMultilevel"/>
    <w:tmpl w:val="0E343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183B10"/>
    <w:multiLevelType w:val="hybridMultilevel"/>
    <w:tmpl w:val="FEA21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C80B13"/>
    <w:multiLevelType w:val="hybridMultilevel"/>
    <w:tmpl w:val="F424C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FA09F3"/>
    <w:multiLevelType w:val="hybridMultilevel"/>
    <w:tmpl w:val="BB960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5254EA"/>
    <w:multiLevelType w:val="hybridMultilevel"/>
    <w:tmpl w:val="F5182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695CB1"/>
    <w:multiLevelType w:val="hybridMultilevel"/>
    <w:tmpl w:val="214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F302FB"/>
    <w:multiLevelType w:val="hybridMultilevel"/>
    <w:tmpl w:val="12CA4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AA546B"/>
    <w:multiLevelType w:val="hybridMultilevel"/>
    <w:tmpl w:val="C30E8ADC"/>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7F5E0A75"/>
    <w:multiLevelType w:val="hybridMultilevel"/>
    <w:tmpl w:val="409613CA"/>
    <w:lvl w:ilvl="0" w:tplc="5E28B228">
      <w:start w:val="5"/>
      <w:numFmt w:val="upp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20"/>
  </w:num>
  <w:num w:numId="2">
    <w:abstractNumId w:val="4"/>
  </w:num>
  <w:num w:numId="3">
    <w:abstractNumId w:val="1"/>
  </w:num>
  <w:num w:numId="4">
    <w:abstractNumId w:val="7"/>
  </w:num>
  <w:num w:numId="5">
    <w:abstractNumId w:val="15"/>
  </w:num>
  <w:num w:numId="6">
    <w:abstractNumId w:val="18"/>
  </w:num>
  <w:num w:numId="7">
    <w:abstractNumId w:val="21"/>
  </w:num>
  <w:num w:numId="8">
    <w:abstractNumId w:val="14"/>
  </w:num>
  <w:num w:numId="9">
    <w:abstractNumId w:val="2"/>
  </w:num>
  <w:num w:numId="10">
    <w:abstractNumId w:val="5"/>
  </w:num>
  <w:num w:numId="11">
    <w:abstractNumId w:val="16"/>
  </w:num>
  <w:num w:numId="12">
    <w:abstractNumId w:val="9"/>
  </w:num>
  <w:num w:numId="13">
    <w:abstractNumId w:val="6"/>
  </w:num>
  <w:num w:numId="14">
    <w:abstractNumId w:val="12"/>
  </w:num>
  <w:num w:numId="15">
    <w:abstractNumId w:val="3"/>
  </w:num>
  <w:num w:numId="16">
    <w:abstractNumId w:val="11"/>
  </w:num>
  <w:num w:numId="17">
    <w:abstractNumId w:val="10"/>
  </w:num>
  <w:num w:numId="18">
    <w:abstractNumId w:val="8"/>
  </w:num>
  <w:num w:numId="19">
    <w:abstractNumId w:val="19"/>
  </w:num>
  <w:num w:numId="20">
    <w:abstractNumId w:val="13"/>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89D"/>
    <w:rsid w:val="00016A70"/>
    <w:rsid w:val="00017C4A"/>
    <w:rsid w:val="000248AC"/>
    <w:rsid w:val="00031D81"/>
    <w:rsid w:val="00044BA0"/>
    <w:rsid w:val="00061E71"/>
    <w:rsid w:val="0007652D"/>
    <w:rsid w:val="000A2020"/>
    <w:rsid w:val="000A4952"/>
    <w:rsid w:val="000E5F8E"/>
    <w:rsid w:val="00103F70"/>
    <w:rsid w:val="0011260F"/>
    <w:rsid w:val="00132F3F"/>
    <w:rsid w:val="00141626"/>
    <w:rsid w:val="0014369B"/>
    <w:rsid w:val="00144A35"/>
    <w:rsid w:val="00155364"/>
    <w:rsid w:val="00161162"/>
    <w:rsid w:val="0017202F"/>
    <w:rsid w:val="001A1ECC"/>
    <w:rsid w:val="001D7BCE"/>
    <w:rsid w:val="001F5F0F"/>
    <w:rsid w:val="002155B4"/>
    <w:rsid w:val="002322A9"/>
    <w:rsid w:val="00235082"/>
    <w:rsid w:val="0023766A"/>
    <w:rsid w:val="00244B85"/>
    <w:rsid w:val="002461F0"/>
    <w:rsid w:val="00257511"/>
    <w:rsid w:val="00286098"/>
    <w:rsid w:val="00290529"/>
    <w:rsid w:val="002A30C2"/>
    <w:rsid w:val="002B03ED"/>
    <w:rsid w:val="002B5144"/>
    <w:rsid w:val="002C3104"/>
    <w:rsid w:val="002E75EF"/>
    <w:rsid w:val="0030284A"/>
    <w:rsid w:val="00305DEF"/>
    <w:rsid w:val="0033431E"/>
    <w:rsid w:val="00347B52"/>
    <w:rsid w:val="0036410B"/>
    <w:rsid w:val="00372A1D"/>
    <w:rsid w:val="003773FC"/>
    <w:rsid w:val="003940CE"/>
    <w:rsid w:val="003B1692"/>
    <w:rsid w:val="003C1801"/>
    <w:rsid w:val="003D228C"/>
    <w:rsid w:val="003D2F0A"/>
    <w:rsid w:val="003D723C"/>
    <w:rsid w:val="003E07A6"/>
    <w:rsid w:val="003F50DC"/>
    <w:rsid w:val="004046CA"/>
    <w:rsid w:val="00407CFC"/>
    <w:rsid w:val="0042245A"/>
    <w:rsid w:val="00442C72"/>
    <w:rsid w:val="004444A1"/>
    <w:rsid w:val="00457B2D"/>
    <w:rsid w:val="00474D77"/>
    <w:rsid w:val="00482DAE"/>
    <w:rsid w:val="004A56BA"/>
    <w:rsid w:val="004B265A"/>
    <w:rsid w:val="004B68D2"/>
    <w:rsid w:val="004D43EC"/>
    <w:rsid w:val="004D5913"/>
    <w:rsid w:val="004E14C2"/>
    <w:rsid w:val="00507CCE"/>
    <w:rsid w:val="0052739E"/>
    <w:rsid w:val="00544914"/>
    <w:rsid w:val="00545233"/>
    <w:rsid w:val="00562F1F"/>
    <w:rsid w:val="005648A2"/>
    <w:rsid w:val="005714B4"/>
    <w:rsid w:val="005767DE"/>
    <w:rsid w:val="00583DE1"/>
    <w:rsid w:val="0059264E"/>
    <w:rsid w:val="005B6B80"/>
    <w:rsid w:val="005C26DA"/>
    <w:rsid w:val="005C2E23"/>
    <w:rsid w:val="005C6DA8"/>
    <w:rsid w:val="005D235C"/>
    <w:rsid w:val="005E1419"/>
    <w:rsid w:val="006050A3"/>
    <w:rsid w:val="00642D3D"/>
    <w:rsid w:val="00657257"/>
    <w:rsid w:val="0067259D"/>
    <w:rsid w:val="006732A8"/>
    <w:rsid w:val="00682D6C"/>
    <w:rsid w:val="0068637A"/>
    <w:rsid w:val="00693FFA"/>
    <w:rsid w:val="00696CD7"/>
    <w:rsid w:val="006B51B7"/>
    <w:rsid w:val="006B7BE6"/>
    <w:rsid w:val="006E3F80"/>
    <w:rsid w:val="006F1973"/>
    <w:rsid w:val="006F2F78"/>
    <w:rsid w:val="00713D06"/>
    <w:rsid w:val="0072740A"/>
    <w:rsid w:val="007401FD"/>
    <w:rsid w:val="007473FA"/>
    <w:rsid w:val="007576D2"/>
    <w:rsid w:val="00790D17"/>
    <w:rsid w:val="007B2179"/>
    <w:rsid w:val="007D04E1"/>
    <w:rsid w:val="00814C73"/>
    <w:rsid w:val="008317CC"/>
    <w:rsid w:val="00847544"/>
    <w:rsid w:val="008605FF"/>
    <w:rsid w:val="008A5770"/>
    <w:rsid w:val="008B4ECD"/>
    <w:rsid w:val="008C1C73"/>
    <w:rsid w:val="008C78AB"/>
    <w:rsid w:val="008E5B36"/>
    <w:rsid w:val="008F1B27"/>
    <w:rsid w:val="009005A4"/>
    <w:rsid w:val="0090231C"/>
    <w:rsid w:val="00905755"/>
    <w:rsid w:val="00923630"/>
    <w:rsid w:val="00931568"/>
    <w:rsid w:val="00932DBA"/>
    <w:rsid w:val="00934F67"/>
    <w:rsid w:val="009351E1"/>
    <w:rsid w:val="00973D4D"/>
    <w:rsid w:val="00986CD1"/>
    <w:rsid w:val="00997550"/>
    <w:rsid w:val="009A5150"/>
    <w:rsid w:val="009C0A04"/>
    <w:rsid w:val="009D3CC4"/>
    <w:rsid w:val="009E3F0A"/>
    <w:rsid w:val="009F488E"/>
    <w:rsid w:val="009F4EC8"/>
    <w:rsid w:val="00A019D5"/>
    <w:rsid w:val="00A049B5"/>
    <w:rsid w:val="00A15653"/>
    <w:rsid w:val="00A21A34"/>
    <w:rsid w:val="00A57348"/>
    <w:rsid w:val="00A652DA"/>
    <w:rsid w:val="00A72779"/>
    <w:rsid w:val="00A73CF5"/>
    <w:rsid w:val="00A776F1"/>
    <w:rsid w:val="00A82FDB"/>
    <w:rsid w:val="00AA7F2B"/>
    <w:rsid w:val="00AC4646"/>
    <w:rsid w:val="00AE367F"/>
    <w:rsid w:val="00AF29B1"/>
    <w:rsid w:val="00AF4EB4"/>
    <w:rsid w:val="00B054C0"/>
    <w:rsid w:val="00B208A1"/>
    <w:rsid w:val="00B2504D"/>
    <w:rsid w:val="00B34D2D"/>
    <w:rsid w:val="00B40E68"/>
    <w:rsid w:val="00B8305A"/>
    <w:rsid w:val="00B875C7"/>
    <w:rsid w:val="00B91349"/>
    <w:rsid w:val="00BB422C"/>
    <w:rsid w:val="00BC2C06"/>
    <w:rsid w:val="00BC6F30"/>
    <w:rsid w:val="00BE28AA"/>
    <w:rsid w:val="00BE5C93"/>
    <w:rsid w:val="00BF34AA"/>
    <w:rsid w:val="00C049C3"/>
    <w:rsid w:val="00C07A7B"/>
    <w:rsid w:val="00C16A5C"/>
    <w:rsid w:val="00C16E36"/>
    <w:rsid w:val="00C23030"/>
    <w:rsid w:val="00C32791"/>
    <w:rsid w:val="00C54587"/>
    <w:rsid w:val="00C57657"/>
    <w:rsid w:val="00C57C41"/>
    <w:rsid w:val="00C60BFE"/>
    <w:rsid w:val="00C751C9"/>
    <w:rsid w:val="00C83742"/>
    <w:rsid w:val="00C8423A"/>
    <w:rsid w:val="00C91AD7"/>
    <w:rsid w:val="00CD1757"/>
    <w:rsid w:val="00CE43D2"/>
    <w:rsid w:val="00CE528B"/>
    <w:rsid w:val="00D066C7"/>
    <w:rsid w:val="00D243B1"/>
    <w:rsid w:val="00D50D79"/>
    <w:rsid w:val="00D750E9"/>
    <w:rsid w:val="00D85789"/>
    <w:rsid w:val="00D8789D"/>
    <w:rsid w:val="00D92F98"/>
    <w:rsid w:val="00DD7FEB"/>
    <w:rsid w:val="00DE047A"/>
    <w:rsid w:val="00DE17BD"/>
    <w:rsid w:val="00DE5D30"/>
    <w:rsid w:val="00E166AD"/>
    <w:rsid w:val="00E20935"/>
    <w:rsid w:val="00E22F49"/>
    <w:rsid w:val="00E252DD"/>
    <w:rsid w:val="00E348B2"/>
    <w:rsid w:val="00E74E71"/>
    <w:rsid w:val="00EB59A1"/>
    <w:rsid w:val="00EC4E37"/>
    <w:rsid w:val="00EE69A3"/>
    <w:rsid w:val="00EF2A09"/>
    <w:rsid w:val="00EF5F24"/>
    <w:rsid w:val="00F03C05"/>
    <w:rsid w:val="00F05173"/>
    <w:rsid w:val="00F055A2"/>
    <w:rsid w:val="00F1594D"/>
    <w:rsid w:val="00F2144C"/>
    <w:rsid w:val="00F369AB"/>
    <w:rsid w:val="00F37FB2"/>
    <w:rsid w:val="00F65682"/>
    <w:rsid w:val="00F74DDD"/>
    <w:rsid w:val="00F77580"/>
    <w:rsid w:val="00FA5DFC"/>
    <w:rsid w:val="00FB3BEE"/>
    <w:rsid w:val="00FC0F71"/>
    <w:rsid w:val="00FC4A9C"/>
    <w:rsid w:val="00FC56B5"/>
    <w:rsid w:val="00FD4FBF"/>
    <w:rsid w:val="00FD5D6A"/>
    <w:rsid w:val="00FE0781"/>
    <w:rsid w:val="00FE5A32"/>
    <w:rsid w:val="00FF2F77"/>
    <w:rsid w:val="00FF5C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83EAE"/>
  <w15:chartTrackingRefBased/>
  <w15:docId w15:val="{9BE44970-06CA-4FBB-8EFC-4F934B88B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DE1"/>
  </w:style>
  <w:style w:type="paragraph" w:styleId="Ttulo1">
    <w:name w:val="heading 1"/>
    <w:basedOn w:val="Normal"/>
    <w:next w:val="Normal"/>
    <w:link w:val="Ttulo1Car"/>
    <w:uiPriority w:val="9"/>
    <w:qFormat/>
    <w:rsid w:val="00583DE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semiHidden/>
    <w:unhideWhenUsed/>
    <w:qFormat/>
    <w:rsid w:val="00583DE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83DE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83DE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583DE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583DE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583DE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583DE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583DE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8789D"/>
    <w:pPr>
      <w:ind w:left="720"/>
      <w:contextualSpacing/>
    </w:pPr>
  </w:style>
  <w:style w:type="paragraph" w:styleId="Textonotapie">
    <w:name w:val="footnote text"/>
    <w:basedOn w:val="Normal"/>
    <w:link w:val="TextonotapieCar"/>
    <w:uiPriority w:val="99"/>
    <w:semiHidden/>
    <w:unhideWhenUsed/>
    <w:rsid w:val="00BC6F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6F30"/>
    <w:rPr>
      <w:rFonts w:eastAsiaTheme="minorEastAsia"/>
      <w:sz w:val="20"/>
      <w:szCs w:val="20"/>
    </w:rPr>
  </w:style>
  <w:style w:type="character" w:styleId="Refdenotaalpie">
    <w:name w:val="footnote reference"/>
    <w:basedOn w:val="Fuentedeprrafopredeter"/>
    <w:uiPriority w:val="99"/>
    <w:semiHidden/>
    <w:unhideWhenUsed/>
    <w:rsid w:val="00BC6F30"/>
    <w:rPr>
      <w:vertAlign w:val="superscript"/>
    </w:rPr>
  </w:style>
  <w:style w:type="character" w:styleId="Hipervnculo">
    <w:name w:val="Hyperlink"/>
    <w:basedOn w:val="Fuentedeprrafopredeter"/>
    <w:uiPriority w:val="99"/>
    <w:unhideWhenUsed/>
    <w:rsid w:val="008B4ECD"/>
    <w:rPr>
      <w:color w:val="0563C1" w:themeColor="hyperlink"/>
      <w:u w:val="single"/>
    </w:rPr>
  </w:style>
  <w:style w:type="character" w:styleId="Mencinsinresolver">
    <w:name w:val="Unresolved Mention"/>
    <w:basedOn w:val="Fuentedeprrafopredeter"/>
    <w:uiPriority w:val="99"/>
    <w:semiHidden/>
    <w:unhideWhenUsed/>
    <w:rsid w:val="008B4ECD"/>
    <w:rPr>
      <w:color w:val="605E5C"/>
      <w:shd w:val="clear" w:color="auto" w:fill="E1DFDD"/>
    </w:rPr>
  </w:style>
  <w:style w:type="character" w:customStyle="1" w:styleId="Ttulo1Car">
    <w:name w:val="Título 1 Car"/>
    <w:basedOn w:val="Fuentedeprrafopredeter"/>
    <w:link w:val="Ttulo1"/>
    <w:uiPriority w:val="9"/>
    <w:rsid w:val="00583DE1"/>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semiHidden/>
    <w:rsid w:val="00583DE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83DE1"/>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83DE1"/>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583DE1"/>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583DE1"/>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583DE1"/>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583DE1"/>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583DE1"/>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583DE1"/>
    <w:pPr>
      <w:spacing w:line="240" w:lineRule="auto"/>
    </w:pPr>
    <w:rPr>
      <w:b/>
      <w:bCs/>
      <w:smallCaps/>
      <w:color w:val="44546A" w:themeColor="text2"/>
    </w:rPr>
  </w:style>
  <w:style w:type="paragraph" w:styleId="Ttulo">
    <w:name w:val="Title"/>
    <w:basedOn w:val="Normal"/>
    <w:next w:val="Normal"/>
    <w:link w:val="TtuloCar"/>
    <w:uiPriority w:val="10"/>
    <w:qFormat/>
    <w:rsid w:val="00583DE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583DE1"/>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583DE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583DE1"/>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583DE1"/>
    <w:rPr>
      <w:b/>
      <w:bCs/>
    </w:rPr>
  </w:style>
  <w:style w:type="character" w:styleId="nfasis">
    <w:name w:val="Emphasis"/>
    <w:basedOn w:val="Fuentedeprrafopredeter"/>
    <w:uiPriority w:val="20"/>
    <w:qFormat/>
    <w:rsid w:val="00583DE1"/>
    <w:rPr>
      <w:i/>
      <w:iCs/>
    </w:rPr>
  </w:style>
  <w:style w:type="paragraph" w:styleId="Sinespaciado">
    <w:name w:val="No Spacing"/>
    <w:uiPriority w:val="1"/>
    <w:qFormat/>
    <w:rsid w:val="00583DE1"/>
    <w:pPr>
      <w:spacing w:after="0" w:line="240" w:lineRule="auto"/>
    </w:pPr>
  </w:style>
  <w:style w:type="paragraph" w:styleId="Cita">
    <w:name w:val="Quote"/>
    <w:basedOn w:val="Normal"/>
    <w:next w:val="Normal"/>
    <w:link w:val="CitaCar"/>
    <w:uiPriority w:val="29"/>
    <w:qFormat/>
    <w:rsid w:val="00583DE1"/>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583DE1"/>
    <w:rPr>
      <w:color w:val="44546A" w:themeColor="text2"/>
      <w:sz w:val="24"/>
      <w:szCs w:val="24"/>
    </w:rPr>
  </w:style>
  <w:style w:type="paragraph" w:styleId="Citadestacada">
    <w:name w:val="Intense Quote"/>
    <w:basedOn w:val="Normal"/>
    <w:next w:val="Normal"/>
    <w:link w:val="CitadestacadaCar"/>
    <w:uiPriority w:val="30"/>
    <w:qFormat/>
    <w:rsid w:val="00583DE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583DE1"/>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583DE1"/>
    <w:rPr>
      <w:i/>
      <w:iCs/>
      <w:color w:val="595959" w:themeColor="text1" w:themeTint="A6"/>
    </w:rPr>
  </w:style>
  <w:style w:type="character" w:styleId="nfasisintenso">
    <w:name w:val="Intense Emphasis"/>
    <w:basedOn w:val="Fuentedeprrafopredeter"/>
    <w:uiPriority w:val="21"/>
    <w:qFormat/>
    <w:rsid w:val="00583DE1"/>
    <w:rPr>
      <w:b/>
      <w:bCs/>
      <w:i/>
      <w:iCs/>
    </w:rPr>
  </w:style>
  <w:style w:type="character" w:styleId="Referenciasutil">
    <w:name w:val="Subtle Reference"/>
    <w:basedOn w:val="Fuentedeprrafopredeter"/>
    <w:uiPriority w:val="31"/>
    <w:qFormat/>
    <w:rsid w:val="00583DE1"/>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83DE1"/>
    <w:rPr>
      <w:b/>
      <w:bCs/>
      <w:smallCaps/>
      <w:color w:val="44546A" w:themeColor="text2"/>
      <w:u w:val="single"/>
    </w:rPr>
  </w:style>
  <w:style w:type="character" w:styleId="Ttulodellibro">
    <w:name w:val="Book Title"/>
    <w:basedOn w:val="Fuentedeprrafopredeter"/>
    <w:uiPriority w:val="33"/>
    <w:qFormat/>
    <w:rsid w:val="00583DE1"/>
    <w:rPr>
      <w:b/>
      <w:bCs/>
      <w:smallCaps/>
      <w:spacing w:val="10"/>
    </w:rPr>
  </w:style>
  <w:style w:type="paragraph" w:styleId="TtuloTDC">
    <w:name w:val="TOC Heading"/>
    <w:basedOn w:val="Ttulo1"/>
    <w:next w:val="Normal"/>
    <w:uiPriority w:val="39"/>
    <w:semiHidden/>
    <w:unhideWhenUsed/>
    <w:qFormat/>
    <w:rsid w:val="00583DE1"/>
    <w:pPr>
      <w:outlineLvl w:val="9"/>
    </w:pPr>
  </w:style>
  <w:style w:type="table" w:styleId="Tablaconcuadrcula">
    <w:name w:val="Table Grid"/>
    <w:basedOn w:val="Tablanormal"/>
    <w:uiPriority w:val="39"/>
    <w:rsid w:val="0093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046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6CA"/>
  </w:style>
  <w:style w:type="paragraph" w:styleId="Piedepgina">
    <w:name w:val="footer"/>
    <w:basedOn w:val="Normal"/>
    <w:link w:val="PiedepginaCar"/>
    <w:uiPriority w:val="99"/>
    <w:unhideWhenUsed/>
    <w:rsid w:val="004046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46CA"/>
  </w:style>
  <w:style w:type="character" w:customStyle="1" w:styleId="PrrafodelistaCar">
    <w:name w:val="Párrafo de lista Car"/>
    <w:link w:val="Prrafodelista"/>
    <w:uiPriority w:val="34"/>
    <w:locked/>
    <w:rsid w:val="009F4EC8"/>
  </w:style>
  <w:style w:type="character" w:customStyle="1" w:styleId="TextoCar">
    <w:name w:val="Texto Car"/>
    <w:link w:val="Texto"/>
    <w:locked/>
    <w:rsid w:val="00C32791"/>
    <w:rPr>
      <w:rFonts w:ascii="Arial" w:hAnsi="Arial" w:cs="Arial"/>
      <w:sz w:val="18"/>
      <w:lang w:val="es-ES" w:eastAsia="es-ES"/>
    </w:rPr>
  </w:style>
  <w:style w:type="paragraph" w:customStyle="1" w:styleId="Texto">
    <w:name w:val="Texto"/>
    <w:basedOn w:val="Normal"/>
    <w:link w:val="TextoCar"/>
    <w:rsid w:val="00C32791"/>
    <w:pPr>
      <w:spacing w:after="101" w:line="216" w:lineRule="exact"/>
      <w:ind w:firstLine="288"/>
      <w:jc w:val="both"/>
    </w:pPr>
    <w:rPr>
      <w:rFonts w:ascii="Arial" w:hAnsi="Arial" w:cs="Arial"/>
      <w:sz w:val="18"/>
      <w:lang w:val="es-ES" w:eastAsia="es-ES"/>
    </w:rPr>
  </w:style>
  <w:style w:type="paragraph" w:customStyle="1" w:styleId="Estilo">
    <w:name w:val="Estilo"/>
    <w:basedOn w:val="Normal"/>
    <w:link w:val="EstiloCar"/>
    <w:rsid w:val="00FC0F71"/>
    <w:pPr>
      <w:spacing w:after="0" w:line="240" w:lineRule="auto"/>
      <w:jc w:val="both"/>
    </w:pPr>
    <w:rPr>
      <w:rFonts w:ascii="Arial" w:eastAsia="Calibri" w:hAnsi="Arial" w:cs="Arial"/>
      <w:sz w:val="24"/>
      <w:szCs w:val="24"/>
    </w:rPr>
  </w:style>
  <w:style w:type="character" w:customStyle="1" w:styleId="EstiloCar">
    <w:name w:val="Estilo Car"/>
    <w:link w:val="Estilo"/>
    <w:locked/>
    <w:rsid w:val="00FC0F71"/>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s://www.iepcjalisco.org.mx/sites/default/files/3._informe_snt_2022.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baseline="0">
                <a:solidFill>
                  <a:sysClr val="windowText" lastClr="000000"/>
                </a:solidFill>
                <a:latin typeface="Trebuchet MS" panose="020B0603020202020204" pitchFamily="34" charset="0"/>
                <a:ea typeface="+mn-ea"/>
                <a:cs typeface="+mn-cs"/>
              </a:defRPr>
            </a:pPr>
            <a:r>
              <a:rPr lang="es-MX" sz="900" b="1">
                <a:solidFill>
                  <a:sysClr val="windowText" lastClr="000000"/>
                </a:solidFill>
                <a:latin typeface="Trebuchet MS" panose="020B0603020202020204" pitchFamily="34" charset="0"/>
              </a:rPr>
              <a:t>Solicitudes de acceso a la información pública presentadas</a:t>
            </a:r>
          </a:p>
        </c:rich>
      </c:tx>
      <c:layout>
        <c:manualLayout>
          <c:xMode val="edge"/>
          <c:yMode val="edge"/>
          <c:x val="1.5217605375085676E-2"/>
          <c:y val="3.0181086519114688E-2"/>
        </c:manualLayout>
      </c:layout>
      <c:overlay val="0"/>
      <c:spPr>
        <a:noFill/>
        <a:ln>
          <a:solidFill>
            <a:sysClr val="window" lastClr="FFFFFF"/>
          </a:solidFill>
        </a:ln>
        <a:effectLst/>
      </c:spPr>
      <c:txPr>
        <a:bodyPr rot="0" spcFirstLastPara="1" vertOverflow="ellipsis" vert="horz" wrap="square" anchor="ctr" anchorCtr="1"/>
        <a:lstStyle/>
        <a:p>
          <a:pPr algn="ctr">
            <a:defRPr sz="900" b="1" i="0" u="none" strike="noStrike" kern="1200" baseline="0">
              <a:solidFill>
                <a:sysClr val="windowText" lastClr="000000"/>
              </a:solidFill>
              <a:latin typeface="Trebuchet MS" panose="020B0603020202020204" pitchFamily="34" charset="0"/>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a:outerShdw blurRad="317500" algn="ctr" rotWithShape="0">
                <a:prstClr val="black">
                  <a:alpha val="25000"/>
                </a:prstClr>
              </a:outerShdw>
            </a:effectLst>
          </c:spPr>
          <c:invertIfNegative val="0"/>
          <c:dPt>
            <c:idx val="0"/>
            <c:invertIfNegative val="0"/>
            <c:bubble3D val="0"/>
            <c:spPr>
              <a:solidFill>
                <a:schemeClr val="accent1">
                  <a:tint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FD7-40FF-A827-DF691F104494}"/>
              </c:ext>
            </c:extLst>
          </c:dPt>
          <c:dPt>
            <c:idx val="1"/>
            <c:invertIfNegative val="0"/>
            <c:bubble3D val="0"/>
            <c:spPr>
              <a:solidFill>
                <a:schemeClr val="accent1">
                  <a:tint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FD7-40FF-A827-DF691F104494}"/>
              </c:ext>
            </c:extLst>
          </c:dPt>
          <c:dPt>
            <c:idx val="2"/>
            <c:invertIfNegative val="0"/>
            <c:bubble3D val="0"/>
            <c:spPr>
              <a:solidFill>
                <a:schemeClr val="accent1">
                  <a:shade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FD7-40FF-A827-DF691F104494}"/>
              </c:ext>
            </c:extLst>
          </c:dPt>
          <c:dPt>
            <c:idx val="3"/>
            <c:invertIfNegative val="0"/>
            <c:bubble3D val="0"/>
            <c:spPr>
              <a:solidFill>
                <a:schemeClr val="accent1">
                  <a:tint val="7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87A-425F-A9CB-BFB9C6E189E0}"/>
              </c:ext>
            </c:extLst>
          </c:dPt>
          <c:dPt>
            <c:idx val="4"/>
            <c:invertIfNegative val="0"/>
            <c:bubble3D val="0"/>
            <c:spPr>
              <a:solidFill>
                <a:schemeClr val="accent1">
                  <a:tint val="8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87A-425F-A9CB-BFB9C6E189E0}"/>
              </c:ext>
            </c:extLst>
          </c:dPt>
          <c:dPt>
            <c:idx val="5"/>
            <c:invertIfNegative val="0"/>
            <c:bubble3D val="0"/>
            <c:spPr>
              <a:solidFill>
                <a:schemeClr val="accent1">
                  <a:tint val="9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C87A-425F-A9CB-BFB9C6E189E0}"/>
              </c:ext>
            </c:extLst>
          </c:dPt>
          <c:dPt>
            <c:idx val="6"/>
            <c:invertIfNegative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C87A-425F-A9CB-BFB9C6E189E0}"/>
              </c:ext>
            </c:extLst>
          </c:dPt>
          <c:dPt>
            <c:idx val="7"/>
            <c:invertIfNegative val="0"/>
            <c:bubble3D val="0"/>
            <c:spPr>
              <a:solidFill>
                <a:schemeClr val="accent1">
                  <a:shade val="9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C87A-425F-A9CB-BFB9C6E189E0}"/>
              </c:ext>
            </c:extLst>
          </c:dPt>
          <c:dPt>
            <c:idx val="8"/>
            <c:invertIfNegative val="0"/>
            <c:bubble3D val="0"/>
            <c:spPr>
              <a:solidFill>
                <a:schemeClr val="accent1">
                  <a:shade val="8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C87A-425F-A9CB-BFB9C6E189E0}"/>
              </c:ext>
            </c:extLst>
          </c:dPt>
          <c:dPt>
            <c:idx val="9"/>
            <c:invertIfNegative val="0"/>
            <c:bubble3D val="0"/>
            <c:spPr>
              <a:solidFill>
                <a:schemeClr val="accent1">
                  <a:shade val="7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C87A-425F-A9CB-BFB9C6E189E0}"/>
              </c:ext>
            </c:extLst>
          </c:dPt>
          <c:dPt>
            <c:idx val="10"/>
            <c:invertIfNegative val="0"/>
            <c:bubble3D val="0"/>
            <c:spPr>
              <a:solidFill>
                <a:schemeClr val="accent1">
                  <a:shade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C87A-425F-A9CB-BFB9C6E189E0}"/>
              </c:ext>
            </c:extLst>
          </c:dPt>
          <c:dPt>
            <c:idx val="11"/>
            <c:invertIfNegative val="0"/>
            <c:bubble3D val="0"/>
            <c:spPr>
              <a:solidFill>
                <a:schemeClr val="accent1">
                  <a:shade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C87A-425F-A9CB-BFB9C6E189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Hoja1!$B$2:$B$13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78</c:v>
                </c:pt>
                <c:pt idx="1">
                  <c:v>41</c:v>
                </c:pt>
                <c:pt idx="2">
                  <c:v>82</c:v>
                </c:pt>
                <c:pt idx="3">
                  <c:v>27</c:v>
                </c:pt>
                <c:pt idx="4">
                  <c:v>20</c:v>
                </c:pt>
                <c:pt idx="5">
                  <c:v>46</c:v>
                </c:pt>
                <c:pt idx="6">
                  <c:v>21</c:v>
                </c:pt>
                <c:pt idx="7">
                  <c:v>33</c:v>
                </c:pt>
                <c:pt idx="8">
                  <c:v>38</c:v>
                </c:pt>
                <c:pt idx="9">
                  <c:v>54</c:v>
                </c:pt>
                <c:pt idx="10">
                  <c:v>43</c:v>
                </c:pt>
                <c:pt idx="11">
                  <c:v>5</c:v>
                </c:pt>
              </c:numCache>
            </c:numRef>
          </c:val>
          <c:extLst>
            <c:ext xmlns:c16="http://schemas.microsoft.com/office/drawing/2014/chart" uri="{C3380CC4-5D6E-409C-BE32-E72D297353CC}">
              <c16:uniqueId val="{00000006-EFD7-40FF-A827-DF691F104494}"/>
            </c:ext>
          </c:extLst>
        </c:ser>
        <c:dLbls>
          <c:showLegendKey val="0"/>
          <c:showVal val="0"/>
          <c:showCatName val="0"/>
          <c:showSerName val="0"/>
          <c:showPercent val="0"/>
          <c:showBubbleSize val="0"/>
        </c:dLbls>
        <c:gapWidth val="100"/>
        <c:axId val="453707999"/>
        <c:axId val="453708831"/>
      </c:barChart>
      <c:catAx>
        <c:axId val="453707999"/>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453708831"/>
        <c:crosses val="autoZero"/>
        <c:auto val="1"/>
        <c:lblAlgn val="ctr"/>
        <c:lblOffset val="100"/>
        <c:noMultiLvlLbl val="0"/>
      </c:catAx>
      <c:valAx>
        <c:axId val="4537088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453707999"/>
        <c:crosses val="autoZero"/>
        <c:crossBetween val="between"/>
      </c:valAx>
      <c:spPr>
        <a:noFill/>
        <a:ln>
          <a:noFill/>
        </a:ln>
        <a:effectLst/>
      </c:spPr>
    </c:plotArea>
    <c:legend>
      <c:legendPos val="r"/>
      <c:layout>
        <c:manualLayout>
          <c:xMode val="edge"/>
          <c:yMode val="edge"/>
          <c:x val="0.87087634421872817"/>
          <c:y val="0.16998819778400184"/>
          <c:w val="0.11370243296390459"/>
          <c:h val="0.76474836618577036"/>
        </c:manualLayout>
      </c:layout>
      <c:overlay val="0"/>
      <c:spPr>
        <a:solidFill>
          <a:schemeClr val="lt1">
            <a:alpha val="78000"/>
          </a:schemeClr>
        </a:solidFill>
        <a:ln>
          <a:solidFill>
            <a:sysClr val="window" lastClr="FFFFFF"/>
          </a:solidFill>
        </a:ln>
        <a:effectLst/>
      </c:spPr>
      <c:txPr>
        <a:bodyPr rot="0" spcFirstLastPara="1" vertOverflow="ellipsis" vert="horz" wrap="square" anchor="ctr" anchorCtr="1"/>
        <a:lstStyle/>
        <a:p>
          <a:pPr>
            <a:defRPr sz="700" b="1" i="0" u="none" strike="noStrike" kern="1200" baseline="0">
              <a:solidFill>
                <a:sysClr val="windowText" lastClr="000000"/>
              </a:solidFill>
              <a:latin typeface="Trebuchet MS" panose="020B0603020202020204" pitchFamily="34" charset="0"/>
              <a:ea typeface="+mn-ea"/>
              <a:cs typeface="+mn-cs"/>
            </a:defRPr>
          </a:pPr>
          <a:endParaRPr lang="es-MX"/>
        </a:p>
      </c:txPr>
    </c:legend>
    <c:plotVisOnly val="1"/>
    <c:dispBlanksAs val="gap"/>
    <c:showDLblsOverMax val="0"/>
  </c:chart>
  <c:spPr>
    <a:pattFill prst="dkDnDiag">
      <a:fgClr>
        <a:schemeClr val="lt1">
          <a:lumMod val="95000"/>
        </a:schemeClr>
      </a:fgClr>
      <a:bgClr>
        <a:schemeClr val="lt1"/>
      </a:bgClr>
    </a:pattFill>
    <a:ln w="9525" cap="flat" cmpd="sng" algn="ctr">
      <a:solidFill>
        <a:sysClr val="window" lastClr="FFFFFF"/>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ysClr val="windowText" lastClr="000000"/>
                </a:solidFill>
                <a:latin typeface="Trebuchet MS" panose="020B0603020202020204" pitchFamily="34" charset="0"/>
                <a:ea typeface="+mn-ea"/>
                <a:cs typeface="+mn-cs"/>
              </a:defRPr>
            </a:pPr>
            <a:r>
              <a:rPr lang="es-MX" sz="900" b="1">
                <a:solidFill>
                  <a:sysClr val="windowText" lastClr="000000"/>
                </a:solidFill>
                <a:latin typeface="Trebuchet MS" panose="020B0603020202020204" pitchFamily="34" charset="0"/>
              </a:rPr>
              <a:t>Solicitudes de acceso a la información pública</a:t>
            </a:r>
          </a:p>
        </c:rich>
      </c:tx>
      <c:layout>
        <c:manualLayout>
          <c:xMode val="edge"/>
          <c:yMode val="edge"/>
          <c:x val="1.5403965593409735E-2"/>
          <c:y val="7.0107688744789259E-2"/>
        </c:manualLayout>
      </c:layout>
      <c:overlay val="0"/>
      <c:spPr>
        <a:noFill/>
        <a:ln>
          <a:solidFill>
            <a:sysClr val="window" lastClr="FFFFFF"/>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Trebuchet MS" panose="020B0603020202020204" pitchFamily="34" charset="0"/>
              <a:ea typeface="+mn-ea"/>
              <a:cs typeface="+mn-cs"/>
            </a:defRPr>
          </a:pPr>
          <a:endParaRPr lang="es-MX"/>
        </a:p>
      </c:txPr>
    </c:title>
    <c:autoTitleDeleted val="0"/>
    <c:plotArea>
      <c:layout>
        <c:manualLayout>
          <c:layoutTarget val="inner"/>
          <c:xMode val="edge"/>
          <c:yMode val="edge"/>
          <c:x val="0.16526034761118777"/>
          <c:y val="0.20484560753435233"/>
          <c:w val="0.40564475417584295"/>
          <c:h val="0.77848000617569868"/>
        </c:manualLayout>
      </c:layout>
      <c:pieChart>
        <c:varyColors val="1"/>
        <c:ser>
          <c:idx val="0"/>
          <c:order val="0"/>
          <c:dPt>
            <c:idx val="0"/>
            <c:bubble3D val="0"/>
            <c:spPr>
              <a:solidFill>
                <a:schemeClr val="accent1">
                  <a:tint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D19-4AF5-AAFA-C03D3D542879}"/>
              </c:ext>
            </c:extLst>
          </c:dPt>
          <c:dPt>
            <c:idx val="1"/>
            <c:bubble3D val="0"/>
            <c:spPr>
              <a:solidFill>
                <a:schemeClr val="accent1">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D19-4AF5-AAFA-C03D3D542879}"/>
              </c:ext>
            </c:extLst>
          </c:dPt>
          <c:dPt>
            <c:idx val="2"/>
            <c:bubble3D val="0"/>
            <c:spPr>
              <a:solidFill>
                <a:schemeClr val="accent1">
                  <a:shade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D19-4AF5-AAFA-C03D3D542879}"/>
              </c:ext>
            </c:extLst>
          </c:dPt>
          <c:dPt>
            <c:idx val="3"/>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649-434C-AC74-401FD886E594}"/>
              </c:ext>
            </c:extLst>
          </c:dPt>
          <c:dPt>
            <c:idx val="4"/>
            <c:bubble3D val="0"/>
            <c:spPr>
              <a:solidFill>
                <a:schemeClr val="accent1">
                  <a:shade val="53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0649-434C-AC74-401FD886E5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Hoja1!$B$2:$B$6</c:f>
              <c:strCache>
                <c:ptCount val="5"/>
                <c:pt idx="0">
                  <c:v>Afirmativas: 127 solicitudes.</c:v>
                </c:pt>
                <c:pt idx="1">
                  <c:v>Afirmativas parcialmente: 235 solicitudes.</c:v>
                </c:pt>
                <c:pt idx="2">
                  <c:v>Negativas: 53 solicitudes.</c:v>
                </c:pt>
                <c:pt idx="3">
                  <c:v>Incompetencias: 69 solicitudes.</c:v>
                </c:pt>
                <c:pt idx="4">
                  <c:v>Desechadas por no cumplir prevención:  4 solicitudes</c:v>
                </c:pt>
              </c:strCache>
            </c:strRef>
          </c:cat>
          <c:val>
            <c:numRef>
              <c:f>Hoja1!$C$2:$C$6</c:f>
              <c:numCache>
                <c:formatCode>General</c:formatCode>
                <c:ptCount val="5"/>
                <c:pt idx="0">
                  <c:v>127</c:v>
                </c:pt>
                <c:pt idx="1">
                  <c:v>235</c:v>
                </c:pt>
                <c:pt idx="2">
                  <c:v>53</c:v>
                </c:pt>
                <c:pt idx="3">
                  <c:v>69</c:v>
                </c:pt>
                <c:pt idx="4">
                  <c:v>4</c:v>
                </c:pt>
              </c:numCache>
            </c:numRef>
          </c:val>
          <c:extLst>
            <c:ext xmlns:c16="http://schemas.microsoft.com/office/drawing/2014/chart" uri="{C3380CC4-5D6E-409C-BE32-E72D297353CC}">
              <c16:uniqueId val="{00000006-ED19-4AF5-AAFA-C03D3D54287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2"/>
        <c:txPr>
          <a:bodyPr rot="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MX"/>
          </a:p>
        </c:txPr>
      </c:legendEntry>
      <c:layout>
        <c:manualLayout>
          <c:xMode val="edge"/>
          <c:yMode val="edge"/>
          <c:x val="0.73944548168592328"/>
          <c:y val="0.15932689161777217"/>
          <c:w val="0.2363433759125583"/>
          <c:h val="0.83829868911815375"/>
        </c:manualLayout>
      </c:layout>
      <c:overlay val="0"/>
      <c:spPr>
        <a:solidFill>
          <a:schemeClr val="lt1">
            <a:alpha val="78000"/>
          </a:schemeClr>
        </a:solidFill>
        <a:ln>
          <a:solidFill>
            <a:sysClr val="window" lastClr="FFFFFF"/>
          </a:solidFill>
        </a:ln>
        <a:effectLst/>
      </c:spPr>
      <c:txPr>
        <a:bodyPr rot="0" spcFirstLastPara="1" vertOverflow="ellipsis" vert="horz" wrap="square" anchor="ctr" anchorCtr="1"/>
        <a:lstStyle/>
        <a:p>
          <a:pPr>
            <a:defRPr sz="700" b="0" i="0" u="none" strike="noStrike" kern="1200" baseline="0">
              <a:solidFill>
                <a:sysClr val="windowText" lastClr="000000"/>
              </a:solidFill>
              <a:latin typeface="Trebuchet MS" panose="020B0603020202020204" pitchFamily="34" charset="0"/>
              <a:ea typeface="+mn-ea"/>
              <a:cs typeface="+mn-cs"/>
            </a:defRPr>
          </a:pPr>
          <a:endParaRPr lang="es-MX"/>
        </a:p>
      </c:txPr>
    </c:legend>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baseline="0">
                <a:solidFill>
                  <a:sysClr val="windowText" lastClr="000000"/>
                </a:solidFill>
                <a:latin typeface="Trebuchet MS" panose="020B0603020202020204" pitchFamily="34" charset="0"/>
                <a:ea typeface="+mn-ea"/>
                <a:cs typeface="+mn-cs"/>
              </a:defRPr>
            </a:pPr>
            <a:r>
              <a:rPr lang="es-MX" sz="900" b="1" baseline="0">
                <a:solidFill>
                  <a:sysClr val="windowText" lastClr="000000"/>
                </a:solidFill>
                <a:latin typeface="Trebuchet MS" panose="020B0603020202020204" pitchFamily="34" charset="0"/>
              </a:rPr>
              <a:t>D</a:t>
            </a:r>
            <a:r>
              <a:rPr lang="es-MX" sz="900" b="1">
                <a:solidFill>
                  <a:sysClr val="windowText" lastClr="000000"/>
                </a:solidFill>
                <a:latin typeface="Trebuchet MS" panose="020B0603020202020204" pitchFamily="34" charset="0"/>
              </a:rPr>
              <a:t>erechos</a:t>
            </a:r>
            <a:r>
              <a:rPr lang="es-MX" sz="900" b="1" baseline="0">
                <a:solidFill>
                  <a:sysClr val="windowText" lastClr="000000"/>
                </a:solidFill>
                <a:latin typeface="Trebuchet MS" panose="020B0603020202020204" pitchFamily="34" charset="0"/>
              </a:rPr>
              <a:t> ARCO</a:t>
            </a:r>
            <a:endParaRPr lang="es-MX" sz="900" b="1">
              <a:solidFill>
                <a:sysClr val="windowText" lastClr="000000"/>
              </a:solidFill>
              <a:latin typeface="Trebuchet MS" panose="020B0603020202020204" pitchFamily="34" charset="0"/>
            </a:endParaRPr>
          </a:p>
        </c:rich>
      </c:tx>
      <c:layout>
        <c:manualLayout>
          <c:xMode val="edge"/>
          <c:yMode val="edge"/>
          <c:x val="0"/>
          <c:y val="3.1936671816437882E-2"/>
        </c:manualLayout>
      </c:layout>
      <c:overlay val="0"/>
      <c:spPr>
        <a:noFill/>
        <a:ln>
          <a:solidFill>
            <a:sysClr val="window" lastClr="FFFFFF"/>
          </a:solidFill>
        </a:ln>
        <a:effectLst/>
      </c:spPr>
      <c:txPr>
        <a:bodyPr rot="0" spcFirstLastPara="1" vertOverflow="ellipsis" vert="horz" wrap="square" anchor="ctr" anchorCtr="1"/>
        <a:lstStyle/>
        <a:p>
          <a:pPr>
            <a:defRPr sz="1500" b="1" i="0" u="none" strike="noStrike" kern="1200" baseline="0">
              <a:solidFill>
                <a:sysClr val="windowText" lastClr="000000"/>
              </a:solidFill>
              <a:latin typeface="Trebuchet MS" panose="020B0603020202020204" pitchFamily="34" charset="0"/>
              <a:ea typeface="+mn-ea"/>
              <a:cs typeface="+mn-cs"/>
            </a:defRPr>
          </a:pPr>
          <a:endParaRPr lang="es-MX"/>
        </a:p>
      </c:txPr>
    </c:title>
    <c:autoTitleDeleted val="0"/>
    <c:plotArea>
      <c:layout>
        <c:manualLayout>
          <c:layoutTarget val="inner"/>
          <c:xMode val="edge"/>
          <c:yMode val="edge"/>
          <c:x val="0.24338653666809618"/>
          <c:y val="6.7911714770797965E-2"/>
          <c:w val="0.39652267438411615"/>
          <c:h val="0.90850144156428658"/>
        </c:manualLayout>
      </c:layout>
      <c:pieChart>
        <c:varyColors val="1"/>
        <c:ser>
          <c:idx val="0"/>
          <c:order val="0"/>
          <c:explosion val="13"/>
          <c:dPt>
            <c:idx val="0"/>
            <c:bubble3D val="0"/>
            <c:spPr>
              <a:solidFill>
                <a:schemeClr val="accent1">
                  <a:tint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911-491A-8FE8-C6F2BA1899DC}"/>
              </c:ext>
            </c:extLst>
          </c:dPt>
          <c:dPt>
            <c:idx val="1"/>
            <c:bubble3D val="0"/>
            <c:spPr>
              <a:solidFill>
                <a:schemeClr val="accent1">
                  <a:tint val="8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911-491A-8FE8-C6F2BA1899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Hoja1!$B$2:$B$3</c:f>
              <c:strCache>
                <c:ptCount val="2"/>
                <c:pt idx="0">
                  <c:v>Por no presentada, prevención: 1</c:v>
                </c:pt>
                <c:pt idx="1">
                  <c:v>Incompentencias: 6</c:v>
                </c:pt>
              </c:strCache>
            </c:strRef>
          </c:cat>
          <c:val>
            <c:numRef>
              <c:f>Hoja1!$C$2:$C$3</c:f>
              <c:numCache>
                <c:formatCode>General</c:formatCode>
                <c:ptCount val="2"/>
                <c:pt idx="0">
                  <c:v>1</c:v>
                </c:pt>
                <c:pt idx="1">
                  <c:v>6</c:v>
                </c:pt>
              </c:numCache>
            </c:numRef>
          </c:val>
          <c:extLst>
            <c:ext xmlns:c16="http://schemas.microsoft.com/office/drawing/2014/chart" uri="{C3380CC4-5D6E-409C-BE32-E72D297353CC}">
              <c16:uniqueId val="{00000008-8911-491A-8FE8-C6F2BA1899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95727882106611"/>
          <c:y val="0.20713741427482857"/>
          <c:w val="0.22824726568311973"/>
          <c:h val="0.42789012901354589"/>
        </c:manualLayout>
      </c:layout>
      <c:overlay val="0"/>
      <c:spPr>
        <a:solidFill>
          <a:schemeClr val="lt1">
            <a:alpha val="78000"/>
          </a:schemeClr>
        </a:solidFill>
        <a:ln>
          <a:solidFill>
            <a:sysClr val="window" lastClr="FFFFFF"/>
          </a:solidFill>
        </a:ln>
        <a:effectLst/>
      </c:spPr>
      <c:txPr>
        <a:bodyPr rot="0" spcFirstLastPara="1" vertOverflow="ellipsis" vert="horz" wrap="square" anchor="ctr" anchorCtr="1"/>
        <a:lstStyle/>
        <a:p>
          <a:pPr>
            <a:defRPr sz="700" b="1" i="0" u="none" strike="noStrike" kern="1200" baseline="0">
              <a:solidFill>
                <a:sysClr val="windowText" lastClr="000000"/>
              </a:solidFill>
              <a:latin typeface="Trebuchet MS" panose="020B0603020202020204" pitchFamily="34" charset="0"/>
              <a:ea typeface="+mn-ea"/>
              <a:cs typeface="+mn-cs"/>
            </a:defRPr>
          </a:pPr>
          <a:endParaRPr lang="es-MX"/>
        </a:p>
      </c:txPr>
    </c:legend>
    <c:plotVisOnly val="1"/>
    <c:dispBlanksAs val="gap"/>
    <c:showDLblsOverMax val="0"/>
  </c:chart>
  <c:spPr>
    <a:pattFill prst="dkDnDiag">
      <a:fgClr>
        <a:schemeClr val="lt1">
          <a:lumMod val="95000"/>
        </a:schemeClr>
      </a:fgClr>
      <a:bgClr>
        <a:schemeClr val="lt1"/>
      </a:bgClr>
    </a:pattFill>
    <a:ln w="9525" cap="flat" cmpd="sng" algn="ctr">
      <a:solidFill>
        <a:sysClr val="window" lastClr="FFFFFF"/>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baseline="0">
                <a:solidFill>
                  <a:sysClr val="windowText" lastClr="000000"/>
                </a:solidFill>
                <a:latin typeface="Trebuchet MS" panose="020B0603020202020204" pitchFamily="34" charset="0"/>
                <a:ea typeface="+mn-ea"/>
                <a:cs typeface="+mn-cs"/>
              </a:defRPr>
            </a:pPr>
            <a:r>
              <a:rPr lang="es-MX" sz="900" b="1" baseline="0">
                <a:solidFill>
                  <a:sysClr val="windowText" lastClr="000000"/>
                </a:solidFill>
                <a:latin typeface="Trebuchet MS" panose="020B0603020202020204" pitchFamily="34" charset="0"/>
              </a:rPr>
              <a:t>Recursos de revisión y transparencia</a:t>
            </a:r>
            <a:endParaRPr lang="es-MX" sz="900" b="1">
              <a:solidFill>
                <a:sysClr val="windowText" lastClr="000000"/>
              </a:solidFill>
              <a:latin typeface="Trebuchet MS" panose="020B0603020202020204" pitchFamily="34" charset="0"/>
            </a:endParaRPr>
          </a:p>
        </c:rich>
      </c:tx>
      <c:layout>
        <c:manualLayout>
          <c:xMode val="edge"/>
          <c:yMode val="edge"/>
          <c:x val="0"/>
          <c:y val="3.15955766192733E-2"/>
        </c:manualLayout>
      </c:layout>
      <c:overlay val="0"/>
      <c:spPr>
        <a:noFill/>
        <a:ln>
          <a:solidFill>
            <a:sysClr val="window" lastClr="FFFFFF"/>
          </a:solidFill>
        </a:ln>
        <a:effectLst/>
      </c:spPr>
      <c:txPr>
        <a:bodyPr rot="0" spcFirstLastPara="1" vertOverflow="ellipsis" vert="horz" wrap="square" anchor="ctr" anchorCtr="1"/>
        <a:lstStyle/>
        <a:p>
          <a:pPr>
            <a:defRPr sz="1500" b="1" i="0" u="none" strike="noStrike" kern="1200" baseline="0">
              <a:solidFill>
                <a:sysClr val="windowText" lastClr="000000"/>
              </a:solidFill>
              <a:latin typeface="Trebuchet MS" panose="020B0603020202020204" pitchFamily="34" charset="0"/>
              <a:ea typeface="+mn-ea"/>
              <a:cs typeface="+mn-cs"/>
            </a:defRPr>
          </a:pPr>
          <a:endParaRPr lang="es-MX"/>
        </a:p>
      </c:txPr>
    </c:title>
    <c:autoTitleDeleted val="0"/>
    <c:plotArea>
      <c:layout>
        <c:manualLayout>
          <c:layoutTarget val="inner"/>
          <c:xMode val="edge"/>
          <c:yMode val="edge"/>
          <c:x val="0.26590522623841162"/>
          <c:y val="0.1793698299560896"/>
          <c:w val="0.37212245330320259"/>
          <c:h val="0.78657163115274098"/>
        </c:manualLayout>
      </c:layout>
      <c:pieChart>
        <c:varyColors val="1"/>
        <c:ser>
          <c:idx val="0"/>
          <c:order val="0"/>
          <c:dPt>
            <c:idx val="0"/>
            <c:bubble3D val="0"/>
            <c:explosion val="12"/>
            <c:spPr>
              <a:solidFill>
                <a:schemeClr val="accent1">
                  <a:tint val="6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E28-4D75-BB7D-ACFFA28D9AF7}"/>
              </c:ext>
            </c:extLst>
          </c:dPt>
          <c:dPt>
            <c:idx val="1"/>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E28-4D75-BB7D-ACFFA28D9A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rebuchet MS" panose="020B0603020202020204" pitchFamily="34" charset="0"/>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Hoja1!$B$2:$B$3</c:f>
              <c:strCache>
                <c:ptCount val="2"/>
                <c:pt idx="0">
                  <c:v>Recursos de revisión:8</c:v>
                </c:pt>
                <c:pt idx="1">
                  <c:v>Recursos de transparencia: 1 </c:v>
                </c:pt>
              </c:strCache>
            </c:strRef>
          </c:cat>
          <c:val>
            <c:numRef>
              <c:f>Hoja1!$C$2:$C$3</c:f>
              <c:numCache>
                <c:formatCode>General</c:formatCode>
                <c:ptCount val="2"/>
                <c:pt idx="0">
                  <c:v>8</c:v>
                </c:pt>
                <c:pt idx="1">
                  <c:v>1</c:v>
                </c:pt>
              </c:numCache>
            </c:numRef>
          </c:val>
          <c:extLst>
            <c:ext xmlns:c16="http://schemas.microsoft.com/office/drawing/2014/chart" uri="{C3380CC4-5D6E-409C-BE32-E72D297353CC}">
              <c16:uniqueId val="{00000004-8E28-4D75-BB7D-ACFFA28D9A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117762356856725"/>
          <c:y val="0.16210123023721562"/>
          <c:w val="0.18786977860951234"/>
          <c:h val="0.44152190278540765"/>
        </c:manualLayout>
      </c:layout>
      <c:overlay val="0"/>
      <c:spPr>
        <a:solidFill>
          <a:schemeClr val="lt1">
            <a:alpha val="78000"/>
          </a:schemeClr>
        </a:solidFill>
        <a:ln>
          <a:solidFill>
            <a:sysClr val="window" lastClr="FFFFFF"/>
          </a:solidFill>
        </a:ln>
        <a:effectLst/>
      </c:spPr>
      <c:txPr>
        <a:bodyPr rot="0" spcFirstLastPara="1" vertOverflow="ellipsis" vert="horz" wrap="square" anchor="ctr" anchorCtr="1"/>
        <a:lstStyle/>
        <a:p>
          <a:pPr algn="just">
            <a:defRPr sz="700" b="1" i="0" u="none" strike="noStrike" kern="1200" baseline="0">
              <a:solidFill>
                <a:sysClr val="windowText" lastClr="000000"/>
              </a:solidFill>
              <a:latin typeface="Trebuchet MS" panose="020B0603020202020204" pitchFamily="34" charset="0"/>
              <a:ea typeface="+mn-ea"/>
              <a:cs typeface="+mn-cs"/>
            </a:defRPr>
          </a:pPr>
          <a:endParaRPr lang="es-MX"/>
        </a:p>
      </c:txPr>
    </c:legend>
    <c:plotVisOnly val="1"/>
    <c:dispBlanksAs val="gap"/>
    <c:showDLblsOverMax val="0"/>
  </c:chart>
  <c:spPr>
    <a:pattFill prst="dkDnDiag">
      <a:fgClr>
        <a:schemeClr val="lt1">
          <a:lumMod val="95000"/>
        </a:schemeClr>
      </a:fgClr>
      <a:bgClr>
        <a:schemeClr val="lt1"/>
      </a:bgClr>
    </a:pattFill>
    <a:ln w="9525" cap="flat" cmpd="sng" algn="ctr">
      <a:solidFill>
        <a:sysClr val="window" lastClr="FFFFFF"/>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spc="0" baseline="0">
                <a:solidFill>
                  <a:sysClr val="windowText" lastClr="000000"/>
                </a:solidFill>
                <a:latin typeface="Trebuchet MS" panose="020B0603020202020204" pitchFamily="34" charset="0"/>
                <a:ea typeface="+mn-ea"/>
                <a:cs typeface="+mn-cs"/>
              </a:defRPr>
            </a:pPr>
            <a:r>
              <a:rPr lang="es-MX" sz="1500">
                <a:solidFill>
                  <a:sysClr val="windowText" lastClr="000000"/>
                </a:solidFill>
              </a:rPr>
              <a:t>Estadística de visitas al sistema</a:t>
            </a:r>
            <a:r>
              <a:rPr lang="es-MX" sz="1500" baseline="0">
                <a:solidFill>
                  <a:sysClr val="windowText" lastClr="000000"/>
                </a:solidFill>
              </a:rPr>
              <a:t> de consulta electrónica 2022</a:t>
            </a:r>
            <a:endParaRPr lang="es-MX" sz="15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Hoja1!$B$4</c:f>
              <c:strCache>
                <c:ptCount val="1"/>
                <c:pt idx="0">
                  <c:v>Página principal</c:v>
                </c:pt>
              </c:strCache>
            </c:strRef>
          </c:tx>
          <c:spPr>
            <a:solidFill>
              <a:schemeClr val="bg1">
                <a:lumMod val="50000"/>
              </a:schemeClr>
            </a:solidFill>
            <a:ln>
              <a:solidFill>
                <a:sysClr val="windowText" lastClr="000000"/>
              </a:solidFill>
            </a:ln>
            <a:effectLst/>
          </c:spPr>
          <c:invertIfNegative val="0"/>
          <c:cat>
            <c:strRef>
              <c:f>Hoja1!$C$3:$N$3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Hoja1!$C$4:$N$4</c:f>
              <c:numCache>
                <c:formatCode>#,##0</c:formatCode>
                <c:ptCount val="12"/>
                <c:pt idx="0">
                  <c:v>16025</c:v>
                </c:pt>
                <c:pt idx="1">
                  <c:v>18044</c:v>
                </c:pt>
                <c:pt idx="2">
                  <c:v>24296</c:v>
                </c:pt>
                <c:pt idx="3">
                  <c:v>44047</c:v>
                </c:pt>
                <c:pt idx="4">
                  <c:v>22123</c:v>
                </c:pt>
                <c:pt idx="5">
                  <c:v>18846</c:v>
                </c:pt>
                <c:pt idx="6">
                  <c:v>15809</c:v>
                </c:pt>
                <c:pt idx="7">
                  <c:v>15406</c:v>
                </c:pt>
                <c:pt idx="8">
                  <c:v>18214</c:v>
                </c:pt>
                <c:pt idx="9">
                  <c:v>20227</c:v>
                </c:pt>
                <c:pt idx="10">
                  <c:v>21549</c:v>
                </c:pt>
                <c:pt idx="11">
                  <c:v>12175</c:v>
                </c:pt>
              </c:numCache>
            </c:numRef>
          </c:val>
          <c:extLst>
            <c:ext xmlns:c16="http://schemas.microsoft.com/office/drawing/2014/chart" uri="{C3380CC4-5D6E-409C-BE32-E72D297353CC}">
              <c16:uniqueId val="{00000000-5442-4EC2-AE97-E7A63CB4CED3}"/>
            </c:ext>
          </c:extLst>
        </c:ser>
        <c:ser>
          <c:idx val="1"/>
          <c:order val="1"/>
          <c:tx>
            <c:strRef>
              <c:f>Hoja1!$B$5</c:f>
              <c:strCache>
                <c:ptCount val="1"/>
                <c:pt idx="0">
                  <c:v>Transparencia</c:v>
                </c:pt>
              </c:strCache>
            </c:strRef>
          </c:tx>
          <c:spPr>
            <a:solidFill>
              <a:srgbClr val="CC99FF"/>
            </a:solidFill>
            <a:ln>
              <a:noFill/>
            </a:ln>
            <a:effectLst/>
          </c:spPr>
          <c:invertIfNegative val="0"/>
          <c:cat>
            <c:strRef>
              <c:f>Hoja1!$C$3:$N$3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Hoja1!$C$5:$N$5</c:f>
              <c:numCache>
                <c:formatCode>#,##0</c:formatCode>
                <c:ptCount val="12"/>
                <c:pt idx="0">
                  <c:v>1772</c:v>
                </c:pt>
                <c:pt idx="1">
                  <c:v>1944</c:v>
                </c:pt>
                <c:pt idx="2">
                  <c:v>1944</c:v>
                </c:pt>
                <c:pt idx="3">
                  <c:v>1870</c:v>
                </c:pt>
                <c:pt idx="4">
                  <c:v>2260</c:v>
                </c:pt>
                <c:pt idx="5">
                  <c:v>2152</c:v>
                </c:pt>
                <c:pt idx="6">
                  <c:v>2400</c:v>
                </c:pt>
                <c:pt idx="7">
                  <c:v>2335</c:v>
                </c:pt>
                <c:pt idx="8">
                  <c:v>2205</c:v>
                </c:pt>
                <c:pt idx="9">
                  <c:v>2336</c:v>
                </c:pt>
                <c:pt idx="10">
                  <c:v>2136</c:v>
                </c:pt>
                <c:pt idx="11">
                  <c:v>1589</c:v>
                </c:pt>
              </c:numCache>
            </c:numRef>
          </c:val>
          <c:extLst>
            <c:ext xmlns:c16="http://schemas.microsoft.com/office/drawing/2014/chart" uri="{C3380CC4-5D6E-409C-BE32-E72D297353CC}">
              <c16:uniqueId val="{00000001-5442-4EC2-AE97-E7A63CB4CED3}"/>
            </c:ext>
          </c:extLst>
        </c:ser>
        <c:dLbls>
          <c:showLegendKey val="0"/>
          <c:showVal val="0"/>
          <c:showCatName val="0"/>
          <c:showSerName val="0"/>
          <c:showPercent val="0"/>
          <c:showBubbleSize val="0"/>
        </c:dLbls>
        <c:gapWidth val="75"/>
        <c:overlap val="-25"/>
        <c:axId val="1570418496"/>
        <c:axId val="1570419040"/>
      </c:barChart>
      <c:catAx>
        <c:axId val="157041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rebuchet MS" panose="020B0603020202020204" pitchFamily="34" charset="0"/>
                <a:ea typeface="+mn-ea"/>
                <a:cs typeface="+mn-cs"/>
              </a:defRPr>
            </a:pPr>
            <a:endParaRPr lang="es-MX"/>
          </a:p>
        </c:txPr>
        <c:crossAx val="1570419040"/>
        <c:crosses val="autoZero"/>
        <c:auto val="1"/>
        <c:lblAlgn val="ctr"/>
        <c:lblOffset val="100"/>
        <c:noMultiLvlLbl val="0"/>
      </c:catAx>
      <c:valAx>
        <c:axId val="157041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rebuchet MS" panose="020B0603020202020204" pitchFamily="34" charset="0"/>
                <a:ea typeface="+mn-ea"/>
                <a:cs typeface="+mn-cs"/>
              </a:defRPr>
            </a:pPr>
            <a:endParaRPr lang="es-MX"/>
          </a:p>
        </c:txPr>
        <c:crossAx val="1570418496"/>
        <c:crosses val="autoZero"/>
        <c:crossBetween val="between"/>
      </c:valAx>
      <c:spPr>
        <a:solidFill>
          <a:schemeClr val="bg1"/>
        </a:solid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rebuchet MS" panose="020B0603020202020204" pitchFamily="34" charset="0"/>
              <a:ea typeface="+mn-ea"/>
              <a:cs typeface="+mn-cs"/>
            </a:defRPr>
          </a:pPr>
          <a:endParaRPr lang="es-MX"/>
        </a:p>
      </c:txPr>
    </c:legend>
    <c:plotVisOnly val="1"/>
    <c:dispBlanksAs val="gap"/>
    <c:showDLblsOverMax val="0"/>
  </c:chart>
  <c:spPr>
    <a:solidFill>
      <a:schemeClr val="bg1"/>
    </a:solidFill>
    <a:ln w="19050" cap="flat" cmpd="sng" algn="ctr">
      <a:noFill/>
      <a:round/>
    </a:ln>
    <a:effectLst/>
  </c:spPr>
  <c:txPr>
    <a:bodyPr/>
    <a:lstStyle/>
    <a:p>
      <a:pPr>
        <a:defRPr sz="1050" b="1">
          <a:latin typeface="Trebuchet MS" panose="020B0603020202020204" pitchFamily="34" charset="0"/>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EPC">
    <a:dk1>
      <a:sysClr val="windowText" lastClr="000000"/>
    </a:dk1>
    <a:lt1>
      <a:sysClr val="window" lastClr="FFFFFF"/>
    </a:lt1>
    <a:dk2>
      <a:srgbClr val="44546A"/>
    </a:dk2>
    <a:lt2>
      <a:srgbClr val="E7E6E6"/>
    </a:lt2>
    <a:accent1>
      <a:srgbClr val="8438BD"/>
    </a:accent1>
    <a:accent2>
      <a:srgbClr val="B454B4"/>
    </a:accent2>
    <a:accent3>
      <a:srgbClr val="CDA3B7"/>
    </a:accent3>
    <a:accent4>
      <a:srgbClr val="C89DBA"/>
    </a:accent4>
    <a:accent5>
      <a:srgbClr val="CDA3B7"/>
    </a:accent5>
    <a:accent6>
      <a:srgbClr val="EBD9E1"/>
    </a:accent6>
    <a:hlink>
      <a:srgbClr val="7030A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EPC">
    <a:dk1>
      <a:sysClr val="windowText" lastClr="000000"/>
    </a:dk1>
    <a:lt1>
      <a:sysClr val="window" lastClr="FFFFFF"/>
    </a:lt1>
    <a:dk2>
      <a:srgbClr val="44546A"/>
    </a:dk2>
    <a:lt2>
      <a:srgbClr val="E7E6E6"/>
    </a:lt2>
    <a:accent1>
      <a:srgbClr val="8438BD"/>
    </a:accent1>
    <a:accent2>
      <a:srgbClr val="B454B4"/>
    </a:accent2>
    <a:accent3>
      <a:srgbClr val="CDA3B7"/>
    </a:accent3>
    <a:accent4>
      <a:srgbClr val="C89DBA"/>
    </a:accent4>
    <a:accent5>
      <a:srgbClr val="CDA3B7"/>
    </a:accent5>
    <a:accent6>
      <a:srgbClr val="EBD9E1"/>
    </a:accent6>
    <a:hlink>
      <a:srgbClr val="7030A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EPC">
    <a:dk1>
      <a:sysClr val="windowText" lastClr="000000"/>
    </a:dk1>
    <a:lt1>
      <a:sysClr val="window" lastClr="FFFFFF"/>
    </a:lt1>
    <a:dk2>
      <a:srgbClr val="44546A"/>
    </a:dk2>
    <a:lt2>
      <a:srgbClr val="E7E6E6"/>
    </a:lt2>
    <a:accent1>
      <a:srgbClr val="8438BD"/>
    </a:accent1>
    <a:accent2>
      <a:srgbClr val="B454B4"/>
    </a:accent2>
    <a:accent3>
      <a:srgbClr val="CDA3B7"/>
    </a:accent3>
    <a:accent4>
      <a:srgbClr val="C89DBA"/>
    </a:accent4>
    <a:accent5>
      <a:srgbClr val="CDA3B7"/>
    </a:accent5>
    <a:accent6>
      <a:srgbClr val="EBD9E1"/>
    </a:accent6>
    <a:hlink>
      <a:srgbClr val="7030A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IEPC">
    <a:dk1>
      <a:sysClr val="windowText" lastClr="000000"/>
    </a:dk1>
    <a:lt1>
      <a:sysClr val="window" lastClr="FFFFFF"/>
    </a:lt1>
    <a:dk2>
      <a:srgbClr val="44546A"/>
    </a:dk2>
    <a:lt2>
      <a:srgbClr val="E7E6E6"/>
    </a:lt2>
    <a:accent1>
      <a:srgbClr val="8438BD"/>
    </a:accent1>
    <a:accent2>
      <a:srgbClr val="B454B4"/>
    </a:accent2>
    <a:accent3>
      <a:srgbClr val="CDA3B7"/>
    </a:accent3>
    <a:accent4>
      <a:srgbClr val="C89DBA"/>
    </a:accent4>
    <a:accent5>
      <a:srgbClr val="CDA3B7"/>
    </a:accent5>
    <a:accent6>
      <a:srgbClr val="EBD9E1"/>
    </a:accent6>
    <a:hlink>
      <a:srgbClr val="7030A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58DB9-4F56-4213-BBB9-569F5689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1369</Words>
  <Characters>7533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Flores</dc:creator>
  <cp:keywords/>
  <dc:description/>
  <cp:lastModifiedBy>Alma Fabiola Del Rosario Rosas Villalobos</cp:lastModifiedBy>
  <cp:revision>6</cp:revision>
  <cp:lastPrinted>2023-03-31T22:00:00Z</cp:lastPrinted>
  <dcterms:created xsi:type="dcterms:W3CDTF">2023-04-18T18:54:00Z</dcterms:created>
  <dcterms:modified xsi:type="dcterms:W3CDTF">2023-04-18T19:18:00Z</dcterms:modified>
</cp:coreProperties>
</file>