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1A973" w14:textId="77777777" w:rsidR="00E708C3" w:rsidRDefault="00E708C3">
      <w:pPr>
        <w:rPr>
          <w:rFonts w:ascii="Arial Narrow" w:eastAsia="Arial Narrow" w:hAnsi="Arial Narrow" w:cs="Arial Narrow"/>
        </w:rPr>
      </w:pPr>
    </w:p>
    <w:p w14:paraId="00000001" w14:textId="023EA7A2" w:rsidR="00CF4646" w:rsidRPr="004439B1" w:rsidRDefault="009A62D9">
      <w:pPr>
        <w:rPr>
          <w:rFonts w:ascii="Arial Narrow" w:eastAsia="Arial Narrow" w:hAnsi="Arial Narrow" w:cs="Arial Narrow"/>
        </w:rPr>
      </w:pPr>
      <w:r w:rsidRPr="004439B1">
        <w:rPr>
          <w:rFonts w:ascii="Arial Narrow" w:eastAsia="Arial Narrow" w:hAnsi="Arial Narrow" w:cs="Arial Narrow"/>
          <w:noProof/>
          <w:lang w:val="es-ES" w:eastAsia="es-ES"/>
        </w:rPr>
        <mc:AlternateContent>
          <mc:Choice Requires="wps">
            <w:drawing>
              <wp:anchor distT="0" distB="0" distL="114300" distR="114300" simplePos="0" relativeHeight="251658240" behindDoc="0" locked="0" layoutInCell="1" hidden="0" allowOverlap="1" wp14:anchorId="13E77E7C" wp14:editId="32EC1471">
                <wp:simplePos x="0" y="0"/>
                <wp:positionH relativeFrom="page">
                  <wp:posOffset>-4761</wp:posOffset>
                </wp:positionH>
                <wp:positionV relativeFrom="page">
                  <wp:posOffset>-14286</wp:posOffset>
                </wp:positionV>
                <wp:extent cx="7150100" cy="7781925"/>
                <wp:effectExtent l="0" t="0" r="0" b="0"/>
                <wp:wrapNone/>
                <wp:docPr id="473" name="Rectángulo 473"/>
                <wp:cNvGraphicFramePr/>
                <a:graphic xmlns:a="http://schemas.openxmlformats.org/drawingml/2006/main">
                  <a:graphicData uri="http://schemas.microsoft.com/office/word/2010/wordprocessingShape">
                    <wps:wsp>
                      <wps:cNvSpPr/>
                      <wps:spPr>
                        <a:xfrm>
                          <a:off x="1775713" y="0"/>
                          <a:ext cx="7140575" cy="7560000"/>
                        </a:xfrm>
                        <a:prstGeom prst="rect">
                          <a:avLst/>
                        </a:prstGeom>
                        <a:solidFill>
                          <a:srgbClr val="B2A0C7"/>
                        </a:solidFill>
                        <a:ln>
                          <a:noFill/>
                        </a:ln>
                      </wps:spPr>
                      <wps:txbx>
                        <w:txbxContent>
                          <w:p w14:paraId="78882CBA" w14:textId="77777777" w:rsidR="006E267C" w:rsidRDefault="006E267C">
                            <w:pPr>
                              <w:spacing w:after="300" w:line="240" w:lineRule="auto"/>
                              <w:jc w:val="right"/>
                              <w:textDirection w:val="btLr"/>
                            </w:pPr>
                            <w:r>
                              <w:rPr>
                                <w:rFonts w:ascii="Arial Narrow" w:eastAsia="Arial Narrow" w:hAnsi="Arial Narrow" w:cs="Arial Narrow"/>
                                <w:b/>
                                <w:smallCaps/>
                                <w:color w:val="FFFFFF"/>
                                <w:sz w:val="72"/>
                              </w:rPr>
                              <w:t>COMISIÓN DE IGUALDAD DE GÉNERO Y NO DISCRIMINACIÓN</w:t>
                            </w:r>
                          </w:p>
                          <w:p w14:paraId="1B28CE10" w14:textId="77777777" w:rsidR="006E267C" w:rsidRDefault="006E267C">
                            <w:pPr>
                              <w:spacing w:before="240" w:line="275" w:lineRule="auto"/>
                              <w:ind w:left="720" w:firstLine="720"/>
                              <w:jc w:val="right"/>
                              <w:textDirection w:val="btLr"/>
                            </w:pPr>
                          </w:p>
                          <w:p w14:paraId="07760446" w14:textId="77777777" w:rsidR="006E267C" w:rsidRDefault="006E267C">
                            <w:pPr>
                              <w:spacing w:before="240" w:line="275" w:lineRule="auto"/>
                              <w:ind w:left="1008" w:firstLine="1008"/>
                              <w:jc w:val="right"/>
                              <w:textDirection w:val="btLr"/>
                            </w:pPr>
                            <w:r>
                              <w:rPr>
                                <w:rFonts w:ascii="Arial Narrow" w:eastAsia="Arial Narrow" w:hAnsi="Arial Narrow" w:cs="Arial Narrow"/>
                                <w:b/>
                                <w:color w:val="FFFFFF"/>
                                <w:sz w:val="32"/>
                              </w:rPr>
                              <w:t xml:space="preserve">Informe de actividades 2020-2021 </w:t>
                            </w:r>
                          </w:p>
                        </w:txbxContent>
                      </wps:txbx>
                      <wps:bodyPr spcFirstLastPara="1" wrap="square" lIns="274300" tIns="914400" rIns="274300"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E77E7C" id="Rectángulo 473" o:spid="_x0000_s1026" style="position:absolute;margin-left:-.35pt;margin-top:-1.1pt;width:563pt;height:612.7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" fillcolor="#b2a0c7" stroked="f">
                <v:textbox inset="7.61944mm,1in,7.61944mm,1.2694mm">
                  <w:txbxContent>
                    <w:p w14:paraId="78882CBA" w14:textId="77777777" w:rsidR="006E267C" w:rsidRDefault="006E267C">
                      <w:pPr>
                        <w:spacing w:after="300" w:line="240" w:lineRule="auto"/>
                        <w:jc w:val="right"/>
                        <w:textDirection w:val="btLr"/>
                      </w:pPr>
                      <w:r>
                        <w:rPr>
                          <w:rFonts w:ascii="Arial Narrow" w:eastAsia="Arial Narrow" w:hAnsi="Arial Narrow" w:cs="Arial Narrow"/>
                          <w:b/>
                          <w:smallCaps/>
                          <w:color w:val="FFFFFF"/>
                          <w:sz w:val="72"/>
                        </w:rPr>
                        <w:t>COMISIÓN DE IGUALDAD DE GÉNERO Y NO DISCRIMINACIÓN</w:t>
                      </w:r>
                    </w:p>
                    <w:p w14:paraId="1B28CE10" w14:textId="77777777" w:rsidR="006E267C" w:rsidRDefault="006E267C">
                      <w:pPr>
                        <w:spacing w:before="240" w:line="275" w:lineRule="auto"/>
                        <w:ind w:left="720" w:firstLine="720"/>
                        <w:jc w:val="right"/>
                        <w:textDirection w:val="btLr"/>
                      </w:pPr>
                    </w:p>
                    <w:p w14:paraId="07760446" w14:textId="77777777" w:rsidR="006E267C" w:rsidRDefault="006E267C">
                      <w:pPr>
                        <w:spacing w:before="240" w:line="275" w:lineRule="auto"/>
                        <w:ind w:left="1008" w:firstLine="1008"/>
                        <w:jc w:val="right"/>
                        <w:textDirection w:val="btLr"/>
                      </w:pPr>
                      <w:r>
                        <w:rPr>
                          <w:rFonts w:ascii="Arial Narrow" w:eastAsia="Arial Narrow" w:hAnsi="Arial Narrow" w:cs="Arial Narrow"/>
                          <w:b/>
                          <w:color w:val="FFFFFF"/>
                          <w:sz w:val="32"/>
                        </w:rPr>
                        <w:t xml:space="preserve">Informe de actividades 2020-2021 </w:t>
                      </w:r>
                    </w:p>
                  </w:txbxContent>
                </v:textbox>
                <w10:wrap anchorx="page" anchory="page"/>
              </v:rect>
            </w:pict>
          </mc:Fallback>
        </mc:AlternateContent>
      </w:r>
      <w:r w:rsidRPr="004439B1">
        <w:rPr>
          <w:rFonts w:ascii="Arial Narrow" w:eastAsia="Arial Narrow" w:hAnsi="Arial Narrow" w:cs="Arial Narrow"/>
          <w:noProof/>
          <w:lang w:val="es-ES" w:eastAsia="es-ES"/>
        </w:rPr>
        <mc:AlternateContent>
          <mc:Choice Requires="wps">
            <w:drawing>
              <wp:anchor distT="0" distB="0" distL="114300" distR="114300" simplePos="0" relativeHeight="251659264" behindDoc="0" locked="0" layoutInCell="1" hidden="0" allowOverlap="1" wp14:anchorId="25D91223" wp14:editId="13998F73">
                <wp:simplePos x="0" y="0"/>
                <wp:positionH relativeFrom="page">
                  <wp:posOffset>7339013</wp:posOffset>
                </wp:positionH>
                <wp:positionV relativeFrom="page">
                  <wp:posOffset>-4761</wp:posOffset>
                </wp:positionV>
                <wp:extent cx="2714625" cy="7772400"/>
                <wp:effectExtent l="0" t="0" r="0" b="0"/>
                <wp:wrapNone/>
                <wp:docPr id="474" name="Rectángulo 474"/>
                <wp:cNvGraphicFramePr/>
                <a:graphic xmlns:a="http://schemas.openxmlformats.org/drawingml/2006/main">
                  <a:graphicData uri="http://schemas.microsoft.com/office/word/2010/wordprocessingShape">
                    <wps:wsp>
                      <wps:cNvSpPr/>
                      <wps:spPr>
                        <a:xfrm>
                          <a:off x="3993450" y="0"/>
                          <a:ext cx="2705100" cy="7560000"/>
                        </a:xfrm>
                        <a:prstGeom prst="rect">
                          <a:avLst/>
                        </a:prstGeom>
                        <a:solidFill>
                          <a:srgbClr val="7030A0"/>
                        </a:solidFill>
                        <a:ln>
                          <a:noFill/>
                        </a:ln>
                      </wps:spPr>
                      <wps:txbx>
                        <w:txbxContent>
                          <w:p w14:paraId="6BE270D1" w14:textId="77777777" w:rsidR="006E267C" w:rsidRDefault="006E267C">
                            <w:pPr>
                              <w:spacing w:after="60" w:line="240" w:lineRule="auto"/>
                              <w:jc w:val="center"/>
                              <w:textDirection w:val="btLr"/>
                            </w:pPr>
                            <w:r>
                              <w:rPr>
                                <w:rFonts w:ascii="Arial Narrow" w:eastAsia="Arial Narrow" w:hAnsi="Arial Narrow" w:cs="Arial Narrow"/>
                                <w:b/>
                                <w:color w:val="FFFFFF"/>
                                <w:sz w:val="32"/>
                              </w:rPr>
                              <w:t>Lic. Zoad Jeanine García González</w:t>
                            </w:r>
                          </w:p>
                        </w:txbxContent>
                      </wps:txbx>
                      <wps:bodyPr spcFirstLastPara="1" wrap="square" lIns="182875" tIns="45700" rIns="18287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91223" id="Rectángulo 474" o:spid="_x0000_s1027" style="position:absolute;margin-left:577.9pt;margin-top:-.35pt;width:213.75pt;height:612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" fillcolor="#7030a0" stroked="f">
                <v:textbox inset="5.07986mm,1.2694mm,5.07986mm,1.2694mm">
                  <w:txbxContent>
                    <w:p w14:paraId="6BE270D1" w14:textId="77777777" w:rsidR="006E267C" w:rsidRDefault="006E267C">
                      <w:pPr>
                        <w:spacing w:after="60" w:line="240" w:lineRule="auto"/>
                        <w:jc w:val="center"/>
                        <w:textDirection w:val="btLr"/>
                      </w:pPr>
                      <w:r>
                        <w:rPr>
                          <w:rFonts w:ascii="Arial Narrow" w:eastAsia="Arial Narrow" w:hAnsi="Arial Narrow" w:cs="Arial Narrow"/>
                          <w:b/>
                          <w:color w:val="FFFFFF"/>
                          <w:sz w:val="32"/>
                        </w:rPr>
                        <w:t>Lic. Zoad Jeanine García González</w:t>
                      </w:r>
                    </w:p>
                  </w:txbxContent>
                </v:textbox>
                <w10:wrap anchorx="page" anchory="page"/>
              </v:rect>
            </w:pict>
          </mc:Fallback>
        </mc:AlternateContent>
      </w:r>
    </w:p>
    <w:p w14:paraId="00000002" w14:textId="77777777" w:rsidR="00CF4646" w:rsidRPr="004439B1" w:rsidRDefault="00CF4646">
      <w:pPr>
        <w:rPr>
          <w:rFonts w:ascii="Arial Narrow" w:eastAsia="Arial Narrow" w:hAnsi="Arial Narrow" w:cs="Arial Narrow"/>
        </w:rPr>
      </w:pPr>
    </w:p>
    <w:p w14:paraId="00000003" w14:textId="77777777" w:rsidR="00CF4646" w:rsidRPr="004439B1" w:rsidRDefault="009A62D9">
      <w:pPr>
        <w:rPr>
          <w:rFonts w:ascii="Arial Narrow" w:eastAsia="Arial Narrow" w:hAnsi="Arial Narrow" w:cs="Arial Narrow"/>
        </w:rPr>
        <w:sectPr w:rsidR="00CF4646" w:rsidRPr="004439B1">
          <w:headerReference w:type="default" r:id="rId9"/>
          <w:footerReference w:type="default" r:id="rId10"/>
          <w:pgSz w:w="15840" w:h="12240" w:orient="landscape"/>
          <w:pgMar w:top="1985" w:right="1701" w:bottom="1701" w:left="2268" w:header="709" w:footer="709" w:gutter="0"/>
          <w:pgNumType w:start="0"/>
          <w:cols w:space="720"/>
          <w:titlePg/>
        </w:sectPr>
      </w:pPr>
      <w:r w:rsidRPr="004439B1">
        <w:rPr>
          <w:rFonts w:ascii="Arial Narrow" w:hAnsi="Arial Narrow"/>
        </w:rPr>
        <w:br w:type="page"/>
      </w:r>
    </w:p>
    <w:p w14:paraId="00000004"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5"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6"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7"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8"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9"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A"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B"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C"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D"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E"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rPr>
      </w:pPr>
    </w:p>
    <w:p w14:paraId="0000000F" w14:textId="77777777" w:rsidR="00CF4646" w:rsidRPr="004439B1" w:rsidRDefault="009A62D9">
      <w:pPr>
        <w:pBdr>
          <w:top w:val="nil"/>
          <w:left w:val="nil"/>
          <w:bottom w:val="nil"/>
          <w:right w:val="nil"/>
          <w:between w:val="nil"/>
        </w:pBdr>
        <w:spacing w:after="0" w:line="240" w:lineRule="auto"/>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Comisión de Igualdad de Género y No Discriminación</w:t>
      </w:r>
    </w:p>
    <w:p w14:paraId="0000001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11"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7030A0"/>
          <w:sz w:val="24"/>
          <w:szCs w:val="24"/>
        </w:rPr>
      </w:pPr>
      <w:r w:rsidRPr="004439B1">
        <w:rPr>
          <w:rFonts w:ascii="Arial Narrow" w:eastAsia="Arial Narrow" w:hAnsi="Arial Narrow" w:cs="Arial Narrow"/>
          <w:color w:val="7030A0"/>
          <w:sz w:val="24"/>
          <w:szCs w:val="24"/>
        </w:rPr>
        <w:t xml:space="preserve">Lic. Zoad Jeanine García González </w:t>
      </w:r>
    </w:p>
    <w:p w14:paraId="00000012" w14:textId="7E8CC2DB" w:rsidR="00CF4646" w:rsidRPr="004439B1" w:rsidRDefault="009A62D9">
      <w:pPr>
        <w:pBdr>
          <w:top w:val="nil"/>
          <w:left w:val="nil"/>
          <w:bottom w:val="nil"/>
          <w:right w:val="nil"/>
          <w:between w:val="nil"/>
        </w:pBdr>
        <w:spacing w:after="0"/>
        <w:jc w:val="both"/>
        <w:rPr>
          <w:rFonts w:ascii="Arial Narrow" w:eastAsia="Arial Narrow" w:hAnsi="Arial Narrow" w:cs="Arial Narrow"/>
          <w:color w:val="7030A0"/>
          <w:sz w:val="24"/>
          <w:szCs w:val="24"/>
        </w:rPr>
      </w:pPr>
      <w:r w:rsidRPr="004439B1">
        <w:rPr>
          <w:rFonts w:ascii="Arial Narrow" w:eastAsia="Arial Narrow" w:hAnsi="Arial Narrow" w:cs="Arial Narrow"/>
          <w:color w:val="7030A0"/>
          <w:sz w:val="24"/>
          <w:szCs w:val="24"/>
        </w:rPr>
        <w:t xml:space="preserve">Consejera Electoral </w:t>
      </w:r>
      <w:r w:rsidR="00D43DFB">
        <w:rPr>
          <w:rFonts w:ascii="Arial Narrow" w:eastAsia="Arial Narrow" w:hAnsi="Arial Narrow" w:cs="Arial Narrow"/>
          <w:color w:val="7030A0"/>
          <w:sz w:val="24"/>
          <w:szCs w:val="24"/>
        </w:rPr>
        <w:t>P</w:t>
      </w:r>
      <w:r w:rsidR="00D43DFB" w:rsidRPr="004439B1">
        <w:rPr>
          <w:rFonts w:ascii="Arial Narrow" w:eastAsia="Arial Narrow" w:hAnsi="Arial Narrow" w:cs="Arial Narrow"/>
          <w:color w:val="7030A0"/>
          <w:sz w:val="24"/>
          <w:szCs w:val="24"/>
        </w:rPr>
        <w:t>residenta</w:t>
      </w:r>
      <w:r w:rsidRPr="004439B1">
        <w:rPr>
          <w:rFonts w:ascii="Arial Narrow" w:eastAsia="Arial Narrow" w:hAnsi="Arial Narrow" w:cs="Arial Narrow"/>
          <w:color w:val="7030A0"/>
          <w:sz w:val="24"/>
          <w:szCs w:val="24"/>
        </w:rPr>
        <w:t xml:space="preserve"> de la Comisión</w:t>
      </w:r>
    </w:p>
    <w:p w14:paraId="00000013"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14"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7030A0"/>
          <w:sz w:val="24"/>
          <w:szCs w:val="24"/>
        </w:rPr>
      </w:pPr>
      <w:r w:rsidRPr="004439B1">
        <w:rPr>
          <w:rFonts w:ascii="Arial Narrow" w:eastAsia="Arial Narrow" w:hAnsi="Arial Narrow" w:cs="Arial Narrow"/>
          <w:color w:val="7030A0"/>
          <w:sz w:val="24"/>
          <w:szCs w:val="24"/>
        </w:rPr>
        <w:t xml:space="preserve">Mtra. Claudia Alejandra Vargas Bautista </w:t>
      </w:r>
    </w:p>
    <w:p w14:paraId="00000015"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7030A0"/>
          <w:sz w:val="24"/>
          <w:szCs w:val="24"/>
        </w:rPr>
        <w:t>Consejera Electoral integrante</w:t>
      </w:r>
    </w:p>
    <w:p w14:paraId="00000016"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17"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7030A0"/>
          <w:sz w:val="24"/>
          <w:szCs w:val="24"/>
        </w:rPr>
      </w:pPr>
      <w:r w:rsidRPr="004439B1">
        <w:rPr>
          <w:rFonts w:ascii="Arial Narrow" w:eastAsia="Arial Narrow" w:hAnsi="Arial Narrow" w:cs="Arial Narrow"/>
          <w:color w:val="7030A0"/>
          <w:sz w:val="24"/>
          <w:szCs w:val="24"/>
        </w:rPr>
        <w:t xml:space="preserve">Mtra. Silvia Guadalupe Bustos Vásquez </w:t>
      </w:r>
    </w:p>
    <w:p w14:paraId="00000018"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7030A0"/>
          <w:sz w:val="24"/>
          <w:szCs w:val="24"/>
        </w:rPr>
        <w:t>Consejera Electoral integrante</w:t>
      </w:r>
    </w:p>
    <w:p w14:paraId="00000019"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1A"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7030A0"/>
          <w:sz w:val="24"/>
          <w:szCs w:val="24"/>
        </w:rPr>
      </w:pPr>
      <w:r w:rsidRPr="004439B1">
        <w:rPr>
          <w:rFonts w:ascii="Arial Narrow" w:eastAsia="Arial Narrow" w:hAnsi="Arial Narrow" w:cs="Arial Narrow"/>
          <w:color w:val="7030A0"/>
          <w:sz w:val="24"/>
          <w:szCs w:val="24"/>
        </w:rPr>
        <w:t>Lic. Luis Alfonso Campos Guzmán</w:t>
      </w:r>
    </w:p>
    <w:p w14:paraId="0000001B"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sectPr w:rsidR="00CF4646" w:rsidRPr="004439B1">
          <w:pgSz w:w="15840" w:h="12240" w:orient="landscape"/>
          <w:pgMar w:top="1985" w:right="1701" w:bottom="1701" w:left="2268" w:header="709" w:footer="709" w:gutter="0"/>
          <w:pgNumType w:start="0"/>
          <w:cols w:space="720"/>
          <w:titlePg/>
        </w:sectPr>
      </w:pPr>
      <w:r w:rsidRPr="004439B1">
        <w:rPr>
          <w:rFonts w:ascii="Arial Narrow" w:eastAsia="Arial Narrow" w:hAnsi="Arial Narrow" w:cs="Arial Narrow"/>
          <w:color w:val="7030A0"/>
          <w:sz w:val="24"/>
          <w:szCs w:val="24"/>
        </w:rPr>
        <w:t xml:space="preserve">Secretario Técnico de Comisiones </w:t>
      </w:r>
    </w:p>
    <w:tbl>
      <w:tblPr>
        <w:tblStyle w:val="a"/>
        <w:tblW w:w="1187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871"/>
      </w:tblGrid>
      <w:tr w:rsidR="009B4DC9" w:rsidRPr="009B4DC9" w14:paraId="5C2F9B43" w14:textId="77777777" w:rsidTr="00291C07">
        <w:trPr>
          <w:jc w:val="center"/>
        </w:trPr>
        <w:tc>
          <w:tcPr>
            <w:tcW w:w="11871" w:type="dxa"/>
            <w:tcBorders>
              <w:top w:val="nil"/>
              <w:left w:val="nil"/>
              <w:bottom w:val="nil"/>
              <w:right w:val="nil"/>
            </w:tcBorders>
          </w:tcPr>
          <w:p w14:paraId="0000001F" w14:textId="16800572" w:rsidR="00CF4646" w:rsidRPr="00C876CA" w:rsidRDefault="00CF4646" w:rsidP="00291C07">
            <w:pPr>
              <w:jc w:val="both"/>
              <w:rPr>
                <w:rFonts w:ascii="Arial Narrow" w:eastAsia="Arial Narrow" w:hAnsi="Arial Narrow" w:cs="Arial Narrow"/>
                <w:color w:val="auto"/>
                <w:sz w:val="24"/>
                <w:szCs w:val="24"/>
              </w:rPr>
            </w:pPr>
          </w:p>
        </w:tc>
      </w:tr>
    </w:tbl>
    <w:p w14:paraId="0000003B" w14:textId="77777777" w:rsidR="00CF4646" w:rsidRPr="004439B1" w:rsidRDefault="009A62D9" w:rsidP="000A4D79">
      <w:pPr>
        <w:pStyle w:val="Ttulo1"/>
        <w:rPr>
          <w:rFonts w:ascii="Arial Narrow" w:eastAsia="Arial Narrow" w:hAnsi="Arial Narrow"/>
          <w:color w:val="7030A0"/>
        </w:rPr>
      </w:pPr>
      <w:bookmarkStart w:id="0" w:name="_Toc94223490"/>
      <w:r w:rsidRPr="004439B1">
        <w:rPr>
          <w:rFonts w:ascii="Arial Narrow" w:eastAsia="Arial Narrow" w:hAnsi="Arial Narrow"/>
          <w:color w:val="7030A0"/>
        </w:rPr>
        <w:t>1. Presentación</w:t>
      </w:r>
      <w:bookmarkEnd w:id="0"/>
    </w:p>
    <w:p w14:paraId="0000003C"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3D" w14:textId="3DFAB96A"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 xml:space="preserve">El presente informe tiene como finalidad dar a conocer las actividades desarrolladas durante el periodo de octubre de 2020 a </w:t>
      </w:r>
      <w:r w:rsidR="00775DBD" w:rsidRPr="004439B1">
        <w:rPr>
          <w:rFonts w:ascii="Arial Narrow" w:eastAsia="Arial Narrow" w:hAnsi="Arial Narrow" w:cs="Arial Narrow"/>
          <w:color w:val="000000"/>
          <w:sz w:val="24"/>
          <w:szCs w:val="24"/>
        </w:rPr>
        <w:t>enero de 2022</w:t>
      </w:r>
      <w:r w:rsidRPr="004439B1">
        <w:rPr>
          <w:rFonts w:ascii="Arial Narrow" w:eastAsia="Arial Narrow" w:hAnsi="Arial Narrow" w:cs="Arial Narrow"/>
          <w:color w:val="000000"/>
          <w:sz w:val="24"/>
          <w:szCs w:val="24"/>
        </w:rPr>
        <w:t>.</w:t>
      </w:r>
    </w:p>
    <w:p w14:paraId="0000003E"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3F" w14:textId="1890F7C9"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En este documento que se pone a consideración del Consejo General, se señala el número de sesiones que llevó a cabo la Comisión de Igualdad de Género y No Discriminación</w:t>
      </w:r>
      <w:r w:rsidRPr="004439B1">
        <w:rPr>
          <w:rFonts w:ascii="Arial Narrow" w:eastAsia="Arial Narrow" w:hAnsi="Arial Narrow" w:cs="Arial Narrow"/>
          <w:color w:val="000000"/>
          <w:sz w:val="24"/>
          <w:szCs w:val="24"/>
          <w:vertAlign w:val="superscript"/>
        </w:rPr>
        <w:footnoteReference w:id="1"/>
      </w:r>
      <w:r w:rsidRPr="004439B1">
        <w:rPr>
          <w:rFonts w:ascii="Arial Narrow" w:eastAsia="Arial Narrow" w:hAnsi="Arial Narrow" w:cs="Arial Narrow"/>
          <w:color w:val="000000"/>
          <w:sz w:val="24"/>
          <w:szCs w:val="24"/>
        </w:rPr>
        <w:t>; el tipo de sesión: ordinaria o extraordinaria; las fechas en que tuvieron verificativo; la asistencia de quienes la integran; los acuerdos pronunciados y los informes recibidos y emitidos; entre otras cuestiones.</w:t>
      </w:r>
    </w:p>
    <w:p w14:paraId="0000004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1" w14:textId="0D03F3F4"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Al respecto, es importante mencionar que la información plasmada en este documento se encuentra publicada en el portal de Internet del Instituto Electoral y de Participación Ciudadana del Estado de Jalisco</w:t>
      </w:r>
      <w:r w:rsidR="005663B7" w:rsidRPr="004439B1">
        <w:rPr>
          <w:rFonts w:ascii="Arial Narrow" w:eastAsia="Arial Narrow" w:hAnsi="Arial Narrow" w:cs="Arial Narrow"/>
          <w:color w:val="000000"/>
          <w:sz w:val="24"/>
          <w:szCs w:val="24"/>
        </w:rPr>
        <w:t xml:space="preserve"> (IEPC Jalisco)</w:t>
      </w:r>
      <w:r w:rsidRPr="004439B1">
        <w:rPr>
          <w:rFonts w:ascii="Arial Narrow" w:eastAsia="Arial Narrow" w:hAnsi="Arial Narrow" w:cs="Arial Narrow"/>
          <w:color w:val="000000"/>
          <w:sz w:val="24"/>
          <w:szCs w:val="24"/>
        </w:rPr>
        <w:t>, por lo que puede ser consultada</w:t>
      </w:r>
      <w:r w:rsidR="00571E03">
        <w:rPr>
          <w:rFonts w:ascii="Arial Narrow" w:eastAsia="Arial Narrow" w:hAnsi="Arial Narrow" w:cs="Arial Narrow"/>
          <w:color w:val="000000"/>
          <w:sz w:val="24"/>
          <w:szCs w:val="24"/>
        </w:rPr>
        <w:t xml:space="preserve"> a detalle</w:t>
      </w:r>
      <w:r w:rsidRPr="004439B1">
        <w:rPr>
          <w:rFonts w:ascii="Arial Narrow" w:eastAsia="Arial Narrow" w:hAnsi="Arial Narrow" w:cs="Arial Narrow"/>
          <w:color w:val="000000"/>
          <w:sz w:val="24"/>
          <w:szCs w:val="24"/>
        </w:rPr>
        <w:t xml:space="preserve"> por toda aquella persona que tenga interés en conocer sobre las actividades desarrolladas por la Comisión durante el periodo que se informa. </w:t>
      </w:r>
    </w:p>
    <w:p w14:paraId="00000042"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3" w14:textId="3882B62E"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 xml:space="preserve">El contenido del presente </w:t>
      </w:r>
      <w:r w:rsidR="005663B7" w:rsidRPr="004439B1">
        <w:rPr>
          <w:rFonts w:ascii="Arial Narrow" w:eastAsia="Arial Narrow" w:hAnsi="Arial Narrow" w:cs="Arial Narrow"/>
          <w:color w:val="000000"/>
          <w:sz w:val="24"/>
          <w:szCs w:val="24"/>
        </w:rPr>
        <w:t>informe</w:t>
      </w:r>
      <w:r w:rsidRPr="004439B1">
        <w:rPr>
          <w:rFonts w:ascii="Arial Narrow" w:eastAsia="Arial Narrow" w:hAnsi="Arial Narrow" w:cs="Arial Narrow"/>
          <w:color w:val="000000"/>
          <w:sz w:val="24"/>
          <w:szCs w:val="24"/>
        </w:rPr>
        <w:t xml:space="preserve"> resume el esfuerzo y el trabajo realizado durante poco más de un año, por cada una de las consejeras electorales que integran la Comisión y sus asesorías.</w:t>
      </w:r>
    </w:p>
    <w:p w14:paraId="00000044"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5" w14:textId="44CD5CDA"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Establecido lo anterior y, en cumplimiento a lo dispuesto en el artículo 32, numeral 1, fracción II</w:t>
      </w:r>
      <w:r w:rsidR="0096494C" w:rsidRPr="004439B1">
        <w:rPr>
          <w:rFonts w:ascii="Arial Narrow" w:eastAsia="Arial Narrow" w:hAnsi="Arial Narrow" w:cs="Arial Narrow"/>
          <w:color w:val="000000"/>
          <w:sz w:val="24"/>
          <w:szCs w:val="24"/>
        </w:rPr>
        <w:t>; 48, numeral 1, fracción XIV</w:t>
      </w:r>
      <w:r w:rsidRPr="004439B1">
        <w:rPr>
          <w:rFonts w:ascii="Arial Narrow" w:eastAsia="Arial Narrow" w:hAnsi="Arial Narrow" w:cs="Arial Narrow"/>
          <w:color w:val="000000"/>
          <w:sz w:val="24"/>
          <w:szCs w:val="24"/>
        </w:rPr>
        <w:t xml:space="preserve"> del Reglamento Interior del Instituto Electoral y de Participación Ciudadana del Estado de Jalisco</w:t>
      </w:r>
      <w:r w:rsidRPr="004439B1">
        <w:rPr>
          <w:rFonts w:ascii="Arial Narrow" w:eastAsia="Arial Narrow" w:hAnsi="Arial Narrow" w:cs="Arial Narrow"/>
          <w:color w:val="000000"/>
          <w:sz w:val="24"/>
          <w:szCs w:val="24"/>
          <w:vertAlign w:val="superscript"/>
        </w:rPr>
        <w:footnoteReference w:id="2"/>
      </w:r>
      <w:r w:rsidRPr="004439B1">
        <w:rPr>
          <w:rFonts w:ascii="Arial Narrow" w:eastAsia="Arial Narrow" w:hAnsi="Arial Narrow" w:cs="Arial Narrow"/>
          <w:color w:val="000000"/>
          <w:sz w:val="24"/>
          <w:szCs w:val="24"/>
        </w:rPr>
        <w:t xml:space="preserve">, la Comisión presenta al Consejo General de este organismo comicial, el informe de actividades realizadas durante el periodo comprendido de octubre de 2020 a </w:t>
      </w:r>
      <w:r w:rsidR="00775DBD" w:rsidRPr="004439B1">
        <w:rPr>
          <w:rFonts w:ascii="Arial Narrow" w:eastAsia="Arial Narrow" w:hAnsi="Arial Narrow" w:cs="Arial Narrow"/>
          <w:color w:val="000000"/>
          <w:sz w:val="24"/>
          <w:szCs w:val="24"/>
        </w:rPr>
        <w:t>enero</w:t>
      </w:r>
      <w:r w:rsidRPr="004439B1">
        <w:rPr>
          <w:rFonts w:ascii="Arial Narrow" w:eastAsia="Arial Narrow" w:hAnsi="Arial Narrow" w:cs="Arial Narrow"/>
          <w:color w:val="000000"/>
          <w:sz w:val="24"/>
          <w:szCs w:val="24"/>
        </w:rPr>
        <w:t xml:space="preserve"> de 202</w:t>
      </w:r>
      <w:r w:rsidR="00775DBD" w:rsidRPr="004439B1">
        <w:rPr>
          <w:rFonts w:ascii="Arial Narrow" w:eastAsia="Arial Narrow" w:hAnsi="Arial Narrow" w:cs="Arial Narrow"/>
          <w:color w:val="000000"/>
          <w:sz w:val="24"/>
          <w:szCs w:val="24"/>
        </w:rPr>
        <w:t>2</w:t>
      </w:r>
      <w:r w:rsidRPr="004439B1">
        <w:rPr>
          <w:rFonts w:ascii="Arial Narrow" w:eastAsia="Arial Narrow" w:hAnsi="Arial Narrow" w:cs="Arial Narrow"/>
          <w:color w:val="000000"/>
          <w:sz w:val="24"/>
          <w:szCs w:val="24"/>
        </w:rPr>
        <w:t>.</w:t>
      </w:r>
    </w:p>
    <w:p w14:paraId="00000046"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9" w14:textId="77777777" w:rsidR="00CF4646" w:rsidRPr="004439B1" w:rsidRDefault="009A62D9" w:rsidP="000A4D79">
      <w:pPr>
        <w:pStyle w:val="Ttulo1"/>
        <w:rPr>
          <w:rFonts w:ascii="Arial Narrow" w:eastAsia="Arial Narrow" w:hAnsi="Arial Narrow"/>
          <w:color w:val="7030A0"/>
        </w:rPr>
      </w:pPr>
      <w:bookmarkStart w:id="1" w:name="_Toc94223491"/>
      <w:r w:rsidRPr="004439B1">
        <w:rPr>
          <w:rFonts w:ascii="Arial Narrow" w:eastAsia="Arial Narrow" w:hAnsi="Arial Narrow"/>
          <w:color w:val="7030A0"/>
        </w:rPr>
        <w:lastRenderedPageBreak/>
        <w:t>2. Marco normativo</w:t>
      </w:r>
      <w:bookmarkEnd w:id="1"/>
    </w:p>
    <w:p w14:paraId="0000004A"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B" w14:textId="5498F38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Las comisiones contribuyen al desempeño de las atribuciones del Consejo General, ejercen las facultades que les confiere el Código Electoral del Estado de Jalisco</w:t>
      </w:r>
      <w:r w:rsidRPr="004439B1">
        <w:rPr>
          <w:rFonts w:ascii="Arial Narrow" w:eastAsia="Arial Narrow" w:hAnsi="Arial Narrow" w:cs="Arial Narrow"/>
          <w:color w:val="000000"/>
          <w:sz w:val="24"/>
          <w:szCs w:val="24"/>
          <w:vertAlign w:val="superscript"/>
        </w:rPr>
        <w:footnoteReference w:id="3"/>
      </w:r>
      <w:r w:rsidRPr="004439B1">
        <w:rPr>
          <w:rFonts w:ascii="Arial Narrow" w:eastAsia="Arial Narrow" w:hAnsi="Arial Narrow" w:cs="Arial Narrow"/>
          <w:color w:val="000000"/>
          <w:sz w:val="24"/>
          <w:szCs w:val="24"/>
        </w:rPr>
        <w:t xml:space="preserve">, los acuerdos y resoluciones que emita el propio Consejo; se integran exclusivamente por consejeras y consejeros electorales designados por el Consejo General y podrán participar en ellas, con </w:t>
      </w:r>
      <w:r w:rsidR="00DE7D81" w:rsidRPr="004439B1">
        <w:rPr>
          <w:rFonts w:ascii="Arial Narrow" w:eastAsia="Arial Narrow" w:hAnsi="Arial Narrow" w:cs="Arial Narrow"/>
          <w:color w:val="000000"/>
          <w:sz w:val="24"/>
          <w:szCs w:val="24"/>
        </w:rPr>
        <w:t>voz,</w:t>
      </w:r>
      <w:r w:rsidRPr="004439B1">
        <w:rPr>
          <w:rFonts w:ascii="Arial Narrow" w:eastAsia="Arial Narrow" w:hAnsi="Arial Narrow" w:cs="Arial Narrow"/>
          <w:color w:val="000000"/>
          <w:sz w:val="24"/>
          <w:szCs w:val="24"/>
        </w:rPr>
        <w:t xml:space="preserve"> pero sin voto, las representaciones de los partidos políticos. </w:t>
      </w:r>
    </w:p>
    <w:p w14:paraId="0000004C"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D"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Las comisiones contarán con un secretario técnico y, la presidencia será rotativa en forma anual entre quienes la integren.</w:t>
      </w:r>
    </w:p>
    <w:p w14:paraId="0000004E"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4F"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Ahora bien, en términos del artículo 136, numerales 2, 4 y 5 del Código, la Comisión se integra por tres consejeras y/o consejeros electorales que son designados por el Consejo General para un periodo de tres años y sus sesiones y procedimientos son determinados en el reglamento que al efecto apruebe el propio Consejo General.</w:t>
      </w:r>
    </w:p>
    <w:p w14:paraId="0000005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1"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La Comisión, funciona en forma permanente y tiene, entre otras, la atribución de emitir los acuerdos, dictámenes e informes, en cada uno de los asuntos que les sean encomendados.</w:t>
      </w:r>
    </w:p>
    <w:p w14:paraId="00000052" w14:textId="77777777" w:rsidR="00CF4646" w:rsidRPr="004439B1" w:rsidRDefault="00CF4646">
      <w:pPr>
        <w:spacing w:after="0"/>
        <w:jc w:val="both"/>
        <w:rPr>
          <w:rFonts w:ascii="Arial Narrow" w:eastAsia="Arial Narrow" w:hAnsi="Arial Narrow" w:cs="Arial Narrow"/>
          <w:sz w:val="24"/>
          <w:szCs w:val="24"/>
        </w:rPr>
      </w:pPr>
    </w:p>
    <w:p w14:paraId="00000053" w14:textId="77777777" w:rsidR="00CF4646" w:rsidRPr="004439B1" w:rsidRDefault="009A62D9">
      <w:p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Es importante destacar que, en cumplimiento al principio de máxima publicidad, la totalidad de las sesiones que celebró la Comisión fue transmitida en el portal oficial de Internet del Instituto Electoral y de Participación Ciudadana del Estado de Jalisco. Además, cada una de las actas elaboradas, los acuerdos emitidos por la Comisión y los informes también se encuentran publicados en la página de Internet del organismo electoral, garantizando así el derecho de acceso a la información de la ciudadanía. </w:t>
      </w:r>
    </w:p>
    <w:p w14:paraId="00000054"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5"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6"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8" w14:textId="77777777" w:rsidR="00CF4646" w:rsidRPr="004439B1" w:rsidRDefault="009A62D9" w:rsidP="000A4D79">
      <w:pPr>
        <w:pStyle w:val="Ttulo1"/>
        <w:rPr>
          <w:rFonts w:ascii="Arial Narrow" w:eastAsia="Arial Narrow" w:hAnsi="Arial Narrow"/>
          <w:color w:val="7030A0"/>
        </w:rPr>
      </w:pPr>
      <w:bookmarkStart w:id="2" w:name="_Toc94223492"/>
      <w:r w:rsidRPr="004439B1">
        <w:rPr>
          <w:rFonts w:ascii="Arial Narrow" w:eastAsia="Arial Narrow" w:hAnsi="Arial Narrow"/>
          <w:color w:val="7030A0"/>
        </w:rPr>
        <w:lastRenderedPageBreak/>
        <w:t>3. Comisión de Igualdad de Género y No Discriminación.</w:t>
      </w:r>
      <w:bookmarkEnd w:id="2"/>
    </w:p>
    <w:p w14:paraId="00000059"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A" w14:textId="32F8E7DE" w:rsidR="00CF4646" w:rsidRPr="004439B1" w:rsidRDefault="00DE7D81">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hAnsi="Arial Narrow" w:cs="Arial"/>
          <w:sz w:val="24"/>
          <w:szCs w:val="24"/>
        </w:rPr>
        <w:t>De acuerdo con el artículo 120 del Código</w:t>
      </w:r>
      <w:r w:rsidR="009A62D9" w:rsidRPr="004439B1">
        <w:rPr>
          <w:rFonts w:ascii="Arial Narrow" w:eastAsia="Arial Narrow" w:hAnsi="Arial Narrow" w:cs="Arial Narrow"/>
          <w:color w:val="000000"/>
          <w:sz w:val="24"/>
          <w:szCs w:val="24"/>
        </w:rPr>
        <w:t>, el Consejo General es el órgano de dirección superior del Instituto Electoral y de Participación Ciudadana del Estado de Jalisco,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0000005B"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5C"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Con este propósito, el Consejo General del Instituto integra las comisiones permanentes y temporales que considera necesarias para el desempeño de sus atribuciones.</w:t>
      </w:r>
    </w:p>
    <w:p w14:paraId="0000005F" w14:textId="0E27B171" w:rsidR="00CF4646" w:rsidRPr="004439B1" w:rsidRDefault="00A34A65" w:rsidP="00A34A65">
      <w:pPr>
        <w:pStyle w:val="Ttulo2"/>
        <w:rPr>
          <w:rFonts w:ascii="Arial Narrow" w:eastAsia="Arial Narrow" w:hAnsi="Arial Narrow" w:cstheme="majorBidi"/>
          <w:bCs/>
          <w:color w:val="7030A0"/>
          <w:sz w:val="28"/>
          <w:szCs w:val="28"/>
        </w:rPr>
      </w:pPr>
      <w:bookmarkStart w:id="3" w:name="_Toc94223493"/>
      <w:r w:rsidRPr="004439B1">
        <w:rPr>
          <w:rFonts w:ascii="Arial Narrow" w:eastAsia="Arial Narrow" w:hAnsi="Arial Narrow" w:cstheme="majorBidi"/>
          <w:bCs/>
          <w:color w:val="7030A0"/>
          <w:sz w:val="28"/>
          <w:szCs w:val="28"/>
        </w:rPr>
        <w:t xml:space="preserve">3.1 </w:t>
      </w:r>
      <w:r w:rsidR="009A62D9" w:rsidRPr="004439B1">
        <w:rPr>
          <w:rFonts w:ascii="Arial Narrow" w:eastAsia="Arial Narrow" w:hAnsi="Arial Narrow" w:cstheme="majorBidi"/>
          <w:bCs/>
          <w:color w:val="7030A0"/>
          <w:sz w:val="28"/>
          <w:szCs w:val="28"/>
        </w:rPr>
        <w:t>Atribuciones</w:t>
      </w:r>
      <w:bookmarkEnd w:id="3"/>
      <w:r w:rsidR="009A62D9" w:rsidRPr="004439B1">
        <w:rPr>
          <w:rFonts w:ascii="Arial Narrow" w:eastAsia="Arial Narrow" w:hAnsi="Arial Narrow" w:cstheme="majorBidi"/>
          <w:bCs/>
          <w:color w:val="7030A0"/>
          <w:sz w:val="28"/>
          <w:szCs w:val="28"/>
        </w:rPr>
        <w:t xml:space="preserve"> </w:t>
      </w:r>
    </w:p>
    <w:p w14:paraId="0000006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61" w14:textId="77777777" w:rsidR="00CF4646" w:rsidRPr="004439B1" w:rsidRDefault="009A62D9">
      <w:p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De conformidad con el artículo 48 del Reglamento Interior, la Comisión tiene las siguientes atribuciones: </w:t>
      </w:r>
    </w:p>
    <w:p w14:paraId="00000062" w14:textId="77777777" w:rsidR="00CF4646" w:rsidRPr="004439B1" w:rsidRDefault="00CF4646">
      <w:pPr>
        <w:spacing w:after="0"/>
        <w:jc w:val="both"/>
        <w:rPr>
          <w:rFonts w:ascii="Arial Narrow" w:eastAsia="Arial Narrow" w:hAnsi="Arial Narrow" w:cs="Arial Narrow"/>
          <w:sz w:val="24"/>
          <w:szCs w:val="24"/>
        </w:rPr>
      </w:pPr>
    </w:p>
    <w:p w14:paraId="00000063"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Coordinar las acciones para incorporar la transversalidad e institucionalización de la perspectiva de género y no discriminación al interior del Instituto.</w:t>
      </w:r>
    </w:p>
    <w:p w14:paraId="00000064"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Proponer al Consejo General las reformas necesarias para la incorporación de la igualdad de género y no discriminación en la normatividad interna.</w:t>
      </w:r>
    </w:p>
    <w:p w14:paraId="00000065"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Proponer al Consejo General las políticas generales, criterios técnicos, y lineamientos sobre igualdad de género y no discriminación del instituto.</w:t>
      </w:r>
    </w:p>
    <w:p w14:paraId="00000066"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Supervisar el programa anual de actividades sobre igualdad de género y no discriminación.</w:t>
      </w:r>
    </w:p>
    <w:p w14:paraId="00000067" w14:textId="3721BE81" w:rsidR="00CF4646"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Proponer al Consejo General los lineamientos para que los partidos prevengan, atiendan y erradiquen la violencia política contra las mujeres en razón de género.</w:t>
      </w:r>
    </w:p>
    <w:p w14:paraId="249632D5" w14:textId="3128D24C" w:rsidR="00240A92" w:rsidRDefault="00240A92" w:rsidP="00240A92">
      <w:pPr>
        <w:spacing w:after="0"/>
        <w:jc w:val="both"/>
        <w:rPr>
          <w:rFonts w:ascii="Arial Narrow" w:eastAsia="Arial Narrow" w:hAnsi="Arial Narrow" w:cs="Arial Narrow"/>
          <w:sz w:val="24"/>
          <w:szCs w:val="24"/>
        </w:rPr>
      </w:pPr>
    </w:p>
    <w:p w14:paraId="00000068"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lastRenderedPageBreak/>
        <w:t>Recibir un informe estadístico cada año calendario, con el objeto de construir bases de datos, diagnósticos, estadísticas, zonas de riesgo y patrones que permitan atender estructuralmente el problema de la violencia política de las mujeres en razón de género y proponer las políticas institucionales a prevenir dicho fenómeno.</w:t>
      </w:r>
    </w:p>
    <w:p w14:paraId="00000069"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Analizar y revisar de forma permanente la legislación estatal electoral en materia de igualdad de género y no discriminación.</w:t>
      </w:r>
    </w:p>
    <w:p w14:paraId="0000006A"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Vigilar el cumplimiento de estrategias encaminadas a promover una cultura laboral libre de violencia y discriminación al interior del instituto.</w:t>
      </w:r>
    </w:p>
    <w:p w14:paraId="0000006B"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Supervisar los programas de formación en cultura de igualdad de género y no discriminación que impulsen la participación y el empoderamiento político de las mujeres.</w:t>
      </w:r>
    </w:p>
    <w:p w14:paraId="0000006C" w14:textId="10CD4ABB"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Proponer a</w:t>
      </w:r>
      <w:r w:rsidR="00571E03">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l</w:t>
      </w:r>
      <w:r w:rsidR="00571E03">
        <w:rPr>
          <w:rFonts w:ascii="Arial Narrow" w:eastAsia="Arial Narrow" w:hAnsi="Arial Narrow" w:cs="Arial Narrow"/>
          <w:sz w:val="24"/>
          <w:szCs w:val="24"/>
        </w:rPr>
        <w:t>a</w:t>
      </w:r>
      <w:r w:rsidRPr="004439B1">
        <w:rPr>
          <w:rFonts w:ascii="Arial Narrow" w:eastAsia="Arial Narrow" w:hAnsi="Arial Narrow" w:cs="Arial Narrow"/>
          <w:sz w:val="24"/>
          <w:szCs w:val="24"/>
        </w:rPr>
        <w:t xml:space="preserve"> </w:t>
      </w:r>
      <w:r w:rsidR="00571E03" w:rsidRPr="004439B1">
        <w:rPr>
          <w:rFonts w:ascii="Arial Narrow" w:eastAsia="Arial Narrow" w:hAnsi="Arial Narrow" w:cs="Arial Narrow"/>
          <w:sz w:val="24"/>
          <w:szCs w:val="24"/>
        </w:rPr>
        <w:t>presiden</w:t>
      </w:r>
      <w:r w:rsidR="00571E03">
        <w:rPr>
          <w:rFonts w:ascii="Arial Narrow" w:eastAsia="Arial Narrow" w:hAnsi="Arial Narrow" w:cs="Arial Narrow"/>
          <w:sz w:val="24"/>
          <w:szCs w:val="24"/>
        </w:rPr>
        <w:t>cia</w:t>
      </w:r>
      <w:r w:rsidRPr="004439B1">
        <w:rPr>
          <w:rFonts w:ascii="Arial Narrow" w:eastAsia="Arial Narrow" w:hAnsi="Arial Narrow" w:cs="Arial Narrow"/>
          <w:sz w:val="24"/>
          <w:szCs w:val="24"/>
        </w:rPr>
        <w:t xml:space="preserve"> la suscripción de convenios en materia de igualdad de género y no discriminación.</w:t>
      </w:r>
    </w:p>
    <w:p w14:paraId="0000006D"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Opinar respecto del contenido de materiales e instructivos de promoción de la cultura de igualdad de género y no discriminación elaborados por las direcciones del Instituto.</w:t>
      </w:r>
    </w:p>
    <w:p w14:paraId="0000006E"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Impulsar el desarrollo de proyectos de investigación y estudios sobre la materia.</w:t>
      </w:r>
    </w:p>
    <w:p w14:paraId="0000006F"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Coadyuvar en la vigilancia de los procedimientos para la participación paritaria entre los géneros en las candidaturas a cargos de elección popular del estado.</w:t>
      </w:r>
    </w:p>
    <w:p w14:paraId="00000070"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Rendir los informes que le solicite el Consejo General.</w:t>
      </w:r>
    </w:p>
    <w:p w14:paraId="00000071"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Invitar a funcionarios del Instituto o personas que determine necesarias a sus sesiones para que proporcionen información en materia de igualdad de género y no discriminación, cuando así lo estime conveniente.</w:t>
      </w:r>
    </w:p>
    <w:p w14:paraId="00000072" w14:textId="77777777" w:rsidR="00CF4646" w:rsidRPr="004439B1" w:rsidRDefault="009A62D9">
      <w:pPr>
        <w:numPr>
          <w:ilvl w:val="0"/>
          <w:numId w:val="19"/>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Las demás que le confiera el reglamento, el Consejo General, el Código y demás normatividad aplicable.</w:t>
      </w:r>
    </w:p>
    <w:p w14:paraId="00000073"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7030A0"/>
        </w:rPr>
      </w:pPr>
    </w:p>
    <w:p w14:paraId="00000074"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7030A0"/>
        </w:rPr>
      </w:pPr>
    </w:p>
    <w:p w14:paraId="00000078"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7030A0"/>
        </w:rPr>
      </w:pPr>
    </w:p>
    <w:p w14:paraId="00000079"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7030A0"/>
        </w:rPr>
      </w:pPr>
    </w:p>
    <w:p w14:paraId="0000007B" w14:textId="6FE97C41" w:rsidR="00CF4646" w:rsidRPr="004439B1" w:rsidRDefault="009A62D9" w:rsidP="00A34A65">
      <w:pPr>
        <w:pStyle w:val="Ttulo2"/>
        <w:rPr>
          <w:rFonts w:ascii="Arial Narrow" w:hAnsi="Arial Narrow"/>
        </w:rPr>
      </w:pPr>
      <w:r w:rsidRPr="004439B1">
        <w:rPr>
          <w:rFonts w:ascii="Arial Narrow" w:hAnsi="Arial Narrow"/>
        </w:rPr>
        <w:lastRenderedPageBreak/>
        <w:t xml:space="preserve"> </w:t>
      </w:r>
      <w:bookmarkStart w:id="4" w:name="_Toc94223494"/>
      <w:r w:rsidR="00A34A65" w:rsidRPr="004439B1">
        <w:rPr>
          <w:rFonts w:ascii="Arial Narrow" w:eastAsia="Arial Narrow" w:hAnsi="Arial Narrow" w:cstheme="majorBidi"/>
          <w:bCs/>
          <w:color w:val="7030A0"/>
          <w:sz w:val="28"/>
          <w:szCs w:val="28"/>
        </w:rPr>
        <w:t xml:space="preserve">3.2 </w:t>
      </w:r>
      <w:r w:rsidRPr="004439B1">
        <w:rPr>
          <w:rFonts w:ascii="Arial Narrow" w:eastAsia="Arial Narrow" w:hAnsi="Arial Narrow" w:cstheme="majorBidi"/>
          <w:bCs/>
          <w:color w:val="7030A0"/>
          <w:sz w:val="28"/>
          <w:szCs w:val="28"/>
        </w:rPr>
        <w:t>Integración</w:t>
      </w:r>
      <w:bookmarkEnd w:id="4"/>
    </w:p>
    <w:p w14:paraId="0000007C"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7D"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El 8 de octubre de 2020, el Consejo General del Instituto celebró sesión extraordinaria en la que, entre otros acuerdos, emitió el identificado con la clave IEPC-ACG-032/2020</w:t>
      </w:r>
      <w:r w:rsidRPr="004439B1">
        <w:rPr>
          <w:rFonts w:ascii="Arial Narrow" w:eastAsia="Arial Narrow" w:hAnsi="Arial Narrow" w:cs="Arial Narrow"/>
          <w:color w:val="000000"/>
          <w:sz w:val="24"/>
          <w:szCs w:val="24"/>
          <w:vertAlign w:val="superscript"/>
        </w:rPr>
        <w:footnoteReference w:id="4"/>
      </w:r>
      <w:r w:rsidRPr="004439B1">
        <w:rPr>
          <w:rFonts w:ascii="Arial Narrow" w:eastAsia="Arial Narrow" w:hAnsi="Arial Narrow" w:cs="Arial Narrow"/>
          <w:color w:val="000000"/>
          <w:sz w:val="24"/>
          <w:szCs w:val="24"/>
        </w:rPr>
        <w:t>, mediante el cual aprobó la integración de la Comisión, la cual quedó conformada como se muestra enseguida:</w:t>
      </w:r>
    </w:p>
    <w:p w14:paraId="0000007E"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tbl>
      <w:tblPr>
        <w:tblStyle w:val="a0"/>
        <w:tblW w:w="11765"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3985"/>
        <w:gridCol w:w="3926"/>
        <w:gridCol w:w="3854"/>
      </w:tblGrid>
      <w:tr w:rsidR="00CF4646" w:rsidRPr="004439B1" w14:paraId="0F44FC61" w14:textId="77777777">
        <w:trPr>
          <w:trHeight w:val="2100"/>
        </w:trPr>
        <w:tc>
          <w:tcPr>
            <w:tcW w:w="3985" w:type="dxa"/>
          </w:tcPr>
          <w:p w14:paraId="0000007F" w14:textId="20A569F9" w:rsidR="00CF4646" w:rsidRPr="004439B1" w:rsidRDefault="009140A7">
            <w:pPr>
              <w:jc w:val="center"/>
              <w:rPr>
                <w:rFonts w:ascii="Arial Narrow" w:eastAsia="Arial Narrow" w:hAnsi="Arial Narrow" w:cs="Arial Narrow"/>
              </w:rPr>
            </w:pPr>
            <w:r w:rsidRPr="004439B1">
              <w:rPr>
                <w:rFonts w:ascii="Arial Narrow" w:hAnsi="Arial Narrow"/>
                <w:noProof/>
                <w:lang w:val="es-ES" w:eastAsia="es-ES"/>
              </w:rPr>
              <w:drawing>
                <wp:inline distT="0" distB="0" distL="0" distR="0" wp14:anchorId="04DF30F4" wp14:editId="0165BCAA">
                  <wp:extent cx="2368550" cy="23558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0-19 at 11.38.20 AM.jpeg"/>
                          <pic:cNvPicPr/>
                        </pic:nvPicPr>
                        <pic:blipFill>
                          <a:blip r:embed="rId11">
                            <a:extLst>
                              <a:ext uri="{28A0092B-C50C-407E-A947-70E740481C1C}">
                                <a14:useLocalDpi xmlns:a14="http://schemas.microsoft.com/office/drawing/2010/main" val="0"/>
                              </a:ext>
                            </a:extLst>
                          </a:blip>
                          <a:stretch>
                            <a:fillRect/>
                          </a:stretch>
                        </pic:blipFill>
                        <pic:spPr>
                          <a:xfrm>
                            <a:off x="0" y="0"/>
                            <a:ext cx="2368906" cy="2356204"/>
                          </a:xfrm>
                          <a:prstGeom prst="rect">
                            <a:avLst/>
                          </a:prstGeom>
                        </pic:spPr>
                      </pic:pic>
                    </a:graphicData>
                  </a:graphic>
                </wp:inline>
              </w:drawing>
            </w:r>
          </w:p>
        </w:tc>
        <w:tc>
          <w:tcPr>
            <w:tcW w:w="3926" w:type="dxa"/>
          </w:tcPr>
          <w:p w14:paraId="00000080" w14:textId="77777777" w:rsidR="00CF4646" w:rsidRPr="004439B1" w:rsidRDefault="009A62D9">
            <w:pPr>
              <w:jc w:val="center"/>
              <w:rPr>
                <w:rFonts w:ascii="Arial Narrow" w:eastAsia="Arial Narrow" w:hAnsi="Arial Narrow" w:cs="Arial Narrow"/>
              </w:rPr>
            </w:pPr>
            <w:r w:rsidRPr="004439B1">
              <w:rPr>
                <w:rFonts w:ascii="Arial Narrow" w:eastAsia="Arial Narrow" w:hAnsi="Arial Narrow" w:cs="Arial Narrow"/>
                <w:noProof/>
                <w:lang w:val="es-ES" w:eastAsia="es-ES"/>
              </w:rPr>
              <w:drawing>
                <wp:inline distT="0" distB="0" distL="0" distR="0" wp14:anchorId="193274AC" wp14:editId="3FB29F89">
                  <wp:extent cx="2355850" cy="2355850"/>
                  <wp:effectExtent l="0" t="0" r="0" b="0"/>
                  <wp:docPr id="47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355850" cy="2355850"/>
                          </a:xfrm>
                          <a:prstGeom prst="rect">
                            <a:avLst/>
                          </a:prstGeom>
                          <a:ln/>
                        </pic:spPr>
                      </pic:pic>
                    </a:graphicData>
                  </a:graphic>
                </wp:inline>
              </w:drawing>
            </w:r>
          </w:p>
        </w:tc>
        <w:tc>
          <w:tcPr>
            <w:tcW w:w="3854" w:type="dxa"/>
          </w:tcPr>
          <w:p w14:paraId="00000081" w14:textId="77777777" w:rsidR="00CF4646" w:rsidRPr="004439B1" w:rsidRDefault="009A62D9">
            <w:pPr>
              <w:jc w:val="center"/>
              <w:rPr>
                <w:rFonts w:ascii="Arial Narrow" w:eastAsia="Arial Narrow" w:hAnsi="Arial Narrow" w:cs="Arial Narrow"/>
              </w:rPr>
            </w:pPr>
            <w:r w:rsidRPr="004439B1">
              <w:rPr>
                <w:rFonts w:ascii="Arial Narrow" w:hAnsi="Arial Narrow"/>
                <w:noProof/>
                <w:lang w:val="es-ES" w:eastAsia="es-ES"/>
              </w:rPr>
              <w:drawing>
                <wp:anchor distT="0" distB="0" distL="0" distR="0" simplePos="0" relativeHeight="251660288" behindDoc="1" locked="0" layoutInCell="1" hidden="0" allowOverlap="1" wp14:anchorId="429F1553" wp14:editId="619B4602">
                  <wp:simplePos x="0" y="0"/>
                  <wp:positionH relativeFrom="column">
                    <wp:posOffset>87630</wp:posOffset>
                  </wp:positionH>
                  <wp:positionV relativeFrom="paragraph">
                    <wp:posOffset>3810</wp:posOffset>
                  </wp:positionV>
                  <wp:extent cx="2165350" cy="2369185"/>
                  <wp:effectExtent l="0" t="0" r="0" b="0"/>
                  <wp:wrapNone/>
                  <wp:docPr id="47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165350" cy="2369185"/>
                          </a:xfrm>
                          <a:prstGeom prst="rect">
                            <a:avLst/>
                          </a:prstGeom>
                          <a:ln/>
                        </pic:spPr>
                      </pic:pic>
                    </a:graphicData>
                  </a:graphic>
                  <wp14:sizeRelH relativeFrom="margin">
                    <wp14:pctWidth>0</wp14:pctWidth>
                  </wp14:sizeRelH>
                </wp:anchor>
              </w:drawing>
            </w:r>
          </w:p>
        </w:tc>
      </w:tr>
      <w:tr w:rsidR="005A45C9" w:rsidRPr="005A45C9" w14:paraId="6492BD53" w14:textId="77777777">
        <w:trPr>
          <w:trHeight w:val="843"/>
        </w:trPr>
        <w:tc>
          <w:tcPr>
            <w:tcW w:w="3985" w:type="dxa"/>
          </w:tcPr>
          <w:p w14:paraId="00000082" w14:textId="77777777" w:rsidR="00CF4646" w:rsidRPr="00F21B95" w:rsidRDefault="00CF4646">
            <w:pPr>
              <w:jc w:val="center"/>
              <w:rPr>
                <w:rFonts w:ascii="Arial Narrow" w:eastAsia="Arial Narrow" w:hAnsi="Arial Narrow" w:cs="Arial Narrow"/>
                <w:b/>
                <w:color w:val="auto"/>
              </w:rPr>
            </w:pPr>
          </w:p>
          <w:p w14:paraId="00000083" w14:textId="77777777" w:rsidR="00CF4646" w:rsidRPr="00F21B95" w:rsidRDefault="009A62D9">
            <w:pPr>
              <w:jc w:val="center"/>
              <w:rPr>
                <w:rFonts w:ascii="Arial Narrow" w:eastAsia="Arial Narrow" w:hAnsi="Arial Narrow" w:cs="Arial Narrow"/>
                <w:b/>
                <w:color w:val="auto"/>
              </w:rPr>
            </w:pPr>
            <w:r w:rsidRPr="00F21B95">
              <w:rPr>
                <w:rFonts w:ascii="Arial Narrow" w:eastAsia="Arial Narrow" w:hAnsi="Arial Narrow" w:cs="Arial Narrow"/>
                <w:b/>
                <w:color w:val="auto"/>
              </w:rPr>
              <w:t>Claudia Alejandra Vargas Bautista</w:t>
            </w:r>
          </w:p>
          <w:p w14:paraId="00000084" w14:textId="77777777" w:rsidR="00CF4646" w:rsidRPr="00F21B95" w:rsidRDefault="009A62D9">
            <w:pPr>
              <w:jc w:val="center"/>
              <w:rPr>
                <w:rFonts w:ascii="Arial Narrow" w:eastAsia="Arial Narrow" w:hAnsi="Arial Narrow" w:cs="Arial Narrow"/>
                <w:color w:val="auto"/>
              </w:rPr>
            </w:pPr>
            <w:r w:rsidRPr="00F21B95">
              <w:rPr>
                <w:rFonts w:ascii="Arial Narrow" w:eastAsia="Arial Narrow" w:hAnsi="Arial Narrow" w:cs="Arial Narrow"/>
                <w:color w:val="auto"/>
              </w:rPr>
              <w:t>Consejera Electoral integrante</w:t>
            </w:r>
          </w:p>
        </w:tc>
        <w:tc>
          <w:tcPr>
            <w:tcW w:w="3926" w:type="dxa"/>
          </w:tcPr>
          <w:p w14:paraId="00000085" w14:textId="77777777" w:rsidR="00CF4646" w:rsidRPr="00F21B95" w:rsidRDefault="00CF4646">
            <w:pPr>
              <w:jc w:val="center"/>
              <w:rPr>
                <w:rFonts w:ascii="Arial Narrow" w:eastAsia="Arial Narrow" w:hAnsi="Arial Narrow" w:cs="Arial Narrow"/>
                <w:b/>
                <w:color w:val="auto"/>
              </w:rPr>
            </w:pPr>
          </w:p>
          <w:p w14:paraId="00000086" w14:textId="77777777" w:rsidR="00CF4646" w:rsidRPr="00F21B95" w:rsidRDefault="009A62D9">
            <w:pPr>
              <w:jc w:val="center"/>
              <w:rPr>
                <w:rFonts w:ascii="Arial Narrow" w:eastAsia="Arial Narrow" w:hAnsi="Arial Narrow" w:cs="Arial Narrow"/>
                <w:b/>
                <w:color w:val="auto"/>
              </w:rPr>
            </w:pPr>
            <w:r w:rsidRPr="00F21B95">
              <w:rPr>
                <w:rFonts w:ascii="Arial Narrow" w:eastAsia="Arial Narrow" w:hAnsi="Arial Narrow" w:cs="Arial Narrow"/>
                <w:b/>
                <w:color w:val="auto"/>
              </w:rPr>
              <w:t xml:space="preserve">Zoad Jeanine García González </w:t>
            </w:r>
          </w:p>
          <w:p w14:paraId="00000087" w14:textId="77777777" w:rsidR="00CF4646" w:rsidRPr="00F21B95" w:rsidRDefault="009A62D9">
            <w:pPr>
              <w:jc w:val="center"/>
              <w:rPr>
                <w:rFonts w:ascii="Arial Narrow" w:eastAsia="Arial Narrow" w:hAnsi="Arial Narrow" w:cs="Arial Narrow"/>
                <w:color w:val="auto"/>
              </w:rPr>
            </w:pPr>
            <w:r w:rsidRPr="00F21B95">
              <w:rPr>
                <w:rFonts w:ascii="Arial Narrow" w:eastAsia="Arial Narrow" w:hAnsi="Arial Narrow" w:cs="Arial Narrow"/>
                <w:color w:val="auto"/>
              </w:rPr>
              <w:t>Consejera Electoral Presidenta de la Comisión</w:t>
            </w:r>
          </w:p>
        </w:tc>
        <w:tc>
          <w:tcPr>
            <w:tcW w:w="3854" w:type="dxa"/>
          </w:tcPr>
          <w:p w14:paraId="00000088" w14:textId="77777777" w:rsidR="00CF4646" w:rsidRPr="00F21B95" w:rsidRDefault="00CF4646">
            <w:pPr>
              <w:jc w:val="center"/>
              <w:rPr>
                <w:rFonts w:ascii="Arial Narrow" w:eastAsia="Arial Narrow" w:hAnsi="Arial Narrow" w:cs="Arial Narrow"/>
                <w:b/>
                <w:color w:val="auto"/>
              </w:rPr>
            </w:pPr>
          </w:p>
          <w:p w14:paraId="00000089" w14:textId="77777777" w:rsidR="00CF4646" w:rsidRPr="00F21B95" w:rsidRDefault="009A62D9">
            <w:pPr>
              <w:jc w:val="center"/>
              <w:rPr>
                <w:rFonts w:ascii="Arial Narrow" w:eastAsia="Arial Narrow" w:hAnsi="Arial Narrow" w:cs="Arial Narrow"/>
                <w:color w:val="auto"/>
              </w:rPr>
            </w:pPr>
            <w:r w:rsidRPr="00F21B95">
              <w:rPr>
                <w:rFonts w:ascii="Arial Narrow" w:eastAsia="Arial Narrow" w:hAnsi="Arial Narrow" w:cs="Arial Narrow"/>
                <w:b/>
                <w:color w:val="auto"/>
              </w:rPr>
              <w:t xml:space="preserve">Silvia Guadalupe Bustos Vásquez </w:t>
            </w:r>
            <w:r w:rsidRPr="00F21B95">
              <w:rPr>
                <w:rFonts w:ascii="Arial Narrow" w:eastAsia="Arial Narrow" w:hAnsi="Arial Narrow" w:cs="Arial Narrow"/>
                <w:color w:val="auto"/>
              </w:rPr>
              <w:t>Consejera Electoral integrante</w:t>
            </w:r>
          </w:p>
        </w:tc>
      </w:tr>
    </w:tbl>
    <w:p w14:paraId="35FE7031" w14:textId="77777777" w:rsidR="00775DBD" w:rsidRPr="004439B1" w:rsidRDefault="00775DBD" w:rsidP="00F21B95">
      <w:pPr>
        <w:pBdr>
          <w:top w:val="nil"/>
          <w:left w:val="nil"/>
          <w:bottom w:val="nil"/>
          <w:right w:val="nil"/>
          <w:between w:val="nil"/>
        </w:pBdr>
        <w:spacing w:after="0"/>
        <w:jc w:val="both"/>
        <w:rPr>
          <w:rFonts w:ascii="Arial Narrow" w:eastAsia="Arial Narrow" w:hAnsi="Arial Narrow" w:cs="Arial Narrow"/>
          <w:color w:val="000000"/>
          <w:sz w:val="24"/>
          <w:szCs w:val="24"/>
        </w:rPr>
      </w:pPr>
    </w:p>
    <w:p w14:paraId="7D22E41C" w14:textId="1BDFA2C9" w:rsidR="00775DBD" w:rsidRPr="004439B1" w:rsidRDefault="00A82ADB" w:rsidP="00A82ADB">
      <w:pPr>
        <w:pStyle w:val="Ttulo1"/>
        <w:rPr>
          <w:rFonts w:ascii="Arial Narrow" w:eastAsia="Arial Narrow" w:hAnsi="Arial Narrow"/>
          <w:color w:val="7030A0"/>
        </w:rPr>
      </w:pPr>
      <w:bookmarkStart w:id="5" w:name="_Toc94223495"/>
      <w:r w:rsidRPr="004439B1">
        <w:rPr>
          <w:rFonts w:ascii="Arial Narrow" w:eastAsia="Arial Narrow" w:hAnsi="Arial Narrow"/>
          <w:color w:val="7030A0"/>
        </w:rPr>
        <w:lastRenderedPageBreak/>
        <w:t xml:space="preserve">4 </w:t>
      </w:r>
      <w:r w:rsidR="00775DBD" w:rsidRPr="004439B1">
        <w:rPr>
          <w:rFonts w:ascii="Arial Narrow" w:eastAsia="Arial Narrow" w:hAnsi="Arial Narrow"/>
          <w:color w:val="7030A0"/>
        </w:rPr>
        <w:t>Sesiones celebradas por la Comisión</w:t>
      </w:r>
      <w:bookmarkEnd w:id="5"/>
    </w:p>
    <w:p w14:paraId="3E95FDFC" w14:textId="77777777" w:rsidR="00775DBD" w:rsidRPr="004439B1" w:rsidRDefault="00775DBD">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8F"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En términos de lo dispuesto en el artículo 37 del Reglamento Interior, las sesiones de las comisiones se llevarán a cabo de conformidad con lo establecido en el Reglamento de Sesiones del Consejo General.</w:t>
      </w:r>
    </w:p>
    <w:p w14:paraId="0000009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91"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Al respecto, el numeral 11 del Reglamento de Sesiones del Consejo General del Instituto Electoral y de Participación Ciudadana del Estado de Jalisco, establece que las sesiones que celebre la Comisión pueden ser de carácter ordinario o extraordinario.</w:t>
      </w:r>
    </w:p>
    <w:p w14:paraId="00000092"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93" w14:textId="4567162E"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En ese sentido, durante el periodo comprendido entre octubre de 2020 y e</w:t>
      </w:r>
      <w:r w:rsidR="0096494C" w:rsidRPr="004439B1">
        <w:rPr>
          <w:rFonts w:ascii="Arial Narrow" w:eastAsia="Arial Narrow" w:hAnsi="Arial Narrow" w:cs="Arial Narrow"/>
          <w:color w:val="000000"/>
          <w:sz w:val="24"/>
          <w:szCs w:val="24"/>
        </w:rPr>
        <w:t>nero</w:t>
      </w:r>
      <w:r w:rsidRPr="004439B1">
        <w:rPr>
          <w:rFonts w:ascii="Arial Narrow" w:eastAsia="Arial Narrow" w:hAnsi="Arial Narrow" w:cs="Arial Narrow"/>
          <w:color w:val="000000"/>
          <w:sz w:val="24"/>
          <w:szCs w:val="24"/>
        </w:rPr>
        <w:t xml:space="preserve"> de 202</w:t>
      </w:r>
      <w:r w:rsidR="0096494C" w:rsidRPr="004439B1">
        <w:rPr>
          <w:rFonts w:ascii="Arial Narrow" w:eastAsia="Arial Narrow" w:hAnsi="Arial Narrow" w:cs="Arial Narrow"/>
          <w:color w:val="000000"/>
          <w:sz w:val="24"/>
          <w:szCs w:val="24"/>
        </w:rPr>
        <w:t>2</w:t>
      </w:r>
      <w:r w:rsidR="00255002" w:rsidRPr="004439B1">
        <w:rPr>
          <w:rFonts w:ascii="Arial Narrow" w:eastAsia="Arial Narrow" w:hAnsi="Arial Narrow" w:cs="Arial Narrow"/>
          <w:color w:val="000000"/>
          <w:sz w:val="24"/>
          <w:szCs w:val="24"/>
        </w:rPr>
        <w:t xml:space="preserve"> la Comisión celebró </w:t>
      </w:r>
      <w:r w:rsidR="007A79A8">
        <w:rPr>
          <w:rFonts w:ascii="Arial Narrow" w:eastAsia="Arial Narrow" w:hAnsi="Arial Narrow" w:cs="Arial Narrow"/>
          <w:color w:val="000000"/>
          <w:sz w:val="24"/>
          <w:szCs w:val="24"/>
        </w:rPr>
        <w:t>nueve</w:t>
      </w:r>
      <w:r w:rsidRPr="004439B1">
        <w:rPr>
          <w:rFonts w:ascii="Arial Narrow" w:eastAsia="Arial Narrow" w:hAnsi="Arial Narrow" w:cs="Arial Narrow"/>
          <w:color w:val="000000"/>
          <w:sz w:val="24"/>
          <w:szCs w:val="24"/>
        </w:rPr>
        <w:t xml:space="preserve"> sesiones de carácter ordinario</w:t>
      </w:r>
      <w:r w:rsidR="000A48FE">
        <w:rPr>
          <w:rFonts w:ascii="Arial Narrow" w:eastAsia="Arial Narrow" w:hAnsi="Arial Narrow" w:cs="Arial Narrow"/>
          <w:color w:val="000000"/>
          <w:sz w:val="24"/>
          <w:szCs w:val="24"/>
        </w:rPr>
        <w:t xml:space="preserve">, incluyendo en la que se presentó este informe. </w:t>
      </w:r>
    </w:p>
    <w:p w14:paraId="00000095" w14:textId="77777777" w:rsidR="00CF4646" w:rsidRPr="004439B1" w:rsidRDefault="009A62D9" w:rsidP="00A82ADB">
      <w:pPr>
        <w:pStyle w:val="Ttulo2"/>
        <w:rPr>
          <w:rFonts w:ascii="Arial Narrow" w:eastAsia="Arial Narrow" w:hAnsi="Arial Narrow" w:cstheme="majorBidi"/>
          <w:bCs/>
          <w:color w:val="7030A0"/>
          <w:sz w:val="28"/>
          <w:szCs w:val="28"/>
        </w:rPr>
      </w:pPr>
      <w:bookmarkStart w:id="6" w:name="_Toc94223496"/>
      <w:r w:rsidRPr="004439B1">
        <w:rPr>
          <w:rFonts w:ascii="Arial Narrow" w:eastAsia="Arial Narrow" w:hAnsi="Arial Narrow" w:cstheme="majorBidi"/>
          <w:bCs/>
          <w:color w:val="7030A0"/>
          <w:sz w:val="28"/>
          <w:szCs w:val="28"/>
        </w:rPr>
        <w:t>4.1. Sesiones Ordinarias</w:t>
      </w:r>
      <w:bookmarkEnd w:id="6"/>
    </w:p>
    <w:p w14:paraId="00000097" w14:textId="212CBF4E" w:rsidR="00CF4646" w:rsidRPr="004439B1" w:rsidRDefault="00255002">
      <w:pPr>
        <w:pBdr>
          <w:top w:val="nil"/>
          <w:left w:val="nil"/>
          <w:bottom w:val="nil"/>
          <w:right w:val="nil"/>
          <w:between w:val="nil"/>
        </w:pBdr>
        <w:spacing w:after="0"/>
        <w:jc w:val="both"/>
        <w:rPr>
          <w:rFonts w:ascii="Arial Narrow" w:eastAsia="Arial Narrow" w:hAnsi="Arial Narrow" w:cs="Arial Narrow"/>
          <w:b/>
          <w:color w:val="403152"/>
          <w:sz w:val="24"/>
          <w:szCs w:val="24"/>
        </w:rPr>
      </w:pPr>
      <w:r w:rsidRPr="004439B1">
        <w:rPr>
          <w:rFonts w:ascii="Arial Narrow" w:eastAsia="Arial Narrow" w:hAnsi="Arial Narrow" w:cs="Arial Narrow"/>
          <w:color w:val="000000"/>
          <w:sz w:val="24"/>
          <w:szCs w:val="24"/>
        </w:rPr>
        <w:t xml:space="preserve">Las </w:t>
      </w:r>
      <w:r w:rsidR="007A79A8">
        <w:rPr>
          <w:rFonts w:ascii="Arial Narrow" w:eastAsia="Arial Narrow" w:hAnsi="Arial Narrow" w:cs="Arial Narrow"/>
          <w:color w:val="000000"/>
          <w:sz w:val="24"/>
          <w:szCs w:val="24"/>
        </w:rPr>
        <w:t>nueve</w:t>
      </w:r>
      <w:r w:rsidR="009A62D9" w:rsidRPr="004439B1">
        <w:rPr>
          <w:rFonts w:ascii="Arial Narrow" w:eastAsia="Arial Narrow" w:hAnsi="Arial Narrow" w:cs="Arial Narrow"/>
          <w:color w:val="000000"/>
          <w:sz w:val="24"/>
          <w:szCs w:val="24"/>
        </w:rPr>
        <w:t xml:space="preserve"> sesiones ordinarias se llevaron a cabo en las siguientes fechas:</w:t>
      </w:r>
    </w:p>
    <w:p w14:paraId="00000098"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403152"/>
          <w:sz w:val="24"/>
          <w:szCs w:val="24"/>
        </w:rPr>
      </w:pPr>
    </w:p>
    <w:tbl>
      <w:tblPr>
        <w:tblStyle w:val="a1"/>
        <w:tblW w:w="1105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25"/>
        <w:gridCol w:w="2536"/>
        <w:gridCol w:w="1114"/>
        <w:gridCol w:w="2713"/>
        <w:gridCol w:w="567"/>
        <w:gridCol w:w="283"/>
        <w:gridCol w:w="783"/>
        <w:gridCol w:w="2338"/>
      </w:tblGrid>
      <w:tr w:rsidR="00927140" w:rsidRPr="004439B1" w14:paraId="05C02859" w14:textId="0DBDB498" w:rsidTr="003C4048">
        <w:trPr>
          <w:trHeight w:val="281"/>
          <w:jc w:val="center"/>
        </w:trPr>
        <w:tc>
          <w:tcPr>
            <w:tcW w:w="3261" w:type="dxa"/>
            <w:gridSpan w:val="2"/>
            <w:tcBorders>
              <w:top w:val="single" w:sz="4" w:space="0" w:color="auto"/>
              <w:left w:val="single" w:sz="4" w:space="0" w:color="auto"/>
              <w:right w:val="single" w:sz="4" w:space="0" w:color="CCC1D9"/>
            </w:tcBorders>
            <w:shd w:val="clear" w:color="auto" w:fill="7030A0"/>
            <w:vAlign w:val="center"/>
          </w:tcPr>
          <w:p w14:paraId="00000099" w14:textId="77777777" w:rsidR="00927140" w:rsidRPr="004439B1" w:rsidRDefault="00927140">
            <w:pPr>
              <w:pBdr>
                <w:top w:val="nil"/>
                <w:left w:val="nil"/>
                <w:bottom w:val="nil"/>
                <w:right w:val="nil"/>
                <w:between w:val="nil"/>
              </w:pBdr>
              <w:spacing w:line="276" w:lineRule="auto"/>
              <w:ind w:right="-101"/>
              <w:jc w:val="center"/>
              <w:rPr>
                <w:rFonts w:ascii="Arial Narrow" w:eastAsia="Arial Narrow" w:hAnsi="Arial Narrow" w:cs="Arial Narrow"/>
                <w:b/>
                <w:color w:val="000000"/>
              </w:rPr>
            </w:pPr>
            <w:r w:rsidRPr="004439B1">
              <w:rPr>
                <w:rFonts w:ascii="Arial Narrow" w:eastAsia="Arial Narrow" w:hAnsi="Arial Narrow" w:cs="Arial Narrow"/>
                <w:b/>
                <w:color w:val="FFFFFF"/>
              </w:rPr>
              <w:t>2020</w:t>
            </w:r>
          </w:p>
        </w:tc>
        <w:tc>
          <w:tcPr>
            <w:tcW w:w="3827" w:type="dxa"/>
            <w:gridSpan w:val="2"/>
            <w:tcBorders>
              <w:top w:val="single" w:sz="4" w:space="0" w:color="auto"/>
              <w:left w:val="single" w:sz="4" w:space="0" w:color="CCC1D9"/>
            </w:tcBorders>
            <w:shd w:val="clear" w:color="auto" w:fill="7030A0"/>
            <w:vAlign w:val="center"/>
          </w:tcPr>
          <w:p w14:paraId="0000009B" w14:textId="514586A1" w:rsidR="00927140" w:rsidRPr="004439B1" w:rsidRDefault="00BC7302">
            <w:pPr>
              <w:pBdr>
                <w:top w:val="nil"/>
                <w:left w:val="nil"/>
                <w:bottom w:val="nil"/>
                <w:right w:val="nil"/>
                <w:between w:val="nil"/>
              </w:pBdr>
              <w:spacing w:line="276" w:lineRule="auto"/>
              <w:jc w:val="center"/>
              <w:rPr>
                <w:rFonts w:ascii="Arial Narrow" w:eastAsia="Arial Narrow" w:hAnsi="Arial Narrow" w:cs="Arial Narrow"/>
                <w:b/>
                <w:color w:val="FFFFFF"/>
              </w:rPr>
            </w:pPr>
            <w:sdt>
              <w:sdtPr>
                <w:rPr>
                  <w:rFonts w:ascii="Arial Narrow" w:hAnsi="Arial Narrow"/>
                </w:rPr>
                <w:tag w:val="goog_rdk_3"/>
                <w:id w:val="-342084819"/>
                <w:showingPlcHdr/>
              </w:sdtPr>
              <w:sdtEndPr/>
              <w:sdtContent>
                <w:r w:rsidR="003C4048">
                  <w:rPr>
                    <w:rFonts w:ascii="Arial Narrow" w:hAnsi="Arial Narrow"/>
                  </w:rPr>
                  <w:t xml:space="preserve">     </w:t>
                </w:r>
              </w:sdtContent>
            </w:sdt>
            <w:r w:rsidR="00927140" w:rsidRPr="004439B1">
              <w:rPr>
                <w:rFonts w:ascii="Arial Narrow" w:eastAsia="Arial Narrow" w:hAnsi="Arial Narrow" w:cs="Arial Narrow"/>
                <w:b/>
                <w:color w:val="FFFFFF"/>
              </w:rPr>
              <w:t>2021</w:t>
            </w:r>
          </w:p>
        </w:tc>
        <w:tc>
          <w:tcPr>
            <w:tcW w:w="3971" w:type="dxa"/>
            <w:gridSpan w:val="4"/>
            <w:tcBorders>
              <w:top w:val="single" w:sz="4" w:space="0" w:color="auto"/>
              <w:left w:val="single" w:sz="4" w:space="0" w:color="CCC1D9"/>
              <w:right w:val="single" w:sz="4" w:space="0" w:color="auto"/>
            </w:tcBorders>
            <w:shd w:val="clear" w:color="auto" w:fill="7030A0"/>
          </w:tcPr>
          <w:p w14:paraId="41C5F121" w14:textId="17CBFFCE" w:rsidR="00927140" w:rsidRPr="004439B1" w:rsidRDefault="00927140">
            <w:pPr>
              <w:pBdr>
                <w:top w:val="nil"/>
                <w:left w:val="nil"/>
                <w:bottom w:val="nil"/>
                <w:right w:val="nil"/>
                <w:between w:val="nil"/>
              </w:pBdr>
              <w:jc w:val="center"/>
              <w:rPr>
                <w:rFonts w:ascii="Arial Narrow" w:eastAsia="Arial Narrow" w:hAnsi="Arial Narrow" w:cs="Arial Narrow"/>
                <w:b/>
                <w:color w:val="FFFFFF"/>
              </w:rPr>
            </w:pPr>
            <w:r w:rsidRPr="004439B1">
              <w:rPr>
                <w:rFonts w:ascii="Arial Narrow" w:eastAsia="Arial Narrow" w:hAnsi="Arial Narrow" w:cs="Arial Narrow"/>
                <w:b/>
                <w:color w:val="FFFFFF"/>
              </w:rPr>
              <w:t>202</w:t>
            </w:r>
            <w:r>
              <w:rPr>
                <w:rFonts w:ascii="Arial Narrow" w:eastAsia="Arial Narrow" w:hAnsi="Arial Narrow" w:cs="Arial Narrow"/>
                <w:b/>
                <w:color w:val="FFFFFF"/>
              </w:rPr>
              <w:t>2</w:t>
            </w:r>
          </w:p>
        </w:tc>
      </w:tr>
      <w:tr w:rsidR="00927140" w:rsidRPr="004439B1" w14:paraId="37D8A30B" w14:textId="61C04485" w:rsidTr="003C4048">
        <w:trPr>
          <w:trHeight w:val="281"/>
          <w:jc w:val="center"/>
        </w:trPr>
        <w:tc>
          <w:tcPr>
            <w:tcW w:w="725" w:type="dxa"/>
            <w:tcBorders>
              <w:left w:val="single" w:sz="4" w:space="0" w:color="auto"/>
            </w:tcBorders>
            <w:shd w:val="clear" w:color="auto" w:fill="B2A1C7"/>
            <w:vAlign w:val="center"/>
          </w:tcPr>
          <w:p w14:paraId="0000009D"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b/>
                <w:color w:val="000000"/>
              </w:rPr>
            </w:pPr>
            <w:r w:rsidRPr="004439B1">
              <w:rPr>
                <w:rFonts w:ascii="Arial Narrow" w:eastAsia="Arial Narrow" w:hAnsi="Arial Narrow" w:cs="Arial Narrow"/>
                <w:b/>
                <w:color w:val="000000"/>
              </w:rPr>
              <w:t>No</w:t>
            </w:r>
          </w:p>
        </w:tc>
        <w:tc>
          <w:tcPr>
            <w:tcW w:w="2536" w:type="dxa"/>
            <w:tcBorders>
              <w:right w:val="single" w:sz="4" w:space="0" w:color="CCC1D9"/>
            </w:tcBorders>
            <w:shd w:val="clear" w:color="auto" w:fill="B2A1C7"/>
            <w:vAlign w:val="center"/>
          </w:tcPr>
          <w:p w14:paraId="0000009E"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b/>
                <w:color w:val="000000"/>
              </w:rPr>
            </w:pPr>
            <w:r w:rsidRPr="004439B1">
              <w:rPr>
                <w:rFonts w:ascii="Arial Narrow" w:eastAsia="Arial Narrow" w:hAnsi="Arial Narrow" w:cs="Arial Narrow"/>
                <w:b/>
                <w:color w:val="000000"/>
              </w:rPr>
              <w:t>Fecha de celebración</w:t>
            </w:r>
          </w:p>
        </w:tc>
        <w:tc>
          <w:tcPr>
            <w:tcW w:w="1114" w:type="dxa"/>
            <w:tcBorders>
              <w:left w:val="single" w:sz="4" w:space="0" w:color="CCC1D9"/>
            </w:tcBorders>
            <w:shd w:val="clear" w:color="auto" w:fill="B2A1C7"/>
            <w:vAlign w:val="center"/>
          </w:tcPr>
          <w:p w14:paraId="0000009F"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b/>
                <w:color w:val="000000"/>
              </w:rPr>
            </w:pPr>
            <w:r w:rsidRPr="004439B1">
              <w:rPr>
                <w:rFonts w:ascii="Arial Narrow" w:eastAsia="Arial Narrow" w:hAnsi="Arial Narrow" w:cs="Arial Narrow"/>
                <w:b/>
                <w:color w:val="000000"/>
              </w:rPr>
              <w:t>No</w:t>
            </w:r>
          </w:p>
        </w:tc>
        <w:tc>
          <w:tcPr>
            <w:tcW w:w="2713" w:type="dxa"/>
            <w:shd w:val="clear" w:color="auto" w:fill="B2A1C7"/>
            <w:vAlign w:val="center"/>
          </w:tcPr>
          <w:p w14:paraId="000000A0"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b/>
                <w:color w:val="000000"/>
              </w:rPr>
            </w:pPr>
            <w:r w:rsidRPr="004439B1">
              <w:rPr>
                <w:rFonts w:ascii="Arial Narrow" w:eastAsia="Arial Narrow" w:hAnsi="Arial Narrow" w:cs="Arial Narrow"/>
                <w:b/>
                <w:color w:val="000000"/>
              </w:rPr>
              <w:t>Fecha de celebración</w:t>
            </w:r>
          </w:p>
        </w:tc>
        <w:tc>
          <w:tcPr>
            <w:tcW w:w="850" w:type="dxa"/>
            <w:gridSpan w:val="2"/>
            <w:shd w:val="clear" w:color="auto" w:fill="B2A1C7"/>
            <w:vAlign w:val="center"/>
          </w:tcPr>
          <w:p w14:paraId="66510A69" w14:textId="1EFC5A75" w:rsidR="00927140" w:rsidRPr="004439B1" w:rsidRDefault="00927140" w:rsidP="00D317EA">
            <w:pPr>
              <w:pBdr>
                <w:top w:val="nil"/>
                <w:left w:val="nil"/>
                <w:bottom w:val="nil"/>
                <w:right w:val="nil"/>
                <w:between w:val="nil"/>
              </w:pBdr>
              <w:jc w:val="center"/>
              <w:rPr>
                <w:rFonts w:ascii="Arial Narrow" w:eastAsia="Arial Narrow" w:hAnsi="Arial Narrow" w:cs="Arial Narrow"/>
                <w:b/>
                <w:color w:val="000000"/>
              </w:rPr>
            </w:pPr>
            <w:r w:rsidRPr="004439B1">
              <w:rPr>
                <w:rFonts w:ascii="Arial Narrow" w:eastAsia="Arial Narrow" w:hAnsi="Arial Narrow" w:cs="Arial Narrow"/>
                <w:b/>
                <w:color w:val="000000"/>
              </w:rPr>
              <w:t>No</w:t>
            </w:r>
          </w:p>
        </w:tc>
        <w:tc>
          <w:tcPr>
            <w:tcW w:w="3121" w:type="dxa"/>
            <w:gridSpan w:val="2"/>
            <w:tcBorders>
              <w:right w:val="single" w:sz="4" w:space="0" w:color="auto"/>
            </w:tcBorders>
            <w:shd w:val="clear" w:color="auto" w:fill="B2A1C7"/>
            <w:vAlign w:val="center"/>
          </w:tcPr>
          <w:p w14:paraId="281191BD" w14:textId="5226FE77" w:rsidR="00927140" w:rsidRPr="004439B1" w:rsidRDefault="00927140" w:rsidP="00927140">
            <w:pPr>
              <w:pBdr>
                <w:top w:val="nil"/>
                <w:left w:val="nil"/>
                <w:bottom w:val="nil"/>
                <w:right w:val="nil"/>
                <w:between w:val="nil"/>
              </w:pBdr>
              <w:jc w:val="center"/>
              <w:rPr>
                <w:rFonts w:ascii="Arial Narrow" w:eastAsia="Arial Narrow" w:hAnsi="Arial Narrow" w:cs="Arial Narrow"/>
                <w:b/>
                <w:color w:val="000000"/>
              </w:rPr>
            </w:pPr>
            <w:r w:rsidRPr="004439B1">
              <w:rPr>
                <w:rFonts w:ascii="Arial Narrow" w:eastAsia="Arial Narrow" w:hAnsi="Arial Narrow" w:cs="Arial Narrow"/>
                <w:b/>
                <w:color w:val="000000"/>
              </w:rPr>
              <w:t>Fecha de celebración</w:t>
            </w:r>
          </w:p>
        </w:tc>
      </w:tr>
      <w:tr w:rsidR="00927140" w:rsidRPr="004439B1" w14:paraId="0CF3A621" w14:textId="4510B6F5" w:rsidTr="003C4048">
        <w:trPr>
          <w:trHeight w:val="281"/>
          <w:jc w:val="center"/>
        </w:trPr>
        <w:tc>
          <w:tcPr>
            <w:tcW w:w="725" w:type="dxa"/>
            <w:tcBorders>
              <w:left w:val="single" w:sz="4" w:space="0" w:color="auto"/>
            </w:tcBorders>
            <w:shd w:val="clear" w:color="auto" w:fill="FFFFFF"/>
            <w:vAlign w:val="center"/>
          </w:tcPr>
          <w:p w14:paraId="000000A1"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1</w:t>
            </w:r>
          </w:p>
        </w:tc>
        <w:tc>
          <w:tcPr>
            <w:tcW w:w="2536" w:type="dxa"/>
            <w:tcBorders>
              <w:right w:val="single" w:sz="4" w:space="0" w:color="CCC1D9"/>
            </w:tcBorders>
            <w:shd w:val="clear" w:color="auto" w:fill="FFFFFF"/>
            <w:vAlign w:val="center"/>
          </w:tcPr>
          <w:p w14:paraId="000000A2"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3 de noviembre</w:t>
            </w:r>
          </w:p>
        </w:tc>
        <w:tc>
          <w:tcPr>
            <w:tcW w:w="1114" w:type="dxa"/>
            <w:tcBorders>
              <w:left w:val="single" w:sz="4" w:space="0" w:color="CCC1D9"/>
            </w:tcBorders>
            <w:shd w:val="clear" w:color="auto" w:fill="FFFFFF"/>
            <w:vAlign w:val="center"/>
          </w:tcPr>
          <w:p w14:paraId="000000A3"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1</w:t>
            </w:r>
          </w:p>
        </w:tc>
        <w:tc>
          <w:tcPr>
            <w:tcW w:w="2713" w:type="dxa"/>
            <w:shd w:val="clear" w:color="auto" w:fill="FFFFFF"/>
            <w:vAlign w:val="center"/>
          </w:tcPr>
          <w:p w14:paraId="000000A4"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15 de enero</w:t>
            </w:r>
          </w:p>
        </w:tc>
        <w:tc>
          <w:tcPr>
            <w:tcW w:w="567" w:type="dxa"/>
            <w:shd w:val="clear" w:color="auto" w:fill="FFFFFF"/>
            <w:vAlign w:val="center"/>
          </w:tcPr>
          <w:p w14:paraId="53A9E53A" w14:textId="1A8F078E" w:rsidR="00927140" w:rsidRPr="004439B1" w:rsidRDefault="00D317EA" w:rsidP="00D317EA">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    </w:t>
            </w:r>
            <w:r w:rsidR="00927140" w:rsidRPr="004439B1">
              <w:rPr>
                <w:rFonts w:ascii="Arial Narrow" w:eastAsia="Arial Narrow" w:hAnsi="Arial Narrow" w:cs="Arial Narrow"/>
                <w:color w:val="000000"/>
              </w:rPr>
              <w:t>1</w:t>
            </w:r>
          </w:p>
        </w:tc>
        <w:tc>
          <w:tcPr>
            <w:tcW w:w="3404" w:type="dxa"/>
            <w:gridSpan w:val="3"/>
            <w:tcBorders>
              <w:right w:val="single" w:sz="4" w:space="0" w:color="auto"/>
            </w:tcBorders>
            <w:shd w:val="clear" w:color="auto" w:fill="FFFFFF"/>
            <w:vAlign w:val="center"/>
          </w:tcPr>
          <w:p w14:paraId="2D47B0CB" w14:textId="48682DFE" w:rsidR="00927140" w:rsidRPr="004439B1" w:rsidRDefault="00D317EA" w:rsidP="00927140">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28</w:t>
            </w:r>
            <w:r w:rsidR="00927140" w:rsidRPr="004439B1">
              <w:rPr>
                <w:rFonts w:ascii="Arial Narrow" w:eastAsia="Arial Narrow" w:hAnsi="Arial Narrow" w:cs="Arial Narrow"/>
                <w:color w:val="000000"/>
              </w:rPr>
              <w:t xml:space="preserve"> de </w:t>
            </w:r>
            <w:r>
              <w:rPr>
                <w:rFonts w:ascii="Arial Narrow" w:eastAsia="Arial Narrow" w:hAnsi="Arial Narrow" w:cs="Arial Narrow"/>
                <w:color w:val="000000"/>
              </w:rPr>
              <w:t>enero</w:t>
            </w:r>
          </w:p>
        </w:tc>
      </w:tr>
      <w:tr w:rsidR="00927140" w:rsidRPr="004439B1" w14:paraId="7A38FE40" w14:textId="325622C7" w:rsidTr="003C4048">
        <w:trPr>
          <w:trHeight w:val="281"/>
          <w:jc w:val="center"/>
        </w:trPr>
        <w:tc>
          <w:tcPr>
            <w:tcW w:w="725" w:type="dxa"/>
            <w:tcBorders>
              <w:left w:val="single" w:sz="4" w:space="0" w:color="auto"/>
            </w:tcBorders>
            <w:shd w:val="clear" w:color="auto" w:fill="E5DFEC"/>
            <w:vAlign w:val="center"/>
          </w:tcPr>
          <w:p w14:paraId="000000A5"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2536" w:type="dxa"/>
            <w:tcBorders>
              <w:right w:val="single" w:sz="4" w:space="0" w:color="CCC1D9"/>
            </w:tcBorders>
            <w:shd w:val="clear" w:color="auto" w:fill="E5DFEC"/>
            <w:vAlign w:val="center"/>
          </w:tcPr>
          <w:p w14:paraId="000000A6"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1114" w:type="dxa"/>
            <w:tcBorders>
              <w:left w:val="single" w:sz="4" w:space="0" w:color="CCC1D9"/>
            </w:tcBorders>
            <w:shd w:val="clear" w:color="auto" w:fill="E5DFEC"/>
            <w:vAlign w:val="center"/>
          </w:tcPr>
          <w:p w14:paraId="000000A7"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2</w:t>
            </w:r>
          </w:p>
        </w:tc>
        <w:tc>
          <w:tcPr>
            <w:tcW w:w="2713" w:type="dxa"/>
            <w:shd w:val="clear" w:color="auto" w:fill="E5DFEC"/>
            <w:vAlign w:val="center"/>
          </w:tcPr>
          <w:p w14:paraId="000000A8"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29 de marzo</w:t>
            </w:r>
          </w:p>
        </w:tc>
        <w:tc>
          <w:tcPr>
            <w:tcW w:w="567" w:type="dxa"/>
            <w:shd w:val="clear" w:color="auto" w:fill="E5DFEC"/>
          </w:tcPr>
          <w:p w14:paraId="1D22D4C2"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3404" w:type="dxa"/>
            <w:gridSpan w:val="3"/>
            <w:tcBorders>
              <w:right w:val="single" w:sz="4" w:space="0" w:color="auto"/>
            </w:tcBorders>
            <w:shd w:val="clear" w:color="auto" w:fill="E5DFEC"/>
          </w:tcPr>
          <w:p w14:paraId="2D810DA0"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r w:rsidR="00927140" w:rsidRPr="004439B1" w14:paraId="777EDB47" w14:textId="4AF48B17" w:rsidTr="003C4048">
        <w:trPr>
          <w:trHeight w:val="281"/>
          <w:jc w:val="center"/>
        </w:trPr>
        <w:tc>
          <w:tcPr>
            <w:tcW w:w="725" w:type="dxa"/>
            <w:tcBorders>
              <w:left w:val="single" w:sz="4" w:space="0" w:color="auto"/>
            </w:tcBorders>
            <w:shd w:val="clear" w:color="auto" w:fill="auto"/>
            <w:vAlign w:val="center"/>
          </w:tcPr>
          <w:p w14:paraId="000000A9"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2536" w:type="dxa"/>
            <w:tcBorders>
              <w:right w:val="single" w:sz="4" w:space="0" w:color="CCC1D9"/>
            </w:tcBorders>
            <w:shd w:val="clear" w:color="auto" w:fill="auto"/>
            <w:vAlign w:val="center"/>
          </w:tcPr>
          <w:p w14:paraId="000000AA"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1114" w:type="dxa"/>
            <w:tcBorders>
              <w:left w:val="single" w:sz="4" w:space="0" w:color="CCC1D9"/>
            </w:tcBorders>
            <w:shd w:val="clear" w:color="auto" w:fill="auto"/>
            <w:vAlign w:val="center"/>
          </w:tcPr>
          <w:p w14:paraId="000000AB"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3</w:t>
            </w:r>
          </w:p>
        </w:tc>
        <w:tc>
          <w:tcPr>
            <w:tcW w:w="2713" w:type="dxa"/>
            <w:shd w:val="clear" w:color="auto" w:fill="auto"/>
            <w:vAlign w:val="center"/>
          </w:tcPr>
          <w:p w14:paraId="000000AC"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4 de mayo</w:t>
            </w:r>
          </w:p>
        </w:tc>
        <w:tc>
          <w:tcPr>
            <w:tcW w:w="1633" w:type="dxa"/>
            <w:gridSpan w:val="3"/>
          </w:tcPr>
          <w:p w14:paraId="743E1059"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338" w:type="dxa"/>
            <w:tcBorders>
              <w:right w:val="single" w:sz="4" w:space="0" w:color="auto"/>
            </w:tcBorders>
          </w:tcPr>
          <w:p w14:paraId="2288D4A3"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r w:rsidR="00927140" w:rsidRPr="004439B1" w14:paraId="58AF20B6" w14:textId="76523E8A" w:rsidTr="003C4048">
        <w:trPr>
          <w:trHeight w:val="281"/>
          <w:jc w:val="center"/>
        </w:trPr>
        <w:tc>
          <w:tcPr>
            <w:tcW w:w="725" w:type="dxa"/>
            <w:tcBorders>
              <w:left w:val="single" w:sz="4" w:space="0" w:color="auto"/>
            </w:tcBorders>
            <w:shd w:val="clear" w:color="auto" w:fill="E5DFEC"/>
            <w:vAlign w:val="center"/>
          </w:tcPr>
          <w:p w14:paraId="000000AD"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2536" w:type="dxa"/>
            <w:tcBorders>
              <w:right w:val="single" w:sz="4" w:space="0" w:color="CCC1D9"/>
            </w:tcBorders>
            <w:shd w:val="clear" w:color="auto" w:fill="E5DFEC"/>
            <w:vAlign w:val="center"/>
          </w:tcPr>
          <w:p w14:paraId="000000AE"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1114" w:type="dxa"/>
            <w:tcBorders>
              <w:left w:val="single" w:sz="4" w:space="0" w:color="CCC1D9"/>
            </w:tcBorders>
            <w:shd w:val="clear" w:color="auto" w:fill="E5DFEC"/>
            <w:vAlign w:val="center"/>
          </w:tcPr>
          <w:p w14:paraId="000000AF"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4</w:t>
            </w:r>
          </w:p>
        </w:tc>
        <w:tc>
          <w:tcPr>
            <w:tcW w:w="2713" w:type="dxa"/>
            <w:shd w:val="clear" w:color="auto" w:fill="E5DFEC"/>
            <w:vAlign w:val="center"/>
          </w:tcPr>
          <w:p w14:paraId="000000B0"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1 de julio</w:t>
            </w:r>
          </w:p>
        </w:tc>
        <w:tc>
          <w:tcPr>
            <w:tcW w:w="1633" w:type="dxa"/>
            <w:gridSpan w:val="3"/>
            <w:shd w:val="clear" w:color="auto" w:fill="E5DFEC"/>
          </w:tcPr>
          <w:p w14:paraId="5F2CF3B1"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338" w:type="dxa"/>
            <w:tcBorders>
              <w:right w:val="single" w:sz="4" w:space="0" w:color="auto"/>
            </w:tcBorders>
            <w:shd w:val="clear" w:color="auto" w:fill="E5DFEC"/>
          </w:tcPr>
          <w:p w14:paraId="4C361F5B"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r w:rsidR="00927140" w:rsidRPr="004439B1" w14:paraId="5186D1F0" w14:textId="535DBD33" w:rsidTr="003C4048">
        <w:trPr>
          <w:trHeight w:val="281"/>
          <w:jc w:val="center"/>
        </w:trPr>
        <w:tc>
          <w:tcPr>
            <w:tcW w:w="725" w:type="dxa"/>
            <w:tcBorders>
              <w:left w:val="single" w:sz="4" w:space="0" w:color="auto"/>
            </w:tcBorders>
            <w:shd w:val="clear" w:color="auto" w:fill="auto"/>
            <w:vAlign w:val="center"/>
          </w:tcPr>
          <w:p w14:paraId="000000B1"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2536" w:type="dxa"/>
            <w:tcBorders>
              <w:right w:val="single" w:sz="4" w:space="0" w:color="CCC1D9"/>
            </w:tcBorders>
            <w:shd w:val="clear" w:color="auto" w:fill="auto"/>
            <w:vAlign w:val="center"/>
          </w:tcPr>
          <w:p w14:paraId="000000B2"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p>
        </w:tc>
        <w:tc>
          <w:tcPr>
            <w:tcW w:w="1114" w:type="dxa"/>
            <w:tcBorders>
              <w:left w:val="single" w:sz="4" w:space="0" w:color="CCC1D9"/>
            </w:tcBorders>
            <w:shd w:val="clear" w:color="auto" w:fill="auto"/>
            <w:vAlign w:val="center"/>
          </w:tcPr>
          <w:p w14:paraId="000000B3"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5</w:t>
            </w:r>
          </w:p>
        </w:tc>
        <w:tc>
          <w:tcPr>
            <w:tcW w:w="2713" w:type="dxa"/>
            <w:shd w:val="clear" w:color="auto" w:fill="auto"/>
            <w:vAlign w:val="center"/>
          </w:tcPr>
          <w:p w14:paraId="000000B4" w14:textId="77777777" w:rsidR="00927140" w:rsidRPr="004439B1" w:rsidRDefault="00927140" w:rsidP="00927140">
            <w:pPr>
              <w:pBdr>
                <w:top w:val="nil"/>
                <w:left w:val="nil"/>
                <w:bottom w:val="nil"/>
                <w:right w:val="nil"/>
                <w:between w:val="nil"/>
              </w:pBdr>
              <w:spacing w:line="276" w:lineRule="auto"/>
              <w:jc w:val="center"/>
              <w:rPr>
                <w:rFonts w:ascii="Arial Narrow" w:eastAsia="Arial Narrow" w:hAnsi="Arial Narrow" w:cs="Arial Narrow"/>
                <w:color w:val="000000"/>
              </w:rPr>
            </w:pPr>
            <w:r w:rsidRPr="004439B1">
              <w:rPr>
                <w:rFonts w:ascii="Arial Narrow" w:eastAsia="Arial Narrow" w:hAnsi="Arial Narrow" w:cs="Arial Narrow"/>
                <w:color w:val="000000"/>
              </w:rPr>
              <w:t>25 de agosto</w:t>
            </w:r>
          </w:p>
        </w:tc>
        <w:tc>
          <w:tcPr>
            <w:tcW w:w="1633" w:type="dxa"/>
            <w:gridSpan w:val="3"/>
          </w:tcPr>
          <w:p w14:paraId="073802EB"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338" w:type="dxa"/>
            <w:tcBorders>
              <w:right w:val="single" w:sz="4" w:space="0" w:color="auto"/>
            </w:tcBorders>
          </w:tcPr>
          <w:p w14:paraId="4E3030E2"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r w:rsidR="00927140" w:rsidRPr="004439B1" w14:paraId="4D333E70" w14:textId="29D02266" w:rsidTr="003C4048">
        <w:trPr>
          <w:trHeight w:val="281"/>
          <w:jc w:val="center"/>
        </w:trPr>
        <w:tc>
          <w:tcPr>
            <w:tcW w:w="725" w:type="dxa"/>
            <w:tcBorders>
              <w:left w:val="single" w:sz="4" w:space="0" w:color="auto"/>
            </w:tcBorders>
            <w:shd w:val="clear" w:color="auto" w:fill="DAE3FA" w:themeFill="accent4" w:themeFillTint="33"/>
            <w:vAlign w:val="center"/>
          </w:tcPr>
          <w:p w14:paraId="3EED6FB4"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536" w:type="dxa"/>
            <w:tcBorders>
              <w:right w:val="single" w:sz="4" w:space="0" w:color="CCC1D9"/>
            </w:tcBorders>
            <w:shd w:val="clear" w:color="auto" w:fill="DAE3FA" w:themeFill="accent4" w:themeFillTint="33"/>
            <w:vAlign w:val="center"/>
          </w:tcPr>
          <w:p w14:paraId="35E312E6"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1114" w:type="dxa"/>
            <w:tcBorders>
              <w:left w:val="single" w:sz="4" w:space="0" w:color="CCC1D9"/>
            </w:tcBorders>
            <w:shd w:val="clear" w:color="auto" w:fill="DAE3FA" w:themeFill="accent4" w:themeFillTint="33"/>
            <w:vAlign w:val="center"/>
          </w:tcPr>
          <w:p w14:paraId="6358D878" w14:textId="114E537E"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r w:rsidRPr="004439B1">
              <w:rPr>
                <w:rFonts w:ascii="Arial Narrow" w:eastAsia="Arial Narrow" w:hAnsi="Arial Narrow" w:cs="Arial Narrow"/>
                <w:color w:val="000000"/>
              </w:rPr>
              <w:t>6</w:t>
            </w:r>
          </w:p>
        </w:tc>
        <w:tc>
          <w:tcPr>
            <w:tcW w:w="2713" w:type="dxa"/>
            <w:shd w:val="clear" w:color="auto" w:fill="DAE3FA" w:themeFill="accent4" w:themeFillTint="33"/>
            <w:vAlign w:val="center"/>
          </w:tcPr>
          <w:p w14:paraId="62756868" w14:textId="7FFA4C4F"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r w:rsidRPr="004439B1">
              <w:rPr>
                <w:rFonts w:ascii="Arial Narrow" w:eastAsia="Arial Narrow" w:hAnsi="Arial Narrow" w:cs="Arial Narrow"/>
                <w:color w:val="000000"/>
              </w:rPr>
              <w:t>28 de octubre</w:t>
            </w:r>
          </w:p>
        </w:tc>
        <w:tc>
          <w:tcPr>
            <w:tcW w:w="1633" w:type="dxa"/>
            <w:gridSpan w:val="3"/>
            <w:shd w:val="clear" w:color="auto" w:fill="DAE3FA" w:themeFill="accent4" w:themeFillTint="33"/>
          </w:tcPr>
          <w:p w14:paraId="1A82CD7B"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338" w:type="dxa"/>
            <w:tcBorders>
              <w:right w:val="single" w:sz="4" w:space="0" w:color="auto"/>
            </w:tcBorders>
            <w:shd w:val="clear" w:color="auto" w:fill="DAE3FA" w:themeFill="accent4" w:themeFillTint="33"/>
          </w:tcPr>
          <w:p w14:paraId="30C463CB"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r w:rsidR="00927140" w:rsidRPr="004439B1" w14:paraId="05DEB28A" w14:textId="79353A2F" w:rsidTr="003C4048">
        <w:trPr>
          <w:trHeight w:val="281"/>
          <w:jc w:val="center"/>
        </w:trPr>
        <w:tc>
          <w:tcPr>
            <w:tcW w:w="725" w:type="dxa"/>
            <w:tcBorders>
              <w:left w:val="single" w:sz="4" w:space="0" w:color="auto"/>
              <w:bottom w:val="single" w:sz="4" w:space="0" w:color="auto"/>
            </w:tcBorders>
            <w:shd w:val="clear" w:color="auto" w:fill="FFFFFF" w:themeFill="background1"/>
            <w:vAlign w:val="center"/>
          </w:tcPr>
          <w:p w14:paraId="284D2A5E"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536" w:type="dxa"/>
            <w:tcBorders>
              <w:bottom w:val="single" w:sz="4" w:space="0" w:color="auto"/>
              <w:right w:val="single" w:sz="4" w:space="0" w:color="CCC1D9"/>
            </w:tcBorders>
            <w:shd w:val="clear" w:color="auto" w:fill="FFFFFF" w:themeFill="background1"/>
            <w:vAlign w:val="center"/>
          </w:tcPr>
          <w:p w14:paraId="335F1C2F"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1114" w:type="dxa"/>
            <w:tcBorders>
              <w:left w:val="single" w:sz="4" w:space="0" w:color="CCC1D9"/>
              <w:bottom w:val="single" w:sz="4" w:space="0" w:color="auto"/>
            </w:tcBorders>
            <w:shd w:val="clear" w:color="auto" w:fill="FFFFFF" w:themeFill="background1"/>
            <w:vAlign w:val="center"/>
          </w:tcPr>
          <w:p w14:paraId="62C90E37" w14:textId="04E5D3C8"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r w:rsidRPr="004439B1">
              <w:rPr>
                <w:rFonts w:ascii="Arial Narrow" w:eastAsia="Arial Narrow" w:hAnsi="Arial Narrow" w:cs="Arial Narrow"/>
                <w:color w:val="000000"/>
              </w:rPr>
              <w:t>7</w:t>
            </w:r>
          </w:p>
        </w:tc>
        <w:tc>
          <w:tcPr>
            <w:tcW w:w="2713" w:type="dxa"/>
            <w:tcBorders>
              <w:bottom w:val="single" w:sz="4" w:space="0" w:color="auto"/>
            </w:tcBorders>
            <w:shd w:val="clear" w:color="auto" w:fill="FFFFFF" w:themeFill="background1"/>
            <w:vAlign w:val="center"/>
          </w:tcPr>
          <w:p w14:paraId="56333756" w14:textId="404E7CCB"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r w:rsidRPr="004439B1">
              <w:rPr>
                <w:rFonts w:ascii="Arial Narrow" w:eastAsia="Arial Narrow" w:hAnsi="Arial Narrow" w:cs="Arial Narrow"/>
                <w:color w:val="000000"/>
              </w:rPr>
              <w:t>30 de noviembre</w:t>
            </w:r>
          </w:p>
        </w:tc>
        <w:tc>
          <w:tcPr>
            <w:tcW w:w="1633" w:type="dxa"/>
            <w:gridSpan w:val="3"/>
            <w:tcBorders>
              <w:bottom w:val="single" w:sz="4" w:space="0" w:color="auto"/>
            </w:tcBorders>
            <w:shd w:val="clear" w:color="auto" w:fill="FFFFFF" w:themeFill="background1"/>
          </w:tcPr>
          <w:p w14:paraId="6C1DC72C"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c>
          <w:tcPr>
            <w:tcW w:w="2338" w:type="dxa"/>
            <w:tcBorders>
              <w:bottom w:val="single" w:sz="4" w:space="0" w:color="auto"/>
              <w:right w:val="single" w:sz="4" w:space="0" w:color="auto"/>
            </w:tcBorders>
            <w:shd w:val="clear" w:color="auto" w:fill="FFFFFF" w:themeFill="background1"/>
          </w:tcPr>
          <w:p w14:paraId="0A061C4E" w14:textId="77777777" w:rsidR="00927140" w:rsidRPr="004439B1" w:rsidRDefault="00927140" w:rsidP="00927140">
            <w:pPr>
              <w:pBdr>
                <w:top w:val="nil"/>
                <w:left w:val="nil"/>
                <w:bottom w:val="nil"/>
                <w:right w:val="nil"/>
                <w:between w:val="nil"/>
              </w:pBdr>
              <w:jc w:val="center"/>
              <w:rPr>
                <w:rFonts w:ascii="Arial Narrow" w:eastAsia="Arial Narrow" w:hAnsi="Arial Narrow" w:cs="Arial Narrow"/>
                <w:color w:val="000000"/>
              </w:rPr>
            </w:pPr>
          </w:p>
        </w:tc>
      </w:tr>
    </w:tbl>
    <w:p w14:paraId="000000B5" w14:textId="77777777" w:rsidR="00CF4646" w:rsidRPr="004439B1" w:rsidRDefault="009A62D9" w:rsidP="00A82ADB">
      <w:pPr>
        <w:pStyle w:val="Ttulo2"/>
        <w:rPr>
          <w:rFonts w:ascii="Arial Narrow" w:eastAsia="Arial Narrow" w:hAnsi="Arial Narrow" w:cstheme="majorBidi"/>
          <w:bCs/>
          <w:color w:val="7030A0"/>
          <w:sz w:val="28"/>
          <w:szCs w:val="28"/>
        </w:rPr>
      </w:pPr>
      <w:bookmarkStart w:id="7" w:name="_Toc94223497"/>
      <w:r w:rsidRPr="004439B1">
        <w:rPr>
          <w:rFonts w:ascii="Arial Narrow" w:eastAsia="Arial Narrow" w:hAnsi="Arial Narrow" w:cstheme="majorBidi"/>
          <w:bCs/>
          <w:color w:val="7030A0"/>
          <w:sz w:val="28"/>
          <w:szCs w:val="28"/>
        </w:rPr>
        <w:lastRenderedPageBreak/>
        <w:t>4.2. Reunión de trabajo</w:t>
      </w:r>
      <w:bookmarkEnd w:id="7"/>
    </w:p>
    <w:p w14:paraId="000000B6"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B7" w14:textId="43B0D3E1"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AE773C">
        <w:rPr>
          <w:rFonts w:ascii="Arial Narrow" w:eastAsia="Arial Narrow" w:hAnsi="Arial Narrow" w:cs="Arial Narrow"/>
          <w:color w:val="000000"/>
          <w:sz w:val="24"/>
          <w:szCs w:val="24"/>
        </w:rPr>
        <w:t xml:space="preserve">Adicionalmente, </w:t>
      </w:r>
      <w:r w:rsidR="003D31C3" w:rsidRPr="00AE773C">
        <w:rPr>
          <w:rFonts w:ascii="Arial Narrow" w:eastAsia="Arial Narrow" w:hAnsi="Arial Narrow" w:cs="Arial Narrow"/>
          <w:color w:val="000000"/>
          <w:sz w:val="24"/>
          <w:szCs w:val="24"/>
        </w:rPr>
        <w:t xml:space="preserve">el 27 de marzo de </w:t>
      </w:r>
      <w:sdt>
        <w:sdtPr>
          <w:rPr>
            <w:rFonts w:ascii="Arial Narrow" w:hAnsi="Arial Narrow"/>
          </w:rPr>
          <w:tag w:val="goog_rdk_4"/>
          <w:id w:val="2019651150"/>
        </w:sdtPr>
        <w:sdtEndPr/>
        <w:sdtContent/>
      </w:sdt>
      <w:r w:rsidR="003D31C3" w:rsidRPr="00AE773C">
        <w:rPr>
          <w:rFonts w:ascii="Arial Narrow" w:eastAsia="Arial Narrow" w:hAnsi="Arial Narrow" w:cs="Arial Narrow"/>
          <w:color w:val="000000"/>
          <w:sz w:val="24"/>
          <w:szCs w:val="24"/>
        </w:rPr>
        <w:t>2021</w:t>
      </w:r>
      <w:r w:rsidR="003D31C3">
        <w:rPr>
          <w:rFonts w:ascii="Arial Narrow" w:eastAsia="Arial Narrow" w:hAnsi="Arial Narrow" w:cs="Arial Narrow"/>
          <w:color w:val="000000"/>
          <w:sz w:val="24"/>
          <w:szCs w:val="24"/>
        </w:rPr>
        <w:t xml:space="preserve">, </w:t>
      </w:r>
      <w:r w:rsidRPr="00AE773C">
        <w:rPr>
          <w:rFonts w:ascii="Arial Narrow" w:eastAsia="Arial Narrow" w:hAnsi="Arial Narrow" w:cs="Arial Narrow"/>
          <w:color w:val="000000"/>
          <w:sz w:val="24"/>
          <w:szCs w:val="24"/>
        </w:rPr>
        <w:t>la Comisión celebró una reunión de trabajo</w:t>
      </w:r>
      <w:r w:rsidR="003D31C3">
        <w:rPr>
          <w:rFonts w:ascii="Arial Narrow" w:eastAsia="Arial Narrow" w:hAnsi="Arial Narrow" w:cs="Arial Narrow"/>
          <w:color w:val="000000"/>
          <w:sz w:val="24"/>
          <w:szCs w:val="24"/>
        </w:rPr>
        <w:t xml:space="preserve"> virtual, a través de la plataforma ZOOM.</w:t>
      </w:r>
      <w:r w:rsidRPr="00AE773C">
        <w:rPr>
          <w:rFonts w:ascii="Arial Narrow" w:eastAsia="Arial Narrow" w:hAnsi="Arial Narrow" w:cs="Arial Narrow"/>
          <w:color w:val="000000"/>
          <w:sz w:val="24"/>
          <w:szCs w:val="24"/>
        </w:rPr>
        <w:t xml:space="preserve"> </w:t>
      </w:r>
    </w:p>
    <w:p w14:paraId="000000B8"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403152"/>
          <w:sz w:val="24"/>
          <w:szCs w:val="24"/>
        </w:rPr>
      </w:pPr>
    </w:p>
    <w:p w14:paraId="000000BB"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highlight w:val="yellow"/>
        </w:rPr>
      </w:pPr>
      <w:r w:rsidRPr="004439B1">
        <w:rPr>
          <w:rFonts w:ascii="Arial Narrow" w:eastAsia="Arial Narrow" w:hAnsi="Arial Narrow" w:cs="Arial Narrow"/>
          <w:color w:val="000000"/>
          <w:sz w:val="24"/>
          <w:szCs w:val="24"/>
        </w:rPr>
        <w:t>En dicha reunión, la consejera presidenta Zoad Jeanine García González junto con la maestra María Rosas Palacios, directora de Igualdad de Género y No Discriminación, presentaron a las consejeras integrantes de la Comisión, el proyecto de Lineamientos para la integración, funcionamiento, actualización y conservación del Registro Estatal de Personas Sancionadas en Materia de Violencia Política Contra las Mujeres en Razón de Género, así como para la actualización del Registro Nacional, con el objetivo de someterlo a consideración de los partidos políticos en la siguiente sesión ordinaria de la Comisión y, en su momento, presentarlo ante el Consejo General del Instituto, para su aprobación.</w:t>
      </w:r>
    </w:p>
    <w:p w14:paraId="000000BC"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BD" w14:textId="4E6FD0BC"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La consejera presidenta de la Comisión comentó que la finalidad de contar con los Lineamientos es para tener las herramientas necesarias para alimentar</w:t>
      </w:r>
      <w:r w:rsidR="00266264">
        <w:rPr>
          <w:rFonts w:ascii="Arial Narrow" w:eastAsia="Arial Narrow" w:hAnsi="Arial Narrow" w:cs="Arial Narrow"/>
          <w:color w:val="000000"/>
          <w:sz w:val="24"/>
          <w:szCs w:val="24"/>
        </w:rPr>
        <w:t xml:space="preserve"> e</w:t>
      </w:r>
      <w:r w:rsidRPr="004439B1">
        <w:rPr>
          <w:rFonts w:ascii="Arial Narrow" w:eastAsia="Arial Narrow" w:hAnsi="Arial Narrow" w:cs="Arial Narrow"/>
          <w:color w:val="000000"/>
          <w:sz w:val="24"/>
          <w:szCs w:val="24"/>
        </w:rPr>
        <w:t>l Registro Nacional</w:t>
      </w:r>
      <w:r w:rsidR="00266264">
        <w:rPr>
          <w:rFonts w:ascii="Arial Narrow" w:eastAsia="Arial Narrow" w:hAnsi="Arial Narrow" w:cs="Arial Narrow"/>
          <w:color w:val="000000"/>
          <w:sz w:val="24"/>
          <w:szCs w:val="24"/>
        </w:rPr>
        <w:t>, así como para conformar y actualizar</w:t>
      </w:r>
      <w:r w:rsidR="00A8455E" w:rsidRPr="004439B1">
        <w:rPr>
          <w:rFonts w:ascii="Arial Narrow" w:eastAsia="Arial Narrow" w:hAnsi="Arial Narrow" w:cs="Arial Narrow"/>
          <w:color w:val="000000"/>
          <w:sz w:val="24"/>
          <w:szCs w:val="24"/>
        </w:rPr>
        <w:t xml:space="preserve"> el</w:t>
      </w:r>
      <w:r w:rsidRPr="004439B1">
        <w:rPr>
          <w:rFonts w:ascii="Arial Narrow" w:eastAsia="Arial Narrow" w:hAnsi="Arial Narrow" w:cs="Arial Narrow"/>
          <w:color w:val="000000"/>
          <w:sz w:val="24"/>
          <w:szCs w:val="24"/>
        </w:rPr>
        <w:t xml:space="preserve"> Registro Estatal, para lo cual</w:t>
      </w:r>
      <w:r w:rsidR="00266264">
        <w:rPr>
          <w:rFonts w:ascii="Arial Narrow" w:eastAsia="Arial Narrow" w:hAnsi="Arial Narrow" w:cs="Arial Narrow"/>
          <w:color w:val="000000"/>
          <w:sz w:val="24"/>
          <w:szCs w:val="24"/>
        </w:rPr>
        <w:t>, se tomaron como base los aprobados por el</w:t>
      </w:r>
      <w:r w:rsidRPr="004439B1">
        <w:rPr>
          <w:rFonts w:ascii="Arial Narrow" w:eastAsia="Arial Narrow" w:hAnsi="Arial Narrow" w:cs="Arial Narrow"/>
          <w:color w:val="000000"/>
          <w:sz w:val="24"/>
          <w:szCs w:val="24"/>
        </w:rPr>
        <w:t xml:space="preserve"> Instituto Nacional Electoral</w:t>
      </w:r>
      <w:r w:rsidR="00A666E9" w:rsidRPr="004439B1">
        <w:rPr>
          <w:rFonts w:ascii="Arial Narrow" w:eastAsia="Arial Narrow" w:hAnsi="Arial Narrow" w:cs="Arial Narrow"/>
          <w:color w:val="000000"/>
          <w:sz w:val="24"/>
          <w:szCs w:val="24"/>
        </w:rPr>
        <w:t xml:space="preserve"> (INE)</w:t>
      </w:r>
      <w:r w:rsidRPr="004439B1">
        <w:rPr>
          <w:rFonts w:ascii="Arial Narrow" w:eastAsia="Arial Narrow" w:hAnsi="Arial Narrow" w:cs="Arial Narrow"/>
          <w:color w:val="000000"/>
          <w:sz w:val="24"/>
          <w:szCs w:val="24"/>
        </w:rPr>
        <w:t xml:space="preserve">, adecuándolo a las obligaciones que tendría este </w:t>
      </w:r>
      <w:r w:rsidR="000C364C">
        <w:rPr>
          <w:rFonts w:ascii="Arial Narrow" w:eastAsia="Arial Narrow" w:hAnsi="Arial Narrow" w:cs="Arial Narrow"/>
          <w:color w:val="000000"/>
          <w:sz w:val="24"/>
          <w:szCs w:val="24"/>
        </w:rPr>
        <w:t>órgano electoral local</w:t>
      </w:r>
      <w:r w:rsidRPr="004439B1">
        <w:rPr>
          <w:rFonts w:ascii="Arial Narrow" w:eastAsia="Arial Narrow" w:hAnsi="Arial Narrow" w:cs="Arial Narrow"/>
          <w:color w:val="000000"/>
          <w:sz w:val="24"/>
          <w:szCs w:val="24"/>
        </w:rPr>
        <w:t xml:space="preserve">. </w:t>
      </w:r>
    </w:p>
    <w:p w14:paraId="000000BE"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b/>
          <w:color w:val="7030A0"/>
          <w:sz w:val="26"/>
          <w:szCs w:val="26"/>
        </w:rPr>
      </w:pPr>
    </w:p>
    <w:p w14:paraId="000000BF"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 xml:space="preserve">También, de manera general expuso el contenido de los Lineamientos y expresó la necesidad de someterlos a la consideración de las y los integrantes de la Comisión, en virtud de encontrarse cercana la fecha de aprobación del registro de las candidaturas por parte del Consejo General del Instituto. </w:t>
      </w:r>
    </w:p>
    <w:p w14:paraId="000000C0"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C1" w14:textId="7578F528" w:rsidR="00CF4646" w:rsidRDefault="009A62D9">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Las consejeras integrantes de la Comisión analizaron el proyecto de Lineamientos y realizaron propuestas para modificar la redacción de algunos artículos que consideraron necesarios.</w:t>
      </w:r>
    </w:p>
    <w:p w14:paraId="3C61FE16" w14:textId="77777777" w:rsidR="00E2336C" w:rsidRPr="004439B1" w:rsidRDefault="00E2336C">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C3" w14:textId="47DDFDAE" w:rsidR="00CF4646" w:rsidRDefault="009A62D9" w:rsidP="0052419A">
      <w:pPr>
        <w:pStyle w:val="Ttulo2"/>
        <w:rPr>
          <w:rFonts w:ascii="Arial Narrow" w:eastAsia="Arial Narrow" w:hAnsi="Arial Narrow" w:cstheme="majorBidi"/>
          <w:bCs/>
          <w:color w:val="7030A0"/>
          <w:sz w:val="28"/>
          <w:szCs w:val="28"/>
        </w:rPr>
      </w:pPr>
      <w:bookmarkStart w:id="8" w:name="_Toc94223498"/>
      <w:r w:rsidRPr="004439B1">
        <w:rPr>
          <w:rFonts w:ascii="Arial Narrow" w:eastAsia="Arial Narrow" w:hAnsi="Arial Narrow" w:cstheme="majorBidi"/>
          <w:bCs/>
          <w:color w:val="7030A0"/>
          <w:sz w:val="28"/>
          <w:szCs w:val="28"/>
        </w:rPr>
        <w:lastRenderedPageBreak/>
        <w:t>4.3. Reporte de asistencia a las sesiones de la Comisión</w:t>
      </w:r>
      <w:bookmarkEnd w:id="8"/>
    </w:p>
    <w:p w14:paraId="2A59E975" w14:textId="565E00E6" w:rsidR="002D0AB5" w:rsidRDefault="002D0AB5" w:rsidP="002D0AB5"/>
    <w:tbl>
      <w:tblPr>
        <w:tblW w:w="9351" w:type="dxa"/>
        <w:jc w:val="center"/>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Layout w:type="fixed"/>
        <w:tblLook w:val="04A0" w:firstRow="1" w:lastRow="0" w:firstColumn="1" w:lastColumn="0" w:noHBand="0" w:noVBand="1"/>
      </w:tblPr>
      <w:tblGrid>
        <w:gridCol w:w="5216"/>
        <w:gridCol w:w="513"/>
        <w:gridCol w:w="513"/>
        <w:gridCol w:w="513"/>
        <w:gridCol w:w="514"/>
        <w:gridCol w:w="513"/>
        <w:gridCol w:w="513"/>
        <w:gridCol w:w="513"/>
        <w:gridCol w:w="509"/>
        <w:gridCol w:w="34"/>
      </w:tblGrid>
      <w:tr w:rsidR="00E2336C" w:rsidRPr="006F32C4" w14:paraId="0AE6C496" w14:textId="77777777" w:rsidTr="002D0AB5">
        <w:trPr>
          <w:trHeight w:val="514"/>
          <w:tblHeader/>
          <w:jc w:val="center"/>
        </w:trPr>
        <w:tc>
          <w:tcPr>
            <w:tcW w:w="5216" w:type="dxa"/>
            <w:vMerge w:val="restart"/>
            <w:shd w:val="clear" w:color="auto" w:fill="7030A0"/>
            <w:vAlign w:val="center"/>
          </w:tcPr>
          <w:p w14:paraId="54922350"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Integrante</w:t>
            </w:r>
          </w:p>
        </w:tc>
        <w:tc>
          <w:tcPr>
            <w:tcW w:w="4135" w:type="dxa"/>
            <w:gridSpan w:val="9"/>
            <w:shd w:val="clear" w:color="auto" w:fill="7030A0"/>
            <w:vAlign w:val="center"/>
          </w:tcPr>
          <w:p w14:paraId="0561903A"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 xml:space="preserve">Sesiones Ordinarias </w:t>
            </w:r>
            <w:r w:rsidRPr="00BE7E06">
              <w:rPr>
                <w:rStyle w:val="Refdenotaalpie"/>
                <w:rFonts w:ascii="Arial Narrow" w:hAnsi="Arial Narrow" w:cs="Arial"/>
                <w:b/>
                <w:bCs/>
                <w:color w:val="FFFFFF"/>
                <w:sz w:val="24"/>
                <w:szCs w:val="24"/>
                <w:lang w:eastAsia="en-US"/>
              </w:rPr>
              <w:footnoteReference w:id="5"/>
            </w:r>
          </w:p>
        </w:tc>
      </w:tr>
      <w:tr w:rsidR="00E2336C" w:rsidRPr="006F32C4" w14:paraId="155D505F" w14:textId="77777777" w:rsidTr="002D0AB5">
        <w:trPr>
          <w:trHeight w:val="514"/>
          <w:tblHeader/>
          <w:jc w:val="center"/>
        </w:trPr>
        <w:tc>
          <w:tcPr>
            <w:tcW w:w="5216" w:type="dxa"/>
            <w:vMerge/>
            <w:shd w:val="clear" w:color="auto" w:fill="7030A0"/>
            <w:vAlign w:val="center"/>
          </w:tcPr>
          <w:p w14:paraId="521054DB" w14:textId="77777777" w:rsidR="00E2336C" w:rsidRPr="00BE7E06" w:rsidRDefault="00E2336C" w:rsidP="009B294E">
            <w:pPr>
              <w:spacing w:after="0"/>
              <w:jc w:val="center"/>
              <w:rPr>
                <w:rFonts w:ascii="Arial Narrow" w:hAnsi="Arial Narrow" w:cs="Arial"/>
                <w:b/>
                <w:bCs/>
                <w:color w:val="FFFFFF"/>
                <w:sz w:val="24"/>
                <w:szCs w:val="24"/>
                <w:lang w:eastAsia="en-US"/>
              </w:rPr>
            </w:pPr>
          </w:p>
        </w:tc>
        <w:tc>
          <w:tcPr>
            <w:tcW w:w="513" w:type="dxa"/>
            <w:shd w:val="clear" w:color="auto" w:fill="7030A0"/>
            <w:vAlign w:val="center"/>
          </w:tcPr>
          <w:p w14:paraId="57942F66"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1</w:t>
            </w:r>
          </w:p>
        </w:tc>
        <w:tc>
          <w:tcPr>
            <w:tcW w:w="513" w:type="dxa"/>
            <w:shd w:val="clear" w:color="auto" w:fill="7030A0"/>
            <w:vAlign w:val="center"/>
          </w:tcPr>
          <w:p w14:paraId="6AEB2DB9"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2</w:t>
            </w:r>
          </w:p>
        </w:tc>
        <w:tc>
          <w:tcPr>
            <w:tcW w:w="513" w:type="dxa"/>
            <w:shd w:val="clear" w:color="auto" w:fill="7030A0"/>
            <w:vAlign w:val="center"/>
          </w:tcPr>
          <w:p w14:paraId="5B4611F5"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3</w:t>
            </w:r>
          </w:p>
        </w:tc>
        <w:tc>
          <w:tcPr>
            <w:tcW w:w="514" w:type="dxa"/>
            <w:shd w:val="clear" w:color="auto" w:fill="7030A0"/>
            <w:vAlign w:val="center"/>
          </w:tcPr>
          <w:p w14:paraId="2A2BD8AB"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4</w:t>
            </w:r>
          </w:p>
        </w:tc>
        <w:tc>
          <w:tcPr>
            <w:tcW w:w="513" w:type="dxa"/>
            <w:shd w:val="clear" w:color="auto" w:fill="7030A0"/>
            <w:vAlign w:val="center"/>
          </w:tcPr>
          <w:p w14:paraId="6F23EAD7"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5</w:t>
            </w:r>
          </w:p>
        </w:tc>
        <w:tc>
          <w:tcPr>
            <w:tcW w:w="513" w:type="dxa"/>
            <w:shd w:val="clear" w:color="auto" w:fill="7030A0"/>
            <w:vAlign w:val="center"/>
          </w:tcPr>
          <w:p w14:paraId="4FF52853"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6</w:t>
            </w:r>
          </w:p>
        </w:tc>
        <w:tc>
          <w:tcPr>
            <w:tcW w:w="513" w:type="dxa"/>
            <w:shd w:val="clear" w:color="auto" w:fill="7030A0"/>
            <w:vAlign w:val="center"/>
          </w:tcPr>
          <w:p w14:paraId="0B18D97D"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7</w:t>
            </w:r>
          </w:p>
        </w:tc>
        <w:tc>
          <w:tcPr>
            <w:tcW w:w="543" w:type="dxa"/>
            <w:gridSpan w:val="2"/>
            <w:shd w:val="clear" w:color="auto" w:fill="7030A0"/>
            <w:vAlign w:val="center"/>
          </w:tcPr>
          <w:p w14:paraId="535C4203" w14:textId="77777777" w:rsidR="00E2336C" w:rsidRPr="00BE7E06" w:rsidRDefault="00E2336C" w:rsidP="009B294E">
            <w:pPr>
              <w:spacing w:after="0"/>
              <w:jc w:val="center"/>
              <w:rPr>
                <w:rFonts w:ascii="Arial Narrow" w:hAnsi="Arial Narrow" w:cs="Arial"/>
                <w:b/>
                <w:bCs/>
                <w:color w:val="FFFFFF"/>
                <w:sz w:val="24"/>
                <w:szCs w:val="24"/>
                <w:lang w:eastAsia="en-US"/>
              </w:rPr>
            </w:pPr>
            <w:r w:rsidRPr="00BE7E06">
              <w:rPr>
                <w:rFonts w:ascii="Arial Narrow" w:hAnsi="Arial Narrow" w:cs="Arial"/>
                <w:b/>
                <w:bCs/>
                <w:color w:val="FFFFFF"/>
                <w:sz w:val="24"/>
                <w:szCs w:val="24"/>
                <w:lang w:eastAsia="en-US"/>
              </w:rPr>
              <w:t>8</w:t>
            </w:r>
          </w:p>
        </w:tc>
      </w:tr>
      <w:tr w:rsidR="00E2336C" w:rsidRPr="006F32C4" w14:paraId="3403AAA8" w14:textId="77777777" w:rsidTr="002D0AB5">
        <w:trPr>
          <w:gridAfter w:val="1"/>
          <w:wAfter w:w="34" w:type="dxa"/>
          <w:cantSplit/>
          <w:trHeight w:val="1290"/>
          <w:tblHeader/>
          <w:jc w:val="center"/>
        </w:trPr>
        <w:tc>
          <w:tcPr>
            <w:tcW w:w="5216" w:type="dxa"/>
            <w:vMerge/>
            <w:shd w:val="clear" w:color="auto" w:fill="806000"/>
            <w:vAlign w:val="center"/>
          </w:tcPr>
          <w:p w14:paraId="37E119D7" w14:textId="77777777" w:rsidR="00E2336C" w:rsidRPr="006F32C4" w:rsidRDefault="00E2336C" w:rsidP="009B294E">
            <w:pPr>
              <w:spacing w:after="0"/>
              <w:jc w:val="center"/>
              <w:rPr>
                <w:rFonts w:ascii="Arial Narrow" w:hAnsi="Arial Narrow" w:cs="Arial"/>
                <w:b/>
                <w:bCs/>
                <w:color w:val="FFFFFF"/>
                <w:sz w:val="20"/>
                <w:szCs w:val="20"/>
                <w:lang w:eastAsia="en-US"/>
              </w:rPr>
            </w:pPr>
          </w:p>
        </w:tc>
        <w:tc>
          <w:tcPr>
            <w:tcW w:w="513" w:type="dxa"/>
            <w:shd w:val="clear" w:color="auto" w:fill="FFFFFF"/>
            <w:textDirection w:val="btLr"/>
            <w:vAlign w:val="center"/>
          </w:tcPr>
          <w:p w14:paraId="51A911F7"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3 nov 2020</w:t>
            </w:r>
          </w:p>
        </w:tc>
        <w:tc>
          <w:tcPr>
            <w:tcW w:w="513" w:type="dxa"/>
            <w:shd w:val="clear" w:color="auto" w:fill="FFFFFF"/>
            <w:textDirection w:val="btLr"/>
            <w:vAlign w:val="center"/>
          </w:tcPr>
          <w:p w14:paraId="5E2307CC"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15 ene 2021</w:t>
            </w:r>
          </w:p>
        </w:tc>
        <w:tc>
          <w:tcPr>
            <w:tcW w:w="513" w:type="dxa"/>
            <w:shd w:val="clear" w:color="auto" w:fill="FFFFFF"/>
            <w:textDirection w:val="btLr"/>
            <w:vAlign w:val="center"/>
          </w:tcPr>
          <w:p w14:paraId="00EEF980"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29 mar 2021</w:t>
            </w:r>
          </w:p>
        </w:tc>
        <w:tc>
          <w:tcPr>
            <w:tcW w:w="514" w:type="dxa"/>
            <w:shd w:val="clear" w:color="auto" w:fill="FFFFFF"/>
            <w:textDirection w:val="btLr"/>
            <w:vAlign w:val="center"/>
          </w:tcPr>
          <w:p w14:paraId="6AE6558D" w14:textId="25F96F13" w:rsidR="00E2336C" w:rsidRPr="006F32C4" w:rsidRDefault="00240A92" w:rsidP="009B294E">
            <w:pPr>
              <w:spacing w:after="0"/>
              <w:ind w:left="113" w:right="113"/>
              <w:rPr>
                <w:rFonts w:ascii="Arial Narrow" w:hAnsi="Arial Narrow" w:cs="Arial"/>
                <w:bCs/>
                <w:sz w:val="20"/>
                <w:szCs w:val="20"/>
                <w:lang w:eastAsia="en-US"/>
              </w:rPr>
            </w:pPr>
            <w:r>
              <w:rPr>
                <w:rFonts w:ascii="Arial Narrow" w:hAnsi="Arial Narrow" w:cs="Arial"/>
                <w:bCs/>
                <w:sz w:val="20"/>
                <w:szCs w:val="20"/>
                <w:lang w:eastAsia="en-US"/>
              </w:rPr>
              <w:t>4</w:t>
            </w:r>
            <w:r w:rsidR="00E2336C" w:rsidRPr="006F32C4">
              <w:rPr>
                <w:rFonts w:ascii="Arial Narrow" w:hAnsi="Arial Narrow" w:cs="Arial"/>
                <w:bCs/>
                <w:sz w:val="20"/>
                <w:szCs w:val="20"/>
                <w:lang w:eastAsia="en-US"/>
              </w:rPr>
              <w:t xml:space="preserve"> </w:t>
            </w:r>
            <w:proofErr w:type="spellStart"/>
            <w:r w:rsidR="00E2336C" w:rsidRPr="006F32C4">
              <w:rPr>
                <w:rFonts w:ascii="Arial Narrow" w:hAnsi="Arial Narrow" w:cs="Arial"/>
                <w:bCs/>
                <w:sz w:val="20"/>
                <w:szCs w:val="20"/>
                <w:lang w:eastAsia="en-US"/>
              </w:rPr>
              <w:t>may</w:t>
            </w:r>
            <w:proofErr w:type="spellEnd"/>
            <w:r w:rsidR="00E2336C" w:rsidRPr="006F32C4">
              <w:rPr>
                <w:rFonts w:ascii="Arial Narrow" w:hAnsi="Arial Narrow" w:cs="Arial"/>
                <w:bCs/>
                <w:sz w:val="20"/>
                <w:szCs w:val="20"/>
                <w:lang w:eastAsia="en-US"/>
              </w:rPr>
              <w:t xml:space="preserve"> 2021</w:t>
            </w:r>
          </w:p>
        </w:tc>
        <w:tc>
          <w:tcPr>
            <w:tcW w:w="513" w:type="dxa"/>
            <w:shd w:val="clear" w:color="auto" w:fill="FFFFFF"/>
            <w:textDirection w:val="btLr"/>
            <w:vAlign w:val="center"/>
          </w:tcPr>
          <w:p w14:paraId="216CE8F4" w14:textId="6D26FE9F"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1 jul 2021</w:t>
            </w:r>
          </w:p>
        </w:tc>
        <w:tc>
          <w:tcPr>
            <w:tcW w:w="513" w:type="dxa"/>
            <w:shd w:val="clear" w:color="auto" w:fill="FFFFFF"/>
            <w:textDirection w:val="btLr"/>
            <w:vAlign w:val="center"/>
          </w:tcPr>
          <w:p w14:paraId="6A3198DA"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 xml:space="preserve">25 </w:t>
            </w:r>
            <w:proofErr w:type="spellStart"/>
            <w:r w:rsidRPr="006F32C4">
              <w:rPr>
                <w:rFonts w:ascii="Arial Narrow" w:hAnsi="Arial Narrow" w:cs="Arial"/>
                <w:bCs/>
                <w:sz w:val="20"/>
                <w:szCs w:val="20"/>
                <w:lang w:eastAsia="en-US"/>
              </w:rPr>
              <w:t>ago</w:t>
            </w:r>
            <w:proofErr w:type="spellEnd"/>
            <w:r w:rsidRPr="006F32C4">
              <w:rPr>
                <w:rFonts w:ascii="Arial Narrow" w:hAnsi="Arial Narrow" w:cs="Arial"/>
                <w:bCs/>
                <w:sz w:val="20"/>
                <w:szCs w:val="20"/>
                <w:lang w:eastAsia="en-US"/>
              </w:rPr>
              <w:t xml:space="preserve"> 2021</w:t>
            </w:r>
          </w:p>
        </w:tc>
        <w:tc>
          <w:tcPr>
            <w:tcW w:w="513" w:type="dxa"/>
            <w:shd w:val="clear" w:color="auto" w:fill="FFFFFF"/>
            <w:textDirection w:val="btLr"/>
            <w:vAlign w:val="center"/>
          </w:tcPr>
          <w:p w14:paraId="0BC1D697"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28 oct 2021</w:t>
            </w:r>
          </w:p>
        </w:tc>
        <w:tc>
          <w:tcPr>
            <w:tcW w:w="509" w:type="dxa"/>
            <w:shd w:val="clear" w:color="auto" w:fill="FFFFFF"/>
            <w:textDirection w:val="btLr"/>
            <w:vAlign w:val="center"/>
          </w:tcPr>
          <w:p w14:paraId="265207D8" w14:textId="77777777" w:rsidR="00E2336C" w:rsidRPr="006F32C4" w:rsidRDefault="00E2336C" w:rsidP="009B294E">
            <w:pPr>
              <w:spacing w:after="0"/>
              <w:ind w:left="113" w:right="113"/>
              <w:rPr>
                <w:rFonts w:ascii="Arial Narrow" w:hAnsi="Arial Narrow" w:cs="Arial"/>
                <w:bCs/>
                <w:sz w:val="20"/>
                <w:szCs w:val="20"/>
                <w:lang w:eastAsia="en-US"/>
              </w:rPr>
            </w:pPr>
            <w:r w:rsidRPr="006F32C4">
              <w:rPr>
                <w:rFonts w:ascii="Arial Narrow" w:hAnsi="Arial Narrow" w:cs="Arial"/>
                <w:bCs/>
                <w:sz w:val="20"/>
                <w:szCs w:val="20"/>
                <w:lang w:eastAsia="en-US"/>
              </w:rPr>
              <w:t>30 nov 2021</w:t>
            </w:r>
          </w:p>
        </w:tc>
      </w:tr>
      <w:tr w:rsidR="00E2336C" w:rsidRPr="006F32C4" w14:paraId="4E91C086" w14:textId="77777777" w:rsidTr="002D0AB5">
        <w:trPr>
          <w:gridAfter w:val="1"/>
          <w:wAfter w:w="34" w:type="dxa"/>
          <w:trHeight w:val="283"/>
          <w:jc w:val="center"/>
        </w:trPr>
        <w:tc>
          <w:tcPr>
            <w:tcW w:w="5216" w:type="dxa"/>
            <w:shd w:val="clear" w:color="auto" w:fill="FFFFFF"/>
            <w:vAlign w:val="center"/>
          </w:tcPr>
          <w:p w14:paraId="0BB6C9EC"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Lic. Zoad Jeanine García González</w:t>
            </w:r>
          </w:p>
        </w:tc>
        <w:tc>
          <w:tcPr>
            <w:tcW w:w="513" w:type="dxa"/>
            <w:shd w:val="clear" w:color="auto" w:fill="FFFFFF"/>
            <w:vAlign w:val="center"/>
          </w:tcPr>
          <w:p w14:paraId="7E6D22DF"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98950A4" wp14:editId="53E79325">
                  <wp:extent cx="123825" cy="123825"/>
                  <wp:effectExtent l="0" t="0" r="9525" b="9525"/>
                  <wp:docPr id="12" name="Gráfico 1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3BDFB16F"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604DE09" wp14:editId="33C6F92E">
                  <wp:extent cx="123825" cy="123825"/>
                  <wp:effectExtent l="0" t="0" r="9525" b="9525"/>
                  <wp:docPr id="16" name="Gráfico 1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FA6C2DF"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3522190" wp14:editId="30DE98EF">
                  <wp:extent cx="123825" cy="123825"/>
                  <wp:effectExtent l="0" t="0" r="9525" b="9525"/>
                  <wp:docPr id="7" name="Gráfico 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0B8EACC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69DD9F8" wp14:editId="50BFF46E">
                  <wp:extent cx="123825" cy="123825"/>
                  <wp:effectExtent l="0" t="0" r="9525" b="9525"/>
                  <wp:docPr id="8" name="Gráfico 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7B87C208"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F110B08" wp14:editId="7BE12165">
                  <wp:extent cx="123825" cy="123825"/>
                  <wp:effectExtent l="0" t="0" r="9525" b="9525"/>
                  <wp:docPr id="9" name="Gráfico 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22BA864"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6CB2AB0" wp14:editId="3B315351">
                  <wp:extent cx="123825" cy="123825"/>
                  <wp:effectExtent l="0" t="0" r="9525" b="9525"/>
                  <wp:docPr id="10" name="Gráfico 1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7FE7C4F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E5618CC" wp14:editId="78024A29">
                  <wp:extent cx="123825" cy="123825"/>
                  <wp:effectExtent l="0" t="0" r="9525" b="9525"/>
                  <wp:docPr id="11" name="Gráfico 1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797D14BE"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AE3F112" wp14:editId="65A401D9">
                  <wp:extent cx="123825" cy="123825"/>
                  <wp:effectExtent l="0" t="0" r="9525" b="9525"/>
                  <wp:docPr id="15" name="Gráfico 1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24BFAEC7" w14:textId="77777777" w:rsidTr="002D0AB5">
        <w:trPr>
          <w:gridAfter w:val="1"/>
          <w:wAfter w:w="34" w:type="dxa"/>
          <w:trHeight w:val="283"/>
          <w:jc w:val="center"/>
        </w:trPr>
        <w:tc>
          <w:tcPr>
            <w:tcW w:w="5216" w:type="dxa"/>
            <w:shd w:val="clear" w:color="auto" w:fill="FFFFFF"/>
            <w:vAlign w:val="center"/>
          </w:tcPr>
          <w:p w14:paraId="4893A620"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Mtra. Silvia Guadalupe Bustos Vásquez</w:t>
            </w:r>
          </w:p>
        </w:tc>
        <w:tc>
          <w:tcPr>
            <w:tcW w:w="513" w:type="dxa"/>
            <w:shd w:val="clear" w:color="auto" w:fill="FFFFFF"/>
          </w:tcPr>
          <w:p w14:paraId="63590479"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FE7D884" wp14:editId="5C6A355D">
                  <wp:extent cx="123825" cy="123825"/>
                  <wp:effectExtent l="0" t="0" r="9525" b="9525"/>
                  <wp:docPr id="17" name="Gráfico 1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690D708B"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18E22D3" wp14:editId="74DAE406">
                  <wp:extent cx="123825" cy="123825"/>
                  <wp:effectExtent l="0" t="0" r="9525" b="9525"/>
                  <wp:docPr id="1" name="Gráfico 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3A3757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C6A9F43" wp14:editId="716C8229">
                  <wp:extent cx="123825" cy="123825"/>
                  <wp:effectExtent l="0" t="0" r="9525" b="9525"/>
                  <wp:docPr id="18" name="Gráfico 1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70DF12F3"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ACA6144" wp14:editId="71027000">
                  <wp:extent cx="123825" cy="123825"/>
                  <wp:effectExtent l="0" t="0" r="9525" b="9525"/>
                  <wp:docPr id="3"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38E6EC9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58FAB69" wp14:editId="73AF94E9">
                  <wp:extent cx="123825" cy="123825"/>
                  <wp:effectExtent l="0" t="0" r="9525" b="9525"/>
                  <wp:docPr id="4" name="Gráfico 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E101216"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1F0B092" wp14:editId="79B2A9AD">
                  <wp:extent cx="123825" cy="123825"/>
                  <wp:effectExtent l="0" t="0" r="9525" b="9525"/>
                  <wp:docPr id="5" name="Gráfico 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1992A1A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6244D7A" wp14:editId="49BD366F">
                  <wp:extent cx="123825" cy="123825"/>
                  <wp:effectExtent l="0" t="0" r="9525" b="9525"/>
                  <wp:docPr id="6" name="Gráfico 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2951087F"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ADE167D" wp14:editId="3511B545">
                  <wp:extent cx="123825" cy="123825"/>
                  <wp:effectExtent l="0" t="0" r="9525" b="9525"/>
                  <wp:docPr id="19" name="Gráfico 1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03BAFB4E" w14:textId="77777777" w:rsidTr="002D0AB5">
        <w:trPr>
          <w:gridAfter w:val="1"/>
          <w:wAfter w:w="34" w:type="dxa"/>
          <w:trHeight w:val="283"/>
          <w:jc w:val="center"/>
        </w:trPr>
        <w:tc>
          <w:tcPr>
            <w:tcW w:w="5216" w:type="dxa"/>
            <w:shd w:val="clear" w:color="auto" w:fill="FFFFFF"/>
            <w:vAlign w:val="center"/>
          </w:tcPr>
          <w:p w14:paraId="68A0DC6F"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Mtra. Claudia Alejandra Vargas Bautista</w:t>
            </w:r>
          </w:p>
        </w:tc>
        <w:tc>
          <w:tcPr>
            <w:tcW w:w="513" w:type="dxa"/>
            <w:shd w:val="clear" w:color="auto" w:fill="FFFFFF"/>
          </w:tcPr>
          <w:p w14:paraId="7E358DD9"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363D549" wp14:editId="27FA145B">
                  <wp:extent cx="123825" cy="123825"/>
                  <wp:effectExtent l="0" t="0" r="9525" b="9525"/>
                  <wp:docPr id="20" name="Gráfico 2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678FC3E0"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FEBC1CC" wp14:editId="527687AC">
                  <wp:extent cx="123825" cy="123825"/>
                  <wp:effectExtent l="0" t="0" r="9525" b="9525"/>
                  <wp:docPr id="21" name="Gráfico 2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115A66EF" w14:textId="7E56E0A0"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83FC626" wp14:editId="31A17287">
                  <wp:extent cx="123825" cy="123825"/>
                  <wp:effectExtent l="0" t="0" r="9525" b="9525"/>
                  <wp:docPr id="22" name="Gráfico 2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542B8A48"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9B36CE7" wp14:editId="136594D1">
                  <wp:extent cx="123825" cy="123825"/>
                  <wp:effectExtent l="0" t="0" r="9525" b="9525"/>
                  <wp:docPr id="23" name="Gráfico 2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564D37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B0AC090" wp14:editId="268A155A">
                  <wp:extent cx="123825" cy="123825"/>
                  <wp:effectExtent l="0" t="0" r="9525" b="9525"/>
                  <wp:docPr id="24" name="Gráfico 2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8120208"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A61EAA6" wp14:editId="3973AAB0">
                  <wp:extent cx="123825" cy="123825"/>
                  <wp:effectExtent l="0" t="0" r="9525" b="9525"/>
                  <wp:docPr id="25" name="Gráfico 2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55E4B968"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567E740" wp14:editId="1E1F3667">
                  <wp:extent cx="123825" cy="123825"/>
                  <wp:effectExtent l="0" t="0" r="9525" b="9525"/>
                  <wp:docPr id="26" name="Gráfico 2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42A9B614"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E76D114" wp14:editId="1F3FC6EE">
                  <wp:extent cx="123825" cy="123825"/>
                  <wp:effectExtent l="0" t="0" r="9525" b="9525"/>
                  <wp:docPr id="27" name="Gráfico 2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7524BE40" w14:textId="77777777" w:rsidTr="002D0AB5">
        <w:trPr>
          <w:gridAfter w:val="1"/>
          <w:wAfter w:w="34" w:type="dxa"/>
          <w:trHeight w:val="283"/>
          <w:jc w:val="center"/>
        </w:trPr>
        <w:tc>
          <w:tcPr>
            <w:tcW w:w="5216" w:type="dxa"/>
            <w:shd w:val="clear" w:color="auto" w:fill="FFFFFF"/>
            <w:vAlign w:val="center"/>
          </w:tcPr>
          <w:p w14:paraId="3747913D"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Titular de la Secretaría Técnica de Comisiones</w:t>
            </w:r>
          </w:p>
        </w:tc>
        <w:tc>
          <w:tcPr>
            <w:tcW w:w="513" w:type="dxa"/>
            <w:shd w:val="clear" w:color="auto" w:fill="FFFFFF"/>
          </w:tcPr>
          <w:p w14:paraId="4F9BA9F3"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CBF6A0E" wp14:editId="065493E0">
                  <wp:extent cx="123825" cy="123825"/>
                  <wp:effectExtent l="0" t="0" r="9525" b="9525"/>
                  <wp:docPr id="28" name="Gráfico 2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1D3B27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5B9A45B" wp14:editId="6DE328CC">
                  <wp:extent cx="123825" cy="123825"/>
                  <wp:effectExtent l="0" t="0" r="9525" b="9525"/>
                  <wp:docPr id="29" name="Gráfico 2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51730567"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EA1101F" wp14:editId="43F45266">
                  <wp:extent cx="123825" cy="123825"/>
                  <wp:effectExtent l="0" t="0" r="9525" b="9525"/>
                  <wp:docPr id="30" name="Gráfico 3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44A32FC3"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F09E46E" wp14:editId="098D0D7B">
                  <wp:extent cx="123825" cy="123825"/>
                  <wp:effectExtent l="0" t="0" r="9525" b="9525"/>
                  <wp:docPr id="31" name="Gráfico 3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36C2288"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34AE009" wp14:editId="6A815D28">
                  <wp:extent cx="123825" cy="123825"/>
                  <wp:effectExtent l="0" t="0" r="9525" b="9525"/>
                  <wp:docPr id="32" name="Gráfico 3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6759B51"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FDFC7F5" wp14:editId="4706FF95">
                  <wp:extent cx="123825" cy="123825"/>
                  <wp:effectExtent l="0" t="0" r="9525" b="9525"/>
                  <wp:docPr id="33" name="Gráfico 3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8D43916"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287E173" wp14:editId="61E0EF50">
                  <wp:extent cx="123825" cy="123825"/>
                  <wp:effectExtent l="0" t="0" r="9525" b="9525"/>
                  <wp:docPr id="34" name="Gráfico 3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509EBF7B"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D49B7B1" wp14:editId="6018BCCB">
                  <wp:extent cx="123825" cy="123825"/>
                  <wp:effectExtent l="0" t="0" r="9525" b="9525"/>
                  <wp:docPr id="35" name="Gráfico 3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7DBF961C" w14:textId="77777777" w:rsidTr="002D0AB5">
        <w:trPr>
          <w:gridAfter w:val="1"/>
          <w:wAfter w:w="34" w:type="dxa"/>
          <w:trHeight w:val="283"/>
          <w:jc w:val="center"/>
        </w:trPr>
        <w:tc>
          <w:tcPr>
            <w:tcW w:w="5216" w:type="dxa"/>
            <w:shd w:val="clear" w:color="auto" w:fill="FFFFFF"/>
            <w:vAlign w:val="center"/>
          </w:tcPr>
          <w:p w14:paraId="1DA3A506"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 xml:space="preserve">Titular de la Dirección de Igualdad de Género y No Discriminación  </w:t>
            </w:r>
          </w:p>
        </w:tc>
        <w:tc>
          <w:tcPr>
            <w:tcW w:w="513" w:type="dxa"/>
            <w:shd w:val="clear" w:color="auto" w:fill="FFFFFF"/>
          </w:tcPr>
          <w:p w14:paraId="29FE8FC1"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300F9A21" wp14:editId="6198AA6B">
                  <wp:extent cx="123825" cy="123825"/>
                  <wp:effectExtent l="0" t="0" r="9525" b="9525"/>
                  <wp:docPr id="36" name="Gráfico 3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5DD97E9"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38CEC12F" wp14:editId="6ED5FAA5">
                  <wp:extent cx="123825" cy="123825"/>
                  <wp:effectExtent l="0" t="0" r="9525" b="9525"/>
                  <wp:docPr id="37" name="Gráfico 3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1199358"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21FD6C3A" wp14:editId="122DB049">
                  <wp:extent cx="123825" cy="123825"/>
                  <wp:effectExtent l="0" t="0" r="9525" b="9525"/>
                  <wp:docPr id="38" name="Gráfico 3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0D367EAC"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7DD0915F" wp14:editId="4565D3D6">
                  <wp:extent cx="123825" cy="123825"/>
                  <wp:effectExtent l="0" t="0" r="9525" b="9525"/>
                  <wp:docPr id="39" name="Gráfico 3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7EA64EF1"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6E7C88FD" wp14:editId="3AA0405B">
                  <wp:extent cx="123825" cy="123825"/>
                  <wp:effectExtent l="0" t="0" r="9525" b="9525"/>
                  <wp:docPr id="40" name="Gráfico 4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D2F782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0D1B302" wp14:editId="77CD264B">
                  <wp:extent cx="123825" cy="123825"/>
                  <wp:effectExtent l="0" t="0" r="9525" b="9525"/>
                  <wp:docPr id="41" name="Gráfico 4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31221D4E"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vAlign w:val="center"/>
          </w:tcPr>
          <w:p w14:paraId="04CB13B4"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44311E5" wp14:editId="6C124166">
                  <wp:extent cx="123825" cy="123825"/>
                  <wp:effectExtent l="0" t="0" r="9525" b="9525"/>
                  <wp:docPr id="43" name="Gráfico 4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5F671913" w14:textId="77777777" w:rsidTr="002D0AB5">
        <w:trPr>
          <w:gridAfter w:val="1"/>
          <w:wAfter w:w="34" w:type="dxa"/>
          <w:trHeight w:val="283"/>
          <w:jc w:val="center"/>
        </w:trPr>
        <w:tc>
          <w:tcPr>
            <w:tcW w:w="5216" w:type="dxa"/>
            <w:shd w:val="clear" w:color="auto" w:fill="FFFFFF"/>
            <w:vAlign w:val="center"/>
          </w:tcPr>
          <w:p w14:paraId="39EEB971"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PAN</w:t>
            </w:r>
          </w:p>
        </w:tc>
        <w:tc>
          <w:tcPr>
            <w:tcW w:w="513" w:type="dxa"/>
            <w:shd w:val="clear" w:color="auto" w:fill="FFFFFF"/>
          </w:tcPr>
          <w:p w14:paraId="164CF4E7"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363E3A3" wp14:editId="7A20A82C">
                  <wp:extent cx="123825" cy="123825"/>
                  <wp:effectExtent l="0" t="0" r="9525" b="9525"/>
                  <wp:docPr id="44" name="Gráfico 4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15BF50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1E09685" wp14:editId="2FFB53F2">
                  <wp:extent cx="123825" cy="123825"/>
                  <wp:effectExtent l="0" t="0" r="9525" b="9525"/>
                  <wp:docPr id="45" name="Gráfico 4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5FD39602"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532EB8B8"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57D02668" wp14:editId="675E4629">
                  <wp:extent cx="123825" cy="123825"/>
                  <wp:effectExtent l="0" t="0" r="9525" b="9525"/>
                  <wp:docPr id="46" name="Gráfico 4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2715D8F"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26B67FB1" wp14:editId="424D7940">
                  <wp:extent cx="123825" cy="123825"/>
                  <wp:effectExtent l="0" t="0" r="9525" b="9525"/>
                  <wp:docPr id="47" name="Gráfico 4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121F1450"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1315ED2" wp14:editId="4E0F7E92">
                  <wp:extent cx="123825" cy="123825"/>
                  <wp:effectExtent l="0" t="0" r="9525" b="9525"/>
                  <wp:docPr id="48" name="Gráfico 4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D5B00FA"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377908A" wp14:editId="5CF0CE61">
                  <wp:extent cx="123825" cy="123825"/>
                  <wp:effectExtent l="0" t="0" r="9525" b="9525"/>
                  <wp:docPr id="49" name="Gráfico 4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vAlign w:val="center"/>
          </w:tcPr>
          <w:p w14:paraId="37414E56"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3B91F838" w14:textId="77777777" w:rsidTr="002D0AB5">
        <w:trPr>
          <w:gridAfter w:val="1"/>
          <w:wAfter w:w="34" w:type="dxa"/>
          <w:trHeight w:val="283"/>
          <w:jc w:val="center"/>
        </w:trPr>
        <w:tc>
          <w:tcPr>
            <w:tcW w:w="5216" w:type="dxa"/>
            <w:shd w:val="clear" w:color="auto" w:fill="FFFFFF"/>
            <w:vAlign w:val="center"/>
          </w:tcPr>
          <w:p w14:paraId="1139D3F5"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PRI</w:t>
            </w:r>
          </w:p>
        </w:tc>
        <w:tc>
          <w:tcPr>
            <w:tcW w:w="513" w:type="dxa"/>
            <w:shd w:val="clear" w:color="auto" w:fill="FFFFFF"/>
          </w:tcPr>
          <w:p w14:paraId="7285209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D2A4DAF" wp14:editId="7AF3025F">
                  <wp:extent cx="123825" cy="123825"/>
                  <wp:effectExtent l="0" t="0" r="9525" b="9525"/>
                  <wp:docPr id="50" name="Gráfico 5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7841133A"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7AEE182" wp14:editId="6B0E20C0">
                  <wp:extent cx="123825" cy="123825"/>
                  <wp:effectExtent l="0" t="0" r="9525" b="9525"/>
                  <wp:docPr id="51" name="Gráfico 5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738BA35C"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4F06F409"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80B4E81" wp14:editId="04CF5BF2">
                  <wp:extent cx="123825" cy="123825"/>
                  <wp:effectExtent l="0" t="0" r="9525" b="9525"/>
                  <wp:docPr id="52" name="Gráfico 5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58CCE199"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207056B" wp14:editId="02679DAF">
                  <wp:extent cx="123825" cy="123825"/>
                  <wp:effectExtent l="0" t="0" r="9525" b="9525"/>
                  <wp:docPr id="53" name="Gráfico 5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46F78CBD"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21DF068E"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vAlign w:val="center"/>
          </w:tcPr>
          <w:p w14:paraId="040B2B8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64A8F10A" w14:textId="77777777" w:rsidTr="002D0AB5">
        <w:trPr>
          <w:gridAfter w:val="1"/>
          <w:wAfter w:w="34" w:type="dxa"/>
          <w:trHeight w:val="283"/>
          <w:jc w:val="center"/>
        </w:trPr>
        <w:tc>
          <w:tcPr>
            <w:tcW w:w="5216" w:type="dxa"/>
            <w:shd w:val="clear" w:color="auto" w:fill="FFFFFF"/>
            <w:vAlign w:val="center"/>
          </w:tcPr>
          <w:p w14:paraId="69EC40D3"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PRD</w:t>
            </w:r>
          </w:p>
        </w:tc>
        <w:tc>
          <w:tcPr>
            <w:tcW w:w="513" w:type="dxa"/>
            <w:shd w:val="clear" w:color="auto" w:fill="FFFFFF"/>
            <w:vAlign w:val="center"/>
          </w:tcPr>
          <w:p w14:paraId="277FDF9B"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C1904CF" wp14:editId="46DA68EB">
                  <wp:extent cx="123825" cy="123825"/>
                  <wp:effectExtent l="0" t="0" r="9525" b="9525"/>
                  <wp:docPr id="54" name="Gráfico 5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6FB207EF"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1BE758BB"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3F7E98B" wp14:editId="18C76219">
                  <wp:extent cx="123825" cy="123825"/>
                  <wp:effectExtent l="0" t="0" r="9525" b="9525"/>
                  <wp:docPr id="55" name="Gráfico 5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1543CFF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40B2270" wp14:editId="2A34F5DC">
                  <wp:extent cx="123825" cy="123825"/>
                  <wp:effectExtent l="0" t="0" r="9525" b="9525"/>
                  <wp:docPr id="56" name="Gráfico 5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658EA60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CC8C439" wp14:editId="4D1CAD9A">
                  <wp:extent cx="123825" cy="123825"/>
                  <wp:effectExtent l="0" t="0" r="9525" b="9525"/>
                  <wp:docPr id="57" name="Gráfico 5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C8520B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03CC030" wp14:editId="15A5EA13">
                  <wp:extent cx="123825" cy="123825"/>
                  <wp:effectExtent l="0" t="0" r="9525" b="9525"/>
                  <wp:docPr id="58" name="Gráfico 5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A448D62"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9119F51" wp14:editId="541993AE">
                  <wp:extent cx="123825" cy="123825"/>
                  <wp:effectExtent l="0" t="0" r="9525" b="9525"/>
                  <wp:docPr id="59" name="Gráfico 5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vAlign w:val="center"/>
          </w:tcPr>
          <w:p w14:paraId="02F0A2F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5677E3A9" w14:textId="77777777" w:rsidTr="002D0AB5">
        <w:trPr>
          <w:gridAfter w:val="1"/>
          <w:wAfter w:w="34" w:type="dxa"/>
          <w:trHeight w:val="283"/>
          <w:jc w:val="center"/>
        </w:trPr>
        <w:tc>
          <w:tcPr>
            <w:tcW w:w="5216" w:type="dxa"/>
            <w:shd w:val="clear" w:color="auto" w:fill="FFFFFF"/>
            <w:vAlign w:val="center"/>
          </w:tcPr>
          <w:p w14:paraId="4033EA85"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PVEM</w:t>
            </w:r>
          </w:p>
        </w:tc>
        <w:tc>
          <w:tcPr>
            <w:tcW w:w="513" w:type="dxa"/>
            <w:shd w:val="clear" w:color="auto" w:fill="FFFFFF"/>
            <w:vAlign w:val="center"/>
          </w:tcPr>
          <w:p w14:paraId="22B8D1A6"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274FA546"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35842B59"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2A7FC2A9"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025B9242"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0E069EAF"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2F02559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tcPr>
          <w:p w14:paraId="079ABE01"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0529EA56" w14:textId="77777777" w:rsidTr="002D0AB5">
        <w:trPr>
          <w:gridAfter w:val="1"/>
          <w:wAfter w:w="34" w:type="dxa"/>
          <w:trHeight w:val="283"/>
          <w:jc w:val="center"/>
        </w:trPr>
        <w:tc>
          <w:tcPr>
            <w:tcW w:w="5216" w:type="dxa"/>
            <w:shd w:val="clear" w:color="auto" w:fill="FFFFFF"/>
            <w:vAlign w:val="center"/>
          </w:tcPr>
          <w:p w14:paraId="5065A62E"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PT</w:t>
            </w:r>
          </w:p>
        </w:tc>
        <w:tc>
          <w:tcPr>
            <w:tcW w:w="513" w:type="dxa"/>
            <w:shd w:val="clear" w:color="auto" w:fill="FFFFFF"/>
          </w:tcPr>
          <w:p w14:paraId="66A5201B"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4436F52" wp14:editId="5A129952">
                  <wp:extent cx="123825" cy="123825"/>
                  <wp:effectExtent l="0" t="0" r="9525" b="9525"/>
                  <wp:docPr id="60" name="Gráfico 6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67CD8D23"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690B46F" wp14:editId="4866D167">
                  <wp:extent cx="123825" cy="123825"/>
                  <wp:effectExtent l="0" t="0" r="9525" b="9525"/>
                  <wp:docPr id="61" name="Gráfico 6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53AC760B"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1A396747"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2B7C3669" wp14:editId="57401363">
                  <wp:extent cx="123825" cy="123825"/>
                  <wp:effectExtent l="0" t="0" r="9525" b="9525"/>
                  <wp:docPr id="62" name="Gráfico 6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73BDC1F"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5034B47A" wp14:editId="10FC7B4C">
                  <wp:extent cx="123825" cy="123825"/>
                  <wp:effectExtent l="0" t="0" r="9525" b="9525"/>
                  <wp:docPr id="63" name="Gráfico 6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3E78561F"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4112D752" wp14:editId="0ADB2DEC">
                  <wp:extent cx="123825" cy="123825"/>
                  <wp:effectExtent l="0" t="0" r="9525" b="9525"/>
                  <wp:docPr id="448" name="Gráfico 44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98CBA55" w14:textId="77777777" w:rsidR="00E2336C" w:rsidRPr="00240A92" w:rsidRDefault="00E2336C" w:rsidP="009B294E">
            <w:pPr>
              <w:spacing w:after="0"/>
              <w:jc w:val="center"/>
              <w:rPr>
                <w:rFonts w:ascii="Arial Narrow" w:eastAsia="Times New Roman" w:hAnsi="Arial Narrow" w:cs="Wingdings"/>
                <w:b/>
                <w:bCs/>
                <w:sz w:val="20"/>
                <w:szCs w:val="20"/>
              </w:rPr>
            </w:pPr>
            <w:r w:rsidRPr="00240A92">
              <w:rPr>
                <w:rFonts w:ascii="Arial Narrow" w:eastAsia="Times New Roman" w:hAnsi="Arial Narrow" w:cs="Wingdings"/>
                <w:b/>
                <w:bCs/>
                <w:sz w:val="20"/>
                <w:szCs w:val="20"/>
              </w:rPr>
              <w:t>X</w:t>
            </w:r>
          </w:p>
        </w:tc>
        <w:tc>
          <w:tcPr>
            <w:tcW w:w="509" w:type="dxa"/>
            <w:shd w:val="clear" w:color="auto" w:fill="FFFFFF"/>
          </w:tcPr>
          <w:p w14:paraId="16D504E8"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157D7501" wp14:editId="08FE58AB">
                  <wp:extent cx="123825" cy="123825"/>
                  <wp:effectExtent l="0" t="0" r="9525" b="9525"/>
                  <wp:docPr id="449" name="Gráfico 44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05FE884B" w14:textId="77777777" w:rsidTr="002D0AB5">
        <w:trPr>
          <w:gridAfter w:val="1"/>
          <w:wAfter w:w="34" w:type="dxa"/>
          <w:trHeight w:val="283"/>
          <w:jc w:val="center"/>
        </w:trPr>
        <w:tc>
          <w:tcPr>
            <w:tcW w:w="5216" w:type="dxa"/>
            <w:shd w:val="clear" w:color="auto" w:fill="FFFFFF"/>
            <w:vAlign w:val="center"/>
          </w:tcPr>
          <w:p w14:paraId="340FA59B"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 MC</w:t>
            </w:r>
          </w:p>
        </w:tc>
        <w:tc>
          <w:tcPr>
            <w:tcW w:w="513" w:type="dxa"/>
            <w:shd w:val="clear" w:color="auto" w:fill="FFFFFF"/>
          </w:tcPr>
          <w:p w14:paraId="5751064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09C5F88" wp14:editId="2A099BDB">
                  <wp:extent cx="123825" cy="123825"/>
                  <wp:effectExtent l="0" t="0" r="9525" b="9525"/>
                  <wp:docPr id="450" name="Gráfico 45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5A6A7289"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DACE3EB" wp14:editId="7CB09385">
                  <wp:extent cx="123825" cy="123825"/>
                  <wp:effectExtent l="0" t="0" r="9525" b="9525"/>
                  <wp:docPr id="451" name="Gráfico 45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0B8DA12"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D185DC3" wp14:editId="4AD1D2D6">
                  <wp:extent cx="123825" cy="123825"/>
                  <wp:effectExtent l="0" t="0" r="9525" b="9525"/>
                  <wp:docPr id="452" name="Gráfico 45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0E92B863"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6E924324" wp14:editId="7C26AF64">
                  <wp:extent cx="123825" cy="123825"/>
                  <wp:effectExtent l="0" t="0" r="9525" b="9525"/>
                  <wp:docPr id="453" name="Gráfico 45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2DB86B42"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73237E25" wp14:editId="33AB4428">
                  <wp:extent cx="123825" cy="123825"/>
                  <wp:effectExtent l="0" t="0" r="9525" b="9525"/>
                  <wp:docPr id="454" name="Gráfico 45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16F78CC9"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4C628FF7" wp14:editId="7C39E3F9">
                  <wp:extent cx="123825" cy="123825"/>
                  <wp:effectExtent l="0" t="0" r="9525" b="9525"/>
                  <wp:docPr id="455" name="Gráfico 45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31E0AB46"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53EBC137" wp14:editId="16603B44">
                  <wp:extent cx="123825" cy="123825"/>
                  <wp:effectExtent l="0" t="0" r="9525" b="9525"/>
                  <wp:docPr id="456" name="Gráfico 45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1317755F"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04CE62D8" wp14:editId="7CB2A25A">
                  <wp:extent cx="123825" cy="123825"/>
                  <wp:effectExtent l="0" t="0" r="9525" b="9525"/>
                  <wp:docPr id="457" name="Gráfico 45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67D8EA84" w14:textId="77777777" w:rsidTr="002D0AB5">
        <w:trPr>
          <w:gridAfter w:val="1"/>
          <w:wAfter w:w="34" w:type="dxa"/>
          <w:trHeight w:val="283"/>
          <w:jc w:val="center"/>
        </w:trPr>
        <w:tc>
          <w:tcPr>
            <w:tcW w:w="5216" w:type="dxa"/>
            <w:shd w:val="clear" w:color="auto" w:fill="FFFFFF"/>
            <w:vAlign w:val="center"/>
          </w:tcPr>
          <w:p w14:paraId="10BF635D"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 MORENA</w:t>
            </w:r>
          </w:p>
        </w:tc>
        <w:tc>
          <w:tcPr>
            <w:tcW w:w="513" w:type="dxa"/>
            <w:shd w:val="clear" w:color="auto" w:fill="FFFFFF"/>
          </w:tcPr>
          <w:p w14:paraId="1953B084"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6C0B4523" wp14:editId="07684608">
                  <wp:extent cx="123825" cy="123825"/>
                  <wp:effectExtent l="0" t="0" r="9525" b="9525"/>
                  <wp:docPr id="458" name="Gráfico 45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3AA7879A"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6534D30" wp14:editId="04C511B1">
                  <wp:extent cx="123825" cy="123825"/>
                  <wp:effectExtent l="0" t="0" r="9525" b="9525"/>
                  <wp:docPr id="459" name="Gráfico 45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809FC02"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7447251" wp14:editId="37E25E0D">
                  <wp:extent cx="123825" cy="123825"/>
                  <wp:effectExtent l="0" t="0" r="9525" b="9525"/>
                  <wp:docPr id="460" name="Gráfico 46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4215A321"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532010FD"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23EDD49" wp14:editId="40BBF4B7">
                  <wp:extent cx="123825" cy="123825"/>
                  <wp:effectExtent l="0" t="0" r="9525" b="9525"/>
                  <wp:docPr id="461" name="Gráfico 46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10389840"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663576A9"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tcPr>
          <w:p w14:paraId="2C162011"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5A7D6FF" wp14:editId="12EF95D5">
                  <wp:extent cx="123825" cy="123825"/>
                  <wp:effectExtent l="0" t="0" r="9525" b="9525"/>
                  <wp:docPr id="462" name="Gráfico 46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34926D86" w14:textId="77777777" w:rsidTr="002D0AB5">
        <w:trPr>
          <w:gridAfter w:val="1"/>
          <w:wAfter w:w="34" w:type="dxa"/>
          <w:trHeight w:val="283"/>
          <w:jc w:val="center"/>
        </w:trPr>
        <w:tc>
          <w:tcPr>
            <w:tcW w:w="5216" w:type="dxa"/>
            <w:shd w:val="clear" w:color="auto" w:fill="FFFFFF"/>
            <w:vAlign w:val="center"/>
          </w:tcPr>
          <w:p w14:paraId="07A9A897"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 SOMOS</w:t>
            </w:r>
          </w:p>
        </w:tc>
        <w:tc>
          <w:tcPr>
            <w:tcW w:w="513" w:type="dxa"/>
            <w:shd w:val="clear" w:color="auto" w:fill="FFFFFF"/>
            <w:vAlign w:val="center"/>
          </w:tcPr>
          <w:p w14:paraId="12B56C2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C53D1C4" wp14:editId="06A30753">
                  <wp:extent cx="123825" cy="123825"/>
                  <wp:effectExtent l="0" t="0" r="9525" b="9525"/>
                  <wp:docPr id="463" name="Gráfico 46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55027F43"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5BD9138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31CF8C0C"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023C65F4"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622000F4"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00D17D25"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tcPr>
          <w:p w14:paraId="7FBA9927"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5E862D59" w14:textId="77777777" w:rsidTr="002D0AB5">
        <w:trPr>
          <w:gridAfter w:val="1"/>
          <w:wAfter w:w="34" w:type="dxa"/>
          <w:trHeight w:val="283"/>
          <w:jc w:val="center"/>
        </w:trPr>
        <w:tc>
          <w:tcPr>
            <w:tcW w:w="5216" w:type="dxa"/>
            <w:shd w:val="clear" w:color="auto" w:fill="FFFFFF"/>
            <w:vAlign w:val="center"/>
          </w:tcPr>
          <w:p w14:paraId="70807289"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del PES</w:t>
            </w:r>
          </w:p>
        </w:tc>
        <w:tc>
          <w:tcPr>
            <w:tcW w:w="513" w:type="dxa"/>
            <w:shd w:val="clear" w:color="auto" w:fill="FFFFFF"/>
            <w:vAlign w:val="center"/>
          </w:tcPr>
          <w:p w14:paraId="0AB6EF34"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27035411"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45BCD02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4" w:type="dxa"/>
            <w:shd w:val="clear" w:color="auto" w:fill="FFFFFF"/>
          </w:tcPr>
          <w:p w14:paraId="778AB9BD"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200489BD"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6924D7B9"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4574B9A9"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tcPr>
          <w:p w14:paraId="2A035FFD"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r w:rsidR="00E2336C" w:rsidRPr="006F32C4" w14:paraId="767852E8" w14:textId="77777777" w:rsidTr="002D0AB5">
        <w:trPr>
          <w:gridAfter w:val="1"/>
          <w:wAfter w:w="34" w:type="dxa"/>
          <w:trHeight w:val="283"/>
          <w:jc w:val="center"/>
        </w:trPr>
        <w:tc>
          <w:tcPr>
            <w:tcW w:w="5216" w:type="dxa"/>
            <w:shd w:val="clear" w:color="auto" w:fill="FFFFFF"/>
            <w:vAlign w:val="center"/>
          </w:tcPr>
          <w:p w14:paraId="5C869143"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lastRenderedPageBreak/>
              <w:t>Representante de HAGAMOS</w:t>
            </w:r>
          </w:p>
        </w:tc>
        <w:tc>
          <w:tcPr>
            <w:tcW w:w="513" w:type="dxa"/>
            <w:shd w:val="clear" w:color="auto" w:fill="FFFFFF"/>
          </w:tcPr>
          <w:p w14:paraId="317FA0B1"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75CBAB1" wp14:editId="7B72F356">
                  <wp:extent cx="123825" cy="123825"/>
                  <wp:effectExtent l="0" t="0" r="9525" b="9525"/>
                  <wp:docPr id="464" name="Gráfico 46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844689E"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3EE1EAF" wp14:editId="611BDD8A">
                  <wp:extent cx="123825" cy="123825"/>
                  <wp:effectExtent l="0" t="0" r="9525" b="9525"/>
                  <wp:docPr id="465" name="Gráfico 46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36E1F5C"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050ED94B" wp14:editId="25B2C3C7">
                  <wp:extent cx="123825" cy="123825"/>
                  <wp:effectExtent l="0" t="0" r="9525" b="9525"/>
                  <wp:docPr id="466" name="Gráfico 46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72B5DB78"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560D5F3E" wp14:editId="5A0B9EF8">
                  <wp:extent cx="123825" cy="123825"/>
                  <wp:effectExtent l="0" t="0" r="9525" b="9525"/>
                  <wp:docPr id="467" name="Gráfico 467"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5B17CA2"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0ADE7AF2" wp14:editId="141F4A24">
                  <wp:extent cx="123825" cy="123825"/>
                  <wp:effectExtent l="0" t="0" r="9525" b="9525"/>
                  <wp:docPr id="468" name="Gráfico 468"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45073E60" w14:textId="77777777" w:rsidR="00E2336C" w:rsidRPr="00240A92" w:rsidRDefault="00E2336C" w:rsidP="009B294E">
            <w:pPr>
              <w:spacing w:after="0"/>
              <w:jc w:val="center"/>
              <w:rPr>
                <w:rFonts w:ascii="Arial Narrow" w:eastAsia="Times New Roman" w:hAnsi="Arial Narrow" w:cs="Wingdings"/>
                <w:b/>
                <w:bCs/>
                <w:sz w:val="20"/>
                <w:szCs w:val="20"/>
              </w:rPr>
            </w:pPr>
            <w:r w:rsidRPr="00240A92">
              <w:rPr>
                <w:rFonts w:ascii="Arial Narrow" w:hAnsi="Arial Narrow" w:cs="Times New Roman"/>
                <w:b/>
                <w:bCs/>
                <w:sz w:val="20"/>
                <w:szCs w:val="20"/>
              </w:rPr>
              <w:t>X</w:t>
            </w:r>
          </w:p>
        </w:tc>
        <w:tc>
          <w:tcPr>
            <w:tcW w:w="513" w:type="dxa"/>
            <w:shd w:val="clear" w:color="auto" w:fill="FFFFFF"/>
          </w:tcPr>
          <w:p w14:paraId="41F0B574" w14:textId="77777777" w:rsidR="00E2336C" w:rsidRPr="00240A92" w:rsidRDefault="00E2336C" w:rsidP="009B294E">
            <w:pPr>
              <w:spacing w:after="0"/>
              <w:jc w:val="center"/>
              <w:rPr>
                <w:rFonts w:ascii="Arial Narrow" w:eastAsia="Times New Roman" w:hAnsi="Arial Narrow" w:cs="Wingdings"/>
                <w:b/>
                <w:bCs/>
                <w:sz w:val="20"/>
                <w:szCs w:val="20"/>
              </w:rPr>
            </w:pPr>
            <w:r w:rsidRPr="00240A92">
              <w:rPr>
                <w:rFonts w:ascii="Arial Narrow" w:eastAsia="Times New Roman" w:hAnsi="Arial Narrow" w:cs="Wingdings"/>
                <w:b/>
                <w:bCs/>
                <w:sz w:val="20"/>
                <w:szCs w:val="20"/>
              </w:rPr>
              <w:t>X</w:t>
            </w:r>
          </w:p>
        </w:tc>
        <w:tc>
          <w:tcPr>
            <w:tcW w:w="509" w:type="dxa"/>
            <w:shd w:val="clear" w:color="auto" w:fill="FFFFFF"/>
          </w:tcPr>
          <w:p w14:paraId="4A6DEF0B"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0F6C11B6" wp14:editId="3FF0234C">
                  <wp:extent cx="123825" cy="123825"/>
                  <wp:effectExtent l="0" t="0" r="9525" b="9525"/>
                  <wp:docPr id="469" name="Gráfico 46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4CC9418F" w14:textId="77777777" w:rsidTr="002D0AB5">
        <w:trPr>
          <w:gridAfter w:val="1"/>
          <w:wAfter w:w="34" w:type="dxa"/>
          <w:trHeight w:val="283"/>
          <w:jc w:val="center"/>
        </w:trPr>
        <w:tc>
          <w:tcPr>
            <w:tcW w:w="5216" w:type="dxa"/>
            <w:shd w:val="clear" w:color="auto" w:fill="FFFFFF"/>
            <w:vAlign w:val="center"/>
          </w:tcPr>
          <w:p w14:paraId="01118D4A"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 FUTURO</w:t>
            </w:r>
          </w:p>
        </w:tc>
        <w:tc>
          <w:tcPr>
            <w:tcW w:w="513" w:type="dxa"/>
            <w:shd w:val="clear" w:color="auto" w:fill="FFFFFF"/>
          </w:tcPr>
          <w:p w14:paraId="1965FEDE"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A86EC94" wp14:editId="252EDF08">
                  <wp:extent cx="123825" cy="123825"/>
                  <wp:effectExtent l="0" t="0" r="9525" b="9525"/>
                  <wp:docPr id="470" name="Gráfico 47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78EF39DA"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22EF3BA" wp14:editId="2E48D46E">
                  <wp:extent cx="123825" cy="123825"/>
                  <wp:effectExtent l="0" t="0" r="9525" b="9525"/>
                  <wp:docPr id="471" name="Gráfico 47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0C8B562C" w14:textId="77777777" w:rsidR="00E2336C" w:rsidRPr="00240A92" w:rsidRDefault="00E2336C" w:rsidP="009B294E">
            <w:pPr>
              <w:spacing w:after="0"/>
              <w:jc w:val="center"/>
              <w:rPr>
                <w:rFonts w:ascii="Arial Narrow" w:eastAsia="Times New Roman" w:hAnsi="Arial Narrow" w:cs="Wingdings"/>
                <w:sz w:val="20"/>
                <w:szCs w:val="20"/>
              </w:rPr>
            </w:pPr>
            <w:r w:rsidRPr="00240A92">
              <w:rPr>
                <w:rFonts w:ascii="Arial Narrow" w:hAnsi="Arial Narrow" w:cs="Times New Roman"/>
                <w:noProof/>
                <w:sz w:val="20"/>
                <w:szCs w:val="20"/>
                <w:lang w:val="es-ES" w:eastAsia="es-ES"/>
              </w:rPr>
              <w:drawing>
                <wp:inline distT="0" distB="0" distL="0" distR="0" wp14:anchorId="3B0A39BB" wp14:editId="12559680">
                  <wp:extent cx="123825" cy="123825"/>
                  <wp:effectExtent l="0" t="0" r="9525" b="9525"/>
                  <wp:docPr id="472" name="Gráfico 47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4" w:type="dxa"/>
            <w:shd w:val="clear" w:color="auto" w:fill="FFFFFF"/>
          </w:tcPr>
          <w:p w14:paraId="58759C7E"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330164B1"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787B5EA0" wp14:editId="2FEA0DD2">
                  <wp:extent cx="123825" cy="123825"/>
                  <wp:effectExtent l="0" t="0" r="9525" b="9525"/>
                  <wp:docPr id="476" name="Gráfico 47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5780A8C0"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7DD6AE67"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41210822" wp14:editId="2B41C7D6">
                  <wp:extent cx="123825" cy="123825"/>
                  <wp:effectExtent l="0" t="0" r="9525" b="9525"/>
                  <wp:docPr id="479" name="Gráfico 479"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09" w:type="dxa"/>
            <w:shd w:val="clear" w:color="auto" w:fill="FFFFFF"/>
          </w:tcPr>
          <w:p w14:paraId="2FEDB1C3"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59C1B29" wp14:editId="20CAB323">
                  <wp:extent cx="123825" cy="123825"/>
                  <wp:effectExtent l="0" t="0" r="9525" b="9525"/>
                  <wp:docPr id="480" name="Gráfico 480"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r>
      <w:tr w:rsidR="00E2336C" w:rsidRPr="006F32C4" w14:paraId="6C2231A4" w14:textId="77777777" w:rsidTr="002D0AB5">
        <w:trPr>
          <w:gridAfter w:val="1"/>
          <w:wAfter w:w="34" w:type="dxa"/>
          <w:trHeight w:val="283"/>
          <w:jc w:val="center"/>
        </w:trPr>
        <w:tc>
          <w:tcPr>
            <w:tcW w:w="5216" w:type="dxa"/>
            <w:shd w:val="clear" w:color="auto" w:fill="FFFFFF"/>
            <w:vAlign w:val="center"/>
          </w:tcPr>
          <w:p w14:paraId="5FE4DBDF"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Representante de RSP</w:t>
            </w:r>
          </w:p>
        </w:tc>
        <w:tc>
          <w:tcPr>
            <w:tcW w:w="513" w:type="dxa"/>
            <w:shd w:val="clear" w:color="auto" w:fill="FFFFFF"/>
            <w:vAlign w:val="center"/>
          </w:tcPr>
          <w:p w14:paraId="69D3DA71"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7F70187C"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1B4704E2" wp14:editId="0E930A4D">
                  <wp:extent cx="123825" cy="123825"/>
                  <wp:effectExtent l="0" t="0" r="9525" b="9525"/>
                  <wp:docPr id="481" name="Gráfico 481"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0A683B6B" w14:textId="77777777" w:rsidR="00E2336C" w:rsidRPr="00240A92" w:rsidRDefault="00E2336C" w:rsidP="009B294E">
            <w:pPr>
              <w:spacing w:after="0"/>
              <w:jc w:val="center"/>
              <w:rPr>
                <w:rFonts w:ascii="Arial Narrow" w:eastAsia="Times New Roman" w:hAnsi="Arial Narrow" w:cs="Wingdings"/>
                <w:b/>
                <w:bCs/>
                <w:sz w:val="20"/>
                <w:szCs w:val="20"/>
              </w:rPr>
            </w:pPr>
            <w:r w:rsidRPr="00240A92">
              <w:rPr>
                <w:rFonts w:ascii="Arial Narrow" w:hAnsi="Arial Narrow" w:cs="Times New Roman"/>
                <w:b/>
                <w:bCs/>
                <w:sz w:val="20"/>
                <w:szCs w:val="20"/>
              </w:rPr>
              <w:t>X</w:t>
            </w:r>
          </w:p>
        </w:tc>
        <w:tc>
          <w:tcPr>
            <w:tcW w:w="514" w:type="dxa"/>
            <w:shd w:val="clear" w:color="auto" w:fill="FFFFFF"/>
          </w:tcPr>
          <w:p w14:paraId="5BBC40C6"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39FEE84A" wp14:editId="03224131">
                  <wp:extent cx="123825" cy="123825"/>
                  <wp:effectExtent l="0" t="0" r="9525" b="9525"/>
                  <wp:docPr id="482" name="Gráfico 482"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tcPr>
          <w:p w14:paraId="600DE204"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0FA4977C"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tcPr>
          <w:p w14:paraId="38543655"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tcPr>
          <w:p w14:paraId="11B51CE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b/>
                <w:bCs/>
                <w:sz w:val="20"/>
                <w:szCs w:val="20"/>
              </w:rPr>
              <w:t>X</w:t>
            </w:r>
          </w:p>
        </w:tc>
      </w:tr>
      <w:tr w:rsidR="00E2336C" w:rsidRPr="004439B1" w14:paraId="3F382FAA" w14:textId="77777777" w:rsidTr="002D0AB5">
        <w:trPr>
          <w:gridAfter w:val="1"/>
          <w:wAfter w:w="34" w:type="dxa"/>
          <w:trHeight w:val="283"/>
          <w:jc w:val="center"/>
        </w:trPr>
        <w:tc>
          <w:tcPr>
            <w:tcW w:w="5216" w:type="dxa"/>
            <w:shd w:val="clear" w:color="auto" w:fill="FFFFFF"/>
            <w:vAlign w:val="center"/>
          </w:tcPr>
          <w:p w14:paraId="76D7401C" w14:textId="77777777" w:rsidR="00E2336C" w:rsidRPr="006F32C4" w:rsidRDefault="00E2336C" w:rsidP="009B294E">
            <w:pPr>
              <w:spacing w:after="0"/>
              <w:rPr>
                <w:rFonts w:ascii="Arial Narrow" w:hAnsi="Arial Narrow" w:cs="Arial"/>
                <w:bCs/>
                <w:sz w:val="20"/>
                <w:szCs w:val="20"/>
                <w:lang w:eastAsia="en-US"/>
              </w:rPr>
            </w:pPr>
            <w:r w:rsidRPr="006F32C4">
              <w:rPr>
                <w:rFonts w:ascii="Arial Narrow" w:hAnsi="Arial Narrow" w:cs="Arial"/>
                <w:bCs/>
                <w:sz w:val="20"/>
                <w:szCs w:val="20"/>
                <w:lang w:eastAsia="en-US"/>
              </w:rPr>
              <w:t xml:space="preserve">Representante de </w:t>
            </w:r>
            <w:proofErr w:type="spellStart"/>
            <w:r w:rsidRPr="006F32C4">
              <w:rPr>
                <w:rFonts w:ascii="Arial Narrow" w:hAnsi="Arial Narrow" w:cs="Arial"/>
                <w:bCs/>
                <w:sz w:val="20"/>
                <w:szCs w:val="20"/>
                <w:lang w:eastAsia="en-US"/>
              </w:rPr>
              <w:t>FxM</w:t>
            </w:r>
            <w:proofErr w:type="spellEnd"/>
          </w:p>
        </w:tc>
        <w:tc>
          <w:tcPr>
            <w:tcW w:w="513" w:type="dxa"/>
            <w:shd w:val="clear" w:color="auto" w:fill="FFFFFF"/>
            <w:vAlign w:val="center"/>
          </w:tcPr>
          <w:p w14:paraId="3AC362CA"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74B1B985"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542BB444" wp14:editId="2BAF68C7">
                  <wp:extent cx="123825" cy="123825"/>
                  <wp:effectExtent l="0" t="0" r="9525" b="9525"/>
                  <wp:docPr id="484" name="Gráfico 484"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612710DC" w14:textId="77777777" w:rsidR="00E2336C" w:rsidRPr="00240A92" w:rsidRDefault="00E2336C" w:rsidP="009B294E">
            <w:pPr>
              <w:spacing w:after="0"/>
              <w:jc w:val="center"/>
              <w:rPr>
                <w:rFonts w:ascii="Arial Narrow" w:eastAsia="Times New Roman" w:hAnsi="Arial Narrow" w:cs="Wingdings"/>
                <w:b/>
                <w:bCs/>
                <w:sz w:val="20"/>
                <w:szCs w:val="20"/>
              </w:rPr>
            </w:pPr>
            <w:r w:rsidRPr="00240A92">
              <w:rPr>
                <w:rFonts w:ascii="Arial Narrow" w:hAnsi="Arial Narrow" w:cs="Times New Roman"/>
                <w:b/>
                <w:bCs/>
                <w:sz w:val="20"/>
                <w:szCs w:val="20"/>
              </w:rPr>
              <w:t>X</w:t>
            </w:r>
          </w:p>
        </w:tc>
        <w:tc>
          <w:tcPr>
            <w:tcW w:w="514" w:type="dxa"/>
            <w:shd w:val="clear" w:color="auto" w:fill="FFFFFF"/>
            <w:vAlign w:val="center"/>
          </w:tcPr>
          <w:p w14:paraId="32BEB757"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03535D22" wp14:editId="302895BA">
                  <wp:extent cx="123825" cy="123825"/>
                  <wp:effectExtent l="0" t="0" r="9525" b="9525"/>
                  <wp:docPr id="485" name="Gráfico 485"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598C6244" w14:textId="77777777" w:rsidR="00E2336C" w:rsidRPr="00240A92" w:rsidRDefault="00E2336C" w:rsidP="009B294E">
            <w:pPr>
              <w:spacing w:after="0"/>
              <w:jc w:val="center"/>
              <w:rPr>
                <w:rFonts w:ascii="Arial Narrow" w:hAnsi="Arial Narrow" w:cs="Times New Roman"/>
                <w:sz w:val="20"/>
                <w:szCs w:val="20"/>
              </w:rPr>
            </w:pPr>
            <w:r w:rsidRPr="00240A92">
              <w:rPr>
                <w:rFonts w:ascii="Arial Narrow" w:hAnsi="Arial Narrow" w:cs="Times New Roman"/>
                <w:noProof/>
                <w:sz w:val="20"/>
                <w:szCs w:val="20"/>
                <w:lang w:val="es-ES" w:eastAsia="es-ES"/>
              </w:rPr>
              <w:drawing>
                <wp:inline distT="0" distB="0" distL="0" distR="0" wp14:anchorId="2004D924" wp14:editId="750AF904">
                  <wp:extent cx="123825" cy="123825"/>
                  <wp:effectExtent l="0" t="0" r="9525" b="9525"/>
                  <wp:docPr id="486" name="Gráfico 486"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de verificación con relleno sólid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23825" cy="123825"/>
                          </a:xfrm>
                          <a:prstGeom prst="rect">
                            <a:avLst/>
                          </a:prstGeom>
                        </pic:spPr>
                      </pic:pic>
                    </a:graphicData>
                  </a:graphic>
                </wp:inline>
              </w:drawing>
            </w:r>
          </w:p>
        </w:tc>
        <w:tc>
          <w:tcPr>
            <w:tcW w:w="513" w:type="dxa"/>
            <w:shd w:val="clear" w:color="auto" w:fill="FFFFFF"/>
            <w:vAlign w:val="center"/>
          </w:tcPr>
          <w:p w14:paraId="79A2A67D"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13" w:type="dxa"/>
            <w:shd w:val="clear" w:color="auto" w:fill="FFFFFF"/>
            <w:vAlign w:val="center"/>
          </w:tcPr>
          <w:p w14:paraId="6FD9F6CE"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c>
          <w:tcPr>
            <w:tcW w:w="509" w:type="dxa"/>
            <w:shd w:val="clear" w:color="auto" w:fill="FFFFFF"/>
            <w:vAlign w:val="center"/>
          </w:tcPr>
          <w:p w14:paraId="17DE1E2C" w14:textId="77777777" w:rsidR="00E2336C" w:rsidRPr="00240A92" w:rsidRDefault="00E2336C" w:rsidP="009B294E">
            <w:pPr>
              <w:spacing w:after="0"/>
              <w:jc w:val="center"/>
              <w:rPr>
                <w:rFonts w:ascii="Arial Narrow" w:hAnsi="Arial Narrow" w:cs="Times New Roman"/>
                <w:b/>
                <w:bCs/>
                <w:sz w:val="20"/>
                <w:szCs w:val="20"/>
              </w:rPr>
            </w:pPr>
            <w:r w:rsidRPr="00240A92">
              <w:rPr>
                <w:rFonts w:ascii="Arial Narrow" w:hAnsi="Arial Narrow" w:cs="Times New Roman"/>
                <w:b/>
                <w:bCs/>
                <w:sz w:val="20"/>
                <w:szCs w:val="20"/>
              </w:rPr>
              <w:t>X</w:t>
            </w:r>
          </w:p>
        </w:tc>
      </w:tr>
    </w:tbl>
    <w:p w14:paraId="615F289C" w14:textId="77777777" w:rsidR="002D0AB5" w:rsidRPr="004439B1" w:rsidRDefault="002D0AB5" w:rsidP="002D0AB5">
      <w:pPr>
        <w:pStyle w:val="Ttulo1"/>
        <w:rPr>
          <w:rFonts w:ascii="Arial Narrow" w:eastAsia="Arial Narrow" w:hAnsi="Arial Narrow"/>
          <w:color w:val="7030A0"/>
        </w:rPr>
      </w:pPr>
      <w:r w:rsidRPr="004439B1">
        <w:rPr>
          <w:rFonts w:ascii="Arial Narrow" w:eastAsia="Arial Narrow" w:hAnsi="Arial Narrow"/>
          <w:color w:val="7030A0"/>
        </w:rPr>
        <w:t xml:space="preserve">5. Acuerdos e informes </w:t>
      </w:r>
    </w:p>
    <w:p w14:paraId="00000154"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155" w14:textId="6C72DA21" w:rsidR="00CF4646" w:rsidRPr="004439B1" w:rsidRDefault="009A62D9">
      <w:p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En las </w:t>
      </w:r>
      <w:sdt>
        <w:sdtPr>
          <w:rPr>
            <w:rFonts w:ascii="Arial Narrow" w:hAnsi="Arial Narrow"/>
          </w:rPr>
          <w:tag w:val="goog_rdk_6"/>
          <w:id w:val="975415767"/>
        </w:sdtPr>
        <w:sdtEndPr/>
        <w:sdtContent/>
      </w:sdt>
      <w:r w:rsidR="003C4048">
        <w:rPr>
          <w:rFonts w:ascii="Arial Narrow" w:eastAsia="Arial Narrow" w:hAnsi="Arial Narrow" w:cs="Arial Narrow"/>
          <w:sz w:val="24"/>
          <w:szCs w:val="24"/>
        </w:rPr>
        <w:t>nueve</w:t>
      </w:r>
      <w:r w:rsidR="006A4296" w:rsidRPr="004439B1">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 xml:space="preserve">sesiones celebradas por la Comisión se emitieron tres acuerdos, se recibieron </w:t>
      </w:r>
      <w:r w:rsidR="00284AE3" w:rsidRPr="004F573A">
        <w:rPr>
          <w:rFonts w:ascii="Arial Narrow" w:eastAsia="Arial Narrow" w:hAnsi="Arial Narrow" w:cs="Arial Narrow"/>
          <w:sz w:val="24"/>
          <w:szCs w:val="24"/>
        </w:rPr>
        <w:t>2</w:t>
      </w:r>
      <w:r w:rsidR="004914F8" w:rsidRPr="004F573A">
        <w:rPr>
          <w:rFonts w:ascii="Arial Narrow" w:eastAsia="Arial Narrow" w:hAnsi="Arial Narrow" w:cs="Arial Narrow"/>
          <w:sz w:val="24"/>
          <w:szCs w:val="24"/>
        </w:rPr>
        <w:t>5</w:t>
      </w:r>
      <w:r w:rsidRPr="004F573A">
        <w:rPr>
          <w:rFonts w:ascii="Arial Narrow" w:eastAsia="Arial Narrow" w:hAnsi="Arial Narrow" w:cs="Arial Narrow"/>
          <w:sz w:val="24"/>
          <w:szCs w:val="24"/>
        </w:rPr>
        <w:t xml:space="preserve"> informes</w:t>
      </w:r>
      <w:r w:rsidRPr="004439B1">
        <w:rPr>
          <w:rFonts w:ascii="Arial Narrow" w:eastAsia="Arial Narrow" w:hAnsi="Arial Narrow" w:cs="Arial Narrow"/>
          <w:sz w:val="24"/>
          <w:szCs w:val="24"/>
        </w:rPr>
        <w:t>, incluyendo el presente, así como un programa de actividades.</w:t>
      </w:r>
    </w:p>
    <w:p w14:paraId="00000158" w14:textId="77777777" w:rsidR="00CF4646" w:rsidRPr="00BA7396" w:rsidRDefault="009A62D9" w:rsidP="00BA7396">
      <w:pPr>
        <w:pStyle w:val="Ttulo2"/>
        <w:rPr>
          <w:rFonts w:ascii="Arial Narrow" w:eastAsia="Arial Narrow" w:hAnsi="Arial Narrow" w:cstheme="majorBidi"/>
          <w:bCs/>
          <w:color w:val="7030A0"/>
          <w:sz w:val="28"/>
          <w:szCs w:val="28"/>
        </w:rPr>
      </w:pPr>
      <w:bookmarkStart w:id="9" w:name="_Toc94223500"/>
      <w:r w:rsidRPr="00BA7396">
        <w:rPr>
          <w:rFonts w:ascii="Arial Narrow" w:eastAsia="Arial Narrow" w:hAnsi="Arial Narrow" w:cstheme="majorBidi"/>
          <w:bCs/>
          <w:color w:val="7030A0"/>
          <w:sz w:val="28"/>
          <w:szCs w:val="28"/>
        </w:rPr>
        <w:t>5.1. Acuerdos</w:t>
      </w:r>
      <w:bookmarkEnd w:id="9"/>
    </w:p>
    <w:p w14:paraId="00000159" w14:textId="77777777" w:rsidR="00CF4646" w:rsidRPr="004439B1" w:rsidRDefault="00CF4646">
      <w:pPr>
        <w:spacing w:after="0"/>
        <w:jc w:val="both"/>
        <w:rPr>
          <w:rFonts w:ascii="Arial Narrow" w:eastAsia="Arial Narrow" w:hAnsi="Arial Narrow" w:cs="Arial Narrow"/>
          <w:b/>
          <w:color w:val="806000"/>
          <w:sz w:val="24"/>
          <w:szCs w:val="24"/>
        </w:rPr>
      </w:pPr>
    </w:p>
    <w:p w14:paraId="0000015A" w14:textId="77777777" w:rsidR="00CF4646" w:rsidRPr="004439B1" w:rsidRDefault="009A62D9">
      <w:p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La Comisión analizó, discutió y aprobó tres acuerdos, que fueron propuestos por la Secretaría Técnica de Comisiones. A continuación, se muestra la sesión en la que fueron presentados y aprobados, así como el título respectivo:</w:t>
      </w:r>
    </w:p>
    <w:p w14:paraId="0000015B" w14:textId="77777777" w:rsidR="00CF4646" w:rsidRPr="004439B1" w:rsidRDefault="00CF4646">
      <w:pPr>
        <w:pBdr>
          <w:top w:val="nil"/>
          <w:left w:val="nil"/>
          <w:bottom w:val="nil"/>
          <w:right w:val="nil"/>
          <w:between w:val="nil"/>
        </w:pBdr>
        <w:spacing w:after="0"/>
        <w:jc w:val="both"/>
        <w:rPr>
          <w:rFonts w:ascii="Arial Narrow" w:eastAsia="Arial Narrow" w:hAnsi="Arial Narrow" w:cs="Arial Narrow"/>
          <w:color w:val="000000"/>
          <w:sz w:val="24"/>
          <w:szCs w:val="24"/>
          <w:highlight w:val="yellow"/>
        </w:rPr>
      </w:pPr>
    </w:p>
    <w:tbl>
      <w:tblPr>
        <w:tblStyle w:val="a3"/>
        <w:tblW w:w="11617" w:type="dxa"/>
        <w:jc w:val="center"/>
        <w:tblInd w:w="0" w:type="dxa"/>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6" w:space="0" w:color="90ABF0" w:themeColor="accent4" w:themeTint="99"/>
          <w:insideV w:val="single" w:sz="6" w:space="0" w:color="90ABF0" w:themeColor="accent4" w:themeTint="99"/>
        </w:tblBorders>
        <w:tblLayout w:type="fixed"/>
        <w:tblLook w:val="04A0" w:firstRow="1" w:lastRow="0" w:firstColumn="1" w:lastColumn="0" w:noHBand="0" w:noVBand="1"/>
      </w:tblPr>
      <w:tblGrid>
        <w:gridCol w:w="541"/>
        <w:gridCol w:w="1682"/>
        <w:gridCol w:w="2507"/>
        <w:gridCol w:w="6887"/>
      </w:tblGrid>
      <w:tr w:rsidR="00CF4646" w:rsidRPr="004439B1" w14:paraId="7A4B7026" w14:textId="77777777" w:rsidTr="00D80A9E">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41" w:type="dxa"/>
            <w:tcBorders>
              <w:top w:val="none" w:sz="0" w:space="0" w:color="auto"/>
              <w:left w:val="none" w:sz="0" w:space="0" w:color="auto"/>
              <w:bottom w:val="none" w:sz="0" w:space="0" w:color="auto"/>
              <w:right w:val="none" w:sz="0" w:space="0" w:color="auto"/>
            </w:tcBorders>
            <w:shd w:val="clear" w:color="auto" w:fill="7030A0"/>
            <w:vAlign w:val="center"/>
          </w:tcPr>
          <w:p w14:paraId="0000015C" w14:textId="77777777" w:rsidR="00CF4646" w:rsidRPr="004439B1" w:rsidRDefault="009A62D9">
            <w:pPr>
              <w:spacing w:line="276" w:lineRule="auto"/>
              <w:jc w:val="center"/>
              <w:rPr>
                <w:rFonts w:ascii="Arial Narrow" w:eastAsia="Arial Narrow" w:hAnsi="Arial Narrow" w:cs="Arial Narrow"/>
                <w:sz w:val="20"/>
                <w:szCs w:val="20"/>
              </w:rPr>
            </w:pPr>
            <w:bookmarkStart w:id="10" w:name="_heading=h.gjdgxs" w:colFirst="0" w:colLast="0"/>
            <w:bookmarkEnd w:id="10"/>
            <w:r w:rsidRPr="004439B1">
              <w:rPr>
                <w:rFonts w:ascii="Arial Narrow" w:eastAsia="Arial Narrow" w:hAnsi="Arial Narrow" w:cs="Arial Narrow"/>
                <w:sz w:val="20"/>
                <w:szCs w:val="20"/>
              </w:rPr>
              <w:lastRenderedPageBreak/>
              <w:t>No.</w:t>
            </w:r>
          </w:p>
        </w:tc>
        <w:tc>
          <w:tcPr>
            <w:tcW w:w="1682" w:type="dxa"/>
            <w:tcBorders>
              <w:top w:val="none" w:sz="0" w:space="0" w:color="auto"/>
              <w:left w:val="none" w:sz="0" w:space="0" w:color="auto"/>
              <w:bottom w:val="none" w:sz="0" w:space="0" w:color="auto"/>
              <w:right w:val="none" w:sz="0" w:space="0" w:color="auto"/>
            </w:tcBorders>
            <w:shd w:val="clear" w:color="auto" w:fill="7030A0"/>
            <w:vAlign w:val="center"/>
          </w:tcPr>
          <w:p w14:paraId="0000015D" w14:textId="77777777" w:rsidR="00CF4646" w:rsidRPr="004439B1" w:rsidRDefault="009A62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sidRPr="004439B1">
              <w:rPr>
                <w:rFonts w:ascii="Arial Narrow" w:eastAsia="Arial Narrow" w:hAnsi="Arial Narrow" w:cs="Arial Narrow"/>
                <w:sz w:val="20"/>
                <w:szCs w:val="20"/>
              </w:rPr>
              <w:t>Tipo de Sesión</w:t>
            </w:r>
          </w:p>
        </w:tc>
        <w:tc>
          <w:tcPr>
            <w:tcW w:w="2507" w:type="dxa"/>
            <w:tcBorders>
              <w:top w:val="none" w:sz="0" w:space="0" w:color="auto"/>
              <w:left w:val="none" w:sz="0" w:space="0" w:color="auto"/>
              <w:bottom w:val="none" w:sz="0" w:space="0" w:color="auto"/>
              <w:right w:val="none" w:sz="0" w:space="0" w:color="auto"/>
            </w:tcBorders>
            <w:shd w:val="clear" w:color="auto" w:fill="7030A0"/>
            <w:vAlign w:val="center"/>
          </w:tcPr>
          <w:p w14:paraId="0000015E" w14:textId="77777777" w:rsidR="00CF4646" w:rsidRPr="004439B1" w:rsidRDefault="009A62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sidRPr="004439B1">
              <w:rPr>
                <w:rFonts w:ascii="Arial Narrow" w:eastAsia="Arial Narrow" w:hAnsi="Arial Narrow" w:cs="Arial Narrow"/>
                <w:sz w:val="20"/>
                <w:szCs w:val="20"/>
              </w:rPr>
              <w:t>Fecha</w:t>
            </w:r>
          </w:p>
        </w:tc>
        <w:tc>
          <w:tcPr>
            <w:tcW w:w="6887" w:type="dxa"/>
            <w:tcBorders>
              <w:top w:val="none" w:sz="0" w:space="0" w:color="auto"/>
              <w:left w:val="none" w:sz="0" w:space="0" w:color="auto"/>
              <w:bottom w:val="none" w:sz="0" w:space="0" w:color="auto"/>
              <w:right w:val="none" w:sz="0" w:space="0" w:color="auto"/>
            </w:tcBorders>
            <w:shd w:val="clear" w:color="auto" w:fill="7030A0"/>
            <w:vAlign w:val="center"/>
          </w:tcPr>
          <w:p w14:paraId="0000015F" w14:textId="77777777" w:rsidR="00CF4646" w:rsidRPr="004439B1" w:rsidRDefault="009A62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sidRPr="004439B1">
              <w:rPr>
                <w:rFonts w:ascii="Arial Narrow" w:eastAsia="Arial Narrow" w:hAnsi="Arial Narrow" w:cs="Arial Narrow"/>
                <w:sz w:val="20"/>
                <w:szCs w:val="20"/>
              </w:rPr>
              <w:t>Acuerdo</w:t>
            </w:r>
          </w:p>
        </w:tc>
      </w:tr>
      <w:tr w:rsidR="00CF4646" w:rsidRPr="004439B1" w14:paraId="3B1A6AB3" w14:textId="77777777" w:rsidTr="00D80A9E">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vAlign w:val="center"/>
          </w:tcPr>
          <w:p w14:paraId="00000160" w14:textId="77777777" w:rsidR="00CF4646" w:rsidRPr="004439B1" w:rsidRDefault="009A62D9">
            <w:pPr>
              <w:spacing w:line="276" w:lineRule="auto"/>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1</w:t>
            </w:r>
          </w:p>
        </w:tc>
        <w:tc>
          <w:tcPr>
            <w:tcW w:w="1682" w:type="dxa"/>
            <w:shd w:val="clear" w:color="auto" w:fill="FFFFFF"/>
            <w:vAlign w:val="center"/>
          </w:tcPr>
          <w:p w14:paraId="00000161" w14:textId="77777777" w:rsidR="00CF4646" w:rsidRPr="004439B1" w:rsidRDefault="009A6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Primera Ordinaria</w:t>
            </w:r>
          </w:p>
        </w:tc>
        <w:tc>
          <w:tcPr>
            <w:tcW w:w="2507" w:type="dxa"/>
            <w:shd w:val="clear" w:color="auto" w:fill="FFFFFF"/>
            <w:vAlign w:val="center"/>
          </w:tcPr>
          <w:p w14:paraId="00000162" w14:textId="77777777" w:rsidR="00CF4646" w:rsidRPr="004439B1" w:rsidRDefault="009A62D9">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3 noviembre 2020</w:t>
            </w:r>
          </w:p>
        </w:tc>
        <w:tc>
          <w:tcPr>
            <w:tcW w:w="6887" w:type="dxa"/>
            <w:shd w:val="clear" w:color="auto" w:fill="FFFFFF"/>
            <w:vAlign w:val="center"/>
          </w:tcPr>
          <w:p w14:paraId="00000163" w14:textId="77777777" w:rsidR="00CF4646" w:rsidRPr="004439B1" w:rsidRDefault="009A62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b/>
                <w:color w:val="auto"/>
                <w:sz w:val="20"/>
                <w:szCs w:val="20"/>
              </w:rPr>
              <w:t>AC02/CIGND/03-11-20:</w:t>
            </w:r>
            <w:r w:rsidRPr="004439B1">
              <w:rPr>
                <w:rFonts w:ascii="Arial Narrow" w:eastAsia="Arial Narrow" w:hAnsi="Arial Narrow" w:cs="Arial Narrow"/>
                <w:color w:val="auto"/>
                <w:sz w:val="20"/>
                <w:szCs w:val="20"/>
              </w:rPr>
              <w:t xml:space="preserve"> Acuerdo de la Comisión de Igualdad de Género y No Discriminación del Instituto Electoral y de Participación Ciudadana del Estado de Jalisco, mediante el cual propone al Consejo General, la agenda de trabajo para la gestión de los asuntos de su competencia, durante el periodo comprendido de octubre de 2020 a septiembre de 2021.</w:t>
            </w:r>
          </w:p>
        </w:tc>
      </w:tr>
      <w:tr w:rsidR="00CF4646" w:rsidRPr="004439B1" w14:paraId="7F7C2978" w14:textId="77777777" w:rsidTr="00D80A9E">
        <w:trPr>
          <w:trHeight w:val="192"/>
          <w:jc w:val="center"/>
        </w:trPr>
        <w:tc>
          <w:tcPr>
            <w:cnfStyle w:val="001000000000" w:firstRow="0" w:lastRow="0" w:firstColumn="1" w:lastColumn="0" w:oddVBand="0" w:evenVBand="0" w:oddHBand="0" w:evenHBand="0" w:firstRowFirstColumn="0" w:firstRowLastColumn="0" w:lastRowFirstColumn="0" w:lastRowLastColumn="0"/>
            <w:tcW w:w="541" w:type="dxa"/>
            <w:shd w:val="clear" w:color="auto" w:fill="CCC1D9"/>
            <w:vAlign w:val="center"/>
          </w:tcPr>
          <w:p w14:paraId="00000164" w14:textId="77777777" w:rsidR="00CF4646" w:rsidRPr="004439B1" w:rsidRDefault="009A62D9">
            <w:pPr>
              <w:spacing w:line="276" w:lineRule="auto"/>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w:t>
            </w:r>
          </w:p>
        </w:tc>
        <w:tc>
          <w:tcPr>
            <w:tcW w:w="1682" w:type="dxa"/>
            <w:shd w:val="clear" w:color="auto" w:fill="CCC1D9"/>
            <w:vAlign w:val="center"/>
          </w:tcPr>
          <w:p w14:paraId="00000165" w14:textId="77777777" w:rsidR="00CF4646" w:rsidRPr="004439B1" w:rsidRDefault="009A62D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Segunda Ordinaria </w:t>
            </w:r>
          </w:p>
        </w:tc>
        <w:tc>
          <w:tcPr>
            <w:tcW w:w="2507" w:type="dxa"/>
            <w:shd w:val="clear" w:color="auto" w:fill="CCC1D9"/>
            <w:vAlign w:val="center"/>
          </w:tcPr>
          <w:p w14:paraId="00000166" w14:textId="77777777" w:rsidR="00CF4646" w:rsidRPr="004439B1" w:rsidRDefault="009A62D9">
            <w:pPr>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15 enero 2021</w:t>
            </w:r>
          </w:p>
        </w:tc>
        <w:tc>
          <w:tcPr>
            <w:tcW w:w="6887" w:type="dxa"/>
            <w:shd w:val="clear" w:color="auto" w:fill="CCC1D9"/>
            <w:vAlign w:val="center"/>
          </w:tcPr>
          <w:p w14:paraId="00000167" w14:textId="77777777" w:rsidR="00CF4646" w:rsidRPr="004439B1" w:rsidRDefault="009A62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color w:val="auto"/>
                <w:sz w:val="20"/>
                <w:szCs w:val="20"/>
              </w:rPr>
            </w:pPr>
            <w:r w:rsidRPr="004439B1">
              <w:rPr>
                <w:rFonts w:ascii="Arial Narrow" w:eastAsia="Arial Narrow" w:hAnsi="Arial Narrow" w:cs="Arial Narrow"/>
                <w:b/>
                <w:color w:val="auto"/>
                <w:sz w:val="20"/>
                <w:szCs w:val="20"/>
              </w:rPr>
              <w:t>AC01/CIGND/15-01-21:</w:t>
            </w:r>
            <w:r w:rsidRPr="004439B1">
              <w:rPr>
                <w:rFonts w:ascii="Arial Narrow" w:eastAsia="Arial Narrow" w:hAnsi="Arial Narrow" w:cs="Arial Narrow"/>
                <w:color w:val="auto"/>
                <w:sz w:val="20"/>
                <w:szCs w:val="20"/>
              </w:rPr>
              <w:t xml:space="preserve"> Acuerdo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w:t>
            </w:r>
          </w:p>
        </w:tc>
      </w:tr>
      <w:tr w:rsidR="00CF4646" w:rsidRPr="004439B1" w14:paraId="594FD5A1" w14:textId="77777777" w:rsidTr="00D80A9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vAlign w:val="center"/>
          </w:tcPr>
          <w:p w14:paraId="00000168" w14:textId="77777777" w:rsidR="00CF4646" w:rsidRPr="004439B1" w:rsidRDefault="009A62D9">
            <w:pPr>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3</w:t>
            </w:r>
          </w:p>
        </w:tc>
        <w:tc>
          <w:tcPr>
            <w:tcW w:w="1682" w:type="dxa"/>
            <w:shd w:val="clear" w:color="auto" w:fill="FFFFFF"/>
            <w:vAlign w:val="center"/>
          </w:tcPr>
          <w:p w14:paraId="00000169" w14:textId="77777777" w:rsidR="00CF4646" w:rsidRPr="004439B1" w:rsidRDefault="009A62D9">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Tercera Ordinaria</w:t>
            </w:r>
          </w:p>
        </w:tc>
        <w:tc>
          <w:tcPr>
            <w:tcW w:w="2507" w:type="dxa"/>
            <w:shd w:val="clear" w:color="auto" w:fill="FFFFFF"/>
            <w:vAlign w:val="center"/>
          </w:tcPr>
          <w:p w14:paraId="0000016A" w14:textId="77777777" w:rsidR="00CF4646" w:rsidRPr="004439B1" w:rsidRDefault="009A62D9">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29 marzo 2021</w:t>
            </w:r>
          </w:p>
        </w:tc>
        <w:tc>
          <w:tcPr>
            <w:tcW w:w="6887" w:type="dxa"/>
            <w:shd w:val="clear" w:color="auto" w:fill="auto"/>
            <w:vAlign w:val="center"/>
          </w:tcPr>
          <w:p w14:paraId="0000016B" w14:textId="77777777" w:rsidR="00CF4646" w:rsidRPr="004439B1" w:rsidRDefault="009A62D9">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color w:val="auto"/>
                <w:sz w:val="20"/>
                <w:szCs w:val="20"/>
              </w:rPr>
            </w:pPr>
            <w:r w:rsidRPr="004439B1">
              <w:rPr>
                <w:rFonts w:ascii="Arial Narrow" w:eastAsia="Arial Narrow" w:hAnsi="Arial Narrow" w:cs="Arial Narrow"/>
                <w:b/>
                <w:color w:val="auto"/>
                <w:sz w:val="20"/>
                <w:szCs w:val="20"/>
              </w:rPr>
              <w:t>AC01/CIGND/29-03-21:</w:t>
            </w:r>
            <w:r w:rsidRPr="004439B1">
              <w:rPr>
                <w:rFonts w:ascii="Arial Narrow" w:eastAsia="Arial Narrow" w:hAnsi="Arial Narrow" w:cs="Arial Narrow"/>
                <w:color w:val="auto"/>
                <w:sz w:val="20"/>
                <w:szCs w:val="20"/>
              </w:rPr>
              <w:t xml:space="preserve"> Acuerdo de la Comisión de Igualdad de Género y No Discriminación, que propone al Consejo General Instituto Electoral y de Participación Ciudadana del Estado de Jalisco, el proyecto de Lineamientos para la integración, funcionamiento, actualización y conservación del Registro Estatal de Personas Sancionadas en Materia de Violencia Política Contra las Mujeres en Razón de Género, así como para la actualización del Registro Nacional.</w:t>
            </w:r>
          </w:p>
        </w:tc>
      </w:tr>
    </w:tbl>
    <w:p w14:paraId="0000016E" w14:textId="6EA084D2" w:rsidR="00CF4646" w:rsidRPr="00BA7396" w:rsidRDefault="009A62D9" w:rsidP="00BA7396">
      <w:pPr>
        <w:pStyle w:val="Ttulo2"/>
        <w:rPr>
          <w:rFonts w:ascii="Arial Narrow" w:eastAsia="Arial Narrow" w:hAnsi="Arial Narrow" w:cstheme="majorBidi"/>
          <w:bCs/>
          <w:color w:val="7030A0"/>
          <w:sz w:val="28"/>
          <w:szCs w:val="28"/>
        </w:rPr>
      </w:pPr>
      <w:bookmarkStart w:id="11" w:name="_Toc94223501"/>
      <w:r w:rsidRPr="00BA7396">
        <w:rPr>
          <w:rFonts w:ascii="Arial Narrow" w:eastAsia="Arial Narrow" w:hAnsi="Arial Narrow" w:cstheme="majorBidi"/>
          <w:bCs/>
          <w:color w:val="7030A0"/>
          <w:sz w:val="28"/>
          <w:szCs w:val="28"/>
        </w:rPr>
        <w:t xml:space="preserve">5.2. </w:t>
      </w:r>
      <w:sdt>
        <w:sdtPr>
          <w:rPr>
            <w:rFonts w:ascii="Arial Narrow" w:eastAsia="Arial Narrow" w:hAnsi="Arial Narrow" w:cstheme="majorBidi"/>
            <w:bCs/>
            <w:color w:val="7030A0"/>
            <w:sz w:val="28"/>
            <w:szCs w:val="28"/>
          </w:rPr>
          <w:tag w:val="goog_rdk_7"/>
          <w:id w:val="-846796928"/>
        </w:sdtPr>
        <w:sdtEndPr/>
        <w:sdtContent/>
      </w:sdt>
      <w:r w:rsidRPr="00BA7396">
        <w:rPr>
          <w:rFonts w:ascii="Arial Narrow" w:eastAsia="Arial Narrow" w:hAnsi="Arial Narrow" w:cstheme="majorBidi"/>
          <w:bCs/>
          <w:color w:val="7030A0"/>
          <w:sz w:val="28"/>
          <w:szCs w:val="28"/>
        </w:rPr>
        <w:t>Informes</w:t>
      </w:r>
      <w:bookmarkEnd w:id="11"/>
    </w:p>
    <w:p w14:paraId="0000016F" w14:textId="77777777" w:rsidR="00CF4646" w:rsidRPr="004439B1" w:rsidRDefault="00CF4646" w:rsidP="001912E8">
      <w:pPr>
        <w:pStyle w:val="Sinespaciado"/>
        <w:spacing w:line="276" w:lineRule="auto"/>
        <w:jc w:val="both"/>
        <w:rPr>
          <w:rFonts w:ascii="Arial Narrow" w:hAnsi="Arial Narrow"/>
          <w:sz w:val="24"/>
          <w:szCs w:val="24"/>
        </w:rPr>
      </w:pPr>
    </w:p>
    <w:p w14:paraId="5FFD8881" w14:textId="362F2B94" w:rsidR="00D80A9E" w:rsidRPr="004439B1" w:rsidRDefault="00D80A9E" w:rsidP="001912E8">
      <w:pPr>
        <w:pStyle w:val="Sinespaciado"/>
        <w:spacing w:line="276" w:lineRule="auto"/>
        <w:jc w:val="both"/>
        <w:rPr>
          <w:rFonts w:ascii="Arial Narrow" w:hAnsi="Arial Narrow"/>
          <w:sz w:val="24"/>
          <w:szCs w:val="24"/>
        </w:rPr>
      </w:pPr>
      <w:r w:rsidRPr="004439B1">
        <w:rPr>
          <w:rFonts w:ascii="Arial Narrow" w:hAnsi="Arial Narrow"/>
          <w:sz w:val="24"/>
          <w:szCs w:val="24"/>
        </w:rPr>
        <w:t>Los informes presentados ante la Comisión</w:t>
      </w:r>
      <w:r w:rsidR="00133FD4">
        <w:rPr>
          <w:rFonts w:ascii="Arial Narrow" w:hAnsi="Arial Narrow"/>
          <w:sz w:val="24"/>
          <w:szCs w:val="24"/>
        </w:rPr>
        <w:t xml:space="preserve"> </w:t>
      </w:r>
      <w:r w:rsidRPr="004439B1">
        <w:rPr>
          <w:rFonts w:ascii="Arial Narrow" w:hAnsi="Arial Narrow"/>
          <w:sz w:val="24"/>
          <w:szCs w:val="24"/>
        </w:rPr>
        <w:t>se listan en la tabla que se inserta a continuación, identificando el tipo de sesión y la fecha de celebración, así como el título respectivo:</w:t>
      </w:r>
    </w:p>
    <w:p w14:paraId="1C6A9BCD" w14:textId="77777777" w:rsidR="00D80A9E" w:rsidRPr="004439B1" w:rsidRDefault="00D80A9E" w:rsidP="001912E8">
      <w:pPr>
        <w:pStyle w:val="Sinespaciado"/>
        <w:spacing w:line="276" w:lineRule="auto"/>
        <w:jc w:val="both"/>
        <w:rPr>
          <w:rFonts w:ascii="Arial Narrow" w:hAnsi="Arial Narrow"/>
          <w:sz w:val="24"/>
          <w:szCs w:val="24"/>
          <w:highlight w:val="yellow"/>
        </w:rPr>
      </w:pPr>
    </w:p>
    <w:tbl>
      <w:tblPr>
        <w:tblStyle w:val="a3"/>
        <w:tblW w:w="11617" w:type="dxa"/>
        <w:jc w:val="center"/>
        <w:tblInd w:w="0" w:type="dxa"/>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6" w:space="0" w:color="90ABF0" w:themeColor="accent4" w:themeTint="99"/>
          <w:insideV w:val="single" w:sz="6" w:space="0" w:color="90ABF0" w:themeColor="accent4" w:themeTint="99"/>
        </w:tblBorders>
        <w:tblLayout w:type="fixed"/>
        <w:tblLook w:val="04A0" w:firstRow="1" w:lastRow="0" w:firstColumn="1" w:lastColumn="0" w:noHBand="0" w:noVBand="1"/>
      </w:tblPr>
      <w:tblGrid>
        <w:gridCol w:w="541"/>
        <w:gridCol w:w="1682"/>
        <w:gridCol w:w="2507"/>
        <w:gridCol w:w="6887"/>
      </w:tblGrid>
      <w:tr w:rsidR="00D80A9E" w:rsidRPr="004439B1" w14:paraId="50376F48" w14:textId="77777777" w:rsidTr="002A3A8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41" w:type="dxa"/>
            <w:tcBorders>
              <w:top w:val="none" w:sz="0" w:space="0" w:color="auto"/>
              <w:left w:val="none" w:sz="0" w:space="0" w:color="auto"/>
              <w:bottom w:val="none" w:sz="0" w:space="0" w:color="auto"/>
              <w:right w:val="none" w:sz="0" w:space="0" w:color="auto"/>
            </w:tcBorders>
            <w:shd w:val="clear" w:color="auto" w:fill="7030A0"/>
            <w:vAlign w:val="center"/>
          </w:tcPr>
          <w:p w14:paraId="40E7C045" w14:textId="77777777" w:rsidR="00D80A9E" w:rsidRPr="004439B1" w:rsidRDefault="00D80A9E" w:rsidP="002A3A83">
            <w:pPr>
              <w:spacing w:line="276" w:lineRule="auto"/>
              <w:jc w:val="center"/>
              <w:rPr>
                <w:rFonts w:ascii="Arial Narrow" w:eastAsia="Arial Narrow" w:hAnsi="Arial Narrow" w:cs="Arial Narrow"/>
                <w:color w:val="FFFFFF" w:themeColor="background1"/>
                <w:sz w:val="20"/>
                <w:szCs w:val="20"/>
              </w:rPr>
            </w:pPr>
            <w:r w:rsidRPr="004439B1">
              <w:rPr>
                <w:rFonts w:ascii="Arial Narrow" w:eastAsia="Arial Narrow" w:hAnsi="Arial Narrow" w:cs="Arial Narrow"/>
                <w:color w:val="FFFFFF" w:themeColor="background1"/>
                <w:sz w:val="20"/>
                <w:szCs w:val="20"/>
              </w:rPr>
              <w:lastRenderedPageBreak/>
              <w:t>No.</w:t>
            </w:r>
          </w:p>
        </w:tc>
        <w:tc>
          <w:tcPr>
            <w:tcW w:w="1682" w:type="dxa"/>
            <w:tcBorders>
              <w:top w:val="none" w:sz="0" w:space="0" w:color="auto"/>
              <w:left w:val="none" w:sz="0" w:space="0" w:color="auto"/>
              <w:bottom w:val="none" w:sz="0" w:space="0" w:color="auto"/>
              <w:right w:val="none" w:sz="0" w:space="0" w:color="auto"/>
            </w:tcBorders>
            <w:shd w:val="clear" w:color="auto" w:fill="7030A0"/>
            <w:vAlign w:val="center"/>
          </w:tcPr>
          <w:p w14:paraId="15C7E4C5" w14:textId="77777777" w:rsidR="00D80A9E" w:rsidRPr="004439B1" w:rsidRDefault="00D80A9E" w:rsidP="002A3A8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439B1">
              <w:rPr>
                <w:rFonts w:ascii="Arial Narrow" w:eastAsia="Arial Narrow" w:hAnsi="Arial Narrow" w:cs="Arial Narrow"/>
                <w:color w:val="FFFFFF" w:themeColor="background1"/>
                <w:sz w:val="20"/>
                <w:szCs w:val="20"/>
              </w:rPr>
              <w:t>Tipo de Sesión</w:t>
            </w:r>
          </w:p>
        </w:tc>
        <w:tc>
          <w:tcPr>
            <w:tcW w:w="2507" w:type="dxa"/>
            <w:tcBorders>
              <w:top w:val="none" w:sz="0" w:space="0" w:color="auto"/>
              <w:left w:val="none" w:sz="0" w:space="0" w:color="auto"/>
              <w:bottom w:val="none" w:sz="0" w:space="0" w:color="auto"/>
              <w:right w:val="none" w:sz="0" w:space="0" w:color="auto"/>
            </w:tcBorders>
            <w:shd w:val="clear" w:color="auto" w:fill="7030A0"/>
            <w:vAlign w:val="center"/>
          </w:tcPr>
          <w:p w14:paraId="30A01AE8" w14:textId="77777777" w:rsidR="00D80A9E" w:rsidRPr="004439B1" w:rsidRDefault="00D80A9E" w:rsidP="002A3A8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439B1">
              <w:rPr>
                <w:rFonts w:ascii="Arial Narrow" w:eastAsia="Arial Narrow" w:hAnsi="Arial Narrow" w:cs="Arial Narrow"/>
                <w:color w:val="FFFFFF" w:themeColor="background1"/>
                <w:sz w:val="20"/>
                <w:szCs w:val="20"/>
              </w:rPr>
              <w:t>Fecha</w:t>
            </w:r>
          </w:p>
        </w:tc>
        <w:tc>
          <w:tcPr>
            <w:tcW w:w="6887" w:type="dxa"/>
            <w:tcBorders>
              <w:top w:val="none" w:sz="0" w:space="0" w:color="auto"/>
              <w:left w:val="none" w:sz="0" w:space="0" w:color="auto"/>
              <w:bottom w:val="none" w:sz="0" w:space="0" w:color="auto"/>
              <w:right w:val="none" w:sz="0" w:space="0" w:color="auto"/>
            </w:tcBorders>
            <w:shd w:val="clear" w:color="auto" w:fill="7030A0"/>
            <w:vAlign w:val="center"/>
          </w:tcPr>
          <w:p w14:paraId="0934F8BF" w14:textId="3269314D" w:rsidR="00D80A9E" w:rsidRPr="004439B1" w:rsidRDefault="00D80A9E" w:rsidP="002A3A8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FFFFFF" w:themeColor="background1"/>
                <w:sz w:val="20"/>
                <w:szCs w:val="20"/>
              </w:rPr>
            </w:pPr>
            <w:r w:rsidRPr="004439B1">
              <w:rPr>
                <w:rFonts w:ascii="Arial Narrow" w:eastAsia="Arial Narrow" w:hAnsi="Arial Narrow" w:cs="Arial Narrow"/>
                <w:color w:val="FFFFFF" w:themeColor="background1"/>
                <w:sz w:val="20"/>
                <w:szCs w:val="20"/>
              </w:rPr>
              <w:t>Informe</w:t>
            </w:r>
          </w:p>
        </w:tc>
      </w:tr>
      <w:tr w:rsidR="00D80A9E" w:rsidRPr="004439B1" w14:paraId="5B7C4136" w14:textId="77777777" w:rsidTr="00284AE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tcPr>
          <w:p w14:paraId="06A95105" w14:textId="1EC7BCBC" w:rsidR="00D80A9E" w:rsidRPr="004439B1" w:rsidRDefault="00D72FA3" w:rsidP="002A3A83">
            <w:pPr>
              <w:spacing w:line="276" w:lineRule="auto"/>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t>1</w:t>
            </w:r>
          </w:p>
        </w:tc>
        <w:tc>
          <w:tcPr>
            <w:tcW w:w="1682" w:type="dxa"/>
            <w:shd w:val="clear" w:color="auto" w:fill="FFFFFF" w:themeFill="background1"/>
            <w:vAlign w:val="center"/>
          </w:tcPr>
          <w:p w14:paraId="2895DEDF" w14:textId="77777777" w:rsidR="00D80A9E" w:rsidRPr="004439B1" w:rsidRDefault="00D80A9E" w:rsidP="002A3A8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Segunda Ordinaria </w:t>
            </w:r>
          </w:p>
        </w:tc>
        <w:tc>
          <w:tcPr>
            <w:tcW w:w="2507" w:type="dxa"/>
            <w:shd w:val="clear" w:color="auto" w:fill="FFFFFF" w:themeFill="background1"/>
            <w:vAlign w:val="center"/>
          </w:tcPr>
          <w:p w14:paraId="1893D161" w14:textId="77777777" w:rsidR="00D80A9E" w:rsidRPr="004439B1" w:rsidRDefault="00D80A9E" w:rsidP="002A3A83">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15 enero 2021</w:t>
            </w:r>
          </w:p>
        </w:tc>
        <w:tc>
          <w:tcPr>
            <w:tcW w:w="6887" w:type="dxa"/>
            <w:shd w:val="clear" w:color="auto" w:fill="FFFFFF" w:themeFill="background1"/>
            <w:vAlign w:val="center"/>
          </w:tcPr>
          <w:p w14:paraId="79D42AD6" w14:textId="7DF73FEC" w:rsidR="00D80A9E" w:rsidRPr="004439B1" w:rsidRDefault="00D76231" w:rsidP="002A3A8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Dirección de Igualdad de Género y No Discriminación sobre las actividades realizadas durante el periodo de noviembre de 2020 a enero de 2021.</w:t>
            </w:r>
          </w:p>
        </w:tc>
      </w:tr>
      <w:tr w:rsidR="00D76231" w:rsidRPr="004439B1" w14:paraId="741005DA" w14:textId="77777777" w:rsidTr="00D72FA3">
        <w:trPr>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B5C7F5" w:themeFill="accent4" w:themeFillTint="66"/>
            <w:vAlign w:val="center"/>
          </w:tcPr>
          <w:p w14:paraId="113E80B7" w14:textId="71C439AE" w:rsidR="00D76231" w:rsidRPr="004439B1" w:rsidRDefault="00D72FA3" w:rsidP="002A3A83">
            <w:pPr>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t>2</w:t>
            </w:r>
          </w:p>
        </w:tc>
        <w:tc>
          <w:tcPr>
            <w:tcW w:w="1682" w:type="dxa"/>
            <w:vMerge w:val="restart"/>
            <w:shd w:val="clear" w:color="auto" w:fill="B5C7F5" w:themeFill="accent4" w:themeFillTint="66"/>
            <w:vAlign w:val="center"/>
          </w:tcPr>
          <w:p w14:paraId="25DCACB2" w14:textId="2DD87903" w:rsidR="00D76231" w:rsidRPr="004439B1" w:rsidRDefault="00D76231"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Cuarta Ordinaria</w:t>
            </w:r>
          </w:p>
        </w:tc>
        <w:tc>
          <w:tcPr>
            <w:tcW w:w="2507" w:type="dxa"/>
            <w:vMerge w:val="restart"/>
            <w:shd w:val="clear" w:color="auto" w:fill="B5C7F5" w:themeFill="accent4" w:themeFillTint="66"/>
            <w:vAlign w:val="center"/>
          </w:tcPr>
          <w:p w14:paraId="1DD9F5B1" w14:textId="082EA20F" w:rsidR="00D76231" w:rsidRPr="004439B1" w:rsidRDefault="00D76231"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4 mayo 2021</w:t>
            </w:r>
          </w:p>
        </w:tc>
        <w:tc>
          <w:tcPr>
            <w:tcW w:w="6887" w:type="dxa"/>
            <w:shd w:val="clear" w:color="auto" w:fill="B5C7F5" w:themeFill="accent4" w:themeFillTint="66"/>
            <w:vAlign w:val="center"/>
          </w:tcPr>
          <w:p w14:paraId="4DB356A6" w14:textId="71A3CE38" w:rsidR="00D76231" w:rsidRPr="004439B1" w:rsidRDefault="00D76231"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Dirección de Igualdad de Género y No Discriminación sobre las actividades realizadas durante el periodo de febrero a abril de 2021.</w:t>
            </w:r>
          </w:p>
        </w:tc>
      </w:tr>
      <w:tr w:rsidR="00D76231" w:rsidRPr="004439B1" w14:paraId="75F5B7B2" w14:textId="77777777" w:rsidTr="00D72FA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5F7D50CF" w14:textId="77777777" w:rsidR="00D76231" w:rsidRPr="004439B1" w:rsidRDefault="00D76231"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65920CEF" w14:textId="77777777" w:rsidR="00D76231" w:rsidRPr="004439B1" w:rsidRDefault="00D76231"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2F0710B4" w14:textId="77777777" w:rsidR="00D76231" w:rsidRPr="004439B1" w:rsidRDefault="00D76231"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3D18A81A" w14:textId="0320D6FC" w:rsidR="00D76231" w:rsidRPr="004439B1" w:rsidRDefault="00D76231"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Informe que rinde la Dirección de Igualdad de Género y No Discriminación sobre las actividades realizadas para verificar el cumplimiento de la paridad y acciones afirmativas en el procedimiento para el registro de candidaturas del </w:t>
            </w:r>
            <w:r w:rsidR="00B615BA" w:rsidRPr="004439B1">
              <w:rPr>
                <w:rFonts w:ascii="Arial Narrow" w:eastAsia="Arial Narrow" w:hAnsi="Arial Narrow" w:cs="Arial Narrow"/>
                <w:color w:val="auto"/>
                <w:sz w:val="20"/>
                <w:szCs w:val="20"/>
              </w:rPr>
              <w:t xml:space="preserve">Proceso Electoral Concurrente </w:t>
            </w:r>
            <w:r w:rsidRPr="004439B1">
              <w:rPr>
                <w:rFonts w:ascii="Arial Narrow" w:eastAsia="Arial Narrow" w:hAnsi="Arial Narrow" w:cs="Arial Narrow"/>
                <w:color w:val="auto"/>
                <w:sz w:val="20"/>
                <w:szCs w:val="20"/>
              </w:rPr>
              <w:t>2020</w:t>
            </w:r>
            <w:r w:rsidR="006F6BDD">
              <w:rPr>
                <w:rFonts w:ascii="Arial Narrow" w:eastAsia="Arial Narrow" w:hAnsi="Arial Narrow" w:cs="Arial Narrow"/>
                <w:color w:val="auto"/>
                <w:sz w:val="20"/>
                <w:szCs w:val="20"/>
              </w:rPr>
              <w:t>-</w:t>
            </w:r>
            <w:r w:rsidRPr="004439B1">
              <w:rPr>
                <w:rFonts w:ascii="Arial Narrow" w:eastAsia="Arial Narrow" w:hAnsi="Arial Narrow" w:cs="Arial Narrow"/>
                <w:color w:val="auto"/>
                <w:sz w:val="20"/>
                <w:szCs w:val="20"/>
              </w:rPr>
              <w:t>2021.</w:t>
            </w:r>
          </w:p>
        </w:tc>
      </w:tr>
      <w:tr w:rsidR="00D76231" w:rsidRPr="004439B1" w14:paraId="2EA89D37" w14:textId="77777777" w:rsidTr="00D72FA3">
        <w:trPr>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6E952817" w14:textId="77777777" w:rsidR="00D76231" w:rsidRPr="004439B1" w:rsidRDefault="00D76231"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6B2FE114" w14:textId="77777777" w:rsidR="00D76231" w:rsidRPr="004439B1" w:rsidRDefault="00D76231"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26DABDAB" w14:textId="77777777" w:rsidR="00D76231" w:rsidRPr="004439B1" w:rsidRDefault="00D76231"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30AB1746" w14:textId="142D81F7" w:rsidR="00D76231" w:rsidRPr="004439B1" w:rsidRDefault="00D76231"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Informe que rinde la Dirección de Igualdad </w:t>
            </w:r>
            <w:r w:rsidR="00C65C99" w:rsidRPr="004439B1">
              <w:rPr>
                <w:rFonts w:ascii="Arial Narrow" w:eastAsia="Arial Narrow" w:hAnsi="Arial Narrow" w:cs="Arial Narrow"/>
                <w:color w:val="auto"/>
                <w:sz w:val="20"/>
                <w:szCs w:val="20"/>
              </w:rPr>
              <w:t>de Género</w:t>
            </w:r>
            <w:r w:rsidRPr="004439B1">
              <w:rPr>
                <w:rFonts w:ascii="Arial Narrow" w:eastAsia="Arial Narrow" w:hAnsi="Arial Narrow" w:cs="Arial Narrow"/>
                <w:color w:val="auto"/>
                <w:sz w:val="20"/>
                <w:szCs w:val="20"/>
              </w:rPr>
              <w:t xml:space="preserve"> y No Discriminación respecto a las actividades realizadas en la implementación de la Red Nacional de Candidatas Jalisco en el periodo del 28 de febrero al 30 de abril de 2021.</w:t>
            </w:r>
          </w:p>
        </w:tc>
      </w:tr>
      <w:tr w:rsidR="00D76231" w:rsidRPr="004439B1" w14:paraId="2A1A3A2D" w14:textId="77777777" w:rsidTr="00D72FA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15A41715" w14:textId="77777777" w:rsidR="00D76231" w:rsidRPr="004439B1" w:rsidRDefault="00D76231"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53163AC6" w14:textId="77777777" w:rsidR="00D76231" w:rsidRPr="004439B1" w:rsidRDefault="00D76231"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16D995F9" w14:textId="77777777" w:rsidR="00D76231" w:rsidRPr="004439B1" w:rsidRDefault="00D76231"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345B3558" w14:textId="0E95AC4A" w:rsidR="00D76231" w:rsidRPr="004439B1" w:rsidRDefault="00D76231"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Informe que rinde la Dirección de Igualdad </w:t>
            </w:r>
            <w:r w:rsidR="00C65C99" w:rsidRPr="004439B1">
              <w:rPr>
                <w:rFonts w:ascii="Arial Narrow" w:eastAsia="Arial Narrow" w:hAnsi="Arial Narrow" w:cs="Arial Narrow"/>
                <w:color w:val="auto"/>
                <w:sz w:val="20"/>
                <w:szCs w:val="20"/>
              </w:rPr>
              <w:t>de Género</w:t>
            </w:r>
            <w:r w:rsidRPr="004439B1">
              <w:rPr>
                <w:rFonts w:ascii="Arial Narrow" w:eastAsia="Arial Narrow" w:hAnsi="Arial Narrow" w:cs="Arial Narrow"/>
                <w:color w:val="auto"/>
                <w:sz w:val="20"/>
                <w:szCs w:val="20"/>
              </w:rPr>
              <w:t xml:space="preserve"> y No Discriminación, sobre la revisión del registro estatal de personas sancionadas en materia de violencia política contra las mujeres en razón de género.</w:t>
            </w:r>
          </w:p>
        </w:tc>
      </w:tr>
      <w:tr w:rsidR="00284AE3" w:rsidRPr="004439B1" w14:paraId="5CAED7AE" w14:textId="77777777" w:rsidTr="00D72FA3">
        <w:trPr>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FFFFFF"/>
            <w:vAlign w:val="center"/>
          </w:tcPr>
          <w:p w14:paraId="44C64EAA" w14:textId="7D2F5D49" w:rsidR="00284AE3" w:rsidRPr="004439B1" w:rsidRDefault="00284AE3" w:rsidP="002A3A83">
            <w:pPr>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t>3</w:t>
            </w:r>
          </w:p>
        </w:tc>
        <w:tc>
          <w:tcPr>
            <w:tcW w:w="1682" w:type="dxa"/>
            <w:vMerge w:val="restart"/>
            <w:shd w:val="clear" w:color="auto" w:fill="FFFFFF"/>
            <w:vAlign w:val="center"/>
          </w:tcPr>
          <w:p w14:paraId="06C4B6F0" w14:textId="1943D004" w:rsidR="00284AE3" w:rsidRPr="004439B1" w:rsidRDefault="00284AE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Quinta Ordinaria</w:t>
            </w:r>
          </w:p>
        </w:tc>
        <w:tc>
          <w:tcPr>
            <w:tcW w:w="2507" w:type="dxa"/>
            <w:vMerge w:val="restart"/>
            <w:shd w:val="clear" w:color="auto" w:fill="FFFFFF"/>
            <w:vAlign w:val="center"/>
          </w:tcPr>
          <w:p w14:paraId="43AACD3C" w14:textId="21504C79" w:rsidR="00284AE3" w:rsidRPr="004439B1" w:rsidRDefault="00284AE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1° julio 2021</w:t>
            </w:r>
          </w:p>
        </w:tc>
        <w:tc>
          <w:tcPr>
            <w:tcW w:w="6887" w:type="dxa"/>
            <w:shd w:val="clear" w:color="auto" w:fill="auto"/>
            <w:vAlign w:val="center"/>
          </w:tcPr>
          <w:p w14:paraId="0A904B8B" w14:textId="4813281F" w:rsidR="00284AE3" w:rsidRPr="004439B1" w:rsidRDefault="00284AE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Estadística de las postulaciones de candidaturas en cumplimiento al principio de paridad y por acciones afirmativas, así como de los resultados obtenidos en la elección local 2020-2021 para la integración del Congreso del Estado y de los ayuntamientos.</w:t>
            </w:r>
          </w:p>
        </w:tc>
      </w:tr>
      <w:tr w:rsidR="00284AE3" w:rsidRPr="004439B1" w14:paraId="0BFAD208" w14:textId="77777777" w:rsidTr="00284AE3">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3DD43A51" w14:textId="77777777" w:rsidR="00284AE3" w:rsidRPr="004439B1" w:rsidRDefault="00284AE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11CE072D" w14:textId="77777777" w:rsidR="00284AE3" w:rsidRPr="004439B1" w:rsidRDefault="00284AE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27F60358" w14:textId="77777777" w:rsidR="00284AE3" w:rsidRPr="004439B1" w:rsidRDefault="00284AE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23EB1113" w14:textId="40336EC6" w:rsidR="00284AE3" w:rsidRPr="004439B1" w:rsidRDefault="00284AE3" w:rsidP="00284AE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Estadística de las postulaciones de candidaturas de las personas que optaron por hacer visible alguna orientación sexual o identidad de género no normativa y/o alguna discapacidad.</w:t>
            </w:r>
          </w:p>
        </w:tc>
      </w:tr>
      <w:tr w:rsidR="00284AE3" w:rsidRPr="004439B1" w14:paraId="0D37CC46" w14:textId="77777777" w:rsidTr="00284AE3">
        <w:trPr>
          <w:trHeight w:val="348"/>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1B382247" w14:textId="77777777" w:rsidR="00284AE3" w:rsidRPr="004439B1" w:rsidRDefault="00284AE3" w:rsidP="002A3A83">
            <w:pPr>
              <w:jc w:val="center"/>
              <w:rPr>
                <w:rFonts w:ascii="Arial Narrow" w:eastAsia="Arial Narrow" w:hAnsi="Arial Narrow" w:cs="Arial Narrow"/>
                <w:color w:val="auto"/>
                <w:sz w:val="20"/>
                <w:szCs w:val="20"/>
              </w:rPr>
            </w:pPr>
          </w:p>
        </w:tc>
        <w:tc>
          <w:tcPr>
            <w:tcW w:w="1682" w:type="dxa"/>
            <w:vMerge/>
            <w:shd w:val="clear" w:color="auto" w:fill="FFFFFF"/>
            <w:vAlign w:val="center"/>
          </w:tcPr>
          <w:p w14:paraId="5387CFB0" w14:textId="77777777" w:rsidR="00284AE3" w:rsidRPr="004439B1" w:rsidRDefault="00284AE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1C37813C" w14:textId="77777777" w:rsidR="00284AE3" w:rsidRPr="004439B1" w:rsidRDefault="00284AE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18659CA9" w14:textId="7265195A" w:rsidR="00284AE3" w:rsidRPr="004439B1" w:rsidRDefault="00284AE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de seguimiento del Registro Estatal de Personas Sancionadas por Violencia Política en razón de Género.</w:t>
            </w:r>
          </w:p>
        </w:tc>
      </w:tr>
      <w:tr w:rsidR="00284AE3" w:rsidRPr="004439B1" w14:paraId="1D1F63D9" w14:textId="77777777" w:rsidTr="002A3A83">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6E1DBEFB" w14:textId="77777777" w:rsidR="00284AE3" w:rsidRPr="004439B1" w:rsidRDefault="00284AE3" w:rsidP="002A3A83">
            <w:pPr>
              <w:jc w:val="center"/>
              <w:rPr>
                <w:rFonts w:ascii="Arial Narrow" w:eastAsia="Arial Narrow" w:hAnsi="Arial Narrow" w:cs="Arial Narrow"/>
                <w:color w:val="auto"/>
                <w:sz w:val="20"/>
                <w:szCs w:val="20"/>
              </w:rPr>
            </w:pPr>
          </w:p>
        </w:tc>
        <w:tc>
          <w:tcPr>
            <w:tcW w:w="1682" w:type="dxa"/>
            <w:vMerge/>
            <w:shd w:val="clear" w:color="auto" w:fill="FFFFFF"/>
            <w:vAlign w:val="center"/>
          </w:tcPr>
          <w:p w14:paraId="063493A8" w14:textId="77777777" w:rsidR="00284AE3" w:rsidRPr="004439B1" w:rsidRDefault="00284AE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2A1139DF" w14:textId="77777777" w:rsidR="00284AE3" w:rsidRPr="004439B1" w:rsidRDefault="00284AE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71E5EF6F" w14:textId="474D1757" w:rsidR="00284AE3" w:rsidRPr="004439B1" w:rsidRDefault="00284AE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sobre el resultado del Monitoreo en Medios Impresos durante la campaña electoral en el Proceso Electoral concurrente 2020-2021, en su apartado de Género y Uso de Lenguaje Incluyente; así como del Monitoreo a Programas de Radio y Televisión, en su apartado de Género y No Discriminación.</w:t>
            </w:r>
          </w:p>
        </w:tc>
      </w:tr>
      <w:tr w:rsidR="00284AE3" w:rsidRPr="004439B1" w14:paraId="40F6CC06" w14:textId="77777777" w:rsidTr="002A3A83">
        <w:trPr>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3058455D" w14:textId="77777777" w:rsidR="00284AE3" w:rsidRPr="004439B1" w:rsidRDefault="00284AE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4569CD10" w14:textId="77777777" w:rsidR="00284AE3" w:rsidRPr="004439B1" w:rsidRDefault="00284AE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06ECB535" w14:textId="77777777" w:rsidR="00284AE3" w:rsidRPr="004439B1" w:rsidRDefault="00284AE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41F0764A" w14:textId="163DFCF7" w:rsidR="00284AE3" w:rsidRPr="004439B1" w:rsidRDefault="00284AE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final de la Red Nacional de Candidatas a un cargo de elección popular en el ámbito estatal para dar seguimiento a los casos de violencia política contra las mujeres en razón de género en el Proceso Electoral 2020-2021.</w:t>
            </w:r>
          </w:p>
        </w:tc>
      </w:tr>
      <w:tr w:rsidR="00284AE3" w:rsidRPr="004439B1" w14:paraId="0E05C9A5" w14:textId="77777777" w:rsidTr="002A3A8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56FDE589" w14:textId="77777777" w:rsidR="00284AE3" w:rsidRPr="004439B1" w:rsidRDefault="00284AE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655B8D10" w14:textId="77777777" w:rsidR="00284AE3" w:rsidRPr="004439B1" w:rsidRDefault="00284AE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043F85EB" w14:textId="77777777" w:rsidR="00284AE3" w:rsidRPr="004439B1" w:rsidRDefault="00284AE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14013974" w14:textId="1DE42298" w:rsidR="00284AE3" w:rsidRPr="004439B1" w:rsidRDefault="00284AE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Informe sobre convenio celebrado entre el Centro de Investigación y Docencia Económicas (CIDE) la Asociación Mexicana de Consejeras Estatales (AMCEE), con la finalidad de </w:t>
            </w:r>
            <w:r w:rsidRPr="004439B1">
              <w:rPr>
                <w:rFonts w:ascii="Arial Narrow" w:eastAsia="Arial Narrow" w:hAnsi="Arial Narrow" w:cs="Arial Narrow"/>
                <w:color w:val="auto"/>
                <w:sz w:val="20"/>
                <w:szCs w:val="20"/>
              </w:rPr>
              <w:lastRenderedPageBreak/>
              <w:t>realizar un estudio sobre violencia política en razón de género durante el Proceso Electoral Concurrente 202</w:t>
            </w:r>
            <w:r w:rsidR="00B615BA">
              <w:rPr>
                <w:rFonts w:ascii="Arial Narrow" w:eastAsia="Arial Narrow" w:hAnsi="Arial Narrow" w:cs="Arial Narrow"/>
                <w:color w:val="auto"/>
                <w:sz w:val="20"/>
                <w:szCs w:val="20"/>
              </w:rPr>
              <w:t>0</w:t>
            </w:r>
            <w:r w:rsidRPr="004439B1">
              <w:rPr>
                <w:rFonts w:ascii="Arial Narrow" w:eastAsia="Arial Narrow" w:hAnsi="Arial Narrow" w:cs="Arial Narrow"/>
                <w:color w:val="auto"/>
                <w:sz w:val="20"/>
                <w:szCs w:val="20"/>
              </w:rPr>
              <w:t>-2021.</w:t>
            </w:r>
          </w:p>
        </w:tc>
      </w:tr>
      <w:tr w:rsidR="00D72FA3" w:rsidRPr="004439B1" w14:paraId="0FC3CA57" w14:textId="77777777" w:rsidTr="00D72FA3">
        <w:trPr>
          <w:trHeight w:val="114"/>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B5C7F5" w:themeFill="accent4" w:themeFillTint="66"/>
            <w:vAlign w:val="center"/>
          </w:tcPr>
          <w:p w14:paraId="3CFF2902" w14:textId="257EDE17" w:rsidR="00D72FA3" w:rsidRPr="004439B1" w:rsidRDefault="00D72FA3" w:rsidP="002A3A83">
            <w:pPr>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lastRenderedPageBreak/>
              <w:t>4</w:t>
            </w:r>
          </w:p>
        </w:tc>
        <w:tc>
          <w:tcPr>
            <w:tcW w:w="1682" w:type="dxa"/>
            <w:vMerge w:val="restart"/>
            <w:shd w:val="clear" w:color="auto" w:fill="B5C7F5" w:themeFill="accent4" w:themeFillTint="66"/>
            <w:vAlign w:val="center"/>
          </w:tcPr>
          <w:p w14:paraId="23D4F8B0" w14:textId="64A9E5A7" w:rsidR="00D72FA3" w:rsidRPr="004439B1" w:rsidRDefault="00D72FA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Sexta Ordinaria</w:t>
            </w:r>
          </w:p>
        </w:tc>
        <w:tc>
          <w:tcPr>
            <w:tcW w:w="2507" w:type="dxa"/>
            <w:vMerge w:val="restart"/>
            <w:shd w:val="clear" w:color="auto" w:fill="B5C7F5" w:themeFill="accent4" w:themeFillTint="66"/>
            <w:vAlign w:val="center"/>
          </w:tcPr>
          <w:p w14:paraId="3C552BF0" w14:textId="5E37A37C" w:rsidR="00D72FA3" w:rsidRPr="004439B1" w:rsidRDefault="00D72FA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25 agosto 2021</w:t>
            </w:r>
          </w:p>
        </w:tc>
        <w:tc>
          <w:tcPr>
            <w:tcW w:w="6887" w:type="dxa"/>
            <w:shd w:val="clear" w:color="auto" w:fill="B5C7F5" w:themeFill="accent4" w:themeFillTint="66"/>
            <w:vAlign w:val="center"/>
          </w:tcPr>
          <w:p w14:paraId="2A837247" w14:textId="5B5ED8AF" w:rsidR="00D72FA3" w:rsidRPr="004439B1" w:rsidRDefault="00D72FA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de seguimiento del Registro Estatal de Personas Sancionadas por Violencia Política en razón de Género.</w:t>
            </w:r>
          </w:p>
        </w:tc>
      </w:tr>
      <w:tr w:rsidR="00D72FA3" w:rsidRPr="004439B1" w14:paraId="6158D6F4" w14:textId="77777777" w:rsidTr="00D72FA3">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17488F83"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55B663CA" w14:textId="77777777" w:rsidR="00D72FA3" w:rsidRPr="004439B1" w:rsidRDefault="00D72FA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511F15FF" w14:textId="77777777" w:rsidR="00D72FA3" w:rsidRPr="004439B1" w:rsidRDefault="00D72FA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309BBAC5" w14:textId="64C39C45" w:rsidR="00D72FA3" w:rsidRPr="004439B1" w:rsidRDefault="00D72FA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sobre las reuniones de evaluación sobre la aplicación del principio de paridad de género denominadas “Recuperando la voz de las Mujeres en el Proceso Electoral Local 2020-2021”.</w:t>
            </w:r>
          </w:p>
        </w:tc>
      </w:tr>
      <w:tr w:rsidR="00D72FA3" w:rsidRPr="004439B1" w14:paraId="3F9F20E1" w14:textId="77777777" w:rsidTr="00D72FA3">
        <w:trPr>
          <w:trHeight w:val="48"/>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FFFFFF"/>
            <w:vAlign w:val="center"/>
          </w:tcPr>
          <w:p w14:paraId="54A0CAAC" w14:textId="164BEB0A" w:rsidR="00D72FA3" w:rsidRPr="004439B1" w:rsidRDefault="00D72FA3" w:rsidP="002A3A83">
            <w:pPr>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t>5</w:t>
            </w:r>
          </w:p>
        </w:tc>
        <w:tc>
          <w:tcPr>
            <w:tcW w:w="1682" w:type="dxa"/>
            <w:vMerge w:val="restart"/>
            <w:shd w:val="clear" w:color="auto" w:fill="FFFFFF"/>
            <w:vAlign w:val="center"/>
          </w:tcPr>
          <w:p w14:paraId="378C0EC3" w14:textId="0AB5E544" w:rsidR="00D72FA3" w:rsidRPr="004439B1" w:rsidRDefault="00D72FA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Séptima Ordinaria</w:t>
            </w:r>
          </w:p>
        </w:tc>
        <w:tc>
          <w:tcPr>
            <w:tcW w:w="2507" w:type="dxa"/>
            <w:vMerge w:val="restart"/>
            <w:shd w:val="clear" w:color="auto" w:fill="FFFFFF"/>
            <w:vAlign w:val="center"/>
          </w:tcPr>
          <w:p w14:paraId="131F265C" w14:textId="2B81DE19" w:rsidR="00D72FA3" w:rsidRPr="004439B1" w:rsidRDefault="00D72FA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28 octubre 2021</w:t>
            </w:r>
          </w:p>
        </w:tc>
        <w:tc>
          <w:tcPr>
            <w:tcW w:w="6887" w:type="dxa"/>
            <w:shd w:val="clear" w:color="auto" w:fill="auto"/>
            <w:vAlign w:val="center"/>
          </w:tcPr>
          <w:p w14:paraId="2D0F50E5" w14:textId="7EF7F27B" w:rsidR="00D72FA3" w:rsidRPr="004439B1" w:rsidRDefault="00D72FA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 xml:space="preserve">Informe que rinde la Dirección de Igualdad de Género y </w:t>
            </w:r>
            <w:r w:rsidR="00B615BA">
              <w:rPr>
                <w:rFonts w:ascii="Arial Narrow" w:eastAsia="Arial Narrow" w:hAnsi="Arial Narrow" w:cs="Arial Narrow"/>
                <w:color w:val="auto"/>
                <w:sz w:val="20"/>
                <w:szCs w:val="20"/>
              </w:rPr>
              <w:t>N</w:t>
            </w:r>
            <w:r w:rsidRPr="004439B1">
              <w:rPr>
                <w:rFonts w:ascii="Arial Narrow" w:eastAsia="Arial Narrow" w:hAnsi="Arial Narrow" w:cs="Arial Narrow"/>
                <w:color w:val="auto"/>
                <w:sz w:val="20"/>
                <w:szCs w:val="20"/>
              </w:rPr>
              <w:t>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octubre de 2021.</w:t>
            </w:r>
          </w:p>
        </w:tc>
      </w:tr>
      <w:tr w:rsidR="00D72FA3" w:rsidRPr="004439B1" w14:paraId="2D1307ED" w14:textId="77777777" w:rsidTr="002A3A83">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466EC3DC"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225CABE9" w14:textId="77777777" w:rsidR="00D72FA3" w:rsidRPr="004439B1" w:rsidRDefault="00D72FA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583BCD14" w14:textId="77777777" w:rsidR="00D72FA3" w:rsidRPr="004439B1" w:rsidRDefault="00D72FA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09376464" w14:textId="4B5B7FF4" w:rsidR="00D72FA3" w:rsidRPr="004439B1" w:rsidRDefault="00D72FA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respecto a la adhesión de la “Red Nacional de Candidatas a un cargo de elección popular en el ámbito estatal para dar seguimiento a los casos de Violencia Política contra las Mujeres en Razón de Género en el Proceso Electoral Extraordinario 2021 del municipio de San Pedro Tlaquepaque, Jalisco”.</w:t>
            </w:r>
          </w:p>
        </w:tc>
      </w:tr>
      <w:tr w:rsidR="00D72FA3" w:rsidRPr="004439B1" w14:paraId="00BE2293" w14:textId="77777777" w:rsidTr="002A3A83">
        <w:trPr>
          <w:trHeight w:val="45"/>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4E23E065"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51645F9A" w14:textId="77777777" w:rsidR="00D72FA3" w:rsidRPr="004439B1" w:rsidRDefault="00D72FA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12B479C7" w14:textId="77777777" w:rsidR="00D72FA3" w:rsidRPr="004439B1" w:rsidRDefault="00D72FA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30B0912C" w14:textId="27A67727" w:rsidR="00D72FA3" w:rsidRPr="004439B1" w:rsidRDefault="00D72FA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titular de la Dirección de Igualdad de Género y No Discriminación ante la Comisión de Igualdad de Género y No Discriminación de este organismo electoral sobre las actividades realizadas por esta Dirección durante el periodo de agosto a octubre de 2021.</w:t>
            </w:r>
          </w:p>
        </w:tc>
      </w:tr>
      <w:tr w:rsidR="00D72FA3" w:rsidRPr="004439B1" w14:paraId="759E71D1" w14:textId="77777777" w:rsidTr="002A3A83">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19410FDC"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700A3613" w14:textId="77777777" w:rsidR="00D72FA3" w:rsidRPr="004439B1" w:rsidRDefault="00D72FA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52C9635C" w14:textId="77777777" w:rsidR="00D72FA3" w:rsidRPr="004439B1" w:rsidRDefault="00D72FA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12F5AA99" w14:textId="2FB0CE4F" w:rsidR="00D72FA3" w:rsidRPr="004439B1" w:rsidRDefault="00D72FA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Dirección de Igualdad de Género y No Discriminación ante la Comisión de Igualdad de Género y No Discriminación de este organismo electoral sobre la reunión denominada “Participación política de las personas de la diversidad sexual en el Proceso Electoral Ordinario 2020-2021.</w:t>
            </w:r>
          </w:p>
        </w:tc>
      </w:tr>
      <w:tr w:rsidR="00D72FA3" w:rsidRPr="004439B1" w14:paraId="6EEC7AA9" w14:textId="77777777" w:rsidTr="002A3A83">
        <w:trPr>
          <w:trHeight w:val="45"/>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FF"/>
            <w:vAlign w:val="center"/>
          </w:tcPr>
          <w:p w14:paraId="5A814EA4"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FFFFFF"/>
            <w:vAlign w:val="center"/>
          </w:tcPr>
          <w:p w14:paraId="2DB2E330" w14:textId="77777777" w:rsidR="00D72FA3" w:rsidRPr="004439B1" w:rsidRDefault="00D72FA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FFFFFF"/>
            <w:vAlign w:val="center"/>
          </w:tcPr>
          <w:p w14:paraId="42C27AB5" w14:textId="77777777" w:rsidR="00D72FA3" w:rsidRPr="004439B1" w:rsidRDefault="00D72FA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auto"/>
            <w:vAlign w:val="center"/>
          </w:tcPr>
          <w:p w14:paraId="39EA5C87" w14:textId="518AED5C" w:rsidR="00D72FA3" w:rsidRPr="004439B1" w:rsidRDefault="00D72FA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Dirección de Igualdad de Género y No Discriminación ante la Comisión de Igualdad de Género y No Discriminación de este organismo electoral sobre la reunión denominada “Participación política de las personas en situación de discapacidad en el Proceso Electoral Ordinario 2020-2021.</w:t>
            </w:r>
          </w:p>
        </w:tc>
      </w:tr>
      <w:tr w:rsidR="00D72FA3" w:rsidRPr="004439B1" w14:paraId="640F808D" w14:textId="77777777" w:rsidTr="00D72FA3">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B5C7F5" w:themeFill="accent4" w:themeFillTint="66"/>
            <w:vAlign w:val="center"/>
          </w:tcPr>
          <w:p w14:paraId="02346D21" w14:textId="6F7B5B9B" w:rsidR="00D72FA3" w:rsidRPr="004439B1" w:rsidRDefault="00D72FA3" w:rsidP="002A3A83">
            <w:pPr>
              <w:jc w:val="center"/>
              <w:rPr>
                <w:rFonts w:ascii="Arial Narrow" w:eastAsia="Arial Narrow" w:hAnsi="Arial Narrow" w:cs="Arial Narrow"/>
                <w:b w:val="0"/>
                <w:color w:val="auto"/>
                <w:sz w:val="20"/>
                <w:szCs w:val="20"/>
              </w:rPr>
            </w:pPr>
            <w:r w:rsidRPr="004439B1">
              <w:rPr>
                <w:rFonts w:ascii="Arial Narrow" w:eastAsia="Arial Narrow" w:hAnsi="Arial Narrow" w:cs="Arial Narrow"/>
                <w:b w:val="0"/>
                <w:color w:val="auto"/>
                <w:sz w:val="20"/>
                <w:szCs w:val="20"/>
              </w:rPr>
              <w:t>6</w:t>
            </w:r>
          </w:p>
        </w:tc>
        <w:tc>
          <w:tcPr>
            <w:tcW w:w="1682" w:type="dxa"/>
            <w:vMerge w:val="restart"/>
            <w:shd w:val="clear" w:color="auto" w:fill="B5C7F5" w:themeFill="accent4" w:themeFillTint="66"/>
            <w:vAlign w:val="center"/>
          </w:tcPr>
          <w:p w14:paraId="304B3732" w14:textId="0FECBD80" w:rsidR="00D72FA3" w:rsidRPr="004439B1" w:rsidRDefault="00D72FA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Octava Ordinaria</w:t>
            </w:r>
          </w:p>
        </w:tc>
        <w:tc>
          <w:tcPr>
            <w:tcW w:w="2507" w:type="dxa"/>
            <w:vMerge w:val="restart"/>
            <w:shd w:val="clear" w:color="auto" w:fill="B5C7F5" w:themeFill="accent4" w:themeFillTint="66"/>
            <w:vAlign w:val="center"/>
          </w:tcPr>
          <w:p w14:paraId="50915973" w14:textId="30323256" w:rsidR="00D72FA3" w:rsidRPr="004439B1" w:rsidRDefault="00D72FA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30 noviembre 2021</w:t>
            </w:r>
          </w:p>
        </w:tc>
        <w:tc>
          <w:tcPr>
            <w:tcW w:w="6887" w:type="dxa"/>
            <w:shd w:val="clear" w:color="auto" w:fill="B5C7F5" w:themeFill="accent4" w:themeFillTint="66"/>
            <w:vAlign w:val="center"/>
          </w:tcPr>
          <w:p w14:paraId="73216AEA" w14:textId="7B719BE4" w:rsidR="00D72FA3" w:rsidRPr="004439B1" w:rsidRDefault="00D72FA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noviembre de 2021.</w:t>
            </w:r>
          </w:p>
        </w:tc>
      </w:tr>
      <w:tr w:rsidR="00D72FA3" w:rsidRPr="004439B1" w14:paraId="4C669BC3" w14:textId="77777777" w:rsidTr="00D72FA3">
        <w:trPr>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65E98F4C"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4C2B3E76" w14:textId="77777777" w:rsidR="00D72FA3" w:rsidRPr="004439B1" w:rsidRDefault="00D72FA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32080544" w14:textId="77777777" w:rsidR="00D72FA3" w:rsidRPr="004439B1" w:rsidRDefault="00D72FA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78BED7B8" w14:textId="33931EE9" w:rsidR="00D72FA3" w:rsidRPr="004439B1" w:rsidRDefault="00D72FA3" w:rsidP="002A3A83">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sobre la implementación de la “Red Nacional de Candidatas a un cargo de elección popular en el ámbito estatal para dar seguimiento a los casos de Violencia Política contra las Mujeres en Razón de Género en el Proceso Electoral Extraordinario 2021 del municipio de San Pedro Tlaquepaque, Jalisco”.</w:t>
            </w:r>
          </w:p>
        </w:tc>
      </w:tr>
      <w:tr w:rsidR="00D72FA3" w:rsidRPr="004439B1" w14:paraId="5D8CF84F" w14:textId="77777777" w:rsidTr="00D72FA3">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B5C7F5" w:themeFill="accent4" w:themeFillTint="66"/>
            <w:vAlign w:val="center"/>
          </w:tcPr>
          <w:p w14:paraId="177273AA" w14:textId="77777777" w:rsidR="00D72FA3" w:rsidRPr="004439B1" w:rsidRDefault="00D72FA3" w:rsidP="002A3A83">
            <w:pPr>
              <w:jc w:val="center"/>
              <w:rPr>
                <w:rFonts w:ascii="Arial Narrow" w:eastAsia="Arial Narrow" w:hAnsi="Arial Narrow" w:cs="Arial Narrow"/>
                <w:b w:val="0"/>
                <w:color w:val="auto"/>
                <w:sz w:val="20"/>
                <w:szCs w:val="20"/>
              </w:rPr>
            </w:pPr>
          </w:p>
        </w:tc>
        <w:tc>
          <w:tcPr>
            <w:tcW w:w="1682" w:type="dxa"/>
            <w:vMerge/>
            <w:shd w:val="clear" w:color="auto" w:fill="B5C7F5" w:themeFill="accent4" w:themeFillTint="66"/>
            <w:vAlign w:val="center"/>
          </w:tcPr>
          <w:p w14:paraId="1CCC02D9" w14:textId="77777777" w:rsidR="00D72FA3" w:rsidRPr="004439B1" w:rsidRDefault="00D72FA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2507" w:type="dxa"/>
            <w:vMerge/>
            <w:shd w:val="clear" w:color="auto" w:fill="B5C7F5" w:themeFill="accent4" w:themeFillTint="66"/>
            <w:vAlign w:val="center"/>
          </w:tcPr>
          <w:p w14:paraId="5995FA40" w14:textId="77777777" w:rsidR="00D72FA3" w:rsidRPr="004439B1" w:rsidRDefault="00D72FA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p>
        </w:tc>
        <w:tc>
          <w:tcPr>
            <w:tcW w:w="6887" w:type="dxa"/>
            <w:shd w:val="clear" w:color="auto" w:fill="B5C7F5" w:themeFill="accent4" w:themeFillTint="66"/>
            <w:vAlign w:val="center"/>
          </w:tcPr>
          <w:p w14:paraId="69AE44A9" w14:textId="41935BCD" w:rsidR="00D72FA3" w:rsidRPr="004439B1" w:rsidRDefault="00D72FA3" w:rsidP="002A3A83">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Informe que rinde la titular de la Dirección de Igualdad de Género y No Discriminación ante la Comisión de Igualdad de Género y No Discriminación de este organismo electoral sobre las actividades realizadas durante el Proceso Electoral Extraordinario 2021 del municipio de San Pedro Tlaquepaque, Jalisco.</w:t>
            </w:r>
          </w:p>
        </w:tc>
      </w:tr>
      <w:tr w:rsidR="00776563" w:rsidRPr="004439B1" w14:paraId="2D32FB6A" w14:textId="77777777" w:rsidTr="00A54137">
        <w:trPr>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val="restart"/>
            <w:shd w:val="clear" w:color="auto" w:fill="auto"/>
            <w:vAlign w:val="center"/>
          </w:tcPr>
          <w:p w14:paraId="623342E6" w14:textId="17E3D565" w:rsidR="00776563" w:rsidRPr="004439B1" w:rsidRDefault="00776563" w:rsidP="002A3A83">
            <w:pPr>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7</w:t>
            </w:r>
          </w:p>
        </w:tc>
        <w:tc>
          <w:tcPr>
            <w:tcW w:w="1682" w:type="dxa"/>
            <w:vMerge w:val="restart"/>
            <w:shd w:val="clear" w:color="auto" w:fill="auto"/>
            <w:vAlign w:val="center"/>
          </w:tcPr>
          <w:p w14:paraId="639A5CB3" w14:textId="2EA1C252" w:rsidR="00776563" w:rsidRPr="004439B1" w:rsidRDefault="0077656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Novena Ordinaria</w:t>
            </w:r>
          </w:p>
        </w:tc>
        <w:tc>
          <w:tcPr>
            <w:tcW w:w="2507" w:type="dxa"/>
            <w:vMerge w:val="restart"/>
            <w:shd w:val="clear" w:color="auto" w:fill="auto"/>
            <w:vAlign w:val="center"/>
          </w:tcPr>
          <w:p w14:paraId="33E3357D" w14:textId="0EA87EB0" w:rsidR="00776563" w:rsidRPr="004439B1" w:rsidRDefault="0077656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28 enero 2022</w:t>
            </w:r>
          </w:p>
        </w:tc>
        <w:tc>
          <w:tcPr>
            <w:tcW w:w="6887" w:type="dxa"/>
            <w:shd w:val="clear" w:color="auto" w:fill="auto"/>
            <w:vAlign w:val="center"/>
          </w:tcPr>
          <w:p w14:paraId="2E87DCEB" w14:textId="33511ED3" w:rsidR="00776563" w:rsidRPr="00A54137" w:rsidRDefault="00776563" w:rsidP="001912E8">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auto"/>
                <w:sz w:val="20"/>
                <w:szCs w:val="20"/>
              </w:rPr>
            </w:pPr>
            <w:r w:rsidRPr="00A54137">
              <w:rPr>
                <w:rFonts w:ascii="Arial Narrow" w:eastAsia="Arial Narrow" w:hAnsi="Arial Narrow" w:cs="Arial Narrow"/>
                <w:color w:val="auto"/>
                <w:sz w:val="20"/>
                <w:szCs w:val="20"/>
              </w:rPr>
              <w:t>Informe de actividades de la Comisión de Igualdad de Género y No Discriminación, realizadas durante el periodo comprendido de octubre de 2020 a enero de 2022.</w:t>
            </w:r>
          </w:p>
        </w:tc>
      </w:tr>
      <w:tr w:rsidR="00776563" w:rsidRPr="004439B1" w14:paraId="7D33D34E" w14:textId="77777777" w:rsidTr="00A54137">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auto"/>
            <w:vAlign w:val="center"/>
          </w:tcPr>
          <w:p w14:paraId="5A434C7D" w14:textId="77777777" w:rsidR="00776563" w:rsidRPr="004439B1" w:rsidRDefault="00776563" w:rsidP="002A3A83">
            <w:pPr>
              <w:jc w:val="center"/>
              <w:rPr>
                <w:rFonts w:ascii="Arial Narrow" w:eastAsia="Arial Narrow" w:hAnsi="Arial Narrow" w:cs="Arial Narrow"/>
                <w:sz w:val="20"/>
                <w:szCs w:val="20"/>
              </w:rPr>
            </w:pPr>
          </w:p>
        </w:tc>
        <w:tc>
          <w:tcPr>
            <w:tcW w:w="1682" w:type="dxa"/>
            <w:vMerge/>
            <w:shd w:val="clear" w:color="auto" w:fill="auto"/>
            <w:vAlign w:val="center"/>
          </w:tcPr>
          <w:p w14:paraId="62DA4F4B" w14:textId="77777777" w:rsidR="00776563" w:rsidRPr="004439B1" w:rsidRDefault="0077656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c>
          <w:tcPr>
            <w:tcW w:w="2507" w:type="dxa"/>
            <w:vMerge/>
            <w:shd w:val="clear" w:color="auto" w:fill="auto"/>
            <w:vAlign w:val="center"/>
          </w:tcPr>
          <w:p w14:paraId="6C20E20F" w14:textId="77777777" w:rsidR="00776563" w:rsidRPr="004439B1" w:rsidRDefault="0077656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c>
          <w:tcPr>
            <w:tcW w:w="6887" w:type="dxa"/>
            <w:shd w:val="clear" w:color="auto" w:fill="auto"/>
            <w:vAlign w:val="center"/>
          </w:tcPr>
          <w:p w14:paraId="448D5648" w14:textId="479850CF" w:rsidR="00776563" w:rsidRPr="00A54137" w:rsidRDefault="00776563" w:rsidP="001912E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7030A0"/>
                <w:sz w:val="20"/>
                <w:szCs w:val="20"/>
              </w:rPr>
            </w:pPr>
            <w:r w:rsidRPr="00A54137">
              <w:rPr>
                <w:rFonts w:ascii="Arial Narrow" w:eastAsia="Arial Narrow" w:hAnsi="Arial Narrow" w:cs="Arial Narrow"/>
                <w:color w:val="auto"/>
                <w:sz w:val="20"/>
                <w:szCs w:val="20"/>
              </w:rPr>
              <w:t>Informe que rinde la Dirección de Igualdad de Género y No Discriminación ante la Comisión de Igualdad de Género y No Discriminación de este organismo electoral sobre las actividades realizadas durante los meses de noviembre y diciembre de 2021.</w:t>
            </w:r>
          </w:p>
        </w:tc>
      </w:tr>
      <w:tr w:rsidR="00776563" w:rsidRPr="004439B1" w14:paraId="3A37B35E" w14:textId="77777777" w:rsidTr="00A54137">
        <w:trPr>
          <w:trHeight w:val="76"/>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auto"/>
            <w:vAlign w:val="center"/>
          </w:tcPr>
          <w:p w14:paraId="402DDA2D" w14:textId="77777777" w:rsidR="00776563" w:rsidRPr="004439B1" w:rsidRDefault="00776563" w:rsidP="002A3A83">
            <w:pPr>
              <w:jc w:val="center"/>
              <w:rPr>
                <w:rFonts w:ascii="Arial Narrow" w:eastAsia="Arial Narrow" w:hAnsi="Arial Narrow" w:cs="Arial Narrow"/>
                <w:sz w:val="20"/>
                <w:szCs w:val="20"/>
              </w:rPr>
            </w:pPr>
          </w:p>
        </w:tc>
        <w:tc>
          <w:tcPr>
            <w:tcW w:w="1682" w:type="dxa"/>
            <w:vMerge/>
            <w:shd w:val="clear" w:color="auto" w:fill="auto"/>
            <w:vAlign w:val="center"/>
          </w:tcPr>
          <w:p w14:paraId="3A17C026" w14:textId="77777777" w:rsidR="00776563" w:rsidRPr="004439B1" w:rsidRDefault="00776563" w:rsidP="002A3A83">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c>
          <w:tcPr>
            <w:tcW w:w="2507" w:type="dxa"/>
            <w:vMerge/>
            <w:shd w:val="clear" w:color="auto" w:fill="auto"/>
            <w:vAlign w:val="center"/>
          </w:tcPr>
          <w:p w14:paraId="3C333671" w14:textId="77777777" w:rsidR="00776563" w:rsidRPr="004439B1" w:rsidRDefault="00776563" w:rsidP="002A3A83">
            <w:pPr>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c>
          <w:tcPr>
            <w:tcW w:w="6887" w:type="dxa"/>
            <w:shd w:val="clear" w:color="auto" w:fill="auto"/>
            <w:vAlign w:val="center"/>
          </w:tcPr>
          <w:p w14:paraId="13BC4F37" w14:textId="57687A6F" w:rsidR="00776563" w:rsidRPr="00A54137" w:rsidRDefault="00776563" w:rsidP="001912E8">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sidRPr="00A54137">
              <w:rPr>
                <w:rFonts w:ascii="Arial Narrow" w:eastAsia="Arial Narrow" w:hAnsi="Arial Narrow" w:cs="Arial Narrow"/>
                <w:color w:val="auto"/>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w:t>
            </w:r>
            <w:r w:rsidR="008C29B9">
              <w:rPr>
                <w:rFonts w:ascii="Arial Narrow" w:eastAsia="Arial Narrow" w:hAnsi="Arial Narrow" w:cs="Arial Narrow"/>
                <w:color w:val="auto"/>
                <w:sz w:val="20"/>
                <w:szCs w:val="20"/>
              </w:rPr>
              <w:t>, correspondiente a</w:t>
            </w:r>
            <w:r w:rsidRPr="00A54137">
              <w:rPr>
                <w:rFonts w:ascii="Arial Narrow" w:eastAsia="Arial Narrow" w:hAnsi="Arial Narrow" w:cs="Arial Narrow"/>
                <w:color w:val="auto"/>
                <w:sz w:val="20"/>
                <w:szCs w:val="20"/>
              </w:rPr>
              <w:t xml:space="preserve"> enero de 2022.</w:t>
            </w:r>
          </w:p>
        </w:tc>
      </w:tr>
      <w:tr w:rsidR="00776563" w:rsidRPr="004439B1" w14:paraId="3CB4A298" w14:textId="77777777" w:rsidTr="005037D3">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FFFF00"/>
            <w:vAlign w:val="center"/>
          </w:tcPr>
          <w:p w14:paraId="52FAD8D2" w14:textId="77777777" w:rsidR="00776563" w:rsidRPr="004439B1" w:rsidRDefault="00776563" w:rsidP="002A3A83">
            <w:pPr>
              <w:jc w:val="center"/>
              <w:rPr>
                <w:rFonts w:ascii="Arial Narrow" w:eastAsia="Arial Narrow" w:hAnsi="Arial Narrow" w:cs="Arial Narrow"/>
                <w:sz w:val="20"/>
                <w:szCs w:val="20"/>
              </w:rPr>
            </w:pPr>
          </w:p>
        </w:tc>
        <w:tc>
          <w:tcPr>
            <w:tcW w:w="1682" w:type="dxa"/>
            <w:vMerge/>
            <w:shd w:val="clear" w:color="auto" w:fill="FFFF00"/>
            <w:vAlign w:val="center"/>
          </w:tcPr>
          <w:p w14:paraId="7C5CDA9C" w14:textId="77777777" w:rsidR="00776563" w:rsidRPr="004439B1" w:rsidRDefault="00776563" w:rsidP="002A3A83">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c>
          <w:tcPr>
            <w:tcW w:w="2507" w:type="dxa"/>
            <w:vMerge/>
            <w:shd w:val="clear" w:color="auto" w:fill="FFFF00"/>
            <w:vAlign w:val="center"/>
          </w:tcPr>
          <w:p w14:paraId="113B8936" w14:textId="77777777" w:rsidR="00776563" w:rsidRPr="004439B1" w:rsidRDefault="00776563" w:rsidP="002A3A83">
            <w:pPr>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c>
          <w:tcPr>
            <w:tcW w:w="6887" w:type="dxa"/>
            <w:shd w:val="clear" w:color="auto" w:fill="auto"/>
            <w:vAlign w:val="center"/>
          </w:tcPr>
          <w:p w14:paraId="340B9DE1" w14:textId="1EA5E2F8" w:rsidR="00776563" w:rsidRPr="00A91015" w:rsidRDefault="00BF7FE8" w:rsidP="001912E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A91015">
              <w:rPr>
                <w:rFonts w:ascii="Arial Narrow" w:eastAsia="Arial Narrow" w:hAnsi="Arial Narrow" w:cs="Arial Narrow"/>
                <w:color w:val="auto"/>
                <w:sz w:val="20"/>
                <w:szCs w:val="20"/>
              </w:rPr>
              <w:t>Informe</w:t>
            </w:r>
            <w:r w:rsidR="00FF5F9C" w:rsidRPr="00A91015">
              <w:rPr>
                <w:rFonts w:ascii="Arial Narrow" w:eastAsia="Arial Narrow" w:hAnsi="Arial Narrow" w:cs="Arial Narrow"/>
                <w:color w:val="auto"/>
                <w:sz w:val="20"/>
                <w:szCs w:val="20"/>
              </w:rPr>
              <w:t xml:space="preserve"> estadístico que rinde la Secretaría Ejecutiva del Instituto Electoral y de Participación Ciudadana del Estado de Jalisco, cada año calendario, en la primera sesión ordinaria a la Comisión de Igualdad de Género respecto a las Quejas y Denuncias en materia de Violencia Política contra las Mujeres en Razón de Género en el ámbito electoral y que hayan sido del conocimiento del Instituto.</w:t>
            </w:r>
          </w:p>
        </w:tc>
      </w:tr>
    </w:tbl>
    <w:p w14:paraId="00000171" w14:textId="6CEF16F7" w:rsidR="00CF4646" w:rsidRPr="00BA7396" w:rsidRDefault="009A62D9" w:rsidP="00BA7396">
      <w:pPr>
        <w:pStyle w:val="Ttulo2"/>
        <w:rPr>
          <w:rFonts w:ascii="Arial Narrow" w:eastAsia="Arial Narrow" w:hAnsi="Arial Narrow" w:cstheme="majorBidi"/>
          <w:bCs/>
          <w:color w:val="7030A0"/>
          <w:sz w:val="28"/>
          <w:szCs w:val="28"/>
        </w:rPr>
      </w:pPr>
      <w:bookmarkStart w:id="12" w:name="_heading=h.qiwcqhtq2lom" w:colFirst="0" w:colLast="0"/>
      <w:bookmarkStart w:id="13" w:name="_Toc94223502"/>
      <w:bookmarkEnd w:id="12"/>
      <w:r w:rsidRPr="00BA7396">
        <w:rPr>
          <w:rFonts w:ascii="Arial Narrow" w:eastAsia="Arial Narrow" w:hAnsi="Arial Narrow" w:cstheme="majorBidi"/>
          <w:bCs/>
          <w:color w:val="7030A0"/>
          <w:sz w:val="28"/>
          <w:szCs w:val="28"/>
        </w:rPr>
        <w:t>5.3.</w:t>
      </w:r>
      <w:r w:rsidR="00473AF3" w:rsidRPr="00BA7396">
        <w:rPr>
          <w:rFonts w:ascii="Arial Narrow" w:eastAsia="Arial Narrow" w:hAnsi="Arial Narrow" w:cstheme="majorBidi"/>
          <w:bCs/>
          <w:color w:val="7030A0"/>
          <w:sz w:val="28"/>
          <w:szCs w:val="28"/>
        </w:rPr>
        <w:t xml:space="preserve"> </w:t>
      </w:r>
      <w:r w:rsidRPr="00BA7396">
        <w:rPr>
          <w:rFonts w:ascii="Arial Narrow" w:eastAsia="Arial Narrow" w:hAnsi="Arial Narrow" w:cstheme="majorBidi"/>
          <w:bCs/>
          <w:color w:val="7030A0"/>
          <w:sz w:val="28"/>
          <w:szCs w:val="28"/>
        </w:rPr>
        <w:t>Actividades relevantes</w:t>
      </w:r>
      <w:bookmarkEnd w:id="13"/>
    </w:p>
    <w:p w14:paraId="00000172" w14:textId="77777777" w:rsidR="00CF4646" w:rsidRPr="004439B1" w:rsidRDefault="00CF4646" w:rsidP="00793842">
      <w:pPr>
        <w:pStyle w:val="Sinespaciado"/>
        <w:spacing w:line="276" w:lineRule="auto"/>
        <w:jc w:val="both"/>
        <w:rPr>
          <w:rFonts w:ascii="Arial Narrow" w:hAnsi="Arial Narrow"/>
          <w:sz w:val="24"/>
          <w:szCs w:val="24"/>
        </w:rPr>
      </w:pPr>
    </w:p>
    <w:p w14:paraId="00000173" w14:textId="77777777" w:rsidR="00CF4646" w:rsidRPr="004439B1" w:rsidRDefault="009A62D9" w:rsidP="00793842">
      <w:pPr>
        <w:pBdr>
          <w:top w:val="nil"/>
          <w:left w:val="nil"/>
          <w:bottom w:val="nil"/>
          <w:right w:val="nil"/>
          <w:between w:val="nil"/>
        </w:pBdr>
        <w:spacing w:after="0"/>
        <w:jc w:val="both"/>
        <w:rPr>
          <w:rFonts w:ascii="Arial Narrow" w:eastAsia="Arial Narrow" w:hAnsi="Arial Narrow" w:cs="Arial Narrow"/>
          <w:color w:val="000000"/>
          <w:sz w:val="24"/>
          <w:szCs w:val="24"/>
        </w:rPr>
      </w:pPr>
      <w:r w:rsidRPr="004439B1">
        <w:rPr>
          <w:rFonts w:ascii="Arial Narrow" w:eastAsia="Arial Narrow" w:hAnsi="Arial Narrow" w:cs="Arial Narrow"/>
          <w:color w:val="000000"/>
          <w:sz w:val="24"/>
          <w:szCs w:val="24"/>
        </w:rPr>
        <w:t xml:space="preserve">Del contenido de los informes citados en el apartado anterior, enseguida, se destacan algunas de las actividades que se consideran más relevantes para cumplir con la Agenda de Trabajo aprobada por la Comisión. </w:t>
      </w:r>
    </w:p>
    <w:p w14:paraId="00000176" w14:textId="77777777" w:rsidR="00CF4646" w:rsidRPr="004439B1" w:rsidRDefault="00CF4646" w:rsidP="00793842">
      <w:pPr>
        <w:pBdr>
          <w:top w:val="nil"/>
          <w:left w:val="nil"/>
          <w:bottom w:val="nil"/>
          <w:right w:val="nil"/>
          <w:between w:val="nil"/>
        </w:pBdr>
        <w:spacing w:after="0"/>
        <w:jc w:val="both"/>
        <w:rPr>
          <w:rFonts w:ascii="Arial Narrow" w:eastAsia="Arial Narrow" w:hAnsi="Arial Narrow" w:cs="Arial Narrow"/>
          <w:b/>
          <w:color w:val="FF0000"/>
          <w:sz w:val="24"/>
          <w:szCs w:val="24"/>
        </w:rPr>
      </w:pPr>
    </w:p>
    <w:p w14:paraId="00000177" w14:textId="13B37430" w:rsidR="00CF4646" w:rsidRPr="004439B1" w:rsidRDefault="009A62D9" w:rsidP="00793842">
      <w:pPr>
        <w:numPr>
          <w:ilvl w:val="0"/>
          <w:numId w:val="15"/>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lastRenderedPageBreak/>
        <w:t xml:space="preserve">Violencia Política contra las Mujeres en Razón de Género (VPMRG) </w:t>
      </w:r>
      <w:r w:rsidR="00AA6D06">
        <w:rPr>
          <w:rFonts w:ascii="Arial Narrow" w:eastAsia="Arial Narrow" w:hAnsi="Arial Narrow" w:cs="Arial Narrow"/>
          <w:b/>
          <w:color w:val="7030A0"/>
          <w:sz w:val="24"/>
          <w:szCs w:val="24"/>
        </w:rPr>
        <w:tab/>
      </w:r>
    </w:p>
    <w:p w14:paraId="0B08F90F" w14:textId="77777777" w:rsidR="00473AF3" w:rsidRPr="004439B1" w:rsidRDefault="00473AF3" w:rsidP="00473AF3">
      <w:pPr>
        <w:spacing w:after="0"/>
        <w:ind w:left="1080"/>
        <w:jc w:val="both"/>
        <w:rPr>
          <w:rFonts w:ascii="Arial Narrow" w:eastAsia="Arial Narrow" w:hAnsi="Arial Narrow" w:cs="Arial Narrow"/>
          <w:b/>
          <w:sz w:val="24"/>
          <w:szCs w:val="24"/>
        </w:rPr>
      </w:pPr>
    </w:p>
    <w:p w14:paraId="00000178" w14:textId="70281E4A" w:rsidR="00CF4646" w:rsidRPr="004439B1" w:rsidRDefault="009A62D9" w:rsidP="00793842">
      <w:pPr>
        <w:numPr>
          <w:ilvl w:val="0"/>
          <w:numId w:val="20"/>
        </w:numPr>
        <w:spacing w:after="0"/>
        <w:ind w:hanging="357"/>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Lineamientos dirigidos a Partidos Políticos </w:t>
      </w:r>
      <w:r w:rsidR="00B946FE">
        <w:rPr>
          <w:rFonts w:ascii="Arial Narrow" w:eastAsia="Arial Narrow" w:hAnsi="Arial Narrow" w:cs="Arial Narrow"/>
          <w:b/>
          <w:color w:val="7030A0"/>
          <w:sz w:val="24"/>
          <w:szCs w:val="24"/>
        </w:rPr>
        <w:t>para que los partidos políticos locales prevengan, atiendan, sancionen, reparen y erradiquen</w:t>
      </w:r>
      <w:r w:rsidRPr="004439B1">
        <w:rPr>
          <w:rFonts w:ascii="Arial Narrow" w:eastAsia="Arial Narrow" w:hAnsi="Arial Narrow" w:cs="Arial Narrow"/>
          <w:b/>
          <w:color w:val="7030A0"/>
          <w:sz w:val="24"/>
          <w:szCs w:val="24"/>
        </w:rPr>
        <w:t xml:space="preserve"> la VPMG.</w:t>
      </w:r>
    </w:p>
    <w:p w14:paraId="00000179" w14:textId="3222C455" w:rsidR="00CF4646" w:rsidRPr="00081504" w:rsidRDefault="004914F8" w:rsidP="00793842">
      <w:pPr>
        <w:numPr>
          <w:ilvl w:val="0"/>
          <w:numId w:val="28"/>
        </w:numPr>
        <w:spacing w:after="0"/>
        <w:ind w:hanging="357"/>
        <w:jc w:val="both"/>
        <w:rPr>
          <w:rFonts w:ascii="Arial Narrow" w:eastAsia="Arial Narrow" w:hAnsi="Arial Narrow" w:cs="Arial Narrow"/>
          <w:sz w:val="24"/>
          <w:szCs w:val="24"/>
        </w:rPr>
      </w:pPr>
      <w:r w:rsidRPr="00081504">
        <w:rPr>
          <w:rFonts w:ascii="Arial Narrow" w:eastAsia="Arial Narrow" w:hAnsi="Arial Narrow" w:cs="Arial Narrow"/>
          <w:sz w:val="24"/>
          <w:szCs w:val="24"/>
        </w:rPr>
        <w:t xml:space="preserve">Con fundamento en el artículo </w:t>
      </w:r>
      <w:r w:rsidR="00BC2A57" w:rsidRPr="00081504">
        <w:rPr>
          <w:rFonts w:ascii="Arial Narrow" w:eastAsia="Arial Narrow" w:hAnsi="Arial Narrow" w:cs="Arial Narrow"/>
          <w:sz w:val="24"/>
          <w:szCs w:val="24"/>
        </w:rPr>
        <w:t>48</w:t>
      </w:r>
      <w:r w:rsidRPr="00081504">
        <w:rPr>
          <w:rFonts w:ascii="Arial Narrow" w:eastAsia="Arial Narrow" w:hAnsi="Arial Narrow" w:cs="Arial Narrow"/>
          <w:sz w:val="24"/>
          <w:szCs w:val="24"/>
        </w:rPr>
        <w:t xml:space="preserve">, </w:t>
      </w:r>
      <w:r w:rsidR="00BC2A57" w:rsidRPr="00081504">
        <w:rPr>
          <w:rFonts w:ascii="Arial Narrow" w:eastAsia="Arial Narrow" w:hAnsi="Arial Narrow" w:cs="Arial Narrow"/>
          <w:sz w:val="24"/>
          <w:szCs w:val="24"/>
        </w:rPr>
        <w:t>párrafo 1, fracción V,</w:t>
      </w:r>
      <w:r w:rsidRPr="00081504">
        <w:rPr>
          <w:rFonts w:ascii="Arial Narrow" w:eastAsia="Arial Narrow" w:hAnsi="Arial Narrow" w:cs="Arial Narrow"/>
          <w:sz w:val="24"/>
          <w:szCs w:val="24"/>
        </w:rPr>
        <w:t xml:space="preserve"> del Reglamento Interior</w:t>
      </w:r>
      <w:r w:rsidR="008D2063" w:rsidRPr="00081504">
        <w:rPr>
          <w:rFonts w:ascii="Arial Narrow" w:eastAsia="Arial Narrow" w:hAnsi="Arial Narrow" w:cs="Arial Narrow"/>
          <w:sz w:val="24"/>
          <w:szCs w:val="24"/>
        </w:rPr>
        <w:t>, el 15 de enero de 2021, la Comisión  acordó proponer al Consejo General l</w:t>
      </w:r>
      <w:r w:rsidR="009A62D9" w:rsidRPr="00081504">
        <w:rPr>
          <w:rFonts w:ascii="Arial Narrow" w:eastAsia="Arial Narrow" w:hAnsi="Arial Narrow" w:cs="Arial Narrow"/>
          <w:sz w:val="24"/>
          <w:szCs w:val="24"/>
        </w:rPr>
        <w:t xml:space="preserve">os Lineamientos para que los partidos políticos locales prevengan, atiendan, sancionen, reparen y erradiquen la violencia política contra las mujeres en razón de género; así como, para que los partidos políticos nacionales con acreditación en el </w:t>
      </w:r>
      <w:r w:rsidR="00A54137" w:rsidRPr="00081504">
        <w:rPr>
          <w:rFonts w:ascii="Arial Narrow" w:eastAsia="Arial Narrow" w:hAnsi="Arial Narrow" w:cs="Arial Narrow"/>
          <w:sz w:val="24"/>
          <w:szCs w:val="24"/>
        </w:rPr>
        <w:t>E</w:t>
      </w:r>
      <w:r w:rsidR="009A62D9" w:rsidRPr="00081504">
        <w:rPr>
          <w:rFonts w:ascii="Arial Narrow" w:eastAsia="Arial Narrow" w:hAnsi="Arial Narrow" w:cs="Arial Narrow"/>
          <w:sz w:val="24"/>
          <w:szCs w:val="24"/>
        </w:rPr>
        <w:t>stado, los locales y las personas aspirantes a candidaturas independientes presenten la “3 de 3 Contra la Violencia”, para el registro de candidaturas a cargos de elección popular</w:t>
      </w:r>
      <w:r w:rsidR="008D2063" w:rsidRPr="00081504">
        <w:rPr>
          <w:rFonts w:ascii="Arial Narrow" w:eastAsia="Arial Narrow" w:hAnsi="Arial Narrow" w:cs="Arial Narrow"/>
          <w:sz w:val="24"/>
          <w:szCs w:val="24"/>
        </w:rPr>
        <w:t>; lo</w:t>
      </w:r>
      <w:r w:rsidR="00071508">
        <w:rPr>
          <w:rFonts w:ascii="Arial Narrow" w:eastAsia="Arial Narrow" w:hAnsi="Arial Narrow" w:cs="Arial Narrow"/>
          <w:sz w:val="24"/>
          <w:szCs w:val="24"/>
        </w:rPr>
        <w:t>s</w:t>
      </w:r>
      <w:r w:rsidR="008D2063" w:rsidRPr="00081504">
        <w:rPr>
          <w:rFonts w:ascii="Arial Narrow" w:eastAsia="Arial Narrow" w:hAnsi="Arial Narrow" w:cs="Arial Narrow"/>
          <w:sz w:val="24"/>
          <w:szCs w:val="24"/>
        </w:rPr>
        <w:t xml:space="preserve"> cuales fueron aprobados por dicho órgano de dirección </w:t>
      </w:r>
      <w:r w:rsidR="002D714D" w:rsidRPr="00081504">
        <w:rPr>
          <w:rFonts w:ascii="Arial Narrow" w:eastAsia="Arial Narrow" w:hAnsi="Arial Narrow" w:cs="Arial Narrow"/>
          <w:sz w:val="24"/>
          <w:szCs w:val="24"/>
        </w:rPr>
        <w:t xml:space="preserve">el </w:t>
      </w:r>
      <w:r w:rsidR="009A62D9" w:rsidRPr="00081504">
        <w:rPr>
          <w:rFonts w:ascii="Arial Narrow" w:eastAsia="Arial Narrow" w:hAnsi="Arial Narrow" w:cs="Arial Narrow"/>
          <w:sz w:val="24"/>
          <w:szCs w:val="24"/>
        </w:rPr>
        <w:t xml:space="preserve">27 enero, mediante el acuerdo IEPC-ACG-017/2021. </w:t>
      </w:r>
    </w:p>
    <w:p w14:paraId="0000017A" w14:textId="77777777" w:rsidR="00CF4646" w:rsidRPr="004439B1" w:rsidRDefault="00CF4646" w:rsidP="00793842">
      <w:pPr>
        <w:pBdr>
          <w:top w:val="nil"/>
          <w:left w:val="nil"/>
          <w:bottom w:val="nil"/>
          <w:right w:val="nil"/>
          <w:between w:val="nil"/>
        </w:pBdr>
        <w:spacing w:after="0"/>
        <w:ind w:left="1080"/>
        <w:jc w:val="both"/>
        <w:rPr>
          <w:rFonts w:ascii="Arial Narrow" w:eastAsia="Arial Narrow" w:hAnsi="Arial Narrow" w:cs="Arial Narrow"/>
          <w:b/>
          <w:sz w:val="24"/>
          <w:szCs w:val="24"/>
        </w:rPr>
      </w:pPr>
    </w:p>
    <w:p w14:paraId="0000017B" w14:textId="438B6554"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Capacitación en torno a la reforma de VPM</w:t>
      </w:r>
      <w:r w:rsidR="001319C8">
        <w:rPr>
          <w:rFonts w:ascii="Arial Narrow" w:eastAsia="Arial Narrow" w:hAnsi="Arial Narrow" w:cs="Arial Narrow"/>
          <w:b/>
          <w:color w:val="7030A0"/>
          <w:sz w:val="24"/>
          <w:szCs w:val="24"/>
        </w:rPr>
        <w:t>R</w:t>
      </w:r>
      <w:r w:rsidRPr="004439B1">
        <w:rPr>
          <w:rFonts w:ascii="Arial Narrow" w:eastAsia="Arial Narrow" w:hAnsi="Arial Narrow" w:cs="Arial Narrow"/>
          <w:b/>
          <w:color w:val="7030A0"/>
          <w:sz w:val="24"/>
          <w:szCs w:val="24"/>
        </w:rPr>
        <w:t xml:space="preserve">G. </w:t>
      </w:r>
    </w:p>
    <w:p w14:paraId="0000017C" w14:textId="40C283BF" w:rsidR="00CF4646" w:rsidRPr="004439B1" w:rsidRDefault="006217A1" w:rsidP="00793842">
      <w:pPr>
        <w:numPr>
          <w:ilvl w:val="0"/>
          <w:numId w:val="33"/>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D</w:t>
      </w:r>
      <w:r w:rsidR="009A62D9" w:rsidRPr="004439B1">
        <w:rPr>
          <w:rFonts w:ascii="Arial Narrow" w:eastAsia="Arial Narrow" w:hAnsi="Arial Narrow" w:cs="Arial Narrow"/>
          <w:sz w:val="24"/>
          <w:szCs w:val="24"/>
        </w:rPr>
        <w:t>urante octubre y noviembre de 2020</w:t>
      </w:r>
      <w:r w:rsidRPr="004439B1">
        <w:rPr>
          <w:rFonts w:ascii="Arial Narrow" w:eastAsia="Arial Narrow" w:hAnsi="Arial Narrow" w:cs="Arial Narrow"/>
          <w:sz w:val="24"/>
          <w:szCs w:val="24"/>
        </w:rPr>
        <w:t xml:space="preserve"> se impartieron 11 cursos de capacitación</w:t>
      </w:r>
      <w:r w:rsidR="009A62D9" w:rsidRPr="004439B1">
        <w:rPr>
          <w:rFonts w:ascii="Arial Narrow" w:eastAsia="Arial Narrow" w:hAnsi="Arial Narrow" w:cs="Arial Narrow"/>
          <w:sz w:val="24"/>
          <w:szCs w:val="24"/>
        </w:rPr>
        <w:t xml:space="preserve"> a los partidos políticos</w:t>
      </w:r>
      <w:r w:rsidRPr="004439B1">
        <w:rPr>
          <w:rFonts w:ascii="Arial Narrow" w:eastAsia="Arial Narrow" w:hAnsi="Arial Narrow" w:cs="Arial Narrow"/>
          <w:sz w:val="24"/>
          <w:szCs w:val="24"/>
        </w:rPr>
        <w:t>, en los que participaron</w:t>
      </w:r>
      <w:r w:rsidR="009A62D9" w:rsidRPr="004439B1">
        <w:rPr>
          <w:rFonts w:ascii="Arial Narrow" w:eastAsia="Arial Narrow" w:hAnsi="Arial Narrow" w:cs="Arial Narrow"/>
          <w:sz w:val="24"/>
          <w:szCs w:val="24"/>
        </w:rPr>
        <w:t xml:space="preserve"> 310 personas</w:t>
      </w:r>
      <w:r w:rsidRPr="004439B1">
        <w:rPr>
          <w:rFonts w:ascii="Arial Narrow" w:eastAsia="Arial Narrow" w:hAnsi="Arial Narrow" w:cs="Arial Narrow"/>
          <w:sz w:val="24"/>
          <w:szCs w:val="24"/>
        </w:rPr>
        <w:t>, aproximadamente.</w:t>
      </w:r>
    </w:p>
    <w:p w14:paraId="0000017D" w14:textId="61039E79" w:rsidR="00CF4646" w:rsidRPr="004439B1" w:rsidRDefault="009A62D9" w:rsidP="00793842">
      <w:pPr>
        <w:numPr>
          <w:ilvl w:val="0"/>
          <w:numId w:val="33"/>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impartió</w:t>
      </w:r>
      <w:r w:rsidR="00F22D4B" w:rsidRPr="004439B1">
        <w:rPr>
          <w:rFonts w:ascii="Arial Narrow" w:eastAsia="Arial Narrow" w:hAnsi="Arial Narrow" w:cs="Arial Narrow"/>
          <w:sz w:val="24"/>
          <w:szCs w:val="24"/>
        </w:rPr>
        <w:t xml:space="preserve"> un</w:t>
      </w:r>
      <w:r w:rsidRPr="004439B1">
        <w:rPr>
          <w:rFonts w:ascii="Arial Narrow" w:eastAsia="Arial Narrow" w:hAnsi="Arial Narrow" w:cs="Arial Narrow"/>
          <w:sz w:val="24"/>
          <w:szCs w:val="24"/>
        </w:rPr>
        <w:t xml:space="preserve"> curso-taller dirigido a</w:t>
      </w:r>
      <w:r w:rsidR="00F22D4B" w:rsidRPr="004439B1">
        <w:rPr>
          <w:rFonts w:ascii="Arial Narrow" w:eastAsia="Arial Narrow" w:hAnsi="Arial Narrow" w:cs="Arial Narrow"/>
          <w:sz w:val="24"/>
          <w:szCs w:val="24"/>
        </w:rPr>
        <w:t>l</w:t>
      </w:r>
      <w:r w:rsidRPr="004439B1">
        <w:rPr>
          <w:rFonts w:ascii="Arial Narrow" w:eastAsia="Arial Narrow" w:hAnsi="Arial Narrow" w:cs="Arial Narrow"/>
          <w:sz w:val="24"/>
          <w:szCs w:val="24"/>
        </w:rPr>
        <w:t xml:space="preserve"> personal de oficinas centrales y consejos distritales, </w:t>
      </w:r>
      <w:r w:rsidR="00F22D4B" w:rsidRPr="004439B1">
        <w:rPr>
          <w:rFonts w:ascii="Arial Narrow" w:eastAsia="Arial Narrow" w:hAnsi="Arial Narrow" w:cs="Arial Narrow"/>
          <w:sz w:val="24"/>
          <w:szCs w:val="24"/>
        </w:rPr>
        <w:t>en el que asistieron</w:t>
      </w:r>
      <w:r w:rsidRPr="004439B1">
        <w:rPr>
          <w:rFonts w:ascii="Arial Narrow" w:eastAsia="Arial Narrow" w:hAnsi="Arial Narrow" w:cs="Arial Narrow"/>
          <w:sz w:val="24"/>
          <w:szCs w:val="24"/>
        </w:rPr>
        <w:t xml:space="preserve"> 90 personas</w:t>
      </w:r>
      <w:r w:rsidR="00F22D4B" w:rsidRPr="004439B1">
        <w:rPr>
          <w:rFonts w:ascii="Arial Narrow" w:eastAsia="Arial Narrow" w:hAnsi="Arial Narrow" w:cs="Arial Narrow"/>
          <w:sz w:val="24"/>
          <w:szCs w:val="24"/>
        </w:rPr>
        <w:t>, aproximadamente.</w:t>
      </w:r>
    </w:p>
    <w:p w14:paraId="00000180" w14:textId="3DB09DED" w:rsidR="00CF4646" w:rsidRPr="004439B1" w:rsidRDefault="00CF4646" w:rsidP="00793842">
      <w:pPr>
        <w:pBdr>
          <w:top w:val="nil"/>
          <w:left w:val="nil"/>
          <w:bottom w:val="nil"/>
          <w:right w:val="nil"/>
          <w:between w:val="nil"/>
        </w:pBdr>
        <w:spacing w:after="0"/>
        <w:ind w:left="1080"/>
        <w:jc w:val="both"/>
        <w:rPr>
          <w:rFonts w:ascii="Arial Narrow" w:eastAsia="Arial Narrow" w:hAnsi="Arial Narrow" w:cs="Arial Narrow"/>
          <w:sz w:val="24"/>
          <w:szCs w:val="24"/>
        </w:rPr>
      </w:pPr>
    </w:p>
    <w:p w14:paraId="00000181" w14:textId="4C40DD10"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Registro Nacional y Estatal de Personas Sancionadas por VPMRG.</w:t>
      </w:r>
    </w:p>
    <w:p w14:paraId="00000182" w14:textId="628867BD" w:rsidR="00CF4646" w:rsidRPr="004439B1" w:rsidRDefault="004009CA" w:rsidP="00793842">
      <w:pPr>
        <w:numPr>
          <w:ilvl w:val="0"/>
          <w:numId w:val="27"/>
        </w:numPr>
        <w:spacing w:after="0"/>
        <w:jc w:val="both"/>
        <w:rPr>
          <w:rFonts w:ascii="Arial Narrow" w:eastAsia="Arial Narrow" w:hAnsi="Arial Narrow" w:cs="Arial Narrow"/>
          <w:sz w:val="24"/>
          <w:szCs w:val="24"/>
        </w:rPr>
      </w:pPr>
      <w:r w:rsidRPr="00081504">
        <w:rPr>
          <w:rFonts w:ascii="Arial Narrow" w:eastAsia="Arial Narrow" w:hAnsi="Arial Narrow" w:cs="Arial Narrow"/>
          <w:sz w:val="24"/>
          <w:szCs w:val="24"/>
        </w:rPr>
        <w:t xml:space="preserve">Con fundamento en el artículo 48, párrafo 1, fracción </w:t>
      </w:r>
      <w:r w:rsidR="00071508">
        <w:rPr>
          <w:rFonts w:ascii="Arial Narrow" w:eastAsia="Arial Narrow" w:hAnsi="Arial Narrow" w:cs="Arial Narrow"/>
          <w:sz w:val="24"/>
          <w:szCs w:val="24"/>
        </w:rPr>
        <w:t>II</w:t>
      </w:r>
      <w:r w:rsidRPr="00081504">
        <w:rPr>
          <w:rFonts w:ascii="Arial Narrow" w:eastAsia="Arial Narrow" w:hAnsi="Arial Narrow" w:cs="Arial Narrow"/>
          <w:sz w:val="24"/>
          <w:szCs w:val="24"/>
        </w:rPr>
        <w:t xml:space="preserve">, del Reglamento Interior, el </w:t>
      </w:r>
      <w:r w:rsidR="00071508">
        <w:rPr>
          <w:rFonts w:ascii="Arial Narrow" w:eastAsia="Arial Narrow" w:hAnsi="Arial Narrow" w:cs="Arial Narrow"/>
          <w:sz w:val="24"/>
          <w:szCs w:val="24"/>
        </w:rPr>
        <w:t>29</w:t>
      </w:r>
      <w:r w:rsidRPr="00081504">
        <w:rPr>
          <w:rFonts w:ascii="Arial Narrow" w:eastAsia="Arial Narrow" w:hAnsi="Arial Narrow" w:cs="Arial Narrow"/>
          <w:sz w:val="24"/>
          <w:szCs w:val="24"/>
        </w:rPr>
        <w:t xml:space="preserve"> de </w:t>
      </w:r>
      <w:r>
        <w:rPr>
          <w:rFonts w:ascii="Arial Narrow" w:eastAsia="Arial Narrow" w:hAnsi="Arial Narrow" w:cs="Arial Narrow"/>
          <w:sz w:val="24"/>
          <w:szCs w:val="24"/>
        </w:rPr>
        <w:t>marzo</w:t>
      </w:r>
      <w:r w:rsidRPr="00081504">
        <w:rPr>
          <w:rFonts w:ascii="Arial Narrow" w:eastAsia="Arial Narrow" w:hAnsi="Arial Narrow" w:cs="Arial Narrow"/>
          <w:sz w:val="24"/>
          <w:szCs w:val="24"/>
        </w:rPr>
        <w:t xml:space="preserve"> de 2021, la Comisión  acordó proponer al Consejo General</w:t>
      </w:r>
      <w:r w:rsidRPr="004439B1">
        <w:rPr>
          <w:rFonts w:ascii="Arial Narrow" w:eastAsia="Arial Narrow" w:hAnsi="Arial Narrow" w:cs="Arial Narrow"/>
          <w:sz w:val="24"/>
          <w:szCs w:val="24"/>
        </w:rPr>
        <w:t xml:space="preserve"> </w:t>
      </w:r>
      <w:r w:rsidR="00071508">
        <w:rPr>
          <w:rFonts w:ascii="Arial Narrow" w:eastAsia="Arial Narrow" w:hAnsi="Arial Narrow" w:cs="Arial Narrow"/>
          <w:sz w:val="24"/>
          <w:szCs w:val="24"/>
        </w:rPr>
        <w:t>l</w:t>
      </w:r>
      <w:r w:rsidR="009A62D9" w:rsidRPr="004439B1">
        <w:rPr>
          <w:rFonts w:ascii="Arial Narrow" w:eastAsia="Arial Narrow" w:hAnsi="Arial Narrow" w:cs="Arial Narrow"/>
          <w:sz w:val="24"/>
          <w:szCs w:val="24"/>
        </w:rPr>
        <w:t xml:space="preserve">os Lineamientos para la integración, funcionamiento, actualización y conservación del Registro Estatal de Personas Sancionadas en Materia de Violencia Política Contra las Mujeres en Razón de Género, </w:t>
      </w:r>
      <w:r w:rsidR="007D073C" w:rsidRPr="004439B1">
        <w:rPr>
          <w:rFonts w:ascii="Arial Narrow" w:eastAsia="Arial Narrow" w:hAnsi="Arial Narrow" w:cs="Arial Narrow"/>
          <w:sz w:val="24"/>
          <w:szCs w:val="24"/>
        </w:rPr>
        <w:t>y</w:t>
      </w:r>
      <w:r w:rsidR="009A62D9" w:rsidRPr="004439B1">
        <w:rPr>
          <w:rFonts w:ascii="Arial Narrow" w:eastAsia="Arial Narrow" w:hAnsi="Arial Narrow" w:cs="Arial Narrow"/>
          <w:sz w:val="24"/>
          <w:szCs w:val="24"/>
        </w:rPr>
        <w:t xml:space="preserve"> la actualización del Registro Nacional; al Consejo General, </w:t>
      </w:r>
      <w:r w:rsidR="00071508" w:rsidRPr="00081504">
        <w:rPr>
          <w:rFonts w:ascii="Arial Narrow" w:eastAsia="Arial Narrow" w:hAnsi="Arial Narrow" w:cs="Arial Narrow"/>
          <w:sz w:val="24"/>
          <w:szCs w:val="24"/>
        </w:rPr>
        <w:t>lo</w:t>
      </w:r>
      <w:r w:rsidR="00071508">
        <w:rPr>
          <w:rFonts w:ascii="Arial Narrow" w:eastAsia="Arial Narrow" w:hAnsi="Arial Narrow" w:cs="Arial Narrow"/>
          <w:sz w:val="24"/>
          <w:szCs w:val="24"/>
        </w:rPr>
        <w:t>s</w:t>
      </w:r>
      <w:r w:rsidR="00071508" w:rsidRPr="00081504">
        <w:rPr>
          <w:rFonts w:ascii="Arial Narrow" w:eastAsia="Arial Narrow" w:hAnsi="Arial Narrow" w:cs="Arial Narrow"/>
          <w:sz w:val="24"/>
          <w:szCs w:val="24"/>
        </w:rPr>
        <w:t xml:space="preserve"> cuales fueron aprobados por dicho órgano de dirección el</w:t>
      </w:r>
      <w:r w:rsidR="00071508" w:rsidRPr="004439B1">
        <w:rPr>
          <w:rFonts w:ascii="Arial Narrow" w:eastAsia="Arial Narrow" w:hAnsi="Arial Narrow" w:cs="Arial Narrow"/>
          <w:sz w:val="24"/>
          <w:szCs w:val="24"/>
        </w:rPr>
        <w:t xml:space="preserve"> </w:t>
      </w:r>
      <w:r w:rsidR="009A62D9" w:rsidRPr="004439B1">
        <w:rPr>
          <w:rFonts w:ascii="Arial Narrow" w:eastAsia="Arial Narrow" w:hAnsi="Arial Narrow" w:cs="Arial Narrow"/>
          <w:sz w:val="24"/>
          <w:szCs w:val="24"/>
        </w:rPr>
        <w:t>31 de marzo, mediante el acuerdo IEPC-ACG-036/2021.</w:t>
      </w:r>
    </w:p>
    <w:p w14:paraId="3E3E555B" w14:textId="77777777" w:rsidR="00A666E9" w:rsidRPr="004439B1" w:rsidRDefault="00A666E9" w:rsidP="00793842">
      <w:pPr>
        <w:spacing w:after="0"/>
        <w:ind w:left="1440"/>
        <w:jc w:val="both"/>
        <w:rPr>
          <w:rFonts w:ascii="Arial Narrow" w:eastAsia="Arial Narrow" w:hAnsi="Arial Narrow" w:cs="Arial Narrow"/>
          <w:sz w:val="24"/>
          <w:szCs w:val="24"/>
        </w:rPr>
      </w:pPr>
    </w:p>
    <w:p w14:paraId="00000183" w14:textId="08932A05" w:rsidR="00CF4646" w:rsidRPr="004439B1" w:rsidRDefault="004C11CD" w:rsidP="00793842">
      <w:pPr>
        <w:numPr>
          <w:ilvl w:val="0"/>
          <w:numId w:val="27"/>
        </w:numPr>
        <w:spacing w:after="240"/>
        <w:jc w:val="both"/>
        <w:rPr>
          <w:rFonts w:ascii="Arial Narrow" w:eastAsia="Arial Narrow" w:hAnsi="Arial Narrow" w:cs="Arial Narrow"/>
          <w:sz w:val="24"/>
          <w:szCs w:val="24"/>
        </w:rPr>
      </w:pPr>
      <w:r w:rsidRPr="00081504">
        <w:rPr>
          <w:rFonts w:ascii="Arial Narrow" w:eastAsia="Arial Narrow" w:hAnsi="Arial Narrow" w:cs="Arial Narrow"/>
          <w:sz w:val="24"/>
          <w:szCs w:val="24"/>
        </w:rPr>
        <w:lastRenderedPageBreak/>
        <w:t xml:space="preserve">Con fundamento en el artículo 48, párrafo 1, fracción </w:t>
      </w:r>
      <w:r>
        <w:rPr>
          <w:rFonts w:ascii="Arial Narrow" w:eastAsia="Arial Narrow" w:hAnsi="Arial Narrow" w:cs="Arial Narrow"/>
          <w:sz w:val="24"/>
          <w:szCs w:val="24"/>
        </w:rPr>
        <w:t>X</w:t>
      </w:r>
      <w:r w:rsidRPr="00081504">
        <w:rPr>
          <w:rFonts w:ascii="Arial Narrow" w:eastAsia="Arial Narrow" w:hAnsi="Arial Narrow" w:cs="Arial Narrow"/>
          <w:sz w:val="24"/>
          <w:szCs w:val="24"/>
        </w:rPr>
        <w:t xml:space="preserve">, del Reglamento Interior, </w:t>
      </w:r>
      <w:r>
        <w:rPr>
          <w:rFonts w:ascii="Arial Narrow" w:eastAsia="Arial Narrow" w:hAnsi="Arial Narrow" w:cs="Arial Narrow"/>
          <w:sz w:val="24"/>
          <w:szCs w:val="24"/>
        </w:rPr>
        <w:t>a propuesta de la Comisión, s</w:t>
      </w:r>
      <w:r w:rsidR="009A62D9" w:rsidRPr="004439B1">
        <w:rPr>
          <w:rFonts w:ascii="Arial Narrow" w:eastAsia="Arial Narrow" w:hAnsi="Arial Narrow" w:cs="Arial Narrow"/>
          <w:sz w:val="24"/>
          <w:szCs w:val="24"/>
        </w:rPr>
        <w:t xml:space="preserve">e </w:t>
      </w:r>
      <w:r w:rsidR="00A666E9" w:rsidRPr="004439B1">
        <w:rPr>
          <w:rFonts w:ascii="Arial Narrow" w:eastAsia="Arial Narrow" w:hAnsi="Arial Narrow" w:cs="Arial Narrow"/>
          <w:sz w:val="24"/>
          <w:szCs w:val="24"/>
        </w:rPr>
        <w:t>suscribieron</w:t>
      </w:r>
      <w:r w:rsidR="009A62D9" w:rsidRPr="004439B1">
        <w:rPr>
          <w:rFonts w:ascii="Arial Narrow" w:eastAsia="Arial Narrow" w:hAnsi="Arial Narrow" w:cs="Arial Narrow"/>
          <w:sz w:val="24"/>
          <w:szCs w:val="24"/>
        </w:rPr>
        <w:t xml:space="preserve"> los siguientes instrumentos jurídicos: </w:t>
      </w:r>
    </w:p>
    <w:p w14:paraId="00000184" w14:textId="393CEEBC" w:rsidR="00CF4646" w:rsidRPr="004C11CD" w:rsidRDefault="009A62D9" w:rsidP="004C11CD">
      <w:pPr>
        <w:pStyle w:val="Prrafodelista"/>
        <w:numPr>
          <w:ilvl w:val="1"/>
          <w:numId w:val="27"/>
        </w:numPr>
        <w:spacing w:before="240" w:after="240"/>
        <w:jc w:val="both"/>
        <w:rPr>
          <w:rFonts w:ascii="Arial Narrow" w:eastAsia="Arial Narrow" w:hAnsi="Arial Narrow" w:cs="Arial Narrow"/>
          <w:sz w:val="24"/>
          <w:szCs w:val="24"/>
        </w:rPr>
      </w:pPr>
      <w:r w:rsidRPr="004C11CD">
        <w:rPr>
          <w:rFonts w:ascii="Arial Narrow" w:eastAsia="Arial Narrow" w:hAnsi="Arial Narrow" w:cs="Arial Narrow"/>
          <w:sz w:val="24"/>
          <w:szCs w:val="24"/>
        </w:rPr>
        <w:t xml:space="preserve">Convenio de colaboración entre el IEPC Jalisco y el </w:t>
      </w:r>
      <w:r w:rsidR="00A666E9" w:rsidRPr="004C11CD">
        <w:rPr>
          <w:rFonts w:ascii="Arial Narrow" w:eastAsia="Arial Narrow" w:hAnsi="Arial Narrow" w:cs="Arial Narrow"/>
          <w:sz w:val="24"/>
          <w:szCs w:val="24"/>
        </w:rPr>
        <w:t>INE</w:t>
      </w:r>
      <w:r w:rsidRPr="004C11CD">
        <w:rPr>
          <w:rFonts w:ascii="Arial Narrow" w:eastAsia="Arial Narrow" w:hAnsi="Arial Narrow" w:cs="Arial Narrow"/>
          <w:sz w:val="24"/>
          <w:szCs w:val="24"/>
        </w:rPr>
        <w:t xml:space="preserve"> para la integración, funcionamiento, actualización y conservación del Registro Nacional de Personas Sancionadas por Violencia Política contra las Mujeres</w:t>
      </w:r>
      <w:r w:rsidR="004C11CD">
        <w:rPr>
          <w:rFonts w:ascii="Arial Narrow" w:eastAsia="Arial Narrow" w:hAnsi="Arial Narrow" w:cs="Arial Narrow"/>
          <w:sz w:val="24"/>
          <w:szCs w:val="24"/>
        </w:rPr>
        <w:t>;</w:t>
      </w:r>
    </w:p>
    <w:p w14:paraId="4011CDAE" w14:textId="00AC02DA" w:rsidR="004C11CD" w:rsidRDefault="009A62D9" w:rsidP="004C11CD">
      <w:pPr>
        <w:pStyle w:val="Prrafodelista"/>
        <w:numPr>
          <w:ilvl w:val="1"/>
          <w:numId w:val="27"/>
        </w:numPr>
        <w:spacing w:before="240" w:after="240"/>
        <w:jc w:val="both"/>
        <w:rPr>
          <w:rFonts w:ascii="Arial Narrow" w:eastAsia="Arial Narrow" w:hAnsi="Arial Narrow" w:cs="Arial Narrow"/>
          <w:sz w:val="24"/>
          <w:szCs w:val="24"/>
        </w:rPr>
      </w:pPr>
      <w:r w:rsidRPr="004C11CD">
        <w:rPr>
          <w:rFonts w:ascii="Arial Narrow" w:eastAsia="Arial Narrow" w:hAnsi="Arial Narrow" w:cs="Arial Narrow"/>
          <w:sz w:val="24"/>
          <w:szCs w:val="24"/>
        </w:rPr>
        <w:t xml:space="preserve">Convenio de colaboración entre </w:t>
      </w:r>
      <w:r w:rsidR="004C11CD" w:rsidRPr="004C11CD">
        <w:rPr>
          <w:rFonts w:ascii="Arial Narrow" w:eastAsia="Arial Narrow" w:hAnsi="Arial Narrow" w:cs="Arial Narrow"/>
          <w:sz w:val="24"/>
          <w:szCs w:val="24"/>
        </w:rPr>
        <w:t xml:space="preserve">el IEPC Jalisco </w:t>
      </w:r>
      <w:r w:rsidR="004C11CD">
        <w:rPr>
          <w:rFonts w:ascii="Arial Narrow" w:eastAsia="Arial Narrow" w:hAnsi="Arial Narrow" w:cs="Arial Narrow"/>
          <w:sz w:val="24"/>
          <w:szCs w:val="24"/>
        </w:rPr>
        <w:t>y</w:t>
      </w:r>
      <w:r w:rsidRPr="004C11CD">
        <w:rPr>
          <w:rFonts w:ascii="Arial Narrow" w:eastAsia="Arial Narrow" w:hAnsi="Arial Narrow" w:cs="Arial Narrow"/>
          <w:sz w:val="24"/>
          <w:szCs w:val="24"/>
        </w:rPr>
        <w:t xml:space="preserve"> el Tribunal Electoral del Estado de Jalisco</w:t>
      </w:r>
      <w:r w:rsidR="004C11CD">
        <w:rPr>
          <w:rFonts w:ascii="Arial Narrow" w:eastAsia="Arial Narrow" w:hAnsi="Arial Narrow" w:cs="Arial Narrow"/>
          <w:sz w:val="24"/>
          <w:szCs w:val="24"/>
        </w:rPr>
        <w:t>, y</w:t>
      </w:r>
    </w:p>
    <w:p w14:paraId="00000185" w14:textId="372C5971" w:rsidR="00CF4646" w:rsidRPr="004C11CD" w:rsidRDefault="004C11CD" w:rsidP="004C11CD">
      <w:pPr>
        <w:pStyle w:val="Prrafodelista"/>
        <w:numPr>
          <w:ilvl w:val="1"/>
          <w:numId w:val="27"/>
        </w:numPr>
        <w:spacing w:before="240" w:after="240"/>
        <w:jc w:val="both"/>
        <w:rPr>
          <w:rFonts w:ascii="Arial Narrow" w:eastAsia="Arial Narrow" w:hAnsi="Arial Narrow" w:cs="Arial Narrow"/>
          <w:sz w:val="24"/>
          <w:szCs w:val="24"/>
        </w:rPr>
      </w:pPr>
      <w:r w:rsidRPr="004C11CD">
        <w:rPr>
          <w:rFonts w:ascii="Arial Narrow" w:eastAsia="Arial Narrow" w:hAnsi="Arial Narrow" w:cs="Arial Narrow"/>
          <w:sz w:val="24"/>
          <w:szCs w:val="24"/>
        </w:rPr>
        <w:t xml:space="preserve">Convenio de colaboración entre el IEPC Jalisco </w:t>
      </w:r>
      <w:r w:rsidR="009A62D9" w:rsidRPr="004C11CD">
        <w:rPr>
          <w:rFonts w:ascii="Arial Narrow" w:eastAsia="Arial Narrow" w:hAnsi="Arial Narrow" w:cs="Arial Narrow"/>
          <w:sz w:val="24"/>
          <w:szCs w:val="24"/>
        </w:rPr>
        <w:t>y el Supremo Tribunal de Justicia del Estado de Jalisco.</w:t>
      </w:r>
    </w:p>
    <w:p w14:paraId="00000186" w14:textId="0D221F1E" w:rsidR="00CF4646" w:rsidRPr="0048474C" w:rsidRDefault="009A62D9" w:rsidP="0021319D">
      <w:pPr>
        <w:numPr>
          <w:ilvl w:val="0"/>
          <w:numId w:val="27"/>
        </w:numPr>
        <w:spacing w:before="240" w:after="0"/>
        <w:jc w:val="both"/>
        <w:rPr>
          <w:rFonts w:ascii="Arial Narrow" w:eastAsia="Arial Narrow" w:hAnsi="Arial Narrow" w:cs="Arial Narrow"/>
          <w:sz w:val="24"/>
          <w:szCs w:val="24"/>
        </w:rPr>
      </w:pPr>
      <w:r w:rsidRPr="0048474C">
        <w:rPr>
          <w:rFonts w:ascii="Arial Narrow" w:eastAsia="Arial Narrow" w:hAnsi="Arial Narrow" w:cs="Arial Narrow"/>
          <w:sz w:val="24"/>
          <w:szCs w:val="24"/>
        </w:rPr>
        <w:t>Se diseñó un micrositio en la página electrónica del Instituto</w:t>
      </w:r>
      <w:r w:rsidR="0048474C" w:rsidRPr="0048474C">
        <w:rPr>
          <w:rFonts w:ascii="Arial Narrow" w:eastAsia="Arial Narrow" w:hAnsi="Arial Narrow" w:cs="Arial Narrow"/>
          <w:sz w:val="24"/>
          <w:szCs w:val="24"/>
        </w:rPr>
        <w:t xml:space="preserve"> en el que se puede consultar la información contenida en el Registro Estatal de Personas Sancionadas por VPMRG, así como el Nacional, a través de un hipervínculo.</w:t>
      </w:r>
    </w:p>
    <w:p w14:paraId="00000187" w14:textId="35D8663D" w:rsidR="00CF4646" w:rsidRPr="004439B1" w:rsidRDefault="009A62D9" w:rsidP="00793842">
      <w:pPr>
        <w:numPr>
          <w:ilvl w:val="0"/>
          <w:numId w:val="27"/>
        </w:numPr>
        <w:spacing w:after="240"/>
        <w:jc w:val="both"/>
        <w:rPr>
          <w:rFonts w:ascii="Arial Narrow" w:eastAsia="Arial Narrow" w:hAnsi="Arial Narrow" w:cs="Arial Narrow"/>
          <w:sz w:val="24"/>
          <w:szCs w:val="24"/>
        </w:rPr>
      </w:pPr>
      <w:r w:rsidRPr="004439B1">
        <w:rPr>
          <w:rFonts w:ascii="Arial Narrow" w:eastAsia="Arial Narrow" w:hAnsi="Arial Narrow" w:cs="Arial Narrow"/>
          <w:sz w:val="24"/>
          <w:szCs w:val="24"/>
        </w:rPr>
        <w:t>De su publicación a la fecha</w:t>
      </w:r>
      <w:r w:rsidR="00A666E9" w:rsidRPr="004439B1">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 se han registrado </w:t>
      </w:r>
      <w:r w:rsidR="007C086F">
        <w:rPr>
          <w:rFonts w:ascii="Arial Narrow" w:eastAsia="Arial Narrow" w:hAnsi="Arial Narrow" w:cs="Arial Narrow"/>
          <w:sz w:val="24"/>
          <w:szCs w:val="24"/>
        </w:rPr>
        <w:t>tres</w:t>
      </w:r>
      <w:r w:rsidRPr="004439B1">
        <w:rPr>
          <w:rFonts w:ascii="Arial Narrow" w:eastAsia="Arial Narrow" w:hAnsi="Arial Narrow" w:cs="Arial Narrow"/>
          <w:sz w:val="24"/>
          <w:szCs w:val="24"/>
        </w:rPr>
        <w:t xml:space="preserve"> personas en el Registro Estatal y Nacional de Personas Sancionadas por VPMRG.</w:t>
      </w:r>
    </w:p>
    <w:p w14:paraId="0000018C" w14:textId="15DBEDBA"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Material de vídeos de difusión contra la VPM</w:t>
      </w:r>
      <w:r w:rsidR="001C6AED">
        <w:rPr>
          <w:rFonts w:ascii="Arial Narrow" w:eastAsia="Arial Narrow" w:hAnsi="Arial Narrow" w:cs="Arial Narrow"/>
          <w:b/>
          <w:color w:val="7030A0"/>
          <w:sz w:val="24"/>
          <w:szCs w:val="24"/>
        </w:rPr>
        <w:t>R</w:t>
      </w:r>
      <w:r w:rsidRPr="004439B1">
        <w:rPr>
          <w:rFonts w:ascii="Arial Narrow" w:eastAsia="Arial Narrow" w:hAnsi="Arial Narrow" w:cs="Arial Narrow"/>
          <w:b/>
          <w:color w:val="7030A0"/>
          <w:sz w:val="24"/>
          <w:szCs w:val="24"/>
        </w:rPr>
        <w:t>G.</w:t>
      </w:r>
    </w:p>
    <w:p w14:paraId="0000018D" w14:textId="6E05A42B" w:rsidR="00CF4646" w:rsidRDefault="009A62D9" w:rsidP="00793842">
      <w:pPr>
        <w:numPr>
          <w:ilvl w:val="0"/>
          <w:numId w:val="8"/>
        </w:numPr>
        <w:spacing w:after="24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coordinó la creación de dos videos, que tuvieron como propósito: a) identificar la violencia política en razón de género </w:t>
      </w:r>
      <w:proofErr w:type="gramStart"/>
      <w:r w:rsidRPr="004439B1">
        <w:rPr>
          <w:rFonts w:ascii="Arial Narrow" w:eastAsia="Arial Narrow" w:hAnsi="Arial Narrow" w:cs="Arial Narrow"/>
          <w:sz w:val="24"/>
          <w:szCs w:val="24"/>
        </w:rPr>
        <w:t>y</w:t>
      </w:r>
      <w:proofErr w:type="gramEnd"/>
      <w:r w:rsidRPr="004439B1">
        <w:rPr>
          <w:rFonts w:ascii="Arial Narrow" w:eastAsia="Arial Narrow" w:hAnsi="Arial Narrow" w:cs="Arial Narrow"/>
          <w:sz w:val="24"/>
          <w:szCs w:val="24"/>
        </w:rPr>
        <w:t xml:space="preserve"> b) impulsar la cultura de denuncia; mismos que fueron publicados el 25 de marzo y 7 de abril de 2021, </w:t>
      </w:r>
      <w:r w:rsidR="009B2C82">
        <w:rPr>
          <w:rFonts w:ascii="Arial Narrow" w:eastAsia="Arial Narrow" w:hAnsi="Arial Narrow" w:cs="Arial Narrow"/>
          <w:sz w:val="24"/>
          <w:szCs w:val="24"/>
        </w:rPr>
        <w:t>en</w:t>
      </w:r>
      <w:r w:rsidRPr="004439B1">
        <w:rPr>
          <w:rFonts w:ascii="Arial Narrow" w:eastAsia="Arial Narrow" w:hAnsi="Arial Narrow" w:cs="Arial Narrow"/>
          <w:sz w:val="24"/>
          <w:szCs w:val="24"/>
        </w:rPr>
        <w:t xml:space="preserve"> las redes sociales institucionales.</w:t>
      </w:r>
    </w:p>
    <w:p w14:paraId="0000018F" w14:textId="2FA48191"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Observatorio de Participación Política de la Mujeres en Jalisco (OPPMJ)</w:t>
      </w:r>
    </w:p>
    <w:p w14:paraId="00000190" w14:textId="3225930C" w:rsidR="00CF4646" w:rsidRPr="004439B1" w:rsidRDefault="009A62D9" w:rsidP="00793842">
      <w:pPr>
        <w:numPr>
          <w:ilvl w:val="0"/>
          <w:numId w:val="10"/>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colaboró en el programa de capacitaciones virtuales denominado “Por un proceso electoral en condiciones de igualdad y libre de violencia política contra las mujeres”</w:t>
      </w:r>
      <w:r w:rsidR="005A6D98">
        <w:rPr>
          <w:rFonts w:ascii="Arial Narrow" w:eastAsia="Arial Narrow" w:hAnsi="Arial Narrow" w:cs="Arial Narrow"/>
          <w:sz w:val="24"/>
          <w:szCs w:val="24"/>
        </w:rPr>
        <w:t>, desarrollado</w:t>
      </w:r>
      <w:r w:rsidRPr="004439B1">
        <w:rPr>
          <w:rFonts w:ascii="Arial Narrow" w:eastAsia="Arial Narrow" w:hAnsi="Arial Narrow" w:cs="Arial Narrow"/>
          <w:sz w:val="24"/>
          <w:szCs w:val="24"/>
        </w:rPr>
        <w:t xml:space="preserve">  en conjunto con la Secretaría de Igualdad Sustantiva entre Mujeres y Hombres, el Tribunal Electoral del Estado de Jalisco y la Fiscalía Especializada en Delitos Electorales, </w:t>
      </w:r>
      <w:r w:rsidR="005A6D98">
        <w:rPr>
          <w:rFonts w:ascii="Arial Narrow" w:eastAsia="Arial Narrow" w:hAnsi="Arial Narrow" w:cs="Arial Narrow"/>
          <w:sz w:val="24"/>
          <w:szCs w:val="24"/>
        </w:rPr>
        <w:t>impartidas</w:t>
      </w:r>
      <w:r w:rsidRPr="004439B1">
        <w:rPr>
          <w:rFonts w:ascii="Arial Narrow" w:eastAsia="Arial Narrow" w:hAnsi="Arial Narrow" w:cs="Arial Narrow"/>
          <w:sz w:val="24"/>
          <w:szCs w:val="24"/>
        </w:rPr>
        <w:t xml:space="preserve"> a diversos grupos: medios de comunicación, mujeres militantes y candidatas, hombres e Instancias municipales para el adelanto de las mujeres. </w:t>
      </w:r>
    </w:p>
    <w:p w14:paraId="0E4AE7F9" w14:textId="5F898B13" w:rsidR="00A666E9" w:rsidRPr="004439B1" w:rsidRDefault="009A62D9" w:rsidP="00793842">
      <w:pPr>
        <w:numPr>
          <w:ilvl w:val="0"/>
          <w:numId w:val="10"/>
        </w:numPr>
        <w:spacing w:after="24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colaboró en la elaboración de la “Guía para la atención de la Violencia Política contra las Mujeres en razón de género”, la cual contiene los elementos básicos para casos de violencia política, misma que fue publicada el 16 de abril de 2021, </w:t>
      </w:r>
      <w:r w:rsidRPr="004439B1">
        <w:rPr>
          <w:rFonts w:ascii="Arial Narrow" w:eastAsia="Arial Narrow" w:hAnsi="Arial Narrow" w:cs="Arial Narrow"/>
          <w:sz w:val="24"/>
          <w:szCs w:val="24"/>
        </w:rPr>
        <w:lastRenderedPageBreak/>
        <w:t xml:space="preserve">en la página de Facebook del </w:t>
      </w:r>
      <w:r w:rsidR="0001521A" w:rsidRPr="004439B1">
        <w:rPr>
          <w:rFonts w:ascii="Arial Narrow" w:eastAsia="Arial Narrow" w:hAnsi="Arial Narrow" w:cs="Arial Narrow"/>
          <w:sz w:val="24"/>
          <w:szCs w:val="24"/>
        </w:rPr>
        <w:t>OPPMJ</w:t>
      </w:r>
      <w:r w:rsidR="001428F4">
        <w:rPr>
          <w:rFonts w:ascii="Arial Narrow" w:eastAsia="Arial Narrow" w:hAnsi="Arial Narrow" w:cs="Arial Narrow"/>
          <w:sz w:val="24"/>
          <w:szCs w:val="24"/>
        </w:rPr>
        <w:t xml:space="preserve">, así como en la página institucional y difundida por medio de la Red Nacional de Candidatas. </w:t>
      </w:r>
    </w:p>
    <w:p w14:paraId="504961B5" w14:textId="77777777" w:rsidR="006D0445"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sz w:val="24"/>
          <w:szCs w:val="24"/>
        </w:rPr>
      </w:pPr>
      <w:bookmarkStart w:id="14" w:name="_Hlk94046259"/>
      <w:r w:rsidRPr="004439B1">
        <w:rPr>
          <w:rFonts w:ascii="Arial Narrow" w:eastAsia="Arial Narrow" w:hAnsi="Arial Narrow" w:cs="Arial Narrow"/>
          <w:b/>
          <w:color w:val="7030A0"/>
          <w:sz w:val="24"/>
          <w:szCs w:val="24"/>
        </w:rPr>
        <w:t xml:space="preserve">Red Nacional de Candidatas. </w:t>
      </w:r>
    </w:p>
    <w:p w14:paraId="72475FC1" w14:textId="77777777" w:rsidR="00473AF3" w:rsidRPr="004439B1" w:rsidRDefault="00473AF3" w:rsidP="00793842">
      <w:pPr>
        <w:pBdr>
          <w:top w:val="nil"/>
          <w:left w:val="nil"/>
          <w:bottom w:val="nil"/>
          <w:right w:val="nil"/>
          <w:between w:val="nil"/>
        </w:pBdr>
        <w:spacing w:after="0"/>
        <w:ind w:left="1080"/>
        <w:jc w:val="both"/>
        <w:rPr>
          <w:rFonts w:ascii="Arial Narrow" w:eastAsia="Arial Narrow" w:hAnsi="Arial Narrow" w:cs="Arial Narrow"/>
          <w:b/>
          <w:sz w:val="24"/>
          <w:szCs w:val="24"/>
        </w:rPr>
      </w:pPr>
    </w:p>
    <w:p w14:paraId="00000198" w14:textId="2A364488" w:rsidR="00CF4646" w:rsidRPr="009B4DC9" w:rsidRDefault="009A62D9" w:rsidP="009B4DC9">
      <w:pPr>
        <w:pStyle w:val="Prrafodelista"/>
        <w:numPr>
          <w:ilvl w:val="0"/>
          <w:numId w:val="47"/>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9B4DC9">
        <w:rPr>
          <w:rFonts w:ascii="Arial Narrow" w:eastAsia="Arial Narrow" w:hAnsi="Arial Narrow" w:cs="Arial Narrow"/>
          <w:b/>
          <w:color w:val="7030A0"/>
          <w:sz w:val="24"/>
          <w:szCs w:val="24"/>
        </w:rPr>
        <w:t>Proceso Electoral Concurrente 2020-2021</w:t>
      </w:r>
    </w:p>
    <w:p w14:paraId="0000019B" w14:textId="360F6D43" w:rsidR="00CF4646" w:rsidRPr="004439B1" w:rsidRDefault="009A62D9" w:rsidP="00DC432F">
      <w:pPr>
        <w:shd w:val="clear" w:color="auto" w:fill="FFFFFF" w:themeFill="background1"/>
        <w:spacing w:before="240" w:after="24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El 28 de febrero de 2021, la presidenta de la Comisión de Igualdad de Género y No Discriminación presentó, en sesión ordinaria, al Consejo General del Instituto el Informe respecto a la adhesión a la “Red Nacional de Candidatas a un cargo de elección popular en el ámbito estatal para dar seguimiento a los casos de Violencia Política contra las Mujeres en Razón de Género </w:t>
      </w:r>
      <w:r w:rsidR="002E0C03">
        <w:rPr>
          <w:rFonts w:ascii="Arial Narrow" w:eastAsia="Arial Narrow" w:hAnsi="Arial Narrow" w:cs="Arial Narrow"/>
          <w:sz w:val="24"/>
          <w:szCs w:val="24"/>
        </w:rPr>
        <w:t>e</w:t>
      </w:r>
      <w:r w:rsidRPr="004439B1">
        <w:rPr>
          <w:rFonts w:ascii="Arial Narrow" w:eastAsia="Arial Narrow" w:hAnsi="Arial Narrow" w:cs="Arial Narrow"/>
          <w:sz w:val="24"/>
          <w:szCs w:val="24"/>
        </w:rPr>
        <w:t>n el Proceso Electoral 2020–2021” (Red de Candidatas).</w:t>
      </w:r>
      <w:r w:rsidR="00DC432F">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Adicionalmente, el 3 de marzo de 2021,</w:t>
      </w:r>
      <w:r w:rsidR="00473AF3" w:rsidRPr="004439B1">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las y los consejeros presentaron dicha Red de Candidatas</w:t>
      </w:r>
      <w:r w:rsidR="000F5D27" w:rsidRPr="004439B1">
        <w:rPr>
          <w:rFonts w:ascii="Arial Narrow" w:eastAsia="Arial Narrow" w:hAnsi="Arial Narrow" w:cs="Arial Narrow"/>
          <w:sz w:val="24"/>
          <w:szCs w:val="24"/>
        </w:rPr>
        <w:t xml:space="preserve"> mediante una rueda de prensa.</w:t>
      </w:r>
    </w:p>
    <w:p w14:paraId="0000019C" w14:textId="2D087C3D" w:rsidR="00CF4646" w:rsidRPr="004439B1" w:rsidRDefault="009A62D9" w:rsidP="00F264A8">
      <w:pPr>
        <w:shd w:val="clear" w:color="auto" w:fill="FFFFFF" w:themeFill="background1"/>
        <w:spacing w:before="240" w:after="24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A efecto de dar difusión a la Red de Candidatas, se elaboraron materiales de promoción: cartel y postales para redes sociales, los cuales se publicaron en la página de Internet del IEPC Jalisco</w:t>
      </w:r>
      <w:r w:rsidR="00DC432F">
        <w:rPr>
          <w:rFonts w:ascii="Arial Narrow" w:eastAsia="Arial Narrow" w:hAnsi="Arial Narrow" w:cs="Arial Narrow"/>
          <w:sz w:val="24"/>
          <w:szCs w:val="24"/>
        </w:rPr>
        <w:t>, así como en redes sociales institucionales.</w:t>
      </w:r>
    </w:p>
    <w:p w14:paraId="0000019D" w14:textId="53CE7FC2" w:rsidR="00CF4646" w:rsidRPr="004439B1" w:rsidRDefault="009A62D9" w:rsidP="00F264A8">
      <w:pPr>
        <w:pBdr>
          <w:top w:val="nil"/>
          <w:left w:val="nil"/>
          <w:bottom w:val="nil"/>
          <w:right w:val="nil"/>
          <w:between w:val="nil"/>
        </w:pBdr>
        <w:shd w:val="clear" w:color="auto" w:fill="FFFFFF" w:themeFill="background1"/>
        <w:spacing w:after="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A</w:t>
      </w:r>
      <w:r w:rsidR="0008628B">
        <w:rPr>
          <w:rFonts w:ascii="Arial Narrow" w:eastAsia="Arial Narrow" w:hAnsi="Arial Narrow" w:cs="Arial Narrow"/>
          <w:sz w:val="24"/>
          <w:szCs w:val="24"/>
        </w:rPr>
        <w:t>demás</w:t>
      </w:r>
      <w:r w:rsidRPr="004439B1">
        <w:rPr>
          <w:rFonts w:ascii="Arial Narrow" w:eastAsia="Arial Narrow" w:hAnsi="Arial Narrow" w:cs="Arial Narrow"/>
          <w:sz w:val="24"/>
          <w:szCs w:val="24"/>
        </w:rPr>
        <w:t>, se diseñó un formato (editable) para que las candidatas se adhieran a la Red, el cual se podía presentar físicamente en la oficialía de partes del IEPC Jalisco</w:t>
      </w:r>
      <w:r w:rsidR="0008628B">
        <w:rPr>
          <w:rFonts w:ascii="Arial Narrow" w:eastAsia="Arial Narrow" w:hAnsi="Arial Narrow" w:cs="Arial Narrow"/>
          <w:sz w:val="24"/>
          <w:szCs w:val="24"/>
        </w:rPr>
        <w:t xml:space="preserve">, física y virtual, </w:t>
      </w:r>
      <w:r w:rsidRPr="004439B1">
        <w:rPr>
          <w:rFonts w:ascii="Arial Narrow" w:eastAsia="Arial Narrow" w:hAnsi="Arial Narrow" w:cs="Arial Narrow"/>
          <w:sz w:val="24"/>
          <w:szCs w:val="24"/>
        </w:rPr>
        <w:t xml:space="preserve">en los consejos distritales o, a través del correo electrónico </w:t>
      </w:r>
      <w:hyperlink r:id="rId16">
        <w:r w:rsidRPr="004439B1">
          <w:rPr>
            <w:rFonts w:ascii="Arial Narrow" w:eastAsia="Arial Narrow" w:hAnsi="Arial Narrow" w:cs="Arial Narrow"/>
            <w:sz w:val="24"/>
            <w:szCs w:val="24"/>
          </w:rPr>
          <w:t>direccion.igualdad@iepcjalisco.org.mx</w:t>
        </w:r>
      </w:hyperlink>
      <w:r w:rsidRPr="004439B1">
        <w:rPr>
          <w:rFonts w:ascii="Arial Narrow" w:eastAsia="Arial Narrow" w:hAnsi="Arial Narrow" w:cs="Arial Narrow"/>
          <w:sz w:val="24"/>
          <w:szCs w:val="24"/>
        </w:rPr>
        <w:t>.</w:t>
      </w:r>
      <w:r w:rsidR="000F5D27" w:rsidRPr="004439B1">
        <w:rPr>
          <w:rFonts w:ascii="Arial Narrow" w:eastAsia="Arial Narrow" w:hAnsi="Arial Narrow" w:cs="Arial Narrow"/>
          <w:sz w:val="24"/>
          <w:szCs w:val="24"/>
        </w:rPr>
        <w:t xml:space="preserve"> </w:t>
      </w:r>
    </w:p>
    <w:bookmarkEnd w:id="14"/>
    <w:p w14:paraId="1BB208E9" w14:textId="77777777" w:rsidR="00473AF3" w:rsidRPr="004439B1" w:rsidRDefault="00473AF3" w:rsidP="00793842">
      <w:pPr>
        <w:pBdr>
          <w:top w:val="nil"/>
          <w:left w:val="nil"/>
          <w:bottom w:val="nil"/>
          <w:right w:val="nil"/>
          <w:between w:val="nil"/>
        </w:pBdr>
        <w:spacing w:after="0"/>
        <w:jc w:val="both"/>
        <w:rPr>
          <w:rFonts w:ascii="Arial Narrow" w:eastAsia="Arial Narrow" w:hAnsi="Arial Narrow" w:cs="Arial Narrow"/>
          <w:sz w:val="24"/>
          <w:szCs w:val="24"/>
        </w:rPr>
      </w:pPr>
    </w:p>
    <w:p w14:paraId="000001A2" w14:textId="309D0A26" w:rsidR="00CF4646" w:rsidRPr="004439B1" w:rsidRDefault="009A62D9" w:rsidP="00793842">
      <w:pPr>
        <w:numPr>
          <w:ilvl w:val="0"/>
          <w:numId w:val="4"/>
        </w:numPr>
        <w:pBdr>
          <w:top w:val="nil"/>
          <w:left w:val="nil"/>
          <w:bottom w:val="nil"/>
          <w:right w:val="nil"/>
          <w:between w:val="nil"/>
        </w:pBdr>
        <w:spacing w:after="0"/>
        <w:jc w:val="both"/>
        <w:rPr>
          <w:rFonts w:ascii="Arial Narrow" w:eastAsia="Arial Narrow" w:hAnsi="Arial Narrow" w:cs="Arial Narrow"/>
          <w:b/>
          <w:bCs/>
          <w:color w:val="7030A0"/>
          <w:sz w:val="24"/>
          <w:szCs w:val="24"/>
        </w:rPr>
      </w:pPr>
      <w:r w:rsidRPr="004439B1">
        <w:rPr>
          <w:rFonts w:ascii="Arial Narrow" w:eastAsia="Arial Narrow" w:hAnsi="Arial Narrow" w:cs="Arial Narrow"/>
          <w:b/>
          <w:bCs/>
          <w:color w:val="7030A0"/>
          <w:sz w:val="24"/>
          <w:szCs w:val="24"/>
        </w:rPr>
        <w:t>Reuniones</w:t>
      </w:r>
      <w:r w:rsidR="002E416B">
        <w:rPr>
          <w:rFonts w:ascii="Arial Narrow" w:eastAsia="Arial Narrow" w:hAnsi="Arial Narrow" w:cs="Arial Narrow"/>
          <w:b/>
          <w:bCs/>
          <w:color w:val="7030A0"/>
          <w:sz w:val="24"/>
          <w:szCs w:val="24"/>
        </w:rPr>
        <w:t xml:space="preserve"> con personal del IEPC</w:t>
      </w:r>
    </w:p>
    <w:p w14:paraId="000001A3" w14:textId="79A29947" w:rsidR="00CF4646" w:rsidRPr="004439B1" w:rsidRDefault="009A62D9" w:rsidP="003875DD">
      <w:pPr>
        <w:spacing w:before="240" w:after="24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realizaron diversas reuniones con el personal de los órganos desconcentrados del IEPC Jalisco</w:t>
      </w:r>
      <w:r w:rsidR="003875DD">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 con el propósito de dar a conocer los antecedentes, conceptos básicos de la Violencia Política Contra las Mujeres en Razón de Género, así como los alcances, aplicabilidad y funcionamiento de la Red:</w:t>
      </w:r>
    </w:p>
    <w:p w14:paraId="564D42B1" w14:textId="6D04593D" w:rsidR="00416605" w:rsidRPr="004439B1" w:rsidRDefault="00416605" w:rsidP="00416605">
      <w:pPr>
        <w:spacing w:after="0" w:line="240" w:lineRule="auto"/>
        <w:jc w:val="both"/>
        <w:rPr>
          <w:rFonts w:ascii="Arial Narrow" w:eastAsia="Arial Narrow" w:hAnsi="Arial Narrow" w:cs="Arial Narrow"/>
          <w:sz w:val="26"/>
          <w:szCs w:val="26"/>
        </w:rPr>
      </w:pPr>
    </w:p>
    <w:tbl>
      <w:tblPr>
        <w:tblStyle w:val="Tablaconcuadrcula"/>
        <w:tblW w:w="0" w:type="auto"/>
        <w:jc w:val="center"/>
        <w:tblLook w:val="04A0" w:firstRow="1" w:lastRow="0" w:firstColumn="1" w:lastColumn="0" w:noHBand="0" w:noVBand="1"/>
      </w:tblPr>
      <w:tblGrid>
        <w:gridCol w:w="2540"/>
        <w:gridCol w:w="5823"/>
        <w:gridCol w:w="1838"/>
      </w:tblGrid>
      <w:tr w:rsidR="00416605" w:rsidRPr="004439B1" w14:paraId="12E7D98A" w14:textId="77777777" w:rsidTr="008E3E4B">
        <w:trPr>
          <w:jc w:val="center"/>
        </w:trPr>
        <w:tc>
          <w:tcPr>
            <w:tcW w:w="2540" w:type="dxa"/>
            <w:shd w:val="clear" w:color="auto" w:fill="7030A0"/>
            <w:vAlign w:val="center"/>
          </w:tcPr>
          <w:p w14:paraId="435C1BB2" w14:textId="0933816F" w:rsidR="00416605" w:rsidRPr="004439B1" w:rsidRDefault="00416605" w:rsidP="00416605">
            <w:pPr>
              <w:jc w:val="center"/>
              <w:rPr>
                <w:rFonts w:ascii="Arial Narrow" w:eastAsia="Arial Narrow" w:hAnsi="Arial Narrow" w:cs="Arial Narrow"/>
                <w:color w:val="FFFFFF" w:themeColor="background1"/>
                <w:sz w:val="26"/>
                <w:szCs w:val="26"/>
              </w:rPr>
            </w:pPr>
            <w:r w:rsidRPr="004439B1">
              <w:rPr>
                <w:rFonts w:ascii="Arial Narrow" w:eastAsia="Arial Narrow" w:hAnsi="Arial Narrow" w:cs="Arial Narrow"/>
                <w:b/>
                <w:bCs/>
                <w:color w:val="FFFFFF" w:themeColor="background1"/>
              </w:rPr>
              <w:t>Fecha</w:t>
            </w:r>
          </w:p>
        </w:tc>
        <w:tc>
          <w:tcPr>
            <w:tcW w:w="5823" w:type="dxa"/>
            <w:shd w:val="clear" w:color="auto" w:fill="7030A0"/>
            <w:vAlign w:val="center"/>
          </w:tcPr>
          <w:p w14:paraId="3F9F574D" w14:textId="4D837B21" w:rsidR="00416605" w:rsidRPr="004439B1" w:rsidRDefault="00416605" w:rsidP="00416605">
            <w:pPr>
              <w:jc w:val="center"/>
              <w:rPr>
                <w:rFonts w:ascii="Arial Narrow" w:eastAsia="Arial Narrow" w:hAnsi="Arial Narrow" w:cs="Arial Narrow"/>
                <w:color w:val="FFFFFF" w:themeColor="background1"/>
                <w:sz w:val="26"/>
                <w:szCs w:val="26"/>
              </w:rPr>
            </w:pPr>
            <w:r w:rsidRPr="004439B1">
              <w:rPr>
                <w:rFonts w:ascii="Arial Narrow" w:eastAsia="Arial Narrow" w:hAnsi="Arial Narrow" w:cs="Arial Narrow"/>
                <w:b/>
                <w:bCs/>
                <w:color w:val="FFFFFF" w:themeColor="background1"/>
              </w:rPr>
              <w:t>Temas tratados</w:t>
            </w:r>
          </w:p>
        </w:tc>
        <w:tc>
          <w:tcPr>
            <w:tcW w:w="1838" w:type="dxa"/>
            <w:shd w:val="clear" w:color="auto" w:fill="7030A0"/>
            <w:vAlign w:val="center"/>
          </w:tcPr>
          <w:p w14:paraId="5EE5046E" w14:textId="481772BC" w:rsidR="00416605" w:rsidRPr="004439B1" w:rsidRDefault="00416605" w:rsidP="00416605">
            <w:pPr>
              <w:jc w:val="center"/>
              <w:rPr>
                <w:rFonts w:ascii="Arial Narrow" w:eastAsia="Arial Narrow" w:hAnsi="Arial Narrow" w:cs="Arial Narrow"/>
                <w:color w:val="FFFFFF" w:themeColor="background1"/>
                <w:sz w:val="26"/>
                <w:szCs w:val="26"/>
              </w:rPr>
            </w:pPr>
            <w:r w:rsidRPr="004439B1">
              <w:rPr>
                <w:rFonts w:ascii="Arial Narrow" w:eastAsia="Arial Narrow" w:hAnsi="Arial Narrow" w:cs="Arial Narrow"/>
                <w:b/>
                <w:bCs/>
                <w:color w:val="FFFFFF" w:themeColor="background1"/>
              </w:rPr>
              <w:t>Núm. de personas asistentes</w:t>
            </w:r>
          </w:p>
        </w:tc>
      </w:tr>
      <w:tr w:rsidR="00416605" w:rsidRPr="004439B1" w14:paraId="19D2358E" w14:textId="77777777" w:rsidTr="008E3E4B">
        <w:trPr>
          <w:jc w:val="center"/>
        </w:trPr>
        <w:tc>
          <w:tcPr>
            <w:tcW w:w="2540" w:type="dxa"/>
            <w:vAlign w:val="center"/>
          </w:tcPr>
          <w:p w14:paraId="639133FC" w14:textId="1AD5DF67" w:rsidR="00416605" w:rsidRPr="004439B1" w:rsidRDefault="00416605" w:rsidP="00416605">
            <w:pPr>
              <w:jc w:val="center"/>
              <w:rPr>
                <w:rFonts w:ascii="Arial Narrow" w:eastAsia="Arial Narrow" w:hAnsi="Arial Narrow" w:cs="Arial Narrow"/>
                <w:sz w:val="26"/>
                <w:szCs w:val="26"/>
              </w:rPr>
            </w:pPr>
            <w:r w:rsidRPr="004439B1">
              <w:rPr>
                <w:rFonts w:ascii="Arial Narrow" w:eastAsia="Arial Narrow" w:hAnsi="Arial Narrow" w:cs="Arial Narrow"/>
              </w:rPr>
              <w:t>12 de abril de 2021</w:t>
            </w:r>
          </w:p>
        </w:tc>
        <w:tc>
          <w:tcPr>
            <w:tcW w:w="5823" w:type="dxa"/>
            <w:vAlign w:val="center"/>
          </w:tcPr>
          <w:p w14:paraId="548434DF" w14:textId="19E82645" w:rsidR="00416605" w:rsidRPr="004439B1" w:rsidRDefault="00416605" w:rsidP="00416605">
            <w:pPr>
              <w:rPr>
                <w:rFonts w:ascii="Arial Narrow" w:eastAsia="Arial Narrow" w:hAnsi="Arial Narrow" w:cs="Arial Narrow"/>
                <w:sz w:val="26"/>
                <w:szCs w:val="26"/>
              </w:rPr>
            </w:pPr>
            <w:r w:rsidRPr="004439B1">
              <w:rPr>
                <w:rFonts w:ascii="Arial Narrow" w:eastAsia="Arial Narrow" w:hAnsi="Arial Narrow" w:cs="Arial Narrow"/>
              </w:rPr>
              <w:t>Socialización de la Red Nacional de Candidatas con presidencias y secretarias de los 20 distritos electorales.</w:t>
            </w:r>
          </w:p>
        </w:tc>
        <w:tc>
          <w:tcPr>
            <w:tcW w:w="1838" w:type="dxa"/>
            <w:vAlign w:val="center"/>
          </w:tcPr>
          <w:p w14:paraId="6EED1F2F" w14:textId="57F9245C" w:rsidR="00416605" w:rsidRPr="004439B1" w:rsidRDefault="00416605" w:rsidP="00416605">
            <w:pPr>
              <w:jc w:val="center"/>
              <w:rPr>
                <w:rFonts w:ascii="Arial Narrow" w:eastAsia="Arial Narrow" w:hAnsi="Arial Narrow" w:cs="Arial Narrow"/>
              </w:rPr>
            </w:pPr>
            <w:r w:rsidRPr="004439B1">
              <w:rPr>
                <w:rFonts w:ascii="Arial Narrow" w:eastAsia="Arial Narrow" w:hAnsi="Arial Narrow" w:cs="Arial Narrow"/>
              </w:rPr>
              <w:t>60</w:t>
            </w:r>
          </w:p>
        </w:tc>
      </w:tr>
      <w:tr w:rsidR="00416605" w:rsidRPr="004439B1" w14:paraId="5EDB7819" w14:textId="77777777" w:rsidTr="008E3E4B">
        <w:trPr>
          <w:jc w:val="center"/>
        </w:trPr>
        <w:tc>
          <w:tcPr>
            <w:tcW w:w="2540" w:type="dxa"/>
            <w:vAlign w:val="center"/>
          </w:tcPr>
          <w:p w14:paraId="305D3638" w14:textId="4D1BD8A8" w:rsidR="00416605" w:rsidRPr="004439B1" w:rsidRDefault="00416605" w:rsidP="00416605">
            <w:pPr>
              <w:jc w:val="center"/>
              <w:rPr>
                <w:rFonts w:ascii="Arial Narrow" w:eastAsia="Arial Narrow" w:hAnsi="Arial Narrow" w:cs="Arial Narrow"/>
                <w:sz w:val="26"/>
                <w:szCs w:val="26"/>
              </w:rPr>
            </w:pPr>
            <w:r w:rsidRPr="004439B1">
              <w:rPr>
                <w:rFonts w:ascii="Arial Narrow" w:eastAsia="Arial Narrow" w:hAnsi="Arial Narrow" w:cs="Arial Narrow"/>
              </w:rPr>
              <w:t>22 de abril de 2021</w:t>
            </w:r>
          </w:p>
        </w:tc>
        <w:tc>
          <w:tcPr>
            <w:tcW w:w="5823" w:type="dxa"/>
            <w:vAlign w:val="center"/>
          </w:tcPr>
          <w:p w14:paraId="40538E3B" w14:textId="77777777" w:rsidR="00416605" w:rsidRPr="004439B1" w:rsidRDefault="00416605" w:rsidP="00416605">
            <w:pPr>
              <w:numPr>
                <w:ilvl w:val="0"/>
                <w:numId w:val="11"/>
              </w:numPr>
              <w:ind w:left="425"/>
              <w:rPr>
                <w:rFonts w:ascii="Arial Narrow" w:eastAsia="Arial Narrow" w:hAnsi="Arial Narrow" w:cs="Arial Narrow"/>
              </w:rPr>
            </w:pPr>
            <w:r w:rsidRPr="004439B1">
              <w:rPr>
                <w:rFonts w:ascii="Arial Narrow" w:eastAsia="Arial Narrow" w:hAnsi="Arial Narrow" w:cs="Arial Narrow"/>
              </w:rPr>
              <w:t>Acciones de los órganos desconcentrados para difundir la Red de Candidatas y dar a conocer las diversas formas para adherirse a la misma.</w:t>
            </w:r>
          </w:p>
          <w:p w14:paraId="6084482C" w14:textId="77777777" w:rsidR="00416605" w:rsidRPr="004439B1" w:rsidRDefault="00416605" w:rsidP="00416605">
            <w:pPr>
              <w:numPr>
                <w:ilvl w:val="0"/>
                <w:numId w:val="11"/>
              </w:numPr>
              <w:ind w:left="425"/>
              <w:rPr>
                <w:rFonts w:ascii="Arial Narrow" w:eastAsia="Arial Narrow" w:hAnsi="Arial Narrow" w:cs="Arial Narrow"/>
              </w:rPr>
            </w:pPr>
            <w:r w:rsidRPr="004439B1">
              <w:rPr>
                <w:rFonts w:ascii="Arial Narrow" w:eastAsia="Arial Narrow" w:hAnsi="Arial Narrow" w:cs="Arial Narrow"/>
              </w:rPr>
              <w:t>Asesoría a candidatas que por parte de los órganos desconcentrados.</w:t>
            </w:r>
          </w:p>
          <w:p w14:paraId="4DD1988D" w14:textId="77777777" w:rsidR="00416605" w:rsidRPr="004439B1" w:rsidRDefault="00416605" w:rsidP="00416605">
            <w:pPr>
              <w:numPr>
                <w:ilvl w:val="0"/>
                <w:numId w:val="11"/>
              </w:numPr>
              <w:ind w:left="425"/>
              <w:rPr>
                <w:rFonts w:ascii="Arial Narrow" w:eastAsia="Arial Narrow" w:hAnsi="Arial Narrow" w:cs="Arial Narrow"/>
              </w:rPr>
            </w:pPr>
            <w:r w:rsidRPr="004439B1">
              <w:rPr>
                <w:rFonts w:ascii="Arial Narrow" w:eastAsia="Arial Narrow" w:hAnsi="Arial Narrow" w:cs="Arial Narrow"/>
              </w:rPr>
              <w:t>Difusión de materiales de promoción alusivos a la Red de Candidatas en redes sociales.</w:t>
            </w:r>
          </w:p>
          <w:p w14:paraId="6FF07387" w14:textId="77777777" w:rsidR="00F745BC" w:rsidRPr="004439B1" w:rsidRDefault="00F745BC" w:rsidP="00416605">
            <w:pPr>
              <w:rPr>
                <w:rFonts w:ascii="Arial Narrow" w:eastAsia="Arial Narrow" w:hAnsi="Arial Narrow" w:cs="Arial Narrow"/>
              </w:rPr>
            </w:pPr>
          </w:p>
          <w:p w14:paraId="02F5CD93" w14:textId="165D2417" w:rsidR="00416605" w:rsidRPr="004439B1" w:rsidRDefault="00416605" w:rsidP="00416605">
            <w:pPr>
              <w:rPr>
                <w:rFonts w:ascii="Arial Narrow" w:eastAsia="Arial Narrow" w:hAnsi="Arial Narrow" w:cs="Arial Narrow"/>
                <w:sz w:val="26"/>
                <w:szCs w:val="26"/>
              </w:rPr>
            </w:pPr>
            <w:r w:rsidRPr="004439B1">
              <w:rPr>
                <w:rFonts w:ascii="Arial Narrow" w:eastAsia="Arial Narrow" w:hAnsi="Arial Narrow" w:cs="Arial Narrow"/>
              </w:rPr>
              <w:t xml:space="preserve">Remisión inmediata por parte de los órganos desconcentrados de las denuncias en materia de VPMG, a través de la Oficialía de partes virtual o </w:t>
            </w:r>
            <w:r w:rsidR="003875DD">
              <w:rPr>
                <w:rFonts w:ascii="Arial Narrow" w:eastAsia="Arial Narrow" w:hAnsi="Arial Narrow" w:cs="Arial Narrow"/>
              </w:rPr>
              <w:t xml:space="preserve">por </w:t>
            </w:r>
            <w:r w:rsidRPr="004439B1">
              <w:rPr>
                <w:rFonts w:ascii="Arial Narrow" w:eastAsia="Arial Narrow" w:hAnsi="Arial Narrow" w:cs="Arial Narrow"/>
              </w:rPr>
              <w:t>correo electrónico</w:t>
            </w:r>
            <w:r w:rsidR="003875DD">
              <w:rPr>
                <w:rFonts w:ascii="Arial Narrow" w:eastAsia="Arial Narrow" w:hAnsi="Arial Narrow" w:cs="Arial Narrow"/>
              </w:rPr>
              <w:t xml:space="preserve">, </w:t>
            </w:r>
            <w:r w:rsidRPr="004439B1">
              <w:rPr>
                <w:rFonts w:ascii="Arial Narrow" w:eastAsia="Arial Narrow" w:hAnsi="Arial Narrow" w:cs="Arial Narrow"/>
              </w:rPr>
              <w:t>para la atención correspondiente.</w:t>
            </w:r>
          </w:p>
        </w:tc>
        <w:tc>
          <w:tcPr>
            <w:tcW w:w="1838" w:type="dxa"/>
            <w:vAlign w:val="center"/>
          </w:tcPr>
          <w:p w14:paraId="2ADC41F7" w14:textId="3EB71267" w:rsidR="00416605" w:rsidRPr="004439B1" w:rsidRDefault="00416605" w:rsidP="00416605">
            <w:pPr>
              <w:jc w:val="center"/>
              <w:rPr>
                <w:rFonts w:ascii="Arial Narrow" w:eastAsia="Arial Narrow" w:hAnsi="Arial Narrow" w:cs="Arial Narrow"/>
                <w:sz w:val="26"/>
                <w:szCs w:val="26"/>
              </w:rPr>
            </w:pPr>
            <w:r w:rsidRPr="004439B1">
              <w:rPr>
                <w:rFonts w:ascii="Arial Narrow" w:eastAsia="Arial Narrow" w:hAnsi="Arial Narrow" w:cs="Arial Narrow"/>
              </w:rPr>
              <w:t>43</w:t>
            </w:r>
          </w:p>
        </w:tc>
      </w:tr>
    </w:tbl>
    <w:p w14:paraId="000001A4" w14:textId="3B174211" w:rsidR="00CF4646" w:rsidRDefault="00CF4646" w:rsidP="00793842">
      <w:pPr>
        <w:spacing w:after="0"/>
        <w:jc w:val="both"/>
        <w:rPr>
          <w:rFonts w:ascii="Arial Narrow" w:eastAsia="Arial Narrow" w:hAnsi="Arial Narrow" w:cs="Arial Narrow"/>
          <w:sz w:val="24"/>
          <w:szCs w:val="24"/>
          <w:shd w:val="clear" w:color="auto" w:fill="93C47D"/>
        </w:rPr>
      </w:pPr>
    </w:p>
    <w:p w14:paraId="000001BA" w14:textId="77777777" w:rsidR="00CF4646" w:rsidRPr="004439B1" w:rsidRDefault="009A62D9" w:rsidP="00793842">
      <w:pPr>
        <w:numPr>
          <w:ilvl w:val="0"/>
          <w:numId w:val="4"/>
        </w:numPr>
        <w:pBdr>
          <w:top w:val="nil"/>
          <w:left w:val="nil"/>
          <w:bottom w:val="nil"/>
          <w:right w:val="nil"/>
          <w:between w:val="nil"/>
        </w:pBdr>
        <w:spacing w:after="0"/>
        <w:jc w:val="both"/>
        <w:rPr>
          <w:rFonts w:ascii="Arial Narrow" w:eastAsia="Arial Narrow" w:hAnsi="Arial Narrow" w:cs="Arial Narrow"/>
          <w:b/>
          <w:bCs/>
          <w:color w:val="7030A0"/>
          <w:sz w:val="24"/>
          <w:szCs w:val="24"/>
        </w:rPr>
      </w:pPr>
      <w:r w:rsidRPr="004439B1">
        <w:rPr>
          <w:rFonts w:ascii="Arial Narrow" w:eastAsia="Arial Narrow" w:hAnsi="Arial Narrow" w:cs="Arial Narrow"/>
          <w:b/>
          <w:bCs/>
          <w:color w:val="7030A0"/>
          <w:sz w:val="24"/>
          <w:szCs w:val="24"/>
        </w:rPr>
        <w:t xml:space="preserve">Charlas de capacitación </w:t>
      </w:r>
    </w:p>
    <w:p w14:paraId="000001BB" w14:textId="77777777" w:rsidR="00CF4646" w:rsidRPr="004439B1" w:rsidRDefault="00CF4646" w:rsidP="00793842">
      <w:pPr>
        <w:pBdr>
          <w:top w:val="nil"/>
          <w:left w:val="nil"/>
          <w:bottom w:val="nil"/>
          <w:right w:val="nil"/>
          <w:between w:val="nil"/>
        </w:pBdr>
        <w:spacing w:after="0"/>
        <w:jc w:val="both"/>
        <w:rPr>
          <w:rFonts w:ascii="Arial Narrow" w:eastAsia="Arial Narrow" w:hAnsi="Arial Narrow" w:cs="Arial Narrow"/>
          <w:sz w:val="24"/>
          <w:szCs w:val="24"/>
        </w:rPr>
      </w:pPr>
    </w:p>
    <w:p w14:paraId="645C6D7D" w14:textId="08EB0043" w:rsidR="003B56A4" w:rsidRPr="004439B1" w:rsidRDefault="003B56A4" w:rsidP="00A91015">
      <w:pPr>
        <w:pBdr>
          <w:top w:val="nil"/>
          <w:left w:val="nil"/>
          <w:bottom w:val="nil"/>
          <w:right w:val="nil"/>
          <w:between w:val="nil"/>
        </w:pBdr>
        <w:spacing w:after="0"/>
        <w:ind w:left="720"/>
        <w:jc w:val="both"/>
        <w:rPr>
          <w:rFonts w:ascii="Arial Narrow" w:eastAsia="Arial Narrow" w:hAnsi="Arial Narrow" w:cs="Arial Narrow"/>
          <w:sz w:val="24"/>
          <w:szCs w:val="24"/>
        </w:rPr>
      </w:pPr>
      <w:r w:rsidRPr="00A91015">
        <w:rPr>
          <w:rFonts w:ascii="Arial Narrow" w:eastAsia="Arial Narrow" w:hAnsi="Arial Narrow" w:cs="Arial Narrow"/>
          <w:sz w:val="24"/>
          <w:szCs w:val="24"/>
        </w:rPr>
        <w:t>Se impartieron tres charlas virtuales, cuyo principal objetivo fue brindar información y dar orientación a las candidatas sobre cómo denunciar o interponer medios de impugnación en caso de presentarse violencia política contra las mujeres en razón de género.</w:t>
      </w:r>
    </w:p>
    <w:p w14:paraId="000001BD" w14:textId="77777777" w:rsidR="00CF4646" w:rsidRPr="004439B1" w:rsidRDefault="00CF4646" w:rsidP="00793842">
      <w:pPr>
        <w:pBdr>
          <w:top w:val="nil"/>
          <w:left w:val="nil"/>
          <w:bottom w:val="nil"/>
          <w:right w:val="nil"/>
          <w:between w:val="nil"/>
        </w:pBdr>
        <w:spacing w:after="0"/>
        <w:jc w:val="both"/>
        <w:rPr>
          <w:rFonts w:ascii="Arial Narrow" w:eastAsia="Arial Narrow" w:hAnsi="Arial Narrow" w:cs="Arial Narrow"/>
          <w:sz w:val="24"/>
          <w:szCs w:val="24"/>
        </w:rPr>
      </w:pPr>
    </w:p>
    <w:tbl>
      <w:tblPr>
        <w:tblStyle w:val="Tablaconcuadrcula"/>
        <w:tblW w:w="0" w:type="auto"/>
        <w:jc w:val="center"/>
        <w:tblLook w:val="04A0" w:firstRow="1" w:lastRow="0" w:firstColumn="1" w:lastColumn="0" w:noHBand="0" w:noVBand="1"/>
      </w:tblPr>
      <w:tblGrid>
        <w:gridCol w:w="2240"/>
        <w:gridCol w:w="8245"/>
      </w:tblGrid>
      <w:tr w:rsidR="005764C4" w:rsidRPr="004439B1" w14:paraId="72258DD1" w14:textId="77777777" w:rsidTr="003B56A4">
        <w:trPr>
          <w:trHeight w:val="496"/>
          <w:tblHeader/>
          <w:jc w:val="center"/>
        </w:trPr>
        <w:tc>
          <w:tcPr>
            <w:tcW w:w="2240" w:type="dxa"/>
            <w:shd w:val="clear" w:color="auto" w:fill="7030A0"/>
            <w:vAlign w:val="center"/>
          </w:tcPr>
          <w:p w14:paraId="50302958" w14:textId="77777777" w:rsidR="005764C4" w:rsidRPr="004439B1" w:rsidRDefault="005764C4" w:rsidP="0096494C">
            <w:pPr>
              <w:jc w:val="center"/>
              <w:rPr>
                <w:rFonts w:ascii="Arial Narrow" w:eastAsia="Arial Narrow" w:hAnsi="Arial Narrow" w:cs="Arial Narrow"/>
                <w:b/>
                <w:bCs/>
                <w:color w:val="FFFFFF" w:themeColor="background1"/>
              </w:rPr>
            </w:pPr>
            <w:r w:rsidRPr="004439B1">
              <w:rPr>
                <w:rFonts w:ascii="Arial Narrow" w:eastAsia="Arial Narrow" w:hAnsi="Arial Narrow" w:cs="Arial Narrow"/>
                <w:b/>
                <w:bCs/>
                <w:color w:val="FFFFFF" w:themeColor="background1"/>
              </w:rPr>
              <w:t>Fecha</w:t>
            </w:r>
          </w:p>
        </w:tc>
        <w:tc>
          <w:tcPr>
            <w:tcW w:w="8245" w:type="dxa"/>
            <w:shd w:val="clear" w:color="auto" w:fill="7030A0"/>
            <w:vAlign w:val="center"/>
          </w:tcPr>
          <w:p w14:paraId="6A76FF1B" w14:textId="3F156B79" w:rsidR="005764C4" w:rsidRPr="004439B1" w:rsidRDefault="00A974E2" w:rsidP="0096494C">
            <w:pPr>
              <w:jc w:val="center"/>
              <w:rPr>
                <w:rFonts w:ascii="Arial Narrow" w:eastAsia="Arial Narrow" w:hAnsi="Arial Narrow" w:cs="Arial Narrow"/>
                <w:b/>
                <w:bCs/>
                <w:color w:val="FFFFFF" w:themeColor="background1"/>
              </w:rPr>
            </w:pPr>
            <w:r>
              <w:rPr>
                <w:rFonts w:ascii="Arial Narrow" w:eastAsia="Arial Narrow" w:hAnsi="Arial Narrow" w:cs="Arial Narrow"/>
                <w:b/>
                <w:bCs/>
                <w:color w:val="FFFFFF" w:themeColor="background1"/>
              </w:rPr>
              <w:t>Ponentes</w:t>
            </w:r>
          </w:p>
        </w:tc>
      </w:tr>
      <w:tr w:rsidR="005764C4" w:rsidRPr="004439B1" w14:paraId="1A541E93" w14:textId="77777777" w:rsidTr="0038594C">
        <w:trPr>
          <w:jc w:val="center"/>
        </w:trPr>
        <w:tc>
          <w:tcPr>
            <w:tcW w:w="2240" w:type="dxa"/>
            <w:vAlign w:val="center"/>
          </w:tcPr>
          <w:p w14:paraId="25BE710E" w14:textId="36282944" w:rsidR="005764C4" w:rsidRPr="004439B1" w:rsidRDefault="005764C4" w:rsidP="00F745BC">
            <w:pPr>
              <w:jc w:val="center"/>
              <w:rPr>
                <w:rFonts w:ascii="Arial Narrow" w:eastAsia="Arial Narrow" w:hAnsi="Arial Narrow" w:cs="Arial Narrow"/>
              </w:rPr>
            </w:pPr>
            <w:r w:rsidRPr="004439B1">
              <w:rPr>
                <w:rFonts w:ascii="Arial Narrow" w:eastAsia="Arial Narrow" w:hAnsi="Arial Narrow" w:cs="Arial Narrow"/>
              </w:rPr>
              <w:t>30 de abril de 2021</w:t>
            </w:r>
          </w:p>
        </w:tc>
        <w:tc>
          <w:tcPr>
            <w:tcW w:w="8245" w:type="dxa"/>
            <w:vAlign w:val="center"/>
          </w:tcPr>
          <w:p w14:paraId="17FCD8C7"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Magistrada Eva Barrientos Zepeda. Sala Regional Xalapa del Tribunal Electoral del Poder Judicial de la Federación.</w:t>
            </w:r>
          </w:p>
          <w:p w14:paraId="416B983F" w14:textId="77777777" w:rsidR="005764C4" w:rsidRPr="004439B1" w:rsidRDefault="005764C4" w:rsidP="0038594C">
            <w:pPr>
              <w:rPr>
                <w:rFonts w:ascii="Arial Narrow" w:eastAsia="Arial Narrow" w:hAnsi="Arial Narrow" w:cs="Arial Narrow"/>
              </w:rPr>
            </w:pPr>
          </w:p>
          <w:p w14:paraId="301114B5" w14:textId="6C001989"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17">
              <w:r w:rsidRPr="004439B1">
                <w:rPr>
                  <w:rFonts w:ascii="Arial Narrow" w:eastAsia="Arial Narrow" w:hAnsi="Arial Narrow" w:cs="Arial Narrow"/>
                  <w:color w:val="B3186D" w:themeColor="accent1" w:themeShade="BF"/>
                </w:rPr>
                <w:t>https://www.youtube.com/watch?v=BAbLUmytySs</w:t>
              </w:r>
            </w:hyperlink>
          </w:p>
        </w:tc>
      </w:tr>
      <w:tr w:rsidR="005764C4" w:rsidRPr="004439B1" w14:paraId="7C9D0096" w14:textId="77777777" w:rsidTr="0038594C">
        <w:trPr>
          <w:jc w:val="center"/>
        </w:trPr>
        <w:tc>
          <w:tcPr>
            <w:tcW w:w="2240" w:type="dxa"/>
            <w:vAlign w:val="center"/>
          </w:tcPr>
          <w:p w14:paraId="2825B76F" w14:textId="77AB4D35" w:rsidR="005764C4" w:rsidRPr="004439B1" w:rsidRDefault="005764C4" w:rsidP="00F745BC">
            <w:pPr>
              <w:jc w:val="center"/>
              <w:rPr>
                <w:rFonts w:ascii="Arial Narrow" w:eastAsia="Arial Narrow" w:hAnsi="Arial Narrow" w:cs="Arial Narrow"/>
              </w:rPr>
            </w:pPr>
            <w:r w:rsidRPr="004439B1">
              <w:rPr>
                <w:rFonts w:ascii="Arial Narrow" w:eastAsia="Arial Narrow" w:hAnsi="Arial Narrow" w:cs="Arial Narrow"/>
              </w:rPr>
              <w:t>3 de mayo de 2021</w:t>
            </w:r>
          </w:p>
        </w:tc>
        <w:tc>
          <w:tcPr>
            <w:tcW w:w="8245" w:type="dxa"/>
            <w:vAlign w:val="center"/>
          </w:tcPr>
          <w:p w14:paraId="20612682"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José Antonio Pedroza Flores</w:t>
            </w:r>
          </w:p>
          <w:p w14:paraId="4A0F1474"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lastRenderedPageBreak/>
              <w:t>Fiscalía Especializada en Delitos Electorales.</w:t>
            </w:r>
          </w:p>
          <w:p w14:paraId="3F908E11" w14:textId="193280BA" w:rsidR="005764C4" w:rsidRPr="004439B1" w:rsidRDefault="005764C4" w:rsidP="0038594C">
            <w:pPr>
              <w:rPr>
                <w:rFonts w:ascii="Arial Narrow" w:eastAsia="Arial Narrow" w:hAnsi="Arial Narrow" w:cs="Arial Narrow"/>
              </w:rPr>
            </w:pPr>
          </w:p>
          <w:p w14:paraId="27A6F98B"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Ana Fátima López Iturrios</w:t>
            </w:r>
          </w:p>
          <w:p w14:paraId="4BC01B64"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Consultora y fundadora de la Red de Abogadas Violeta.</w:t>
            </w:r>
          </w:p>
          <w:p w14:paraId="73916687" w14:textId="77777777" w:rsidR="005764C4" w:rsidRPr="004439B1" w:rsidRDefault="005764C4" w:rsidP="0038594C">
            <w:pPr>
              <w:rPr>
                <w:rFonts w:ascii="Arial Narrow" w:eastAsia="Arial Narrow" w:hAnsi="Arial Narrow" w:cs="Arial Narrow"/>
              </w:rPr>
            </w:pPr>
          </w:p>
          <w:p w14:paraId="42817CC9" w14:textId="752F56FF"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18">
              <w:r w:rsidRPr="004439B1">
                <w:rPr>
                  <w:rFonts w:ascii="Arial Narrow" w:eastAsia="Arial Narrow" w:hAnsi="Arial Narrow" w:cs="Arial Narrow"/>
                  <w:color w:val="B3186D" w:themeColor="accent1" w:themeShade="BF"/>
                </w:rPr>
                <w:t>https://youtu.be/zdYtTCoQbr0</w:t>
              </w:r>
            </w:hyperlink>
          </w:p>
        </w:tc>
      </w:tr>
      <w:tr w:rsidR="005764C4" w:rsidRPr="004439B1" w14:paraId="0609C678" w14:textId="77777777" w:rsidTr="0038594C">
        <w:trPr>
          <w:jc w:val="center"/>
        </w:trPr>
        <w:tc>
          <w:tcPr>
            <w:tcW w:w="2240" w:type="dxa"/>
            <w:vAlign w:val="center"/>
          </w:tcPr>
          <w:p w14:paraId="0F8DCFCD" w14:textId="43BF020A" w:rsidR="005764C4" w:rsidRPr="004439B1" w:rsidRDefault="005764C4" w:rsidP="00F745BC">
            <w:pPr>
              <w:jc w:val="center"/>
              <w:rPr>
                <w:rFonts w:ascii="Arial Narrow" w:eastAsia="Arial Narrow" w:hAnsi="Arial Narrow" w:cs="Arial Narrow"/>
              </w:rPr>
            </w:pPr>
            <w:r w:rsidRPr="004439B1">
              <w:rPr>
                <w:rFonts w:ascii="Arial Narrow" w:eastAsia="Arial Narrow" w:hAnsi="Arial Narrow" w:cs="Arial Narrow"/>
              </w:rPr>
              <w:lastRenderedPageBreak/>
              <w:t>7 de mayo de 2021</w:t>
            </w:r>
          </w:p>
        </w:tc>
        <w:tc>
          <w:tcPr>
            <w:tcW w:w="8245" w:type="dxa"/>
            <w:vAlign w:val="center"/>
          </w:tcPr>
          <w:p w14:paraId="056A874A" w14:textId="77777777"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Magistrado Rubén Jesús Lara Patrón. Sala Especializada del Tribunal Electoral del Poder Judicial de la Federación.</w:t>
            </w:r>
          </w:p>
          <w:p w14:paraId="1264FE9A" w14:textId="77777777" w:rsidR="005764C4" w:rsidRPr="004439B1" w:rsidRDefault="005764C4" w:rsidP="0038594C">
            <w:pPr>
              <w:rPr>
                <w:rFonts w:ascii="Arial Narrow" w:eastAsia="Arial Narrow" w:hAnsi="Arial Narrow" w:cs="Arial Narrow"/>
              </w:rPr>
            </w:pPr>
          </w:p>
          <w:p w14:paraId="45DB3840" w14:textId="326EF0B8" w:rsidR="005764C4" w:rsidRPr="004439B1" w:rsidRDefault="005764C4" w:rsidP="0038594C">
            <w:pPr>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19">
              <w:r w:rsidRPr="004439B1">
                <w:rPr>
                  <w:rFonts w:ascii="Arial Narrow" w:eastAsia="Arial Narrow" w:hAnsi="Arial Narrow" w:cs="Arial Narrow"/>
                  <w:color w:val="B3186D" w:themeColor="accent1" w:themeShade="BF"/>
                </w:rPr>
                <w:t>https://youtu.be/o4Py6wonXb8</w:t>
              </w:r>
            </w:hyperlink>
          </w:p>
        </w:tc>
      </w:tr>
    </w:tbl>
    <w:p w14:paraId="6512DA2F" w14:textId="05BE0289" w:rsidR="00102C9A" w:rsidRDefault="00102C9A" w:rsidP="00C74CA0">
      <w:pPr>
        <w:pBdr>
          <w:top w:val="nil"/>
          <w:left w:val="nil"/>
          <w:bottom w:val="nil"/>
          <w:right w:val="nil"/>
          <w:between w:val="nil"/>
        </w:pBdr>
        <w:spacing w:after="0"/>
        <w:ind w:firstLine="720"/>
        <w:jc w:val="both"/>
        <w:rPr>
          <w:rFonts w:ascii="Arial Narrow" w:eastAsia="Arial Narrow" w:hAnsi="Arial Narrow" w:cs="Arial Narrow"/>
          <w:sz w:val="24"/>
          <w:szCs w:val="24"/>
        </w:rPr>
      </w:pPr>
    </w:p>
    <w:p w14:paraId="000001D6" w14:textId="4A1D675B" w:rsidR="00CF4646" w:rsidRPr="004439B1" w:rsidRDefault="009A62D9" w:rsidP="00C74CA0">
      <w:pPr>
        <w:pBdr>
          <w:top w:val="nil"/>
          <w:left w:val="nil"/>
          <w:bottom w:val="nil"/>
          <w:right w:val="nil"/>
          <w:between w:val="nil"/>
        </w:pBdr>
        <w:spacing w:after="0"/>
        <w:ind w:firstLine="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De igual manera, se realizaron</w:t>
      </w:r>
      <w:r w:rsidR="009B4C06">
        <w:rPr>
          <w:rFonts w:ascii="Arial Narrow" w:eastAsia="Arial Narrow" w:hAnsi="Arial Narrow" w:cs="Arial Narrow"/>
          <w:sz w:val="24"/>
          <w:szCs w:val="24"/>
        </w:rPr>
        <w:t xml:space="preserve"> diversos</w:t>
      </w:r>
      <w:r w:rsidRPr="004439B1">
        <w:rPr>
          <w:rFonts w:ascii="Arial Narrow" w:eastAsia="Arial Narrow" w:hAnsi="Arial Narrow" w:cs="Arial Narrow"/>
          <w:sz w:val="24"/>
          <w:szCs w:val="24"/>
        </w:rPr>
        <w:t xml:space="preserve"> eventos</w:t>
      </w:r>
      <w:r w:rsidR="009B4C06">
        <w:rPr>
          <w:rFonts w:ascii="Arial Narrow" w:eastAsia="Arial Narrow" w:hAnsi="Arial Narrow" w:cs="Arial Narrow"/>
          <w:sz w:val="24"/>
          <w:szCs w:val="24"/>
        </w:rPr>
        <w:t>, como:</w:t>
      </w:r>
      <w:r w:rsidRPr="004439B1">
        <w:rPr>
          <w:rFonts w:ascii="Arial Narrow" w:eastAsia="Arial Narrow" w:hAnsi="Arial Narrow" w:cs="Arial Narrow"/>
          <w:sz w:val="24"/>
          <w:szCs w:val="24"/>
        </w:rPr>
        <w:t xml:space="preserve"> conversatorios, foros y conferencias magistrales:</w:t>
      </w:r>
    </w:p>
    <w:p w14:paraId="07C22532" w14:textId="77777777" w:rsidR="009D3900" w:rsidRPr="004439B1" w:rsidRDefault="009D3900">
      <w:pPr>
        <w:pBdr>
          <w:top w:val="nil"/>
          <w:left w:val="nil"/>
          <w:bottom w:val="nil"/>
          <w:right w:val="nil"/>
          <w:between w:val="nil"/>
        </w:pBdr>
        <w:spacing w:after="0"/>
        <w:jc w:val="both"/>
        <w:rPr>
          <w:rFonts w:ascii="Arial Narrow" w:eastAsia="Arial Narrow" w:hAnsi="Arial Narrow" w:cs="Arial Narrow"/>
          <w:sz w:val="24"/>
          <w:szCs w:val="24"/>
        </w:rPr>
      </w:pPr>
    </w:p>
    <w:tbl>
      <w:tblPr>
        <w:tblStyle w:val="Tablaconcuadrcula"/>
        <w:tblW w:w="0" w:type="auto"/>
        <w:jc w:val="center"/>
        <w:tblLook w:val="04A0" w:firstRow="1" w:lastRow="0" w:firstColumn="1" w:lastColumn="0" w:noHBand="0" w:noVBand="1"/>
      </w:tblPr>
      <w:tblGrid>
        <w:gridCol w:w="2136"/>
        <w:gridCol w:w="6696"/>
        <w:gridCol w:w="1653"/>
      </w:tblGrid>
      <w:tr w:rsidR="009D3900" w:rsidRPr="004439B1" w14:paraId="404A7A1C" w14:textId="77777777" w:rsidTr="008E3E4B">
        <w:trPr>
          <w:trHeight w:val="496"/>
          <w:tblHeader/>
          <w:jc w:val="center"/>
        </w:trPr>
        <w:tc>
          <w:tcPr>
            <w:tcW w:w="2136" w:type="dxa"/>
            <w:shd w:val="clear" w:color="auto" w:fill="7030A0"/>
            <w:vAlign w:val="center"/>
          </w:tcPr>
          <w:p w14:paraId="5118C522" w14:textId="77777777" w:rsidR="009D3900" w:rsidRPr="004439B1" w:rsidRDefault="009D3900" w:rsidP="0096494C">
            <w:pPr>
              <w:jc w:val="center"/>
              <w:rPr>
                <w:rFonts w:ascii="Arial Narrow" w:eastAsia="Arial Narrow" w:hAnsi="Arial Narrow" w:cs="Arial Narrow"/>
                <w:b/>
                <w:bCs/>
                <w:color w:val="FFFFFF" w:themeColor="background1"/>
              </w:rPr>
            </w:pPr>
            <w:r w:rsidRPr="004439B1">
              <w:rPr>
                <w:rFonts w:ascii="Arial Narrow" w:eastAsia="Arial Narrow" w:hAnsi="Arial Narrow" w:cs="Arial Narrow"/>
                <w:b/>
                <w:bCs/>
                <w:color w:val="FFFFFF" w:themeColor="background1"/>
              </w:rPr>
              <w:t>Fecha</w:t>
            </w:r>
          </w:p>
        </w:tc>
        <w:tc>
          <w:tcPr>
            <w:tcW w:w="6696" w:type="dxa"/>
            <w:shd w:val="clear" w:color="auto" w:fill="7030A0"/>
            <w:vAlign w:val="center"/>
          </w:tcPr>
          <w:p w14:paraId="3E4F99F8" w14:textId="4E3B305F" w:rsidR="009D3900" w:rsidRPr="004439B1" w:rsidRDefault="009B1CA0" w:rsidP="0096494C">
            <w:pPr>
              <w:jc w:val="center"/>
              <w:rPr>
                <w:rFonts w:ascii="Arial Narrow" w:eastAsia="Arial Narrow" w:hAnsi="Arial Narrow" w:cs="Arial Narrow"/>
                <w:b/>
                <w:bCs/>
                <w:color w:val="FFFFFF" w:themeColor="background1"/>
              </w:rPr>
            </w:pPr>
            <w:r>
              <w:rPr>
                <w:rFonts w:ascii="Arial Narrow" w:eastAsia="Arial Narrow" w:hAnsi="Arial Narrow" w:cs="Arial Narrow"/>
                <w:b/>
                <w:bCs/>
                <w:color w:val="FFFFFF" w:themeColor="background1"/>
              </w:rPr>
              <w:t xml:space="preserve">Evento </w:t>
            </w:r>
          </w:p>
        </w:tc>
        <w:tc>
          <w:tcPr>
            <w:tcW w:w="1653" w:type="dxa"/>
            <w:shd w:val="clear" w:color="auto" w:fill="7030A0"/>
            <w:vAlign w:val="center"/>
          </w:tcPr>
          <w:p w14:paraId="0ED29929" w14:textId="77777777" w:rsidR="009D3900" w:rsidRPr="004439B1" w:rsidRDefault="009D3900" w:rsidP="0096494C">
            <w:pPr>
              <w:jc w:val="center"/>
              <w:rPr>
                <w:rFonts w:ascii="Arial Narrow" w:eastAsia="Arial Narrow" w:hAnsi="Arial Narrow" w:cs="Arial Narrow"/>
                <w:b/>
                <w:bCs/>
                <w:color w:val="FFFFFF" w:themeColor="background1"/>
              </w:rPr>
            </w:pPr>
            <w:r w:rsidRPr="004439B1">
              <w:rPr>
                <w:rFonts w:ascii="Arial Narrow" w:eastAsia="Arial Narrow" w:hAnsi="Arial Narrow" w:cs="Arial Narrow"/>
                <w:b/>
                <w:bCs/>
                <w:color w:val="FFFFFF" w:themeColor="background1"/>
              </w:rPr>
              <w:t>Participantes</w:t>
            </w:r>
          </w:p>
        </w:tc>
      </w:tr>
      <w:tr w:rsidR="009D3900" w:rsidRPr="004439B1" w14:paraId="5D4CEC88" w14:textId="77777777" w:rsidTr="008E3E4B">
        <w:trPr>
          <w:jc w:val="center"/>
        </w:trPr>
        <w:tc>
          <w:tcPr>
            <w:tcW w:w="2136" w:type="dxa"/>
            <w:vAlign w:val="center"/>
          </w:tcPr>
          <w:p w14:paraId="043B5134" w14:textId="01DDA809" w:rsidR="009D3900" w:rsidRPr="004439B1" w:rsidRDefault="009D3900" w:rsidP="000F713F">
            <w:pPr>
              <w:jc w:val="center"/>
              <w:rPr>
                <w:rFonts w:ascii="Arial Narrow" w:eastAsia="Arial Narrow" w:hAnsi="Arial Narrow" w:cs="Arial Narrow"/>
              </w:rPr>
            </w:pPr>
            <w:r w:rsidRPr="004439B1">
              <w:rPr>
                <w:rFonts w:ascii="Arial Narrow" w:eastAsia="Arial Narrow" w:hAnsi="Arial Narrow" w:cs="Arial Narrow"/>
              </w:rPr>
              <w:t>19 de abril</w:t>
            </w:r>
            <w:r w:rsidR="00EF49BB" w:rsidRPr="004439B1">
              <w:rPr>
                <w:rFonts w:ascii="Arial Narrow" w:eastAsia="Arial Narrow" w:hAnsi="Arial Narrow" w:cs="Arial Narrow"/>
              </w:rPr>
              <w:t xml:space="preserve"> de 2021</w:t>
            </w:r>
          </w:p>
        </w:tc>
        <w:tc>
          <w:tcPr>
            <w:tcW w:w="6696" w:type="dxa"/>
          </w:tcPr>
          <w:p w14:paraId="2B18B44A" w14:textId="14F1BCF3" w:rsidR="009D3900" w:rsidRPr="004439B1" w:rsidRDefault="009D3900" w:rsidP="000F713F">
            <w:pPr>
              <w:jc w:val="both"/>
              <w:rPr>
                <w:rFonts w:ascii="Arial Narrow" w:eastAsia="Arial Narrow" w:hAnsi="Arial Narrow" w:cs="Arial Narrow"/>
              </w:rPr>
            </w:pPr>
            <w:r w:rsidRPr="004439B1">
              <w:rPr>
                <w:rFonts w:ascii="Arial Narrow" w:eastAsia="Arial Narrow" w:hAnsi="Arial Narrow" w:cs="Arial Narrow"/>
              </w:rPr>
              <w:t>Reunión con Candidatas para presentar la Red Nacional de Candidatas e invitarlas a adherirse.</w:t>
            </w:r>
          </w:p>
          <w:p w14:paraId="18EA84BB" w14:textId="77777777" w:rsidR="00EF49BB" w:rsidRPr="004439B1" w:rsidRDefault="00EF49BB" w:rsidP="000F713F">
            <w:pPr>
              <w:ind w:left="140"/>
              <w:jc w:val="both"/>
              <w:rPr>
                <w:rFonts w:ascii="Arial Narrow" w:eastAsia="Arial Narrow" w:hAnsi="Arial Narrow" w:cs="Arial Narrow"/>
              </w:rPr>
            </w:pPr>
          </w:p>
          <w:p w14:paraId="4BFCF95E" w14:textId="77777777" w:rsidR="0038594C" w:rsidRDefault="009D3900" w:rsidP="0038594C">
            <w:pPr>
              <w:jc w:val="both"/>
              <w:rPr>
                <w:rFonts w:ascii="Arial Narrow" w:eastAsia="Arial Narrow" w:hAnsi="Arial Narrow" w:cs="Arial Narrow"/>
              </w:rPr>
            </w:pPr>
            <w:r w:rsidRPr="004439B1">
              <w:rPr>
                <w:rFonts w:ascii="Arial Narrow" w:eastAsia="Arial Narrow" w:hAnsi="Arial Narrow" w:cs="Arial Narrow"/>
              </w:rPr>
              <w:t>Liga del evento en YouTube:</w:t>
            </w:r>
          </w:p>
          <w:p w14:paraId="72A6E0E0" w14:textId="5AF389DE" w:rsidR="009D3900" w:rsidRPr="004439B1" w:rsidRDefault="009D3900" w:rsidP="0038594C">
            <w:pPr>
              <w:jc w:val="both"/>
              <w:rPr>
                <w:rFonts w:ascii="Arial Narrow" w:eastAsia="Arial Narrow" w:hAnsi="Arial Narrow" w:cs="Arial Narrow"/>
              </w:rPr>
            </w:pPr>
            <w:r w:rsidRPr="006E74E9">
              <w:rPr>
                <w:rFonts w:ascii="Arial Narrow" w:eastAsia="Arial Narrow" w:hAnsi="Arial Narrow" w:cs="Arial Narrow"/>
                <w:color w:val="1A4BC7" w:themeColor="accent4" w:themeShade="BF"/>
              </w:rPr>
              <w:t>https://www.youtube.com/watch?v=9bvShO3Gw5M&amp;t=372s</w:t>
            </w:r>
          </w:p>
        </w:tc>
        <w:tc>
          <w:tcPr>
            <w:tcW w:w="1653" w:type="dxa"/>
            <w:vAlign w:val="center"/>
          </w:tcPr>
          <w:p w14:paraId="0AA45491" w14:textId="3763D2D0" w:rsidR="009D3900" w:rsidRPr="004439B1" w:rsidRDefault="009D3900" w:rsidP="00C444AC">
            <w:pPr>
              <w:jc w:val="center"/>
              <w:rPr>
                <w:rFonts w:ascii="Arial Narrow" w:eastAsia="Arial Narrow" w:hAnsi="Arial Narrow" w:cs="Arial Narrow"/>
              </w:rPr>
            </w:pPr>
            <w:r w:rsidRPr="004439B1">
              <w:rPr>
                <w:rFonts w:ascii="Arial Narrow" w:eastAsia="Arial Narrow" w:hAnsi="Arial Narrow" w:cs="Arial Narrow"/>
              </w:rPr>
              <w:t>193</w:t>
            </w:r>
          </w:p>
        </w:tc>
      </w:tr>
      <w:tr w:rsidR="009D3900" w:rsidRPr="004439B1" w14:paraId="475E80CA" w14:textId="77777777" w:rsidTr="008E3E4B">
        <w:trPr>
          <w:jc w:val="center"/>
        </w:trPr>
        <w:tc>
          <w:tcPr>
            <w:tcW w:w="2136" w:type="dxa"/>
            <w:vAlign w:val="center"/>
          </w:tcPr>
          <w:p w14:paraId="6B1AFD89" w14:textId="7D0054EE" w:rsidR="009D3900" w:rsidRPr="004439B1" w:rsidRDefault="009D3900" w:rsidP="000F713F">
            <w:pPr>
              <w:jc w:val="center"/>
              <w:rPr>
                <w:rFonts w:ascii="Arial Narrow" w:eastAsia="Arial Narrow" w:hAnsi="Arial Narrow" w:cs="Arial Narrow"/>
              </w:rPr>
            </w:pPr>
            <w:r w:rsidRPr="004439B1">
              <w:rPr>
                <w:rFonts w:ascii="Arial Narrow" w:eastAsia="Arial Narrow" w:hAnsi="Arial Narrow" w:cs="Arial Narrow"/>
              </w:rPr>
              <w:t>5 de mayo</w:t>
            </w:r>
            <w:r w:rsidR="00EF49BB" w:rsidRPr="004439B1">
              <w:rPr>
                <w:rFonts w:ascii="Arial Narrow" w:eastAsia="Arial Narrow" w:hAnsi="Arial Narrow" w:cs="Arial Narrow"/>
              </w:rPr>
              <w:t xml:space="preserve"> de 2021</w:t>
            </w:r>
          </w:p>
        </w:tc>
        <w:tc>
          <w:tcPr>
            <w:tcW w:w="6696" w:type="dxa"/>
          </w:tcPr>
          <w:p w14:paraId="666971FB" w14:textId="77777777" w:rsidR="009D3900" w:rsidRPr="004439B1" w:rsidRDefault="009D3900" w:rsidP="000F713F">
            <w:pPr>
              <w:jc w:val="both"/>
              <w:rPr>
                <w:rFonts w:ascii="Arial Narrow" w:eastAsia="Arial Narrow" w:hAnsi="Arial Narrow" w:cs="Arial Narrow"/>
              </w:rPr>
            </w:pPr>
            <w:r w:rsidRPr="004439B1">
              <w:rPr>
                <w:rFonts w:ascii="Arial Narrow" w:eastAsia="Arial Narrow" w:hAnsi="Arial Narrow" w:cs="Arial Narrow"/>
              </w:rPr>
              <w:t xml:space="preserve">Conversatorio </w:t>
            </w:r>
            <w:r w:rsidRPr="004439B1">
              <w:rPr>
                <w:rFonts w:ascii="Arial Narrow" w:eastAsia="Arial Narrow" w:hAnsi="Arial Narrow" w:cs="Arial Narrow"/>
                <w:b/>
                <w:bCs/>
              </w:rPr>
              <w:t>“Desafíos y oportunidades de la participación política de las mujeres en el Proceso Electoral Concurrente 2020-2021”</w:t>
            </w:r>
            <w:r w:rsidRPr="004439B1">
              <w:rPr>
                <w:rFonts w:ascii="Arial Narrow" w:eastAsia="Arial Narrow" w:hAnsi="Arial Narrow" w:cs="Arial Narrow"/>
              </w:rPr>
              <w:t>; con candidatas a Diputadas de Representación Proporcional.</w:t>
            </w:r>
          </w:p>
          <w:p w14:paraId="34F8FB0C" w14:textId="77777777" w:rsidR="00EF49BB" w:rsidRPr="004439B1" w:rsidRDefault="00EF49BB" w:rsidP="000F713F">
            <w:pPr>
              <w:ind w:left="140"/>
              <w:jc w:val="both"/>
              <w:rPr>
                <w:rFonts w:ascii="Arial Narrow" w:eastAsia="Arial Narrow" w:hAnsi="Arial Narrow" w:cs="Arial Narrow"/>
              </w:rPr>
            </w:pPr>
          </w:p>
          <w:p w14:paraId="057D72B3" w14:textId="26EA3B18" w:rsidR="009D3900" w:rsidRPr="004439B1" w:rsidRDefault="009D3900" w:rsidP="0038594C">
            <w:pPr>
              <w:jc w:val="both"/>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20" w:history="1">
              <w:r w:rsidR="000F713F" w:rsidRPr="006E74E9">
                <w:rPr>
                  <w:rFonts w:ascii="Arial Narrow" w:hAnsi="Arial Narrow"/>
                  <w:color w:val="1A4BC7" w:themeColor="accent4" w:themeShade="BF"/>
                </w:rPr>
                <w:t>https://youtu.be/dteEp3MeHJA</w:t>
              </w:r>
            </w:hyperlink>
          </w:p>
        </w:tc>
        <w:tc>
          <w:tcPr>
            <w:tcW w:w="1653" w:type="dxa"/>
            <w:vAlign w:val="center"/>
          </w:tcPr>
          <w:p w14:paraId="6D49E837" w14:textId="18F9974E" w:rsidR="009D3900" w:rsidRPr="004439B1" w:rsidRDefault="009D3900" w:rsidP="00C444AC">
            <w:pPr>
              <w:jc w:val="center"/>
              <w:rPr>
                <w:rFonts w:ascii="Arial Narrow" w:eastAsia="Arial Narrow" w:hAnsi="Arial Narrow" w:cs="Arial Narrow"/>
              </w:rPr>
            </w:pPr>
            <w:r w:rsidRPr="004439B1">
              <w:rPr>
                <w:rFonts w:ascii="Arial Narrow" w:eastAsia="Arial Narrow" w:hAnsi="Arial Narrow" w:cs="Arial Narrow"/>
              </w:rPr>
              <w:t>1</w:t>
            </w:r>
            <w:r w:rsidR="00C444AC" w:rsidRPr="004439B1">
              <w:rPr>
                <w:rFonts w:ascii="Arial Narrow" w:eastAsia="Arial Narrow" w:hAnsi="Arial Narrow" w:cs="Arial Narrow"/>
              </w:rPr>
              <w:t>7</w:t>
            </w:r>
          </w:p>
        </w:tc>
      </w:tr>
      <w:tr w:rsidR="009D3900" w:rsidRPr="004439B1" w14:paraId="5D45CDF3" w14:textId="77777777" w:rsidTr="008E3E4B">
        <w:trPr>
          <w:jc w:val="center"/>
        </w:trPr>
        <w:tc>
          <w:tcPr>
            <w:tcW w:w="2136" w:type="dxa"/>
            <w:vAlign w:val="center"/>
          </w:tcPr>
          <w:p w14:paraId="0F7F9423" w14:textId="42DA9293" w:rsidR="009D3900" w:rsidRPr="004439B1" w:rsidRDefault="009D3900" w:rsidP="000F713F">
            <w:pPr>
              <w:jc w:val="center"/>
              <w:rPr>
                <w:rFonts w:ascii="Arial Narrow" w:eastAsia="Arial Narrow" w:hAnsi="Arial Narrow" w:cs="Arial Narrow"/>
              </w:rPr>
            </w:pPr>
            <w:r w:rsidRPr="004439B1">
              <w:rPr>
                <w:rFonts w:ascii="Arial Narrow" w:eastAsia="Arial Narrow" w:hAnsi="Arial Narrow" w:cs="Arial Narrow"/>
              </w:rPr>
              <w:t>13 de mayo</w:t>
            </w:r>
            <w:r w:rsidR="00EF49BB" w:rsidRPr="004439B1">
              <w:rPr>
                <w:rFonts w:ascii="Arial Narrow" w:eastAsia="Arial Narrow" w:hAnsi="Arial Narrow" w:cs="Arial Narrow"/>
              </w:rPr>
              <w:t xml:space="preserve"> de 2021</w:t>
            </w:r>
          </w:p>
        </w:tc>
        <w:tc>
          <w:tcPr>
            <w:tcW w:w="6696" w:type="dxa"/>
            <w:vAlign w:val="center"/>
          </w:tcPr>
          <w:p w14:paraId="06436A5F" w14:textId="45B2ABA4" w:rsidR="009D3900" w:rsidRPr="004439B1" w:rsidRDefault="009D3900" w:rsidP="000F713F">
            <w:pPr>
              <w:tabs>
                <w:tab w:val="left" w:pos="1816"/>
              </w:tabs>
              <w:rPr>
                <w:rFonts w:ascii="Arial Narrow" w:eastAsia="Arial Narrow" w:hAnsi="Arial Narrow" w:cs="Arial Narrow"/>
              </w:rPr>
            </w:pPr>
            <w:r w:rsidRPr="004439B1">
              <w:rPr>
                <w:rFonts w:ascii="Arial Narrow" w:eastAsia="Arial Narrow" w:hAnsi="Arial Narrow" w:cs="Arial Narrow"/>
              </w:rPr>
              <w:t xml:space="preserve">Conversatorio </w:t>
            </w:r>
            <w:r w:rsidRPr="004439B1">
              <w:rPr>
                <w:rFonts w:ascii="Arial Narrow" w:eastAsia="Arial Narrow" w:hAnsi="Arial Narrow" w:cs="Arial Narrow"/>
                <w:b/>
                <w:bCs/>
              </w:rPr>
              <w:t>“La Representación Política de las Mujeres en los Municipios Metropolitanos”</w:t>
            </w:r>
            <w:r w:rsidRPr="004439B1">
              <w:rPr>
                <w:rFonts w:ascii="Arial Narrow" w:eastAsia="Arial Narrow" w:hAnsi="Arial Narrow" w:cs="Arial Narrow"/>
              </w:rPr>
              <w:t>; con candidatas a presidentas municipales de Guadalajara,</w:t>
            </w:r>
            <w:r w:rsidR="000F713F" w:rsidRPr="004439B1">
              <w:rPr>
                <w:rFonts w:ascii="Arial Narrow" w:eastAsia="Arial Narrow" w:hAnsi="Arial Narrow" w:cs="Arial Narrow"/>
              </w:rPr>
              <w:t xml:space="preserve"> </w:t>
            </w:r>
            <w:r w:rsidRPr="004439B1">
              <w:rPr>
                <w:rFonts w:ascii="Arial Narrow" w:eastAsia="Arial Narrow" w:hAnsi="Arial Narrow" w:cs="Arial Narrow"/>
              </w:rPr>
              <w:t>San Pedro Tlaquepaque, Tonalá y Zapopan.</w:t>
            </w:r>
          </w:p>
          <w:p w14:paraId="2A55BAC9" w14:textId="77777777" w:rsidR="000F713F" w:rsidRPr="004439B1" w:rsidRDefault="000F713F" w:rsidP="000F713F">
            <w:pPr>
              <w:rPr>
                <w:rFonts w:ascii="Arial Narrow" w:eastAsia="Arial Narrow" w:hAnsi="Arial Narrow" w:cs="Arial Narrow"/>
              </w:rPr>
            </w:pPr>
          </w:p>
          <w:p w14:paraId="2C62B285" w14:textId="5EE6FA7E" w:rsidR="009D3900" w:rsidRPr="004439B1" w:rsidRDefault="009D3900" w:rsidP="0038594C">
            <w:pPr>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21" w:history="1">
              <w:r w:rsidR="000F713F" w:rsidRPr="006E74E9">
                <w:rPr>
                  <w:rFonts w:ascii="Arial Narrow" w:hAnsi="Arial Narrow"/>
                  <w:color w:val="1A4BC7" w:themeColor="accent4" w:themeShade="BF"/>
                </w:rPr>
                <w:t>https://youtu.be/4FXAjUgkWN8</w:t>
              </w:r>
            </w:hyperlink>
          </w:p>
        </w:tc>
        <w:tc>
          <w:tcPr>
            <w:tcW w:w="1653" w:type="dxa"/>
            <w:vAlign w:val="center"/>
          </w:tcPr>
          <w:p w14:paraId="460F8A9F" w14:textId="1EA4BB46" w:rsidR="009D3900" w:rsidRPr="004439B1" w:rsidRDefault="009D3900" w:rsidP="00C444AC">
            <w:pPr>
              <w:jc w:val="center"/>
              <w:rPr>
                <w:rFonts w:ascii="Arial Narrow" w:eastAsia="Arial Narrow" w:hAnsi="Arial Narrow" w:cs="Arial Narrow"/>
              </w:rPr>
            </w:pPr>
            <w:r w:rsidRPr="004439B1">
              <w:rPr>
                <w:rFonts w:ascii="Arial Narrow" w:eastAsia="Arial Narrow" w:hAnsi="Arial Narrow" w:cs="Arial Narrow"/>
              </w:rPr>
              <w:lastRenderedPageBreak/>
              <w:t>23</w:t>
            </w:r>
          </w:p>
        </w:tc>
      </w:tr>
      <w:tr w:rsidR="009D3900" w:rsidRPr="004439B1" w14:paraId="73B894E9" w14:textId="77777777" w:rsidTr="008E3E4B">
        <w:trPr>
          <w:jc w:val="center"/>
        </w:trPr>
        <w:tc>
          <w:tcPr>
            <w:tcW w:w="2136" w:type="dxa"/>
            <w:vAlign w:val="center"/>
          </w:tcPr>
          <w:p w14:paraId="3B9A6051" w14:textId="6F91040B" w:rsidR="009D3900" w:rsidRPr="004439B1" w:rsidRDefault="009D3900" w:rsidP="000F713F">
            <w:pPr>
              <w:jc w:val="center"/>
              <w:rPr>
                <w:rFonts w:ascii="Arial Narrow" w:eastAsia="Arial Narrow" w:hAnsi="Arial Narrow" w:cs="Arial Narrow"/>
              </w:rPr>
            </w:pPr>
            <w:r w:rsidRPr="004439B1">
              <w:rPr>
                <w:rFonts w:ascii="Arial Narrow" w:eastAsia="Arial Narrow" w:hAnsi="Arial Narrow" w:cs="Arial Narrow"/>
              </w:rPr>
              <w:lastRenderedPageBreak/>
              <w:t>20 de mayo</w:t>
            </w:r>
            <w:r w:rsidR="00EF49BB" w:rsidRPr="004439B1">
              <w:rPr>
                <w:rFonts w:ascii="Arial Narrow" w:eastAsia="Arial Narrow" w:hAnsi="Arial Narrow" w:cs="Arial Narrow"/>
              </w:rPr>
              <w:t xml:space="preserve"> de 2021</w:t>
            </w:r>
          </w:p>
        </w:tc>
        <w:tc>
          <w:tcPr>
            <w:tcW w:w="6696" w:type="dxa"/>
            <w:vAlign w:val="center"/>
          </w:tcPr>
          <w:tbl>
            <w:tblPr>
              <w:tblStyle w:val="a7"/>
              <w:tblW w:w="6480" w:type="dxa"/>
              <w:tblInd w:w="0" w:type="dxa"/>
              <w:tblBorders>
                <w:top w:val="nil"/>
                <w:left w:val="nil"/>
                <w:bottom w:val="nil"/>
                <w:right w:val="nil"/>
                <w:insideH w:val="nil"/>
                <w:insideV w:val="nil"/>
              </w:tblBorders>
              <w:tblLook w:val="0600" w:firstRow="0" w:lastRow="0" w:firstColumn="0" w:lastColumn="0" w:noHBand="1" w:noVBand="1"/>
            </w:tblPr>
            <w:tblGrid>
              <w:gridCol w:w="6480"/>
            </w:tblGrid>
            <w:tr w:rsidR="009D3900" w:rsidRPr="004439B1" w14:paraId="6FE793B0" w14:textId="77777777" w:rsidTr="0038594C">
              <w:trPr>
                <w:trHeight w:val="1257"/>
              </w:trPr>
              <w:tc>
                <w:tcPr>
                  <w:tcW w:w="6480" w:type="dxa"/>
                  <w:tcBorders>
                    <w:top w:val="nil"/>
                    <w:left w:val="nil"/>
                    <w:bottom w:val="nil"/>
                    <w:right w:val="nil"/>
                  </w:tcBorders>
                  <w:shd w:val="clear" w:color="auto" w:fill="auto"/>
                  <w:tcMar>
                    <w:top w:w="100" w:type="dxa"/>
                    <w:left w:w="100" w:type="dxa"/>
                    <w:bottom w:w="100" w:type="dxa"/>
                    <w:right w:w="100" w:type="dxa"/>
                  </w:tcMar>
                </w:tcPr>
                <w:p w14:paraId="227F9C80" w14:textId="77777777" w:rsidR="000F713F" w:rsidRPr="004439B1" w:rsidRDefault="009D3900" w:rsidP="000F713F">
                  <w:pPr>
                    <w:spacing w:after="0" w:line="240" w:lineRule="auto"/>
                    <w:ind w:left="-87"/>
                    <w:jc w:val="both"/>
                    <w:rPr>
                      <w:rFonts w:ascii="Arial Narrow" w:eastAsia="Arial Narrow" w:hAnsi="Arial Narrow" w:cs="Arial Narrow"/>
                    </w:rPr>
                  </w:pPr>
                  <w:r w:rsidRPr="004439B1">
                    <w:rPr>
                      <w:rFonts w:ascii="Arial Narrow" w:eastAsia="Arial Narrow" w:hAnsi="Arial Narrow" w:cs="Arial Narrow"/>
                    </w:rPr>
                    <w:t xml:space="preserve">Conversatorio </w:t>
                  </w:r>
                  <w:r w:rsidRPr="007278C9">
                    <w:rPr>
                      <w:rFonts w:ascii="Arial Narrow" w:eastAsia="Arial Narrow" w:hAnsi="Arial Narrow" w:cs="Arial Narrow"/>
                      <w:b/>
                      <w:bCs/>
                    </w:rPr>
                    <w:t>“Propuestas para impulsar una agenda legislativa que fortalezca el ejercicio de los derechos políticos y electorales de las mujeres en Jalisco”;</w:t>
                  </w:r>
                  <w:r w:rsidRPr="004439B1">
                    <w:rPr>
                      <w:rFonts w:ascii="Arial Narrow" w:eastAsia="Arial Narrow" w:hAnsi="Arial Narrow" w:cs="Arial Narrow"/>
                    </w:rPr>
                    <w:t xml:space="preserve"> con candidatas a Diputadas de Representación Proporcional.</w:t>
                  </w:r>
                </w:p>
                <w:p w14:paraId="62289A61" w14:textId="77777777" w:rsidR="000F713F" w:rsidRPr="004439B1" w:rsidRDefault="000F713F" w:rsidP="000F713F">
                  <w:pPr>
                    <w:spacing w:after="0" w:line="240" w:lineRule="auto"/>
                    <w:ind w:left="-87"/>
                    <w:jc w:val="both"/>
                    <w:rPr>
                      <w:rFonts w:ascii="Arial Narrow" w:eastAsia="Arial Narrow" w:hAnsi="Arial Narrow" w:cs="Arial Narrow"/>
                    </w:rPr>
                  </w:pPr>
                </w:p>
                <w:p w14:paraId="5FFFB5A0" w14:textId="3FF7138F" w:rsidR="009D3900" w:rsidRPr="004439B1" w:rsidRDefault="009D3900" w:rsidP="0038594C">
                  <w:pPr>
                    <w:spacing w:after="0" w:line="240" w:lineRule="auto"/>
                    <w:ind w:left="-87"/>
                    <w:jc w:val="both"/>
                    <w:rPr>
                      <w:rFonts w:ascii="Arial Narrow" w:eastAsia="Arial Narrow" w:hAnsi="Arial Narrow" w:cs="Arial Narrow"/>
                    </w:rPr>
                  </w:pPr>
                  <w:r w:rsidRPr="004439B1">
                    <w:rPr>
                      <w:rFonts w:ascii="Arial Narrow" w:eastAsia="Arial Narrow" w:hAnsi="Arial Narrow" w:cs="Arial Narrow"/>
                    </w:rPr>
                    <w:t>Liga del evento en YouTube:</w:t>
                  </w:r>
                  <w:r w:rsidR="0038594C">
                    <w:rPr>
                      <w:rFonts w:ascii="Arial Narrow" w:eastAsia="Arial Narrow" w:hAnsi="Arial Narrow" w:cs="Arial Narrow"/>
                    </w:rPr>
                    <w:t xml:space="preserve"> </w:t>
                  </w:r>
                  <w:hyperlink r:id="rId22">
                    <w:r w:rsidRPr="006E74E9">
                      <w:rPr>
                        <w:rFonts w:ascii="Arial Narrow" w:eastAsia="Arial Narrow" w:hAnsi="Arial Narrow" w:cs="Arial Narrow"/>
                        <w:color w:val="1A4BC7" w:themeColor="accent4" w:themeShade="BF"/>
                      </w:rPr>
                      <w:t>https://youtu.be/dteEp3MeHJA</w:t>
                    </w:r>
                  </w:hyperlink>
                </w:p>
              </w:tc>
            </w:tr>
          </w:tbl>
          <w:p w14:paraId="2C6DCE6E" w14:textId="77777777" w:rsidR="009D3900" w:rsidRPr="004439B1" w:rsidRDefault="009D3900" w:rsidP="000F713F">
            <w:pPr>
              <w:ind w:left="180" w:hanging="40"/>
              <w:jc w:val="both"/>
              <w:rPr>
                <w:rFonts w:ascii="Arial Narrow" w:eastAsia="Arial Narrow" w:hAnsi="Arial Narrow" w:cs="Arial Narrow"/>
              </w:rPr>
            </w:pPr>
          </w:p>
        </w:tc>
        <w:tc>
          <w:tcPr>
            <w:tcW w:w="1653" w:type="dxa"/>
            <w:vAlign w:val="center"/>
          </w:tcPr>
          <w:p w14:paraId="0B9524FC" w14:textId="1AB3C452" w:rsidR="009D3900" w:rsidRPr="004439B1" w:rsidRDefault="009D3900" w:rsidP="00C444AC">
            <w:pPr>
              <w:jc w:val="center"/>
              <w:rPr>
                <w:rFonts w:ascii="Arial Narrow" w:eastAsia="Arial Narrow" w:hAnsi="Arial Narrow" w:cs="Arial Narrow"/>
              </w:rPr>
            </w:pPr>
            <w:r w:rsidRPr="004439B1">
              <w:rPr>
                <w:rFonts w:ascii="Arial Narrow" w:eastAsia="Arial Narrow" w:hAnsi="Arial Narrow" w:cs="Arial Narrow"/>
              </w:rPr>
              <w:t>19</w:t>
            </w:r>
          </w:p>
        </w:tc>
      </w:tr>
      <w:tr w:rsidR="009D3900" w:rsidRPr="004439B1" w14:paraId="5AF8D21F" w14:textId="77777777" w:rsidTr="008E3E4B">
        <w:trPr>
          <w:jc w:val="center"/>
        </w:trPr>
        <w:tc>
          <w:tcPr>
            <w:tcW w:w="2136" w:type="dxa"/>
            <w:vAlign w:val="center"/>
          </w:tcPr>
          <w:p w14:paraId="550C591C" w14:textId="3F79581B" w:rsidR="009D3900" w:rsidRPr="004439B1" w:rsidRDefault="009D3900" w:rsidP="000F713F">
            <w:pPr>
              <w:jc w:val="center"/>
              <w:rPr>
                <w:rFonts w:ascii="Arial Narrow" w:eastAsia="Arial Narrow" w:hAnsi="Arial Narrow" w:cs="Arial Narrow"/>
              </w:rPr>
            </w:pPr>
            <w:r w:rsidRPr="004439B1">
              <w:rPr>
                <w:rFonts w:ascii="Arial Narrow" w:eastAsia="Arial Narrow" w:hAnsi="Arial Narrow" w:cs="Arial Narrow"/>
              </w:rPr>
              <w:t>25 de mayo</w:t>
            </w:r>
            <w:r w:rsidR="00EF49BB" w:rsidRPr="004439B1">
              <w:rPr>
                <w:rFonts w:ascii="Arial Narrow" w:eastAsia="Arial Narrow" w:hAnsi="Arial Narrow" w:cs="Arial Narrow"/>
              </w:rPr>
              <w:t xml:space="preserve"> de 2021</w:t>
            </w:r>
          </w:p>
        </w:tc>
        <w:tc>
          <w:tcPr>
            <w:tcW w:w="6696" w:type="dxa"/>
            <w:vAlign w:val="center"/>
          </w:tcPr>
          <w:p w14:paraId="4EAB6518" w14:textId="4D29FE03" w:rsidR="009D3900" w:rsidRPr="004439B1" w:rsidRDefault="009D3900" w:rsidP="000F713F">
            <w:pPr>
              <w:jc w:val="both"/>
              <w:rPr>
                <w:rFonts w:ascii="Arial Narrow" w:eastAsia="Arial Narrow" w:hAnsi="Arial Narrow" w:cs="Arial Narrow"/>
              </w:rPr>
            </w:pPr>
            <w:r w:rsidRPr="004439B1">
              <w:rPr>
                <w:rFonts w:ascii="Arial Narrow" w:eastAsia="Arial Narrow" w:hAnsi="Arial Narrow" w:cs="Arial Narrow"/>
              </w:rPr>
              <w:t xml:space="preserve">Conversatorio </w:t>
            </w:r>
            <w:r w:rsidRPr="004439B1">
              <w:rPr>
                <w:rFonts w:ascii="Arial Narrow" w:eastAsia="Arial Narrow" w:hAnsi="Arial Narrow" w:cs="Arial Narrow"/>
                <w:b/>
                <w:bCs/>
              </w:rPr>
              <w:t>“La Representación Política de las Mujeres en los municipios del interior del Estado”</w:t>
            </w:r>
            <w:r w:rsidRPr="004439B1">
              <w:rPr>
                <w:rFonts w:ascii="Arial Narrow" w:eastAsia="Arial Narrow" w:hAnsi="Arial Narrow" w:cs="Arial Narrow"/>
              </w:rPr>
              <w:t>; con candidatas a alcaldesas de los municipios del interior del Estado.</w:t>
            </w:r>
          </w:p>
          <w:p w14:paraId="5F029480" w14:textId="77777777" w:rsidR="000F713F" w:rsidRPr="004439B1" w:rsidRDefault="000F713F" w:rsidP="000F713F">
            <w:pPr>
              <w:jc w:val="both"/>
              <w:rPr>
                <w:rFonts w:ascii="Arial Narrow" w:eastAsia="Arial Narrow" w:hAnsi="Arial Narrow" w:cs="Arial Narrow"/>
              </w:rPr>
            </w:pPr>
          </w:p>
          <w:p w14:paraId="55C365E1" w14:textId="43114E05" w:rsidR="009D3900" w:rsidRPr="004439B1" w:rsidRDefault="009D3900" w:rsidP="0038594C">
            <w:pPr>
              <w:jc w:val="both"/>
              <w:rPr>
                <w:rFonts w:ascii="Arial Narrow" w:eastAsia="Arial Narrow" w:hAnsi="Arial Narrow" w:cs="Arial Narrow"/>
              </w:rPr>
            </w:pPr>
            <w:r w:rsidRPr="004439B1">
              <w:rPr>
                <w:rFonts w:ascii="Arial Narrow" w:eastAsia="Arial Narrow" w:hAnsi="Arial Narrow" w:cs="Arial Narrow"/>
              </w:rPr>
              <w:t>Liga del evento en YouTube</w:t>
            </w:r>
            <w:r w:rsidR="000F713F" w:rsidRPr="004439B1">
              <w:rPr>
                <w:rFonts w:ascii="Arial Narrow" w:eastAsia="Arial Narrow" w:hAnsi="Arial Narrow" w:cs="Arial Narrow"/>
              </w:rPr>
              <w:t>:</w:t>
            </w:r>
            <w:r w:rsidR="00A10F1F" w:rsidRPr="004439B1">
              <w:rPr>
                <w:rFonts w:ascii="Arial Narrow" w:eastAsia="Arial Narrow" w:hAnsi="Arial Narrow" w:cs="Arial Narrow"/>
              </w:rPr>
              <w:t xml:space="preserve"> </w:t>
            </w:r>
            <w:hyperlink r:id="rId23" w:history="1">
              <w:r w:rsidR="00A10F1F" w:rsidRPr="006E74E9">
                <w:rPr>
                  <w:rFonts w:ascii="Arial Narrow" w:hAnsi="Arial Narrow"/>
                  <w:color w:val="1A4BC7" w:themeColor="accent4" w:themeShade="BF"/>
                </w:rPr>
                <w:t>https://youtu.be/4FXAjUgkWN8</w:t>
              </w:r>
            </w:hyperlink>
          </w:p>
        </w:tc>
        <w:tc>
          <w:tcPr>
            <w:tcW w:w="1653" w:type="dxa"/>
            <w:vAlign w:val="center"/>
          </w:tcPr>
          <w:p w14:paraId="4428595B" w14:textId="151B9DA9" w:rsidR="009D3900" w:rsidRPr="004439B1" w:rsidRDefault="009D3900" w:rsidP="00C444AC">
            <w:pPr>
              <w:jc w:val="center"/>
              <w:rPr>
                <w:rFonts w:ascii="Arial Narrow" w:eastAsia="Arial Narrow" w:hAnsi="Arial Narrow" w:cs="Arial Narrow"/>
              </w:rPr>
            </w:pPr>
            <w:r w:rsidRPr="004439B1">
              <w:rPr>
                <w:rFonts w:ascii="Arial Narrow" w:eastAsia="Arial Narrow" w:hAnsi="Arial Narrow" w:cs="Arial Narrow"/>
              </w:rPr>
              <w:t>20</w:t>
            </w:r>
          </w:p>
        </w:tc>
      </w:tr>
    </w:tbl>
    <w:p w14:paraId="7BEA128D" w14:textId="77777777" w:rsidR="00C734E2" w:rsidRDefault="00C734E2" w:rsidP="00C734E2">
      <w:pPr>
        <w:pBdr>
          <w:top w:val="nil"/>
          <w:left w:val="nil"/>
          <w:bottom w:val="nil"/>
          <w:right w:val="nil"/>
          <w:between w:val="nil"/>
        </w:pBdr>
        <w:spacing w:after="0"/>
        <w:ind w:left="2160"/>
        <w:jc w:val="both"/>
        <w:rPr>
          <w:rFonts w:ascii="Arial Narrow" w:eastAsia="Arial Narrow" w:hAnsi="Arial Narrow" w:cs="Arial Narrow"/>
          <w:b/>
          <w:bCs/>
          <w:color w:val="7030A0"/>
          <w:sz w:val="24"/>
          <w:szCs w:val="24"/>
        </w:rPr>
      </w:pPr>
    </w:p>
    <w:p w14:paraId="00000200" w14:textId="1EF36EB0" w:rsidR="00CF4646" w:rsidRPr="004439B1" w:rsidRDefault="009A62D9" w:rsidP="00793842">
      <w:pPr>
        <w:numPr>
          <w:ilvl w:val="0"/>
          <w:numId w:val="4"/>
        </w:numPr>
        <w:pBdr>
          <w:top w:val="nil"/>
          <w:left w:val="nil"/>
          <w:bottom w:val="nil"/>
          <w:right w:val="nil"/>
          <w:between w:val="nil"/>
        </w:pBdr>
        <w:spacing w:after="0"/>
        <w:jc w:val="both"/>
        <w:rPr>
          <w:rFonts w:ascii="Arial Narrow" w:eastAsia="Arial Narrow" w:hAnsi="Arial Narrow" w:cs="Arial Narrow"/>
          <w:b/>
          <w:bCs/>
          <w:color w:val="7030A0"/>
          <w:sz w:val="24"/>
          <w:szCs w:val="24"/>
        </w:rPr>
      </w:pPr>
      <w:r w:rsidRPr="004439B1">
        <w:rPr>
          <w:rFonts w:ascii="Arial Narrow" w:eastAsia="Arial Narrow" w:hAnsi="Arial Narrow" w:cs="Arial Narrow"/>
          <w:b/>
          <w:bCs/>
          <w:color w:val="7030A0"/>
          <w:sz w:val="24"/>
          <w:szCs w:val="24"/>
        </w:rPr>
        <w:t>Micrositio</w:t>
      </w:r>
    </w:p>
    <w:p w14:paraId="00000202" w14:textId="510E661A" w:rsidR="00CF4646" w:rsidRPr="004439B1" w:rsidRDefault="009A62D9" w:rsidP="00C74CA0">
      <w:pPr>
        <w:pBdr>
          <w:top w:val="nil"/>
          <w:left w:val="nil"/>
          <w:bottom w:val="nil"/>
          <w:right w:val="nil"/>
          <w:between w:val="nil"/>
        </w:pBdr>
        <w:spacing w:after="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creó un </w:t>
      </w:r>
      <w:r w:rsidR="006F5F47" w:rsidRPr="004439B1">
        <w:rPr>
          <w:rFonts w:ascii="Arial Narrow" w:eastAsia="Arial Narrow" w:hAnsi="Arial Narrow" w:cs="Arial Narrow"/>
          <w:sz w:val="24"/>
          <w:szCs w:val="24"/>
        </w:rPr>
        <w:t>espacio electrónico</w:t>
      </w:r>
      <w:r w:rsidRPr="004439B1">
        <w:rPr>
          <w:rFonts w:ascii="Arial Narrow" w:eastAsia="Arial Narrow" w:hAnsi="Arial Narrow" w:cs="Arial Narrow"/>
          <w:sz w:val="24"/>
          <w:szCs w:val="24"/>
        </w:rPr>
        <w:t xml:space="preserve"> ubicado en </w:t>
      </w:r>
      <w:r w:rsidR="00841BDC" w:rsidRPr="004439B1">
        <w:rPr>
          <w:rFonts w:ascii="Arial Narrow" w:eastAsia="Arial Narrow" w:hAnsi="Arial Narrow" w:cs="Arial Narrow"/>
          <w:sz w:val="24"/>
          <w:szCs w:val="24"/>
        </w:rPr>
        <w:t xml:space="preserve">el Sitio Web </w:t>
      </w:r>
      <w:r w:rsidR="006F5F47" w:rsidRPr="004439B1">
        <w:rPr>
          <w:rFonts w:ascii="Arial Narrow" w:eastAsia="Arial Narrow" w:hAnsi="Arial Narrow" w:cs="Arial Narrow"/>
          <w:sz w:val="24"/>
          <w:szCs w:val="24"/>
        </w:rPr>
        <w:t>del Instituto</w:t>
      </w:r>
      <w:r w:rsidR="00A41AEF">
        <w:rPr>
          <w:rFonts w:ascii="Arial Narrow" w:eastAsia="Arial Narrow" w:hAnsi="Arial Narrow" w:cs="Arial Narrow"/>
          <w:sz w:val="24"/>
          <w:szCs w:val="24"/>
        </w:rPr>
        <w:t>, en</w:t>
      </w:r>
      <w:r w:rsidR="00841BDC" w:rsidRPr="004439B1">
        <w:rPr>
          <w:rFonts w:ascii="Arial Narrow" w:eastAsia="Arial Narrow" w:hAnsi="Arial Narrow" w:cs="Arial Narrow"/>
          <w:sz w:val="24"/>
          <w:szCs w:val="24"/>
        </w:rPr>
        <w:t xml:space="preserve"> el cual </w:t>
      </w:r>
      <w:r w:rsidR="00A41AEF">
        <w:rPr>
          <w:rFonts w:ascii="Arial Narrow" w:eastAsia="Arial Narrow" w:hAnsi="Arial Narrow" w:cs="Arial Narrow"/>
          <w:sz w:val="24"/>
          <w:szCs w:val="24"/>
        </w:rPr>
        <w:t>se colocaron</w:t>
      </w:r>
      <w:r w:rsidR="00841BDC" w:rsidRPr="004439B1">
        <w:rPr>
          <w:rFonts w:ascii="Arial Narrow" w:eastAsia="Arial Narrow" w:hAnsi="Arial Narrow" w:cs="Arial Narrow"/>
          <w:sz w:val="24"/>
          <w:szCs w:val="24"/>
        </w:rPr>
        <w:t xml:space="preserve"> los documentos </w:t>
      </w:r>
      <w:r w:rsidR="003D526E">
        <w:rPr>
          <w:rFonts w:ascii="Arial Narrow" w:eastAsia="Arial Narrow" w:hAnsi="Arial Narrow" w:cs="Arial Narrow"/>
          <w:sz w:val="24"/>
          <w:szCs w:val="24"/>
        </w:rPr>
        <w:t>que contienen</w:t>
      </w:r>
      <w:r w:rsidR="00841BDC" w:rsidRPr="004439B1">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información general de la Red de Candidatas,</w:t>
      </w:r>
      <w:r w:rsidR="00841BDC" w:rsidRPr="004439B1">
        <w:rPr>
          <w:rFonts w:ascii="Arial Narrow" w:eastAsia="Arial Narrow" w:hAnsi="Arial Narrow" w:cs="Arial Narrow"/>
          <w:sz w:val="24"/>
          <w:szCs w:val="24"/>
        </w:rPr>
        <w:t xml:space="preserve"> se puso a disposición un cartel informativo y dos formatos, uno para la adhesión a la Red y otro </w:t>
      </w:r>
      <w:r w:rsidRPr="004439B1">
        <w:rPr>
          <w:rFonts w:ascii="Arial Narrow" w:eastAsia="Arial Narrow" w:hAnsi="Arial Narrow" w:cs="Arial Narrow"/>
          <w:sz w:val="24"/>
          <w:szCs w:val="24"/>
        </w:rPr>
        <w:t xml:space="preserve">para presentar una denuncia en materia de violencia política. </w:t>
      </w:r>
    </w:p>
    <w:p w14:paraId="413F6503" w14:textId="3812E893" w:rsidR="008F5FCB" w:rsidRPr="004439B1" w:rsidRDefault="008F5FCB" w:rsidP="00793842">
      <w:pPr>
        <w:pBdr>
          <w:top w:val="nil"/>
          <w:left w:val="nil"/>
          <w:bottom w:val="nil"/>
          <w:right w:val="nil"/>
          <w:between w:val="nil"/>
        </w:pBdr>
        <w:spacing w:after="0"/>
        <w:ind w:left="720"/>
        <w:jc w:val="both"/>
        <w:rPr>
          <w:rFonts w:ascii="Arial Narrow" w:eastAsia="Arial Narrow" w:hAnsi="Arial Narrow" w:cs="Arial Narrow"/>
          <w:sz w:val="24"/>
          <w:szCs w:val="24"/>
          <w:shd w:val="clear" w:color="auto" w:fill="B6D7A8"/>
        </w:rPr>
      </w:pPr>
    </w:p>
    <w:p w14:paraId="00000203" w14:textId="77777777" w:rsidR="00CF4646" w:rsidRPr="004439B1" w:rsidRDefault="009A62D9" w:rsidP="00793842">
      <w:pPr>
        <w:numPr>
          <w:ilvl w:val="0"/>
          <w:numId w:val="4"/>
        </w:numPr>
        <w:pBdr>
          <w:top w:val="nil"/>
          <w:left w:val="nil"/>
          <w:bottom w:val="nil"/>
          <w:right w:val="nil"/>
          <w:between w:val="nil"/>
        </w:pBdr>
        <w:spacing w:after="0"/>
        <w:jc w:val="both"/>
        <w:rPr>
          <w:rFonts w:ascii="Arial Narrow" w:eastAsia="Arial Narrow" w:hAnsi="Arial Narrow" w:cs="Arial Narrow"/>
          <w:b/>
          <w:bCs/>
          <w:color w:val="7030A0"/>
          <w:sz w:val="24"/>
          <w:szCs w:val="24"/>
        </w:rPr>
      </w:pPr>
      <w:r w:rsidRPr="004439B1">
        <w:rPr>
          <w:rFonts w:ascii="Arial Narrow" w:eastAsia="Arial Narrow" w:hAnsi="Arial Narrow" w:cs="Arial Narrow"/>
          <w:b/>
          <w:bCs/>
          <w:color w:val="7030A0"/>
          <w:sz w:val="24"/>
          <w:szCs w:val="24"/>
        </w:rPr>
        <w:t>Podcast</w:t>
      </w:r>
    </w:p>
    <w:p w14:paraId="00000204" w14:textId="306FD886" w:rsidR="00CF4646" w:rsidRPr="00490CF9" w:rsidRDefault="009A62D9" w:rsidP="00C74CA0">
      <w:pPr>
        <w:spacing w:after="0"/>
        <w:ind w:left="720"/>
        <w:jc w:val="both"/>
        <w:rPr>
          <w:rStyle w:val="Hipervnculo"/>
          <w:rFonts w:ascii="Arial Narrow" w:hAnsi="Arial Narrow"/>
          <w:color w:val="1A4BC7" w:themeColor="accent4" w:themeShade="BF"/>
          <w:sz w:val="24"/>
          <w:szCs w:val="24"/>
        </w:rPr>
      </w:pPr>
      <w:r w:rsidRPr="004439B1">
        <w:rPr>
          <w:rFonts w:ascii="Arial Narrow" w:eastAsia="Arial Narrow" w:hAnsi="Arial Narrow" w:cs="Arial Narrow"/>
          <w:sz w:val="24"/>
          <w:szCs w:val="24"/>
        </w:rPr>
        <w:t>El 21 de mayo</w:t>
      </w:r>
      <w:r w:rsidR="00A54A9A" w:rsidRPr="004439B1">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 xml:space="preserve">se </w:t>
      </w:r>
      <w:r w:rsidR="008D4F4C">
        <w:rPr>
          <w:rFonts w:ascii="Arial Narrow" w:eastAsia="Arial Narrow" w:hAnsi="Arial Narrow" w:cs="Arial Narrow"/>
          <w:sz w:val="24"/>
          <w:szCs w:val="24"/>
        </w:rPr>
        <w:t>grabó</w:t>
      </w:r>
      <w:r w:rsidRPr="004439B1">
        <w:rPr>
          <w:rFonts w:ascii="Arial Narrow" w:eastAsia="Arial Narrow" w:hAnsi="Arial Narrow" w:cs="Arial Narrow"/>
          <w:sz w:val="24"/>
          <w:szCs w:val="24"/>
        </w:rPr>
        <w:t xml:space="preserve"> un Podcast</w:t>
      </w:r>
      <w:r w:rsidR="008D4F4C">
        <w:rPr>
          <w:rFonts w:ascii="Arial Narrow" w:eastAsia="Arial Narrow" w:hAnsi="Arial Narrow" w:cs="Arial Narrow"/>
          <w:sz w:val="24"/>
          <w:szCs w:val="24"/>
        </w:rPr>
        <w:t xml:space="preserve"> de la serie</w:t>
      </w:r>
      <w:r w:rsidRPr="004439B1">
        <w:rPr>
          <w:rFonts w:ascii="Arial Narrow" w:eastAsia="Arial Narrow" w:hAnsi="Arial Narrow" w:cs="Arial Narrow"/>
          <w:sz w:val="24"/>
          <w:szCs w:val="24"/>
        </w:rPr>
        <w:t xml:space="preserve"> Poder Ciudadano</w:t>
      </w:r>
      <w:r w:rsidR="008D4F4C">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 </w:t>
      </w:r>
      <w:r w:rsidR="008D4F4C">
        <w:rPr>
          <w:rFonts w:ascii="Arial Narrow" w:eastAsia="Arial Narrow" w:hAnsi="Arial Narrow" w:cs="Arial Narrow"/>
          <w:sz w:val="24"/>
          <w:szCs w:val="24"/>
        </w:rPr>
        <w:t xml:space="preserve">denominado </w:t>
      </w:r>
      <w:r w:rsidRPr="004439B1">
        <w:rPr>
          <w:rFonts w:ascii="Arial Narrow" w:eastAsia="Arial Narrow" w:hAnsi="Arial Narrow" w:cs="Arial Narrow"/>
          <w:b/>
          <w:bCs/>
          <w:sz w:val="24"/>
          <w:szCs w:val="24"/>
        </w:rPr>
        <w:t>“Candidatas en Red”</w:t>
      </w:r>
      <w:r w:rsidR="008D4F4C">
        <w:rPr>
          <w:rFonts w:ascii="Arial Narrow" w:eastAsia="Arial Narrow" w:hAnsi="Arial Narrow" w:cs="Arial Narrow"/>
          <w:b/>
          <w:bCs/>
          <w:sz w:val="24"/>
          <w:szCs w:val="24"/>
        </w:rPr>
        <w:t xml:space="preserve">, </w:t>
      </w:r>
      <w:r w:rsidR="008D4F4C">
        <w:rPr>
          <w:rFonts w:ascii="Arial Narrow" w:eastAsia="Arial Narrow" w:hAnsi="Arial Narrow" w:cs="Arial Narrow"/>
          <w:sz w:val="24"/>
          <w:szCs w:val="24"/>
        </w:rPr>
        <w:t>en el que participó la otrora consejera electoral Virginia Gutiérrez y</w:t>
      </w:r>
      <w:r w:rsidRPr="004439B1">
        <w:rPr>
          <w:rFonts w:ascii="Arial Narrow" w:eastAsia="Arial Narrow" w:hAnsi="Arial Narrow" w:cs="Arial Narrow"/>
          <w:sz w:val="24"/>
          <w:szCs w:val="24"/>
        </w:rPr>
        <w:t xml:space="preserve"> con la colaboración de la Dirección de Participación Ciudadana del IEPC Jalisco, mismo que se publicó </w:t>
      </w:r>
      <w:r w:rsidR="00A54A9A" w:rsidRPr="004439B1">
        <w:rPr>
          <w:rFonts w:ascii="Arial Narrow" w:eastAsia="Arial Narrow" w:hAnsi="Arial Narrow" w:cs="Arial Narrow"/>
          <w:sz w:val="24"/>
          <w:szCs w:val="24"/>
        </w:rPr>
        <w:t>en las redes institucionales</w:t>
      </w:r>
      <w:r w:rsidR="008D4F4C">
        <w:rPr>
          <w:rFonts w:ascii="Arial Narrow" w:eastAsia="Arial Narrow" w:hAnsi="Arial Narrow" w:cs="Arial Narrow"/>
          <w:sz w:val="24"/>
          <w:szCs w:val="24"/>
        </w:rPr>
        <w:t xml:space="preserve"> y que</w:t>
      </w:r>
      <w:r w:rsidRPr="004439B1">
        <w:rPr>
          <w:rFonts w:ascii="Arial Narrow" w:eastAsia="Arial Narrow" w:hAnsi="Arial Narrow" w:cs="Arial Narrow"/>
          <w:sz w:val="24"/>
          <w:szCs w:val="24"/>
        </w:rPr>
        <w:t xml:space="preserve"> se puede consultar en la </w:t>
      </w:r>
      <w:r w:rsidR="00A54A9A" w:rsidRPr="004439B1">
        <w:rPr>
          <w:rFonts w:ascii="Arial Narrow" w:eastAsia="Arial Narrow" w:hAnsi="Arial Narrow" w:cs="Arial Narrow"/>
          <w:sz w:val="24"/>
          <w:szCs w:val="24"/>
        </w:rPr>
        <w:t>l</w:t>
      </w:r>
      <w:r w:rsidRPr="004439B1">
        <w:rPr>
          <w:rFonts w:ascii="Arial Narrow" w:eastAsia="Arial Narrow" w:hAnsi="Arial Narrow" w:cs="Arial Narrow"/>
          <w:sz w:val="24"/>
          <w:szCs w:val="24"/>
        </w:rPr>
        <w:t>iga electrónica:</w:t>
      </w:r>
      <w:hyperlink r:id="rId24">
        <w:r w:rsidRPr="004439B1">
          <w:rPr>
            <w:rFonts w:ascii="Arial Narrow" w:eastAsia="Arial Narrow" w:hAnsi="Arial Narrow" w:cs="Arial Narrow"/>
            <w:sz w:val="24"/>
            <w:szCs w:val="24"/>
          </w:rPr>
          <w:t xml:space="preserve"> </w:t>
        </w:r>
      </w:hyperlink>
      <w:hyperlink r:id="rId25">
        <w:r w:rsidRPr="00490CF9">
          <w:rPr>
            <w:rStyle w:val="Hipervnculo"/>
            <w:rFonts w:ascii="Arial Narrow" w:hAnsi="Arial Narrow"/>
            <w:color w:val="1A4BC7" w:themeColor="accent4" w:themeShade="BF"/>
            <w:sz w:val="24"/>
            <w:szCs w:val="24"/>
          </w:rPr>
          <w:t>https://open.spotify.com/episode/53TDk2JT6yK7fg7qxbb5Zy?si=vbr3AFJVTomMs7RGc5HSKQ</w:t>
        </w:r>
      </w:hyperlink>
    </w:p>
    <w:p w14:paraId="2943F245" w14:textId="5DD6A967" w:rsidR="00C4758E" w:rsidRDefault="00C4758E" w:rsidP="00793842">
      <w:pPr>
        <w:pBdr>
          <w:top w:val="nil"/>
          <w:left w:val="nil"/>
          <w:bottom w:val="nil"/>
          <w:right w:val="nil"/>
          <w:between w:val="nil"/>
        </w:pBdr>
        <w:spacing w:after="0"/>
        <w:jc w:val="both"/>
        <w:rPr>
          <w:rFonts w:ascii="Arial Narrow" w:eastAsia="Arial Narrow" w:hAnsi="Arial Narrow" w:cs="Arial Narrow"/>
          <w:sz w:val="24"/>
          <w:szCs w:val="24"/>
          <w:shd w:val="clear" w:color="auto" w:fill="B6D7A8"/>
        </w:rPr>
      </w:pPr>
    </w:p>
    <w:p w14:paraId="0F2DA9C4" w14:textId="77777777" w:rsidR="00C734E2" w:rsidRDefault="00C734E2" w:rsidP="00793842">
      <w:pPr>
        <w:pBdr>
          <w:top w:val="nil"/>
          <w:left w:val="nil"/>
          <w:bottom w:val="nil"/>
          <w:right w:val="nil"/>
          <w:between w:val="nil"/>
        </w:pBdr>
        <w:spacing w:after="0"/>
        <w:jc w:val="both"/>
        <w:rPr>
          <w:rFonts w:ascii="Arial Narrow" w:eastAsia="Arial Narrow" w:hAnsi="Arial Narrow" w:cs="Arial Narrow"/>
          <w:sz w:val="24"/>
          <w:szCs w:val="24"/>
          <w:shd w:val="clear" w:color="auto" w:fill="B6D7A8"/>
        </w:rPr>
      </w:pPr>
    </w:p>
    <w:p w14:paraId="00000206" w14:textId="0BAA0065" w:rsidR="00CF4646" w:rsidRPr="004439B1" w:rsidRDefault="009A62D9" w:rsidP="00793842">
      <w:pPr>
        <w:numPr>
          <w:ilvl w:val="0"/>
          <w:numId w:val="4"/>
        </w:numPr>
        <w:pBdr>
          <w:top w:val="nil"/>
          <w:left w:val="nil"/>
          <w:bottom w:val="nil"/>
          <w:right w:val="nil"/>
          <w:between w:val="nil"/>
        </w:pBdr>
        <w:spacing w:after="0"/>
        <w:jc w:val="both"/>
        <w:rPr>
          <w:rFonts w:ascii="Arial Narrow" w:eastAsia="Arial Narrow" w:hAnsi="Arial Narrow" w:cs="Arial Narrow"/>
          <w:b/>
          <w:bCs/>
          <w:color w:val="7030A0"/>
          <w:sz w:val="24"/>
          <w:szCs w:val="24"/>
        </w:rPr>
      </w:pPr>
      <w:r w:rsidRPr="004439B1">
        <w:rPr>
          <w:rFonts w:ascii="Arial Narrow" w:eastAsia="Arial Narrow" w:hAnsi="Arial Narrow" w:cs="Arial Narrow"/>
          <w:b/>
          <w:bCs/>
          <w:color w:val="7030A0"/>
          <w:sz w:val="24"/>
          <w:szCs w:val="24"/>
        </w:rPr>
        <w:lastRenderedPageBreak/>
        <w:t>Encuesta CIDE</w:t>
      </w:r>
    </w:p>
    <w:p w14:paraId="62874F44" w14:textId="5219AB6F" w:rsidR="001C4916" w:rsidRPr="00A91015" w:rsidRDefault="001C4916" w:rsidP="001C4916">
      <w:pPr>
        <w:ind w:left="720"/>
        <w:jc w:val="both"/>
        <w:rPr>
          <w:rFonts w:ascii="Arial Narrow" w:eastAsia="Arial Narrow" w:hAnsi="Arial Narrow" w:cs="Arial Narrow"/>
          <w:sz w:val="24"/>
          <w:szCs w:val="24"/>
        </w:rPr>
      </w:pPr>
      <w:r w:rsidRPr="00A91015">
        <w:rPr>
          <w:rFonts w:ascii="Arial Narrow" w:eastAsia="Arial Narrow" w:hAnsi="Arial Narrow" w:cs="Arial Narrow"/>
          <w:sz w:val="24"/>
          <w:szCs w:val="24"/>
        </w:rPr>
        <w:t>El 13 de mayo se firmó un convenio de colaboración entre la Asociación Mexicana de Consejeras Estatales Electorales (AMCEE) y el Centro de Investigación y Docencia Económicas (CIDE) en vinculación con el Programa de Posgrado de Ciencias Políticas y Sociales de la Universidad Nacional Autónoma de México (UNAM), con el fin de distribuir una encuesta a través de las coordinadoras de la Red Nacional de Candidatas entre las candidaturas que participaron en la elección del Proceso Electoral 202</w:t>
      </w:r>
      <w:r w:rsidR="00A91015">
        <w:rPr>
          <w:rFonts w:ascii="Arial Narrow" w:eastAsia="Arial Narrow" w:hAnsi="Arial Narrow" w:cs="Arial Narrow"/>
          <w:sz w:val="24"/>
          <w:szCs w:val="24"/>
        </w:rPr>
        <w:t>0</w:t>
      </w:r>
      <w:r w:rsidRPr="00A91015">
        <w:rPr>
          <w:rFonts w:ascii="Arial Narrow" w:eastAsia="Arial Narrow" w:hAnsi="Arial Narrow" w:cs="Arial Narrow"/>
          <w:sz w:val="24"/>
          <w:szCs w:val="24"/>
        </w:rPr>
        <w:t xml:space="preserve">-2021, para efecto de realizar un estudio sobre violencia política contra las mujeres en razón de género. </w:t>
      </w:r>
    </w:p>
    <w:p w14:paraId="7BF8D8AA" w14:textId="016AB184" w:rsidR="001C4916" w:rsidRPr="00A91015" w:rsidRDefault="001C4916" w:rsidP="001C4916">
      <w:pPr>
        <w:ind w:left="720"/>
        <w:jc w:val="both"/>
        <w:rPr>
          <w:rFonts w:ascii="Arial Narrow" w:eastAsia="Arial Narrow" w:hAnsi="Arial Narrow" w:cs="Arial Narrow"/>
          <w:sz w:val="24"/>
          <w:szCs w:val="24"/>
        </w:rPr>
      </w:pPr>
      <w:r w:rsidRPr="00A91015">
        <w:rPr>
          <w:rFonts w:ascii="Arial Narrow" w:eastAsia="Arial Narrow" w:hAnsi="Arial Narrow" w:cs="Arial Narrow"/>
          <w:sz w:val="24"/>
          <w:szCs w:val="24"/>
        </w:rPr>
        <w:t>La encuesta estuvo dirigida a mujeres y hombres que contendieron por un cargo de elección popular en el citado Proceso Electoral, con el objeto de recopilar información estadística sobre características individuales, trayectoria, experiencia política y percepciones sobre violencia política en razón de género durante su periodo de campaña.</w:t>
      </w:r>
    </w:p>
    <w:p w14:paraId="7528D1B8" w14:textId="301AEFA6" w:rsidR="00E00172" w:rsidRPr="00A91015" w:rsidRDefault="00E00172" w:rsidP="001C4916">
      <w:pPr>
        <w:ind w:left="720"/>
        <w:jc w:val="both"/>
        <w:rPr>
          <w:rFonts w:ascii="Arial Narrow" w:eastAsia="Arial Narrow" w:hAnsi="Arial Narrow" w:cs="Arial Narrow"/>
          <w:sz w:val="24"/>
          <w:szCs w:val="24"/>
        </w:rPr>
      </w:pPr>
      <w:r w:rsidRPr="00A91015">
        <w:rPr>
          <w:rFonts w:ascii="Arial Narrow" w:eastAsia="Arial Narrow" w:hAnsi="Arial Narrow" w:cs="Arial Narrow"/>
          <w:sz w:val="24"/>
          <w:szCs w:val="24"/>
        </w:rPr>
        <w:t>El IPEC Jalisco</w:t>
      </w:r>
      <w:r w:rsidR="00A91015">
        <w:rPr>
          <w:rFonts w:ascii="Arial Narrow" w:eastAsia="Arial Narrow" w:hAnsi="Arial Narrow" w:cs="Arial Narrow"/>
          <w:sz w:val="24"/>
          <w:szCs w:val="24"/>
        </w:rPr>
        <w:t xml:space="preserve"> </w:t>
      </w:r>
      <w:r w:rsidRPr="00A91015">
        <w:rPr>
          <w:rFonts w:ascii="Arial Narrow" w:eastAsia="Arial Narrow" w:hAnsi="Arial Narrow" w:cs="Arial Narrow"/>
          <w:sz w:val="24"/>
          <w:szCs w:val="24"/>
        </w:rPr>
        <w:t>puso a disposición de las candidatas la encuesta referida</w:t>
      </w:r>
      <w:r w:rsidR="00E03049" w:rsidRPr="00A91015">
        <w:rPr>
          <w:rFonts w:ascii="Arial Narrow" w:eastAsia="Arial Narrow" w:hAnsi="Arial Narrow" w:cs="Arial Narrow"/>
          <w:sz w:val="24"/>
          <w:szCs w:val="24"/>
        </w:rPr>
        <w:t>, a través de su publicación en la página de Internet institucional, y mediante el envió por correo electrónico de manera individual.</w:t>
      </w:r>
    </w:p>
    <w:p w14:paraId="149CE05B" w14:textId="2005D817" w:rsidR="001C4916" w:rsidRPr="001C4916" w:rsidRDefault="001C4916" w:rsidP="001C4916">
      <w:pPr>
        <w:ind w:left="720"/>
        <w:jc w:val="both"/>
        <w:rPr>
          <w:rFonts w:ascii="Arial Narrow" w:eastAsia="Arial Narrow" w:hAnsi="Arial Narrow" w:cs="Arial Narrow"/>
          <w:sz w:val="24"/>
          <w:szCs w:val="24"/>
        </w:rPr>
      </w:pPr>
      <w:r w:rsidRPr="00A91015">
        <w:rPr>
          <w:rFonts w:ascii="Arial Narrow" w:eastAsia="Arial Narrow" w:hAnsi="Arial Narrow" w:cs="Arial Narrow"/>
          <w:sz w:val="24"/>
          <w:szCs w:val="24"/>
        </w:rPr>
        <w:t xml:space="preserve">La información obtenida permitió hacer cruces de información entre manifestaciones de violencia política en razón de género y otras características individuales, contextuales y relacionales, así como, medir la prevalencia de la violencia de género de las personas que contienden por un cargo público en este proceso electoral y, que no necesariamente llegan a denunciarse ante las autoridades correspondientes. </w:t>
      </w:r>
      <w:r w:rsidR="00E00172" w:rsidRPr="00A91015">
        <w:rPr>
          <w:rFonts w:ascii="Arial Narrow" w:eastAsia="Arial Narrow" w:hAnsi="Arial Narrow" w:cs="Arial Narrow"/>
          <w:sz w:val="24"/>
          <w:szCs w:val="24"/>
        </w:rPr>
        <w:t>Los resultados se presentaron en sesión de trabajo de la AMCEE</w:t>
      </w:r>
      <w:r w:rsidR="00FC2C47">
        <w:rPr>
          <w:rFonts w:ascii="Arial Narrow" w:eastAsia="Arial Narrow" w:hAnsi="Arial Narrow" w:cs="Arial Narrow"/>
          <w:sz w:val="24"/>
          <w:szCs w:val="24"/>
        </w:rPr>
        <w:t xml:space="preserve"> y en una sesión de la Comisión</w:t>
      </w:r>
      <w:r w:rsidR="00E00172" w:rsidRPr="00A91015">
        <w:rPr>
          <w:rFonts w:ascii="Arial Narrow" w:eastAsia="Arial Narrow" w:hAnsi="Arial Narrow" w:cs="Arial Narrow"/>
          <w:sz w:val="24"/>
          <w:szCs w:val="24"/>
        </w:rPr>
        <w:t>.</w:t>
      </w:r>
    </w:p>
    <w:p w14:paraId="23C397EB" w14:textId="72294ECF" w:rsidR="00F97B32" w:rsidRPr="004439B1" w:rsidRDefault="00F97B32" w:rsidP="009B4DC9">
      <w:pPr>
        <w:pStyle w:val="Prrafodelista"/>
        <w:numPr>
          <w:ilvl w:val="0"/>
          <w:numId w:val="48"/>
        </w:numPr>
        <w:pBdr>
          <w:top w:val="nil"/>
          <w:left w:val="nil"/>
          <w:bottom w:val="nil"/>
          <w:right w:val="nil"/>
          <w:between w:val="nil"/>
        </w:pBdr>
        <w:spacing w:after="0"/>
        <w:jc w:val="both"/>
        <w:rPr>
          <w:rFonts w:ascii="Arial Narrow" w:eastAsia="Arial Narrow" w:hAnsi="Arial Narrow" w:cs="Arial Narrow"/>
          <w:b/>
          <w:color w:val="7030A0"/>
          <w:sz w:val="26"/>
          <w:szCs w:val="26"/>
        </w:rPr>
      </w:pPr>
      <w:r w:rsidRPr="004439B1">
        <w:rPr>
          <w:rFonts w:ascii="Arial Narrow" w:eastAsia="Arial Narrow" w:hAnsi="Arial Narrow" w:cs="Arial Narrow"/>
          <w:b/>
          <w:color w:val="7030A0"/>
          <w:sz w:val="26"/>
          <w:szCs w:val="26"/>
        </w:rPr>
        <w:t>Proceso Electoral Extraordinario 2021. San Pedro Tlaquepaque, Jalisco.</w:t>
      </w:r>
    </w:p>
    <w:p w14:paraId="0000020C" w14:textId="5648DCAC" w:rsidR="00CF4646" w:rsidRPr="004439B1" w:rsidRDefault="0096494C" w:rsidP="00B44525">
      <w:pPr>
        <w:spacing w:before="240" w:after="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Mediante sentencia SUP-R</w:t>
      </w:r>
      <w:r w:rsidR="009A62D9" w:rsidRPr="004439B1">
        <w:rPr>
          <w:rFonts w:ascii="Arial Narrow" w:eastAsia="Arial Narrow" w:hAnsi="Arial Narrow" w:cs="Arial Narrow"/>
          <w:sz w:val="24"/>
          <w:szCs w:val="24"/>
        </w:rPr>
        <w:t>EC-600/2021, la Sala Superior del Tribunal Electoral del Poder Judicial de la Federación declaró la nulidad de elección del municipio de San Pedro Tlaquepaque, Jalisco y, consecuentemente, ordenó la celebración de una elección extraordinaria en el citado municipio.</w:t>
      </w:r>
    </w:p>
    <w:p w14:paraId="0000020D" w14:textId="25522428" w:rsidR="00CF4646" w:rsidRPr="004439B1" w:rsidRDefault="009A62D9" w:rsidP="00B44525">
      <w:pPr>
        <w:spacing w:before="240" w:after="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lastRenderedPageBreak/>
        <w:t xml:space="preserve">Es así como, el 4 de octubre de 2021, el Congreso del Estado de Jalisco, mediante </w:t>
      </w:r>
      <w:r w:rsidR="003D526E">
        <w:rPr>
          <w:rFonts w:ascii="Arial Narrow" w:eastAsia="Arial Narrow" w:hAnsi="Arial Narrow" w:cs="Arial Narrow"/>
          <w:sz w:val="24"/>
          <w:szCs w:val="24"/>
        </w:rPr>
        <w:t>Decreto</w:t>
      </w:r>
      <w:r w:rsidRPr="004439B1">
        <w:rPr>
          <w:rFonts w:ascii="Arial Narrow" w:eastAsia="Arial Narrow" w:hAnsi="Arial Narrow" w:cs="Arial Narrow"/>
          <w:sz w:val="24"/>
          <w:szCs w:val="24"/>
        </w:rPr>
        <w:t xml:space="preserve"> 28475/LXII/21, aprobó la Convocatoria que ordena la realización de elección extraordinaria para elegir a la presidencia municipal, regidurías y sindicatura del municipio de San Pedro Tlaquepaque, Jalisco; </w:t>
      </w:r>
      <w:r w:rsidR="000F766E">
        <w:rPr>
          <w:rFonts w:ascii="Arial Narrow" w:eastAsia="Arial Narrow" w:hAnsi="Arial Narrow" w:cs="Arial Narrow"/>
          <w:sz w:val="24"/>
          <w:szCs w:val="24"/>
        </w:rPr>
        <w:t>a celebrarse</w:t>
      </w:r>
      <w:r w:rsidRPr="004439B1">
        <w:rPr>
          <w:rFonts w:ascii="Arial Narrow" w:eastAsia="Arial Narrow" w:hAnsi="Arial Narrow" w:cs="Arial Narrow"/>
          <w:sz w:val="24"/>
          <w:szCs w:val="24"/>
        </w:rPr>
        <w:t xml:space="preserve"> el 21 de noviembre del año en curso.</w:t>
      </w:r>
    </w:p>
    <w:p w14:paraId="0000020E" w14:textId="2375034C" w:rsidR="00CF4646" w:rsidRPr="004439B1" w:rsidRDefault="009A62D9" w:rsidP="00B44525">
      <w:pPr>
        <w:spacing w:before="240" w:after="0"/>
        <w:ind w:left="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En tal virtud, el </w:t>
      </w:r>
      <w:r w:rsidR="000F766E">
        <w:rPr>
          <w:rFonts w:ascii="Arial Narrow" w:eastAsia="Arial Narrow" w:hAnsi="Arial Narrow" w:cs="Arial Narrow"/>
          <w:sz w:val="24"/>
          <w:szCs w:val="24"/>
        </w:rPr>
        <w:t>IEPC</w:t>
      </w:r>
      <w:r w:rsidRPr="004439B1">
        <w:rPr>
          <w:rFonts w:ascii="Arial Narrow" w:eastAsia="Arial Narrow" w:hAnsi="Arial Narrow" w:cs="Arial Narrow"/>
          <w:sz w:val="24"/>
          <w:szCs w:val="24"/>
        </w:rPr>
        <w:t xml:space="preserve"> </w:t>
      </w:r>
      <w:r w:rsidR="00AF1C01">
        <w:rPr>
          <w:rFonts w:ascii="Arial Narrow" w:eastAsia="Arial Narrow" w:hAnsi="Arial Narrow" w:cs="Arial Narrow"/>
          <w:sz w:val="24"/>
          <w:szCs w:val="24"/>
        </w:rPr>
        <w:t>inició la</w:t>
      </w:r>
      <w:r w:rsidRPr="004439B1">
        <w:rPr>
          <w:rFonts w:ascii="Arial Narrow" w:eastAsia="Arial Narrow" w:hAnsi="Arial Narrow" w:cs="Arial Narrow"/>
          <w:sz w:val="24"/>
          <w:szCs w:val="24"/>
        </w:rPr>
        <w:t xml:space="preserve"> prepar</w:t>
      </w:r>
      <w:r w:rsidR="00AF1C01">
        <w:rPr>
          <w:rFonts w:ascii="Arial Narrow" w:eastAsia="Arial Narrow" w:hAnsi="Arial Narrow" w:cs="Arial Narrow"/>
          <w:sz w:val="24"/>
          <w:szCs w:val="24"/>
        </w:rPr>
        <w:t>ación</w:t>
      </w:r>
      <w:r w:rsidRPr="004439B1">
        <w:rPr>
          <w:rFonts w:ascii="Arial Narrow" w:eastAsia="Arial Narrow" w:hAnsi="Arial Narrow" w:cs="Arial Narrow"/>
          <w:sz w:val="24"/>
          <w:szCs w:val="24"/>
        </w:rPr>
        <w:t>, organiza</w:t>
      </w:r>
      <w:r w:rsidR="00AF1C01">
        <w:rPr>
          <w:rFonts w:ascii="Arial Narrow" w:eastAsia="Arial Narrow" w:hAnsi="Arial Narrow" w:cs="Arial Narrow"/>
          <w:sz w:val="24"/>
          <w:szCs w:val="24"/>
        </w:rPr>
        <w:t>ción</w:t>
      </w:r>
      <w:r w:rsidRPr="004439B1">
        <w:rPr>
          <w:rFonts w:ascii="Arial Narrow" w:eastAsia="Arial Narrow" w:hAnsi="Arial Narrow" w:cs="Arial Narrow"/>
          <w:sz w:val="24"/>
          <w:szCs w:val="24"/>
        </w:rPr>
        <w:t>, desarroll</w:t>
      </w:r>
      <w:r w:rsidR="00AF1C01">
        <w:rPr>
          <w:rFonts w:ascii="Arial Narrow" w:eastAsia="Arial Narrow" w:hAnsi="Arial Narrow" w:cs="Arial Narrow"/>
          <w:sz w:val="24"/>
          <w:szCs w:val="24"/>
        </w:rPr>
        <w:t>o</w:t>
      </w:r>
      <w:r w:rsidRPr="004439B1">
        <w:rPr>
          <w:rFonts w:ascii="Arial Narrow" w:eastAsia="Arial Narrow" w:hAnsi="Arial Narrow" w:cs="Arial Narrow"/>
          <w:sz w:val="24"/>
          <w:szCs w:val="24"/>
        </w:rPr>
        <w:t xml:space="preserve"> y vigila</w:t>
      </w:r>
      <w:r w:rsidR="00AF1C01">
        <w:rPr>
          <w:rFonts w:ascii="Arial Narrow" w:eastAsia="Arial Narrow" w:hAnsi="Arial Narrow" w:cs="Arial Narrow"/>
          <w:sz w:val="24"/>
          <w:szCs w:val="24"/>
        </w:rPr>
        <w:t>ncia d</w:t>
      </w:r>
      <w:r w:rsidRPr="004439B1">
        <w:rPr>
          <w:rFonts w:ascii="Arial Narrow" w:eastAsia="Arial Narrow" w:hAnsi="Arial Narrow" w:cs="Arial Narrow"/>
          <w:sz w:val="24"/>
          <w:szCs w:val="24"/>
        </w:rPr>
        <w:t>el Proceso Electoral Extraordinario 2021, para la elección de la presidencia municipal, regidurías y sindicatura del municipio de San Pedro Tlaquepaque, Jalisco</w:t>
      </w:r>
      <w:r w:rsidR="00AF1C01">
        <w:rPr>
          <w:rFonts w:ascii="Arial Narrow" w:eastAsia="Arial Narrow" w:hAnsi="Arial Narrow" w:cs="Arial Narrow"/>
          <w:sz w:val="24"/>
          <w:szCs w:val="24"/>
        </w:rPr>
        <w:t>.</w:t>
      </w:r>
    </w:p>
    <w:p w14:paraId="0000020F" w14:textId="6A445E51" w:rsidR="00CF4646" w:rsidRPr="004439B1" w:rsidRDefault="00AF1C01" w:rsidP="00B44525">
      <w:pPr>
        <w:spacing w:before="240" w:after="240"/>
        <w:ind w:left="720"/>
        <w:jc w:val="both"/>
        <w:rPr>
          <w:rFonts w:ascii="Arial Narrow" w:eastAsia="Arial Narrow" w:hAnsi="Arial Narrow" w:cs="Arial Narrow"/>
          <w:sz w:val="24"/>
          <w:szCs w:val="24"/>
        </w:rPr>
      </w:pPr>
      <w:r>
        <w:rPr>
          <w:rFonts w:ascii="Arial Narrow" w:eastAsia="Arial Narrow" w:hAnsi="Arial Narrow" w:cs="Arial Narrow"/>
          <w:sz w:val="24"/>
          <w:szCs w:val="24"/>
        </w:rPr>
        <w:t>En ese contexto, e</w:t>
      </w:r>
      <w:r w:rsidR="009A62D9" w:rsidRPr="004439B1">
        <w:rPr>
          <w:rFonts w:ascii="Arial Narrow" w:eastAsia="Arial Narrow" w:hAnsi="Arial Narrow" w:cs="Arial Narrow"/>
          <w:sz w:val="24"/>
          <w:szCs w:val="24"/>
        </w:rPr>
        <w:t xml:space="preserve">l 22 de octubre de 2021, el IEPC, a través de la </w:t>
      </w:r>
      <w:r w:rsidR="006D0445" w:rsidRPr="004439B1">
        <w:rPr>
          <w:rFonts w:ascii="Arial Narrow" w:eastAsia="Arial Narrow" w:hAnsi="Arial Narrow" w:cs="Arial Narrow"/>
          <w:sz w:val="24"/>
          <w:szCs w:val="24"/>
        </w:rPr>
        <w:t>consejera presidenta</w:t>
      </w:r>
      <w:r w:rsidR="009A62D9" w:rsidRPr="004439B1">
        <w:rPr>
          <w:rFonts w:ascii="Arial Narrow" w:eastAsia="Arial Narrow" w:hAnsi="Arial Narrow" w:cs="Arial Narrow"/>
          <w:sz w:val="24"/>
          <w:szCs w:val="24"/>
        </w:rPr>
        <w:t xml:space="preserve"> Provisional, manifestó su voluntad de adherirse a dicha Red </w:t>
      </w:r>
      <w:r>
        <w:rPr>
          <w:rFonts w:ascii="Arial Narrow" w:eastAsia="Arial Narrow" w:hAnsi="Arial Narrow" w:cs="Arial Narrow"/>
          <w:sz w:val="24"/>
          <w:szCs w:val="24"/>
        </w:rPr>
        <w:t xml:space="preserve">Nacional </w:t>
      </w:r>
      <w:r w:rsidR="009A62D9" w:rsidRPr="004439B1">
        <w:rPr>
          <w:rFonts w:ascii="Arial Narrow" w:eastAsia="Arial Narrow" w:hAnsi="Arial Narrow" w:cs="Arial Narrow"/>
          <w:sz w:val="24"/>
          <w:szCs w:val="24"/>
        </w:rPr>
        <w:t>de Candidatas</w:t>
      </w:r>
      <w:r>
        <w:rPr>
          <w:rFonts w:ascii="Arial Narrow" w:eastAsia="Arial Narrow" w:hAnsi="Arial Narrow" w:cs="Arial Narrow"/>
          <w:sz w:val="24"/>
          <w:szCs w:val="24"/>
        </w:rPr>
        <w:t xml:space="preserve"> en procesos extraordinarios</w:t>
      </w:r>
      <w:r w:rsidR="009A62D9" w:rsidRPr="004439B1">
        <w:rPr>
          <w:rFonts w:ascii="Arial Narrow" w:eastAsia="Arial Narrow" w:hAnsi="Arial Narrow" w:cs="Arial Narrow"/>
          <w:sz w:val="24"/>
          <w:szCs w:val="24"/>
        </w:rPr>
        <w:t xml:space="preserve">, en respuesta a invitación de la AMCEE, </w:t>
      </w:r>
      <w:r>
        <w:rPr>
          <w:rFonts w:ascii="Arial Narrow" w:eastAsia="Arial Narrow" w:hAnsi="Arial Narrow" w:cs="Arial Narrow"/>
          <w:sz w:val="24"/>
          <w:szCs w:val="24"/>
        </w:rPr>
        <w:t xml:space="preserve">para implementarla </w:t>
      </w:r>
      <w:r w:rsidR="009A62D9" w:rsidRPr="004439B1">
        <w:rPr>
          <w:rFonts w:ascii="Arial Narrow" w:eastAsia="Arial Narrow" w:hAnsi="Arial Narrow" w:cs="Arial Narrow"/>
          <w:sz w:val="24"/>
          <w:szCs w:val="24"/>
        </w:rPr>
        <w:t>de manera coordinada y colaborativa</w:t>
      </w:r>
      <w:r>
        <w:rPr>
          <w:rFonts w:ascii="Arial Narrow" w:eastAsia="Arial Narrow" w:hAnsi="Arial Narrow" w:cs="Arial Narrow"/>
          <w:sz w:val="24"/>
          <w:szCs w:val="24"/>
        </w:rPr>
        <w:t>.</w:t>
      </w:r>
    </w:p>
    <w:p w14:paraId="00000210" w14:textId="58E36253" w:rsidR="00CF4646" w:rsidRPr="004439B1" w:rsidRDefault="009A62D9" w:rsidP="00B44525">
      <w:pPr>
        <w:shd w:val="clear" w:color="auto" w:fill="FFFFFF"/>
        <w:spacing w:before="240" w:after="0"/>
        <w:ind w:firstLine="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Para dar difusión a la Red de Candidatas, se publicó, en el Micrositio institucional el siguiente material:</w:t>
      </w:r>
    </w:p>
    <w:p w14:paraId="00000211" w14:textId="77777777" w:rsidR="00CF4646" w:rsidRPr="004439B1" w:rsidRDefault="009A62D9" w:rsidP="00793842">
      <w:pPr>
        <w:shd w:val="clear" w:color="auto" w:fill="FFFFFF"/>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 </w:t>
      </w:r>
    </w:p>
    <w:p w14:paraId="00000212" w14:textId="79296E4F" w:rsidR="00CF4646" w:rsidRPr="004439B1" w:rsidRDefault="009A62D9" w:rsidP="00793842">
      <w:pPr>
        <w:pStyle w:val="Prrafodelista"/>
        <w:numPr>
          <w:ilvl w:val="0"/>
          <w:numId w:val="43"/>
        </w:numPr>
        <w:shd w:val="clear" w:color="auto" w:fill="FFFFFF"/>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Guía para la atención de casos de VPMRG.</w:t>
      </w:r>
    </w:p>
    <w:p w14:paraId="00000213" w14:textId="72A8F49A" w:rsidR="00CF4646" w:rsidRPr="004439B1" w:rsidRDefault="009A62D9" w:rsidP="00793842">
      <w:pPr>
        <w:pStyle w:val="Prrafodelista"/>
        <w:numPr>
          <w:ilvl w:val="0"/>
          <w:numId w:val="43"/>
        </w:numPr>
        <w:shd w:val="clear" w:color="auto" w:fill="FFFFFF"/>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Formato para presentar denuncia de VPMRG ante el IEPC Jalisco.</w:t>
      </w:r>
    </w:p>
    <w:p w14:paraId="00000214" w14:textId="1598EEDB" w:rsidR="00CF4646" w:rsidRPr="004439B1" w:rsidRDefault="009A62D9" w:rsidP="00793842">
      <w:pPr>
        <w:pStyle w:val="Prrafodelista"/>
        <w:numPr>
          <w:ilvl w:val="0"/>
          <w:numId w:val="43"/>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Botiquín de primeros auxilios contra la VP</w:t>
      </w:r>
      <w:r w:rsidR="006D0445" w:rsidRPr="004439B1">
        <w:rPr>
          <w:rFonts w:ascii="Arial Narrow" w:eastAsia="Arial Narrow" w:hAnsi="Arial Narrow" w:cs="Arial Narrow"/>
          <w:sz w:val="24"/>
          <w:szCs w:val="24"/>
        </w:rPr>
        <w:t>MRG</w:t>
      </w:r>
    </w:p>
    <w:p w14:paraId="6A7A783B" w14:textId="77777777" w:rsidR="006D0445" w:rsidRPr="004439B1" w:rsidRDefault="006D0445" w:rsidP="00793842">
      <w:pPr>
        <w:spacing w:after="0"/>
        <w:jc w:val="both"/>
        <w:rPr>
          <w:rFonts w:ascii="Arial Narrow" w:eastAsia="Arial Narrow" w:hAnsi="Arial Narrow" w:cs="Arial Narrow"/>
          <w:sz w:val="24"/>
          <w:szCs w:val="24"/>
        </w:rPr>
      </w:pPr>
    </w:p>
    <w:p w14:paraId="00000215" w14:textId="46395F22" w:rsidR="00CF4646" w:rsidRPr="004439B1" w:rsidRDefault="009A62D9" w:rsidP="00B44525">
      <w:pPr>
        <w:spacing w:after="0"/>
        <w:ind w:firstLine="72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De igual manera, se realizaron </w:t>
      </w:r>
      <w:r w:rsidR="006D0445" w:rsidRPr="004439B1">
        <w:rPr>
          <w:rFonts w:ascii="Arial Narrow" w:eastAsia="Arial Narrow" w:hAnsi="Arial Narrow" w:cs="Arial Narrow"/>
          <w:sz w:val="24"/>
          <w:szCs w:val="24"/>
        </w:rPr>
        <w:t xml:space="preserve">los </w:t>
      </w:r>
      <w:r w:rsidR="005764C4" w:rsidRPr="004439B1">
        <w:rPr>
          <w:rFonts w:ascii="Arial Narrow" w:eastAsia="Arial Narrow" w:hAnsi="Arial Narrow" w:cs="Arial Narrow"/>
          <w:sz w:val="24"/>
          <w:szCs w:val="24"/>
        </w:rPr>
        <w:t>siguientes eventos</w:t>
      </w:r>
      <w:r w:rsidRPr="004439B1">
        <w:rPr>
          <w:rFonts w:ascii="Arial Narrow" w:eastAsia="Arial Narrow" w:hAnsi="Arial Narrow" w:cs="Arial Narrow"/>
          <w:sz w:val="24"/>
          <w:szCs w:val="24"/>
        </w:rPr>
        <w:t>:</w:t>
      </w:r>
    </w:p>
    <w:p w14:paraId="220378A4" w14:textId="7A37FB86" w:rsidR="005764C4" w:rsidRPr="004439B1" w:rsidRDefault="005764C4" w:rsidP="00793842">
      <w:pPr>
        <w:spacing w:after="0"/>
        <w:jc w:val="both"/>
        <w:rPr>
          <w:rFonts w:ascii="Arial Narrow" w:eastAsia="Arial Narrow" w:hAnsi="Arial Narrow" w:cs="Arial Narrow"/>
          <w:sz w:val="24"/>
          <w:szCs w:val="24"/>
        </w:rPr>
      </w:pPr>
    </w:p>
    <w:tbl>
      <w:tblPr>
        <w:tblStyle w:val="Tablaconcuadrcula"/>
        <w:tblW w:w="0" w:type="auto"/>
        <w:jc w:val="center"/>
        <w:tblLook w:val="04A0" w:firstRow="1" w:lastRow="0" w:firstColumn="1" w:lastColumn="0" w:noHBand="0" w:noVBand="1"/>
      </w:tblPr>
      <w:tblGrid>
        <w:gridCol w:w="2240"/>
        <w:gridCol w:w="8670"/>
      </w:tblGrid>
      <w:tr w:rsidR="005764C4" w:rsidRPr="004439B1" w14:paraId="4EBC8F47" w14:textId="77777777" w:rsidTr="009B1CA0">
        <w:trPr>
          <w:trHeight w:val="496"/>
          <w:tblHeader/>
          <w:jc w:val="center"/>
        </w:trPr>
        <w:tc>
          <w:tcPr>
            <w:tcW w:w="2240" w:type="dxa"/>
            <w:shd w:val="clear" w:color="auto" w:fill="7030A0"/>
            <w:vAlign w:val="center"/>
          </w:tcPr>
          <w:p w14:paraId="6D573377" w14:textId="77777777" w:rsidR="005764C4" w:rsidRPr="004439B1" w:rsidRDefault="005764C4" w:rsidP="0096494C">
            <w:pPr>
              <w:jc w:val="center"/>
              <w:rPr>
                <w:rFonts w:ascii="Arial Narrow" w:eastAsia="Arial Narrow" w:hAnsi="Arial Narrow" w:cs="Arial Narrow"/>
                <w:b/>
                <w:bCs/>
                <w:color w:val="FFFFFF" w:themeColor="background1"/>
              </w:rPr>
            </w:pPr>
            <w:r w:rsidRPr="004439B1">
              <w:rPr>
                <w:rFonts w:ascii="Arial Narrow" w:eastAsia="Arial Narrow" w:hAnsi="Arial Narrow" w:cs="Arial Narrow"/>
                <w:b/>
                <w:bCs/>
                <w:color w:val="FFFFFF" w:themeColor="background1"/>
              </w:rPr>
              <w:t>Fecha</w:t>
            </w:r>
          </w:p>
        </w:tc>
        <w:tc>
          <w:tcPr>
            <w:tcW w:w="8670" w:type="dxa"/>
            <w:shd w:val="clear" w:color="auto" w:fill="7030A0"/>
            <w:vAlign w:val="center"/>
          </w:tcPr>
          <w:p w14:paraId="455E53AB" w14:textId="424DA321" w:rsidR="005764C4" w:rsidRPr="004439B1" w:rsidRDefault="00B07239" w:rsidP="0096494C">
            <w:pPr>
              <w:jc w:val="center"/>
              <w:rPr>
                <w:rFonts w:ascii="Arial Narrow" w:eastAsia="Arial Narrow" w:hAnsi="Arial Narrow" w:cs="Arial Narrow"/>
                <w:b/>
                <w:bCs/>
                <w:color w:val="FFFFFF" w:themeColor="background1"/>
              </w:rPr>
            </w:pPr>
            <w:r w:rsidRPr="004439B1">
              <w:rPr>
                <w:rFonts w:ascii="Arial Narrow" w:eastAsia="Arial Narrow" w:hAnsi="Arial Narrow" w:cs="Arial Narrow"/>
                <w:b/>
                <w:bCs/>
                <w:color w:val="FFFFFF" w:themeColor="background1"/>
              </w:rPr>
              <w:t>Actividad</w:t>
            </w:r>
          </w:p>
        </w:tc>
      </w:tr>
      <w:tr w:rsidR="005764C4" w:rsidRPr="004439B1" w14:paraId="4FB37BD1" w14:textId="77777777" w:rsidTr="009B1CA0">
        <w:trPr>
          <w:jc w:val="center"/>
        </w:trPr>
        <w:tc>
          <w:tcPr>
            <w:tcW w:w="2240" w:type="dxa"/>
            <w:vAlign w:val="center"/>
          </w:tcPr>
          <w:p w14:paraId="32D16D90" w14:textId="3DE45493" w:rsidR="005764C4" w:rsidRPr="004439B1" w:rsidRDefault="005764C4" w:rsidP="0096494C">
            <w:pPr>
              <w:jc w:val="center"/>
              <w:rPr>
                <w:rFonts w:ascii="Arial Narrow" w:eastAsia="Arial Narrow" w:hAnsi="Arial Narrow" w:cs="Arial Narrow"/>
              </w:rPr>
            </w:pPr>
            <w:r w:rsidRPr="004439B1">
              <w:rPr>
                <w:rFonts w:ascii="Arial Narrow" w:eastAsia="Arial Narrow" w:hAnsi="Arial Narrow" w:cs="Arial Narrow"/>
              </w:rPr>
              <w:t>11 de noviembre de 2021</w:t>
            </w:r>
          </w:p>
        </w:tc>
        <w:tc>
          <w:tcPr>
            <w:tcW w:w="8670" w:type="dxa"/>
            <w:vAlign w:val="center"/>
          </w:tcPr>
          <w:p w14:paraId="671FF2D3" w14:textId="56D8F694" w:rsidR="005764C4" w:rsidRPr="004439B1" w:rsidRDefault="00B07239" w:rsidP="006366BD">
            <w:pPr>
              <w:jc w:val="both"/>
              <w:rPr>
                <w:rFonts w:ascii="Arial Narrow" w:eastAsia="Arial Narrow" w:hAnsi="Arial Narrow" w:cs="Arial Narrow"/>
              </w:rPr>
            </w:pPr>
            <w:r w:rsidRPr="004439B1">
              <w:rPr>
                <w:rFonts w:ascii="Arial Narrow" w:eastAsia="Arial Narrow" w:hAnsi="Arial Narrow" w:cs="Arial Narrow"/>
              </w:rPr>
              <w:t>Reunión virtual con 60 candidatas a ocupar un cargo de elección popular en el municipio de San Pedro Tlaquepaque, en la que participaron la presidenta y las cuatro consejeras electorales del IEPC Jalisco, que tuvo como propósito dar a conocer: antecedentes, conceptos básicos de la VPMRG, así como los alcances, aplicabilidad y funcionamiento de la Red.</w:t>
            </w:r>
          </w:p>
        </w:tc>
      </w:tr>
      <w:tr w:rsidR="005764C4" w:rsidRPr="004439B1" w14:paraId="4B5E6584" w14:textId="77777777" w:rsidTr="009B1CA0">
        <w:trPr>
          <w:jc w:val="center"/>
        </w:trPr>
        <w:tc>
          <w:tcPr>
            <w:tcW w:w="2240" w:type="dxa"/>
            <w:vAlign w:val="center"/>
          </w:tcPr>
          <w:p w14:paraId="2E3069DC" w14:textId="353104A6" w:rsidR="005764C4" w:rsidRPr="004439B1" w:rsidRDefault="00B07239" w:rsidP="0096494C">
            <w:pPr>
              <w:jc w:val="center"/>
              <w:rPr>
                <w:rFonts w:ascii="Arial Narrow" w:eastAsia="Arial Narrow" w:hAnsi="Arial Narrow" w:cs="Arial Narrow"/>
              </w:rPr>
            </w:pPr>
            <w:r w:rsidRPr="004439B1">
              <w:rPr>
                <w:rFonts w:ascii="Arial Narrow" w:eastAsia="Arial Narrow" w:hAnsi="Arial Narrow" w:cs="Arial Narrow"/>
              </w:rPr>
              <w:t>13 de noviembre de 2021</w:t>
            </w:r>
          </w:p>
        </w:tc>
        <w:tc>
          <w:tcPr>
            <w:tcW w:w="8670" w:type="dxa"/>
            <w:vAlign w:val="center"/>
          </w:tcPr>
          <w:p w14:paraId="3F7A215B" w14:textId="77FBFAE9" w:rsidR="005764C4" w:rsidRPr="004439B1" w:rsidRDefault="00B07239" w:rsidP="006366BD">
            <w:pPr>
              <w:jc w:val="both"/>
              <w:rPr>
                <w:rFonts w:ascii="Arial Narrow" w:eastAsia="Arial Narrow" w:hAnsi="Arial Narrow" w:cs="Arial Narrow"/>
              </w:rPr>
            </w:pPr>
            <w:r w:rsidRPr="004439B1">
              <w:rPr>
                <w:rFonts w:ascii="Arial Narrow" w:eastAsia="Arial Narrow" w:hAnsi="Arial Narrow" w:cs="Arial Narrow"/>
              </w:rPr>
              <w:t xml:space="preserve">Capacitación dirigida a las candidatas, misma que estuvo a cargo del personal de la Dirección de Igualdad de Género y No Discriminación del IEPC Jalisco; José Antonio Pedroza Flores por parte de la Fiscalía </w:t>
            </w:r>
            <w:r w:rsidRPr="004439B1">
              <w:rPr>
                <w:rFonts w:ascii="Arial Narrow" w:eastAsia="Arial Narrow" w:hAnsi="Arial Narrow" w:cs="Arial Narrow"/>
              </w:rPr>
              <w:lastRenderedPageBreak/>
              <w:t xml:space="preserve">Especializada en materia de Delitos Electorales en Jalisco, y Sandra </w:t>
            </w:r>
            <w:proofErr w:type="spellStart"/>
            <w:r w:rsidRPr="004439B1">
              <w:rPr>
                <w:rFonts w:ascii="Arial Narrow" w:eastAsia="Arial Narrow" w:hAnsi="Arial Narrow" w:cs="Arial Narrow"/>
              </w:rPr>
              <w:t>Nadezhda</w:t>
            </w:r>
            <w:proofErr w:type="spellEnd"/>
            <w:r w:rsidRPr="004439B1">
              <w:rPr>
                <w:rFonts w:ascii="Arial Narrow" w:eastAsia="Arial Narrow" w:hAnsi="Arial Narrow" w:cs="Arial Narrow"/>
              </w:rPr>
              <w:t xml:space="preserve"> Martínez Díaz Covarrubias del Centro de Investigación y Proyectos para la Igualdad de Género (CIPIG). Dicha actividad tuvo como propósito informar a las candidatas qué es la VPMRG, sus conductas, así como los mecanismos e instancias ante los cuales pueden denunciar en caso de sufrir VPMRG.</w:t>
            </w:r>
          </w:p>
        </w:tc>
      </w:tr>
    </w:tbl>
    <w:p w14:paraId="50B93C9D" w14:textId="77777777" w:rsidR="005764C4" w:rsidRPr="004439B1" w:rsidRDefault="005764C4" w:rsidP="00793842">
      <w:pPr>
        <w:spacing w:after="0"/>
        <w:jc w:val="both"/>
        <w:rPr>
          <w:rFonts w:ascii="Arial Narrow" w:eastAsia="Arial Narrow" w:hAnsi="Arial Narrow" w:cs="Arial Narrow"/>
          <w:sz w:val="24"/>
          <w:szCs w:val="24"/>
        </w:rPr>
      </w:pPr>
    </w:p>
    <w:p w14:paraId="0000021B" w14:textId="049D358A"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Monitoreo de medios con perspectiva de género y no discriminación</w:t>
      </w:r>
    </w:p>
    <w:p w14:paraId="0000021C" w14:textId="0DD7A560" w:rsidR="00CF4646" w:rsidRPr="004439B1" w:rsidRDefault="009A62D9" w:rsidP="00793842">
      <w:pPr>
        <w:numPr>
          <w:ilvl w:val="0"/>
          <w:numId w:val="7"/>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present</w:t>
      </w:r>
      <w:r w:rsidR="00605E9A" w:rsidRPr="004439B1">
        <w:rPr>
          <w:rFonts w:ascii="Arial Narrow" w:eastAsia="Arial Narrow" w:hAnsi="Arial Narrow" w:cs="Arial Narrow"/>
          <w:sz w:val="24"/>
          <w:szCs w:val="24"/>
        </w:rPr>
        <w:t>ó</w:t>
      </w:r>
      <w:r w:rsidRPr="004439B1">
        <w:rPr>
          <w:rFonts w:ascii="Arial Narrow" w:eastAsia="Arial Narrow" w:hAnsi="Arial Narrow" w:cs="Arial Narrow"/>
          <w:sz w:val="24"/>
          <w:szCs w:val="24"/>
        </w:rPr>
        <w:t xml:space="preserve"> el Informe sobre el resultado del Monitoreo en Medios Impresos durante la campaña electoral en el Proceso Electoral concurrente 2020-2021, en su apartado de Género y Uso de Lenguaje Incluyente; así como del Monitoreo a Programas de Radio y Televisión, en su apartado de Género y No Discriminación, en la sesión de la Comisión del 1 de julio de 2021.</w:t>
      </w:r>
    </w:p>
    <w:p w14:paraId="0000021D" w14:textId="77777777" w:rsidR="00CF4646" w:rsidRPr="004439B1" w:rsidRDefault="00CF4646" w:rsidP="00793842">
      <w:pPr>
        <w:pBdr>
          <w:top w:val="nil"/>
          <w:left w:val="nil"/>
          <w:bottom w:val="nil"/>
          <w:right w:val="nil"/>
          <w:between w:val="nil"/>
        </w:pBdr>
        <w:spacing w:after="0"/>
        <w:ind w:left="1080"/>
        <w:jc w:val="both"/>
        <w:rPr>
          <w:rFonts w:ascii="Arial Narrow" w:eastAsia="Arial Narrow" w:hAnsi="Arial Narrow" w:cs="Arial Narrow"/>
          <w:b/>
          <w:sz w:val="24"/>
          <w:szCs w:val="24"/>
        </w:rPr>
      </w:pPr>
    </w:p>
    <w:p w14:paraId="0000021E" w14:textId="24F00D7F" w:rsidR="00CF4646" w:rsidRPr="004439B1" w:rsidRDefault="009A62D9" w:rsidP="00793842">
      <w:pPr>
        <w:numPr>
          <w:ilvl w:val="0"/>
          <w:numId w:val="20"/>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Recuperando la voz de las mujeres y la encuesta</w:t>
      </w:r>
    </w:p>
    <w:p w14:paraId="2E584945" w14:textId="3B3CDDEF" w:rsidR="006A1630" w:rsidRPr="004439B1" w:rsidRDefault="006A1630" w:rsidP="00793842">
      <w:pPr>
        <w:numPr>
          <w:ilvl w:val="0"/>
          <w:numId w:val="30"/>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Durante agosto</w:t>
      </w:r>
      <w:r w:rsidR="007954C8" w:rsidRPr="004439B1">
        <w:rPr>
          <w:rFonts w:ascii="Arial Narrow" w:eastAsia="Arial Narrow" w:hAnsi="Arial Narrow" w:cs="Arial Narrow"/>
          <w:sz w:val="24"/>
          <w:szCs w:val="24"/>
        </w:rPr>
        <w:t xml:space="preserve"> de 2021</w:t>
      </w:r>
      <w:r w:rsidRPr="004439B1">
        <w:rPr>
          <w:rFonts w:ascii="Arial Narrow" w:eastAsia="Arial Narrow" w:hAnsi="Arial Narrow" w:cs="Arial Narrow"/>
          <w:sz w:val="24"/>
          <w:szCs w:val="24"/>
        </w:rPr>
        <w:t>, s</w:t>
      </w:r>
      <w:r w:rsidR="009A62D9" w:rsidRPr="004439B1">
        <w:rPr>
          <w:rFonts w:ascii="Arial Narrow" w:eastAsia="Arial Narrow" w:hAnsi="Arial Narrow" w:cs="Arial Narrow"/>
          <w:sz w:val="24"/>
          <w:szCs w:val="24"/>
        </w:rPr>
        <w:t>e realizaron 5 reuniones virtuales para recuperar las experiencias y vivencias de precandidatas, candidatas y militantes durante el Proceso Electoral Local 2020-2021. Con el propósito de generar un espacio multipartidista de análisis, diálogo y reflexión sobre la aplicación de los Lineamientos para garantizar el principio de paridad de género, así como, la implementación de acciones afirmativas para la inclusión de las personas indígenas y jóvenes en la postulación de candidaturas, en el Proceso Electoral Local 2020-2021 y</w:t>
      </w:r>
      <w:r w:rsidRPr="004439B1">
        <w:rPr>
          <w:rFonts w:ascii="Arial Narrow" w:eastAsia="Arial Narrow" w:hAnsi="Arial Narrow" w:cs="Arial Narrow"/>
          <w:sz w:val="24"/>
          <w:szCs w:val="24"/>
        </w:rPr>
        <w:t>,</w:t>
      </w:r>
      <w:r w:rsidR="009A62D9" w:rsidRPr="004439B1">
        <w:rPr>
          <w:rFonts w:ascii="Arial Narrow" w:eastAsia="Arial Narrow" w:hAnsi="Arial Narrow" w:cs="Arial Narrow"/>
          <w:sz w:val="24"/>
          <w:szCs w:val="24"/>
        </w:rPr>
        <w:t xml:space="preserve"> visibilizar el problema que representa la Violencia Política Contra las Mujeres en Razón de Género</w:t>
      </w:r>
      <w:r w:rsidRPr="004439B1">
        <w:rPr>
          <w:rFonts w:ascii="Arial Narrow" w:eastAsia="Arial Narrow" w:hAnsi="Arial Narrow" w:cs="Arial Narrow"/>
          <w:sz w:val="24"/>
          <w:szCs w:val="24"/>
        </w:rPr>
        <w:t xml:space="preserve">, en las cuales se contó </w:t>
      </w:r>
      <w:r w:rsidR="009A62D9" w:rsidRPr="004439B1">
        <w:rPr>
          <w:rFonts w:ascii="Arial Narrow" w:eastAsia="Arial Narrow" w:hAnsi="Arial Narrow" w:cs="Arial Narrow"/>
          <w:sz w:val="24"/>
          <w:szCs w:val="24"/>
        </w:rPr>
        <w:t>con la participación de 64 mujeres representativas de 22 municipios y 9 distritos.</w:t>
      </w:r>
    </w:p>
    <w:p w14:paraId="0000021F" w14:textId="27D84192" w:rsidR="00CF4646" w:rsidRPr="004439B1" w:rsidRDefault="009A62D9" w:rsidP="00793842">
      <w:pPr>
        <w:pBdr>
          <w:top w:val="nil"/>
          <w:left w:val="nil"/>
          <w:bottom w:val="nil"/>
          <w:right w:val="nil"/>
          <w:between w:val="nil"/>
        </w:pBdr>
        <w:spacing w:after="0"/>
        <w:ind w:left="108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 </w:t>
      </w:r>
    </w:p>
    <w:p w14:paraId="00000220" w14:textId="1E039825" w:rsidR="00CF4646" w:rsidRPr="004439B1" w:rsidRDefault="009A62D9" w:rsidP="00793842">
      <w:pPr>
        <w:numPr>
          <w:ilvl w:val="0"/>
          <w:numId w:val="30"/>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realizó una encuesta, para evaluar la utilidad y aplicación de los Lineamientos para garantizar el principio de paridad de género, la implementación de acciones afirmativas para la inclusión de las personas indígenas y jóvenes en la postulación de candidaturas en el Proceso Electoral 2020-2021, así como visibilizar el problema que representa la </w:t>
      </w:r>
      <w:r w:rsidRPr="004439B1">
        <w:rPr>
          <w:rFonts w:ascii="Arial Narrow" w:eastAsia="Arial Narrow" w:hAnsi="Arial Narrow" w:cs="Arial Narrow"/>
          <w:sz w:val="24"/>
          <w:szCs w:val="24"/>
        </w:rPr>
        <w:lastRenderedPageBreak/>
        <w:t>violencia política contra las mujeres en razón de género, por medio de un formulario en línea</w:t>
      </w:r>
      <w:r w:rsidR="00834337">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 mism</w:t>
      </w:r>
      <w:r w:rsidR="00834337">
        <w:rPr>
          <w:rFonts w:ascii="Arial Narrow" w:eastAsia="Arial Narrow" w:hAnsi="Arial Narrow" w:cs="Arial Narrow"/>
          <w:sz w:val="24"/>
          <w:szCs w:val="24"/>
        </w:rPr>
        <w:t>o</w:t>
      </w:r>
      <w:r w:rsidRPr="004439B1">
        <w:rPr>
          <w:rFonts w:ascii="Arial Narrow" w:eastAsia="Arial Narrow" w:hAnsi="Arial Narrow" w:cs="Arial Narrow"/>
          <w:sz w:val="24"/>
          <w:szCs w:val="24"/>
        </w:rPr>
        <w:t xml:space="preserve"> que estuvo disponible hasta el 21 de agosto</w:t>
      </w:r>
      <w:r w:rsidR="00834337">
        <w:rPr>
          <w:rFonts w:ascii="Arial Narrow" w:eastAsia="Arial Narrow" w:hAnsi="Arial Narrow" w:cs="Arial Narrow"/>
          <w:sz w:val="24"/>
          <w:szCs w:val="24"/>
        </w:rPr>
        <w:t xml:space="preserve"> y que fue contestada por</w:t>
      </w:r>
      <w:r w:rsidRPr="004439B1">
        <w:rPr>
          <w:rFonts w:ascii="Arial Narrow" w:eastAsia="Arial Narrow" w:hAnsi="Arial Narrow" w:cs="Arial Narrow"/>
          <w:sz w:val="24"/>
          <w:szCs w:val="24"/>
        </w:rPr>
        <w:t xml:space="preserve"> 51 mujeres. </w:t>
      </w:r>
    </w:p>
    <w:p w14:paraId="00000221" w14:textId="77777777" w:rsidR="00CF4646" w:rsidRPr="004439B1" w:rsidRDefault="00CF4646" w:rsidP="00793842">
      <w:pPr>
        <w:pBdr>
          <w:top w:val="nil"/>
          <w:left w:val="nil"/>
          <w:bottom w:val="nil"/>
          <w:right w:val="nil"/>
          <w:between w:val="nil"/>
        </w:pBdr>
        <w:spacing w:after="0"/>
        <w:ind w:left="1440"/>
        <w:jc w:val="both"/>
        <w:rPr>
          <w:rFonts w:ascii="Arial Narrow" w:eastAsia="Arial Narrow" w:hAnsi="Arial Narrow" w:cs="Arial Narrow"/>
          <w:sz w:val="24"/>
          <w:szCs w:val="24"/>
        </w:rPr>
      </w:pPr>
    </w:p>
    <w:p w14:paraId="00000223" w14:textId="1477238A" w:rsidR="00CF4646" w:rsidRPr="004439B1" w:rsidRDefault="009A62D9" w:rsidP="00793842">
      <w:pPr>
        <w:numPr>
          <w:ilvl w:val="0"/>
          <w:numId w:val="15"/>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Paridad y representación política de las mujeres</w:t>
      </w:r>
    </w:p>
    <w:p w14:paraId="399B0FEB" w14:textId="77777777" w:rsidR="006E267C" w:rsidRPr="004439B1" w:rsidRDefault="006E267C" w:rsidP="006E267C">
      <w:pPr>
        <w:pBdr>
          <w:top w:val="nil"/>
          <w:left w:val="nil"/>
          <w:bottom w:val="nil"/>
          <w:right w:val="nil"/>
          <w:between w:val="nil"/>
        </w:pBdr>
        <w:spacing w:after="0"/>
        <w:ind w:left="720"/>
        <w:jc w:val="both"/>
        <w:rPr>
          <w:rFonts w:ascii="Arial Narrow" w:eastAsia="Arial Narrow" w:hAnsi="Arial Narrow" w:cs="Arial Narrow"/>
          <w:b/>
          <w:color w:val="7030A0"/>
          <w:sz w:val="24"/>
          <w:szCs w:val="24"/>
        </w:rPr>
      </w:pPr>
    </w:p>
    <w:p w14:paraId="00000224" w14:textId="11757878" w:rsidR="00CF4646" w:rsidRPr="004439B1" w:rsidRDefault="009A62D9" w:rsidP="00793842">
      <w:pPr>
        <w:numPr>
          <w:ilvl w:val="0"/>
          <w:numId w:val="3"/>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Lineamientos de paridad y su cumplimiento</w:t>
      </w:r>
    </w:p>
    <w:p w14:paraId="346EC8F5" w14:textId="77777777" w:rsidR="00382E16" w:rsidRPr="00D92875" w:rsidRDefault="006A1630" w:rsidP="00793842">
      <w:pPr>
        <w:numPr>
          <w:ilvl w:val="0"/>
          <w:numId w:val="37"/>
        </w:numPr>
        <w:spacing w:after="0"/>
        <w:ind w:left="1440"/>
        <w:jc w:val="both"/>
        <w:rPr>
          <w:rFonts w:ascii="Arial Narrow" w:eastAsia="Arial Narrow" w:hAnsi="Arial Narrow" w:cs="Arial Narrow"/>
          <w:sz w:val="24"/>
          <w:szCs w:val="24"/>
        </w:rPr>
      </w:pPr>
      <w:r w:rsidRPr="00D92875">
        <w:rPr>
          <w:rFonts w:ascii="Arial Narrow" w:eastAsia="Arial Narrow" w:hAnsi="Arial Narrow" w:cs="Arial Narrow"/>
          <w:sz w:val="24"/>
          <w:szCs w:val="24"/>
        </w:rPr>
        <w:t>El 9 y 10 de noviembre</w:t>
      </w:r>
      <w:r w:rsidR="007954C8" w:rsidRPr="00D92875">
        <w:rPr>
          <w:rFonts w:ascii="Arial Narrow" w:eastAsia="Arial Narrow" w:hAnsi="Arial Narrow" w:cs="Arial Narrow"/>
          <w:sz w:val="24"/>
          <w:szCs w:val="24"/>
        </w:rPr>
        <w:t xml:space="preserve"> de 2020,</w:t>
      </w:r>
      <w:r w:rsidRPr="00D92875">
        <w:rPr>
          <w:rFonts w:ascii="Arial Narrow" w:eastAsia="Arial Narrow" w:hAnsi="Arial Narrow" w:cs="Arial Narrow"/>
          <w:sz w:val="24"/>
          <w:szCs w:val="24"/>
        </w:rPr>
        <w:t xml:space="preserve"> l</w:t>
      </w:r>
      <w:r w:rsidR="009A62D9" w:rsidRPr="00D92875">
        <w:rPr>
          <w:rFonts w:ascii="Arial Narrow" w:eastAsia="Arial Narrow" w:hAnsi="Arial Narrow" w:cs="Arial Narrow"/>
          <w:sz w:val="24"/>
          <w:szCs w:val="24"/>
        </w:rPr>
        <w:t xml:space="preserve">as y los integrantes del Consejo </w:t>
      </w:r>
      <w:r w:rsidRPr="00D92875">
        <w:rPr>
          <w:rFonts w:ascii="Arial Narrow" w:eastAsia="Arial Narrow" w:hAnsi="Arial Narrow" w:cs="Arial Narrow"/>
          <w:sz w:val="24"/>
          <w:szCs w:val="24"/>
        </w:rPr>
        <w:t>G</w:t>
      </w:r>
      <w:r w:rsidR="009A62D9" w:rsidRPr="00D92875">
        <w:rPr>
          <w:rFonts w:ascii="Arial Narrow" w:eastAsia="Arial Narrow" w:hAnsi="Arial Narrow" w:cs="Arial Narrow"/>
          <w:sz w:val="24"/>
          <w:szCs w:val="24"/>
        </w:rPr>
        <w:t>eneral llevaron a cabo dos reuniones de trabajo con los partidos políticos</w:t>
      </w:r>
      <w:r w:rsidR="00DD4D8E" w:rsidRPr="00D92875">
        <w:rPr>
          <w:rFonts w:ascii="Arial Narrow" w:eastAsia="Arial Narrow" w:hAnsi="Arial Narrow" w:cs="Arial Narrow"/>
          <w:sz w:val="24"/>
          <w:szCs w:val="24"/>
        </w:rPr>
        <w:t>,</w:t>
      </w:r>
      <w:r w:rsidR="009A62D9" w:rsidRPr="00D92875">
        <w:rPr>
          <w:rFonts w:ascii="Arial Narrow" w:eastAsia="Arial Narrow" w:hAnsi="Arial Narrow" w:cs="Arial Narrow"/>
          <w:sz w:val="24"/>
          <w:szCs w:val="24"/>
        </w:rPr>
        <w:t xml:space="preserve"> </w:t>
      </w:r>
      <w:r w:rsidRPr="00D92875">
        <w:rPr>
          <w:rFonts w:ascii="Arial Narrow" w:eastAsia="Arial Narrow" w:hAnsi="Arial Narrow" w:cs="Arial Narrow"/>
          <w:sz w:val="24"/>
          <w:szCs w:val="24"/>
        </w:rPr>
        <w:t xml:space="preserve">en las cuales, </w:t>
      </w:r>
      <w:r w:rsidR="009A62D9" w:rsidRPr="00D92875">
        <w:rPr>
          <w:rFonts w:ascii="Arial Narrow" w:eastAsia="Arial Narrow" w:hAnsi="Arial Narrow" w:cs="Arial Narrow"/>
          <w:sz w:val="24"/>
          <w:szCs w:val="24"/>
        </w:rPr>
        <w:t>se presentó la propuesta de modificación a</w:t>
      </w:r>
      <w:r w:rsidR="00DD4D8E" w:rsidRPr="00D92875">
        <w:rPr>
          <w:rFonts w:ascii="Arial Narrow" w:eastAsia="Arial Narrow" w:hAnsi="Arial Narrow" w:cs="Arial Narrow"/>
          <w:sz w:val="24"/>
          <w:szCs w:val="24"/>
        </w:rPr>
        <w:t xml:space="preserve"> los</w:t>
      </w:r>
      <w:r w:rsidR="009A62D9" w:rsidRPr="00D92875">
        <w:rPr>
          <w:rFonts w:ascii="Arial Narrow" w:eastAsia="Arial Narrow" w:hAnsi="Arial Narrow" w:cs="Arial Narrow"/>
          <w:sz w:val="24"/>
          <w:szCs w:val="24"/>
        </w:rPr>
        <w:t xml:space="preserve"> proyecto</w:t>
      </w:r>
      <w:r w:rsidR="00DD4D8E" w:rsidRPr="00D92875">
        <w:rPr>
          <w:rFonts w:ascii="Arial Narrow" w:eastAsia="Arial Narrow" w:hAnsi="Arial Narrow" w:cs="Arial Narrow"/>
          <w:sz w:val="24"/>
          <w:szCs w:val="24"/>
        </w:rPr>
        <w:t>s</w:t>
      </w:r>
      <w:r w:rsidR="009A62D9" w:rsidRPr="00D92875">
        <w:rPr>
          <w:rFonts w:ascii="Arial Narrow" w:eastAsia="Arial Narrow" w:hAnsi="Arial Narrow" w:cs="Arial Narrow"/>
          <w:sz w:val="24"/>
          <w:szCs w:val="24"/>
        </w:rPr>
        <w:t xml:space="preserve"> de lineamientos</w:t>
      </w:r>
      <w:r w:rsidR="00DD4D8E" w:rsidRPr="00D92875">
        <w:rPr>
          <w:rFonts w:ascii="Arial Narrow" w:eastAsia="Arial Narrow" w:hAnsi="Arial Narrow" w:cs="Arial Narrow"/>
          <w:sz w:val="24"/>
          <w:szCs w:val="24"/>
        </w:rPr>
        <w:t xml:space="preserve"> aprobados el 22 de septiembre de ese año, por la integración anterior de la Comisión</w:t>
      </w:r>
      <w:r w:rsidR="00C63D37" w:rsidRPr="00D92875">
        <w:rPr>
          <w:rFonts w:ascii="Arial Narrow" w:eastAsia="Arial Narrow" w:hAnsi="Arial Narrow" w:cs="Arial Narrow"/>
          <w:sz w:val="24"/>
          <w:szCs w:val="24"/>
        </w:rPr>
        <w:t>,</w:t>
      </w:r>
      <w:r w:rsidR="00D146C0" w:rsidRPr="00D92875">
        <w:rPr>
          <w:rFonts w:ascii="Arial Narrow" w:eastAsia="Arial Narrow" w:hAnsi="Arial Narrow" w:cs="Arial Narrow"/>
          <w:sz w:val="24"/>
          <w:szCs w:val="24"/>
        </w:rPr>
        <w:t xml:space="preserve"> que</w:t>
      </w:r>
      <w:r w:rsidR="00C63D37" w:rsidRPr="00D92875">
        <w:rPr>
          <w:rFonts w:ascii="Arial Narrow" w:eastAsia="Arial Narrow" w:hAnsi="Arial Narrow" w:cs="Arial Narrow"/>
          <w:sz w:val="24"/>
          <w:szCs w:val="24"/>
        </w:rPr>
        <w:t xml:space="preserve"> entre otros cambios,</w:t>
      </w:r>
      <w:r w:rsidR="00D146C0" w:rsidRPr="00D92875">
        <w:rPr>
          <w:rFonts w:ascii="Arial Narrow" w:eastAsia="Arial Narrow" w:hAnsi="Arial Narrow" w:cs="Arial Narrow"/>
          <w:sz w:val="24"/>
          <w:szCs w:val="24"/>
        </w:rPr>
        <w:t xml:space="preserve"> medularmente consistía, en el caso de munícipes, en segmentar el bloque poblacional (conformado por los 10 municipios más poblados de la entidad) en dos: uno con los municipios con más de 500 mil habitantes (que coinciden con los ubicados en la Zona Metropolitana de Guadalajara y, el otro, con los que cuentan con más de 100 mil habitantes, pero menos de 500 mil</w:t>
      </w:r>
      <w:r w:rsidR="0030355B" w:rsidRPr="00D92875">
        <w:rPr>
          <w:rFonts w:ascii="Arial Narrow" w:eastAsia="Arial Narrow" w:hAnsi="Arial Narrow" w:cs="Arial Narrow"/>
          <w:sz w:val="24"/>
          <w:szCs w:val="24"/>
        </w:rPr>
        <w:t xml:space="preserve">, para efecto que en cada uno se postulara candidaturas en el número más cercano a la paridad, pero respetando la regla de postular por lo menos el 50% de mujeres en todo ese bloque, con la intención de evitar que se colocaran a las mujeres en los municipios con menor población de ese grupo. </w:t>
      </w:r>
    </w:p>
    <w:p w14:paraId="0160089B" w14:textId="77777777" w:rsidR="00382E16" w:rsidRPr="00D92875" w:rsidRDefault="00382E16" w:rsidP="00382E16">
      <w:pPr>
        <w:spacing w:after="0"/>
        <w:ind w:left="1440"/>
        <w:jc w:val="both"/>
        <w:rPr>
          <w:rFonts w:ascii="Arial Narrow" w:eastAsia="Arial Narrow" w:hAnsi="Arial Narrow" w:cs="Arial Narrow"/>
          <w:sz w:val="24"/>
          <w:szCs w:val="24"/>
        </w:rPr>
      </w:pPr>
    </w:p>
    <w:p w14:paraId="00000225" w14:textId="0FB668CE" w:rsidR="00CF4646" w:rsidRPr="00D92875" w:rsidRDefault="0030355B" w:rsidP="004B2459">
      <w:pPr>
        <w:numPr>
          <w:ilvl w:val="0"/>
          <w:numId w:val="37"/>
        </w:numPr>
        <w:spacing w:after="0"/>
        <w:ind w:left="1440"/>
        <w:jc w:val="both"/>
        <w:rPr>
          <w:rFonts w:ascii="Arial Narrow" w:eastAsia="Arial Narrow" w:hAnsi="Arial Narrow" w:cs="Arial Narrow"/>
          <w:sz w:val="24"/>
          <w:szCs w:val="24"/>
        </w:rPr>
      </w:pPr>
      <w:r w:rsidRPr="00D92875">
        <w:rPr>
          <w:rFonts w:ascii="Arial Narrow" w:eastAsia="Arial Narrow" w:hAnsi="Arial Narrow" w:cs="Arial Narrow"/>
          <w:sz w:val="24"/>
          <w:szCs w:val="24"/>
        </w:rPr>
        <w:t xml:space="preserve">El 12 de noviembre, en reunión de consejeros y consejeras, quienes no forman parte de la Comisión </w:t>
      </w:r>
      <w:r w:rsidR="00FB7B9B" w:rsidRPr="00D92875">
        <w:rPr>
          <w:rFonts w:ascii="Arial Narrow" w:eastAsia="Arial Narrow" w:hAnsi="Arial Narrow" w:cs="Arial Narrow"/>
          <w:sz w:val="24"/>
          <w:szCs w:val="24"/>
        </w:rPr>
        <w:t>determinaron no acompañar dicha propuesta</w:t>
      </w:r>
      <w:r w:rsidR="00C63D37" w:rsidRPr="00D92875">
        <w:rPr>
          <w:rFonts w:ascii="Arial Narrow" w:eastAsia="Arial Narrow" w:hAnsi="Arial Narrow" w:cs="Arial Narrow"/>
          <w:sz w:val="24"/>
          <w:szCs w:val="24"/>
        </w:rPr>
        <w:t xml:space="preserve"> de cambio</w:t>
      </w:r>
      <w:r w:rsidR="00FB7B9B" w:rsidRPr="00D92875">
        <w:rPr>
          <w:rFonts w:ascii="Arial Narrow" w:eastAsia="Arial Narrow" w:hAnsi="Arial Narrow" w:cs="Arial Narrow"/>
          <w:sz w:val="24"/>
          <w:szCs w:val="24"/>
        </w:rPr>
        <w:t xml:space="preserve"> ni</w:t>
      </w:r>
      <w:r w:rsidR="00C63D37" w:rsidRPr="00D92875">
        <w:rPr>
          <w:rFonts w:ascii="Arial Narrow" w:eastAsia="Arial Narrow" w:hAnsi="Arial Narrow" w:cs="Arial Narrow"/>
          <w:sz w:val="24"/>
          <w:szCs w:val="24"/>
        </w:rPr>
        <w:t xml:space="preserve"> la aprobación del bloque poblacional</w:t>
      </w:r>
      <w:r w:rsidR="00FB7B9B" w:rsidRPr="00D92875">
        <w:rPr>
          <w:rFonts w:ascii="Arial Narrow" w:eastAsia="Arial Narrow" w:hAnsi="Arial Narrow" w:cs="Arial Narrow"/>
          <w:sz w:val="24"/>
          <w:szCs w:val="24"/>
        </w:rPr>
        <w:t>, toda vez que, desde su perspectiva no generaban posibilidades reales de triunfo a las mujeres</w:t>
      </w:r>
      <w:r w:rsidR="00C63D37" w:rsidRPr="00D92875">
        <w:rPr>
          <w:rFonts w:ascii="Arial Narrow" w:eastAsia="Arial Narrow" w:hAnsi="Arial Narrow" w:cs="Arial Narrow"/>
          <w:sz w:val="24"/>
          <w:szCs w:val="24"/>
        </w:rPr>
        <w:t>.</w:t>
      </w:r>
      <w:r w:rsidR="0074362F" w:rsidRPr="00D92875">
        <w:rPr>
          <w:rFonts w:ascii="Arial Narrow" w:eastAsia="Arial Narrow" w:hAnsi="Arial Narrow" w:cs="Arial Narrow"/>
          <w:sz w:val="24"/>
          <w:szCs w:val="24"/>
        </w:rPr>
        <w:t xml:space="preserve"> Postura que no era compartida por la Comisión, sin embargo, a</w:t>
      </w:r>
      <w:r w:rsidR="00C63D37" w:rsidRPr="00D92875">
        <w:rPr>
          <w:rFonts w:ascii="Arial Narrow" w:eastAsia="Arial Narrow" w:hAnsi="Arial Narrow" w:cs="Arial Narrow"/>
          <w:sz w:val="24"/>
          <w:szCs w:val="24"/>
        </w:rPr>
        <w:t xml:space="preserve">nte ese escenario y, </w:t>
      </w:r>
      <w:r w:rsidR="0074362F" w:rsidRPr="00D92875">
        <w:rPr>
          <w:rFonts w:ascii="Arial Narrow" w:eastAsia="Arial Narrow" w:hAnsi="Arial Narrow" w:cs="Arial Narrow"/>
          <w:sz w:val="24"/>
          <w:szCs w:val="24"/>
        </w:rPr>
        <w:t xml:space="preserve">con la finalidad de </w:t>
      </w:r>
      <w:r w:rsidR="00D67460" w:rsidRPr="00D92875">
        <w:rPr>
          <w:rFonts w:ascii="Arial Narrow" w:eastAsia="Arial Narrow" w:hAnsi="Arial Narrow" w:cs="Arial Narrow"/>
          <w:sz w:val="24"/>
          <w:szCs w:val="24"/>
        </w:rPr>
        <w:t xml:space="preserve">encontrar una alternativa que recogiera la visión de la mayoría del colegiado y que pudiera generar un avance en la representación </w:t>
      </w:r>
      <w:r w:rsidR="00C63D37" w:rsidRPr="00D92875">
        <w:rPr>
          <w:rFonts w:ascii="Arial Narrow" w:eastAsia="Arial Narrow" w:hAnsi="Arial Narrow" w:cs="Arial Narrow"/>
          <w:sz w:val="24"/>
          <w:szCs w:val="24"/>
        </w:rPr>
        <w:t>política de las mujeres,</w:t>
      </w:r>
      <w:r w:rsidR="00D172F6" w:rsidRPr="00D92875">
        <w:rPr>
          <w:rFonts w:ascii="Arial Narrow" w:eastAsia="Arial Narrow" w:hAnsi="Arial Narrow" w:cs="Arial Narrow"/>
          <w:sz w:val="24"/>
          <w:szCs w:val="24"/>
        </w:rPr>
        <w:t xml:space="preserve"> especialmente en los municipios más poblados,</w:t>
      </w:r>
      <w:r w:rsidR="00C63D37" w:rsidRPr="00D92875">
        <w:rPr>
          <w:rFonts w:ascii="Arial Narrow" w:eastAsia="Arial Narrow" w:hAnsi="Arial Narrow" w:cs="Arial Narrow"/>
          <w:sz w:val="24"/>
          <w:szCs w:val="24"/>
        </w:rPr>
        <w:t xml:space="preserve"> </w:t>
      </w:r>
      <w:r w:rsidR="00D67460" w:rsidRPr="00D92875">
        <w:rPr>
          <w:rFonts w:ascii="Arial Narrow" w:eastAsia="Arial Narrow" w:hAnsi="Arial Narrow" w:cs="Arial Narrow"/>
          <w:sz w:val="24"/>
          <w:szCs w:val="24"/>
        </w:rPr>
        <w:t xml:space="preserve">se acordó una acción afirmativa que </w:t>
      </w:r>
      <w:r w:rsidR="00C63D37" w:rsidRPr="00D92875">
        <w:rPr>
          <w:rFonts w:ascii="Arial Narrow" w:eastAsia="Arial Narrow" w:hAnsi="Arial Narrow" w:cs="Arial Narrow"/>
          <w:sz w:val="24"/>
          <w:szCs w:val="24"/>
        </w:rPr>
        <w:t>conjunta</w:t>
      </w:r>
      <w:r w:rsidR="00782530" w:rsidRPr="00D92875">
        <w:rPr>
          <w:rFonts w:ascii="Arial Narrow" w:eastAsia="Arial Narrow" w:hAnsi="Arial Narrow" w:cs="Arial Narrow"/>
          <w:sz w:val="24"/>
          <w:szCs w:val="24"/>
        </w:rPr>
        <w:t>ba</w:t>
      </w:r>
      <w:r w:rsidR="00C63D37" w:rsidRPr="00D92875">
        <w:rPr>
          <w:rFonts w:ascii="Arial Narrow" w:eastAsia="Arial Narrow" w:hAnsi="Arial Narrow" w:cs="Arial Narrow"/>
          <w:sz w:val="24"/>
          <w:szCs w:val="24"/>
        </w:rPr>
        <w:t xml:space="preserve"> el criterio poblacional y el de competitividad</w:t>
      </w:r>
      <w:r w:rsidR="00782530" w:rsidRPr="00D92875">
        <w:rPr>
          <w:rFonts w:ascii="Arial Narrow" w:eastAsia="Arial Narrow" w:hAnsi="Arial Narrow" w:cs="Arial Narrow"/>
          <w:sz w:val="24"/>
          <w:szCs w:val="24"/>
        </w:rPr>
        <w:t xml:space="preserve">. </w:t>
      </w:r>
    </w:p>
    <w:p w14:paraId="4A470442" w14:textId="65D67368" w:rsidR="006A1630" w:rsidRDefault="006A1630" w:rsidP="00793842">
      <w:pPr>
        <w:spacing w:after="0"/>
        <w:ind w:left="1440"/>
        <w:jc w:val="both"/>
        <w:rPr>
          <w:rFonts w:ascii="Arial Narrow" w:eastAsia="Arial Narrow" w:hAnsi="Arial Narrow" w:cs="Arial Narrow"/>
          <w:sz w:val="24"/>
          <w:szCs w:val="24"/>
        </w:rPr>
      </w:pPr>
    </w:p>
    <w:p w14:paraId="6F164740" w14:textId="44B866B9" w:rsidR="00C734E2" w:rsidRDefault="00C734E2" w:rsidP="00793842">
      <w:pPr>
        <w:spacing w:after="0"/>
        <w:ind w:left="1440"/>
        <w:jc w:val="both"/>
        <w:rPr>
          <w:rFonts w:ascii="Arial Narrow" w:eastAsia="Arial Narrow" w:hAnsi="Arial Narrow" w:cs="Arial Narrow"/>
          <w:sz w:val="24"/>
          <w:szCs w:val="24"/>
        </w:rPr>
      </w:pPr>
    </w:p>
    <w:p w14:paraId="7149A670" w14:textId="77777777" w:rsidR="00C734E2" w:rsidRPr="00D92875" w:rsidRDefault="00C734E2" w:rsidP="00793842">
      <w:pPr>
        <w:spacing w:after="0"/>
        <w:ind w:left="1440"/>
        <w:jc w:val="both"/>
        <w:rPr>
          <w:rFonts w:ascii="Arial Narrow" w:eastAsia="Arial Narrow" w:hAnsi="Arial Narrow" w:cs="Arial Narrow"/>
          <w:sz w:val="24"/>
          <w:szCs w:val="24"/>
        </w:rPr>
      </w:pPr>
    </w:p>
    <w:p w14:paraId="00000226" w14:textId="0A67727D" w:rsidR="00CF4646" w:rsidRPr="00D92875" w:rsidRDefault="00644265" w:rsidP="00793842">
      <w:pPr>
        <w:numPr>
          <w:ilvl w:val="0"/>
          <w:numId w:val="37"/>
        </w:numPr>
        <w:spacing w:after="0"/>
        <w:ind w:left="1440"/>
        <w:jc w:val="both"/>
        <w:rPr>
          <w:rFonts w:ascii="Arial Narrow" w:eastAsia="Arial Narrow" w:hAnsi="Arial Narrow" w:cs="Arial Narrow"/>
          <w:sz w:val="24"/>
          <w:szCs w:val="24"/>
        </w:rPr>
      </w:pPr>
      <w:r w:rsidRPr="00D92875">
        <w:rPr>
          <w:rFonts w:ascii="Arial Narrow" w:eastAsia="Arial Narrow" w:hAnsi="Arial Narrow" w:cs="Arial Narrow"/>
          <w:sz w:val="24"/>
          <w:szCs w:val="24"/>
        </w:rPr>
        <w:lastRenderedPageBreak/>
        <w:t>En ese contexto, e</w:t>
      </w:r>
      <w:r w:rsidR="009A62D9" w:rsidRPr="00D92875">
        <w:rPr>
          <w:rFonts w:ascii="Arial Narrow" w:eastAsia="Arial Narrow" w:hAnsi="Arial Narrow" w:cs="Arial Narrow"/>
          <w:sz w:val="24"/>
          <w:szCs w:val="24"/>
        </w:rPr>
        <w:t>l 14 de noviembre de 2020</w:t>
      </w:r>
      <w:r w:rsidRPr="00D92875">
        <w:rPr>
          <w:rFonts w:ascii="Arial Narrow" w:eastAsia="Arial Narrow" w:hAnsi="Arial Narrow" w:cs="Arial Narrow"/>
          <w:sz w:val="24"/>
          <w:szCs w:val="24"/>
        </w:rPr>
        <w:t>,</w:t>
      </w:r>
      <w:r w:rsidR="009A62D9" w:rsidRPr="00D92875">
        <w:rPr>
          <w:rFonts w:ascii="Arial Narrow" w:eastAsia="Arial Narrow" w:hAnsi="Arial Narrow" w:cs="Arial Narrow"/>
          <w:sz w:val="24"/>
          <w:szCs w:val="24"/>
        </w:rPr>
        <w:t xml:space="preserve"> el Consejo General del Instituto apr</w:t>
      </w:r>
      <w:r w:rsidR="007954C8" w:rsidRPr="00D92875">
        <w:rPr>
          <w:rFonts w:ascii="Arial Narrow" w:eastAsia="Arial Narrow" w:hAnsi="Arial Narrow" w:cs="Arial Narrow"/>
          <w:sz w:val="24"/>
          <w:szCs w:val="24"/>
        </w:rPr>
        <w:t>obó</w:t>
      </w:r>
      <w:r w:rsidR="009A62D9" w:rsidRPr="00D92875">
        <w:rPr>
          <w:rFonts w:ascii="Arial Narrow" w:eastAsia="Arial Narrow" w:hAnsi="Arial Narrow" w:cs="Arial Narrow"/>
          <w:sz w:val="24"/>
          <w:szCs w:val="24"/>
        </w:rPr>
        <w:t>:</w:t>
      </w:r>
    </w:p>
    <w:p w14:paraId="0D6F7965" w14:textId="77777777" w:rsidR="006A1630" w:rsidRPr="00D92875" w:rsidRDefault="006A1630" w:rsidP="00793842">
      <w:pPr>
        <w:spacing w:after="0"/>
        <w:jc w:val="both"/>
        <w:rPr>
          <w:rFonts w:ascii="Arial Narrow" w:eastAsia="Arial Narrow" w:hAnsi="Arial Narrow" w:cs="Arial Narrow"/>
          <w:sz w:val="24"/>
          <w:szCs w:val="24"/>
        </w:rPr>
      </w:pPr>
    </w:p>
    <w:p w14:paraId="39FAA6E0" w14:textId="77777777" w:rsidR="00C85B36" w:rsidRPr="00D92875" w:rsidRDefault="00C85B36" w:rsidP="00C85B36">
      <w:pPr>
        <w:numPr>
          <w:ilvl w:val="2"/>
          <w:numId w:val="44"/>
        </w:numPr>
        <w:spacing w:after="0"/>
        <w:ind w:left="2160" w:hanging="360"/>
        <w:jc w:val="both"/>
        <w:rPr>
          <w:rFonts w:ascii="Arial Narrow" w:eastAsia="Arial Narrow" w:hAnsi="Arial Narrow" w:cs="Arial Narrow"/>
          <w:sz w:val="24"/>
          <w:szCs w:val="24"/>
        </w:rPr>
      </w:pPr>
      <w:r w:rsidRPr="00D92875">
        <w:rPr>
          <w:rFonts w:ascii="Arial Narrow" w:eastAsia="Arial Narrow" w:hAnsi="Arial Narrow" w:cs="Arial Narrow"/>
          <w:sz w:val="24"/>
          <w:szCs w:val="24"/>
        </w:rPr>
        <w:t>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mediante acuerdo IEPC-ACG-060/2020.</w:t>
      </w:r>
      <w:r w:rsidRPr="00D92875">
        <w:rPr>
          <w:rStyle w:val="Refdenotaalpie"/>
          <w:rFonts w:ascii="Arial Narrow" w:eastAsia="Arial Narrow" w:hAnsi="Arial Narrow" w:cs="Arial Narrow"/>
          <w:sz w:val="24"/>
          <w:szCs w:val="24"/>
        </w:rPr>
        <w:footnoteReference w:id="6"/>
      </w:r>
    </w:p>
    <w:p w14:paraId="5FE0A3EF" w14:textId="77777777" w:rsidR="00C85B36" w:rsidRPr="00D92875" w:rsidRDefault="00C85B36" w:rsidP="00C85B36">
      <w:pPr>
        <w:numPr>
          <w:ilvl w:val="2"/>
          <w:numId w:val="44"/>
        </w:numPr>
        <w:spacing w:after="0"/>
        <w:ind w:left="2160" w:hanging="360"/>
        <w:jc w:val="both"/>
        <w:rPr>
          <w:rFonts w:ascii="Arial Narrow" w:eastAsia="Arial Narrow" w:hAnsi="Arial Narrow" w:cs="Arial Narrow"/>
          <w:sz w:val="24"/>
          <w:szCs w:val="24"/>
        </w:rPr>
      </w:pPr>
      <w:r w:rsidRPr="00D92875">
        <w:rPr>
          <w:rFonts w:ascii="Arial Narrow" w:eastAsia="Arial Narrow" w:hAnsi="Arial Narrow" w:cs="Arial Narrow"/>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mediante acuerdo IEPC-ACG-061/2020.</w:t>
      </w:r>
      <w:r w:rsidRPr="00D92875">
        <w:rPr>
          <w:rStyle w:val="Refdenotaalpie"/>
          <w:rFonts w:ascii="Arial Narrow" w:eastAsia="Arial Narrow" w:hAnsi="Arial Narrow" w:cs="Arial Narrow"/>
          <w:sz w:val="24"/>
          <w:szCs w:val="24"/>
        </w:rPr>
        <w:footnoteReference w:id="7"/>
      </w:r>
    </w:p>
    <w:p w14:paraId="23DF5856" w14:textId="77777777" w:rsidR="006366BD" w:rsidRPr="004439B1" w:rsidRDefault="006366BD" w:rsidP="006366BD">
      <w:pPr>
        <w:spacing w:after="0"/>
        <w:ind w:left="2160"/>
        <w:jc w:val="both"/>
        <w:rPr>
          <w:rFonts w:ascii="Arial Narrow" w:eastAsia="Arial Narrow" w:hAnsi="Arial Narrow" w:cs="Arial Narrow"/>
          <w:sz w:val="24"/>
          <w:szCs w:val="24"/>
        </w:rPr>
      </w:pPr>
    </w:p>
    <w:p w14:paraId="2DF254DE" w14:textId="3D9FE699" w:rsidR="00181B4F" w:rsidRPr="004439B1" w:rsidRDefault="00181B4F" w:rsidP="00793842">
      <w:pPr>
        <w:numPr>
          <w:ilvl w:val="0"/>
          <w:numId w:val="37"/>
        </w:numPr>
        <w:spacing w:after="0"/>
        <w:ind w:left="1440"/>
        <w:jc w:val="both"/>
        <w:rPr>
          <w:rFonts w:ascii="Arial Narrow" w:eastAsia="Arial Narrow" w:hAnsi="Arial Narrow" w:cs="Arial Narrow"/>
          <w:sz w:val="24"/>
          <w:szCs w:val="24"/>
        </w:rPr>
      </w:pPr>
      <w:r w:rsidRPr="004439B1">
        <w:rPr>
          <w:rFonts w:ascii="Arial Narrow" w:eastAsia="Arial Narrow" w:hAnsi="Arial Narrow" w:cs="Arial Narrow"/>
          <w:sz w:val="24"/>
          <w:szCs w:val="24"/>
        </w:rPr>
        <w:t>En enero de 2021, s</w:t>
      </w:r>
      <w:r w:rsidR="009A62D9" w:rsidRPr="004439B1">
        <w:rPr>
          <w:rFonts w:ascii="Arial Narrow" w:eastAsia="Arial Narrow" w:hAnsi="Arial Narrow" w:cs="Arial Narrow"/>
          <w:sz w:val="24"/>
          <w:szCs w:val="24"/>
        </w:rPr>
        <w:t>e llevaron a cabo reuniones para facilitar el cumplimiento de los Lineamientos,</w:t>
      </w:r>
      <w:r w:rsidRPr="004439B1">
        <w:rPr>
          <w:rFonts w:ascii="Arial Narrow" w:eastAsia="Arial Narrow" w:hAnsi="Arial Narrow" w:cs="Arial Narrow"/>
          <w:sz w:val="24"/>
          <w:szCs w:val="24"/>
        </w:rPr>
        <w:t xml:space="preserve"> las cuales fueron</w:t>
      </w:r>
      <w:r w:rsidR="009A62D9" w:rsidRPr="004439B1">
        <w:rPr>
          <w:rFonts w:ascii="Arial Narrow" w:eastAsia="Arial Narrow" w:hAnsi="Arial Narrow" w:cs="Arial Narrow"/>
          <w:sz w:val="24"/>
          <w:szCs w:val="24"/>
        </w:rPr>
        <w:t xml:space="preserve"> dirigidas al personal de los Comités Directivos de los Partidos Políticos</w:t>
      </w:r>
      <w:r w:rsidRPr="004439B1">
        <w:rPr>
          <w:rFonts w:ascii="Arial Narrow" w:eastAsia="Arial Narrow" w:hAnsi="Arial Narrow" w:cs="Arial Narrow"/>
          <w:sz w:val="24"/>
          <w:szCs w:val="24"/>
        </w:rPr>
        <w:t>.</w:t>
      </w:r>
    </w:p>
    <w:p w14:paraId="31757912" w14:textId="77777777" w:rsidR="00181B4F" w:rsidRPr="004439B1" w:rsidRDefault="00181B4F" w:rsidP="00793842">
      <w:pPr>
        <w:spacing w:after="0"/>
        <w:ind w:left="1440"/>
        <w:jc w:val="both"/>
        <w:rPr>
          <w:rFonts w:ascii="Arial Narrow" w:eastAsia="Arial Narrow" w:hAnsi="Arial Narrow" w:cs="Arial Narrow"/>
          <w:sz w:val="24"/>
          <w:szCs w:val="24"/>
        </w:rPr>
      </w:pPr>
    </w:p>
    <w:p w14:paraId="0000022A" w14:textId="5CE4F830" w:rsidR="00CF4646" w:rsidRPr="004439B1" w:rsidRDefault="009A62D9" w:rsidP="00793842">
      <w:pPr>
        <w:numPr>
          <w:ilvl w:val="0"/>
          <w:numId w:val="37"/>
        </w:numPr>
        <w:spacing w:after="0"/>
        <w:ind w:left="144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llevó a cabo la revisión del cumplimiento de paridad y acciones afirmativas en el registro de candidaturas a diputaciones y munícipes, así como a los requerimientos en caso de incumplimientos, verificación de cumplimientos y la revisión en el proceso de sustituciones</w:t>
      </w:r>
      <w:r w:rsidR="00644265">
        <w:rPr>
          <w:rFonts w:ascii="Arial Narrow" w:eastAsia="Arial Narrow" w:hAnsi="Arial Narrow" w:cs="Arial Narrow"/>
          <w:sz w:val="24"/>
          <w:szCs w:val="24"/>
        </w:rPr>
        <w:t>, tanto</w:t>
      </w:r>
      <w:r w:rsidRPr="004439B1">
        <w:rPr>
          <w:rFonts w:ascii="Arial Narrow" w:eastAsia="Arial Narrow" w:hAnsi="Arial Narrow" w:cs="Arial Narrow"/>
          <w:sz w:val="24"/>
          <w:szCs w:val="24"/>
        </w:rPr>
        <w:t xml:space="preserve"> en el proceso electoral ordinario y las elecciones extraordinarias del municipio de San Pedro Tlaquepaque. </w:t>
      </w:r>
    </w:p>
    <w:p w14:paraId="7A4BEAB3" w14:textId="77777777" w:rsidR="00181B4F" w:rsidRPr="004439B1" w:rsidRDefault="00181B4F" w:rsidP="00793842">
      <w:pPr>
        <w:spacing w:after="0"/>
        <w:jc w:val="both"/>
        <w:rPr>
          <w:rFonts w:ascii="Arial Narrow" w:eastAsia="Arial Narrow" w:hAnsi="Arial Narrow" w:cs="Arial Narrow"/>
          <w:sz w:val="24"/>
          <w:szCs w:val="24"/>
        </w:rPr>
      </w:pPr>
    </w:p>
    <w:p w14:paraId="0000022B" w14:textId="7CCBE7E0" w:rsidR="00CF4646" w:rsidRPr="004439B1" w:rsidRDefault="00181B4F" w:rsidP="00793842">
      <w:pPr>
        <w:numPr>
          <w:ilvl w:val="0"/>
          <w:numId w:val="37"/>
        </w:numPr>
        <w:spacing w:after="240"/>
        <w:ind w:left="1440"/>
        <w:jc w:val="both"/>
        <w:rPr>
          <w:rFonts w:ascii="Arial Narrow" w:eastAsia="Arial Narrow" w:hAnsi="Arial Narrow" w:cs="Arial Narrow"/>
          <w:sz w:val="24"/>
          <w:szCs w:val="24"/>
        </w:rPr>
      </w:pPr>
      <w:r w:rsidRPr="004439B1">
        <w:rPr>
          <w:rFonts w:ascii="Arial Narrow" w:eastAsia="Arial Narrow" w:hAnsi="Arial Narrow" w:cs="Arial Narrow"/>
          <w:sz w:val="24"/>
          <w:szCs w:val="24"/>
        </w:rPr>
        <w:lastRenderedPageBreak/>
        <w:t xml:space="preserve">En sesión de la Comisión </w:t>
      </w:r>
      <w:r w:rsidR="00D92875">
        <w:rPr>
          <w:rFonts w:ascii="Arial Narrow" w:eastAsia="Arial Narrow" w:hAnsi="Arial Narrow" w:cs="Arial Narrow"/>
          <w:sz w:val="24"/>
          <w:szCs w:val="24"/>
        </w:rPr>
        <w:t xml:space="preserve">celebrada </w:t>
      </w:r>
      <w:r w:rsidRPr="004439B1">
        <w:rPr>
          <w:rFonts w:ascii="Arial Narrow" w:eastAsia="Arial Narrow" w:hAnsi="Arial Narrow" w:cs="Arial Narrow"/>
          <w:sz w:val="24"/>
          <w:szCs w:val="24"/>
        </w:rPr>
        <w:t>el 1 de julio de 2021 s</w:t>
      </w:r>
      <w:r w:rsidR="009A62D9" w:rsidRPr="004439B1">
        <w:rPr>
          <w:rFonts w:ascii="Arial Narrow" w:eastAsia="Arial Narrow" w:hAnsi="Arial Narrow" w:cs="Arial Narrow"/>
          <w:sz w:val="24"/>
          <w:szCs w:val="24"/>
        </w:rPr>
        <w:t xml:space="preserve">e presentó la estadística de las postulaciones de candidaturas en cumplimiento al principio de paridad y por acciones afirmativas, así como de los resultados obtenidos en la elección local 2020-2021 para la integración del Congreso del Estado y de los </w:t>
      </w:r>
      <w:r w:rsidR="006E267C" w:rsidRPr="004439B1">
        <w:rPr>
          <w:rFonts w:ascii="Arial Narrow" w:eastAsia="Arial Narrow" w:hAnsi="Arial Narrow" w:cs="Arial Narrow"/>
          <w:sz w:val="24"/>
          <w:szCs w:val="24"/>
        </w:rPr>
        <w:t>ayuntamientos.</w:t>
      </w:r>
      <w:r w:rsidR="00D92875">
        <w:rPr>
          <w:rStyle w:val="Refdenotaalpie"/>
          <w:rFonts w:ascii="Arial Narrow" w:eastAsia="Arial Narrow" w:hAnsi="Arial Narrow" w:cs="Arial Narrow"/>
          <w:sz w:val="24"/>
          <w:szCs w:val="24"/>
        </w:rPr>
        <w:footnoteReference w:id="8"/>
      </w:r>
      <w:r w:rsidR="009A62D9" w:rsidRPr="004439B1">
        <w:rPr>
          <w:rFonts w:ascii="Arial Narrow" w:eastAsia="Arial Narrow" w:hAnsi="Arial Narrow" w:cs="Arial Narrow"/>
          <w:sz w:val="24"/>
          <w:szCs w:val="24"/>
        </w:rPr>
        <w:t xml:space="preserve"> </w:t>
      </w:r>
    </w:p>
    <w:p w14:paraId="0000022D" w14:textId="26DB42F3" w:rsidR="00CF4646" w:rsidRDefault="009A62D9" w:rsidP="006E267C">
      <w:pPr>
        <w:pStyle w:val="Prrafodelista"/>
        <w:numPr>
          <w:ilvl w:val="0"/>
          <w:numId w:val="15"/>
        </w:numP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Promoción de los derechos políticos y electorales de las mujeres</w:t>
      </w:r>
    </w:p>
    <w:p w14:paraId="54B930D0" w14:textId="77777777" w:rsidR="006E267C" w:rsidRPr="004439B1" w:rsidRDefault="006E267C" w:rsidP="006E267C">
      <w:pPr>
        <w:pStyle w:val="Prrafodelista"/>
        <w:spacing w:after="0"/>
        <w:jc w:val="both"/>
        <w:rPr>
          <w:rFonts w:ascii="Arial Narrow" w:eastAsia="Arial Narrow" w:hAnsi="Arial Narrow" w:cs="Arial Narrow"/>
          <w:b/>
          <w:sz w:val="24"/>
          <w:szCs w:val="24"/>
        </w:rPr>
      </w:pPr>
    </w:p>
    <w:p w14:paraId="0000022E" w14:textId="3ED87B54" w:rsidR="00CF4646" w:rsidRPr="004439B1" w:rsidRDefault="009A62D9" w:rsidP="00793842">
      <w:pPr>
        <w:numPr>
          <w:ilvl w:val="0"/>
          <w:numId w:val="16"/>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Firma de pactos, para promover la igualdad de género y la erradicación de la violencia contra las mujeres en el Proceso Electoral Local 2020- 2021.</w:t>
      </w:r>
    </w:p>
    <w:p w14:paraId="0000022F" w14:textId="5A57CA14" w:rsidR="00CF4646" w:rsidRPr="00853ED9" w:rsidRDefault="00181B4F" w:rsidP="00853ED9">
      <w:pPr>
        <w:pStyle w:val="Prrafodelista"/>
        <w:numPr>
          <w:ilvl w:val="0"/>
          <w:numId w:val="53"/>
        </w:numPr>
        <w:spacing w:after="0" w:line="240" w:lineRule="auto"/>
        <w:ind w:left="1418"/>
        <w:jc w:val="both"/>
        <w:rPr>
          <w:rFonts w:ascii="Arial Narrow" w:eastAsia="Arial Narrow" w:hAnsi="Arial Narrow" w:cs="Arial Narrow"/>
          <w:b/>
          <w:sz w:val="24"/>
          <w:szCs w:val="24"/>
        </w:rPr>
      </w:pPr>
      <w:r w:rsidRPr="00853ED9">
        <w:rPr>
          <w:rFonts w:ascii="Arial Narrow" w:eastAsia="Arial Narrow" w:hAnsi="Arial Narrow" w:cs="Arial Narrow"/>
          <w:sz w:val="24"/>
          <w:szCs w:val="24"/>
        </w:rPr>
        <w:t xml:space="preserve">El 20 de enero de 2021, </w:t>
      </w:r>
      <w:r w:rsidR="00C60D3C" w:rsidRPr="00853ED9">
        <w:rPr>
          <w:rFonts w:ascii="Arial Narrow" w:eastAsia="Arial Narrow" w:hAnsi="Arial Narrow" w:cs="Arial Narrow"/>
          <w:sz w:val="24"/>
          <w:szCs w:val="24"/>
        </w:rPr>
        <w:t>en conjunto</w:t>
      </w:r>
      <w:r w:rsidR="00644265" w:rsidRPr="00853ED9">
        <w:rPr>
          <w:rFonts w:ascii="Arial Narrow" w:eastAsia="Arial Narrow" w:hAnsi="Arial Narrow" w:cs="Arial Narrow"/>
          <w:sz w:val="24"/>
          <w:szCs w:val="24"/>
        </w:rPr>
        <w:t xml:space="preserve"> con </w:t>
      </w:r>
      <w:r w:rsidR="009A62D9" w:rsidRPr="00853ED9">
        <w:rPr>
          <w:rFonts w:ascii="Arial Narrow" w:eastAsia="Arial Narrow" w:hAnsi="Arial Narrow" w:cs="Arial Narrow"/>
          <w:sz w:val="24"/>
          <w:szCs w:val="24"/>
        </w:rPr>
        <w:t>el Observatorio de la Participación Política de las Mujeres en Jalisco, se</w:t>
      </w:r>
      <w:r w:rsidR="00644265" w:rsidRPr="00853ED9">
        <w:rPr>
          <w:rFonts w:ascii="Arial Narrow" w:eastAsia="Arial Narrow" w:hAnsi="Arial Narrow" w:cs="Arial Narrow"/>
          <w:sz w:val="24"/>
          <w:szCs w:val="24"/>
        </w:rPr>
        <w:t xml:space="preserve"> promovió la firma de</w:t>
      </w:r>
      <w:r w:rsidR="009A62D9" w:rsidRPr="00853ED9">
        <w:rPr>
          <w:rFonts w:ascii="Arial Narrow" w:eastAsia="Arial Narrow" w:hAnsi="Arial Narrow" w:cs="Arial Narrow"/>
          <w:sz w:val="24"/>
          <w:szCs w:val="24"/>
        </w:rPr>
        <w:t xml:space="preserve"> los “Compromisos por una democracia paritaria; libre de violencia política hacia las mujeres en Jalisco” </w:t>
      </w:r>
      <w:r w:rsidRPr="00853ED9">
        <w:rPr>
          <w:rFonts w:ascii="Arial Narrow" w:eastAsia="Arial Narrow" w:hAnsi="Arial Narrow" w:cs="Arial Narrow"/>
          <w:sz w:val="24"/>
          <w:szCs w:val="24"/>
        </w:rPr>
        <w:t>de cara</w:t>
      </w:r>
      <w:r w:rsidR="009A62D9" w:rsidRPr="00853ED9">
        <w:rPr>
          <w:rFonts w:ascii="Arial Narrow" w:eastAsia="Arial Narrow" w:hAnsi="Arial Narrow" w:cs="Arial Narrow"/>
          <w:sz w:val="24"/>
          <w:szCs w:val="24"/>
        </w:rPr>
        <w:t xml:space="preserve"> al proceso electoral, con la participación de las dirigencias de los partidos políticos en la entidad</w:t>
      </w:r>
      <w:r w:rsidRPr="00853ED9">
        <w:rPr>
          <w:rFonts w:ascii="Arial Narrow" w:eastAsia="Arial Narrow" w:hAnsi="Arial Narrow" w:cs="Arial Narrow"/>
          <w:sz w:val="24"/>
          <w:szCs w:val="24"/>
        </w:rPr>
        <w:t>.</w:t>
      </w:r>
    </w:p>
    <w:p w14:paraId="332DFE0F" w14:textId="1F849730" w:rsidR="00490330" w:rsidRPr="00853ED9" w:rsidRDefault="00490330" w:rsidP="00853ED9">
      <w:pPr>
        <w:pStyle w:val="Prrafodelista"/>
        <w:numPr>
          <w:ilvl w:val="0"/>
          <w:numId w:val="53"/>
        </w:numPr>
        <w:spacing w:after="0" w:line="240" w:lineRule="auto"/>
        <w:ind w:left="1418"/>
        <w:jc w:val="both"/>
        <w:rPr>
          <w:rFonts w:ascii="Arial Narrow" w:eastAsia="Arial" w:hAnsi="Arial Narrow" w:cs="Arial"/>
          <w:sz w:val="24"/>
          <w:szCs w:val="24"/>
        </w:rPr>
      </w:pPr>
      <w:bookmarkStart w:id="15" w:name="_Hlk94198268"/>
      <w:r w:rsidRPr="00853ED9">
        <w:rPr>
          <w:rFonts w:ascii="Arial Narrow" w:eastAsia="Arial Narrow" w:hAnsi="Arial Narrow" w:cs="Arial Narrow"/>
          <w:sz w:val="24"/>
          <w:szCs w:val="24"/>
        </w:rPr>
        <w:t>En coordinación con las organizaciones: Las Constituyentes MX y la Red de Abogadas Violeta, se promovió la firma del Pacto Político por los Derechos Humanos de las Mujeres y la Consolidación de la Democracia Paritaria y Libre de Violencia “Lo Personal es Político”, por parte de las dirigencias de los partidos políticos y representantes de organizaciones civiles.</w:t>
      </w:r>
    </w:p>
    <w:p w14:paraId="3CA8D245" w14:textId="6194FB9B" w:rsidR="00853ED9" w:rsidRDefault="00853ED9" w:rsidP="00853ED9">
      <w:pPr>
        <w:spacing w:after="0" w:line="240" w:lineRule="auto"/>
        <w:jc w:val="both"/>
        <w:rPr>
          <w:rFonts w:ascii="Arial Narrow" w:eastAsia="Arial" w:hAnsi="Arial Narrow" w:cs="Arial"/>
          <w:sz w:val="24"/>
          <w:szCs w:val="24"/>
        </w:rPr>
      </w:pPr>
    </w:p>
    <w:bookmarkEnd w:id="15"/>
    <w:p w14:paraId="5D4079D6" w14:textId="1B993774" w:rsidR="00713861" w:rsidRPr="00713861" w:rsidRDefault="00FE0659" w:rsidP="00713861">
      <w:pPr>
        <w:pStyle w:val="Prrafodelista"/>
        <w:numPr>
          <w:ilvl w:val="0"/>
          <w:numId w:val="16"/>
        </w:numPr>
        <w:spacing w:after="0"/>
        <w:jc w:val="both"/>
        <w:rPr>
          <w:rFonts w:ascii="Arial Narrow" w:eastAsia="Arial Narrow" w:hAnsi="Arial Narrow" w:cs="Arial Narrow"/>
          <w:b/>
          <w:color w:val="7030A0"/>
          <w:sz w:val="24"/>
          <w:szCs w:val="24"/>
        </w:rPr>
      </w:pPr>
      <w:r>
        <w:rPr>
          <w:rFonts w:ascii="Arial Narrow" w:eastAsia="Arial Narrow" w:hAnsi="Arial Narrow" w:cs="Arial Narrow"/>
          <w:b/>
          <w:color w:val="7030A0"/>
          <w:sz w:val="24"/>
          <w:szCs w:val="24"/>
        </w:rPr>
        <w:t xml:space="preserve">Marco del </w:t>
      </w:r>
      <w:r w:rsidR="00713861" w:rsidRPr="00713861">
        <w:rPr>
          <w:rFonts w:ascii="Arial Narrow" w:eastAsia="Arial Narrow" w:hAnsi="Arial Narrow" w:cs="Arial Narrow"/>
          <w:b/>
          <w:color w:val="7030A0"/>
          <w:sz w:val="24"/>
          <w:szCs w:val="24"/>
        </w:rPr>
        <w:t>“Día Internacional de la Mujer”</w:t>
      </w:r>
      <w:r w:rsidR="00713861">
        <w:rPr>
          <w:rFonts w:ascii="Arial Narrow" w:eastAsia="Arial Narrow" w:hAnsi="Arial Narrow" w:cs="Arial Narrow"/>
          <w:b/>
          <w:color w:val="7030A0"/>
          <w:sz w:val="24"/>
          <w:szCs w:val="24"/>
        </w:rPr>
        <w:t xml:space="preserve"> (8 de marzo)</w:t>
      </w:r>
    </w:p>
    <w:p w14:paraId="3E4F6442" w14:textId="77777777" w:rsidR="00713861" w:rsidRPr="00713861" w:rsidRDefault="00713861" w:rsidP="00415C12">
      <w:pPr>
        <w:pStyle w:val="Prrafodelista"/>
        <w:numPr>
          <w:ilvl w:val="1"/>
          <w:numId w:val="56"/>
        </w:numPr>
        <w:spacing w:after="240"/>
        <w:ind w:left="1418"/>
        <w:jc w:val="both"/>
        <w:rPr>
          <w:rFonts w:ascii="Arial Narrow" w:eastAsia="Arial" w:hAnsi="Arial Narrow" w:cs="Arial"/>
          <w:sz w:val="24"/>
          <w:szCs w:val="24"/>
        </w:rPr>
      </w:pPr>
      <w:r w:rsidRPr="00713861">
        <w:rPr>
          <w:rFonts w:ascii="Arial Narrow" w:eastAsia="Arial" w:hAnsi="Arial Narrow" w:cs="Arial"/>
          <w:sz w:val="24"/>
          <w:szCs w:val="24"/>
        </w:rPr>
        <w:t xml:space="preserve">Se realizó un video con mujeres representantes de las organizaciones de la sociedad civil y de diversas autoridades en el que se hizo el posicionamiento de rechazo a las candidaturas de personas </w:t>
      </w:r>
      <w:proofErr w:type="spellStart"/>
      <w:r w:rsidRPr="00713861">
        <w:rPr>
          <w:rFonts w:ascii="Arial Narrow" w:eastAsia="Arial" w:hAnsi="Arial Narrow" w:cs="Arial"/>
          <w:sz w:val="24"/>
          <w:szCs w:val="24"/>
        </w:rPr>
        <w:t>violentadoras</w:t>
      </w:r>
      <w:proofErr w:type="spellEnd"/>
      <w:r w:rsidRPr="00713861">
        <w:rPr>
          <w:rFonts w:ascii="Arial Narrow" w:eastAsia="Arial" w:hAnsi="Arial Narrow" w:cs="Arial"/>
          <w:sz w:val="24"/>
          <w:szCs w:val="24"/>
        </w:rPr>
        <w:t xml:space="preserve"> y se promovió la firma del formato “3 de 3 contra la violencia”. </w:t>
      </w:r>
    </w:p>
    <w:p w14:paraId="06C61019" w14:textId="6AFF6E23" w:rsidR="00713861" w:rsidRPr="00713861" w:rsidRDefault="00713861" w:rsidP="00415C12">
      <w:pPr>
        <w:pStyle w:val="Prrafodelista"/>
        <w:numPr>
          <w:ilvl w:val="1"/>
          <w:numId w:val="56"/>
        </w:numPr>
        <w:spacing w:after="240"/>
        <w:ind w:left="1418"/>
        <w:jc w:val="both"/>
        <w:rPr>
          <w:rFonts w:ascii="Arial Narrow" w:eastAsia="Arial" w:hAnsi="Arial Narrow" w:cs="Arial"/>
          <w:sz w:val="24"/>
          <w:szCs w:val="24"/>
        </w:rPr>
      </w:pPr>
      <w:r w:rsidRPr="00713861">
        <w:rPr>
          <w:rFonts w:ascii="Arial Narrow" w:eastAsia="Arial Narrow" w:hAnsi="Arial Narrow" w:cs="Arial Narrow"/>
          <w:sz w:val="24"/>
          <w:szCs w:val="24"/>
        </w:rPr>
        <w:t>Se grabó un video con la participación de las consejeras y consejeros del IEPC Jalisco</w:t>
      </w:r>
      <w:r w:rsidR="00FE0659">
        <w:rPr>
          <w:rFonts w:ascii="Arial Narrow" w:eastAsia="Arial Narrow" w:hAnsi="Arial Narrow" w:cs="Arial Narrow"/>
          <w:sz w:val="24"/>
          <w:szCs w:val="24"/>
        </w:rPr>
        <w:t>,</w:t>
      </w:r>
      <w:r w:rsidRPr="00713861">
        <w:rPr>
          <w:rFonts w:ascii="Arial Narrow" w:eastAsia="Arial Narrow" w:hAnsi="Arial Narrow" w:cs="Arial Narrow"/>
          <w:sz w:val="24"/>
          <w:szCs w:val="24"/>
        </w:rPr>
        <w:t xml:space="preserve"> alusivo a la conmemoración del </w:t>
      </w:r>
      <w:r w:rsidR="00FE0659" w:rsidRPr="00FE0659">
        <w:rPr>
          <w:rFonts w:ascii="Arial Narrow" w:eastAsia="Arial Narrow" w:hAnsi="Arial Narrow" w:cs="Arial Narrow"/>
          <w:bCs/>
          <w:sz w:val="24"/>
          <w:szCs w:val="24"/>
        </w:rPr>
        <w:t>Día Internacional de la Mujer</w:t>
      </w:r>
      <w:r w:rsidRPr="00713861">
        <w:rPr>
          <w:rFonts w:ascii="Arial Narrow" w:eastAsia="Arial Narrow" w:hAnsi="Arial Narrow" w:cs="Arial Narrow"/>
          <w:sz w:val="24"/>
          <w:szCs w:val="24"/>
        </w:rPr>
        <w:t>, mismo que se difundió en la página de electrónica del I</w:t>
      </w:r>
      <w:r w:rsidR="00FE0659">
        <w:rPr>
          <w:rFonts w:ascii="Arial Narrow" w:eastAsia="Arial Narrow" w:hAnsi="Arial Narrow" w:cs="Arial Narrow"/>
          <w:sz w:val="24"/>
          <w:szCs w:val="24"/>
        </w:rPr>
        <w:t>EP</w:t>
      </w:r>
      <w:r w:rsidRPr="00713861">
        <w:rPr>
          <w:rFonts w:ascii="Arial Narrow" w:eastAsia="Arial Narrow" w:hAnsi="Arial Narrow" w:cs="Arial Narrow"/>
          <w:sz w:val="24"/>
          <w:szCs w:val="24"/>
        </w:rPr>
        <w:t>C y en las redes sociales institucionales.</w:t>
      </w:r>
    </w:p>
    <w:p w14:paraId="77643392" w14:textId="05ADDE5B" w:rsidR="00713861" w:rsidRPr="00713861" w:rsidRDefault="00713861" w:rsidP="00415C12">
      <w:pPr>
        <w:pStyle w:val="Prrafodelista"/>
        <w:numPr>
          <w:ilvl w:val="1"/>
          <w:numId w:val="56"/>
        </w:numPr>
        <w:spacing w:after="240"/>
        <w:ind w:left="1418"/>
        <w:jc w:val="both"/>
        <w:rPr>
          <w:rFonts w:ascii="Arial Narrow" w:eastAsia="Arial" w:hAnsi="Arial Narrow" w:cs="Arial"/>
          <w:sz w:val="24"/>
          <w:szCs w:val="24"/>
        </w:rPr>
      </w:pPr>
      <w:r w:rsidRPr="00713861">
        <w:rPr>
          <w:rFonts w:ascii="Arial Narrow" w:eastAsia="Arial Narrow" w:hAnsi="Arial Narrow" w:cs="Arial Narrow"/>
          <w:sz w:val="24"/>
          <w:szCs w:val="24"/>
        </w:rPr>
        <w:lastRenderedPageBreak/>
        <w:t xml:space="preserve">El 16 de marzo de 2021 se realizó el Conversatorio “Frente Común por y de las mujeres desde la perspectiva de la sociedad civil: Esfuerzos, avances y retos”, en el que participaron las consejeras integrantes de la Comisión y </w:t>
      </w:r>
      <w:r w:rsidR="00FE0659">
        <w:rPr>
          <w:rFonts w:ascii="Arial Narrow" w:eastAsia="Arial Narrow" w:hAnsi="Arial Narrow" w:cs="Arial Narrow"/>
          <w:sz w:val="24"/>
          <w:szCs w:val="24"/>
        </w:rPr>
        <w:t>re</w:t>
      </w:r>
      <w:r w:rsidRPr="00713861">
        <w:rPr>
          <w:rFonts w:ascii="Arial Narrow" w:eastAsia="Arial Narrow" w:hAnsi="Arial Narrow" w:cs="Arial Narrow"/>
          <w:sz w:val="24"/>
          <w:szCs w:val="24"/>
        </w:rPr>
        <w:t xml:space="preserve">presentantes de diversas organizaciones de la sociedad civil, el cual tuvo como objetivo conocer el trabajo que se ha realizado para lograr la igualdad sustantiva. </w:t>
      </w:r>
    </w:p>
    <w:p w14:paraId="2D9FCA24" w14:textId="06981327" w:rsidR="00415C12" w:rsidRDefault="00415C12" w:rsidP="00793842">
      <w:pPr>
        <w:numPr>
          <w:ilvl w:val="0"/>
          <w:numId w:val="16"/>
        </w:numPr>
        <w:pBdr>
          <w:top w:val="nil"/>
          <w:left w:val="nil"/>
          <w:bottom w:val="nil"/>
          <w:right w:val="nil"/>
          <w:between w:val="nil"/>
        </w:pBdr>
        <w:spacing w:after="0"/>
        <w:jc w:val="both"/>
        <w:rPr>
          <w:rFonts w:ascii="Arial Narrow" w:eastAsia="Arial Narrow" w:hAnsi="Arial Narrow" w:cs="Arial Narrow"/>
          <w:b/>
          <w:color w:val="7030A0"/>
          <w:sz w:val="24"/>
          <w:szCs w:val="24"/>
        </w:rPr>
      </w:pPr>
      <w:r>
        <w:rPr>
          <w:rFonts w:ascii="Arial Narrow" w:eastAsia="Arial Narrow" w:hAnsi="Arial Narrow" w:cs="Arial Narrow"/>
          <w:b/>
          <w:color w:val="7030A0"/>
          <w:sz w:val="24"/>
          <w:szCs w:val="24"/>
        </w:rPr>
        <w:t>Rodada por la Igualdad</w:t>
      </w:r>
    </w:p>
    <w:p w14:paraId="4FAD4FBD" w14:textId="3BCEDFAC" w:rsidR="00415C12" w:rsidRPr="00713861" w:rsidRDefault="00415C12" w:rsidP="00415C12">
      <w:pPr>
        <w:pStyle w:val="Prrafodelista"/>
        <w:numPr>
          <w:ilvl w:val="1"/>
          <w:numId w:val="16"/>
        </w:numPr>
        <w:spacing w:after="240"/>
        <w:ind w:left="1418"/>
        <w:jc w:val="both"/>
        <w:rPr>
          <w:rFonts w:ascii="Arial Narrow" w:eastAsia="Arial" w:hAnsi="Arial Narrow" w:cs="Arial"/>
          <w:sz w:val="24"/>
          <w:szCs w:val="24"/>
        </w:rPr>
      </w:pPr>
      <w:r w:rsidRPr="00713861">
        <w:rPr>
          <w:rFonts w:ascii="Arial Narrow" w:eastAsia="Arial Narrow" w:hAnsi="Arial Narrow" w:cs="Arial Narrow"/>
          <w:sz w:val="24"/>
          <w:szCs w:val="24"/>
        </w:rPr>
        <w:t xml:space="preserve">El </w:t>
      </w:r>
      <w:r w:rsidRPr="00713861">
        <w:rPr>
          <w:rFonts w:ascii="Arial Narrow" w:eastAsia="Arial" w:hAnsi="Arial Narrow" w:cs="Arial"/>
          <w:sz w:val="24"/>
          <w:szCs w:val="24"/>
        </w:rPr>
        <w:t xml:space="preserve">29 de mayo de 2021 se llevó a cabo la “Rodada por la Igualdad”, que consistió en dar un </w:t>
      </w:r>
      <w:r w:rsidRPr="00713861">
        <w:rPr>
          <w:rFonts w:ascii="Arial Narrow" w:hAnsi="Arial Narrow" w:cs="Arial"/>
          <w:sz w:val="24"/>
          <w:szCs w:val="24"/>
          <w:shd w:val="clear" w:color="auto" w:fill="FFFFFF"/>
        </w:rPr>
        <w:t xml:space="preserve">recorrido ciclista por las principales calles y avenidas de Guadalajara, en </w:t>
      </w:r>
      <w:r w:rsidR="005B539D">
        <w:rPr>
          <w:rFonts w:ascii="Arial Narrow" w:hAnsi="Arial Narrow" w:cs="Arial"/>
          <w:sz w:val="24"/>
          <w:szCs w:val="24"/>
          <w:shd w:val="clear" w:color="auto" w:fill="FFFFFF"/>
        </w:rPr>
        <w:t>la</w:t>
      </w:r>
      <w:r w:rsidRPr="00713861">
        <w:rPr>
          <w:rFonts w:ascii="Arial Narrow" w:hAnsi="Arial Narrow" w:cs="Arial"/>
          <w:sz w:val="24"/>
          <w:szCs w:val="24"/>
          <w:shd w:val="clear" w:color="auto" w:fill="FFFFFF"/>
        </w:rPr>
        <w:t xml:space="preserve"> que participó personal del Instituto</w:t>
      </w:r>
      <w:r w:rsidR="005B539D">
        <w:rPr>
          <w:rFonts w:ascii="Arial Narrow" w:hAnsi="Arial Narrow" w:cs="Arial"/>
          <w:sz w:val="24"/>
          <w:szCs w:val="24"/>
          <w:shd w:val="clear" w:color="auto" w:fill="FFFFFF"/>
        </w:rPr>
        <w:t>, así como diversas organizaciones y</w:t>
      </w:r>
      <w:r w:rsidRPr="00713861">
        <w:rPr>
          <w:rFonts w:ascii="Arial Narrow" w:hAnsi="Arial Narrow" w:cs="Arial"/>
          <w:sz w:val="24"/>
          <w:szCs w:val="24"/>
          <w:shd w:val="clear" w:color="auto" w:fill="FFFFFF"/>
        </w:rPr>
        <w:t xml:space="preserve"> activistas que promueven los derechos humanos en la entidad, la cual tuvo como finalidad promover el voto, la participación incluyente y la no discriminación.</w:t>
      </w:r>
    </w:p>
    <w:p w14:paraId="00000232" w14:textId="35F5B14E" w:rsidR="00CF4646" w:rsidRDefault="009A62D9" w:rsidP="00793842">
      <w:pPr>
        <w:numPr>
          <w:ilvl w:val="0"/>
          <w:numId w:val="16"/>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Videos </w:t>
      </w:r>
      <w:r w:rsidR="00181B4F" w:rsidRPr="004439B1">
        <w:rPr>
          <w:rFonts w:ascii="Arial Narrow" w:eastAsia="Arial Narrow" w:hAnsi="Arial Narrow" w:cs="Arial Narrow"/>
          <w:b/>
          <w:color w:val="7030A0"/>
          <w:sz w:val="24"/>
          <w:szCs w:val="24"/>
        </w:rPr>
        <w:t>“Así</w:t>
      </w:r>
      <w:r w:rsidRPr="004439B1">
        <w:rPr>
          <w:rFonts w:ascii="Arial Narrow" w:eastAsia="Arial Narrow" w:hAnsi="Arial Narrow" w:cs="Arial Narrow"/>
          <w:b/>
          <w:color w:val="7030A0"/>
          <w:sz w:val="24"/>
          <w:szCs w:val="24"/>
        </w:rPr>
        <w:t xml:space="preserve"> lo </w:t>
      </w:r>
      <w:r w:rsidR="00181B4F" w:rsidRPr="004439B1">
        <w:rPr>
          <w:rFonts w:ascii="Arial Narrow" w:eastAsia="Arial Narrow" w:hAnsi="Arial Narrow" w:cs="Arial Narrow"/>
          <w:b/>
          <w:color w:val="7030A0"/>
          <w:sz w:val="24"/>
          <w:szCs w:val="24"/>
        </w:rPr>
        <w:t>viví”</w:t>
      </w:r>
      <w:r w:rsidRPr="004439B1">
        <w:rPr>
          <w:rFonts w:ascii="Arial Narrow" w:eastAsia="Arial Narrow" w:hAnsi="Arial Narrow" w:cs="Arial Narrow"/>
          <w:b/>
          <w:color w:val="7030A0"/>
          <w:sz w:val="24"/>
          <w:szCs w:val="24"/>
        </w:rPr>
        <w:t xml:space="preserve"> </w:t>
      </w:r>
    </w:p>
    <w:p w14:paraId="00000233" w14:textId="221C397D" w:rsidR="00CF4646" w:rsidRPr="004439B1" w:rsidRDefault="00181B4F" w:rsidP="00793842">
      <w:pPr>
        <w:numPr>
          <w:ilvl w:val="0"/>
          <w:numId w:val="12"/>
        </w:numPr>
        <w:pBdr>
          <w:top w:val="nil"/>
          <w:left w:val="nil"/>
          <w:bottom w:val="nil"/>
          <w:right w:val="nil"/>
          <w:between w:val="nil"/>
        </w:pBdr>
        <w:spacing w:after="0"/>
        <w:ind w:left="1440"/>
        <w:jc w:val="both"/>
        <w:rPr>
          <w:rFonts w:ascii="Arial Narrow" w:eastAsia="Arial Narrow" w:hAnsi="Arial Narrow" w:cs="Arial Narrow"/>
          <w:sz w:val="24"/>
          <w:szCs w:val="24"/>
        </w:rPr>
      </w:pPr>
      <w:r w:rsidRPr="004439B1">
        <w:rPr>
          <w:rFonts w:ascii="Arial Narrow" w:eastAsia="Arial Narrow" w:hAnsi="Arial Narrow" w:cs="Arial Narrow"/>
          <w:sz w:val="24"/>
          <w:szCs w:val="24"/>
        </w:rPr>
        <w:t>El 29 de septiembre de 2021 s</w:t>
      </w:r>
      <w:r w:rsidR="009A62D9" w:rsidRPr="004439B1">
        <w:rPr>
          <w:rFonts w:ascii="Arial Narrow" w:eastAsia="Arial Narrow" w:hAnsi="Arial Narrow" w:cs="Arial Narrow"/>
          <w:sz w:val="24"/>
          <w:szCs w:val="24"/>
        </w:rPr>
        <w:t>e presentó el serial de videos “Así lo viví”, producción que contempla entrevistas a seis mujeres pioneras en el espacio público</w:t>
      </w:r>
      <w:r w:rsidRPr="004439B1">
        <w:rPr>
          <w:rFonts w:ascii="Arial Narrow" w:eastAsia="Arial Narrow" w:hAnsi="Arial Narrow" w:cs="Arial Narrow"/>
          <w:sz w:val="24"/>
          <w:szCs w:val="24"/>
        </w:rPr>
        <w:t xml:space="preserve"> en la entidad.</w:t>
      </w:r>
      <w:r w:rsidR="009A62D9" w:rsidRPr="004439B1">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 xml:space="preserve">Las entrevistas se transmitieron de octubre a diciembre, publicándose </w:t>
      </w:r>
      <w:r w:rsidR="009A62D9" w:rsidRPr="004439B1">
        <w:rPr>
          <w:rFonts w:ascii="Arial Narrow" w:eastAsia="Arial Narrow" w:hAnsi="Arial Narrow" w:cs="Arial Narrow"/>
          <w:sz w:val="24"/>
          <w:szCs w:val="24"/>
        </w:rPr>
        <w:t>un</w:t>
      </w:r>
      <w:r w:rsidR="00EC4307">
        <w:rPr>
          <w:rFonts w:ascii="Arial Narrow" w:eastAsia="Arial Narrow" w:hAnsi="Arial Narrow" w:cs="Arial Narrow"/>
          <w:sz w:val="24"/>
          <w:szCs w:val="24"/>
        </w:rPr>
        <w:t>a</w:t>
      </w:r>
      <w:r w:rsidR="009A62D9" w:rsidRPr="004439B1">
        <w:rPr>
          <w:rFonts w:ascii="Arial Narrow" w:eastAsia="Arial Narrow" w:hAnsi="Arial Narrow" w:cs="Arial Narrow"/>
          <w:sz w:val="24"/>
          <w:szCs w:val="24"/>
        </w:rPr>
        <w:t xml:space="preserve"> cada quince días</w:t>
      </w:r>
      <w:r w:rsidR="00EC4307">
        <w:rPr>
          <w:rFonts w:ascii="Arial Narrow" w:eastAsia="Arial Narrow" w:hAnsi="Arial Narrow" w:cs="Arial Narrow"/>
          <w:sz w:val="24"/>
          <w:szCs w:val="24"/>
        </w:rPr>
        <w:t>.</w:t>
      </w:r>
    </w:p>
    <w:p w14:paraId="59833E7D" w14:textId="77777777" w:rsidR="009257A3" w:rsidRPr="004439B1" w:rsidRDefault="009257A3" w:rsidP="00793842">
      <w:pPr>
        <w:pBdr>
          <w:top w:val="nil"/>
          <w:left w:val="nil"/>
          <w:bottom w:val="nil"/>
          <w:right w:val="nil"/>
          <w:between w:val="nil"/>
        </w:pBdr>
        <w:spacing w:after="0"/>
        <w:jc w:val="both"/>
        <w:rPr>
          <w:rFonts w:ascii="Arial Narrow" w:eastAsia="Arial Narrow" w:hAnsi="Arial Narrow" w:cs="Arial Narrow"/>
          <w:sz w:val="24"/>
          <w:szCs w:val="24"/>
        </w:rPr>
      </w:pPr>
    </w:p>
    <w:p w14:paraId="00000235" w14:textId="6B3F2CD2" w:rsidR="00CF4646" w:rsidRPr="004439B1" w:rsidRDefault="009A62D9" w:rsidP="00793842">
      <w:pPr>
        <w:numPr>
          <w:ilvl w:val="0"/>
          <w:numId w:val="16"/>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Conmemoración del voto de la mujer en México</w:t>
      </w:r>
    </w:p>
    <w:p w14:paraId="00000236" w14:textId="1A469DB0" w:rsidR="00CF4646" w:rsidRPr="004439B1" w:rsidRDefault="00CE541C" w:rsidP="00793842">
      <w:pPr>
        <w:numPr>
          <w:ilvl w:val="0"/>
          <w:numId w:val="38"/>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El 4 de octubre de 2021 s</w:t>
      </w:r>
      <w:r w:rsidR="009A62D9" w:rsidRPr="004439B1">
        <w:rPr>
          <w:rFonts w:ascii="Arial Narrow" w:eastAsia="Arial Narrow" w:hAnsi="Arial Narrow" w:cs="Arial Narrow"/>
          <w:sz w:val="24"/>
          <w:szCs w:val="24"/>
        </w:rPr>
        <w:t>e llevó a cabo la conferencia magistral “La lucha por el sufragio femenino”</w:t>
      </w:r>
      <w:r w:rsidR="00EC4307">
        <w:rPr>
          <w:rFonts w:ascii="Arial Narrow" w:eastAsia="Arial Narrow" w:hAnsi="Arial Narrow" w:cs="Arial Narrow"/>
          <w:sz w:val="24"/>
          <w:szCs w:val="24"/>
        </w:rPr>
        <w:t>,</w:t>
      </w:r>
      <w:r w:rsidR="009A62D9" w:rsidRPr="004439B1">
        <w:rPr>
          <w:rFonts w:ascii="Arial Narrow" w:eastAsia="Arial Narrow" w:hAnsi="Arial Narrow" w:cs="Arial Narrow"/>
          <w:sz w:val="24"/>
          <w:szCs w:val="24"/>
        </w:rPr>
        <w:t xml:space="preserve"> impartida por la Dra.  María Elena Fernández Aceves, historiadora mexicana y profesora investigadora del CIESAS Occidente</w:t>
      </w:r>
      <w:r w:rsidR="00EC4307">
        <w:rPr>
          <w:rFonts w:ascii="Arial Narrow" w:eastAsia="Arial Narrow" w:hAnsi="Arial Narrow" w:cs="Arial Narrow"/>
          <w:sz w:val="24"/>
          <w:szCs w:val="24"/>
        </w:rPr>
        <w:t>.</w:t>
      </w:r>
    </w:p>
    <w:p w14:paraId="00000237" w14:textId="59FAD123" w:rsidR="00CF4646" w:rsidRPr="004439B1" w:rsidRDefault="009A62D9" w:rsidP="00793842">
      <w:pPr>
        <w:numPr>
          <w:ilvl w:val="0"/>
          <w:numId w:val="38"/>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recuperó la historia del movimiento sufragista en la entidad</w:t>
      </w:r>
      <w:r w:rsidR="00EC4307">
        <w:rPr>
          <w:rFonts w:ascii="Arial Narrow" w:eastAsia="Arial Narrow" w:hAnsi="Arial Narrow" w:cs="Arial Narrow"/>
          <w:sz w:val="24"/>
          <w:szCs w:val="24"/>
        </w:rPr>
        <w:t xml:space="preserve"> y, r</w:t>
      </w:r>
      <w:r w:rsidRPr="004439B1">
        <w:rPr>
          <w:rFonts w:ascii="Arial Narrow" w:eastAsia="Arial Narrow" w:hAnsi="Arial Narrow" w:cs="Arial Narrow"/>
          <w:sz w:val="24"/>
          <w:szCs w:val="24"/>
        </w:rPr>
        <w:t>esultado de lo anterior, se produjo el video denominado “El sendero del reclamo por el sufragio femenino en Jalisco”.</w:t>
      </w:r>
    </w:p>
    <w:p w14:paraId="00000238" w14:textId="4BBAA48C" w:rsidR="00CF4646" w:rsidRPr="004439B1" w:rsidRDefault="009A62D9" w:rsidP="00793842">
      <w:pPr>
        <w:numPr>
          <w:ilvl w:val="0"/>
          <w:numId w:val="38"/>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otorgó un reconocimiento a 19 mujeres jaliscienses destacadas por</w:t>
      </w:r>
      <w:r w:rsidR="00EC4307">
        <w:rPr>
          <w:rFonts w:ascii="Arial Narrow" w:eastAsia="Arial Narrow" w:hAnsi="Arial Narrow" w:cs="Arial Narrow"/>
          <w:sz w:val="24"/>
          <w:szCs w:val="24"/>
        </w:rPr>
        <w:t xml:space="preserve"> su</w:t>
      </w:r>
      <w:r w:rsidRPr="004439B1">
        <w:rPr>
          <w:rFonts w:ascii="Arial Narrow" w:eastAsia="Arial Narrow" w:hAnsi="Arial Narrow" w:cs="Arial Narrow"/>
          <w:sz w:val="24"/>
          <w:szCs w:val="24"/>
        </w:rPr>
        <w:t xml:space="preserve"> labor, liderazgo, sororidad y contribución en el avance de la agenda por la reivindicación de los derechos de las mujeres y niñas, entregando de manera simbólica </w:t>
      </w:r>
      <w:r w:rsidR="00CE541C" w:rsidRPr="004439B1">
        <w:rPr>
          <w:rFonts w:ascii="Arial Narrow" w:eastAsia="Arial Narrow" w:hAnsi="Arial Narrow" w:cs="Arial Narrow"/>
          <w:sz w:val="24"/>
          <w:szCs w:val="24"/>
        </w:rPr>
        <w:t>una presea</w:t>
      </w:r>
      <w:r w:rsidRPr="004439B1">
        <w:rPr>
          <w:rFonts w:ascii="Arial Narrow" w:eastAsia="Arial Narrow" w:hAnsi="Arial Narrow" w:cs="Arial Narrow"/>
          <w:sz w:val="24"/>
          <w:szCs w:val="24"/>
        </w:rPr>
        <w:t xml:space="preserve">. </w:t>
      </w:r>
    </w:p>
    <w:p w14:paraId="00000239" w14:textId="5791ED45" w:rsidR="00CF4646" w:rsidRDefault="009A62D9" w:rsidP="00793842">
      <w:pPr>
        <w:numPr>
          <w:ilvl w:val="0"/>
          <w:numId w:val="38"/>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lastRenderedPageBreak/>
        <w:t xml:space="preserve">Se publicaron en redes sociales 10 biografías con la historia de las mujeres jaliscienses que abrieron camino por el sufragio femenino en el </w:t>
      </w:r>
      <w:r w:rsidR="00B73AE1">
        <w:rPr>
          <w:rFonts w:ascii="Arial Narrow" w:eastAsia="Arial Narrow" w:hAnsi="Arial Narrow" w:cs="Arial Narrow"/>
          <w:sz w:val="24"/>
          <w:szCs w:val="24"/>
        </w:rPr>
        <w:t>E</w:t>
      </w:r>
      <w:r w:rsidRPr="004439B1">
        <w:rPr>
          <w:rFonts w:ascii="Arial Narrow" w:eastAsia="Arial Narrow" w:hAnsi="Arial Narrow" w:cs="Arial Narrow"/>
          <w:sz w:val="24"/>
          <w:szCs w:val="24"/>
        </w:rPr>
        <w:t>stado.</w:t>
      </w:r>
    </w:p>
    <w:p w14:paraId="46586F4F" w14:textId="77777777" w:rsidR="001E46F3" w:rsidRPr="00853ED9" w:rsidRDefault="001E46F3" w:rsidP="001E46F3">
      <w:pPr>
        <w:spacing w:after="0" w:line="240" w:lineRule="auto"/>
        <w:jc w:val="both"/>
        <w:rPr>
          <w:rFonts w:ascii="Arial Narrow" w:eastAsia="Arial" w:hAnsi="Arial Narrow" w:cs="Arial"/>
          <w:sz w:val="24"/>
          <w:szCs w:val="24"/>
        </w:rPr>
      </w:pPr>
    </w:p>
    <w:p w14:paraId="5A2882EA" w14:textId="44C1E60E" w:rsidR="00473AF3" w:rsidRPr="001E46F3" w:rsidRDefault="009A62D9" w:rsidP="001E46F3">
      <w:pPr>
        <w:pStyle w:val="Prrafodelista"/>
        <w:numPr>
          <w:ilvl w:val="0"/>
          <w:numId w:val="15"/>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1E46F3">
        <w:rPr>
          <w:rFonts w:ascii="Arial Narrow" w:eastAsia="Arial Narrow" w:hAnsi="Arial Narrow" w:cs="Arial Narrow"/>
          <w:b/>
          <w:color w:val="7030A0"/>
          <w:sz w:val="24"/>
          <w:szCs w:val="24"/>
        </w:rPr>
        <w:t>Inclusión y No Discriminación</w:t>
      </w:r>
    </w:p>
    <w:p w14:paraId="0000023B" w14:textId="5F333F25" w:rsidR="00CF4646" w:rsidRPr="004439B1" w:rsidRDefault="009A62D9" w:rsidP="00793842">
      <w:pPr>
        <w:pBdr>
          <w:top w:val="nil"/>
          <w:left w:val="nil"/>
          <w:bottom w:val="nil"/>
          <w:right w:val="nil"/>
          <w:between w:val="nil"/>
        </w:pBdr>
        <w:spacing w:after="0"/>
        <w:jc w:val="both"/>
        <w:rPr>
          <w:rFonts w:ascii="Arial Narrow" w:eastAsia="Arial Narrow" w:hAnsi="Arial Narrow" w:cs="Arial Narrow"/>
          <w:b/>
          <w:sz w:val="24"/>
          <w:szCs w:val="24"/>
        </w:rPr>
      </w:pPr>
      <w:r w:rsidRPr="004439B1">
        <w:rPr>
          <w:rFonts w:ascii="Arial Narrow" w:eastAsia="Arial Narrow" w:hAnsi="Arial Narrow" w:cs="Arial Narrow"/>
          <w:b/>
          <w:sz w:val="24"/>
          <w:szCs w:val="24"/>
        </w:rPr>
        <w:t xml:space="preserve"> </w:t>
      </w:r>
    </w:p>
    <w:p w14:paraId="0000023C" w14:textId="2FD62E01" w:rsidR="00CF4646" w:rsidRDefault="009A62D9" w:rsidP="00793842">
      <w:pPr>
        <w:numPr>
          <w:ilvl w:val="0"/>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Diversidad de Género</w:t>
      </w:r>
    </w:p>
    <w:p w14:paraId="46AF9BAD" w14:textId="77777777" w:rsidR="00696DE5" w:rsidRPr="004439B1" w:rsidRDefault="00696DE5" w:rsidP="00696DE5">
      <w:pPr>
        <w:pBdr>
          <w:top w:val="nil"/>
          <w:left w:val="nil"/>
          <w:bottom w:val="nil"/>
          <w:right w:val="nil"/>
          <w:between w:val="nil"/>
        </w:pBdr>
        <w:spacing w:after="0"/>
        <w:ind w:left="1068"/>
        <w:jc w:val="both"/>
        <w:rPr>
          <w:rFonts w:ascii="Arial Narrow" w:eastAsia="Arial Narrow" w:hAnsi="Arial Narrow" w:cs="Arial Narrow"/>
          <w:b/>
          <w:color w:val="7030A0"/>
          <w:sz w:val="24"/>
          <w:szCs w:val="24"/>
        </w:rPr>
      </w:pPr>
    </w:p>
    <w:p w14:paraId="0000023D" w14:textId="1CD53B35" w:rsidR="00CF4646" w:rsidRPr="004439B1" w:rsidRDefault="009A62D9" w:rsidP="00793842">
      <w:pPr>
        <w:numPr>
          <w:ilvl w:val="1"/>
          <w:numId w:val="1"/>
        </w:numP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Promoción de la cultura de inclusión y la no discriminación en el quehacer </w:t>
      </w:r>
      <w:r w:rsidR="00CE541C" w:rsidRPr="004439B1">
        <w:rPr>
          <w:rFonts w:ascii="Arial Narrow" w:eastAsia="Arial Narrow" w:hAnsi="Arial Narrow" w:cs="Arial Narrow"/>
          <w:b/>
          <w:color w:val="7030A0"/>
          <w:sz w:val="24"/>
          <w:szCs w:val="24"/>
        </w:rPr>
        <w:t>institucional</w:t>
      </w:r>
      <w:r w:rsidRPr="004439B1">
        <w:rPr>
          <w:rFonts w:ascii="Arial Narrow" w:eastAsia="Arial Narrow" w:hAnsi="Arial Narrow" w:cs="Arial Narrow"/>
          <w:b/>
          <w:color w:val="7030A0"/>
          <w:sz w:val="24"/>
          <w:szCs w:val="24"/>
        </w:rPr>
        <w:t>.</w:t>
      </w:r>
    </w:p>
    <w:p w14:paraId="0000023E" w14:textId="2F4BE50B" w:rsidR="00CF4646" w:rsidRPr="004439B1" w:rsidRDefault="009A62D9" w:rsidP="00793842">
      <w:pPr>
        <w:numPr>
          <w:ilvl w:val="0"/>
          <w:numId w:val="36"/>
        </w:numP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impartieron charlas al personal para visibilizar, sensibilizar y romper estereotipos que impidan la participación de personas de la diversidad sexual en el entorno laboral y en el ejercicio de sus derechos político</w:t>
      </w:r>
      <w:r w:rsidR="00696DE5">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electorales. </w:t>
      </w:r>
    </w:p>
    <w:p w14:paraId="4867E528" w14:textId="77777777" w:rsidR="00473AF3" w:rsidRPr="004439B1" w:rsidRDefault="00473AF3" w:rsidP="00793842">
      <w:pPr>
        <w:spacing w:after="0"/>
        <w:ind w:left="1440"/>
        <w:jc w:val="both"/>
        <w:rPr>
          <w:rFonts w:ascii="Arial Narrow" w:eastAsia="Arial Narrow" w:hAnsi="Arial Narrow" w:cs="Arial Narrow"/>
          <w:sz w:val="24"/>
          <w:szCs w:val="24"/>
        </w:rPr>
      </w:pPr>
    </w:p>
    <w:p w14:paraId="0000023F"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Firma de Pacto</w:t>
      </w:r>
    </w:p>
    <w:p w14:paraId="00000240" w14:textId="0D9EA5AD" w:rsidR="00CF4646" w:rsidRPr="004439B1" w:rsidRDefault="00CE541C" w:rsidP="00793842">
      <w:pPr>
        <w:numPr>
          <w:ilvl w:val="0"/>
          <w:numId w:val="5"/>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El 10 de febrero del 2021 s</w:t>
      </w:r>
      <w:r w:rsidR="009A62D9" w:rsidRPr="004439B1">
        <w:rPr>
          <w:rFonts w:ascii="Arial Narrow" w:eastAsia="Arial Narrow" w:hAnsi="Arial Narrow" w:cs="Arial Narrow"/>
          <w:sz w:val="24"/>
          <w:szCs w:val="24"/>
        </w:rPr>
        <w:t>e firmó el “Pacto por el Respeto, Reconocimiento y Participación de las Personas de la Diversidad Sexual (LGBTTT+) en el Proceso Electoral Local 2020-2021”. El Pacto fue promovido por el IEPC Jalisco y la Dirección de Diversidad Sexual del Gobierno del Estado de Jalisco, la ceremonia contó con la participación de 11 partidos políticos y la concurrencia de 17 organizaciones de la sociedad civil que promueven los derechos de las personas de la diversidad sexual en la entidad</w:t>
      </w:r>
      <w:r w:rsidRPr="004439B1">
        <w:rPr>
          <w:rFonts w:ascii="Arial Narrow" w:eastAsia="Arial Narrow" w:hAnsi="Arial Narrow" w:cs="Arial Narrow"/>
          <w:sz w:val="24"/>
          <w:szCs w:val="24"/>
        </w:rPr>
        <w:t>.</w:t>
      </w:r>
    </w:p>
    <w:p w14:paraId="00000241" w14:textId="35F64FDE" w:rsidR="00CF4646" w:rsidRPr="004439B1" w:rsidRDefault="009A62D9" w:rsidP="00793842">
      <w:pPr>
        <w:numPr>
          <w:ilvl w:val="0"/>
          <w:numId w:val="5"/>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En el marco de la implementación del Pacto, se impartió una charla de sensibilización a través de</w:t>
      </w:r>
      <w:r w:rsidR="002D7456">
        <w:rPr>
          <w:rFonts w:ascii="Arial Narrow" w:eastAsia="Arial Narrow" w:hAnsi="Arial Narrow" w:cs="Arial Narrow"/>
          <w:sz w:val="24"/>
          <w:szCs w:val="24"/>
        </w:rPr>
        <w:t xml:space="preserve"> la plataforma </w:t>
      </w:r>
      <w:r w:rsidRPr="004439B1">
        <w:rPr>
          <w:rFonts w:ascii="Arial Narrow" w:eastAsia="Arial Narrow" w:hAnsi="Arial Narrow" w:cs="Arial Narrow"/>
          <w:sz w:val="24"/>
          <w:szCs w:val="24"/>
        </w:rPr>
        <w:t xml:space="preserve"> Z</w:t>
      </w:r>
      <w:r w:rsidR="00DC05AD">
        <w:rPr>
          <w:rFonts w:ascii="Arial Narrow" w:eastAsia="Arial Narrow" w:hAnsi="Arial Narrow" w:cs="Arial Narrow"/>
          <w:sz w:val="24"/>
          <w:szCs w:val="24"/>
        </w:rPr>
        <w:t>OOM</w:t>
      </w:r>
      <w:r w:rsidRPr="004439B1">
        <w:rPr>
          <w:rFonts w:ascii="Arial Narrow" w:eastAsia="Arial Narrow" w:hAnsi="Arial Narrow" w:cs="Arial Narrow"/>
          <w:sz w:val="24"/>
          <w:szCs w:val="24"/>
        </w:rPr>
        <w:t>, con los temas: Inclusión de las personas de la diversidad sexual hacia el ejercicio de sus derechos electorales e identificación de discursos discriminatorios y Medidas para garantizar el ejercicio del voto en igualdad de condiciones.</w:t>
      </w:r>
    </w:p>
    <w:p w14:paraId="00000242" w14:textId="77777777" w:rsidR="00CF4646" w:rsidRPr="004439B1" w:rsidRDefault="00CF4646" w:rsidP="00EC6004">
      <w:pPr>
        <w:pBdr>
          <w:top w:val="nil"/>
          <w:left w:val="nil"/>
          <w:bottom w:val="nil"/>
          <w:right w:val="nil"/>
          <w:between w:val="nil"/>
        </w:pBdr>
        <w:spacing w:after="0"/>
        <w:jc w:val="both"/>
        <w:rPr>
          <w:rFonts w:ascii="Arial Narrow" w:eastAsia="Arial Narrow" w:hAnsi="Arial Narrow" w:cs="Arial Narrow"/>
          <w:sz w:val="24"/>
          <w:szCs w:val="24"/>
        </w:rPr>
      </w:pPr>
    </w:p>
    <w:p w14:paraId="00000243" w14:textId="1BABB981"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Lineamientos de registro de candidaturas</w:t>
      </w:r>
    </w:p>
    <w:p w14:paraId="00000244" w14:textId="791B1F68" w:rsidR="00CF4646" w:rsidRPr="00696DE5" w:rsidRDefault="00366986" w:rsidP="00696DE5">
      <w:pPr>
        <w:pStyle w:val="Prrafodelista"/>
        <w:numPr>
          <w:ilvl w:val="1"/>
          <w:numId w:val="50"/>
        </w:numPr>
        <w:pBdr>
          <w:top w:val="nil"/>
          <w:left w:val="nil"/>
          <w:bottom w:val="nil"/>
          <w:right w:val="nil"/>
          <w:between w:val="nil"/>
        </w:pBdr>
        <w:spacing w:after="0"/>
        <w:ind w:left="1843"/>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Como medida de inclusión, </w:t>
      </w:r>
      <w:r w:rsidR="00D0190B">
        <w:rPr>
          <w:rFonts w:ascii="Arial Narrow" w:eastAsia="Arial Narrow" w:hAnsi="Arial Narrow" w:cs="Arial Narrow"/>
          <w:sz w:val="24"/>
          <w:szCs w:val="24"/>
        </w:rPr>
        <w:t xml:space="preserve">en </w:t>
      </w:r>
      <w:r>
        <w:rPr>
          <w:rFonts w:ascii="Arial Narrow" w:eastAsia="Arial Narrow" w:hAnsi="Arial Narrow" w:cs="Arial Narrow"/>
          <w:sz w:val="24"/>
          <w:szCs w:val="24"/>
        </w:rPr>
        <w:t>l</w:t>
      </w:r>
      <w:r w:rsidR="009A62D9" w:rsidRPr="00696DE5">
        <w:rPr>
          <w:rFonts w:ascii="Arial Narrow" w:eastAsia="Arial Narrow" w:hAnsi="Arial Narrow" w:cs="Arial Narrow"/>
          <w:sz w:val="24"/>
          <w:szCs w:val="24"/>
        </w:rPr>
        <w:t>os “Lineamientos para el registro de candidaturas a cargos de elección popular en el Proceso Electoral Concurrente 2020-2021”</w:t>
      </w:r>
      <w:r w:rsidR="00557178">
        <w:rPr>
          <w:rFonts w:ascii="Arial Narrow" w:eastAsia="Arial Narrow" w:hAnsi="Arial Narrow" w:cs="Arial Narrow"/>
          <w:sz w:val="24"/>
          <w:szCs w:val="24"/>
        </w:rPr>
        <w:t xml:space="preserve"> </w:t>
      </w:r>
      <w:r w:rsidR="00D0190B">
        <w:rPr>
          <w:rFonts w:ascii="Arial Narrow" w:eastAsia="Arial Narrow" w:hAnsi="Arial Narrow" w:cs="Arial Narrow"/>
          <w:sz w:val="24"/>
          <w:szCs w:val="24"/>
        </w:rPr>
        <w:t xml:space="preserve">se </w:t>
      </w:r>
      <w:r w:rsidR="00557178">
        <w:rPr>
          <w:rFonts w:ascii="Arial Narrow" w:eastAsia="Arial Narrow" w:hAnsi="Arial Narrow" w:cs="Arial Narrow"/>
          <w:sz w:val="24"/>
          <w:szCs w:val="24"/>
        </w:rPr>
        <w:t xml:space="preserve">integraron diversas disposiciones para proteger derechos de las </w:t>
      </w:r>
      <w:r w:rsidR="00557178">
        <w:rPr>
          <w:rFonts w:ascii="Arial Narrow" w:eastAsia="Arial Narrow" w:hAnsi="Arial Narrow" w:cs="Arial Narrow"/>
          <w:sz w:val="24"/>
          <w:szCs w:val="24"/>
        </w:rPr>
        <w:lastRenderedPageBreak/>
        <w:t>personas trans</w:t>
      </w:r>
      <w:r w:rsidR="00D0190B">
        <w:rPr>
          <w:rFonts w:ascii="Arial Narrow" w:eastAsia="Arial Narrow" w:hAnsi="Arial Narrow" w:cs="Arial Narrow"/>
          <w:sz w:val="24"/>
          <w:szCs w:val="24"/>
        </w:rPr>
        <w:t xml:space="preserve"> </w:t>
      </w:r>
      <w:r w:rsidR="00557178">
        <w:rPr>
          <w:rFonts w:ascii="Arial Narrow" w:eastAsia="Arial Narrow" w:hAnsi="Arial Narrow" w:cs="Arial Narrow"/>
          <w:sz w:val="24"/>
          <w:szCs w:val="24"/>
        </w:rPr>
        <w:t xml:space="preserve">que, </w:t>
      </w:r>
      <w:r w:rsidR="009A62D9" w:rsidRPr="00696DE5">
        <w:rPr>
          <w:rFonts w:ascii="Arial Narrow" w:eastAsia="Arial Narrow" w:hAnsi="Arial Narrow" w:cs="Arial Narrow"/>
          <w:sz w:val="24"/>
          <w:szCs w:val="24"/>
        </w:rPr>
        <w:t>en la solicitud de registro de candidatas y candidatos a diputaciones y munícipes</w:t>
      </w:r>
      <w:r w:rsidR="00D0190B">
        <w:rPr>
          <w:rFonts w:ascii="Arial Narrow" w:eastAsia="Arial Narrow" w:hAnsi="Arial Narrow" w:cs="Arial Narrow"/>
          <w:sz w:val="24"/>
          <w:szCs w:val="24"/>
        </w:rPr>
        <w:t xml:space="preserve"> se incorporara </w:t>
      </w:r>
      <w:r w:rsidR="009A62D9" w:rsidRPr="00696DE5">
        <w:rPr>
          <w:rFonts w:ascii="Arial Narrow" w:eastAsia="Arial Narrow" w:hAnsi="Arial Narrow" w:cs="Arial Narrow"/>
          <w:sz w:val="24"/>
          <w:szCs w:val="24"/>
        </w:rPr>
        <w:t xml:space="preserve"> un apartado para que las personas postuladas pudieran manifestar de manera voluntaria, una orientación sexual</w:t>
      </w:r>
      <w:r w:rsidR="00696DE5">
        <w:rPr>
          <w:rFonts w:ascii="Arial Narrow" w:eastAsia="Arial Narrow" w:hAnsi="Arial Narrow" w:cs="Arial Narrow"/>
          <w:sz w:val="24"/>
          <w:szCs w:val="24"/>
        </w:rPr>
        <w:t xml:space="preserve"> (</w:t>
      </w:r>
      <w:r w:rsidR="00696DE5" w:rsidRPr="00696DE5">
        <w:rPr>
          <w:rFonts w:ascii="Arial Narrow" w:eastAsia="Arial Narrow" w:hAnsi="Arial Narrow" w:cs="Arial Narrow"/>
          <w:sz w:val="24"/>
          <w:szCs w:val="24"/>
        </w:rPr>
        <w:t>lesbiana, gay, bisexual, otra</w:t>
      </w:r>
      <w:r w:rsidR="00696DE5">
        <w:rPr>
          <w:rFonts w:ascii="Arial Narrow" w:eastAsia="Arial Narrow" w:hAnsi="Arial Narrow" w:cs="Arial Narrow"/>
          <w:sz w:val="24"/>
          <w:szCs w:val="24"/>
        </w:rPr>
        <w:t>)</w:t>
      </w:r>
      <w:r w:rsidR="009A62D9" w:rsidRPr="00696DE5">
        <w:rPr>
          <w:rFonts w:ascii="Arial Narrow" w:eastAsia="Arial Narrow" w:hAnsi="Arial Narrow" w:cs="Arial Narrow"/>
          <w:sz w:val="24"/>
          <w:szCs w:val="24"/>
        </w:rPr>
        <w:t xml:space="preserve"> o identidad de género no normativa</w:t>
      </w:r>
      <w:r w:rsidR="00696DE5">
        <w:rPr>
          <w:rFonts w:ascii="Arial Narrow" w:eastAsia="Arial Narrow" w:hAnsi="Arial Narrow" w:cs="Arial Narrow"/>
          <w:sz w:val="24"/>
          <w:szCs w:val="24"/>
        </w:rPr>
        <w:t xml:space="preserve"> (</w:t>
      </w:r>
      <w:r w:rsidR="009A62D9" w:rsidRPr="00696DE5">
        <w:rPr>
          <w:rFonts w:ascii="Arial Narrow" w:eastAsia="Arial Narrow" w:hAnsi="Arial Narrow" w:cs="Arial Narrow"/>
          <w:sz w:val="24"/>
          <w:szCs w:val="24"/>
        </w:rPr>
        <w:t xml:space="preserve">persona trans o </w:t>
      </w:r>
      <w:r w:rsidR="00407E49" w:rsidRPr="00696DE5">
        <w:rPr>
          <w:rFonts w:ascii="Arial Narrow" w:eastAsia="Arial Narrow" w:hAnsi="Arial Narrow" w:cs="Arial Narrow"/>
          <w:sz w:val="24"/>
          <w:szCs w:val="24"/>
        </w:rPr>
        <w:t>persona</w:t>
      </w:r>
      <w:r w:rsidR="009A62D9" w:rsidRPr="00696DE5">
        <w:rPr>
          <w:rFonts w:ascii="Arial Narrow" w:eastAsia="Arial Narrow" w:hAnsi="Arial Narrow" w:cs="Arial Narrow"/>
          <w:sz w:val="24"/>
          <w:szCs w:val="24"/>
        </w:rPr>
        <w:t xml:space="preserve"> queer</w:t>
      </w:r>
      <w:r w:rsidR="00696DE5">
        <w:rPr>
          <w:rFonts w:ascii="Arial Narrow" w:eastAsia="Arial Narrow" w:hAnsi="Arial Narrow" w:cs="Arial Narrow"/>
          <w:sz w:val="24"/>
          <w:szCs w:val="24"/>
        </w:rPr>
        <w:t>)</w:t>
      </w:r>
      <w:r w:rsidR="009A62D9" w:rsidRPr="00696DE5">
        <w:rPr>
          <w:rFonts w:ascii="Arial Narrow" w:eastAsia="Arial Narrow" w:hAnsi="Arial Narrow" w:cs="Arial Narrow"/>
          <w:sz w:val="24"/>
          <w:szCs w:val="24"/>
        </w:rPr>
        <w:t>.</w:t>
      </w:r>
    </w:p>
    <w:p w14:paraId="7878DE94" w14:textId="77777777" w:rsidR="006366BD" w:rsidRPr="004439B1" w:rsidRDefault="006366BD" w:rsidP="00793842">
      <w:pPr>
        <w:pBdr>
          <w:top w:val="nil"/>
          <w:left w:val="nil"/>
          <w:bottom w:val="nil"/>
          <w:right w:val="nil"/>
          <w:between w:val="nil"/>
        </w:pBdr>
        <w:spacing w:after="0"/>
        <w:ind w:left="2160"/>
        <w:jc w:val="both"/>
        <w:rPr>
          <w:rFonts w:ascii="Arial Narrow" w:eastAsia="Arial Narrow" w:hAnsi="Arial Narrow" w:cs="Arial Narrow"/>
          <w:sz w:val="24"/>
          <w:szCs w:val="24"/>
        </w:rPr>
      </w:pPr>
    </w:p>
    <w:p w14:paraId="00000246" w14:textId="7D9B2505"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Presentación de </w:t>
      </w:r>
      <w:r w:rsidR="00F53EF4" w:rsidRPr="004439B1">
        <w:rPr>
          <w:rFonts w:ascii="Arial Narrow" w:eastAsia="Arial Narrow" w:hAnsi="Arial Narrow" w:cs="Arial Narrow"/>
          <w:b/>
          <w:color w:val="7030A0"/>
          <w:sz w:val="24"/>
          <w:szCs w:val="24"/>
        </w:rPr>
        <w:t xml:space="preserve">estadísticas de </w:t>
      </w:r>
      <w:r w:rsidRPr="004439B1">
        <w:rPr>
          <w:rFonts w:ascii="Arial Narrow" w:eastAsia="Arial Narrow" w:hAnsi="Arial Narrow" w:cs="Arial Narrow"/>
          <w:b/>
          <w:color w:val="7030A0"/>
          <w:sz w:val="24"/>
          <w:szCs w:val="24"/>
        </w:rPr>
        <w:t xml:space="preserve">candidaturas y </w:t>
      </w:r>
      <w:r w:rsidR="00F53EF4" w:rsidRPr="004439B1">
        <w:rPr>
          <w:rFonts w:ascii="Arial Narrow" w:eastAsia="Arial Narrow" w:hAnsi="Arial Narrow" w:cs="Arial Narrow"/>
          <w:b/>
          <w:color w:val="7030A0"/>
          <w:sz w:val="24"/>
          <w:szCs w:val="24"/>
        </w:rPr>
        <w:t xml:space="preserve">candidaturas </w:t>
      </w:r>
      <w:r w:rsidR="00407E49" w:rsidRPr="004439B1">
        <w:rPr>
          <w:rFonts w:ascii="Arial Narrow" w:eastAsia="Arial Narrow" w:hAnsi="Arial Narrow" w:cs="Arial Narrow"/>
          <w:b/>
          <w:color w:val="7030A0"/>
          <w:sz w:val="24"/>
          <w:szCs w:val="24"/>
        </w:rPr>
        <w:t>electas</w:t>
      </w:r>
    </w:p>
    <w:p w14:paraId="00000247" w14:textId="77777777" w:rsidR="00CF4646" w:rsidRPr="004439B1" w:rsidRDefault="009A62D9" w:rsidP="003468AD">
      <w:pPr>
        <w:numPr>
          <w:ilvl w:val="0"/>
          <w:numId w:val="41"/>
        </w:numPr>
        <w:pBdr>
          <w:top w:val="nil"/>
          <w:left w:val="nil"/>
          <w:bottom w:val="nil"/>
          <w:right w:val="nil"/>
          <w:between w:val="nil"/>
        </w:pBd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Presentación de la estadística de las postulaciones de candidaturas de las personas que optaron por hacer visible alguna orientación sexual o identidad de género no normativa, en la sesión de la Comisión del 1 de julio de 2021. </w:t>
      </w:r>
    </w:p>
    <w:p w14:paraId="00000248" w14:textId="77777777" w:rsidR="00CF4646" w:rsidRPr="004439B1" w:rsidRDefault="00CF4646" w:rsidP="00793842">
      <w:pPr>
        <w:pBdr>
          <w:top w:val="nil"/>
          <w:left w:val="nil"/>
          <w:bottom w:val="nil"/>
          <w:right w:val="nil"/>
          <w:between w:val="nil"/>
        </w:pBdr>
        <w:spacing w:after="0"/>
        <w:jc w:val="both"/>
        <w:rPr>
          <w:rFonts w:ascii="Arial Narrow" w:eastAsia="Arial Narrow" w:hAnsi="Arial Narrow" w:cs="Arial Narrow"/>
          <w:sz w:val="24"/>
          <w:szCs w:val="24"/>
        </w:rPr>
      </w:pPr>
    </w:p>
    <w:p w14:paraId="00000249"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Encuentro con OPLE sobre acciones afirmativas en materia de diversidad.</w:t>
      </w:r>
    </w:p>
    <w:p w14:paraId="0000024B" w14:textId="6A416417" w:rsidR="00CF4646" w:rsidRPr="004439B1" w:rsidRDefault="001A61FA" w:rsidP="00793842">
      <w:pPr>
        <w:pStyle w:val="Prrafodelista"/>
        <w:numPr>
          <w:ilvl w:val="0"/>
          <w:numId w:val="45"/>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El 21</w:t>
      </w:r>
      <w:r w:rsidR="00C32B32" w:rsidRPr="004439B1">
        <w:rPr>
          <w:rFonts w:ascii="Arial Narrow" w:eastAsia="Arial Narrow" w:hAnsi="Arial Narrow" w:cs="Arial Narrow"/>
          <w:sz w:val="24"/>
          <w:szCs w:val="24"/>
        </w:rPr>
        <w:t xml:space="preserve"> y 22 de septiembre de 2021, s</w:t>
      </w:r>
      <w:r w:rsidR="009A62D9" w:rsidRPr="004439B1">
        <w:rPr>
          <w:rFonts w:ascii="Arial Narrow" w:eastAsia="Arial Narrow" w:hAnsi="Arial Narrow" w:cs="Arial Narrow"/>
          <w:sz w:val="24"/>
          <w:szCs w:val="24"/>
        </w:rPr>
        <w:t xml:space="preserve">e llevaron a cabo mesas de trabajo </w:t>
      </w:r>
      <w:r w:rsidR="008F5FCB" w:rsidRPr="004439B1">
        <w:rPr>
          <w:rFonts w:ascii="Arial Narrow" w:eastAsia="Arial Narrow" w:hAnsi="Arial Narrow" w:cs="Arial Narrow"/>
          <w:sz w:val="24"/>
          <w:szCs w:val="24"/>
        </w:rPr>
        <w:t>virtual denominadas</w:t>
      </w:r>
      <w:r w:rsidR="009A62D9" w:rsidRPr="004439B1">
        <w:rPr>
          <w:rFonts w:ascii="Arial Narrow" w:eastAsia="Arial Narrow" w:hAnsi="Arial Narrow" w:cs="Arial Narrow"/>
          <w:sz w:val="24"/>
          <w:szCs w:val="24"/>
        </w:rPr>
        <w:t xml:space="preserve"> “Las acciones afirmativas para incorporar candidaturas de personas de la diversidad sexual y en situación de discapacidad en el Proceso Electoral 2020-2021: Alcances y Retos”, con el objetivo de recuperar las experiencias exitosas, buenas prácticas, resultados y áreas de oportunidad de las acciones afirmativas implementadas, de cara al próximo proceso electoral</w:t>
      </w:r>
      <w:r w:rsidR="00C32B32" w:rsidRPr="004439B1">
        <w:rPr>
          <w:rFonts w:ascii="Arial Narrow" w:eastAsia="Arial Narrow" w:hAnsi="Arial Narrow" w:cs="Arial Narrow"/>
          <w:sz w:val="24"/>
          <w:szCs w:val="24"/>
        </w:rPr>
        <w:t>.</w:t>
      </w:r>
    </w:p>
    <w:p w14:paraId="42BDE6DB" w14:textId="1B0131E1" w:rsidR="00C32B32" w:rsidRDefault="00C32B32" w:rsidP="00793842">
      <w:pPr>
        <w:pStyle w:val="Prrafodelista"/>
        <w:pBdr>
          <w:top w:val="nil"/>
          <w:left w:val="nil"/>
          <w:bottom w:val="nil"/>
          <w:right w:val="nil"/>
          <w:between w:val="nil"/>
        </w:pBdr>
        <w:spacing w:after="0"/>
        <w:ind w:left="1800"/>
        <w:jc w:val="both"/>
        <w:rPr>
          <w:rFonts w:ascii="Arial Narrow" w:eastAsia="Arial Narrow" w:hAnsi="Arial Narrow" w:cs="Arial Narrow"/>
          <w:sz w:val="24"/>
          <w:szCs w:val="24"/>
        </w:rPr>
      </w:pPr>
    </w:p>
    <w:p w14:paraId="0000024C"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Reuniones con candidaturas de la diversidad</w:t>
      </w:r>
    </w:p>
    <w:p w14:paraId="0000024D" w14:textId="0435A648" w:rsidR="00CF4646" w:rsidRPr="004439B1" w:rsidRDefault="008F5FCB" w:rsidP="003468AD">
      <w:pPr>
        <w:numPr>
          <w:ilvl w:val="0"/>
          <w:numId w:val="2"/>
        </w:numPr>
        <w:pBdr>
          <w:top w:val="nil"/>
          <w:left w:val="nil"/>
          <w:bottom w:val="nil"/>
          <w:right w:val="nil"/>
          <w:between w:val="nil"/>
        </w:pBd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El 29 de septiembre de 2021, s</w:t>
      </w:r>
      <w:r w:rsidR="009A62D9" w:rsidRPr="004439B1">
        <w:rPr>
          <w:rFonts w:ascii="Arial Narrow" w:eastAsia="Arial Narrow" w:hAnsi="Arial Narrow" w:cs="Arial Narrow"/>
          <w:sz w:val="24"/>
          <w:szCs w:val="24"/>
        </w:rPr>
        <w:t>e celebró</w:t>
      </w:r>
      <w:r w:rsidR="00D03A31">
        <w:rPr>
          <w:rFonts w:ascii="Arial Narrow" w:eastAsia="Arial Narrow" w:hAnsi="Arial Narrow" w:cs="Arial Narrow"/>
          <w:sz w:val="24"/>
          <w:szCs w:val="24"/>
        </w:rPr>
        <w:t xml:space="preserve"> el</w:t>
      </w:r>
      <w:r w:rsidR="009A62D9" w:rsidRPr="004439B1">
        <w:rPr>
          <w:rFonts w:ascii="Arial Narrow" w:eastAsia="Arial Narrow" w:hAnsi="Arial Narrow" w:cs="Arial Narrow"/>
          <w:sz w:val="24"/>
          <w:szCs w:val="24"/>
        </w:rPr>
        <w:t xml:space="preserve"> conversatorio virtual denominado “Recuperación de experiencias de candidaturas de la diversidad sexual”</w:t>
      </w:r>
      <w:r w:rsidR="00D03A31">
        <w:rPr>
          <w:rFonts w:ascii="Arial Narrow" w:eastAsia="Arial Narrow" w:hAnsi="Arial Narrow" w:cs="Arial Narrow"/>
          <w:sz w:val="24"/>
          <w:szCs w:val="24"/>
        </w:rPr>
        <w:t>, con el fin de conocer</w:t>
      </w:r>
      <w:r w:rsidR="009A62D9" w:rsidRPr="004439B1">
        <w:rPr>
          <w:rFonts w:ascii="Arial Narrow" w:eastAsia="Arial Narrow" w:hAnsi="Arial Narrow" w:cs="Arial Narrow"/>
          <w:sz w:val="24"/>
          <w:szCs w:val="24"/>
        </w:rPr>
        <w:t xml:space="preserve"> las  experiencias y vivencias de sus candidaturas, así como de personas que participaron en el Proceso Electoral 2020-2021, con el objeto de generar un espacio de análisis, diálogo y reflexión, para crear propuestas encaminadas a mejorar las condiciones en la próxima contienda electoral e incorporar nuevas disposiciones a fin de garantizar el ejercicio sustantivo de sus derechos político-electorales</w:t>
      </w:r>
      <w:r w:rsidRPr="004439B1">
        <w:rPr>
          <w:rFonts w:ascii="Arial Narrow" w:eastAsia="Arial Narrow" w:hAnsi="Arial Narrow" w:cs="Arial Narrow"/>
          <w:sz w:val="24"/>
          <w:szCs w:val="24"/>
        </w:rPr>
        <w:t>.</w:t>
      </w:r>
    </w:p>
    <w:p w14:paraId="0000024E" w14:textId="77777777" w:rsidR="00CF4646" w:rsidRPr="004439B1" w:rsidRDefault="00CF4646" w:rsidP="00793842">
      <w:pPr>
        <w:pBdr>
          <w:top w:val="nil"/>
          <w:left w:val="nil"/>
          <w:bottom w:val="nil"/>
          <w:right w:val="nil"/>
          <w:between w:val="nil"/>
        </w:pBdr>
        <w:spacing w:after="0"/>
        <w:ind w:left="720"/>
        <w:jc w:val="both"/>
        <w:rPr>
          <w:rFonts w:ascii="Arial Narrow" w:eastAsia="Arial Narrow" w:hAnsi="Arial Narrow" w:cs="Arial Narrow"/>
          <w:b/>
          <w:sz w:val="24"/>
          <w:szCs w:val="24"/>
        </w:rPr>
      </w:pPr>
    </w:p>
    <w:p w14:paraId="0000024F"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Podcast por la diversidad </w:t>
      </w:r>
    </w:p>
    <w:p w14:paraId="00000250" w14:textId="5181D829" w:rsidR="00CF4646" w:rsidRDefault="009A62D9" w:rsidP="003468AD">
      <w:pPr>
        <w:numPr>
          <w:ilvl w:val="0"/>
          <w:numId w:val="34"/>
        </w:numPr>
        <w:pBdr>
          <w:top w:val="nil"/>
          <w:left w:val="nil"/>
          <w:bottom w:val="nil"/>
          <w:right w:val="nil"/>
          <w:between w:val="nil"/>
        </w:pBd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grabó y difundió el podcast</w:t>
      </w:r>
      <w:r w:rsidR="00D03A31">
        <w:rPr>
          <w:rFonts w:ascii="Arial Narrow" w:eastAsia="Arial Narrow" w:hAnsi="Arial Narrow" w:cs="Arial Narrow"/>
          <w:sz w:val="24"/>
          <w:szCs w:val="24"/>
        </w:rPr>
        <w:t xml:space="preserve"> de la serie Poder Ciudadano, con el nombre de</w:t>
      </w:r>
      <w:r w:rsidRPr="004439B1">
        <w:rPr>
          <w:rFonts w:ascii="Arial Narrow" w:eastAsia="Arial Narrow" w:hAnsi="Arial Narrow" w:cs="Arial Narrow"/>
          <w:sz w:val="24"/>
          <w:szCs w:val="24"/>
        </w:rPr>
        <w:t xml:space="preserve"> “Candidaturas de la diversidad sexual</w:t>
      </w:r>
      <w:r w:rsidR="00410DC8" w:rsidRPr="004439B1">
        <w:rPr>
          <w:rFonts w:ascii="Arial Narrow" w:eastAsia="Arial Narrow" w:hAnsi="Arial Narrow" w:cs="Arial Narrow"/>
          <w:sz w:val="24"/>
          <w:szCs w:val="24"/>
        </w:rPr>
        <w:t xml:space="preserve">”, </w:t>
      </w:r>
      <w:r w:rsidR="00410DC8">
        <w:rPr>
          <w:rFonts w:ascii="Arial Narrow" w:eastAsia="Arial Narrow" w:hAnsi="Arial Narrow" w:cs="Arial Narrow"/>
          <w:sz w:val="24"/>
          <w:szCs w:val="24"/>
        </w:rPr>
        <w:t>en</w:t>
      </w:r>
      <w:r w:rsidR="00D03A31">
        <w:rPr>
          <w:rFonts w:ascii="Arial Narrow" w:eastAsia="Arial Narrow" w:hAnsi="Arial Narrow" w:cs="Arial Narrow"/>
          <w:sz w:val="24"/>
          <w:szCs w:val="24"/>
        </w:rPr>
        <w:t xml:space="preserve"> el que s</w:t>
      </w:r>
      <w:r w:rsidRPr="004439B1">
        <w:rPr>
          <w:rFonts w:ascii="Arial Narrow" w:eastAsia="Arial Narrow" w:hAnsi="Arial Narrow" w:cs="Arial Narrow"/>
          <w:sz w:val="24"/>
          <w:szCs w:val="24"/>
        </w:rPr>
        <w:t xml:space="preserve">e conversó </w:t>
      </w:r>
      <w:r w:rsidR="00347C64" w:rsidRPr="004439B1">
        <w:rPr>
          <w:rFonts w:ascii="Arial Narrow" w:eastAsia="Arial Narrow" w:hAnsi="Arial Narrow" w:cs="Arial Narrow"/>
          <w:sz w:val="24"/>
          <w:szCs w:val="24"/>
        </w:rPr>
        <w:t xml:space="preserve">con Paola Santillán, internacionalista, activista LGBTI, feminista interseccional y </w:t>
      </w:r>
      <w:r w:rsidR="00347C64" w:rsidRPr="004439B1">
        <w:rPr>
          <w:rFonts w:ascii="Arial Narrow" w:eastAsia="Arial Narrow" w:hAnsi="Arial Narrow" w:cs="Arial Narrow"/>
          <w:sz w:val="24"/>
          <w:szCs w:val="24"/>
        </w:rPr>
        <w:lastRenderedPageBreak/>
        <w:t xml:space="preserve">coordinadora de mujeres diversas </w:t>
      </w:r>
      <w:proofErr w:type="spellStart"/>
      <w:r w:rsidR="00347C64" w:rsidRPr="004439B1">
        <w:rPr>
          <w:rFonts w:ascii="Arial Narrow" w:eastAsia="Arial Narrow" w:hAnsi="Arial Narrow" w:cs="Arial Narrow"/>
          <w:sz w:val="24"/>
          <w:szCs w:val="24"/>
        </w:rPr>
        <w:t>Yaaj</w:t>
      </w:r>
      <w:proofErr w:type="spellEnd"/>
      <w:r w:rsidR="00347C64" w:rsidRPr="004439B1">
        <w:rPr>
          <w:rFonts w:ascii="Arial Narrow" w:eastAsia="Arial Narrow" w:hAnsi="Arial Narrow" w:cs="Arial Narrow"/>
          <w:sz w:val="24"/>
          <w:szCs w:val="24"/>
        </w:rPr>
        <w:t xml:space="preserve"> y Pen en Yucatán</w:t>
      </w:r>
      <w:r w:rsidR="00347C64">
        <w:rPr>
          <w:rFonts w:ascii="Arial Narrow" w:eastAsia="Arial Narrow" w:hAnsi="Arial Narrow" w:cs="Arial Narrow"/>
          <w:sz w:val="24"/>
          <w:szCs w:val="24"/>
        </w:rPr>
        <w:t xml:space="preserve">, </w:t>
      </w:r>
      <w:r w:rsidRPr="004439B1">
        <w:rPr>
          <w:rFonts w:ascii="Arial Narrow" w:eastAsia="Arial Narrow" w:hAnsi="Arial Narrow" w:cs="Arial Narrow"/>
          <w:sz w:val="24"/>
          <w:szCs w:val="24"/>
        </w:rPr>
        <w:t>sobre candidaturas de la comunidad de la diversidad sexual en este proc</w:t>
      </w:r>
      <w:r w:rsidR="006366BD" w:rsidRPr="004439B1">
        <w:rPr>
          <w:rFonts w:ascii="Arial Narrow" w:eastAsia="Arial Narrow" w:hAnsi="Arial Narrow" w:cs="Arial Narrow"/>
          <w:sz w:val="24"/>
          <w:szCs w:val="24"/>
        </w:rPr>
        <w:t>eso electoral</w:t>
      </w:r>
      <w:r w:rsidR="00347C64">
        <w:rPr>
          <w:rFonts w:ascii="Arial Narrow" w:eastAsia="Arial Narrow" w:hAnsi="Arial Narrow" w:cs="Arial Narrow"/>
          <w:sz w:val="24"/>
          <w:szCs w:val="24"/>
        </w:rPr>
        <w:t>.</w:t>
      </w:r>
    </w:p>
    <w:p w14:paraId="7D4E777B" w14:textId="77777777" w:rsidR="000B611C" w:rsidRDefault="000B611C" w:rsidP="000B611C">
      <w:pPr>
        <w:pBdr>
          <w:top w:val="nil"/>
          <w:left w:val="nil"/>
          <w:bottom w:val="nil"/>
          <w:right w:val="nil"/>
          <w:between w:val="nil"/>
        </w:pBdr>
        <w:spacing w:after="0"/>
        <w:jc w:val="both"/>
        <w:rPr>
          <w:rFonts w:ascii="Arial Narrow" w:eastAsia="Arial Narrow" w:hAnsi="Arial Narrow" w:cs="Arial Narrow"/>
          <w:sz w:val="24"/>
          <w:szCs w:val="24"/>
        </w:rPr>
      </w:pPr>
    </w:p>
    <w:p w14:paraId="051A2E20" w14:textId="77777777" w:rsidR="000B611C" w:rsidRPr="00054374" w:rsidRDefault="000B611C" w:rsidP="000B611C">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054374">
        <w:rPr>
          <w:rFonts w:ascii="Arial Narrow" w:eastAsia="Arial Narrow" w:hAnsi="Arial Narrow" w:cs="Arial Narrow"/>
          <w:b/>
          <w:color w:val="7030A0"/>
          <w:sz w:val="24"/>
          <w:szCs w:val="24"/>
        </w:rPr>
        <w:t>Video de promoción del voto entre la comunidad de la diversidad sexual</w:t>
      </w:r>
    </w:p>
    <w:p w14:paraId="58683FAA" w14:textId="03535438" w:rsidR="000B611C" w:rsidRPr="00054374" w:rsidRDefault="000B611C" w:rsidP="000B611C">
      <w:pPr>
        <w:pStyle w:val="Prrafodelista"/>
        <w:numPr>
          <w:ilvl w:val="0"/>
          <w:numId w:val="34"/>
        </w:numPr>
        <w:pBdr>
          <w:top w:val="nil"/>
          <w:left w:val="nil"/>
          <w:bottom w:val="nil"/>
          <w:right w:val="nil"/>
          <w:between w:val="nil"/>
        </w:pBdr>
        <w:spacing w:after="0"/>
        <w:ind w:left="1843"/>
        <w:jc w:val="both"/>
        <w:rPr>
          <w:rFonts w:ascii="Arial Narrow" w:eastAsia="Arial Narrow" w:hAnsi="Arial Narrow" w:cs="Arial Narrow"/>
          <w:sz w:val="24"/>
          <w:szCs w:val="24"/>
        </w:rPr>
      </w:pPr>
      <w:r w:rsidRPr="00054374">
        <w:rPr>
          <w:rFonts w:ascii="Arial Narrow" w:eastAsia="Arial Narrow" w:hAnsi="Arial Narrow" w:cs="Arial Narrow"/>
          <w:sz w:val="24"/>
          <w:szCs w:val="24"/>
        </w:rPr>
        <w:t>Se elaboró y difundió un video para promover el voto entre las personas de la comunidad de la diversidad sexual, cuyo propósito fue hacer visible la importancia de respetar la implementación de los Pactos y Protocolos que ha impulsado el Instituto para hacer valer el derecho al voto de todas las personas.</w:t>
      </w:r>
    </w:p>
    <w:p w14:paraId="42C11A49" w14:textId="77777777" w:rsidR="000B611C" w:rsidRDefault="000B611C" w:rsidP="000B611C">
      <w:pPr>
        <w:pBdr>
          <w:top w:val="nil"/>
          <w:left w:val="nil"/>
          <w:bottom w:val="nil"/>
          <w:right w:val="nil"/>
          <w:between w:val="nil"/>
        </w:pBdr>
        <w:spacing w:after="0"/>
        <w:jc w:val="both"/>
        <w:rPr>
          <w:rFonts w:ascii="Arial Narrow" w:eastAsia="Arial Narrow" w:hAnsi="Arial Narrow" w:cs="Arial Narrow"/>
          <w:sz w:val="24"/>
          <w:szCs w:val="24"/>
        </w:rPr>
      </w:pPr>
    </w:p>
    <w:p w14:paraId="00000252" w14:textId="77777777" w:rsidR="00CF4646" w:rsidRPr="004439B1" w:rsidRDefault="009A62D9" w:rsidP="00793842">
      <w:pPr>
        <w:numPr>
          <w:ilvl w:val="0"/>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Discapacidad</w:t>
      </w:r>
    </w:p>
    <w:p w14:paraId="54CF185B" w14:textId="77777777" w:rsidR="00473AF3" w:rsidRPr="004439B1" w:rsidRDefault="00473AF3" w:rsidP="00473AF3">
      <w:pPr>
        <w:pBdr>
          <w:top w:val="nil"/>
          <w:left w:val="nil"/>
          <w:bottom w:val="nil"/>
          <w:right w:val="nil"/>
          <w:between w:val="nil"/>
        </w:pBdr>
        <w:spacing w:after="0"/>
        <w:ind w:left="1068"/>
        <w:jc w:val="both"/>
        <w:rPr>
          <w:rFonts w:ascii="Arial Narrow" w:eastAsia="Arial Narrow" w:hAnsi="Arial Narrow" w:cs="Arial Narrow"/>
          <w:b/>
          <w:sz w:val="24"/>
          <w:szCs w:val="24"/>
        </w:rPr>
      </w:pPr>
    </w:p>
    <w:p w14:paraId="00000253" w14:textId="77777777" w:rsidR="00CF4646" w:rsidRPr="004439B1" w:rsidRDefault="009A62D9" w:rsidP="00793842">
      <w:pPr>
        <w:numPr>
          <w:ilvl w:val="1"/>
          <w:numId w:val="1"/>
        </w:numP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Diseño, impresión y difusión de materiales para promover el voto accesible </w:t>
      </w:r>
    </w:p>
    <w:p w14:paraId="00000254" w14:textId="6221157C" w:rsidR="00CF4646" w:rsidRPr="004439B1" w:rsidRDefault="009A62D9" w:rsidP="00054374">
      <w:pPr>
        <w:numPr>
          <w:ilvl w:val="0"/>
          <w:numId w:val="25"/>
        </w:numP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elaboró </w:t>
      </w:r>
      <w:r w:rsidR="00EC122E">
        <w:rPr>
          <w:rFonts w:ascii="Arial Narrow" w:eastAsia="Arial Narrow" w:hAnsi="Arial Narrow" w:cs="Arial Narrow"/>
          <w:sz w:val="24"/>
          <w:szCs w:val="24"/>
        </w:rPr>
        <w:t xml:space="preserve">un </w:t>
      </w:r>
      <w:r w:rsidRPr="004439B1">
        <w:rPr>
          <w:rFonts w:ascii="Arial Narrow" w:eastAsia="Arial Narrow" w:hAnsi="Arial Narrow" w:cs="Arial Narrow"/>
          <w:sz w:val="24"/>
          <w:szCs w:val="24"/>
        </w:rPr>
        <w:t xml:space="preserve">cartel para facilitar el acceso al voto de las personas en situación de discapacidad intelectual, auditiva, física y visual. </w:t>
      </w:r>
    </w:p>
    <w:p w14:paraId="00000255" w14:textId="336DA21C" w:rsidR="00CF4646" w:rsidRPr="004439B1" w:rsidRDefault="009A62D9" w:rsidP="00054374">
      <w:pPr>
        <w:numPr>
          <w:ilvl w:val="0"/>
          <w:numId w:val="25"/>
        </w:numPr>
        <w:spacing w:after="24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impartieron cuatro charlas para promover el voto informado y razonado, entre diversos grupos de personas con </w:t>
      </w:r>
      <w:r w:rsidR="001D3F13" w:rsidRPr="004439B1">
        <w:rPr>
          <w:rFonts w:ascii="Arial Narrow" w:eastAsia="Arial Narrow" w:hAnsi="Arial Narrow" w:cs="Arial Narrow"/>
          <w:sz w:val="24"/>
          <w:szCs w:val="24"/>
        </w:rPr>
        <w:t>discapacidad: motriz</w:t>
      </w:r>
      <w:r w:rsidRPr="004439B1">
        <w:rPr>
          <w:rFonts w:ascii="Arial Narrow" w:eastAsia="Arial Narrow" w:hAnsi="Arial Narrow" w:cs="Arial Narrow"/>
          <w:sz w:val="24"/>
          <w:szCs w:val="24"/>
        </w:rPr>
        <w:t>, visual, auditiva, intelectual, haciendo las adaptaciones necesarias para darle accesibilidad a la información.</w:t>
      </w:r>
    </w:p>
    <w:p w14:paraId="00000257" w14:textId="74FC68DA"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Promoción de la cultura de inclusión y la no discriminación en el quehacer </w:t>
      </w:r>
      <w:r w:rsidR="00A04483" w:rsidRPr="004439B1">
        <w:rPr>
          <w:rFonts w:ascii="Arial Narrow" w:eastAsia="Arial Narrow" w:hAnsi="Arial Narrow" w:cs="Arial Narrow"/>
          <w:b/>
          <w:color w:val="7030A0"/>
          <w:sz w:val="24"/>
          <w:szCs w:val="24"/>
        </w:rPr>
        <w:t>institucional</w:t>
      </w:r>
      <w:r w:rsidRPr="004439B1">
        <w:rPr>
          <w:rFonts w:ascii="Arial Narrow" w:eastAsia="Arial Narrow" w:hAnsi="Arial Narrow" w:cs="Arial Narrow"/>
          <w:b/>
          <w:color w:val="7030A0"/>
          <w:sz w:val="24"/>
          <w:szCs w:val="24"/>
        </w:rPr>
        <w:t>.</w:t>
      </w:r>
    </w:p>
    <w:p w14:paraId="00000258" w14:textId="286092F3" w:rsidR="00CF4646" w:rsidRPr="004439B1" w:rsidRDefault="009A62D9" w:rsidP="00054374">
      <w:pPr>
        <w:numPr>
          <w:ilvl w:val="0"/>
          <w:numId w:val="36"/>
        </w:numP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impartieron charlas al personal para visibilizar, sensibilizar y romper estereotipos que impidan la participación de personas en situación de discapacidad en el entorno laboral y en el ejercicio de sus derechos político</w:t>
      </w:r>
      <w:r w:rsidR="00E87917">
        <w:rPr>
          <w:rFonts w:ascii="Arial Narrow" w:eastAsia="Arial Narrow" w:hAnsi="Arial Narrow" w:cs="Arial Narrow"/>
          <w:sz w:val="24"/>
          <w:szCs w:val="24"/>
        </w:rPr>
        <w:t>-</w:t>
      </w:r>
      <w:r w:rsidRPr="004439B1">
        <w:rPr>
          <w:rFonts w:ascii="Arial Narrow" w:eastAsia="Arial Narrow" w:hAnsi="Arial Narrow" w:cs="Arial Narrow"/>
          <w:sz w:val="24"/>
          <w:szCs w:val="24"/>
        </w:rPr>
        <w:t xml:space="preserve">electorales. </w:t>
      </w:r>
    </w:p>
    <w:p w14:paraId="0000025A" w14:textId="3433C58E" w:rsidR="00CF4646" w:rsidRPr="004439B1" w:rsidRDefault="00A04483" w:rsidP="00054374">
      <w:pPr>
        <w:numPr>
          <w:ilvl w:val="0"/>
          <w:numId w:val="36"/>
        </w:numPr>
        <w:pBdr>
          <w:top w:val="nil"/>
          <w:left w:val="nil"/>
          <w:bottom w:val="nil"/>
          <w:right w:val="nil"/>
          <w:between w:val="nil"/>
        </w:pBdr>
        <w:spacing w:after="0"/>
        <w:ind w:left="1843"/>
        <w:jc w:val="both"/>
        <w:rPr>
          <w:rFonts w:ascii="Arial Narrow" w:eastAsia="Arial Narrow" w:hAnsi="Arial Narrow" w:cs="Arial Narrow"/>
          <w:b/>
          <w:sz w:val="24"/>
          <w:szCs w:val="24"/>
        </w:rPr>
      </w:pPr>
      <w:r w:rsidRPr="004439B1">
        <w:rPr>
          <w:rFonts w:ascii="Arial Narrow" w:eastAsia="Arial Narrow" w:hAnsi="Arial Narrow" w:cs="Arial Narrow"/>
          <w:sz w:val="24"/>
          <w:szCs w:val="24"/>
        </w:rPr>
        <w:t>En agosto de 2020 s</w:t>
      </w:r>
      <w:r w:rsidR="009A62D9" w:rsidRPr="004439B1">
        <w:rPr>
          <w:rFonts w:ascii="Arial Narrow" w:eastAsia="Arial Narrow" w:hAnsi="Arial Narrow" w:cs="Arial Narrow"/>
          <w:sz w:val="24"/>
          <w:szCs w:val="24"/>
        </w:rPr>
        <w:t>e presentó y publicó el Protocolo para la Participación Ciudadana Inclusiva, en conjunto con la Dirección de Participación Ciudadana, con el objetivo de presentar una guía básica para instituciones públicas, organismos de la sociedad civil y ciudadanía en general interesadas en garantizar la participación ciudadana desde las perspectivas de inclusión e interculturalidad</w:t>
      </w:r>
      <w:r w:rsidR="00AE299D" w:rsidRPr="004439B1">
        <w:rPr>
          <w:rFonts w:ascii="Arial Narrow" w:eastAsia="Arial Narrow" w:hAnsi="Arial Narrow" w:cs="Arial Narrow"/>
          <w:sz w:val="24"/>
          <w:szCs w:val="24"/>
        </w:rPr>
        <w:t>.</w:t>
      </w:r>
    </w:p>
    <w:p w14:paraId="337859F0" w14:textId="77777777" w:rsidR="00AE299D" w:rsidRPr="004439B1" w:rsidRDefault="00AE299D" w:rsidP="00793842">
      <w:pPr>
        <w:pBdr>
          <w:top w:val="nil"/>
          <w:left w:val="nil"/>
          <w:bottom w:val="nil"/>
          <w:right w:val="nil"/>
          <w:between w:val="nil"/>
        </w:pBdr>
        <w:spacing w:after="0"/>
        <w:ind w:left="1788"/>
        <w:jc w:val="both"/>
        <w:rPr>
          <w:rFonts w:ascii="Arial Narrow" w:eastAsia="Arial Narrow" w:hAnsi="Arial Narrow" w:cs="Arial Narrow"/>
          <w:b/>
          <w:sz w:val="24"/>
          <w:szCs w:val="24"/>
        </w:rPr>
      </w:pPr>
    </w:p>
    <w:p w14:paraId="0000025B"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lastRenderedPageBreak/>
        <w:t>Lineamientos de registro de candidaturas</w:t>
      </w:r>
    </w:p>
    <w:p w14:paraId="0000025C" w14:textId="12280962" w:rsidR="00CF4646" w:rsidRPr="004439B1" w:rsidRDefault="00E87917" w:rsidP="00054374">
      <w:pPr>
        <w:numPr>
          <w:ilvl w:val="0"/>
          <w:numId w:val="9"/>
        </w:numPr>
        <w:pBdr>
          <w:top w:val="nil"/>
          <w:left w:val="nil"/>
          <w:bottom w:val="nil"/>
          <w:right w:val="nil"/>
          <w:between w:val="nil"/>
        </w:pBdr>
        <w:spacing w:after="0"/>
        <w:ind w:left="1843"/>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medida de inclusión, </w:t>
      </w:r>
      <w:r w:rsidR="00E40350">
        <w:rPr>
          <w:rFonts w:ascii="Arial Narrow" w:eastAsia="Arial Narrow" w:hAnsi="Arial Narrow" w:cs="Arial Narrow"/>
          <w:sz w:val="24"/>
          <w:szCs w:val="24"/>
        </w:rPr>
        <w:t>l</w:t>
      </w:r>
      <w:r w:rsidR="009A62D9" w:rsidRPr="004439B1">
        <w:rPr>
          <w:rFonts w:ascii="Arial Narrow" w:eastAsia="Arial Narrow" w:hAnsi="Arial Narrow" w:cs="Arial Narrow"/>
          <w:sz w:val="24"/>
          <w:szCs w:val="24"/>
        </w:rPr>
        <w:t>os “Lineamientos para el registro de candidaturas a cargos de elección popular en el Proceso Electoral Concurrente 2020-2021”</w:t>
      </w:r>
      <w:r w:rsidR="00E40350">
        <w:rPr>
          <w:rFonts w:ascii="Arial Narrow" w:eastAsia="Arial Narrow" w:hAnsi="Arial Narrow" w:cs="Arial Narrow"/>
          <w:sz w:val="24"/>
          <w:szCs w:val="24"/>
        </w:rPr>
        <w:t xml:space="preserve"> dispusieron que,</w:t>
      </w:r>
      <w:r w:rsidR="009A62D9" w:rsidRPr="004439B1">
        <w:rPr>
          <w:rFonts w:ascii="Arial Narrow" w:eastAsia="Arial Narrow" w:hAnsi="Arial Narrow" w:cs="Arial Narrow"/>
          <w:sz w:val="24"/>
          <w:szCs w:val="24"/>
        </w:rPr>
        <w:t xml:space="preserve"> en la solicitud de registro de candidatas y candidatos a diputaciones y munícipes</w:t>
      </w:r>
      <w:r w:rsidR="00E40350">
        <w:rPr>
          <w:rFonts w:ascii="Arial Narrow" w:eastAsia="Arial Narrow" w:hAnsi="Arial Narrow" w:cs="Arial Narrow"/>
          <w:sz w:val="24"/>
          <w:szCs w:val="24"/>
        </w:rPr>
        <w:t xml:space="preserve"> se colocara </w:t>
      </w:r>
      <w:r w:rsidR="009A62D9" w:rsidRPr="004439B1">
        <w:rPr>
          <w:rFonts w:ascii="Arial Narrow" w:eastAsia="Arial Narrow" w:hAnsi="Arial Narrow" w:cs="Arial Narrow"/>
          <w:sz w:val="24"/>
          <w:szCs w:val="24"/>
        </w:rPr>
        <w:t xml:space="preserve">un apartado para que las personas postuladas pudieran manifestar de manera voluntaria si viven una situación de discapacidad: motriz, visual, auditiva, otra. </w:t>
      </w:r>
    </w:p>
    <w:p w14:paraId="0000025D" w14:textId="77777777" w:rsidR="00CF4646" w:rsidRPr="004439B1" w:rsidRDefault="00CF4646" w:rsidP="00793842">
      <w:pPr>
        <w:pBdr>
          <w:top w:val="nil"/>
          <w:left w:val="nil"/>
          <w:bottom w:val="nil"/>
          <w:right w:val="nil"/>
          <w:between w:val="nil"/>
        </w:pBdr>
        <w:spacing w:after="0"/>
        <w:ind w:left="2160"/>
        <w:jc w:val="both"/>
        <w:rPr>
          <w:rFonts w:ascii="Arial Narrow" w:eastAsia="Arial Narrow" w:hAnsi="Arial Narrow" w:cs="Arial Narrow"/>
          <w:sz w:val="24"/>
          <w:szCs w:val="24"/>
        </w:rPr>
      </w:pPr>
    </w:p>
    <w:p w14:paraId="0000025E"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Presentación de candidaturas y electas</w:t>
      </w:r>
    </w:p>
    <w:p w14:paraId="00000260" w14:textId="52E41205" w:rsidR="00CF4646" w:rsidRPr="004439B1" w:rsidRDefault="007C3D6C" w:rsidP="00054374">
      <w:pPr>
        <w:numPr>
          <w:ilvl w:val="0"/>
          <w:numId w:val="22"/>
        </w:numPr>
        <w:pBdr>
          <w:top w:val="nil"/>
          <w:left w:val="nil"/>
          <w:bottom w:val="nil"/>
          <w:right w:val="nil"/>
          <w:between w:val="nil"/>
        </w:pBdr>
        <w:spacing w:after="0"/>
        <w:ind w:left="1843"/>
        <w:jc w:val="both"/>
        <w:rPr>
          <w:rFonts w:ascii="Arial Narrow" w:eastAsia="Arial Narrow" w:hAnsi="Arial Narrow" w:cs="Arial Narrow"/>
          <w:b/>
          <w:sz w:val="24"/>
          <w:szCs w:val="24"/>
        </w:rPr>
      </w:pPr>
      <w:r w:rsidRPr="004439B1">
        <w:rPr>
          <w:rFonts w:ascii="Arial Narrow" w:eastAsia="Arial Narrow" w:hAnsi="Arial Narrow" w:cs="Arial Narrow"/>
          <w:sz w:val="24"/>
          <w:szCs w:val="24"/>
        </w:rPr>
        <w:t>El 1 de julio de 2021 se hizo la presentación</w:t>
      </w:r>
      <w:r w:rsidR="009A62D9" w:rsidRPr="004439B1">
        <w:rPr>
          <w:rFonts w:ascii="Arial Narrow" w:eastAsia="Arial Narrow" w:hAnsi="Arial Narrow" w:cs="Arial Narrow"/>
          <w:sz w:val="24"/>
          <w:szCs w:val="24"/>
        </w:rPr>
        <w:t xml:space="preserve"> de la estadística de las postulaciones de candidaturas de las personas que optaron por hacer visible alguna discapacidad, en la sesión de la Comisión</w:t>
      </w:r>
      <w:r w:rsidRPr="004439B1">
        <w:rPr>
          <w:rFonts w:ascii="Arial Narrow" w:eastAsia="Arial Narrow" w:hAnsi="Arial Narrow" w:cs="Arial Narrow"/>
          <w:sz w:val="24"/>
          <w:szCs w:val="24"/>
        </w:rPr>
        <w:t>.</w:t>
      </w:r>
    </w:p>
    <w:p w14:paraId="44781A77" w14:textId="77777777" w:rsidR="007C3D6C" w:rsidRPr="004439B1" w:rsidRDefault="007C3D6C" w:rsidP="00793842">
      <w:pPr>
        <w:pBdr>
          <w:top w:val="nil"/>
          <w:left w:val="nil"/>
          <w:bottom w:val="nil"/>
          <w:right w:val="nil"/>
          <w:between w:val="nil"/>
        </w:pBdr>
        <w:spacing w:after="0"/>
        <w:ind w:left="1788"/>
        <w:jc w:val="both"/>
        <w:rPr>
          <w:rFonts w:ascii="Arial Narrow" w:eastAsia="Arial Narrow" w:hAnsi="Arial Narrow" w:cs="Arial Narrow"/>
          <w:b/>
          <w:sz w:val="24"/>
          <w:szCs w:val="24"/>
        </w:rPr>
      </w:pPr>
    </w:p>
    <w:p w14:paraId="00000261" w14:textId="23496CD8"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sz w:val="24"/>
          <w:szCs w:val="24"/>
        </w:rPr>
      </w:pPr>
      <w:r w:rsidRPr="004439B1">
        <w:rPr>
          <w:rFonts w:ascii="Arial Narrow" w:eastAsia="Arial Narrow" w:hAnsi="Arial Narrow" w:cs="Arial Narrow"/>
          <w:b/>
          <w:color w:val="7030A0"/>
          <w:sz w:val="24"/>
          <w:szCs w:val="24"/>
        </w:rPr>
        <w:t xml:space="preserve">Encuentro con OPLE sobre acciones afirmativas dirigidas a </w:t>
      </w:r>
      <w:r w:rsidR="007C3D6C" w:rsidRPr="004439B1">
        <w:rPr>
          <w:rFonts w:ascii="Arial Narrow" w:eastAsia="Arial Narrow" w:hAnsi="Arial Narrow" w:cs="Arial Narrow"/>
          <w:b/>
          <w:color w:val="7030A0"/>
          <w:sz w:val="24"/>
          <w:szCs w:val="24"/>
        </w:rPr>
        <w:t>las personas</w:t>
      </w:r>
      <w:r w:rsidRPr="004439B1">
        <w:rPr>
          <w:rFonts w:ascii="Arial Narrow" w:eastAsia="Arial Narrow" w:hAnsi="Arial Narrow" w:cs="Arial Narrow"/>
          <w:b/>
          <w:color w:val="7030A0"/>
          <w:sz w:val="24"/>
          <w:szCs w:val="24"/>
        </w:rPr>
        <w:t xml:space="preserve"> en situación de discapacidad</w:t>
      </w:r>
      <w:r w:rsidRPr="004439B1">
        <w:rPr>
          <w:rFonts w:ascii="Arial Narrow" w:eastAsia="Arial Narrow" w:hAnsi="Arial Narrow" w:cs="Arial Narrow"/>
          <w:b/>
          <w:sz w:val="24"/>
          <w:szCs w:val="24"/>
        </w:rPr>
        <w:t>.</w:t>
      </w:r>
    </w:p>
    <w:p w14:paraId="60DFA575" w14:textId="0A6DA2DD" w:rsidR="00007211" w:rsidRDefault="00007211" w:rsidP="00054374">
      <w:pPr>
        <w:pBdr>
          <w:top w:val="nil"/>
          <w:left w:val="nil"/>
          <w:bottom w:val="nil"/>
          <w:right w:val="nil"/>
          <w:between w:val="nil"/>
        </w:pBdr>
        <w:spacing w:after="0"/>
        <w:ind w:left="1843" w:hanging="348"/>
        <w:jc w:val="both"/>
        <w:rPr>
          <w:rFonts w:ascii="Arial Narrow" w:eastAsia="Arial Narrow" w:hAnsi="Arial Narrow" w:cs="Arial Narrow"/>
          <w:sz w:val="24"/>
          <w:szCs w:val="24"/>
        </w:rPr>
      </w:pPr>
      <w:r w:rsidRPr="004439B1">
        <w:rPr>
          <w:rFonts w:ascii="Arial Narrow" w:eastAsia="Arial Narrow" w:hAnsi="Arial Narrow" w:cs="Arial Narrow"/>
          <w:sz w:val="24"/>
          <w:szCs w:val="24"/>
        </w:rPr>
        <w:t>●</w:t>
      </w:r>
      <w:r w:rsidRPr="004439B1">
        <w:rPr>
          <w:rFonts w:ascii="Arial Narrow" w:eastAsia="Arial Narrow" w:hAnsi="Arial Narrow" w:cs="Arial Narrow"/>
          <w:sz w:val="24"/>
          <w:szCs w:val="24"/>
        </w:rPr>
        <w:tab/>
        <w:t xml:space="preserve">El 21 y 22 de septiembre de 2021, se llevaron a cabo las mesas de trabajo virtual denominadas “Las acciones afirmativas para incorporar candidaturas de personas de la diversidad sexual y en situación de discapacidad en el Proceso Electoral 2020-2021: Alcances y Retos”, con el objetivo de recuperar las experiencias exitosas, buenas prácticas, resultados y áreas de oportunidad de las acciones afirmativas implementadas, de cara al próximo proceso electoral, </w:t>
      </w:r>
      <w:r w:rsidR="00B864B9">
        <w:rPr>
          <w:rFonts w:ascii="Arial Narrow" w:eastAsia="Arial Narrow" w:hAnsi="Arial Narrow" w:cs="Arial Narrow"/>
          <w:sz w:val="24"/>
          <w:szCs w:val="24"/>
        </w:rPr>
        <w:t>en las que</w:t>
      </w:r>
      <w:r w:rsidRPr="004439B1">
        <w:rPr>
          <w:rFonts w:ascii="Arial Narrow" w:eastAsia="Arial Narrow" w:hAnsi="Arial Narrow" w:cs="Arial Narrow"/>
          <w:sz w:val="24"/>
          <w:szCs w:val="24"/>
        </w:rPr>
        <w:t xml:space="preserve"> se contó con la participación de los siguientes OPL:</w:t>
      </w:r>
    </w:p>
    <w:p w14:paraId="4C7620C8" w14:textId="6AD47FE8" w:rsidR="00EC122E" w:rsidRDefault="00EC122E" w:rsidP="00B864B9">
      <w:pPr>
        <w:pBdr>
          <w:top w:val="nil"/>
          <w:left w:val="nil"/>
          <w:bottom w:val="nil"/>
          <w:right w:val="nil"/>
          <w:between w:val="nil"/>
        </w:pBdr>
        <w:spacing w:after="0"/>
        <w:ind w:left="1788" w:hanging="348"/>
        <w:jc w:val="both"/>
        <w:rPr>
          <w:rFonts w:ascii="Arial Narrow" w:eastAsia="Arial Narrow" w:hAnsi="Arial Narrow" w:cs="Arial Narrow"/>
          <w:sz w:val="24"/>
          <w:szCs w:val="24"/>
        </w:rPr>
      </w:pPr>
    </w:p>
    <w:tbl>
      <w:tblPr>
        <w:tblStyle w:val="Tablaconcuadrcula"/>
        <w:tblW w:w="0" w:type="auto"/>
        <w:tblInd w:w="2215" w:type="dxa"/>
        <w:tblLook w:val="04A0" w:firstRow="1" w:lastRow="0" w:firstColumn="1" w:lastColumn="0" w:noHBand="0" w:noVBand="1"/>
      </w:tblPr>
      <w:tblGrid>
        <w:gridCol w:w="2547"/>
        <w:gridCol w:w="6095"/>
      </w:tblGrid>
      <w:tr w:rsidR="00EC122E" w:rsidRPr="00256901" w14:paraId="59F6C231" w14:textId="77777777" w:rsidTr="001B04D0">
        <w:trPr>
          <w:trHeight w:val="115"/>
          <w:tblHeader/>
        </w:trPr>
        <w:tc>
          <w:tcPr>
            <w:tcW w:w="2547" w:type="dxa"/>
            <w:shd w:val="clear" w:color="auto" w:fill="7030A0"/>
            <w:vAlign w:val="bottom"/>
          </w:tcPr>
          <w:p w14:paraId="12274018" w14:textId="77777777" w:rsidR="00EC122E" w:rsidRPr="001B04D0" w:rsidRDefault="00EC122E" w:rsidP="009B294E">
            <w:pPr>
              <w:jc w:val="center"/>
              <w:rPr>
                <w:rFonts w:ascii="Arial Narrow" w:hAnsi="Arial Narrow"/>
                <w:b/>
                <w:bCs/>
                <w:color w:val="FFFFFF" w:themeColor="background1"/>
                <w:sz w:val="24"/>
                <w:szCs w:val="24"/>
              </w:rPr>
            </w:pPr>
            <w:r w:rsidRPr="001B04D0">
              <w:rPr>
                <w:rFonts w:ascii="Arial Narrow" w:hAnsi="Arial Narrow"/>
                <w:b/>
                <w:bCs/>
                <w:color w:val="FFFFFF" w:themeColor="background1"/>
                <w:sz w:val="24"/>
                <w:szCs w:val="24"/>
              </w:rPr>
              <w:t>Fecha</w:t>
            </w:r>
          </w:p>
        </w:tc>
        <w:tc>
          <w:tcPr>
            <w:tcW w:w="6095" w:type="dxa"/>
            <w:shd w:val="clear" w:color="auto" w:fill="7030A0"/>
            <w:vAlign w:val="bottom"/>
          </w:tcPr>
          <w:p w14:paraId="06D2A453" w14:textId="77777777" w:rsidR="00EC122E" w:rsidRPr="001B04D0" w:rsidRDefault="00EC122E" w:rsidP="009B294E">
            <w:pPr>
              <w:jc w:val="center"/>
              <w:rPr>
                <w:rFonts w:ascii="Arial Narrow" w:hAnsi="Arial Narrow"/>
                <w:b/>
                <w:bCs/>
                <w:color w:val="FFFFFF" w:themeColor="background1"/>
                <w:sz w:val="24"/>
                <w:szCs w:val="24"/>
              </w:rPr>
            </w:pPr>
            <w:r w:rsidRPr="001B04D0">
              <w:rPr>
                <w:rFonts w:ascii="Arial Narrow" w:hAnsi="Arial Narrow"/>
                <w:b/>
                <w:bCs/>
                <w:color w:val="FFFFFF" w:themeColor="background1"/>
                <w:sz w:val="24"/>
                <w:szCs w:val="24"/>
              </w:rPr>
              <w:t>OPLE</w:t>
            </w:r>
          </w:p>
        </w:tc>
      </w:tr>
      <w:tr w:rsidR="00EC122E" w:rsidRPr="00256901" w14:paraId="0E2FC657" w14:textId="77777777" w:rsidTr="001B04D0">
        <w:tc>
          <w:tcPr>
            <w:tcW w:w="2547" w:type="dxa"/>
            <w:vMerge w:val="restart"/>
            <w:vAlign w:val="center"/>
          </w:tcPr>
          <w:p w14:paraId="6A84BAEC" w14:textId="77777777" w:rsidR="00EC122E" w:rsidRPr="001B04D0" w:rsidRDefault="00EC122E" w:rsidP="009B294E">
            <w:pPr>
              <w:jc w:val="center"/>
              <w:rPr>
                <w:rFonts w:ascii="Arial Narrow" w:hAnsi="Arial Narrow"/>
                <w:sz w:val="24"/>
                <w:szCs w:val="24"/>
              </w:rPr>
            </w:pPr>
            <w:r w:rsidRPr="001B04D0">
              <w:rPr>
                <w:rFonts w:ascii="Arial Narrow" w:hAnsi="Arial Narrow"/>
                <w:sz w:val="24"/>
                <w:szCs w:val="24"/>
              </w:rPr>
              <w:t>21 de septiembre de 2021</w:t>
            </w:r>
          </w:p>
        </w:tc>
        <w:tc>
          <w:tcPr>
            <w:tcW w:w="6095" w:type="dxa"/>
          </w:tcPr>
          <w:p w14:paraId="0103E9DF"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Electoral del Estado de Aguascalientes</w:t>
            </w:r>
          </w:p>
        </w:tc>
      </w:tr>
      <w:tr w:rsidR="00EC122E" w:rsidRPr="00256901" w14:paraId="68E9D8EE" w14:textId="77777777" w:rsidTr="001B04D0">
        <w:tc>
          <w:tcPr>
            <w:tcW w:w="2547" w:type="dxa"/>
            <w:vMerge/>
            <w:vAlign w:val="center"/>
          </w:tcPr>
          <w:p w14:paraId="59D89F2B" w14:textId="77777777" w:rsidR="00EC122E" w:rsidRPr="001B04D0" w:rsidRDefault="00EC122E" w:rsidP="009B294E">
            <w:pPr>
              <w:jc w:val="center"/>
              <w:rPr>
                <w:rFonts w:ascii="Arial Narrow" w:hAnsi="Arial Narrow"/>
                <w:sz w:val="24"/>
                <w:szCs w:val="24"/>
              </w:rPr>
            </w:pPr>
          </w:p>
        </w:tc>
        <w:tc>
          <w:tcPr>
            <w:tcW w:w="6095" w:type="dxa"/>
          </w:tcPr>
          <w:p w14:paraId="665F165D"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Electoral Ciudad de México</w:t>
            </w:r>
          </w:p>
        </w:tc>
      </w:tr>
      <w:tr w:rsidR="00EC122E" w:rsidRPr="00256901" w14:paraId="096F8091" w14:textId="77777777" w:rsidTr="001B04D0">
        <w:tc>
          <w:tcPr>
            <w:tcW w:w="2547" w:type="dxa"/>
            <w:vMerge/>
            <w:vAlign w:val="center"/>
          </w:tcPr>
          <w:p w14:paraId="6E3418EC" w14:textId="77777777" w:rsidR="00EC122E" w:rsidRPr="001B04D0" w:rsidRDefault="00EC122E" w:rsidP="009B294E">
            <w:pPr>
              <w:jc w:val="center"/>
              <w:rPr>
                <w:rFonts w:ascii="Arial Narrow" w:hAnsi="Arial Narrow"/>
                <w:sz w:val="24"/>
                <w:szCs w:val="24"/>
              </w:rPr>
            </w:pPr>
          </w:p>
        </w:tc>
        <w:tc>
          <w:tcPr>
            <w:tcW w:w="6095" w:type="dxa"/>
          </w:tcPr>
          <w:p w14:paraId="5FACF63E"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Estatal Electoral de Hidalgo</w:t>
            </w:r>
          </w:p>
        </w:tc>
      </w:tr>
      <w:tr w:rsidR="00EC122E" w:rsidRPr="00256901" w14:paraId="22B2EA8D" w14:textId="77777777" w:rsidTr="001B04D0">
        <w:tc>
          <w:tcPr>
            <w:tcW w:w="2547" w:type="dxa"/>
            <w:vMerge/>
            <w:vAlign w:val="center"/>
          </w:tcPr>
          <w:p w14:paraId="15A3FE90" w14:textId="77777777" w:rsidR="00EC122E" w:rsidRPr="001B04D0" w:rsidRDefault="00EC122E" w:rsidP="009B294E">
            <w:pPr>
              <w:jc w:val="center"/>
              <w:rPr>
                <w:rFonts w:ascii="Arial Narrow" w:hAnsi="Arial Narrow"/>
                <w:sz w:val="24"/>
                <w:szCs w:val="24"/>
              </w:rPr>
            </w:pPr>
          </w:p>
        </w:tc>
        <w:tc>
          <w:tcPr>
            <w:tcW w:w="6095" w:type="dxa"/>
          </w:tcPr>
          <w:p w14:paraId="4F69A384"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Electoral de Michoacán</w:t>
            </w:r>
          </w:p>
        </w:tc>
      </w:tr>
      <w:tr w:rsidR="00EC122E" w:rsidRPr="00256901" w14:paraId="7E014F9E" w14:textId="77777777" w:rsidTr="001B04D0">
        <w:tc>
          <w:tcPr>
            <w:tcW w:w="2547" w:type="dxa"/>
            <w:vMerge w:val="restart"/>
            <w:vAlign w:val="center"/>
          </w:tcPr>
          <w:p w14:paraId="44DCF6C5" w14:textId="77777777" w:rsidR="00EC122E" w:rsidRPr="001B04D0" w:rsidRDefault="00EC122E" w:rsidP="009B294E">
            <w:pPr>
              <w:jc w:val="center"/>
              <w:rPr>
                <w:rFonts w:ascii="Arial Narrow" w:hAnsi="Arial Narrow"/>
                <w:sz w:val="24"/>
                <w:szCs w:val="24"/>
              </w:rPr>
            </w:pPr>
            <w:r w:rsidRPr="001B04D0">
              <w:rPr>
                <w:rFonts w:ascii="Arial Narrow" w:hAnsi="Arial Narrow"/>
                <w:sz w:val="24"/>
                <w:szCs w:val="24"/>
              </w:rPr>
              <w:t>22 de septiembre de 2021</w:t>
            </w:r>
          </w:p>
        </w:tc>
        <w:tc>
          <w:tcPr>
            <w:tcW w:w="6095" w:type="dxa"/>
          </w:tcPr>
          <w:p w14:paraId="6BF3AB58"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Comisión Estatal Electoral Nuevo León</w:t>
            </w:r>
          </w:p>
        </w:tc>
      </w:tr>
      <w:tr w:rsidR="00EC122E" w:rsidRPr="00256901" w14:paraId="25655270" w14:textId="77777777" w:rsidTr="001B04D0">
        <w:tc>
          <w:tcPr>
            <w:tcW w:w="2547" w:type="dxa"/>
            <w:vMerge/>
          </w:tcPr>
          <w:p w14:paraId="13585BF5" w14:textId="77777777" w:rsidR="00EC122E" w:rsidRPr="001B04D0" w:rsidRDefault="00EC122E" w:rsidP="009B294E">
            <w:pPr>
              <w:rPr>
                <w:rFonts w:ascii="Arial Narrow" w:hAnsi="Arial Narrow"/>
                <w:sz w:val="24"/>
                <w:szCs w:val="24"/>
              </w:rPr>
            </w:pPr>
          </w:p>
        </w:tc>
        <w:tc>
          <w:tcPr>
            <w:tcW w:w="6095" w:type="dxa"/>
          </w:tcPr>
          <w:p w14:paraId="3FCC8DB6"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Estatal Electoral y de Participación Ciudadana de Oaxaca</w:t>
            </w:r>
          </w:p>
        </w:tc>
      </w:tr>
      <w:tr w:rsidR="00EC122E" w:rsidRPr="00256901" w14:paraId="6DA71EBE" w14:textId="77777777" w:rsidTr="001B04D0">
        <w:tc>
          <w:tcPr>
            <w:tcW w:w="2547" w:type="dxa"/>
            <w:vMerge/>
          </w:tcPr>
          <w:p w14:paraId="3B186BED" w14:textId="77777777" w:rsidR="00EC122E" w:rsidRPr="001B04D0" w:rsidRDefault="00EC122E" w:rsidP="009B294E">
            <w:pPr>
              <w:rPr>
                <w:rFonts w:ascii="Arial Narrow" w:hAnsi="Arial Narrow"/>
                <w:sz w:val="24"/>
                <w:szCs w:val="24"/>
              </w:rPr>
            </w:pPr>
          </w:p>
        </w:tc>
        <w:tc>
          <w:tcPr>
            <w:tcW w:w="6095" w:type="dxa"/>
          </w:tcPr>
          <w:p w14:paraId="32F149C0"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Estatal Electoral y de Participación Ciudadana del Estado de Sonora</w:t>
            </w:r>
          </w:p>
        </w:tc>
      </w:tr>
      <w:tr w:rsidR="00EC122E" w:rsidRPr="00256901" w14:paraId="4A3B7ABC" w14:textId="77777777" w:rsidTr="001B04D0">
        <w:tc>
          <w:tcPr>
            <w:tcW w:w="2547" w:type="dxa"/>
            <w:vMerge/>
          </w:tcPr>
          <w:p w14:paraId="3F53509D" w14:textId="77777777" w:rsidR="00EC122E" w:rsidRPr="001B04D0" w:rsidRDefault="00EC122E" w:rsidP="009B294E">
            <w:pPr>
              <w:rPr>
                <w:rFonts w:ascii="Arial Narrow" w:hAnsi="Arial Narrow"/>
                <w:sz w:val="24"/>
                <w:szCs w:val="24"/>
              </w:rPr>
            </w:pPr>
          </w:p>
        </w:tc>
        <w:tc>
          <w:tcPr>
            <w:tcW w:w="6095" w:type="dxa"/>
          </w:tcPr>
          <w:p w14:paraId="7A487EF5" w14:textId="77777777" w:rsidR="00EC122E" w:rsidRPr="001B04D0" w:rsidRDefault="00EC122E" w:rsidP="009B294E">
            <w:pPr>
              <w:pBdr>
                <w:top w:val="nil"/>
                <w:left w:val="nil"/>
                <w:bottom w:val="nil"/>
                <w:right w:val="nil"/>
                <w:between w:val="nil"/>
              </w:pBdr>
              <w:jc w:val="both"/>
              <w:rPr>
                <w:rFonts w:ascii="Arial Narrow" w:eastAsia="Arial Narrow" w:hAnsi="Arial Narrow" w:cs="Arial Narrow"/>
                <w:sz w:val="24"/>
                <w:szCs w:val="24"/>
              </w:rPr>
            </w:pPr>
            <w:r w:rsidRPr="001B04D0">
              <w:rPr>
                <w:rFonts w:ascii="Arial Narrow" w:eastAsia="Arial Narrow" w:hAnsi="Arial Narrow" w:cs="Arial Narrow"/>
                <w:sz w:val="24"/>
                <w:szCs w:val="24"/>
              </w:rPr>
              <w:t>Instituto Electoral y de Participación Ciudadana de Yucatán</w:t>
            </w:r>
          </w:p>
        </w:tc>
      </w:tr>
    </w:tbl>
    <w:p w14:paraId="753BCCA8" w14:textId="77777777" w:rsidR="00EC122E" w:rsidRPr="004439B1" w:rsidRDefault="00EC122E" w:rsidP="00B864B9">
      <w:pPr>
        <w:pBdr>
          <w:top w:val="nil"/>
          <w:left w:val="nil"/>
          <w:bottom w:val="nil"/>
          <w:right w:val="nil"/>
          <w:between w:val="nil"/>
        </w:pBdr>
        <w:spacing w:after="0"/>
        <w:ind w:left="1788" w:hanging="348"/>
        <w:jc w:val="both"/>
        <w:rPr>
          <w:rFonts w:ascii="Arial Narrow" w:eastAsia="Arial Narrow" w:hAnsi="Arial Narrow" w:cs="Arial Narrow"/>
          <w:sz w:val="24"/>
          <w:szCs w:val="24"/>
        </w:rPr>
      </w:pPr>
    </w:p>
    <w:p w14:paraId="00000264" w14:textId="77777777" w:rsidR="00CF4646" w:rsidRPr="004439B1" w:rsidRDefault="009A62D9" w:rsidP="00793842">
      <w:pPr>
        <w:numPr>
          <w:ilvl w:val="1"/>
          <w:numId w:val="1"/>
        </w:numP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Reuniones con candidaturas con alguna discapacidad </w:t>
      </w:r>
    </w:p>
    <w:p w14:paraId="00000267" w14:textId="12BB7310" w:rsidR="00CF4646" w:rsidRPr="004439B1" w:rsidRDefault="00363630" w:rsidP="00793842">
      <w:pPr>
        <w:pStyle w:val="Prrafodelista"/>
        <w:numPr>
          <w:ilvl w:val="0"/>
          <w:numId w:val="46"/>
        </w:numPr>
        <w:pBdr>
          <w:top w:val="nil"/>
          <w:left w:val="nil"/>
          <w:bottom w:val="nil"/>
          <w:right w:val="nil"/>
          <w:between w:val="nil"/>
        </w:pBdr>
        <w:spacing w:after="0"/>
        <w:jc w:val="both"/>
        <w:rPr>
          <w:rFonts w:ascii="Arial Narrow" w:eastAsia="Arial Narrow" w:hAnsi="Arial Narrow" w:cs="Arial Narrow"/>
          <w:b/>
          <w:sz w:val="24"/>
          <w:szCs w:val="24"/>
        </w:rPr>
      </w:pPr>
      <w:r w:rsidRPr="004439B1">
        <w:rPr>
          <w:rFonts w:ascii="Arial Narrow" w:eastAsia="Arial Narrow" w:hAnsi="Arial Narrow" w:cs="Arial Narrow"/>
          <w:sz w:val="24"/>
          <w:szCs w:val="24"/>
        </w:rPr>
        <w:t>El 30 de septiembre de 2021 s</w:t>
      </w:r>
      <w:r w:rsidR="009A62D9" w:rsidRPr="004439B1">
        <w:rPr>
          <w:rFonts w:ascii="Arial Narrow" w:eastAsia="Arial Narrow" w:hAnsi="Arial Narrow" w:cs="Arial Narrow"/>
          <w:sz w:val="24"/>
          <w:szCs w:val="24"/>
        </w:rPr>
        <w:t>e celebró el conversatorio virtual denominado “Recuperación de experiencias de candidaturas de personas en situación de discapacidad en el proceso electoral 2020-2021”</w:t>
      </w:r>
      <w:r w:rsidR="00B864B9">
        <w:rPr>
          <w:rFonts w:ascii="Arial Narrow" w:eastAsia="Arial Narrow" w:hAnsi="Arial Narrow" w:cs="Arial Narrow"/>
          <w:sz w:val="24"/>
          <w:szCs w:val="24"/>
        </w:rPr>
        <w:t>,</w:t>
      </w:r>
      <w:r w:rsidR="009A62D9" w:rsidRPr="004439B1">
        <w:rPr>
          <w:rFonts w:ascii="Arial Narrow" w:eastAsia="Arial Narrow" w:hAnsi="Arial Narrow" w:cs="Arial Narrow"/>
          <w:sz w:val="24"/>
          <w:szCs w:val="24"/>
        </w:rPr>
        <w:t xml:space="preserve"> con la finalidad de </w:t>
      </w:r>
      <w:r w:rsidR="00B864B9">
        <w:rPr>
          <w:rFonts w:ascii="Arial Narrow" w:eastAsia="Arial Narrow" w:hAnsi="Arial Narrow" w:cs="Arial Narrow"/>
          <w:sz w:val="24"/>
          <w:szCs w:val="24"/>
        </w:rPr>
        <w:t>conocer</w:t>
      </w:r>
      <w:r w:rsidR="009A62D9" w:rsidRPr="004439B1">
        <w:rPr>
          <w:rFonts w:ascii="Arial Narrow" w:eastAsia="Arial Narrow" w:hAnsi="Arial Narrow" w:cs="Arial Narrow"/>
          <w:sz w:val="24"/>
          <w:szCs w:val="24"/>
        </w:rPr>
        <w:t xml:space="preserve"> las  experiencias y vivencias de sus candidaturas, así como de personas que participaron en el Proceso Electoral 2020-2021, con el objeto de generar un espacio de análisis, diálogo y reflexión, para crear propuestas encaminadas a mejorar las condiciones en la próxima contienda electoral e incorporar nuevas disposiciones a fin de garantizar el ejercicio sustantivo de sus derechos político-electorales</w:t>
      </w:r>
      <w:r w:rsidRPr="004439B1">
        <w:rPr>
          <w:rFonts w:ascii="Arial Narrow" w:eastAsia="Arial Narrow" w:hAnsi="Arial Narrow" w:cs="Arial Narrow"/>
          <w:sz w:val="24"/>
          <w:szCs w:val="24"/>
        </w:rPr>
        <w:t>.</w:t>
      </w:r>
    </w:p>
    <w:p w14:paraId="6F3912C2" w14:textId="77777777" w:rsidR="00363630" w:rsidRPr="004439B1" w:rsidRDefault="00363630" w:rsidP="00793842">
      <w:pPr>
        <w:pBdr>
          <w:top w:val="nil"/>
          <w:left w:val="nil"/>
          <w:bottom w:val="nil"/>
          <w:right w:val="nil"/>
          <w:between w:val="nil"/>
        </w:pBdr>
        <w:spacing w:after="0"/>
        <w:ind w:left="1440"/>
        <w:jc w:val="both"/>
        <w:rPr>
          <w:rFonts w:ascii="Arial Narrow" w:eastAsia="Arial Narrow" w:hAnsi="Arial Narrow" w:cs="Arial Narrow"/>
          <w:b/>
          <w:sz w:val="24"/>
          <w:szCs w:val="24"/>
        </w:rPr>
      </w:pPr>
    </w:p>
    <w:p w14:paraId="00000268" w14:textId="64B243C9"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Promoción de la </w:t>
      </w:r>
      <w:r w:rsidR="00B864B9" w:rsidRPr="004439B1">
        <w:rPr>
          <w:rFonts w:ascii="Arial Narrow" w:eastAsia="Arial Narrow" w:hAnsi="Arial Narrow" w:cs="Arial Narrow"/>
          <w:b/>
          <w:color w:val="7030A0"/>
          <w:sz w:val="24"/>
          <w:szCs w:val="24"/>
        </w:rPr>
        <w:t xml:space="preserve">Consulta Popular </w:t>
      </w:r>
    </w:p>
    <w:p w14:paraId="00000269" w14:textId="7E5F0EA3" w:rsidR="00CF4646" w:rsidRPr="004439B1" w:rsidRDefault="009A62D9" w:rsidP="00387F15">
      <w:pPr>
        <w:numPr>
          <w:ilvl w:val="0"/>
          <w:numId w:val="24"/>
        </w:numPr>
        <w:pBdr>
          <w:top w:val="nil"/>
          <w:left w:val="nil"/>
          <w:bottom w:val="nil"/>
          <w:right w:val="nil"/>
          <w:between w:val="nil"/>
        </w:pBd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w:t>
      </w:r>
      <w:r w:rsidR="00363630" w:rsidRPr="004439B1">
        <w:rPr>
          <w:rFonts w:ascii="Arial Narrow" w:eastAsia="Arial Narrow" w:hAnsi="Arial Narrow" w:cs="Arial Narrow"/>
          <w:sz w:val="24"/>
          <w:szCs w:val="24"/>
        </w:rPr>
        <w:t xml:space="preserve">elaboró </w:t>
      </w:r>
      <w:r w:rsidRPr="004439B1">
        <w:rPr>
          <w:rFonts w:ascii="Arial Narrow" w:eastAsia="Arial Narrow" w:hAnsi="Arial Narrow" w:cs="Arial Narrow"/>
          <w:sz w:val="24"/>
          <w:szCs w:val="24"/>
        </w:rPr>
        <w:t xml:space="preserve">y difundió video promocional en lengua de señas mexicana para la </w:t>
      </w:r>
      <w:r w:rsidR="00B864B9" w:rsidRPr="004439B1">
        <w:rPr>
          <w:rFonts w:ascii="Arial Narrow" w:eastAsia="Arial Narrow" w:hAnsi="Arial Narrow" w:cs="Arial Narrow"/>
          <w:sz w:val="24"/>
          <w:szCs w:val="24"/>
        </w:rPr>
        <w:t xml:space="preserve">Consulta Popular </w:t>
      </w:r>
      <w:r w:rsidRPr="004439B1">
        <w:rPr>
          <w:rFonts w:ascii="Arial Narrow" w:eastAsia="Arial Narrow" w:hAnsi="Arial Narrow" w:cs="Arial Narrow"/>
          <w:sz w:val="24"/>
          <w:szCs w:val="24"/>
        </w:rPr>
        <w:t xml:space="preserve">2021 sobre la revisión del </w:t>
      </w:r>
      <w:r w:rsidR="00B864B9" w:rsidRPr="004439B1">
        <w:rPr>
          <w:rFonts w:ascii="Arial Narrow" w:eastAsia="Arial Narrow" w:hAnsi="Arial Narrow" w:cs="Arial Narrow"/>
          <w:sz w:val="24"/>
          <w:szCs w:val="24"/>
        </w:rPr>
        <w:t xml:space="preserve">Pacto Fiscal </w:t>
      </w:r>
      <w:r w:rsidRPr="004439B1">
        <w:rPr>
          <w:rFonts w:ascii="Arial Narrow" w:eastAsia="Arial Narrow" w:hAnsi="Arial Narrow" w:cs="Arial Narrow"/>
          <w:sz w:val="24"/>
          <w:szCs w:val="24"/>
        </w:rPr>
        <w:t>en Jalisco.</w:t>
      </w:r>
    </w:p>
    <w:p w14:paraId="0000026A" w14:textId="77777777" w:rsidR="00CF4646" w:rsidRPr="004439B1" w:rsidRDefault="00CF4646" w:rsidP="00793842">
      <w:pPr>
        <w:pBdr>
          <w:top w:val="nil"/>
          <w:left w:val="nil"/>
          <w:bottom w:val="nil"/>
          <w:right w:val="nil"/>
          <w:between w:val="nil"/>
        </w:pBdr>
        <w:spacing w:after="0"/>
        <w:ind w:left="2160"/>
        <w:jc w:val="both"/>
        <w:rPr>
          <w:rFonts w:ascii="Arial Narrow" w:eastAsia="Arial Narrow" w:hAnsi="Arial Narrow" w:cs="Arial Narrow"/>
          <w:sz w:val="24"/>
          <w:szCs w:val="24"/>
        </w:rPr>
      </w:pPr>
    </w:p>
    <w:p w14:paraId="0000026B" w14:textId="77777777"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Podcast de temática de inclusión</w:t>
      </w:r>
    </w:p>
    <w:p w14:paraId="0000026C" w14:textId="6536CAC3" w:rsidR="00CF4646" w:rsidRDefault="009A62D9" w:rsidP="00387F15">
      <w:pPr>
        <w:numPr>
          <w:ilvl w:val="0"/>
          <w:numId w:val="26"/>
        </w:numPr>
        <w:pBdr>
          <w:top w:val="nil"/>
          <w:left w:val="nil"/>
          <w:bottom w:val="nil"/>
          <w:right w:val="nil"/>
          <w:between w:val="nil"/>
        </w:pBdr>
        <w:spacing w:after="0"/>
        <w:ind w:left="1843"/>
        <w:jc w:val="both"/>
        <w:rPr>
          <w:rFonts w:ascii="Arial Narrow" w:eastAsia="Arial Narrow" w:hAnsi="Arial Narrow" w:cs="Arial Narrow"/>
          <w:sz w:val="24"/>
          <w:szCs w:val="24"/>
        </w:rPr>
      </w:pPr>
      <w:r w:rsidRPr="004439B1">
        <w:rPr>
          <w:rFonts w:ascii="Arial Narrow" w:eastAsia="Arial Narrow" w:hAnsi="Arial Narrow" w:cs="Arial Narrow"/>
          <w:sz w:val="24"/>
          <w:szCs w:val="24"/>
        </w:rPr>
        <w:t>Se grabó y difundió el podcast “Rompiendo barreras: por una cultura de la discapacidad”,</w:t>
      </w:r>
      <w:r w:rsidR="00B864B9">
        <w:rPr>
          <w:rFonts w:ascii="Arial Narrow" w:eastAsia="Arial Narrow" w:hAnsi="Arial Narrow" w:cs="Arial Narrow"/>
          <w:sz w:val="24"/>
          <w:szCs w:val="24"/>
        </w:rPr>
        <w:t xml:space="preserve"> episodio de Poder Ciudadano, en el que</w:t>
      </w:r>
      <w:r w:rsidRPr="004439B1">
        <w:rPr>
          <w:rFonts w:ascii="Arial Narrow" w:eastAsia="Arial Narrow" w:hAnsi="Arial Narrow" w:cs="Arial Narrow"/>
          <w:sz w:val="24"/>
          <w:szCs w:val="24"/>
        </w:rPr>
        <w:t xml:space="preserve"> Javier Silva, auditor y consultor en temas de la cultura de la discapacidad y protocolos de atención nos habla sobre la inclusión de las personas en situación de discapacidad en la democracia. </w:t>
      </w:r>
    </w:p>
    <w:p w14:paraId="0000026D" w14:textId="77777777" w:rsidR="00CF4646" w:rsidRPr="004439B1" w:rsidRDefault="00CF4646" w:rsidP="00793842">
      <w:pPr>
        <w:pBdr>
          <w:top w:val="nil"/>
          <w:left w:val="nil"/>
          <w:bottom w:val="nil"/>
          <w:right w:val="nil"/>
          <w:between w:val="nil"/>
        </w:pBdr>
        <w:spacing w:after="0"/>
        <w:ind w:left="1788"/>
        <w:jc w:val="both"/>
        <w:rPr>
          <w:rFonts w:ascii="Arial Narrow" w:eastAsia="Arial Narrow" w:hAnsi="Arial Narrow" w:cs="Arial Narrow"/>
          <w:b/>
          <w:sz w:val="24"/>
          <w:szCs w:val="24"/>
        </w:rPr>
      </w:pPr>
    </w:p>
    <w:p w14:paraId="0000026E" w14:textId="60C4C8EB" w:rsidR="00CF4646" w:rsidRPr="004439B1" w:rsidRDefault="009A62D9" w:rsidP="00793842">
      <w:pPr>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4439B1">
        <w:rPr>
          <w:rFonts w:ascii="Arial Narrow" w:eastAsia="Arial Narrow" w:hAnsi="Arial Narrow" w:cs="Arial Narrow"/>
          <w:b/>
          <w:color w:val="7030A0"/>
          <w:sz w:val="24"/>
          <w:szCs w:val="24"/>
        </w:rPr>
        <w:t xml:space="preserve">Traducción de </w:t>
      </w:r>
      <w:r w:rsidR="00363630" w:rsidRPr="004439B1">
        <w:rPr>
          <w:rFonts w:ascii="Arial Narrow" w:eastAsia="Arial Narrow" w:hAnsi="Arial Narrow" w:cs="Arial Narrow"/>
          <w:b/>
          <w:bCs/>
          <w:color w:val="7030A0"/>
          <w:sz w:val="24"/>
          <w:szCs w:val="24"/>
        </w:rPr>
        <w:t>Lengua de Señas Mexicana</w:t>
      </w:r>
      <w:r w:rsidR="00363630" w:rsidRPr="004439B1">
        <w:rPr>
          <w:rFonts w:ascii="Arial Narrow" w:eastAsia="Arial Narrow" w:hAnsi="Arial Narrow" w:cs="Arial Narrow"/>
          <w:color w:val="7030A0"/>
          <w:sz w:val="24"/>
          <w:szCs w:val="24"/>
        </w:rPr>
        <w:t xml:space="preserve"> (</w:t>
      </w:r>
      <w:r w:rsidRPr="004439B1">
        <w:rPr>
          <w:rFonts w:ascii="Arial Narrow" w:eastAsia="Arial Narrow" w:hAnsi="Arial Narrow" w:cs="Arial Narrow"/>
          <w:b/>
          <w:color w:val="7030A0"/>
          <w:sz w:val="24"/>
          <w:szCs w:val="24"/>
        </w:rPr>
        <w:t>LSM</w:t>
      </w:r>
      <w:r w:rsidR="00363630" w:rsidRPr="004439B1">
        <w:rPr>
          <w:rFonts w:ascii="Arial Narrow" w:eastAsia="Arial Narrow" w:hAnsi="Arial Narrow" w:cs="Arial Narrow"/>
          <w:b/>
          <w:color w:val="7030A0"/>
          <w:sz w:val="24"/>
          <w:szCs w:val="24"/>
        </w:rPr>
        <w:t>)</w:t>
      </w:r>
      <w:r w:rsidRPr="004439B1">
        <w:rPr>
          <w:rFonts w:ascii="Arial Narrow" w:eastAsia="Arial Narrow" w:hAnsi="Arial Narrow" w:cs="Arial Narrow"/>
          <w:b/>
          <w:color w:val="7030A0"/>
          <w:sz w:val="24"/>
          <w:szCs w:val="24"/>
        </w:rPr>
        <w:t xml:space="preserve"> </w:t>
      </w:r>
    </w:p>
    <w:p w14:paraId="0000026F" w14:textId="642D7D43" w:rsidR="00CF4646" w:rsidRPr="004439B1" w:rsidRDefault="009A62D9" w:rsidP="00793842">
      <w:pPr>
        <w:numPr>
          <w:ilvl w:val="0"/>
          <w:numId w:val="40"/>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gestionó la traducción simultánea de Lengua de Señas Mexicana de </w:t>
      </w:r>
      <w:r w:rsidR="00363630" w:rsidRPr="004439B1">
        <w:rPr>
          <w:rFonts w:ascii="Arial Narrow" w:eastAsia="Arial Narrow" w:hAnsi="Arial Narrow" w:cs="Arial Narrow"/>
          <w:sz w:val="24"/>
          <w:szCs w:val="24"/>
        </w:rPr>
        <w:t>las sesiones</w:t>
      </w:r>
      <w:r w:rsidRPr="004439B1">
        <w:rPr>
          <w:rFonts w:ascii="Arial Narrow" w:eastAsia="Arial Narrow" w:hAnsi="Arial Narrow" w:cs="Arial Narrow"/>
          <w:sz w:val="24"/>
          <w:szCs w:val="24"/>
        </w:rPr>
        <w:t xml:space="preserve"> de Consejo General y diversos eventos organizados por la Comisión de Igualdad de Género y No Discriminación y la </w:t>
      </w:r>
      <w:r w:rsidR="00D125DC" w:rsidRPr="004439B1">
        <w:rPr>
          <w:rFonts w:ascii="Arial Narrow" w:eastAsia="Arial Narrow" w:hAnsi="Arial Narrow" w:cs="Arial Narrow"/>
          <w:sz w:val="24"/>
          <w:szCs w:val="24"/>
        </w:rPr>
        <w:t>Consulta Popular</w:t>
      </w:r>
      <w:r w:rsidRPr="004439B1">
        <w:rPr>
          <w:rFonts w:ascii="Arial Narrow" w:eastAsia="Arial Narrow" w:hAnsi="Arial Narrow" w:cs="Arial Narrow"/>
          <w:sz w:val="24"/>
          <w:szCs w:val="24"/>
        </w:rPr>
        <w:t>.</w:t>
      </w:r>
    </w:p>
    <w:p w14:paraId="4CB3AB67" w14:textId="318311B9" w:rsidR="00363630" w:rsidRDefault="00363630" w:rsidP="00793842">
      <w:pPr>
        <w:pBdr>
          <w:top w:val="nil"/>
          <w:left w:val="nil"/>
          <w:bottom w:val="nil"/>
          <w:right w:val="nil"/>
          <w:between w:val="nil"/>
        </w:pBdr>
        <w:spacing w:after="0"/>
        <w:ind w:left="1440"/>
        <w:jc w:val="both"/>
        <w:rPr>
          <w:rFonts w:ascii="Arial Narrow" w:eastAsia="Arial Narrow" w:hAnsi="Arial Narrow" w:cs="Arial Narrow"/>
          <w:sz w:val="24"/>
          <w:szCs w:val="24"/>
        </w:rPr>
      </w:pPr>
    </w:p>
    <w:p w14:paraId="0C4BA394" w14:textId="77777777" w:rsidR="00C734E2" w:rsidRDefault="00C734E2" w:rsidP="00793842">
      <w:pPr>
        <w:pBdr>
          <w:top w:val="nil"/>
          <w:left w:val="nil"/>
          <w:bottom w:val="nil"/>
          <w:right w:val="nil"/>
          <w:between w:val="nil"/>
        </w:pBdr>
        <w:spacing w:after="0"/>
        <w:ind w:left="1440"/>
        <w:jc w:val="both"/>
        <w:rPr>
          <w:rFonts w:ascii="Arial Narrow" w:eastAsia="Arial Narrow" w:hAnsi="Arial Narrow" w:cs="Arial Narrow"/>
          <w:sz w:val="24"/>
          <w:szCs w:val="24"/>
        </w:rPr>
      </w:pPr>
    </w:p>
    <w:p w14:paraId="00000271" w14:textId="380BCB70" w:rsidR="00CF4646" w:rsidRDefault="009A62D9" w:rsidP="00793842">
      <w:pPr>
        <w:numPr>
          <w:ilvl w:val="0"/>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71639E">
        <w:rPr>
          <w:rFonts w:ascii="Arial Narrow" w:eastAsia="Arial Narrow" w:hAnsi="Arial Narrow" w:cs="Arial Narrow"/>
          <w:b/>
          <w:color w:val="7030A0"/>
          <w:sz w:val="24"/>
          <w:szCs w:val="24"/>
        </w:rPr>
        <w:lastRenderedPageBreak/>
        <w:t xml:space="preserve">Personas indígenas </w:t>
      </w:r>
    </w:p>
    <w:p w14:paraId="37886A4B" w14:textId="77777777" w:rsidR="0004540D" w:rsidRPr="0071639E" w:rsidRDefault="0004540D" w:rsidP="0004540D">
      <w:pPr>
        <w:pBdr>
          <w:top w:val="nil"/>
          <w:left w:val="nil"/>
          <w:bottom w:val="nil"/>
          <w:right w:val="nil"/>
          <w:between w:val="nil"/>
        </w:pBdr>
        <w:spacing w:after="0"/>
        <w:ind w:left="1068"/>
        <w:jc w:val="both"/>
        <w:rPr>
          <w:rFonts w:ascii="Arial Narrow" w:eastAsia="Arial Narrow" w:hAnsi="Arial Narrow" w:cs="Arial Narrow"/>
          <w:b/>
          <w:color w:val="7030A0"/>
          <w:sz w:val="24"/>
          <w:szCs w:val="24"/>
        </w:rPr>
      </w:pPr>
    </w:p>
    <w:p w14:paraId="35B4C271" w14:textId="51995D1E" w:rsidR="00F14EF1" w:rsidRDefault="00F14EF1" w:rsidP="00F14EF1">
      <w:pPr>
        <w:pStyle w:val="Prrafodelista"/>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Pr>
          <w:rFonts w:ascii="Arial Narrow" w:eastAsia="Arial Narrow" w:hAnsi="Arial Narrow" w:cs="Arial Narrow"/>
          <w:b/>
          <w:color w:val="7030A0"/>
          <w:sz w:val="24"/>
          <w:szCs w:val="24"/>
        </w:rPr>
        <w:t>Acciones afirmativas en materia indígena</w:t>
      </w:r>
    </w:p>
    <w:p w14:paraId="0C7C0870" w14:textId="45A7C624" w:rsidR="00F14EF1" w:rsidRPr="004439B1" w:rsidRDefault="00F14EF1" w:rsidP="00F14EF1">
      <w:pPr>
        <w:numPr>
          <w:ilvl w:val="0"/>
          <w:numId w:val="37"/>
        </w:numPr>
        <w:spacing w:after="0"/>
        <w:ind w:left="1843"/>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Comisión promovió la incorporación de acciones afirmativas </w:t>
      </w:r>
      <w:r w:rsidR="00BD5E72">
        <w:rPr>
          <w:rFonts w:ascii="Arial Narrow" w:eastAsia="Arial Narrow" w:hAnsi="Arial Narrow" w:cs="Arial Narrow"/>
          <w:sz w:val="24"/>
          <w:szCs w:val="24"/>
        </w:rPr>
        <w:t xml:space="preserve">para la inclusión de personas indígenas en las candidaturas a diputaciones por el principio de representación proporcional, así como </w:t>
      </w:r>
      <w:r w:rsidR="00382E16">
        <w:rPr>
          <w:rFonts w:ascii="Arial Narrow" w:eastAsia="Arial Narrow" w:hAnsi="Arial Narrow" w:cs="Arial Narrow"/>
          <w:sz w:val="24"/>
          <w:szCs w:val="24"/>
        </w:rPr>
        <w:t>a ediles en los municipios de Me</w:t>
      </w:r>
      <w:r w:rsidR="003B389C">
        <w:rPr>
          <w:rFonts w:ascii="Arial Narrow" w:eastAsia="Arial Narrow" w:hAnsi="Arial Narrow" w:cs="Arial Narrow"/>
          <w:sz w:val="24"/>
          <w:szCs w:val="24"/>
        </w:rPr>
        <w:t>z</w:t>
      </w:r>
      <w:r w:rsidR="00382E16">
        <w:rPr>
          <w:rFonts w:ascii="Arial Narrow" w:eastAsia="Arial Narrow" w:hAnsi="Arial Narrow" w:cs="Arial Narrow"/>
          <w:sz w:val="24"/>
          <w:szCs w:val="24"/>
        </w:rPr>
        <w:t xml:space="preserve">quitic, Bolaños y </w:t>
      </w:r>
      <w:r w:rsidR="003B389C">
        <w:rPr>
          <w:rFonts w:ascii="Arial Narrow" w:eastAsia="Arial Narrow" w:hAnsi="Arial Narrow" w:cs="Arial Narrow"/>
          <w:sz w:val="24"/>
          <w:szCs w:val="24"/>
        </w:rPr>
        <w:t>Cuautitlán</w:t>
      </w:r>
      <w:r w:rsidR="00382E16">
        <w:rPr>
          <w:rFonts w:ascii="Arial Narrow" w:eastAsia="Arial Narrow" w:hAnsi="Arial Narrow" w:cs="Arial Narrow"/>
          <w:sz w:val="24"/>
          <w:szCs w:val="24"/>
        </w:rPr>
        <w:t xml:space="preserve"> de García Barragán</w:t>
      </w:r>
      <w:r w:rsidR="003B389C">
        <w:rPr>
          <w:rFonts w:ascii="Arial Narrow" w:eastAsia="Arial Narrow" w:hAnsi="Arial Narrow" w:cs="Arial Narrow"/>
          <w:sz w:val="24"/>
          <w:szCs w:val="24"/>
        </w:rPr>
        <w:t>, dado que</w:t>
      </w:r>
      <w:r w:rsidR="00CF5525">
        <w:rPr>
          <w:rFonts w:ascii="Arial Narrow" w:eastAsia="Arial Narrow" w:hAnsi="Arial Narrow" w:cs="Arial Narrow"/>
          <w:sz w:val="24"/>
          <w:szCs w:val="24"/>
        </w:rPr>
        <w:t>,</w:t>
      </w:r>
      <w:r w:rsidR="003B389C">
        <w:rPr>
          <w:rFonts w:ascii="Arial Narrow" w:eastAsia="Arial Narrow" w:hAnsi="Arial Narrow" w:cs="Arial Narrow"/>
          <w:sz w:val="24"/>
          <w:szCs w:val="24"/>
        </w:rPr>
        <w:t xml:space="preserve"> en estos</w:t>
      </w:r>
      <w:r w:rsidR="005042CF">
        <w:rPr>
          <w:rFonts w:ascii="Arial Narrow" w:eastAsia="Arial Narrow" w:hAnsi="Arial Narrow" w:cs="Arial Narrow"/>
          <w:sz w:val="24"/>
          <w:szCs w:val="24"/>
        </w:rPr>
        <w:t>,</w:t>
      </w:r>
      <w:r w:rsidR="003B389C">
        <w:rPr>
          <w:rFonts w:ascii="Arial Narrow" w:eastAsia="Arial Narrow" w:hAnsi="Arial Narrow" w:cs="Arial Narrow"/>
          <w:sz w:val="24"/>
          <w:szCs w:val="24"/>
        </w:rPr>
        <w:t xml:space="preserve"> su población es mayoritariamente indígena. </w:t>
      </w:r>
      <w:r w:rsidR="00463EF8">
        <w:rPr>
          <w:rFonts w:ascii="Arial Narrow" w:eastAsia="Arial Narrow" w:hAnsi="Arial Narrow" w:cs="Arial Narrow"/>
          <w:sz w:val="24"/>
          <w:szCs w:val="24"/>
        </w:rPr>
        <w:t xml:space="preserve">Así, </w:t>
      </w:r>
      <w:r>
        <w:rPr>
          <w:rFonts w:ascii="Arial Narrow" w:eastAsia="Arial Narrow" w:hAnsi="Arial Narrow" w:cs="Arial Narrow"/>
          <w:sz w:val="24"/>
          <w:szCs w:val="24"/>
        </w:rPr>
        <w:t>e</w:t>
      </w:r>
      <w:r w:rsidRPr="004439B1">
        <w:rPr>
          <w:rFonts w:ascii="Arial Narrow" w:eastAsia="Arial Narrow" w:hAnsi="Arial Narrow" w:cs="Arial Narrow"/>
          <w:sz w:val="24"/>
          <w:szCs w:val="24"/>
        </w:rPr>
        <w:t>l 14 de noviembre de 2020 el Consejo General del Instituto aprobó:</w:t>
      </w:r>
    </w:p>
    <w:p w14:paraId="0D5C6943" w14:textId="77777777" w:rsidR="00F14EF1" w:rsidRPr="004439B1" w:rsidRDefault="00F14EF1" w:rsidP="00F14EF1">
      <w:pPr>
        <w:spacing w:after="0"/>
        <w:jc w:val="both"/>
        <w:rPr>
          <w:rFonts w:ascii="Arial Narrow" w:eastAsia="Arial Narrow" w:hAnsi="Arial Narrow" w:cs="Arial Narrow"/>
          <w:sz w:val="24"/>
          <w:szCs w:val="24"/>
        </w:rPr>
      </w:pPr>
    </w:p>
    <w:p w14:paraId="2D3EE823" w14:textId="43E0D705" w:rsidR="00F14EF1" w:rsidRPr="004439B1" w:rsidRDefault="00F14EF1" w:rsidP="00F14EF1">
      <w:pPr>
        <w:numPr>
          <w:ilvl w:val="2"/>
          <w:numId w:val="44"/>
        </w:numPr>
        <w:spacing w:after="0"/>
        <w:ind w:left="2160" w:hanging="360"/>
        <w:jc w:val="both"/>
        <w:rPr>
          <w:rFonts w:ascii="Arial Narrow" w:eastAsia="Arial Narrow" w:hAnsi="Arial Narrow" w:cs="Arial Narrow"/>
          <w:sz w:val="24"/>
          <w:szCs w:val="24"/>
        </w:rPr>
      </w:pPr>
      <w:r w:rsidRPr="004439B1">
        <w:rPr>
          <w:rFonts w:ascii="Arial Narrow" w:eastAsia="Arial Narrow" w:hAnsi="Arial Narrow" w:cs="Arial Narrow"/>
          <w:sz w:val="24"/>
          <w:szCs w:val="24"/>
        </w:rPr>
        <w:t>Lineamientos para garantizar el principio de paridad de género, así como, la implementación de acciones afirmativas para la inclusión de</w:t>
      </w:r>
      <w:r w:rsidR="00463EF8">
        <w:rPr>
          <w:rFonts w:ascii="Arial Narrow" w:eastAsia="Arial Narrow" w:hAnsi="Arial Narrow" w:cs="Arial Narrow"/>
          <w:sz w:val="24"/>
          <w:szCs w:val="24"/>
        </w:rPr>
        <w:t xml:space="preserve"> personas indígenas y</w:t>
      </w:r>
      <w:r w:rsidRPr="004439B1">
        <w:rPr>
          <w:rFonts w:ascii="Arial Narrow" w:eastAsia="Arial Narrow" w:hAnsi="Arial Narrow" w:cs="Arial Narrow"/>
          <w:sz w:val="24"/>
          <w:szCs w:val="24"/>
        </w:rPr>
        <w:t xml:space="preserve"> jóvenes, en la postulación de candidaturas a diputaciones por los principios de mayoría relativa y representación proporcional en el Proceso Electoral Local Concurrente 2020-2021 en el estado de Jalisco, mediante acuerdo IEPC-ACG-060/2020.</w:t>
      </w:r>
      <w:r w:rsidR="00831934">
        <w:rPr>
          <w:rStyle w:val="Refdenotaalpie"/>
          <w:rFonts w:ascii="Arial Narrow" w:eastAsia="Arial Narrow" w:hAnsi="Arial Narrow" w:cs="Arial Narrow"/>
          <w:sz w:val="24"/>
          <w:szCs w:val="24"/>
        </w:rPr>
        <w:footnoteReference w:id="9"/>
      </w:r>
    </w:p>
    <w:p w14:paraId="615C546A" w14:textId="7DCB10DC" w:rsidR="00F14EF1" w:rsidRDefault="00F14EF1" w:rsidP="00F14EF1">
      <w:pPr>
        <w:numPr>
          <w:ilvl w:val="2"/>
          <w:numId w:val="44"/>
        </w:numPr>
        <w:spacing w:after="0"/>
        <w:ind w:left="2160" w:hanging="360"/>
        <w:jc w:val="both"/>
        <w:rPr>
          <w:rFonts w:ascii="Arial Narrow" w:eastAsia="Arial Narrow" w:hAnsi="Arial Narrow" w:cs="Arial Narrow"/>
          <w:sz w:val="24"/>
          <w:szCs w:val="24"/>
        </w:rPr>
      </w:pPr>
      <w:r w:rsidRPr="004439B1">
        <w:rPr>
          <w:rFonts w:ascii="Arial Narrow" w:eastAsia="Arial Narrow" w:hAnsi="Arial Narrow" w:cs="Arial Narrow"/>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mediante acuerdo IEPC-ACG-061/2020.</w:t>
      </w:r>
      <w:r w:rsidR="00831934">
        <w:rPr>
          <w:rStyle w:val="Refdenotaalpie"/>
          <w:rFonts w:ascii="Arial Narrow" w:eastAsia="Arial Narrow" w:hAnsi="Arial Narrow" w:cs="Arial Narrow"/>
          <w:sz w:val="24"/>
          <w:szCs w:val="24"/>
        </w:rPr>
        <w:footnoteReference w:id="10"/>
      </w:r>
    </w:p>
    <w:p w14:paraId="7252D0E3" w14:textId="482F00FC" w:rsidR="007A0288" w:rsidRDefault="007A0288" w:rsidP="007A0288">
      <w:pPr>
        <w:spacing w:after="0"/>
        <w:ind w:left="1800"/>
        <w:jc w:val="both"/>
        <w:rPr>
          <w:rFonts w:ascii="Arial Narrow" w:eastAsia="Arial Narrow" w:hAnsi="Arial Narrow" w:cs="Arial Narrow"/>
          <w:sz w:val="24"/>
          <w:szCs w:val="24"/>
        </w:rPr>
      </w:pPr>
    </w:p>
    <w:p w14:paraId="4E861757" w14:textId="54C641C2" w:rsidR="005042CF" w:rsidRPr="005042CF" w:rsidRDefault="007A0288" w:rsidP="00BA27DE">
      <w:pPr>
        <w:ind w:left="1788"/>
        <w:jc w:val="both"/>
        <w:rPr>
          <w:rFonts w:ascii="Arial Narrow" w:eastAsia="Arial Narrow" w:hAnsi="Arial Narrow" w:cs="Arial Narrow"/>
          <w:sz w:val="24"/>
          <w:szCs w:val="24"/>
        </w:rPr>
      </w:pPr>
      <w:r>
        <w:rPr>
          <w:rFonts w:ascii="Arial Narrow" w:eastAsia="Arial Narrow" w:hAnsi="Arial Narrow" w:cs="Arial Narrow"/>
          <w:sz w:val="24"/>
          <w:szCs w:val="24"/>
        </w:rPr>
        <w:t>Dichas acciones afirmativas consistieron en</w:t>
      </w:r>
      <w:r w:rsidR="005042CF">
        <w:rPr>
          <w:rFonts w:ascii="Arial Narrow" w:eastAsia="Arial Narrow" w:hAnsi="Arial Narrow" w:cs="Arial Narrow"/>
          <w:sz w:val="24"/>
          <w:szCs w:val="24"/>
        </w:rPr>
        <w:t xml:space="preserve"> que los partidos políticos tenían el deber de</w:t>
      </w:r>
      <w:r>
        <w:rPr>
          <w:rFonts w:ascii="Arial Narrow" w:eastAsia="Arial Narrow" w:hAnsi="Arial Narrow" w:cs="Arial Narrow"/>
          <w:sz w:val="24"/>
          <w:szCs w:val="24"/>
        </w:rPr>
        <w:t xml:space="preserve"> postular por lo menos a una persona que se </w:t>
      </w:r>
      <w:proofErr w:type="spellStart"/>
      <w:r>
        <w:rPr>
          <w:rFonts w:ascii="Arial Narrow" w:eastAsia="Arial Narrow" w:hAnsi="Arial Narrow" w:cs="Arial Narrow"/>
          <w:sz w:val="24"/>
          <w:szCs w:val="24"/>
        </w:rPr>
        <w:t>autoadscri</w:t>
      </w:r>
      <w:r w:rsidR="005042CF">
        <w:rPr>
          <w:rFonts w:ascii="Arial Narrow" w:eastAsia="Arial Narrow" w:hAnsi="Arial Narrow" w:cs="Arial Narrow"/>
          <w:sz w:val="24"/>
          <w:szCs w:val="24"/>
        </w:rPr>
        <w:t>biera</w:t>
      </w:r>
      <w:proofErr w:type="spellEnd"/>
      <w:r>
        <w:rPr>
          <w:rFonts w:ascii="Arial Narrow" w:eastAsia="Arial Narrow" w:hAnsi="Arial Narrow" w:cs="Arial Narrow"/>
          <w:sz w:val="24"/>
          <w:szCs w:val="24"/>
        </w:rPr>
        <w:t xml:space="preserve"> como indígena en la lista de candidaturas a diputaciones por el principio de representación proporcional</w:t>
      </w:r>
      <w:r w:rsidR="005042CF">
        <w:rPr>
          <w:rFonts w:ascii="Arial Narrow" w:eastAsia="Arial Narrow" w:hAnsi="Arial Narrow" w:cs="Arial Narrow"/>
          <w:sz w:val="24"/>
          <w:szCs w:val="24"/>
        </w:rPr>
        <w:t xml:space="preserve">, </w:t>
      </w:r>
      <w:r w:rsidR="005042CF" w:rsidRPr="005042CF">
        <w:rPr>
          <w:rFonts w:ascii="Arial Narrow" w:eastAsia="Arial Narrow" w:hAnsi="Arial Narrow" w:cs="Arial Narrow"/>
          <w:sz w:val="24"/>
          <w:szCs w:val="24"/>
        </w:rPr>
        <w:t>con la libertad de determinar el lugar en el que debía ubicarse en dicha lista. Para el caso de los ayuntamientos,</w:t>
      </w:r>
      <w:r w:rsidR="009D4DF5">
        <w:rPr>
          <w:rFonts w:ascii="Arial Narrow" w:eastAsia="Arial Narrow" w:hAnsi="Arial Narrow" w:cs="Arial Narrow"/>
          <w:sz w:val="24"/>
          <w:szCs w:val="24"/>
        </w:rPr>
        <w:t xml:space="preserve"> por lo menos en uno de los tres</w:t>
      </w:r>
      <w:r w:rsidR="005042CF" w:rsidRPr="005042CF">
        <w:rPr>
          <w:rFonts w:ascii="Arial Narrow" w:eastAsia="Arial Narrow" w:hAnsi="Arial Narrow" w:cs="Arial Narrow"/>
          <w:sz w:val="24"/>
          <w:szCs w:val="24"/>
        </w:rPr>
        <w:t xml:space="preserve"> municipios </w:t>
      </w:r>
      <w:r w:rsidR="005042CF">
        <w:rPr>
          <w:rFonts w:ascii="Arial Narrow" w:eastAsia="Arial Narrow" w:hAnsi="Arial Narrow" w:cs="Arial Narrow"/>
          <w:sz w:val="24"/>
          <w:szCs w:val="24"/>
        </w:rPr>
        <w:t>ya citados</w:t>
      </w:r>
      <w:r w:rsidR="005042CF" w:rsidRPr="005042CF">
        <w:rPr>
          <w:rFonts w:ascii="Arial Narrow" w:eastAsia="Arial Narrow" w:hAnsi="Arial Narrow" w:cs="Arial Narrow"/>
          <w:sz w:val="24"/>
          <w:szCs w:val="24"/>
        </w:rPr>
        <w:t xml:space="preserve">, los </w:t>
      </w:r>
      <w:r w:rsidR="00C071FA">
        <w:rPr>
          <w:rFonts w:ascii="Arial Narrow" w:eastAsia="Arial Narrow" w:hAnsi="Arial Narrow" w:cs="Arial Narrow"/>
          <w:sz w:val="24"/>
          <w:szCs w:val="24"/>
        </w:rPr>
        <w:t>partidos políticos</w:t>
      </w:r>
      <w:r w:rsidR="005042CF" w:rsidRPr="005042CF">
        <w:rPr>
          <w:rFonts w:ascii="Arial Narrow" w:eastAsia="Arial Narrow" w:hAnsi="Arial Narrow" w:cs="Arial Narrow"/>
          <w:sz w:val="24"/>
          <w:szCs w:val="24"/>
        </w:rPr>
        <w:t xml:space="preserve"> debían postular a una persona </w:t>
      </w:r>
      <w:r w:rsidR="00C071FA" w:rsidRPr="005042CF">
        <w:rPr>
          <w:rFonts w:ascii="Arial Narrow" w:eastAsia="Arial Narrow" w:hAnsi="Arial Narrow" w:cs="Arial Narrow"/>
          <w:sz w:val="24"/>
          <w:szCs w:val="24"/>
        </w:rPr>
        <w:t xml:space="preserve">como candidata a presidenta </w:t>
      </w:r>
      <w:r w:rsidR="005042CF" w:rsidRPr="005042CF">
        <w:rPr>
          <w:rFonts w:ascii="Arial Narrow" w:eastAsia="Arial Narrow" w:hAnsi="Arial Narrow" w:cs="Arial Narrow"/>
          <w:sz w:val="24"/>
          <w:szCs w:val="24"/>
        </w:rPr>
        <w:t xml:space="preserve">que se </w:t>
      </w:r>
      <w:proofErr w:type="spellStart"/>
      <w:r w:rsidR="005042CF" w:rsidRPr="005042CF">
        <w:rPr>
          <w:rFonts w:ascii="Arial Narrow" w:eastAsia="Arial Narrow" w:hAnsi="Arial Narrow" w:cs="Arial Narrow"/>
          <w:sz w:val="24"/>
          <w:szCs w:val="24"/>
        </w:rPr>
        <w:t>autoadscribiera</w:t>
      </w:r>
      <w:proofErr w:type="spellEnd"/>
      <w:r w:rsidR="005042CF" w:rsidRPr="005042CF">
        <w:rPr>
          <w:rFonts w:ascii="Arial Narrow" w:eastAsia="Arial Narrow" w:hAnsi="Arial Narrow" w:cs="Arial Narrow"/>
          <w:sz w:val="24"/>
          <w:szCs w:val="24"/>
        </w:rPr>
        <w:t xml:space="preserve"> como indígena</w:t>
      </w:r>
      <w:r w:rsidR="009D4DF5">
        <w:rPr>
          <w:rFonts w:ascii="Arial Narrow" w:eastAsia="Arial Narrow" w:hAnsi="Arial Narrow" w:cs="Arial Narrow"/>
          <w:sz w:val="24"/>
          <w:szCs w:val="24"/>
        </w:rPr>
        <w:t>.</w:t>
      </w:r>
      <w:r w:rsidR="005042CF" w:rsidRPr="005042CF">
        <w:rPr>
          <w:rFonts w:ascii="Arial Narrow" w:eastAsia="Arial Narrow" w:hAnsi="Arial Narrow" w:cs="Arial Narrow"/>
          <w:sz w:val="24"/>
          <w:szCs w:val="24"/>
        </w:rPr>
        <w:t xml:space="preserve"> </w:t>
      </w:r>
      <w:r w:rsidR="006B0F4D">
        <w:rPr>
          <w:rFonts w:ascii="Arial Narrow" w:eastAsia="Arial Narrow" w:hAnsi="Arial Narrow" w:cs="Arial Narrow"/>
          <w:sz w:val="24"/>
          <w:szCs w:val="24"/>
        </w:rPr>
        <w:t>Igualmente,</w:t>
      </w:r>
      <w:r w:rsidR="005042CF" w:rsidRPr="005042CF">
        <w:rPr>
          <w:rFonts w:ascii="Arial Narrow" w:eastAsia="Arial Narrow" w:hAnsi="Arial Narrow" w:cs="Arial Narrow"/>
          <w:sz w:val="24"/>
          <w:szCs w:val="24"/>
        </w:rPr>
        <w:t xml:space="preserve"> en dichos </w:t>
      </w:r>
      <w:r w:rsidR="005042CF" w:rsidRPr="005042CF">
        <w:rPr>
          <w:rFonts w:ascii="Arial Narrow" w:eastAsia="Arial Narrow" w:hAnsi="Arial Narrow" w:cs="Arial Narrow"/>
          <w:sz w:val="24"/>
          <w:szCs w:val="24"/>
        </w:rPr>
        <w:lastRenderedPageBreak/>
        <w:t>municipios, las planillas debían integrarse, mínimamente, con el número de fórmulas de regidurías equivalente al porcentaje de la población de origen indígena que tiene el municipio y colocarlas en los primeros lugares de la lista.</w:t>
      </w:r>
    </w:p>
    <w:p w14:paraId="00000272" w14:textId="675EAA36" w:rsidR="00CF4646" w:rsidRPr="00F14EF1" w:rsidRDefault="009A62D9" w:rsidP="00F14EF1">
      <w:pPr>
        <w:pStyle w:val="Prrafodelista"/>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F14EF1">
        <w:rPr>
          <w:rFonts w:ascii="Arial Narrow" w:eastAsia="Arial Narrow" w:hAnsi="Arial Narrow" w:cs="Arial Narrow"/>
          <w:b/>
          <w:color w:val="7030A0"/>
          <w:sz w:val="24"/>
          <w:szCs w:val="24"/>
        </w:rPr>
        <w:t>Diseño, impresión y difusión de materiales para promover el voto con perspectiva de interculturalidad</w:t>
      </w:r>
    </w:p>
    <w:p w14:paraId="00000273" w14:textId="31F56675" w:rsidR="00CF4646" w:rsidRPr="004439B1" w:rsidRDefault="009A62D9" w:rsidP="00793842">
      <w:pPr>
        <w:numPr>
          <w:ilvl w:val="0"/>
          <w:numId w:val="31"/>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realizaron carteles y videos </w:t>
      </w:r>
      <w:r w:rsidR="00C4044E" w:rsidRPr="004439B1">
        <w:rPr>
          <w:rFonts w:ascii="Arial Narrow" w:eastAsia="Arial Narrow" w:hAnsi="Arial Narrow" w:cs="Arial Narrow"/>
          <w:sz w:val="24"/>
          <w:szCs w:val="24"/>
        </w:rPr>
        <w:t>para la promoción</w:t>
      </w:r>
      <w:r w:rsidRPr="004439B1">
        <w:rPr>
          <w:rFonts w:ascii="Arial Narrow" w:eastAsia="Arial Narrow" w:hAnsi="Arial Narrow" w:cs="Arial Narrow"/>
          <w:sz w:val="24"/>
          <w:szCs w:val="24"/>
        </w:rPr>
        <w:t xml:space="preserve"> del voto en lengua </w:t>
      </w:r>
      <w:proofErr w:type="spellStart"/>
      <w:r w:rsidRPr="004439B1">
        <w:rPr>
          <w:rFonts w:ascii="Arial Narrow" w:eastAsia="Arial Narrow" w:hAnsi="Arial Narrow" w:cs="Arial Narrow"/>
          <w:sz w:val="24"/>
          <w:szCs w:val="24"/>
        </w:rPr>
        <w:t>Wixaritarí</w:t>
      </w:r>
      <w:proofErr w:type="spellEnd"/>
      <w:r w:rsidRPr="004439B1">
        <w:rPr>
          <w:rFonts w:ascii="Arial Narrow" w:eastAsia="Arial Narrow" w:hAnsi="Arial Narrow" w:cs="Arial Narrow"/>
          <w:sz w:val="24"/>
          <w:szCs w:val="24"/>
        </w:rPr>
        <w:t xml:space="preserve"> y </w:t>
      </w:r>
      <w:r w:rsidR="009B4DC9" w:rsidRPr="004439B1">
        <w:rPr>
          <w:rFonts w:ascii="Arial Narrow" w:eastAsia="Arial Narrow" w:hAnsi="Arial Narrow" w:cs="Arial Narrow"/>
          <w:sz w:val="24"/>
          <w:szCs w:val="24"/>
        </w:rPr>
        <w:t>náhuatl</w:t>
      </w:r>
      <w:r w:rsidRPr="004439B1">
        <w:rPr>
          <w:rFonts w:ascii="Arial Narrow" w:eastAsia="Arial Narrow" w:hAnsi="Arial Narrow" w:cs="Arial Narrow"/>
          <w:sz w:val="24"/>
          <w:szCs w:val="24"/>
        </w:rPr>
        <w:t>. Se consultó a la Comisión Estatal Indígena para conocer las co</w:t>
      </w:r>
      <w:r w:rsidR="00394589">
        <w:rPr>
          <w:rFonts w:ascii="Arial Narrow" w:eastAsia="Arial Narrow" w:hAnsi="Arial Narrow" w:cs="Arial Narrow"/>
          <w:sz w:val="24"/>
          <w:szCs w:val="24"/>
        </w:rPr>
        <w:t>munidades</w:t>
      </w:r>
      <w:r w:rsidRPr="004439B1">
        <w:rPr>
          <w:rFonts w:ascii="Arial Narrow" w:eastAsia="Arial Narrow" w:hAnsi="Arial Narrow" w:cs="Arial Narrow"/>
          <w:sz w:val="24"/>
          <w:szCs w:val="24"/>
        </w:rPr>
        <w:t xml:space="preserve"> de población indígena más representativas en la entidad, para colocar en cada casilla carteles el día de la elección.</w:t>
      </w:r>
    </w:p>
    <w:p w14:paraId="00000274" w14:textId="77777777" w:rsidR="00CF4646" w:rsidRPr="004439B1" w:rsidRDefault="00CF4646" w:rsidP="00793842">
      <w:pPr>
        <w:pBdr>
          <w:top w:val="nil"/>
          <w:left w:val="nil"/>
          <w:bottom w:val="nil"/>
          <w:right w:val="nil"/>
          <w:between w:val="nil"/>
        </w:pBdr>
        <w:spacing w:after="0"/>
        <w:ind w:left="1440"/>
        <w:jc w:val="both"/>
        <w:rPr>
          <w:rFonts w:ascii="Arial Narrow" w:eastAsia="Arial Narrow" w:hAnsi="Arial Narrow" w:cs="Arial Narrow"/>
          <w:sz w:val="24"/>
          <w:szCs w:val="24"/>
        </w:rPr>
      </w:pPr>
    </w:p>
    <w:p w14:paraId="6CD13013" w14:textId="28EB3C8F" w:rsidR="0004540D" w:rsidRPr="0004540D" w:rsidRDefault="0004540D" w:rsidP="00EC40E1">
      <w:pPr>
        <w:pStyle w:val="Prrafodelista"/>
        <w:numPr>
          <w:ilvl w:val="1"/>
          <w:numId w:val="1"/>
        </w:numPr>
        <w:pBdr>
          <w:top w:val="nil"/>
          <w:left w:val="nil"/>
          <w:bottom w:val="nil"/>
          <w:right w:val="nil"/>
          <w:between w:val="nil"/>
        </w:pBdr>
        <w:spacing w:after="0"/>
        <w:jc w:val="both"/>
        <w:rPr>
          <w:rFonts w:ascii="Arial Narrow" w:eastAsia="Arial Narrow" w:hAnsi="Arial Narrow" w:cs="Arial Narrow"/>
          <w:sz w:val="24"/>
          <w:szCs w:val="24"/>
        </w:rPr>
      </w:pPr>
      <w:r>
        <w:rPr>
          <w:rFonts w:ascii="Arial Narrow" w:eastAsia="Arial Narrow" w:hAnsi="Arial Narrow" w:cs="Arial Narrow"/>
          <w:b/>
          <w:color w:val="7030A0"/>
          <w:sz w:val="24"/>
          <w:szCs w:val="24"/>
        </w:rPr>
        <w:t>Video para promover el voto entre las personas indígenas</w:t>
      </w:r>
    </w:p>
    <w:p w14:paraId="74327999" w14:textId="07629A96" w:rsidR="00394589" w:rsidRPr="0004540D" w:rsidRDefault="00CF5525" w:rsidP="009B4728">
      <w:pPr>
        <w:pStyle w:val="Prrafodelista"/>
        <w:numPr>
          <w:ilvl w:val="1"/>
          <w:numId w:val="16"/>
        </w:numPr>
        <w:pBdr>
          <w:top w:val="nil"/>
          <w:left w:val="nil"/>
          <w:bottom w:val="nil"/>
          <w:right w:val="nil"/>
          <w:between w:val="nil"/>
        </w:pBdr>
        <w:spacing w:after="0"/>
        <w:ind w:left="1843"/>
        <w:jc w:val="both"/>
        <w:rPr>
          <w:rFonts w:ascii="Arial Narrow" w:eastAsia="Arial Narrow" w:hAnsi="Arial Narrow" w:cs="Arial Narrow"/>
          <w:sz w:val="24"/>
          <w:szCs w:val="24"/>
        </w:rPr>
      </w:pPr>
      <w:r w:rsidRPr="0004540D">
        <w:rPr>
          <w:rFonts w:ascii="Arial Narrow" w:eastAsia="Arial Narrow" w:hAnsi="Arial Narrow" w:cs="Arial Narrow"/>
          <w:sz w:val="24"/>
          <w:szCs w:val="24"/>
        </w:rPr>
        <w:t>Se elaboró un video en el que participaron personas originarias</w:t>
      </w:r>
      <w:r w:rsidR="00EC40E1" w:rsidRPr="0004540D">
        <w:rPr>
          <w:rFonts w:ascii="Arial Narrow" w:eastAsia="Arial Narrow" w:hAnsi="Arial Narrow" w:cs="Arial Narrow"/>
          <w:sz w:val="24"/>
          <w:szCs w:val="24"/>
        </w:rPr>
        <w:t xml:space="preserve"> con la finalidad de promover el voto en los municipios con población indígena, </w:t>
      </w:r>
      <w:r w:rsidRPr="0004540D">
        <w:rPr>
          <w:rFonts w:ascii="Arial Narrow" w:eastAsia="Arial Narrow" w:hAnsi="Arial Narrow" w:cs="Arial Narrow"/>
          <w:sz w:val="24"/>
          <w:szCs w:val="24"/>
        </w:rPr>
        <w:t xml:space="preserve">el cual fue grabado en español y traducido a las lenguas </w:t>
      </w:r>
      <w:proofErr w:type="spellStart"/>
      <w:r w:rsidRPr="0004540D">
        <w:rPr>
          <w:rFonts w:ascii="Arial Narrow" w:eastAsia="Arial Narrow" w:hAnsi="Arial Narrow" w:cs="Arial Narrow"/>
          <w:sz w:val="24"/>
          <w:szCs w:val="24"/>
        </w:rPr>
        <w:t>wixárika</w:t>
      </w:r>
      <w:proofErr w:type="spellEnd"/>
      <w:r w:rsidRPr="0004540D">
        <w:rPr>
          <w:rFonts w:ascii="Arial Narrow" w:eastAsia="Arial Narrow" w:hAnsi="Arial Narrow" w:cs="Arial Narrow"/>
          <w:sz w:val="24"/>
          <w:szCs w:val="24"/>
        </w:rPr>
        <w:t xml:space="preserve"> y náhuatl, </w:t>
      </w:r>
      <w:r w:rsidR="0098147B" w:rsidRPr="0004540D">
        <w:rPr>
          <w:rFonts w:ascii="Arial Narrow" w:eastAsia="Arial Narrow" w:hAnsi="Arial Narrow" w:cs="Arial Narrow"/>
          <w:sz w:val="24"/>
          <w:szCs w:val="24"/>
        </w:rPr>
        <w:t>dicho material se publicó en la página Web del IPEC y en las redes sociales institucionales</w:t>
      </w:r>
      <w:r w:rsidR="00BF7FE8" w:rsidRPr="0004540D">
        <w:rPr>
          <w:rFonts w:ascii="Arial Narrow" w:eastAsia="Arial Narrow" w:hAnsi="Arial Narrow" w:cs="Arial Narrow"/>
          <w:sz w:val="24"/>
          <w:szCs w:val="24"/>
        </w:rPr>
        <w:t>.</w:t>
      </w:r>
    </w:p>
    <w:p w14:paraId="416F85B5" w14:textId="77777777" w:rsidR="00394589" w:rsidRDefault="00394589" w:rsidP="00394589">
      <w:pPr>
        <w:pStyle w:val="Prrafodelista"/>
        <w:pBdr>
          <w:top w:val="nil"/>
          <w:left w:val="nil"/>
          <w:bottom w:val="nil"/>
          <w:right w:val="nil"/>
          <w:between w:val="nil"/>
        </w:pBdr>
        <w:spacing w:after="0"/>
        <w:ind w:left="1788"/>
        <w:jc w:val="both"/>
        <w:rPr>
          <w:rFonts w:ascii="Arial Narrow" w:eastAsia="Arial Narrow" w:hAnsi="Arial Narrow" w:cs="Arial Narrow"/>
          <w:b/>
          <w:color w:val="7030A0"/>
          <w:sz w:val="24"/>
          <w:szCs w:val="24"/>
        </w:rPr>
      </w:pPr>
    </w:p>
    <w:p w14:paraId="00000275" w14:textId="2E685931" w:rsidR="00CF4646" w:rsidRPr="00F14EF1" w:rsidRDefault="009A62D9" w:rsidP="00F14EF1">
      <w:pPr>
        <w:pStyle w:val="Prrafodelista"/>
        <w:numPr>
          <w:ilvl w:val="1"/>
          <w:numId w:val="1"/>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F14EF1">
        <w:rPr>
          <w:rFonts w:ascii="Arial Narrow" w:eastAsia="Arial Narrow" w:hAnsi="Arial Narrow" w:cs="Arial Narrow"/>
          <w:b/>
          <w:color w:val="7030A0"/>
          <w:sz w:val="24"/>
          <w:szCs w:val="24"/>
        </w:rPr>
        <w:t>Promoción de la consulta popular con enfoque de interculturalidad</w:t>
      </w:r>
    </w:p>
    <w:p w14:paraId="00000276" w14:textId="77777777" w:rsidR="00CF4646" w:rsidRPr="004439B1" w:rsidRDefault="009A62D9" w:rsidP="00793842">
      <w:pPr>
        <w:numPr>
          <w:ilvl w:val="0"/>
          <w:numId w:val="32"/>
        </w:numPr>
        <w:pBdr>
          <w:top w:val="nil"/>
          <w:left w:val="nil"/>
          <w:bottom w:val="nil"/>
          <w:right w:val="nil"/>
          <w:between w:val="nil"/>
        </w:pBdr>
        <w:spacing w:after="0"/>
        <w:jc w:val="both"/>
        <w:rPr>
          <w:rFonts w:ascii="Arial Narrow" w:eastAsia="Arial Narrow" w:hAnsi="Arial Narrow" w:cs="Arial Narrow"/>
          <w:sz w:val="24"/>
          <w:szCs w:val="24"/>
        </w:rPr>
      </w:pPr>
      <w:r w:rsidRPr="004439B1">
        <w:rPr>
          <w:rFonts w:ascii="Arial Narrow" w:eastAsia="Arial Narrow" w:hAnsi="Arial Narrow" w:cs="Arial Narrow"/>
          <w:sz w:val="24"/>
          <w:szCs w:val="24"/>
        </w:rPr>
        <w:t xml:space="preserve">Se elaboraron carteles para la difusión de la consulta popular </w:t>
      </w:r>
      <w:r w:rsidRPr="0098147B">
        <w:rPr>
          <w:rFonts w:ascii="Arial Narrow" w:eastAsia="Arial Narrow" w:hAnsi="Arial Narrow" w:cs="Arial Narrow"/>
          <w:sz w:val="24"/>
          <w:szCs w:val="24"/>
        </w:rPr>
        <w:t xml:space="preserve">en lengua </w:t>
      </w:r>
      <w:proofErr w:type="spellStart"/>
      <w:r w:rsidRPr="0098147B">
        <w:rPr>
          <w:rFonts w:ascii="Arial Narrow" w:eastAsia="Arial Narrow" w:hAnsi="Arial Narrow" w:cs="Arial Narrow"/>
          <w:sz w:val="24"/>
          <w:szCs w:val="24"/>
        </w:rPr>
        <w:t>wixárika</w:t>
      </w:r>
      <w:proofErr w:type="spellEnd"/>
      <w:r w:rsidRPr="0098147B">
        <w:rPr>
          <w:rFonts w:ascii="Arial Narrow" w:eastAsia="Arial Narrow" w:hAnsi="Arial Narrow" w:cs="Arial Narrow"/>
          <w:sz w:val="24"/>
          <w:szCs w:val="24"/>
        </w:rPr>
        <w:t xml:space="preserve"> para</w:t>
      </w:r>
      <w:r w:rsidRPr="004439B1">
        <w:rPr>
          <w:rFonts w:ascii="Arial Narrow" w:eastAsia="Arial Narrow" w:hAnsi="Arial Narrow" w:cs="Arial Narrow"/>
          <w:sz w:val="24"/>
          <w:szCs w:val="24"/>
        </w:rPr>
        <w:t xml:space="preserve"> los municipios de Mezquitic y Bolaños, así como en náhuatl para el municipio de Cuautitlán de García Barragán.</w:t>
      </w:r>
    </w:p>
    <w:p w14:paraId="00000277" w14:textId="77777777" w:rsidR="00CF4646" w:rsidRPr="004439B1" w:rsidRDefault="00CF4646" w:rsidP="00793842">
      <w:pPr>
        <w:pBdr>
          <w:top w:val="nil"/>
          <w:left w:val="nil"/>
          <w:bottom w:val="nil"/>
          <w:right w:val="nil"/>
          <w:between w:val="nil"/>
        </w:pBdr>
        <w:spacing w:after="0"/>
        <w:jc w:val="both"/>
        <w:rPr>
          <w:rFonts w:ascii="Arial Narrow" w:eastAsia="Arial Narrow" w:hAnsi="Arial Narrow" w:cs="Arial Narrow"/>
          <w:sz w:val="24"/>
          <w:szCs w:val="24"/>
        </w:rPr>
      </w:pPr>
    </w:p>
    <w:p w14:paraId="00000278" w14:textId="4CCF0F2D" w:rsidR="00CF4646" w:rsidRDefault="009A62D9" w:rsidP="001E46F3">
      <w:pPr>
        <w:pStyle w:val="Prrafodelista"/>
        <w:numPr>
          <w:ilvl w:val="0"/>
          <w:numId w:val="15"/>
        </w:numPr>
        <w:pBdr>
          <w:top w:val="nil"/>
          <w:left w:val="nil"/>
          <w:bottom w:val="nil"/>
          <w:right w:val="nil"/>
          <w:between w:val="nil"/>
        </w:pBdr>
        <w:spacing w:after="0"/>
        <w:jc w:val="both"/>
        <w:rPr>
          <w:rFonts w:ascii="Arial Narrow" w:eastAsia="Arial Narrow" w:hAnsi="Arial Narrow" w:cs="Arial Narrow"/>
          <w:b/>
          <w:color w:val="7030A0"/>
          <w:sz w:val="24"/>
          <w:szCs w:val="24"/>
        </w:rPr>
      </w:pPr>
      <w:r w:rsidRPr="0075562B">
        <w:rPr>
          <w:rFonts w:ascii="Arial Narrow" w:eastAsia="Arial Narrow" w:hAnsi="Arial Narrow" w:cs="Arial Narrow"/>
          <w:b/>
          <w:color w:val="7030A0"/>
          <w:sz w:val="24"/>
          <w:szCs w:val="24"/>
        </w:rPr>
        <w:t>Campaña “Únete para poner fin a la Violencia”</w:t>
      </w:r>
    </w:p>
    <w:p w14:paraId="3E8603D8" w14:textId="77777777" w:rsidR="00C734E2" w:rsidRPr="0075562B" w:rsidRDefault="00C734E2" w:rsidP="00C734E2">
      <w:pPr>
        <w:pStyle w:val="Prrafodelista"/>
        <w:pBdr>
          <w:top w:val="nil"/>
          <w:left w:val="nil"/>
          <w:bottom w:val="nil"/>
          <w:right w:val="nil"/>
          <w:between w:val="nil"/>
        </w:pBdr>
        <w:spacing w:after="0"/>
        <w:jc w:val="both"/>
        <w:rPr>
          <w:rFonts w:ascii="Arial Narrow" w:eastAsia="Arial Narrow" w:hAnsi="Arial Narrow" w:cs="Arial Narrow"/>
          <w:b/>
          <w:color w:val="7030A0"/>
          <w:sz w:val="24"/>
          <w:szCs w:val="24"/>
        </w:rPr>
      </w:pPr>
    </w:p>
    <w:p w14:paraId="5FF6D95E" w14:textId="6D9BC5BB" w:rsidR="00E32B07" w:rsidRDefault="00E32B07" w:rsidP="00E32B07">
      <w:pPr>
        <w:pBdr>
          <w:top w:val="nil"/>
          <w:left w:val="nil"/>
          <w:bottom w:val="nil"/>
          <w:right w:val="nil"/>
          <w:between w:val="nil"/>
        </w:pBdr>
        <w:spacing w:after="0"/>
        <w:ind w:left="720"/>
        <w:jc w:val="both"/>
        <w:rPr>
          <w:rFonts w:ascii="Arial Narrow" w:eastAsia="Arial Narrow" w:hAnsi="Arial Narrow" w:cs="Arial Narrow"/>
          <w:bCs/>
          <w:sz w:val="24"/>
          <w:szCs w:val="24"/>
        </w:rPr>
      </w:pPr>
      <w:r w:rsidRPr="0075562B">
        <w:rPr>
          <w:rFonts w:ascii="Arial Narrow" w:eastAsia="Arial Narrow" w:hAnsi="Arial Narrow" w:cs="Arial Narrow"/>
          <w:bCs/>
          <w:sz w:val="24"/>
          <w:szCs w:val="24"/>
        </w:rPr>
        <w:t>En el 2000, la Asamblea General de la Organización de las Naciones Unidas</w:t>
      </w:r>
      <w:r w:rsidR="000D79C1" w:rsidRPr="0075562B">
        <w:rPr>
          <w:rFonts w:ascii="Arial Narrow" w:eastAsia="Arial Narrow" w:hAnsi="Arial Narrow" w:cs="Arial Narrow"/>
          <w:bCs/>
          <w:sz w:val="24"/>
          <w:szCs w:val="24"/>
        </w:rPr>
        <w:t xml:space="preserve"> (ONU)</w:t>
      </w:r>
      <w:r w:rsidRPr="0075562B">
        <w:rPr>
          <w:rFonts w:ascii="Arial Narrow" w:eastAsia="Arial Narrow" w:hAnsi="Arial Narrow" w:cs="Arial Narrow"/>
          <w:bCs/>
          <w:sz w:val="24"/>
          <w:szCs w:val="24"/>
        </w:rPr>
        <w:t xml:space="preserve"> adopta la resolución que declara el 25 de noviembre como el “Día Internacional de la Eliminación de la Violencia contra la Mujer”. Adicionalmente, en 2008 lanzó la campaña denominada "ÚNETE para Poner Fin a la Violencia contra las Mujeres", con carácter permanente hasta el 2030; con ella, invita a gobiernos, organizaciones internacionales y a los organismos de la sociedad civil a distinguir los días 25 cada mes como el “Día Naranja” y a realizar acciones a fin de aumentar el nivel de conciencia sobre el problema de la violencia y buscar soluciones políticas y públicas para solventarlo.</w:t>
      </w:r>
      <w:r w:rsidRPr="00E32B07">
        <w:rPr>
          <w:rFonts w:ascii="Arial Narrow" w:eastAsia="Arial Narrow" w:hAnsi="Arial Narrow" w:cs="Arial Narrow"/>
          <w:bCs/>
          <w:sz w:val="24"/>
          <w:szCs w:val="24"/>
        </w:rPr>
        <w:t xml:space="preserve"> </w:t>
      </w:r>
    </w:p>
    <w:p w14:paraId="1BFDDD7E" w14:textId="364E4EC9" w:rsidR="00E32B07" w:rsidRDefault="00E32B07" w:rsidP="00E32B07">
      <w:pPr>
        <w:pBdr>
          <w:top w:val="nil"/>
          <w:left w:val="nil"/>
          <w:bottom w:val="nil"/>
          <w:right w:val="nil"/>
          <w:between w:val="nil"/>
        </w:pBdr>
        <w:spacing w:after="0"/>
        <w:ind w:left="720"/>
        <w:jc w:val="both"/>
        <w:rPr>
          <w:rFonts w:ascii="Arial Narrow" w:eastAsia="Arial Narrow" w:hAnsi="Arial Narrow" w:cs="Arial Narrow"/>
          <w:bCs/>
          <w:sz w:val="24"/>
          <w:szCs w:val="24"/>
        </w:rPr>
      </w:pPr>
    </w:p>
    <w:p w14:paraId="75313C46" w14:textId="77777777" w:rsidR="00C734E2" w:rsidRPr="00E32B07" w:rsidRDefault="00C734E2" w:rsidP="00E32B07">
      <w:pPr>
        <w:pBdr>
          <w:top w:val="nil"/>
          <w:left w:val="nil"/>
          <w:bottom w:val="nil"/>
          <w:right w:val="nil"/>
          <w:between w:val="nil"/>
        </w:pBdr>
        <w:spacing w:after="0"/>
        <w:ind w:left="720"/>
        <w:jc w:val="both"/>
        <w:rPr>
          <w:rFonts w:ascii="Arial Narrow" w:eastAsia="Arial Narrow" w:hAnsi="Arial Narrow" w:cs="Arial Narrow"/>
          <w:bCs/>
          <w:sz w:val="24"/>
          <w:szCs w:val="24"/>
        </w:rPr>
      </w:pPr>
    </w:p>
    <w:p w14:paraId="00000279" w14:textId="1A856FBF" w:rsidR="00CF4646" w:rsidRPr="009B4DC9" w:rsidRDefault="009A62D9" w:rsidP="00793842">
      <w:pPr>
        <w:numPr>
          <w:ilvl w:val="0"/>
          <w:numId w:val="18"/>
        </w:numPr>
        <w:pBdr>
          <w:top w:val="nil"/>
          <w:left w:val="nil"/>
          <w:bottom w:val="nil"/>
          <w:right w:val="nil"/>
          <w:between w:val="nil"/>
        </w:pBdr>
        <w:spacing w:after="0"/>
        <w:ind w:left="1134"/>
        <w:jc w:val="both"/>
        <w:rPr>
          <w:rFonts w:ascii="Arial Narrow" w:eastAsia="Arial Narrow" w:hAnsi="Arial Narrow" w:cs="Arial Narrow"/>
          <w:b/>
          <w:color w:val="7030A0"/>
          <w:sz w:val="24"/>
          <w:szCs w:val="24"/>
        </w:rPr>
      </w:pPr>
      <w:r w:rsidRPr="009B4DC9">
        <w:rPr>
          <w:rFonts w:ascii="Arial Narrow" w:eastAsia="Arial Narrow" w:hAnsi="Arial Narrow" w:cs="Arial Narrow"/>
          <w:b/>
          <w:color w:val="7030A0"/>
          <w:sz w:val="24"/>
          <w:szCs w:val="24"/>
        </w:rPr>
        <w:t xml:space="preserve">Actividades </w:t>
      </w:r>
      <w:r w:rsidR="00135D56">
        <w:rPr>
          <w:rFonts w:ascii="Arial Narrow" w:eastAsia="Arial Narrow" w:hAnsi="Arial Narrow" w:cs="Arial Narrow"/>
          <w:b/>
          <w:color w:val="7030A0"/>
          <w:sz w:val="24"/>
          <w:szCs w:val="24"/>
        </w:rPr>
        <w:t>por el</w:t>
      </w:r>
      <w:r w:rsidRPr="009B4DC9">
        <w:rPr>
          <w:rFonts w:ascii="Arial Narrow" w:eastAsia="Arial Narrow" w:hAnsi="Arial Narrow" w:cs="Arial Narrow"/>
          <w:b/>
          <w:color w:val="7030A0"/>
          <w:sz w:val="24"/>
          <w:szCs w:val="24"/>
        </w:rPr>
        <w:t xml:space="preserve"> Día Naranja </w:t>
      </w:r>
      <w:r w:rsidR="001E03D2">
        <w:rPr>
          <w:rFonts w:ascii="Arial Narrow" w:eastAsia="Arial Narrow" w:hAnsi="Arial Narrow" w:cs="Arial Narrow"/>
          <w:b/>
          <w:color w:val="7030A0"/>
          <w:sz w:val="24"/>
          <w:szCs w:val="24"/>
        </w:rPr>
        <w:t>(25N)</w:t>
      </w:r>
    </w:p>
    <w:p w14:paraId="70C80593" w14:textId="77777777" w:rsidR="001E03D2" w:rsidRPr="0075562B" w:rsidRDefault="00BC3C4A" w:rsidP="00793842">
      <w:pPr>
        <w:numPr>
          <w:ilvl w:val="0"/>
          <w:numId w:val="39"/>
        </w:numPr>
        <w:pBdr>
          <w:top w:val="nil"/>
          <w:left w:val="nil"/>
          <w:bottom w:val="nil"/>
          <w:right w:val="nil"/>
          <w:between w:val="nil"/>
        </w:pBdr>
        <w:spacing w:after="0"/>
        <w:jc w:val="both"/>
        <w:rPr>
          <w:rFonts w:ascii="Arial Narrow" w:eastAsia="Arial Narrow" w:hAnsi="Arial Narrow" w:cs="Arial Narrow"/>
          <w:sz w:val="24"/>
          <w:szCs w:val="24"/>
        </w:rPr>
      </w:pPr>
      <w:r w:rsidRPr="0075562B">
        <w:rPr>
          <w:rFonts w:ascii="Arial Narrow" w:eastAsia="Arial Narrow" w:hAnsi="Arial Narrow" w:cs="Arial Narrow"/>
          <w:sz w:val="24"/>
          <w:szCs w:val="24"/>
        </w:rPr>
        <w:t xml:space="preserve">Desde agosto, cada 25 del mes “Día Naranja” se ha abierto un espacio de reflexión sobre la violencia de género, </w:t>
      </w:r>
      <w:r w:rsidR="00887972" w:rsidRPr="0075562B">
        <w:rPr>
          <w:rFonts w:ascii="Arial Narrow" w:eastAsia="Arial Narrow" w:hAnsi="Arial Narrow" w:cs="Arial Narrow"/>
          <w:sz w:val="24"/>
          <w:szCs w:val="24"/>
        </w:rPr>
        <w:t>para actuar</w:t>
      </w:r>
      <w:r w:rsidR="00C02235" w:rsidRPr="0075562B">
        <w:rPr>
          <w:rFonts w:ascii="Arial Narrow" w:eastAsia="Arial Narrow" w:hAnsi="Arial Narrow" w:cs="Arial Narrow"/>
          <w:sz w:val="24"/>
          <w:szCs w:val="24"/>
        </w:rPr>
        <w:t>, generar conciencia y prevenir la violencia contra las niñas</w:t>
      </w:r>
      <w:r w:rsidR="00887972" w:rsidRPr="0075562B">
        <w:rPr>
          <w:rFonts w:ascii="Arial Narrow" w:eastAsia="Arial Narrow" w:hAnsi="Arial Narrow" w:cs="Arial Narrow"/>
          <w:sz w:val="24"/>
          <w:szCs w:val="24"/>
        </w:rPr>
        <w:t xml:space="preserve"> y mujeres</w:t>
      </w:r>
      <w:r w:rsidR="00C02235" w:rsidRPr="0075562B">
        <w:rPr>
          <w:rFonts w:ascii="Arial Narrow" w:eastAsia="Arial Narrow" w:hAnsi="Arial Narrow" w:cs="Arial Narrow"/>
          <w:sz w:val="24"/>
          <w:szCs w:val="24"/>
        </w:rPr>
        <w:t>.</w:t>
      </w:r>
      <w:r w:rsidR="00887972" w:rsidRPr="0075562B">
        <w:rPr>
          <w:rFonts w:ascii="Arial Narrow" w:eastAsia="Arial Narrow" w:hAnsi="Arial Narrow" w:cs="Arial Narrow"/>
          <w:sz w:val="24"/>
          <w:szCs w:val="24"/>
        </w:rPr>
        <w:t xml:space="preserve"> </w:t>
      </w:r>
    </w:p>
    <w:p w14:paraId="0000027A" w14:textId="5941C02D" w:rsidR="00CF4646" w:rsidRDefault="00887972" w:rsidP="00793842">
      <w:pPr>
        <w:numPr>
          <w:ilvl w:val="0"/>
          <w:numId w:val="39"/>
        </w:numPr>
        <w:pBdr>
          <w:top w:val="nil"/>
          <w:left w:val="nil"/>
          <w:bottom w:val="nil"/>
          <w:right w:val="nil"/>
          <w:between w:val="nil"/>
        </w:pBdr>
        <w:spacing w:after="0"/>
        <w:jc w:val="both"/>
        <w:rPr>
          <w:rFonts w:ascii="Arial Narrow" w:eastAsia="Arial Narrow" w:hAnsi="Arial Narrow" w:cs="Arial Narrow"/>
          <w:sz w:val="24"/>
          <w:szCs w:val="24"/>
        </w:rPr>
      </w:pPr>
      <w:r w:rsidRPr="0075562B">
        <w:rPr>
          <w:rFonts w:ascii="Arial Narrow" w:eastAsia="Arial Narrow" w:hAnsi="Arial Narrow" w:cs="Arial Narrow"/>
          <w:sz w:val="24"/>
          <w:szCs w:val="24"/>
        </w:rPr>
        <w:t>En ese tenor, s</w:t>
      </w:r>
      <w:r w:rsidR="009A62D9" w:rsidRPr="0075562B">
        <w:rPr>
          <w:rFonts w:ascii="Arial Narrow" w:eastAsia="Arial Narrow" w:hAnsi="Arial Narrow" w:cs="Arial Narrow"/>
          <w:sz w:val="24"/>
          <w:szCs w:val="24"/>
        </w:rPr>
        <w:t xml:space="preserve">e </w:t>
      </w:r>
      <w:r w:rsidR="00C4044E" w:rsidRPr="0075562B">
        <w:rPr>
          <w:rFonts w:ascii="Arial Narrow" w:eastAsia="Arial Narrow" w:hAnsi="Arial Narrow" w:cs="Arial Narrow"/>
          <w:sz w:val="24"/>
          <w:szCs w:val="24"/>
        </w:rPr>
        <w:t>impartieron</w:t>
      </w:r>
      <w:r w:rsidR="009A62D9" w:rsidRPr="0075562B">
        <w:rPr>
          <w:rFonts w:ascii="Arial Narrow" w:eastAsia="Arial Narrow" w:hAnsi="Arial Narrow" w:cs="Arial Narrow"/>
          <w:sz w:val="24"/>
          <w:szCs w:val="24"/>
        </w:rPr>
        <w:t xml:space="preserve"> las siguientes charlas</w:t>
      </w:r>
      <w:r w:rsidR="00404BA5" w:rsidRPr="0075562B">
        <w:rPr>
          <w:rFonts w:ascii="Arial Narrow" w:eastAsia="Arial Narrow" w:hAnsi="Arial Narrow" w:cs="Arial Narrow"/>
          <w:sz w:val="24"/>
          <w:szCs w:val="24"/>
        </w:rPr>
        <w:t xml:space="preserve"> virtuales</w:t>
      </w:r>
      <w:r w:rsidR="009A62D9" w:rsidRPr="0075562B">
        <w:rPr>
          <w:rFonts w:ascii="Arial Narrow" w:eastAsia="Arial Narrow" w:hAnsi="Arial Narrow" w:cs="Arial Narrow"/>
          <w:sz w:val="24"/>
          <w:szCs w:val="24"/>
        </w:rPr>
        <w:t>:</w:t>
      </w:r>
    </w:p>
    <w:p w14:paraId="4A765471" w14:textId="77777777" w:rsidR="00C734E2" w:rsidRPr="0075562B" w:rsidRDefault="00C734E2" w:rsidP="00C734E2">
      <w:pPr>
        <w:pBdr>
          <w:top w:val="nil"/>
          <w:left w:val="nil"/>
          <w:bottom w:val="nil"/>
          <w:right w:val="nil"/>
          <w:between w:val="nil"/>
        </w:pBdr>
        <w:spacing w:after="0"/>
        <w:ind w:left="1440"/>
        <w:jc w:val="both"/>
        <w:rPr>
          <w:rFonts w:ascii="Arial Narrow" w:eastAsia="Arial Narrow" w:hAnsi="Arial Narrow" w:cs="Arial Narrow"/>
          <w:sz w:val="24"/>
          <w:szCs w:val="24"/>
        </w:rPr>
      </w:pPr>
    </w:p>
    <w:p w14:paraId="1CAA1308" w14:textId="77777777" w:rsidR="006366BD" w:rsidRPr="004439B1" w:rsidRDefault="006366BD" w:rsidP="00793842">
      <w:pPr>
        <w:pBdr>
          <w:top w:val="nil"/>
          <w:left w:val="nil"/>
          <w:bottom w:val="nil"/>
          <w:right w:val="nil"/>
          <w:between w:val="nil"/>
        </w:pBdr>
        <w:spacing w:after="0"/>
        <w:ind w:left="1440"/>
        <w:jc w:val="both"/>
        <w:rPr>
          <w:rFonts w:ascii="Arial Narrow" w:eastAsia="Arial Narrow" w:hAnsi="Arial Narrow" w:cs="Arial Narrow"/>
          <w:sz w:val="24"/>
          <w:szCs w:val="24"/>
        </w:rPr>
      </w:pPr>
    </w:p>
    <w:tbl>
      <w:tblPr>
        <w:tblStyle w:val="a8"/>
        <w:tblW w:w="113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5"/>
        <w:gridCol w:w="5787"/>
        <w:gridCol w:w="3161"/>
      </w:tblGrid>
      <w:tr w:rsidR="00C4044E" w:rsidRPr="00404BA5" w14:paraId="2AAB0C3B" w14:textId="132E48F2" w:rsidTr="00887972">
        <w:trPr>
          <w:trHeight w:val="230"/>
          <w:tblHeader/>
          <w:jc w:val="center"/>
        </w:trPr>
        <w:tc>
          <w:tcPr>
            <w:tcW w:w="2425" w:type="dxa"/>
            <w:shd w:val="clear" w:color="auto" w:fill="7030A0"/>
            <w:tcMar>
              <w:top w:w="100" w:type="dxa"/>
              <w:left w:w="100" w:type="dxa"/>
              <w:bottom w:w="100" w:type="dxa"/>
              <w:right w:w="100" w:type="dxa"/>
            </w:tcMar>
          </w:tcPr>
          <w:p w14:paraId="0000027C" w14:textId="526F0B2E" w:rsidR="00C4044E" w:rsidRPr="00404BA5" w:rsidRDefault="00C4044E" w:rsidP="00C4044E">
            <w:pPr>
              <w:widowControl w:val="0"/>
              <w:pBdr>
                <w:top w:val="nil"/>
                <w:left w:val="nil"/>
                <w:bottom w:val="nil"/>
                <w:right w:val="nil"/>
                <w:between w:val="nil"/>
              </w:pBdr>
              <w:spacing w:after="0" w:line="240" w:lineRule="auto"/>
              <w:jc w:val="center"/>
              <w:rPr>
                <w:rFonts w:ascii="Arial Narrow" w:eastAsia="Arial Narrow" w:hAnsi="Arial Narrow" w:cs="Arial Narrow"/>
                <w:b/>
                <w:bCs/>
                <w:color w:val="FFFFFF" w:themeColor="background1"/>
                <w:sz w:val="20"/>
                <w:szCs w:val="20"/>
              </w:rPr>
            </w:pPr>
            <w:r w:rsidRPr="00404BA5">
              <w:rPr>
                <w:rFonts w:ascii="Arial Narrow" w:eastAsia="Arial Narrow" w:hAnsi="Arial Narrow" w:cs="Arial Narrow"/>
                <w:b/>
                <w:bCs/>
                <w:color w:val="FFFFFF" w:themeColor="background1"/>
                <w:sz w:val="20"/>
                <w:szCs w:val="20"/>
              </w:rPr>
              <w:t>Fecha</w:t>
            </w:r>
          </w:p>
        </w:tc>
        <w:tc>
          <w:tcPr>
            <w:tcW w:w="5787" w:type="dxa"/>
            <w:shd w:val="clear" w:color="auto" w:fill="7030A0"/>
            <w:tcMar>
              <w:top w:w="100" w:type="dxa"/>
              <w:left w:w="100" w:type="dxa"/>
              <w:bottom w:w="100" w:type="dxa"/>
              <w:right w:w="100" w:type="dxa"/>
            </w:tcMar>
          </w:tcPr>
          <w:p w14:paraId="0000027D" w14:textId="77777777" w:rsidR="00C4044E" w:rsidRPr="00404BA5" w:rsidRDefault="00C4044E" w:rsidP="00C4044E">
            <w:pPr>
              <w:widowControl w:val="0"/>
              <w:pBdr>
                <w:top w:val="nil"/>
                <w:left w:val="nil"/>
                <w:bottom w:val="nil"/>
                <w:right w:val="nil"/>
                <w:between w:val="nil"/>
              </w:pBdr>
              <w:spacing w:after="0" w:line="240" w:lineRule="auto"/>
              <w:jc w:val="center"/>
              <w:rPr>
                <w:rFonts w:ascii="Arial Narrow" w:eastAsia="Arial Narrow" w:hAnsi="Arial Narrow" w:cs="Arial Narrow"/>
                <w:b/>
                <w:bCs/>
                <w:color w:val="FFFFFF" w:themeColor="background1"/>
                <w:sz w:val="20"/>
                <w:szCs w:val="20"/>
              </w:rPr>
            </w:pPr>
            <w:r w:rsidRPr="00404BA5">
              <w:rPr>
                <w:rFonts w:ascii="Arial Narrow" w:eastAsia="Arial Narrow" w:hAnsi="Arial Narrow" w:cs="Arial Narrow"/>
                <w:b/>
                <w:bCs/>
                <w:color w:val="FFFFFF" w:themeColor="background1"/>
                <w:sz w:val="20"/>
                <w:szCs w:val="20"/>
              </w:rPr>
              <w:t>Tema</w:t>
            </w:r>
          </w:p>
        </w:tc>
        <w:tc>
          <w:tcPr>
            <w:tcW w:w="3161" w:type="dxa"/>
            <w:shd w:val="clear" w:color="auto" w:fill="7030A0"/>
          </w:tcPr>
          <w:p w14:paraId="71B12B87" w14:textId="6A77CA70" w:rsidR="00C4044E" w:rsidRPr="00404BA5" w:rsidRDefault="002856BA" w:rsidP="00C4044E">
            <w:pPr>
              <w:widowControl w:val="0"/>
              <w:pBdr>
                <w:top w:val="nil"/>
                <w:left w:val="nil"/>
                <w:bottom w:val="nil"/>
                <w:right w:val="nil"/>
                <w:between w:val="nil"/>
              </w:pBdr>
              <w:spacing w:after="0" w:line="240" w:lineRule="auto"/>
              <w:jc w:val="center"/>
              <w:rPr>
                <w:rFonts w:ascii="Arial Narrow" w:eastAsia="Arial Narrow" w:hAnsi="Arial Narrow" w:cs="Arial Narrow"/>
                <w:b/>
                <w:bCs/>
                <w:color w:val="FFFFFF" w:themeColor="background1"/>
                <w:sz w:val="20"/>
                <w:szCs w:val="20"/>
              </w:rPr>
            </w:pPr>
            <w:r w:rsidRPr="00404BA5">
              <w:rPr>
                <w:rFonts w:ascii="Arial Narrow" w:eastAsia="Arial Narrow" w:hAnsi="Arial Narrow" w:cs="Arial Narrow"/>
                <w:b/>
                <w:bCs/>
                <w:color w:val="FFFFFF" w:themeColor="background1"/>
                <w:sz w:val="20"/>
                <w:szCs w:val="20"/>
              </w:rPr>
              <w:t>Expositora</w:t>
            </w:r>
          </w:p>
        </w:tc>
      </w:tr>
      <w:tr w:rsidR="00C4044E" w:rsidRPr="00404BA5" w14:paraId="7F0103AE" w14:textId="34DFBC0D" w:rsidTr="00887972">
        <w:trPr>
          <w:trHeight w:val="230"/>
          <w:jc w:val="center"/>
        </w:trPr>
        <w:tc>
          <w:tcPr>
            <w:tcW w:w="2425" w:type="dxa"/>
            <w:shd w:val="clear" w:color="auto" w:fill="auto"/>
            <w:tcMar>
              <w:top w:w="100" w:type="dxa"/>
              <w:left w:w="100" w:type="dxa"/>
              <w:bottom w:w="100" w:type="dxa"/>
              <w:right w:w="100" w:type="dxa"/>
            </w:tcMar>
            <w:vAlign w:val="center"/>
          </w:tcPr>
          <w:p w14:paraId="0000027E" w14:textId="4888193B" w:rsidR="00C4044E" w:rsidRPr="00404BA5" w:rsidRDefault="00C4044E" w:rsidP="00A71EB8">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rPr>
            </w:pPr>
            <w:r w:rsidRPr="00404BA5">
              <w:rPr>
                <w:rFonts w:ascii="Arial Narrow" w:eastAsia="Arial Narrow" w:hAnsi="Arial Narrow" w:cs="Arial Narrow"/>
                <w:sz w:val="20"/>
                <w:szCs w:val="20"/>
              </w:rPr>
              <w:t>25 de agosto 2021</w:t>
            </w:r>
          </w:p>
        </w:tc>
        <w:tc>
          <w:tcPr>
            <w:tcW w:w="5787" w:type="dxa"/>
            <w:shd w:val="clear" w:color="auto" w:fill="auto"/>
            <w:tcMar>
              <w:top w:w="100" w:type="dxa"/>
              <w:left w:w="100" w:type="dxa"/>
              <w:bottom w:w="100" w:type="dxa"/>
              <w:right w:w="100" w:type="dxa"/>
            </w:tcMar>
          </w:tcPr>
          <w:p w14:paraId="0000027F" w14:textId="088AA2DF" w:rsidR="00C4044E" w:rsidRPr="00404BA5" w:rsidRDefault="00C4044E" w:rsidP="00404BA5">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sidRPr="00404BA5">
              <w:rPr>
                <w:rFonts w:ascii="Arial Narrow" w:eastAsia="Arial Narrow" w:hAnsi="Arial Narrow" w:cs="Arial Narrow"/>
                <w:sz w:val="20"/>
                <w:szCs w:val="20"/>
              </w:rPr>
              <w:t>“Violencia política contra las mujeres en razón de género”</w:t>
            </w:r>
          </w:p>
        </w:tc>
        <w:tc>
          <w:tcPr>
            <w:tcW w:w="3161" w:type="dxa"/>
            <w:vAlign w:val="center"/>
          </w:tcPr>
          <w:p w14:paraId="063E08AE" w14:textId="6ECDAA43" w:rsidR="00C4044E" w:rsidRPr="00404BA5" w:rsidRDefault="000E7597" w:rsidP="005446F5">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highlight w:val="cyan"/>
              </w:rPr>
            </w:pPr>
            <w:r w:rsidRPr="00404BA5">
              <w:rPr>
                <w:rFonts w:ascii="Arial Narrow" w:eastAsia="Arial Narrow" w:hAnsi="Arial Narrow" w:cs="Arial Narrow"/>
                <w:sz w:val="20"/>
                <w:szCs w:val="20"/>
              </w:rPr>
              <w:t>Cinthia Ramírez Fernández</w:t>
            </w:r>
          </w:p>
        </w:tc>
      </w:tr>
      <w:tr w:rsidR="00C4044E" w:rsidRPr="00404BA5" w14:paraId="64F718A7" w14:textId="14DFB968" w:rsidTr="00887972">
        <w:trPr>
          <w:trHeight w:val="923"/>
          <w:jc w:val="center"/>
        </w:trPr>
        <w:tc>
          <w:tcPr>
            <w:tcW w:w="2425" w:type="dxa"/>
            <w:shd w:val="clear" w:color="auto" w:fill="auto"/>
            <w:tcMar>
              <w:top w:w="100" w:type="dxa"/>
              <w:left w:w="100" w:type="dxa"/>
              <w:bottom w:w="100" w:type="dxa"/>
              <w:right w:w="100" w:type="dxa"/>
            </w:tcMar>
            <w:vAlign w:val="center"/>
          </w:tcPr>
          <w:p w14:paraId="00000280" w14:textId="54436F88" w:rsidR="00C4044E" w:rsidRPr="00404BA5" w:rsidRDefault="00C4044E" w:rsidP="00A71EB8">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rPr>
            </w:pPr>
            <w:r w:rsidRPr="00404BA5">
              <w:rPr>
                <w:rFonts w:ascii="Arial Narrow" w:eastAsia="Arial Narrow" w:hAnsi="Arial Narrow" w:cs="Arial Narrow"/>
                <w:sz w:val="20"/>
                <w:szCs w:val="20"/>
              </w:rPr>
              <w:t>25 de septiembre 2021</w:t>
            </w:r>
          </w:p>
        </w:tc>
        <w:tc>
          <w:tcPr>
            <w:tcW w:w="5787" w:type="dxa"/>
            <w:shd w:val="clear" w:color="auto" w:fill="auto"/>
            <w:tcMar>
              <w:top w:w="100" w:type="dxa"/>
              <w:left w:w="100" w:type="dxa"/>
              <w:bottom w:w="100" w:type="dxa"/>
              <w:right w:w="100" w:type="dxa"/>
            </w:tcMar>
          </w:tcPr>
          <w:p w14:paraId="00000281" w14:textId="7E1DAC76" w:rsidR="00C4044E" w:rsidRPr="00404BA5" w:rsidRDefault="00C4044E" w:rsidP="00404BA5">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sidRPr="00404BA5">
              <w:rPr>
                <w:rFonts w:ascii="Arial Narrow" w:eastAsia="Arial Narrow" w:hAnsi="Arial Narrow" w:cs="Arial Narrow"/>
                <w:sz w:val="20"/>
                <w:szCs w:val="20"/>
              </w:rPr>
              <w:t>“Las configuraciones sociales de la masculinidad y los elementos para comprender la violencia política contra las mujeres. Antes, durante y después de los procesos electorales”</w:t>
            </w:r>
          </w:p>
        </w:tc>
        <w:tc>
          <w:tcPr>
            <w:tcW w:w="3161" w:type="dxa"/>
            <w:vAlign w:val="center"/>
          </w:tcPr>
          <w:p w14:paraId="65D8751D" w14:textId="5489055E" w:rsidR="00C4044E" w:rsidRPr="00404BA5" w:rsidRDefault="000E7597" w:rsidP="005446F5">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highlight w:val="cyan"/>
              </w:rPr>
            </w:pPr>
            <w:r w:rsidRPr="00404BA5">
              <w:rPr>
                <w:rFonts w:ascii="Arial Narrow" w:eastAsia="Arial Narrow" w:hAnsi="Arial Narrow" w:cs="Arial Narrow"/>
                <w:sz w:val="20"/>
                <w:szCs w:val="20"/>
              </w:rPr>
              <w:t>Israel Vidal Juárez</w:t>
            </w:r>
          </w:p>
        </w:tc>
      </w:tr>
      <w:tr w:rsidR="00C4044E" w:rsidRPr="00404BA5" w14:paraId="7679B4FA" w14:textId="3C11CB6D" w:rsidTr="00887972">
        <w:trPr>
          <w:trHeight w:val="242"/>
          <w:jc w:val="center"/>
        </w:trPr>
        <w:tc>
          <w:tcPr>
            <w:tcW w:w="2425" w:type="dxa"/>
            <w:shd w:val="clear" w:color="auto" w:fill="auto"/>
            <w:tcMar>
              <w:top w:w="100" w:type="dxa"/>
              <w:left w:w="100" w:type="dxa"/>
              <w:bottom w:w="100" w:type="dxa"/>
              <w:right w:w="100" w:type="dxa"/>
            </w:tcMar>
            <w:vAlign w:val="center"/>
          </w:tcPr>
          <w:p w14:paraId="00000282" w14:textId="690754DB" w:rsidR="00C4044E" w:rsidRPr="00404BA5" w:rsidRDefault="00C4044E" w:rsidP="00A71EB8">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rPr>
            </w:pPr>
            <w:r w:rsidRPr="00404BA5">
              <w:rPr>
                <w:rFonts w:ascii="Arial Narrow" w:eastAsia="Arial Narrow" w:hAnsi="Arial Narrow" w:cs="Arial Narrow"/>
                <w:sz w:val="20"/>
                <w:szCs w:val="20"/>
              </w:rPr>
              <w:t>25 de octubre de 2021</w:t>
            </w:r>
          </w:p>
        </w:tc>
        <w:tc>
          <w:tcPr>
            <w:tcW w:w="5787" w:type="dxa"/>
            <w:shd w:val="clear" w:color="auto" w:fill="auto"/>
            <w:tcMar>
              <w:top w:w="100" w:type="dxa"/>
              <w:left w:w="100" w:type="dxa"/>
              <w:bottom w:w="100" w:type="dxa"/>
              <w:right w:w="100" w:type="dxa"/>
            </w:tcMar>
          </w:tcPr>
          <w:p w14:paraId="00000283" w14:textId="36207228" w:rsidR="00C4044E" w:rsidRPr="00404BA5" w:rsidRDefault="00C4044E" w:rsidP="00404BA5">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sidRPr="00404BA5">
              <w:rPr>
                <w:rFonts w:ascii="Arial Narrow" w:eastAsia="Arial Narrow" w:hAnsi="Arial Narrow" w:cs="Arial Narrow"/>
                <w:sz w:val="20"/>
                <w:szCs w:val="20"/>
              </w:rPr>
              <w:t>“Violencia contra las niñas”</w:t>
            </w:r>
          </w:p>
        </w:tc>
        <w:tc>
          <w:tcPr>
            <w:tcW w:w="3161" w:type="dxa"/>
            <w:vAlign w:val="center"/>
          </w:tcPr>
          <w:p w14:paraId="11B5F209" w14:textId="4CE8475D" w:rsidR="00C4044E" w:rsidRPr="00404BA5" w:rsidRDefault="000E7597" w:rsidP="005446F5">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highlight w:val="cyan"/>
              </w:rPr>
            </w:pPr>
            <w:r w:rsidRPr="00404BA5">
              <w:rPr>
                <w:rFonts w:ascii="Arial Narrow" w:eastAsia="Arial Narrow" w:hAnsi="Arial Narrow" w:cs="Arial Narrow"/>
                <w:sz w:val="20"/>
                <w:szCs w:val="20"/>
              </w:rPr>
              <w:t>Carlota Tello Vaca</w:t>
            </w:r>
          </w:p>
        </w:tc>
      </w:tr>
      <w:tr w:rsidR="002856BA" w:rsidRPr="00404BA5" w14:paraId="7E223905" w14:textId="77777777" w:rsidTr="00887972">
        <w:trPr>
          <w:trHeight w:val="230"/>
          <w:jc w:val="center"/>
        </w:trPr>
        <w:tc>
          <w:tcPr>
            <w:tcW w:w="2425" w:type="dxa"/>
            <w:shd w:val="clear" w:color="auto" w:fill="auto"/>
            <w:tcMar>
              <w:top w:w="100" w:type="dxa"/>
              <w:left w:w="100" w:type="dxa"/>
              <w:bottom w:w="100" w:type="dxa"/>
              <w:right w:w="100" w:type="dxa"/>
            </w:tcMar>
            <w:vAlign w:val="center"/>
          </w:tcPr>
          <w:p w14:paraId="3B7E5430" w14:textId="50F569BF" w:rsidR="002856BA" w:rsidRPr="00404BA5" w:rsidRDefault="002856BA" w:rsidP="00A71EB8">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rPr>
            </w:pPr>
            <w:r w:rsidRPr="00404BA5">
              <w:rPr>
                <w:rFonts w:ascii="Arial Narrow" w:eastAsia="Arial Narrow" w:hAnsi="Arial Narrow" w:cs="Arial Narrow"/>
                <w:sz w:val="20"/>
                <w:szCs w:val="20"/>
              </w:rPr>
              <w:t>25 de enero de 2022</w:t>
            </w:r>
          </w:p>
        </w:tc>
        <w:tc>
          <w:tcPr>
            <w:tcW w:w="5787" w:type="dxa"/>
            <w:shd w:val="clear" w:color="auto" w:fill="auto"/>
            <w:tcMar>
              <w:top w:w="100" w:type="dxa"/>
              <w:left w:w="100" w:type="dxa"/>
              <w:bottom w:w="100" w:type="dxa"/>
              <w:right w:w="100" w:type="dxa"/>
            </w:tcMar>
          </w:tcPr>
          <w:p w14:paraId="78708F0C" w14:textId="545AE35E" w:rsidR="002856BA" w:rsidRPr="00404BA5" w:rsidRDefault="002856BA" w:rsidP="00404BA5">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sidRPr="00404BA5">
              <w:rPr>
                <w:rFonts w:ascii="Arial Narrow" w:eastAsia="Arial Narrow" w:hAnsi="Arial Narrow" w:cs="Arial Narrow"/>
                <w:sz w:val="20"/>
                <w:szCs w:val="20"/>
              </w:rPr>
              <w:t>“Retos para combatir la Violencia de Género</w:t>
            </w:r>
          </w:p>
        </w:tc>
        <w:tc>
          <w:tcPr>
            <w:tcW w:w="3161" w:type="dxa"/>
            <w:vAlign w:val="center"/>
          </w:tcPr>
          <w:p w14:paraId="112CC8DB" w14:textId="52F3A323" w:rsidR="002856BA" w:rsidRPr="00404BA5" w:rsidRDefault="002856BA" w:rsidP="005446F5">
            <w:pPr>
              <w:widowControl w:val="0"/>
              <w:pBdr>
                <w:top w:val="nil"/>
                <w:left w:val="nil"/>
                <w:bottom w:val="nil"/>
                <w:right w:val="nil"/>
                <w:between w:val="nil"/>
              </w:pBdr>
              <w:spacing w:after="0" w:line="240" w:lineRule="auto"/>
              <w:jc w:val="center"/>
              <w:rPr>
                <w:rFonts w:ascii="Arial Narrow" w:eastAsia="Arial Narrow" w:hAnsi="Arial Narrow" w:cs="Arial Narrow"/>
                <w:sz w:val="20"/>
                <w:szCs w:val="20"/>
              </w:rPr>
            </w:pPr>
            <w:r w:rsidRPr="00404BA5">
              <w:rPr>
                <w:rFonts w:ascii="Arial Narrow" w:eastAsia="Arial Narrow" w:hAnsi="Arial Narrow" w:cs="Arial Narrow"/>
                <w:sz w:val="20"/>
                <w:szCs w:val="20"/>
              </w:rPr>
              <w:t>Mayra Hernández Figueroa</w:t>
            </w:r>
          </w:p>
        </w:tc>
      </w:tr>
    </w:tbl>
    <w:p w14:paraId="7E8F4472" w14:textId="77777777" w:rsidR="00C734E2" w:rsidRDefault="00C734E2" w:rsidP="00C734E2">
      <w:pPr>
        <w:spacing w:before="240" w:after="0"/>
        <w:ind w:left="1440"/>
        <w:jc w:val="both"/>
        <w:rPr>
          <w:rFonts w:ascii="Arial Narrow" w:eastAsia="Arial Narrow" w:hAnsi="Arial Narrow" w:cs="Arial Narrow"/>
          <w:sz w:val="24"/>
          <w:szCs w:val="24"/>
        </w:rPr>
      </w:pPr>
    </w:p>
    <w:p w14:paraId="00000285" w14:textId="432BB36D" w:rsidR="00CF4646" w:rsidRPr="0075562B" w:rsidRDefault="001E03D2" w:rsidP="009A62D9">
      <w:pPr>
        <w:numPr>
          <w:ilvl w:val="0"/>
          <w:numId w:val="29"/>
        </w:numPr>
        <w:spacing w:before="240" w:after="0"/>
        <w:jc w:val="both"/>
        <w:rPr>
          <w:rFonts w:ascii="Arial Narrow" w:eastAsia="Arial Narrow" w:hAnsi="Arial Narrow" w:cs="Arial Narrow"/>
          <w:sz w:val="24"/>
          <w:szCs w:val="24"/>
        </w:rPr>
      </w:pPr>
      <w:r w:rsidRPr="0075562B">
        <w:rPr>
          <w:rFonts w:ascii="Arial Narrow" w:eastAsia="Arial Narrow" w:hAnsi="Arial Narrow" w:cs="Arial Narrow"/>
          <w:sz w:val="24"/>
          <w:szCs w:val="24"/>
        </w:rPr>
        <w:t>Asimismo, s</w:t>
      </w:r>
      <w:r w:rsidR="009A62D9" w:rsidRPr="0075562B">
        <w:rPr>
          <w:rFonts w:ascii="Arial Narrow" w:eastAsia="Arial Narrow" w:hAnsi="Arial Narrow" w:cs="Arial Narrow"/>
          <w:sz w:val="24"/>
          <w:szCs w:val="24"/>
        </w:rPr>
        <w:t>e publicaron infografías en las redes sociales institucionales alusivas al tema del 25N a fin de contribuir a erradicar cualquier tipo de violencia contra mujeres y niñas</w:t>
      </w:r>
      <w:r w:rsidR="00146511" w:rsidRPr="0075562B">
        <w:rPr>
          <w:rFonts w:ascii="Arial Narrow" w:eastAsia="Arial Narrow" w:hAnsi="Arial Narrow" w:cs="Arial Narrow"/>
          <w:sz w:val="24"/>
          <w:szCs w:val="24"/>
        </w:rPr>
        <w:t xml:space="preserve">, así como en la página Web del Instituto. </w:t>
      </w:r>
    </w:p>
    <w:p w14:paraId="00000286" w14:textId="7CE23FAA" w:rsidR="00CF4646" w:rsidRDefault="00146341" w:rsidP="009A62D9">
      <w:pPr>
        <w:numPr>
          <w:ilvl w:val="0"/>
          <w:numId w:val="29"/>
        </w:numPr>
        <w:spacing w:after="240"/>
        <w:jc w:val="both"/>
        <w:rPr>
          <w:rFonts w:ascii="Arial Narrow" w:eastAsia="Arial Narrow" w:hAnsi="Arial Narrow" w:cs="Arial Narrow"/>
          <w:sz w:val="24"/>
          <w:szCs w:val="24"/>
        </w:rPr>
      </w:pPr>
      <w:r w:rsidRPr="0075562B">
        <w:rPr>
          <w:rFonts w:ascii="Arial Narrow" w:eastAsia="Arial Narrow" w:hAnsi="Arial Narrow" w:cs="Arial Narrow"/>
          <w:sz w:val="24"/>
          <w:szCs w:val="24"/>
        </w:rPr>
        <w:t>También, s</w:t>
      </w:r>
      <w:r w:rsidR="009A62D9" w:rsidRPr="0075562B">
        <w:rPr>
          <w:rFonts w:ascii="Arial Narrow" w:eastAsia="Arial Narrow" w:hAnsi="Arial Narrow" w:cs="Arial Narrow"/>
          <w:sz w:val="24"/>
          <w:szCs w:val="24"/>
        </w:rPr>
        <w:t>e iluminaron de color naranja las sedes del organismo electoral, con el propósito de generar prevención y erradicación de cualquier tipo de violencia contra mujeres y niñas</w:t>
      </w:r>
      <w:r w:rsidRPr="0075562B">
        <w:rPr>
          <w:rFonts w:ascii="Arial Narrow" w:eastAsia="Arial Narrow" w:hAnsi="Arial Narrow" w:cs="Arial Narrow"/>
          <w:sz w:val="24"/>
          <w:szCs w:val="24"/>
        </w:rPr>
        <w:t>.</w:t>
      </w:r>
    </w:p>
    <w:p w14:paraId="00000288" w14:textId="02FE8081" w:rsidR="00CF4646" w:rsidRPr="009B4DC9" w:rsidRDefault="009A62D9">
      <w:pPr>
        <w:numPr>
          <w:ilvl w:val="0"/>
          <w:numId w:val="18"/>
        </w:numPr>
        <w:pBdr>
          <w:top w:val="nil"/>
          <w:left w:val="nil"/>
          <w:bottom w:val="nil"/>
          <w:right w:val="nil"/>
          <w:between w:val="nil"/>
        </w:pBdr>
        <w:spacing w:after="0"/>
        <w:ind w:left="1134"/>
        <w:jc w:val="both"/>
        <w:rPr>
          <w:rFonts w:ascii="Arial Narrow" w:eastAsia="Arial Narrow" w:hAnsi="Arial Narrow" w:cs="Arial Narrow"/>
          <w:b/>
          <w:color w:val="7030A0"/>
          <w:sz w:val="24"/>
          <w:szCs w:val="24"/>
        </w:rPr>
      </w:pPr>
      <w:r w:rsidRPr="009B4DC9">
        <w:rPr>
          <w:rFonts w:ascii="Arial Narrow" w:eastAsia="Arial Narrow" w:hAnsi="Arial Narrow" w:cs="Arial Narrow"/>
          <w:b/>
          <w:color w:val="7030A0"/>
          <w:sz w:val="24"/>
          <w:szCs w:val="24"/>
        </w:rPr>
        <w:lastRenderedPageBreak/>
        <w:t xml:space="preserve">Acciones en el marco del 25 de noviembre </w:t>
      </w:r>
      <w:r w:rsidR="000F614E">
        <w:rPr>
          <w:rFonts w:ascii="Arial Narrow" w:eastAsia="Arial Narrow" w:hAnsi="Arial Narrow" w:cs="Arial Narrow"/>
          <w:b/>
          <w:color w:val="7030A0"/>
          <w:sz w:val="24"/>
          <w:szCs w:val="24"/>
        </w:rPr>
        <w:t>“</w:t>
      </w:r>
      <w:r w:rsidRPr="009B4DC9">
        <w:rPr>
          <w:rFonts w:ascii="Arial Narrow" w:eastAsia="Arial Narrow" w:hAnsi="Arial Narrow" w:cs="Arial Narrow"/>
          <w:b/>
          <w:color w:val="7030A0"/>
          <w:sz w:val="24"/>
          <w:szCs w:val="24"/>
        </w:rPr>
        <w:t>Día Internacional para Erradicar la Violencia contra las Mujeres</w:t>
      </w:r>
      <w:r w:rsidR="000F614E">
        <w:rPr>
          <w:rFonts w:ascii="Arial Narrow" w:eastAsia="Arial Narrow" w:hAnsi="Arial Narrow" w:cs="Arial Narrow"/>
          <w:b/>
          <w:color w:val="7030A0"/>
          <w:sz w:val="24"/>
          <w:szCs w:val="24"/>
        </w:rPr>
        <w:t>”</w:t>
      </w:r>
      <w:r w:rsidR="005A6D7B">
        <w:rPr>
          <w:rFonts w:ascii="Arial Narrow" w:eastAsia="Arial Narrow" w:hAnsi="Arial Narrow" w:cs="Arial Narrow"/>
          <w:b/>
          <w:color w:val="7030A0"/>
          <w:sz w:val="24"/>
          <w:szCs w:val="24"/>
        </w:rPr>
        <w:t xml:space="preserve"> en 2020</w:t>
      </w:r>
      <w:r w:rsidRPr="009B4DC9">
        <w:rPr>
          <w:rFonts w:ascii="Arial Narrow" w:eastAsia="Arial Narrow" w:hAnsi="Arial Narrow" w:cs="Arial Narrow"/>
          <w:b/>
          <w:color w:val="7030A0"/>
          <w:sz w:val="24"/>
          <w:szCs w:val="24"/>
        </w:rPr>
        <w:t xml:space="preserve">. </w:t>
      </w:r>
    </w:p>
    <w:p w14:paraId="71CB9EAE" w14:textId="78947C59" w:rsidR="007D0873" w:rsidRPr="0075562B" w:rsidRDefault="007D0873" w:rsidP="00994E82">
      <w:pPr>
        <w:pStyle w:val="Prrafodelista"/>
        <w:numPr>
          <w:ilvl w:val="0"/>
          <w:numId w:val="51"/>
        </w:numPr>
        <w:pBdr>
          <w:top w:val="nil"/>
          <w:left w:val="nil"/>
          <w:bottom w:val="nil"/>
          <w:right w:val="nil"/>
          <w:between w:val="nil"/>
        </w:pBdr>
        <w:spacing w:after="0"/>
        <w:ind w:left="1418"/>
        <w:jc w:val="both"/>
        <w:rPr>
          <w:rFonts w:ascii="Arial Narrow" w:eastAsia="Arial Narrow" w:hAnsi="Arial Narrow" w:cs="Arial Narrow"/>
          <w:sz w:val="24"/>
          <w:szCs w:val="24"/>
        </w:rPr>
      </w:pPr>
      <w:r w:rsidRPr="0075562B">
        <w:rPr>
          <w:rFonts w:ascii="Arial Narrow" w:eastAsia="Arial Narrow" w:hAnsi="Arial Narrow" w:cs="Arial Narrow"/>
          <w:sz w:val="24"/>
          <w:szCs w:val="24"/>
        </w:rPr>
        <w:t xml:space="preserve">El 25 de noviembre de 2020 se realizó el </w:t>
      </w:r>
      <w:r w:rsidR="009A62D9" w:rsidRPr="0075562B">
        <w:rPr>
          <w:rFonts w:ascii="Arial Narrow" w:eastAsia="Arial Narrow" w:hAnsi="Arial Narrow" w:cs="Arial Narrow"/>
          <w:sz w:val="24"/>
          <w:szCs w:val="24"/>
        </w:rPr>
        <w:t>Foro virtual “Lineamientos para que los partidos políticos nacionales, y en su caso, los partidos políticos locales, prevengan, atiendan, sancionen, reparen, y erradiquen la violencia política contra las mujeres en razón de género”</w:t>
      </w:r>
      <w:r w:rsidRPr="0075562B">
        <w:rPr>
          <w:rFonts w:ascii="Arial Narrow" w:eastAsia="Arial Narrow" w:hAnsi="Arial Narrow" w:cs="Arial Narrow"/>
          <w:sz w:val="24"/>
          <w:szCs w:val="24"/>
        </w:rPr>
        <w:t>.</w:t>
      </w:r>
    </w:p>
    <w:p w14:paraId="737357F8" w14:textId="3D2D7646" w:rsidR="005A6D7B" w:rsidRPr="0075562B" w:rsidRDefault="005A6D7B" w:rsidP="00994E82">
      <w:pPr>
        <w:pStyle w:val="Prrafodelista"/>
        <w:numPr>
          <w:ilvl w:val="0"/>
          <w:numId w:val="51"/>
        </w:numPr>
        <w:pBdr>
          <w:top w:val="nil"/>
          <w:left w:val="nil"/>
          <w:bottom w:val="nil"/>
          <w:right w:val="nil"/>
          <w:between w:val="nil"/>
        </w:pBdr>
        <w:spacing w:after="0"/>
        <w:ind w:left="1418"/>
        <w:jc w:val="both"/>
        <w:rPr>
          <w:rFonts w:ascii="Arial Narrow" w:eastAsia="Arial Narrow" w:hAnsi="Arial Narrow" w:cs="Arial Narrow"/>
          <w:b/>
          <w:sz w:val="24"/>
          <w:szCs w:val="24"/>
        </w:rPr>
      </w:pPr>
      <w:r w:rsidRPr="0075562B">
        <w:rPr>
          <w:rFonts w:ascii="Arial Narrow" w:eastAsia="Arial Narrow" w:hAnsi="Arial Narrow" w:cs="Arial Narrow"/>
          <w:sz w:val="24"/>
          <w:szCs w:val="24"/>
        </w:rPr>
        <w:t>Durante los 16 días de activismo se iluminaron en color naranja las instalaciones del IEPC Jalisco.</w:t>
      </w:r>
    </w:p>
    <w:p w14:paraId="1F9A9AD8" w14:textId="77777777" w:rsidR="007D0873" w:rsidRPr="004439B1" w:rsidRDefault="007D0873" w:rsidP="007D0873">
      <w:pPr>
        <w:pBdr>
          <w:top w:val="nil"/>
          <w:left w:val="nil"/>
          <w:bottom w:val="nil"/>
          <w:right w:val="nil"/>
          <w:between w:val="nil"/>
        </w:pBdr>
        <w:spacing w:after="0"/>
        <w:ind w:left="1134"/>
        <w:jc w:val="both"/>
        <w:rPr>
          <w:rFonts w:ascii="Arial Narrow" w:eastAsia="Arial Narrow" w:hAnsi="Arial Narrow" w:cs="Arial Narrow"/>
          <w:b/>
          <w:sz w:val="24"/>
          <w:szCs w:val="24"/>
        </w:rPr>
      </w:pPr>
    </w:p>
    <w:p w14:paraId="0000028A" w14:textId="484A9F3C" w:rsidR="00CF4646" w:rsidRPr="009B4DC9" w:rsidRDefault="009A62D9" w:rsidP="0096494C">
      <w:pPr>
        <w:numPr>
          <w:ilvl w:val="0"/>
          <w:numId w:val="18"/>
        </w:numPr>
        <w:pBdr>
          <w:top w:val="nil"/>
          <w:left w:val="nil"/>
          <w:bottom w:val="nil"/>
          <w:right w:val="nil"/>
          <w:between w:val="nil"/>
        </w:pBdr>
        <w:spacing w:after="0"/>
        <w:ind w:left="1134"/>
        <w:jc w:val="both"/>
        <w:rPr>
          <w:rFonts w:ascii="Arial Narrow" w:eastAsia="Arial Narrow" w:hAnsi="Arial Narrow" w:cs="Arial Narrow"/>
          <w:b/>
          <w:color w:val="7030A0"/>
          <w:sz w:val="24"/>
          <w:szCs w:val="24"/>
        </w:rPr>
      </w:pPr>
      <w:r w:rsidRPr="009B4DC9">
        <w:rPr>
          <w:rFonts w:ascii="Arial Narrow" w:eastAsia="Arial Narrow" w:hAnsi="Arial Narrow" w:cs="Arial Narrow"/>
          <w:b/>
          <w:color w:val="7030A0"/>
          <w:sz w:val="24"/>
          <w:szCs w:val="24"/>
        </w:rPr>
        <w:t>16 días de activismo contra la violencia de género</w:t>
      </w:r>
    </w:p>
    <w:p w14:paraId="53959C60" w14:textId="77777777" w:rsidR="007D0873" w:rsidRPr="004439B1" w:rsidRDefault="007D0873" w:rsidP="007D0873">
      <w:pPr>
        <w:pBdr>
          <w:top w:val="nil"/>
          <w:left w:val="nil"/>
          <w:bottom w:val="nil"/>
          <w:right w:val="nil"/>
          <w:between w:val="nil"/>
        </w:pBdr>
        <w:spacing w:after="0"/>
        <w:ind w:left="1440"/>
        <w:jc w:val="both"/>
        <w:rPr>
          <w:rFonts w:ascii="Arial Narrow" w:eastAsia="Arial Narrow" w:hAnsi="Arial Narrow" w:cs="Arial Narrow"/>
          <w:sz w:val="24"/>
          <w:szCs w:val="24"/>
        </w:rPr>
      </w:pPr>
    </w:p>
    <w:p w14:paraId="663C2148" w14:textId="77777777" w:rsidR="00473AF3" w:rsidRPr="0075562B" w:rsidRDefault="00A04DE9" w:rsidP="00CC5A9E">
      <w:pPr>
        <w:numPr>
          <w:ilvl w:val="0"/>
          <w:numId w:val="21"/>
        </w:numPr>
        <w:pBdr>
          <w:top w:val="nil"/>
          <w:left w:val="nil"/>
          <w:bottom w:val="nil"/>
          <w:right w:val="nil"/>
          <w:between w:val="nil"/>
        </w:pBdr>
        <w:spacing w:after="0"/>
        <w:jc w:val="both"/>
        <w:rPr>
          <w:rFonts w:ascii="Arial Narrow" w:eastAsia="Arial Narrow" w:hAnsi="Arial Narrow" w:cs="Arial Narrow"/>
          <w:sz w:val="24"/>
          <w:szCs w:val="24"/>
        </w:rPr>
      </w:pPr>
      <w:r w:rsidRPr="0075562B">
        <w:rPr>
          <w:rFonts w:ascii="Arial Narrow" w:eastAsia="Arial Narrow" w:hAnsi="Arial Narrow" w:cs="Arial Narrow"/>
          <w:sz w:val="24"/>
          <w:szCs w:val="24"/>
        </w:rPr>
        <w:t xml:space="preserve">Del 25 de noviembre “Día Internacional </w:t>
      </w:r>
      <w:r w:rsidRPr="0075562B">
        <w:rPr>
          <w:rFonts w:ascii="Arial Narrow" w:eastAsia="Arial Narrow" w:hAnsi="Arial Narrow" w:cs="Arial Narrow"/>
          <w:bCs/>
          <w:sz w:val="24"/>
          <w:szCs w:val="24"/>
        </w:rPr>
        <w:t>de la Eliminación de la Violencia contra la Mujer”</w:t>
      </w:r>
      <w:r w:rsidRPr="0075562B">
        <w:rPr>
          <w:rFonts w:ascii="Arial Narrow" w:eastAsia="Arial Narrow" w:hAnsi="Arial Narrow" w:cs="Arial Narrow"/>
          <w:sz w:val="24"/>
          <w:szCs w:val="24"/>
        </w:rPr>
        <w:t xml:space="preserve"> al 10 de diciembre de </w:t>
      </w:r>
      <w:r w:rsidR="009A62D9" w:rsidRPr="0075562B">
        <w:rPr>
          <w:rFonts w:ascii="Arial Narrow" w:eastAsia="Arial Narrow" w:hAnsi="Arial Narrow" w:cs="Arial Narrow"/>
          <w:sz w:val="24"/>
          <w:szCs w:val="24"/>
        </w:rPr>
        <w:t>2021</w:t>
      </w:r>
      <w:r w:rsidRPr="0075562B">
        <w:rPr>
          <w:rFonts w:ascii="Arial Narrow" w:eastAsia="Arial Narrow" w:hAnsi="Arial Narrow" w:cs="Arial Narrow"/>
          <w:sz w:val="24"/>
          <w:szCs w:val="24"/>
        </w:rPr>
        <w:t xml:space="preserve"> “Día Internacional de los Derechos Humanos”</w:t>
      </w:r>
      <w:r w:rsidR="009A62D9" w:rsidRPr="0075562B">
        <w:rPr>
          <w:rFonts w:ascii="Arial Narrow" w:eastAsia="Arial Narrow" w:hAnsi="Arial Narrow" w:cs="Arial Narrow"/>
          <w:sz w:val="24"/>
          <w:szCs w:val="24"/>
        </w:rPr>
        <w:t xml:space="preserve">, se desarrollaron </w:t>
      </w:r>
      <w:r w:rsidR="007D0873" w:rsidRPr="0075562B">
        <w:rPr>
          <w:rFonts w:ascii="Arial Narrow" w:eastAsia="Arial Narrow" w:hAnsi="Arial Narrow" w:cs="Arial Narrow"/>
          <w:sz w:val="24"/>
          <w:szCs w:val="24"/>
        </w:rPr>
        <w:t>las siguientes actividades</w:t>
      </w:r>
      <w:r w:rsidR="00CC5A9E" w:rsidRPr="0075562B">
        <w:rPr>
          <w:rFonts w:ascii="Arial Narrow" w:eastAsia="Arial Narrow" w:hAnsi="Arial Narrow" w:cs="Arial Narrow"/>
          <w:sz w:val="24"/>
          <w:szCs w:val="24"/>
        </w:rPr>
        <w:t xml:space="preserve"> que se señalan en el siguiente cuadro, con el apoyo y colaboración de diversas áreas de este organismo electoral, como parte de la campaña de los 16 días de activismo contra la violencia de género promovida por la ONU.</w:t>
      </w:r>
    </w:p>
    <w:p w14:paraId="65247C17" w14:textId="43B95F2A" w:rsidR="0094404D" w:rsidRDefault="0094404D" w:rsidP="00EC6004">
      <w:pPr>
        <w:pStyle w:val="Prrafodelista"/>
        <w:rPr>
          <w:rFonts w:ascii="Arial Narrow" w:eastAsia="Arial Narrow" w:hAnsi="Arial Narrow" w:cs="Arial Narrow"/>
          <w:sz w:val="24"/>
          <w:szCs w:val="24"/>
        </w:rPr>
      </w:pPr>
    </w:p>
    <w:tbl>
      <w:tblPr>
        <w:tblStyle w:val="Tablaconcuadrcula"/>
        <w:tblpPr w:leftFromText="141" w:rightFromText="141" w:vertAnchor="text" w:tblpXSpec="center" w:tblpY="1"/>
        <w:tblOverlap w:val="never"/>
        <w:tblW w:w="1190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1696"/>
        <w:gridCol w:w="3261"/>
        <w:gridCol w:w="3118"/>
        <w:gridCol w:w="3827"/>
      </w:tblGrid>
      <w:tr w:rsidR="0094404D" w:rsidRPr="0075562B" w14:paraId="346C47BD" w14:textId="77777777" w:rsidTr="00A957E3">
        <w:trPr>
          <w:trHeight w:val="610"/>
          <w:tblHeader/>
        </w:trPr>
        <w:tc>
          <w:tcPr>
            <w:tcW w:w="1696" w:type="dxa"/>
            <w:shd w:val="clear" w:color="auto" w:fill="FF9933"/>
            <w:vAlign w:val="center"/>
          </w:tcPr>
          <w:p w14:paraId="486D95E3" w14:textId="77777777" w:rsidR="0094404D" w:rsidRPr="0075562B" w:rsidRDefault="0094404D" w:rsidP="00BF7FE8">
            <w:pPr>
              <w:jc w:val="center"/>
              <w:rPr>
                <w:rFonts w:ascii="Arial Narrow" w:eastAsia="Arial Narrow" w:hAnsi="Arial Narrow" w:cs="Arial Narrow"/>
                <w:b/>
                <w:bCs/>
              </w:rPr>
            </w:pPr>
            <w:r w:rsidRPr="0075562B">
              <w:rPr>
                <w:rFonts w:ascii="Arial Narrow" w:eastAsia="Arial Narrow" w:hAnsi="Arial Narrow" w:cs="Arial Narrow"/>
                <w:b/>
                <w:bCs/>
              </w:rPr>
              <w:t>Fecha</w:t>
            </w:r>
          </w:p>
        </w:tc>
        <w:tc>
          <w:tcPr>
            <w:tcW w:w="3261" w:type="dxa"/>
            <w:shd w:val="clear" w:color="auto" w:fill="FF9933"/>
            <w:vAlign w:val="center"/>
          </w:tcPr>
          <w:p w14:paraId="2F1C0513" w14:textId="77777777" w:rsidR="0094404D" w:rsidRPr="0075562B" w:rsidRDefault="0094404D" w:rsidP="00BF7FE8">
            <w:pPr>
              <w:jc w:val="center"/>
              <w:rPr>
                <w:rFonts w:ascii="Arial Narrow" w:eastAsia="Arial Narrow" w:hAnsi="Arial Narrow" w:cs="Arial Narrow"/>
                <w:b/>
                <w:bCs/>
              </w:rPr>
            </w:pPr>
            <w:r w:rsidRPr="0075562B">
              <w:rPr>
                <w:rFonts w:ascii="Arial Narrow" w:eastAsia="Arial Narrow" w:hAnsi="Arial Narrow" w:cs="Arial Narrow"/>
                <w:b/>
                <w:bCs/>
              </w:rPr>
              <w:t>Actividad</w:t>
            </w:r>
          </w:p>
        </w:tc>
        <w:tc>
          <w:tcPr>
            <w:tcW w:w="3118" w:type="dxa"/>
            <w:shd w:val="clear" w:color="auto" w:fill="FF9933"/>
            <w:vAlign w:val="center"/>
          </w:tcPr>
          <w:p w14:paraId="60FB7B0C" w14:textId="77777777" w:rsidR="0094404D" w:rsidRPr="0075562B" w:rsidRDefault="0094404D" w:rsidP="00BF7FE8">
            <w:pPr>
              <w:jc w:val="center"/>
              <w:rPr>
                <w:rFonts w:ascii="Arial Narrow" w:eastAsia="Arial Narrow" w:hAnsi="Arial Narrow" w:cs="Arial Narrow"/>
                <w:b/>
                <w:bCs/>
              </w:rPr>
            </w:pPr>
            <w:r w:rsidRPr="0075562B">
              <w:rPr>
                <w:rFonts w:ascii="Arial Narrow" w:eastAsia="Arial Narrow" w:hAnsi="Arial Narrow" w:cs="Arial Narrow"/>
                <w:b/>
                <w:bCs/>
              </w:rPr>
              <w:t>Descripción</w:t>
            </w:r>
          </w:p>
        </w:tc>
        <w:tc>
          <w:tcPr>
            <w:tcW w:w="3827" w:type="dxa"/>
            <w:shd w:val="clear" w:color="auto" w:fill="FF9933"/>
            <w:vAlign w:val="center"/>
          </w:tcPr>
          <w:p w14:paraId="2AAC70B3" w14:textId="77777777" w:rsidR="0094404D" w:rsidRPr="0075562B" w:rsidRDefault="0094404D" w:rsidP="00BF7FE8">
            <w:pPr>
              <w:jc w:val="center"/>
              <w:rPr>
                <w:rFonts w:ascii="Arial Narrow" w:eastAsia="Arial Narrow" w:hAnsi="Arial Narrow" w:cs="Arial Narrow"/>
                <w:b/>
                <w:bCs/>
              </w:rPr>
            </w:pPr>
            <w:r w:rsidRPr="0075562B">
              <w:rPr>
                <w:rFonts w:ascii="Arial Narrow" w:eastAsia="Arial Narrow" w:hAnsi="Arial Narrow" w:cs="Arial Narrow"/>
                <w:b/>
                <w:bCs/>
              </w:rPr>
              <w:t>Área responsable</w:t>
            </w:r>
          </w:p>
        </w:tc>
      </w:tr>
      <w:tr w:rsidR="0094404D" w:rsidRPr="0075562B" w14:paraId="361F42EA" w14:textId="77777777" w:rsidTr="00A957E3">
        <w:tc>
          <w:tcPr>
            <w:tcW w:w="1696" w:type="dxa"/>
            <w:vMerge w:val="restart"/>
            <w:vAlign w:val="center"/>
          </w:tcPr>
          <w:p w14:paraId="3908E6CA" w14:textId="77777777" w:rsidR="0094404D" w:rsidRPr="0075562B" w:rsidRDefault="0094404D" w:rsidP="00BF7FE8">
            <w:pPr>
              <w:jc w:val="center"/>
              <w:rPr>
                <w:rFonts w:ascii="Arial Narrow" w:eastAsia="Arial Narrow" w:hAnsi="Arial Narrow" w:cs="Arial Narrow"/>
              </w:rPr>
            </w:pPr>
            <w:r w:rsidRPr="0075562B">
              <w:rPr>
                <w:rFonts w:ascii="Arial Narrow" w:eastAsia="Arial Narrow" w:hAnsi="Arial Narrow" w:cs="Arial Narrow"/>
              </w:rPr>
              <w:t>25 de noviembre de 2021</w:t>
            </w:r>
          </w:p>
        </w:tc>
        <w:tc>
          <w:tcPr>
            <w:tcW w:w="3261" w:type="dxa"/>
            <w:vAlign w:val="center"/>
          </w:tcPr>
          <w:p w14:paraId="258AB803" w14:textId="77777777" w:rsidR="0094404D" w:rsidRPr="0075562B" w:rsidRDefault="0094404D" w:rsidP="00BF7FE8">
            <w:pPr>
              <w:tabs>
                <w:tab w:val="left" w:pos="1725"/>
              </w:tabs>
              <w:spacing w:line="276" w:lineRule="auto"/>
              <w:jc w:val="center"/>
              <w:rPr>
                <w:rFonts w:ascii="Arial Narrow" w:hAnsi="Arial Narrow"/>
              </w:rPr>
            </w:pPr>
            <w:r w:rsidRPr="0075562B">
              <w:rPr>
                <w:rFonts w:ascii="Arial Narrow" w:hAnsi="Arial Narrow"/>
              </w:rPr>
              <w:t>Presentación de libro</w:t>
            </w:r>
          </w:p>
        </w:tc>
        <w:tc>
          <w:tcPr>
            <w:tcW w:w="3118" w:type="dxa"/>
            <w:vAlign w:val="center"/>
          </w:tcPr>
          <w:p w14:paraId="55C222C1" w14:textId="0E102341" w:rsidR="0094404D" w:rsidRPr="0075562B" w:rsidRDefault="0094404D" w:rsidP="00BF7FE8">
            <w:pPr>
              <w:tabs>
                <w:tab w:val="left" w:pos="1725"/>
              </w:tabs>
              <w:spacing w:line="276" w:lineRule="auto"/>
              <w:jc w:val="center"/>
              <w:rPr>
                <w:rFonts w:ascii="Arial Narrow" w:hAnsi="Arial Narrow"/>
              </w:rPr>
            </w:pPr>
            <w:r w:rsidRPr="0075562B">
              <w:rPr>
                <w:rFonts w:ascii="Arial Narrow" w:hAnsi="Arial Narrow"/>
              </w:rPr>
              <w:t>Presentación virtual de la publicación “Te quiero viva. Historias que no debieron suceder</w:t>
            </w:r>
            <w:r w:rsidR="0075562B">
              <w:rPr>
                <w:rFonts w:ascii="Arial Narrow" w:hAnsi="Arial Narrow"/>
              </w:rPr>
              <w:t>”</w:t>
            </w:r>
          </w:p>
        </w:tc>
        <w:tc>
          <w:tcPr>
            <w:tcW w:w="3827" w:type="dxa"/>
            <w:vAlign w:val="center"/>
          </w:tcPr>
          <w:p w14:paraId="13BC33E3" w14:textId="1C25379A"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Consejera Zoad J</w:t>
            </w:r>
            <w:r w:rsidR="0075562B">
              <w:rPr>
                <w:rFonts w:ascii="Arial Narrow" w:hAnsi="Arial Narrow" w:cstheme="majorHAnsi"/>
              </w:rPr>
              <w:t>e</w:t>
            </w:r>
            <w:r w:rsidRPr="0075562B">
              <w:rPr>
                <w:rFonts w:ascii="Arial Narrow" w:hAnsi="Arial Narrow" w:cstheme="majorHAnsi"/>
              </w:rPr>
              <w:t>anine García González, Editorial y Dirección de Igualdad de Género y No Discriminación</w:t>
            </w:r>
          </w:p>
        </w:tc>
      </w:tr>
      <w:tr w:rsidR="0094404D" w:rsidRPr="0075562B" w14:paraId="607C1028" w14:textId="77777777" w:rsidTr="00A957E3">
        <w:tc>
          <w:tcPr>
            <w:tcW w:w="1696" w:type="dxa"/>
            <w:vMerge/>
          </w:tcPr>
          <w:p w14:paraId="6856CE5E" w14:textId="77777777" w:rsidR="0094404D" w:rsidRPr="0075562B" w:rsidRDefault="0094404D" w:rsidP="00BF7FE8">
            <w:pPr>
              <w:jc w:val="both"/>
              <w:rPr>
                <w:rFonts w:ascii="Arial Narrow" w:eastAsia="Arial Narrow" w:hAnsi="Arial Narrow" w:cs="Arial Narrow"/>
              </w:rPr>
            </w:pPr>
          </w:p>
        </w:tc>
        <w:tc>
          <w:tcPr>
            <w:tcW w:w="3261" w:type="dxa"/>
            <w:vAlign w:val="center"/>
          </w:tcPr>
          <w:p w14:paraId="6537D14D" w14:textId="77777777" w:rsidR="0094404D" w:rsidRPr="0075562B" w:rsidRDefault="0094404D" w:rsidP="00BF7FE8">
            <w:pPr>
              <w:tabs>
                <w:tab w:val="left" w:pos="1725"/>
              </w:tabs>
              <w:jc w:val="center"/>
              <w:rPr>
                <w:rFonts w:ascii="Arial Narrow" w:hAnsi="Arial Narrow"/>
              </w:rPr>
            </w:pPr>
            <w:r w:rsidRPr="0075562B">
              <w:rPr>
                <w:rFonts w:ascii="Arial Narrow" w:hAnsi="Arial Narrow"/>
              </w:rPr>
              <w:t>Curso Violencia Política contra las Mujeres en Razón de Género (Primera edición) Centro de Estudios e Investigación Electoral “Irene Robledo”</w:t>
            </w:r>
          </w:p>
        </w:tc>
        <w:tc>
          <w:tcPr>
            <w:tcW w:w="3118" w:type="dxa"/>
            <w:vAlign w:val="center"/>
          </w:tcPr>
          <w:p w14:paraId="2965590E" w14:textId="77777777" w:rsidR="0094404D" w:rsidRPr="0075562B" w:rsidRDefault="0094404D" w:rsidP="00BF7FE8">
            <w:pPr>
              <w:tabs>
                <w:tab w:val="left" w:pos="1725"/>
              </w:tabs>
              <w:jc w:val="center"/>
              <w:rPr>
                <w:rFonts w:ascii="Arial Narrow" w:hAnsi="Arial Narrow"/>
              </w:rPr>
            </w:pPr>
            <w:r w:rsidRPr="0075562B">
              <w:rPr>
                <w:rFonts w:ascii="Arial Narrow" w:hAnsi="Arial Narrow"/>
              </w:rPr>
              <w:t>Curso virtual 5 días-10 horas. Dirigido a servidoras y servidores públicos, organizaciones de sociedad civil y público en general</w:t>
            </w:r>
          </w:p>
        </w:tc>
        <w:tc>
          <w:tcPr>
            <w:tcW w:w="3827" w:type="dxa"/>
            <w:vAlign w:val="center"/>
          </w:tcPr>
          <w:p w14:paraId="30163F03"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Dirección de Participación Ciudadana</w:t>
            </w:r>
          </w:p>
        </w:tc>
      </w:tr>
      <w:tr w:rsidR="0094404D" w:rsidRPr="0075562B" w14:paraId="7BEC4C15" w14:textId="77777777" w:rsidTr="00A957E3">
        <w:tc>
          <w:tcPr>
            <w:tcW w:w="1696" w:type="dxa"/>
            <w:vMerge/>
          </w:tcPr>
          <w:p w14:paraId="1284C5F8" w14:textId="77777777" w:rsidR="0094404D" w:rsidRPr="0075562B" w:rsidRDefault="0094404D" w:rsidP="00BF7FE8">
            <w:pPr>
              <w:jc w:val="both"/>
              <w:rPr>
                <w:rFonts w:ascii="Arial Narrow" w:eastAsia="Arial Narrow" w:hAnsi="Arial Narrow" w:cs="Arial Narrow"/>
              </w:rPr>
            </w:pPr>
          </w:p>
        </w:tc>
        <w:tc>
          <w:tcPr>
            <w:tcW w:w="3261" w:type="dxa"/>
            <w:vAlign w:val="center"/>
          </w:tcPr>
          <w:p w14:paraId="0AAB831A" w14:textId="77777777" w:rsidR="0094404D" w:rsidRPr="0075562B" w:rsidRDefault="0094404D" w:rsidP="00BF7FE8">
            <w:pPr>
              <w:tabs>
                <w:tab w:val="left" w:pos="1725"/>
              </w:tabs>
              <w:jc w:val="center"/>
              <w:rPr>
                <w:rFonts w:ascii="Arial Narrow" w:hAnsi="Arial Narrow"/>
              </w:rPr>
            </w:pPr>
            <w:r w:rsidRPr="0075562B">
              <w:rPr>
                <w:rFonts w:ascii="Arial Narrow" w:hAnsi="Arial Narrow" w:cstheme="majorHAnsi"/>
              </w:rPr>
              <w:t>Material de prevención de la violencia hacia las mujeres</w:t>
            </w:r>
          </w:p>
        </w:tc>
        <w:tc>
          <w:tcPr>
            <w:tcW w:w="3118" w:type="dxa"/>
            <w:vAlign w:val="center"/>
          </w:tcPr>
          <w:p w14:paraId="70D14546" w14:textId="77777777" w:rsidR="0094404D" w:rsidRPr="0075562B" w:rsidRDefault="0094404D" w:rsidP="00BF7FE8">
            <w:pPr>
              <w:tabs>
                <w:tab w:val="left" w:pos="1725"/>
              </w:tabs>
              <w:jc w:val="center"/>
              <w:rPr>
                <w:rFonts w:ascii="Arial Narrow" w:hAnsi="Arial Narrow"/>
              </w:rPr>
            </w:pPr>
            <w:r w:rsidRPr="0075562B">
              <w:rPr>
                <w:rFonts w:ascii="Arial Narrow" w:hAnsi="Arial Narrow" w:cstheme="majorHAnsi"/>
              </w:rPr>
              <w:t>Diseñar y socializar una serie de infografías con distintos temas para la prevención de las distintas formas de violentar a las mujeres</w:t>
            </w:r>
          </w:p>
        </w:tc>
        <w:tc>
          <w:tcPr>
            <w:tcW w:w="3827" w:type="dxa"/>
            <w:vAlign w:val="center"/>
          </w:tcPr>
          <w:p w14:paraId="275B7D8D"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Dirección de Educación Cívica</w:t>
            </w:r>
          </w:p>
        </w:tc>
      </w:tr>
      <w:tr w:rsidR="0094404D" w:rsidRPr="0075562B" w14:paraId="4A555629" w14:textId="77777777" w:rsidTr="00A957E3">
        <w:tc>
          <w:tcPr>
            <w:tcW w:w="1696" w:type="dxa"/>
            <w:vMerge/>
          </w:tcPr>
          <w:p w14:paraId="332FB4DF" w14:textId="77777777" w:rsidR="0094404D" w:rsidRPr="0075562B" w:rsidRDefault="0094404D" w:rsidP="00BF7FE8">
            <w:pPr>
              <w:jc w:val="both"/>
              <w:rPr>
                <w:rFonts w:ascii="Arial Narrow" w:eastAsia="Arial Narrow" w:hAnsi="Arial Narrow" w:cs="Arial Narrow"/>
              </w:rPr>
            </w:pPr>
          </w:p>
        </w:tc>
        <w:tc>
          <w:tcPr>
            <w:tcW w:w="3261" w:type="dxa"/>
            <w:vAlign w:val="center"/>
          </w:tcPr>
          <w:p w14:paraId="483A9093" w14:textId="77777777" w:rsidR="0094404D" w:rsidRPr="0075562B" w:rsidRDefault="0094404D" w:rsidP="00BF7FE8">
            <w:pPr>
              <w:tabs>
                <w:tab w:val="left" w:pos="1725"/>
              </w:tabs>
              <w:jc w:val="center"/>
              <w:rPr>
                <w:rFonts w:ascii="Arial Narrow" w:hAnsi="Arial Narrow"/>
              </w:rPr>
            </w:pPr>
            <w:r w:rsidRPr="0075562B">
              <w:rPr>
                <w:rFonts w:ascii="Arial Narrow" w:hAnsi="Arial Narrow" w:cstheme="majorHAnsi"/>
              </w:rPr>
              <w:t>Fotografía al personal</w:t>
            </w:r>
          </w:p>
        </w:tc>
        <w:tc>
          <w:tcPr>
            <w:tcW w:w="3118" w:type="dxa"/>
            <w:vAlign w:val="center"/>
          </w:tcPr>
          <w:p w14:paraId="09C92EC6" w14:textId="77777777" w:rsidR="0094404D" w:rsidRPr="0075562B" w:rsidRDefault="0094404D" w:rsidP="00BF7FE8">
            <w:pPr>
              <w:tabs>
                <w:tab w:val="left" w:pos="1725"/>
              </w:tabs>
              <w:jc w:val="center"/>
              <w:rPr>
                <w:rFonts w:ascii="Arial Narrow" w:hAnsi="Arial Narrow"/>
              </w:rPr>
            </w:pPr>
            <w:r w:rsidRPr="0075562B">
              <w:rPr>
                <w:rFonts w:ascii="Arial Narrow" w:hAnsi="Arial Narrow" w:cstheme="majorHAnsi"/>
              </w:rPr>
              <w:t>Coordinación de toma de fotografía institucional alusiva al 25 N y su difusión en redes institucionales</w:t>
            </w:r>
          </w:p>
        </w:tc>
        <w:tc>
          <w:tcPr>
            <w:tcW w:w="3827" w:type="dxa"/>
            <w:vAlign w:val="center"/>
          </w:tcPr>
          <w:p w14:paraId="06140D78"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Dirección de Igualdad de Género y No Discriminación</w:t>
            </w:r>
          </w:p>
        </w:tc>
      </w:tr>
      <w:tr w:rsidR="0094404D" w:rsidRPr="0075562B" w14:paraId="53B36D16" w14:textId="77777777" w:rsidTr="00A957E3">
        <w:tc>
          <w:tcPr>
            <w:tcW w:w="1696" w:type="dxa"/>
            <w:vMerge w:val="restart"/>
            <w:vAlign w:val="center"/>
          </w:tcPr>
          <w:p w14:paraId="46D74B1F"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25 de noviembre</w:t>
            </w:r>
          </w:p>
          <w:p w14:paraId="4C69B123"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al 10 diciembre</w:t>
            </w:r>
          </w:p>
        </w:tc>
        <w:tc>
          <w:tcPr>
            <w:tcW w:w="3261" w:type="dxa"/>
            <w:vAlign w:val="center"/>
          </w:tcPr>
          <w:p w14:paraId="0DBD737E"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Iluminación alusiva a la conmoración del 25 N</w:t>
            </w:r>
          </w:p>
        </w:tc>
        <w:tc>
          <w:tcPr>
            <w:tcW w:w="3118" w:type="dxa"/>
            <w:vAlign w:val="center"/>
          </w:tcPr>
          <w:p w14:paraId="38047234"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Iluminación de las sedes del IEPC ubicadas en López Cotilla No. 2117 y Parque de las Estrellas No. 2764</w:t>
            </w:r>
          </w:p>
        </w:tc>
        <w:tc>
          <w:tcPr>
            <w:tcW w:w="3827" w:type="dxa"/>
            <w:vAlign w:val="center"/>
          </w:tcPr>
          <w:p w14:paraId="1D9E0F08"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Dirección de Administración y Finanzas</w:t>
            </w:r>
          </w:p>
        </w:tc>
      </w:tr>
      <w:tr w:rsidR="0094404D" w:rsidRPr="0075562B" w14:paraId="13B46921" w14:textId="77777777" w:rsidTr="00A957E3">
        <w:tc>
          <w:tcPr>
            <w:tcW w:w="1696" w:type="dxa"/>
            <w:vMerge/>
            <w:vAlign w:val="center"/>
          </w:tcPr>
          <w:p w14:paraId="256CD443" w14:textId="77777777" w:rsidR="0094404D" w:rsidRPr="0075562B" w:rsidRDefault="0094404D" w:rsidP="00BF7FE8">
            <w:pPr>
              <w:jc w:val="center"/>
              <w:rPr>
                <w:rFonts w:ascii="Arial Narrow" w:eastAsia="Arial Narrow" w:hAnsi="Arial Narrow" w:cs="Arial Narrow"/>
              </w:rPr>
            </w:pPr>
          </w:p>
        </w:tc>
        <w:tc>
          <w:tcPr>
            <w:tcW w:w="3261" w:type="dxa"/>
            <w:vAlign w:val="center"/>
          </w:tcPr>
          <w:p w14:paraId="5B17DE10" w14:textId="77777777" w:rsidR="0094404D" w:rsidRPr="0075562B" w:rsidRDefault="0094404D" w:rsidP="00BF7FE8">
            <w:pPr>
              <w:jc w:val="center"/>
              <w:rPr>
                <w:rFonts w:ascii="Arial Narrow" w:eastAsia="Arial Narrow" w:hAnsi="Arial Narrow" w:cs="Arial Narrow"/>
              </w:rPr>
            </w:pPr>
            <w:r w:rsidRPr="0075562B">
              <w:rPr>
                <w:rFonts w:ascii="Arial Narrow" w:hAnsi="Arial Narrow" w:cstheme="majorHAnsi"/>
              </w:rPr>
              <w:t>Iluminación de edificios emblemáticos,</w:t>
            </w:r>
            <w:r w:rsidRPr="0075562B">
              <w:rPr>
                <w:rFonts w:ascii="Arial Narrow" w:hAnsi="Arial Narrow"/>
              </w:rPr>
              <w:t xml:space="preserve"> </w:t>
            </w:r>
            <w:r w:rsidRPr="0075562B">
              <w:rPr>
                <w:rFonts w:ascii="Arial Narrow" w:hAnsi="Arial Narrow" w:cstheme="majorHAnsi"/>
              </w:rPr>
              <w:t>alusiva a la conmoración del 25 N</w:t>
            </w:r>
          </w:p>
        </w:tc>
        <w:tc>
          <w:tcPr>
            <w:tcW w:w="3118" w:type="dxa"/>
            <w:vAlign w:val="center"/>
          </w:tcPr>
          <w:p w14:paraId="3DAEEFD8"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Gestión con instituciones (Contestaron favorablemente: TEEJ, ITEI, Zapopan)</w:t>
            </w:r>
          </w:p>
        </w:tc>
        <w:tc>
          <w:tcPr>
            <w:tcW w:w="3827" w:type="dxa"/>
            <w:vAlign w:val="center"/>
          </w:tcPr>
          <w:p w14:paraId="7B33F7C0"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Unidad Técnica de Fiscalización</w:t>
            </w:r>
          </w:p>
        </w:tc>
      </w:tr>
      <w:tr w:rsidR="0094404D" w:rsidRPr="0075562B" w14:paraId="5B9C4204" w14:textId="77777777" w:rsidTr="00A957E3">
        <w:tc>
          <w:tcPr>
            <w:tcW w:w="1696" w:type="dxa"/>
            <w:vMerge/>
            <w:vAlign w:val="center"/>
          </w:tcPr>
          <w:p w14:paraId="0B31CB84" w14:textId="77777777" w:rsidR="0094404D" w:rsidRPr="0075562B" w:rsidRDefault="0094404D" w:rsidP="00BF7FE8">
            <w:pPr>
              <w:jc w:val="center"/>
              <w:rPr>
                <w:rFonts w:ascii="Arial Narrow" w:eastAsia="Arial Narrow" w:hAnsi="Arial Narrow" w:cs="Arial Narrow"/>
              </w:rPr>
            </w:pPr>
          </w:p>
        </w:tc>
        <w:tc>
          <w:tcPr>
            <w:tcW w:w="3261" w:type="dxa"/>
            <w:vAlign w:val="center"/>
          </w:tcPr>
          <w:p w14:paraId="10594718" w14:textId="77777777" w:rsidR="0094404D" w:rsidRPr="0075562B" w:rsidRDefault="0094404D" w:rsidP="00BF7FE8">
            <w:pPr>
              <w:jc w:val="center"/>
              <w:rPr>
                <w:rFonts w:ascii="Arial Narrow" w:eastAsia="Arial Narrow" w:hAnsi="Arial Narrow" w:cs="Arial Narrow"/>
              </w:rPr>
            </w:pPr>
            <w:r w:rsidRPr="0075562B">
              <w:rPr>
                <w:rFonts w:ascii="Arial Narrow" w:hAnsi="Arial Narrow" w:cstheme="majorHAnsi"/>
              </w:rPr>
              <w:t>Videos cortos alusivos al tema</w:t>
            </w:r>
          </w:p>
        </w:tc>
        <w:tc>
          <w:tcPr>
            <w:tcW w:w="3118" w:type="dxa"/>
            <w:vAlign w:val="center"/>
          </w:tcPr>
          <w:p w14:paraId="4C0929C7" w14:textId="1EB4DF44" w:rsidR="0094404D" w:rsidRPr="0075562B" w:rsidRDefault="0094404D" w:rsidP="00BF7FE8">
            <w:pPr>
              <w:jc w:val="center"/>
              <w:rPr>
                <w:rFonts w:ascii="Arial Narrow" w:eastAsia="Arial Narrow" w:hAnsi="Arial Narrow" w:cs="Arial Narrow"/>
              </w:rPr>
            </w:pPr>
            <w:r w:rsidRPr="0075562B">
              <w:rPr>
                <w:rFonts w:ascii="Arial Narrow" w:hAnsi="Arial Narrow" w:cstheme="majorHAnsi"/>
              </w:rPr>
              <w:t>Cuatro videos difundi</w:t>
            </w:r>
            <w:r w:rsidR="0075562B">
              <w:rPr>
                <w:rFonts w:ascii="Arial Narrow" w:hAnsi="Arial Narrow" w:cstheme="majorHAnsi"/>
              </w:rPr>
              <w:t>dos</w:t>
            </w:r>
            <w:r w:rsidRPr="0075562B">
              <w:rPr>
                <w:rFonts w:ascii="Arial Narrow" w:hAnsi="Arial Narrow" w:cstheme="majorHAnsi"/>
              </w:rPr>
              <w:t xml:space="preserve"> uno cada cuatro días</w:t>
            </w:r>
          </w:p>
        </w:tc>
        <w:tc>
          <w:tcPr>
            <w:tcW w:w="3827" w:type="dxa"/>
            <w:vAlign w:val="center"/>
          </w:tcPr>
          <w:p w14:paraId="16948AC4" w14:textId="77777777" w:rsidR="0094404D" w:rsidRPr="0075562B" w:rsidRDefault="0094404D" w:rsidP="00BF7FE8">
            <w:pPr>
              <w:jc w:val="center"/>
              <w:rPr>
                <w:rFonts w:ascii="Arial Narrow" w:eastAsia="Arial Narrow" w:hAnsi="Arial Narrow" w:cs="Arial Narrow"/>
              </w:rPr>
            </w:pPr>
            <w:r w:rsidRPr="0075562B">
              <w:rPr>
                <w:rFonts w:ascii="Arial Narrow" w:hAnsi="Arial Narrow" w:cstheme="majorHAnsi"/>
              </w:rPr>
              <w:t>Comunicación Social</w:t>
            </w:r>
          </w:p>
        </w:tc>
      </w:tr>
      <w:tr w:rsidR="0094404D" w:rsidRPr="0075562B" w14:paraId="370CC72E" w14:textId="77777777" w:rsidTr="00A957E3">
        <w:tc>
          <w:tcPr>
            <w:tcW w:w="1696" w:type="dxa"/>
            <w:vMerge w:val="restart"/>
            <w:vAlign w:val="center"/>
          </w:tcPr>
          <w:p w14:paraId="149D71DE" w14:textId="77777777" w:rsidR="0094404D" w:rsidRPr="0075562B" w:rsidRDefault="0094404D" w:rsidP="00BF7FE8">
            <w:pPr>
              <w:jc w:val="center"/>
              <w:rPr>
                <w:rFonts w:ascii="Arial Narrow" w:eastAsia="Arial Narrow" w:hAnsi="Arial Narrow" w:cs="Arial Narrow"/>
              </w:rPr>
            </w:pPr>
            <w:r w:rsidRPr="0075562B">
              <w:rPr>
                <w:rFonts w:ascii="Arial Narrow" w:eastAsia="Arial Narrow" w:hAnsi="Arial Narrow" w:cs="Arial Narrow"/>
              </w:rPr>
              <w:t>29 de noviembre de 2021</w:t>
            </w:r>
          </w:p>
        </w:tc>
        <w:tc>
          <w:tcPr>
            <w:tcW w:w="3261" w:type="dxa"/>
            <w:vAlign w:val="center"/>
          </w:tcPr>
          <w:p w14:paraId="77260007"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Conversatorio IEPC /Congreso del Estado</w:t>
            </w:r>
          </w:p>
        </w:tc>
        <w:tc>
          <w:tcPr>
            <w:tcW w:w="3118" w:type="dxa"/>
            <w:vAlign w:val="center"/>
          </w:tcPr>
          <w:p w14:paraId="07DBF718"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 xml:space="preserve">Titulado “Avances y agenda para </w:t>
            </w:r>
            <w:proofErr w:type="spellStart"/>
            <w:r w:rsidRPr="0075562B">
              <w:rPr>
                <w:rFonts w:ascii="Arial Narrow" w:hAnsi="Arial Narrow" w:cstheme="majorHAnsi"/>
              </w:rPr>
              <w:t>eficientar</w:t>
            </w:r>
            <w:proofErr w:type="spellEnd"/>
            <w:r w:rsidRPr="0075562B">
              <w:rPr>
                <w:rFonts w:ascii="Arial Narrow" w:hAnsi="Arial Narrow" w:cstheme="majorHAnsi"/>
              </w:rPr>
              <w:t xml:space="preserve"> la reforma en materia de violencia política contra las mujeres en razón de género en Jalisco”</w:t>
            </w:r>
          </w:p>
        </w:tc>
        <w:tc>
          <w:tcPr>
            <w:tcW w:w="3827" w:type="dxa"/>
            <w:vAlign w:val="center"/>
          </w:tcPr>
          <w:p w14:paraId="1CA31296"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Dirección de Igualdad de Género y No Discriminación</w:t>
            </w:r>
          </w:p>
        </w:tc>
      </w:tr>
      <w:tr w:rsidR="0094404D" w:rsidRPr="0075562B" w14:paraId="190E3AA6" w14:textId="77777777" w:rsidTr="00A957E3">
        <w:tc>
          <w:tcPr>
            <w:tcW w:w="1696" w:type="dxa"/>
            <w:vMerge/>
            <w:vAlign w:val="center"/>
          </w:tcPr>
          <w:p w14:paraId="0041FC84" w14:textId="77777777" w:rsidR="0094404D" w:rsidRPr="0075562B" w:rsidRDefault="0094404D" w:rsidP="00BF7FE8">
            <w:pPr>
              <w:jc w:val="center"/>
              <w:rPr>
                <w:rFonts w:ascii="Arial Narrow" w:eastAsia="Arial Narrow" w:hAnsi="Arial Narrow" w:cs="Arial Narrow"/>
              </w:rPr>
            </w:pPr>
          </w:p>
        </w:tc>
        <w:tc>
          <w:tcPr>
            <w:tcW w:w="3261" w:type="dxa"/>
            <w:vAlign w:val="center"/>
          </w:tcPr>
          <w:p w14:paraId="7E810E65"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Pódcast sobre la violencia política hacia las Mujeres</w:t>
            </w:r>
          </w:p>
        </w:tc>
        <w:tc>
          <w:tcPr>
            <w:tcW w:w="3118" w:type="dxa"/>
            <w:vAlign w:val="center"/>
          </w:tcPr>
          <w:p w14:paraId="38122C9C"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Producción de un episodio de Pódcast sobre el tema</w:t>
            </w:r>
          </w:p>
        </w:tc>
        <w:tc>
          <w:tcPr>
            <w:tcW w:w="3827" w:type="dxa"/>
            <w:vAlign w:val="center"/>
          </w:tcPr>
          <w:p w14:paraId="2C461E89"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Dirección de Participación Ciudadana</w:t>
            </w:r>
          </w:p>
        </w:tc>
      </w:tr>
      <w:tr w:rsidR="0094404D" w:rsidRPr="0075562B" w14:paraId="112627F3" w14:textId="77777777" w:rsidTr="00A957E3">
        <w:tc>
          <w:tcPr>
            <w:tcW w:w="1696" w:type="dxa"/>
            <w:vAlign w:val="center"/>
          </w:tcPr>
          <w:p w14:paraId="51ECB3B7" w14:textId="77777777" w:rsidR="0094404D" w:rsidRPr="0075562B" w:rsidRDefault="0094404D" w:rsidP="00BF7FE8">
            <w:pPr>
              <w:jc w:val="center"/>
              <w:rPr>
                <w:rFonts w:ascii="Arial Narrow" w:eastAsia="Arial Narrow" w:hAnsi="Arial Narrow" w:cs="Arial Narrow"/>
              </w:rPr>
            </w:pPr>
            <w:r w:rsidRPr="0075562B">
              <w:rPr>
                <w:rFonts w:ascii="Arial Narrow" w:eastAsia="Arial Narrow" w:hAnsi="Arial Narrow" w:cs="Arial Narrow"/>
              </w:rPr>
              <w:t>2 de diciembre de 2021</w:t>
            </w:r>
          </w:p>
        </w:tc>
        <w:tc>
          <w:tcPr>
            <w:tcW w:w="3261" w:type="dxa"/>
            <w:vAlign w:val="center"/>
          </w:tcPr>
          <w:p w14:paraId="00B76347"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Conferencia Magistral</w:t>
            </w:r>
          </w:p>
        </w:tc>
        <w:tc>
          <w:tcPr>
            <w:tcW w:w="3118" w:type="dxa"/>
            <w:vAlign w:val="center"/>
          </w:tcPr>
          <w:p w14:paraId="16684E92"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“Violencia política contra las mujeres en razón de género, avances y retos” impartida por la consejera electoral del INE Norma Irene de la Cruz Magaña</w:t>
            </w:r>
          </w:p>
        </w:tc>
        <w:tc>
          <w:tcPr>
            <w:tcW w:w="3827" w:type="dxa"/>
            <w:vAlign w:val="center"/>
          </w:tcPr>
          <w:p w14:paraId="3A9AFE39"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Consejera Zoad Jeanine García González y la</w:t>
            </w:r>
          </w:p>
          <w:p w14:paraId="6717A51D"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Dirección de Igualdad de Género</w:t>
            </w:r>
          </w:p>
        </w:tc>
      </w:tr>
      <w:tr w:rsidR="0094404D" w:rsidRPr="0075562B" w14:paraId="12DCCD9F" w14:textId="77777777" w:rsidTr="00A957E3">
        <w:tc>
          <w:tcPr>
            <w:tcW w:w="1696" w:type="dxa"/>
            <w:vAlign w:val="center"/>
          </w:tcPr>
          <w:p w14:paraId="7FD743A8" w14:textId="77777777" w:rsidR="0094404D" w:rsidRPr="0075562B" w:rsidRDefault="0094404D" w:rsidP="00BF7FE8">
            <w:pPr>
              <w:jc w:val="center"/>
              <w:rPr>
                <w:rFonts w:ascii="Arial Narrow" w:eastAsia="Arial Narrow" w:hAnsi="Arial Narrow" w:cs="Arial Narrow"/>
              </w:rPr>
            </w:pPr>
            <w:r w:rsidRPr="0075562B">
              <w:rPr>
                <w:rFonts w:ascii="Arial Narrow" w:hAnsi="Arial Narrow" w:cstheme="majorHAnsi"/>
              </w:rPr>
              <w:t>7 de diciembre de 2021</w:t>
            </w:r>
          </w:p>
        </w:tc>
        <w:tc>
          <w:tcPr>
            <w:tcW w:w="3261" w:type="dxa"/>
            <w:vAlign w:val="center"/>
          </w:tcPr>
          <w:p w14:paraId="004B6E95"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Sesión con partidos políticos</w:t>
            </w:r>
          </w:p>
        </w:tc>
        <w:tc>
          <w:tcPr>
            <w:tcW w:w="3118" w:type="dxa"/>
            <w:vAlign w:val="center"/>
          </w:tcPr>
          <w:p w14:paraId="68DE08FE" w14:textId="77777777" w:rsidR="0094404D" w:rsidRPr="0075562B" w:rsidRDefault="0094404D" w:rsidP="00BF7FE8">
            <w:pPr>
              <w:shd w:val="clear" w:color="auto" w:fill="FFFFFF"/>
              <w:jc w:val="center"/>
              <w:rPr>
                <w:rFonts w:ascii="Arial Narrow" w:hAnsi="Arial Narrow" w:cstheme="majorHAnsi"/>
              </w:rPr>
            </w:pPr>
            <w:r w:rsidRPr="0075562B">
              <w:rPr>
                <w:rFonts w:ascii="Arial Narrow" w:hAnsi="Arial Narrow" w:cstheme="majorHAnsi"/>
              </w:rPr>
              <w:t>Lineamientos del IEPC</w:t>
            </w:r>
          </w:p>
          <w:p w14:paraId="290BE153" w14:textId="77777777" w:rsidR="0094404D" w:rsidRPr="0075562B" w:rsidRDefault="0094404D" w:rsidP="00BF7FE8">
            <w:pPr>
              <w:shd w:val="clear" w:color="auto" w:fill="FFFFFF"/>
              <w:jc w:val="center"/>
              <w:rPr>
                <w:rFonts w:ascii="Arial Narrow" w:hAnsi="Arial Narrow" w:cstheme="majorHAnsi"/>
              </w:rPr>
            </w:pPr>
            <w:r w:rsidRPr="0075562B">
              <w:rPr>
                <w:rFonts w:ascii="Arial Narrow" w:hAnsi="Arial Narrow" w:cstheme="majorHAnsi"/>
              </w:rPr>
              <w:t xml:space="preserve">para que los partidos políticos locales prevengan, atiendan, </w:t>
            </w:r>
            <w:r w:rsidRPr="0075562B">
              <w:rPr>
                <w:rFonts w:ascii="Arial Narrow" w:hAnsi="Arial Narrow" w:cstheme="majorHAnsi"/>
              </w:rPr>
              <w:lastRenderedPageBreak/>
              <w:t>sancionen, reparen y erradiquen la violencia política contra las mujeres en razón de género</w:t>
            </w:r>
          </w:p>
        </w:tc>
        <w:tc>
          <w:tcPr>
            <w:tcW w:w="3827" w:type="dxa"/>
            <w:vAlign w:val="center"/>
          </w:tcPr>
          <w:p w14:paraId="47D00857"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lastRenderedPageBreak/>
              <w:t>Dirección de Prerrogativas</w:t>
            </w:r>
          </w:p>
        </w:tc>
      </w:tr>
      <w:tr w:rsidR="0094404D" w:rsidRPr="0075562B" w14:paraId="663D99D4" w14:textId="77777777" w:rsidTr="00A957E3">
        <w:tc>
          <w:tcPr>
            <w:tcW w:w="1696" w:type="dxa"/>
            <w:vAlign w:val="center"/>
          </w:tcPr>
          <w:p w14:paraId="3BC90256" w14:textId="77777777" w:rsidR="0094404D" w:rsidRPr="0075562B" w:rsidRDefault="0094404D" w:rsidP="00BF7FE8">
            <w:pPr>
              <w:jc w:val="center"/>
              <w:rPr>
                <w:rFonts w:ascii="Arial Narrow" w:hAnsi="Arial Narrow" w:cstheme="majorHAnsi"/>
              </w:rPr>
            </w:pPr>
            <w:r w:rsidRPr="0075562B">
              <w:rPr>
                <w:rFonts w:ascii="Arial Narrow" w:hAnsi="Arial Narrow" w:cstheme="majorHAnsi"/>
              </w:rPr>
              <w:lastRenderedPageBreak/>
              <w:t>8 y 9 de diciembre de 2021</w:t>
            </w:r>
          </w:p>
        </w:tc>
        <w:tc>
          <w:tcPr>
            <w:tcW w:w="3261" w:type="dxa"/>
            <w:vAlign w:val="center"/>
          </w:tcPr>
          <w:p w14:paraId="296B7236"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Cine Debates</w:t>
            </w:r>
          </w:p>
        </w:tc>
        <w:tc>
          <w:tcPr>
            <w:tcW w:w="3118" w:type="dxa"/>
            <w:vAlign w:val="center"/>
          </w:tcPr>
          <w:p w14:paraId="1A095AB6" w14:textId="6FCF6D64" w:rsidR="0094404D" w:rsidRPr="0075562B" w:rsidRDefault="0094404D" w:rsidP="00BF7FE8">
            <w:pPr>
              <w:shd w:val="clear" w:color="auto" w:fill="FFFFFF"/>
              <w:jc w:val="center"/>
              <w:rPr>
                <w:rFonts w:ascii="Arial Narrow" w:hAnsi="Arial Narrow" w:cstheme="majorHAnsi"/>
              </w:rPr>
            </w:pPr>
            <w:r w:rsidRPr="0075562B">
              <w:rPr>
                <w:rFonts w:ascii="Arial Narrow" w:hAnsi="Arial Narrow" w:cstheme="majorHAnsi"/>
              </w:rPr>
              <w:t>Proyección de películas alusivas a la violencia hacia las mujeres y niñas (en el Parque de las Estrellas).</w:t>
            </w:r>
          </w:p>
        </w:tc>
        <w:tc>
          <w:tcPr>
            <w:tcW w:w="3827" w:type="dxa"/>
            <w:vAlign w:val="center"/>
          </w:tcPr>
          <w:p w14:paraId="73E9AA77"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Consejerías</w:t>
            </w:r>
          </w:p>
        </w:tc>
      </w:tr>
      <w:tr w:rsidR="0094404D" w:rsidRPr="00BF7FE8" w14:paraId="6F71DF24" w14:textId="77777777" w:rsidTr="00A957E3">
        <w:tc>
          <w:tcPr>
            <w:tcW w:w="1696" w:type="dxa"/>
            <w:vAlign w:val="center"/>
          </w:tcPr>
          <w:p w14:paraId="64434AEE" w14:textId="77777777" w:rsidR="0094404D" w:rsidRPr="0075562B" w:rsidRDefault="0094404D" w:rsidP="00BF7FE8">
            <w:pPr>
              <w:jc w:val="center"/>
              <w:rPr>
                <w:rFonts w:ascii="Arial Narrow" w:hAnsi="Arial Narrow" w:cstheme="majorHAnsi"/>
              </w:rPr>
            </w:pPr>
            <w:r w:rsidRPr="0075562B">
              <w:rPr>
                <w:rFonts w:ascii="Arial Narrow" w:hAnsi="Arial Narrow" w:cstheme="majorHAnsi"/>
              </w:rPr>
              <w:t>10 de diciembre de 2021</w:t>
            </w:r>
          </w:p>
        </w:tc>
        <w:tc>
          <w:tcPr>
            <w:tcW w:w="3261" w:type="dxa"/>
            <w:vAlign w:val="center"/>
          </w:tcPr>
          <w:p w14:paraId="049E8267" w14:textId="77777777" w:rsidR="0094404D" w:rsidRPr="0075562B" w:rsidRDefault="0094404D" w:rsidP="00BF7FE8">
            <w:pPr>
              <w:tabs>
                <w:tab w:val="left" w:pos="1725"/>
              </w:tabs>
              <w:spacing w:line="276" w:lineRule="auto"/>
              <w:jc w:val="center"/>
              <w:rPr>
                <w:rFonts w:ascii="Arial Narrow" w:hAnsi="Arial Narrow" w:cstheme="majorHAnsi"/>
              </w:rPr>
            </w:pPr>
            <w:r w:rsidRPr="0075562B">
              <w:rPr>
                <w:rFonts w:ascii="Arial Narrow" w:hAnsi="Arial Narrow" w:cstheme="majorHAnsi"/>
              </w:rPr>
              <w:t>Charla virtual</w:t>
            </w:r>
          </w:p>
        </w:tc>
        <w:tc>
          <w:tcPr>
            <w:tcW w:w="3118" w:type="dxa"/>
            <w:vAlign w:val="center"/>
          </w:tcPr>
          <w:p w14:paraId="4FFD5926" w14:textId="77777777" w:rsidR="0094404D" w:rsidRPr="0075562B" w:rsidRDefault="0094404D" w:rsidP="00BF7FE8">
            <w:pPr>
              <w:shd w:val="clear" w:color="auto" w:fill="FFFFFF"/>
              <w:jc w:val="center"/>
              <w:rPr>
                <w:rFonts w:ascii="Arial Narrow" w:hAnsi="Arial Narrow" w:cstheme="majorHAnsi"/>
              </w:rPr>
            </w:pPr>
            <w:r w:rsidRPr="0075562B">
              <w:rPr>
                <w:rFonts w:ascii="Arial Narrow" w:hAnsi="Arial Narrow" w:cstheme="majorHAnsi"/>
              </w:rPr>
              <w:t>Espacio de reflexión en el marco del “Día Internacional de los Derechos Humanos”</w:t>
            </w:r>
          </w:p>
        </w:tc>
        <w:tc>
          <w:tcPr>
            <w:tcW w:w="3827" w:type="dxa"/>
            <w:vAlign w:val="center"/>
          </w:tcPr>
          <w:p w14:paraId="4551D554" w14:textId="77777777" w:rsidR="0094404D" w:rsidRPr="0075562B" w:rsidRDefault="0094404D" w:rsidP="00BF7FE8">
            <w:pPr>
              <w:tabs>
                <w:tab w:val="left" w:pos="1725"/>
              </w:tabs>
              <w:jc w:val="center"/>
              <w:rPr>
                <w:rFonts w:ascii="Arial Narrow" w:hAnsi="Arial Narrow" w:cstheme="majorHAnsi"/>
              </w:rPr>
            </w:pPr>
            <w:r w:rsidRPr="0075562B">
              <w:rPr>
                <w:rFonts w:ascii="Arial Narrow" w:hAnsi="Arial Narrow" w:cstheme="majorHAnsi"/>
              </w:rPr>
              <w:t>Dirección de Igualdad de Género y No Discriminación</w:t>
            </w:r>
          </w:p>
        </w:tc>
      </w:tr>
    </w:tbl>
    <w:p w14:paraId="419F6E02" w14:textId="7AAD868C" w:rsidR="001751AD" w:rsidRDefault="001751AD" w:rsidP="001751AD">
      <w:pPr>
        <w:pBdr>
          <w:top w:val="nil"/>
          <w:left w:val="nil"/>
          <w:bottom w:val="nil"/>
          <w:right w:val="nil"/>
          <w:between w:val="nil"/>
        </w:pBdr>
        <w:spacing w:after="0"/>
        <w:jc w:val="both"/>
        <w:rPr>
          <w:rFonts w:ascii="Arial Narrow" w:eastAsia="Arial Narrow" w:hAnsi="Arial Narrow" w:cs="Arial Narrow"/>
          <w:b/>
          <w:color w:val="7030A0"/>
          <w:sz w:val="24"/>
          <w:szCs w:val="24"/>
        </w:rPr>
      </w:pPr>
    </w:p>
    <w:p w14:paraId="6E0FA144" w14:textId="68AAAA02" w:rsidR="002037A5" w:rsidRDefault="002037A5" w:rsidP="001751AD">
      <w:pPr>
        <w:pBdr>
          <w:top w:val="nil"/>
          <w:left w:val="nil"/>
          <w:bottom w:val="nil"/>
          <w:right w:val="nil"/>
          <w:between w:val="nil"/>
        </w:pBdr>
        <w:spacing w:after="0"/>
        <w:jc w:val="both"/>
        <w:rPr>
          <w:rFonts w:ascii="Arial Narrow" w:eastAsia="Arial Narrow" w:hAnsi="Arial Narrow" w:cs="Arial Narrow"/>
          <w:b/>
          <w:color w:val="7030A0"/>
          <w:sz w:val="24"/>
          <w:szCs w:val="24"/>
        </w:rPr>
      </w:pPr>
    </w:p>
    <w:p w14:paraId="5991520F" w14:textId="378BE2AC" w:rsidR="00F80A3A" w:rsidRDefault="0004243E" w:rsidP="0004243E">
      <w:pPr>
        <w:pStyle w:val="Prrafodelista"/>
        <w:numPr>
          <w:ilvl w:val="0"/>
          <w:numId w:val="15"/>
        </w:numPr>
        <w:spacing w:after="0"/>
        <w:jc w:val="both"/>
        <w:rPr>
          <w:rFonts w:ascii="Arial Narrow" w:eastAsia="Arial Narrow" w:hAnsi="Arial Narrow" w:cs="Arial Narrow"/>
          <w:b/>
          <w:color w:val="7030A0"/>
          <w:sz w:val="24"/>
          <w:szCs w:val="24"/>
        </w:rPr>
      </w:pPr>
      <w:r>
        <w:rPr>
          <w:rFonts w:ascii="Arial Narrow" w:eastAsia="Arial Narrow" w:hAnsi="Arial Narrow" w:cs="Arial Narrow"/>
          <w:b/>
          <w:color w:val="7030A0"/>
          <w:sz w:val="24"/>
          <w:szCs w:val="24"/>
        </w:rPr>
        <w:t xml:space="preserve"> Medidas para prevenir, atender y sancionar el Hostigamiento y Acoso Laboral y Sexual</w:t>
      </w:r>
    </w:p>
    <w:p w14:paraId="0C83C45E" w14:textId="4A0F3F0C" w:rsidR="0004243E" w:rsidRDefault="0004243E" w:rsidP="0004243E">
      <w:pPr>
        <w:spacing w:after="0"/>
        <w:jc w:val="both"/>
        <w:rPr>
          <w:rFonts w:ascii="Arial Narrow" w:eastAsia="Arial Narrow" w:hAnsi="Arial Narrow" w:cs="Arial Narrow"/>
          <w:b/>
          <w:color w:val="7030A0"/>
          <w:sz w:val="24"/>
          <w:szCs w:val="24"/>
        </w:rPr>
      </w:pPr>
    </w:p>
    <w:p w14:paraId="326BCB5A"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t xml:space="preserve">El Consejo General del INE mediante Acuerdo INE/CG162/2020, aprobó la reforma al Estatuto del Servicio Profesional Electoral Nacional y del Personal de la Rama Administrativa, publicado en el Diario Oficial de la Federación el 23 de julio, entrando en vigor al día hábil siguiente de su publicación. </w:t>
      </w:r>
    </w:p>
    <w:p w14:paraId="6C64FA8F"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t xml:space="preserve">El artículo décimo quinto transitorio de dicha norma estatutaria establece que, los Lineamientos referidos en su Libro Quinto serán desarrollados por la Dirección Ejecutiva del Servicio Profesional Electoral Nacional en un plazo no mayor a los dos meses a partir de que el lineamiento respectivo para el sistema del INE haya sido aprobado. </w:t>
      </w:r>
    </w:p>
    <w:p w14:paraId="78ED28FF"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t xml:space="preserve">Dicha normativa se refiere a los Lineamientos aplicables a la Conciliación Laboral; al Procedimiento Laboral Sancionador y al Recurso de Inconformidad de los OPLE. </w:t>
      </w:r>
    </w:p>
    <w:p w14:paraId="3D4AB1F4"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t xml:space="preserve">En este contexto, la Junta General Ejecutiva del INE, mediante Acuerdo INE/JGE160/2020 aprobó los Lineamientos generales aplicables a la Conciliación Laboral, al Procedimiento Laboral Sancionador y al Recurso de Inconformidad del Servicio Profesional Electoral Nacional del sistema de los Organismos Públicos Locales. </w:t>
      </w:r>
    </w:p>
    <w:p w14:paraId="7599A618"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lastRenderedPageBreak/>
        <w:t>De acuerdo con lo anterior, y en los términos de lo previsto por los artículos 462 y 464 segundo párrafo del Estatuto, en concordancia con el punto de acuerdo Cuarto y el Transitorio Tercero de los citados lineamientos, se solicitó a los Organismos Públicos Locales Electorales desarrollar su normativa interna para atender e instrumentar el procedimiento en casos de hostigamiento y/o acoso laboral y sexual, así como para la sustanciación y resolución del procedimiento laboral sancionador y el recurso de inconformidad.</w:t>
      </w:r>
    </w:p>
    <w:p w14:paraId="2285D95C" w14:textId="77777777" w:rsidR="0004243E" w:rsidRPr="00F24D28" w:rsidRDefault="0004243E" w:rsidP="0004243E">
      <w:pPr>
        <w:jc w:val="both"/>
        <w:rPr>
          <w:rFonts w:ascii="Arial Narrow" w:hAnsi="Arial Narrow"/>
          <w:sz w:val="24"/>
          <w:szCs w:val="24"/>
        </w:rPr>
      </w:pPr>
      <w:r w:rsidRPr="00F24D28">
        <w:rPr>
          <w:rFonts w:ascii="Arial Narrow" w:hAnsi="Arial Narrow"/>
          <w:sz w:val="24"/>
          <w:szCs w:val="24"/>
        </w:rPr>
        <w:t>Es así que, en atención a lo solicitado, este Instituto envío a la Dirección Jurídica del INE, para su revisión, el Proyecto de Lineamientos que regulan el Procedimiento Laboral Sancionador para los miembros el Servicio Profesional Electoral Nacional y del personal de la Rama Administrativa del Instituto Electoral y de Participación Ciudadana del Estado de Jalisco, mismos que fueron validados y enviados a este órgano electoral, mediante oficio número INE/DJ/8048/2021, en el cual se señalaron algunas precisiones.</w:t>
      </w:r>
    </w:p>
    <w:p w14:paraId="45F296E9" w14:textId="5B038D6F" w:rsidR="0004243E" w:rsidRDefault="00F24D28" w:rsidP="0004243E">
      <w:pPr>
        <w:spacing w:after="0"/>
        <w:jc w:val="both"/>
        <w:rPr>
          <w:rFonts w:ascii="Arial Narrow" w:hAnsi="Arial Narrow"/>
          <w:sz w:val="24"/>
          <w:szCs w:val="24"/>
        </w:rPr>
      </w:pPr>
      <w:r>
        <w:rPr>
          <w:rFonts w:ascii="Arial Narrow" w:hAnsi="Arial Narrow"/>
          <w:sz w:val="24"/>
          <w:szCs w:val="24"/>
        </w:rPr>
        <w:t>En tal virtud, e</w:t>
      </w:r>
      <w:r w:rsidR="0004243E" w:rsidRPr="00F24D28">
        <w:rPr>
          <w:rFonts w:ascii="Arial Narrow" w:hAnsi="Arial Narrow"/>
          <w:sz w:val="24"/>
          <w:szCs w:val="24"/>
        </w:rPr>
        <w:t xml:space="preserve">s importante señalar que, el documento se turnó a la Dirección Jurídica del IPEC, a efecto de aplicar las observaciones realizadas por el INE, con el propósito que una vez que se cuente con la versión final, se ponga a consideración del </w:t>
      </w:r>
      <w:r w:rsidRPr="00F24D28">
        <w:rPr>
          <w:rFonts w:ascii="Arial Narrow" w:hAnsi="Arial Narrow"/>
          <w:sz w:val="24"/>
          <w:szCs w:val="24"/>
        </w:rPr>
        <w:t xml:space="preserve">órgano de dirección </w:t>
      </w:r>
      <w:r w:rsidR="0004243E" w:rsidRPr="00F24D28">
        <w:rPr>
          <w:rFonts w:ascii="Arial Narrow" w:hAnsi="Arial Narrow"/>
          <w:sz w:val="24"/>
          <w:szCs w:val="24"/>
        </w:rPr>
        <w:t>de este Instituto para su análisis y, en su caso</w:t>
      </w:r>
      <w:r>
        <w:rPr>
          <w:rFonts w:ascii="Arial Narrow" w:hAnsi="Arial Narrow"/>
          <w:sz w:val="24"/>
          <w:szCs w:val="24"/>
        </w:rPr>
        <w:t>,</w:t>
      </w:r>
      <w:r w:rsidR="0004243E" w:rsidRPr="00F24D28">
        <w:rPr>
          <w:rFonts w:ascii="Arial Narrow" w:hAnsi="Arial Narrow"/>
          <w:sz w:val="24"/>
          <w:szCs w:val="24"/>
        </w:rPr>
        <w:t xml:space="preserve"> la aprobación correspondiente</w:t>
      </w:r>
      <w:r w:rsidR="00C734E2">
        <w:rPr>
          <w:rFonts w:ascii="Arial Narrow" w:hAnsi="Arial Narrow"/>
          <w:sz w:val="24"/>
          <w:szCs w:val="24"/>
        </w:rPr>
        <w:t>.</w:t>
      </w:r>
    </w:p>
    <w:p w14:paraId="3255C81F" w14:textId="77777777" w:rsidR="00C734E2" w:rsidRDefault="00C734E2" w:rsidP="0004243E">
      <w:pPr>
        <w:spacing w:after="0"/>
        <w:jc w:val="both"/>
        <w:rPr>
          <w:rFonts w:ascii="Arial Narrow" w:hAnsi="Arial Narrow"/>
          <w:sz w:val="24"/>
          <w:szCs w:val="24"/>
        </w:rPr>
      </w:pPr>
    </w:p>
    <w:p w14:paraId="0000029C" w14:textId="4B3D72FD" w:rsidR="00CF4646" w:rsidRPr="009B4DC9" w:rsidRDefault="009A62D9" w:rsidP="00131717">
      <w:pPr>
        <w:pStyle w:val="Ttulo1"/>
        <w:rPr>
          <w:rFonts w:ascii="Arial Narrow" w:eastAsia="Arial Narrow" w:hAnsi="Arial Narrow"/>
          <w:color w:val="7030A0"/>
        </w:rPr>
      </w:pPr>
      <w:bookmarkStart w:id="17" w:name="_Toc94223503"/>
      <w:r w:rsidRPr="009B4DC9">
        <w:rPr>
          <w:rFonts w:ascii="Arial Narrow" w:eastAsia="Arial Narrow" w:hAnsi="Arial Narrow"/>
          <w:color w:val="7030A0"/>
        </w:rPr>
        <w:t>6. Acuerdos de la Comisión turnados al Consejo General</w:t>
      </w:r>
      <w:bookmarkEnd w:id="17"/>
      <w:r w:rsidRPr="009B4DC9">
        <w:rPr>
          <w:rFonts w:ascii="Arial Narrow" w:eastAsia="Arial Narrow" w:hAnsi="Arial Narrow"/>
          <w:color w:val="7030A0"/>
        </w:rPr>
        <w:t xml:space="preserve"> </w:t>
      </w:r>
    </w:p>
    <w:p w14:paraId="0000029D" w14:textId="77777777" w:rsidR="00CF4646" w:rsidRPr="004439B1" w:rsidRDefault="00CF4646" w:rsidP="00793842">
      <w:pPr>
        <w:pStyle w:val="Sinespaciado"/>
        <w:spacing w:line="276" w:lineRule="auto"/>
        <w:jc w:val="both"/>
        <w:rPr>
          <w:rFonts w:ascii="Arial Narrow" w:hAnsi="Arial Narrow"/>
        </w:rPr>
      </w:pPr>
    </w:p>
    <w:p w14:paraId="0000029E" w14:textId="77777777" w:rsidR="00CF4646" w:rsidRPr="004439B1" w:rsidRDefault="009A62D9" w:rsidP="00793842">
      <w:pPr>
        <w:pStyle w:val="Sinespaciado"/>
        <w:spacing w:line="276" w:lineRule="auto"/>
        <w:jc w:val="both"/>
        <w:rPr>
          <w:rFonts w:ascii="Arial Narrow" w:hAnsi="Arial Narrow"/>
          <w:sz w:val="24"/>
          <w:szCs w:val="24"/>
        </w:rPr>
      </w:pPr>
      <w:r w:rsidRPr="004439B1">
        <w:rPr>
          <w:rFonts w:ascii="Arial Narrow" w:hAnsi="Arial Narrow"/>
          <w:sz w:val="24"/>
          <w:szCs w:val="24"/>
        </w:rPr>
        <w:t xml:space="preserve">Los tres acuerdos emitidos por la Comisión fueron turnados a la Secretaría Ejecutiva para efectos de que se sometieran a consideración del Consejo General, para su eventual aprobación. </w:t>
      </w:r>
    </w:p>
    <w:p w14:paraId="0000029F" w14:textId="77777777" w:rsidR="00CF4646" w:rsidRPr="004439B1" w:rsidRDefault="00CF4646" w:rsidP="00793842">
      <w:pPr>
        <w:pStyle w:val="Sinespaciado"/>
        <w:spacing w:line="276" w:lineRule="auto"/>
        <w:jc w:val="both"/>
        <w:rPr>
          <w:rFonts w:ascii="Arial Narrow" w:hAnsi="Arial Narrow"/>
          <w:sz w:val="24"/>
          <w:szCs w:val="24"/>
        </w:rPr>
      </w:pPr>
    </w:p>
    <w:p w14:paraId="000002A0" w14:textId="77777777" w:rsidR="00CF4646" w:rsidRPr="004439B1" w:rsidRDefault="009A62D9" w:rsidP="00793842">
      <w:pPr>
        <w:pStyle w:val="Sinespaciado"/>
        <w:spacing w:line="276" w:lineRule="auto"/>
        <w:jc w:val="both"/>
        <w:rPr>
          <w:rFonts w:ascii="Arial Narrow" w:hAnsi="Arial Narrow"/>
          <w:sz w:val="24"/>
          <w:szCs w:val="24"/>
        </w:rPr>
      </w:pPr>
      <w:r w:rsidRPr="004439B1">
        <w:rPr>
          <w:rFonts w:ascii="Arial Narrow" w:hAnsi="Arial Narrow"/>
          <w:sz w:val="24"/>
          <w:szCs w:val="24"/>
        </w:rPr>
        <w:t>El Consejo General se ha pronunciado respecto de los tres acuerdos, pues constituyen el soporte documental para que el máximo órgano de dirección de este organismo electoral emitiera los acuerdos que se describen a continuación:</w:t>
      </w:r>
    </w:p>
    <w:p w14:paraId="000002A1" w14:textId="77777777" w:rsidR="00CF4646" w:rsidRPr="004439B1" w:rsidRDefault="00CF4646" w:rsidP="00793842">
      <w:pPr>
        <w:pStyle w:val="Sinespaciado"/>
        <w:spacing w:line="276" w:lineRule="auto"/>
        <w:jc w:val="both"/>
        <w:rPr>
          <w:rFonts w:ascii="Arial Narrow" w:hAnsi="Arial Narrow"/>
          <w:sz w:val="24"/>
          <w:szCs w:val="24"/>
        </w:rPr>
      </w:pPr>
    </w:p>
    <w:tbl>
      <w:tblPr>
        <w:tblStyle w:val="a9"/>
        <w:tblW w:w="11754" w:type="dxa"/>
        <w:jc w:val="center"/>
        <w:tblInd w:w="0" w:type="dxa"/>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ayout w:type="fixed"/>
        <w:tblLook w:val="0400" w:firstRow="0" w:lastRow="0" w:firstColumn="0" w:lastColumn="0" w:noHBand="0" w:noVBand="1"/>
      </w:tblPr>
      <w:tblGrid>
        <w:gridCol w:w="555"/>
        <w:gridCol w:w="5480"/>
        <w:gridCol w:w="5719"/>
      </w:tblGrid>
      <w:tr w:rsidR="00CF4646" w:rsidRPr="004439B1" w14:paraId="3620D3C1" w14:textId="77777777" w:rsidTr="00A82ADB">
        <w:trPr>
          <w:trHeight w:val="454"/>
          <w:tblHeader/>
          <w:jc w:val="center"/>
        </w:trPr>
        <w:tc>
          <w:tcPr>
            <w:tcW w:w="555" w:type="dxa"/>
            <w:shd w:val="clear" w:color="auto" w:fill="7030A0"/>
            <w:vAlign w:val="center"/>
          </w:tcPr>
          <w:p w14:paraId="000002A2"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b/>
                <w:color w:val="FFFFFF" w:themeColor="background1"/>
                <w:sz w:val="20"/>
                <w:szCs w:val="20"/>
              </w:rPr>
            </w:pPr>
            <w:r w:rsidRPr="004439B1">
              <w:rPr>
                <w:rFonts w:ascii="Arial Narrow" w:eastAsia="Arial Narrow" w:hAnsi="Arial Narrow" w:cs="Arial Narrow"/>
                <w:b/>
                <w:color w:val="FFFFFF" w:themeColor="background1"/>
                <w:sz w:val="20"/>
                <w:szCs w:val="20"/>
              </w:rPr>
              <w:lastRenderedPageBreak/>
              <w:t>No.</w:t>
            </w:r>
          </w:p>
        </w:tc>
        <w:tc>
          <w:tcPr>
            <w:tcW w:w="5480" w:type="dxa"/>
            <w:shd w:val="clear" w:color="auto" w:fill="7030A0"/>
            <w:vAlign w:val="center"/>
          </w:tcPr>
          <w:p w14:paraId="000002A3"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b/>
                <w:color w:val="FFFFFF" w:themeColor="background1"/>
                <w:sz w:val="20"/>
                <w:szCs w:val="20"/>
              </w:rPr>
            </w:pPr>
            <w:r w:rsidRPr="004439B1">
              <w:rPr>
                <w:rFonts w:ascii="Arial Narrow" w:eastAsia="Arial Narrow" w:hAnsi="Arial Narrow" w:cs="Arial Narrow"/>
                <w:b/>
                <w:color w:val="FFFFFF" w:themeColor="background1"/>
                <w:sz w:val="20"/>
                <w:szCs w:val="20"/>
              </w:rPr>
              <w:t>Acuerdo de la Comisión</w:t>
            </w:r>
          </w:p>
        </w:tc>
        <w:tc>
          <w:tcPr>
            <w:tcW w:w="5719" w:type="dxa"/>
            <w:shd w:val="clear" w:color="auto" w:fill="7030A0"/>
            <w:vAlign w:val="center"/>
          </w:tcPr>
          <w:p w14:paraId="000002A4"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b/>
                <w:color w:val="FFFFFF" w:themeColor="background1"/>
                <w:sz w:val="20"/>
                <w:szCs w:val="20"/>
              </w:rPr>
            </w:pPr>
            <w:r w:rsidRPr="004439B1">
              <w:rPr>
                <w:rFonts w:ascii="Arial Narrow" w:eastAsia="Arial Narrow" w:hAnsi="Arial Narrow" w:cs="Arial Narrow"/>
                <w:b/>
                <w:color w:val="FFFFFF" w:themeColor="background1"/>
                <w:sz w:val="20"/>
                <w:szCs w:val="20"/>
              </w:rPr>
              <w:t>Acuerdo del Consejo General</w:t>
            </w:r>
          </w:p>
        </w:tc>
      </w:tr>
      <w:tr w:rsidR="00CF4646" w:rsidRPr="004439B1" w14:paraId="562592EE" w14:textId="77777777">
        <w:trPr>
          <w:jc w:val="center"/>
        </w:trPr>
        <w:tc>
          <w:tcPr>
            <w:tcW w:w="555" w:type="dxa"/>
            <w:shd w:val="clear" w:color="auto" w:fill="FFFFFF"/>
            <w:vAlign w:val="center"/>
          </w:tcPr>
          <w:p w14:paraId="000002A5"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1</w:t>
            </w:r>
          </w:p>
        </w:tc>
        <w:tc>
          <w:tcPr>
            <w:tcW w:w="5480" w:type="dxa"/>
            <w:shd w:val="clear" w:color="auto" w:fill="FFFFFF"/>
            <w:vAlign w:val="center"/>
          </w:tcPr>
          <w:p w14:paraId="000002A6" w14:textId="77777777" w:rsidR="00CF4646" w:rsidRPr="004439B1" w:rsidRDefault="009A62D9" w:rsidP="00A957E3">
            <w:pPr>
              <w:jc w:val="both"/>
              <w:rPr>
                <w:rFonts w:ascii="Arial Narrow" w:eastAsia="Arial Narrow" w:hAnsi="Arial Narrow" w:cs="Arial Narrow"/>
                <w:color w:val="auto"/>
                <w:sz w:val="20"/>
                <w:szCs w:val="20"/>
              </w:rPr>
            </w:pPr>
            <w:r w:rsidRPr="004439B1">
              <w:rPr>
                <w:rFonts w:ascii="Arial Narrow" w:eastAsia="Arial Narrow" w:hAnsi="Arial Narrow" w:cs="Arial Narrow"/>
                <w:b/>
                <w:color w:val="auto"/>
                <w:sz w:val="20"/>
                <w:szCs w:val="20"/>
              </w:rPr>
              <w:t>AC02/CIGND/03-11-20:</w:t>
            </w:r>
            <w:r w:rsidRPr="004439B1">
              <w:rPr>
                <w:rFonts w:ascii="Arial Narrow" w:eastAsia="Arial Narrow" w:hAnsi="Arial Narrow" w:cs="Arial Narrow"/>
                <w:color w:val="auto"/>
                <w:sz w:val="20"/>
                <w:szCs w:val="20"/>
              </w:rPr>
              <w:t xml:space="preserve"> Acuerdo de la Comisión de Igualdad de Género y No Discriminación del Instituto Electoral y de Participación Ciudadana del Estado de Jalisco, mediante el cual propone al Consejo General, la agenda de trabajo para la gestión de los asuntos de su competencia, durante el periodo comprendido de octubre de 2020 a septiembre de 2021.</w:t>
            </w:r>
          </w:p>
        </w:tc>
        <w:tc>
          <w:tcPr>
            <w:tcW w:w="5719" w:type="dxa"/>
            <w:shd w:val="clear" w:color="auto" w:fill="FFFFFF"/>
            <w:vAlign w:val="center"/>
          </w:tcPr>
          <w:p w14:paraId="000002A7" w14:textId="77777777" w:rsidR="00CF4646" w:rsidRPr="004439B1" w:rsidRDefault="009A62D9" w:rsidP="00A957E3">
            <w:pPr>
              <w:pBdr>
                <w:top w:val="nil"/>
                <w:left w:val="nil"/>
                <w:bottom w:val="nil"/>
                <w:right w:val="nil"/>
                <w:between w:val="nil"/>
              </w:pBdr>
              <w:jc w:val="both"/>
              <w:rPr>
                <w:rFonts w:ascii="Arial Narrow" w:eastAsia="Arial Narrow" w:hAnsi="Arial Narrow" w:cs="Arial Narrow"/>
                <w:color w:val="auto"/>
                <w:sz w:val="20"/>
                <w:szCs w:val="20"/>
              </w:rPr>
            </w:pPr>
            <w:r w:rsidRPr="004439B1">
              <w:rPr>
                <w:rFonts w:ascii="Arial Narrow" w:eastAsia="Arial Narrow" w:hAnsi="Arial Narrow" w:cs="Arial Narrow"/>
                <w:b/>
                <w:color w:val="auto"/>
                <w:sz w:val="20"/>
                <w:szCs w:val="20"/>
              </w:rPr>
              <w:t>IEPC-ACG-054/2020</w:t>
            </w:r>
            <w:r w:rsidRPr="004439B1">
              <w:rPr>
                <w:rFonts w:ascii="Arial Narrow" w:eastAsia="Arial Narrow" w:hAnsi="Arial Narrow" w:cs="Arial Narrow"/>
                <w:b/>
                <w:color w:val="auto"/>
                <w:sz w:val="20"/>
                <w:szCs w:val="20"/>
                <w:vertAlign w:val="superscript"/>
              </w:rPr>
              <w:footnoteReference w:id="11"/>
            </w:r>
            <w:r w:rsidRPr="004439B1">
              <w:rPr>
                <w:rFonts w:ascii="Arial Narrow" w:eastAsia="Arial Narrow" w:hAnsi="Arial Narrow" w:cs="Arial Narrow"/>
                <w:b/>
                <w:color w:val="auto"/>
                <w:sz w:val="20"/>
                <w:szCs w:val="20"/>
              </w:rPr>
              <w:t>:</w:t>
            </w:r>
            <w:r w:rsidRPr="004439B1">
              <w:rPr>
                <w:rFonts w:ascii="Arial Narrow" w:eastAsia="Arial Narrow" w:hAnsi="Arial Narrow" w:cs="Arial Narrow"/>
                <w:color w:val="auto"/>
                <w:sz w:val="20"/>
                <w:szCs w:val="20"/>
              </w:rPr>
              <w:t xml:space="preserve"> Acuerdo del Consejo General del Instituto Electoral y de Participación Ciudadana del Estado de Jalisco, que aprueba las agendas de trabajo presentadas por las comisiones internas de este instituto. (5/nov/2020)</w:t>
            </w:r>
          </w:p>
        </w:tc>
      </w:tr>
      <w:tr w:rsidR="00CF4646" w:rsidRPr="004439B1" w14:paraId="00AD8E37" w14:textId="77777777">
        <w:trPr>
          <w:jc w:val="center"/>
        </w:trPr>
        <w:tc>
          <w:tcPr>
            <w:tcW w:w="555" w:type="dxa"/>
            <w:shd w:val="clear" w:color="auto" w:fill="CCC1D9"/>
            <w:vAlign w:val="center"/>
          </w:tcPr>
          <w:p w14:paraId="000002A8"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2</w:t>
            </w:r>
          </w:p>
        </w:tc>
        <w:tc>
          <w:tcPr>
            <w:tcW w:w="5480" w:type="dxa"/>
            <w:shd w:val="clear" w:color="auto" w:fill="CCC1D9"/>
            <w:vAlign w:val="center"/>
          </w:tcPr>
          <w:p w14:paraId="000002A9" w14:textId="77777777" w:rsidR="00CF4646" w:rsidRPr="004439B1" w:rsidRDefault="009A62D9" w:rsidP="00A957E3">
            <w:pPr>
              <w:jc w:val="both"/>
              <w:rPr>
                <w:rFonts w:ascii="Arial Narrow" w:eastAsia="Arial Narrow" w:hAnsi="Arial Narrow" w:cs="Arial Narrow"/>
                <w:b/>
                <w:color w:val="auto"/>
                <w:sz w:val="20"/>
                <w:szCs w:val="20"/>
              </w:rPr>
            </w:pPr>
            <w:r w:rsidRPr="004439B1">
              <w:rPr>
                <w:rFonts w:ascii="Arial Narrow" w:eastAsia="Arial Narrow" w:hAnsi="Arial Narrow" w:cs="Arial Narrow"/>
                <w:b/>
                <w:color w:val="auto"/>
                <w:sz w:val="20"/>
                <w:szCs w:val="20"/>
              </w:rPr>
              <w:t>AC01/CIGND/15-01-21:</w:t>
            </w:r>
            <w:r w:rsidRPr="004439B1">
              <w:rPr>
                <w:rFonts w:ascii="Arial Narrow" w:eastAsia="Arial Narrow" w:hAnsi="Arial Narrow" w:cs="Arial Narrow"/>
                <w:color w:val="auto"/>
                <w:sz w:val="20"/>
                <w:szCs w:val="20"/>
              </w:rPr>
              <w:t xml:space="preserve"> Acuerdo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tc>
        <w:tc>
          <w:tcPr>
            <w:tcW w:w="5719" w:type="dxa"/>
            <w:shd w:val="clear" w:color="auto" w:fill="CCC1D9"/>
            <w:vAlign w:val="center"/>
          </w:tcPr>
          <w:p w14:paraId="000002AA" w14:textId="77777777" w:rsidR="00CF4646" w:rsidRPr="004439B1" w:rsidRDefault="009A62D9" w:rsidP="00A957E3">
            <w:pPr>
              <w:pBdr>
                <w:top w:val="nil"/>
                <w:left w:val="nil"/>
                <w:bottom w:val="nil"/>
                <w:right w:val="nil"/>
                <w:between w:val="nil"/>
              </w:pBdr>
              <w:jc w:val="both"/>
              <w:rPr>
                <w:rFonts w:ascii="Arial Narrow" w:eastAsia="Arial Narrow" w:hAnsi="Arial Narrow" w:cs="Arial Narrow"/>
                <w:color w:val="auto"/>
                <w:sz w:val="20"/>
                <w:szCs w:val="20"/>
              </w:rPr>
            </w:pPr>
            <w:r w:rsidRPr="004439B1">
              <w:rPr>
                <w:rFonts w:ascii="Arial Narrow" w:eastAsia="Arial Narrow" w:hAnsi="Arial Narrow" w:cs="Arial Narrow"/>
                <w:b/>
                <w:color w:val="auto"/>
                <w:sz w:val="20"/>
                <w:szCs w:val="20"/>
              </w:rPr>
              <w:t>IEPC-ACG-017/2021</w:t>
            </w:r>
            <w:r w:rsidRPr="004439B1">
              <w:rPr>
                <w:rFonts w:ascii="Arial Narrow" w:eastAsia="Arial Narrow" w:hAnsi="Arial Narrow" w:cs="Arial Narrow"/>
                <w:b/>
                <w:color w:val="auto"/>
                <w:sz w:val="20"/>
                <w:szCs w:val="20"/>
                <w:vertAlign w:val="superscript"/>
              </w:rPr>
              <w:footnoteReference w:id="12"/>
            </w:r>
            <w:r w:rsidRPr="004439B1">
              <w:rPr>
                <w:rFonts w:ascii="Arial Narrow" w:eastAsia="Arial Narrow" w:hAnsi="Arial Narrow" w:cs="Arial Narrow"/>
                <w:b/>
                <w:color w:val="auto"/>
                <w:sz w:val="20"/>
                <w:szCs w:val="20"/>
              </w:rPr>
              <w:t>:</w:t>
            </w:r>
            <w:r w:rsidRPr="004439B1">
              <w:rPr>
                <w:rFonts w:ascii="Arial Narrow" w:eastAsia="Arial Narrow" w:hAnsi="Arial Narrow" w:cs="Arial Narrow"/>
                <w:color w:val="auto"/>
                <w:sz w:val="20"/>
                <w:szCs w:val="20"/>
              </w:rPr>
              <w:t xml:space="preserve"> Acuerdo del Consejo General del Instituto Electoral y de Participación Ciudadana del Estado de Jalisco, por el que se somete a consideración el acuerdo de la Comisión de Igualdad de Género y No Discriminación de este organismo electoral, que propone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(27/ene/2021)</w:t>
            </w:r>
          </w:p>
          <w:p w14:paraId="000002AB" w14:textId="77777777" w:rsidR="00CF4646" w:rsidRPr="004439B1" w:rsidRDefault="00CF4646" w:rsidP="00A957E3">
            <w:pPr>
              <w:pBdr>
                <w:top w:val="nil"/>
                <w:left w:val="nil"/>
                <w:bottom w:val="nil"/>
                <w:right w:val="nil"/>
                <w:between w:val="nil"/>
              </w:pBdr>
              <w:jc w:val="both"/>
              <w:rPr>
                <w:rFonts w:ascii="Arial Narrow" w:eastAsia="Arial Narrow" w:hAnsi="Arial Narrow" w:cs="Arial Narrow"/>
                <w:color w:val="auto"/>
                <w:sz w:val="20"/>
                <w:szCs w:val="20"/>
              </w:rPr>
            </w:pPr>
          </w:p>
        </w:tc>
      </w:tr>
      <w:tr w:rsidR="00CF4646" w:rsidRPr="004439B1" w14:paraId="270B02AA" w14:textId="77777777">
        <w:trPr>
          <w:jc w:val="center"/>
        </w:trPr>
        <w:tc>
          <w:tcPr>
            <w:tcW w:w="555" w:type="dxa"/>
            <w:shd w:val="clear" w:color="auto" w:fill="FFFFFF"/>
            <w:vAlign w:val="center"/>
          </w:tcPr>
          <w:p w14:paraId="000002AC" w14:textId="77777777" w:rsidR="00CF4646" w:rsidRPr="004439B1" w:rsidRDefault="009A62D9">
            <w:pPr>
              <w:pBdr>
                <w:top w:val="nil"/>
                <w:left w:val="nil"/>
                <w:bottom w:val="nil"/>
                <w:right w:val="nil"/>
                <w:between w:val="nil"/>
              </w:pBdr>
              <w:spacing w:line="276" w:lineRule="auto"/>
              <w:jc w:val="center"/>
              <w:rPr>
                <w:rFonts w:ascii="Arial Narrow" w:eastAsia="Arial Narrow" w:hAnsi="Arial Narrow" w:cs="Arial Narrow"/>
                <w:color w:val="auto"/>
                <w:sz w:val="20"/>
                <w:szCs w:val="20"/>
              </w:rPr>
            </w:pPr>
            <w:r w:rsidRPr="004439B1">
              <w:rPr>
                <w:rFonts w:ascii="Arial Narrow" w:eastAsia="Arial Narrow" w:hAnsi="Arial Narrow" w:cs="Arial Narrow"/>
                <w:color w:val="auto"/>
                <w:sz w:val="20"/>
                <w:szCs w:val="20"/>
              </w:rPr>
              <w:t>3</w:t>
            </w:r>
          </w:p>
        </w:tc>
        <w:tc>
          <w:tcPr>
            <w:tcW w:w="5480" w:type="dxa"/>
            <w:shd w:val="clear" w:color="auto" w:fill="FFFFFF"/>
            <w:vAlign w:val="center"/>
          </w:tcPr>
          <w:p w14:paraId="000002AD" w14:textId="77777777" w:rsidR="00CF4646" w:rsidRPr="004439B1" w:rsidRDefault="009A62D9" w:rsidP="00A957E3">
            <w:pPr>
              <w:jc w:val="both"/>
              <w:rPr>
                <w:rFonts w:ascii="Arial Narrow" w:eastAsia="Arial Narrow" w:hAnsi="Arial Narrow" w:cs="Arial Narrow"/>
                <w:b/>
                <w:color w:val="auto"/>
                <w:sz w:val="20"/>
                <w:szCs w:val="20"/>
              </w:rPr>
            </w:pPr>
            <w:r w:rsidRPr="004439B1">
              <w:rPr>
                <w:rFonts w:ascii="Arial Narrow" w:eastAsia="Arial Narrow" w:hAnsi="Arial Narrow" w:cs="Arial Narrow"/>
                <w:b/>
                <w:color w:val="auto"/>
                <w:sz w:val="20"/>
                <w:szCs w:val="20"/>
              </w:rPr>
              <w:t>AC01/CIGND/29-03-21:</w:t>
            </w:r>
            <w:r w:rsidRPr="004439B1">
              <w:rPr>
                <w:rFonts w:ascii="Arial Narrow" w:eastAsia="Arial Narrow" w:hAnsi="Arial Narrow" w:cs="Arial Narrow"/>
                <w:color w:val="auto"/>
                <w:sz w:val="20"/>
                <w:szCs w:val="20"/>
              </w:rPr>
              <w:t xml:space="preserve"> Acuerdo de la Comisión de Igualdad de Género y No Discriminación, que propone al Consejo General Instituto Electoral y de Participación Ciudadana del Estado de Jalisco, el proyecto de Lineamientos para la integración, funcionamiento, actualización y conservación del Registro Estatal de Personas Sancionadas en Materia de Violencia Política Contra las Mujeres en Razón de Género, así como para la actualización del Registro Nacional.</w:t>
            </w:r>
          </w:p>
        </w:tc>
        <w:tc>
          <w:tcPr>
            <w:tcW w:w="5719" w:type="dxa"/>
            <w:shd w:val="clear" w:color="auto" w:fill="FFFFFF"/>
          </w:tcPr>
          <w:p w14:paraId="000002AE" w14:textId="77777777" w:rsidR="00CF4646" w:rsidRPr="004439B1" w:rsidRDefault="009A62D9" w:rsidP="00A957E3">
            <w:pPr>
              <w:pBdr>
                <w:top w:val="nil"/>
                <w:left w:val="nil"/>
                <w:bottom w:val="nil"/>
                <w:right w:val="nil"/>
                <w:between w:val="nil"/>
              </w:pBdr>
              <w:jc w:val="both"/>
              <w:rPr>
                <w:rFonts w:ascii="Arial Narrow" w:eastAsia="Arial Narrow" w:hAnsi="Arial Narrow" w:cs="Arial Narrow"/>
                <w:b/>
                <w:color w:val="auto"/>
                <w:sz w:val="20"/>
                <w:szCs w:val="20"/>
              </w:rPr>
            </w:pPr>
            <w:r w:rsidRPr="004439B1">
              <w:rPr>
                <w:rFonts w:ascii="Arial Narrow" w:eastAsia="Arial Narrow" w:hAnsi="Arial Narrow" w:cs="Arial Narrow"/>
                <w:b/>
                <w:color w:val="auto"/>
                <w:sz w:val="20"/>
                <w:szCs w:val="20"/>
              </w:rPr>
              <w:t>IEPC-ACG-036/2021</w:t>
            </w:r>
            <w:r w:rsidRPr="004439B1">
              <w:rPr>
                <w:rFonts w:ascii="Arial Narrow" w:eastAsia="Arial Narrow" w:hAnsi="Arial Narrow" w:cs="Arial Narrow"/>
                <w:b/>
                <w:color w:val="auto"/>
                <w:sz w:val="20"/>
                <w:szCs w:val="20"/>
                <w:vertAlign w:val="superscript"/>
              </w:rPr>
              <w:footnoteReference w:id="13"/>
            </w:r>
            <w:r w:rsidRPr="004439B1">
              <w:rPr>
                <w:rFonts w:ascii="Arial Narrow" w:eastAsia="Arial Narrow" w:hAnsi="Arial Narrow" w:cs="Arial Narrow"/>
                <w:b/>
                <w:color w:val="auto"/>
                <w:sz w:val="20"/>
                <w:szCs w:val="20"/>
              </w:rPr>
              <w:t>:</w:t>
            </w:r>
            <w:r w:rsidRPr="004439B1">
              <w:rPr>
                <w:rFonts w:ascii="Arial Narrow" w:eastAsia="Arial Narrow" w:hAnsi="Arial Narrow" w:cs="Arial Narrow"/>
                <w:color w:val="auto"/>
                <w:sz w:val="20"/>
                <w:szCs w:val="20"/>
              </w:rPr>
              <w:t xml:space="preserve"> Acuerdo del Consejo General del Instituto Electoral y de Participación Ciudadana del Estado de Jalisco, por el que se somete a consideración el acuerdo de la Comisión de Igualdad de Género y No Discriminación de este organismo electoral, que propone los “Lineamientos para la integración, funcionamiento, actualización y conservación del Registro Estatal de Personas Sancionadas en Materia de Violencia Política Contra las Mujeres en Razón de Género, así como para la actualización del Registro Nacional”.  (31/mar/2021)</w:t>
            </w:r>
          </w:p>
        </w:tc>
      </w:tr>
    </w:tbl>
    <w:p w14:paraId="000002BD" w14:textId="77777777" w:rsidR="00CF4646" w:rsidRPr="009B4DC9" w:rsidRDefault="009A62D9" w:rsidP="000A4D79">
      <w:pPr>
        <w:pStyle w:val="Ttulo1"/>
        <w:rPr>
          <w:rFonts w:ascii="Arial Narrow" w:eastAsia="Arial Narrow" w:hAnsi="Arial Narrow"/>
          <w:color w:val="7030A0"/>
        </w:rPr>
      </w:pPr>
      <w:bookmarkStart w:id="18" w:name="_Toc94223504"/>
      <w:r w:rsidRPr="009B4DC9">
        <w:rPr>
          <w:rFonts w:ascii="Arial Narrow" w:eastAsia="Arial Narrow" w:hAnsi="Arial Narrow"/>
          <w:color w:val="7030A0"/>
        </w:rPr>
        <w:lastRenderedPageBreak/>
        <w:t>7. Seguimiento a la agenda de la Comisión</w:t>
      </w:r>
      <w:bookmarkEnd w:id="18"/>
      <w:r w:rsidRPr="009B4DC9">
        <w:rPr>
          <w:rFonts w:ascii="Arial Narrow" w:eastAsia="Arial Narrow" w:hAnsi="Arial Narrow"/>
          <w:color w:val="7030A0"/>
        </w:rPr>
        <w:t xml:space="preserve"> </w:t>
      </w:r>
    </w:p>
    <w:p w14:paraId="000002BE" w14:textId="77777777" w:rsidR="00CF4646" w:rsidRPr="004439B1" w:rsidRDefault="00CF4646" w:rsidP="00793842">
      <w:pPr>
        <w:pStyle w:val="Sinespaciado"/>
        <w:spacing w:line="276" w:lineRule="auto"/>
        <w:jc w:val="both"/>
        <w:rPr>
          <w:rFonts w:ascii="Arial Narrow" w:hAnsi="Arial Narrow"/>
          <w:sz w:val="24"/>
          <w:szCs w:val="24"/>
        </w:rPr>
      </w:pPr>
    </w:p>
    <w:p w14:paraId="000002BF" w14:textId="49900A01" w:rsidR="00CF4646" w:rsidRPr="004439B1" w:rsidRDefault="009A62D9" w:rsidP="00793842">
      <w:pPr>
        <w:pStyle w:val="Sinespaciado"/>
        <w:spacing w:line="276" w:lineRule="auto"/>
        <w:jc w:val="both"/>
        <w:rPr>
          <w:rFonts w:ascii="Arial Narrow" w:hAnsi="Arial Narrow"/>
          <w:sz w:val="24"/>
          <w:szCs w:val="24"/>
        </w:rPr>
      </w:pPr>
      <w:r w:rsidRPr="004439B1">
        <w:rPr>
          <w:rFonts w:ascii="Arial Narrow" w:hAnsi="Arial Narrow"/>
          <w:sz w:val="24"/>
          <w:szCs w:val="24"/>
        </w:rPr>
        <w:t xml:space="preserve">Como se advierte del cuerpo del presente informe, en la sesión ordinaria del 3 de noviembre de 2020 se aprobó la Agenda de Trabajo de esta Comisión. En atención a la referida Agenda, la Comisión, permanentemente, trazó líneas de acción, coordinó y dio seguimiento al trabajo desarrollado por la Dirección de Igualdad de Género y No Discriminación. </w:t>
      </w:r>
    </w:p>
    <w:p w14:paraId="000002C0" w14:textId="77777777" w:rsidR="00CF4646" w:rsidRPr="004439B1" w:rsidRDefault="00CF4646" w:rsidP="00793842">
      <w:pPr>
        <w:pStyle w:val="Sinespaciado"/>
        <w:spacing w:line="276" w:lineRule="auto"/>
        <w:jc w:val="both"/>
        <w:rPr>
          <w:rFonts w:ascii="Arial Narrow" w:hAnsi="Arial Narrow"/>
          <w:sz w:val="24"/>
          <w:szCs w:val="24"/>
        </w:rPr>
      </w:pPr>
    </w:p>
    <w:p w14:paraId="000002C1" w14:textId="3DFB45E7" w:rsidR="00CF4646" w:rsidRPr="004439B1" w:rsidRDefault="009A62D9" w:rsidP="00793842">
      <w:pPr>
        <w:pStyle w:val="Sinespaciado"/>
        <w:spacing w:line="276" w:lineRule="auto"/>
        <w:jc w:val="both"/>
        <w:rPr>
          <w:rFonts w:ascii="Arial Narrow" w:hAnsi="Arial Narrow"/>
          <w:sz w:val="24"/>
          <w:szCs w:val="24"/>
        </w:rPr>
      </w:pPr>
      <w:r w:rsidRPr="004439B1">
        <w:rPr>
          <w:rFonts w:ascii="Arial Narrow" w:hAnsi="Arial Narrow"/>
          <w:sz w:val="24"/>
          <w:szCs w:val="24"/>
        </w:rPr>
        <w:t>En ese tenor, a continuación, se enlistan las actividades incluidas en la Agenda en cuestión</w:t>
      </w:r>
      <w:r w:rsidR="006E629C">
        <w:rPr>
          <w:rFonts w:ascii="Arial Narrow" w:hAnsi="Arial Narrow"/>
          <w:sz w:val="24"/>
          <w:szCs w:val="24"/>
        </w:rPr>
        <w:t>.</w:t>
      </w:r>
    </w:p>
    <w:p w14:paraId="000002C2" w14:textId="77777777" w:rsidR="00CF4646" w:rsidRPr="004439B1" w:rsidRDefault="00CF4646" w:rsidP="00793842">
      <w:pPr>
        <w:pStyle w:val="Sinespaciado"/>
        <w:spacing w:line="276" w:lineRule="auto"/>
        <w:jc w:val="both"/>
        <w:rPr>
          <w:rFonts w:ascii="Arial Narrow" w:hAnsi="Arial Narrow"/>
          <w:color w:val="FF0000"/>
          <w:sz w:val="24"/>
          <w:szCs w:val="24"/>
        </w:rPr>
      </w:pPr>
    </w:p>
    <w:tbl>
      <w:tblPr>
        <w:tblStyle w:val="aa"/>
        <w:tblW w:w="11861" w:type="dxa"/>
        <w:tblInd w:w="0" w:type="dxa"/>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ayout w:type="fixed"/>
        <w:tblLook w:val="0400" w:firstRow="0" w:lastRow="0" w:firstColumn="0" w:lastColumn="0" w:noHBand="0" w:noVBand="1"/>
      </w:tblPr>
      <w:tblGrid>
        <w:gridCol w:w="759"/>
        <w:gridCol w:w="11102"/>
      </w:tblGrid>
      <w:tr w:rsidR="00CF4646" w:rsidRPr="004439B1" w14:paraId="6C72052A" w14:textId="77777777" w:rsidTr="00A82ADB">
        <w:trPr>
          <w:trHeight w:val="590"/>
          <w:tblHeader/>
        </w:trPr>
        <w:tc>
          <w:tcPr>
            <w:tcW w:w="759" w:type="dxa"/>
            <w:shd w:val="clear" w:color="auto" w:fill="CCC0D9"/>
            <w:vAlign w:val="center"/>
          </w:tcPr>
          <w:p w14:paraId="000002C3"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b/>
                <w:color w:val="000000"/>
                <w:sz w:val="20"/>
                <w:szCs w:val="20"/>
              </w:rPr>
            </w:pPr>
            <w:r w:rsidRPr="004439B1">
              <w:rPr>
                <w:rFonts w:ascii="Arial Narrow" w:eastAsia="Arial Narrow" w:hAnsi="Arial Narrow" w:cs="Arial Narrow"/>
                <w:b/>
                <w:color w:val="000000"/>
                <w:sz w:val="20"/>
                <w:szCs w:val="20"/>
              </w:rPr>
              <w:t>No.</w:t>
            </w:r>
          </w:p>
        </w:tc>
        <w:tc>
          <w:tcPr>
            <w:tcW w:w="11102" w:type="dxa"/>
            <w:shd w:val="clear" w:color="auto" w:fill="CCC0D9"/>
            <w:vAlign w:val="center"/>
          </w:tcPr>
          <w:p w14:paraId="000002C4"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b/>
                <w:color w:val="000000"/>
                <w:sz w:val="20"/>
                <w:szCs w:val="20"/>
              </w:rPr>
            </w:pPr>
            <w:r w:rsidRPr="004439B1">
              <w:rPr>
                <w:rFonts w:ascii="Arial Narrow" w:eastAsia="Arial Narrow" w:hAnsi="Arial Narrow" w:cs="Arial Narrow"/>
                <w:b/>
                <w:color w:val="000000"/>
                <w:sz w:val="20"/>
                <w:szCs w:val="20"/>
              </w:rPr>
              <w:t>ACTIVIDAD</w:t>
            </w:r>
          </w:p>
        </w:tc>
      </w:tr>
      <w:tr w:rsidR="00CF4646" w:rsidRPr="004439B1" w14:paraId="6D3D16CD" w14:textId="77777777">
        <w:trPr>
          <w:trHeight w:val="571"/>
        </w:trPr>
        <w:tc>
          <w:tcPr>
            <w:tcW w:w="759" w:type="dxa"/>
            <w:shd w:val="clear" w:color="auto" w:fill="FFFFFF"/>
            <w:vAlign w:val="center"/>
          </w:tcPr>
          <w:p w14:paraId="000002C5"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w:t>
            </w:r>
          </w:p>
        </w:tc>
        <w:tc>
          <w:tcPr>
            <w:tcW w:w="11102" w:type="dxa"/>
            <w:shd w:val="clear" w:color="auto" w:fill="FFFFFF"/>
          </w:tcPr>
          <w:p w14:paraId="000002C6"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al cumplimiento de las medidas afirmativas de paridad de género en la postulación de candidaturas a los cargos de diputaciones, presidencias municipales, sindicaturas y regidurías en el estado de Jalisco para el Proceso Electoral Concurrente 2020-2021.</w:t>
            </w:r>
          </w:p>
        </w:tc>
      </w:tr>
      <w:tr w:rsidR="00CF4646" w:rsidRPr="004439B1" w14:paraId="5BA0A657" w14:textId="77777777">
        <w:trPr>
          <w:trHeight w:val="519"/>
        </w:trPr>
        <w:tc>
          <w:tcPr>
            <w:tcW w:w="759" w:type="dxa"/>
            <w:shd w:val="clear" w:color="auto" w:fill="FFFFFF"/>
            <w:vAlign w:val="center"/>
          </w:tcPr>
          <w:p w14:paraId="000002C7"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2</w:t>
            </w:r>
          </w:p>
        </w:tc>
        <w:tc>
          <w:tcPr>
            <w:tcW w:w="11102" w:type="dxa"/>
            <w:shd w:val="clear" w:color="auto" w:fill="FFFFFF"/>
          </w:tcPr>
          <w:p w14:paraId="000002C8"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al cumplimiento de las medidas afirmativas que, en su caso, apruebe el Consejo General, para garantizar la inclusión de personas indígenas en la postulación de candidaturas a los cargos de presidencias municipales, regidurías y sindicaturas, en los municipios con población mayoritariamente indígena en el estado de Jalisco, en el Proceso Electoral Concurrente 2020-2021.</w:t>
            </w:r>
          </w:p>
        </w:tc>
      </w:tr>
      <w:tr w:rsidR="00CF4646" w:rsidRPr="004439B1" w14:paraId="3D1A38CA" w14:textId="77777777">
        <w:trPr>
          <w:trHeight w:val="541"/>
        </w:trPr>
        <w:tc>
          <w:tcPr>
            <w:tcW w:w="759" w:type="dxa"/>
            <w:shd w:val="clear" w:color="auto" w:fill="FFFFFF"/>
            <w:vAlign w:val="center"/>
          </w:tcPr>
          <w:p w14:paraId="000002C9"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3</w:t>
            </w:r>
          </w:p>
        </w:tc>
        <w:tc>
          <w:tcPr>
            <w:tcW w:w="11102" w:type="dxa"/>
            <w:shd w:val="clear" w:color="auto" w:fill="FFFFFF"/>
          </w:tcPr>
          <w:p w14:paraId="000002CA"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al cumplimiento de las medidas afirmativas previstas para que las ciudadanas y ciudadanos de 35 años o menos se postulen a los cargos de munícipes y diputaciones en el Proceso Electoral Concurrente 2020-2021.</w:t>
            </w:r>
          </w:p>
        </w:tc>
      </w:tr>
      <w:tr w:rsidR="00CF4646" w:rsidRPr="004439B1" w14:paraId="3201676A" w14:textId="77777777">
        <w:trPr>
          <w:trHeight w:val="457"/>
        </w:trPr>
        <w:tc>
          <w:tcPr>
            <w:tcW w:w="759" w:type="dxa"/>
            <w:shd w:val="clear" w:color="auto" w:fill="auto"/>
            <w:vAlign w:val="center"/>
          </w:tcPr>
          <w:p w14:paraId="000002CB"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4</w:t>
            </w:r>
          </w:p>
        </w:tc>
        <w:tc>
          <w:tcPr>
            <w:tcW w:w="11102" w:type="dxa"/>
            <w:shd w:val="clear" w:color="auto" w:fill="auto"/>
          </w:tcPr>
          <w:p w14:paraId="000002CC"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Proponer acciones y materiales accesibles para facilitar el ejercicio de los derechos político-electorales de las personas con discapacidad y personas adultas mayores para el Proceso Electoral Concurrente 2020-2021.</w:t>
            </w:r>
          </w:p>
        </w:tc>
      </w:tr>
      <w:tr w:rsidR="00CF4646" w:rsidRPr="004439B1" w14:paraId="7AE912AA" w14:textId="77777777">
        <w:trPr>
          <w:trHeight w:val="479"/>
        </w:trPr>
        <w:tc>
          <w:tcPr>
            <w:tcW w:w="759" w:type="dxa"/>
            <w:shd w:val="clear" w:color="auto" w:fill="FFFFFF"/>
            <w:vAlign w:val="center"/>
          </w:tcPr>
          <w:p w14:paraId="000002CD"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5</w:t>
            </w:r>
          </w:p>
        </w:tc>
        <w:tc>
          <w:tcPr>
            <w:tcW w:w="11102" w:type="dxa"/>
            <w:shd w:val="clear" w:color="auto" w:fill="FFFFFF"/>
          </w:tcPr>
          <w:p w14:paraId="000002CE"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Proponer acciones y generar materiales tendientes a garantizar el ejercicio de los derechos políticos electorales de las personas de la diversidad sexual, sin discriminación, en el Proceso Electoral Concurrente 2020-2021.</w:t>
            </w:r>
          </w:p>
        </w:tc>
      </w:tr>
      <w:tr w:rsidR="00CF4646" w:rsidRPr="004439B1" w14:paraId="5A7DF6B2" w14:textId="77777777">
        <w:trPr>
          <w:trHeight w:val="628"/>
        </w:trPr>
        <w:tc>
          <w:tcPr>
            <w:tcW w:w="759" w:type="dxa"/>
            <w:shd w:val="clear" w:color="auto" w:fill="FFFFFF"/>
            <w:vAlign w:val="center"/>
          </w:tcPr>
          <w:p w14:paraId="000002CF"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6</w:t>
            </w:r>
          </w:p>
        </w:tc>
        <w:tc>
          <w:tcPr>
            <w:tcW w:w="11102" w:type="dxa"/>
            <w:shd w:val="clear" w:color="auto" w:fill="FFFFFF"/>
          </w:tcPr>
          <w:p w14:paraId="000002D0"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 las acciones para promover los derechos políticos y electorales de las mujeres y una cultura de no violencia política por razón de género en el programa operativo anual 2021 de diversas áreas del Instituto Electoral. Dar seguimiento a las acciones para promover los derechos políticos y electorales de las mujeres, así como para fomentar una cultura de no violencia política contra las mujeres en razón de género, contempladas en el programa operativo anual 2021 de diversas áreas del Instituto Electoral.</w:t>
            </w:r>
          </w:p>
        </w:tc>
      </w:tr>
      <w:tr w:rsidR="00CF4646" w:rsidRPr="004439B1" w14:paraId="2D6DFD15" w14:textId="77777777">
        <w:trPr>
          <w:trHeight w:val="476"/>
        </w:trPr>
        <w:tc>
          <w:tcPr>
            <w:tcW w:w="759" w:type="dxa"/>
            <w:shd w:val="clear" w:color="auto" w:fill="FFFFFF"/>
            <w:vAlign w:val="center"/>
          </w:tcPr>
          <w:p w14:paraId="000002D1"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7</w:t>
            </w:r>
          </w:p>
        </w:tc>
        <w:tc>
          <w:tcPr>
            <w:tcW w:w="11102" w:type="dxa"/>
            <w:shd w:val="clear" w:color="auto" w:fill="FFFFFF"/>
          </w:tcPr>
          <w:p w14:paraId="000002D2"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 xml:space="preserve">Sugerir contenidos para la administración y actualización del micrositio institucional en materia de Igualdad de Género y no Discriminación, localizado en la página </w:t>
            </w:r>
            <w:r w:rsidRPr="004439B1">
              <w:rPr>
                <w:rFonts w:ascii="Arial Narrow" w:eastAsia="Arial Narrow" w:hAnsi="Arial Narrow" w:cs="Arial Narrow"/>
                <w:i/>
                <w:color w:val="000000"/>
                <w:sz w:val="20"/>
                <w:szCs w:val="20"/>
              </w:rPr>
              <w:t>Web</w:t>
            </w:r>
            <w:r w:rsidRPr="004439B1">
              <w:rPr>
                <w:rFonts w:ascii="Arial Narrow" w:eastAsia="Arial Narrow" w:hAnsi="Arial Narrow" w:cs="Arial Narrow"/>
                <w:color w:val="000000"/>
                <w:sz w:val="20"/>
                <w:szCs w:val="20"/>
              </w:rPr>
              <w:t xml:space="preserve"> del Instituto.</w:t>
            </w:r>
          </w:p>
        </w:tc>
      </w:tr>
      <w:tr w:rsidR="00CF4646" w:rsidRPr="004439B1" w14:paraId="6F92D01D" w14:textId="77777777">
        <w:trPr>
          <w:trHeight w:val="461"/>
        </w:trPr>
        <w:tc>
          <w:tcPr>
            <w:tcW w:w="759" w:type="dxa"/>
            <w:shd w:val="clear" w:color="auto" w:fill="FFFFFF"/>
            <w:vAlign w:val="center"/>
          </w:tcPr>
          <w:p w14:paraId="000002D3"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lastRenderedPageBreak/>
              <w:t>8</w:t>
            </w:r>
          </w:p>
        </w:tc>
        <w:tc>
          <w:tcPr>
            <w:tcW w:w="11102" w:type="dxa"/>
            <w:shd w:val="clear" w:color="auto" w:fill="FFFFFF"/>
          </w:tcPr>
          <w:p w14:paraId="000002D4"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Proponer, aprobar y vigilar acciones para fortalecer mecanismos para prevenir y atender los casos de violencia política contra las mujeres en razón de género.</w:t>
            </w:r>
          </w:p>
        </w:tc>
      </w:tr>
      <w:tr w:rsidR="00CF4646" w:rsidRPr="004439B1" w14:paraId="6E46DF4B" w14:textId="77777777">
        <w:trPr>
          <w:trHeight w:val="122"/>
        </w:trPr>
        <w:tc>
          <w:tcPr>
            <w:tcW w:w="759" w:type="dxa"/>
            <w:shd w:val="clear" w:color="auto" w:fill="FFFFFF"/>
            <w:vAlign w:val="center"/>
          </w:tcPr>
          <w:p w14:paraId="000002D5"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9</w:t>
            </w:r>
          </w:p>
        </w:tc>
        <w:tc>
          <w:tcPr>
            <w:tcW w:w="11102" w:type="dxa"/>
            <w:shd w:val="clear" w:color="auto" w:fill="FFFFFF"/>
          </w:tcPr>
          <w:p w14:paraId="000002D6"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Aprobar y proponer al Consejo General los Lineamientos para que los Partidos políticos prevengan, atiendan y erradiquen la violencia política contra las mujeres en razón de género, posterior a su aprobación dar seguimiento a su cumplimiento.</w:t>
            </w:r>
          </w:p>
        </w:tc>
      </w:tr>
      <w:tr w:rsidR="00CF4646" w:rsidRPr="004439B1" w14:paraId="2FF13CB4" w14:textId="77777777">
        <w:trPr>
          <w:trHeight w:val="122"/>
        </w:trPr>
        <w:tc>
          <w:tcPr>
            <w:tcW w:w="759" w:type="dxa"/>
            <w:shd w:val="clear" w:color="auto" w:fill="FFFFFF"/>
            <w:vAlign w:val="center"/>
          </w:tcPr>
          <w:p w14:paraId="000002D7"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10</w:t>
            </w:r>
          </w:p>
        </w:tc>
        <w:tc>
          <w:tcPr>
            <w:tcW w:w="11102" w:type="dxa"/>
            <w:shd w:val="clear" w:color="auto" w:fill="FFFFFF"/>
          </w:tcPr>
          <w:p w14:paraId="000002D8"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 las acciones de observación, vinculación interinstitucional y de capacitación que promuevan la participación política y el empoderamiento de las mujeres.</w:t>
            </w:r>
          </w:p>
        </w:tc>
      </w:tr>
      <w:tr w:rsidR="00CF4646" w:rsidRPr="004439B1" w14:paraId="54B293FD" w14:textId="77777777">
        <w:trPr>
          <w:trHeight w:val="122"/>
        </w:trPr>
        <w:tc>
          <w:tcPr>
            <w:tcW w:w="759" w:type="dxa"/>
            <w:shd w:val="clear" w:color="auto" w:fill="FFFFFF"/>
            <w:vAlign w:val="center"/>
          </w:tcPr>
          <w:p w14:paraId="000002D9"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11</w:t>
            </w:r>
          </w:p>
        </w:tc>
        <w:tc>
          <w:tcPr>
            <w:tcW w:w="11102" w:type="dxa"/>
            <w:shd w:val="clear" w:color="auto" w:fill="FFFFFF"/>
          </w:tcPr>
          <w:p w14:paraId="000002DA"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Supervisar las acciones de capacitación para incorporar el lenguaje inclusivo, no sexista y antidiscriminatorio a todas las comunicaciones internas y externas del Instituto Electoral.</w:t>
            </w:r>
          </w:p>
        </w:tc>
      </w:tr>
      <w:tr w:rsidR="00CF4646" w:rsidRPr="004439B1" w14:paraId="61E43F81" w14:textId="77777777">
        <w:trPr>
          <w:trHeight w:val="422"/>
        </w:trPr>
        <w:tc>
          <w:tcPr>
            <w:tcW w:w="759" w:type="dxa"/>
            <w:shd w:val="clear" w:color="auto" w:fill="FFFFFF"/>
            <w:vAlign w:val="center"/>
          </w:tcPr>
          <w:p w14:paraId="000002DB"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12</w:t>
            </w:r>
          </w:p>
        </w:tc>
        <w:tc>
          <w:tcPr>
            <w:tcW w:w="11102" w:type="dxa"/>
            <w:shd w:val="clear" w:color="auto" w:fill="FFFFFF"/>
          </w:tcPr>
          <w:p w14:paraId="000002DC"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Aprobar un Protocolo para prevenir, detectar, atender y sancionar el hostigamiento y acoso sexual o laboral, así como la discriminación en el Instituto Electoral, y dar seguimiento a su implementación.</w:t>
            </w:r>
          </w:p>
        </w:tc>
      </w:tr>
      <w:tr w:rsidR="00CF4646" w:rsidRPr="004439B1" w14:paraId="0C65159A" w14:textId="77777777">
        <w:trPr>
          <w:trHeight w:val="239"/>
        </w:trPr>
        <w:tc>
          <w:tcPr>
            <w:tcW w:w="759" w:type="dxa"/>
            <w:shd w:val="clear" w:color="auto" w:fill="FFFFFF"/>
            <w:vAlign w:val="center"/>
          </w:tcPr>
          <w:p w14:paraId="000002DD"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13</w:t>
            </w:r>
          </w:p>
        </w:tc>
        <w:tc>
          <w:tcPr>
            <w:tcW w:w="11102" w:type="dxa"/>
            <w:shd w:val="clear" w:color="auto" w:fill="FFFFFF"/>
          </w:tcPr>
          <w:p w14:paraId="000002DE"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Dar seguimiento a las actividades desarrolladas la titular de la Dirección de Igualdad de Género y No Discriminación del Instituto Electoral.</w:t>
            </w:r>
          </w:p>
        </w:tc>
      </w:tr>
      <w:tr w:rsidR="00CF4646" w:rsidRPr="004439B1" w14:paraId="1CFA7157" w14:textId="77777777">
        <w:trPr>
          <w:trHeight w:val="334"/>
        </w:trPr>
        <w:tc>
          <w:tcPr>
            <w:tcW w:w="759" w:type="dxa"/>
            <w:shd w:val="clear" w:color="auto" w:fill="FFFFFF"/>
            <w:vAlign w:val="center"/>
          </w:tcPr>
          <w:p w14:paraId="000002DF"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14</w:t>
            </w:r>
          </w:p>
        </w:tc>
        <w:tc>
          <w:tcPr>
            <w:tcW w:w="11102" w:type="dxa"/>
            <w:shd w:val="clear" w:color="auto" w:fill="FFFFFF"/>
            <w:vAlign w:val="center"/>
          </w:tcPr>
          <w:p w14:paraId="000002E0" w14:textId="77777777" w:rsidR="00CF4646" w:rsidRPr="004439B1" w:rsidRDefault="009A62D9">
            <w:pPr>
              <w:pBdr>
                <w:top w:val="nil"/>
                <w:left w:val="nil"/>
                <w:bottom w:val="nil"/>
                <w:right w:val="nil"/>
                <w:between w:val="nil"/>
              </w:pBdr>
              <w:spacing w:after="0"/>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Aprobar un Reglamento de Quejas y Denuncias en materia de Violencia Política en Razón de Género y dar seguimiento a su aplicación.</w:t>
            </w:r>
          </w:p>
        </w:tc>
      </w:tr>
      <w:tr w:rsidR="00CF4646" w:rsidRPr="004439B1" w14:paraId="4EDAD984" w14:textId="77777777">
        <w:trPr>
          <w:trHeight w:val="419"/>
        </w:trPr>
        <w:tc>
          <w:tcPr>
            <w:tcW w:w="759" w:type="dxa"/>
            <w:shd w:val="clear" w:color="auto" w:fill="FFFFFF"/>
            <w:vAlign w:val="center"/>
          </w:tcPr>
          <w:p w14:paraId="000002E1"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15</w:t>
            </w:r>
          </w:p>
        </w:tc>
        <w:tc>
          <w:tcPr>
            <w:tcW w:w="11102" w:type="dxa"/>
            <w:shd w:val="clear" w:color="auto" w:fill="FFFFFF"/>
          </w:tcPr>
          <w:p w14:paraId="000002E2"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Gestionar lo necesario para que las sesiones del Consejo General y de comisiones, así como los eventos que se organicen por el Instituto Electoral sean traducidas simultáneamente en un lenguaje de señas, con la intención de garantizar la comprensión de las personas con discapacidad auditiva.</w:t>
            </w:r>
          </w:p>
        </w:tc>
      </w:tr>
      <w:tr w:rsidR="00CF4646" w:rsidRPr="004439B1" w14:paraId="3CD77EA9" w14:textId="77777777">
        <w:trPr>
          <w:trHeight w:val="294"/>
        </w:trPr>
        <w:tc>
          <w:tcPr>
            <w:tcW w:w="759" w:type="dxa"/>
            <w:shd w:val="clear" w:color="auto" w:fill="FFFFFF"/>
            <w:vAlign w:val="center"/>
          </w:tcPr>
          <w:p w14:paraId="000002E3" w14:textId="77777777" w:rsidR="00CF4646" w:rsidRPr="004439B1" w:rsidRDefault="009A62D9">
            <w:pPr>
              <w:pBdr>
                <w:top w:val="nil"/>
                <w:left w:val="nil"/>
                <w:bottom w:val="nil"/>
                <w:right w:val="nil"/>
                <w:between w:val="nil"/>
              </w:pBdr>
              <w:spacing w:after="0"/>
              <w:jc w:val="center"/>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16</w:t>
            </w:r>
          </w:p>
        </w:tc>
        <w:tc>
          <w:tcPr>
            <w:tcW w:w="11102" w:type="dxa"/>
            <w:shd w:val="clear" w:color="auto" w:fill="FFFFFF"/>
          </w:tcPr>
          <w:p w14:paraId="000002E4" w14:textId="77777777" w:rsidR="00CF4646" w:rsidRPr="004439B1" w:rsidRDefault="009A62D9">
            <w:pPr>
              <w:pBdr>
                <w:top w:val="nil"/>
                <w:left w:val="nil"/>
                <w:bottom w:val="nil"/>
                <w:right w:val="nil"/>
                <w:between w:val="nil"/>
              </w:pBdr>
              <w:spacing w:after="0"/>
              <w:jc w:val="both"/>
              <w:rPr>
                <w:rFonts w:ascii="Arial Narrow" w:eastAsia="Arial Narrow" w:hAnsi="Arial Narrow" w:cs="Arial Narrow"/>
                <w:color w:val="000000"/>
                <w:sz w:val="20"/>
                <w:szCs w:val="20"/>
              </w:rPr>
            </w:pPr>
            <w:r w:rsidRPr="004439B1">
              <w:rPr>
                <w:rFonts w:ascii="Arial Narrow" w:eastAsia="Arial Narrow" w:hAnsi="Arial Narrow" w:cs="Arial Narrow"/>
                <w:color w:val="000000"/>
                <w:sz w:val="20"/>
                <w:szCs w:val="20"/>
              </w:rPr>
              <w:t>Pugnar porque los espacios que ocupe el Instituto Electoral permitan el acceso a personas con alguna discapacidad.</w:t>
            </w:r>
          </w:p>
        </w:tc>
      </w:tr>
    </w:tbl>
    <w:p w14:paraId="000002E5" w14:textId="77777777" w:rsidR="00CF4646" w:rsidRPr="004439B1" w:rsidRDefault="00CF4646" w:rsidP="00D13916">
      <w:pPr>
        <w:pStyle w:val="Sinespaciado"/>
        <w:spacing w:line="276" w:lineRule="auto"/>
        <w:jc w:val="both"/>
        <w:rPr>
          <w:rFonts w:ascii="Arial Narrow" w:hAnsi="Arial Narrow"/>
          <w:sz w:val="24"/>
          <w:szCs w:val="24"/>
        </w:rPr>
      </w:pPr>
    </w:p>
    <w:p w14:paraId="2B47B33E" w14:textId="77777777" w:rsidR="00BC1FF4" w:rsidRPr="009A1E67" w:rsidRDefault="00BC7302" w:rsidP="00D13916">
      <w:pPr>
        <w:pStyle w:val="Sinespaciado"/>
        <w:spacing w:line="276" w:lineRule="auto"/>
        <w:jc w:val="both"/>
        <w:rPr>
          <w:rFonts w:ascii="Arial Narrow" w:hAnsi="Arial Narrow"/>
          <w:sz w:val="24"/>
          <w:szCs w:val="24"/>
        </w:rPr>
      </w:pPr>
      <w:sdt>
        <w:sdtPr>
          <w:rPr>
            <w:rFonts w:ascii="Arial Narrow" w:hAnsi="Arial Narrow"/>
            <w:sz w:val="24"/>
            <w:szCs w:val="24"/>
          </w:rPr>
          <w:tag w:val="goog_rdk_8"/>
          <w:id w:val="1682244118"/>
        </w:sdtPr>
        <w:sdtEndPr/>
        <w:sdtContent/>
      </w:sdt>
      <w:r w:rsidR="009A62D9" w:rsidRPr="009A1E67">
        <w:rPr>
          <w:rFonts w:ascii="Arial Narrow" w:hAnsi="Arial Narrow"/>
          <w:sz w:val="24"/>
          <w:szCs w:val="24"/>
        </w:rPr>
        <w:t xml:space="preserve">Como se </w:t>
      </w:r>
      <w:r w:rsidR="00990415" w:rsidRPr="009A1E67">
        <w:rPr>
          <w:rFonts w:ascii="Arial Narrow" w:hAnsi="Arial Narrow"/>
          <w:sz w:val="24"/>
          <w:szCs w:val="24"/>
        </w:rPr>
        <w:t>desprende de los acuerdos emitidos por la Comisión</w:t>
      </w:r>
      <w:r w:rsidR="00B03C9F" w:rsidRPr="009A1E67">
        <w:rPr>
          <w:rFonts w:ascii="Arial Narrow" w:hAnsi="Arial Narrow"/>
          <w:sz w:val="24"/>
          <w:szCs w:val="24"/>
        </w:rPr>
        <w:t xml:space="preserve"> y</w:t>
      </w:r>
      <w:r w:rsidR="00990415" w:rsidRPr="009A1E67">
        <w:rPr>
          <w:rFonts w:ascii="Arial Narrow" w:hAnsi="Arial Narrow"/>
          <w:sz w:val="24"/>
          <w:szCs w:val="24"/>
        </w:rPr>
        <w:t xml:space="preserve"> del contenido de los informes que se presentaron en todas las sesiones celebradas</w:t>
      </w:r>
      <w:r w:rsidR="00B03C9F" w:rsidRPr="009A1E67">
        <w:rPr>
          <w:rFonts w:ascii="Arial Narrow" w:hAnsi="Arial Narrow"/>
          <w:sz w:val="24"/>
          <w:szCs w:val="24"/>
        </w:rPr>
        <w:t>, así como de las actividades que se destacaron en el presente documento, se cumplió con la Agenda de Trabajo proyectada</w:t>
      </w:r>
      <w:r w:rsidR="00262A08" w:rsidRPr="009A1E67">
        <w:rPr>
          <w:rFonts w:ascii="Arial Narrow" w:hAnsi="Arial Narrow"/>
          <w:sz w:val="24"/>
          <w:szCs w:val="24"/>
        </w:rPr>
        <w:t xml:space="preserve">. No obstante, es importante referir que, si bien se elaboró el proyecto de Reglamento de Quejas y Denuncias en materia de Violencia Política en Razón de Género, éste no se sometió a la aprobación del Consejo General, considerando que, durante el desarrollo de los procesos electorales ordinario y extraordinario, no debían modificarse las reglas, por lo que, ahora que ambos procesos han concluido, la Comisión puede proponer el órgano máximo de dirección la aprobación correspondiente. </w:t>
      </w:r>
    </w:p>
    <w:p w14:paraId="2FF9829A" w14:textId="77777777" w:rsidR="00BC1FF4" w:rsidRPr="009A1E67" w:rsidRDefault="00BC1FF4" w:rsidP="00D13916">
      <w:pPr>
        <w:pStyle w:val="Sinespaciado"/>
        <w:spacing w:line="276" w:lineRule="auto"/>
        <w:jc w:val="both"/>
        <w:rPr>
          <w:rFonts w:ascii="Arial Narrow" w:hAnsi="Arial Narrow"/>
          <w:sz w:val="24"/>
          <w:szCs w:val="24"/>
        </w:rPr>
      </w:pPr>
    </w:p>
    <w:p w14:paraId="000002E6" w14:textId="536BD8B8" w:rsidR="00CF4646" w:rsidRDefault="00D61E95" w:rsidP="00D13916">
      <w:pPr>
        <w:pStyle w:val="Sinespaciado"/>
        <w:spacing w:line="276" w:lineRule="auto"/>
        <w:jc w:val="both"/>
        <w:rPr>
          <w:rFonts w:ascii="Arial Narrow" w:hAnsi="Arial Narrow"/>
          <w:sz w:val="24"/>
          <w:szCs w:val="24"/>
        </w:rPr>
      </w:pPr>
      <w:r w:rsidRPr="009A1E67">
        <w:rPr>
          <w:rFonts w:ascii="Arial Narrow" w:hAnsi="Arial Narrow"/>
          <w:sz w:val="24"/>
          <w:szCs w:val="24"/>
        </w:rPr>
        <w:t xml:space="preserve">Por otra parte, respecto de </w:t>
      </w:r>
      <w:r w:rsidR="00B00C17" w:rsidRPr="009A1E67">
        <w:rPr>
          <w:rFonts w:ascii="Arial Narrow" w:hAnsi="Arial Narrow"/>
          <w:sz w:val="24"/>
          <w:szCs w:val="24"/>
        </w:rPr>
        <w:t xml:space="preserve">la interpretación </w:t>
      </w:r>
      <w:r w:rsidR="003577E9" w:rsidRPr="009A1E67">
        <w:rPr>
          <w:rFonts w:ascii="Arial Narrow" w:hAnsi="Arial Narrow"/>
          <w:sz w:val="24"/>
          <w:szCs w:val="24"/>
        </w:rPr>
        <w:t>simultánea</w:t>
      </w:r>
      <w:r w:rsidR="00B00C17" w:rsidRPr="009A1E67">
        <w:rPr>
          <w:rFonts w:ascii="Arial Narrow" w:hAnsi="Arial Narrow"/>
          <w:sz w:val="24"/>
          <w:szCs w:val="24"/>
        </w:rPr>
        <w:t xml:space="preserve"> en lengua de señas mexicana, </w:t>
      </w:r>
      <w:r w:rsidR="003577E9" w:rsidRPr="009A1E67">
        <w:rPr>
          <w:rFonts w:ascii="Arial Narrow" w:hAnsi="Arial Narrow"/>
          <w:sz w:val="24"/>
          <w:szCs w:val="24"/>
        </w:rPr>
        <w:t xml:space="preserve">cabe mencionar que, las sesiones de Consejo General y la mayoría de los eventos organizados por la Comisión se desarrolla con ese tipo de interpretación, sin embargo, por cuestiones </w:t>
      </w:r>
      <w:r w:rsidR="003577E9" w:rsidRPr="009A1E67">
        <w:rPr>
          <w:rFonts w:ascii="Arial Narrow" w:hAnsi="Arial Narrow"/>
          <w:sz w:val="24"/>
          <w:szCs w:val="24"/>
        </w:rPr>
        <w:lastRenderedPageBreak/>
        <w:t>presupuestales, una asignatura pendiente es la implementación de esa medida de inclusión en las sesiones de la totalidad de las comisiones y cualquier evento celebrado por este Instituto.</w:t>
      </w:r>
      <w:r w:rsidR="003577E9">
        <w:rPr>
          <w:rFonts w:ascii="Arial Narrow" w:hAnsi="Arial Narrow"/>
          <w:sz w:val="24"/>
          <w:szCs w:val="24"/>
        </w:rPr>
        <w:t xml:space="preserve"> </w:t>
      </w:r>
    </w:p>
    <w:p w14:paraId="6B65F457" w14:textId="6B60C544" w:rsidR="00C734E2" w:rsidRDefault="00C734E2" w:rsidP="00D13916">
      <w:pPr>
        <w:pStyle w:val="Sinespaciado"/>
        <w:spacing w:line="276" w:lineRule="auto"/>
        <w:jc w:val="both"/>
        <w:rPr>
          <w:rFonts w:ascii="Arial Narrow" w:hAnsi="Arial Narrow"/>
          <w:sz w:val="24"/>
          <w:szCs w:val="24"/>
        </w:rPr>
      </w:pPr>
    </w:p>
    <w:p w14:paraId="000002EF" w14:textId="3705A1C9" w:rsidR="00CF4646" w:rsidRPr="009B4DC9" w:rsidRDefault="009B4DC9" w:rsidP="000A4D79">
      <w:pPr>
        <w:pStyle w:val="Ttulo1"/>
        <w:rPr>
          <w:rFonts w:ascii="Arial Narrow" w:eastAsia="Arial Narrow" w:hAnsi="Arial Narrow"/>
          <w:color w:val="7030A0"/>
        </w:rPr>
      </w:pPr>
      <w:bookmarkStart w:id="19" w:name="_Toc94223505"/>
      <w:r>
        <w:rPr>
          <w:rFonts w:ascii="Arial Narrow" w:eastAsia="Arial Narrow" w:hAnsi="Arial Narrow"/>
          <w:color w:val="7030A0"/>
        </w:rPr>
        <w:t>8</w:t>
      </w:r>
      <w:r w:rsidR="009A62D9" w:rsidRPr="009B4DC9">
        <w:rPr>
          <w:rFonts w:ascii="Arial Narrow" w:eastAsia="Arial Narrow" w:hAnsi="Arial Narrow"/>
          <w:color w:val="7030A0"/>
        </w:rPr>
        <w:t>. Consideraciones finales</w:t>
      </w:r>
      <w:bookmarkEnd w:id="19"/>
    </w:p>
    <w:p w14:paraId="000002F0" w14:textId="77777777" w:rsidR="00CF4646" w:rsidRPr="004439B1" w:rsidRDefault="00CF4646" w:rsidP="00D13916">
      <w:pPr>
        <w:pStyle w:val="Sinespaciado"/>
        <w:spacing w:line="276" w:lineRule="auto"/>
        <w:jc w:val="both"/>
        <w:rPr>
          <w:rFonts w:ascii="Arial Narrow" w:hAnsi="Arial Narrow"/>
          <w:sz w:val="24"/>
          <w:szCs w:val="24"/>
          <w:highlight w:val="yellow"/>
        </w:rPr>
      </w:pPr>
    </w:p>
    <w:p w14:paraId="72945444" w14:textId="3E0F85CC" w:rsidR="005F76C6" w:rsidRPr="00E77642" w:rsidRDefault="005F76C6" w:rsidP="005F76C6">
      <w:pPr>
        <w:pStyle w:val="Sinespaciado"/>
        <w:jc w:val="both"/>
        <w:rPr>
          <w:rFonts w:ascii="Arial Narrow" w:hAnsi="Arial Narrow"/>
          <w:sz w:val="24"/>
          <w:szCs w:val="24"/>
        </w:rPr>
      </w:pPr>
      <w:r w:rsidRPr="00E77642">
        <w:rPr>
          <w:rFonts w:ascii="Arial Narrow" w:hAnsi="Arial Narrow"/>
          <w:sz w:val="24"/>
          <w:szCs w:val="24"/>
        </w:rPr>
        <w:t xml:space="preserve">En </w:t>
      </w:r>
      <w:r w:rsidR="00BF3BF6">
        <w:rPr>
          <w:rFonts w:ascii="Arial Narrow" w:hAnsi="Arial Narrow"/>
          <w:sz w:val="24"/>
          <w:szCs w:val="24"/>
        </w:rPr>
        <w:t>este punto</w:t>
      </w:r>
      <w:r w:rsidRPr="00E77642">
        <w:rPr>
          <w:rFonts w:ascii="Arial Narrow" w:hAnsi="Arial Narrow"/>
          <w:sz w:val="24"/>
          <w:szCs w:val="24"/>
        </w:rPr>
        <w:t>, es</w:t>
      </w:r>
      <w:r w:rsidR="00BF3BF6">
        <w:rPr>
          <w:rFonts w:ascii="Arial Narrow" w:hAnsi="Arial Narrow"/>
          <w:sz w:val="24"/>
          <w:szCs w:val="24"/>
        </w:rPr>
        <w:t xml:space="preserve"> importante</w:t>
      </w:r>
      <w:r w:rsidRPr="00E77642">
        <w:rPr>
          <w:rFonts w:ascii="Arial Narrow" w:hAnsi="Arial Narrow"/>
          <w:sz w:val="24"/>
          <w:szCs w:val="24"/>
        </w:rPr>
        <w:t xml:space="preserve"> agradecer y reconocer a las consejeras que integran la Comisión por su labor, dedicación y acompañamiento. Por supuesto, el trabajo desarrollado por el equipo de la Dirección de Igualdad de Género y No Discriminación, bajo el liderazgo de su titular. A cada una de las personas que colaboran en las consejerías. Así como a la Secretaría Técnica por todo su </w:t>
      </w:r>
      <w:r w:rsidR="003171FC">
        <w:rPr>
          <w:rFonts w:ascii="Arial Narrow" w:hAnsi="Arial Narrow"/>
          <w:sz w:val="24"/>
          <w:szCs w:val="24"/>
        </w:rPr>
        <w:t>esfuerzo</w:t>
      </w:r>
      <w:r w:rsidRPr="00E77642">
        <w:rPr>
          <w:rFonts w:ascii="Arial Narrow" w:hAnsi="Arial Narrow"/>
          <w:sz w:val="24"/>
          <w:szCs w:val="24"/>
        </w:rPr>
        <w:t xml:space="preserve">. Quienes, </w:t>
      </w:r>
      <w:r w:rsidR="003171FC">
        <w:rPr>
          <w:rFonts w:ascii="Arial Narrow" w:hAnsi="Arial Narrow"/>
          <w:sz w:val="24"/>
          <w:szCs w:val="24"/>
        </w:rPr>
        <w:t>en todo tiempo,</w:t>
      </w:r>
      <w:r w:rsidRPr="00E77642">
        <w:rPr>
          <w:rFonts w:ascii="Arial Narrow" w:hAnsi="Arial Narrow"/>
          <w:sz w:val="24"/>
          <w:szCs w:val="24"/>
        </w:rPr>
        <w:t xml:space="preserve"> </w:t>
      </w:r>
      <w:r w:rsidR="003171FC">
        <w:rPr>
          <w:rFonts w:ascii="Arial Narrow" w:hAnsi="Arial Narrow"/>
          <w:sz w:val="24"/>
          <w:szCs w:val="24"/>
        </w:rPr>
        <w:t>han mostrado</w:t>
      </w:r>
      <w:r w:rsidRPr="00E77642">
        <w:rPr>
          <w:rFonts w:ascii="Arial Narrow" w:hAnsi="Arial Narrow"/>
          <w:sz w:val="24"/>
          <w:szCs w:val="24"/>
        </w:rPr>
        <w:t xml:space="preserve"> su compromiso institucional y con la agenda de la Comisión. </w:t>
      </w:r>
    </w:p>
    <w:p w14:paraId="3F71AD30" w14:textId="77777777" w:rsidR="005F76C6" w:rsidRPr="00E77642" w:rsidRDefault="005F76C6" w:rsidP="005F76C6">
      <w:pPr>
        <w:spacing w:after="0" w:line="240" w:lineRule="auto"/>
        <w:jc w:val="both"/>
        <w:rPr>
          <w:rFonts w:ascii="Arial Narrow" w:hAnsi="Arial Narrow" w:cs="Arial"/>
          <w:sz w:val="24"/>
          <w:szCs w:val="24"/>
        </w:rPr>
      </w:pPr>
    </w:p>
    <w:p w14:paraId="070DE747" w14:textId="59F9D4A2" w:rsidR="005F76C6" w:rsidRPr="005F76C6" w:rsidRDefault="005F76C6" w:rsidP="005F76C6">
      <w:pPr>
        <w:pStyle w:val="Sinespaciado"/>
        <w:jc w:val="both"/>
        <w:rPr>
          <w:rFonts w:ascii="Arial Narrow" w:hAnsi="Arial Narrow"/>
          <w:sz w:val="24"/>
          <w:szCs w:val="24"/>
        </w:rPr>
      </w:pPr>
      <w:r w:rsidRPr="005F76C6">
        <w:rPr>
          <w:rFonts w:ascii="Arial Narrow" w:hAnsi="Arial Narrow"/>
          <w:sz w:val="24"/>
          <w:szCs w:val="24"/>
        </w:rPr>
        <w:t xml:space="preserve">El presente documento da cuenta de la vocación del Instituto Electoral y de Participación Ciudadana del Estado de Jalisco y, especialmente, de la Comisión de Igualdad de Género y No Discriminación para trabajar en pro de cumplir con los siguientes objetivos: alcanzar la igualdad sustantiva entre hombres y mujeres; lograr una democracia incluyente, en la que todas las personas y sus intereses estén representados; </w:t>
      </w:r>
      <w:r w:rsidR="003171FC">
        <w:rPr>
          <w:rFonts w:ascii="Arial Narrow" w:hAnsi="Arial Narrow"/>
          <w:sz w:val="24"/>
          <w:szCs w:val="24"/>
        </w:rPr>
        <w:t xml:space="preserve">eliminar </w:t>
      </w:r>
      <w:r w:rsidRPr="005F76C6">
        <w:rPr>
          <w:rFonts w:ascii="Arial Narrow" w:hAnsi="Arial Narrow"/>
          <w:sz w:val="24"/>
          <w:szCs w:val="24"/>
        </w:rPr>
        <w:t xml:space="preserve">la discriminación y vivir en una sociedad tolerante y respetuosa;  prevenir, atender, sancionar, reparar y erradicar la violencia política contra las mujeres en razón de género y, en general, la violencia contra niñas y mujeres, y que en todos los espacios prevalezca una cultura laboral libre de violencia; sin embargo, falta mucho por hacer. </w:t>
      </w:r>
    </w:p>
    <w:p w14:paraId="3B6E444B" w14:textId="77777777" w:rsidR="005F76C6" w:rsidRPr="00E77642" w:rsidRDefault="005F76C6" w:rsidP="005F76C6">
      <w:pPr>
        <w:pStyle w:val="Sinespaciado"/>
        <w:jc w:val="both"/>
        <w:rPr>
          <w:rFonts w:ascii="Arial Narrow" w:hAnsi="Arial Narrow"/>
          <w:sz w:val="24"/>
          <w:szCs w:val="24"/>
          <w:highlight w:val="yellow"/>
        </w:rPr>
      </w:pPr>
    </w:p>
    <w:p w14:paraId="103EBF40" w14:textId="6D397E66" w:rsidR="005F76C6" w:rsidRPr="00E77642" w:rsidRDefault="005F76C6" w:rsidP="005F76C6">
      <w:pPr>
        <w:spacing w:after="0" w:line="240" w:lineRule="auto"/>
        <w:jc w:val="both"/>
        <w:rPr>
          <w:rFonts w:ascii="Arial Narrow" w:hAnsi="Arial Narrow" w:cs="Arial"/>
          <w:sz w:val="24"/>
          <w:szCs w:val="24"/>
        </w:rPr>
      </w:pPr>
      <w:r w:rsidRPr="00E77642">
        <w:rPr>
          <w:rFonts w:ascii="Arial Narrow" w:hAnsi="Arial Narrow" w:cs="Arial"/>
          <w:sz w:val="24"/>
          <w:szCs w:val="24"/>
        </w:rPr>
        <w:t xml:space="preserve">En lo que respecta a los Lineamientos para garantizar la paridad y la implementación de acciones afirmativas a favor de personas indígenas y jóvenes, tanto para diputaciones como para munícipes, es indispensable revisarlos a la luz de la cadena impugnativa que se suscitó, la problemática para su aplicación, así como de los resultados en ambas elecciones. Dado que, si bien esas reglas favorecieron que el Congreso del Estado, por primera vez en la historia de Jalisco, esté conformado </w:t>
      </w:r>
      <w:r w:rsidR="00122E73">
        <w:rPr>
          <w:rFonts w:ascii="Arial Narrow" w:hAnsi="Arial Narrow" w:cs="Arial"/>
          <w:sz w:val="24"/>
          <w:szCs w:val="24"/>
        </w:rPr>
        <w:t xml:space="preserve">mayoritariamente </w:t>
      </w:r>
      <w:r w:rsidRPr="00E77642">
        <w:rPr>
          <w:rFonts w:ascii="Arial Narrow" w:hAnsi="Arial Narrow" w:cs="Arial"/>
          <w:sz w:val="24"/>
          <w:szCs w:val="24"/>
        </w:rPr>
        <w:t xml:space="preserve">con </w:t>
      </w:r>
      <w:r w:rsidR="00122E73">
        <w:rPr>
          <w:rFonts w:ascii="Arial Narrow" w:hAnsi="Arial Narrow" w:cs="Arial"/>
          <w:sz w:val="24"/>
          <w:szCs w:val="24"/>
        </w:rPr>
        <w:t>mujeres (</w:t>
      </w:r>
      <w:r w:rsidRPr="00E77642">
        <w:rPr>
          <w:rFonts w:ascii="Arial Narrow" w:hAnsi="Arial Narrow" w:cs="Arial"/>
          <w:sz w:val="24"/>
          <w:szCs w:val="24"/>
        </w:rPr>
        <w:t>64%</w:t>
      </w:r>
      <w:r w:rsidR="00122E73">
        <w:rPr>
          <w:rFonts w:ascii="Arial Narrow" w:hAnsi="Arial Narrow" w:cs="Arial"/>
          <w:sz w:val="24"/>
          <w:szCs w:val="24"/>
        </w:rPr>
        <w:t>)</w:t>
      </w:r>
      <w:r w:rsidRPr="00E77642">
        <w:rPr>
          <w:rFonts w:ascii="Arial Narrow" w:hAnsi="Arial Narrow" w:cs="Arial"/>
          <w:sz w:val="24"/>
          <w:szCs w:val="24"/>
        </w:rPr>
        <w:t>; se contrasta con el hecho de que, en la actualidad, las mujeres únicamente gobiernan 26 de los 125 municipios del Estado, de los cuales, solo uno se encuentra entre los 10 municipios más poblados.</w:t>
      </w:r>
    </w:p>
    <w:p w14:paraId="523BB119" w14:textId="77777777" w:rsidR="005F76C6" w:rsidRPr="00E77642" w:rsidRDefault="005F76C6" w:rsidP="005F76C6">
      <w:pPr>
        <w:spacing w:after="0" w:line="240" w:lineRule="auto"/>
        <w:jc w:val="both"/>
        <w:rPr>
          <w:rFonts w:ascii="Arial Narrow" w:hAnsi="Arial Narrow" w:cs="Arial"/>
          <w:sz w:val="24"/>
          <w:szCs w:val="24"/>
        </w:rPr>
      </w:pPr>
    </w:p>
    <w:p w14:paraId="5705E46C" w14:textId="77777777" w:rsidR="005F76C6" w:rsidRPr="00E77642" w:rsidRDefault="005F76C6" w:rsidP="005F76C6">
      <w:pPr>
        <w:spacing w:after="0" w:line="240" w:lineRule="auto"/>
        <w:jc w:val="both"/>
        <w:rPr>
          <w:rFonts w:ascii="Arial Narrow" w:hAnsi="Arial Narrow" w:cs="Arial"/>
          <w:sz w:val="24"/>
          <w:szCs w:val="24"/>
        </w:rPr>
      </w:pPr>
      <w:r w:rsidRPr="00E77642">
        <w:rPr>
          <w:rFonts w:ascii="Arial Narrow" w:hAnsi="Arial Narrow" w:cs="Arial"/>
          <w:sz w:val="24"/>
          <w:szCs w:val="24"/>
        </w:rPr>
        <w:t xml:space="preserve">Para lo cual, será importante convocar a partidos políticos, a las organizaciones de la sociedad civil y a personas expertas, para generar una amplia discusión que permita diseñar las reglas que, efectivamente, den operatividad al principio de paridad, tanto en términos </w:t>
      </w:r>
      <w:r w:rsidRPr="00E77642">
        <w:rPr>
          <w:rFonts w:ascii="Arial Narrow" w:hAnsi="Arial Narrow" w:cs="Arial"/>
          <w:sz w:val="24"/>
          <w:szCs w:val="24"/>
        </w:rPr>
        <w:lastRenderedPageBreak/>
        <w:t xml:space="preserve">cuantitativos como cualitativos, que además de garantizar una postulación paritaria de candidaturas, establezcan condiciones de igualdad que permitan a las mujeres que contienden por un cargo de elección popular acceder al poder. Principalmente, a nivel municipal, considerando el dato citado en el párrafo anterior. </w:t>
      </w:r>
    </w:p>
    <w:p w14:paraId="1818E2FF" w14:textId="77777777" w:rsidR="005F76C6" w:rsidRPr="00E77642" w:rsidRDefault="005F76C6" w:rsidP="005F76C6">
      <w:pPr>
        <w:spacing w:after="0" w:line="240" w:lineRule="auto"/>
        <w:jc w:val="both"/>
        <w:rPr>
          <w:rFonts w:ascii="Arial Narrow" w:hAnsi="Arial Narrow" w:cs="Arial"/>
          <w:sz w:val="24"/>
          <w:szCs w:val="24"/>
        </w:rPr>
      </w:pPr>
    </w:p>
    <w:p w14:paraId="0DC9095C" w14:textId="77777777" w:rsidR="005F76C6" w:rsidRPr="00E77642" w:rsidRDefault="005F76C6" w:rsidP="005F76C6">
      <w:pPr>
        <w:spacing w:after="0" w:line="240" w:lineRule="auto"/>
        <w:jc w:val="both"/>
        <w:rPr>
          <w:rFonts w:ascii="Arial Narrow" w:hAnsi="Arial Narrow" w:cs="Arial"/>
          <w:sz w:val="24"/>
          <w:szCs w:val="24"/>
        </w:rPr>
      </w:pPr>
      <w:r w:rsidRPr="00E77642">
        <w:rPr>
          <w:rFonts w:ascii="Arial Narrow" w:hAnsi="Arial Narrow" w:cs="Arial"/>
          <w:sz w:val="24"/>
          <w:szCs w:val="24"/>
        </w:rPr>
        <w:t xml:space="preserve">Del mismo modo, por cuanto hace al diseño de las acciones afirmativas para garantizar la inclusión real y efectiva de personas indígenas, de la diversidad sexual y en situación de discapacidad, en los espacios de representación política y de gobierno. Lo que, además de responder a la convicción de quienes integran la Comisión, en los tres casos, se atenderá la vinculación efectuada por órganos jurisdiccionales.  </w:t>
      </w:r>
    </w:p>
    <w:p w14:paraId="7478D527" w14:textId="77777777" w:rsidR="005F76C6" w:rsidRPr="00E77642" w:rsidRDefault="005F76C6" w:rsidP="005F76C6">
      <w:pPr>
        <w:spacing w:after="0" w:line="240" w:lineRule="auto"/>
        <w:jc w:val="both"/>
        <w:rPr>
          <w:rFonts w:ascii="Arial Narrow" w:hAnsi="Arial Narrow" w:cs="Arial"/>
          <w:sz w:val="24"/>
          <w:szCs w:val="24"/>
        </w:rPr>
      </w:pPr>
    </w:p>
    <w:p w14:paraId="5A9624FD" w14:textId="297DE066" w:rsidR="005F76C6" w:rsidRPr="00E77642" w:rsidRDefault="005F76C6" w:rsidP="005F76C6">
      <w:pPr>
        <w:spacing w:after="0" w:line="240" w:lineRule="auto"/>
        <w:jc w:val="both"/>
        <w:rPr>
          <w:rFonts w:ascii="Arial Narrow" w:hAnsi="Arial Narrow" w:cs="Arial"/>
          <w:sz w:val="24"/>
          <w:szCs w:val="24"/>
        </w:rPr>
      </w:pPr>
      <w:r w:rsidRPr="00E77642">
        <w:rPr>
          <w:rFonts w:ascii="Arial Narrow" w:hAnsi="Arial Narrow" w:cs="Arial"/>
          <w:sz w:val="24"/>
          <w:szCs w:val="24"/>
        </w:rPr>
        <w:t>En ese contexto, es indispensable que dichos lineamientos sean emitidos con la anticipación necesaria para que, en caso de</w:t>
      </w:r>
      <w:r w:rsidR="006B4FF2">
        <w:rPr>
          <w:rFonts w:ascii="Arial Narrow" w:hAnsi="Arial Narrow" w:cs="Arial"/>
          <w:sz w:val="24"/>
          <w:szCs w:val="24"/>
        </w:rPr>
        <w:t xml:space="preserve"> presentarse alguna</w:t>
      </w:r>
      <w:r w:rsidRPr="00E77642">
        <w:rPr>
          <w:rFonts w:ascii="Arial Narrow" w:hAnsi="Arial Narrow" w:cs="Arial"/>
          <w:sz w:val="24"/>
          <w:szCs w:val="24"/>
        </w:rPr>
        <w:t xml:space="preserve"> inconformidad, se resuelva toda la cadena impugnativa previo al inicio del Proceso Electoral, lo que posibilita tener certeza de las reglas, socializarlas ampliamente y que sus alcances sean conocidos por partidos políticos y sus militantes, organizaciones de la sociedad civil</w:t>
      </w:r>
      <w:r w:rsidR="004454DA">
        <w:rPr>
          <w:rFonts w:ascii="Arial Narrow" w:hAnsi="Arial Narrow" w:cs="Arial"/>
          <w:sz w:val="24"/>
          <w:szCs w:val="24"/>
        </w:rPr>
        <w:t>, principalmente las defensoras de derechos de las mujeres y de grupos en situación de vulnerabilidad, así como de</w:t>
      </w:r>
      <w:r w:rsidRPr="00E77642">
        <w:rPr>
          <w:rFonts w:ascii="Arial Narrow" w:hAnsi="Arial Narrow" w:cs="Arial"/>
          <w:sz w:val="24"/>
          <w:szCs w:val="24"/>
        </w:rPr>
        <w:t xml:space="preserve"> cualquier persona que aspire a ser candidata. </w:t>
      </w:r>
    </w:p>
    <w:p w14:paraId="4D15E66F" w14:textId="77777777" w:rsidR="005F76C6" w:rsidRPr="00E77642" w:rsidRDefault="005F76C6" w:rsidP="005F76C6">
      <w:pPr>
        <w:spacing w:after="0" w:line="240" w:lineRule="auto"/>
        <w:jc w:val="both"/>
        <w:rPr>
          <w:rFonts w:ascii="Arial Narrow" w:hAnsi="Arial Narrow" w:cs="Arial"/>
          <w:sz w:val="24"/>
          <w:szCs w:val="24"/>
        </w:rPr>
      </w:pPr>
    </w:p>
    <w:p w14:paraId="5C361913" w14:textId="0DB65C14" w:rsidR="005F76C6" w:rsidRPr="00E77642" w:rsidRDefault="005F76C6" w:rsidP="005F76C6">
      <w:pPr>
        <w:spacing w:after="0" w:line="240" w:lineRule="auto"/>
        <w:jc w:val="both"/>
        <w:rPr>
          <w:rFonts w:ascii="Arial Narrow" w:hAnsi="Arial Narrow" w:cs="Arial"/>
          <w:sz w:val="24"/>
          <w:szCs w:val="24"/>
        </w:rPr>
      </w:pPr>
      <w:r w:rsidRPr="00E77642">
        <w:rPr>
          <w:rFonts w:ascii="Arial Narrow" w:hAnsi="Arial Narrow" w:cs="Arial"/>
          <w:sz w:val="24"/>
          <w:szCs w:val="24"/>
        </w:rPr>
        <w:t xml:space="preserve">Ahora bien, tanto de los resultados arrojados por la encuesta implementada por el CIDE y por la propia, así como lo comentado en las reuniones “Recuperando la voz de las mujeres”, se ha identificado que existe un desconocimiento sobre qué es la violencia política contra las mujeres en razón de género, cuáles son las conductas que la constituyen, qué medios y vías de defensa existen; que dicha violencia se encuentra tan normalizada, que las víctimas ni siquiera se asumen como tales; que en la mayoría de los casos, no se denuncian los actos ni se persigue a quienes los perpetran, ya sea porque no saben cómo hacerlo, por temor o por desconfianza en las instituciones que administran justicia. Aunado a que, este tipo de violencia no solo se da durante las campañas, sino que en gran medida sucede en el ejercicio del cargo y con mayor frecuencia a nivel municipal. En vista de lo anterior, resulta prioritario </w:t>
      </w:r>
      <w:r w:rsidR="0084695B">
        <w:rPr>
          <w:rFonts w:ascii="Arial Narrow" w:hAnsi="Arial Narrow" w:cs="Arial"/>
          <w:sz w:val="24"/>
          <w:szCs w:val="24"/>
        </w:rPr>
        <w:t>fortalecer las</w:t>
      </w:r>
      <w:r w:rsidRPr="00E77642">
        <w:rPr>
          <w:rFonts w:ascii="Arial Narrow" w:hAnsi="Arial Narrow" w:cs="Arial"/>
          <w:sz w:val="24"/>
          <w:szCs w:val="24"/>
        </w:rPr>
        <w:t xml:space="preserve"> estrategia</w:t>
      </w:r>
      <w:r w:rsidR="0084695B">
        <w:rPr>
          <w:rFonts w:ascii="Arial Narrow" w:hAnsi="Arial Narrow" w:cs="Arial"/>
          <w:sz w:val="24"/>
          <w:szCs w:val="24"/>
        </w:rPr>
        <w:t>s</w:t>
      </w:r>
      <w:r w:rsidRPr="00E77642">
        <w:rPr>
          <w:rFonts w:ascii="Arial Narrow" w:hAnsi="Arial Narrow" w:cs="Arial"/>
          <w:sz w:val="24"/>
          <w:szCs w:val="24"/>
        </w:rPr>
        <w:t xml:space="preserve"> de capacitación </w:t>
      </w:r>
      <w:r w:rsidR="0084695B">
        <w:rPr>
          <w:rFonts w:ascii="Arial Narrow" w:hAnsi="Arial Narrow" w:cs="Arial"/>
          <w:sz w:val="24"/>
          <w:szCs w:val="24"/>
        </w:rPr>
        <w:t xml:space="preserve">que este Instituto </w:t>
      </w:r>
      <w:r w:rsidR="00267D18">
        <w:rPr>
          <w:rFonts w:ascii="Arial Narrow" w:hAnsi="Arial Narrow" w:cs="Arial"/>
          <w:sz w:val="24"/>
          <w:szCs w:val="24"/>
        </w:rPr>
        <w:t xml:space="preserve">ha implementado y </w:t>
      </w:r>
      <w:r w:rsidRPr="00E77642">
        <w:rPr>
          <w:rFonts w:ascii="Arial Narrow" w:hAnsi="Arial Narrow" w:cs="Arial"/>
          <w:sz w:val="24"/>
          <w:szCs w:val="24"/>
        </w:rPr>
        <w:t>dirigi</w:t>
      </w:r>
      <w:r w:rsidR="00267D18">
        <w:rPr>
          <w:rFonts w:ascii="Arial Narrow" w:hAnsi="Arial Narrow" w:cs="Arial"/>
          <w:sz w:val="24"/>
          <w:szCs w:val="24"/>
        </w:rPr>
        <w:t xml:space="preserve">rlas </w:t>
      </w:r>
      <w:r w:rsidRPr="00E77642">
        <w:rPr>
          <w:rFonts w:ascii="Arial Narrow" w:hAnsi="Arial Narrow" w:cs="Arial"/>
          <w:sz w:val="24"/>
          <w:szCs w:val="24"/>
        </w:rPr>
        <w:t xml:space="preserve">a las mujeres que ya ejercen el cargo. Por esas mismas razones, en coordinación con AMCEE y el Instituto Nacional Electoral se impulsará el proyecto denominado Red de Mujeres Electas. </w:t>
      </w:r>
    </w:p>
    <w:p w14:paraId="226CC532" w14:textId="77777777" w:rsidR="005F76C6" w:rsidRPr="00E77642" w:rsidRDefault="005F76C6" w:rsidP="005F76C6">
      <w:pPr>
        <w:spacing w:after="0" w:line="240" w:lineRule="auto"/>
        <w:jc w:val="both"/>
        <w:rPr>
          <w:rFonts w:ascii="Arial Narrow" w:hAnsi="Arial Narrow" w:cs="Arial"/>
          <w:sz w:val="24"/>
          <w:szCs w:val="24"/>
        </w:rPr>
      </w:pPr>
    </w:p>
    <w:p w14:paraId="000002FA" w14:textId="2E592F51" w:rsidR="00CF4646" w:rsidRPr="004439B1" w:rsidRDefault="005F76C6" w:rsidP="00C00818">
      <w:pPr>
        <w:spacing w:after="0" w:line="240" w:lineRule="auto"/>
        <w:jc w:val="both"/>
        <w:rPr>
          <w:rFonts w:ascii="Arial Narrow" w:hAnsi="Arial Narrow"/>
          <w:sz w:val="24"/>
          <w:szCs w:val="24"/>
        </w:rPr>
      </w:pPr>
      <w:r w:rsidRPr="00E77642">
        <w:rPr>
          <w:rFonts w:ascii="Arial Narrow" w:hAnsi="Arial Narrow" w:cs="Arial"/>
          <w:sz w:val="24"/>
          <w:szCs w:val="24"/>
        </w:rPr>
        <w:t xml:space="preserve">Finalmente, la Comisión refrenda su compromiso para </w:t>
      </w:r>
      <w:r w:rsidR="00267D18">
        <w:rPr>
          <w:rFonts w:ascii="Arial Narrow" w:hAnsi="Arial Narrow" w:cs="Arial"/>
          <w:sz w:val="24"/>
          <w:szCs w:val="24"/>
        </w:rPr>
        <w:t>redoblar</w:t>
      </w:r>
      <w:r w:rsidRPr="00E77642">
        <w:rPr>
          <w:rFonts w:ascii="Arial Narrow" w:hAnsi="Arial Narrow" w:cs="Arial"/>
          <w:sz w:val="24"/>
          <w:szCs w:val="24"/>
        </w:rPr>
        <w:t xml:space="preserve"> esfuerzos en favor de una sociedad más igualitaria, de una democracia incluyente y de fomentar una cultura de paz.  </w:t>
      </w:r>
    </w:p>
    <w:p w14:paraId="589D0B3A" w14:textId="43500333" w:rsidR="00B73AE1" w:rsidRPr="004439B1" w:rsidRDefault="00B73AE1">
      <w:pPr>
        <w:pStyle w:val="Sinespaciado"/>
        <w:spacing w:line="276" w:lineRule="auto"/>
        <w:jc w:val="both"/>
        <w:rPr>
          <w:rFonts w:ascii="Arial Narrow" w:hAnsi="Arial Narrow"/>
          <w:sz w:val="24"/>
          <w:szCs w:val="24"/>
        </w:rPr>
      </w:pPr>
    </w:p>
    <w:sectPr w:rsidR="00B73AE1" w:rsidRPr="004439B1">
      <w:pgSz w:w="15840" w:h="12240" w:orient="landscape"/>
      <w:pgMar w:top="1985" w:right="1701" w:bottom="1843" w:left="2268"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2E645" w14:textId="77777777" w:rsidR="00BC7302" w:rsidRDefault="00BC7302">
      <w:pPr>
        <w:spacing w:after="0" w:line="240" w:lineRule="auto"/>
      </w:pPr>
      <w:r>
        <w:separator/>
      </w:r>
    </w:p>
  </w:endnote>
  <w:endnote w:type="continuationSeparator" w:id="0">
    <w:p w14:paraId="3DC821DA" w14:textId="77777777" w:rsidR="00BC7302" w:rsidRDefault="00BC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06" w14:textId="77777777" w:rsidR="006E267C" w:rsidRDefault="006E267C">
    <w:pPr>
      <w:widowControl w:val="0"/>
      <w:pBdr>
        <w:top w:val="nil"/>
        <w:left w:val="nil"/>
        <w:bottom w:val="nil"/>
        <w:right w:val="nil"/>
        <w:between w:val="nil"/>
      </w:pBdr>
      <w:spacing w:after="0"/>
      <w:rPr>
        <w:color w:val="000000"/>
      </w:rPr>
    </w:pPr>
  </w:p>
  <w:tbl>
    <w:tblPr>
      <w:tblStyle w:val="ac"/>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6E267C" w14:paraId="3084921A" w14:textId="77777777" w:rsidTr="00A15878">
      <w:trPr>
        <w:trHeight w:val="250"/>
      </w:trPr>
      <w:tc>
        <w:tcPr>
          <w:tcW w:w="10957" w:type="dxa"/>
          <w:tcBorders>
            <w:left w:val="nil"/>
            <w:bottom w:val="nil"/>
          </w:tcBorders>
          <w:shd w:val="clear" w:color="auto" w:fill="FFFFFF"/>
        </w:tcPr>
        <w:p w14:paraId="00000307" w14:textId="77777777" w:rsidR="006E267C" w:rsidRDefault="006E267C">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00000308" w14:textId="77777777" w:rsidR="006E267C" w:rsidRDefault="006E267C">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2020-2021 </w:t>
          </w:r>
        </w:p>
      </w:tc>
      <w:tc>
        <w:tcPr>
          <w:tcW w:w="888" w:type="dxa"/>
          <w:shd w:val="clear" w:color="auto" w:fill="auto"/>
          <w:vAlign w:val="center"/>
        </w:tcPr>
        <w:p w14:paraId="00000309" w14:textId="29EF033E" w:rsidR="006E267C" w:rsidRDefault="006E267C">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sidR="00A15878">
            <w:rPr>
              <w:rFonts w:ascii="Arial Narrow" w:eastAsia="Arial Narrow" w:hAnsi="Arial Narrow" w:cs="Arial Narrow"/>
              <w:b/>
              <w:noProof/>
              <w:color w:val="7030A0"/>
              <w:sz w:val="20"/>
              <w:szCs w:val="20"/>
            </w:rPr>
            <w:t>33</w:t>
          </w:r>
          <w:r w:rsidRPr="00A15878">
            <w:rPr>
              <w:rFonts w:ascii="Arial Narrow" w:eastAsia="Arial Narrow" w:hAnsi="Arial Narrow" w:cs="Arial Narrow"/>
              <w:b/>
              <w:color w:val="7030A0"/>
              <w:sz w:val="20"/>
              <w:szCs w:val="20"/>
            </w:rPr>
            <w:fldChar w:fldCharType="end"/>
          </w:r>
        </w:p>
      </w:tc>
    </w:tr>
  </w:tbl>
  <w:p w14:paraId="0000030A" w14:textId="77777777" w:rsidR="006E267C" w:rsidRDefault="006E267C">
    <w:pPr>
      <w:pBdr>
        <w:top w:val="nil"/>
        <w:left w:val="nil"/>
        <w:bottom w:val="nil"/>
        <w:right w:val="nil"/>
        <w:between w:val="nil"/>
      </w:pBdr>
      <w:tabs>
        <w:tab w:val="center" w:pos="4419"/>
        <w:tab w:val="right" w:pos="8838"/>
      </w:tabs>
      <w:spacing w:after="0" w:line="240" w:lineRule="auto"/>
      <w:rPr>
        <w:color w:val="B2A1C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C9796" w14:textId="77777777" w:rsidR="00BC7302" w:rsidRDefault="00BC7302">
      <w:pPr>
        <w:spacing w:after="0" w:line="240" w:lineRule="auto"/>
      </w:pPr>
      <w:r>
        <w:separator/>
      </w:r>
    </w:p>
  </w:footnote>
  <w:footnote w:type="continuationSeparator" w:id="0">
    <w:p w14:paraId="72513F26" w14:textId="77777777" w:rsidR="00BC7302" w:rsidRDefault="00BC7302">
      <w:pPr>
        <w:spacing w:after="0" w:line="240" w:lineRule="auto"/>
      </w:pPr>
      <w:r>
        <w:continuationSeparator/>
      </w:r>
    </w:p>
  </w:footnote>
  <w:footnote w:id="1">
    <w:p w14:paraId="000002FB" w14:textId="77777777" w:rsidR="006E267C" w:rsidRDefault="006E267C">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En lo sucesivo Comisión.</w:t>
      </w:r>
    </w:p>
  </w:footnote>
  <w:footnote w:id="2">
    <w:p w14:paraId="000002FC" w14:textId="77777777" w:rsidR="006E267C" w:rsidRDefault="006E267C">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En lo sucesivo Reglamento Interior.</w:t>
      </w:r>
    </w:p>
  </w:footnote>
  <w:footnote w:id="3">
    <w:p w14:paraId="000002FD" w14:textId="77777777" w:rsidR="006E267C" w:rsidRDefault="006E267C">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En lo sucesivo Código.</w:t>
      </w:r>
    </w:p>
  </w:footnote>
  <w:footnote w:id="4">
    <w:p w14:paraId="000002FE" w14:textId="352C6A00" w:rsidR="006E267C" w:rsidRDefault="006E267C">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r w:rsidR="00214951">
        <w:rPr>
          <w:rFonts w:ascii="Arial Narrow" w:eastAsia="Arial Narrow" w:hAnsi="Arial Narrow" w:cs="Arial Narrow"/>
          <w:color w:val="000000"/>
          <w:sz w:val="16"/>
          <w:szCs w:val="16"/>
        </w:rPr>
        <w:t>P</w:t>
      </w:r>
      <w:r>
        <w:rPr>
          <w:rFonts w:ascii="Arial Narrow" w:eastAsia="Arial Narrow" w:hAnsi="Arial Narrow" w:cs="Arial Narrow"/>
          <w:color w:val="000000"/>
          <w:sz w:val="16"/>
          <w:szCs w:val="16"/>
        </w:rPr>
        <w:t>ublicado el 10 de octubre de 2020 en el periódico oficial “El Estado de Jalisco”, y</w:t>
      </w:r>
      <w:r w:rsidR="00214951">
        <w:rPr>
          <w:rFonts w:ascii="Arial Narrow" w:eastAsia="Arial Narrow" w:hAnsi="Arial Narrow" w:cs="Arial Narrow"/>
          <w:color w:val="000000"/>
          <w:sz w:val="16"/>
          <w:szCs w:val="16"/>
        </w:rPr>
        <w:t xml:space="preserve"> consultable en:</w:t>
      </w:r>
      <w:r>
        <w:rPr>
          <w:rFonts w:ascii="Arial Narrow" w:eastAsia="Arial Narrow" w:hAnsi="Arial Narrow" w:cs="Arial Narrow"/>
          <w:color w:val="000000"/>
          <w:sz w:val="16"/>
          <w:szCs w:val="16"/>
        </w:rPr>
        <w:t xml:space="preserve">  </w:t>
      </w:r>
      <w:hyperlink r:id="rId1" w:history="1">
        <w:r w:rsidRPr="006E74E9">
          <w:rPr>
            <w:rStyle w:val="Hipervnculo"/>
            <w:rFonts w:ascii="Arial Narrow" w:eastAsia="Arial Narrow" w:hAnsi="Arial Narrow" w:cs="Arial Narrow"/>
            <w:color w:val="1A4BC7" w:themeColor="accent4" w:themeShade="BF"/>
            <w:sz w:val="16"/>
            <w:szCs w:val="16"/>
          </w:rPr>
          <w:t>https://periodicooficial.jalisco.gob.mx/sites/periodicooficial.jalisco.gob.mx/files/10-10-20-x.pdf</w:t>
        </w:r>
      </w:hyperlink>
      <w:r w:rsidRPr="006E74E9">
        <w:rPr>
          <w:rFonts w:ascii="Arial Narrow" w:eastAsia="Arial Narrow" w:hAnsi="Arial Narrow" w:cs="Arial Narrow"/>
          <w:color w:val="1A4BC7" w:themeColor="accent4" w:themeShade="BF"/>
          <w:sz w:val="16"/>
          <w:szCs w:val="16"/>
        </w:rPr>
        <w:t xml:space="preserve"> </w:t>
      </w:r>
    </w:p>
  </w:footnote>
  <w:footnote w:id="5">
    <w:p w14:paraId="40FFFE79" w14:textId="77777777" w:rsidR="00E2336C" w:rsidRDefault="00E2336C" w:rsidP="00E2336C">
      <w:pPr>
        <w:pStyle w:val="Textonotapie"/>
      </w:pPr>
      <w:r>
        <w:rPr>
          <w:rStyle w:val="Refdenotaalpie"/>
        </w:rPr>
        <w:footnoteRef/>
      </w:r>
      <w:r>
        <w:t xml:space="preserve"> </w:t>
      </w:r>
      <w:r w:rsidRPr="001211C7">
        <w:rPr>
          <w:rFonts w:ascii="Arial Narrow" w:hAnsi="Arial Narrow"/>
          <w:sz w:val="16"/>
          <w:szCs w:val="16"/>
        </w:rPr>
        <w:t>Respecto de la sesión celebrada el 28 de enero de 2022 no se señala la asistencia, dado que al momento de circular el presente informe se desconoce.</w:t>
      </w:r>
    </w:p>
  </w:footnote>
  <w:footnote w:id="6">
    <w:p w14:paraId="47FDE961" w14:textId="77777777" w:rsidR="00C85B36" w:rsidRPr="00D92875" w:rsidRDefault="00C85B36" w:rsidP="00C85B36">
      <w:pPr>
        <w:pStyle w:val="Textonotapie"/>
        <w:rPr>
          <w:rFonts w:ascii="Arial Narrow" w:hAnsi="Arial Narrow"/>
          <w:sz w:val="16"/>
          <w:szCs w:val="16"/>
        </w:rPr>
      </w:pPr>
      <w:r w:rsidRPr="00D92875">
        <w:rPr>
          <w:rStyle w:val="Refdenotaalpie"/>
          <w:rFonts w:ascii="Arial Narrow" w:hAnsi="Arial Narrow"/>
          <w:sz w:val="16"/>
          <w:szCs w:val="16"/>
        </w:rPr>
        <w:footnoteRef/>
      </w:r>
      <w:r w:rsidRPr="00D92875">
        <w:rPr>
          <w:rFonts w:ascii="Arial Narrow" w:hAnsi="Arial Narrow"/>
          <w:sz w:val="16"/>
          <w:szCs w:val="16"/>
        </w:rPr>
        <w:t xml:space="preserve"> Consultable en: </w:t>
      </w:r>
      <w:hyperlink r:id="rId2" w:history="1">
        <w:r w:rsidRPr="008E1D55">
          <w:rPr>
            <w:rStyle w:val="Hipervnculo"/>
            <w:rFonts w:ascii="Arial Narrow" w:hAnsi="Arial Narrow"/>
            <w:color w:val="1A4BC7" w:themeColor="accent4" w:themeShade="BF"/>
            <w:sz w:val="16"/>
            <w:szCs w:val="16"/>
          </w:rPr>
          <w:t>https://www.iepcjalisco.org.mx/sites/default/files/sesiones-de-consejo/consejo%20general/2020-11-14/13-iepc-acg-060-2020-apruebalineamientosparidaddiputacionesyanexos.pdf</w:t>
        </w:r>
      </w:hyperlink>
      <w:r w:rsidRPr="008E1D55">
        <w:rPr>
          <w:rFonts w:ascii="Arial Narrow" w:hAnsi="Arial Narrow"/>
          <w:color w:val="1A4BC7" w:themeColor="accent4" w:themeShade="BF"/>
          <w:sz w:val="16"/>
          <w:szCs w:val="16"/>
        </w:rPr>
        <w:t xml:space="preserve"> </w:t>
      </w:r>
    </w:p>
  </w:footnote>
  <w:footnote w:id="7">
    <w:p w14:paraId="72EF1B1B" w14:textId="77777777" w:rsidR="00C85B36" w:rsidRPr="00D92875" w:rsidRDefault="00C85B36" w:rsidP="00C85B36">
      <w:pPr>
        <w:pStyle w:val="Textonotapie"/>
      </w:pPr>
      <w:r w:rsidRPr="00D92875">
        <w:rPr>
          <w:rStyle w:val="Refdenotaalpie"/>
          <w:rFonts w:ascii="Arial Narrow" w:hAnsi="Arial Narrow"/>
          <w:sz w:val="16"/>
          <w:szCs w:val="16"/>
        </w:rPr>
        <w:footnoteRef/>
      </w:r>
      <w:r w:rsidRPr="00D92875">
        <w:rPr>
          <w:rFonts w:ascii="Arial Narrow" w:hAnsi="Arial Narrow"/>
          <w:sz w:val="16"/>
          <w:szCs w:val="16"/>
        </w:rPr>
        <w:t xml:space="preserve">Consultable en: </w:t>
      </w:r>
      <w:hyperlink r:id="rId3" w:history="1">
        <w:r w:rsidRPr="008E1D55">
          <w:rPr>
            <w:rStyle w:val="Hipervnculo"/>
            <w:rFonts w:ascii="Arial Narrow" w:hAnsi="Arial Narrow"/>
            <w:color w:val="1A4BC7" w:themeColor="accent4" w:themeShade="BF"/>
            <w:sz w:val="16"/>
            <w:szCs w:val="16"/>
          </w:rPr>
          <w:t>https://www.iepcjalisco.org.mx/sites/default/files/sesiones-de-consejo/consejo%20general/2020-11-14/14-iepc-acg-061-2020-apruebalineamientosparidadmunicipesyanexos.pdf</w:t>
        </w:r>
      </w:hyperlink>
      <w:r w:rsidRPr="008E1D55">
        <w:rPr>
          <w:color w:val="1A4BC7" w:themeColor="accent4" w:themeShade="BF"/>
          <w:sz w:val="16"/>
          <w:szCs w:val="16"/>
        </w:rPr>
        <w:t xml:space="preserve"> </w:t>
      </w:r>
    </w:p>
  </w:footnote>
  <w:footnote w:id="8">
    <w:p w14:paraId="2A910FF4" w14:textId="6F1A7C56" w:rsidR="00D92875" w:rsidRPr="00D92875" w:rsidRDefault="00D92875">
      <w:pPr>
        <w:pStyle w:val="Textonotapie"/>
        <w:rPr>
          <w:rFonts w:ascii="Arial Narrow" w:hAnsi="Arial Narrow"/>
        </w:rPr>
      </w:pPr>
      <w:r w:rsidRPr="00D92875">
        <w:rPr>
          <w:rStyle w:val="Refdenotaalpie"/>
          <w:rFonts w:ascii="Arial Narrow" w:hAnsi="Arial Narrow"/>
          <w:sz w:val="18"/>
          <w:szCs w:val="18"/>
        </w:rPr>
        <w:footnoteRef/>
      </w:r>
      <w:r w:rsidRPr="00D92875">
        <w:rPr>
          <w:rFonts w:ascii="Arial Narrow" w:hAnsi="Arial Narrow"/>
          <w:sz w:val="18"/>
          <w:szCs w:val="18"/>
        </w:rPr>
        <w:t xml:space="preserve"> </w:t>
      </w:r>
      <w:r w:rsidRPr="00D92875">
        <w:rPr>
          <w:rFonts w:ascii="Arial Narrow" w:hAnsi="Arial Narrow"/>
          <w:sz w:val="16"/>
          <w:szCs w:val="16"/>
        </w:rPr>
        <w:t xml:space="preserve">Consultable en: </w:t>
      </w:r>
      <w:hyperlink r:id="rId4" w:history="1">
        <w:r w:rsidRPr="00832ADC">
          <w:rPr>
            <w:rStyle w:val="Hipervnculo"/>
            <w:rFonts w:ascii="Arial Narrow" w:hAnsi="Arial Narrow"/>
            <w:color w:val="1A4BC7" w:themeColor="accent4" w:themeShade="BF"/>
            <w:sz w:val="16"/>
            <w:szCs w:val="16"/>
          </w:rPr>
          <w:t>http://www.iepcjalisco.org.mx/transparencia/articulo-38/comisiones/2021-07-01/quinta-sesion-ordinaria-de-la-comision-de-igualdad</w:t>
        </w:r>
      </w:hyperlink>
      <w:r w:rsidRPr="00832ADC">
        <w:rPr>
          <w:rFonts w:ascii="Arial Narrow" w:hAnsi="Arial Narrow"/>
          <w:color w:val="1A4BC7" w:themeColor="accent4" w:themeShade="BF"/>
          <w:sz w:val="18"/>
          <w:szCs w:val="18"/>
        </w:rPr>
        <w:t xml:space="preserve"> </w:t>
      </w:r>
    </w:p>
  </w:footnote>
  <w:footnote w:id="9">
    <w:p w14:paraId="23A5BABA" w14:textId="618E4498" w:rsidR="00831934" w:rsidRPr="00C85B36" w:rsidRDefault="00831934">
      <w:pPr>
        <w:pStyle w:val="Textonotapie"/>
        <w:rPr>
          <w:rFonts w:ascii="Arial Narrow" w:hAnsi="Arial Narrow"/>
          <w:sz w:val="16"/>
          <w:szCs w:val="16"/>
        </w:rPr>
      </w:pPr>
      <w:r w:rsidRPr="00C85B36">
        <w:rPr>
          <w:rStyle w:val="Refdenotaalpie"/>
          <w:rFonts w:ascii="Arial Narrow" w:hAnsi="Arial Narrow"/>
          <w:sz w:val="16"/>
          <w:szCs w:val="16"/>
        </w:rPr>
        <w:footnoteRef/>
      </w:r>
      <w:r w:rsidRPr="00C85B36">
        <w:rPr>
          <w:rFonts w:ascii="Arial Narrow" w:hAnsi="Arial Narrow"/>
          <w:sz w:val="16"/>
          <w:szCs w:val="16"/>
        </w:rPr>
        <w:t xml:space="preserve"> </w:t>
      </w:r>
      <w:bookmarkStart w:id="16" w:name="_GoBack"/>
      <w:bookmarkEnd w:id="16"/>
      <w:r w:rsidRPr="00C85B36">
        <w:rPr>
          <w:rFonts w:ascii="Arial Narrow" w:hAnsi="Arial Narrow"/>
          <w:sz w:val="16"/>
          <w:szCs w:val="16"/>
        </w:rPr>
        <w:t xml:space="preserve">Consultable en: </w:t>
      </w:r>
      <w:hyperlink r:id="rId5" w:history="1">
        <w:r w:rsidRPr="009257A3">
          <w:rPr>
            <w:rStyle w:val="Hipervnculo"/>
            <w:rFonts w:ascii="Arial Narrow" w:hAnsi="Arial Narrow"/>
            <w:color w:val="1A4BC7" w:themeColor="accent4" w:themeShade="BF"/>
            <w:sz w:val="16"/>
            <w:szCs w:val="16"/>
          </w:rPr>
          <w:t>https://www.iepcjalisco.org.mx/sites/default/files/sesiones-de-consejo/consejo%20general/2020-11-14/13-iepc-acg-060-2020-apruebalineamientosparidaddiputacionesyanexos.pdf</w:t>
        </w:r>
      </w:hyperlink>
      <w:r w:rsidRPr="009257A3">
        <w:rPr>
          <w:rFonts w:ascii="Arial Narrow" w:hAnsi="Arial Narrow"/>
          <w:color w:val="1A4BC7" w:themeColor="accent4" w:themeShade="BF"/>
          <w:sz w:val="16"/>
          <w:szCs w:val="16"/>
        </w:rPr>
        <w:t xml:space="preserve"> </w:t>
      </w:r>
    </w:p>
  </w:footnote>
  <w:footnote w:id="10">
    <w:p w14:paraId="259F9451" w14:textId="75504F56" w:rsidR="00831934" w:rsidRDefault="00831934">
      <w:pPr>
        <w:pStyle w:val="Textonotapie"/>
      </w:pPr>
      <w:r w:rsidRPr="00C85B36">
        <w:rPr>
          <w:rStyle w:val="Refdenotaalpie"/>
          <w:rFonts w:ascii="Arial Narrow" w:hAnsi="Arial Narrow"/>
          <w:sz w:val="16"/>
          <w:szCs w:val="16"/>
        </w:rPr>
        <w:footnoteRef/>
      </w:r>
      <w:r w:rsidRPr="00C85B36">
        <w:rPr>
          <w:rFonts w:ascii="Arial Narrow" w:hAnsi="Arial Narrow"/>
          <w:sz w:val="16"/>
          <w:szCs w:val="16"/>
        </w:rPr>
        <w:t xml:space="preserve">Consultable en: </w:t>
      </w:r>
      <w:hyperlink r:id="rId6" w:history="1">
        <w:r w:rsidRPr="009257A3">
          <w:rPr>
            <w:rStyle w:val="Hipervnculo"/>
            <w:rFonts w:ascii="Arial Narrow" w:hAnsi="Arial Narrow"/>
            <w:color w:val="1A4BC7" w:themeColor="accent4" w:themeShade="BF"/>
            <w:sz w:val="16"/>
            <w:szCs w:val="16"/>
          </w:rPr>
          <w:t>https://www.iepcjalisco.org.mx/sites/default/files/sesiones-de-consejo/consejo%20general/2020-11-14/14-iepc-acg-061-2020-apruebalineamientosparidadmunicipesyanexos.pdf</w:t>
        </w:r>
      </w:hyperlink>
      <w:r w:rsidRPr="009257A3">
        <w:rPr>
          <w:color w:val="1A4BC7" w:themeColor="accent4" w:themeShade="BF"/>
          <w:sz w:val="16"/>
          <w:szCs w:val="16"/>
        </w:rPr>
        <w:t xml:space="preserve"> </w:t>
      </w:r>
    </w:p>
  </w:footnote>
  <w:footnote w:id="11">
    <w:p w14:paraId="000002FF" w14:textId="3D894DCE" w:rsidR="006E267C" w:rsidRPr="002037A5" w:rsidRDefault="006E267C" w:rsidP="00A54122">
      <w:pPr>
        <w:pBdr>
          <w:top w:val="nil"/>
          <w:left w:val="nil"/>
          <w:bottom w:val="nil"/>
          <w:right w:val="nil"/>
          <w:between w:val="nil"/>
        </w:pBdr>
        <w:spacing w:after="0" w:line="240" w:lineRule="auto"/>
        <w:jc w:val="both"/>
        <w:rPr>
          <w:rFonts w:ascii="Arial Narrow" w:hAnsi="Arial Narrow"/>
          <w:color w:val="1A4BC7" w:themeColor="accent4" w:themeShade="BF"/>
          <w:sz w:val="16"/>
          <w:szCs w:val="16"/>
        </w:rPr>
      </w:pPr>
      <w:r w:rsidRPr="00A54122">
        <w:rPr>
          <w:rFonts w:ascii="Arial Narrow" w:hAnsi="Arial Narrow"/>
          <w:sz w:val="16"/>
          <w:szCs w:val="16"/>
          <w:vertAlign w:val="superscript"/>
        </w:rPr>
        <w:footnoteRef/>
      </w:r>
      <w:r w:rsidRPr="00A54122">
        <w:rPr>
          <w:rFonts w:ascii="Arial Narrow" w:eastAsia="Arial Narrow" w:hAnsi="Arial Narrow" w:cs="Arial Narrow"/>
          <w:color w:val="000000"/>
          <w:sz w:val="16"/>
          <w:szCs w:val="16"/>
        </w:rPr>
        <w:t xml:space="preserve"> </w:t>
      </w:r>
      <w:r w:rsidR="00017ED0" w:rsidRPr="00A54122">
        <w:rPr>
          <w:rFonts w:ascii="Arial Narrow" w:eastAsia="Arial Narrow" w:hAnsi="Arial Narrow" w:cs="Arial Narrow"/>
          <w:color w:val="000000"/>
          <w:sz w:val="16"/>
          <w:szCs w:val="16"/>
        </w:rPr>
        <w:t>P</w:t>
      </w:r>
      <w:r w:rsidRPr="00A54122">
        <w:rPr>
          <w:rFonts w:ascii="Arial Narrow" w:eastAsia="Arial Narrow" w:hAnsi="Arial Narrow" w:cs="Arial Narrow"/>
          <w:color w:val="000000"/>
          <w:sz w:val="16"/>
          <w:szCs w:val="16"/>
        </w:rPr>
        <w:t>ublicado el 7 de noviembre de 2020</w:t>
      </w:r>
      <w:r w:rsidR="00017ED0" w:rsidRPr="00A54122">
        <w:rPr>
          <w:rFonts w:ascii="Arial Narrow" w:eastAsia="Arial Narrow" w:hAnsi="Arial Narrow" w:cs="Arial Narrow"/>
          <w:color w:val="000000"/>
          <w:sz w:val="16"/>
          <w:szCs w:val="16"/>
        </w:rPr>
        <w:t xml:space="preserve"> </w:t>
      </w:r>
      <w:r w:rsidRPr="00A54122">
        <w:rPr>
          <w:rFonts w:ascii="Arial Narrow" w:eastAsia="Arial Narrow" w:hAnsi="Arial Narrow" w:cs="Arial Narrow"/>
          <w:color w:val="000000"/>
          <w:sz w:val="16"/>
          <w:szCs w:val="16"/>
        </w:rPr>
        <w:t xml:space="preserve">en el periódico oficial “El Estado de Jalisco” y, </w:t>
      </w:r>
      <w:r w:rsidR="00017ED0" w:rsidRPr="00A54122">
        <w:rPr>
          <w:rFonts w:ascii="Arial Narrow" w:eastAsia="Arial Narrow" w:hAnsi="Arial Narrow" w:cs="Arial Narrow"/>
          <w:color w:val="000000"/>
          <w:sz w:val="16"/>
          <w:szCs w:val="16"/>
        </w:rPr>
        <w:t>consultable en:</w:t>
      </w:r>
      <w:r w:rsidRPr="00A54122">
        <w:rPr>
          <w:rFonts w:ascii="Arial Narrow" w:eastAsia="Arial Narrow" w:hAnsi="Arial Narrow" w:cs="Arial Narrow"/>
          <w:color w:val="000000"/>
          <w:sz w:val="16"/>
          <w:szCs w:val="16"/>
        </w:rPr>
        <w:t xml:space="preserve"> </w:t>
      </w:r>
      <w:hyperlink r:id="rId7" w:history="1">
        <w:r w:rsidR="00DB4A8C" w:rsidRPr="002037A5">
          <w:rPr>
            <w:rStyle w:val="Hipervnculo"/>
            <w:rFonts w:ascii="Arial Narrow" w:eastAsia="Arial Narrow" w:hAnsi="Arial Narrow" w:cs="Arial Narrow"/>
            <w:color w:val="1A4BC7" w:themeColor="accent4" w:themeShade="BF"/>
            <w:sz w:val="16"/>
            <w:szCs w:val="16"/>
          </w:rPr>
          <w:t>https://periodicooficial.jalisco.gob.mx/sites/periodicooficial.jalisco.gob.mx/files/11-07-20-viii.pdf</w:t>
        </w:r>
      </w:hyperlink>
      <w:r w:rsidR="00DB4A8C" w:rsidRPr="002037A5">
        <w:rPr>
          <w:rFonts w:ascii="Arial Narrow" w:eastAsia="Arial Narrow" w:hAnsi="Arial Narrow" w:cs="Arial Narrow"/>
          <w:color w:val="1A4BC7" w:themeColor="accent4" w:themeShade="BF"/>
          <w:sz w:val="16"/>
          <w:szCs w:val="16"/>
        </w:rPr>
        <w:t xml:space="preserve"> </w:t>
      </w:r>
    </w:p>
  </w:footnote>
  <w:footnote w:id="12">
    <w:p w14:paraId="00000300" w14:textId="2CACFEE6" w:rsidR="006E267C" w:rsidRPr="00A54122" w:rsidRDefault="006E267C" w:rsidP="00A54122">
      <w:pPr>
        <w:pBdr>
          <w:top w:val="nil"/>
          <w:left w:val="nil"/>
          <w:bottom w:val="nil"/>
          <w:right w:val="nil"/>
          <w:between w:val="nil"/>
        </w:pBdr>
        <w:spacing w:after="0" w:line="240" w:lineRule="auto"/>
        <w:jc w:val="both"/>
        <w:rPr>
          <w:rFonts w:ascii="Arial Narrow" w:hAnsi="Arial Narrow"/>
          <w:color w:val="000000"/>
          <w:sz w:val="16"/>
          <w:szCs w:val="16"/>
        </w:rPr>
      </w:pPr>
      <w:r w:rsidRPr="00A54122">
        <w:rPr>
          <w:rFonts w:ascii="Arial Narrow" w:hAnsi="Arial Narrow"/>
          <w:sz w:val="16"/>
          <w:szCs w:val="16"/>
          <w:vertAlign w:val="superscript"/>
        </w:rPr>
        <w:footnoteRef/>
      </w:r>
      <w:r w:rsidRPr="00A54122">
        <w:rPr>
          <w:rFonts w:ascii="Arial Narrow" w:eastAsia="Arial Narrow" w:hAnsi="Arial Narrow" w:cs="Arial Narrow"/>
          <w:color w:val="000000"/>
          <w:sz w:val="16"/>
          <w:szCs w:val="16"/>
        </w:rPr>
        <w:t xml:space="preserve"> </w:t>
      </w:r>
      <w:r w:rsidR="00017ED0" w:rsidRPr="00A54122">
        <w:rPr>
          <w:rFonts w:ascii="Arial Narrow" w:eastAsia="Arial Narrow" w:hAnsi="Arial Narrow" w:cs="Arial Narrow"/>
          <w:color w:val="000000"/>
          <w:sz w:val="16"/>
          <w:szCs w:val="16"/>
        </w:rPr>
        <w:t xml:space="preserve">Publicado </w:t>
      </w:r>
      <w:r w:rsidRPr="00A54122">
        <w:rPr>
          <w:rFonts w:ascii="Arial Narrow" w:eastAsia="Arial Narrow" w:hAnsi="Arial Narrow" w:cs="Arial Narrow"/>
          <w:color w:val="000000"/>
          <w:sz w:val="16"/>
          <w:szCs w:val="16"/>
        </w:rPr>
        <w:t xml:space="preserve">el 4 de febrero de 2021 en el periódico oficial “El Estado de Jalisco” y, </w:t>
      </w:r>
      <w:r w:rsidR="00017ED0" w:rsidRPr="00A54122">
        <w:rPr>
          <w:rFonts w:ascii="Arial Narrow" w:eastAsia="Arial Narrow" w:hAnsi="Arial Narrow" w:cs="Arial Narrow"/>
          <w:color w:val="000000"/>
          <w:sz w:val="16"/>
          <w:szCs w:val="16"/>
        </w:rPr>
        <w:t>consultable en:</w:t>
      </w:r>
      <w:r w:rsidRPr="00A54122">
        <w:rPr>
          <w:rFonts w:ascii="Arial Narrow" w:eastAsia="Arial Narrow" w:hAnsi="Arial Narrow" w:cs="Arial Narrow"/>
          <w:color w:val="000000"/>
          <w:sz w:val="16"/>
          <w:szCs w:val="16"/>
        </w:rPr>
        <w:t xml:space="preserve"> </w:t>
      </w:r>
      <w:hyperlink r:id="rId8" w:history="1">
        <w:r w:rsidR="00DB4A8C" w:rsidRPr="002037A5">
          <w:rPr>
            <w:rStyle w:val="Hipervnculo"/>
            <w:rFonts w:ascii="Arial Narrow" w:eastAsia="Arial Narrow" w:hAnsi="Arial Narrow" w:cs="Arial Narrow"/>
            <w:color w:val="1A4BC7" w:themeColor="accent4" w:themeShade="BF"/>
            <w:sz w:val="16"/>
            <w:szCs w:val="16"/>
          </w:rPr>
          <w:t>https://periodicooficial.jalisco.gob.mx/sites/periodicooficial.jalisco.gob.mx/files/02-04-21-ii.pdf</w:t>
        </w:r>
      </w:hyperlink>
      <w:r w:rsidR="00DB4A8C" w:rsidRPr="002037A5">
        <w:rPr>
          <w:rFonts w:ascii="Arial Narrow" w:eastAsia="Arial Narrow" w:hAnsi="Arial Narrow" w:cs="Arial Narrow"/>
          <w:color w:val="1A4BC7" w:themeColor="accent4" w:themeShade="BF"/>
          <w:sz w:val="16"/>
          <w:szCs w:val="16"/>
        </w:rPr>
        <w:t xml:space="preserve"> </w:t>
      </w:r>
    </w:p>
  </w:footnote>
  <w:footnote w:id="13">
    <w:p w14:paraId="00000301" w14:textId="08325772" w:rsidR="006E267C" w:rsidRDefault="006E267C" w:rsidP="002037A5">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sidRPr="00A54122">
        <w:rPr>
          <w:rFonts w:ascii="Arial Narrow" w:hAnsi="Arial Narrow"/>
          <w:sz w:val="16"/>
          <w:szCs w:val="16"/>
          <w:vertAlign w:val="superscript"/>
        </w:rPr>
        <w:footnoteRef/>
      </w:r>
      <w:r w:rsidRPr="00A54122">
        <w:rPr>
          <w:rFonts w:ascii="Arial Narrow" w:eastAsia="Arial Narrow" w:hAnsi="Arial Narrow" w:cs="Arial Narrow"/>
          <w:color w:val="000000"/>
          <w:sz w:val="16"/>
          <w:szCs w:val="16"/>
        </w:rPr>
        <w:t xml:space="preserve"> </w:t>
      </w:r>
      <w:r w:rsidR="003A7809" w:rsidRPr="00A54122">
        <w:rPr>
          <w:rFonts w:ascii="Arial Narrow" w:eastAsia="Arial Narrow" w:hAnsi="Arial Narrow" w:cs="Arial Narrow"/>
          <w:color w:val="000000"/>
          <w:sz w:val="16"/>
          <w:szCs w:val="16"/>
        </w:rPr>
        <w:t>P</w:t>
      </w:r>
      <w:r w:rsidRPr="00A54122">
        <w:rPr>
          <w:rFonts w:ascii="Arial Narrow" w:eastAsia="Arial Narrow" w:hAnsi="Arial Narrow" w:cs="Arial Narrow"/>
          <w:color w:val="000000"/>
          <w:sz w:val="16"/>
          <w:szCs w:val="16"/>
        </w:rPr>
        <w:t xml:space="preserve">ublicado el 6 de abril de 2021 en el periódico oficial “El Estado de Jalisco” y, </w:t>
      </w:r>
      <w:r w:rsidR="003A7809" w:rsidRPr="00A54122">
        <w:rPr>
          <w:rFonts w:ascii="Arial Narrow" w:eastAsia="Arial Narrow" w:hAnsi="Arial Narrow" w:cs="Arial Narrow"/>
          <w:color w:val="000000"/>
          <w:sz w:val="16"/>
          <w:szCs w:val="16"/>
        </w:rPr>
        <w:t xml:space="preserve">consultable en: </w:t>
      </w:r>
      <w:hyperlink r:id="rId9" w:history="1">
        <w:r w:rsidR="003A7809" w:rsidRPr="002037A5">
          <w:rPr>
            <w:rStyle w:val="Hipervnculo"/>
            <w:rFonts w:ascii="Arial Narrow" w:eastAsia="Arial Narrow" w:hAnsi="Arial Narrow" w:cs="Arial Narrow"/>
            <w:color w:val="1A4BC7" w:themeColor="accent4" w:themeShade="BF"/>
            <w:sz w:val="16"/>
            <w:szCs w:val="16"/>
          </w:rPr>
          <w:t>https://periodicooficial.jalisco.gob.mx/sites/periodicooficial.jalisco.gob.mx/files/04-06-21-iii.pdf</w:t>
        </w:r>
      </w:hyperlink>
      <w:r w:rsidR="009A1E67">
        <w:rPr>
          <w:rStyle w:val="Hipervnculo"/>
          <w:rFonts w:ascii="Arial Narrow" w:eastAsia="Arial Narrow" w:hAnsi="Arial Narrow" w:cs="Arial Narrow"/>
          <w:sz w:val="16"/>
          <w:szCs w:val="16"/>
        </w:rPr>
        <w:t xml:space="preserve"> </w:t>
      </w:r>
      <w:r w:rsidR="003A7809">
        <w:rPr>
          <w:rFonts w:ascii="Arial Narrow" w:eastAsia="Arial Narrow" w:hAnsi="Arial Narrow" w:cs="Arial Narrow"/>
          <w:color w:val="000000"/>
          <w:sz w:val="16"/>
          <w:szCs w:val="16"/>
        </w:rPr>
        <w:t xml:space="preserve"> </w:t>
      </w:r>
      <w:r w:rsidR="009A1E67">
        <w:rPr>
          <w:rFonts w:ascii="Arial Narrow" w:eastAsia="Arial Narrow" w:hAnsi="Arial Narrow" w:cs="Arial Narrow"/>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02" w14:textId="77777777" w:rsidR="006E267C" w:rsidRDefault="006E267C">
    <w:pPr>
      <w:widowControl w:val="0"/>
      <w:pBdr>
        <w:top w:val="nil"/>
        <w:left w:val="nil"/>
        <w:bottom w:val="nil"/>
        <w:right w:val="nil"/>
        <w:between w:val="nil"/>
      </w:pBdr>
      <w:spacing w:after="0"/>
      <w:rPr>
        <w:rFonts w:ascii="Arial Narrow" w:eastAsia="Arial Narrow" w:hAnsi="Arial Narrow" w:cs="Arial Narrow"/>
        <w:color w:val="000000"/>
        <w:sz w:val="16"/>
        <w:szCs w:val="16"/>
      </w:rPr>
    </w:pPr>
  </w:p>
  <w:tbl>
    <w:tblPr>
      <w:tblStyle w:val="ab"/>
      <w:tblW w:w="118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74"/>
      <w:gridCol w:w="7697"/>
    </w:tblGrid>
    <w:tr w:rsidR="006E267C" w14:paraId="10A045C9" w14:textId="77777777">
      <w:tc>
        <w:tcPr>
          <w:tcW w:w="4174" w:type="dxa"/>
        </w:tcPr>
        <w:p w14:paraId="00000303" w14:textId="77777777" w:rsidR="006E267C" w:rsidRDefault="006E267C">
          <w:pPr>
            <w:pBdr>
              <w:top w:val="nil"/>
              <w:left w:val="nil"/>
              <w:bottom w:val="nil"/>
              <w:right w:val="nil"/>
              <w:between w:val="nil"/>
            </w:pBdr>
            <w:tabs>
              <w:tab w:val="center" w:pos="4419"/>
              <w:tab w:val="right" w:pos="8838"/>
            </w:tabs>
            <w:jc w:val="right"/>
            <w:rPr>
              <w:rFonts w:ascii="Calibri" w:eastAsia="Calibri" w:hAnsi="Calibri" w:cs="Calibri"/>
              <w:color w:val="000000"/>
            </w:rPr>
          </w:pPr>
          <w:r>
            <w:rPr>
              <w:rFonts w:ascii="Calibri" w:eastAsia="Calibri" w:hAnsi="Calibri" w:cs="Calibri"/>
              <w:color w:val="000000"/>
            </w:rPr>
            <w:t xml:space="preserve">    </w:t>
          </w:r>
        </w:p>
      </w:tc>
      <w:tc>
        <w:tcPr>
          <w:tcW w:w="7697" w:type="dxa"/>
        </w:tcPr>
        <w:p w14:paraId="00000304" w14:textId="77777777" w:rsidR="006E267C" w:rsidRDefault="006E267C">
          <w:pPr>
            <w:pBdr>
              <w:top w:val="nil"/>
              <w:left w:val="nil"/>
              <w:bottom w:val="nil"/>
              <w:right w:val="nil"/>
              <w:between w:val="nil"/>
            </w:pBdr>
            <w:tabs>
              <w:tab w:val="center" w:pos="4419"/>
              <w:tab w:val="right" w:pos="8838"/>
            </w:tabs>
            <w:ind w:right="-169"/>
            <w:jc w:val="right"/>
            <w:rPr>
              <w:rFonts w:ascii="Arial Narrow" w:eastAsia="Arial Narrow" w:hAnsi="Arial Narrow" w:cs="Arial Narrow"/>
              <w:b/>
              <w:color w:val="000000"/>
              <w:sz w:val="52"/>
              <w:szCs w:val="52"/>
            </w:rPr>
          </w:pPr>
          <w:r>
            <w:rPr>
              <w:noProof/>
              <w:color w:val="000000"/>
              <w:lang w:val="es-ES" w:eastAsia="es-ES"/>
            </w:rPr>
            <w:drawing>
              <wp:inline distT="0" distB="0" distL="0" distR="0" wp14:anchorId="1F1715AA" wp14:editId="53A6E95B">
                <wp:extent cx="1590675" cy="790575"/>
                <wp:effectExtent l="0" t="0" r="0" b="0"/>
                <wp:docPr id="4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90675" cy="790575"/>
                        </a:xfrm>
                        <a:prstGeom prst="rect">
                          <a:avLst/>
                        </a:prstGeom>
                        <a:ln/>
                      </pic:spPr>
                    </pic:pic>
                  </a:graphicData>
                </a:graphic>
              </wp:inline>
            </w:drawing>
          </w:r>
        </w:p>
      </w:tc>
    </w:tr>
  </w:tbl>
  <w:p w14:paraId="00000305" w14:textId="77777777" w:rsidR="006E267C" w:rsidRDefault="006E267C">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E77E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arca de verificación con relleno sólido" style="width:9.6pt;height:8.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" o:bullet="t">
        <v:imagedata r:id="rId1" o:title="" croptop="-3810f" cropbottom="-4953f" cropright="-1024f"/>
      </v:shape>
    </w:pict>
  </w:numPicBullet>
  <w:abstractNum w:abstractNumId="0">
    <w:nsid w:val="02901051"/>
    <w:multiLevelType w:val="multilevel"/>
    <w:tmpl w:val="420075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39B0C19"/>
    <w:multiLevelType w:val="multilevel"/>
    <w:tmpl w:val="8076C8A4"/>
    <w:lvl w:ilvl="0">
      <w:start w:val="1"/>
      <w:numFmt w:val="upperRoman"/>
      <w:lvlText w:val="%1."/>
      <w:lvlJc w:val="right"/>
    </w:lvl>
    <w:lvl w:ilvl="1">
      <w:start w:val="3"/>
      <w:numFmt w:val="decimal"/>
      <w:lvlText w:val="%1.%2."/>
      <w:lvlJc w:val="left"/>
      <w:pPr>
        <w:ind w:left="2580" w:hanging="420"/>
      </w:pPr>
    </w:lvl>
    <w:lvl w:ilvl="2">
      <w:start w:val="1"/>
      <w:numFmt w:val="decimal"/>
      <w:lvlText w:val="%1.%2.%3."/>
      <w:lvlJc w:val="left"/>
      <w:pPr>
        <w:ind w:left="2880" w:hanging="720"/>
      </w:p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2">
    <w:nsid w:val="059D7F3C"/>
    <w:multiLevelType w:val="hybridMultilevel"/>
    <w:tmpl w:val="F4C26F4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nsid w:val="067A2014"/>
    <w:multiLevelType w:val="multilevel"/>
    <w:tmpl w:val="BEE0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21596B"/>
    <w:multiLevelType w:val="multilevel"/>
    <w:tmpl w:val="3C02650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5">
    <w:nsid w:val="0C0017D9"/>
    <w:multiLevelType w:val="multilevel"/>
    <w:tmpl w:val="1C6A8FD2"/>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C8D4217"/>
    <w:multiLevelType w:val="multilevel"/>
    <w:tmpl w:val="BEE01F9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o"/>
      <w:lvlJc w:val="left"/>
      <w:rPr>
        <w:rFonts w:ascii="Courier New" w:hAnsi="Courier New" w:cs="Courier New" w:hint="default"/>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7">
    <w:nsid w:val="0CAA7E23"/>
    <w:multiLevelType w:val="multilevel"/>
    <w:tmpl w:val="B9A6AC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D8A29D2"/>
    <w:multiLevelType w:val="multilevel"/>
    <w:tmpl w:val="355218A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9">
    <w:nsid w:val="0FC7677A"/>
    <w:multiLevelType w:val="multilevel"/>
    <w:tmpl w:val="01883B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0CF0ABB"/>
    <w:multiLevelType w:val="multilevel"/>
    <w:tmpl w:val="AFB42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11495C3A"/>
    <w:multiLevelType w:val="hybridMultilevel"/>
    <w:tmpl w:val="AECA20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24F16BE"/>
    <w:multiLevelType w:val="multilevel"/>
    <w:tmpl w:val="5DBA26C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12E45BFF"/>
    <w:multiLevelType w:val="multilevel"/>
    <w:tmpl w:val="641AD4E6"/>
    <w:lvl w:ilvl="0">
      <w:start w:val="1"/>
      <w:numFmt w:val="lowerLetter"/>
      <w:lvlText w:val="%1."/>
      <w:lvlJc w:val="left"/>
      <w:pPr>
        <w:ind w:left="1068" w:hanging="360"/>
      </w:pPr>
    </w:lvl>
    <w:lvl w:ilvl="1">
      <w:start w:val="1"/>
      <w:numFmt w:val="lowerRoman"/>
      <w:lvlText w:val="%2."/>
      <w:lvlJc w:val="right"/>
      <w:pPr>
        <w:ind w:left="1788" w:hanging="360"/>
      </w:pPr>
      <w:rPr>
        <w:color w:val="7030A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144D6FA6"/>
    <w:multiLevelType w:val="hybridMultilevel"/>
    <w:tmpl w:val="E7A6758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15441020"/>
    <w:multiLevelType w:val="multilevel"/>
    <w:tmpl w:val="AF56E52C"/>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nsid w:val="15482E59"/>
    <w:multiLevelType w:val="multilevel"/>
    <w:tmpl w:val="B6849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1EF83F3A"/>
    <w:multiLevelType w:val="multilevel"/>
    <w:tmpl w:val="DB4ED002"/>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b w:val="0"/>
        <w:bCs w:val="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nsid w:val="202909E4"/>
    <w:multiLevelType w:val="hybridMultilevel"/>
    <w:tmpl w:val="5D1A1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0C614F6"/>
    <w:multiLevelType w:val="multilevel"/>
    <w:tmpl w:val="B59245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nsid w:val="20DE27AA"/>
    <w:multiLevelType w:val="hybridMultilevel"/>
    <w:tmpl w:val="D3786432"/>
    <w:lvl w:ilvl="0" w:tplc="080A000D">
      <w:start w:val="1"/>
      <w:numFmt w:val="bullet"/>
      <w:lvlText w:val=""/>
      <w:lvlJc w:val="left"/>
      <w:pPr>
        <w:ind w:left="1440" w:hanging="360"/>
      </w:pPr>
      <w:rPr>
        <w:rFonts w:ascii="Wingdings" w:hAnsi="Wingdings" w:cs="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270F29BC"/>
    <w:multiLevelType w:val="hybridMultilevel"/>
    <w:tmpl w:val="36C488C6"/>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B3974F0"/>
    <w:multiLevelType w:val="multilevel"/>
    <w:tmpl w:val="E0A25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0634C6"/>
    <w:multiLevelType w:val="multilevel"/>
    <w:tmpl w:val="759AFBAE"/>
    <w:lvl w:ilvl="0">
      <w:start w:val="3"/>
      <w:numFmt w:val="decimal"/>
      <w:lvlText w:val="%1."/>
      <w:lvlJc w:val="left"/>
      <w:pPr>
        <w:ind w:left="360" w:hanging="360"/>
      </w:pPr>
    </w:lvl>
    <w:lvl w:ilvl="1">
      <w:start w:val="1"/>
      <w:numFmt w:val="decimal"/>
      <w:lvlText w:val="%1.%2."/>
      <w:lvlJc w:val="left"/>
      <w:pPr>
        <w:ind w:left="360" w:hanging="360"/>
      </w:pPr>
      <w:rPr>
        <w:b/>
        <w:color w:val="7030A0"/>
        <w:sz w:val="26"/>
        <w:szCs w:val="2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01142FF"/>
    <w:multiLevelType w:val="multilevel"/>
    <w:tmpl w:val="D9508C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nsid w:val="316064E6"/>
    <w:multiLevelType w:val="multilevel"/>
    <w:tmpl w:val="1772ED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37DE7DD5"/>
    <w:multiLevelType w:val="multilevel"/>
    <w:tmpl w:val="7512AD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nsid w:val="3BF27B2C"/>
    <w:multiLevelType w:val="multilevel"/>
    <w:tmpl w:val="457613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0DD2100"/>
    <w:multiLevelType w:val="multilevel"/>
    <w:tmpl w:val="5EDEDE74"/>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9">
    <w:nsid w:val="4318333F"/>
    <w:multiLevelType w:val="multilevel"/>
    <w:tmpl w:val="4D089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471524C3"/>
    <w:multiLevelType w:val="multilevel"/>
    <w:tmpl w:val="16EA89E6"/>
    <w:lvl w:ilvl="0">
      <w:start w:val="1"/>
      <w:numFmt w:val="bullet"/>
      <w:lvlText w:val="▪"/>
      <w:lvlJc w:val="left"/>
      <w:pPr>
        <w:ind w:left="1068" w:hanging="360"/>
      </w:pPr>
      <w:rPr>
        <w:rFonts w:ascii="Noto Sans Symbols" w:eastAsia="Noto Sans Symbols" w:hAnsi="Noto Sans Symbols" w:cs="Noto Sans Symbols"/>
        <w:color w:val="5F497A"/>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1">
    <w:nsid w:val="4C1877AF"/>
    <w:multiLevelType w:val="hybridMultilevel"/>
    <w:tmpl w:val="C8DC240E"/>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32">
    <w:nsid w:val="5042285E"/>
    <w:multiLevelType w:val="multilevel"/>
    <w:tmpl w:val="D4EA970E"/>
    <w:lvl w:ilvl="0">
      <w:start w:val="1"/>
      <w:numFmt w:val="lowerLetter"/>
      <w:lvlText w:val="%1."/>
      <w:lvlJc w:val="left"/>
      <w:pPr>
        <w:ind w:left="1068" w:hanging="360"/>
      </w:pPr>
    </w:lvl>
    <w:lvl w:ilvl="1">
      <w:start w:val="1"/>
      <w:numFmt w:val="upperRoman"/>
      <w:lvlText w:val="%2."/>
      <w:lvlJc w:val="right"/>
      <w:pPr>
        <w:ind w:left="2160" w:hanging="360"/>
      </w:pPr>
      <w:rPr>
        <w:color w:val="7030A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5284570F"/>
    <w:multiLevelType w:val="hybridMultilevel"/>
    <w:tmpl w:val="875C514E"/>
    <w:lvl w:ilvl="0" w:tplc="056C721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2A7083B"/>
    <w:multiLevelType w:val="multilevel"/>
    <w:tmpl w:val="D0C217B4"/>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35">
    <w:nsid w:val="56287AEF"/>
    <w:multiLevelType w:val="multilevel"/>
    <w:tmpl w:val="E0B88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59474FE6"/>
    <w:multiLevelType w:val="multilevel"/>
    <w:tmpl w:val="BEE6F6A0"/>
    <w:lvl w:ilvl="0">
      <w:start w:val="1"/>
      <w:numFmt w:val="bullet"/>
      <w:lvlText w:val="●"/>
      <w:lvlJc w:val="left"/>
      <w:pPr>
        <w:ind w:left="2334" w:hanging="360"/>
      </w:pPr>
      <w:rPr>
        <w:u w:val="none"/>
      </w:rPr>
    </w:lvl>
    <w:lvl w:ilvl="1">
      <w:start w:val="1"/>
      <w:numFmt w:val="bullet"/>
      <w:lvlText w:val="○"/>
      <w:lvlJc w:val="left"/>
      <w:pPr>
        <w:ind w:left="3054" w:hanging="360"/>
      </w:pPr>
      <w:rPr>
        <w:u w:val="none"/>
      </w:rPr>
    </w:lvl>
    <w:lvl w:ilvl="2">
      <w:start w:val="1"/>
      <w:numFmt w:val="bullet"/>
      <w:lvlText w:val="■"/>
      <w:lvlJc w:val="left"/>
      <w:pPr>
        <w:ind w:left="3774" w:hanging="360"/>
      </w:pPr>
      <w:rPr>
        <w:u w:val="none"/>
      </w:rPr>
    </w:lvl>
    <w:lvl w:ilvl="3">
      <w:start w:val="1"/>
      <w:numFmt w:val="bullet"/>
      <w:lvlText w:val="●"/>
      <w:lvlJc w:val="left"/>
      <w:pPr>
        <w:ind w:left="4494" w:hanging="360"/>
      </w:pPr>
      <w:rPr>
        <w:u w:val="none"/>
      </w:rPr>
    </w:lvl>
    <w:lvl w:ilvl="4">
      <w:start w:val="1"/>
      <w:numFmt w:val="bullet"/>
      <w:lvlText w:val="○"/>
      <w:lvlJc w:val="left"/>
      <w:pPr>
        <w:ind w:left="5214" w:hanging="360"/>
      </w:pPr>
      <w:rPr>
        <w:u w:val="none"/>
      </w:rPr>
    </w:lvl>
    <w:lvl w:ilvl="5">
      <w:start w:val="1"/>
      <w:numFmt w:val="bullet"/>
      <w:lvlText w:val="■"/>
      <w:lvlJc w:val="left"/>
      <w:pPr>
        <w:ind w:left="5934" w:hanging="360"/>
      </w:pPr>
      <w:rPr>
        <w:u w:val="none"/>
      </w:rPr>
    </w:lvl>
    <w:lvl w:ilvl="6">
      <w:start w:val="1"/>
      <w:numFmt w:val="bullet"/>
      <w:lvlText w:val="●"/>
      <w:lvlJc w:val="left"/>
      <w:pPr>
        <w:ind w:left="6654" w:hanging="360"/>
      </w:pPr>
      <w:rPr>
        <w:u w:val="none"/>
      </w:rPr>
    </w:lvl>
    <w:lvl w:ilvl="7">
      <w:start w:val="1"/>
      <w:numFmt w:val="bullet"/>
      <w:lvlText w:val="○"/>
      <w:lvlJc w:val="left"/>
      <w:pPr>
        <w:ind w:left="7374" w:hanging="360"/>
      </w:pPr>
      <w:rPr>
        <w:u w:val="none"/>
      </w:rPr>
    </w:lvl>
    <w:lvl w:ilvl="8">
      <w:start w:val="1"/>
      <w:numFmt w:val="bullet"/>
      <w:lvlText w:val="■"/>
      <w:lvlJc w:val="left"/>
      <w:pPr>
        <w:ind w:left="8094" w:hanging="360"/>
      </w:pPr>
      <w:rPr>
        <w:u w:val="none"/>
      </w:rPr>
    </w:lvl>
  </w:abstractNum>
  <w:abstractNum w:abstractNumId="37">
    <w:nsid w:val="5AFD6842"/>
    <w:multiLevelType w:val="multilevel"/>
    <w:tmpl w:val="CFA0C9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5D6A68CB"/>
    <w:multiLevelType w:val="multilevel"/>
    <w:tmpl w:val="EC36676A"/>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39">
    <w:nsid w:val="5FCC7306"/>
    <w:multiLevelType w:val="multilevel"/>
    <w:tmpl w:val="BFFCA9DC"/>
    <w:lvl w:ilvl="0">
      <w:start w:val="1"/>
      <w:numFmt w:val="lowerLetter"/>
      <w:lvlText w:val="%1."/>
      <w:lvlJc w:val="left"/>
      <w:pPr>
        <w:ind w:left="1080" w:hanging="360"/>
      </w:pPr>
      <w:rPr>
        <w:color w:val="7030A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623D158B"/>
    <w:multiLevelType w:val="multilevel"/>
    <w:tmpl w:val="3542B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63A174F8"/>
    <w:multiLevelType w:val="hybridMultilevel"/>
    <w:tmpl w:val="59C44D2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2">
    <w:nsid w:val="64FB500B"/>
    <w:multiLevelType w:val="multilevel"/>
    <w:tmpl w:val="07D491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nsid w:val="6904101D"/>
    <w:multiLevelType w:val="multilevel"/>
    <w:tmpl w:val="DB4ED002"/>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b w:val="0"/>
        <w:bCs w:val="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nsid w:val="6927499B"/>
    <w:multiLevelType w:val="multilevel"/>
    <w:tmpl w:val="1594556E"/>
    <w:lvl w:ilvl="0">
      <w:start w:val="1"/>
      <w:numFmt w:val="bullet"/>
      <w:lvlText w:val="●"/>
      <w:lvlJc w:val="left"/>
      <w:pPr>
        <w:ind w:left="2421" w:hanging="360"/>
      </w:pPr>
      <w:rPr>
        <w:u w:val="none"/>
      </w:rPr>
    </w:lvl>
    <w:lvl w:ilvl="1">
      <w:start w:val="1"/>
      <w:numFmt w:val="bullet"/>
      <w:lvlText w:val="○"/>
      <w:lvlJc w:val="left"/>
      <w:pPr>
        <w:ind w:left="3141" w:hanging="360"/>
      </w:pPr>
      <w:rPr>
        <w:u w:val="none"/>
      </w:rPr>
    </w:lvl>
    <w:lvl w:ilvl="2">
      <w:start w:val="1"/>
      <w:numFmt w:val="bullet"/>
      <w:lvlText w:val="■"/>
      <w:lvlJc w:val="left"/>
      <w:pPr>
        <w:ind w:left="3861" w:hanging="360"/>
      </w:pPr>
      <w:rPr>
        <w:u w:val="none"/>
      </w:rPr>
    </w:lvl>
    <w:lvl w:ilvl="3">
      <w:start w:val="1"/>
      <w:numFmt w:val="bullet"/>
      <w:lvlText w:val="●"/>
      <w:lvlJc w:val="left"/>
      <w:pPr>
        <w:ind w:left="4581" w:hanging="360"/>
      </w:pPr>
      <w:rPr>
        <w:u w:val="none"/>
      </w:rPr>
    </w:lvl>
    <w:lvl w:ilvl="4">
      <w:start w:val="1"/>
      <w:numFmt w:val="bullet"/>
      <w:lvlText w:val="○"/>
      <w:lvlJc w:val="left"/>
      <w:pPr>
        <w:ind w:left="5301" w:hanging="360"/>
      </w:pPr>
      <w:rPr>
        <w:u w:val="none"/>
      </w:rPr>
    </w:lvl>
    <w:lvl w:ilvl="5">
      <w:start w:val="1"/>
      <w:numFmt w:val="bullet"/>
      <w:lvlText w:val="■"/>
      <w:lvlJc w:val="left"/>
      <w:pPr>
        <w:ind w:left="6021" w:hanging="360"/>
      </w:pPr>
      <w:rPr>
        <w:u w:val="none"/>
      </w:rPr>
    </w:lvl>
    <w:lvl w:ilvl="6">
      <w:start w:val="1"/>
      <w:numFmt w:val="bullet"/>
      <w:lvlText w:val="●"/>
      <w:lvlJc w:val="left"/>
      <w:pPr>
        <w:ind w:left="6741" w:hanging="360"/>
      </w:pPr>
      <w:rPr>
        <w:u w:val="none"/>
      </w:rPr>
    </w:lvl>
    <w:lvl w:ilvl="7">
      <w:start w:val="1"/>
      <w:numFmt w:val="bullet"/>
      <w:lvlText w:val="○"/>
      <w:lvlJc w:val="left"/>
      <w:pPr>
        <w:ind w:left="7461" w:hanging="360"/>
      </w:pPr>
      <w:rPr>
        <w:u w:val="none"/>
      </w:rPr>
    </w:lvl>
    <w:lvl w:ilvl="8">
      <w:start w:val="1"/>
      <w:numFmt w:val="bullet"/>
      <w:lvlText w:val="■"/>
      <w:lvlJc w:val="left"/>
      <w:pPr>
        <w:ind w:left="8181" w:hanging="360"/>
      </w:pPr>
      <w:rPr>
        <w:u w:val="none"/>
      </w:rPr>
    </w:lvl>
  </w:abstractNum>
  <w:abstractNum w:abstractNumId="45">
    <w:nsid w:val="6A562AC7"/>
    <w:multiLevelType w:val="multilevel"/>
    <w:tmpl w:val="B7F489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nsid w:val="6CA848BE"/>
    <w:multiLevelType w:val="multilevel"/>
    <w:tmpl w:val="E9A4F430"/>
    <w:lvl w:ilvl="0">
      <w:start w:val="1"/>
      <w:numFmt w:val="bullet"/>
      <w:lvlText w:val="●"/>
      <w:lvlJc w:val="left"/>
      <w:pPr>
        <w:ind w:left="5860" w:hanging="360"/>
      </w:pPr>
      <w:rPr>
        <w:u w:val="none"/>
      </w:rPr>
    </w:lvl>
    <w:lvl w:ilvl="1">
      <w:start w:val="1"/>
      <w:numFmt w:val="bullet"/>
      <w:lvlText w:val="○"/>
      <w:lvlJc w:val="left"/>
      <w:pPr>
        <w:ind w:left="6580" w:hanging="360"/>
      </w:pPr>
      <w:rPr>
        <w:u w:val="none"/>
      </w:rPr>
    </w:lvl>
    <w:lvl w:ilvl="2">
      <w:start w:val="1"/>
      <w:numFmt w:val="bullet"/>
      <w:lvlText w:val="■"/>
      <w:lvlJc w:val="left"/>
      <w:pPr>
        <w:ind w:left="7300" w:hanging="360"/>
      </w:pPr>
      <w:rPr>
        <w:u w:val="none"/>
      </w:rPr>
    </w:lvl>
    <w:lvl w:ilvl="3">
      <w:start w:val="1"/>
      <w:numFmt w:val="bullet"/>
      <w:lvlText w:val="●"/>
      <w:lvlJc w:val="left"/>
      <w:pPr>
        <w:ind w:left="8020" w:hanging="360"/>
      </w:pPr>
      <w:rPr>
        <w:u w:val="none"/>
      </w:rPr>
    </w:lvl>
    <w:lvl w:ilvl="4">
      <w:start w:val="1"/>
      <w:numFmt w:val="bullet"/>
      <w:lvlText w:val="○"/>
      <w:lvlJc w:val="left"/>
      <w:pPr>
        <w:ind w:left="8740" w:hanging="360"/>
      </w:pPr>
      <w:rPr>
        <w:u w:val="none"/>
      </w:rPr>
    </w:lvl>
    <w:lvl w:ilvl="5">
      <w:start w:val="1"/>
      <w:numFmt w:val="bullet"/>
      <w:lvlText w:val="■"/>
      <w:lvlJc w:val="left"/>
      <w:pPr>
        <w:ind w:left="9460" w:hanging="360"/>
      </w:pPr>
      <w:rPr>
        <w:u w:val="none"/>
      </w:rPr>
    </w:lvl>
    <w:lvl w:ilvl="6">
      <w:start w:val="1"/>
      <w:numFmt w:val="bullet"/>
      <w:lvlText w:val="●"/>
      <w:lvlJc w:val="left"/>
      <w:pPr>
        <w:ind w:left="10180" w:hanging="360"/>
      </w:pPr>
      <w:rPr>
        <w:u w:val="none"/>
      </w:rPr>
    </w:lvl>
    <w:lvl w:ilvl="7">
      <w:start w:val="1"/>
      <w:numFmt w:val="bullet"/>
      <w:lvlText w:val="○"/>
      <w:lvlJc w:val="left"/>
      <w:pPr>
        <w:ind w:left="10900" w:hanging="360"/>
      </w:pPr>
      <w:rPr>
        <w:u w:val="none"/>
      </w:rPr>
    </w:lvl>
    <w:lvl w:ilvl="8">
      <w:start w:val="1"/>
      <w:numFmt w:val="bullet"/>
      <w:lvlText w:val="■"/>
      <w:lvlJc w:val="left"/>
      <w:pPr>
        <w:ind w:left="11620" w:hanging="360"/>
      </w:pPr>
      <w:rPr>
        <w:u w:val="none"/>
      </w:rPr>
    </w:lvl>
  </w:abstractNum>
  <w:abstractNum w:abstractNumId="47">
    <w:nsid w:val="6E823483"/>
    <w:multiLevelType w:val="multilevel"/>
    <w:tmpl w:val="682CD8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nsid w:val="6E9064F4"/>
    <w:multiLevelType w:val="multilevel"/>
    <w:tmpl w:val="75B86E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6EB97856"/>
    <w:multiLevelType w:val="multilevel"/>
    <w:tmpl w:val="83FE20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0">
    <w:nsid w:val="73FF4DEA"/>
    <w:multiLevelType w:val="multilevel"/>
    <w:tmpl w:val="C03E7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4081A38"/>
    <w:multiLevelType w:val="multilevel"/>
    <w:tmpl w:val="2B5CE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nsid w:val="769E6F69"/>
    <w:multiLevelType w:val="multilevel"/>
    <w:tmpl w:val="C67E71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C0A69D5"/>
    <w:multiLevelType w:val="multilevel"/>
    <w:tmpl w:val="DFF6A02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54">
    <w:nsid w:val="7C580A04"/>
    <w:multiLevelType w:val="hybridMultilevel"/>
    <w:tmpl w:val="B8922776"/>
    <w:lvl w:ilvl="0" w:tplc="080A000D">
      <w:start w:val="1"/>
      <w:numFmt w:val="bullet"/>
      <w:lvlText w:val=""/>
      <w:lvlJc w:val="left"/>
      <w:pPr>
        <w:ind w:left="1440" w:hanging="360"/>
      </w:pPr>
      <w:rPr>
        <w:rFonts w:ascii="Wingdings" w:hAnsi="Wingdings" w:cs="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nsid w:val="7E3A4B9E"/>
    <w:multiLevelType w:val="multilevel"/>
    <w:tmpl w:val="3C422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0"/>
  </w:num>
  <w:num w:numId="3">
    <w:abstractNumId w:val="52"/>
  </w:num>
  <w:num w:numId="4">
    <w:abstractNumId w:val="12"/>
  </w:num>
  <w:num w:numId="5">
    <w:abstractNumId w:val="4"/>
  </w:num>
  <w:num w:numId="6">
    <w:abstractNumId w:val="55"/>
  </w:num>
  <w:num w:numId="7">
    <w:abstractNumId w:val="35"/>
  </w:num>
  <w:num w:numId="8">
    <w:abstractNumId w:val="51"/>
  </w:num>
  <w:num w:numId="9">
    <w:abstractNumId w:val="26"/>
  </w:num>
  <w:num w:numId="10">
    <w:abstractNumId w:val="29"/>
  </w:num>
  <w:num w:numId="11">
    <w:abstractNumId w:val="50"/>
  </w:num>
  <w:num w:numId="12">
    <w:abstractNumId w:val="25"/>
  </w:num>
  <w:num w:numId="13">
    <w:abstractNumId w:val="46"/>
  </w:num>
  <w:num w:numId="14">
    <w:abstractNumId w:val="23"/>
  </w:num>
  <w:num w:numId="15">
    <w:abstractNumId w:val="1"/>
  </w:num>
  <w:num w:numId="16">
    <w:abstractNumId w:val="17"/>
  </w:num>
  <w:num w:numId="17">
    <w:abstractNumId w:val="15"/>
  </w:num>
  <w:num w:numId="18">
    <w:abstractNumId w:val="28"/>
  </w:num>
  <w:num w:numId="19">
    <w:abstractNumId w:val="30"/>
  </w:num>
  <w:num w:numId="20">
    <w:abstractNumId w:val="39"/>
  </w:num>
  <w:num w:numId="21">
    <w:abstractNumId w:val="9"/>
  </w:num>
  <w:num w:numId="22">
    <w:abstractNumId w:val="49"/>
  </w:num>
  <w:num w:numId="23">
    <w:abstractNumId w:val="48"/>
  </w:num>
  <w:num w:numId="24">
    <w:abstractNumId w:val="19"/>
  </w:num>
  <w:num w:numId="25">
    <w:abstractNumId w:val="44"/>
  </w:num>
  <w:num w:numId="26">
    <w:abstractNumId w:val="36"/>
  </w:num>
  <w:num w:numId="27">
    <w:abstractNumId w:val="10"/>
  </w:num>
  <w:num w:numId="28">
    <w:abstractNumId w:val="7"/>
  </w:num>
  <w:num w:numId="29">
    <w:abstractNumId w:val="0"/>
  </w:num>
  <w:num w:numId="30">
    <w:abstractNumId w:val="27"/>
  </w:num>
  <w:num w:numId="31">
    <w:abstractNumId w:val="38"/>
  </w:num>
  <w:num w:numId="32">
    <w:abstractNumId w:val="34"/>
  </w:num>
  <w:num w:numId="33">
    <w:abstractNumId w:val="42"/>
  </w:num>
  <w:num w:numId="34">
    <w:abstractNumId w:val="24"/>
  </w:num>
  <w:num w:numId="35">
    <w:abstractNumId w:val="16"/>
  </w:num>
  <w:num w:numId="36">
    <w:abstractNumId w:val="53"/>
  </w:num>
  <w:num w:numId="37">
    <w:abstractNumId w:val="22"/>
  </w:num>
  <w:num w:numId="38">
    <w:abstractNumId w:val="47"/>
  </w:num>
  <w:num w:numId="39">
    <w:abstractNumId w:val="37"/>
  </w:num>
  <w:num w:numId="40">
    <w:abstractNumId w:val="8"/>
  </w:num>
  <w:num w:numId="41">
    <w:abstractNumId w:val="45"/>
  </w:num>
  <w:num w:numId="42">
    <w:abstractNumId w:val="14"/>
  </w:num>
  <w:num w:numId="43">
    <w:abstractNumId w:val="21"/>
  </w:num>
  <w:num w:numId="44">
    <w:abstractNumId w:val="3"/>
  </w:num>
  <w:num w:numId="45">
    <w:abstractNumId w:val="6"/>
  </w:num>
  <w:num w:numId="46">
    <w:abstractNumId w:val="41"/>
  </w:num>
  <w:num w:numId="47">
    <w:abstractNumId w:val="54"/>
  </w:num>
  <w:num w:numId="48">
    <w:abstractNumId w:val="20"/>
  </w:num>
  <w:num w:numId="49">
    <w:abstractNumId w:val="33"/>
  </w:num>
  <w:num w:numId="50">
    <w:abstractNumId w:val="5"/>
  </w:num>
  <w:num w:numId="51">
    <w:abstractNumId w:val="2"/>
  </w:num>
  <w:num w:numId="52">
    <w:abstractNumId w:val="31"/>
  </w:num>
  <w:num w:numId="53">
    <w:abstractNumId w:val="18"/>
  </w:num>
  <w:num w:numId="54">
    <w:abstractNumId w:val="11"/>
  </w:num>
  <w:num w:numId="55">
    <w:abstractNumId w:val="32"/>
  </w:num>
  <w:num w:numId="5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46"/>
    <w:rsid w:val="0000002C"/>
    <w:rsid w:val="000025DB"/>
    <w:rsid w:val="00007211"/>
    <w:rsid w:val="0001521A"/>
    <w:rsid w:val="00017ED0"/>
    <w:rsid w:val="000253AE"/>
    <w:rsid w:val="00041888"/>
    <w:rsid w:val="0004243E"/>
    <w:rsid w:val="0004540D"/>
    <w:rsid w:val="00047D8A"/>
    <w:rsid w:val="00054374"/>
    <w:rsid w:val="00071508"/>
    <w:rsid w:val="00081504"/>
    <w:rsid w:val="0008628B"/>
    <w:rsid w:val="00087CFE"/>
    <w:rsid w:val="00090A6C"/>
    <w:rsid w:val="000A2003"/>
    <w:rsid w:val="000A48FE"/>
    <w:rsid w:val="000A4D79"/>
    <w:rsid w:val="000B611C"/>
    <w:rsid w:val="000C364C"/>
    <w:rsid w:val="000D1E28"/>
    <w:rsid w:val="000D79C1"/>
    <w:rsid w:val="000E2EC6"/>
    <w:rsid w:val="000E7597"/>
    <w:rsid w:val="000F270C"/>
    <w:rsid w:val="000F5D27"/>
    <w:rsid w:val="000F614E"/>
    <w:rsid w:val="000F713F"/>
    <w:rsid w:val="000F766E"/>
    <w:rsid w:val="00102C9A"/>
    <w:rsid w:val="00117C2E"/>
    <w:rsid w:val="00122E73"/>
    <w:rsid w:val="00131717"/>
    <w:rsid w:val="001319C8"/>
    <w:rsid w:val="00133FD4"/>
    <w:rsid w:val="00135D56"/>
    <w:rsid w:val="001428F4"/>
    <w:rsid w:val="00146341"/>
    <w:rsid w:val="00146511"/>
    <w:rsid w:val="00147066"/>
    <w:rsid w:val="00151BD0"/>
    <w:rsid w:val="0015266F"/>
    <w:rsid w:val="001630D5"/>
    <w:rsid w:val="00170694"/>
    <w:rsid w:val="001751AD"/>
    <w:rsid w:val="00181B4F"/>
    <w:rsid w:val="00183E4D"/>
    <w:rsid w:val="001912E8"/>
    <w:rsid w:val="001A1D0B"/>
    <w:rsid w:val="001A61FA"/>
    <w:rsid w:val="001B04D0"/>
    <w:rsid w:val="001C3DE4"/>
    <w:rsid w:val="001C4916"/>
    <w:rsid w:val="001C6AED"/>
    <w:rsid w:val="001D3F13"/>
    <w:rsid w:val="001E03D2"/>
    <w:rsid w:val="001E46F3"/>
    <w:rsid w:val="001E61D9"/>
    <w:rsid w:val="002037A5"/>
    <w:rsid w:val="00214951"/>
    <w:rsid w:val="002367CF"/>
    <w:rsid w:val="00240A92"/>
    <w:rsid w:val="002465EC"/>
    <w:rsid w:val="002467F5"/>
    <w:rsid w:val="00247CAD"/>
    <w:rsid w:val="00255002"/>
    <w:rsid w:val="00256A70"/>
    <w:rsid w:val="00262A08"/>
    <w:rsid w:val="00265819"/>
    <w:rsid w:val="00266264"/>
    <w:rsid w:val="00267D18"/>
    <w:rsid w:val="0027234C"/>
    <w:rsid w:val="00284AE3"/>
    <w:rsid w:val="002856BA"/>
    <w:rsid w:val="00291C07"/>
    <w:rsid w:val="00292D9E"/>
    <w:rsid w:val="002944B9"/>
    <w:rsid w:val="002961F1"/>
    <w:rsid w:val="002A3A83"/>
    <w:rsid w:val="002B0416"/>
    <w:rsid w:val="002B2758"/>
    <w:rsid w:val="002D0AB5"/>
    <w:rsid w:val="002D714D"/>
    <w:rsid w:val="002D7456"/>
    <w:rsid w:val="002E0C03"/>
    <w:rsid w:val="002E11BD"/>
    <w:rsid w:val="002E416B"/>
    <w:rsid w:val="00301B27"/>
    <w:rsid w:val="0030355B"/>
    <w:rsid w:val="003171FC"/>
    <w:rsid w:val="00337F50"/>
    <w:rsid w:val="003468AD"/>
    <w:rsid w:val="00347C64"/>
    <w:rsid w:val="003577E9"/>
    <w:rsid w:val="0036046F"/>
    <w:rsid w:val="00363630"/>
    <w:rsid w:val="00366986"/>
    <w:rsid w:val="003821CF"/>
    <w:rsid w:val="00382E16"/>
    <w:rsid w:val="0038594C"/>
    <w:rsid w:val="003875DD"/>
    <w:rsid w:val="00387F15"/>
    <w:rsid w:val="00392DD1"/>
    <w:rsid w:val="00394589"/>
    <w:rsid w:val="003A7809"/>
    <w:rsid w:val="003B0B68"/>
    <w:rsid w:val="003B389C"/>
    <w:rsid w:val="003B56A4"/>
    <w:rsid w:val="003B61E6"/>
    <w:rsid w:val="003C4048"/>
    <w:rsid w:val="003D31C3"/>
    <w:rsid w:val="003D526E"/>
    <w:rsid w:val="003E7F71"/>
    <w:rsid w:val="004009CA"/>
    <w:rsid w:val="00404BA5"/>
    <w:rsid w:val="00407E49"/>
    <w:rsid w:val="00410DC8"/>
    <w:rsid w:val="00415C12"/>
    <w:rsid w:val="00416605"/>
    <w:rsid w:val="00431CD2"/>
    <w:rsid w:val="00435DF4"/>
    <w:rsid w:val="004439B1"/>
    <w:rsid w:val="004454DA"/>
    <w:rsid w:val="00463EF8"/>
    <w:rsid w:val="004662D5"/>
    <w:rsid w:val="00473AF3"/>
    <w:rsid w:val="0048474C"/>
    <w:rsid w:val="00490330"/>
    <w:rsid w:val="00490CF9"/>
    <w:rsid w:val="004914F8"/>
    <w:rsid w:val="004B42D1"/>
    <w:rsid w:val="004B60BA"/>
    <w:rsid w:val="004C11CD"/>
    <w:rsid w:val="004F573A"/>
    <w:rsid w:val="004F72CF"/>
    <w:rsid w:val="0050316A"/>
    <w:rsid w:val="005037D3"/>
    <w:rsid w:val="005042CF"/>
    <w:rsid w:val="0052419A"/>
    <w:rsid w:val="005446F5"/>
    <w:rsid w:val="0055340D"/>
    <w:rsid w:val="00557178"/>
    <w:rsid w:val="00557BA3"/>
    <w:rsid w:val="005663B7"/>
    <w:rsid w:val="00571E03"/>
    <w:rsid w:val="005764C4"/>
    <w:rsid w:val="005A45C9"/>
    <w:rsid w:val="005A563A"/>
    <w:rsid w:val="005A6D7B"/>
    <w:rsid w:val="005A6D98"/>
    <w:rsid w:val="005B539D"/>
    <w:rsid w:val="005F76C6"/>
    <w:rsid w:val="00605E9A"/>
    <w:rsid w:val="006217A1"/>
    <w:rsid w:val="00627717"/>
    <w:rsid w:val="006366BD"/>
    <w:rsid w:val="00644265"/>
    <w:rsid w:val="006925C7"/>
    <w:rsid w:val="00696DE5"/>
    <w:rsid w:val="006A1630"/>
    <w:rsid w:val="006A4296"/>
    <w:rsid w:val="006B0F4D"/>
    <w:rsid w:val="006B4FF2"/>
    <w:rsid w:val="006C1C97"/>
    <w:rsid w:val="006D0445"/>
    <w:rsid w:val="006E267C"/>
    <w:rsid w:val="006E629C"/>
    <w:rsid w:val="006E74E9"/>
    <w:rsid w:val="006F5F47"/>
    <w:rsid w:val="006F6BDD"/>
    <w:rsid w:val="00713861"/>
    <w:rsid w:val="0071639E"/>
    <w:rsid w:val="007278C9"/>
    <w:rsid w:val="007319F9"/>
    <w:rsid w:val="0074362F"/>
    <w:rsid w:val="0075562B"/>
    <w:rsid w:val="00775DBD"/>
    <w:rsid w:val="00776563"/>
    <w:rsid w:val="00782530"/>
    <w:rsid w:val="00787A4A"/>
    <w:rsid w:val="00790DEA"/>
    <w:rsid w:val="00793842"/>
    <w:rsid w:val="007954C8"/>
    <w:rsid w:val="007A0288"/>
    <w:rsid w:val="007A649D"/>
    <w:rsid w:val="007A79A8"/>
    <w:rsid w:val="007B3C71"/>
    <w:rsid w:val="007B72A3"/>
    <w:rsid w:val="007B7770"/>
    <w:rsid w:val="007C086F"/>
    <w:rsid w:val="007C3D6C"/>
    <w:rsid w:val="007C4986"/>
    <w:rsid w:val="007D073C"/>
    <w:rsid w:val="007D0873"/>
    <w:rsid w:val="007D3E96"/>
    <w:rsid w:val="007F4C4D"/>
    <w:rsid w:val="0082078A"/>
    <w:rsid w:val="00831934"/>
    <w:rsid w:val="00832ADC"/>
    <w:rsid w:val="00834337"/>
    <w:rsid w:val="00841BDC"/>
    <w:rsid w:val="0084695B"/>
    <w:rsid w:val="00853ED9"/>
    <w:rsid w:val="00887972"/>
    <w:rsid w:val="008C29B9"/>
    <w:rsid w:val="008C34C2"/>
    <w:rsid w:val="008D2063"/>
    <w:rsid w:val="008D4B81"/>
    <w:rsid w:val="008D4F4C"/>
    <w:rsid w:val="008E1D55"/>
    <w:rsid w:val="008E3E4B"/>
    <w:rsid w:val="008F5FCB"/>
    <w:rsid w:val="009140A7"/>
    <w:rsid w:val="00920B45"/>
    <w:rsid w:val="009257A3"/>
    <w:rsid w:val="00927140"/>
    <w:rsid w:val="0094404D"/>
    <w:rsid w:val="0096494C"/>
    <w:rsid w:val="0098147B"/>
    <w:rsid w:val="00990415"/>
    <w:rsid w:val="0099062E"/>
    <w:rsid w:val="00994E82"/>
    <w:rsid w:val="009A1E67"/>
    <w:rsid w:val="009A5110"/>
    <w:rsid w:val="009A62D9"/>
    <w:rsid w:val="009B1CA0"/>
    <w:rsid w:val="009B2C82"/>
    <w:rsid w:val="009B4728"/>
    <w:rsid w:val="009B4C06"/>
    <w:rsid w:val="009B4DC9"/>
    <w:rsid w:val="009B6150"/>
    <w:rsid w:val="009C026A"/>
    <w:rsid w:val="009D3900"/>
    <w:rsid w:val="009D4DF5"/>
    <w:rsid w:val="009E7920"/>
    <w:rsid w:val="00A04483"/>
    <w:rsid w:val="00A04DE9"/>
    <w:rsid w:val="00A10F1F"/>
    <w:rsid w:val="00A15878"/>
    <w:rsid w:val="00A26456"/>
    <w:rsid w:val="00A34A65"/>
    <w:rsid w:val="00A36F44"/>
    <w:rsid w:val="00A41AEF"/>
    <w:rsid w:val="00A52C93"/>
    <w:rsid w:val="00A54122"/>
    <w:rsid w:val="00A54137"/>
    <w:rsid w:val="00A54A9A"/>
    <w:rsid w:val="00A64DE3"/>
    <w:rsid w:val="00A666E9"/>
    <w:rsid w:val="00A71EB8"/>
    <w:rsid w:val="00A76F7E"/>
    <w:rsid w:val="00A82ADB"/>
    <w:rsid w:val="00A8455E"/>
    <w:rsid w:val="00A85149"/>
    <w:rsid w:val="00A91015"/>
    <w:rsid w:val="00A957E3"/>
    <w:rsid w:val="00A974E2"/>
    <w:rsid w:val="00AA6D06"/>
    <w:rsid w:val="00AE299D"/>
    <w:rsid w:val="00AE773C"/>
    <w:rsid w:val="00AF1C01"/>
    <w:rsid w:val="00B00C17"/>
    <w:rsid w:val="00B03C9F"/>
    <w:rsid w:val="00B05B6E"/>
    <w:rsid w:val="00B07239"/>
    <w:rsid w:val="00B44525"/>
    <w:rsid w:val="00B469BA"/>
    <w:rsid w:val="00B615BA"/>
    <w:rsid w:val="00B70CAF"/>
    <w:rsid w:val="00B71C7D"/>
    <w:rsid w:val="00B73AE1"/>
    <w:rsid w:val="00B767A5"/>
    <w:rsid w:val="00B8436C"/>
    <w:rsid w:val="00B864B9"/>
    <w:rsid w:val="00B946FE"/>
    <w:rsid w:val="00BA27DE"/>
    <w:rsid w:val="00BA7396"/>
    <w:rsid w:val="00BC1FF4"/>
    <w:rsid w:val="00BC2A57"/>
    <w:rsid w:val="00BC3C4A"/>
    <w:rsid w:val="00BC7302"/>
    <w:rsid w:val="00BD5E72"/>
    <w:rsid w:val="00BF3BF6"/>
    <w:rsid w:val="00BF7FE8"/>
    <w:rsid w:val="00C00818"/>
    <w:rsid w:val="00C02235"/>
    <w:rsid w:val="00C071FA"/>
    <w:rsid w:val="00C11BB0"/>
    <w:rsid w:val="00C24595"/>
    <w:rsid w:val="00C32B32"/>
    <w:rsid w:val="00C4044E"/>
    <w:rsid w:val="00C444AC"/>
    <w:rsid w:val="00C4758E"/>
    <w:rsid w:val="00C56D33"/>
    <w:rsid w:val="00C60D3C"/>
    <w:rsid w:val="00C618D1"/>
    <w:rsid w:val="00C63D37"/>
    <w:rsid w:val="00C65C99"/>
    <w:rsid w:val="00C734E2"/>
    <w:rsid w:val="00C74CA0"/>
    <w:rsid w:val="00C76067"/>
    <w:rsid w:val="00C85B36"/>
    <w:rsid w:val="00C876CA"/>
    <w:rsid w:val="00CB7FCC"/>
    <w:rsid w:val="00CC46D7"/>
    <w:rsid w:val="00CC5A9E"/>
    <w:rsid w:val="00CC6EA4"/>
    <w:rsid w:val="00CC73EF"/>
    <w:rsid w:val="00CD4A6D"/>
    <w:rsid w:val="00CE541C"/>
    <w:rsid w:val="00CF4646"/>
    <w:rsid w:val="00CF5525"/>
    <w:rsid w:val="00CF6D15"/>
    <w:rsid w:val="00D0190B"/>
    <w:rsid w:val="00D03A31"/>
    <w:rsid w:val="00D125DC"/>
    <w:rsid w:val="00D13916"/>
    <w:rsid w:val="00D146C0"/>
    <w:rsid w:val="00D172F6"/>
    <w:rsid w:val="00D222FB"/>
    <w:rsid w:val="00D27399"/>
    <w:rsid w:val="00D317EA"/>
    <w:rsid w:val="00D40491"/>
    <w:rsid w:val="00D40597"/>
    <w:rsid w:val="00D43DFB"/>
    <w:rsid w:val="00D61E95"/>
    <w:rsid w:val="00D67460"/>
    <w:rsid w:val="00D72FA3"/>
    <w:rsid w:val="00D76231"/>
    <w:rsid w:val="00D80A9E"/>
    <w:rsid w:val="00D83447"/>
    <w:rsid w:val="00D92875"/>
    <w:rsid w:val="00DB4A8C"/>
    <w:rsid w:val="00DC05AD"/>
    <w:rsid w:val="00DC432F"/>
    <w:rsid w:val="00DD4D8E"/>
    <w:rsid w:val="00DE7579"/>
    <w:rsid w:val="00DE7D81"/>
    <w:rsid w:val="00E00172"/>
    <w:rsid w:val="00E026D8"/>
    <w:rsid w:val="00E03049"/>
    <w:rsid w:val="00E04444"/>
    <w:rsid w:val="00E11219"/>
    <w:rsid w:val="00E1489F"/>
    <w:rsid w:val="00E2336C"/>
    <w:rsid w:val="00E3104F"/>
    <w:rsid w:val="00E32B07"/>
    <w:rsid w:val="00E40350"/>
    <w:rsid w:val="00E6029F"/>
    <w:rsid w:val="00E708C3"/>
    <w:rsid w:val="00E8280E"/>
    <w:rsid w:val="00E87917"/>
    <w:rsid w:val="00EC122E"/>
    <w:rsid w:val="00EC40E1"/>
    <w:rsid w:val="00EC4307"/>
    <w:rsid w:val="00EC6004"/>
    <w:rsid w:val="00EF49BB"/>
    <w:rsid w:val="00EF64CE"/>
    <w:rsid w:val="00F14EF1"/>
    <w:rsid w:val="00F1764F"/>
    <w:rsid w:val="00F21B95"/>
    <w:rsid w:val="00F22D4B"/>
    <w:rsid w:val="00F233EC"/>
    <w:rsid w:val="00F24D28"/>
    <w:rsid w:val="00F264A8"/>
    <w:rsid w:val="00F3512D"/>
    <w:rsid w:val="00F40DD8"/>
    <w:rsid w:val="00F41D4D"/>
    <w:rsid w:val="00F53EF4"/>
    <w:rsid w:val="00F62F64"/>
    <w:rsid w:val="00F745BC"/>
    <w:rsid w:val="00F77D72"/>
    <w:rsid w:val="00F80A3A"/>
    <w:rsid w:val="00F97B32"/>
    <w:rsid w:val="00FB7B9B"/>
    <w:rsid w:val="00FC15C7"/>
    <w:rsid w:val="00FC2C47"/>
    <w:rsid w:val="00FD2223"/>
    <w:rsid w:val="00FD705D"/>
    <w:rsid w:val="00FE0659"/>
    <w:rsid w:val="00FF5F9C"/>
    <w:rsid w:val="00FF7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756F"/>
  <w15:docId w15:val="{12735667-E292-4210-B380-3E783051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de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styleId="Tablanormal4">
    <w:name w:val="Plain Table 4"/>
    <w:basedOn w:val="Tablanormal"/>
    <w:uiPriority w:val="44"/>
    <w:rsid w:val="00B907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Ind w:w="0" w:type="dxa"/>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Ind w:w="0" w:type="dxa"/>
      <w:tblBorders>
        <w:top w:val="single" w:sz="4" w:space="0" w:color="4EA6DC" w:themeColor="accent3"/>
        <w:left w:val="single" w:sz="4" w:space="0" w:color="4EA6DC" w:themeColor="accent3"/>
        <w:bottom w:val="single" w:sz="4" w:space="0" w:color="4EA6DC" w:themeColor="accent3"/>
        <w:right w:val="single" w:sz="4" w:space="0" w:color="4EA6DC" w:themeColor="accent3"/>
      </w:tblBorders>
      <w:tblCellMar>
        <w:top w:w="0" w:type="dxa"/>
        <w:left w:w="108" w:type="dxa"/>
        <w:bottom w:w="0" w:type="dxa"/>
        <w:right w:w="108" w:type="dxa"/>
      </w:tblCellMar>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Ind w:w="0" w:type="dxa"/>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CellMar>
        <w:top w:w="0" w:type="dxa"/>
        <w:left w:w="108" w:type="dxa"/>
        <w:bottom w:w="0" w:type="dxa"/>
        <w:right w:w="108" w:type="dxa"/>
      </w:tblCellMar>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AE68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3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
    <w:uiPriority w:val="41"/>
    <w:rsid w:val="00F1472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
    <w:uiPriority w:val="45"/>
    <w:rsid w:val="00F147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Cuadrculadetablaclara"/>
    <w:uiPriority w:val="40"/>
    <w:rsid w:val="00F14726"/>
    <w:pPr>
      <w:spacing w:after="0" w:line="240" w:lineRule="auto"/>
    </w:pPr>
    <w:rPr>
      <w:rFonts w:ascii="Arial" w:eastAsia="Arial" w:hAnsi="Arial" w:cs="Arial"/>
      <w:lang w:val="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21">
    <w:name w:val="Tabla normal 21"/>
    <w:basedOn w:val="Tablanormal"/>
    <w:next w:val="Tablanormal2"/>
    <w:uiPriority w:val="42"/>
    <w:rsid w:val="00F14726"/>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1">
    <w:name w:val="Plain Table 1"/>
    <w:basedOn w:val="Tablanormal"/>
    <w:uiPriority w:val="41"/>
    <w:rsid w:val="00F147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F147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detablaclara">
    <w:name w:val="Grid Table Light"/>
    <w:basedOn w:val="Tablanormal"/>
    <w:uiPriority w:val="40"/>
    <w:rsid w:val="00F1472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2">
    <w:name w:val="Plain Table 2"/>
    <w:basedOn w:val="Tablanormal"/>
    <w:uiPriority w:val="42"/>
    <w:rsid w:val="00F147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575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13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3">
    <w:name w:val="Tabla normal 13"/>
    <w:basedOn w:val="Tablanormal"/>
    <w:next w:val="Tablanormal1"/>
    <w:uiPriority w:val="41"/>
    <w:rsid w:val="00F13C27"/>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a">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rPr>
      <w:rFonts w:ascii="Arial" w:eastAsia="Arial" w:hAnsi="Arial" w:cs="Arial"/>
      <w:color w:val="76923C"/>
    </w:r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0A4D79"/>
    <w:pPr>
      <w:spacing w:after="100"/>
    </w:pPr>
  </w:style>
  <w:style w:type="paragraph" w:styleId="TDC2">
    <w:name w:val="toc 2"/>
    <w:basedOn w:val="Normal"/>
    <w:next w:val="Normal"/>
    <w:autoRedefine/>
    <w:uiPriority w:val="39"/>
    <w:unhideWhenUsed/>
    <w:rsid w:val="000A4D79"/>
    <w:pPr>
      <w:spacing w:after="100"/>
      <w:ind w:left="220"/>
    </w:pPr>
  </w:style>
  <w:style w:type="character" w:customStyle="1" w:styleId="UnresolvedMention">
    <w:name w:val="Unresolved Mention"/>
    <w:basedOn w:val="Fuentedeprrafopredeter"/>
    <w:uiPriority w:val="99"/>
    <w:semiHidden/>
    <w:unhideWhenUsed/>
    <w:rsid w:val="00DB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s://youtu.be/zdYtTCoQbr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youtu.be/4FXAjUgkWN8"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youtube.com/watch?v=BAbLUmytySs" TargetMode="External"/><Relationship Id="rId25" Type="http://schemas.openxmlformats.org/officeDocument/2006/relationships/hyperlink" Target="https://open.spotify.com/episode/53TDk2JT6yK7fg7qxbb5Zy?si=vbr3AFJVTomMs7RGc5HSKQ" TargetMode="External"/><Relationship Id="rId2" Type="http://schemas.openxmlformats.org/officeDocument/2006/relationships/customXml" Target="../customXml/item2.xml"/><Relationship Id="rId16" Type="http://schemas.openxmlformats.org/officeDocument/2006/relationships/hyperlink" Target="mailto:direccion.igualdad@iepcjalisco.org.mx" TargetMode="External"/><Relationship Id="rId20" Type="http://schemas.openxmlformats.org/officeDocument/2006/relationships/hyperlink" Target="https://youtu.be/dteEp3MeH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open.spotify.com/episode/53TDk2JT6yK7fg7qxbb5Zy?si=vbr3AFJVTomMs7RGc5HSKQ" TargetMode="External"/><Relationship Id="rId5" Type="http://schemas.openxmlformats.org/officeDocument/2006/relationships/settings" Target="settings.xml"/><Relationship Id="rId15" Type="http://schemas.openxmlformats.org/officeDocument/2006/relationships/image" Target="media/image7.svg"/><Relationship Id="rId23" Type="http://schemas.openxmlformats.org/officeDocument/2006/relationships/hyperlink" Target="https://youtu.be/4FXAjUgkWN8" TargetMode="External"/><Relationship Id="rId10" Type="http://schemas.openxmlformats.org/officeDocument/2006/relationships/footer" Target="footer1.xml"/><Relationship Id="rId19" Type="http://schemas.openxmlformats.org/officeDocument/2006/relationships/hyperlink" Target="https://youtu.be/o4Py6wonXb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s://youtu.be/dteEp3MeHJ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eriodicooficial.jalisco.gob.mx/sites/periodicooficial.jalisco.gob.mx/files/02-04-21-ii.pdf" TargetMode="External"/><Relationship Id="rId3" Type="http://schemas.openxmlformats.org/officeDocument/2006/relationships/hyperlink" Target="https://www.iepcjalisco.org.mx/sites/default/files/sesiones-de-consejo/consejo%20general/2020-11-14/14-iepc-acg-061-2020-apruebalineamientosparidadmunicipesyanexos.pdf" TargetMode="External"/><Relationship Id="rId7" Type="http://schemas.openxmlformats.org/officeDocument/2006/relationships/hyperlink" Target="https://periodicooficial.jalisco.gob.mx/sites/periodicooficial.jalisco.gob.mx/files/11-07-20-viii.pdf" TargetMode="External"/><Relationship Id="rId2" Type="http://schemas.openxmlformats.org/officeDocument/2006/relationships/hyperlink" Target="https://www.iepcjalisco.org.mx/sites/default/files/sesiones-de-consejo/consejo%20general/2020-11-14/13-iepc-acg-060-2020-apruebalineamientosparidaddiputacionesyanexos.pdf" TargetMode="External"/><Relationship Id="rId1" Type="http://schemas.openxmlformats.org/officeDocument/2006/relationships/hyperlink" Target="https://periodicooficial.jalisco.gob.mx/sites/periodicooficial.jalisco.gob.mx/files/10-10-20-x.pdf" TargetMode="External"/><Relationship Id="rId6" Type="http://schemas.openxmlformats.org/officeDocument/2006/relationships/hyperlink" Target="https://www.iepcjalisco.org.mx/sites/default/files/sesiones-de-consejo/consejo%20general/2020-11-14/14-iepc-acg-061-2020-apruebalineamientosparidadmunicipesyanexos.pdf" TargetMode="External"/><Relationship Id="rId5" Type="http://schemas.openxmlformats.org/officeDocument/2006/relationships/hyperlink" Target="https://www.iepcjalisco.org.mx/sites/default/files/sesiones-de-consejo/consejo%20general/2020-11-14/13-iepc-acg-060-2020-apruebalineamientosparidaddiputacionesyanexos.pdf" TargetMode="External"/><Relationship Id="rId4" Type="http://schemas.openxmlformats.org/officeDocument/2006/relationships/hyperlink" Target="http://www.iepcjalisco.org.mx/transparencia/articulo-38/comisiones/2021-07-01/quinta-sesion-ordinaria-de-la-comision-de-igualdad" TargetMode="External"/><Relationship Id="rId9" Type="http://schemas.openxmlformats.org/officeDocument/2006/relationships/hyperlink" Target="https://periodicooficial.jalisco.gob.mx/sites/periodicooficial.jalisco.gob.mx/files/04-06-21-i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DFE3A6-B69F-4F0C-B36E-3AC4CC6C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11875</Words>
  <Characters>65315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Luis</cp:lastModifiedBy>
  <cp:revision>33</cp:revision>
  <cp:lastPrinted>2022-02-01T00:50:00Z</cp:lastPrinted>
  <dcterms:created xsi:type="dcterms:W3CDTF">2022-01-28T06:25:00Z</dcterms:created>
  <dcterms:modified xsi:type="dcterms:W3CDTF">2022-02-01T00:50:00Z</dcterms:modified>
</cp:coreProperties>
</file>