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EndPr/>
      <w:sdtContent>
        <w:p w:rsidR="005558E0" w:rsidRDefault="002B7EE5" w:rsidP="00FF045F">
          <w:r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91F" w:rsidRPr="00FF045F" w:rsidRDefault="001D491F"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uYtQIAALA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" filled="f" fillcolor="#923743" stroked="f">
                    <v:textbox inset="0,0,0,0">
                      <w:txbxContent>
                        <w:p w:rsidR="001D491F" w:rsidRPr="00FF045F" w:rsidRDefault="001D491F"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1718945</wp:posOffset>
                    </wp:positionH>
                    <wp:positionV relativeFrom="paragraph">
                      <wp:posOffset>4505325</wp:posOffset>
                    </wp:positionV>
                    <wp:extent cx="4338320" cy="1047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047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491F" w:rsidRPr="00FF045F" w:rsidRDefault="001D491F"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 xml:space="preserve">COMISIÓN DE </w:t>
                                </w:r>
                                <w:proofErr w:type="gramStart"/>
                                <w:r w:rsidRPr="00FF045F">
                                  <w:rPr>
                                    <w:rFonts w:ascii="Arial Black" w:eastAsia="SimSun" w:hAnsi="Arial Black" w:cs="Poppins Medium"/>
                                    <w:color w:val="FFFFFF"/>
                                    <w:sz w:val="48"/>
                                    <w:szCs w:val="48"/>
                                  </w:rPr>
                                  <w:t>O</w:t>
                                </w:r>
                                <w:r>
                                  <w:rPr>
                                    <w:rFonts w:ascii="Arial Black" w:eastAsia="SimSun" w:hAnsi="Arial Black" w:cs="Poppins Medium"/>
                                    <w:color w:val="FFFFFF"/>
                                    <w:sz w:val="48"/>
                                    <w:szCs w:val="48"/>
                                  </w:rPr>
                                  <w:t>R</w:t>
                                </w:r>
                                <w:r w:rsidRPr="00FF045F">
                                  <w:rPr>
                                    <w:rFonts w:ascii="Arial Black" w:eastAsia="SimSun" w:hAnsi="Arial Black" w:cs="Poppins Medium"/>
                                    <w:color w:val="FFFFFF"/>
                                    <w:sz w:val="48"/>
                                    <w:szCs w:val="48"/>
                                  </w:rPr>
                                  <w:t>GA</w:t>
                                </w:r>
                                <w:r>
                                  <w:rPr>
                                    <w:rFonts w:ascii="Arial Black" w:eastAsia="SimSun" w:hAnsi="Arial Black" w:cs="Poppins Medium"/>
                                    <w:color w:val="FFFFFF"/>
                                    <w:sz w:val="48"/>
                                    <w:szCs w:val="48"/>
                                  </w:rPr>
                                  <w:t>NIZACIÓN  ELECTORAL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35.35pt;margin-top:354.75pt;width:341.6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" filled="f" fillcolor="#923743" stroked="f">
                    <v:textbox inset="0,0,0,0">
                      <w:txbxContent>
                        <w:p w:rsidR="001D491F" w:rsidRPr="00FF045F" w:rsidRDefault="001D491F" w:rsidP="00FF045F">
                          <w:pPr>
                            <w:spacing w:line="192" w:lineRule="auto"/>
                            <w:jc w:val="right"/>
                            <w:rPr>
                              <w:rFonts w:ascii="Arial Black" w:hAnsi="Arial Black" w:cs="Poppins Medium"/>
                              <w:color w:val="FFFFFF"/>
                              <w:sz w:val="48"/>
                              <w:szCs w:val="48"/>
                            </w:rPr>
                          </w:pPr>
                          <w:r>
                            <w:rPr>
                              <w:rFonts w:ascii="Arial Black" w:eastAsia="SimSun" w:hAnsi="Arial Black" w:cs="Poppins Medium"/>
                              <w:color w:val="FFFFFF"/>
                              <w:sz w:val="48"/>
                              <w:szCs w:val="48"/>
                            </w:rPr>
                            <w:t xml:space="preserve">COMISIÓN DE </w:t>
                          </w:r>
                          <w:r w:rsidRPr="00FF045F">
                            <w:rPr>
                              <w:rFonts w:ascii="Arial Black" w:eastAsia="SimSun" w:hAnsi="Arial Black" w:cs="Poppins Medium"/>
                              <w:color w:val="FFFFFF"/>
                              <w:sz w:val="48"/>
                              <w:szCs w:val="48"/>
                            </w:rPr>
                            <w:t>O</w:t>
                          </w:r>
                          <w:r>
                            <w:rPr>
                              <w:rFonts w:ascii="Arial Black" w:eastAsia="SimSun" w:hAnsi="Arial Black" w:cs="Poppins Medium"/>
                              <w:color w:val="FFFFFF"/>
                              <w:sz w:val="48"/>
                              <w:szCs w:val="48"/>
                            </w:rPr>
                            <w:t>R</w:t>
                          </w:r>
                          <w:r w:rsidRPr="00FF045F">
                            <w:rPr>
                              <w:rFonts w:ascii="Arial Black" w:eastAsia="SimSun" w:hAnsi="Arial Black" w:cs="Poppins Medium"/>
                              <w:color w:val="FFFFFF"/>
                              <w:sz w:val="48"/>
                              <w:szCs w:val="48"/>
                            </w:rPr>
                            <w:t>GA</w:t>
                          </w:r>
                          <w:r>
                            <w:rPr>
                              <w:rFonts w:ascii="Arial Black" w:eastAsia="SimSun" w:hAnsi="Arial Black" w:cs="Poppins Medium"/>
                              <w:color w:val="FFFFFF"/>
                              <w:sz w:val="48"/>
                              <w:szCs w:val="48"/>
                            </w:rPr>
                            <w:t>NIZACIÓN  ELECTORAL</w:t>
                          </w:r>
                        </w:p>
                      </w:txbxContent>
                    </v:textbox>
                  </v:shape>
                </w:pict>
              </mc:Fallback>
            </mc:AlternateContent>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1C11BAD0"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864BAF"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BC121F" w:rsidP="000129EB">
      <w:pPr>
        <w:pStyle w:val="Sinespaciado"/>
        <w:spacing w:line="360" w:lineRule="auto"/>
        <w:jc w:val="center"/>
        <w:rPr>
          <w:rFonts w:ascii="Arial Narrow" w:hAnsi="Arial Narrow"/>
          <w:b/>
          <w:sz w:val="24"/>
          <w:szCs w:val="24"/>
        </w:rPr>
      </w:pPr>
      <w:r w:rsidRPr="00FF045F">
        <w:rPr>
          <w:rFonts w:ascii="Arial Narrow" w:hAnsi="Arial Narrow"/>
          <w:b/>
          <w:color w:val="C00000"/>
          <w:sz w:val="28"/>
          <w:szCs w:val="28"/>
          <w14:textOutline w14:w="9525" w14:cap="rnd" w14:cmpd="sng" w14:algn="ctr">
            <w14:noFill/>
            <w14:prstDash w14:val="solid"/>
            <w14:bevel/>
          </w14:textOutline>
        </w:rPr>
        <w:t xml:space="preserve">INFORME </w:t>
      </w:r>
      <w:r w:rsidR="00771D37">
        <w:rPr>
          <w:rFonts w:ascii="Arial Narrow" w:hAnsi="Arial Narrow"/>
          <w:b/>
          <w:color w:val="C00000"/>
          <w:sz w:val="28"/>
          <w:szCs w:val="28"/>
          <w14:textOutline w14:w="9525" w14:cap="rnd" w14:cmpd="sng" w14:algn="ctr">
            <w14:noFill/>
            <w14:prstDash w14:val="solid"/>
            <w14:bevel/>
          </w14:textOutline>
        </w:rPr>
        <w:t xml:space="preserve">SOBRE </w:t>
      </w:r>
      <w:r w:rsidRPr="00FF045F">
        <w:rPr>
          <w:rFonts w:ascii="Arial Narrow" w:hAnsi="Arial Narrow"/>
          <w:b/>
          <w:color w:val="C00000"/>
          <w:sz w:val="28"/>
          <w:szCs w:val="28"/>
          <w14:textOutline w14:w="9525" w14:cap="rnd" w14:cmpd="sng" w14:algn="ctr">
            <w14:noFill/>
            <w14:prstDash w14:val="solid"/>
            <w14:bevel/>
          </w14:textOutline>
        </w:rPr>
        <w:t xml:space="preserve">LAS ACTIVIDADES DESARROLLADAS EN EL PERIODO DEL </w:t>
      </w:r>
      <w:r w:rsidR="003E10A3" w:rsidRPr="00FF045F">
        <w:rPr>
          <w:rFonts w:ascii="Arial Narrow" w:hAnsi="Arial Narrow"/>
          <w:b/>
          <w:color w:val="C00000"/>
          <w:sz w:val="28"/>
          <w:szCs w:val="28"/>
          <w14:textOutline w14:w="9525" w14:cap="rnd" w14:cmpd="sng" w14:algn="ctr">
            <w14:noFill/>
            <w14:prstDash w14:val="solid"/>
            <w14:bevel/>
          </w14:textOutline>
        </w:rPr>
        <w:t>1</w:t>
      </w:r>
      <w:r w:rsidR="00C46D80" w:rsidRPr="00FF045F">
        <w:rPr>
          <w:rFonts w:ascii="Arial Narrow" w:hAnsi="Arial Narrow"/>
          <w:b/>
          <w:color w:val="C00000"/>
          <w:sz w:val="28"/>
          <w:szCs w:val="28"/>
          <w14:textOutline w14:w="9525" w14:cap="rnd" w14:cmpd="sng" w14:algn="ctr">
            <w14:noFill/>
            <w14:prstDash w14:val="solid"/>
            <w14:bevel/>
          </w14:textOutline>
        </w:rPr>
        <w:t>8</w:t>
      </w:r>
      <w:r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OCTUBRE</w:t>
      </w:r>
      <w:r w:rsidRPr="00FF045F">
        <w:rPr>
          <w:rFonts w:ascii="Arial Narrow" w:hAnsi="Arial Narrow"/>
          <w:b/>
          <w:color w:val="C00000"/>
          <w:sz w:val="28"/>
          <w:szCs w:val="28"/>
          <w14:textOutline w14:w="9525" w14:cap="rnd" w14:cmpd="sng" w14:algn="ctr">
            <w14:noFill/>
            <w14:prstDash w14:val="solid"/>
            <w14:bevel/>
          </w14:textOutline>
        </w:rPr>
        <w:t xml:space="preserve"> DE 201</w:t>
      </w:r>
      <w:r w:rsidR="00C46D80" w:rsidRPr="00FF045F">
        <w:rPr>
          <w:rFonts w:ascii="Arial Narrow" w:hAnsi="Arial Narrow"/>
          <w:b/>
          <w:color w:val="C00000"/>
          <w:sz w:val="28"/>
          <w:szCs w:val="28"/>
          <w14:textOutline w14:w="9525" w14:cap="rnd" w14:cmpd="sng" w14:algn="ctr">
            <w14:noFill/>
            <w14:prstDash w14:val="solid"/>
            <w14:bevel/>
          </w14:textOutline>
        </w:rPr>
        <w:t>9</w:t>
      </w:r>
      <w:r w:rsidR="000D3F96" w:rsidRPr="00FF045F">
        <w:rPr>
          <w:rFonts w:ascii="Arial Narrow" w:hAnsi="Arial Narrow"/>
          <w:b/>
          <w:color w:val="C00000"/>
          <w:sz w:val="28"/>
          <w:szCs w:val="28"/>
          <w14:textOutline w14:w="9525" w14:cap="rnd" w14:cmpd="sng" w14:algn="ctr">
            <w14:noFill/>
            <w14:prstDash w14:val="solid"/>
            <w14:bevel/>
          </w14:textOutline>
        </w:rPr>
        <w:t xml:space="preserve"> AL </w:t>
      </w:r>
      <w:r w:rsidR="002D77CA">
        <w:rPr>
          <w:rFonts w:ascii="Arial Narrow" w:hAnsi="Arial Narrow"/>
          <w:b/>
          <w:color w:val="C00000"/>
          <w:sz w:val="28"/>
          <w:szCs w:val="28"/>
          <w14:textOutline w14:w="9525" w14:cap="rnd" w14:cmpd="sng" w14:algn="ctr">
            <w14:noFill/>
            <w14:prstDash w14:val="solid"/>
            <w14:bevel/>
          </w14:textOutline>
        </w:rPr>
        <w:t>25</w:t>
      </w:r>
      <w:r w:rsidR="0027253A"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SEPTIEM</w:t>
      </w:r>
      <w:r w:rsidR="0027253A" w:rsidRPr="00FF045F">
        <w:rPr>
          <w:rFonts w:ascii="Arial Narrow" w:hAnsi="Arial Narrow"/>
          <w:b/>
          <w:color w:val="C00000"/>
          <w:sz w:val="28"/>
          <w:szCs w:val="28"/>
          <w14:textOutline w14:w="9525" w14:cap="rnd" w14:cmpd="sng" w14:algn="ctr">
            <w14:noFill/>
            <w14:prstDash w14:val="solid"/>
            <w14:bevel/>
          </w14:textOutline>
        </w:rPr>
        <w:t>BRE DE 20</w:t>
      </w:r>
      <w:r w:rsidR="00C46D80" w:rsidRPr="00FF045F">
        <w:rPr>
          <w:rFonts w:ascii="Arial Narrow" w:hAnsi="Arial Narrow"/>
          <w:b/>
          <w:color w:val="C00000"/>
          <w:sz w:val="28"/>
          <w:szCs w:val="28"/>
          <w14:textOutline w14:w="9525" w14:cap="rnd" w14:cmpd="sng" w14:algn="ctr">
            <w14:noFill/>
            <w14:prstDash w14:val="solid"/>
            <w14:bevel/>
          </w14:textOutline>
        </w:rPr>
        <w:t>20</w:t>
      </w:r>
      <w:r w:rsidR="00771D37">
        <w:rPr>
          <w:rFonts w:ascii="Arial Narrow" w:hAnsi="Arial Narrow"/>
          <w:b/>
          <w:color w:val="C00000"/>
          <w:sz w:val="28"/>
          <w:szCs w:val="28"/>
          <w14:textOutline w14:w="9525" w14:cap="rnd" w14:cmpd="sng" w14:algn="ctr">
            <w14:noFill/>
            <w14:prstDash w14:val="solid"/>
            <w14:bevel/>
          </w14:textOutline>
        </w:rPr>
        <w:t xml:space="preserve">, </w:t>
      </w:r>
      <w:r w:rsidR="00771D37" w:rsidRPr="00FF045F">
        <w:rPr>
          <w:rFonts w:ascii="Arial Narrow" w:hAnsi="Arial Narrow"/>
          <w:b/>
          <w:color w:val="C00000"/>
          <w:sz w:val="28"/>
          <w:szCs w:val="28"/>
          <w14:textOutline w14:w="9525" w14:cap="rnd" w14:cmpd="sng" w14:algn="ctr">
            <w14:noFill/>
            <w14:prstDash w14:val="solid"/>
            <w14:bevel/>
          </w14:textOutline>
        </w:rPr>
        <w:t xml:space="preserve">QUE LA COMISIÓN DE </w:t>
      </w:r>
      <w:r w:rsidR="00771D37">
        <w:rPr>
          <w:rFonts w:ascii="Arial Narrow" w:hAnsi="Arial Narrow"/>
          <w:b/>
          <w:color w:val="C00000"/>
          <w:sz w:val="28"/>
          <w:szCs w:val="28"/>
          <w14:textOutline w14:w="9525" w14:cap="rnd" w14:cmpd="sng" w14:algn="ctr">
            <w14:noFill/>
            <w14:prstDash w14:val="solid"/>
            <w14:bevel/>
          </w14:textOutline>
        </w:rPr>
        <w:t>ORGANIZACIÓN ELECTORAL</w:t>
      </w:r>
      <w:r w:rsidR="00771D37" w:rsidRPr="00771D37">
        <w:rPr>
          <w:rFonts w:ascii="Arial Narrow" w:hAnsi="Arial Narrow"/>
          <w:b/>
          <w:color w:val="C00000"/>
          <w:sz w:val="28"/>
          <w:szCs w:val="28"/>
          <w14:textOutline w14:w="9525" w14:cap="rnd" w14:cmpd="sng" w14:algn="ctr">
            <w14:noFill/>
            <w14:prstDash w14:val="solid"/>
            <w14:bevel/>
          </w14:textOutline>
        </w:rPr>
        <w:t xml:space="preserve"> </w:t>
      </w:r>
      <w:r w:rsidR="00771D37">
        <w:rPr>
          <w:rFonts w:ascii="Arial Narrow" w:hAnsi="Arial Narrow"/>
          <w:b/>
          <w:color w:val="C00000"/>
          <w:sz w:val="28"/>
          <w:szCs w:val="28"/>
          <w14:textOutline w14:w="9525" w14:cap="rnd" w14:cmpd="sng" w14:algn="ctr">
            <w14:noFill/>
            <w14:prstDash w14:val="solid"/>
            <w14:bevel/>
          </w14:textOutline>
        </w:rPr>
        <w:t>PRESENTA AL CONSEJO GENERAL</w:t>
      </w: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1C5508" w:rsidRDefault="001C5508"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EA4783" w:rsidRDefault="00EA4783"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194097" w:rsidRDefault="00194097" w:rsidP="000129EB">
      <w:pPr>
        <w:pStyle w:val="Sinespaciado"/>
        <w:spacing w:line="360" w:lineRule="auto"/>
        <w:jc w:val="both"/>
        <w:rPr>
          <w:rFonts w:ascii="Arial Narrow" w:eastAsia="Times New Roman" w:hAnsi="Arial Narrow"/>
          <w:sz w:val="24"/>
          <w:szCs w:val="24"/>
        </w:rPr>
      </w:pPr>
    </w:p>
    <w:tbl>
      <w:tblPr>
        <w:tblStyle w:val="Tablaconcuadrcula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EA4783" w:rsidRPr="00EA4783" w:rsidTr="004C58B2">
        <w:trPr>
          <w:trHeight w:val="454"/>
        </w:trPr>
        <w:tc>
          <w:tcPr>
            <w:tcW w:w="8828" w:type="dxa"/>
            <w:shd w:val="pct10" w:color="auto" w:fill="C00000"/>
          </w:tcPr>
          <w:p w:rsidR="00EA4783" w:rsidRPr="00EA4783" w:rsidRDefault="00EA4783" w:rsidP="00EA4783">
            <w:pPr>
              <w:rPr>
                <w:rFonts w:ascii="Arial Narrow" w:hAnsi="Arial Narrow"/>
                <w:b/>
                <w:sz w:val="28"/>
                <w:szCs w:val="28"/>
              </w:rPr>
            </w:pPr>
            <w:r w:rsidRPr="00EA4783">
              <w:rPr>
                <w:rFonts w:ascii="Arial Narrow" w:hAnsi="Arial Narrow"/>
                <w:b/>
                <w:color w:val="FFFFFF" w:themeColor="background1"/>
                <w:sz w:val="28"/>
                <w:szCs w:val="28"/>
              </w:rPr>
              <w:lastRenderedPageBreak/>
              <w:t>Índice</w:t>
            </w:r>
            <w:r w:rsidRPr="00EA4783">
              <w:rPr>
                <w:rFonts w:ascii="Arial Narrow" w:hAnsi="Arial Narrow"/>
                <w:b/>
                <w:sz w:val="28"/>
                <w:szCs w:val="28"/>
              </w:rPr>
              <w:t xml:space="preserve"> </w:t>
            </w:r>
          </w:p>
        </w:tc>
      </w:tr>
      <w:tr w:rsidR="00EA4783" w:rsidRPr="00EA4783" w:rsidTr="004C58B2">
        <w:tc>
          <w:tcPr>
            <w:tcW w:w="8828" w:type="dxa"/>
          </w:tcPr>
          <w:p w:rsidR="00EA4783" w:rsidRPr="00EA4783" w:rsidRDefault="00EA4783" w:rsidP="00EA4783">
            <w:pPr>
              <w:spacing w:line="360" w:lineRule="auto"/>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Presentación ……………………………………………………………………….....................01</w:t>
            </w:r>
          </w:p>
        </w:tc>
      </w:tr>
      <w:tr w:rsidR="00EA4783" w:rsidRPr="00EA4783" w:rsidTr="004C58B2">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Marco normativo ….………………………………………………………………..…….……….02</w:t>
            </w:r>
          </w:p>
        </w:tc>
      </w:tr>
      <w:tr w:rsidR="00EA4783" w:rsidRPr="00EA4783" w:rsidTr="004C58B2">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Comisión de Organización Electoral …………..……………………………………………….03</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Atribuciones ………………………………………………………………………………….03</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Integración ………………………………………………………………………………..03-04</w:t>
            </w:r>
          </w:p>
        </w:tc>
      </w:tr>
      <w:tr w:rsidR="00EA4783" w:rsidRPr="00EA4783" w:rsidTr="004C58B2">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Reuniones de trabajo y sesiones celebradas …………………………………………………05</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Reuniones de trabajo ……………………………………………………………………05-06</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Sesiones ……………………………………………………………………………………...07</w:t>
            </w:r>
          </w:p>
        </w:tc>
      </w:tr>
      <w:tr w:rsidR="00EA4783" w:rsidRPr="00EA4783" w:rsidTr="004C58B2">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e informes .......………………………………………………………………………..08</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……………………………………………………………………………………..08</w:t>
            </w:r>
          </w:p>
          <w:p w:rsidR="00EA4783" w:rsidRPr="00EA4783" w:rsidRDefault="00EA4783" w:rsidP="00EA4783">
            <w:pPr>
              <w:numPr>
                <w:ilvl w:val="1"/>
                <w:numId w:val="1"/>
              </w:numPr>
              <w:spacing w:line="360" w:lineRule="auto"/>
              <w:contextualSpacing/>
              <w:jc w:val="both"/>
              <w:rPr>
                <w:rFonts w:ascii="Arial Narrow" w:hAnsi="Arial Narrow"/>
                <w:sz w:val="24"/>
                <w:szCs w:val="24"/>
              </w:rPr>
            </w:pPr>
            <w:r w:rsidRPr="00EA4783">
              <w:rPr>
                <w:rFonts w:ascii="Arial Narrow" w:hAnsi="Arial Narrow"/>
                <w:sz w:val="24"/>
                <w:szCs w:val="24"/>
              </w:rPr>
              <w:t>Informes …………………………………………………………………………………</w:t>
            </w:r>
            <w:r>
              <w:rPr>
                <w:rFonts w:ascii="Arial Narrow" w:hAnsi="Arial Narrow"/>
                <w:sz w:val="24"/>
                <w:szCs w:val="24"/>
              </w:rPr>
              <w:t>..0</w:t>
            </w:r>
            <w:r w:rsidRPr="00EA4783">
              <w:rPr>
                <w:rFonts w:ascii="Arial Narrow" w:hAnsi="Arial Narrow"/>
                <w:sz w:val="24"/>
                <w:szCs w:val="24"/>
              </w:rPr>
              <w:t>8-14</w:t>
            </w:r>
          </w:p>
        </w:tc>
      </w:tr>
      <w:tr w:rsidR="00EA4783" w:rsidRPr="00EA4783" w:rsidTr="004C58B2">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Acuerdos de la Comisión turnados al Consejo General ………………………………………15</w:t>
            </w:r>
          </w:p>
        </w:tc>
      </w:tr>
      <w:tr w:rsidR="00EA4783" w:rsidRPr="00EA4783" w:rsidTr="004C58B2">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Seguimiento de la Agenda de Trabajo de la Comisión …………………………………...16-19</w:t>
            </w:r>
          </w:p>
        </w:tc>
      </w:tr>
      <w:tr w:rsidR="00EA4783" w:rsidRPr="00EA4783" w:rsidTr="004C58B2">
        <w:tc>
          <w:tcPr>
            <w:tcW w:w="8828" w:type="dxa"/>
          </w:tcPr>
          <w:p w:rsidR="00EA4783" w:rsidRPr="00EA4783" w:rsidRDefault="00EA4783" w:rsidP="00EA4783">
            <w:pPr>
              <w:spacing w:line="360" w:lineRule="auto"/>
              <w:ind w:left="720"/>
              <w:contextualSpacing/>
              <w:jc w:val="both"/>
              <w:rPr>
                <w:rFonts w:ascii="Arial Narrow" w:hAnsi="Arial Narrow"/>
                <w:sz w:val="24"/>
                <w:szCs w:val="24"/>
              </w:rPr>
            </w:pPr>
          </w:p>
        </w:tc>
      </w:tr>
      <w:tr w:rsidR="00EA4783" w:rsidRPr="00EA4783" w:rsidTr="004C58B2">
        <w:tc>
          <w:tcPr>
            <w:tcW w:w="8828" w:type="dxa"/>
          </w:tcPr>
          <w:p w:rsidR="00EA4783" w:rsidRPr="00EA4783" w:rsidRDefault="00EA4783" w:rsidP="00EA4783">
            <w:pPr>
              <w:numPr>
                <w:ilvl w:val="0"/>
                <w:numId w:val="1"/>
              </w:numPr>
              <w:spacing w:line="360" w:lineRule="auto"/>
              <w:contextualSpacing/>
              <w:jc w:val="both"/>
              <w:rPr>
                <w:rFonts w:ascii="Arial Narrow" w:hAnsi="Arial Narrow"/>
                <w:sz w:val="24"/>
                <w:szCs w:val="24"/>
              </w:rPr>
            </w:pPr>
            <w:r w:rsidRPr="00EA4783">
              <w:rPr>
                <w:rFonts w:ascii="Arial Narrow" w:hAnsi="Arial Narrow"/>
                <w:sz w:val="24"/>
                <w:szCs w:val="24"/>
              </w:rPr>
              <w:t>Consideraciones finales ………………………………………………………………………… 20</w:t>
            </w:r>
          </w:p>
        </w:tc>
      </w:tr>
    </w:tbl>
    <w:p w:rsidR="00FC5BDB" w:rsidRDefault="00FC5BDB" w:rsidP="000129EB">
      <w:pPr>
        <w:pStyle w:val="Sinespaciado"/>
        <w:spacing w:line="360" w:lineRule="auto"/>
        <w:jc w:val="both"/>
        <w:rPr>
          <w:rFonts w:ascii="Arial Narrow" w:eastAsia="Times New Roman" w:hAnsi="Arial Narrow"/>
          <w:sz w:val="24"/>
          <w:szCs w:val="24"/>
        </w:rPr>
        <w:sectPr w:rsidR="00FC5BDB" w:rsidSect="00BC121F">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5F2BAF">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w:t>
      </w:r>
      <w:r w:rsidR="00D433CC">
        <w:rPr>
          <w:rFonts w:ascii="Arial Narrow" w:eastAsia="Times New Roman" w:hAnsi="Arial Narrow"/>
          <w:b/>
          <w:color w:val="FFFFFF" w:themeColor="background1"/>
          <w:sz w:val="28"/>
          <w:szCs w:val="28"/>
        </w:rPr>
        <w:t>.</w:t>
      </w:r>
      <w:r w:rsidRPr="00194097">
        <w:rPr>
          <w:rFonts w:ascii="Arial Narrow" w:eastAsia="Times New Roman" w:hAnsi="Arial Narrow"/>
          <w:b/>
          <w:color w:val="FFFFFF" w:themeColor="background1"/>
          <w:sz w:val="28"/>
          <w:szCs w:val="28"/>
        </w:rPr>
        <w:t xml:space="preserve">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 presentar</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en </w:t>
      </w:r>
      <w:r>
        <w:rPr>
          <w:rFonts w:ascii="Arial Narrow" w:eastAsia="Times New Roman" w:hAnsi="Arial Narrow"/>
          <w:sz w:val="24"/>
          <w:szCs w:val="24"/>
        </w:rPr>
        <w:t xml:space="preserve">forma </w:t>
      </w:r>
      <w:r w:rsidR="006841B9">
        <w:rPr>
          <w:rFonts w:ascii="Arial Narrow" w:eastAsia="Times New Roman" w:hAnsi="Arial Narrow"/>
          <w:sz w:val="24"/>
          <w:szCs w:val="24"/>
        </w:rPr>
        <w:t>práctica y accesible</w:t>
      </w:r>
      <w:r w:rsidR="002D77CA">
        <w:rPr>
          <w:rFonts w:ascii="Arial Narrow" w:eastAsia="Times New Roman" w:hAnsi="Arial Narrow"/>
          <w:sz w:val="24"/>
          <w:szCs w:val="24"/>
        </w:rPr>
        <w:t>,</w:t>
      </w:r>
      <w:r w:rsidR="006841B9">
        <w:rPr>
          <w:rFonts w:ascii="Arial Narrow" w:eastAsia="Times New Roman" w:hAnsi="Arial Narrow"/>
          <w:sz w:val="24"/>
          <w:szCs w:val="24"/>
        </w:rPr>
        <w:t xml:space="preserve"> </w:t>
      </w:r>
      <w:r w:rsidRPr="000129EB">
        <w:rPr>
          <w:rFonts w:ascii="Arial Narrow" w:eastAsia="Times New Roman" w:hAnsi="Arial Narrow"/>
          <w:sz w:val="24"/>
          <w:szCs w:val="24"/>
        </w:rPr>
        <w:t>la</w:t>
      </w:r>
      <w:r w:rsidR="006841B9">
        <w:rPr>
          <w:rFonts w:ascii="Arial Narrow" w:eastAsia="Times New Roman" w:hAnsi="Arial Narrow"/>
          <w:sz w:val="24"/>
          <w:szCs w:val="24"/>
        </w:rPr>
        <w:t xml:space="preserve"> información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2D77CA">
        <w:rPr>
          <w:rFonts w:ascii="Arial Narrow" w:eastAsia="Times New Roman" w:hAnsi="Arial Narrow"/>
          <w:sz w:val="24"/>
          <w:szCs w:val="24"/>
        </w:rPr>
        <w:t xml:space="preserve">Organización Electoral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2D77CA">
        <w:rPr>
          <w:rFonts w:ascii="Arial Narrow" w:eastAsia="Times New Roman" w:hAnsi="Arial Narrow"/>
          <w:sz w:val="24"/>
          <w:szCs w:val="24"/>
        </w:rPr>
        <w:t>25</w:t>
      </w:r>
      <w:r w:rsidR="004C425E" w:rsidRPr="004C425E">
        <w:rPr>
          <w:rFonts w:ascii="Arial Narrow" w:eastAsia="Times New Roman" w:hAnsi="Arial Narrow"/>
          <w:sz w:val="24"/>
          <w:szCs w:val="24"/>
        </w:rPr>
        <w:t xml:space="preserve">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1C5508">
        <w:rPr>
          <w:rFonts w:ascii="Arial Narrow" w:eastAsia="Times New Roman" w:hAnsi="Arial Narrow"/>
          <w:color w:val="000000" w:themeColor="text1"/>
          <w:sz w:val="24"/>
          <w:szCs w:val="24"/>
          <w:lang w:val="es-ES"/>
        </w:rPr>
        <w:t xml:space="preserve"> </w:t>
      </w:r>
      <w:r w:rsidR="002D77CA">
        <w:rPr>
          <w:rFonts w:ascii="Arial Narrow" w:eastAsia="Times New Roman" w:hAnsi="Arial Narrow"/>
          <w:color w:val="000000" w:themeColor="text1"/>
          <w:sz w:val="24"/>
          <w:szCs w:val="24"/>
          <w:lang w:val="es-ES"/>
        </w:rPr>
        <w:t>Organización Electoral</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2D77CA" w:rsidRPr="002D77CA">
        <w:rPr>
          <w:rFonts w:ascii="Arial Narrow" w:hAnsi="Arial Narrow"/>
          <w:sz w:val="24"/>
          <w:szCs w:val="24"/>
        </w:rPr>
        <w:t>http://www.iepcjalisco.org.mx/transparencia/articulo-38/comisiones/2019?tid=136</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2D77CA" w:rsidRPr="002D77CA">
        <w:rPr>
          <w:rFonts w:ascii="Arial Narrow" w:hAnsi="Arial Narrow"/>
          <w:sz w:val="24"/>
          <w:szCs w:val="24"/>
        </w:rPr>
        <w:t>http://www.iepcjalisco.org.mx/transparencia/articulo-38/comisiones/2020?tid=136</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C645A3">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0129EB" w:rsidRDefault="00FF138F" w:rsidP="000D4225">
      <w:pPr>
        <w:pStyle w:val="Sinespaciado"/>
        <w:pBdr>
          <w:bottom w:val="thickThinSmallGap" w:sz="24" w:space="1" w:color="auto"/>
        </w:pBdr>
        <w:shd w:val="pct10" w:color="auto" w:fill="C00000"/>
        <w:spacing w:line="360" w:lineRule="auto"/>
        <w:jc w:val="both"/>
        <w:rPr>
          <w:rFonts w:ascii="Arial Narrow" w:hAnsi="Arial Narrow"/>
          <w:sz w:val="24"/>
          <w:szCs w:val="24"/>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p>
    <w:p w:rsidR="000D4225" w:rsidRDefault="000D4225" w:rsidP="00293C7E">
      <w:pPr>
        <w:pStyle w:val="Sinespaciado"/>
        <w:spacing w:line="360" w:lineRule="auto"/>
        <w:jc w:val="both"/>
        <w:rPr>
          <w:rFonts w:ascii="Arial Narrow" w:hAnsi="Arial Narrow"/>
          <w:sz w:val="24"/>
          <w:szCs w:val="24"/>
        </w:rPr>
      </w:pPr>
    </w:p>
    <w:p w:rsidR="001B12E7" w:rsidRPr="00E675EE" w:rsidRDefault="001B12E7" w:rsidP="001B12E7">
      <w:pPr>
        <w:pStyle w:val="Sinespaciado"/>
        <w:spacing w:line="360" w:lineRule="auto"/>
        <w:jc w:val="both"/>
        <w:rPr>
          <w:rFonts w:ascii="Arial Narrow" w:hAnsi="Arial Narrow"/>
          <w:sz w:val="24"/>
          <w:szCs w:val="24"/>
        </w:rPr>
      </w:pPr>
      <w:r>
        <w:rPr>
          <w:rFonts w:ascii="Arial Narrow" w:hAnsi="Arial Narrow"/>
          <w:sz w:val="24"/>
          <w:szCs w:val="24"/>
        </w:rPr>
        <w:t xml:space="preserve">El </w:t>
      </w:r>
      <w:r w:rsidRPr="00E675EE">
        <w:rPr>
          <w:rFonts w:ascii="Arial Narrow" w:hAnsi="Arial Narrow"/>
          <w:sz w:val="24"/>
          <w:szCs w:val="24"/>
        </w:rPr>
        <w:t>artículo 134, párra</w:t>
      </w:r>
      <w:r>
        <w:rPr>
          <w:rFonts w:ascii="Arial Narrow" w:hAnsi="Arial Narrow"/>
          <w:sz w:val="24"/>
          <w:szCs w:val="24"/>
        </w:rPr>
        <w:t>fo 1, fracción XXXVIII, inciso f), del C</w:t>
      </w:r>
      <w:r w:rsidRPr="00E675EE">
        <w:rPr>
          <w:rFonts w:ascii="Arial Narrow" w:hAnsi="Arial Narrow"/>
          <w:sz w:val="24"/>
          <w:szCs w:val="24"/>
        </w:rPr>
        <w:t xml:space="preserve">ódigo </w:t>
      </w:r>
      <w:r w:rsidR="00B32DB4">
        <w:rPr>
          <w:rFonts w:ascii="Arial Narrow" w:hAnsi="Arial Narrow"/>
          <w:sz w:val="24"/>
          <w:szCs w:val="24"/>
        </w:rPr>
        <w:t>Electoral del E</w:t>
      </w:r>
      <w:r>
        <w:rPr>
          <w:rFonts w:ascii="Arial Narrow" w:hAnsi="Arial Narrow"/>
          <w:sz w:val="24"/>
          <w:szCs w:val="24"/>
        </w:rPr>
        <w:t xml:space="preserve">stado de Jalisco, </w:t>
      </w:r>
      <w:r w:rsidRPr="00E675EE">
        <w:rPr>
          <w:rFonts w:ascii="Arial Narrow" w:hAnsi="Arial Narrow"/>
          <w:sz w:val="24"/>
          <w:szCs w:val="24"/>
        </w:rPr>
        <w:t>señala que el Consejo General del Instituto, tiene entre otras atribuciones, la de aprobar, a propuesta del consejero presidente, la integración de la</w:t>
      </w:r>
      <w:r>
        <w:rPr>
          <w:rFonts w:ascii="Arial Narrow" w:hAnsi="Arial Narrow"/>
          <w:sz w:val="24"/>
          <w:szCs w:val="24"/>
        </w:rPr>
        <w:t>s c</w:t>
      </w:r>
      <w:r w:rsidRPr="00E675EE">
        <w:rPr>
          <w:rFonts w:ascii="Arial Narrow" w:hAnsi="Arial Narrow"/>
          <w:sz w:val="24"/>
          <w:szCs w:val="24"/>
        </w:rPr>
        <w:t>omisi</w:t>
      </w:r>
      <w:r>
        <w:rPr>
          <w:rFonts w:ascii="Arial Narrow" w:hAnsi="Arial Narrow"/>
          <w:sz w:val="24"/>
          <w:szCs w:val="24"/>
        </w:rPr>
        <w:t>ones que se requieran para el adecuado funcionamiento del Instituto</w:t>
      </w:r>
      <w:r w:rsidRPr="00E675EE">
        <w:rPr>
          <w:rFonts w:ascii="Arial Narrow" w:hAnsi="Arial Narrow"/>
          <w:sz w:val="24"/>
          <w:szCs w:val="24"/>
        </w:rPr>
        <w:t>.</w:t>
      </w:r>
    </w:p>
    <w:p w:rsidR="001B12E7" w:rsidRDefault="001B12E7" w:rsidP="00457A7F">
      <w:pPr>
        <w:pStyle w:val="Sinespaciado"/>
        <w:spacing w:line="360" w:lineRule="auto"/>
        <w:jc w:val="both"/>
        <w:rPr>
          <w:rFonts w:ascii="Arial Narrow" w:hAnsi="Arial Narrow"/>
          <w:sz w:val="24"/>
          <w:szCs w:val="24"/>
        </w:rPr>
      </w:pP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La Comisión de Organización Electoral, funciona en forma permanente y se integra, exclusivamente, por Consejeras y Consejeros Electorales designados por el Consejo General, quienes pueden participar hasta en tres de las comisiones siguientes: Educación Cívica; Participación Ciudadana; Prerrogativas a Partidos Políticos; Investigación y Estudios Electorales; Adquisiciones y Enajenaciones; Quejas y Denuncias y, Seguimiento al Servicio Profesional Electoral Nacional . La presidencia de tales comisiones será rotativa en forma anual entre sus integrantes, lo anterior según lo prescribe el artículo 136, numeral 2 del Código Electoral del Estado de Jalisco.</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 </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Los numerales 4 y 5 del mismo precepto legal, señalan que todas las comisiones se integrarán con un máximo de tres Consejeras o Consejeros Electorales; podrán participar en ellas, con voz pero sin voto, las consejeras o consejeros representantes de los partidos políticos y, que las comisiones permanentes contarán con un secretario técnico que será designado por el Consejo General.</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 </w:t>
      </w:r>
    </w:p>
    <w:p w:rsidR="00457A7F" w:rsidRPr="001B12E7"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De acuerdo c</w:t>
      </w:r>
      <w:r w:rsidR="001B12E7" w:rsidRPr="001B12E7">
        <w:rPr>
          <w:rFonts w:ascii="Arial Narrow" w:hAnsi="Arial Narrow"/>
          <w:sz w:val="24"/>
          <w:szCs w:val="24"/>
        </w:rPr>
        <w:t>on lo dispuesto en el numeral 32</w:t>
      </w:r>
      <w:r w:rsidRPr="001B12E7">
        <w:rPr>
          <w:rFonts w:ascii="Arial Narrow" w:hAnsi="Arial Narrow"/>
          <w:sz w:val="24"/>
          <w:szCs w:val="24"/>
        </w:rPr>
        <w:t>, párrafo 1, fracción II</w:t>
      </w:r>
      <w:r w:rsidR="001B12E7">
        <w:rPr>
          <w:rFonts w:ascii="Arial Narrow" w:hAnsi="Arial Narrow"/>
          <w:sz w:val="24"/>
          <w:szCs w:val="24"/>
        </w:rPr>
        <w:t>,</w:t>
      </w:r>
      <w:r w:rsidR="001A2B25">
        <w:rPr>
          <w:rFonts w:ascii="Arial Narrow" w:hAnsi="Arial Narrow"/>
          <w:sz w:val="24"/>
          <w:szCs w:val="24"/>
        </w:rPr>
        <w:t xml:space="preserve"> de</w:t>
      </w:r>
      <w:r w:rsidRPr="001B12E7">
        <w:rPr>
          <w:rFonts w:ascii="Arial Narrow" w:hAnsi="Arial Narrow"/>
          <w:sz w:val="24"/>
          <w:szCs w:val="24"/>
        </w:rPr>
        <w:t>l</w:t>
      </w:r>
      <w:r w:rsidR="001A2B25">
        <w:rPr>
          <w:rFonts w:ascii="Arial Narrow" w:hAnsi="Arial Narrow"/>
          <w:sz w:val="24"/>
          <w:szCs w:val="24"/>
        </w:rPr>
        <w:t xml:space="preserve"> Reglamento Interior del Instituto Electoral y de Participación Ciudadana del Estado de Jalisco, </w:t>
      </w:r>
      <w:r w:rsidRPr="001B12E7">
        <w:rPr>
          <w:rFonts w:ascii="Arial Narrow" w:hAnsi="Arial Narrow"/>
          <w:sz w:val="24"/>
          <w:szCs w:val="24"/>
        </w:rPr>
        <w:t>las comisiones tienen la obligación de presentar al Consejo General, para su aprobación, un informe anual de actividades en el que se precisen las tareas desarrolladas.</w:t>
      </w:r>
    </w:p>
    <w:p w:rsidR="00457A7F" w:rsidRPr="001B12E7" w:rsidRDefault="00457A7F" w:rsidP="00457A7F">
      <w:pPr>
        <w:pStyle w:val="Sinespaciado"/>
        <w:spacing w:line="360" w:lineRule="auto"/>
        <w:jc w:val="both"/>
        <w:rPr>
          <w:rFonts w:ascii="Arial Narrow" w:hAnsi="Arial Narrow"/>
          <w:sz w:val="24"/>
          <w:szCs w:val="24"/>
        </w:rPr>
      </w:pPr>
    </w:p>
    <w:p w:rsidR="00293C7E" w:rsidRPr="00E675EE" w:rsidRDefault="00457A7F" w:rsidP="00457A7F">
      <w:pPr>
        <w:pStyle w:val="Sinespaciado"/>
        <w:spacing w:line="360" w:lineRule="auto"/>
        <w:jc w:val="both"/>
        <w:rPr>
          <w:rFonts w:ascii="Arial Narrow" w:hAnsi="Arial Narrow"/>
          <w:sz w:val="24"/>
          <w:szCs w:val="24"/>
        </w:rPr>
      </w:pPr>
      <w:r w:rsidRPr="001B12E7">
        <w:rPr>
          <w:rFonts w:ascii="Arial Narrow" w:hAnsi="Arial Narrow"/>
          <w:sz w:val="24"/>
          <w:szCs w:val="24"/>
        </w:rPr>
        <w:t xml:space="preserve">Conforme a lo dispuesto en el artículo </w:t>
      </w:r>
      <w:r w:rsidR="001B12E7">
        <w:rPr>
          <w:rFonts w:ascii="Arial Narrow" w:hAnsi="Arial Narrow"/>
          <w:sz w:val="24"/>
          <w:szCs w:val="24"/>
        </w:rPr>
        <w:t>38 del mismo ordenamiento, las c</w:t>
      </w:r>
      <w:r w:rsidRPr="001B12E7">
        <w:rPr>
          <w:rFonts w:ascii="Arial Narrow" w:hAnsi="Arial Narrow"/>
          <w:sz w:val="24"/>
          <w:szCs w:val="24"/>
        </w:rPr>
        <w:t xml:space="preserve">omisiones celebrarán sesión de manera trimestral durante año no electoral, siempre y cuando exista asunto turnado de su competencia. </w:t>
      </w:r>
    </w:p>
    <w:p w:rsidR="00293C7E" w:rsidRPr="00E675EE" w:rsidRDefault="00293C7E" w:rsidP="00293C7E">
      <w:pPr>
        <w:pStyle w:val="Sinespaciado"/>
        <w:spacing w:line="360" w:lineRule="auto"/>
        <w:jc w:val="both"/>
        <w:rPr>
          <w:rFonts w:ascii="Arial Narrow" w:hAnsi="Arial Narrow"/>
          <w:sz w:val="24"/>
          <w:szCs w:val="24"/>
        </w:rPr>
      </w:pPr>
    </w:p>
    <w:p w:rsidR="005315FB" w:rsidRPr="009168F3" w:rsidRDefault="005315FB" w:rsidP="000D4225">
      <w:pPr>
        <w:pStyle w:val="Sinespaciado"/>
        <w:pBdr>
          <w:bottom w:val="thickThinSmallGap" w:sz="24" w:space="1" w:color="auto"/>
        </w:pBdr>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t xml:space="preserve">3. Comisión de </w:t>
      </w:r>
      <w:r w:rsidR="002D77CA">
        <w:rPr>
          <w:rFonts w:ascii="Arial Narrow" w:eastAsia="Times New Roman" w:hAnsi="Arial Narrow"/>
          <w:b/>
          <w:color w:val="FFFFFF" w:themeColor="background1"/>
          <w:sz w:val="28"/>
          <w:szCs w:val="28"/>
        </w:rPr>
        <w:t>Organización Electoral</w:t>
      </w:r>
      <w:r w:rsidR="003164E7">
        <w:rPr>
          <w:rFonts w:ascii="Arial Narrow" w:eastAsia="Times New Roman" w:hAnsi="Arial Narrow"/>
          <w:b/>
          <w:color w:val="FFFFFF" w:themeColor="background1"/>
          <w:sz w:val="28"/>
          <w:szCs w:val="28"/>
        </w:rPr>
        <w:t xml:space="preserve"> </w:t>
      </w:r>
    </w:p>
    <w:p w:rsidR="006E09DE" w:rsidRDefault="006E09DE" w:rsidP="000129EB">
      <w:pPr>
        <w:pStyle w:val="Sinespaciado"/>
        <w:spacing w:line="360" w:lineRule="auto"/>
        <w:jc w:val="both"/>
        <w:rPr>
          <w:rFonts w:ascii="Arial Narrow" w:hAnsi="Arial Narrow"/>
          <w:sz w:val="24"/>
          <w:szCs w:val="24"/>
        </w:rPr>
      </w:pPr>
    </w:p>
    <w:p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 contribuyen al desempeño de las atribuciones del Consejo General y</w:t>
      </w:r>
      <w:r w:rsidR="00A24355">
        <w:rPr>
          <w:rFonts w:ascii="Arial Narrow" w:hAnsi="Arial Narrow"/>
          <w:sz w:val="24"/>
          <w:szCs w:val="24"/>
        </w:rPr>
        <w:t>,</w:t>
      </w:r>
      <w:r w:rsidRPr="00E17EFA">
        <w:rPr>
          <w:rFonts w:ascii="Arial Narrow" w:hAnsi="Arial Narrow"/>
          <w:sz w:val="24"/>
          <w:szCs w:val="24"/>
        </w:rPr>
        <w:t xml:space="preserve">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con lo que establece el arábigo 3</w:t>
      </w:r>
      <w:r w:rsidR="00A24355">
        <w:rPr>
          <w:rFonts w:ascii="Arial Narrow" w:hAnsi="Arial Narrow"/>
          <w:sz w:val="24"/>
          <w:szCs w:val="24"/>
        </w:rPr>
        <w:t>1</w:t>
      </w:r>
      <w:r>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 xml:space="preserve">3.1. </w:t>
      </w:r>
      <w:r w:rsidR="00FD5624" w:rsidRPr="00A24355">
        <w:rPr>
          <w:rFonts w:ascii="Arial Narrow" w:hAnsi="Arial Narrow"/>
          <w:b/>
          <w:color w:val="C00000"/>
          <w:sz w:val="24"/>
          <w:szCs w:val="24"/>
          <w:shd w:val="clear" w:color="auto" w:fill="FFFFFF" w:themeFill="background1"/>
        </w:rPr>
        <w:t>Atribuciones</w:t>
      </w:r>
      <w:r w:rsidR="00FD5624">
        <w:rPr>
          <w:rFonts w:ascii="Arial Narrow" w:hAnsi="Arial Narrow"/>
          <w:b/>
          <w:color w:val="806000" w:themeColor="accent4" w:themeShade="80"/>
          <w:sz w:val="24"/>
          <w:szCs w:val="24"/>
          <w:shd w:val="clear" w:color="auto" w:fill="FFFFFF" w:themeFill="background1"/>
        </w:rPr>
        <w:t xml:space="preserve"> </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067DDB" w:rsidRPr="003F568B" w:rsidRDefault="00FD5624" w:rsidP="003F568B">
      <w:pPr>
        <w:pStyle w:val="Sinespaciado"/>
        <w:spacing w:line="360" w:lineRule="auto"/>
        <w:jc w:val="both"/>
        <w:rPr>
          <w:rFonts w:ascii="Arial Narrow" w:hAnsi="Arial Narrow"/>
          <w:sz w:val="24"/>
          <w:szCs w:val="24"/>
        </w:rPr>
      </w:pPr>
      <w:r w:rsidRPr="00E941B0">
        <w:rPr>
          <w:rFonts w:ascii="Arial Narrow" w:hAnsi="Arial Narrow"/>
          <w:sz w:val="24"/>
          <w:szCs w:val="24"/>
        </w:rPr>
        <w:t xml:space="preserve">La Comisión </w:t>
      </w:r>
      <w:r w:rsidR="00C46D80">
        <w:rPr>
          <w:rFonts w:ascii="Arial Narrow" w:hAnsi="Arial Narrow"/>
          <w:sz w:val="24"/>
          <w:szCs w:val="24"/>
        </w:rPr>
        <w:t xml:space="preserve">de </w:t>
      </w:r>
      <w:r w:rsidR="002D77CA">
        <w:rPr>
          <w:rFonts w:ascii="Arial Narrow" w:hAnsi="Arial Narrow"/>
          <w:sz w:val="24"/>
          <w:szCs w:val="24"/>
        </w:rPr>
        <w:t xml:space="preserve">Organización Electoral </w:t>
      </w:r>
      <w:r w:rsidRPr="00E941B0">
        <w:rPr>
          <w:rFonts w:ascii="Arial Narrow" w:hAnsi="Arial Narrow"/>
          <w:sz w:val="24"/>
          <w:szCs w:val="24"/>
        </w:rPr>
        <w:t>funciona en forma permanente y</w:t>
      </w:r>
      <w:r w:rsidR="003F568B" w:rsidRPr="00E941B0">
        <w:rPr>
          <w:rFonts w:ascii="Arial Narrow" w:hAnsi="Arial Narrow"/>
          <w:sz w:val="24"/>
          <w:szCs w:val="24"/>
        </w:rPr>
        <w:t xml:space="preserve">, de conformidad con el artículo </w:t>
      </w:r>
      <w:r w:rsidR="00457A7F">
        <w:rPr>
          <w:rFonts w:ascii="Arial Narrow" w:hAnsi="Arial Narrow"/>
          <w:sz w:val="24"/>
          <w:szCs w:val="24"/>
        </w:rPr>
        <w:t>43</w:t>
      </w:r>
      <w:r w:rsidR="00E941B0" w:rsidRPr="00E941B0">
        <w:rPr>
          <w:rFonts w:ascii="Arial Narrow" w:hAnsi="Arial Narrow"/>
          <w:sz w:val="24"/>
          <w:szCs w:val="24"/>
        </w:rPr>
        <w:t xml:space="preserve"> del </w:t>
      </w:r>
      <w:r w:rsidR="003F568B" w:rsidRPr="00E941B0">
        <w:rPr>
          <w:rFonts w:ascii="Arial Narrow" w:hAnsi="Arial Narrow"/>
          <w:sz w:val="24"/>
          <w:szCs w:val="24"/>
        </w:rPr>
        <w:t xml:space="preserve">Reglamento </w:t>
      </w:r>
      <w:r w:rsidR="00E941B0" w:rsidRPr="00E941B0">
        <w:rPr>
          <w:rFonts w:ascii="Arial Narrow" w:hAnsi="Arial Narrow"/>
          <w:sz w:val="24"/>
          <w:szCs w:val="24"/>
        </w:rPr>
        <w:t xml:space="preserve">Interior </w:t>
      </w:r>
      <w:r w:rsidR="003F568B" w:rsidRPr="00E941B0">
        <w:rPr>
          <w:rFonts w:ascii="Arial Narrow" w:hAnsi="Arial Narrow"/>
          <w:sz w:val="24"/>
          <w:szCs w:val="24"/>
        </w:rPr>
        <w:t>del Instituto Electoral y de Participación Ciudadana del Estado de Jalisco,</w:t>
      </w:r>
      <w:r w:rsidRPr="00E941B0">
        <w:rPr>
          <w:rFonts w:ascii="Arial Narrow" w:hAnsi="Arial Narrow"/>
          <w:sz w:val="24"/>
          <w:szCs w:val="24"/>
        </w:rPr>
        <w:t xml:space="preserve"> tiene la</w:t>
      </w:r>
      <w:r w:rsidR="003F568B" w:rsidRPr="00E941B0">
        <w:rPr>
          <w:rFonts w:ascii="Arial Narrow" w:hAnsi="Arial Narrow"/>
          <w:sz w:val="24"/>
          <w:szCs w:val="24"/>
        </w:rPr>
        <w:t>s</w:t>
      </w:r>
      <w:r w:rsidRPr="00E941B0">
        <w:rPr>
          <w:rFonts w:ascii="Arial Narrow" w:hAnsi="Arial Narrow"/>
          <w:sz w:val="24"/>
          <w:szCs w:val="24"/>
        </w:rPr>
        <w:t xml:space="preserve"> </w:t>
      </w:r>
      <w:r w:rsidR="00A24355">
        <w:rPr>
          <w:rFonts w:ascii="Arial Narrow" w:hAnsi="Arial Narrow"/>
          <w:sz w:val="24"/>
          <w:szCs w:val="24"/>
        </w:rPr>
        <w:t>siguientes atr</w:t>
      </w:r>
      <w:r w:rsidR="003F568B" w:rsidRPr="00E941B0">
        <w:rPr>
          <w:rFonts w:ascii="Arial Narrow" w:hAnsi="Arial Narrow"/>
          <w:sz w:val="24"/>
          <w:szCs w:val="24"/>
        </w:rPr>
        <w:t>ibuciones:</w:t>
      </w:r>
      <w:r w:rsidR="003F568B" w:rsidRPr="003F568B">
        <w:rPr>
          <w:rFonts w:ascii="Arial Narrow" w:hAnsi="Arial Narrow"/>
          <w:sz w:val="24"/>
          <w:szCs w:val="24"/>
        </w:rPr>
        <w:t xml:space="preserve"> </w:t>
      </w:r>
    </w:p>
    <w:p w:rsidR="003F3291" w:rsidRPr="003F568B" w:rsidRDefault="003F3291" w:rsidP="00067DDB">
      <w:pPr>
        <w:pStyle w:val="Sinespaciado"/>
        <w:spacing w:line="360" w:lineRule="auto"/>
        <w:jc w:val="both"/>
        <w:rPr>
          <w:rFonts w:ascii="Arial Narrow" w:hAnsi="Arial Narrow"/>
          <w:sz w:val="24"/>
          <w:szCs w:val="24"/>
        </w:rPr>
      </w:pPr>
    </w:p>
    <w:p w:rsidR="00457A7F" w:rsidRPr="00457A7F" w:rsidRDefault="00457A7F" w:rsidP="00457A7F">
      <w:pPr>
        <w:pStyle w:val="Sinespaciado"/>
        <w:numPr>
          <w:ilvl w:val="0"/>
          <w:numId w:val="2"/>
        </w:numPr>
        <w:spacing w:line="360" w:lineRule="auto"/>
        <w:jc w:val="both"/>
        <w:rPr>
          <w:rFonts w:ascii="Arial Narrow" w:hAnsi="Arial Narrow"/>
          <w:sz w:val="24"/>
          <w:szCs w:val="24"/>
        </w:rPr>
      </w:pPr>
      <w:r w:rsidRPr="00457A7F">
        <w:rPr>
          <w:rFonts w:ascii="Arial Narrow" w:hAnsi="Arial Narrow"/>
          <w:sz w:val="24"/>
          <w:szCs w:val="24"/>
        </w:rPr>
        <w:t>Supervisar el cumplimiento de los programas de organización electoral;</w:t>
      </w:r>
    </w:p>
    <w:p w:rsidR="00457A7F" w:rsidRPr="00457A7F" w:rsidRDefault="00457A7F" w:rsidP="00457A7F">
      <w:pPr>
        <w:pStyle w:val="Sinespaciado"/>
        <w:numPr>
          <w:ilvl w:val="0"/>
          <w:numId w:val="2"/>
        </w:numPr>
        <w:spacing w:line="360" w:lineRule="auto"/>
        <w:jc w:val="both"/>
        <w:rPr>
          <w:rFonts w:ascii="Arial Narrow" w:hAnsi="Arial Narrow"/>
          <w:sz w:val="24"/>
          <w:szCs w:val="24"/>
        </w:rPr>
      </w:pPr>
      <w:r w:rsidRPr="00457A7F">
        <w:rPr>
          <w:rFonts w:ascii="Arial Narrow" w:hAnsi="Arial Narrow"/>
          <w:sz w:val="24"/>
          <w:szCs w:val="24"/>
        </w:rPr>
        <w:t>Conocer el contenido y el sistema de información de la estadística de las elecciones y los mecanismos de participación social, que desarrolle la Dirección de Organización Electoral;</w:t>
      </w:r>
    </w:p>
    <w:p w:rsidR="00457A7F" w:rsidRPr="00457A7F" w:rsidRDefault="00457A7F" w:rsidP="00457A7F">
      <w:pPr>
        <w:pStyle w:val="Sinespaciado"/>
        <w:numPr>
          <w:ilvl w:val="0"/>
          <w:numId w:val="2"/>
        </w:numPr>
        <w:spacing w:line="360" w:lineRule="auto"/>
        <w:jc w:val="both"/>
        <w:rPr>
          <w:rFonts w:ascii="Arial Narrow" w:hAnsi="Arial Narrow"/>
          <w:sz w:val="24"/>
          <w:szCs w:val="24"/>
        </w:rPr>
      </w:pPr>
      <w:r w:rsidRPr="00457A7F">
        <w:rPr>
          <w:rFonts w:ascii="Arial Narrow" w:hAnsi="Arial Narrow"/>
          <w:sz w:val="24"/>
          <w:szCs w:val="24"/>
        </w:rPr>
        <w:t>Proponer al Consejo General los estudios para actualizar los procedimientos en materia de Organización Electoral y procurar un mejor ejercicio del sufragio;</w:t>
      </w:r>
    </w:p>
    <w:p w:rsidR="00457A7F" w:rsidRPr="00457A7F" w:rsidRDefault="00457A7F" w:rsidP="00457A7F">
      <w:pPr>
        <w:pStyle w:val="Sinespaciado"/>
        <w:numPr>
          <w:ilvl w:val="0"/>
          <w:numId w:val="2"/>
        </w:numPr>
        <w:spacing w:line="360" w:lineRule="auto"/>
        <w:jc w:val="both"/>
        <w:rPr>
          <w:rFonts w:ascii="Arial Narrow" w:hAnsi="Arial Narrow"/>
          <w:sz w:val="24"/>
          <w:szCs w:val="24"/>
        </w:rPr>
      </w:pPr>
      <w:r w:rsidRPr="00457A7F">
        <w:rPr>
          <w:rFonts w:ascii="Arial Narrow" w:hAnsi="Arial Narrow"/>
          <w:sz w:val="24"/>
          <w:szCs w:val="24"/>
        </w:rPr>
        <w:t>Revisar, conjuntamente con los partidos políticos el Catálogo de Electores, el Padrón Electoral y la Lista Nominal que proporciona el Instituto Nacional Electoral; y</w:t>
      </w:r>
    </w:p>
    <w:p w:rsidR="00457A7F" w:rsidRPr="00E941B0" w:rsidRDefault="00457A7F" w:rsidP="00457A7F">
      <w:pPr>
        <w:pStyle w:val="Sinespaciado"/>
        <w:numPr>
          <w:ilvl w:val="0"/>
          <w:numId w:val="2"/>
        </w:numPr>
        <w:spacing w:line="360" w:lineRule="auto"/>
        <w:jc w:val="both"/>
        <w:rPr>
          <w:rFonts w:ascii="Arial Narrow" w:hAnsi="Arial Narrow"/>
          <w:sz w:val="24"/>
          <w:szCs w:val="24"/>
        </w:rPr>
      </w:pPr>
      <w:r>
        <w:rPr>
          <w:rFonts w:ascii="Arial Narrow" w:hAnsi="Arial Narrow"/>
          <w:sz w:val="24"/>
          <w:szCs w:val="24"/>
        </w:rPr>
        <w:t>Las demás que le confiere el</w:t>
      </w:r>
      <w:r w:rsidRPr="00457A7F">
        <w:rPr>
          <w:rFonts w:ascii="Arial Narrow" w:hAnsi="Arial Narrow"/>
          <w:sz w:val="24"/>
          <w:szCs w:val="24"/>
        </w:rPr>
        <w:t xml:space="preserve"> Reglamento, el Código y demás normatividad aplicable.</w:t>
      </w:r>
    </w:p>
    <w:p w:rsidR="00E941B0" w:rsidRPr="00E941B0" w:rsidRDefault="00E941B0" w:rsidP="00457A7F">
      <w:pPr>
        <w:pStyle w:val="Sinespaciado"/>
        <w:spacing w:line="360" w:lineRule="auto"/>
        <w:ind w:left="720"/>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AD500F" w:rsidRDefault="00AD500F" w:rsidP="00AD500F">
      <w:pPr>
        <w:pStyle w:val="Sinespaciado"/>
        <w:spacing w:line="360" w:lineRule="auto"/>
        <w:jc w:val="both"/>
        <w:rPr>
          <w:rFonts w:ascii="Arial Narrow" w:hAnsi="Arial Narrow"/>
          <w:sz w:val="24"/>
          <w:szCs w:val="24"/>
        </w:rPr>
      </w:pPr>
    </w:p>
    <w:p w:rsidR="006758F2"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Comisión de </w:t>
      </w:r>
      <w:r w:rsidR="00457A7F">
        <w:rPr>
          <w:rFonts w:ascii="Arial Narrow" w:hAnsi="Arial Narrow"/>
          <w:sz w:val="24"/>
          <w:szCs w:val="24"/>
        </w:rPr>
        <w:t xml:space="preserve">Organización Electoral </w:t>
      </w:r>
      <w:r>
        <w:rPr>
          <w:rFonts w:ascii="Arial Narrow" w:hAnsi="Arial Narrow"/>
          <w:sz w:val="24"/>
          <w:szCs w:val="24"/>
        </w:rPr>
        <w:t xml:space="preserve">quedó </w:t>
      </w:r>
      <w:r w:rsidR="006758F2">
        <w:rPr>
          <w:rFonts w:ascii="Arial Narrow" w:hAnsi="Arial Narrow"/>
          <w:sz w:val="24"/>
          <w:szCs w:val="24"/>
        </w:rPr>
        <w:t>integrada con l</w:t>
      </w:r>
      <w:r w:rsidR="00930351">
        <w:rPr>
          <w:rFonts w:ascii="Arial Narrow" w:hAnsi="Arial Narrow"/>
          <w:sz w:val="24"/>
          <w:szCs w:val="24"/>
        </w:rPr>
        <w:t>a</w:t>
      </w:r>
      <w:r w:rsidR="00E941B0">
        <w:rPr>
          <w:rFonts w:ascii="Arial Narrow" w:hAnsi="Arial Narrow"/>
          <w:sz w:val="24"/>
          <w:szCs w:val="24"/>
        </w:rPr>
        <w:t>s</w:t>
      </w:r>
      <w:r w:rsidR="006758F2">
        <w:rPr>
          <w:rFonts w:ascii="Arial Narrow" w:hAnsi="Arial Narrow"/>
          <w:sz w:val="24"/>
          <w:szCs w:val="24"/>
        </w:rPr>
        <w:t xml:space="preserve"> consejera</w:t>
      </w:r>
      <w:r w:rsidR="00E941B0">
        <w:rPr>
          <w:rFonts w:ascii="Arial Narrow" w:hAnsi="Arial Narrow"/>
          <w:sz w:val="24"/>
          <w:szCs w:val="24"/>
        </w:rPr>
        <w:t>s</w:t>
      </w:r>
      <w:r w:rsidR="006758F2">
        <w:rPr>
          <w:rFonts w:ascii="Arial Narrow" w:hAnsi="Arial Narrow"/>
          <w:sz w:val="24"/>
          <w:szCs w:val="24"/>
        </w:rPr>
        <w:t xml:space="preserve"> electoral</w:t>
      </w:r>
      <w:r w:rsidR="00E941B0">
        <w:rPr>
          <w:rFonts w:ascii="Arial Narrow" w:hAnsi="Arial Narrow"/>
          <w:sz w:val="24"/>
          <w:szCs w:val="24"/>
        </w:rPr>
        <w:t xml:space="preserve">es Ma. Virginia Gutiérrez </w:t>
      </w:r>
      <w:proofErr w:type="spellStart"/>
      <w:r w:rsidR="00E941B0">
        <w:rPr>
          <w:rFonts w:ascii="Arial Narrow" w:hAnsi="Arial Narrow"/>
          <w:sz w:val="24"/>
          <w:szCs w:val="24"/>
        </w:rPr>
        <w:t>Villalvazo</w:t>
      </w:r>
      <w:proofErr w:type="spellEnd"/>
      <w:r w:rsidR="00457A7F">
        <w:rPr>
          <w:rFonts w:ascii="Arial Narrow" w:hAnsi="Arial Narrow"/>
          <w:sz w:val="24"/>
          <w:szCs w:val="24"/>
        </w:rPr>
        <w:t>,</w:t>
      </w:r>
      <w:r w:rsidR="00E941B0">
        <w:rPr>
          <w:rFonts w:ascii="Arial Narrow" w:hAnsi="Arial Narrow"/>
          <w:sz w:val="24"/>
          <w:szCs w:val="24"/>
        </w:rPr>
        <w:t xml:space="preserve"> Erika Cecilia Ruvalcaba Corral</w:t>
      </w:r>
      <w:r w:rsidR="00457A7F">
        <w:rPr>
          <w:rFonts w:ascii="Arial Narrow" w:hAnsi="Arial Narrow"/>
          <w:sz w:val="24"/>
          <w:szCs w:val="24"/>
        </w:rPr>
        <w:t xml:space="preserve"> y el consejero electoral Miguel Godínez </w:t>
      </w:r>
      <w:proofErr w:type="spellStart"/>
      <w:r w:rsidR="00457A7F">
        <w:rPr>
          <w:rFonts w:ascii="Arial Narrow" w:hAnsi="Arial Narrow"/>
          <w:sz w:val="24"/>
          <w:szCs w:val="24"/>
        </w:rPr>
        <w:t>Terríquez</w:t>
      </w:r>
      <w:proofErr w:type="spellEnd"/>
      <w:r w:rsidR="006758F2">
        <w:rPr>
          <w:rFonts w:ascii="Arial Narrow" w:hAnsi="Arial Narrow"/>
          <w:sz w:val="24"/>
          <w:szCs w:val="24"/>
        </w:rPr>
        <w:t xml:space="preserve">, </w:t>
      </w:r>
      <w:r w:rsidR="006758F2">
        <w:rPr>
          <w:rFonts w:ascii="Arial Narrow" w:hAnsi="Arial Narrow"/>
          <w:sz w:val="24"/>
          <w:szCs w:val="24"/>
        </w:rPr>
        <w:lastRenderedPageBreak/>
        <w:t xml:space="preserve">tal como se advierte del </w:t>
      </w:r>
      <w:r w:rsidR="006758F2" w:rsidRPr="00AD500F">
        <w:rPr>
          <w:rFonts w:ascii="Arial Narrow" w:hAnsi="Arial Narrow"/>
          <w:sz w:val="24"/>
          <w:szCs w:val="24"/>
        </w:rPr>
        <w:t>acuerdo identificado</w:t>
      </w:r>
      <w:r w:rsidR="006758F2">
        <w:rPr>
          <w:rFonts w:ascii="Arial Narrow" w:hAnsi="Arial Narrow"/>
          <w:sz w:val="24"/>
          <w:szCs w:val="24"/>
        </w:rPr>
        <w:t xml:space="preserve"> con la clave IEPC-ACG-102-2017</w:t>
      </w:r>
      <w:r w:rsidR="00930351">
        <w:rPr>
          <w:rStyle w:val="Refdenotaalpie"/>
          <w:rFonts w:ascii="Arial Narrow" w:hAnsi="Arial Narrow"/>
          <w:sz w:val="24"/>
          <w:szCs w:val="24"/>
        </w:rPr>
        <w:footnoteReference w:id="2"/>
      </w:r>
      <w:r w:rsidR="006758F2">
        <w:rPr>
          <w:rFonts w:ascii="Arial Narrow" w:hAnsi="Arial Narrow"/>
          <w:sz w:val="24"/>
          <w:szCs w:val="24"/>
        </w:rPr>
        <w:t>, emitido</w:t>
      </w:r>
      <w:r w:rsidR="00A24355">
        <w:rPr>
          <w:rFonts w:ascii="Arial Narrow" w:hAnsi="Arial Narrow"/>
          <w:sz w:val="24"/>
          <w:szCs w:val="24"/>
        </w:rPr>
        <w:t xml:space="preserve"> por el Consejo General del Instituto,</w:t>
      </w:r>
      <w:r w:rsidR="006758F2">
        <w:rPr>
          <w:rFonts w:ascii="Arial Narrow" w:hAnsi="Arial Narrow"/>
          <w:sz w:val="24"/>
          <w:szCs w:val="24"/>
        </w:rPr>
        <w:t xml:space="preserve"> en la sesión extraordinaria celebrada el 10 de octubre de 2017.</w:t>
      </w:r>
    </w:p>
    <w:p w:rsidR="006758F2" w:rsidRDefault="006758F2" w:rsidP="00AD500F">
      <w:pPr>
        <w:pStyle w:val="Sinespaciado"/>
        <w:spacing w:line="360" w:lineRule="auto"/>
        <w:jc w:val="both"/>
        <w:rPr>
          <w:rFonts w:ascii="Arial Narrow" w:hAnsi="Arial Narrow"/>
          <w:sz w:val="24"/>
          <w:szCs w:val="24"/>
        </w:rPr>
      </w:pPr>
    </w:p>
    <w:p w:rsidR="005315FB" w:rsidRPr="00C46D80" w:rsidRDefault="006758F2" w:rsidP="00AD500F">
      <w:pPr>
        <w:pStyle w:val="Sinespaciado"/>
        <w:spacing w:line="360" w:lineRule="auto"/>
        <w:jc w:val="both"/>
        <w:rPr>
          <w:rFonts w:ascii="Arial Narrow" w:hAnsi="Arial Narrow"/>
          <w:sz w:val="24"/>
          <w:szCs w:val="24"/>
        </w:rPr>
      </w:pPr>
      <w:r w:rsidRPr="00C46D80">
        <w:rPr>
          <w:rFonts w:ascii="Arial Narrow" w:hAnsi="Arial Narrow"/>
          <w:sz w:val="24"/>
          <w:szCs w:val="24"/>
        </w:rPr>
        <w:t xml:space="preserve">En </w:t>
      </w:r>
      <w:r w:rsidR="00AD500F" w:rsidRPr="00C46D80">
        <w:rPr>
          <w:rFonts w:ascii="Arial Narrow" w:hAnsi="Arial Narrow"/>
          <w:sz w:val="24"/>
          <w:szCs w:val="24"/>
        </w:rPr>
        <w:t>el acuerdo IEPC</w:t>
      </w:r>
      <w:r w:rsidR="00D97624" w:rsidRPr="00C46D80">
        <w:rPr>
          <w:rFonts w:ascii="Arial Narrow" w:hAnsi="Arial Narrow"/>
          <w:sz w:val="24"/>
          <w:szCs w:val="24"/>
        </w:rPr>
        <w:t>-ACG-30</w:t>
      </w:r>
      <w:r w:rsidRPr="00C46D80">
        <w:rPr>
          <w:rFonts w:ascii="Arial Narrow" w:hAnsi="Arial Narrow"/>
          <w:sz w:val="24"/>
          <w:szCs w:val="24"/>
        </w:rPr>
        <w:t>/201</w:t>
      </w:r>
      <w:r w:rsidR="00D97624" w:rsidRPr="00C46D80">
        <w:rPr>
          <w:rFonts w:ascii="Arial Narrow" w:hAnsi="Arial Narrow"/>
          <w:sz w:val="24"/>
          <w:szCs w:val="24"/>
        </w:rPr>
        <w:t>9</w:t>
      </w:r>
      <w:r w:rsidR="00930351" w:rsidRPr="00C46D80">
        <w:rPr>
          <w:rStyle w:val="Refdenotaalpie"/>
          <w:rFonts w:ascii="Arial Narrow" w:hAnsi="Arial Narrow"/>
          <w:sz w:val="24"/>
          <w:szCs w:val="24"/>
        </w:rPr>
        <w:footnoteReference w:id="3"/>
      </w:r>
      <w:r w:rsidRPr="00C46D80">
        <w:rPr>
          <w:rFonts w:ascii="Arial Narrow" w:hAnsi="Arial Narrow"/>
          <w:sz w:val="24"/>
          <w:szCs w:val="24"/>
        </w:rPr>
        <w:t xml:space="preserve">, emitido en la sesión </w:t>
      </w:r>
      <w:r w:rsidR="00EB397E" w:rsidRPr="00C46D80">
        <w:rPr>
          <w:rFonts w:ascii="Arial Narrow" w:hAnsi="Arial Narrow"/>
          <w:sz w:val="24"/>
          <w:szCs w:val="24"/>
        </w:rPr>
        <w:t>ordinaria de fecha 18 de octubre de 2019</w:t>
      </w:r>
      <w:r w:rsidRPr="00C46D80">
        <w:rPr>
          <w:rFonts w:ascii="Arial Narrow" w:hAnsi="Arial Narrow"/>
          <w:sz w:val="24"/>
          <w:szCs w:val="24"/>
        </w:rPr>
        <w:t>, el Consejo General del I</w:t>
      </w:r>
      <w:r w:rsidR="00A24355">
        <w:rPr>
          <w:rFonts w:ascii="Arial Narrow" w:hAnsi="Arial Narrow"/>
          <w:sz w:val="24"/>
          <w:szCs w:val="24"/>
        </w:rPr>
        <w:t>nstituto,</w:t>
      </w:r>
      <w:r w:rsidR="006C676A" w:rsidRPr="00C46D80">
        <w:rPr>
          <w:rFonts w:ascii="Arial Narrow" w:hAnsi="Arial Narrow"/>
          <w:sz w:val="24"/>
          <w:szCs w:val="24"/>
        </w:rPr>
        <w:t xml:space="preserve"> </w:t>
      </w:r>
      <w:r w:rsidR="00AD500F" w:rsidRPr="00C46D80">
        <w:rPr>
          <w:rFonts w:ascii="Arial Narrow" w:hAnsi="Arial Narrow"/>
          <w:sz w:val="24"/>
          <w:szCs w:val="24"/>
        </w:rPr>
        <w:t>aprobó la rotación</w:t>
      </w:r>
      <w:r w:rsidR="00605BAB" w:rsidRPr="00C46D80">
        <w:rPr>
          <w:rFonts w:ascii="Arial Narrow" w:hAnsi="Arial Narrow"/>
          <w:sz w:val="24"/>
          <w:szCs w:val="24"/>
        </w:rPr>
        <w:t>, entre otras,</w:t>
      </w:r>
      <w:r w:rsidR="00AD500F" w:rsidRPr="00C46D80">
        <w:rPr>
          <w:rFonts w:ascii="Arial Narrow" w:hAnsi="Arial Narrow"/>
          <w:sz w:val="24"/>
          <w:szCs w:val="24"/>
        </w:rPr>
        <w:t xml:space="preserve"> de la Presidencia de la </w:t>
      </w:r>
      <w:r w:rsidR="00C535DF" w:rsidRPr="00C46D80">
        <w:rPr>
          <w:rFonts w:ascii="Arial Narrow" w:hAnsi="Arial Narrow"/>
          <w:sz w:val="24"/>
          <w:szCs w:val="24"/>
        </w:rPr>
        <w:t xml:space="preserve">Comisión de </w:t>
      </w:r>
      <w:r w:rsidR="00314890">
        <w:rPr>
          <w:rFonts w:ascii="Arial Narrow" w:hAnsi="Arial Narrow"/>
          <w:sz w:val="24"/>
          <w:szCs w:val="24"/>
        </w:rPr>
        <w:t>Organización Electoral</w:t>
      </w:r>
      <w:r w:rsidRPr="00C46D80">
        <w:rPr>
          <w:rFonts w:ascii="Arial Narrow" w:hAnsi="Arial Narrow"/>
          <w:sz w:val="24"/>
          <w:szCs w:val="24"/>
        </w:rPr>
        <w:t xml:space="preserve">, por lo que actualmente dicha Comisión se encuentra integrada </w:t>
      </w:r>
      <w:r w:rsidR="00AD500F" w:rsidRPr="00C46D80">
        <w:rPr>
          <w:rFonts w:ascii="Arial Narrow" w:hAnsi="Arial Narrow"/>
          <w:sz w:val="24"/>
          <w:szCs w:val="24"/>
        </w:rPr>
        <w:t>como se muestra a continuación:</w:t>
      </w:r>
    </w:p>
    <w:p w:rsidR="00F44F19" w:rsidRPr="00C46D80" w:rsidRDefault="00F44F19"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866AAE">
        <w:trPr>
          <w:trHeight w:val="567"/>
          <w:jc w:val="center"/>
        </w:trPr>
        <w:tc>
          <w:tcPr>
            <w:tcW w:w="482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Nombre</w:t>
            </w:r>
          </w:p>
        </w:tc>
        <w:tc>
          <w:tcPr>
            <w:tcW w:w="2607" w:type="dxa"/>
            <w:tcBorders>
              <w:top w:val="single" w:sz="4" w:space="0" w:color="C00000"/>
              <w:bottom w:val="single" w:sz="6" w:space="0" w:color="C00000"/>
            </w:tcBorders>
            <w:shd w:val="clear" w:color="auto" w:fill="C00000"/>
            <w:vAlign w:val="center"/>
          </w:tcPr>
          <w:p w:rsidR="006758F2" w:rsidRPr="00C46D80" w:rsidRDefault="006758F2" w:rsidP="00866AAE">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DF3190">
        <w:trPr>
          <w:trHeight w:val="567"/>
          <w:jc w:val="center"/>
        </w:trPr>
        <w:tc>
          <w:tcPr>
            <w:tcW w:w="4827" w:type="dxa"/>
            <w:tcBorders>
              <w:top w:val="single" w:sz="6" w:space="0" w:color="C00000"/>
            </w:tcBorders>
            <w:vAlign w:val="center"/>
          </w:tcPr>
          <w:p w:rsidR="006758F2" w:rsidRPr="00C46D80" w:rsidRDefault="00314890" w:rsidP="00866AAE">
            <w:pPr>
              <w:pStyle w:val="Sinespaciado"/>
              <w:spacing w:line="360" w:lineRule="auto"/>
              <w:rPr>
                <w:rFonts w:ascii="Arial Narrow" w:eastAsia="Calibri" w:hAnsi="Arial Narrow"/>
                <w:sz w:val="24"/>
                <w:szCs w:val="24"/>
              </w:rPr>
            </w:pPr>
            <w:r>
              <w:rPr>
                <w:rFonts w:ascii="Arial Narrow" w:eastAsia="Calibri" w:hAnsi="Arial Narrow"/>
                <w:sz w:val="24"/>
                <w:szCs w:val="24"/>
              </w:rPr>
              <w:t xml:space="preserve">Mtro. Miguel Godínez </w:t>
            </w:r>
            <w:proofErr w:type="spellStart"/>
            <w:r>
              <w:rPr>
                <w:rFonts w:ascii="Arial Narrow" w:eastAsia="Calibri" w:hAnsi="Arial Narrow"/>
                <w:sz w:val="24"/>
                <w:szCs w:val="24"/>
              </w:rPr>
              <w:t>Terríquez</w:t>
            </w:r>
            <w:proofErr w:type="spellEnd"/>
          </w:p>
        </w:tc>
        <w:tc>
          <w:tcPr>
            <w:tcW w:w="2607" w:type="dxa"/>
            <w:tcBorders>
              <w:top w:val="single" w:sz="6" w:space="0" w:color="C00000"/>
            </w:tcBorders>
            <w:vAlign w:val="center"/>
          </w:tcPr>
          <w:p w:rsidR="006758F2" w:rsidRPr="00C46D80" w:rsidRDefault="00314890" w:rsidP="00DF3190">
            <w:pPr>
              <w:pStyle w:val="Sinespaciado"/>
              <w:spacing w:line="360" w:lineRule="auto"/>
              <w:jc w:val="center"/>
              <w:rPr>
                <w:rFonts w:ascii="Arial Narrow" w:eastAsia="Calibri" w:hAnsi="Arial Narrow"/>
                <w:sz w:val="24"/>
                <w:szCs w:val="24"/>
              </w:rPr>
            </w:pPr>
            <w:r>
              <w:rPr>
                <w:rFonts w:ascii="Arial Narrow" w:eastAsia="Calibri" w:hAnsi="Arial Narrow"/>
                <w:sz w:val="24"/>
                <w:szCs w:val="24"/>
              </w:rPr>
              <w:t>Presidente</w:t>
            </w:r>
          </w:p>
        </w:tc>
      </w:tr>
      <w:tr w:rsidR="006758F2" w:rsidRPr="00C46D80" w:rsidTr="00DF3190">
        <w:trPr>
          <w:trHeight w:val="567"/>
          <w:jc w:val="center"/>
        </w:trPr>
        <w:tc>
          <w:tcPr>
            <w:tcW w:w="4827" w:type="dxa"/>
            <w:vAlign w:val="center"/>
          </w:tcPr>
          <w:p w:rsidR="006758F2" w:rsidRPr="00C46D80" w:rsidRDefault="00C535DF" w:rsidP="00866AAE">
            <w:pPr>
              <w:pStyle w:val="Sinespaciado"/>
              <w:spacing w:line="360" w:lineRule="auto"/>
              <w:rPr>
                <w:rFonts w:ascii="Arial Narrow" w:eastAsia="Calibri" w:hAnsi="Arial Narrow"/>
                <w:sz w:val="24"/>
                <w:szCs w:val="24"/>
              </w:rPr>
            </w:pPr>
            <w:r w:rsidRPr="00C46D80">
              <w:rPr>
                <w:rFonts w:ascii="Arial Narrow" w:hAnsi="Arial Narrow"/>
                <w:sz w:val="24"/>
                <w:szCs w:val="24"/>
              </w:rPr>
              <w:t xml:space="preserve">Mtra. Ma. Virginia Gutiérrez </w:t>
            </w:r>
            <w:proofErr w:type="spellStart"/>
            <w:r w:rsidRPr="00C46D80">
              <w:rPr>
                <w:rFonts w:ascii="Arial Narrow" w:hAnsi="Arial Narrow"/>
                <w:sz w:val="24"/>
                <w:szCs w:val="24"/>
              </w:rPr>
              <w:t>Villalvazo</w:t>
            </w:r>
            <w:proofErr w:type="spellEnd"/>
          </w:p>
        </w:tc>
        <w:tc>
          <w:tcPr>
            <w:tcW w:w="2607" w:type="dxa"/>
            <w:vAlign w:val="center"/>
          </w:tcPr>
          <w:p w:rsidR="006758F2" w:rsidRPr="00C46D80"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DF3190">
        <w:trPr>
          <w:trHeight w:val="567"/>
          <w:jc w:val="center"/>
        </w:trPr>
        <w:tc>
          <w:tcPr>
            <w:tcW w:w="4827" w:type="dxa"/>
            <w:vAlign w:val="center"/>
          </w:tcPr>
          <w:p w:rsidR="006758F2" w:rsidRPr="00C46D80" w:rsidRDefault="00314890" w:rsidP="00866AAE">
            <w:pPr>
              <w:pStyle w:val="Sinespaciado"/>
              <w:spacing w:line="360" w:lineRule="auto"/>
              <w:rPr>
                <w:rFonts w:ascii="Arial Narrow" w:eastAsia="Calibri" w:hAnsi="Arial Narrow"/>
                <w:sz w:val="24"/>
                <w:szCs w:val="24"/>
              </w:rPr>
            </w:pPr>
            <w:r w:rsidRPr="00C46D80">
              <w:rPr>
                <w:rFonts w:ascii="Arial Narrow" w:eastAsia="Calibri" w:hAnsi="Arial Narrow"/>
                <w:sz w:val="24"/>
                <w:szCs w:val="24"/>
              </w:rPr>
              <w:t>Lic. Erika Cecilia Ruvalcaba Corral</w:t>
            </w:r>
          </w:p>
        </w:tc>
        <w:tc>
          <w:tcPr>
            <w:tcW w:w="2607" w:type="dxa"/>
            <w:vAlign w:val="center"/>
          </w:tcPr>
          <w:p w:rsidR="006758F2" w:rsidRPr="00747433" w:rsidRDefault="006758F2" w:rsidP="00DF3190">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A24355" w:rsidP="00A71EC0">
      <w:pPr>
        <w:pStyle w:val="Sinespaciado"/>
        <w:spacing w:line="360" w:lineRule="auto"/>
        <w:jc w:val="both"/>
        <w:rPr>
          <w:rFonts w:ascii="Arial Narrow" w:hAnsi="Arial Narrow"/>
          <w:sz w:val="24"/>
          <w:szCs w:val="24"/>
        </w:rPr>
      </w:pPr>
      <w:r>
        <w:rPr>
          <w:rFonts w:ascii="Arial Narrow" w:hAnsi="Arial Narrow"/>
          <w:sz w:val="24"/>
          <w:szCs w:val="24"/>
        </w:rPr>
        <w:t xml:space="preserve">Además, de las consejeras </w:t>
      </w:r>
      <w:r w:rsidR="00314890">
        <w:rPr>
          <w:rFonts w:ascii="Arial Narrow" w:hAnsi="Arial Narrow"/>
          <w:sz w:val="24"/>
          <w:szCs w:val="24"/>
        </w:rPr>
        <w:t xml:space="preserve">y el consejero </w:t>
      </w:r>
      <w:r>
        <w:rPr>
          <w:rFonts w:ascii="Arial Narrow" w:hAnsi="Arial Narrow"/>
          <w:sz w:val="24"/>
          <w:szCs w:val="24"/>
        </w:rPr>
        <w:t>que integran la Comisión, e</w:t>
      </w:r>
      <w:r w:rsidR="006C676A">
        <w:rPr>
          <w:rFonts w:ascii="Arial Narrow" w:hAnsi="Arial Narrow"/>
          <w:sz w:val="24"/>
          <w:szCs w:val="24"/>
        </w:rPr>
        <w:t xml:space="preserve">n las sesiones de </w:t>
      </w:r>
      <w:r>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1"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1"/>
      <w:r w:rsidR="00202B63">
        <w:rPr>
          <w:rFonts w:ascii="Arial Narrow" w:hAnsi="Arial Narrow"/>
          <w:sz w:val="24"/>
          <w:szCs w:val="24"/>
        </w:rPr>
        <w:t xml:space="preserve">, quienes </w:t>
      </w:r>
      <w:r>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bookmarkStart w:id="2" w:name="_Hlk21119070"/>
      <w:r>
        <w:rPr>
          <w:rFonts w:ascii="Arial Narrow" w:eastAsia="Calibri" w:hAnsi="Arial Narrow" w:cs="Arial"/>
          <w:b/>
          <w:color w:val="FFFFFF"/>
          <w:sz w:val="28"/>
          <w:szCs w:val="28"/>
        </w:rPr>
        <w:lastRenderedPageBreak/>
        <w:t xml:space="preserve">4. </w:t>
      </w:r>
      <w:r w:rsidR="00EC4E0D">
        <w:rPr>
          <w:rFonts w:ascii="Arial Narrow" w:eastAsia="Calibri" w:hAnsi="Arial Narrow" w:cs="Arial"/>
          <w:b/>
          <w:color w:val="FFFFFF"/>
          <w:sz w:val="28"/>
          <w:szCs w:val="28"/>
        </w:rPr>
        <w:t xml:space="preserve">Reuniones </w:t>
      </w:r>
      <w:r w:rsidR="00DB1FD1">
        <w:rPr>
          <w:rFonts w:ascii="Arial Narrow" w:eastAsia="Calibri" w:hAnsi="Arial Narrow" w:cs="Arial"/>
          <w:b/>
          <w:color w:val="FFFFFF"/>
          <w:sz w:val="28"/>
          <w:szCs w:val="28"/>
        </w:rPr>
        <w:t xml:space="preserve">de trabajo </w:t>
      </w:r>
      <w:r w:rsidR="00EC4E0D">
        <w:rPr>
          <w:rFonts w:ascii="Arial Narrow" w:eastAsia="Calibri" w:hAnsi="Arial Narrow" w:cs="Arial"/>
          <w:b/>
          <w:color w:val="FFFFFF"/>
          <w:sz w:val="28"/>
          <w:szCs w:val="28"/>
        </w:rPr>
        <w:t>y 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2"/>
    <w:p w:rsidR="00F44F19" w:rsidRPr="0098708D" w:rsidRDefault="00F44F19" w:rsidP="0098708D">
      <w:pPr>
        <w:pStyle w:val="Sinespaciado"/>
        <w:spacing w:line="360" w:lineRule="auto"/>
        <w:jc w:val="both"/>
        <w:rPr>
          <w:rFonts w:ascii="Arial Narrow" w:eastAsia="Times New Roman" w:hAnsi="Arial Narrow"/>
          <w:sz w:val="24"/>
          <w:szCs w:val="24"/>
        </w:rPr>
      </w:pPr>
    </w:p>
    <w:p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98708D">
      <w:pPr>
        <w:pStyle w:val="Sinespaciado"/>
        <w:spacing w:line="360" w:lineRule="auto"/>
        <w:jc w:val="both"/>
        <w:rPr>
          <w:rFonts w:ascii="Arial Narrow" w:eastAsia="Times New Roman" w:hAnsi="Arial Narrow" w:cs="Arial"/>
          <w:sz w:val="24"/>
          <w:szCs w:val="24"/>
        </w:rPr>
      </w:pPr>
    </w:p>
    <w:p w:rsidR="00F44F19" w:rsidRPr="0098708D" w:rsidRDefault="0098708D" w:rsidP="0098708D">
      <w:pPr>
        <w:pStyle w:val="Sinespaciado"/>
        <w:spacing w:line="360" w:lineRule="auto"/>
        <w:jc w:val="both"/>
        <w:rPr>
          <w:rFonts w:ascii="Arial Narrow" w:eastAsia="Calibri" w:hAnsi="Arial Narrow" w:cs="Arial"/>
          <w:b/>
          <w:color w:val="806000" w:themeColor="accent4" w:themeShade="80"/>
          <w:sz w:val="24"/>
          <w:szCs w:val="24"/>
        </w:rPr>
      </w:pPr>
      <w:bookmarkStart w:id="3" w:name="_Hlk21114866"/>
      <w:r w:rsidRPr="00202B63">
        <w:rPr>
          <w:rFonts w:ascii="Arial Narrow" w:eastAsia="Calibri" w:hAnsi="Arial Narrow" w:cs="Arial"/>
          <w:b/>
          <w:color w:val="C00000"/>
          <w:sz w:val="24"/>
          <w:szCs w:val="24"/>
        </w:rPr>
        <w:t xml:space="preserve">4. 1. </w:t>
      </w:r>
      <w:r w:rsidR="00EC4E0D" w:rsidRPr="00202B63">
        <w:rPr>
          <w:rFonts w:ascii="Arial Narrow" w:eastAsia="Calibri" w:hAnsi="Arial Narrow" w:cs="Arial"/>
          <w:b/>
          <w:color w:val="C00000"/>
          <w:sz w:val="24"/>
          <w:szCs w:val="24"/>
        </w:rPr>
        <w:t>Reuniones de trabajo</w:t>
      </w:r>
      <w:bookmarkEnd w:id="3"/>
      <w:r w:rsidR="00F44F19" w:rsidRPr="0098708D">
        <w:rPr>
          <w:rFonts w:ascii="Arial Narrow" w:eastAsia="Calibri" w:hAnsi="Arial Narrow" w:cs="Arial"/>
          <w:b/>
          <w:color w:val="806000" w:themeColor="accent4" w:themeShade="80"/>
          <w:sz w:val="24"/>
          <w:szCs w:val="24"/>
        </w:rPr>
        <w:t xml:space="preserve"> </w:t>
      </w:r>
    </w:p>
    <w:p w:rsidR="00FF636F" w:rsidRDefault="00FF636F" w:rsidP="0098708D">
      <w:pPr>
        <w:pStyle w:val="Sinespaciado"/>
        <w:spacing w:line="360" w:lineRule="auto"/>
        <w:jc w:val="both"/>
        <w:rPr>
          <w:rFonts w:ascii="Arial Narrow" w:eastAsia="Calibri" w:hAnsi="Arial Narrow" w:cs="Arial"/>
          <w:sz w:val="24"/>
          <w:szCs w:val="24"/>
        </w:rPr>
      </w:pPr>
    </w:p>
    <w:p w:rsidR="00F91D9A" w:rsidRPr="00747433" w:rsidRDefault="00FF636F" w:rsidP="0098708D">
      <w:pPr>
        <w:pStyle w:val="Sinespaciado"/>
        <w:spacing w:line="360" w:lineRule="auto"/>
        <w:jc w:val="both"/>
        <w:rPr>
          <w:rFonts w:ascii="Arial Narrow" w:eastAsia="Calibri" w:hAnsi="Arial Narrow" w:cs="Arial"/>
          <w:sz w:val="24"/>
          <w:szCs w:val="24"/>
        </w:rPr>
      </w:pPr>
      <w:r w:rsidRPr="00747433">
        <w:rPr>
          <w:rFonts w:ascii="Arial Narrow" w:eastAsia="Calibri" w:hAnsi="Arial Narrow" w:cs="Arial"/>
          <w:sz w:val="24"/>
          <w:szCs w:val="24"/>
        </w:rPr>
        <w:t xml:space="preserve">La </w:t>
      </w:r>
      <w:r w:rsidR="00747433" w:rsidRPr="00747433">
        <w:rPr>
          <w:rFonts w:ascii="Arial Narrow" w:eastAsia="Calibri" w:hAnsi="Arial Narrow" w:cs="Arial"/>
          <w:sz w:val="24"/>
          <w:szCs w:val="24"/>
        </w:rPr>
        <w:t xml:space="preserve">Comisión de </w:t>
      </w:r>
      <w:r w:rsidR="00314890">
        <w:rPr>
          <w:rFonts w:ascii="Arial Narrow" w:eastAsia="Calibri" w:hAnsi="Arial Narrow" w:cs="Arial"/>
          <w:sz w:val="24"/>
          <w:szCs w:val="24"/>
        </w:rPr>
        <w:t>Organización Electoral</w:t>
      </w:r>
      <w:r w:rsidR="000F6590">
        <w:rPr>
          <w:rFonts w:ascii="Arial Narrow" w:eastAsia="Calibri" w:hAnsi="Arial Narrow" w:cs="Arial"/>
          <w:sz w:val="24"/>
          <w:szCs w:val="24"/>
        </w:rPr>
        <w:t xml:space="preserve">, celebró </w:t>
      </w:r>
      <w:r w:rsidR="00314890">
        <w:rPr>
          <w:rFonts w:ascii="Arial Narrow" w:eastAsia="Calibri" w:hAnsi="Arial Narrow" w:cs="Arial"/>
          <w:sz w:val="24"/>
          <w:szCs w:val="24"/>
        </w:rPr>
        <w:t>2</w:t>
      </w:r>
      <w:r w:rsidR="00747433" w:rsidRPr="00747433">
        <w:rPr>
          <w:rFonts w:ascii="Arial Narrow" w:eastAsia="Calibri" w:hAnsi="Arial Narrow" w:cs="Arial"/>
          <w:sz w:val="24"/>
          <w:szCs w:val="24"/>
        </w:rPr>
        <w:t xml:space="preserve"> reuniones de trabajo los días </w:t>
      </w:r>
      <w:r w:rsidR="00314890">
        <w:rPr>
          <w:rFonts w:ascii="Arial Narrow" w:eastAsia="Calibri" w:hAnsi="Arial Narrow" w:cs="Arial"/>
          <w:sz w:val="24"/>
          <w:szCs w:val="24"/>
        </w:rPr>
        <w:t>11</w:t>
      </w:r>
      <w:r w:rsidR="00891318">
        <w:rPr>
          <w:rFonts w:ascii="Arial Narrow" w:eastAsia="Calibri" w:hAnsi="Arial Narrow" w:cs="Arial"/>
          <w:sz w:val="24"/>
          <w:szCs w:val="24"/>
        </w:rPr>
        <w:t xml:space="preserve"> de </w:t>
      </w:r>
      <w:r w:rsidR="00314890">
        <w:rPr>
          <w:rFonts w:ascii="Arial Narrow" w:eastAsia="Calibri" w:hAnsi="Arial Narrow" w:cs="Arial"/>
          <w:sz w:val="24"/>
          <w:szCs w:val="24"/>
        </w:rPr>
        <w:t xml:space="preserve">febrero y 22 de mayo de </w:t>
      </w:r>
      <w:r w:rsidR="00747433" w:rsidRPr="00747433">
        <w:rPr>
          <w:rFonts w:ascii="Arial Narrow" w:eastAsia="Calibri" w:hAnsi="Arial Narrow" w:cs="Arial"/>
          <w:sz w:val="24"/>
          <w:szCs w:val="24"/>
        </w:rPr>
        <w:t>20</w:t>
      </w:r>
      <w:r w:rsidR="000F6590">
        <w:rPr>
          <w:rFonts w:ascii="Arial Narrow" w:eastAsia="Calibri" w:hAnsi="Arial Narrow" w:cs="Arial"/>
          <w:sz w:val="24"/>
          <w:szCs w:val="24"/>
        </w:rPr>
        <w:t>20</w:t>
      </w:r>
      <w:r w:rsidRPr="00747433">
        <w:rPr>
          <w:rFonts w:ascii="Arial Narrow" w:eastAsia="Calibri" w:hAnsi="Arial Narrow" w:cs="Arial"/>
          <w:sz w:val="24"/>
          <w:szCs w:val="24"/>
        </w:rPr>
        <w:t>.</w:t>
      </w:r>
    </w:p>
    <w:p w:rsidR="00F91D9A" w:rsidRDefault="00F91D9A" w:rsidP="0098708D">
      <w:pPr>
        <w:pStyle w:val="Sinespaciado"/>
        <w:spacing w:line="360" w:lineRule="auto"/>
        <w:jc w:val="both"/>
        <w:rPr>
          <w:rFonts w:ascii="Arial Narrow" w:eastAsia="Calibri" w:hAnsi="Arial Narrow" w:cs="Arial"/>
          <w:sz w:val="24"/>
          <w:szCs w:val="24"/>
        </w:rPr>
      </w:pPr>
    </w:p>
    <w:p w:rsidR="00891318" w:rsidRPr="00CF125E" w:rsidRDefault="00314890" w:rsidP="00891318">
      <w:pPr>
        <w:pStyle w:val="Sinespaciado"/>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Reunión de trabajo 11</w:t>
      </w:r>
      <w:r w:rsidR="00891318" w:rsidRPr="00CF125E">
        <w:rPr>
          <w:rFonts w:ascii="Arial Narrow" w:eastAsia="Calibri" w:hAnsi="Arial Narrow" w:cs="Arial"/>
          <w:b/>
          <w:color w:val="C00000"/>
          <w:sz w:val="24"/>
          <w:szCs w:val="24"/>
        </w:rPr>
        <w:t xml:space="preserve"> de </w:t>
      </w:r>
      <w:r>
        <w:rPr>
          <w:rFonts w:ascii="Arial Narrow" w:eastAsia="Calibri" w:hAnsi="Arial Narrow" w:cs="Arial"/>
          <w:b/>
          <w:color w:val="C00000"/>
          <w:sz w:val="24"/>
          <w:szCs w:val="24"/>
        </w:rPr>
        <w:t>febrero</w:t>
      </w:r>
      <w:r w:rsidR="00891318" w:rsidRPr="00CF125E">
        <w:rPr>
          <w:rFonts w:ascii="Arial Narrow" w:eastAsia="Calibri" w:hAnsi="Arial Narrow" w:cs="Arial"/>
          <w:b/>
          <w:color w:val="C00000"/>
          <w:sz w:val="24"/>
          <w:szCs w:val="24"/>
        </w:rPr>
        <w:t xml:space="preserve"> de 20</w:t>
      </w:r>
      <w:r>
        <w:rPr>
          <w:rFonts w:ascii="Arial Narrow" w:eastAsia="Calibri" w:hAnsi="Arial Narrow" w:cs="Arial"/>
          <w:b/>
          <w:color w:val="C00000"/>
          <w:sz w:val="24"/>
          <w:szCs w:val="24"/>
        </w:rPr>
        <w:t>20</w:t>
      </w:r>
      <w:r w:rsidR="00891318" w:rsidRPr="00CF125E">
        <w:rPr>
          <w:rFonts w:ascii="Arial Narrow" w:eastAsia="Calibri" w:hAnsi="Arial Narrow" w:cs="Arial"/>
          <w:b/>
          <w:color w:val="C00000"/>
          <w:sz w:val="24"/>
          <w:szCs w:val="24"/>
        </w:rPr>
        <w:t>.</w:t>
      </w:r>
    </w:p>
    <w:p w:rsidR="00E847AD" w:rsidRDefault="00E847AD"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En esta reunión de trabajo, </w:t>
      </w:r>
      <w:r w:rsidR="00981023" w:rsidRPr="00981023">
        <w:rPr>
          <w:rFonts w:ascii="Arial Narrow" w:eastAsia="Calibri" w:hAnsi="Arial Narrow" w:cs="Arial"/>
          <w:sz w:val="24"/>
          <w:szCs w:val="24"/>
        </w:rPr>
        <w:t>e</w:t>
      </w:r>
      <w:r w:rsidRPr="00981023">
        <w:rPr>
          <w:rFonts w:ascii="Arial Narrow" w:eastAsia="Calibri" w:hAnsi="Arial Narrow" w:cs="Arial"/>
          <w:sz w:val="24"/>
          <w:szCs w:val="24"/>
        </w:rPr>
        <w:t xml:space="preserve">l Director de </w:t>
      </w:r>
      <w:r w:rsidR="00981023" w:rsidRPr="00981023">
        <w:rPr>
          <w:rFonts w:ascii="Arial Narrow" w:eastAsia="Calibri" w:hAnsi="Arial Narrow" w:cs="Arial"/>
          <w:sz w:val="24"/>
          <w:szCs w:val="24"/>
        </w:rPr>
        <w:t>Organización Electoral comunicó a los integrantes de la Comisión, sobre la impleme</w:t>
      </w:r>
      <w:r w:rsidR="00981023">
        <w:rPr>
          <w:rFonts w:ascii="Arial Narrow" w:eastAsia="Calibri" w:hAnsi="Arial Narrow" w:cs="Arial"/>
          <w:sz w:val="24"/>
          <w:szCs w:val="24"/>
        </w:rPr>
        <w:t>ntación de las metas colectivas 16 y 17 asignadas por el Servicio Profesional Electoral Nacional a los miembros de dicho servicio, adscritos al área de organización electoral. Señaló que la primera de las metas, c</w:t>
      </w:r>
      <w:r w:rsidR="00981023" w:rsidRPr="00981023">
        <w:rPr>
          <w:rFonts w:ascii="Arial Narrow" w:eastAsia="Calibri" w:hAnsi="Arial Narrow" w:cs="Arial"/>
          <w:sz w:val="24"/>
          <w:szCs w:val="24"/>
        </w:rPr>
        <w:t>onsistente en el diseño y proyección de los modelos operativos para la recepción de los paquetes electorales en las sedes de los órganos desconcentrados del O</w:t>
      </w:r>
      <w:r w:rsidR="00981023">
        <w:rPr>
          <w:rFonts w:ascii="Arial Narrow" w:eastAsia="Calibri" w:hAnsi="Arial Narrow" w:cs="Arial"/>
          <w:sz w:val="24"/>
          <w:szCs w:val="24"/>
        </w:rPr>
        <w:t xml:space="preserve">rganismo </w:t>
      </w:r>
      <w:r w:rsidR="00981023" w:rsidRPr="00981023">
        <w:rPr>
          <w:rFonts w:ascii="Arial Narrow" w:eastAsia="Calibri" w:hAnsi="Arial Narrow" w:cs="Arial"/>
          <w:sz w:val="24"/>
          <w:szCs w:val="24"/>
        </w:rPr>
        <w:t>E</w:t>
      </w:r>
      <w:r w:rsidR="00981023">
        <w:rPr>
          <w:rFonts w:ascii="Arial Narrow" w:eastAsia="Calibri" w:hAnsi="Arial Narrow" w:cs="Arial"/>
          <w:sz w:val="24"/>
          <w:szCs w:val="24"/>
        </w:rPr>
        <w:t>lectoral</w:t>
      </w:r>
      <w:r w:rsidR="00981023" w:rsidRPr="00981023">
        <w:rPr>
          <w:rFonts w:ascii="Arial Narrow" w:eastAsia="Calibri" w:hAnsi="Arial Narrow" w:cs="Arial"/>
          <w:sz w:val="24"/>
          <w:szCs w:val="24"/>
        </w:rPr>
        <w:t xml:space="preserve"> que se implementarán en el siguiente Proceso Electoral</w:t>
      </w:r>
      <w:r w:rsidR="00981023">
        <w:rPr>
          <w:rFonts w:ascii="Arial Narrow" w:eastAsia="Calibri" w:hAnsi="Arial Narrow" w:cs="Arial"/>
          <w:sz w:val="24"/>
          <w:szCs w:val="24"/>
        </w:rPr>
        <w:t xml:space="preserve">. Asimismo, refirió que la segunda meta colectiva, consiste en </w:t>
      </w:r>
      <w:r w:rsidR="00981023" w:rsidRPr="00981023">
        <w:rPr>
          <w:rFonts w:ascii="Arial Narrow" w:eastAsia="Calibri" w:hAnsi="Arial Narrow" w:cs="Arial"/>
          <w:sz w:val="24"/>
          <w:szCs w:val="24"/>
        </w:rPr>
        <w:t>la formación de Carpetas de Información Básica Electoral (CIBE) de los distritos electorales locales que conforman la entidad, con el fin de contar con información vigente para consulta de las instancias superiores del Instituto y ciudadanos interesados.</w:t>
      </w:r>
      <w:r w:rsidR="00981023">
        <w:rPr>
          <w:rFonts w:ascii="Arial Narrow" w:eastAsia="Calibri" w:hAnsi="Arial Narrow" w:cs="Arial"/>
          <w:sz w:val="24"/>
          <w:szCs w:val="24"/>
        </w:rPr>
        <w:t xml:space="preserve"> </w:t>
      </w:r>
    </w:p>
    <w:p w:rsidR="00981023" w:rsidRDefault="00981023"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Añadió que ambas metas deben de terminarse el 15 de junio de 2020 para que los miembros del servicio profesional sean calificados con un nivel alto de cumplimiento.</w:t>
      </w:r>
    </w:p>
    <w:p w:rsidR="00981023" w:rsidRDefault="00981023"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Informó sobre el apoyo logístico que el personal de la dirección brinda en la celebración de las asambleas de las agrupaciones y asociaciones de ciudadanos que pretenden constituirse como partido político estatal.</w:t>
      </w:r>
    </w:p>
    <w:p w:rsidR="00981023" w:rsidRDefault="00981023" w:rsidP="0098708D">
      <w:pPr>
        <w:pStyle w:val="Sinespaciado"/>
        <w:spacing w:line="360" w:lineRule="auto"/>
        <w:jc w:val="both"/>
        <w:rPr>
          <w:rFonts w:ascii="Arial Narrow" w:eastAsia="Calibri" w:hAnsi="Arial Narrow" w:cs="Arial"/>
          <w:b/>
          <w:color w:val="C00000"/>
          <w:sz w:val="24"/>
          <w:szCs w:val="24"/>
        </w:rPr>
      </w:pPr>
    </w:p>
    <w:p w:rsidR="00CF125E" w:rsidRPr="00CF125E" w:rsidRDefault="00CF125E" w:rsidP="0098708D">
      <w:pPr>
        <w:pStyle w:val="Sinespaciado"/>
        <w:spacing w:line="360" w:lineRule="auto"/>
        <w:jc w:val="both"/>
        <w:rPr>
          <w:rFonts w:ascii="Arial Narrow" w:eastAsia="Calibri" w:hAnsi="Arial Narrow" w:cs="Arial"/>
          <w:b/>
          <w:sz w:val="24"/>
          <w:szCs w:val="24"/>
        </w:rPr>
      </w:pPr>
      <w:r w:rsidRPr="00CF125E">
        <w:rPr>
          <w:rFonts w:ascii="Arial Narrow" w:eastAsia="Calibri" w:hAnsi="Arial Narrow" w:cs="Arial"/>
          <w:b/>
          <w:color w:val="C00000"/>
          <w:sz w:val="24"/>
          <w:szCs w:val="24"/>
        </w:rPr>
        <w:lastRenderedPageBreak/>
        <w:t>Reunió</w:t>
      </w:r>
      <w:r w:rsidR="00314890">
        <w:rPr>
          <w:rFonts w:ascii="Arial Narrow" w:eastAsia="Calibri" w:hAnsi="Arial Narrow" w:cs="Arial"/>
          <w:b/>
          <w:color w:val="C00000"/>
          <w:sz w:val="24"/>
          <w:szCs w:val="24"/>
        </w:rPr>
        <w:t>n de trabajo 22</w:t>
      </w:r>
      <w:r w:rsidRPr="00CF125E">
        <w:rPr>
          <w:rFonts w:ascii="Arial Narrow" w:eastAsia="Calibri" w:hAnsi="Arial Narrow" w:cs="Arial"/>
          <w:b/>
          <w:color w:val="C00000"/>
          <w:sz w:val="24"/>
          <w:szCs w:val="24"/>
        </w:rPr>
        <w:t xml:space="preserve"> de mayo de 2020.</w:t>
      </w:r>
    </w:p>
    <w:p w:rsidR="00981023" w:rsidRDefault="00CF125E" w:rsidP="0098708D">
      <w:pPr>
        <w:pStyle w:val="Sinespaciado"/>
        <w:spacing w:line="360" w:lineRule="auto"/>
        <w:jc w:val="both"/>
        <w:rPr>
          <w:rFonts w:ascii="Arial Narrow" w:eastAsia="Calibri" w:hAnsi="Arial Narrow" w:cs="Arial"/>
          <w:sz w:val="24"/>
          <w:szCs w:val="24"/>
        </w:rPr>
      </w:pPr>
      <w:r w:rsidRPr="00CF125E">
        <w:rPr>
          <w:rFonts w:ascii="Arial Narrow" w:eastAsia="Calibri" w:hAnsi="Arial Narrow" w:cs="Arial"/>
          <w:sz w:val="24"/>
          <w:szCs w:val="24"/>
        </w:rPr>
        <w:t xml:space="preserve">En esta reunión, </w:t>
      </w:r>
      <w:r w:rsidR="00981023">
        <w:rPr>
          <w:rFonts w:ascii="Arial Narrow" w:eastAsia="Calibri" w:hAnsi="Arial Narrow" w:cs="Arial"/>
          <w:sz w:val="24"/>
          <w:szCs w:val="24"/>
        </w:rPr>
        <w:t>e</w:t>
      </w:r>
      <w:r w:rsidRPr="00CF125E">
        <w:rPr>
          <w:rFonts w:ascii="Arial Narrow" w:eastAsia="Calibri" w:hAnsi="Arial Narrow" w:cs="Arial"/>
          <w:sz w:val="24"/>
          <w:szCs w:val="24"/>
        </w:rPr>
        <w:t xml:space="preserve">l </w:t>
      </w:r>
      <w:r>
        <w:rPr>
          <w:rFonts w:ascii="Arial Narrow" w:eastAsia="Calibri" w:hAnsi="Arial Narrow" w:cs="Arial"/>
          <w:sz w:val="24"/>
          <w:szCs w:val="24"/>
        </w:rPr>
        <w:t xml:space="preserve">Director de </w:t>
      </w:r>
      <w:r w:rsidR="00981023">
        <w:rPr>
          <w:rFonts w:ascii="Arial Narrow" w:eastAsia="Calibri" w:hAnsi="Arial Narrow" w:cs="Arial"/>
          <w:sz w:val="24"/>
          <w:szCs w:val="24"/>
        </w:rPr>
        <w:t>Organización Electoral</w:t>
      </w:r>
      <w:r>
        <w:rPr>
          <w:rFonts w:ascii="Arial Narrow" w:eastAsia="Calibri" w:hAnsi="Arial Narrow" w:cs="Arial"/>
          <w:sz w:val="24"/>
          <w:szCs w:val="24"/>
        </w:rPr>
        <w:t xml:space="preserve">, comunicó </w:t>
      </w:r>
      <w:r w:rsidR="00981023">
        <w:rPr>
          <w:rFonts w:ascii="Arial Narrow" w:eastAsia="Calibri" w:hAnsi="Arial Narrow" w:cs="Arial"/>
          <w:sz w:val="24"/>
          <w:szCs w:val="24"/>
        </w:rPr>
        <w:t xml:space="preserve">sobre el cumplimiento de </w:t>
      </w:r>
      <w:r>
        <w:rPr>
          <w:rFonts w:ascii="Arial Narrow" w:eastAsia="Calibri" w:hAnsi="Arial Narrow" w:cs="Arial"/>
          <w:sz w:val="24"/>
          <w:szCs w:val="24"/>
        </w:rPr>
        <w:t>las actividades de</w:t>
      </w:r>
      <w:r w:rsidR="00981023">
        <w:rPr>
          <w:rFonts w:ascii="Arial Narrow" w:eastAsia="Calibri" w:hAnsi="Arial Narrow" w:cs="Arial"/>
          <w:sz w:val="24"/>
          <w:szCs w:val="24"/>
        </w:rPr>
        <w:t xml:space="preserve"> las metas colectivas 16 y 17 asignadas al personal de esa dirección, por parte del Servicio Profesional Electoral Nacional.</w:t>
      </w:r>
    </w:p>
    <w:p w:rsidR="00981023" w:rsidRDefault="00981023"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Respecto a la meta colectiva “16 Modelos Operativos”, informó que </w:t>
      </w:r>
      <w:r w:rsidRPr="00981023">
        <w:rPr>
          <w:rFonts w:ascii="Arial Narrow" w:eastAsia="Calibri" w:hAnsi="Arial Narrow" w:cs="Arial"/>
          <w:sz w:val="24"/>
          <w:szCs w:val="24"/>
        </w:rPr>
        <w:t>es para proyectar la recepción de paquetes electorales en las sedes de los órganos desconcentrados del OPLE</w:t>
      </w:r>
      <w:r>
        <w:rPr>
          <w:rFonts w:ascii="Arial Narrow" w:eastAsia="Calibri" w:hAnsi="Arial Narrow" w:cs="Arial"/>
          <w:sz w:val="24"/>
          <w:szCs w:val="24"/>
        </w:rPr>
        <w:t xml:space="preserve"> y que los mismos </w:t>
      </w:r>
      <w:r w:rsidRPr="00981023">
        <w:rPr>
          <w:rFonts w:ascii="Arial Narrow" w:eastAsia="Calibri" w:hAnsi="Arial Narrow" w:cs="Arial"/>
          <w:sz w:val="24"/>
          <w:szCs w:val="24"/>
        </w:rPr>
        <w:t>se implementarán en el siguiente proceso electoral</w:t>
      </w:r>
      <w:r>
        <w:rPr>
          <w:rFonts w:ascii="Arial Narrow" w:eastAsia="Calibri" w:hAnsi="Arial Narrow" w:cs="Arial"/>
          <w:sz w:val="24"/>
          <w:szCs w:val="24"/>
        </w:rPr>
        <w:t>.</w:t>
      </w:r>
    </w:p>
    <w:p w:rsidR="00406E05" w:rsidRDefault="00981023"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Explicó que l</w:t>
      </w:r>
      <w:r w:rsidRPr="00981023">
        <w:rPr>
          <w:rFonts w:ascii="Arial Narrow" w:eastAsia="Calibri" w:hAnsi="Arial Narrow" w:cs="Arial"/>
          <w:sz w:val="24"/>
          <w:szCs w:val="24"/>
        </w:rPr>
        <w:t>a elaboración de los modelos operativos se sustenta en las características establecidas en el Anexo 14 del Reglamento de Elecciones y se refiere a:</w:t>
      </w:r>
      <w:r>
        <w:rPr>
          <w:rFonts w:ascii="Arial Narrow" w:eastAsia="Calibri" w:hAnsi="Arial Narrow" w:cs="Arial"/>
          <w:sz w:val="24"/>
          <w:szCs w:val="24"/>
        </w:rPr>
        <w:t xml:space="preserve"> Mesas de recepción, f</w:t>
      </w:r>
      <w:r w:rsidRPr="00981023">
        <w:rPr>
          <w:rFonts w:ascii="Arial Narrow" w:eastAsia="Calibri" w:hAnsi="Arial Narrow" w:cs="Arial"/>
          <w:sz w:val="24"/>
          <w:szCs w:val="24"/>
        </w:rPr>
        <w:t>uncionarios que intervendrán</w:t>
      </w:r>
      <w:r>
        <w:rPr>
          <w:rFonts w:ascii="Arial Narrow" w:eastAsia="Calibri" w:hAnsi="Arial Narrow" w:cs="Arial"/>
          <w:sz w:val="24"/>
          <w:szCs w:val="24"/>
        </w:rPr>
        <w:t>, d</w:t>
      </w:r>
      <w:r w:rsidRPr="00981023">
        <w:rPr>
          <w:rFonts w:ascii="Arial Narrow" w:eastAsia="Calibri" w:hAnsi="Arial Narrow" w:cs="Arial"/>
          <w:sz w:val="24"/>
          <w:szCs w:val="24"/>
        </w:rPr>
        <w:t>istribución de actividades que deberá realizar cada funcionario que intervendrá en la recepción de paquetes electorales</w:t>
      </w:r>
      <w:r>
        <w:rPr>
          <w:rFonts w:ascii="Arial Narrow" w:eastAsia="Calibri" w:hAnsi="Arial Narrow" w:cs="Arial"/>
          <w:sz w:val="24"/>
          <w:szCs w:val="24"/>
        </w:rPr>
        <w:t>, l</w:t>
      </w:r>
      <w:r w:rsidRPr="00981023">
        <w:rPr>
          <w:rFonts w:ascii="Arial Narrow" w:eastAsia="Calibri" w:hAnsi="Arial Narrow" w:cs="Arial"/>
          <w:sz w:val="24"/>
          <w:szCs w:val="24"/>
        </w:rPr>
        <w:t>os tiempos de funcionam</w:t>
      </w:r>
      <w:r>
        <w:rPr>
          <w:rFonts w:ascii="Arial Narrow" w:eastAsia="Calibri" w:hAnsi="Arial Narrow" w:cs="Arial"/>
          <w:sz w:val="24"/>
          <w:szCs w:val="24"/>
        </w:rPr>
        <w:t>iento de las mesas de recepción, e</w:t>
      </w:r>
      <w:r w:rsidRPr="00981023">
        <w:rPr>
          <w:rFonts w:ascii="Arial Narrow" w:eastAsia="Calibri" w:hAnsi="Arial Narrow" w:cs="Arial"/>
          <w:sz w:val="24"/>
          <w:szCs w:val="24"/>
        </w:rPr>
        <w:t>l Di</w:t>
      </w:r>
      <w:r>
        <w:rPr>
          <w:rFonts w:ascii="Arial Narrow" w:eastAsia="Calibri" w:hAnsi="Arial Narrow" w:cs="Arial"/>
          <w:sz w:val="24"/>
          <w:szCs w:val="24"/>
        </w:rPr>
        <w:t>agrama de flujo correspondiente, requerimientos materiales, p</w:t>
      </w:r>
      <w:r w:rsidRPr="00981023">
        <w:rPr>
          <w:rFonts w:ascii="Arial Narrow" w:eastAsia="Calibri" w:hAnsi="Arial Narrow" w:cs="Arial"/>
          <w:sz w:val="24"/>
          <w:szCs w:val="24"/>
        </w:rPr>
        <w:t>rogramación de la implementación del modelo operativo, donde se pronostique el número de paquetes a recibir por hora y por mesa, con base en los horarios de recepción de los paquetes electorales en procesos electorales locales pasados.</w:t>
      </w:r>
    </w:p>
    <w:p w:rsidR="00981023" w:rsidRPr="00981023" w:rsidRDefault="00981023"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Respecto a la meta colectiva “17 Carpeta de Información Básica Electoral” (CIBE), el Director de Organización Electoral, comunicó que </w:t>
      </w:r>
      <w:r w:rsidRPr="00981023">
        <w:rPr>
          <w:rFonts w:ascii="Arial Narrow" w:eastAsia="Calibri" w:hAnsi="Arial Narrow" w:cs="Arial"/>
          <w:sz w:val="24"/>
          <w:szCs w:val="24"/>
        </w:rPr>
        <w:t>en total se integraron 20 carpetas, una por cada distrito electoral local, c</w:t>
      </w:r>
      <w:r>
        <w:rPr>
          <w:rFonts w:ascii="Arial Narrow" w:eastAsia="Calibri" w:hAnsi="Arial Narrow" w:cs="Arial"/>
          <w:sz w:val="24"/>
          <w:szCs w:val="24"/>
        </w:rPr>
        <w:t xml:space="preserve">on </w:t>
      </w:r>
      <w:r w:rsidRPr="00981023">
        <w:rPr>
          <w:rFonts w:ascii="Arial Narrow" w:eastAsia="Calibri" w:hAnsi="Arial Narrow" w:cs="Arial"/>
          <w:sz w:val="24"/>
          <w:szCs w:val="24"/>
        </w:rPr>
        <w:t>información</w:t>
      </w:r>
      <w:r>
        <w:rPr>
          <w:rFonts w:ascii="Arial Narrow" w:eastAsia="Calibri" w:hAnsi="Arial Narrow" w:cs="Arial"/>
          <w:sz w:val="24"/>
          <w:szCs w:val="24"/>
        </w:rPr>
        <w:t>, cada una de estas carpetas,</w:t>
      </w:r>
      <w:r w:rsidRPr="00981023">
        <w:rPr>
          <w:rFonts w:ascii="Arial Narrow" w:eastAsia="Calibri" w:hAnsi="Arial Narrow" w:cs="Arial"/>
          <w:sz w:val="24"/>
          <w:szCs w:val="24"/>
        </w:rPr>
        <w:t xml:space="preserve"> sobre las principales autoridades estatales y del Consejo general así como de los órganos desconcentrados distritales, tipo de clima, calles, suelo, carreteras, padrón y lista nominal, resultados electorales, casillas instaladas, partidos políticos, recepción de paquetes electorales, recuentos, etc</w:t>
      </w:r>
      <w:r>
        <w:rPr>
          <w:rFonts w:ascii="Arial Narrow" w:eastAsia="Calibri" w:hAnsi="Arial Narrow" w:cs="Arial"/>
          <w:sz w:val="24"/>
          <w:szCs w:val="24"/>
        </w:rPr>
        <w:t>étera</w:t>
      </w:r>
      <w:r w:rsidRPr="00981023">
        <w:rPr>
          <w:rFonts w:ascii="Arial Narrow" w:eastAsia="Calibri" w:hAnsi="Arial Narrow" w:cs="Arial"/>
          <w:sz w:val="24"/>
          <w:szCs w:val="24"/>
        </w:rPr>
        <w:t>.</w:t>
      </w:r>
    </w:p>
    <w:p w:rsidR="00981023" w:rsidRDefault="00981023" w:rsidP="00981023">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Señaló que el </w:t>
      </w:r>
      <w:r w:rsidRPr="00981023">
        <w:rPr>
          <w:rFonts w:ascii="Arial Narrow" w:eastAsia="Calibri" w:hAnsi="Arial Narrow" w:cs="Arial"/>
          <w:sz w:val="24"/>
          <w:szCs w:val="24"/>
        </w:rPr>
        <w:t xml:space="preserve">02 de abril, se enviaron a la Dirección Ejecutiva de Organización Electoral las 20 carpetas, </w:t>
      </w:r>
      <w:r>
        <w:rPr>
          <w:rFonts w:ascii="Arial Narrow" w:eastAsia="Calibri" w:hAnsi="Arial Narrow" w:cs="Arial"/>
          <w:sz w:val="24"/>
          <w:szCs w:val="24"/>
        </w:rPr>
        <w:t xml:space="preserve">habiéndose entregado </w:t>
      </w:r>
      <w:r w:rsidRPr="00981023">
        <w:rPr>
          <w:rFonts w:ascii="Arial Narrow" w:eastAsia="Calibri" w:hAnsi="Arial Narrow" w:cs="Arial"/>
          <w:sz w:val="24"/>
          <w:szCs w:val="24"/>
        </w:rPr>
        <w:t>en tiempo y forma</w:t>
      </w:r>
      <w:r>
        <w:rPr>
          <w:rFonts w:ascii="Arial Narrow" w:eastAsia="Calibri" w:hAnsi="Arial Narrow" w:cs="Arial"/>
          <w:sz w:val="24"/>
          <w:szCs w:val="24"/>
        </w:rPr>
        <w:t>.</w:t>
      </w:r>
      <w:r w:rsidRPr="00981023">
        <w:rPr>
          <w:rFonts w:ascii="Arial Narrow" w:eastAsia="Calibri" w:hAnsi="Arial Narrow" w:cs="Arial"/>
          <w:sz w:val="24"/>
          <w:szCs w:val="24"/>
        </w:rPr>
        <w:t xml:space="preserve"> </w:t>
      </w:r>
      <w:r>
        <w:rPr>
          <w:rFonts w:ascii="Arial Narrow" w:eastAsia="Calibri" w:hAnsi="Arial Narrow" w:cs="Arial"/>
          <w:sz w:val="24"/>
          <w:szCs w:val="24"/>
        </w:rPr>
        <w:t>Añadió que p</w:t>
      </w:r>
      <w:r w:rsidRPr="00981023">
        <w:rPr>
          <w:rFonts w:ascii="Arial Narrow" w:eastAsia="Calibri" w:hAnsi="Arial Narrow" w:cs="Arial"/>
          <w:sz w:val="24"/>
          <w:szCs w:val="24"/>
        </w:rPr>
        <w:t xml:space="preserve">osteriormente, se atendieron las observaciones </w:t>
      </w:r>
      <w:r>
        <w:rPr>
          <w:rFonts w:ascii="Arial Narrow" w:eastAsia="Calibri" w:hAnsi="Arial Narrow" w:cs="Arial"/>
          <w:sz w:val="24"/>
          <w:szCs w:val="24"/>
        </w:rPr>
        <w:t xml:space="preserve">realizadas por el </w:t>
      </w:r>
      <w:r w:rsidRPr="00981023">
        <w:rPr>
          <w:rFonts w:ascii="Arial Narrow" w:eastAsia="Calibri" w:hAnsi="Arial Narrow" w:cs="Arial"/>
          <w:sz w:val="24"/>
          <w:szCs w:val="24"/>
        </w:rPr>
        <w:t>Director Ejecutivo de la Dirección de Organización Electoral del Instituto Nacional Electoral.</w:t>
      </w:r>
    </w:p>
    <w:p w:rsidR="00981023" w:rsidRDefault="00981023" w:rsidP="00981023">
      <w:pPr>
        <w:pStyle w:val="Sinespaciado"/>
        <w:spacing w:line="360" w:lineRule="auto"/>
        <w:jc w:val="both"/>
        <w:rPr>
          <w:rFonts w:ascii="Arial Narrow" w:eastAsia="Calibri" w:hAnsi="Arial Narrow" w:cs="Arial"/>
          <w:sz w:val="24"/>
          <w:szCs w:val="24"/>
        </w:rPr>
      </w:pPr>
    </w:p>
    <w:p w:rsidR="00981023" w:rsidRDefault="00981023" w:rsidP="00981023">
      <w:pPr>
        <w:pStyle w:val="Sinespaciado"/>
        <w:spacing w:line="360" w:lineRule="auto"/>
        <w:jc w:val="both"/>
        <w:rPr>
          <w:rFonts w:ascii="Arial Narrow" w:eastAsia="Calibri" w:hAnsi="Arial Narrow" w:cs="Arial"/>
          <w:sz w:val="24"/>
          <w:szCs w:val="24"/>
        </w:rPr>
      </w:pPr>
    </w:p>
    <w:p w:rsidR="00981023" w:rsidRPr="00981023" w:rsidRDefault="00981023" w:rsidP="00981023">
      <w:pPr>
        <w:pStyle w:val="Sinespaciado"/>
        <w:spacing w:line="360" w:lineRule="auto"/>
        <w:jc w:val="both"/>
        <w:rPr>
          <w:rFonts w:ascii="Arial Narrow" w:eastAsia="Calibri" w:hAnsi="Arial Narrow" w:cs="Arial"/>
          <w:sz w:val="24"/>
          <w:szCs w:val="24"/>
        </w:rPr>
      </w:pPr>
    </w:p>
    <w:p w:rsidR="00971602" w:rsidRDefault="00971602" w:rsidP="0098708D">
      <w:pPr>
        <w:pStyle w:val="Sinespaciado"/>
        <w:spacing w:line="360" w:lineRule="auto"/>
        <w:jc w:val="both"/>
        <w:rPr>
          <w:rFonts w:ascii="Arial Narrow" w:eastAsia="Calibri" w:hAnsi="Arial Narrow" w:cs="Arial"/>
          <w:sz w:val="24"/>
          <w:szCs w:val="24"/>
        </w:rPr>
      </w:pPr>
      <w:r w:rsidRPr="00202B63">
        <w:rPr>
          <w:rFonts w:ascii="Arial Narrow" w:eastAsia="Calibri" w:hAnsi="Arial Narrow" w:cs="Arial"/>
          <w:b/>
          <w:color w:val="C00000"/>
          <w:sz w:val="24"/>
          <w:szCs w:val="24"/>
        </w:rPr>
        <w:lastRenderedPageBreak/>
        <w:t>4. 2. Sesiones</w:t>
      </w:r>
      <w:r>
        <w:rPr>
          <w:rFonts w:ascii="Arial Narrow" w:eastAsia="Calibri" w:hAnsi="Arial Narrow" w:cs="Arial"/>
          <w:b/>
          <w:color w:val="806000" w:themeColor="accent4" w:themeShade="80"/>
          <w:sz w:val="24"/>
          <w:szCs w:val="24"/>
        </w:rPr>
        <w:t xml:space="preserve"> </w:t>
      </w:r>
    </w:p>
    <w:p w:rsidR="00406E05" w:rsidRDefault="00406E05" w:rsidP="0098708D">
      <w:pPr>
        <w:pStyle w:val="Sinespaciado"/>
        <w:spacing w:line="360" w:lineRule="auto"/>
        <w:jc w:val="both"/>
        <w:rPr>
          <w:rFonts w:ascii="Arial Narrow" w:eastAsia="Calibri" w:hAnsi="Arial Narrow" w:cs="Arial"/>
          <w:sz w:val="24"/>
          <w:szCs w:val="24"/>
        </w:rPr>
      </w:pPr>
    </w:p>
    <w:p w:rsidR="00593AC5" w:rsidRDefault="00593AC5"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Durante el periodo </w:t>
      </w:r>
      <w:r w:rsidR="00314890">
        <w:rPr>
          <w:rFonts w:ascii="Arial Narrow" w:eastAsia="Calibri" w:hAnsi="Arial Narrow" w:cs="Arial"/>
          <w:sz w:val="24"/>
          <w:szCs w:val="24"/>
        </w:rPr>
        <w:t>que se informa, la Comisión de Organización Electoral</w:t>
      </w:r>
      <w:r>
        <w:rPr>
          <w:rFonts w:ascii="Arial Narrow" w:eastAsia="Calibri" w:hAnsi="Arial Narrow" w:cs="Arial"/>
          <w:sz w:val="24"/>
          <w:szCs w:val="24"/>
        </w:rPr>
        <w:t xml:space="preserve">, celebró </w:t>
      </w:r>
      <w:r w:rsidR="00314890">
        <w:rPr>
          <w:rFonts w:ascii="Arial Narrow" w:eastAsia="Calibri" w:hAnsi="Arial Narrow" w:cs="Arial"/>
          <w:sz w:val="24"/>
          <w:szCs w:val="24"/>
        </w:rPr>
        <w:t>5</w:t>
      </w:r>
      <w:r>
        <w:rPr>
          <w:rFonts w:ascii="Arial Narrow" w:eastAsia="Calibri" w:hAnsi="Arial Narrow" w:cs="Arial"/>
          <w:sz w:val="24"/>
          <w:szCs w:val="24"/>
        </w:rPr>
        <w:t xml:space="preserve"> sesiones</w:t>
      </w:r>
      <w:r w:rsidR="00314890">
        <w:rPr>
          <w:rFonts w:ascii="Arial Narrow" w:eastAsia="Calibri" w:hAnsi="Arial Narrow" w:cs="Arial"/>
          <w:sz w:val="24"/>
          <w:szCs w:val="24"/>
        </w:rPr>
        <w:t xml:space="preserve"> </w:t>
      </w:r>
      <w:r>
        <w:rPr>
          <w:rFonts w:ascii="Arial Narrow" w:eastAsia="Calibri" w:hAnsi="Arial Narrow" w:cs="Arial"/>
          <w:sz w:val="24"/>
          <w:szCs w:val="24"/>
        </w:rPr>
        <w:t>de carácter ordinario.</w:t>
      </w:r>
    </w:p>
    <w:p w:rsidR="00406E05" w:rsidRDefault="00406E05" w:rsidP="0098708D">
      <w:pPr>
        <w:pStyle w:val="Sinespaciado"/>
        <w:spacing w:line="360" w:lineRule="auto"/>
        <w:jc w:val="both"/>
        <w:rPr>
          <w:rFonts w:ascii="Arial Narrow" w:eastAsia="Calibri" w:hAnsi="Arial Narrow" w:cs="Arial"/>
          <w:sz w:val="24"/>
          <w:szCs w:val="24"/>
        </w:rPr>
      </w:pPr>
    </w:p>
    <w:p w:rsidR="00F44F19"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información referente a la asistencia de la</w:t>
      </w:r>
      <w:r w:rsidR="00C535DF">
        <w:rPr>
          <w:rFonts w:ascii="Arial Narrow" w:eastAsia="Calibri" w:hAnsi="Arial Narrow" w:cs="Arial"/>
          <w:sz w:val="24"/>
          <w:szCs w:val="24"/>
        </w:rPr>
        <w:t>s</w:t>
      </w:r>
      <w:r w:rsidRPr="0098708D">
        <w:rPr>
          <w:rFonts w:ascii="Arial Narrow" w:eastAsia="Calibri" w:hAnsi="Arial Narrow" w:cs="Arial"/>
          <w:sz w:val="24"/>
          <w:szCs w:val="24"/>
        </w:rPr>
        <w:t xml:space="preserve"> </w:t>
      </w:r>
      <w:r w:rsidR="00C535DF">
        <w:rPr>
          <w:rFonts w:ascii="Arial Narrow" w:eastAsia="Calibri" w:hAnsi="Arial Narrow" w:cs="Arial"/>
          <w:sz w:val="24"/>
          <w:szCs w:val="24"/>
        </w:rPr>
        <w:t>consejera</w:t>
      </w:r>
      <w:r w:rsidR="00175D69">
        <w:rPr>
          <w:rFonts w:ascii="Arial Narrow" w:eastAsia="Calibri" w:hAnsi="Arial Narrow" w:cs="Arial"/>
          <w:sz w:val="24"/>
          <w:szCs w:val="24"/>
        </w:rPr>
        <w:t>s</w:t>
      </w:r>
      <w:r w:rsidR="00314890">
        <w:rPr>
          <w:rFonts w:ascii="Arial Narrow" w:eastAsia="Calibri" w:hAnsi="Arial Narrow" w:cs="Arial"/>
          <w:sz w:val="24"/>
          <w:szCs w:val="24"/>
        </w:rPr>
        <w:t xml:space="preserve"> y del consejero,</w:t>
      </w:r>
      <w:r w:rsidR="00971602">
        <w:rPr>
          <w:rFonts w:ascii="Arial Narrow" w:eastAsia="Calibri" w:hAnsi="Arial Narrow" w:cs="Arial"/>
          <w:sz w:val="24"/>
          <w:szCs w:val="24"/>
        </w:rPr>
        <w:t xml:space="preserve"> la de los representantes de los partidos políticos</w:t>
      </w:r>
      <w:r w:rsidR="00971602" w:rsidRPr="00971602">
        <w:rPr>
          <w:rFonts w:ascii="Arial Narrow" w:eastAsia="Calibri" w:hAnsi="Arial Narrow" w:cs="Arial"/>
          <w:sz w:val="24"/>
          <w:szCs w:val="24"/>
        </w:rPr>
        <w:t xml:space="preserve">,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234CA8" w:rsidRPr="00613F6A">
        <w:rPr>
          <w:rFonts w:ascii="Arial Narrow" w:eastAsia="Calibri" w:hAnsi="Arial Narrow" w:cs="Arial"/>
          <w:sz w:val="24"/>
          <w:szCs w:val="24"/>
        </w:rPr>
        <w:t xml:space="preserve">, así como del titular de la Dirección de </w:t>
      </w:r>
      <w:r w:rsidR="00314890" w:rsidRPr="00613F6A">
        <w:rPr>
          <w:rFonts w:ascii="Arial Narrow" w:eastAsia="Calibri" w:hAnsi="Arial Narrow" w:cs="Arial"/>
          <w:sz w:val="24"/>
          <w:szCs w:val="24"/>
        </w:rPr>
        <w:t>Organización E</w:t>
      </w:r>
      <w:r w:rsidR="00613F6A">
        <w:rPr>
          <w:rFonts w:ascii="Arial Narrow" w:eastAsia="Calibri" w:hAnsi="Arial Narrow" w:cs="Arial"/>
          <w:sz w:val="24"/>
          <w:szCs w:val="24"/>
        </w:rPr>
        <w:t>lectoral</w:t>
      </w:r>
      <w:r w:rsidR="00971602" w:rsidRPr="00613F6A">
        <w:rPr>
          <w:rFonts w:ascii="Arial Narrow" w:eastAsia="Calibri" w:hAnsi="Arial Narrow" w:cs="Arial"/>
          <w:sz w:val="24"/>
          <w:szCs w:val="24"/>
        </w:rPr>
        <w:t>.</w:t>
      </w:r>
    </w:p>
    <w:p w:rsidR="00406E05" w:rsidRDefault="00406E05" w:rsidP="0098708D">
      <w:pPr>
        <w:pStyle w:val="Sinespaciado"/>
        <w:spacing w:line="360" w:lineRule="auto"/>
        <w:jc w:val="both"/>
        <w:rPr>
          <w:rFonts w:ascii="Arial Narrow" w:eastAsia="Calibri" w:hAnsi="Arial Narrow" w:cs="Arial"/>
          <w:sz w:val="24"/>
          <w:szCs w:val="24"/>
        </w:rPr>
      </w:pPr>
    </w:p>
    <w:tbl>
      <w:tblPr>
        <w:tblW w:w="6663"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828"/>
        <w:gridCol w:w="567"/>
        <w:gridCol w:w="567"/>
        <w:gridCol w:w="567"/>
        <w:gridCol w:w="567"/>
        <w:gridCol w:w="567"/>
      </w:tblGrid>
      <w:tr w:rsidR="00314890" w:rsidRPr="00F91D9A" w:rsidTr="00981023">
        <w:trPr>
          <w:trHeight w:val="514"/>
          <w:jc w:val="center"/>
        </w:trPr>
        <w:tc>
          <w:tcPr>
            <w:tcW w:w="3828" w:type="dxa"/>
            <w:vMerge w:val="restart"/>
            <w:shd w:val="clear" w:color="auto" w:fill="C00000"/>
            <w:vAlign w:val="center"/>
          </w:tcPr>
          <w:p w:rsidR="00314890" w:rsidRPr="00F91D9A" w:rsidRDefault="00314890" w:rsidP="002D77CA">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rsidR="00314890" w:rsidRPr="00F91D9A" w:rsidRDefault="00314890" w:rsidP="002D77CA">
            <w:pPr>
              <w:spacing w:after="0" w:line="240" w:lineRule="auto"/>
              <w:jc w:val="center"/>
              <w:rPr>
                <w:rFonts w:ascii="Arial Narrow" w:eastAsia="Calibri" w:hAnsi="Arial Narrow" w:cs="Arial"/>
                <w:b/>
                <w:bCs/>
                <w:sz w:val="20"/>
                <w:szCs w:val="20"/>
              </w:rPr>
            </w:pPr>
          </w:p>
        </w:tc>
        <w:tc>
          <w:tcPr>
            <w:tcW w:w="2835" w:type="dxa"/>
            <w:gridSpan w:val="5"/>
            <w:shd w:val="clear" w:color="auto" w:fill="C00000"/>
            <w:vAlign w:val="center"/>
          </w:tcPr>
          <w:p w:rsidR="00314890" w:rsidRPr="00F91D9A" w:rsidRDefault="00314890" w:rsidP="002D77CA">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r>
      <w:tr w:rsidR="00314890" w:rsidRPr="00F91D9A" w:rsidTr="00981023">
        <w:trPr>
          <w:cantSplit/>
          <w:trHeight w:val="749"/>
          <w:jc w:val="center"/>
        </w:trPr>
        <w:tc>
          <w:tcPr>
            <w:tcW w:w="3828" w:type="dxa"/>
            <w:vMerge/>
            <w:shd w:val="clear" w:color="auto" w:fill="806000" w:themeFill="accent4" w:themeFillShade="80"/>
            <w:vAlign w:val="center"/>
          </w:tcPr>
          <w:p w:rsidR="00314890" w:rsidRPr="00F91D9A" w:rsidRDefault="00314890" w:rsidP="002D77CA">
            <w:pPr>
              <w:spacing w:after="0" w:line="240" w:lineRule="auto"/>
              <w:jc w:val="center"/>
              <w:rPr>
                <w:rFonts w:ascii="Arial Narrow" w:eastAsia="Calibri" w:hAnsi="Arial Narrow" w:cs="Arial"/>
                <w:b/>
                <w:bCs/>
                <w:color w:val="FFFFFF"/>
                <w:sz w:val="20"/>
                <w:szCs w:val="20"/>
              </w:rPr>
            </w:pPr>
          </w:p>
        </w:tc>
        <w:tc>
          <w:tcPr>
            <w:tcW w:w="567" w:type="dxa"/>
            <w:shd w:val="clear" w:color="auto" w:fill="FFFFFF" w:themeFill="background1"/>
            <w:textDirection w:val="btLr"/>
            <w:vAlign w:val="center"/>
          </w:tcPr>
          <w:p w:rsidR="00314890" w:rsidRPr="00F91D9A" w:rsidRDefault="0004332E"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12</w:t>
            </w:r>
            <w:r w:rsidR="00314890" w:rsidRPr="00F91D9A">
              <w:rPr>
                <w:rFonts w:ascii="Arial Narrow" w:eastAsia="Calibri" w:hAnsi="Arial Narrow" w:cs="Arial"/>
                <w:bCs/>
                <w:sz w:val="20"/>
                <w:szCs w:val="20"/>
              </w:rPr>
              <w:t xml:space="preserve"> </w:t>
            </w:r>
            <w:r w:rsidR="00314890">
              <w:rPr>
                <w:rFonts w:ascii="Arial Narrow" w:eastAsia="Calibri" w:hAnsi="Arial Narrow" w:cs="Arial"/>
                <w:bCs/>
                <w:sz w:val="20"/>
                <w:szCs w:val="20"/>
              </w:rPr>
              <w:t>nov 2019</w:t>
            </w:r>
          </w:p>
        </w:tc>
        <w:tc>
          <w:tcPr>
            <w:tcW w:w="567" w:type="dxa"/>
            <w:shd w:val="clear" w:color="auto" w:fill="FFFFFF" w:themeFill="background1"/>
            <w:textDirection w:val="btLr"/>
            <w:vAlign w:val="center"/>
          </w:tcPr>
          <w:p w:rsidR="00314890" w:rsidRPr="00F91D9A" w:rsidRDefault="00314890" w:rsidP="0004332E">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w:t>
            </w:r>
            <w:r w:rsidR="0004332E">
              <w:rPr>
                <w:rFonts w:ascii="Arial Narrow" w:eastAsia="Calibri" w:hAnsi="Arial Narrow" w:cs="Arial"/>
                <w:bCs/>
                <w:sz w:val="20"/>
                <w:szCs w:val="20"/>
              </w:rPr>
              <w:t>8</w:t>
            </w:r>
            <w:r>
              <w:rPr>
                <w:rFonts w:ascii="Arial Narrow" w:eastAsia="Calibri" w:hAnsi="Arial Narrow" w:cs="Arial"/>
                <w:bCs/>
                <w:sz w:val="20"/>
                <w:szCs w:val="20"/>
              </w:rPr>
              <w:t xml:space="preserve"> dic 2019</w:t>
            </w:r>
          </w:p>
        </w:tc>
        <w:tc>
          <w:tcPr>
            <w:tcW w:w="567" w:type="dxa"/>
            <w:shd w:val="clear" w:color="auto" w:fill="FFFFFF" w:themeFill="background1"/>
            <w:textDirection w:val="btLr"/>
            <w:vAlign w:val="center"/>
          </w:tcPr>
          <w:p w:rsidR="00314890" w:rsidRPr="00F91D9A" w:rsidRDefault="0004332E"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14</w:t>
            </w:r>
            <w:r w:rsidR="00314890">
              <w:rPr>
                <w:rFonts w:ascii="Arial Narrow" w:eastAsia="Calibri" w:hAnsi="Arial Narrow" w:cs="Arial"/>
                <w:bCs/>
                <w:sz w:val="20"/>
                <w:szCs w:val="20"/>
              </w:rPr>
              <w:t xml:space="preserve"> feb 2020</w:t>
            </w:r>
          </w:p>
        </w:tc>
        <w:tc>
          <w:tcPr>
            <w:tcW w:w="567" w:type="dxa"/>
            <w:shd w:val="clear" w:color="auto" w:fill="FFFFFF" w:themeFill="background1"/>
            <w:textDirection w:val="btLr"/>
            <w:vAlign w:val="center"/>
          </w:tcPr>
          <w:p w:rsidR="00314890" w:rsidRPr="00F91D9A" w:rsidRDefault="0004332E"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28 jul 2020</w:t>
            </w:r>
          </w:p>
        </w:tc>
        <w:tc>
          <w:tcPr>
            <w:tcW w:w="567" w:type="dxa"/>
            <w:shd w:val="clear" w:color="auto" w:fill="FFFFFF" w:themeFill="background1"/>
            <w:textDirection w:val="btLr"/>
            <w:vAlign w:val="center"/>
          </w:tcPr>
          <w:p w:rsidR="00314890" w:rsidRPr="00F91D9A" w:rsidRDefault="0004332E" w:rsidP="00406E05">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 xml:space="preserve">25 </w:t>
            </w:r>
            <w:proofErr w:type="spellStart"/>
            <w:r>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r>
      <w:tr w:rsidR="0004332E" w:rsidRPr="00F91D9A" w:rsidTr="00981023">
        <w:trPr>
          <w:trHeight w:val="340"/>
          <w:jc w:val="center"/>
        </w:trPr>
        <w:tc>
          <w:tcPr>
            <w:tcW w:w="3828" w:type="dxa"/>
            <w:shd w:val="clear" w:color="auto" w:fill="FFFFFF" w:themeFill="background1"/>
            <w:vAlign w:val="center"/>
          </w:tcPr>
          <w:p w:rsidR="0004332E" w:rsidRPr="00F91D9A"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Mtro. Miguel Godínez </w:t>
            </w:r>
            <w:proofErr w:type="spellStart"/>
            <w:r>
              <w:rPr>
                <w:rFonts w:ascii="Arial Narrow" w:eastAsia="Calibri" w:hAnsi="Arial Narrow" w:cs="Arial"/>
                <w:bCs/>
                <w:sz w:val="20"/>
                <w:szCs w:val="20"/>
              </w:rPr>
              <w:t>Terríquez</w:t>
            </w:r>
            <w:proofErr w:type="spellEnd"/>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04332E" w:rsidRPr="00F91D9A" w:rsidTr="00981023">
        <w:trPr>
          <w:trHeight w:val="340"/>
          <w:jc w:val="center"/>
        </w:trPr>
        <w:tc>
          <w:tcPr>
            <w:tcW w:w="3828" w:type="dxa"/>
            <w:shd w:val="clear" w:color="auto" w:fill="FFFFFF" w:themeFill="background1"/>
            <w:vAlign w:val="center"/>
          </w:tcPr>
          <w:p w:rsidR="0004332E" w:rsidRPr="00F91D9A"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Mtra. Ma. Virginia Gutiérrez </w:t>
            </w:r>
            <w:proofErr w:type="spellStart"/>
            <w:r>
              <w:rPr>
                <w:rFonts w:ascii="Arial Narrow" w:eastAsia="Calibri" w:hAnsi="Arial Narrow" w:cs="Arial"/>
                <w:bCs/>
                <w:sz w:val="20"/>
                <w:szCs w:val="20"/>
              </w:rPr>
              <w:t>Villalvazo</w:t>
            </w:r>
            <w:proofErr w:type="spellEnd"/>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04332E" w:rsidRPr="00F91D9A" w:rsidTr="00981023">
        <w:trPr>
          <w:trHeight w:val="340"/>
          <w:jc w:val="center"/>
        </w:trPr>
        <w:tc>
          <w:tcPr>
            <w:tcW w:w="3828" w:type="dxa"/>
            <w:shd w:val="clear" w:color="auto" w:fill="FFFFFF" w:themeFill="background1"/>
            <w:vAlign w:val="center"/>
          </w:tcPr>
          <w:p w:rsidR="0004332E" w:rsidRPr="00F91D9A"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Lic. Erika Cecilia Ruvalcaba Corral</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04332E" w:rsidRPr="00F91D9A" w:rsidTr="00981023">
        <w:trPr>
          <w:trHeight w:val="340"/>
          <w:jc w:val="center"/>
        </w:trPr>
        <w:tc>
          <w:tcPr>
            <w:tcW w:w="3828" w:type="dxa"/>
            <w:shd w:val="clear" w:color="auto" w:fill="FFFFFF" w:themeFill="background1"/>
            <w:vAlign w:val="center"/>
          </w:tcPr>
          <w:p w:rsidR="0004332E" w:rsidRPr="00F91D9A"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4332E"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bookmarkStart w:id="4" w:name="_GoBack"/>
        <w:bookmarkEnd w:id="4"/>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Titular de la Dirección de Organización Electoral </w:t>
            </w:r>
          </w:p>
        </w:tc>
        <w:tc>
          <w:tcPr>
            <w:tcW w:w="567" w:type="dxa"/>
            <w:shd w:val="clear" w:color="auto" w:fill="FFFFFF" w:themeFill="background1"/>
            <w:vAlign w:val="center"/>
          </w:tcPr>
          <w:p w:rsidR="0004332E" w:rsidRPr="000166D0" w:rsidRDefault="00613F6A" w:rsidP="007549A8">
            <w:pPr>
              <w:pStyle w:val="Sinespaciado"/>
              <w:jc w:val="center"/>
              <w:rPr>
                <w:rFonts w:ascii="Wingdings" w:hAnsi="Wingdings" w:cs="Wingdings"/>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4332E" w:rsidP="007549A8">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04332E" w:rsidP="007549A8">
            <w:pPr>
              <w:pStyle w:val="Sinespaciado"/>
              <w:jc w:val="center"/>
              <w:rPr>
                <w:rFonts w:ascii="Wingdings" w:hAnsi="Wingdings" w:cs="Wingdings"/>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Wingdings" w:hAnsi="Wingdings" w:cs="Wingdings"/>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83DAB" w:rsidP="007549A8">
            <w:pPr>
              <w:pStyle w:val="Sinespaciado"/>
              <w:jc w:val="center"/>
              <w:rPr>
                <w:rFonts w:ascii="Wingdings" w:hAnsi="Wingdings" w:cs="Wingdings"/>
                <w:sz w:val="20"/>
                <w:szCs w:val="20"/>
              </w:rPr>
            </w:pPr>
            <w:r w:rsidRPr="000166D0">
              <w:rPr>
                <w:rFonts w:ascii="Wingdings" w:hAnsi="Wingdings" w:cs="Wingdings"/>
                <w:sz w:val="20"/>
                <w:szCs w:val="20"/>
              </w:rPr>
              <w:t></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PAN</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PT</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sidRPr="00234CA8">
              <w:rPr>
                <w:rFonts w:ascii="Wingdings" w:hAnsi="Wingdings" w:cs="Wingdings"/>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083DAB"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4"/>
            </w:r>
            <w:r>
              <w:rPr>
                <w:rFonts w:ascii="Arial Narrow" w:eastAsia="Calibri" w:hAnsi="Arial Narrow" w:cs="Arial"/>
                <w:bCs/>
                <w:sz w:val="20"/>
                <w:szCs w:val="20"/>
              </w:rPr>
              <w:t xml:space="preserve"> </w:t>
            </w:r>
          </w:p>
        </w:tc>
        <w:tc>
          <w:tcPr>
            <w:tcW w:w="567" w:type="dxa"/>
            <w:shd w:val="clear" w:color="auto" w:fill="FFFFFF" w:themeFill="background1"/>
            <w:vAlign w:val="center"/>
          </w:tcPr>
          <w:p w:rsidR="0004332E" w:rsidRPr="000166D0" w:rsidRDefault="00BC3C40"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E204ED"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7549A8"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04332E" w:rsidRPr="000166D0"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w:t>
            </w:r>
          </w:p>
        </w:tc>
      </w:tr>
      <w:tr w:rsidR="0004332E" w:rsidRPr="00F91D9A" w:rsidTr="00981023">
        <w:trPr>
          <w:trHeight w:val="340"/>
          <w:jc w:val="center"/>
        </w:trPr>
        <w:tc>
          <w:tcPr>
            <w:tcW w:w="3828" w:type="dxa"/>
            <w:shd w:val="clear" w:color="auto" w:fill="FFFFFF" w:themeFill="background1"/>
            <w:vAlign w:val="center"/>
          </w:tcPr>
          <w:p w:rsidR="0004332E" w:rsidRDefault="0004332E" w:rsidP="002D77CA">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5"/>
            </w:r>
          </w:p>
        </w:tc>
        <w:tc>
          <w:tcPr>
            <w:tcW w:w="567" w:type="dxa"/>
            <w:shd w:val="clear" w:color="auto" w:fill="FFFFFF" w:themeFill="background1"/>
            <w:vAlign w:val="center"/>
          </w:tcPr>
          <w:p w:rsidR="0004332E" w:rsidRDefault="0004332E" w:rsidP="007549A8">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04332E" w:rsidRDefault="0004332E" w:rsidP="007549A8">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04332E" w:rsidRDefault="0004332E" w:rsidP="007549A8">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04332E" w:rsidRDefault="00613F6A" w:rsidP="007549A8">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567" w:type="dxa"/>
            <w:shd w:val="clear" w:color="auto" w:fill="FFFFFF" w:themeFill="background1"/>
            <w:vAlign w:val="center"/>
          </w:tcPr>
          <w:p w:rsidR="0004332E" w:rsidRDefault="00083DAB" w:rsidP="007549A8">
            <w:pPr>
              <w:pStyle w:val="Sinespaciado"/>
              <w:jc w:val="center"/>
              <w:rPr>
                <w:rFonts w:ascii="Arial Narrow" w:eastAsia="Calibri" w:hAnsi="Arial Narrow"/>
                <w:sz w:val="20"/>
                <w:szCs w:val="20"/>
              </w:rPr>
            </w:pPr>
            <w:r w:rsidRPr="000166D0">
              <w:rPr>
                <w:rFonts w:ascii="Wingdings" w:hAnsi="Wingdings" w:cs="Wingdings"/>
                <w:sz w:val="20"/>
                <w:szCs w:val="20"/>
              </w:rPr>
              <w:t></w:t>
            </w:r>
          </w:p>
        </w:tc>
      </w:tr>
    </w:tbl>
    <w:p w:rsidR="009F402F" w:rsidRPr="009F402F" w:rsidRDefault="009F402F" w:rsidP="009F402F">
      <w:pPr>
        <w:shd w:val="pct10" w:color="auto" w:fill="C00000"/>
        <w:spacing w:after="0" w:line="360" w:lineRule="auto"/>
        <w:jc w:val="both"/>
        <w:rPr>
          <w:rFonts w:ascii="Arial Narrow" w:eastAsia="Calibri" w:hAnsi="Arial Narrow" w:cs="Arial"/>
          <w:b/>
          <w:sz w:val="28"/>
          <w:szCs w:val="28"/>
        </w:rPr>
      </w:pPr>
      <w:r w:rsidRPr="009F402F">
        <w:rPr>
          <w:rFonts w:ascii="Arial Narrow" w:eastAsia="Calibri" w:hAnsi="Arial Narrow" w:cs="Arial"/>
          <w:b/>
          <w:sz w:val="28"/>
          <w:szCs w:val="28"/>
        </w:rPr>
        <w:lastRenderedPageBreak/>
        <w:t>5. Acuerdos e informes</w:t>
      </w:r>
    </w:p>
    <w:p w:rsidR="009F402F" w:rsidRDefault="009F402F" w:rsidP="00293EC1">
      <w:pPr>
        <w:spacing w:after="0" w:line="360" w:lineRule="auto"/>
        <w:jc w:val="both"/>
        <w:rPr>
          <w:rFonts w:ascii="Arial Narrow" w:eastAsia="Calibri" w:hAnsi="Arial Narrow" w:cs="Arial"/>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BB361C">
        <w:rPr>
          <w:rFonts w:ascii="Arial Narrow" w:eastAsia="Calibri" w:hAnsi="Arial Narrow" w:cs="Arial"/>
          <w:sz w:val="24"/>
          <w:szCs w:val="24"/>
        </w:rPr>
        <w:t>se emitió 1 acuerdo</w:t>
      </w:r>
      <w:r w:rsidR="00C423E9">
        <w:rPr>
          <w:rFonts w:ascii="Arial Narrow" w:eastAsia="Calibri" w:hAnsi="Arial Narrow" w:cs="Arial"/>
          <w:sz w:val="24"/>
          <w:szCs w:val="24"/>
        </w:rPr>
        <w:t xml:space="preserve">, </w:t>
      </w:r>
      <w:r w:rsidR="00BB361C">
        <w:rPr>
          <w:rFonts w:ascii="Arial Narrow" w:eastAsia="Calibri" w:hAnsi="Arial Narrow" w:cs="Arial"/>
          <w:sz w:val="24"/>
          <w:szCs w:val="24"/>
        </w:rPr>
        <w:t>se recibieron 4 informes</w:t>
      </w:r>
      <w:r w:rsidR="00CF56C6">
        <w:rPr>
          <w:rFonts w:ascii="Arial Narrow" w:eastAsia="Calibri" w:hAnsi="Arial Narrow" w:cs="Arial"/>
          <w:sz w:val="24"/>
          <w:szCs w:val="24"/>
        </w:rPr>
        <w:t xml:space="preserve">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293EC1">
      <w:pPr>
        <w:spacing w:after="0" w:line="360" w:lineRule="auto"/>
        <w:jc w:val="both"/>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BB361C">
        <w:rPr>
          <w:rFonts w:ascii="Arial Narrow" w:hAnsi="Arial Narrow" w:cs="Arial"/>
          <w:sz w:val="24"/>
          <w:szCs w:val="24"/>
        </w:rPr>
        <w:t xml:space="preserve"> la sesión </w:t>
      </w:r>
      <w:r w:rsidRPr="00535E06">
        <w:rPr>
          <w:rFonts w:ascii="Arial Narrow" w:hAnsi="Arial Narrow" w:cs="Arial"/>
          <w:sz w:val="24"/>
          <w:szCs w:val="24"/>
        </w:rPr>
        <w:t xml:space="preserve">de la Comisión de </w:t>
      </w:r>
      <w:r w:rsidR="00BB361C">
        <w:rPr>
          <w:rFonts w:ascii="Arial Narrow" w:hAnsi="Arial Narrow" w:cs="Arial"/>
          <w:sz w:val="24"/>
          <w:szCs w:val="24"/>
        </w:rPr>
        <w:t xml:space="preserve">Organización Electoral </w:t>
      </w:r>
      <w:r w:rsidRPr="00535E06">
        <w:rPr>
          <w:rFonts w:ascii="Arial Narrow" w:hAnsi="Arial Narrow" w:cs="Arial"/>
          <w:sz w:val="24"/>
          <w:szCs w:val="24"/>
        </w:rPr>
        <w:t>se analiz</w:t>
      </w:r>
      <w:r w:rsidR="00BB361C">
        <w:rPr>
          <w:rFonts w:ascii="Arial Narrow" w:hAnsi="Arial Narrow" w:cs="Arial"/>
          <w:sz w:val="24"/>
          <w:szCs w:val="24"/>
        </w:rPr>
        <w:t>ó</w:t>
      </w:r>
      <w:r w:rsidR="00BF329D">
        <w:rPr>
          <w:rFonts w:ascii="Arial Narrow" w:hAnsi="Arial Narrow" w:cs="Arial"/>
          <w:sz w:val="24"/>
          <w:szCs w:val="24"/>
        </w:rPr>
        <w:t xml:space="preserve">, </w:t>
      </w:r>
      <w:r w:rsidRPr="00535E06">
        <w:rPr>
          <w:rFonts w:ascii="Arial Narrow" w:hAnsi="Arial Narrow" w:cs="Arial"/>
          <w:sz w:val="24"/>
          <w:szCs w:val="24"/>
        </w:rPr>
        <w:t>discuti</w:t>
      </w:r>
      <w:r w:rsidR="00BB361C">
        <w:rPr>
          <w:rFonts w:ascii="Arial Narrow" w:hAnsi="Arial Narrow" w:cs="Arial"/>
          <w:sz w:val="24"/>
          <w:szCs w:val="24"/>
        </w:rPr>
        <w:t>ó</w:t>
      </w:r>
      <w:r w:rsidRPr="00535E06">
        <w:rPr>
          <w:rFonts w:ascii="Arial Narrow" w:hAnsi="Arial Narrow" w:cs="Arial"/>
          <w:sz w:val="24"/>
          <w:szCs w:val="24"/>
        </w:rPr>
        <w:t xml:space="preserve"> </w:t>
      </w:r>
      <w:r w:rsidR="00BF329D">
        <w:rPr>
          <w:rFonts w:ascii="Arial Narrow" w:hAnsi="Arial Narrow" w:cs="Arial"/>
          <w:sz w:val="24"/>
          <w:szCs w:val="24"/>
        </w:rPr>
        <w:t>y aprob</w:t>
      </w:r>
      <w:r w:rsidR="00BB361C">
        <w:rPr>
          <w:rFonts w:ascii="Arial Narrow" w:hAnsi="Arial Narrow" w:cs="Arial"/>
          <w:sz w:val="24"/>
          <w:szCs w:val="24"/>
        </w:rPr>
        <w:t>ó 1</w:t>
      </w:r>
      <w:r w:rsidRPr="00535E06">
        <w:rPr>
          <w:rFonts w:ascii="Arial Narrow" w:hAnsi="Arial Narrow" w:cs="Arial"/>
          <w:sz w:val="24"/>
          <w:szCs w:val="24"/>
        </w:rPr>
        <w:t xml:space="preserve"> acuerdo</w:t>
      </w:r>
      <w:r w:rsidR="00BF329D">
        <w:rPr>
          <w:rFonts w:ascii="Arial Narrow" w:hAnsi="Arial Narrow" w:cs="Arial"/>
          <w:sz w:val="24"/>
          <w:szCs w:val="24"/>
        </w:rPr>
        <w:t xml:space="preserve">, </w:t>
      </w:r>
      <w:r w:rsidR="00BB361C">
        <w:rPr>
          <w:rFonts w:ascii="Arial Narrow" w:hAnsi="Arial Narrow" w:cs="Arial"/>
          <w:sz w:val="24"/>
          <w:szCs w:val="24"/>
        </w:rPr>
        <w:t xml:space="preserve">que fue </w:t>
      </w:r>
      <w:r w:rsidR="00202B63">
        <w:rPr>
          <w:rFonts w:ascii="Arial Narrow" w:hAnsi="Arial Narrow" w:cs="Arial"/>
          <w:sz w:val="24"/>
          <w:szCs w:val="24"/>
        </w:rPr>
        <w:t>propuesto por la Secretaría Técnica</w:t>
      </w:r>
      <w:r w:rsidR="00BF329D">
        <w:rPr>
          <w:rFonts w:ascii="Arial Narrow" w:hAnsi="Arial Narrow" w:cs="Arial"/>
          <w:sz w:val="24"/>
          <w:szCs w:val="24"/>
        </w:rPr>
        <w:t>.</w:t>
      </w:r>
      <w:r w:rsidR="00BB361C">
        <w:rPr>
          <w:rFonts w:ascii="Arial Narrow" w:hAnsi="Arial Narrow" w:cs="Arial"/>
          <w:sz w:val="24"/>
          <w:szCs w:val="24"/>
        </w:rPr>
        <w:t xml:space="preserve"> A continuación, se desglosa</w:t>
      </w:r>
      <w:r w:rsidRPr="00535E06">
        <w:rPr>
          <w:rFonts w:ascii="Arial Narrow" w:hAnsi="Arial Narrow" w:cs="Arial"/>
          <w:sz w:val="24"/>
          <w:szCs w:val="24"/>
        </w:rPr>
        <w:t xml:space="preserve"> la</w:t>
      </w:r>
      <w:r w:rsidR="00BB361C">
        <w:rPr>
          <w:rFonts w:ascii="Arial Narrow" w:hAnsi="Arial Narrow" w:cs="Arial"/>
          <w:sz w:val="24"/>
          <w:szCs w:val="24"/>
        </w:rPr>
        <w:t xml:space="preserve"> sesió</w:t>
      </w:r>
      <w:r w:rsidRPr="00535E06">
        <w:rPr>
          <w:rFonts w:ascii="Arial Narrow" w:hAnsi="Arial Narrow" w:cs="Arial"/>
          <w:sz w:val="24"/>
          <w:szCs w:val="24"/>
        </w:rPr>
        <w:t xml:space="preserve">n en la que fue presentado y aprobado, así como el acuerdo </w:t>
      </w:r>
      <w:r w:rsidR="00535E06" w:rsidRPr="00535E06">
        <w:rPr>
          <w:rFonts w:ascii="Arial Narrow" w:hAnsi="Arial Narrow" w:cs="Arial"/>
          <w:sz w:val="24"/>
          <w:szCs w:val="24"/>
        </w:rPr>
        <w:t>respectivo</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5" w:name="_Hlk21172297"/>
            <w:r w:rsidRPr="00293EC1">
              <w:rPr>
                <w:rFonts w:ascii="Arial Narrow" w:hAnsi="Arial Narrow"/>
                <w:sz w:val="24"/>
                <w:szCs w:val="24"/>
              </w:rPr>
              <w:t>No.</w:t>
            </w:r>
          </w:p>
        </w:tc>
        <w:tc>
          <w:tcPr>
            <w:tcW w:w="723"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BB361C"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12</w:t>
            </w:r>
            <w:r w:rsidR="00293EC1" w:rsidRPr="001A2EB4">
              <w:rPr>
                <w:rFonts w:ascii="Arial Narrow" w:hAnsi="Arial Narrow"/>
                <w:sz w:val="20"/>
                <w:szCs w:val="20"/>
              </w:rPr>
              <w:t xml:space="preserve"> </w:t>
            </w:r>
            <w:r w:rsidR="00BF329D">
              <w:rPr>
                <w:rFonts w:ascii="Arial Narrow" w:hAnsi="Arial Narrow"/>
                <w:sz w:val="20"/>
                <w:szCs w:val="20"/>
              </w:rPr>
              <w:t>noviem</w:t>
            </w:r>
            <w:r w:rsidR="00F0452D">
              <w:rPr>
                <w:rFonts w:ascii="Arial Narrow" w:hAnsi="Arial Narrow"/>
                <w:sz w:val="20"/>
                <w:szCs w:val="20"/>
              </w:rPr>
              <w:t>bre</w:t>
            </w:r>
            <w:r w:rsidR="00BF329D">
              <w:rPr>
                <w:rFonts w:ascii="Arial Narrow" w:hAnsi="Arial Narrow"/>
                <w:sz w:val="20"/>
                <w:szCs w:val="20"/>
              </w:rPr>
              <w:t xml:space="preserve"> 2019</w:t>
            </w:r>
          </w:p>
        </w:tc>
        <w:tc>
          <w:tcPr>
            <w:tcW w:w="2814" w:type="pct"/>
            <w:shd w:val="clear" w:color="auto" w:fill="FFFFFF" w:themeFill="background1"/>
            <w:vAlign w:val="center"/>
          </w:tcPr>
          <w:p w:rsidR="000D4225" w:rsidRDefault="000D4225"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p>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BB361C">
              <w:rPr>
                <w:rFonts w:ascii="Arial Narrow" w:hAnsi="Arial Narrow"/>
                <w:b/>
                <w:bCs/>
                <w:sz w:val="20"/>
                <w:szCs w:val="20"/>
              </w:rPr>
              <w:t>C02/COE/12</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 xml:space="preserve">omisión de </w:t>
            </w:r>
            <w:r w:rsidR="00BB361C">
              <w:rPr>
                <w:rFonts w:ascii="Arial Narrow" w:hAnsi="Arial Narrow"/>
                <w:sz w:val="20"/>
                <w:szCs w:val="20"/>
              </w:rPr>
              <w:t>Organización Electoral</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5"/>
    </w:tbl>
    <w:p w:rsidR="00D7701F" w:rsidRDefault="00D7701F" w:rsidP="008F7C27">
      <w:pPr>
        <w:spacing w:after="0" w:line="276" w:lineRule="auto"/>
        <w:jc w:val="both"/>
        <w:rPr>
          <w:rFonts w:ascii="Arial Narrow" w:eastAsia="Calibri" w:hAnsi="Arial Narrow" w:cs="Arial"/>
          <w:b/>
          <w:color w:val="C00000"/>
          <w:sz w:val="24"/>
          <w:szCs w:val="24"/>
        </w:rPr>
      </w:pPr>
    </w:p>
    <w:p w:rsidR="000D4225" w:rsidRDefault="000D4225" w:rsidP="008F7C27">
      <w:pPr>
        <w:spacing w:after="0" w:line="276" w:lineRule="auto"/>
        <w:jc w:val="both"/>
        <w:rPr>
          <w:rFonts w:ascii="Arial Narrow" w:eastAsia="Calibri" w:hAnsi="Arial Narrow" w:cs="Arial"/>
          <w:b/>
          <w:color w:val="C00000"/>
          <w:sz w:val="24"/>
          <w:szCs w:val="24"/>
        </w:rPr>
      </w:pPr>
    </w:p>
    <w:p w:rsidR="008F7C27" w:rsidRDefault="00BB361C" w:rsidP="008F7C27">
      <w:pPr>
        <w:spacing w:after="0" w:line="276" w:lineRule="auto"/>
        <w:jc w:val="both"/>
        <w:rPr>
          <w:rFonts w:ascii="Arial Narrow" w:eastAsia="Calibri" w:hAnsi="Arial Narrow" w:cs="Arial"/>
          <w:b/>
          <w:color w:val="806000" w:themeColor="accent4" w:themeShade="80"/>
          <w:sz w:val="24"/>
          <w:szCs w:val="24"/>
        </w:rPr>
      </w:pPr>
      <w:r>
        <w:rPr>
          <w:rFonts w:ascii="Arial Narrow" w:eastAsia="Calibri" w:hAnsi="Arial Narrow" w:cs="Arial"/>
          <w:b/>
          <w:color w:val="C00000"/>
          <w:sz w:val="24"/>
          <w:szCs w:val="24"/>
        </w:rPr>
        <w:t>5.2. Informes</w:t>
      </w:r>
    </w:p>
    <w:p w:rsidR="003F3291" w:rsidRDefault="003F3291" w:rsidP="008F7C27">
      <w:pPr>
        <w:pStyle w:val="Sinespaciado"/>
        <w:spacing w:line="360" w:lineRule="auto"/>
        <w:jc w:val="both"/>
        <w:rPr>
          <w:rFonts w:ascii="Arial Narrow" w:hAnsi="Arial Narrow" w:cs="Arial"/>
          <w:sz w:val="24"/>
          <w:szCs w:val="24"/>
        </w:rPr>
      </w:pPr>
    </w:p>
    <w:p w:rsidR="008F7C27" w:rsidRDefault="00CC76DF" w:rsidP="008F7C27">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El Director de Organización Electoral, presentó a la </w:t>
      </w:r>
      <w:r w:rsidRPr="00DB22E5">
        <w:rPr>
          <w:rFonts w:ascii="Arial Narrow" w:hAnsi="Arial Narrow" w:cs="Arial"/>
          <w:sz w:val="24"/>
          <w:szCs w:val="24"/>
        </w:rPr>
        <w:t xml:space="preserve">Comisión de </w:t>
      </w:r>
      <w:r>
        <w:rPr>
          <w:rFonts w:ascii="Arial Narrow" w:hAnsi="Arial Narrow" w:cs="Arial"/>
          <w:sz w:val="24"/>
          <w:szCs w:val="24"/>
        </w:rPr>
        <w:t>Organización Electoral,</w:t>
      </w:r>
      <w:r w:rsidRPr="00DB22E5">
        <w:rPr>
          <w:rFonts w:ascii="Arial Narrow" w:hAnsi="Arial Narrow" w:cs="Arial"/>
          <w:sz w:val="24"/>
          <w:szCs w:val="24"/>
        </w:rPr>
        <w:t xml:space="preserve"> </w:t>
      </w:r>
      <w:r>
        <w:rPr>
          <w:rFonts w:ascii="Arial Narrow" w:hAnsi="Arial Narrow" w:cs="Arial"/>
          <w:sz w:val="24"/>
          <w:szCs w:val="24"/>
        </w:rPr>
        <w:t>4 informes que se recibieron en las sesiones celebradas los días 18 de diciembre de 2019, 14 de febrero, 28 de julio y 25 de septiembre de 2020.</w:t>
      </w:r>
    </w:p>
    <w:p w:rsidR="00CC76DF" w:rsidRDefault="00CC76DF" w:rsidP="008F7C27">
      <w:pPr>
        <w:pStyle w:val="Sinespaciado"/>
        <w:spacing w:line="360" w:lineRule="auto"/>
        <w:jc w:val="both"/>
        <w:rPr>
          <w:rFonts w:ascii="Arial Narrow" w:hAnsi="Arial Narrow" w:cs="Arial"/>
          <w:sz w:val="24"/>
          <w:szCs w:val="24"/>
        </w:rPr>
      </w:pPr>
    </w:p>
    <w:p w:rsidR="00CC76DF" w:rsidRPr="00CC76DF" w:rsidRDefault="00CC76DF" w:rsidP="008F7C27">
      <w:pPr>
        <w:pStyle w:val="Sinespaciado"/>
        <w:spacing w:line="360" w:lineRule="auto"/>
        <w:jc w:val="both"/>
        <w:rPr>
          <w:rFonts w:ascii="Arial Narrow" w:hAnsi="Arial Narrow" w:cs="Arial"/>
          <w:b/>
          <w:color w:val="C00000"/>
          <w:sz w:val="24"/>
          <w:szCs w:val="24"/>
        </w:rPr>
      </w:pPr>
      <w:r w:rsidRPr="00CC76DF">
        <w:rPr>
          <w:rFonts w:ascii="Arial Narrow" w:hAnsi="Arial Narrow" w:cs="Arial"/>
          <w:b/>
          <w:color w:val="C00000"/>
          <w:sz w:val="24"/>
          <w:szCs w:val="24"/>
        </w:rPr>
        <w:t>Informe 18 de diciembre 2019</w:t>
      </w:r>
    </w:p>
    <w:p w:rsidR="00CC76DF" w:rsidRDefault="00CC76DF" w:rsidP="008F7C27">
      <w:pPr>
        <w:pStyle w:val="Sinespaciado"/>
        <w:spacing w:line="360" w:lineRule="auto"/>
        <w:jc w:val="both"/>
        <w:rPr>
          <w:rFonts w:ascii="Arial Narrow" w:hAnsi="Arial Narrow" w:cs="Arial"/>
          <w:sz w:val="24"/>
          <w:szCs w:val="24"/>
        </w:rPr>
      </w:pPr>
      <w:r>
        <w:rPr>
          <w:rFonts w:ascii="Arial Narrow" w:hAnsi="Arial Narrow" w:cs="Arial"/>
          <w:sz w:val="24"/>
          <w:szCs w:val="24"/>
        </w:rPr>
        <w:t>El Director de Organización Electoral del Instituto, informó a los integrantes de la Comisión, lo siguiente:</w:t>
      </w:r>
    </w:p>
    <w:p w:rsidR="00CC76DF" w:rsidRDefault="00CC76DF" w:rsidP="00CC76DF">
      <w:pPr>
        <w:pStyle w:val="Sinespaciado"/>
        <w:spacing w:line="360" w:lineRule="auto"/>
        <w:jc w:val="both"/>
        <w:rPr>
          <w:rFonts w:ascii="Arial Narrow" w:hAnsi="Arial Narrow" w:cs="Arial"/>
          <w:sz w:val="24"/>
          <w:szCs w:val="24"/>
        </w:rPr>
      </w:pPr>
    </w:p>
    <w:p w:rsidR="008E00AD" w:rsidRDefault="008E00AD" w:rsidP="008E00AD">
      <w:pPr>
        <w:pStyle w:val="Sinespaciado"/>
        <w:numPr>
          <w:ilvl w:val="0"/>
          <w:numId w:val="17"/>
        </w:numPr>
        <w:spacing w:line="360" w:lineRule="auto"/>
        <w:jc w:val="both"/>
        <w:rPr>
          <w:rFonts w:ascii="Arial Narrow" w:hAnsi="Arial Narrow" w:cs="Arial"/>
          <w:sz w:val="24"/>
          <w:szCs w:val="24"/>
        </w:rPr>
      </w:pPr>
      <w:r w:rsidRPr="008E00AD">
        <w:rPr>
          <w:rFonts w:ascii="Arial Narrow" w:hAnsi="Arial Narrow" w:cs="Arial"/>
          <w:sz w:val="24"/>
          <w:szCs w:val="24"/>
        </w:rPr>
        <w:lastRenderedPageBreak/>
        <w:t xml:space="preserve">Se realizaron 250 encuestas a los ciudadanos que fungieron como funcionarios de casilla en la jornada electoral 2017- 2018, mediante la cual ellos manifiesten la problemática y experiencias que tuvieron durante el desarrollo de su actividad y con ello detectar las áreas de oportunidad que se pueden generar para adecuar dentro del ámbito legal la documentación, material electoral o bien los procedimientos marcados por la legislación electoral. </w:t>
      </w:r>
    </w:p>
    <w:p w:rsidR="00981023" w:rsidRDefault="00981023" w:rsidP="008E00AD">
      <w:pPr>
        <w:pStyle w:val="Sinespaciado"/>
        <w:spacing w:line="360" w:lineRule="auto"/>
        <w:ind w:left="720"/>
        <w:jc w:val="both"/>
        <w:rPr>
          <w:rFonts w:ascii="Arial Narrow" w:hAnsi="Arial Narrow" w:cs="Arial"/>
          <w:sz w:val="24"/>
          <w:szCs w:val="24"/>
        </w:rPr>
      </w:pPr>
    </w:p>
    <w:p w:rsidR="008E00AD" w:rsidRPr="008E00AD" w:rsidRDefault="008E00AD" w:rsidP="008E00AD">
      <w:pPr>
        <w:pStyle w:val="Sinespaciado"/>
        <w:spacing w:line="360" w:lineRule="auto"/>
        <w:ind w:left="720"/>
        <w:jc w:val="both"/>
        <w:rPr>
          <w:rFonts w:ascii="Arial Narrow" w:hAnsi="Arial Narrow" w:cs="Arial"/>
          <w:sz w:val="24"/>
          <w:szCs w:val="24"/>
        </w:rPr>
      </w:pPr>
      <w:r w:rsidRPr="008E00AD">
        <w:rPr>
          <w:rFonts w:ascii="Arial Narrow" w:hAnsi="Arial Narrow" w:cs="Arial"/>
          <w:sz w:val="24"/>
          <w:szCs w:val="24"/>
        </w:rPr>
        <w:t>Para la elaboración de dicha encuesta, se tomaron en</w:t>
      </w:r>
      <w:r>
        <w:rPr>
          <w:rFonts w:ascii="Arial Narrow" w:hAnsi="Arial Narrow" w:cs="Arial"/>
          <w:sz w:val="24"/>
          <w:szCs w:val="24"/>
        </w:rPr>
        <w:t xml:space="preserve"> </w:t>
      </w:r>
      <w:r w:rsidRPr="008E00AD">
        <w:rPr>
          <w:rFonts w:ascii="Arial Narrow" w:hAnsi="Arial Narrow" w:cs="Arial"/>
          <w:sz w:val="24"/>
          <w:szCs w:val="24"/>
        </w:rPr>
        <w:t>cuenta las siguientes etapas:</w:t>
      </w:r>
    </w:p>
    <w:p w:rsidR="005A49CC" w:rsidRDefault="005A49CC" w:rsidP="008E00AD">
      <w:pPr>
        <w:pStyle w:val="Sinespaciado"/>
        <w:spacing w:line="360" w:lineRule="auto"/>
        <w:ind w:left="1416"/>
        <w:jc w:val="both"/>
        <w:rPr>
          <w:rFonts w:ascii="Arial Narrow" w:hAnsi="Arial Narrow" w:cs="Arial"/>
          <w:sz w:val="24"/>
          <w:szCs w:val="24"/>
        </w:rPr>
      </w:pPr>
    </w:p>
    <w:p w:rsidR="008E00AD" w:rsidRDefault="008E00AD" w:rsidP="008E00AD">
      <w:pPr>
        <w:pStyle w:val="Sinespaciado"/>
        <w:spacing w:line="360" w:lineRule="auto"/>
        <w:ind w:left="1416"/>
        <w:jc w:val="both"/>
        <w:rPr>
          <w:rFonts w:ascii="Arial Narrow" w:hAnsi="Arial Narrow" w:cs="Arial"/>
          <w:sz w:val="24"/>
          <w:szCs w:val="24"/>
        </w:rPr>
      </w:pPr>
      <w:r w:rsidRPr="008E00AD">
        <w:rPr>
          <w:rFonts w:ascii="Arial Narrow" w:hAnsi="Arial Narrow" w:cs="Arial"/>
          <w:sz w:val="24"/>
          <w:szCs w:val="24"/>
        </w:rPr>
        <w:t>· Capacitación Electoral</w:t>
      </w:r>
      <w:r>
        <w:rPr>
          <w:rFonts w:ascii="Arial Narrow" w:hAnsi="Arial Narrow" w:cs="Arial"/>
          <w:sz w:val="24"/>
          <w:szCs w:val="24"/>
        </w:rPr>
        <w:t xml:space="preserve"> </w:t>
      </w:r>
    </w:p>
    <w:p w:rsidR="008E00AD" w:rsidRPr="008E00AD" w:rsidRDefault="008E00AD" w:rsidP="008E00AD">
      <w:pPr>
        <w:pStyle w:val="Sinespaciado"/>
        <w:spacing w:line="360" w:lineRule="auto"/>
        <w:ind w:left="1416"/>
        <w:jc w:val="both"/>
        <w:rPr>
          <w:rFonts w:ascii="Arial Narrow" w:hAnsi="Arial Narrow" w:cs="Arial"/>
          <w:sz w:val="24"/>
          <w:szCs w:val="24"/>
        </w:rPr>
      </w:pPr>
      <w:r w:rsidRPr="008E00AD">
        <w:rPr>
          <w:rFonts w:ascii="Arial Narrow" w:hAnsi="Arial Narrow" w:cs="Arial"/>
          <w:sz w:val="24"/>
          <w:szCs w:val="24"/>
        </w:rPr>
        <w:t>· Armado de Casilla</w:t>
      </w:r>
    </w:p>
    <w:p w:rsidR="008E00AD" w:rsidRPr="008E00AD" w:rsidRDefault="008E00AD" w:rsidP="008E00AD">
      <w:pPr>
        <w:pStyle w:val="Sinespaciado"/>
        <w:spacing w:line="360" w:lineRule="auto"/>
        <w:ind w:left="1416"/>
        <w:jc w:val="both"/>
        <w:rPr>
          <w:rFonts w:ascii="Arial Narrow" w:hAnsi="Arial Narrow" w:cs="Arial"/>
          <w:sz w:val="24"/>
          <w:szCs w:val="24"/>
        </w:rPr>
      </w:pPr>
      <w:r w:rsidRPr="008E00AD">
        <w:rPr>
          <w:rFonts w:ascii="Arial Narrow" w:hAnsi="Arial Narrow" w:cs="Arial"/>
          <w:sz w:val="24"/>
          <w:szCs w:val="24"/>
        </w:rPr>
        <w:t>· Llenado de Actas</w:t>
      </w:r>
    </w:p>
    <w:p w:rsidR="008E00AD" w:rsidRPr="008E00AD" w:rsidRDefault="008E00AD" w:rsidP="008E00AD">
      <w:pPr>
        <w:pStyle w:val="Sinespaciado"/>
        <w:spacing w:line="360" w:lineRule="auto"/>
        <w:ind w:left="1416"/>
        <w:jc w:val="both"/>
        <w:rPr>
          <w:rFonts w:ascii="Arial Narrow" w:hAnsi="Arial Narrow" w:cs="Arial"/>
          <w:sz w:val="24"/>
          <w:szCs w:val="24"/>
        </w:rPr>
      </w:pPr>
      <w:r w:rsidRPr="008E00AD">
        <w:rPr>
          <w:rFonts w:ascii="Arial Narrow" w:hAnsi="Arial Narrow" w:cs="Arial"/>
          <w:sz w:val="24"/>
          <w:szCs w:val="24"/>
        </w:rPr>
        <w:t>· Escrutinio y Cómputo</w:t>
      </w:r>
    </w:p>
    <w:p w:rsidR="008E00AD" w:rsidRPr="008E00AD" w:rsidRDefault="008E00AD" w:rsidP="008E00AD">
      <w:pPr>
        <w:pStyle w:val="Sinespaciado"/>
        <w:spacing w:line="360" w:lineRule="auto"/>
        <w:ind w:left="1416"/>
        <w:jc w:val="both"/>
        <w:rPr>
          <w:rFonts w:ascii="Arial Narrow" w:hAnsi="Arial Narrow" w:cs="Arial"/>
          <w:sz w:val="24"/>
          <w:szCs w:val="24"/>
        </w:rPr>
      </w:pPr>
      <w:r w:rsidRPr="008E00AD">
        <w:rPr>
          <w:rFonts w:ascii="Arial Narrow" w:hAnsi="Arial Narrow" w:cs="Arial"/>
          <w:sz w:val="24"/>
          <w:szCs w:val="24"/>
        </w:rPr>
        <w:t>· Armado de Paquete Electoral</w:t>
      </w:r>
    </w:p>
    <w:p w:rsidR="008E00AD" w:rsidRPr="00CC76DF" w:rsidRDefault="008E00AD" w:rsidP="008E00AD">
      <w:pPr>
        <w:pStyle w:val="Sinespaciado"/>
        <w:spacing w:line="360" w:lineRule="auto"/>
        <w:ind w:left="1416"/>
        <w:jc w:val="both"/>
        <w:rPr>
          <w:rFonts w:ascii="Arial Narrow" w:hAnsi="Arial Narrow" w:cs="Arial"/>
          <w:sz w:val="24"/>
          <w:szCs w:val="24"/>
        </w:rPr>
      </w:pPr>
      <w:r w:rsidRPr="008E00AD">
        <w:rPr>
          <w:rFonts w:ascii="Arial Narrow" w:hAnsi="Arial Narrow" w:cs="Arial"/>
          <w:sz w:val="24"/>
          <w:szCs w:val="24"/>
        </w:rPr>
        <w:t>· Traslado de Paquete Electoral</w:t>
      </w:r>
    </w:p>
    <w:p w:rsidR="008E00AD" w:rsidRDefault="008E00AD" w:rsidP="008E00AD">
      <w:pPr>
        <w:suppressAutoHyphens/>
        <w:snapToGrid w:val="0"/>
        <w:spacing w:after="0" w:line="360" w:lineRule="auto"/>
        <w:jc w:val="both"/>
        <w:rPr>
          <w:rFonts w:ascii="Arial Narrow" w:eastAsia="Times New Roman" w:hAnsi="Arial Narrow" w:cs="Arial"/>
          <w:sz w:val="24"/>
          <w:szCs w:val="24"/>
          <w:lang w:eastAsia="ar-SA"/>
        </w:rPr>
      </w:pPr>
    </w:p>
    <w:p w:rsidR="008E00AD" w:rsidRDefault="008E00AD" w:rsidP="008E00AD">
      <w:pPr>
        <w:suppressAutoHyphens/>
        <w:snapToGrid w:val="0"/>
        <w:spacing w:after="0" w:line="360" w:lineRule="auto"/>
        <w:jc w:val="both"/>
        <w:rPr>
          <w:rFonts w:ascii="Arial Narrow" w:eastAsia="Times New Roman" w:hAnsi="Arial Narrow" w:cs="Arial"/>
          <w:sz w:val="24"/>
          <w:szCs w:val="24"/>
          <w:highlight w:val="yellow"/>
          <w:lang w:eastAsia="ar-SA"/>
        </w:rPr>
      </w:pPr>
      <w:r>
        <w:rPr>
          <w:rFonts w:ascii="Arial Narrow" w:eastAsia="Times New Roman" w:hAnsi="Arial Narrow" w:cs="Arial"/>
          <w:sz w:val="24"/>
          <w:szCs w:val="24"/>
          <w:lang w:eastAsia="ar-SA"/>
        </w:rPr>
        <w:t xml:space="preserve">La </w:t>
      </w:r>
      <w:r w:rsidRPr="008E00AD">
        <w:rPr>
          <w:rFonts w:ascii="Arial Narrow" w:eastAsia="Times New Roman" w:hAnsi="Arial Narrow" w:cs="Arial"/>
          <w:sz w:val="24"/>
          <w:szCs w:val="24"/>
          <w:lang w:eastAsia="ar-SA"/>
        </w:rPr>
        <w:t xml:space="preserve">encuesta </w:t>
      </w:r>
      <w:r>
        <w:rPr>
          <w:rFonts w:ascii="Arial Narrow" w:eastAsia="Times New Roman" w:hAnsi="Arial Narrow" w:cs="Arial"/>
          <w:sz w:val="24"/>
          <w:szCs w:val="24"/>
          <w:lang w:eastAsia="ar-SA"/>
        </w:rPr>
        <w:t xml:space="preserve">tuvo como finalidad </w:t>
      </w:r>
      <w:r w:rsidRPr="008E00AD">
        <w:rPr>
          <w:rFonts w:ascii="Arial Narrow" w:eastAsia="Times New Roman" w:hAnsi="Arial Narrow" w:cs="Arial"/>
          <w:sz w:val="24"/>
          <w:szCs w:val="24"/>
          <w:lang w:eastAsia="ar-SA"/>
        </w:rPr>
        <w:t>conocer las dificultades que el</w:t>
      </w:r>
      <w:r>
        <w:rPr>
          <w:rFonts w:ascii="Arial Narrow" w:eastAsia="Times New Roman" w:hAnsi="Arial Narrow" w:cs="Arial"/>
          <w:sz w:val="24"/>
          <w:szCs w:val="24"/>
          <w:lang w:eastAsia="ar-SA"/>
        </w:rPr>
        <w:t xml:space="preserve"> </w:t>
      </w:r>
      <w:r w:rsidRPr="008E00AD">
        <w:rPr>
          <w:rFonts w:ascii="Arial Narrow" w:eastAsia="Times New Roman" w:hAnsi="Arial Narrow" w:cs="Arial"/>
          <w:sz w:val="24"/>
          <w:szCs w:val="24"/>
          <w:lang w:eastAsia="ar-SA"/>
        </w:rPr>
        <w:t>funcionario enfrenta al momento del armado de la casilla y hasta la entrega del paquete electoral al</w:t>
      </w:r>
      <w:r>
        <w:rPr>
          <w:rFonts w:ascii="Arial Narrow" w:eastAsia="Times New Roman" w:hAnsi="Arial Narrow" w:cs="Arial"/>
          <w:sz w:val="24"/>
          <w:szCs w:val="24"/>
          <w:lang w:eastAsia="ar-SA"/>
        </w:rPr>
        <w:t xml:space="preserve"> </w:t>
      </w:r>
      <w:r w:rsidRPr="008E00AD">
        <w:rPr>
          <w:rFonts w:ascii="Arial Narrow" w:eastAsia="Times New Roman" w:hAnsi="Arial Narrow" w:cs="Arial"/>
          <w:sz w:val="24"/>
          <w:szCs w:val="24"/>
          <w:lang w:eastAsia="ar-SA"/>
        </w:rPr>
        <w:t>Consejo correspondiente, de acuerdo a la estrategia de entrega aprobada por el Consejo General del</w:t>
      </w:r>
      <w:r>
        <w:rPr>
          <w:rFonts w:ascii="Arial Narrow" w:eastAsia="Times New Roman" w:hAnsi="Arial Narrow" w:cs="Arial"/>
          <w:sz w:val="24"/>
          <w:szCs w:val="24"/>
          <w:lang w:eastAsia="ar-SA"/>
        </w:rPr>
        <w:t xml:space="preserve"> </w:t>
      </w:r>
      <w:r w:rsidRPr="008E00AD">
        <w:rPr>
          <w:rFonts w:ascii="Arial Narrow" w:eastAsia="Times New Roman" w:hAnsi="Arial Narrow" w:cs="Arial"/>
          <w:sz w:val="24"/>
          <w:szCs w:val="24"/>
          <w:lang w:eastAsia="ar-SA"/>
        </w:rPr>
        <w:t>I</w:t>
      </w:r>
      <w:r>
        <w:rPr>
          <w:rFonts w:ascii="Arial Narrow" w:eastAsia="Times New Roman" w:hAnsi="Arial Narrow" w:cs="Arial"/>
          <w:sz w:val="24"/>
          <w:szCs w:val="24"/>
          <w:lang w:eastAsia="ar-SA"/>
        </w:rPr>
        <w:t>nstituto</w:t>
      </w:r>
      <w:r w:rsidRPr="008E00AD">
        <w:rPr>
          <w:rFonts w:ascii="Arial Narrow" w:eastAsia="Times New Roman" w:hAnsi="Arial Narrow" w:cs="Arial"/>
          <w:sz w:val="24"/>
          <w:szCs w:val="24"/>
          <w:lang w:eastAsia="ar-SA"/>
        </w:rPr>
        <w:t>.</w:t>
      </w:r>
    </w:p>
    <w:p w:rsidR="008E00AD" w:rsidRDefault="009E3B87" w:rsidP="00CC76DF">
      <w:pPr>
        <w:suppressAutoHyphens/>
        <w:snapToGrid w:val="0"/>
        <w:spacing w:after="0" w:line="360" w:lineRule="auto"/>
        <w:jc w:val="both"/>
        <w:rPr>
          <w:rFonts w:ascii="Arial Narrow" w:eastAsia="Times New Roman" w:hAnsi="Arial Narrow" w:cs="Arial"/>
          <w:sz w:val="24"/>
          <w:szCs w:val="24"/>
          <w:lang w:eastAsia="ar-SA"/>
        </w:rPr>
      </w:pPr>
      <w:r w:rsidRPr="009E3B87">
        <w:rPr>
          <w:rFonts w:ascii="Arial Narrow" w:eastAsia="Times New Roman" w:hAnsi="Arial Narrow" w:cs="Arial"/>
          <w:sz w:val="24"/>
          <w:szCs w:val="24"/>
          <w:lang w:eastAsia="ar-SA"/>
        </w:rPr>
        <w:t>Los resultados de la encuesta fueron los siguientes:</w:t>
      </w:r>
    </w:p>
    <w:p w:rsidR="009E3B87" w:rsidRDefault="009E3B87" w:rsidP="00CC76DF">
      <w:pPr>
        <w:suppressAutoHyphens/>
        <w:snapToGrid w:val="0"/>
        <w:spacing w:after="0" w:line="360" w:lineRule="auto"/>
        <w:jc w:val="both"/>
        <w:rPr>
          <w:rFonts w:ascii="Arial Narrow" w:eastAsia="Times New Roman" w:hAnsi="Arial Narrow" w:cs="Arial"/>
          <w:sz w:val="24"/>
          <w:szCs w:val="24"/>
          <w:lang w:eastAsia="ar-SA"/>
        </w:rPr>
      </w:pPr>
    </w:p>
    <w:p w:rsidR="009E3B87" w:rsidRPr="009E3B87" w:rsidRDefault="009E3B87" w:rsidP="009E3B87">
      <w:pPr>
        <w:suppressAutoHyphens/>
        <w:snapToGrid w:val="0"/>
        <w:spacing w:after="0" w:line="360" w:lineRule="auto"/>
        <w:jc w:val="both"/>
        <w:rPr>
          <w:rFonts w:ascii="Arial Narrow" w:eastAsia="Times New Roman" w:hAnsi="Arial Narrow" w:cs="Arial"/>
          <w:b/>
          <w:sz w:val="24"/>
          <w:szCs w:val="24"/>
          <w:lang w:eastAsia="ar-SA"/>
        </w:rPr>
      </w:pPr>
      <w:r w:rsidRPr="009E3B87">
        <w:rPr>
          <w:rFonts w:ascii="Arial Narrow" w:eastAsia="Times New Roman" w:hAnsi="Arial Narrow" w:cs="Arial"/>
          <w:b/>
          <w:sz w:val="24"/>
          <w:szCs w:val="24"/>
          <w:lang w:eastAsia="ar-SA"/>
        </w:rPr>
        <w:t>Capacitación Electoral</w:t>
      </w:r>
    </w:p>
    <w:p w:rsidR="009E3B87" w:rsidRPr="009E3B87" w:rsidRDefault="009E3B87" w:rsidP="009E3B87">
      <w:pPr>
        <w:suppressAutoHyphens/>
        <w:snapToGrid w:val="0"/>
        <w:spacing w:after="0" w:line="360" w:lineRule="auto"/>
        <w:jc w:val="both"/>
        <w:rPr>
          <w:rFonts w:ascii="Arial Narrow" w:eastAsia="Times New Roman" w:hAnsi="Arial Narrow" w:cs="Arial"/>
          <w:sz w:val="24"/>
          <w:szCs w:val="24"/>
          <w:lang w:eastAsia="ar-SA"/>
        </w:rPr>
      </w:pPr>
      <w:r w:rsidRPr="009E3B87">
        <w:rPr>
          <w:rFonts w:ascii="Arial Narrow" w:eastAsia="Times New Roman" w:hAnsi="Arial Narrow" w:cs="Arial"/>
          <w:sz w:val="24"/>
          <w:szCs w:val="24"/>
          <w:lang w:eastAsia="ar-SA"/>
        </w:rPr>
        <w:t xml:space="preserve">La capacitación que se dio a los funcionarios de casilla se considera que fue buena, ya que 8 de cada 10 </w:t>
      </w:r>
      <w:r>
        <w:rPr>
          <w:rFonts w:ascii="Arial Narrow" w:eastAsia="Times New Roman" w:hAnsi="Arial Narrow" w:cs="Arial"/>
          <w:sz w:val="24"/>
          <w:szCs w:val="24"/>
          <w:lang w:eastAsia="ar-SA"/>
        </w:rPr>
        <w:t>contestaron que la capacitación recibida les pareció buena</w:t>
      </w:r>
      <w:r w:rsidRPr="009E3B87">
        <w:rPr>
          <w:rFonts w:ascii="Arial Narrow" w:eastAsia="Times New Roman" w:hAnsi="Arial Narrow" w:cs="Arial"/>
          <w:sz w:val="24"/>
          <w:szCs w:val="24"/>
          <w:lang w:eastAsia="ar-SA"/>
        </w:rPr>
        <w:t>, muy buen</w:t>
      </w:r>
      <w:r>
        <w:rPr>
          <w:rFonts w:ascii="Arial Narrow" w:eastAsia="Times New Roman" w:hAnsi="Arial Narrow" w:cs="Arial"/>
          <w:sz w:val="24"/>
          <w:szCs w:val="24"/>
          <w:lang w:eastAsia="ar-SA"/>
        </w:rPr>
        <w:t>a</w:t>
      </w:r>
      <w:r w:rsidRPr="009E3B87">
        <w:rPr>
          <w:rFonts w:ascii="Arial Narrow" w:eastAsia="Times New Roman" w:hAnsi="Arial Narrow" w:cs="Arial"/>
          <w:sz w:val="24"/>
          <w:szCs w:val="24"/>
          <w:lang w:eastAsia="ar-SA"/>
        </w:rPr>
        <w:t xml:space="preserve"> y excelente.</w:t>
      </w:r>
    </w:p>
    <w:p w:rsidR="005A49CC" w:rsidRDefault="005A49CC" w:rsidP="009E3B87">
      <w:pPr>
        <w:suppressAutoHyphens/>
        <w:snapToGrid w:val="0"/>
        <w:spacing w:after="0" w:line="360" w:lineRule="auto"/>
        <w:jc w:val="both"/>
        <w:rPr>
          <w:rFonts w:ascii="Arial Narrow" w:eastAsia="Times New Roman" w:hAnsi="Arial Narrow" w:cs="Arial"/>
          <w:b/>
          <w:sz w:val="24"/>
          <w:szCs w:val="24"/>
          <w:lang w:eastAsia="ar-SA"/>
        </w:rPr>
      </w:pPr>
    </w:p>
    <w:p w:rsidR="009E3B87" w:rsidRPr="009E3B87" w:rsidRDefault="009E3B87" w:rsidP="009E3B87">
      <w:pPr>
        <w:suppressAutoHyphens/>
        <w:snapToGrid w:val="0"/>
        <w:spacing w:after="0" w:line="360" w:lineRule="auto"/>
        <w:jc w:val="both"/>
        <w:rPr>
          <w:rFonts w:ascii="Arial Narrow" w:eastAsia="Times New Roman" w:hAnsi="Arial Narrow" w:cs="Arial"/>
          <w:b/>
          <w:sz w:val="24"/>
          <w:szCs w:val="24"/>
          <w:lang w:eastAsia="ar-SA"/>
        </w:rPr>
      </w:pPr>
      <w:r w:rsidRPr="009E3B87">
        <w:rPr>
          <w:rFonts w:ascii="Arial Narrow" w:eastAsia="Times New Roman" w:hAnsi="Arial Narrow" w:cs="Arial"/>
          <w:b/>
          <w:sz w:val="24"/>
          <w:szCs w:val="24"/>
          <w:lang w:eastAsia="ar-SA"/>
        </w:rPr>
        <w:t>Armado de Casilla</w:t>
      </w:r>
    </w:p>
    <w:p w:rsidR="009E3B87" w:rsidRPr="009E3B87" w:rsidRDefault="009E3B87" w:rsidP="009E3B87">
      <w:pPr>
        <w:suppressAutoHyphens/>
        <w:snapToGrid w:val="0"/>
        <w:spacing w:after="0" w:line="360" w:lineRule="auto"/>
        <w:jc w:val="both"/>
        <w:rPr>
          <w:rFonts w:ascii="Arial Narrow" w:eastAsia="Times New Roman" w:hAnsi="Arial Narrow" w:cs="Arial"/>
          <w:sz w:val="24"/>
          <w:szCs w:val="24"/>
          <w:lang w:eastAsia="ar-SA"/>
        </w:rPr>
      </w:pPr>
      <w:r>
        <w:rPr>
          <w:rFonts w:ascii="Arial Narrow" w:eastAsia="Times New Roman" w:hAnsi="Arial Narrow" w:cs="Arial"/>
          <w:sz w:val="24"/>
          <w:szCs w:val="24"/>
          <w:lang w:eastAsia="ar-SA"/>
        </w:rPr>
        <w:t xml:space="preserve">Los </w:t>
      </w:r>
      <w:r w:rsidRPr="009E3B87">
        <w:rPr>
          <w:rFonts w:ascii="Arial Narrow" w:eastAsia="Times New Roman" w:hAnsi="Arial Narrow" w:cs="Arial"/>
          <w:sz w:val="24"/>
          <w:szCs w:val="24"/>
          <w:lang w:eastAsia="ar-SA"/>
        </w:rPr>
        <w:t>funcionario dier</w:t>
      </w:r>
      <w:r>
        <w:rPr>
          <w:rFonts w:ascii="Arial Narrow" w:eastAsia="Times New Roman" w:hAnsi="Arial Narrow" w:cs="Arial"/>
          <w:sz w:val="24"/>
          <w:szCs w:val="24"/>
          <w:lang w:eastAsia="ar-SA"/>
        </w:rPr>
        <w:t xml:space="preserve">on, </w:t>
      </w:r>
      <w:r w:rsidRPr="009E3B87">
        <w:rPr>
          <w:rFonts w:ascii="Arial Narrow" w:eastAsia="Times New Roman" w:hAnsi="Arial Narrow" w:cs="Arial"/>
          <w:sz w:val="24"/>
          <w:szCs w:val="24"/>
          <w:lang w:eastAsia="ar-SA"/>
        </w:rPr>
        <w:t>de manera aproximada en minutos, el tiempo</w:t>
      </w:r>
      <w:r>
        <w:rPr>
          <w:rFonts w:ascii="Arial Narrow" w:eastAsia="Times New Roman" w:hAnsi="Arial Narrow" w:cs="Arial"/>
          <w:sz w:val="24"/>
          <w:szCs w:val="24"/>
          <w:lang w:eastAsia="ar-SA"/>
        </w:rPr>
        <w:t xml:space="preserve"> que les llevó</w:t>
      </w:r>
      <w:r w:rsidRPr="009E3B87">
        <w:rPr>
          <w:rFonts w:ascii="Arial Narrow" w:eastAsia="Times New Roman" w:hAnsi="Arial Narrow" w:cs="Arial"/>
          <w:sz w:val="24"/>
          <w:szCs w:val="24"/>
          <w:lang w:eastAsia="ar-SA"/>
        </w:rPr>
        <w:t xml:space="preserve"> armar su casilla, a lo cual las respuestas abarcaron desde los 10 y hasta los 120 minutos,</w:t>
      </w:r>
      <w:r>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 xml:space="preserve">siendo el rango con mayor </w:t>
      </w:r>
      <w:r w:rsidRPr="009E3B87">
        <w:rPr>
          <w:rFonts w:ascii="Arial Narrow" w:eastAsia="Times New Roman" w:hAnsi="Arial Narrow" w:cs="Arial"/>
          <w:sz w:val="24"/>
          <w:szCs w:val="24"/>
          <w:lang w:eastAsia="ar-SA"/>
        </w:rPr>
        <w:lastRenderedPageBreak/>
        <w:t>número de respuesta el que va de los 30 a los 45 minutos, por lo que 181</w:t>
      </w:r>
      <w:r>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de</w:t>
      </w:r>
      <w:r>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los 250, que representan el 72.4% de los encuestados se encuentran dentro de este rango</w:t>
      </w:r>
      <w:r>
        <w:rPr>
          <w:rFonts w:ascii="Arial Narrow" w:eastAsia="Times New Roman" w:hAnsi="Arial Narrow" w:cs="Arial"/>
          <w:sz w:val="24"/>
          <w:szCs w:val="24"/>
          <w:lang w:eastAsia="ar-SA"/>
        </w:rPr>
        <w:t>.</w:t>
      </w:r>
    </w:p>
    <w:p w:rsidR="001B12E7" w:rsidRDefault="001B12E7" w:rsidP="009E3B87">
      <w:pPr>
        <w:suppressAutoHyphens/>
        <w:snapToGrid w:val="0"/>
        <w:spacing w:after="0" w:line="360" w:lineRule="auto"/>
        <w:jc w:val="both"/>
        <w:rPr>
          <w:rFonts w:ascii="Arial Narrow" w:eastAsia="Times New Roman" w:hAnsi="Arial Narrow" w:cs="Arial"/>
          <w:b/>
          <w:sz w:val="24"/>
          <w:szCs w:val="24"/>
          <w:lang w:eastAsia="ar-SA"/>
        </w:rPr>
      </w:pPr>
    </w:p>
    <w:p w:rsidR="009E3B87" w:rsidRPr="009E3B87" w:rsidRDefault="009E3B87" w:rsidP="009E3B87">
      <w:pPr>
        <w:suppressAutoHyphens/>
        <w:snapToGrid w:val="0"/>
        <w:spacing w:after="0" w:line="360" w:lineRule="auto"/>
        <w:jc w:val="both"/>
        <w:rPr>
          <w:rFonts w:ascii="Arial Narrow" w:eastAsia="Times New Roman" w:hAnsi="Arial Narrow" w:cs="Arial"/>
          <w:b/>
          <w:sz w:val="24"/>
          <w:szCs w:val="24"/>
          <w:lang w:eastAsia="ar-SA"/>
        </w:rPr>
      </w:pPr>
      <w:r w:rsidRPr="009E3B87">
        <w:rPr>
          <w:rFonts w:ascii="Arial Narrow" w:eastAsia="Times New Roman" w:hAnsi="Arial Narrow" w:cs="Arial"/>
          <w:b/>
          <w:sz w:val="24"/>
          <w:szCs w:val="24"/>
          <w:lang w:eastAsia="ar-SA"/>
        </w:rPr>
        <w:t>Llenado de Actas</w:t>
      </w:r>
    </w:p>
    <w:p w:rsidR="009E3B87" w:rsidRPr="009E3B87" w:rsidRDefault="009E3B87" w:rsidP="009E3B87">
      <w:pPr>
        <w:suppressAutoHyphens/>
        <w:snapToGrid w:val="0"/>
        <w:spacing w:after="0" w:line="360" w:lineRule="auto"/>
        <w:jc w:val="both"/>
        <w:rPr>
          <w:rFonts w:ascii="Arial Narrow" w:eastAsia="Times New Roman" w:hAnsi="Arial Narrow" w:cs="Arial"/>
          <w:sz w:val="24"/>
          <w:szCs w:val="24"/>
          <w:lang w:eastAsia="ar-SA"/>
        </w:rPr>
      </w:pPr>
      <w:r w:rsidRPr="009E3B87">
        <w:rPr>
          <w:rFonts w:ascii="Arial Narrow" w:eastAsia="Times New Roman" w:hAnsi="Arial Narrow" w:cs="Arial"/>
          <w:sz w:val="24"/>
          <w:szCs w:val="24"/>
          <w:lang w:eastAsia="ar-SA"/>
        </w:rPr>
        <w:t>Esta etapa se dividió en cuatro apartados; identificación de documentos, claridad en las instrucciones,</w:t>
      </w:r>
      <w:r>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 xml:space="preserve">espacio para llenar los datos y problemas en el llenado de actas; de lo cual </w:t>
      </w:r>
      <w:r>
        <w:rPr>
          <w:rFonts w:ascii="Arial Narrow" w:eastAsia="Times New Roman" w:hAnsi="Arial Narrow" w:cs="Arial"/>
          <w:sz w:val="24"/>
          <w:szCs w:val="24"/>
          <w:lang w:eastAsia="ar-SA"/>
        </w:rPr>
        <w:t>se deduce</w:t>
      </w:r>
      <w:r w:rsidRPr="009E3B87">
        <w:rPr>
          <w:rFonts w:ascii="Arial Narrow" w:eastAsia="Times New Roman" w:hAnsi="Arial Narrow" w:cs="Arial"/>
          <w:sz w:val="24"/>
          <w:szCs w:val="24"/>
          <w:lang w:eastAsia="ar-SA"/>
        </w:rPr>
        <w:t xml:space="preserve"> que, en la</w:t>
      </w:r>
      <w:r>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identificación de documentos no se tuvo problema, ya que de acuerdo a lo respondido por 138 de los</w:t>
      </w:r>
      <w:r>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encuestados, los cuales manifestaron que fue fácil y 12 muy fácil.</w:t>
      </w:r>
    </w:p>
    <w:p w:rsidR="00981023" w:rsidRDefault="00981023" w:rsidP="009E3B87">
      <w:pPr>
        <w:suppressAutoHyphens/>
        <w:snapToGrid w:val="0"/>
        <w:spacing w:after="0" w:line="360" w:lineRule="auto"/>
        <w:jc w:val="both"/>
        <w:rPr>
          <w:rFonts w:ascii="Arial Narrow" w:eastAsia="Times New Roman" w:hAnsi="Arial Narrow" w:cs="Arial"/>
          <w:sz w:val="24"/>
          <w:szCs w:val="24"/>
          <w:lang w:eastAsia="ar-SA"/>
        </w:rPr>
      </w:pPr>
    </w:p>
    <w:p w:rsidR="009E3B87" w:rsidRPr="009E3B87" w:rsidRDefault="009E3B87" w:rsidP="009E3B87">
      <w:pPr>
        <w:suppressAutoHyphens/>
        <w:snapToGrid w:val="0"/>
        <w:spacing w:after="0" w:line="360" w:lineRule="auto"/>
        <w:jc w:val="both"/>
        <w:rPr>
          <w:rFonts w:ascii="Arial Narrow" w:eastAsia="Times New Roman" w:hAnsi="Arial Narrow" w:cs="Arial"/>
          <w:sz w:val="24"/>
          <w:szCs w:val="24"/>
          <w:lang w:eastAsia="ar-SA"/>
        </w:rPr>
      </w:pPr>
      <w:r w:rsidRPr="009E3B87">
        <w:rPr>
          <w:rFonts w:ascii="Arial Narrow" w:eastAsia="Times New Roman" w:hAnsi="Arial Narrow" w:cs="Arial"/>
          <w:sz w:val="24"/>
          <w:szCs w:val="24"/>
          <w:lang w:eastAsia="ar-SA"/>
        </w:rPr>
        <w:t>En la pregunta referente a la claridad en las instrucciones, se deduce que sí cumplen con la misión de</w:t>
      </w:r>
      <w:r>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informar a los funcionarios de casilla el procedimiento que deben seguir para el llenado del acta.</w:t>
      </w:r>
    </w:p>
    <w:p w:rsidR="009E3B87" w:rsidRPr="009E3B87" w:rsidRDefault="000D17C4" w:rsidP="009E3B87">
      <w:pPr>
        <w:suppressAutoHyphens/>
        <w:snapToGrid w:val="0"/>
        <w:spacing w:after="0" w:line="360" w:lineRule="auto"/>
        <w:jc w:val="both"/>
        <w:rPr>
          <w:rFonts w:ascii="Arial Narrow" w:eastAsia="Times New Roman" w:hAnsi="Arial Narrow" w:cs="Arial"/>
          <w:sz w:val="24"/>
          <w:szCs w:val="24"/>
          <w:lang w:eastAsia="ar-SA"/>
        </w:rPr>
      </w:pPr>
      <w:r>
        <w:rPr>
          <w:rFonts w:ascii="Arial Narrow" w:eastAsia="Times New Roman" w:hAnsi="Arial Narrow" w:cs="Arial"/>
          <w:sz w:val="24"/>
          <w:szCs w:val="24"/>
          <w:lang w:eastAsia="ar-SA"/>
        </w:rPr>
        <w:t>En lo correspondiente a</w:t>
      </w:r>
      <w:r w:rsidR="009E3B87" w:rsidRPr="009E3B87">
        <w:rPr>
          <w:rFonts w:ascii="Arial Narrow" w:eastAsia="Times New Roman" w:hAnsi="Arial Narrow" w:cs="Arial"/>
          <w:sz w:val="24"/>
          <w:szCs w:val="24"/>
          <w:lang w:eastAsia="ar-SA"/>
        </w:rPr>
        <w:t>l espacio para llenar los datos, en este rubro sí existe</w:t>
      </w:r>
      <w:r>
        <w:rPr>
          <w:rFonts w:ascii="Arial Narrow" w:eastAsia="Times New Roman" w:hAnsi="Arial Narrow" w:cs="Arial"/>
          <w:sz w:val="24"/>
          <w:szCs w:val="24"/>
          <w:lang w:eastAsia="ar-SA"/>
        </w:rPr>
        <w:t xml:space="preserve"> </w:t>
      </w:r>
      <w:r w:rsidR="009E3B87" w:rsidRPr="009E3B87">
        <w:rPr>
          <w:rFonts w:ascii="Arial Narrow" w:eastAsia="Times New Roman" w:hAnsi="Arial Narrow" w:cs="Arial"/>
          <w:sz w:val="24"/>
          <w:szCs w:val="24"/>
          <w:lang w:eastAsia="ar-SA"/>
        </w:rPr>
        <w:t xml:space="preserve">mucha inconformidad por parte de los funcionarios </w:t>
      </w:r>
      <w:r>
        <w:rPr>
          <w:rFonts w:ascii="Arial Narrow" w:eastAsia="Times New Roman" w:hAnsi="Arial Narrow" w:cs="Arial"/>
          <w:sz w:val="24"/>
          <w:szCs w:val="24"/>
          <w:lang w:eastAsia="ar-SA"/>
        </w:rPr>
        <w:t xml:space="preserve">respecto del </w:t>
      </w:r>
      <w:r w:rsidR="009E3B87" w:rsidRPr="009E3B87">
        <w:rPr>
          <w:rFonts w:ascii="Arial Narrow" w:eastAsia="Times New Roman" w:hAnsi="Arial Narrow" w:cs="Arial"/>
          <w:sz w:val="24"/>
          <w:szCs w:val="24"/>
          <w:lang w:eastAsia="ar-SA"/>
        </w:rPr>
        <w:t xml:space="preserve">espacio que se tiene en las actas para llenar los datos, otro de los problemas que mencionaron </w:t>
      </w:r>
      <w:r>
        <w:rPr>
          <w:rFonts w:ascii="Arial Narrow" w:eastAsia="Times New Roman" w:hAnsi="Arial Narrow" w:cs="Arial"/>
          <w:sz w:val="24"/>
          <w:szCs w:val="24"/>
          <w:lang w:eastAsia="ar-SA"/>
        </w:rPr>
        <w:t xml:space="preserve">es que </w:t>
      </w:r>
      <w:r w:rsidR="009E3B87" w:rsidRPr="009E3B87">
        <w:rPr>
          <w:rFonts w:ascii="Arial Narrow" w:eastAsia="Times New Roman" w:hAnsi="Arial Narrow" w:cs="Arial"/>
          <w:sz w:val="24"/>
          <w:szCs w:val="24"/>
          <w:lang w:eastAsia="ar-SA"/>
        </w:rPr>
        <w:t>la letra muy</w:t>
      </w:r>
      <w:r>
        <w:rPr>
          <w:rFonts w:ascii="Arial Narrow" w:eastAsia="Times New Roman" w:hAnsi="Arial Narrow" w:cs="Arial"/>
          <w:sz w:val="24"/>
          <w:szCs w:val="24"/>
          <w:lang w:eastAsia="ar-SA"/>
        </w:rPr>
        <w:t xml:space="preserve"> </w:t>
      </w:r>
      <w:r w:rsidR="009E3B87" w:rsidRPr="009E3B87">
        <w:rPr>
          <w:rFonts w:ascii="Arial Narrow" w:eastAsia="Times New Roman" w:hAnsi="Arial Narrow" w:cs="Arial"/>
          <w:sz w:val="24"/>
          <w:szCs w:val="24"/>
          <w:lang w:eastAsia="ar-SA"/>
        </w:rPr>
        <w:t>pequeña y que el papel pasante no es de lo mejor.</w:t>
      </w:r>
    </w:p>
    <w:p w:rsidR="005A49CC" w:rsidRDefault="005A49CC" w:rsidP="009E3B87">
      <w:pPr>
        <w:suppressAutoHyphens/>
        <w:snapToGrid w:val="0"/>
        <w:spacing w:after="0" w:line="360" w:lineRule="auto"/>
        <w:jc w:val="both"/>
        <w:rPr>
          <w:rFonts w:ascii="Arial Narrow" w:eastAsia="Times New Roman" w:hAnsi="Arial Narrow" w:cs="Arial"/>
          <w:b/>
          <w:sz w:val="24"/>
          <w:szCs w:val="24"/>
          <w:lang w:eastAsia="ar-SA"/>
        </w:rPr>
      </w:pPr>
    </w:p>
    <w:p w:rsidR="009E3B87" w:rsidRPr="000D17C4" w:rsidRDefault="009E3B87" w:rsidP="009E3B87">
      <w:pPr>
        <w:suppressAutoHyphens/>
        <w:snapToGrid w:val="0"/>
        <w:spacing w:after="0" w:line="360" w:lineRule="auto"/>
        <w:jc w:val="both"/>
        <w:rPr>
          <w:rFonts w:ascii="Arial Narrow" w:eastAsia="Times New Roman" w:hAnsi="Arial Narrow" w:cs="Arial"/>
          <w:b/>
          <w:sz w:val="24"/>
          <w:szCs w:val="24"/>
          <w:lang w:eastAsia="ar-SA"/>
        </w:rPr>
      </w:pPr>
      <w:r w:rsidRPr="000D17C4">
        <w:rPr>
          <w:rFonts w:ascii="Arial Narrow" w:eastAsia="Times New Roman" w:hAnsi="Arial Narrow" w:cs="Arial"/>
          <w:b/>
          <w:sz w:val="24"/>
          <w:szCs w:val="24"/>
          <w:lang w:eastAsia="ar-SA"/>
        </w:rPr>
        <w:t>Escrutinio y Cómputo</w:t>
      </w:r>
    </w:p>
    <w:p w:rsidR="009E3B87" w:rsidRPr="009E3B87" w:rsidRDefault="000D17C4" w:rsidP="009E3B87">
      <w:pPr>
        <w:suppressAutoHyphens/>
        <w:snapToGrid w:val="0"/>
        <w:spacing w:after="0" w:line="360" w:lineRule="auto"/>
        <w:jc w:val="both"/>
        <w:rPr>
          <w:rFonts w:ascii="Arial Narrow" w:eastAsia="Times New Roman" w:hAnsi="Arial Narrow" w:cs="Arial"/>
          <w:sz w:val="24"/>
          <w:szCs w:val="24"/>
          <w:lang w:eastAsia="ar-SA"/>
        </w:rPr>
      </w:pPr>
      <w:r>
        <w:rPr>
          <w:rFonts w:ascii="Arial Narrow" w:eastAsia="Times New Roman" w:hAnsi="Arial Narrow" w:cs="Arial"/>
          <w:sz w:val="24"/>
          <w:szCs w:val="24"/>
          <w:lang w:eastAsia="ar-SA"/>
        </w:rPr>
        <w:t>L</w:t>
      </w:r>
      <w:r w:rsidR="009E3B87" w:rsidRPr="009E3B87">
        <w:rPr>
          <w:rFonts w:ascii="Arial Narrow" w:eastAsia="Times New Roman" w:hAnsi="Arial Narrow" w:cs="Arial"/>
          <w:sz w:val="24"/>
          <w:szCs w:val="24"/>
          <w:lang w:eastAsia="ar-SA"/>
        </w:rPr>
        <w:t>a etapa se dividió en dos</w:t>
      </w:r>
      <w:r>
        <w:rPr>
          <w:rFonts w:ascii="Arial Narrow" w:eastAsia="Times New Roman" w:hAnsi="Arial Narrow" w:cs="Arial"/>
          <w:sz w:val="24"/>
          <w:szCs w:val="24"/>
          <w:lang w:eastAsia="ar-SA"/>
        </w:rPr>
        <w:t xml:space="preserve"> </w:t>
      </w:r>
      <w:r w:rsidR="009E3B87" w:rsidRPr="009E3B87">
        <w:rPr>
          <w:rFonts w:ascii="Arial Narrow" w:eastAsia="Times New Roman" w:hAnsi="Arial Narrow" w:cs="Arial"/>
          <w:sz w:val="24"/>
          <w:szCs w:val="24"/>
          <w:lang w:eastAsia="ar-SA"/>
        </w:rPr>
        <w:t>preguntas, la primera se refiere a la identificación de boletas para el escrutinio</w:t>
      </w:r>
      <w:r>
        <w:rPr>
          <w:rFonts w:ascii="Arial Narrow" w:eastAsia="Times New Roman" w:hAnsi="Arial Narrow" w:cs="Arial"/>
          <w:sz w:val="24"/>
          <w:szCs w:val="24"/>
          <w:lang w:eastAsia="ar-SA"/>
        </w:rPr>
        <w:t xml:space="preserve"> </w:t>
      </w:r>
      <w:r w:rsidR="009E3B87" w:rsidRPr="009E3B87">
        <w:rPr>
          <w:rFonts w:ascii="Arial Narrow" w:eastAsia="Times New Roman" w:hAnsi="Arial Narrow" w:cs="Arial"/>
          <w:sz w:val="24"/>
          <w:szCs w:val="24"/>
          <w:lang w:eastAsia="ar-SA"/>
        </w:rPr>
        <w:t>y cómputo de los votos, en donde 7 de cada 10 encuestados manifestaron que</w:t>
      </w:r>
      <w:r>
        <w:rPr>
          <w:rFonts w:ascii="Arial Narrow" w:eastAsia="Times New Roman" w:hAnsi="Arial Narrow" w:cs="Arial"/>
          <w:sz w:val="24"/>
          <w:szCs w:val="24"/>
          <w:lang w:eastAsia="ar-SA"/>
        </w:rPr>
        <w:t xml:space="preserve"> </w:t>
      </w:r>
      <w:r w:rsidR="009E3B87" w:rsidRPr="009E3B87">
        <w:rPr>
          <w:rFonts w:ascii="Arial Narrow" w:eastAsia="Times New Roman" w:hAnsi="Arial Narrow" w:cs="Arial"/>
          <w:sz w:val="24"/>
          <w:szCs w:val="24"/>
          <w:lang w:eastAsia="ar-SA"/>
        </w:rPr>
        <w:t>en su experiencia, fue fácil identificar las boletas, y un 21% de los encuestados estuvieron</w:t>
      </w:r>
      <w:r>
        <w:rPr>
          <w:rFonts w:ascii="Arial Narrow" w:eastAsia="Times New Roman" w:hAnsi="Arial Narrow" w:cs="Arial"/>
          <w:sz w:val="24"/>
          <w:szCs w:val="24"/>
          <w:lang w:eastAsia="ar-SA"/>
        </w:rPr>
        <w:t xml:space="preserve"> </w:t>
      </w:r>
      <w:r w:rsidR="009E3B87" w:rsidRPr="009E3B87">
        <w:rPr>
          <w:rFonts w:ascii="Arial Narrow" w:eastAsia="Times New Roman" w:hAnsi="Arial Narrow" w:cs="Arial"/>
          <w:sz w:val="24"/>
          <w:szCs w:val="24"/>
          <w:lang w:eastAsia="ar-SA"/>
        </w:rPr>
        <w:t>dentro de las respuestas de regular, difícil y muy difícil.</w:t>
      </w:r>
    </w:p>
    <w:p w:rsidR="00981023" w:rsidRDefault="00981023" w:rsidP="009E3B87">
      <w:pPr>
        <w:suppressAutoHyphens/>
        <w:snapToGrid w:val="0"/>
        <w:spacing w:after="0" w:line="360" w:lineRule="auto"/>
        <w:jc w:val="both"/>
        <w:rPr>
          <w:rFonts w:ascii="Arial Narrow" w:eastAsia="Times New Roman" w:hAnsi="Arial Narrow" w:cs="Arial"/>
          <w:sz w:val="24"/>
          <w:szCs w:val="24"/>
          <w:lang w:eastAsia="ar-SA"/>
        </w:rPr>
      </w:pPr>
    </w:p>
    <w:p w:rsidR="009E3B87" w:rsidRDefault="009E3B87" w:rsidP="009E3B87">
      <w:pPr>
        <w:suppressAutoHyphens/>
        <w:snapToGrid w:val="0"/>
        <w:spacing w:after="0" w:line="360" w:lineRule="auto"/>
        <w:jc w:val="both"/>
        <w:rPr>
          <w:rFonts w:ascii="Arial Narrow" w:eastAsia="Times New Roman" w:hAnsi="Arial Narrow" w:cs="Arial"/>
          <w:sz w:val="24"/>
          <w:szCs w:val="24"/>
          <w:lang w:eastAsia="ar-SA"/>
        </w:rPr>
      </w:pPr>
      <w:r w:rsidRPr="009E3B87">
        <w:rPr>
          <w:rFonts w:ascii="Arial Narrow" w:eastAsia="Times New Roman" w:hAnsi="Arial Narrow" w:cs="Arial"/>
          <w:sz w:val="24"/>
          <w:szCs w:val="24"/>
          <w:lang w:eastAsia="ar-SA"/>
        </w:rPr>
        <w:t>En esta misma etapa se hizo la pregunta, ¿Cómo le parecieron las operaciones</w:t>
      </w:r>
      <w:r w:rsidR="000D17C4">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matemáticas para el llenado del acta de escrutinio y cómputo?, el 62% de</w:t>
      </w:r>
      <w:r w:rsidR="000D17C4">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los funcionarios de casilla encuestados, estuvieron dentro de las respuestas de</w:t>
      </w:r>
      <w:r w:rsidR="000D17C4">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 xml:space="preserve">fácil y muy fácil, </w:t>
      </w:r>
      <w:r w:rsidR="000D17C4">
        <w:rPr>
          <w:rFonts w:ascii="Arial Narrow" w:eastAsia="Times New Roman" w:hAnsi="Arial Narrow" w:cs="Arial"/>
          <w:sz w:val="24"/>
          <w:szCs w:val="24"/>
          <w:lang w:eastAsia="ar-SA"/>
        </w:rPr>
        <w:t xml:space="preserve">pero </w:t>
      </w:r>
      <w:r w:rsidRPr="009E3B87">
        <w:rPr>
          <w:rFonts w:ascii="Arial Narrow" w:eastAsia="Times New Roman" w:hAnsi="Arial Narrow" w:cs="Arial"/>
          <w:sz w:val="24"/>
          <w:szCs w:val="24"/>
          <w:lang w:eastAsia="ar-SA"/>
        </w:rPr>
        <w:t>el 38% restante manifestaron en su</w:t>
      </w:r>
      <w:r w:rsidR="000D17C4">
        <w:rPr>
          <w:rFonts w:ascii="Arial Narrow" w:eastAsia="Times New Roman" w:hAnsi="Arial Narrow" w:cs="Arial"/>
          <w:sz w:val="24"/>
          <w:szCs w:val="24"/>
          <w:lang w:eastAsia="ar-SA"/>
        </w:rPr>
        <w:t xml:space="preserve"> </w:t>
      </w:r>
      <w:r w:rsidRPr="009E3B87">
        <w:rPr>
          <w:rFonts w:ascii="Arial Narrow" w:eastAsia="Times New Roman" w:hAnsi="Arial Narrow" w:cs="Arial"/>
          <w:sz w:val="24"/>
          <w:szCs w:val="24"/>
          <w:lang w:eastAsia="ar-SA"/>
        </w:rPr>
        <w:t>respue</w:t>
      </w:r>
      <w:r w:rsidR="000D17C4">
        <w:rPr>
          <w:rFonts w:ascii="Arial Narrow" w:eastAsia="Times New Roman" w:hAnsi="Arial Narrow" w:cs="Arial"/>
          <w:sz w:val="24"/>
          <w:szCs w:val="24"/>
          <w:lang w:eastAsia="ar-SA"/>
        </w:rPr>
        <w:t>sta que es de regular a difícil</w:t>
      </w:r>
      <w:r w:rsidRPr="009E3B87">
        <w:rPr>
          <w:rFonts w:ascii="Arial Narrow" w:eastAsia="Times New Roman" w:hAnsi="Arial Narrow" w:cs="Arial"/>
          <w:sz w:val="24"/>
          <w:szCs w:val="24"/>
          <w:lang w:eastAsia="ar-SA"/>
        </w:rPr>
        <w:t>.</w:t>
      </w:r>
      <w:r w:rsidR="000D17C4">
        <w:rPr>
          <w:rFonts w:ascii="Arial Narrow" w:eastAsia="Times New Roman" w:hAnsi="Arial Narrow" w:cs="Arial"/>
          <w:sz w:val="24"/>
          <w:szCs w:val="24"/>
          <w:lang w:eastAsia="ar-SA"/>
        </w:rPr>
        <w:t xml:space="preserve"> </w:t>
      </w:r>
    </w:p>
    <w:p w:rsidR="005A49CC" w:rsidRDefault="005A49CC" w:rsidP="000D17C4">
      <w:pPr>
        <w:suppressAutoHyphens/>
        <w:snapToGrid w:val="0"/>
        <w:spacing w:after="0" w:line="360" w:lineRule="auto"/>
        <w:jc w:val="both"/>
        <w:rPr>
          <w:rFonts w:ascii="Arial Narrow" w:eastAsia="Times New Roman" w:hAnsi="Arial Narrow" w:cs="Arial"/>
          <w:b/>
          <w:sz w:val="24"/>
          <w:szCs w:val="24"/>
          <w:lang w:eastAsia="ar-SA"/>
        </w:rPr>
      </w:pPr>
    </w:p>
    <w:p w:rsidR="001B12E7" w:rsidRDefault="001B12E7" w:rsidP="000D17C4">
      <w:pPr>
        <w:suppressAutoHyphens/>
        <w:snapToGrid w:val="0"/>
        <w:spacing w:after="0" w:line="360" w:lineRule="auto"/>
        <w:jc w:val="both"/>
        <w:rPr>
          <w:rFonts w:ascii="Arial Narrow" w:eastAsia="Times New Roman" w:hAnsi="Arial Narrow" w:cs="Arial"/>
          <w:b/>
          <w:sz w:val="24"/>
          <w:szCs w:val="24"/>
          <w:lang w:eastAsia="ar-SA"/>
        </w:rPr>
      </w:pPr>
    </w:p>
    <w:p w:rsidR="001B12E7" w:rsidRDefault="001B12E7" w:rsidP="000D17C4">
      <w:pPr>
        <w:suppressAutoHyphens/>
        <w:snapToGrid w:val="0"/>
        <w:spacing w:after="0" w:line="360" w:lineRule="auto"/>
        <w:jc w:val="both"/>
        <w:rPr>
          <w:rFonts w:ascii="Arial Narrow" w:eastAsia="Times New Roman" w:hAnsi="Arial Narrow" w:cs="Arial"/>
          <w:b/>
          <w:sz w:val="24"/>
          <w:szCs w:val="24"/>
          <w:lang w:eastAsia="ar-SA"/>
        </w:rPr>
      </w:pPr>
    </w:p>
    <w:p w:rsidR="001B12E7" w:rsidRDefault="001B12E7" w:rsidP="000D17C4">
      <w:pPr>
        <w:suppressAutoHyphens/>
        <w:snapToGrid w:val="0"/>
        <w:spacing w:after="0" w:line="360" w:lineRule="auto"/>
        <w:jc w:val="both"/>
        <w:rPr>
          <w:rFonts w:ascii="Arial Narrow" w:eastAsia="Times New Roman" w:hAnsi="Arial Narrow" w:cs="Arial"/>
          <w:b/>
          <w:sz w:val="24"/>
          <w:szCs w:val="24"/>
          <w:lang w:eastAsia="ar-SA"/>
        </w:rPr>
      </w:pPr>
    </w:p>
    <w:p w:rsidR="000D17C4" w:rsidRPr="000D17C4" w:rsidRDefault="000D17C4" w:rsidP="000D17C4">
      <w:pPr>
        <w:suppressAutoHyphens/>
        <w:snapToGrid w:val="0"/>
        <w:spacing w:after="0" w:line="360" w:lineRule="auto"/>
        <w:jc w:val="both"/>
        <w:rPr>
          <w:rFonts w:ascii="Arial Narrow" w:eastAsia="Times New Roman" w:hAnsi="Arial Narrow" w:cs="Arial"/>
          <w:b/>
          <w:sz w:val="24"/>
          <w:szCs w:val="24"/>
          <w:lang w:eastAsia="ar-SA"/>
        </w:rPr>
      </w:pPr>
      <w:r w:rsidRPr="000D17C4">
        <w:rPr>
          <w:rFonts w:ascii="Arial Narrow" w:eastAsia="Times New Roman" w:hAnsi="Arial Narrow" w:cs="Arial"/>
          <w:b/>
          <w:sz w:val="24"/>
          <w:szCs w:val="24"/>
          <w:lang w:eastAsia="ar-SA"/>
        </w:rPr>
        <w:t>Armado del Paquete Electoral</w:t>
      </w:r>
    </w:p>
    <w:p w:rsidR="000D17C4" w:rsidRPr="000D17C4" w:rsidRDefault="000D17C4" w:rsidP="000D17C4">
      <w:pPr>
        <w:suppressAutoHyphens/>
        <w:snapToGrid w:val="0"/>
        <w:spacing w:after="0" w:line="360" w:lineRule="auto"/>
        <w:jc w:val="both"/>
        <w:rPr>
          <w:rFonts w:ascii="Arial Narrow" w:eastAsia="Times New Roman" w:hAnsi="Arial Narrow" w:cs="Arial"/>
          <w:sz w:val="24"/>
          <w:szCs w:val="24"/>
          <w:lang w:eastAsia="ar-SA"/>
        </w:rPr>
      </w:pPr>
      <w:r w:rsidRPr="000D17C4">
        <w:rPr>
          <w:rFonts w:ascii="Arial Narrow" w:eastAsia="Times New Roman" w:hAnsi="Arial Narrow" w:cs="Arial"/>
          <w:sz w:val="24"/>
          <w:szCs w:val="24"/>
          <w:lang w:eastAsia="ar-SA"/>
        </w:rPr>
        <w:t>En lo referente a esta etapa de conclusiones, se incluyeron 3 preguntas, en la</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primera se le cuestiona al funcionario de casilla ¿Cómo evaluaría el armado del</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paquete electoral?, dividiéndose en tres rubros que son:</w:t>
      </w:r>
      <w:r>
        <w:rPr>
          <w:rFonts w:ascii="Arial Narrow" w:eastAsia="Times New Roman" w:hAnsi="Arial Narrow" w:cs="Arial"/>
          <w:sz w:val="24"/>
          <w:szCs w:val="24"/>
          <w:lang w:eastAsia="ar-SA"/>
        </w:rPr>
        <w:t xml:space="preserve"> </w:t>
      </w:r>
    </w:p>
    <w:p w:rsidR="00981023" w:rsidRDefault="00981023" w:rsidP="000D17C4">
      <w:pPr>
        <w:suppressAutoHyphens/>
        <w:snapToGrid w:val="0"/>
        <w:spacing w:after="0" w:line="360" w:lineRule="auto"/>
        <w:jc w:val="both"/>
        <w:rPr>
          <w:rFonts w:ascii="Arial Narrow" w:eastAsia="Times New Roman" w:hAnsi="Arial Narrow" w:cs="Arial"/>
          <w:sz w:val="24"/>
          <w:szCs w:val="24"/>
          <w:lang w:eastAsia="ar-SA"/>
        </w:rPr>
      </w:pPr>
    </w:p>
    <w:p w:rsidR="000D17C4" w:rsidRPr="000D17C4" w:rsidRDefault="000D17C4" w:rsidP="000D17C4">
      <w:pPr>
        <w:suppressAutoHyphens/>
        <w:snapToGrid w:val="0"/>
        <w:spacing w:after="0" w:line="360" w:lineRule="auto"/>
        <w:jc w:val="both"/>
        <w:rPr>
          <w:rFonts w:ascii="Arial Narrow" w:eastAsia="Times New Roman" w:hAnsi="Arial Narrow" w:cs="Arial"/>
          <w:sz w:val="24"/>
          <w:szCs w:val="24"/>
          <w:lang w:eastAsia="ar-SA"/>
        </w:rPr>
      </w:pPr>
      <w:r w:rsidRPr="000D17C4">
        <w:rPr>
          <w:rFonts w:ascii="Arial Narrow" w:eastAsia="Times New Roman" w:hAnsi="Arial Narrow" w:cs="Arial"/>
          <w:sz w:val="24"/>
          <w:szCs w:val="24"/>
          <w:lang w:eastAsia="ar-SA"/>
        </w:rPr>
        <w:t>Identificación de documentos</w:t>
      </w:r>
    </w:p>
    <w:p w:rsidR="000D17C4" w:rsidRPr="000D17C4" w:rsidRDefault="000D17C4" w:rsidP="000D17C4">
      <w:pPr>
        <w:suppressAutoHyphens/>
        <w:snapToGrid w:val="0"/>
        <w:spacing w:after="0" w:line="360" w:lineRule="auto"/>
        <w:jc w:val="both"/>
        <w:rPr>
          <w:rFonts w:ascii="Arial Narrow" w:eastAsia="Times New Roman" w:hAnsi="Arial Narrow" w:cs="Arial"/>
          <w:sz w:val="24"/>
          <w:szCs w:val="24"/>
          <w:lang w:eastAsia="ar-SA"/>
        </w:rPr>
      </w:pPr>
      <w:r w:rsidRPr="000D17C4">
        <w:rPr>
          <w:rFonts w:ascii="Arial Narrow" w:eastAsia="Times New Roman" w:hAnsi="Arial Narrow" w:cs="Arial"/>
          <w:sz w:val="24"/>
          <w:szCs w:val="24"/>
          <w:lang w:eastAsia="ar-SA"/>
        </w:rPr>
        <w:t>Claridad en la conformación del paquete y;</w:t>
      </w:r>
    </w:p>
    <w:p w:rsidR="000D17C4" w:rsidRPr="000D17C4" w:rsidRDefault="000D17C4" w:rsidP="000D17C4">
      <w:pPr>
        <w:suppressAutoHyphens/>
        <w:snapToGrid w:val="0"/>
        <w:spacing w:after="0" w:line="360" w:lineRule="auto"/>
        <w:jc w:val="both"/>
        <w:rPr>
          <w:rFonts w:ascii="Arial Narrow" w:eastAsia="Times New Roman" w:hAnsi="Arial Narrow" w:cs="Arial"/>
          <w:sz w:val="24"/>
          <w:szCs w:val="24"/>
          <w:lang w:eastAsia="ar-SA"/>
        </w:rPr>
      </w:pPr>
      <w:r w:rsidRPr="000D17C4">
        <w:rPr>
          <w:rFonts w:ascii="Arial Narrow" w:eastAsia="Times New Roman" w:hAnsi="Arial Narrow" w:cs="Arial"/>
          <w:sz w:val="24"/>
          <w:szCs w:val="24"/>
          <w:lang w:eastAsia="ar-SA"/>
        </w:rPr>
        <w:t>Claridad en las instrucciones.</w:t>
      </w:r>
    </w:p>
    <w:p w:rsidR="00981023" w:rsidRDefault="00981023" w:rsidP="000D17C4">
      <w:pPr>
        <w:suppressAutoHyphens/>
        <w:snapToGrid w:val="0"/>
        <w:spacing w:after="0" w:line="360" w:lineRule="auto"/>
        <w:jc w:val="both"/>
        <w:rPr>
          <w:rFonts w:ascii="Arial Narrow" w:eastAsia="Times New Roman" w:hAnsi="Arial Narrow" w:cs="Arial"/>
          <w:sz w:val="24"/>
          <w:szCs w:val="24"/>
          <w:lang w:eastAsia="ar-SA"/>
        </w:rPr>
      </w:pPr>
    </w:p>
    <w:p w:rsidR="000D17C4" w:rsidRPr="000D17C4" w:rsidRDefault="000D17C4" w:rsidP="000D17C4">
      <w:pPr>
        <w:suppressAutoHyphens/>
        <w:snapToGrid w:val="0"/>
        <w:spacing w:after="0" w:line="360" w:lineRule="auto"/>
        <w:jc w:val="both"/>
        <w:rPr>
          <w:rFonts w:ascii="Arial Narrow" w:eastAsia="Times New Roman" w:hAnsi="Arial Narrow" w:cs="Arial"/>
          <w:sz w:val="24"/>
          <w:szCs w:val="24"/>
          <w:lang w:eastAsia="ar-SA"/>
        </w:rPr>
      </w:pPr>
      <w:r w:rsidRPr="000D17C4">
        <w:rPr>
          <w:rFonts w:ascii="Arial Narrow" w:eastAsia="Times New Roman" w:hAnsi="Arial Narrow" w:cs="Arial"/>
          <w:sz w:val="24"/>
          <w:szCs w:val="24"/>
          <w:lang w:eastAsia="ar-SA"/>
        </w:rPr>
        <w:t>Referente a las tres preguntas anteriores</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 xml:space="preserve">el número total de respuestas son muy similares y </w:t>
      </w:r>
      <w:r>
        <w:rPr>
          <w:rFonts w:ascii="Arial Narrow" w:eastAsia="Times New Roman" w:hAnsi="Arial Narrow" w:cs="Arial"/>
          <w:sz w:val="24"/>
          <w:szCs w:val="24"/>
          <w:lang w:eastAsia="ar-SA"/>
        </w:rPr>
        <w:t>las más corresponden a fácil;</w:t>
      </w:r>
      <w:r w:rsidRPr="000D17C4">
        <w:rPr>
          <w:rFonts w:ascii="Arial Narrow" w:eastAsia="Times New Roman" w:hAnsi="Arial Narrow" w:cs="Arial"/>
          <w:sz w:val="24"/>
          <w:szCs w:val="24"/>
          <w:lang w:eastAsia="ar-SA"/>
        </w:rPr>
        <w:t xml:space="preserve"> </w:t>
      </w:r>
      <w:r>
        <w:rPr>
          <w:rFonts w:ascii="Arial Narrow" w:eastAsia="Times New Roman" w:hAnsi="Arial Narrow" w:cs="Arial"/>
          <w:sz w:val="24"/>
          <w:szCs w:val="24"/>
          <w:lang w:eastAsia="ar-SA"/>
        </w:rPr>
        <w:t>la segunda respuesta es regular</w:t>
      </w:r>
      <w:r w:rsidRPr="000D17C4">
        <w:rPr>
          <w:rFonts w:ascii="Arial Narrow" w:eastAsia="Times New Roman" w:hAnsi="Arial Narrow" w:cs="Arial"/>
          <w:sz w:val="24"/>
          <w:szCs w:val="24"/>
          <w:lang w:eastAsia="ar-SA"/>
        </w:rPr>
        <w:t>.</w:t>
      </w:r>
    </w:p>
    <w:p w:rsidR="00981023" w:rsidRDefault="00981023" w:rsidP="000D17C4">
      <w:pPr>
        <w:suppressAutoHyphens/>
        <w:snapToGrid w:val="0"/>
        <w:spacing w:after="0" w:line="360" w:lineRule="auto"/>
        <w:jc w:val="both"/>
        <w:rPr>
          <w:rFonts w:ascii="Arial Narrow" w:eastAsia="Times New Roman" w:hAnsi="Arial Narrow" w:cs="Arial"/>
          <w:sz w:val="24"/>
          <w:szCs w:val="24"/>
          <w:lang w:eastAsia="ar-SA"/>
        </w:rPr>
      </w:pPr>
    </w:p>
    <w:p w:rsidR="000D17C4" w:rsidRPr="000D17C4" w:rsidRDefault="000D17C4" w:rsidP="000D17C4">
      <w:pPr>
        <w:suppressAutoHyphens/>
        <w:snapToGrid w:val="0"/>
        <w:spacing w:after="0" w:line="360" w:lineRule="auto"/>
        <w:jc w:val="both"/>
        <w:rPr>
          <w:rFonts w:ascii="Arial Narrow" w:eastAsia="Times New Roman" w:hAnsi="Arial Narrow" w:cs="Arial"/>
          <w:sz w:val="24"/>
          <w:szCs w:val="24"/>
          <w:lang w:eastAsia="ar-SA"/>
        </w:rPr>
      </w:pPr>
      <w:r w:rsidRPr="000D17C4">
        <w:rPr>
          <w:rFonts w:ascii="Arial Narrow" w:eastAsia="Times New Roman" w:hAnsi="Arial Narrow" w:cs="Arial"/>
          <w:sz w:val="24"/>
          <w:szCs w:val="24"/>
          <w:lang w:eastAsia="ar-SA"/>
        </w:rPr>
        <w:t xml:space="preserve">En </w:t>
      </w:r>
      <w:r>
        <w:rPr>
          <w:rFonts w:ascii="Arial Narrow" w:eastAsia="Times New Roman" w:hAnsi="Arial Narrow" w:cs="Arial"/>
          <w:sz w:val="24"/>
          <w:szCs w:val="24"/>
          <w:lang w:eastAsia="ar-SA"/>
        </w:rPr>
        <w:t>esta misma etapa, se le preguntó</w:t>
      </w:r>
      <w:r w:rsidRPr="000D17C4">
        <w:rPr>
          <w:rFonts w:ascii="Arial Narrow" w:eastAsia="Times New Roman" w:hAnsi="Arial Narrow" w:cs="Arial"/>
          <w:sz w:val="24"/>
          <w:szCs w:val="24"/>
          <w:lang w:eastAsia="ar-SA"/>
        </w:rPr>
        <w:t xml:space="preserve"> al funcionario que en su casilla ¿Cuánto</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duró el escrutinio y cómputo?, a lo que el 63% manifestó que de 3 a 4 horas.</w:t>
      </w:r>
    </w:p>
    <w:p w:rsidR="005A49CC" w:rsidRDefault="005A49CC" w:rsidP="000D17C4">
      <w:pPr>
        <w:suppressAutoHyphens/>
        <w:snapToGrid w:val="0"/>
        <w:spacing w:after="0" w:line="360" w:lineRule="auto"/>
        <w:jc w:val="both"/>
        <w:rPr>
          <w:rFonts w:ascii="Arial Narrow" w:eastAsia="Times New Roman" w:hAnsi="Arial Narrow" w:cs="Arial"/>
          <w:b/>
          <w:sz w:val="24"/>
          <w:szCs w:val="24"/>
          <w:lang w:eastAsia="ar-SA"/>
        </w:rPr>
      </w:pPr>
    </w:p>
    <w:p w:rsidR="000D17C4" w:rsidRPr="000D17C4" w:rsidRDefault="000D17C4" w:rsidP="000D17C4">
      <w:pPr>
        <w:suppressAutoHyphens/>
        <w:snapToGrid w:val="0"/>
        <w:spacing w:after="0" w:line="360" w:lineRule="auto"/>
        <w:jc w:val="both"/>
        <w:rPr>
          <w:rFonts w:ascii="Arial Narrow" w:eastAsia="Times New Roman" w:hAnsi="Arial Narrow" w:cs="Arial"/>
          <w:b/>
          <w:sz w:val="24"/>
          <w:szCs w:val="24"/>
          <w:lang w:eastAsia="ar-SA"/>
        </w:rPr>
      </w:pPr>
      <w:r w:rsidRPr="000D17C4">
        <w:rPr>
          <w:rFonts w:ascii="Arial Narrow" w:eastAsia="Times New Roman" w:hAnsi="Arial Narrow" w:cs="Arial"/>
          <w:b/>
          <w:sz w:val="24"/>
          <w:szCs w:val="24"/>
          <w:lang w:eastAsia="ar-SA"/>
        </w:rPr>
        <w:t>Traslado del paquete electoral al Consejo Distrital o Municipal</w:t>
      </w:r>
    </w:p>
    <w:p w:rsidR="009E3B87" w:rsidRDefault="000D17C4" w:rsidP="000D17C4">
      <w:pPr>
        <w:suppressAutoHyphens/>
        <w:snapToGrid w:val="0"/>
        <w:spacing w:after="0" w:line="360" w:lineRule="auto"/>
        <w:jc w:val="both"/>
        <w:rPr>
          <w:rFonts w:ascii="Arial Narrow" w:eastAsia="Times New Roman" w:hAnsi="Arial Narrow" w:cs="Arial"/>
          <w:sz w:val="24"/>
          <w:szCs w:val="24"/>
          <w:lang w:eastAsia="ar-SA"/>
        </w:rPr>
      </w:pPr>
      <w:r w:rsidRPr="000D17C4">
        <w:rPr>
          <w:rFonts w:ascii="Arial Narrow" w:eastAsia="Times New Roman" w:hAnsi="Arial Narrow" w:cs="Arial"/>
          <w:sz w:val="24"/>
          <w:szCs w:val="24"/>
          <w:lang w:eastAsia="ar-SA"/>
        </w:rPr>
        <w:t>Esta es la última etapa en la encuesta, se integró con tres</w:t>
      </w:r>
      <w:r>
        <w:rPr>
          <w:rFonts w:ascii="Arial Narrow" w:eastAsia="Times New Roman" w:hAnsi="Arial Narrow" w:cs="Arial"/>
          <w:sz w:val="24"/>
          <w:szCs w:val="24"/>
          <w:lang w:eastAsia="ar-SA"/>
        </w:rPr>
        <w:t xml:space="preserve"> </w:t>
      </w:r>
      <w:r w:rsidR="00075835">
        <w:rPr>
          <w:rFonts w:ascii="Arial Narrow" w:eastAsia="Times New Roman" w:hAnsi="Arial Narrow" w:cs="Arial"/>
          <w:sz w:val="24"/>
          <w:szCs w:val="24"/>
          <w:lang w:eastAsia="ar-SA"/>
        </w:rPr>
        <w:t>preguntas</w:t>
      </w:r>
      <w:r w:rsidRPr="000D17C4">
        <w:rPr>
          <w:rFonts w:ascii="Arial Narrow" w:eastAsia="Times New Roman" w:hAnsi="Arial Narrow" w:cs="Arial"/>
          <w:sz w:val="24"/>
          <w:szCs w:val="24"/>
          <w:lang w:eastAsia="ar-SA"/>
        </w:rPr>
        <w:t>: ¿Quién fue el funcionario que traslado el paquete electoral a la</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sede del Consejo correspondiente?, las respuestas a esta pregunta están</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sumamente parejas, en donde el 45% lo trasladó el Presidente, el 43% lo</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trasladó el Secretario y el 12% restante fue trasladado por alguno de los</w:t>
      </w:r>
      <w:r>
        <w:rPr>
          <w:rFonts w:ascii="Arial Narrow" w:eastAsia="Times New Roman" w:hAnsi="Arial Narrow" w:cs="Arial"/>
          <w:sz w:val="24"/>
          <w:szCs w:val="24"/>
          <w:lang w:eastAsia="ar-SA"/>
        </w:rPr>
        <w:t xml:space="preserve"> </w:t>
      </w:r>
      <w:r w:rsidRPr="000D17C4">
        <w:rPr>
          <w:rFonts w:ascii="Arial Narrow" w:eastAsia="Times New Roman" w:hAnsi="Arial Narrow" w:cs="Arial"/>
          <w:sz w:val="24"/>
          <w:szCs w:val="24"/>
          <w:lang w:eastAsia="ar-SA"/>
        </w:rPr>
        <w:t>escrutadores.</w:t>
      </w:r>
    </w:p>
    <w:p w:rsidR="00981023" w:rsidRDefault="00981023" w:rsidP="00075835">
      <w:pPr>
        <w:suppressAutoHyphens/>
        <w:snapToGrid w:val="0"/>
        <w:spacing w:after="0" w:line="360" w:lineRule="auto"/>
        <w:jc w:val="both"/>
        <w:rPr>
          <w:rFonts w:ascii="Arial Narrow" w:eastAsia="Times New Roman" w:hAnsi="Arial Narrow" w:cs="Arial"/>
          <w:sz w:val="24"/>
          <w:szCs w:val="24"/>
          <w:lang w:eastAsia="ar-SA"/>
        </w:rPr>
      </w:pPr>
    </w:p>
    <w:p w:rsidR="000D17C4" w:rsidRDefault="00075835" w:rsidP="00075835">
      <w:pPr>
        <w:suppressAutoHyphens/>
        <w:snapToGrid w:val="0"/>
        <w:spacing w:after="0" w:line="360" w:lineRule="auto"/>
        <w:jc w:val="both"/>
        <w:rPr>
          <w:rFonts w:ascii="Arial Narrow" w:eastAsia="Times New Roman" w:hAnsi="Arial Narrow" w:cs="Arial"/>
          <w:sz w:val="24"/>
          <w:szCs w:val="24"/>
          <w:lang w:eastAsia="ar-SA"/>
        </w:rPr>
      </w:pPr>
      <w:r>
        <w:rPr>
          <w:rFonts w:ascii="Arial Narrow" w:eastAsia="Times New Roman" w:hAnsi="Arial Narrow" w:cs="Arial"/>
          <w:sz w:val="24"/>
          <w:szCs w:val="24"/>
          <w:lang w:eastAsia="ar-SA"/>
        </w:rPr>
        <w:t xml:space="preserve">Respecto a si el </w:t>
      </w:r>
      <w:r w:rsidRPr="00075835">
        <w:rPr>
          <w:rFonts w:ascii="Arial Narrow" w:eastAsia="Times New Roman" w:hAnsi="Arial Narrow" w:cs="Arial"/>
          <w:sz w:val="24"/>
          <w:szCs w:val="24"/>
          <w:lang w:eastAsia="ar-SA"/>
        </w:rPr>
        <w:t>funcionario tuvo apoyo del asistente</w:t>
      </w:r>
      <w:r>
        <w:rPr>
          <w:rFonts w:ascii="Arial Narrow" w:eastAsia="Times New Roman" w:hAnsi="Arial Narrow" w:cs="Arial"/>
          <w:sz w:val="24"/>
          <w:szCs w:val="24"/>
          <w:lang w:eastAsia="ar-SA"/>
        </w:rPr>
        <w:t xml:space="preserve"> </w:t>
      </w:r>
      <w:r w:rsidRPr="00075835">
        <w:rPr>
          <w:rFonts w:ascii="Arial Narrow" w:eastAsia="Times New Roman" w:hAnsi="Arial Narrow" w:cs="Arial"/>
          <w:sz w:val="24"/>
          <w:szCs w:val="24"/>
          <w:lang w:eastAsia="ar-SA"/>
        </w:rPr>
        <w:t>electoral, las respuestas son muy</w:t>
      </w:r>
      <w:r>
        <w:rPr>
          <w:rFonts w:ascii="Arial Narrow" w:eastAsia="Times New Roman" w:hAnsi="Arial Narrow" w:cs="Arial"/>
          <w:sz w:val="24"/>
          <w:szCs w:val="24"/>
          <w:lang w:eastAsia="ar-SA"/>
        </w:rPr>
        <w:t xml:space="preserve"> </w:t>
      </w:r>
      <w:r w:rsidRPr="00075835">
        <w:rPr>
          <w:rFonts w:ascii="Arial Narrow" w:eastAsia="Times New Roman" w:hAnsi="Arial Narrow" w:cs="Arial"/>
          <w:sz w:val="24"/>
          <w:szCs w:val="24"/>
          <w:lang w:eastAsia="ar-SA"/>
        </w:rPr>
        <w:t>similares</w:t>
      </w:r>
      <w:r>
        <w:rPr>
          <w:rFonts w:ascii="Arial Narrow" w:eastAsia="Times New Roman" w:hAnsi="Arial Narrow" w:cs="Arial"/>
          <w:sz w:val="24"/>
          <w:szCs w:val="24"/>
          <w:lang w:eastAsia="ar-SA"/>
        </w:rPr>
        <w:t>,</w:t>
      </w:r>
      <w:r w:rsidRPr="00075835">
        <w:rPr>
          <w:rFonts w:ascii="Arial Narrow" w:eastAsia="Times New Roman" w:hAnsi="Arial Narrow" w:cs="Arial"/>
          <w:sz w:val="24"/>
          <w:szCs w:val="24"/>
          <w:lang w:eastAsia="ar-SA"/>
        </w:rPr>
        <w:t xml:space="preserve"> ya que el 52% sí recibió apoyo y el 48% se trasladaron por sus propios</w:t>
      </w:r>
      <w:r>
        <w:rPr>
          <w:rFonts w:ascii="Arial Narrow" w:eastAsia="Times New Roman" w:hAnsi="Arial Narrow" w:cs="Arial"/>
          <w:sz w:val="24"/>
          <w:szCs w:val="24"/>
          <w:lang w:eastAsia="ar-SA"/>
        </w:rPr>
        <w:t xml:space="preserve"> </w:t>
      </w:r>
      <w:r w:rsidRPr="00075835">
        <w:rPr>
          <w:rFonts w:ascii="Arial Narrow" w:eastAsia="Times New Roman" w:hAnsi="Arial Narrow" w:cs="Arial"/>
          <w:sz w:val="24"/>
          <w:szCs w:val="24"/>
          <w:lang w:eastAsia="ar-SA"/>
        </w:rPr>
        <w:t>medios.</w:t>
      </w:r>
    </w:p>
    <w:p w:rsidR="000374E3" w:rsidRDefault="000374E3" w:rsidP="000374E3">
      <w:pPr>
        <w:pStyle w:val="Sinespaciado"/>
        <w:spacing w:line="360" w:lineRule="auto"/>
        <w:jc w:val="both"/>
        <w:rPr>
          <w:rFonts w:ascii="Arial Narrow" w:hAnsi="Arial Narrow" w:cs="Arial"/>
          <w:sz w:val="24"/>
          <w:szCs w:val="24"/>
        </w:rPr>
      </w:pPr>
    </w:p>
    <w:p w:rsidR="00CC76DF" w:rsidRDefault="000374E3" w:rsidP="000374E3">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En el mismo informe, se contiene un </w:t>
      </w:r>
      <w:r w:rsidRPr="000374E3">
        <w:rPr>
          <w:rFonts w:ascii="Arial Narrow" w:hAnsi="Arial Narrow" w:cs="Arial"/>
          <w:sz w:val="24"/>
          <w:szCs w:val="24"/>
        </w:rPr>
        <w:t xml:space="preserve">análisis </w:t>
      </w:r>
      <w:r>
        <w:rPr>
          <w:rFonts w:ascii="Arial Narrow" w:hAnsi="Arial Narrow" w:cs="Arial"/>
          <w:sz w:val="24"/>
          <w:szCs w:val="24"/>
        </w:rPr>
        <w:t xml:space="preserve">que </w:t>
      </w:r>
      <w:r w:rsidRPr="000374E3">
        <w:rPr>
          <w:rFonts w:ascii="Arial Narrow" w:hAnsi="Arial Narrow" w:cs="Arial"/>
          <w:sz w:val="24"/>
          <w:szCs w:val="24"/>
        </w:rPr>
        <w:t>busca evaluar la calidad con la que se llenan los</w:t>
      </w:r>
      <w:r>
        <w:rPr>
          <w:rFonts w:ascii="Arial Narrow" w:hAnsi="Arial Narrow" w:cs="Arial"/>
          <w:sz w:val="24"/>
          <w:szCs w:val="24"/>
        </w:rPr>
        <w:t xml:space="preserve"> </w:t>
      </w:r>
      <w:r w:rsidRPr="000374E3">
        <w:rPr>
          <w:rFonts w:ascii="Arial Narrow" w:hAnsi="Arial Narrow" w:cs="Arial"/>
          <w:sz w:val="24"/>
          <w:szCs w:val="24"/>
        </w:rPr>
        <w:t>documentos sustantivos en una elección como son las actas de la jornada y</w:t>
      </w:r>
      <w:r>
        <w:rPr>
          <w:rFonts w:ascii="Arial Narrow" w:hAnsi="Arial Narrow" w:cs="Arial"/>
          <w:sz w:val="24"/>
          <w:szCs w:val="24"/>
        </w:rPr>
        <w:t xml:space="preserve">, </w:t>
      </w:r>
      <w:r w:rsidRPr="000374E3">
        <w:rPr>
          <w:rFonts w:ascii="Arial Narrow" w:hAnsi="Arial Narrow" w:cs="Arial"/>
          <w:sz w:val="24"/>
          <w:szCs w:val="24"/>
        </w:rPr>
        <w:t xml:space="preserve">las de escrutinio y </w:t>
      </w:r>
      <w:r w:rsidRPr="000374E3">
        <w:rPr>
          <w:rFonts w:ascii="Arial Narrow" w:hAnsi="Arial Narrow" w:cs="Arial"/>
          <w:sz w:val="24"/>
          <w:szCs w:val="24"/>
        </w:rPr>
        <w:lastRenderedPageBreak/>
        <w:t xml:space="preserve">cómputo de casilla, </w:t>
      </w:r>
      <w:r>
        <w:rPr>
          <w:rFonts w:ascii="Arial Narrow" w:hAnsi="Arial Narrow" w:cs="Arial"/>
          <w:sz w:val="24"/>
          <w:szCs w:val="24"/>
        </w:rPr>
        <w:t xml:space="preserve">en el que se </w:t>
      </w:r>
      <w:r w:rsidRPr="000374E3">
        <w:rPr>
          <w:rFonts w:ascii="Arial Narrow" w:hAnsi="Arial Narrow" w:cs="Arial"/>
          <w:sz w:val="24"/>
          <w:szCs w:val="24"/>
        </w:rPr>
        <w:t>revis</w:t>
      </w:r>
      <w:r>
        <w:rPr>
          <w:rFonts w:ascii="Arial Narrow" w:hAnsi="Arial Narrow" w:cs="Arial"/>
          <w:sz w:val="24"/>
          <w:szCs w:val="24"/>
        </w:rPr>
        <w:t xml:space="preserve">ó </w:t>
      </w:r>
      <w:r w:rsidRPr="000374E3">
        <w:rPr>
          <w:rFonts w:ascii="Arial Narrow" w:hAnsi="Arial Narrow" w:cs="Arial"/>
          <w:sz w:val="24"/>
          <w:szCs w:val="24"/>
        </w:rPr>
        <w:t>el cuidado en su llenado, la</w:t>
      </w:r>
      <w:r>
        <w:rPr>
          <w:rFonts w:ascii="Arial Narrow" w:hAnsi="Arial Narrow" w:cs="Arial"/>
          <w:sz w:val="24"/>
          <w:szCs w:val="24"/>
        </w:rPr>
        <w:t xml:space="preserve"> </w:t>
      </w:r>
      <w:r w:rsidRPr="000374E3">
        <w:rPr>
          <w:rFonts w:ascii="Arial Narrow" w:hAnsi="Arial Narrow" w:cs="Arial"/>
          <w:sz w:val="24"/>
          <w:szCs w:val="24"/>
        </w:rPr>
        <w:t>precisión de los resultados asentados, y la presencia de los datos mínimos que</w:t>
      </w:r>
      <w:r>
        <w:rPr>
          <w:rFonts w:ascii="Arial Narrow" w:hAnsi="Arial Narrow" w:cs="Arial"/>
          <w:sz w:val="24"/>
          <w:szCs w:val="24"/>
        </w:rPr>
        <w:t xml:space="preserve"> </w:t>
      </w:r>
      <w:r w:rsidRPr="000374E3">
        <w:rPr>
          <w:rFonts w:ascii="Arial Narrow" w:hAnsi="Arial Narrow" w:cs="Arial"/>
          <w:sz w:val="24"/>
          <w:szCs w:val="24"/>
        </w:rPr>
        <w:t>hacen a estos documentos, testigos f</w:t>
      </w:r>
      <w:r>
        <w:rPr>
          <w:rFonts w:ascii="Arial Narrow" w:hAnsi="Arial Narrow" w:cs="Arial"/>
          <w:sz w:val="24"/>
          <w:szCs w:val="24"/>
        </w:rPr>
        <w:t xml:space="preserve">iables de la voluntad ciudadana. Dicho análisis </w:t>
      </w:r>
      <w:r w:rsidRPr="000374E3">
        <w:rPr>
          <w:rFonts w:ascii="Arial Narrow" w:hAnsi="Arial Narrow" w:cs="Arial"/>
          <w:sz w:val="24"/>
          <w:szCs w:val="24"/>
        </w:rPr>
        <w:t>permiti</w:t>
      </w:r>
      <w:r>
        <w:rPr>
          <w:rFonts w:ascii="Arial Narrow" w:hAnsi="Arial Narrow" w:cs="Arial"/>
          <w:sz w:val="24"/>
          <w:szCs w:val="24"/>
        </w:rPr>
        <w:t xml:space="preserve">rá </w:t>
      </w:r>
      <w:r w:rsidRPr="000374E3">
        <w:rPr>
          <w:rFonts w:ascii="Arial Narrow" w:hAnsi="Arial Narrow" w:cs="Arial"/>
          <w:sz w:val="24"/>
          <w:szCs w:val="24"/>
        </w:rPr>
        <w:t>detectar y corregir problemáticas en el propio diseño de los</w:t>
      </w:r>
      <w:r>
        <w:rPr>
          <w:rFonts w:ascii="Arial Narrow" w:hAnsi="Arial Narrow" w:cs="Arial"/>
          <w:sz w:val="24"/>
          <w:szCs w:val="24"/>
        </w:rPr>
        <w:t xml:space="preserve"> formatos que propicien que su</w:t>
      </w:r>
      <w:r w:rsidRPr="000374E3">
        <w:rPr>
          <w:rFonts w:ascii="Arial Narrow" w:hAnsi="Arial Narrow" w:cs="Arial"/>
          <w:sz w:val="24"/>
          <w:szCs w:val="24"/>
        </w:rPr>
        <w:t xml:space="preserve"> llenado </w:t>
      </w:r>
      <w:r>
        <w:rPr>
          <w:rFonts w:ascii="Arial Narrow" w:hAnsi="Arial Narrow" w:cs="Arial"/>
          <w:sz w:val="24"/>
          <w:szCs w:val="24"/>
        </w:rPr>
        <w:t xml:space="preserve">sea de </w:t>
      </w:r>
      <w:r w:rsidRPr="000374E3">
        <w:rPr>
          <w:rFonts w:ascii="Arial Narrow" w:hAnsi="Arial Narrow" w:cs="Arial"/>
          <w:sz w:val="24"/>
          <w:szCs w:val="24"/>
        </w:rPr>
        <w:t>una mayor</w:t>
      </w:r>
      <w:r>
        <w:rPr>
          <w:rFonts w:ascii="Arial Narrow" w:hAnsi="Arial Narrow" w:cs="Arial"/>
          <w:sz w:val="24"/>
          <w:szCs w:val="24"/>
        </w:rPr>
        <w:t xml:space="preserve"> </w:t>
      </w:r>
      <w:r w:rsidRPr="000374E3">
        <w:rPr>
          <w:rFonts w:ascii="Arial Narrow" w:hAnsi="Arial Narrow" w:cs="Arial"/>
          <w:sz w:val="24"/>
          <w:szCs w:val="24"/>
        </w:rPr>
        <w:t>calidad.</w:t>
      </w:r>
    </w:p>
    <w:p w:rsidR="00075835" w:rsidRDefault="00075835" w:rsidP="008F7C27">
      <w:pPr>
        <w:pStyle w:val="Sinespaciado"/>
        <w:spacing w:line="360" w:lineRule="auto"/>
        <w:jc w:val="both"/>
        <w:rPr>
          <w:rFonts w:ascii="Arial Narrow" w:hAnsi="Arial Narrow" w:cs="Arial"/>
          <w:sz w:val="24"/>
          <w:szCs w:val="24"/>
        </w:rPr>
      </w:pPr>
    </w:p>
    <w:p w:rsidR="000374E3" w:rsidRDefault="000374E3" w:rsidP="002419A1">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Así mismo, se </w:t>
      </w:r>
      <w:r w:rsidR="002419A1">
        <w:rPr>
          <w:rFonts w:ascii="Arial Narrow" w:hAnsi="Arial Narrow" w:cs="Arial"/>
          <w:sz w:val="24"/>
          <w:szCs w:val="24"/>
        </w:rPr>
        <w:t xml:space="preserve">informa que se destruyeron </w:t>
      </w:r>
      <w:r w:rsidR="002419A1" w:rsidRPr="002419A1">
        <w:rPr>
          <w:rFonts w:ascii="Arial Narrow" w:hAnsi="Arial Narrow" w:cs="Arial"/>
          <w:sz w:val="24"/>
          <w:szCs w:val="24"/>
        </w:rPr>
        <w:t>113,850 kg</w:t>
      </w:r>
      <w:r w:rsidR="002419A1">
        <w:rPr>
          <w:rFonts w:ascii="Arial Narrow" w:hAnsi="Arial Narrow" w:cs="Arial"/>
          <w:sz w:val="24"/>
          <w:szCs w:val="24"/>
        </w:rPr>
        <w:t xml:space="preserve">., de documentación electoral, a cargo de las empresas </w:t>
      </w:r>
      <w:proofErr w:type="spellStart"/>
      <w:r w:rsidR="002419A1">
        <w:rPr>
          <w:rFonts w:ascii="Arial Narrow" w:hAnsi="Arial Narrow" w:cs="Arial"/>
          <w:sz w:val="24"/>
          <w:szCs w:val="24"/>
        </w:rPr>
        <w:t>Amacalli</w:t>
      </w:r>
      <w:proofErr w:type="spellEnd"/>
      <w:r w:rsidR="002419A1">
        <w:rPr>
          <w:rFonts w:ascii="Arial Narrow" w:hAnsi="Arial Narrow" w:cs="Arial"/>
          <w:sz w:val="24"/>
          <w:szCs w:val="24"/>
        </w:rPr>
        <w:t xml:space="preserve"> </w:t>
      </w:r>
      <w:proofErr w:type="spellStart"/>
      <w:r w:rsidR="002419A1">
        <w:rPr>
          <w:rFonts w:ascii="Arial Narrow" w:hAnsi="Arial Narrow" w:cs="Arial"/>
          <w:sz w:val="24"/>
          <w:szCs w:val="24"/>
        </w:rPr>
        <w:t>Ome</w:t>
      </w:r>
      <w:proofErr w:type="spellEnd"/>
      <w:r w:rsidR="002419A1">
        <w:rPr>
          <w:rFonts w:ascii="Arial Narrow" w:hAnsi="Arial Narrow" w:cs="Arial"/>
          <w:sz w:val="24"/>
          <w:szCs w:val="24"/>
        </w:rPr>
        <w:t xml:space="preserve">, S.A. de C.V., y </w:t>
      </w:r>
      <w:r w:rsidR="002419A1" w:rsidRPr="002419A1">
        <w:rPr>
          <w:rFonts w:ascii="Arial Narrow" w:hAnsi="Arial Narrow" w:cs="Arial"/>
          <w:sz w:val="24"/>
          <w:szCs w:val="24"/>
        </w:rPr>
        <w:t>Comercial Recicladora</w:t>
      </w:r>
      <w:r w:rsidR="002419A1">
        <w:rPr>
          <w:rFonts w:ascii="Arial Narrow" w:hAnsi="Arial Narrow" w:cs="Arial"/>
          <w:sz w:val="24"/>
          <w:szCs w:val="24"/>
        </w:rPr>
        <w:t>,</w:t>
      </w:r>
      <w:r w:rsidR="002419A1" w:rsidRPr="002419A1">
        <w:rPr>
          <w:rFonts w:ascii="Arial Narrow" w:hAnsi="Arial Narrow" w:cs="Arial"/>
          <w:sz w:val="24"/>
          <w:szCs w:val="24"/>
        </w:rPr>
        <w:t xml:space="preserve"> S</w:t>
      </w:r>
      <w:r w:rsidR="002419A1">
        <w:rPr>
          <w:rFonts w:ascii="Arial Narrow" w:hAnsi="Arial Narrow" w:cs="Arial"/>
          <w:sz w:val="24"/>
          <w:szCs w:val="24"/>
        </w:rPr>
        <w:t>.</w:t>
      </w:r>
      <w:r w:rsidR="002419A1" w:rsidRPr="002419A1">
        <w:rPr>
          <w:rFonts w:ascii="Arial Narrow" w:hAnsi="Arial Narrow" w:cs="Arial"/>
          <w:sz w:val="24"/>
          <w:szCs w:val="24"/>
        </w:rPr>
        <w:t>A</w:t>
      </w:r>
      <w:r w:rsidR="002419A1">
        <w:rPr>
          <w:rFonts w:ascii="Arial Narrow" w:hAnsi="Arial Narrow" w:cs="Arial"/>
          <w:sz w:val="24"/>
          <w:szCs w:val="24"/>
        </w:rPr>
        <w:t>.</w:t>
      </w:r>
      <w:r w:rsidR="002419A1" w:rsidRPr="002419A1">
        <w:rPr>
          <w:rFonts w:ascii="Arial Narrow" w:hAnsi="Arial Narrow" w:cs="Arial"/>
          <w:sz w:val="24"/>
          <w:szCs w:val="24"/>
        </w:rPr>
        <w:t xml:space="preserve"> de C</w:t>
      </w:r>
      <w:r w:rsidR="002419A1">
        <w:rPr>
          <w:rFonts w:ascii="Arial Narrow" w:hAnsi="Arial Narrow" w:cs="Arial"/>
          <w:sz w:val="24"/>
          <w:szCs w:val="24"/>
        </w:rPr>
        <w:t>.</w:t>
      </w:r>
      <w:r w:rsidR="002419A1" w:rsidRPr="002419A1">
        <w:rPr>
          <w:rFonts w:ascii="Arial Narrow" w:hAnsi="Arial Narrow" w:cs="Arial"/>
          <w:sz w:val="24"/>
          <w:szCs w:val="24"/>
        </w:rPr>
        <w:t>V</w:t>
      </w:r>
      <w:r w:rsidR="002419A1">
        <w:rPr>
          <w:rFonts w:ascii="Arial Narrow" w:hAnsi="Arial Narrow" w:cs="Arial"/>
          <w:sz w:val="24"/>
          <w:szCs w:val="24"/>
        </w:rPr>
        <w:t>.</w:t>
      </w:r>
    </w:p>
    <w:p w:rsidR="002419A1" w:rsidRDefault="002419A1" w:rsidP="008F7C27">
      <w:pPr>
        <w:pStyle w:val="Sinespaciado"/>
        <w:spacing w:line="360" w:lineRule="auto"/>
        <w:jc w:val="both"/>
        <w:rPr>
          <w:rFonts w:ascii="Arial Narrow" w:hAnsi="Arial Narrow" w:cs="Arial"/>
          <w:sz w:val="24"/>
          <w:szCs w:val="24"/>
        </w:rPr>
      </w:pPr>
    </w:p>
    <w:p w:rsidR="00F97BF5" w:rsidRDefault="002419A1" w:rsidP="00F97BF5">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Finalmente, informó que del material recuperado, se rehabilitaron </w:t>
      </w:r>
      <w:r w:rsidR="00F97BF5">
        <w:rPr>
          <w:rFonts w:ascii="Arial Narrow" w:hAnsi="Arial Narrow" w:cs="Arial"/>
          <w:sz w:val="24"/>
          <w:szCs w:val="24"/>
        </w:rPr>
        <w:t>7,509</w:t>
      </w:r>
      <w:r>
        <w:rPr>
          <w:rFonts w:ascii="Arial Narrow" w:hAnsi="Arial Narrow" w:cs="Arial"/>
          <w:sz w:val="24"/>
          <w:szCs w:val="24"/>
        </w:rPr>
        <w:t xml:space="preserve"> cajas contenedoras</w:t>
      </w:r>
      <w:r w:rsidR="00F97BF5">
        <w:rPr>
          <w:rFonts w:ascii="Arial Narrow" w:hAnsi="Arial Narrow" w:cs="Arial"/>
          <w:sz w:val="24"/>
          <w:szCs w:val="24"/>
        </w:rPr>
        <w:t>.</w:t>
      </w:r>
    </w:p>
    <w:p w:rsidR="00981023" w:rsidRPr="002419A1" w:rsidRDefault="00981023" w:rsidP="00F97BF5">
      <w:pPr>
        <w:pStyle w:val="Sinespaciado"/>
        <w:spacing w:line="360" w:lineRule="auto"/>
        <w:jc w:val="both"/>
        <w:rPr>
          <w:rFonts w:ascii="Arial Narrow" w:hAnsi="Arial Narrow" w:cs="Arial"/>
          <w:sz w:val="24"/>
          <w:szCs w:val="24"/>
        </w:rPr>
      </w:pPr>
    </w:p>
    <w:p w:rsidR="00CC76DF" w:rsidRDefault="00CC76DF" w:rsidP="008F7C27">
      <w:pPr>
        <w:pStyle w:val="Sinespaciado"/>
        <w:spacing w:line="360" w:lineRule="auto"/>
        <w:jc w:val="both"/>
        <w:rPr>
          <w:rFonts w:ascii="Arial Narrow" w:hAnsi="Arial Narrow" w:cs="Arial"/>
          <w:sz w:val="24"/>
          <w:szCs w:val="24"/>
        </w:rPr>
      </w:pPr>
      <w:r w:rsidRPr="00CC76DF">
        <w:rPr>
          <w:rFonts w:ascii="Arial Narrow" w:hAnsi="Arial Narrow" w:cs="Arial"/>
          <w:b/>
          <w:color w:val="FF0000"/>
          <w:sz w:val="24"/>
          <w:szCs w:val="24"/>
        </w:rPr>
        <w:t>I</w:t>
      </w:r>
      <w:r>
        <w:rPr>
          <w:rFonts w:ascii="Arial Narrow" w:hAnsi="Arial Narrow" w:cs="Arial"/>
          <w:b/>
          <w:color w:val="FF0000"/>
          <w:sz w:val="24"/>
          <w:szCs w:val="24"/>
        </w:rPr>
        <w:t>nforme 14</w:t>
      </w:r>
      <w:r w:rsidRPr="00CC76DF">
        <w:rPr>
          <w:rFonts w:ascii="Arial Narrow" w:hAnsi="Arial Narrow" w:cs="Arial"/>
          <w:b/>
          <w:color w:val="FF0000"/>
          <w:sz w:val="24"/>
          <w:szCs w:val="24"/>
        </w:rPr>
        <w:t xml:space="preserve"> de </w:t>
      </w:r>
      <w:r>
        <w:rPr>
          <w:rFonts w:ascii="Arial Narrow" w:hAnsi="Arial Narrow" w:cs="Arial"/>
          <w:b/>
          <w:color w:val="FF0000"/>
          <w:sz w:val="24"/>
          <w:szCs w:val="24"/>
        </w:rPr>
        <w:t>febrero</w:t>
      </w:r>
      <w:r w:rsidRPr="00CC76DF">
        <w:rPr>
          <w:rFonts w:ascii="Arial Narrow" w:hAnsi="Arial Narrow" w:cs="Arial"/>
          <w:b/>
          <w:color w:val="FF0000"/>
          <w:sz w:val="24"/>
          <w:szCs w:val="24"/>
        </w:rPr>
        <w:t xml:space="preserve"> 20</w:t>
      </w:r>
      <w:r>
        <w:rPr>
          <w:rFonts w:ascii="Arial Narrow" w:hAnsi="Arial Narrow" w:cs="Arial"/>
          <w:b/>
          <w:color w:val="FF0000"/>
          <w:sz w:val="24"/>
          <w:szCs w:val="24"/>
        </w:rPr>
        <w:t>20</w:t>
      </w:r>
    </w:p>
    <w:p w:rsidR="00D7701F" w:rsidRDefault="00080445" w:rsidP="00D7701F">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En la sesión celebrada en esta fecha, el Director de Organización Electoral, informó a la Comisión que el personal adscrito a dicha dirección y miembros del Servicio Profesional Electoral Nacional, del sistema de los Organismos Públicos Locales Electorales</w:t>
      </w:r>
      <w:r w:rsidR="001D491F">
        <w:rPr>
          <w:rFonts w:ascii="Arial Narrow" w:eastAsia="Times New Roman" w:hAnsi="Arial Narrow" w:cs="Times New Roman"/>
          <w:sz w:val="24"/>
          <w:szCs w:val="24"/>
          <w:lang w:val="es-ES" w:eastAsia="ar-SA"/>
        </w:rPr>
        <w:t>,</w:t>
      </w:r>
      <w:r w:rsidR="001D491F" w:rsidRPr="001D491F">
        <w:rPr>
          <w:rFonts w:ascii="Arial Narrow" w:eastAsia="Times New Roman" w:hAnsi="Arial Narrow" w:cs="Times New Roman"/>
          <w:sz w:val="24"/>
          <w:szCs w:val="24"/>
          <w:lang w:val="es-ES" w:eastAsia="ar-SA"/>
        </w:rPr>
        <w:t xml:space="preserve"> </w:t>
      </w:r>
      <w:r w:rsidR="001D491F">
        <w:rPr>
          <w:rFonts w:ascii="Arial Narrow" w:eastAsia="Times New Roman" w:hAnsi="Arial Narrow" w:cs="Times New Roman"/>
          <w:sz w:val="24"/>
          <w:szCs w:val="24"/>
          <w:lang w:val="es-ES" w:eastAsia="ar-SA"/>
        </w:rPr>
        <w:t xml:space="preserve">tienen la labor de desarrollar dos metas colectivas, a saber: </w:t>
      </w:r>
    </w:p>
    <w:p w:rsidR="001D491F" w:rsidRDefault="001D491F"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080445" w:rsidRDefault="001D491F" w:rsidP="009F402F">
      <w:pPr>
        <w:pStyle w:val="Prrafodelista"/>
        <w:numPr>
          <w:ilvl w:val="0"/>
          <w:numId w:val="18"/>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Meta Colectiva 16. Consistente en el </w:t>
      </w:r>
      <w:r w:rsidR="00080445" w:rsidRPr="001D491F">
        <w:rPr>
          <w:rFonts w:ascii="Arial Narrow" w:eastAsia="Times New Roman" w:hAnsi="Arial Narrow" w:cs="Times New Roman"/>
          <w:sz w:val="24"/>
          <w:szCs w:val="24"/>
          <w:lang w:val="es-ES" w:eastAsia="ar-SA"/>
        </w:rPr>
        <w:t>diseño y proyección de los modelos operativos para la recepción de los paquetes electorales en las sedes de los órganos desconcentrados del OPLE que se implementarán en</w:t>
      </w:r>
      <w:r>
        <w:rPr>
          <w:rFonts w:ascii="Arial Narrow" w:eastAsia="Times New Roman" w:hAnsi="Arial Narrow" w:cs="Times New Roman"/>
          <w:sz w:val="24"/>
          <w:szCs w:val="24"/>
          <w:lang w:val="es-ES" w:eastAsia="ar-SA"/>
        </w:rPr>
        <w:t xml:space="preserve"> el siguiente Proceso Electoral, y</w:t>
      </w:r>
    </w:p>
    <w:p w:rsidR="001D491F" w:rsidRPr="001D491F" w:rsidRDefault="001D491F" w:rsidP="009F402F">
      <w:pPr>
        <w:pStyle w:val="Prrafodelista"/>
        <w:numPr>
          <w:ilvl w:val="0"/>
          <w:numId w:val="18"/>
        </w:numPr>
        <w:spacing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Meta Colectiva 17. Consistente en la formación de C</w:t>
      </w:r>
      <w:r w:rsidRPr="001D491F">
        <w:rPr>
          <w:rFonts w:ascii="Arial Narrow" w:eastAsia="Times New Roman" w:hAnsi="Arial Narrow" w:cs="Times New Roman"/>
          <w:sz w:val="24"/>
          <w:szCs w:val="24"/>
          <w:lang w:val="es-ES" w:eastAsia="ar-SA"/>
        </w:rPr>
        <w:t>arpetas de Información Básica Electoral (CIBE) de los distritos electorales locales que conforman la entidad, con el fin de contar con información vigente para consulta de las instancias superiores del Instituto y ciudadanos interesados.</w:t>
      </w:r>
    </w:p>
    <w:p w:rsidR="001D491F" w:rsidRDefault="001D491F" w:rsidP="001D491F">
      <w:pPr>
        <w:suppressAutoHyphens/>
        <w:snapToGrid w:val="0"/>
        <w:spacing w:after="0" w:line="360" w:lineRule="auto"/>
        <w:jc w:val="both"/>
        <w:rPr>
          <w:rFonts w:ascii="Arial Narrow" w:eastAsia="Times New Roman" w:hAnsi="Arial Narrow" w:cs="Times New Roman"/>
          <w:sz w:val="24"/>
          <w:szCs w:val="24"/>
          <w:lang w:val="es-ES" w:eastAsia="ar-SA"/>
        </w:rPr>
      </w:pPr>
      <w:r w:rsidRPr="001D491F">
        <w:rPr>
          <w:rFonts w:ascii="Arial Narrow" w:eastAsia="Times New Roman" w:hAnsi="Arial Narrow" w:cs="Times New Roman"/>
          <w:sz w:val="24"/>
          <w:szCs w:val="24"/>
          <w:lang w:val="es-ES" w:eastAsia="ar-SA"/>
        </w:rPr>
        <w:t>E</w:t>
      </w:r>
      <w:r>
        <w:rPr>
          <w:rFonts w:ascii="Arial Narrow" w:eastAsia="Times New Roman" w:hAnsi="Arial Narrow" w:cs="Times New Roman"/>
          <w:sz w:val="24"/>
          <w:szCs w:val="24"/>
          <w:lang w:val="es-ES" w:eastAsia="ar-SA"/>
        </w:rPr>
        <w:t xml:space="preserve">l primer </w:t>
      </w:r>
      <w:r w:rsidRPr="001D491F">
        <w:rPr>
          <w:rFonts w:ascii="Arial Narrow" w:eastAsia="Times New Roman" w:hAnsi="Arial Narrow" w:cs="Times New Roman"/>
          <w:sz w:val="24"/>
          <w:szCs w:val="24"/>
          <w:lang w:val="es-ES" w:eastAsia="ar-SA"/>
        </w:rPr>
        <w:t>trabajo contar</w:t>
      </w:r>
      <w:r>
        <w:rPr>
          <w:rFonts w:ascii="Arial Narrow" w:eastAsia="Times New Roman" w:hAnsi="Arial Narrow" w:cs="Times New Roman"/>
          <w:sz w:val="24"/>
          <w:szCs w:val="24"/>
          <w:lang w:val="es-ES" w:eastAsia="ar-SA"/>
        </w:rPr>
        <w:t>á</w:t>
      </w:r>
      <w:r w:rsidRPr="001D491F">
        <w:rPr>
          <w:rFonts w:ascii="Arial Narrow" w:eastAsia="Times New Roman" w:hAnsi="Arial Narrow" w:cs="Times New Roman"/>
          <w:sz w:val="24"/>
          <w:szCs w:val="24"/>
          <w:lang w:val="es-ES" w:eastAsia="ar-SA"/>
        </w:rPr>
        <w:t xml:space="preserve"> con la validación de la Vocalía de Organización Electoral de la Junta Local Ejecutiva del INE en Jalisco</w:t>
      </w:r>
      <w:r>
        <w:rPr>
          <w:rFonts w:ascii="Arial Narrow" w:eastAsia="Times New Roman" w:hAnsi="Arial Narrow" w:cs="Times New Roman"/>
          <w:sz w:val="24"/>
          <w:szCs w:val="24"/>
          <w:lang w:val="es-ES" w:eastAsia="ar-SA"/>
        </w:rPr>
        <w:t xml:space="preserve">; mientras que el segundo, será </w:t>
      </w:r>
      <w:r w:rsidRPr="001D491F">
        <w:rPr>
          <w:rFonts w:ascii="Arial Narrow" w:eastAsia="Times New Roman" w:hAnsi="Arial Narrow" w:cs="Times New Roman"/>
          <w:sz w:val="24"/>
          <w:szCs w:val="24"/>
          <w:lang w:val="es-ES" w:eastAsia="ar-SA"/>
        </w:rPr>
        <w:t>revisado y validado por la Direcc</w:t>
      </w:r>
      <w:r>
        <w:rPr>
          <w:rFonts w:ascii="Arial Narrow" w:eastAsia="Times New Roman" w:hAnsi="Arial Narrow" w:cs="Times New Roman"/>
          <w:sz w:val="24"/>
          <w:szCs w:val="24"/>
          <w:lang w:val="es-ES" w:eastAsia="ar-SA"/>
        </w:rPr>
        <w:t>ión de Operación Regional (DOR).</w:t>
      </w:r>
    </w:p>
    <w:p w:rsidR="00981023" w:rsidRDefault="00981023" w:rsidP="001D491F">
      <w:pPr>
        <w:suppressAutoHyphens/>
        <w:snapToGrid w:val="0"/>
        <w:spacing w:after="0" w:line="360" w:lineRule="auto"/>
        <w:jc w:val="both"/>
        <w:rPr>
          <w:rFonts w:ascii="Arial Narrow" w:eastAsia="Times New Roman" w:hAnsi="Arial Narrow" w:cs="Times New Roman"/>
          <w:sz w:val="24"/>
          <w:szCs w:val="24"/>
          <w:lang w:val="es-ES" w:eastAsia="ar-SA"/>
        </w:rPr>
      </w:pPr>
    </w:p>
    <w:p w:rsidR="001D491F" w:rsidRDefault="001D491F" w:rsidP="001D491F">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lastRenderedPageBreak/>
        <w:t xml:space="preserve">También informó que la </w:t>
      </w:r>
      <w:r w:rsidRPr="001D491F">
        <w:rPr>
          <w:rFonts w:ascii="Arial Narrow" w:eastAsia="Times New Roman" w:hAnsi="Arial Narrow" w:cs="Times New Roman"/>
          <w:sz w:val="24"/>
          <w:szCs w:val="24"/>
          <w:lang w:val="es-ES" w:eastAsia="ar-SA"/>
        </w:rPr>
        <w:t>Dirección de Organización Electoral, apoy</w:t>
      </w:r>
      <w:r>
        <w:rPr>
          <w:rFonts w:ascii="Arial Narrow" w:eastAsia="Times New Roman" w:hAnsi="Arial Narrow" w:cs="Times New Roman"/>
          <w:sz w:val="24"/>
          <w:szCs w:val="24"/>
          <w:lang w:val="es-ES" w:eastAsia="ar-SA"/>
        </w:rPr>
        <w:t>a</w:t>
      </w:r>
      <w:r w:rsidRPr="001D491F">
        <w:rPr>
          <w:rFonts w:ascii="Arial Narrow" w:eastAsia="Times New Roman" w:hAnsi="Arial Narrow" w:cs="Times New Roman"/>
          <w:sz w:val="24"/>
          <w:szCs w:val="24"/>
          <w:lang w:val="es-ES" w:eastAsia="ar-SA"/>
        </w:rPr>
        <w:t xml:space="preserve"> en la programación de asambleas </w:t>
      </w:r>
      <w:r>
        <w:rPr>
          <w:rFonts w:ascii="Arial Narrow" w:eastAsia="Times New Roman" w:hAnsi="Arial Narrow" w:cs="Times New Roman"/>
          <w:sz w:val="24"/>
          <w:szCs w:val="24"/>
          <w:lang w:val="es-ES" w:eastAsia="ar-SA"/>
        </w:rPr>
        <w:t xml:space="preserve">de las agrupaciones de ciudadanos que pretenden </w:t>
      </w:r>
      <w:r w:rsidRPr="001D491F">
        <w:rPr>
          <w:rFonts w:ascii="Arial Narrow" w:eastAsia="Times New Roman" w:hAnsi="Arial Narrow" w:cs="Times New Roman"/>
          <w:sz w:val="24"/>
          <w:szCs w:val="24"/>
          <w:lang w:val="es-ES" w:eastAsia="ar-SA"/>
        </w:rPr>
        <w:t>constituir</w:t>
      </w:r>
      <w:r>
        <w:rPr>
          <w:rFonts w:ascii="Arial Narrow" w:eastAsia="Times New Roman" w:hAnsi="Arial Narrow" w:cs="Times New Roman"/>
          <w:sz w:val="24"/>
          <w:szCs w:val="24"/>
          <w:lang w:val="es-ES" w:eastAsia="ar-SA"/>
        </w:rPr>
        <w:t>se</w:t>
      </w:r>
      <w:r w:rsidRPr="001D491F">
        <w:rPr>
          <w:rFonts w:ascii="Arial Narrow" w:eastAsia="Times New Roman" w:hAnsi="Arial Narrow" w:cs="Times New Roman"/>
          <w:sz w:val="24"/>
          <w:szCs w:val="24"/>
          <w:lang w:val="es-ES" w:eastAsia="ar-SA"/>
        </w:rPr>
        <w:t xml:space="preserve"> </w:t>
      </w:r>
      <w:r>
        <w:rPr>
          <w:rFonts w:ascii="Arial Narrow" w:eastAsia="Times New Roman" w:hAnsi="Arial Narrow" w:cs="Times New Roman"/>
          <w:sz w:val="24"/>
          <w:szCs w:val="24"/>
          <w:lang w:val="es-ES" w:eastAsia="ar-SA"/>
        </w:rPr>
        <w:t xml:space="preserve">en </w:t>
      </w:r>
      <w:r w:rsidRPr="001D491F">
        <w:rPr>
          <w:rFonts w:ascii="Arial Narrow" w:eastAsia="Times New Roman" w:hAnsi="Arial Narrow" w:cs="Times New Roman"/>
          <w:sz w:val="24"/>
          <w:szCs w:val="24"/>
          <w:lang w:val="es-ES" w:eastAsia="ar-SA"/>
        </w:rPr>
        <w:t>partidos políticos locales</w:t>
      </w:r>
      <w:r>
        <w:rPr>
          <w:rFonts w:ascii="Arial Narrow" w:eastAsia="Times New Roman" w:hAnsi="Arial Narrow" w:cs="Times New Roman"/>
          <w:sz w:val="24"/>
          <w:szCs w:val="24"/>
          <w:lang w:val="es-ES" w:eastAsia="ar-SA"/>
        </w:rPr>
        <w:t>, así como en otros eventos oficiales.</w:t>
      </w:r>
    </w:p>
    <w:p w:rsidR="001D491F" w:rsidRDefault="001D491F" w:rsidP="001D491F">
      <w:pPr>
        <w:suppressAutoHyphens/>
        <w:snapToGrid w:val="0"/>
        <w:spacing w:after="0" w:line="360" w:lineRule="auto"/>
        <w:jc w:val="both"/>
        <w:rPr>
          <w:rFonts w:ascii="Arial Narrow" w:eastAsia="Times New Roman" w:hAnsi="Arial Narrow" w:cs="Times New Roman"/>
          <w:sz w:val="24"/>
          <w:szCs w:val="24"/>
          <w:lang w:val="es-ES" w:eastAsia="ar-SA"/>
        </w:rPr>
      </w:pPr>
    </w:p>
    <w:p w:rsidR="00CC76DF" w:rsidRDefault="00CC76DF" w:rsidP="00CC76DF">
      <w:pPr>
        <w:pStyle w:val="Sinespaciado"/>
        <w:spacing w:line="360" w:lineRule="auto"/>
        <w:jc w:val="both"/>
        <w:rPr>
          <w:rFonts w:ascii="Arial Narrow" w:hAnsi="Arial Narrow" w:cs="Arial"/>
          <w:sz w:val="24"/>
          <w:szCs w:val="24"/>
        </w:rPr>
      </w:pPr>
      <w:r w:rsidRPr="00CC76DF">
        <w:rPr>
          <w:rFonts w:ascii="Arial Narrow" w:hAnsi="Arial Narrow" w:cs="Arial"/>
          <w:b/>
          <w:color w:val="FF0000"/>
          <w:sz w:val="24"/>
          <w:szCs w:val="24"/>
        </w:rPr>
        <w:t>I</w:t>
      </w:r>
      <w:r>
        <w:rPr>
          <w:rFonts w:ascii="Arial Narrow" w:hAnsi="Arial Narrow" w:cs="Arial"/>
          <w:b/>
          <w:color w:val="FF0000"/>
          <w:sz w:val="24"/>
          <w:szCs w:val="24"/>
        </w:rPr>
        <w:t>nforme 28</w:t>
      </w:r>
      <w:r w:rsidRPr="00CC76DF">
        <w:rPr>
          <w:rFonts w:ascii="Arial Narrow" w:hAnsi="Arial Narrow" w:cs="Arial"/>
          <w:b/>
          <w:color w:val="FF0000"/>
          <w:sz w:val="24"/>
          <w:szCs w:val="24"/>
        </w:rPr>
        <w:t xml:space="preserve"> de </w:t>
      </w:r>
      <w:r>
        <w:rPr>
          <w:rFonts w:ascii="Arial Narrow" w:hAnsi="Arial Narrow" w:cs="Arial"/>
          <w:b/>
          <w:color w:val="FF0000"/>
          <w:sz w:val="24"/>
          <w:szCs w:val="24"/>
        </w:rPr>
        <w:t>julio</w:t>
      </w:r>
      <w:r w:rsidRPr="00CC76DF">
        <w:rPr>
          <w:rFonts w:ascii="Arial Narrow" w:hAnsi="Arial Narrow" w:cs="Arial"/>
          <w:b/>
          <w:color w:val="FF0000"/>
          <w:sz w:val="24"/>
          <w:szCs w:val="24"/>
        </w:rPr>
        <w:t xml:space="preserve"> 20</w:t>
      </w:r>
      <w:r>
        <w:rPr>
          <w:rFonts w:ascii="Arial Narrow" w:hAnsi="Arial Narrow" w:cs="Arial"/>
          <w:b/>
          <w:color w:val="FF0000"/>
          <w:sz w:val="24"/>
          <w:szCs w:val="24"/>
        </w:rPr>
        <w:t>20</w:t>
      </w:r>
    </w:p>
    <w:p w:rsidR="00CC76DF" w:rsidRPr="00234227" w:rsidRDefault="00234227" w:rsidP="00234227">
      <w:pPr>
        <w:pStyle w:val="Prrafodelista"/>
        <w:numPr>
          <w:ilvl w:val="0"/>
          <w:numId w:val="19"/>
        </w:numPr>
        <w:suppressAutoHyphens/>
        <w:snapToGrid w:val="0"/>
        <w:spacing w:after="0" w:line="360" w:lineRule="auto"/>
        <w:jc w:val="both"/>
        <w:rPr>
          <w:rFonts w:ascii="Arial Narrow" w:eastAsia="Times New Roman" w:hAnsi="Arial Narrow" w:cs="Times New Roman"/>
          <w:sz w:val="24"/>
          <w:szCs w:val="24"/>
          <w:lang w:val="es-ES" w:eastAsia="ar-SA"/>
        </w:rPr>
      </w:pPr>
      <w:r w:rsidRPr="00234227">
        <w:rPr>
          <w:rFonts w:ascii="Arial Narrow" w:eastAsia="Times New Roman" w:hAnsi="Arial Narrow" w:cs="Times New Roman"/>
          <w:sz w:val="24"/>
          <w:szCs w:val="24"/>
          <w:lang w:val="es-ES" w:eastAsia="ar-SA"/>
        </w:rPr>
        <w:t xml:space="preserve">El titular de la Dirección de Organización Electoral, informó sobre el cumplimiento en la entrega de los productos de las metas colectivas 16 y 17. Asimismo, comunicó que, el personal del área, se encontraba atendiendo algunas observaciones realizadas por la autoridad electoral nacional. </w:t>
      </w:r>
    </w:p>
    <w:p w:rsidR="00981023" w:rsidRDefault="00981023" w:rsidP="00981023">
      <w:pPr>
        <w:pStyle w:val="Prrafodelista"/>
        <w:suppressAutoHyphens/>
        <w:snapToGrid w:val="0"/>
        <w:spacing w:after="0" w:line="360" w:lineRule="auto"/>
        <w:jc w:val="both"/>
        <w:rPr>
          <w:rFonts w:ascii="Arial Narrow" w:eastAsia="Times New Roman" w:hAnsi="Arial Narrow" w:cs="Times New Roman"/>
          <w:sz w:val="24"/>
          <w:szCs w:val="24"/>
          <w:lang w:val="es-ES" w:eastAsia="ar-SA"/>
        </w:rPr>
      </w:pPr>
    </w:p>
    <w:p w:rsidR="00D7701F" w:rsidRPr="00234227" w:rsidRDefault="00234227" w:rsidP="00234227">
      <w:pPr>
        <w:pStyle w:val="Prrafodelista"/>
        <w:numPr>
          <w:ilvl w:val="0"/>
          <w:numId w:val="19"/>
        </w:numPr>
        <w:suppressAutoHyphens/>
        <w:snapToGrid w:val="0"/>
        <w:spacing w:after="0" w:line="360" w:lineRule="auto"/>
        <w:jc w:val="both"/>
        <w:rPr>
          <w:rFonts w:ascii="Arial Narrow" w:eastAsia="Times New Roman" w:hAnsi="Arial Narrow" w:cs="Times New Roman"/>
          <w:sz w:val="24"/>
          <w:szCs w:val="24"/>
          <w:lang w:val="es-ES" w:eastAsia="ar-SA"/>
        </w:rPr>
      </w:pPr>
      <w:r w:rsidRPr="00234227">
        <w:rPr>
          <w:rFonts w:ascii="Arial Narrow" w:eastAsia="Times New Roman" w:hAnsi="Arial Narrow" w:cs="Times New Roman"/>
          <w:sz w:val="24"/>
          <w:szCs w:val="24"/>
          <w:lang w:val="es-ES" w:eastAsia="ar-SA"/>
        </w:rPr>
        <w:t>Manifestó que dentro del desarrollo de la meta colectiva 16, se incluyó un apartado especial sobre los requerimientos de sanidad, para incluir filtros sanitarios en las sedes de los Consejos Distritales, esto a consecuencia de la contingencia sanitaria por COVID 19.</w:t>
      </w:r>
    </w:p>
    <w:p w:rsidR="00981023" w:rsidRDefault="00981023" w:rsidP="00981023">
      <w:pPr>
        <w:pStyle w:val="Prrafodelista"/>
        <w:suppressAutoHyphens/>
        <w:snapToGrid w:val="0"/>
        <w:spacing w:after="0" w:line="360" w:lineRule="auto"/>
        <w:jc w:val="both"/>
        <w:rPr>
          <w:rFonts w:ascii="Arial Narrow" w:eastAsia="Times New Roman" w:hAnsi="Arial Narrow" w:cs="Times New Roman"/>
          <w:sz w:val="24"/>
          <w:szCs w:val="24"/>
          <w:lang w:val="es-ES" w:eastAsia="ar-SA"/>
        </w:rPr>
      </w:pPr>
    </w:p>
    <w:p w:rsidR="00234227" w:rsidRDefault="00234227" w:rsidP="00234227">
      <w:pPr>
        <w:pStyle w:val="Prrafodelista"/>
        <w:numPr>
          <w:ilvl w:val="0"/>
          <w:numId w:val="19"/>
        </w:numPr>
        <w:suppressAutoHyphens/>
        <w:snapToGrid w:val="0"/>
        <w:spacing w:after="0" w:line="360" w:lineRule="auto"/>
        <w:jc w:val="both"/>
        <w:rPr>
          <w:rFonts w:ascii="Arial Narrow" w:eastAsia="Times New Roman" w:hAnsi="Arial Narrow" w:cs="Times New Roman"/>
          <w:sz w:val="24"/>
          <w:szCs w:val="24"/>
          <w:lang w:val="es-ES" w:eastAsia="ar-SA"/>
        </w:rPr>
      </w:pPr>
      <w:r w:rsidRPr="00234227">
        <w:rPr>
          <w:rFonts w:ascii="Arial Narrow" w:eastAsia="Times New Roman" w:hAnsi="Arial Narrow" w:cs="Times New Roman"/>
          <w:sz w:val="24"/>
          <w:szCs w:val="24"/>
          <w:lang w:val="es-ES" w:eastAsia="ar-SA"/>
        </w:rPr>
        <w:t>Se</w:t>
      </w:r>
      <w:r>
        <w:rPr>
          <w:rFonts w:ascii="Arial Narrow" w:eastAsia="Times New Roman" w:hAnsi="Arial Narrow" w:cs="Times New Roman"/>
          <w:sz w:val="24"/>
          <w:szCs w:val="24"/>
          <w:lang w:val="es-ES" w:eastAsia="ar-SA"/>
        </w:rPr>
        <w:t>ñaló que</w:t>
      </w:r>
      <w:r w:rsidRPr="00234227">
        <w:rPr>
          <w:rFonts w:ascii="Arial Narrow" w:eastAsia="Times New Roman" w:hAnsi="Arial Narrow" w:cs="Times New Roman"/>
          <w:sz w:val="24"/>
          <w:szCs w:val="24"/>
          <w:lang w:val="es-ES" w:eastAsia="ar-SA"/>
        </w:rPr>
        <w:t xml:space="preserve"> ha presentado propuesta del presupuesto para el desarroll</w:t>
      </w:r>
      <w:r>
        <w:rPr>
          <w:rFonts w:ascii="Arial Narrow" w:eastAsia="Times New Roman" w:hAnsi="Arial Narrow" w:cs="Times New Roman"/>
          <w:sz w:val="24"/>
          <w:szCs w:val="24"/>
          <w:lang w:val="es-ES" w:eastAsia="ar-SA"/>
        </w:rPr>
        <w:t>o de las actividades 2021, mismas</w:t>
      </w:r>
      <w:r w:rsidRPr="00234227">
        <w:rPr>
          <w:rFonts w:ascii="Arial Narrow" w:eastAsia="Times New Roman" w:hAnsi="Arial Narrow" w:cs="Times New Roman"/>
          <w:sz w:val="24"/>
          <w:szCs w:val="24"/>
          <w:lang w:val="es-ES" w:eastAsia="ar-SA"/>
        </w:rPr>
        <w:t xml:space="preserve"> que </w:t>
      </w:r>
      <w:r>
        <w:rPr>
          <w:rFonts w:ascii="Arial Narrow" w:eastAsia="Times New Roman" w:hAnsi="Arial Narrow" w:cs="Times New Roman"/>
          <w:sz w:val="24"/>
          <w:szCs w:val="24"/>
          <w:lang w:val="es-ES" w:eastAsia="ar-SA"/>
        </w:rPr>
        <w:t>se encuentra en revisión.</w:t>
      </w:r>
    </w:p>
    <w:p w:rsidR="00981023" w:rsidRDefault="00981023" w:rsidP="00981023">
      <w:pPr>
        <w:pStyle w:val="Prrafodelista"/>
        <w:suppressAutoHyphens/>
        <w:snapToGrid w:val="0"/>
        <w:spacing w:after="0" w:line="360" w:lineRule="auto"/>
        <w:jc w:val="both"/>
        <w:rPr>
          <w:rFonts w:ascii="Arial Narrow" w:eastAsia="Times New Roman" w:hAnsi="Arial Narrow" w:cs="Times New Roman"/>
          <w:sz w:val="24"/>
          <w:szCs w:val="24"/>
          <w:lang w:val="es-ES" w:eastAsia="ar-SA"/>
        </w:rPr>
      </w:pPr>
    </w:p>
    <w:p w:rsidR="00234227" w:rsidRPr="00234227" w:rsidRDefault="00234227" w:rsidP="00234227">
      <w:pPr>
        <w:pStyle w:val="Prrafodelista"/>
        <w:numPr>
          <w:ilvl w:val="0"/>
          <w:numId w:val="19"/>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Expresó que s</w:t>
      </w:r>
      <w:r w:rsidRPr="00234227">
        <w:rPr>
          <w:rFonts w:ascii="Arial Narrow" w:eastAsia="Times New Roman" w:hAnsi="Arial Narrow" w:cs="Times New Roman"/>
          <w:sz w:val="24"/>
          <w:szCs w:val="24"/>
          <w:lang w:val="es-ES" w:eastAsia="ar-SA"/>
        </w:rPr>
        <w:t xml:space="preserve">e realizaron las correcciones al Calendario Electoral de acuerdo con las modificaciones </w:t>
      </w:r>
      <w:r>
        <w:rPr>
          <w:rFonts w:ascii="Arial Narrow" w:eastAsia="Times New Roman" w:hAnsi="Arial Narrow" w:cs="Times New Roman"/>
          <w:sz w:val="24"/>
          <w:szCs w:val="24"/>
          <w:lang w:val="es-ES" w:eastAsia="ar-SA"/>
        </w:rPr>
        <w:t>derivadas de la</w:t>
      </w:r>
      <w:r w:rsidRPr="00234227">
        <w:rPr>
          <w:rFonts w:ascii="Arial Narrow" w:eastAsia="Times New Roman" w:hAnsi="Arial Narrow" w:cs="Times New Roman"/>
          <w:sz w:val="24"/>
          <w:szCs w:val="24"/>
          <w:lang w:val="es-ES" w:eastAsia="ar-SA"/>
        </w:rPr>
        <w:t xml:space="preserve"> reforma constitucional</w:t>
      </w:r>
      <w:r w:rsidR="00591B72">
        <w:rPr>
          <w:rFonts w:ascii="Arial Narrow" w:eastAsia="Times New Roman" w:hAnsi="Arial Narrow" w:cs="Times New Roman"/>
          <w:sz w:val="24"/>
          <w:szCs w:val="24"/>
          <w:lang w:val="es-ES" w:eastAsia="ar-SA"/>
        </w:rPr>
        <w:t xml:space="preserve">, así como el ajuste correspondiente a </w:t>
      </w:r>
      <w:r w:rsidRPr="00234227">
        <w:rPr>
          <w:rFonts w:ascii="Arial Narrow" w:eastAsia="Times New Roman" w:hAnsi="Arial Narrow" w:cs="Times New Roman"/>
          <w:sz w:val="24"/>
          <w:szCs w:val="24"/>
          <w:lang w:val="es-ES" w:eastAsia="ar-SA"/>
        </w:rPr>
        <w:t>la planeación 2020.</w:t>
      </w:r>
    </w:p>
    <w:p w:rsidR="00981023" w:rsidRDefault="00981023" w:rsidP="00981023">
      <w:pPr>
        <w:pStyle w:val="Prrafodelista"/>
        <w:suppressAutoHyphens/>
        <w:snapToGrid w:val="0"/>
        <w:spacing w:after="0" w:line="360" w:lineRule="auto"/>
        <w:jc w:val="both"/>
        <w:rPr>
          <w:rFonts w:ascii="Arial Narrow" w:eastAsia="Times New Roman" w:hAnsi="Arial Narrow" w:cs="Times New Roman"/>
          <w:sz w:val="24"/>
          <w:szCs w:val="24"/>
          <w:lang w:val="es-ES" w:eastAsia="ar-SA"/>
        </w:rPr>
      </w:pPr>
    </w:p>
    <w:p w:rsidR="00234227" w:rsidRDefault="00591B72" w:rsidP="00234227">
      <w:pPr>
        <w:pStyle w:val="Prrafodelista"/>
        <w:numPr>
          <w:ilvl w:val="0"/>
          <w:numId w:val="19"/>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Agregó que, l</w:t>
      </w:r>
      <w:r w:rsidR="00234227" w:rsidRPr="00234227">
        <w:rPr>
          <w:rFonts w:ascii="Arial Narrow" w:eastAsia="Times New Roman" w:hAnsi="Arial Narrow" w:cs="Times New Roman"/>
          <w:sz w:val="24"/>
          <w:szCs w:val="24"/>
          <w:lang w:val="es-ES" w:eastAsia="ar-SA"/>
        </w:rPr>
        <w:t>a Dirección de Organización Electoral, se dio a la tarea de elaborar el Protocolo Sanitario para la Jornada Electoral 2021, basado en el estudio “Consideraciones para el Establecimiento de un Protocolo para Celebración de Elecciones en el Contexto de una Crisis Sanitaria”, elaborado por el Instituto Interam</w:t>
      </w:r>
      <w:r>
        <w:rPr>
          <w:rFonts w:ascii="Arial Narrow" w:eastAsia="Times New Roman" w:hAnsi="Arial Narrow" w:cs="Times New Roman"/>
          <w:sz w:val="24"/>
          <w:szCs w:val="24"/>
          <w:lang w:val="es-ES" w:eastAsia="ar-SA"/>
        </w:rPr>
        <w:t>ericano de los Derechos Humanos.</w:t>
      </w:r>
    </w:p>
    <w:p w:rsidR="00981023" w:rsidRDefault="00981023" w:rsidP="00981023">
      <w:pPr>
        <w:pStyle w:val="Prrafodelista"/>
        <w:suppressAutoHyphens/>
        <w:snapToGrid w:val="0"/>
        <w:spacing w:after="0" w:line="360" w:lineRule="auto"/>
        <w:jc w:val="both"/>
        <w:rPr>
          <w:rFonts w:ascii="Arial Narrow" w:eastAsia="Times New Roman" w:hAnsi="Arial Narrow" w:cs="Times New Roman"/>
          <w:sz w:val="24"/>
          <w:szCs w:val="24"/>
          <w:lang w:val="es-ES" w:eastAsia="ar-SA"/>
        </w:rPr>
      </w:pPr>
    </w:p>
    <w:p w:rsidR="00591B72" w:rsidRPr="00234227" w:rsidRDefault="00591B72" w:rsidP="00591B72">
      <w:pPr>
        <w:pStyle w:val="Prrafodelista"/>
        <w:numPr>
          <w:ilvl w:val="0"/>
          <w:numId w:val="19"/>
        </w:num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Concluyó informando que el personal de la d</w:t>
      </w:r>
      <w:r w:rsidRPr="00591B72">
        <w:rPr>
          <w:rFonts w:ascii="Arial Narrow" w:eastAsia="Times New Roman" w:hAnsi="Arial Narrow" w:cs="Times New Roman"/>
          <w:sz w:val="24"/>
          <w:szCs w:val="24"/>
          <w:lang w:val="es-ES" w:eastAsia="ar-SA"/>
        </w:rPr>
        <w:t>irección</w:t>
      </w:r>
      <w:r>
        <w:rPr>
          <w:rFonts w:ascii="Arial Narrow" w:eastAsia="Times New Roman" w:hAnsi="Arial Narrow" w:cs="Times New Roman"/>
          <w:sz w:val="24"/>
          <w:szCs w:val="24"/>
          <w:lang w:val="es-ES" w:eastAsia="ar-SA"/>
        </w:rPr>
        <w:t xml:space="preserve"> a su cargo</w:t>
      </w:r>
      <w:r w:rsidRPr="00591B72">
        <w:rPr>
          <w:rFonts w:ascii="Arial Narrow" w:eastAsia="Times New Roman" w:hAnsi="Arial Narrow" w:cs="Times New Roman"/>
          <w:sz w:val="24"/>
          <w:szCs w:val="24"/>
          <w:lang w:val="es-ES" w:eastAsia="ar-SA"/>
        </w:rPr>
        <w:t>, se encuentran en el curso de Formación y D</w:t>
      </w:r>
      <w:r>
        <w:rPr>
          <w:rFonts w:ascii="Arial Narrow" w:eastAsia="Times New Roman" w:hAnsi="Arial Narrow" w:cs="Times New Roman"/>
          <w:sz w:val="24"/>
          <w:szCs w:val="24"/>
          <w:lang w:val="es-ES" w:eastAsia="ar-SA"/>
        </w:rPr>
        <w:t>esarrollo Profesional Electoral</w:t>
      </w:r>
      <w:r w:rsidRPr="00591B72">
        <w:rPr>
          <w:rFonts w:ascii="Arial Narrow" w:eastAsia="Times New Roman" w:hAnsi="Arial Narrow" w:cs="Times New Roman"/>
          <w:sz w:val="24"/>
          <w:szCs w:val="24"/>
          <w:lang w:val="es-ES" w:eastAsia="ar-SA"/>
        </w:rPr>
        <w:t>.</w:t>
      </w:r>
    </w:p>
    <w:p w:rsidR="00CC76DF" w:rsidRDefault="00CC76DF" w:rsidP="00CC76DF">
      <w:pPr>
        <w:pStyle w:val="Sinespaciado"/>
        <w:spacing w:line="360" w:lineRule="auto"/>
        <w:jc w:val="both"/>
        <w:rPr>
          <w:rFonts w:ascii="Arial Narrow" w:hAnsi="Arial Narrow" w:cs="Arial"/>
          <w:sz w:val="24"/>
          <w:szCs w:val="24"/>
        </w:rPr>
      </w:pPr>
      <w:r w:rsidRPr="00CC76DF">
        <w:rPr>
          <w:rFonts w:ascii="Arial Narrow" w:hAnsi="Arial Narrow" w:cs="Arial"/>
          <w:b/>
          <w:color w:val="FF0000"/>
          <w:sz w:val="24"/>
          <w:szCs w:val="24"/>
        </w:rPr>
        <w:lastRenderedPageBreak/>
        <w:t>I</w:t>
      </w:r>
      <w:r>
        <w:rPr>
          <w:rFonts w:ascii="Arial Narrow" w:hAnsi="Arial Narrow" w:cs="Arial"/>
          <w:b/>
          <w:color w:val="FF0000"/>
          <w:sz w:val="24"/>
          <w:szCs w:val="24"/>
        </w:rPr>
        <w:t>nforme 25</w:t>
      </w:r>
      <w:r w:rsidRPr="00CC76DF">
        <w:rPr>
          <w:rFonts w:ascii="Arial Narrow" w:hAnsi="Arial Narrow" w:cs="Arial"/>
          <w:b/>
          <w:color w:val="FF0000"/>
          <w:sz w:val="24"/>
          <w:szCs w:val="24"/>
        </w:rPr>
        <w:t xml:space="preserve"> de </w:t>
      </w:r>
      <w:r>
        <w:rPr>
          <w:rFonts w:ascii="Arial Narrow" w:hAnsi="Arial Narrow" w:cs="Arial"/>
          <w:b/>
          <w:color w:val="FF0000"/>
          <w:sz w:val="24"/>
          <w:szCs w:val="24"/>
        </w:rPr>
        <w:t>septiembre</w:t>
      </w:r>
      <w:r w:rsidRPr="00CC76DF">
        <w:rPr>
          <w:rFonts w:ascii="Arial Narrow" w:hAnsi="Arial Narrow" w:cs="Arial"/>
          <w:b/>
          <w:color w:val="FF0000"/>
          <w:sz w:val="24"/>
          <w:szCs w:val="24"/>
        </w:rPr>
        <w:t xml:space="preserve"> 20</w:t>
      </w:r>
      <w:r>
        <w:rPr>
          <w:rFonts w:ascii="Arial Narrow" w:hAnsi="Arial Narrow" w:cs="Arial"/>
          <w:b/>
          <w:color w:val="FF0000"/>
          <w:sz w:val="24"/>
          <w:szCs w:val="24"/>
        </w:rPr>
        <w:t>20</w:t>
      </w:r>
    </w:p>
    <w:p w:rsidR="00D7701F" w:rsidRDefault="00591B72" w:rsidP="00D7701F">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 xml:space="preserve">En esta ocasión, el Director de Organización Electoral, además de hacer un balance de las actividades desarrolladas durante el periodo de </w:t>
      </w:r>
      <w:r w:rsidRPr="00591B72">
        <w:rPr>
          <w:rFonts w:ascii="Arial Narrow" w:eastAsia="Times New Roman" w:hAnsi="Arial Narrow" w:cs="Times New Roman"/>
          <w:sz w:val="24"/>
          <w:szCs w:val="24"/>
          <w:lang w:val="es-ES" w:eastAsia="ar-SA"/>
        </w:rPr>
        <w:t xml:space="preserve">octubre 2019 al mes de septiembre </w:t>
      </w:r>
      <w:r w:rsidR="005A49CC">
        <w:rPr>
          <w:rFonts w:ascii="Arial Narrow" w:eastAsia="Times New Roman" w:hAnsi="Arial Narrow" w:cs="Times New Roman"/>
          <w:sz w:val="24"/>
          <w:szCs w:val="24"/>
          <w:lang w:val="es-ES" w:eastAsia="ar-SA"/>
        </w:rPr>
        <w:t xml:space="preserve">de </w:t>
      </w:r>
      <w:r w:rsidRPr="00591B72">
        <w:rPr>
          <w:rFonts w:ascii="Arial Narrow" w:eastAsia="Times New Roman" w:hAnsi="Arial Narrow" w:cs="Times New Roman"/>
          <w:sz w:val="24"/>
          <w:szCs w:val="24"/>
          <w:lang w:val="es-ES" w:eastAsia="ar-SA"/>
        </w:rPr>
        <w:t>2020</w:t>
      </w:r>
      <w:r>
        <w:rPr>
          <w:rFonts w:ascii="Arial Narrow" w:eastAsia="Times New Roman" w:hAnsi="Arial Narrow" w:cs="Times New Roman"/>
          <w:sz w:val="24"/>
          <w:szCs w:val="24"/>
          <w:lang w:val="es-ES" w:eastAsia="ar-SA"/>
        </w:rPr>
        <w:t>, comunicó el inicio de los trabajos de las nuevas metas colectivas para los miembros del Servicio Profesional Electoral Nacional, adscritos a dicha dirección</w:t>
      </w:r>
      <w:r w:rsidR="005A49CC">
        <w:rPr>
          <w:rFonts w:ascii="Arial Narrow" w:eastAsia="Times New Roman" w:hAnsi="Arial Narrow" w:cs="Times New Roman"/>
          <w:sz w:val="24"/>
          <w:szCs w:val="24"/>
          <w:lang w:val="es-ES" w:eastAsia="ar-SA"/>
        </w:rPr>
        <w:t>. Estas metas son:</w:t>
      </w:r>
    </w:p>
    <w:p w:rsidR="005A49CC" w:rsidRDefault="005A49CC" w:rsidP="00D7701F">
      <w:pPr>
        <w:suppressAutoHyphens/>
        <w:snapToGrid w:val="0"/>
        <w:spacing w:after="0" w:line="360" w:lineRule="auto"/>
        <w:jc w:val="both"/>
        <w:rPr>
          <w:rFonts w:ascii="Arial Narrow" w:eastAsia="Times New Roman" w:hAnsi="Arial Narrow" w:cs="Times New Roman"/>
          <w:sz w:val="24"/>
          <w:szCs w:val="24"/>
          <w:lang w:val="es-ES" w:eastAsia="ar-SA"/>
        </w:rPr>
      </w:pPr>
    </w:p>
    <w:p w:rsidR="00981023" w:rsidRDefault="005A49CC" w:rsidP="005A49CC">
      <w:pPr>
        <w:pStyle w:val="Prrafodelista"/>
        <w:numPr>
          <w:ilvl w:val="0"/>
          <w:numId w:val="19"/>
        </w:numPr>
        <w:suppressAutoHyphens/>
        <w:snapToGrid w:val="0"/>
        <w:spacing w:after="0" w:line="360" w:lineRule="auto"/>
        <w:ind w:left="360"/>
        <w:jc w:val="both"/>
        <w:rPr>
          <w:rFonts w:ascii="Arial Narrow" w:eastAsia="Times New Roman" w:hAnsi="Arial Narrow" w:cs="Times New Roman"/>
          <w:sz w:val="24"/>
          <w:szCs w:val="24"/>
          <w:lang w:val="es-ES" w:eastAsia="ar-SA"/>
        </w:rPr>
      </w:pPr>
      <w:r w:rsidRPr="00981023">
        <w:rPr>
          <w:rFonts w:ascii="Arial Narrow" w:eastAsia="Times New Roman" w:hAnsi="Arial Narrow" w:cs="Times New Roman"/>
          <w:sz w:val="24"/>
          <w:szCs w:val="24"/>
          <w:lang w:val="es-ES" w:eastAsia="ar-SA"/>
        </w:rPr>
        <w:t>Meta Colectiva 1. Promoción y fortalecimiento de las instituciones y valores de la Democracia Constitucional y los Derechos Humanos.</w:t>
      </w:r>
    </w:p>
    <w:p w:rsidR="00981023" w:rsidRDefault="00981023" w:rsidP="00981023">
      <w:pPr>
        <w:pStyle w:val="Prrafodelista"/>
        <w:suppressAutoHyphens/>
        <w:snapToGrid w:val="0"/>
        <w:spacing w:after="0" w:line="360" w:lineRule="auto"/>
        <w:ind w:left="360"/>
        <w:jc w:val="both"/>
        <w:rPr>
          <w:rFonts w:ascii="Arial Narrow" w:eastAsia="Times New Roman" w:hAnsi="Arial Narrow" w:cs="Times New Roman"/>
          <w:sz w:val="24"/>
          <w:szCs w:val="24"/>
          <w:lang w:val="es-ES" w:eastAsia="ar-SA"/>
        </w:rPr>
      </w:pPr>
    </w:p>
    <w:p w:rsidR="00981023" w:rsidRPr="00981023" w:rsidRDefault="005A49CC" w:rsidP="005A49CC">
      <w:pPr>
        <w:pStyle w:val="Prrafodelista"/>
        <w:numPr>
          <w:ilvl w:val="0"/>
          <w:numId w:val="19"/>
        </w:numPr>
        <w:suppressAutoHyphens/>
        <w:snapToGrid w:val="0"/>
        <w:spacing w:after="0" w:line="360" w:lineRule="auto"/>
        <w:ind w:left="360"/>
        <w:jc w:val="both"/>
        <w:rPr>
          <w:rFonts w:ascii="Arial Narrow" w:eastAsia="Times New Roman" w:hAnsi="Arial Narrow" w:cs="Times New Roman"/>
          <w:sz w:val="24"/>
          <w:szCs w:val="24"/>
          <w:lang w:val="es-ES" w:eastAsia="ar-SA"/>
        </w:rPr>
      </w:pPr>
      <w:r w:rsidRPr="00981023">
        <w:rPr>
          <w:rFonts w:ascii="Arial Narrow" w:eastAsia="Times New Roman" w:hAnsi="Arial Narrow" w:cs="Times New Roman"/>
          <w:sz w:val="24"/>
          <w:szCs w:val="24"/>
          <w:lang w:val="es-ES" w:eastAsia="ar-SA"/>
        </w:rPr>
        <w:t>Meta Individual 2. Estadística Electoral Nacional. Tablas de Resultados Electorales Locales. Elaborar plan de trabajo y establecer mecanismos de coordinación con la Dirección de Informática del IEPC Jalisco.</w:t>
      </w:r>
    </w:p>
    <w:p w:rsidR="00981023" w:rsidRDefault="00981023" w:rsidP="00981023">
      <w:pPr>
        <w:pStyle w:val="Prrafodelista"/>
        <w:suppressAutoHyphens/>
        <w:snapToGrid w:val="0"/>
        <w:spacing w:after="0" w:line="360" w:lineRule="auto"/>
        <w:ind w:left="360"/>
        <w:jc w:val="both"/>
        <w:rPr>
          <w:rFonts w:ascii="Arial Narrow" w:eastAsia="Times New Roman" w:hAnsi="Arial Narrow" w:cs="Times New Roman"/>
          <w:sz w:val="24"/>
          <w:szCs w:val="24"/>
          <w:lang w:val="es-ES" w:eastAsia="ar-SA"/>
        </w:rPr>
      </w:pPr>
    </w:p>
    <w:p w:rsidR="00981023" w:rsidRPr="00981023" w:rsidRDefault="005A49CC" w:rsidP="005A49CC">
      <w:pPr>
        <w:pStyle w:val="Prrafodelista"/>
        <w:numPr>
          <w:ilvl w:val="0"/>
          <w:numId w:val="19"/>
        </w:numPr>
        <w:suppressAutoHyphens/>
        <w:snapToGrid w:val="0"/>
        <w:spacing w:after="0" w:line="360" w:lineRule="auto"/>
        <w:ind w:left="360"/>
        <w:jc w:val="both"/>
        <w:rPr>
          <w:rFonts w:ascii="Arial Narrow" w:eastAsia="Times New Roman" w:hAnsi="Arial Narrow" w:cs="Times New Roman"/>
          <w:sz w:val="24"/>
          <w:szCs w:val="24"/>
          <w:lang w:val="es-ES" w:eastAsia="ar-SA"/>
        </w:rPr>
      </w:pPr>
      <w:r w:rsidRPr="00981023">
        <w:rPr>
          <w:rFonts w:ascii="Arial Narrow" w:eastAsia="Times New Roman" w:hAnsi="Arial Narrow" w:cs="Times New Roman"/>
          <w:sz w:val="24"/>
          <w:szCs w:val="24"/>
          <w:lang w:val="es-ES" w:eastAsia="ar-SA"/>
        </w:rPr>
        <w:t>Meta Individual 3. Sistema de Información sobre el desarrollo de la Jornada Electoral. Dar seguimiento al desarrollo de los tres simulacros SIJE. Elaborar plan de trabajo y establecer calendario de actividades para impartir cursos y dar seguimiento a los simulacros programados por la Dirección Ejecutiva de Organización Electoral del Instituto Nacional Electoral.</w:t>
      </w:r>
    </w:p>
    <w:p w:rsidR="00981023" w:rsidRDefault="00981023" w:rsidP="00981023">
      <w:pPr>
        <w:pStyle w:val="Prrafodelista"/>
        <w:suppressAutoHyphens/>
        <w:snapToGrid w:val="0"/>
        <w:spacing w:after="0" w:line="360" w:lineRule="auto"/>
        <w:ind w:left="360"/>
        <w:jc w:val="both"/>
        <w:rPr>
          <w:rFonts w:ascii="Arial Narrow" w:eastAsia="Times New Roman" w:hAnsi="Arial Narrow" w:cs="Times New Roman"/>
          <w:sz w:val="24"/>
          <w:szCs w:val="24"/>
          <w:lang w:val="es-ES" w:eastAsia="ar-SA"/>
        </w:rPr>
      </w:pPr>
    </w:p>
    <w:p w:rsidR="005A49CC" w:rsidRPr="00981023" w:rsidRDefault="005A49CC" w:rsidP="005A49CC">
      <w:pPr>
        <w:pStyle w:val="Prrafodelista"/>
        <w:numPr>
          <w:ilvl w:val="0"/>
          <w:numId w:val="19"/>
        </w:numPr>
        <w:suppressAutoHyphens/>
        <w:snapToGrid w:val="0"/>
        <w:spacing w:after="0" w:line="360" w:lineRule="auto"/>
        <w:ind w:left="360"/>
        <w:jc w:val="both"/>
        <w:rPr>
          <w:rFonts w:ascii="Arial Narrow" w:eastAsia="Times New Roman" w:hAnsi="Arial Narrow" w:cs="Times New Roman"/>
          <w:sz w:val="24"/>
          <w:szCs w:val="24"/>
          <w:lang w:val="es-ES" w:eastAsia="ar-SA"/>
        </w:rPr>
      </w:pPr>
      <w:r w:rsidRPr="00981023">
        <w:rPr>
          <w:rFonts w:ascii="Arial Narrow" w:eastAsia="Times New Roman" w:hAnsi="Arial Narrow" w:cs="Times New Roman"/>
          <w:sz w:val="24"/>
          <w:szCs w:val="24"/>
          <w:lang w:val="es-ES" w:eastAsia="ar-SA"/>
        </w:rPr>
        <w:t xml:space="preserve">Meta Individual 4. Diseños de la documentación y materiales electorales locales 2020-2021. Lograr la validación de los diseños de la documentación y materiales electorales personalizados para la elección local de 2021 con el menor número posible de iteraciones para la atención de observaciones. </w:t>
      </w:r>
    </w:p>
    <w:p w:rsidR="00981023" w:rsidRDefault="00981023" w:rsidP="005A49CC">
      <w:pPr>
        <w:suppressAutoHyphens/>
        <w:snapToGrid w:val="0"/>
        <w:spacing w:after="0" w:line="360" w:lineRule="auto"/>
        <w:jc w:val="both"/>
        <w:rPr>
          <w:rFonts w:ascii="Arial Narrow" w:eastAsia="Times New Roman" w:hAnsi="Arial Narrow" w:cs="Times New Roman"/>
          <w:sz w:val="24"/>
          <w:szCs w:val="24"/>
          <w:lang w:val="es-ES" w:eastAsia="ar-SA"/>
        </w:rPr>
      </w:pPr>
    </w:p>
    <w:p w:rsidR="005A49CC" w:rsidRDefault="005A49CC" w:rsidP="005A49CC">
      <w:pPr>
        <w:suppressAutoHyphens/>
        <w:snapToGrid w:val="0"/>
        <w:spacing w:after="0" w:line="360" w:lineRule="auto"/>
        <w:jc w:val="both"/>
        <w:rPr>
          <w:rFonts w:ascii="Arial Narrow" w:eastAsia="Times New Roman" w:hAnsi="Arial Narrow" w:cs="Times New Roman"/>
          <w:sz w:val="24"/>
          <w:szCs w:val="24"/>
          <w:lang w:val="es-ES" w:eastAsia="ar-SA"/>
        </w:rPr>
      </w:pPr>
      <w:r>
        <w:rPr>
          <w:rFonts w:ascii="Arial Narrow" w:eastAsia="Times New Roman" w:hAnsi="Arial Narrow" w:cs="Times New Roman"/>
          <w:sz w:val="24"/>
          <w:szCs w:val="24"/>
          <w:lang w:val="es-ES" w:eastAsia="ar-SA"/>
        </w:rPr>
        <w:t>Finalmente, señaló que se está</w:t>
      </w:r>
      <w:r w:rsidRPr="005A49CC">
        <w:rPr>
          <w:rFonts w:ascii="Arial Narrow" w:eastAsia="Times New Roman" w:hAnsi="Arial Narrow" w:cs="Times New Roman"/>
          <w:sz w:val="24"/>
          <w:szCs w:val="24"/>
          <w:lang w:val="es-ES" w:eastAsia="ar-SA"/>
        </w:rPr>
        <w:t xml:space="preserve"> construyendo el proyecto sobre el manual de seguridad y necesidades básicas para implementarse en las salidas foráneas, así como el protocolo de seguridad, con este manual se pretende unificar y considerar todos aquellos requerimientos que implican la seguridad para proteger el bienestar del personal que tiene que trasladarse de un lugar a otro en cumplimiento de sus actividades.</w:t>
      </w:r>
    </w:p>
    <w:p w:rsidR="00DB22E5" w:rsidRPr="00D20830" w:rsidRDefault="009D19FF" w:rsidP="000D4225">
      <w:pPr>
        <w:pStyle w:val="Sinespaciado"/>
        <w:pBdr>
          <w:bottom w:val="thickThinSmallGap" w:sz="24" w:space="1" w:color="auto"/>
        </w:pBdr>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6</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 xml:space="preserve">Acuerdos </w:t>
      </w:r>
      <w:r w:rsidR="00DB22E5" w:rsidRPr="00D20830">
        <w:rPr>
          <w:rFonts w:ascii="Arial Narrow" w:hAnsi="Arial Narrow" w:cs="Arial"/>
          <w:b/>
          <w:color w:val="FFFFFF" w:themeColor="background1"/>
          <w:sz w:val="28"/>
          <w:szCs w:val="28"/>
        </w:rPr>
        <w:t xml:space="preserve">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613F6A" w:rsidP="006629F3">
      <w:pPr>
        <w:pStyle w:val="Sinespaciado"/>
        <w:spacing w:line="360" w:lineRule="auto"/>
        <w:jc w:val="both"/>
        <w:rPr>
          <w:rFonts w:ascii="Arial Narrow" w:hAnsi="Arial Narrow" w:cs="Arial"/>
          <w:sz w:val="24"/>
          <w:szCs w:val="24"/>
        </w:rPr>
      </w:pPr>
      <w:r>
        <w:rPr>
          <w:rFonts w:ascii="Arial Narrow" w:hAnsi="Arial Narrow" w:cs="Arial"/>
          <w:sz w:val="24"/>
          <w:szCs w:val="24"/>
        </w:rPr>
        <w:t xml:space="preserve">El acuerdo emitido por </w:t>
      </w:r>
      <w:r w:rsidR="00D20830" w:rsidRPr="006629F3">
        <w:rPr>
          <w:rFonts w:ascii="Arial Narrow" w:hAnsi="Arial Narrow" w:cs="Arial"/>
          <w:sz w:val="24"/>
          <w:szCs w:val="24"/>
        </w:rPr>
        <w:t xml:space="preserve">la Comisión de </w:t>
      </w:r>
      <w:r>
        <w:rPr>
          <w:rFonts w:ascii="Arial Narrow" w:hAnsi="Arial Narrow" w:cs="Arial"/>
          <w:sz w:val="24"/>
          <w:szCs w:val="24"/>
        </w:rPr>
        <w:t>Organización Electoral</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Pr>
          <w:rFonts w:ascii="Arial Narrow" w:hAnsi="Arial Narrow" w:cs="Arial"/>
          <w:sz w:val="24"/>
          <w:szCs w:val="24"/>
        </w:rPr>
        <w:t xml:space="preserve">ó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sidR="00D20830" w:rsidRPr="006629F3">
        <w:rPr>
          <w:rFonts w:ascii="Arial Narrow" w:hAnsi="Arial Narrow" w:cs="Arial"/>
          <w:sz w:val="24"/>
          <w:szCs w:val="24"/>
        </w:rPr>
        <w:t xml:space="preserve">mismo que </w:t>
      </w:r>
      <w:r w:rsidR="009160A2">
        <w:rPr>
          <w:rFonts w:ascii="Arial Narrow" w:hAnsi="Arial Narrow" w:cs="Arial"/>
          <w:sz w:val="24"/>
          <w:szCs w:val="24"/>
        </w:rPr>
        <w:t xml:space="preserve">constituye el soporte </w:t>
      </w:r>
      <w:r w:rsidR="00D20830" w:rsidRPr="006629F3">
        <w:rPr>
          <w:rFonts w:ascii="Arial Narrow" w:hAnsi="Arial Narrow" w:cs="Arial"/>
          <w:sz w:val="24"/>
          <w:szCs w:val="24"/>
        </w:rPr>
        <w:t>para que el máximo órgano de dirección de e</w:t>
      </w:r>
      <w:r>
        <w:rPr>
          <w:rFonts w:ascii="Arial Narrow" w:hAnsi="Arial Narrow" w:cs="Arial"/>
          <w:sz w:val="24"/>
          <w:szCs w:val="24"/>
        </w:rPr>
        <w:t>ste organismo electoral emita</w:t>
      </w:r>
      <w:r w:rsidR="00D20830" w:rsidRPr="006629F3">
        <w:rPr>
          <w:rFonts w:ascii="Arial Narrow" w:hAnsi="Arial Narrow" w:cs="Arial"/>
          <w:sz w:val="24"/>
          <w:szCs w:val="24"/>
        </w:rPr>
        <w:t xml:space="preserve"> </w:t>
      </w:r>
      <w:r>
        <w:rPr>
          <w:rFonts w:ascii="Arial Narrow" w:hAnsi="Arial Narrow" w:cs="Arial"/>
          <w:sz w:val="24"/>
          <w:szCs w:val="24"/>
        </w:rPr>
        <w:t>e</w:t>
      </w:r>
      <w:r w:rsidR="00D20830" w:rsidRPr="006629F3">
        <w:rPr>
          <w:rFonts w:ascii="Arial Narrow" w:hAnsi="Arial Narrow" w:cs="Arial"/>
          <w:sz w:val="24"/>
          <w:szCs w:val="24"/>
        </w:rPr>
        <w:t>l acuerdo que se describen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8D53DC">
      <w:pPr>
        <w:pStyle w:val="Sinespaciado"/>
        <w:numPr>
          <w:ilvl w:val="0"/>
          <w:numId w:val="4"/>
        </w:numPr>
        <w:spacing w:line="360" w:lineRule="auto"/>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160A2">
      <w:pPr>
        <w:pStyle w:val="Sinespaciado"/>
        <w:spacing w:line="360" w:lineRule="auto"/>
        <w:ind w:left="720"/>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Pr>
          <w:rFonts w:ascii="Arial Narrow" w:eastAsia="Calibri" w:hAnsi="Arial Narrow" w:cs="Arial"/>
          <w:sz w:val="24"/>
          <w:szCs w:val="24"/>
        </w:rPr>
        <w:t>2</w:t>
      </w:r>
      <w:r w:rsidR="00E978BD" w:rsidRPr="00F3257C">
        <w:rPr>
          <w:rFonts w:ascii="Arial Narrow" w:eastAsia="Calibri" w:hAnsi="Arial Narrow" w:cs="Arial"/>
          <w:sz w:val="24"/>
          <w:szCs w:val="24"/>
        </w:rPr>
        <w:t>0</w:t>
      </w:r>
      <w:r w:rsidR="0098708D" w:rsidRPr="00F3257C">
        <w:rPr>
          <w:rFonts w:ascii="Arial Narrow" w:eastAsia="Calibri" w:hAnsi="Arial Narrow" w:cs="Arial"/>
          <w:sz w:val="24"/>
          <w:szCs w:val="24"/>
        </w:rPr>
        <w:t xml:space="preserve"> de </w:t>
      </w:r>
      <w:r>
        <w:rPr>
          <w:rFonts w:ascii="Arial Narrow" w:eastAsia="Calibri" w:hAnsi="Arial Narrow" w:cs="Arial"/>
          <w:sz w:val="24"/>
          <w:szCs w:val="24"/>
        </w:rPr>
        <w:t>noviembre 2019 y,</w:t>
      </w:r>
      <w:r w:rsidR="0098708D" w:rsidRPr="00F3257C">
        <w:rPr>
          <w:rFonts w:ascii="Arial Narrow" w:eastAsia="Calibri" w:hAnsi="Arial Narrow" w:cs="Arial"/>
          <w:sz w:val="24"/>
          <w:szCs w:val="24"/>
        </w:rPr>
        <w:t xml:space="preserve"> </w:t>
      </w:r>
      <w:r>
        <w:rPr>
          <w:rFonts w:ascii="Arial Narrow" w:eastAsia="Calibri" w:hAnsi="Arial Narrow" w:cs="Arial"/>
          <w:sz w:val="24"/>
          <w:szCs w:val="24"/>
        </w:rPr>
        <w:t xml:space="preserve">para su identificación se le asignó la clave </w:t>
      </w:r>
      <w:r>
        <w:rPr>
          <w:rFonts w:ascii="Arial Narrow" w:hAnsi="Arial Narrow" w:cs="Arial"/>
          <w:b/>
          <w:sz w:val="24"/>
          <w:szCs w:val="24"/>
        </w:rPr>
        <w:t>IEPC-ACG-042/2019</w:t>
      </w:r>
      <w:r w:rsidR="0098708D" w:rsidRPr="006629F3">
        <w:rPr>
          <w:rFonts w:ascii="Arial Narrow" w:hAnsi="Arial Narrow" w:cs="Arial"/>
          <w:b/>
          <w:sz w:val="24"/>
          <w:szCs w:val="24"/>
          <w:vertAlign w:val="superscript"/>
        </w:rPr>
        <w:footnoteReference w:id="6"/>
      </w:r>
      <w:r w:rsidR="0098708D" w:rsidRPr="00F3257C">
        <w:rPr>
          <w:rFonts w:ascii="Arial Narrow" w:hAnsi="Arial Narrow" w:cs="Arial"/>
          <w:b/>
          <w:sz w:val="24"/>
          <w:szCs w:val="24"/>
        </w:rPr>
        <w:t>.</w:t>
      </w:r>
      <w:r w:rsidR="0098708D" w:rsidRPr="00F3257C">
        <w:rPr>
          <w:rFonts w:ascii="Arial Narrow" w:hAnsi="Arial Narrow" w:cs="Arial"/>
          <w:sz w:val="24"/>
          <w:szCs w:val="24"/>
        </w:rPr>
        <w:t xml:space="preserve"> </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843D04" w:rsidRPr="006629F3" w:rsidRDefault="00843D04" w:rsidP="00866AAE">
      <w:pPr>
        <w:pStyle w:val="Sinespaciado"/>
        <w:spacing w:line="360" w:lineRule="auto"/>
        <w:ind w:left="720"/>
        <w:jc w:val="both"/>
        <w:rPr>
          <w:rFonts w:eastAsia="Calibri" w:cs="Arial"/>
        </w:rPr>
      </w:pPr>
      <w:r w:rsidRPr="006629F3">
        <w:rPr>
          <w:rFonts w:eastAsia="Calibri" w:cs="Arial"/>
        </w:rPr>
        <w:br w:type="page"/>
      </w:r>
    </w:p>
    <w:p w:rsidR="0098708D" w:rsidRPr="00CC717E" w:rsidRDefault="009D19FF" w:rsidP="000D4225">
      <w:pPr>
        <w:pBdr>
          <w:bottom w:val="thickThinSmallGap" w:sz="24" w:space="1" w:color="auto"/>
        </w:pBd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7</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613F6A">
        <w:rPr>
          <w:rFonts w:ascii="Arial Narrow" w:eastAsia="Calibri" w:hAnsi="Arial Narrow" w:cs="Arial"/>
          <w:sz w:val="24"/>
          <w:szCs w:val="24"/>
        </w:rPr>
        <w:t>e, en la sesión ordinaria del 12</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F00796">
      <w:pPr>
        <w:spacing w:after="0" w:line="360" w:lineRule="auto"/>
        <w:jc w:val="both"/>
        <w:rPr>
          <w:rFonts w:ascii="Arial Narrow" w:eastAsia="Calibri" w:hAnsi="Arial Narrow" w:cs="Arial"/>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r w:rsidRPr="00F00796">
        <w:rPr>
          <w:rFonts w:ascii="Arial Narrow" w:eastAsia="Calibri" w:hAnsi="Arial Narrow" w:cs="Arial"/>
          <w:sz w:val="24"/>
          <w:szCs w:val="24"/>
        </w:rPr>
        <w:t xml:space="preserve"> </w:t>
      </w:r>
    </w:p>
    <w:p w:rsidR="00777612" w:rsidRDefault="00777612" w:rsidP="00F00796">
      <w:pPr>
        <w:spacing w:after="0" w:line="360" w:lineRule="auto"/>
        <w:jc w:val="both"/>
        <w:rPr>
          <w:rFonts w:ascii="Arial Narrow" w:eastAsia="Calibri" w:hAnsi="Arial Narrow"/>
          <w:sz w:val="24"/>
          <w:szCs w:val="24"/>
          <w:lang w:eastAsia="es-MX"/>
        </w:rPr>
      </w:pPr>
    </w:p>
    <w:tbl>
      <w:tblPr>
        <w:tblW w:w="5000" w:type="pct"/>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828"/>
      </w:tblGrid>
      <w:tr w:rsidR="00777612" w:rsidRPr="00777612" w:rsidTr="00C60317">
        <w:trPr>
          <w:trHeight w:val="413"/>
          <w:jc w:val="center"/>
        </w:trPr>
        <w:tc>
          <w:tcPr>
            <w:tcW w:w="5000" w:type="pct"/>
            <w:vMerge w:val="restart"/>
            <w:shd w:val="clear" w:color="auto" w:fill="C00000"/>
            <w:vAlign w:val="center"/>
          </w:tcPr>
          <w:p w:rsidR="00777612" w:rsidRPr="00777612" w:rsidRDefault="00777612" w:rsidP="00313BA0">
            <w:pPr>
              <w:spacing w:after="0" w:line="360" w:lineRule="auto"/>
              <w:jc w:val="center"/>
              <w:rPr>
                <w:rFonts w:ascii="Arial Narrow" w:eastAsia="Calibri" w:hAnsi="Arial Narrow"/>
                <w:b/>
                <w:sz w:val="24"/>
                <w:szCs w:val="24"/>
                <w:lang w:eastAsia="es-MX"/>
              </w:rPr>
            </w:pPr>
            <w:r w:rsidRPr="00777612">
              <w:rPr>
                <w:rFonts w:ascii="Arial Narrow" w:eastAsia="Calibri" w:hAnsi="Arial Narrow"/>
                <w:b/>
                <w:sz w:val="24"/>
                <w:szCs w:val="24"/>
                <w:lang w:eastAsia="es-MX"/>
              </w:rPr>
              <w:t>Actividades</w:t>
            </w:r>
          </w:p>
        </w:tc>
      </w:tr>
      <w:tr w:rsidR="00777612" w:rsidRPr="00777612" w:rsidTr="00C60317">
        <w:trPr>
          <w:trHeight w:val="413"/>
          <w:jc w:val="center"/>
        </w:trPr>
        <w:tc>
          <w:tcPr>
            <w:tcW w:w="5000" w:type="pct"/>
            <w:vMerge/>
            <w:shd w:val="clear" w:color="auto" w:fill="C00000"/>
          </w:tcPr>
          <w:p w:rsidR="00777612" w:rsidRPr="00777612" w:rsidRDefault="00777612" w:rsidP="00777612">
            <w:pPr>
              <w:spacing w:after="0" w:line="360" w:lineRule="auto"/>
              <w:jc w:val="both"/>
              <w:rPr>
                <w:rFonts w:ascii="Arial Narrow" w:eastAsia="Calibri" w:hAnsi="Arial Narrow"/>
                <w:b/>
                <w:sz w:val="24"/>
                <w:szCs w:val="24"/>
                <w:lang w:eastAsia="es-MX"/>
              </w:rPr>
            </w:pP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Proponer la agenda de trabajo para la gestión de los asuntos de la Comisión y, presentarla al Consejo General para su aprobación.</w:t>
            </w:r>
          </w:p>
        </w:tc>
      </w:tr>
      <w:tr w:rsidR="00777612" w:rsidRPr="00777612" w:rsidTr="00C60317">
        <w:trPr>
          <w:jc w:val="center"/>
        </w:trPr>
        <w:tc>
          <w:tcPr>
            <w:tcW w:w="5000" w:type="pct"/>
            <w:shd w:val="clear" w:color="auto" w:fill="auto"/>
          </w:tcPr>
          <w:p w:rsidR="00777612" w:rsidRPr="00313BA0" w:rsidRDefault="00777612" w:rsidP="00313BA0">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Supervisión y seguimiento de los avances sobre la conservación (rehabilitación) del material electoral.</w:t>
            </w: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Supervisión y seguimiento de los avances de diagnóstico del llenado de actas de jornada electoral y escrutinio y cómputo.</w:t>
            </w: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Supervisión y seguimiento de los avances sobre la encuesta sobre la percepción del llenado de actas.</w:t>
            </w: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Supervisión y seguimiento de los avances de la entrevista sobre la percepción del proceso electoral 2017-2018, integración de acciones vinculatorias a las áreas de oportunidad resultantes de la aplicación.</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5.1 Recibir los informes de la Dirección de Organización Electoral respecto de los avances de la entrevista sobre la percepción del proceso electoral 2017-2018.</w:t>
            </w: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Supervisión y seguimiento de los avances logísticos, atención de eventos oficiales en colaboración con las áreas de Educación Cívica, Participación Ciudadana, Prerrogativas a Partidos Políticos, Unidad de Informática y las que señale la Presidencia del Instituto y Secretaría Ejecutiva.</w:t>
            </w:r>
          </w:p>
        </w:tc>
      </w:tr>
      <w:tr w:rsidR="00777612" w:rsidRPr="00777612" w:rsidTr="00C60317">
        <w:trPr>
          <w:jc w:val="center"/>
        </w:trPr>
        <w:tc>
          <w:tcPr>
            <w:tcW w:w="5000" w:type="pct"/>
            <w:shd w:val="clear" w:color="auto" w:fill="auto"/>
          </w:tcPr>
          <w:p w:rsidR="00777612" w:rsidRPr="00313BA0" w:rsidRDefault="00777612" w:rsidP="00777612">
            <w:p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6.1 Encuentro Internacional sobre la Democracia.</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6.2 33 Feria Internacional del Libro.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lastRenderedPageBreak/>
              <w:t>6.3 Asambleas constitutivas de partidos políticos locales.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6.4 Las actividades que asigne la Secretaría Ejecutiva.</w:t>
            </w: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Supervisión y seguimiento a las actividades previas al proceso electoral 2020-2021.</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7.1 Búsqueda de inmuebles para instalar sedes de Consejos Distritales, municipales y Centros de Acopio (gestiones ante autoridades competentes: municipales para comodatos de espacios, seguridad pública y protección civil para validación de seguridad en las fincas). Esta actividad se realiza en coordinación con las áreas de Educación Cívica, Unidad de Informática y Contraloría del IEPC Jalisco, responsable de la actividad Dirección de Organización Electoral.</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7.2 Seguimiento a la aprobación de la geografía electoral, seccionamiento y proyección de casillas electorales.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7.3 Gestión y apoyo en contratación de fincas. Actividad en colaboración con la Secretaria Ejecutiva y la Dirección Jurídica del IEPC Jalisco.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7.4 Proceso de selección y contratación de personal eventual, elaborar propuesta. Actividad que se realiza en coordinación con la Dirección de Administración y Finanzas del IEPC Jalisco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7.5 Establecer criterios para el muestreo con base en la instalación de las casillas del proceso electoral próximo anterior, para realizar el estudio sobre tiempos, distancias y coberturas de las casillas electorales por instalar.</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7.6 Seleccionar las casillas electorales.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7.7 Levantamiento de la información en campo.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7.8 Concentrado de información.</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7.9 Informe final.</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7.10 Inventario sobre conservación (rehabilitación) del material electoral.</w:t>
            </w:r>
          </w:p>
        </w:tc>
      </w:tr>
      <w:tr w:rsidR="00777612" w:rsidRPr="00777612" w:rsidTr="00C60317">
        <w:trPr>
          <w:jc w:val="center"/>
        </w:trPr>
        <w:tc>
          <w:tcPr>
            <w:tcW w:w="5000" w:type="pct"/>
            <w:shd w:val="clear" w:color="auto" w:fill="auto"/>
          </w:tcPr>
          <w:p w:rsidR="00777612" w:rsidRPr="00777612" w:rsidRDefault="00777612" w:rsidP="00313BA0">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7.11 Diagnóstico sobre conservación (rehabilitación) del material electoral.</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7.12 Clasificación, limpieza y mantenimiento.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7.13 Empaque y guarda de mamparas rehabilitadas.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7.14 Contratación de servicios técnicos para peritaje de las condiciones de rehabilitación del material electoral.</w:t>
            </w: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lastRenderedPageBreak/>
              <w:t>Supervisión y seguimiento a la actualización e impresión de cartografía, documentación y material electoral.</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8.1 Dos cursos de actualización para el uso del software de sistemas de información geográfica QGIS.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8.2 Atender las actualizaciones de cartografía de la DERFE nomenclatura de las vialidades, manzanas y colonias, notificadas por los Ayuntamientos.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8.3 Revisión y atención de los decretos de afectaciones a los límites municipales.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8.4 Impresión de mapas actualizados para integrantes del Consejo General y órganos desconcentrados del Instituto Electoral.</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8.5 Generar mapa de consulta del territorio del Estado de Jalisco, bajo la plataforma de Google mapas para su publicación en el portal del IEPC Jalisco.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8.6 Alimentación de datos actualizados de estadística electoral publicada por el INE, IEPC Jalisco y organismos locales en el mapa de consulta publicado en el portal IEPC Jalisco.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8.7 Revisión de lineamientos y acuerdos recientes del INE para la actualización de documentación y material electoral.</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8.8 Corrección de diseños y títulos en documentación electoral para ser aprobados por el Consejo General del IEPC Jalisco una vez aprobados por la DEOE del INE.</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8.9 Seguimiento de actividades del voto de los mexicanos en el extranjero.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8.10 Corrección de modelos y actualización del material electoral para ser aprobados por el Consejo General del IEPC Jalisco una vez aprobados por la DEOE del INE.</w:t>
            </w:r>
          </w:p>
        </w:tc>
      </w:tr>
      <w:tr w:rsidR="00777612" w:rsidRPr="00777612" w:rsidTr="00C60317">
        <w:trPr>
          <w:jc w:val="center"/>
        </w:trPr>
        <w:tc>
          <w:tcPr>
            <w:tcW w:w="5000" w:type="pct"/>
            <w:shd w:val="clear" w:color="auto" w:fill="auto"/>
          </w:tcPr>
          <w:p w:rsidR="00777612" w:rsidRPr="00313BA0" w:rsidRDefault="00777612" w:rsidP="00777612">
            <w:pPr>
              <w:numPr>
                <w:ilvl w:val="0"/>
                <w:numId w:val="15"/>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Supervisión y seguimiento a las actualizaciones de las aplicaciones para captar información sobre el seguimiento de actividades en los Consejos Distritales e incidentes de la Jornada Electoral 2021.</w:t>
            </w:r>
          </w:p>
        </w:tc>
      </w:tr>
      <w:tr w:rsidR="00777612" w:rsidRPr="00777612" w:rsidTr="00C60317">
        <w:trPr>
          <w:jc w:val="center"/>
        </w:trPr>
        <w:tc>
          <w:tcPr>
            <w:tcW w:w="5000" w:type="pct"/>
            <w:shd w:val="clear" w:color="auto" w:fill="auto"/>
          </w:tcPr>
          <w:p w:rsidR="00777612" w:rsidRPr="00313BA0" w:rsidRDefault="00777612" w:rsidP="00777612">
            <w:p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9.1 Revisión de aplicaciones para el seguimiento de actividades en conjunto con la Unidad de Informática.</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9.2 Modificaciones a las aplicaciones.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9.3 Ejercicios de pruebas de las modificaciones.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9.4 Informe final.</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lastRenderedPageBreak/>
              <w:t>9.5 Revisión de la aplicación para reportar los incidentes durante la jornada electoral 2021, en conjunto con la Unidad de Informática.</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9.6 Modificaciones a la aplicación.</w:t>
            </w:r>
          </w:p>
        </w:tc>
      </w:tr>
      <w:tr w:rsidR="00777612" w:rsidRPr="00777612" w:rsidTr="00C60317">
        <w:trPr>
          <w:jc w:val="center"/>
        </w:trPr>
        <w:tc>
          <w:tcPr>
            <w:tcW w:w="5000" w:type="pct"/>
            <w:shd w:val="clear" w:color="auto" w:fill="auto"/>
          </w:tcPr>
          <w:p w:rsidR="00777612" w:rsidRPr="00313BA0" w:rsidRDefault="00777612" w:rsidP="00313BA0">
            <w:pPr>
              <w:pStyle w:val="Prrafodelista"/>
              <w:numPr>
                <w:ilvl w:val="1"/>
                <w:numId w:val="16"/>
              </w:numPr>
              <w:spacing w:after="0" w:line="360" w:lineRule="auto"/>
              <w:jc w:val="both"/>
              <w:rPr>
                <w:rFonts w:ascii="Arial Narrow" w:eastAsia="Calibri" w:hAnsi="Arial Narrow"/>
                <w:sz w:val="24"/>
                <w:szCs w:val="24"/>
                <w:lang w:eastAsia="es-MX"/>
              </w:rPr>
            </w:pPr>
            <w:r w:rsidRPr="00313BA0">
              <w:rPr>
                <w:rFonts w:ascii="Arial Narrow" w:eastAsia="Calibri" w:hAnsi="Arial Narrow"/>
                <w:sz w:val="24"/>
                <w:szCs w:val="24"/>
                <w:lang w:eastAsia="es-MX"/>
              </w:rPr>
              <w:t>Ejercicios de prueba de las modificaciones.</w:t>
            </w:r>
          </w:p>
        </w:tc>
      </w:tr>
      <w:tr w:rsidR="00777612" w:rsidRPr="00777612" w:rsidTr="00C60317">
        <w:trPr>
          <w:jc w:val="center"/>
        </w:trPr>
        <w:tc>
          <w:tcPr>
            <w:tcW w:w="5000" w:type="pct"/>
            <w:shd w:val="clear" w:color="auto" w:fill="auto"/>
          </w:tcPr>
          <w:p w:rsidR="00777612" w:rsidRPr="00313BA0" w:rsidRDefault="00313BA0" w:rsidP="00313BA0">
            <w:pPr>
              <w:spacing w:after="0" w:line="360" w:lineRule="auto"/>
              <w:jc w:val="both"/>
              <w:rPr>
                <w:rFonts w:ascii="Arial Narrow" w:eastAsia="Calibri" w:hAnsi="Arial Narrow"/>
                <w:sz w:val="24"/>
                <w:szCs w:val="24"/>
                <w:lang w:eastAsia="es-MX"/>
              </w:rPr>
            </w:pPr>
            <w:r>
              <w:rPr>
                <w:rFonts w:ascii="Arial Narrow" w:eastAsia="Calibri" w:hAnsi="Arial Narrow"/>
                <w:sz w:val="24"/>
                <w:szCs w:val="24"/>
                <w:lang w:eastAsia="es-MX"/>
              </w:rPr>
              <w:t xml:space="preserve">9.8 </w:t>
            </w:r>
            <w:r w:rsidR="00777612" w:rsidRPr="00313BA0">
              <w:rPr>
                <w:rFonts w:ascii="Arial Narrow" w:eastAsia="Calibri" w:hAnsi="Arial Narrow"/>
                <w:sz w:val="24"/>
                <w:szCs w:val="24"/>
                <w:lang w:eastAsia="es-MX"/>
              </w:rPr>
              <w:t>Informe final.</w:t>
            </w:r>
          </w:p>
        </w:tc>
      </w:tr>
      <w:tr w:rsidR="00777612" w:rsidRPr="00777612" w:rsidTr="00C60317">
        <w:trPr>
          <w:jc w:val="center"/>
        </w:trPr>
        <w:tc>
          <w:tcPr>
            <w:tcW w:w="5000" w:type="pct"/>
            <w:shd w:val="clear" w:color="auto" w:fill="auto"/>
          </w:tcPr>
          <w:p w:rsidR="00777612" w:rsidRPr="00777612" w:rsidRDefault="005A49CC" w:rsidP="00777612">
            <w:pPr>
              <w:spacing w:after="0" w:line="360" w:lineRule="auto"/>
              <w:jc w:val="both"/>
              <w:rPr>
                <w:rFonts w:ascii="Arial Narrow" w:eastAsia="Calibri" w:hAnsi="Arial Narrow"/>
                <w:sz w:val="24"/>
                <w:szCs w:val="24"/>
                <w:lang w:eastAsia="es-MX"/>
              </w:rPr>
            </w:pPr>
            <w:r>
              <w:rPr>
                <w:rFonts w:ascii="Arial Narrow" w:eastAsia="Calibri" w:hAnsi="Arial Narrow"/>
                <w:sz w:val="24"/>
                <w:szCs w:val="24"/>
                <w:lang w:eastAsia="es-MX"/>
              </w:rPr>
              <w:t xml:space="preserve">     </w:t>
            </w:r>
            <w:r w:rsidR="00777612" w:rsidRPr="00777612">
              <w:rPr>
                <w:rFonts w:ascii="Arial Narrow" w:eastAsia="Calibri" w:hAnsi="Arial Narrow"/>
                <w:sz w:val="24"/>
                <w:szCs w:val="24"/>
                <w:lang w:eastAsia="es-MX"/>
              </w:rPr>
              <w:t>10. Supervisión y seguimiento a las estrategias de logística para cuantificar la atención y colaboración en los eventos oficiales. Este programa se realiza en coordinación con las áreas del Instituto Electoral y de Participación Ciudadana.</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10.1 Identificación de eventos.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10.2 Identificación de necesidades.</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10.3 Programación de traslados aeropuerto hotel aeropuerto.</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10.4 Programación de gastos (comida, gasolina, peajes, renta de vehículos, etc.)</w:t>
            </w:r>
          </w:p>
        </w:tc>
      </w:tr>
      <w:tr w:rsidR="00777612" w:rsidRPr="00777612" w:rsidTr="00C60317">
        <w:trPr>
          <w:jc w:val="center"/>
        </w:trPr>
        <w:tc>
          <w:tcPr>
            <w:tcW w:w="5000" w:type="pct"/>
            <w:shd w:val="clear" w:color="auto" w:fill="auto"/>
          </w:tcPr>
          <w:p w:rsidR="00777612" w:rsidRPr="00777612" w:rsidRDefault="00777612" w:rsidP="00777612">
            <w:pPr>
              <w:spacing w:after="0" w:line="360" w:lineRule="auto"/>
              <w:jc w:val="both"/>
              <w:rPr>
                <w:rFonts w:ascii="Arial Narrow" w:eastAsia="Calibri" w:hAnsi="Arial Narrow"/>
                <w:sz w:val="24"/>
                <w:szCs w:val="24"/>
                <w:lang w:eastAsia="es-MX"/>
              </w:rPr>
            </w:pPr>
            <w:r w:rsidRPr="00777612">
              <w:rPr>
                <w:rFonts w:ascii="Arial Narrow" w:eastAsia="Calibri" w:hAnsi="Arial Narrow"/>
                <w:sz w:val="24"/>
                <w:szCs w:val="24"/>
                <w:lang w:eastAsia="es-MX"/>
              </w:rPr>
              <w:t>10.5 Identificación del tipo de colaboración en eventos (apoyos, coordinadores, gestores, seguimiento, evaluación, etc.)</w:t>
            </w:r>
          </w:p>
        </w:tc>
      </w:tr>
      <w:tr w:rsidR="00777612" w:rsidRPr="00777612" w:rsidTr="00C60317">
        <w:trPr>
          <w:jc w:val="center"/>
        </w:trPr>
        <w:tc>
          <w:tcPr>
            <w:tcW w:w="5000" w:type="pct"/>
            <w:shd w:val="clear" w:color="auto" w:fill="auto"/>
          </w:tcPr>
          <w:p w:rsidR="00777612" w:rsidRPr="00313BA0" w:rsidRDefault="00313BA0" w:rsidP="00313BA0">
            <w:pPr>
              <w:spacing w:after="0" w:line="360" w:lineRule="auto"/>
              <w:jc w:val="both"/>
              <w:rPr>
                <w:rFonts w:ascii="Arial Narrow" w:eastAsia="Calibri" w:hAnsi="Arial Narrow"/>
                <w:sz w:val="24"/>
                <w:szCs w:val="24"/>
                <w:lang w:eastAsia="es-MX"/>
              </w:rPr>
            </w:pPr>
            <w:r>
              <w:rPr>
                <w:rFonts w:ascii="Arial Narrow" w:eastAsia="Calibri" w:hAnsi="Arial Narrow"/>
                <w:sz w:val="24"/>
                <w:szCs w:val="24"/>
                <w:lang w:eastAsia="es-MX"/>
              </w:rPr>
              <w:t xml:space="preserve">11. </w:t>
            </w:r>
            <w:r w:rsidR="00777612" w:rsidRPr="00313BA0">
              <w:rPr>
                <w:rFonts w:ascii="Arial Narrow" w:eastAsia="Calibri" w:hAnsi="Arial Narrow"/>
                <w:sz w:val="24"/>
                <w:szCs w:val="24"/>
                <w:lang w:eastAsia="es-MX"/>
              </w:rPr>
              <w:t xml:space="preserve">Elaborar informe sobre la evaluación de las actividades de la Dirección de Organización </w:t>
            </w:r>
            <w:r w:rsidRPr="00313BA0">
              <w:rPr>
                <w:rFonts w:ascii="Arial Narrow" w:eastAsia="Calibri" w:hAnsi="Arial Narrow"/>
                <w:sz w:val="24"/>
                <w:szCs w:val="24"/>
                <w:lang w:eastAsia="es-MX"/>
              </w:rPr>
              <w:t>E</w:t>
            </w:r>
            <w:r w:rsidR="00777612" w:rsidRPr="00313BA0">
              <w:rPr>
                <w:rFonts w:ascii="Arial Narrow" w:eastAsia="Calibri" w:hAnsi="Arial Narrow"/>
                <w:sz w:val="24"/>
                <w:szCs w:val="24"/>
                <w:lang w:eastAsia="es-MX"/>
              </w:rPr>
              <w:t>lectoral.</w:t>
            </w:r>
          </w:p>
        </w:tc>
      </w:tr>
      <w:tr w:rsidR="00777612" w:rsidRPr="00777612" w:rsidTr="00C60317">
        <w:trPr>
          <w:jc w:val="center"/>
        </w:trPr>
        <w:tc>
          <w:tcPr>
            <w:tcW w:w="5000" w:type="pct"/>
            <w:shd w:val="clear" w:color="auto" w:fill="auto"/>
          </w:tcPr>
          <w:p w:rsidR="00777612" w:rsidRPr="00777612" w:rsidRDefault="00313BA0" w:rsidP="00313BA0">
            <w:pPr>
              <w:spacing w:after="0" w:line="360" w:lineRule="auto"/>
              <w:jc w:val="both"/>
              <w:rPr>
                <w:rFonts w:ascii="Arial Narrow" w:eastAsia="Calibri" w:hAnsi="Arial Narrow"/>
                <w:sz w:val="24"/>
                <w:szCs w:val="24"/>
                <w:lang w:eastAsia="es-MX"/>
              </w:rPr>
            </w:pPr>
            <w:r>
              <w:rPr>
                <w:rFonts w:ascii="Arial Narrow" w:eastAsia="Calibri" w:hAnsi="Arial Narrow"/>
                <w:sz w:val="24"/>
                <w:szCs w:val="24"/>
                <w:lang w:eastAsia="es-MX"/>
              </w:rPr>
              <w:t xml:space="preserve">12. </w:t>
            </w:r>
            <w:r w:rsidR="00777612" w:rsidRPr="00777612">
              <w:rPr>
                <w:rFonts w:ascii="Arial Narrow" w:eastAsia="Calibri" w:hAnsi="Arial Narrow"/>
                <w:sz w:val="24"/>
                <w:szCs w:val="24"/>
                <w:lang w:eastAsia="es-MX"/>
              </w:rPr>
              <w:t>Proponer el informe anual de actividades de la Comisión, en el que se precisen las tareas desarrolladas y, presentarlo al Consejo General para su aprobación.</w:t>
            </w:r>
          </w:p>
        </w:tc>
      </w:tr>
    </w:tbl>
    <w:p w:rsidR="00777612" w:rsidRDefault="00777612" w:rsidP="00F00796">
      <w:pPr>
        <w:spacing w:after="0" w:line="360" w:lineRule="auto"/>
        <w:jc w:val="both"/>
        <w:rPr>
          <w:rFonts w:ascii="Arial Narrow" w:eastAsia="Calibri" w:hAnsi="Arial Narrow"/>
          <w:sz w:val="24"/>
          <w:szCs w:val="24"/>
          <w:lang w:eastAsia="es-MX"/>
        </w:rPr>
      </w:pPr>
    </w:p>
    <w:p w:rsidR="00F00796" w:rsidRP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las actividades enumeradas en la Agenda de Trabajo se han desarrollado en el transcurso del periodo que se informa.</w:t>
      </w:r>
    </w:p>
    <w:p w:rsidR="008C5C14" w:rsidRPr="006629F3" w:rsidRDefault="008C5C14" w:rsidP="006629F3">
      <w:pPr>
        <w:pStyle w:val="Sinespaciado"/>
        <w:spacing w:line="360" w:lineRule="auto"/>
        <w:jc w:val="both"/>
        <w:rPr>
          <w:rFonts w:ascii="Arial Narrow" w:eastAsia="Calibri" w:hAnsi="Arial Narrow"/>
          <w:sz w:val="24"/>
          <w:szCs w:val="24"/>
        </w:rPr>
      </w:pPr>
      <w:r w:rsidRPr="006629F3">
        <w:rPr>
          <w:rFonts w:ascii="Arial Narrow" w:eastAsia="Calibri" w:hAnsi="Arial Narrow"/>
          <w:sz w:val="24"/>
          <w:szCs w:val="24"/>
        </w:rPr>
        <w:br w:type="page"/>
      </w:r>
    </w:p>
    <w:p w:rsidR="0098708D" w:rsidRPr="0098708D" w:rsidRDefault="009D19FF" w:rsidP="000D4225">
      <w:pPr>
        <w:pBdr>
          <w:bottom w:val="thickThinSmallGap" w:sz="24" w:space="1" w:color="auto"/>
        </w:pBd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Default="0098708D" w:rsidP="00C52F77">
      <w:pPr>
        <w:pStyle w:val="Sinespaciado"/>
        <w:spacing w:line="360" w:lineRule="auto"/>
        <w:jc w:val="both"/>
        <w:rPr>
          <w:rFonts w:ascii="Arial Narrow" w:eastAsia="Calibri" w:hAnsi="Arial Narrow"/>
          <w:sz w:val="24"/>
          <w:szCs w:val="24"/>
        </w:rPr>
      </w:pPr>
    </w:p>
    <w:p w:rsidR="004B5628" w:rsidRDefault="004B5628" w:rsidP="00C52F77">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Quienes integramos la Comisión de Organización Electoral, consideramos que es importante hacer un reconocimiento expreso al trabajo y esfuerzo de todo el personal de la Dirección de Organización Electoral, el cual se refleja en el cuerpo del presente documento.</w:t>
      </w:r>
    </w:p>
    <w:p w:rsidR="004B5628" w:rsidRDefault="004B5628" w:rsidP="00C52F77">
      <w:pPr>
        <w:pStyle w:val="Sinespaciado"/>
        <w:spacing w:line="360" w:lineRule="auto"/>
        <w:jc w:val="both"/>
        <w:rPr>
          <w:rFonts w:ascii="Arial Narrow" w:eastAsia="Calibri" w:hAnsi="Arial Narrow"/>
          <w:sz w:val="24"/>
          <w:szCs w:val="24"/>
        </w:rPr>
      </w:pPr>
    </w:p>
    <w:p w:rsidR="004B5628" w:rsidRDefault="004B5628" w:rsidP="00C52F77">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ese sentido, es de señalar que el personal de dicha dirección realizó importantes actividades durante el periodo que se informa, dos de ellas, por mencionarlas como ejemplo, fue la rehabilitación del material electoral y, el cumplimiento de las metas colectivas 16 y 17, asignadas por el Servicio Profesional Electoral Nacional.</w:t>
      </w:r>
    </w:p>
    <w:p w:rsidR="004B5628" w:rsidRDefault="004B5628" w:rsidP="00C52F77">
      <w:pPr>
        <w:pStyle w:val="Sinespaciado"/>
        <w:spacing w:line="360" w:lineRule="auto"/>
        <w:jc w:val="both"/>
        <w:rPr>
          <w:rFonts w:ascii="Arial Narrow" w:eastAsia="Calibri" w:hAnsi="Arial Narrow"/>
          <w:sz w:val="24"/>
          <w:szCs w:val="24"/>
        </w:rPr>
      </w:pPr>
    </w:p>
    <w:p w:rsidR="00C253C8" w:rsidRDefault="004B5628" w:rsidP="00C52F77">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La importancia de la primera de las actividades referidas, </w:t>
      </w:r>
      <w:r w:rsidR="00873327">
        <w:rPr>
          <w:rFonts w:ascii="Arial Narrow" w:eastAsia="Calibri" w:hAnsi="Arial Narrow"/>
          <w:sz w:val="24"/>
          <w:szCs w:val="24"/>
        </w:rPr>
        <w:t>estriba en que el</w:t>
      </w:r>
      <w:r w:rsidR="00C253C8">
        <w:rPr>
          <w:rFonts w:ascii="Arial Narrow" w:eastAsia="Calibri" w:hAnsi="Arial Narrow"/>
          <w:sz w:val="24"/>
          <w:szCs w:val="24"/>
        </w:rPr>
        <w:t xml:space="preserve"> </w:t>
      </w:r>
      <w:r w:rsidR="00873327">
        <w:rPr>
          <w:rFonts w:ascii="Arial Narrow" w:eastAsia="Calibri" w:hAnsi="Arial Narrow"/>
          <w:sz w:val="24"/>
          <w:szCs w:val="24"/>
        </w:rPr>
        <w:t xml:space="preserve">material electoral </w:t>
      </w:r>
      <w:r w:rsidR="00C253C8">
        <w:rPr>
          <w:rFonts w:ascii="Arial Narrow" w:eastAsia="Calibri" w:hAnsi="Arial Narrow"/>
          <w:sz w:val="24"/>
          <w:szCs w:val="24"/>
        </w:rPr>
        <w:t>rehabilita</w:t>
      </w:r>
      <w:r w:rsidR="00873327">
        <w:rPr>
          <w:rFonts w:ascii="Arial Narrow" w:eastAsia="Calibri" w:hAnsi="Arial Narrow"/>
          <w:sz w:val="24"/>
          <w:szCs w:val="24"/>
        </w:rPr>
        <w:t>do</w:t>
      </w:r>
      <w:r w:rsidR="00C253C8">
        <w:rPr>
          <w:rFonts w:ascii="Arial Narrow" w:eastAsia="Calibri" w:hAnsi="Arial Narrow"/>
          <w:sz w:val="24"/>
          <w:szCs w:val="24"/>
        </w:rPr>
        <w:t>, representará un ahorro considerable para el proceso electoral de 2021, pues el requerimiento de materiales electorales será menor.</w:t>
      </w:r>
    </w:p>
    <w:p w:rsidR="00C253C8" w:rsidRDefault="00C253C8" w:rsidP="00C52F77">
      <w:pPr>
        <w:pStyle w:val="Sinespaciado"/>
        <w:spacing w:line="360" w:lineRule="auto"/>
        <w:jc w:val="both"/>
        <w:rPr>
          <w:rFonts w:ascii="Arial Narrow" w:eastAsia="Calibri" w:hAnsi="Arial Narrow"/>
          <w:sz w:val="24"/>
          <w:szCs w:val="24"/>
        </w:rPr>
      </w:pPr>
    </w:p>
    <w:p w:rsidR="00C253C8" w:rsidRDefault="00C253C8" w:rsidP="00C52F77">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La realización de las metas colectivas 16 y 17 aludidas, es sin duda una muestra de la capacidad técnica con la que cuenta el personal de la Dirección de Organización Electoral, pues no obstante el número reducido que la integran, pudieron realizar los trabajos atinentes a estas dos metas, en el tiempo establecido por la autoridad nacional.</w:t>
      </w:r>
    </w:p>
    <w:p w:rsidR="00C253C8" w:rsidRDefault="00C253C8" w:rsidP="00C52F77">
      <w:pPr>
        <w:pStyle w:val="Sinespaciado"/>
        <w:spacing w:line="360" w:lineRule="auto"/>
        <w:jc w:val="both"/>
        <w:rPr>
          <w:rFonts w:ascii="Arial Narrow" w:eastAsia="Calibri" w:hAnsi="Arial Narrow"/>
          <w:sz w:val="24"/>
          <w:szCs w:val="24"/>
        </w:rPr>
      </w:pPr>
    </w:p>
    <w:p w:rsidR="00C671D9" w:rsidRDefault="00C253C8" w:rsidP="00C671D9">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Al respecto, es oportuno decir que, los productos resultantes de la ejecución de ambas metas </w:t>
      </w:r>
      <w:r w:rsidR="00C671D9">
        <w:rPr>
          <w:rFonts w:ascii="Arial Narrow" w:eastAsia="Calibri" w:hAnsi="Arial Narrow"/>
          <w:sz w:val="24"/>
          <w:szCs w:val="24"/>
        </w:rPr>
        <w:t>son documentos valiosos tanto para quienes participan en el proceso electoral, como para quienes se interesan por el estudio de la materia electoral.</w:t>
      </w:r>
    </w:p>
    <w:p w:rsidR="00C671D9" w:rsidRDefault="00C671D9" w:rsidP="00C671D9">
      <w:pPr>
        <w:pStyle w:val="Sinespaciado"/>
        <w:spacing w:line="360" w:lineRule="auto"/>
        <w:jc w:val="both"/>
        <w:rPr>
          <w:rFonts w:ascii="Arial Narrow" w:eastAsia="Calibri" w:hAnsi="Arial Narrow"/>
          <w:sz w:val="24"/>
          <w:szCs w:val="24"/>
        </w:rPr>
      </w:pPr>
    </w:p>
    <w:p w:rsidR="00C671D9" w:rsidRDefault="00C671D9" w:rsidP="00C671D9">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Finalmente, es necesario señalar que a pesar de los estragos de la pandemia por el S</w:t>
      </w:r>
      <w:r w:rsidR="00B32DB4">
        <w:rPr>
          <w:rFonts w:ascii="Arial Narrow" w:eastAsia="Calibri" w:hAnsi="Arial Narrow"/>
          <w:sz w:val="24"/>
          <w:szCs w:val="24"/>
        </w:rPr>
        <w:t>ARS-COVID-2</w:t>
      </w:r>
      <w:r>
        <w:rPr>
          <w:rFonts w:ascii="Arial Narrow" w:eastAsia="Calibri" w:hAnsi="Arial Narrow"/>
          <w:sz w:val="24"/>
          <w:szCs w:val="24"/>
        </w:rPr>
        <w:t>, los trabajos de esta Comisión, se desarrollaron dentro de los parámetros establecidos en la agenda de trab</w:t>
      </w:r>
      <w:r w:rsidR="000F0841">
        <w:rPr>
          <w:rFonts w:ascii="Arial Narrow" w:eastAsia="Calibri" w:hAnsi="Arial Narrow"/>
          <w:sz w:val="24"/>
          <w:szCs w:val="24"/>
        </w:rPr>
        <w:t>aj</w:t>
      </w:r>
      <w:r>
        <w:rPr>
          <w:rFonts w:ascii="Arial Narrow" w:eastAsia="Calibri" w:hAnsi="Arial Narrow"/>
          <w:sz w:val="24"/>
          <w:szCs w:val="24"/>
        </w:rPr>
        <w:t>o.</w:t>
      </w:r>
    </w:p>
    <w:sectPr w:rsidR="00C671D9" w:rsidSect="00374AB2">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AF" w:rsidRDefault="00864BAF" w:rsidP="00CB5F21">
      <w:pPr>
        <w:spacing w:after="0" w:line="240" w:lineRule="auto"/>
      </w:pPr>
      <w:r>
        <w:separator/>
      </w:r>
    </w:p>
  </w:endnote>
  <w:endnote w:type="continuationSeparator" w:id="0">
    <w:p w:rsidR="00864BAF" w:rsidRDefault="00864BAF"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oppins Light">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Poppins Medium">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1F" w:rsidRDefault="001D491F"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1F" w:rsidRPr="000D5645" w:rsidRDefault="001D491F">
    <w:pPr>
      <w:tabs>
        <w:tab w:val="center" w:pos="4550"/>
        <w:tab w:val="left" w:pos="5818"/>
      </w:tabs>
      <w:ind w:right="260"/>
      <w:jc w:val="right"/>
      <w:rPr>
        <w:rFonts w:ascii="Arial Narrow" w:hAnsi="Arial Narrow"/>
        <w:color w:val="C00000"/>
        <w:sz w:val="20"/>
        <w:szCs w:val="20"/>
      </w:rPr>
    </w:pP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083DAB" w:rsidRPr="00083DAB">
      <w:rPr>
        <w:rFonts w:ascii="Arial Narrow" w:hAnsi="Arial Narrow"/>
        <w:noProof/>
        <w:color w:val="C00000"/>
        <w:sz w:val="20"/>
        <w:szCs w:val="20"/>
        <w:lang w:val="es-ES"/>
      </w:rPr>
      <w:t>8</w:t>
    </w:r>
    <w:r w:rsidRPr="000D5645">
      <w:rPr>
        <w:rFonts w:ascii="Arial Narrow" w:hAnsi="Arial Narrow"/>
        <w:color w:val="C00000"/>
        <w:sz w:val="20"/>
        <w:szCs w:val="20"/>
      </w:rPr>
      <w:fldChar w:fldCharType="end"/>
    </w:r>
    <w:r w:rsidRPr="000D5645">
      <w:rPr>
        <w:rFonts w:ascii="Arial Narrow" w:hAnsi="Arial Narrow"/>
        <w:color w:val="C00000"/>
        <w:sz w:val="20"/>
        <w:szCs w:val="20"/>
        <w:lang w:val="es-ES"/>
      </w:rPr>
      <w:t xml:space="preserve"> | </w:t>
    </w:r>
  </w:p>
  <w:p w:rsidR="001D491F" w:rsidRDefault="001D491F"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1F" w:rsidRDefault="001D491F">
    <w:pPr>
      <w:pStyle w:val="Piedepgina"/>
      <w:ind w:right="-864"/>
      <w:jc w:val="right"/>
    </w:pPr>
  </w:p>
  <w:p w:rsidR="001D491F" w:rsidRDefault="001D49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AF" w:rsidRDefault="00864BAF" w:rsidP="00CB5F21">
      <w:pPr>
        <w:spacing w:after="0" w:line="240" w:lineRule="auto"/>
      </w:pPr>
      <w:r>
        <w:separator/>
      </w:r>
    </w:p>
  </w:footnote>
  <w:footnote w:type="continuationSeparator" w:id="0">
    <w:p w:rsidR="00864BAF" w:rsidRDefault="00864BAF" w:rsidP="00CB5F21">
      <w:pPr>
        <w:spacing w:after="0" w:line="240" w:lineRule="auto"/>
      </w:pPr>
      <w:r>
        <w:continuationSeparator/>
      </w:r>
    </w:p>
  </w:footnote>
  <w:footnote w:id="1">
    <w:p w:rsidR="001D491F" w:rsidRPr="00BE33F0" w:rsidRDefault="001D491F"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1D491F" w:rsidRPr="00930351" w:rsidRDefault="001D491F" w:rsidP="00C46D80">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w:t>
      </w:r>
      <w:bookmarkStart w:id="0" w:name="_Hlk21113433"/>
      <w:r w:rsidRPr="00930351">
        <w:rPr>
          <w:rFonts w:ascii="Arial Narrow" w:hAnsi="Arial Narrow"/>
          <w:sz w:val="16"/>
          <w:szCs w:val="16"/>
        </w:rPr>
        <w:t>El acuerdo fue publicado el 17 de octubre de 2017, en el periódico oficial “El Estado de Jalisco” y, su contenido puede ser consultado en el enlace siguiente:</w:t>
      </w:r>
      <w:bookmarkEnd w:id="0"/>
      <w:r w:rsidRPr="00930351">
        <w:rPr>
          <w:rFonts w:ascii="Arial Narrow" w:hAnsi="Arial Narrow"/>
          <w:sz w:val="16"/>
          <w:szCs w:val="16"/>
        </w:rPr>
        <w:t xml:space="preserve"> https://periodicooficial.jalisco.gob.mx/sites/periodicooficial.jalisco.gob.mx/files/10-17-17-iv.pdf</w:t>
      </w:r>
    </w:p>
  </w:footnote>
  <w:footnote w:id="3">
    <w:p w:rsidR="001D491F" w:rsidRDefault="001D491F" w:rsidP="00C46D80">
      <w:pPr>
        <w:pStyle w:val="Textonotapie"/>
        <w:jc w:val="both"/>
      </w:pPr>
      <w:r>
        <w:rPr>
          <w:rStyle w:val="Refdenotaalpie"/>
        </w:rPr>
        <w:footnoteRef/>
      </w:r>
      <w:r>
        <w:t xml:space="preserve"> </w:t>
      </w:r>
      <w:r w:rsidRPr="00930351">
        <w:rPr>
          <w:rFonts w:ascii="Arial Narrow" w:hAnsi="Arial Narrow"/>
          <w:sz w:val="16"/>
          <w:szCs w:val="16"/>
        </w:rPr>
        <w:t xml:space="preserve">El acuerdo fue publicado el </w:t>
      </w:r>
      <w:r>
        <w:rPr>
          <w:rFonts w:ascii="Arial Narrow" w:hAnsi="Arial Narrow"/>
          <w:sz w:val="16"/>
          <w:szCs w:val="16"/>
        </w:rPr>
        <w:t>24</w:t>
      </w:r>
      <w:r w:rsidRPr="00930351">
        <w:rPr>
          <w:rFonts w:ascii="Arial Narrow" w:hAnsi="Arial Narrow"/>
          <w:sz w:val="16"/>
          <w:szCs w:val="16"/>
        </w:rPr>
        <w:t xml:space="preserve"> de octubre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sidRPr="00C46D80">
        <w:t xml:space="preserve"> </w:t>
      </w:r>
      <w:r w:rsidRPr="00C46D80">
        <w:rPr>
          <w:rFonts w:ascii="Arial Narrow" w:hAnsi="Arial Narrow"/>
          <w:sz w:val="16"/>
          <w:szCs w:val="16"/>
        </w:rPr>
        <w:t>https://periodicooficial.jalisco.gob.mx/sites/periodicooficial.jalisco.gob.mx/files/10-24-19-iii_ok_web.pdf</w:t>
      </w:r>
    </w:p>
  </w:footnote>
  <w:footnote w:id="4">
    <w:p w:rsidR="001D491F" w:rsidRDefault="001D491F" w:rsidP="00406E05">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5">
    <w:p w:rsidR="001D491F" w:rsidRDefault="001D491F" w:rsidP="00406E05">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6">
    <w:p w:rsidR="001D491F" w:rsidRPr="002C4557" w:rsidRDefault="001D491F"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1F" w:rsidRDefault="001D491F"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1F" w:rsidRDefault="001D491F"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1D491F" w:rsidTr="005F2BAF">
      <w:trPr>
        <w:cantSplit/>
        <w:trHeight w:val="1134"/>
      </w:trPr>
      <w:tc>
        <w:tcPr>
          <w:tcW w:w="8784" w:type="dxa"/>
        </w:tcPr>
        <w:p w:rsidR="001D491F" w:rsidRPr="003C3CCB" w:rsidRDefault="001D491F" w:rsidP="005F2BAF">
          <w:pPr>
            <w:pStyle w:val="Encabezado"/>
            <w:tabs>
              <w:tab w:val="clear" w:pos="8838"/>
              <w:tab w:val="right" w:pos="8676"/>
            </w:tabs>
            <w:jc w:val="right"/>
            <w:rPr>
              <w:sz w:val="16"/>
              <w:szCs w:val="16"/>
            </w:rPr>
          </w:pPr>
          <w:r>
            <w:rPr>
              <w:rFonts w:ascii="Arial Narrow" w:eastAsia="Calibri" w:hAnsi="Arial Narrow" w:cs="Times New Roman"/>
              <w:caps/>
              <w:color w:val="C00000"/>
              <w:sz w:val="16"/>
              <w:szCs w:val="16"/>
            </w:rPr>
            <w:t>COMISIÓN DE ORGANIZACIÓN ELECTORAL</w:t>
          </w:r>
          <w:r w:rsidRPr="002B7EE5">
            <w:rPr>
              <w:rFonts w:ascii="Arial Narrow" w:eastAsia="Calibri" w:hAnsi="Arial Narrow" w:cs="Times New Roman"/>
              <w:caps/>
              <w:color w:val="C00000"/>
              <w:sz w:val="16"/>
              <w:szCs w:val="16"/>
            </w:rPr>
            <w:t xml:space="preserve"> |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1D491F" w:rsidRDefault="001D491F"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9CE"/>
    <w:multiLevelType w:val="hybridMultilevel"/>
    <w:tmpl w:val="63807FDE"/>
    <w:lvl w:ilvl="0" w:tplc="2DC433F4">
      <w:start w:val="1"/>
      <w:numFmt w:val="upperRoman"/>
      <w:lvlText w:val="%1."/>
      <w:lvlJc w:val="left"/>
      <w:pPr>
        <w:ind w:left="1080" w:hanging="72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B495B"/>
    <w:multiLevelType w:val="hybridMultilevel"/>
    <w:tmpl w:val="E0AE26B0"/>
    <w:lvl w:ilvl="0" w:tplc="03D2E16A">
      <w:start w:val="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8D44B6"/>
    <w:multiLevelType w:val="hybridMultilevel"/>
    <w:tmpl w:val="7BEC70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947762"/>
    <w:multiLevelType w:val="hybridMultilevel"/>
    <w:tmpl w:val="DBDC0410"/>
    <w:lvl w:ilvl="0" w:tplc="F30CCD4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45F8C"/>
    <w:multiLevelType w:val="hybridMultilevel"/>
    <w:tmpl w:val="B8E820FA"/>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D3440F"/>
    <w:multiLevelType w:val="hybridMultilevel"/>
    <w:tmpl w:val="F73A2A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02332B"/>
    <w:multiLevelType w:val="hybridMultilevel"/>
    <w:tmpl w:val="1DC439CC"/>
    <w:lvl w:ilvl="0" w:tplc="466CFD82">
      <w:start w:val="5"/>
      <w:numFmt w:val="bullet"/>
      <w:lvlText w:val="-"/>
      <w:lvlJc w:val="left"/>
      <w:pPr>
        <w:ind w:left="720" w:hanging="360"/>
      </w:pPr>
      <w:rPr>
        <w:rFonts w:ascii="Arial Narrow" w:eastAsiaTheme="minorEastAsia"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9B01B4"/>
    <w:multiLevelType w:val="multilevel"/>
    <w:tmpl w:val="BDEA6D3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CB81FAA"/>
    <w:multiLevelType w:val="multilevel"/>
    <w:tmpl w:val="EBA2370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8B6CC5"/>
    <w:multiLevelType w:val="hybridMultilevel"/>
    <w:tmpl w:val="E8BABB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6"/>
  </w:num>
  <w:num w:numId="4">
    <w:abstractNumId w:val="12"/>
  </w:num>
  <w:num w:numId="5">
    <w:abstractNumId w:val="20"/>
  </w:num>
  <w:num w:numId="6">
    <w:abstractNumId w:val="7"/>
  </w:num>
  <w:num w:numId="7">
    <w:abstractNumId w:val="9"/>
  </w:num>
  <w:num w:numId="8">
    <w:abstractNumId w:val="19"/>
  </w:num>
  <w:num w:numId="9">
    <w:abstractNumId w:val="16"/>
  </w:num>
  <w:num w:numId="10">
    <w:abstractNumId w:val="11"/>
  </w:num>
  <w:num w:numId="11">
    <w:abstractNumId w:val="3"/>
  </w:num>
  <w:num w:numId="12">
    <w:abstractNumId w:val="15"/>
  </w:num>
  <w:num w:numId="13">
    <w:abstractNumId w:val="10"/>
  </w:num>
  <w:num w:numId="14">
    <w:abstractNumId w:val="0"/>
  </w:num>
  <w:num w:numId="15">
    <w:abstractNumId w:val="17"/>
  </w:num>
  <w:num w:numId="16">
    <w:abstractNumId w:val="18"/>
  </w:num>
  <w:num w:numId="17">
    <w:abstractNumId w:val="14"/>
  </w:num>
  <w:num w:numId="18">
    <w:abstractNumId w:val="13"/>
  </w:num>
  <w:num w:numId="19">
    <w:abstractNumId w:val="1"/>
  </w:num>
  <w:num w:numId="20">
    <w:abstractNumId w:val="5"/>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11D87"/>
    <w:rsid w:val="000129EB"/>
    <w:rsid w:val="000166D0"/>
    <w:rsid w:val="0002352F"/>
    <w:rsid w:val="00034094"/>
    <w:rsid w:val="000374E3"/>
    <w:rsid w:val="0004332E"/>
    <w:rsid w:val="000452CC"/>
    <w:rsid w:val="0005793F"/>
    <w:rsid w:val="00060135"/>
    <w:rsid w:val="00062FAC"/>
    <w:rsid w:val="00067DDB"/>
    <w:rsid w:val="00075835"/>
    <w:rsid w:val="00080445"/>
    <w:rsid w:val="00083DAB"/>
    <w:rsid w:val="00087AA4"/>
    <w:rsid w:val="000B10E3"/>
    <w:rsid w:val="000B4B4A"/>
    <w:rsid w:val="000B59BC"/>
    <w:rsid w:val="000C6F79"/>
    <w:rsid w:val="000D17C4"/>
    <w:rsid w:val="000D3F96"/>
    <w:rsid w:val="000D4225"/>
    <w:rsid w:val="000D5645"/>
    <w:rsid w:val="000D6E7D"/>
    <w:rsid w:val="000F0841"/>
    <w:rsid w:val="000F33BF"/>
    <w:rsid w:val="000F4543"/>
    <w:rsid w:val="000F541A"/>
    <w:rsid w:val="000F6590"/>
    <w:rsid w:val="00101D63"/>
    <w:rsid w:val="00111CB6"/>
    <w:rsid w:val="00112223"/>
    <w:rsid w:val="00127CE1"/>
    <w:rsid w:val="001327AD"/>
    <w:rsid w:val="001349AE"/>
    <w:rsid w:val="00135367"/>
    <w:rsid w:val="00140C6A"/>
    <w:rsid w:val="00143F29"/>
    <w:rsid w:val="00156C4B"/>
    <w:rsid w:val="00175D69"/>
    <w:rsid w:val="00194097"/>
    <w:rsid w:val="00194D62"/>
    <w:rsid w:val="001A2B25"/>
    <w:rsid w:val="001A2EB4"/>
    <w:rsid w:val="001B01FE"/>
    <w:rsid w:val="001B12E7"/>
    <w:rsid w:val="001C5508"/>
    <w:rsid w:val="001C5638"/>
    <w:rsid w:val="001D02FB"/>
    <w:rsid w:val="001D491F"/>
    <w:rsid w:val="001D5757"/>
    <w:rsid w:val="001D6DA6"/>
    <w:rsid w:val="001F623D"/>
    <w:rsid w:val="002021B4"/>
    <w:rsid w:val="00202B63"/>
    <w:rsid w:val="002155FB"/>
    <w:rsid w:val="00215DA9"/>
    <w:rsid w:val="002317DF"/>
    <w:rsid w:val="00234227"/>
    <w:rsid w:val="002345F5"/>
    <w:rsid w:val="00234CA8"/>
    <w:rsid w:val="002419A1"/>
    <w:rsid w:val="00246138"/>
    <w:rsid w:val="00246797"/>
    <w:rsid w:val="002473A3"/>
    <w:rsid w:val="0025019E"/>
    <w:rsid w:val="00252176"/>
    <w:rsid w:val="00263F02"/>
    <w:rsid w:val="00266A58"/>
    <w:rsid w:val="0027253A"/>
    <w:rsid w:val="002758CC"/>
    <w:rsid w:val="00276A03"/>
    <w:rsid w:val="00283248"/>
    <w:rsid w:val="00293C7E"/>
    <w:rsid w:val="00293EC1"/>
    <w:rsid w:val="002A24D2"/>
    <w:rsid w:val="002A3365"/>
    <w:rsid w:val="002B0E8A"/>
    <w:rsid w:val="002B29EF"/>
    <w:rsid w:val="002B7EE5"/>
    <w:rsid w:val="002C4557"/>
    <w:rsid w:val="002C79CC"/>
    <w:rsid w:val="002D354B"/>
    <w:rsid w:val="002D77CA"/>
    <w:rsid w:val="0031019F"/>
    <w:rsid w:val="003139AA"/>
    <w:rsid w:val="00313BA0"/>
    <w:rsid w:val="00314890"/>
    <w:rsid w:val="0031594C"/>
    <w:rsid w:val="003164E7"/>
    <w:rsid w:val="00332D75"/>
    <w:rsid w:val="00356D96"/>
    <w:rsid w:val="00363E00"/>
    <w:rsid w:val="00366C06"/>
    <w:rsid w:val="00374AB2"/>
    <w:rsid w:val="00383EA7"/>
    <w:rsid w:val="00383F0D"/>
    <w:rsid w:val="003A17B8"/>
    <w:rsid w:val="003C3CCB"/>
    <w:rsid w:val="003D1DF2"/>
    <w:rsid w:val="003D44B0"/>
    <w:rsid w:val="003D6512"/>
    <w:rsid w:val="003E1037"/>
    <w:rsid w:val="003E10A3"/>
    <w:rsid w:val="003E5516"/>
    <w:rsid w:val="003F0438"/>
    <w:rsid w:val="003F3291"/>
    <w:rsid w:val="003F568B"/>
    <w:rsid w:val="00402D91"/>
    <w:rsid w:val="004046A3"/>
    <w:rsid w:val="00406E05"/>
    <w:rsid w:val="00411E16"/>
    <w:rsid w:val="00420699"/>
    <w:rsid w:val="00427C97"/>
    <w:rsid w:val="00444290"/>
    <w:rsid w:val="00445FB4"/>
    <w:rsid w:val="0045162A"/>
    <w:rsid w:val="00457A7F"/>
    <w:rsid w:val="00472AA7"/>
    <w:rsid w:val="00481E2D"/>
    <w:rsid w:val="004941A3"/>
    <w:rsid w:val="00494809"/>
    <w:rsid w:val="00496EF1"/>
    <w:rsid w:val="004B5628"/>
    <w:rsid w:val="004C425E"/>
    <w:rsid w:val="004D5A3B"/>
    <w:rsid w:val="004F0F22"/>
    <w:rsid w:val="00516062"/>
    <w:rsid w:val="00525A0C"/>
    <w:rsid w:val="005315FB"/>
    <w:rsid w:val="005332F2"/>
    <w:rsid w:val="00535E06"/>
    <w:rsid w:val="005413F0"/>
    <w:rsid w:val="005558E0"/>
    <w:rsid w:val="005608BC"/>
    <w:rsid w:val="005617C1"/>
    <w:rsid w:val="00566036"/>
    <w:rsid w:val="00566BB2"/>
    <w:rsid w:val="0056730F"/>
    <w:rsid w:val="005711A6"/>
    <w:rsid w:val="00591B72"/>
    <w:rsid w:val="00593AC5"/>
    <w:rsid w:val="005A1C47"/>
    <w:rsid w:val="005A49CC"/>
    <w:rsid w:val="005A4C84"/>
    <w:rsid w:val="005A70DB"/>
    <w:rsid w:val="005A72C2"/>
    <w:rsid w:val="005A7871"/>
    <w:rsid w:val="005C2DFA"/>
    <w:rsid w:val="005E26C5"/>
    <w:rsid w:val="005F2BAF"/>
    <w:rsid w:val="00600A89"/>
    <w:rsid w:val="00605BAB"/>
    <w:rsid w:val="00613F6A"/>
    <w:rsid w:val="006239C8"/>
    <w:rsid w:val="006313AC"/>
    <w:rsid w:val="00633510"/>
    <w:rsid w:val="00633E63"/>
    <w:rsid w:val="00640FE7"/>
    <w:rsid w:val="00646E3B"/>
    <w:rsid w:val="00652D11"/>
    <w:rsid w:val="00654E1B"/>
    <w:rsid w:val="006629F3"/>
    <w:rsid w:val="00670BBB"/>
    <w:rsid w:val="0067194F"/>
    <w:rsid w:val="006758F2"/>
    <w:rsid w:val="00677AC7"/>
    <w:rsid w:val="006841B9"/>
    <w:rsid w:val="006A0816"/>
    <w:rsid w:val="006A5B08"/>
    <w:rsid w:val="006A7291"/>
    <w:rsid w:val="006C676A"/>
    <w:rsid w:val="006D196B"/>
    <w:rsid w:val="006D506E"/>
    <w:rsid w:val="006D5331"/>
    <w:rsid w:val="006D5F8B"/>
    <w:rsid w:val="006D6F6F"/>
    <w:rsid w:val="006E09DE"/>
    <w:rsid w:val="006E342A"/>
    <w:rsid w:val="006E3FC4"/>
    <w:rsid w:val="006E7E45"/>
    <w:rsid w:val="007108AB"/>
    <w:rsid w:val="007159FF"/>
    <w:rsid w:val="00731332"/>
    <w:rsid w:val="00733F04"/>
    <w:rsid w:val="00737F54"/>
    <w:rsid w:val="00741BEE"/>
    <w:rsid w:val="00747433"/>
    <w:rsid w:val="007511BF"/>
    <w:rsid w:val="007549A8"/>
    <w:rsid w:val="00771D37"/>
    <w:rsid w:val="00777612"/>
    <w:rsid w:val="00787324"/>
    <w:rsid w:val="00795EB6"/>
    <w:rsid w:val="007A12DF"/>
    <w:rsid w:val="007A50AF"/>
    <w:rsid w:val="007B0F19"/>
    <w:rsid w:val="007B234C"/>
    <w:rsid w:val="007B4ACB"/>
    <w:rsid w:val="007D0EFF"/>
    <w:rsid w:val="007D15BF"/>
    <w:rsid w:val="007D5B12"/>
    <w:rsid w:val="007D7328"/>
    <w:rsid w:val="007E5595"/>
    <w:rsid w:val="007E7976"/>
    <w:rsid w:val="00816579"/>
    <w:rsid w:val="00823CF0"/>
    <w:rsid w:val="00825CE5"/>
    <w:rsid w:val="00826E87"/>
    <w:rsid w:val="00843D04"/>
    <w:rsid w:val="00844394"/>
    <w:rsid w:val="00864BAF"/>
    <w:rsid w:val="00866AAE"/>
    <w:rsid w:val="00867BE2"/>
    <w:rsid w:val="00872B66"/>
    <w:rsid w:val="00873327"/>
    <w:rsid w:val="00884E44"/>
    <w:rsid w:val="008904BB"/>
    <w:rsid w:val="008911E0"/>
    <w:rsid w:val="00891318"/>
    <w:rsid w:val="0089369B"/>
    <w:rsid w:val="00894504"/>
    <w:rsid w:val="0089629F"/>
    <w:rsid w:val="008A58EE"/>
    <w:rsid w:val="008B0DAE"/>
    <w:rsid w:val="008C2DAC"/>
    <w:rsid w:val="008C5C14"/>
    <w:rsid w:val="008D53DC"/>
    <w:rsid w:val="008E00AD"/>
    <w:rsid w:val="008F7C27"/>
    <w:rsid w:val="009160A2"/>
    <w:rsid w:val="009168F3"/>
    <w:rsid w:val="00930351"/>
    <w:rsid w:val="0093251E"/>
    <w:rsid w:val="009360D3"/>
    <w:rsid w:val="009503C1"/>
    <w:rsid w:val="009544C9"/>
    <w:rsid w:val="00971602"/>
    <w:rsid w:val="00981023"/>
    <w:rsid w:val="00986A45"/>
    <w:rsid w:val="0098708D"/>
    <w:rsid w:val="009B6EE1"/>
    <w:rsid w:val="009C5834"/>
    <w:rsid w:val="009D19FF"/>
    <w:rsid w:val="009E187D"/>
    <w:rsid w:val="009E3B87"/>
    <w:rsid w:val="009F402F"/>
    <w:rsid w:val="00A04393"/>
    <w:rsid w:val="00A11125"/>
    <w:rsid w:val="00A2124E"/>
    <w:rsid w:val="00A24355"/>
    <w:rsid w:val="00A272EF"/>
    <w:rsid w:val="00A37F53"/>
    <w:rsid w:val="00A566B9"/>
    <w:rsid w:val="00A71EC0"/>
    <w:rsid w:val="00A7395B"/>
    <w:rsid w:val="00A876F6"/>
    <w:rsid w:val="00AA3F35"/>
    <w:rsid w:val="00AB141A"/>
    <w:rsid w:val="00AB4735"/>
    <w:rsid w:val="00AC236A"/>
    <w:rsid w:val="00AD37A6"/>
    <w:rsid w:val="00AD500F"/>
    <w:rsid w:val="00AE4D32"/>
    <w:rsid w:val="00B0165E"/>
    <w:rsid w:val="00B13830"/>
    <w:rsid w:val="00B21DB0"/>
    <w:rsid w:val="00B3242E"/>
    <w:rsid w:val="00B32DB4"/>
    <w:rsid w:val="00B43867"/>
    <w:rsid w:val="00B43C5E"/>
    <w:rsid w:val="00B5020B"/>
    <w:rsid w:val="00B52558"/>
    <w:rsid w:val="00B65253"/>
    <w:rsid w:val="00B725A5"/>
    <w:rsid w:val="00B76B4D"/>
    <w:rsid w:val="00B81A9D"/>
    <w:rsid w:val="00B91762"/>
    <w:rsid w:val="00BA2B4F"/>
    <w:rsid w:val="00BB361C"/>
    <w:rsid w:val="00BB4D6A"/>
    <w:rsid w:val="00BC121F"/>
    <w:rsid w:val="00BC3C40"/>
    <w:rsid w:val="00BD620A"/>
    <w:rsid w:val="00BE3003"/>
    <w:rsid w:val="00BE33F0"/>
    <w:rsid w:val="00BE7A85"/>
    <w:rsid w:val="00BF1145"/>
    <w:rsid w:val="00BF329D"/>
    <w:rsid w:val="00C05347"/>
    <w:rsid w:val="00C0753A"/>
    <w:rsid w:val="00C253C8"/>
    <w:rsid w:val="00C32E2D"/>
    <w:rsid w:val="00C423E9"/>
    <w:rsid w:val="00C46D80"/>
    <w:rsid w:val="00C52F77"/>
    <w:rsid w:val="00C535DF"/>
    <w:rsid w:val="00C57032"/>
    <w:rsid w:val="00C60317"/>
    <w:rsid w:val="00C611CB"/>
    <w:rsid w:val="00C645A3"/>
    <w:rsid w:val="00C671D9"/>
    <w:rsid w:val="00C750AC"/>
    <w:rsid w:val="00CA5561"/>
    <w:rsid w:val="00CB5F21"/>
    <w:rsid w:val="00CC717E"/>
    <w:rsid w:val="00CC76DF"/>
    <w:rsid w:val="00CF125E"/>
    <w:rsid w:val="00CF405E"/>
    <w:rsid w:val="00CF56C6"/>
    <w:rsid w:val="00D051B0"/>
    <w:rsid w:val="00D20830"/>
    <w:rsid w:val="00D31B02"/>
    <w:rsid w:val="00D433CC"/>
    <w:rsid w:val="00D64521"/>
    <w:rsid w:val="00D7701F"/>
    <w:rsid w:val="00D95265"/>
    <w:rsid w:val="00D95900"/>
    <w:rsid w:val="00D9703E"/>
    <w:rsid w:val="00D97624"/>
    <w:rsid w:val="00DA01AB"/>
    <w:rsid w:val="00DB05AA"/>
    <w:rsid w:val="00DB1FD1"/>
    <w:rsid w:val="00DB22E5"/>
    <w:rsid w:val="00DB4B5B"/>
    <w:rsid w:val="00DC6E96"/>
    <w:rsid w:val="00DF3190"/>
    <w:rsid w:val="00DF3B45"/>
    <w:rsid w:val="00DF3CAB"/>
    <w:rsid w:val="00E17EFA"/>
    <w:rsid w:val="00E204ED"/>
    <w:rsid w:val="00E31E28"/>
    <w:rsid w:val="00E561B1"/>
    <w:rsid w:val="00E74EEE"/>
    <w:rsid w:val="00E76B08"/>
    <w:rsid w:val="00E847AD"/>
    <w:rsid w:val="00E91CCA"/>
    <w:rsid w:val="00E9285B"/>
    <w:rsid w:val="00E941B0"/>
    <w:rsid w:val="00E978BD"/>
    <w:rsid w:val="00EA10D1"/>
    <w:rsid w:val="00EA4783"/>
    <w:rsid w:val="00EA5A85"/>
    <w:rsid w:val="00EB3553"/>
    <w:rsid w:val="00EB397E"/>
    <w:rsid w:val="00EC4E0D"/>
    <w:rsid w:val="00EC51C5"/>
    <w:rsid w:val="00ED1CF2"/>
    <w:rsid w:val="00EF2D2C"/>
    <w:rsid w:val="00F00796"/>
    <w:rsid w:val="00F01FB5"/>
    <w:rsid w:val="00F0452D"/>
    <w:rsid w:val="00F06D1F"/>
    <w:rsid w:val="00F1055D"/>
    <w:rsid w:val="00F1414D"/>
    <w:rsid w:val="00F213C7"/>
    <w:rsid w:val="00F3257C"/>
    <w:rsid w:val="00F4077A"/>
    <w:rsid w:val="00F40870"/>
    <w:rsid w:val="00F44F19"/>
    <w:rsid w:val="00F46BAD"/>
    <w:rsid w:val="00F5736A"/>
    <w:rsid w:val="00F70689"/>
    <w:rsid w:val="00F77B10"/>
    <w:rsid w:val="00F91D9A"/>
    <w:rsid w:val="00F97BF5"/>
    <w:rsid w:val="00FB54BB"/>
    <w:rsid w:val="00FC4B52"/>
    <w:rsid w:val="00FC5BDB"/>
    <w:rsid w:val="00FD5624"/>
    <w:rsid w:val="00FD78EF"/>
    <w:rsid w:val="00FE3010"/>
    <w:rsid w:val="00FE52EE"/>
    <w:rsid w:val="00FF045F"/>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E124F6-E8F0-4D02-A1B7-CF919D08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A478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128BB-C81E-4B35-B91D-4EECAD45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3874</TotalTime>
  <Pages>1</Pages>
  <Words>4922</Words>
  <Characters>27076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31935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10</cp:revision>
  <cp:lastPrinted>2020-09-30T20:56:00Z</cp:lastPrinted>
  <dcterms:created xsi:type="dcterms:W3CDTF">2019-09-25T18:48:00Z</dcterms:created>
  <dcterms:modified xsi:type="dcterms:W3CDTF">2020-09-30T20:56:00Z</dcterms:modified>
</cp:coreProperties>
</file>